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F5" w:rsidRPr="00B701E8" w:rsidRDefault="004A76F5" w:rsidP="00493868">
      <w:pPr>
        <w:tabs>
          <w:tab w:val="left" w:pos="540"/>
        </w:tabs>
        <w:ind w:left="540" w:hanging="540"/>
        <w:jc w:val="center"/>
        <w:rPr>
          <w:b/>
          <w:sz w:val="24"/>
          <w:szCs w:val="24"/>
        </w:rPr>
      </w:pPr>
      <w:bookmarkStart w:id="0" w:name="_GoBack"/>
      <w:bookmarkEnd w:id="0"/>
      <w:r w:rsidRPr="00B701E8">
        <w:rPr>
          <w:b/>
          <w:sz w:val="24"/>
          <w:szCs w:val="24"/>
        </w:rPr>
        <w:t>SUPPORTING STATEMENT</w:t>
      </w:r>
    </w:p>
    <w:p w:rsidR="004A76F5" w:rsidRPr="00B701E8" w:rsidRDefault="004A76F5" w:rsidP="00493868">
      <w:pPr>
        <w:tabs>
          <w:tab w:val="left" w:pos="540"/>
        </w:tabs>
        <w:ind w:left="540" w:hanging="540"/>
        <w:jc w:val="center"/>
        <w:rPr>
          <w:b/>
          <w:sz w:val="24"/>
          <w:szCs w:val="24"/>
        </w:rPr>
      </w:pPr>
      <w:r w:rsidRPr="00B701E8">
        <w:rPr>
          <w:b/>
          <w:sz w:val="24"/>
          <w:szCs w:val="24"/>
        </w:rPr>
        <w:t>U.S. Department of Commerce</w:t>
      </w:r>
    </w:p>
    <w:p w:rsidR="004A76F5" w:rsidRPr="00B701E8" w:rsidRDefault="004A76F5" w:rsidP="00493868">
      <w:pPr>
        <w:tabs>
          <w:tab w:val="left" w:pos="540"/>
        </w:tabs>
        <w:ind w:left="540" w:hanging="540"/>
        <w:jc w:val="center"/>
        <w:rPr>
          <w:b/>
          <w:sz w:val="24"/>
          <w:szCs w:val="24"/>
        </w:rPr>
      </w:pPr>
      <w:r w:rsidRPr="00B701E8">
        <w:rPr>
          <w:b/>
          <w:sz w:val="24"/>
          <w:szCs w:val="24"/>
        </w:rPr>
        <w:t>National Oceanic &amp; Atmospheric Administration</w:t>
      </w:r>
    </w:p>
    <w:p w:rsidR="009C44C2" w:rsidRDefault="00CA5B46" w:rsidP="009C44C2">
      <w:pPr>
        <w:spacing w:before="9" w:line="247" w:lineRule="auto"/>
        <w:ind w:left="580" w:right="583"/>
        <w:jc w:val="center"/>
        <w:rPr>
          <w:b/>
          <w:sz w:val="24"/>
        </w:rPr>
      </w:pPr>
      <w:r>
        <w:rPr>
          <w:b/>
          <w:sz w:val="24"/>
        </w:rPr>
        <w:t>Natural Resource Damage Assessment Restoration Project Information Sheet</w:t>
      </w:r>
    </w:p>
    <w:p w:rsidR="004A76F5" w:rsidRPr="00B701E8" w:rsidRDefault="004A76F5" w:rsidP="00493868">
      <w:pPr>
        <w:tabs>
          <w:tab w:val="left" w:pos="540"/>
        </w:tabs>
        <w:ind w:left="540" w:hanging="540"/>
        <w:jc w:val="center"/>
        <w:rPr>
          <w:b/>
          <w:sz w:val="24"/>
          <w:szCs w:val="24"/>
        </w:rPr>
      </w:pPr>
      <w:r w:rsidRPr="00B701E8">
        <w:rPr>
          <w:b/>
          <w:sz w:val="24"/>
          <w:szCs w:val="24"/>
        </w:rPr>
        <w:t>OMB Control No. 0648-</w:t>
      </w:r>
      <w:r w:rsidR="009C44C2">
        <w:rPr>
          <w:b/>
          <w:sz w:val="24"/>
          <w:szCs w:val="24"/>
        </w:rPr>
        <w:t>0497</w:t>
      </w:r>
    </w:p>
    <w:p w:rsidR="004F26E9" w:rsidRDefault="004F26E9" w:rsidP="00493868">
      <w:pPr>
        <w:tabs>
          <w:tab w:val="left" w:pos="540"/>
        </w:tabs>
        <w:ind w:left="540" w:hanging="540"/>
        <w:rPr>
          <w:sz w:val="24"/>
          <w:szCs w:val="24"/>
        </w:rPr>
      </w:pPr>
    </w:p>
    <w:p w:rsidR="004F26E9" w:rsidRDefault="004F26E9" w:rsidP="00493868">
      <w:pPr>
        <w:tabs>
          <w:tab w:val="left" w:pos="540"/>
        </w:tabs>
        <w:ind w:left="540" w:hanging="540"/>
        <w:rPr>
          <w:sz w:val="24"/>
          <w:szCs w:val="24"/>
        </w:rPr>
      </w:pPr>
    </w:p>
    <w:p w:rsidR="004F26E9" w:rsidRDefault="004F26E9" w:rsidP="00493868">
      <w:pPr>
        <w:tabs>
          <w:tab w:val="left" w:pos="540"/>
          <w:tab w:val="left" w:pos="720"/>
        </w:tabs>
        <w:ind w:left="540" w:hanging="540"/>
        <w:rPr>
          <w:sz w:val="24"/>
          <w:szCs w:val="24"/>
        </w:rPr>
      </w:pPr>
      <w:r>
        <w:rPr>
          <w:b/>
          <w:bCs/>
          <w:sz w:val="24"/>
          <w:szCs w:val="24"/>
        </w:rPr>
        <w:t xml:space="preserve">A. </w:t>
      </w:r>
      <w:r>
        <w:rPr>
          <w:b/>
          <w:bCs/>
          <w:sz w:val="24"/>
          <w:szCs w:val="24"/>
        </w:rPr>
        <w:tab/>
        <w:t>JUSTIFICATION</w:t>
      </w:r>
    </w:p>
    <w:p w:rsidR="004F26E9" w:rsidRDefault="004F26E9" w:rsidP="00493868">
      <w:pPr>
        <w:tabs>
          <w:tab w:val="left" w:pos="540"/>
        </w:tabs>
        <w:ind w:left="540" w:hanging="540"/>
        <w:rPr>
          <w:sz w:val="24"/>
          <w:szCs w:val="24"/>
        </w:rPr>
      </w:pPr>
    </w:p>
    <w:p w:rsidR="004F26E9" w:rsidRDefault="004F26E9" w:rsidP="00493868">
      <w:pPr>
        <w:tabs>
          <w:tab w:val="left" w:pos="540"/>
        </w:tabs>
        <w:ind w:left="540" w:hanging="540"/>
        <w:rPr>
          <w:sz w:val="24"/>
          <w:szCs w:val="24"/>
        </w:rPr>
        <w:sectPr w:rsidR="004F26E9" w:rsidSect="00493868">
          <w:footerReference w:type="default" r:id="rId9"/>
          <w:footnotePr>
            <w:numRestart w:val="eachSect"/>
          </w:footnotePr>
          <w:endnotePr>
            <w:numFmt w:val="decimal"/>
          </w:endnotePr>
          <w:type w:val="continuous"/>
          <w:pgSz w:w="12240" w:h="15840"/>
          <w:pgMar w:top="900" w:right="1440" w:bottom="1080" w:left="1440" w:header="720" w:footer="720" w:gutter="0"/>
          <w:cols w:space="720"/>
        </w:sectPr>
      </w:pPr>
    </w:p>
    <w:p w:rsidR="00E6174B" w:rsidRDefault="00493868" w:rsidP="00493868">
      <w:pPr>
        <w:tabs>
          <w:tab w:val="left" w:pos="540"/>
        </w:tabs>
        <w:ind w:left="540" w:hanging="540"/>
        <w:rPr>
          <w:b/>
          <w:bCs/>
          <w:sz w:val="24"/>
          <w:szCs w:val="24"/>
        </w:rPr>
      </w:pPr>
      <w:r>
        <w:rPr>
          <w:b/>
          <w:bCs/>
          <w:sz w:val="24"/>
          <w:szCs w:val="24"/>
        </w:rPr>
        <w:lastRenderedPageBreak/>
        <w:t>1.</w:t>
      </w:r>
      <w:r>
        <w:rPr>
          <w:b/>
          <w:bCs/>
          <w:sz w:val="24"/>
          <w:szCs w:val="24"/>
        </w:rPr>
        <w:tab/>
      </w:r>
      <w:r w:rsidR="004F26E9" w:rsidRPr="000A0540">
        <w:rPr>
          <w:b/>
          <w:bCs/>
          <w:sz w:val="24"/>
          <w:szCs w:val="24"/>
        </w:rPr>
        <w:t>Explain the circumstances that make the collection of information necessary</w:t>
      </w:r>
      <w:r w:rsidR="00E6174B">
        <w:rPr>
          <w:b/>
          <w:bCs/>
          <w:sz w:val="24"/>
          <w:szCs w:val="24"/>
        </w:rPr>
        <w:t>.</w:t>
      </w:r>
    </w:p>
    <w:p w:rsidR="004F26E9" w:rsidRPr="00E6174B" w:rsidRDefault="00E6174B" w:rsidP="00E6174B">
      <w:pPr>
        <w:tabs>
          <w:tab w:val="left" w:pos="540"/>
        </w:tabs>
        <w:ind w:left="540"/>
        <w:rPr>
          <w:sz w:val="24"/>
          <w:szCs w:val="24"/>
        </w:rPr>
      </w:pPr>
      <w:r>
        <w:rPr>
          <w:b/>
          <w:bCs/>
          <w:sz w:val="24"/>
          <w:szCs w:val="24"/>
        </w:rPr>
        <w:t>Cite all applicable authorities for this information collection.</w:t>
      </w:r>
    </w:p>
    <w:p w:rsidR="004F26E9" w:rsidRDefault="004F26E9" w:rsidP="0020448B">
      <w:pPr>
        <w:rPr>
          <w:sz w:val="24"/>
          <w:szCs w:val="24"/>
        </w:rPr>
      </w:pPr>
    </w:p>
    <w:p w:rsidR="009C44C2" w:rsidRDefault="009C44C2" w:rsidP="009C44C2">
      <w:pPr>
        <w:pStyle w:val="BodyText"/>
        <w:spacing w:before="90"/>
        <w:ind w:left="100"/>
      </w:pPr>
      <w:r>
        <w:t>This request is for an extension of a current information collection.</w:t>
      </w:r>
    </w:p>
    <w:p w:rsidR="009C44C2" w:rsidRDefault="009C44C2" w:rsidP="009C44C2">
      <w:pPr>
        <w:pStyle w:val="BodyText"/>
        <w:spacing w:before="7"/>
        <w:rPr>
          <w:sz w:val="25"/>
        </w:rPr>
      </w:pPr>
    </w:p>
    <w:p w:rsidR="009C44C2" w:rsidRDefault="009C44C2" w:rsidP="009C44C2">
      <w:pPr>
        <w:pStyle w:val="BodyText"/>
        <w:spacing w:line="247" w:lineRule="auto"/>
        <w:ind w:left="100" w:right="267"/>
      </w:pPr>
      <w:r>
        <w:rPr>
          <w:noProof/>
        </w:rPr>
        <mc:AlternateContent>
          <mc:Choice Requires="wps">
            <w:drawing>
              <wp:anchor distT="0" distB="0" distL="114300" distR="114300" simplePos="0" relativeHeight="251659264" behindDoc="1" locked="0" layoutInCell="1" allowOverlap="1" wp14:anchorId="05446EC1" wp14:editId="2D599AC3">
                <wp:simplePos x="0" y="0"/>
                <wp:positionH relativeFrom="page">
                  <wp:posOffset>1304925</wp:posOffset>
                </wp:positionH>
                <wp:positionV relativeFrom="paragraph">
                  <wp:posOffset>699770</wp:posOffset>
                </wp:positionV>
                <wp:extent cx="40005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347554"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75pt,55.1pt" to="134.2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" strokecolor="blue">
                <w10:wrap anchorx="page"/>
              </v:line>
            </w:pict>
          </mc:Fallback>
        </mc:AlternateContent>
      </w:r>
      <w:r>
        <w:t>The purpose of the collection of this information is to assist state and federal Natural Resource Trustees in more efficiently carrying out the restoration planning phase of Natural Resource Damage Assessments (NRDA), in compliance with the National Environmental Policy Act of 1969 (</w:t>
      </w:r>
      <w:hyperlink r:id="rId10">
        <w:r>
          <w:rPr>
            <w:color w:val="0000FF"/>
          </w:rPr>
          <w:t>NEPA</w:t>
        </w:r>
      </w:hyperlink>
      <w:r>
        <w:t>), 42 U.S.C. 4321-4370d;</w:t>
      </w:r>
      <w:r>
        <w:rPr>
          <w:color w:val="0000FF"/>
          <w:u w:val="single" w:color="0000FF"/>
        </w:rPr>
        <w:t xml:space="preserve"> 40 CFR 1500</w:t>
      </w:r>
      <w:r>
        <w:rPr>
          <w:color w:val="0000FF"/>
        </w:rPr>
        <w:t xml:space="preserve"> </w:t>
      </w:r>
      <w:r>
        <w:t>and other federal and local statutes and regulations as applicable. Currently, when a release or substantial threat of release of oil occurs and a NRDA is conducted, state and federal Natural Resource Trustees carry out three phases: pre-assessment, restoration planning, and restoration implementation. Traditionally, the restoration planning phase is time-consuming and expensive because Trustees must contact numerous government agencies, as well as private groups, non-governmental organization</w:t>
      </w:r>
      <w:r w:rsidR="0071178E">
        <w:t>s</w:t>
      </w:r>
      <w:r>
        <w:t xml:space="preserve"> and non-profit organizations to develop a list of restoration project alternatives for each incident, a requirement before selecting suitable projects(s) to compensate the public and environment for lost services and resources. Restoration project information sheets facilitate the collection of information on a continual basis, thereby markedly shortening the time needed to generate a list of restoration alternatives following each incident. By reducing the time needed to conduct the restoration planning phase of a NRDA, the entire NRDA process becomes more efficient and habitat restoration projects will be implemented sooner.</w:t>
      </w:r>
    </w:p>
    <w:p w:rsidR="0020448B" w:rsidRDefault="0020448B" w:rsidP="0020448B">
      <w:pPr>
        <w:rPr>
          <w:sz w:val="24"/>
          <w:szCs w:val="24"/>
        </w:rPr>
      </w:pPr>
    </w:p>
    <w:p w:rsidR="004F26E9" w:rsidRDefault="004F26E9" w:rsidP="0020448B">
      <w:pPr>
        <w:rPr>
          <w:sz w:val="24"/>
          <w:szCs w:val="24"/>
        </w:rPr>
      </w:pPr>
    </w:p>
    <w:p w:rsidR="004F26E9" w:rsidRPr="0071178E" w:rsidRDefault="00493868" w:rsidP="0071178E">
      <w:pPr>
        <w:tabs>
          <w:tab w:val="left" w:pos="540"/>
        </w:tabs>
        <w:ind w:left="540" w:hanging="540"/>
        <w:rPr>
          <w:b/>
          <w:bCs/>
          <w:sz w:val="24"/>
          <w:szCs w:val="24"/>
        </w:rPr>
      </w:pPr>
      <w:r>
        <w:rPr>
          <w:b/>
          <w:bCs/>
          <w:sz w:val="24"/>
          <w:szCs w:val="24"/>
        </w:rPr>
        <w:t>2.</w:t>
      </w:r>
      <w:r>
        <w:rPr>
          <w:b/>
          <w:bCs/>
          <w:sz w:val="24"/>
          <w:szCs w:val="24"/>
        </w:rPr>
        <w:tab/>
      </w:r>
      <w:r w:rsidR="004F26E9" w:rsidRPr="000A0540">
        <w:rPr>
          <w:szCs w:val="24"/>
          <w:lang w:val="en-CA"/>
        </w:rPr>
        <w:fldChar w:fldCharType="begin"/>
      </w:r>
      <w:r w:rsidR="004F26E9" w:rsidRPr="000A0540">
        <w:rPr>
          <w:szCs w:val="24"/>
          <w:lang w:val="en-CA"/>
        </w:rPr>
        <w:instrText xml:space="preserve"> SEQ CHAPTER \h \r 1</w:instrText>
      </w:r>
      <w:r w:rsidR="004F26E9" w:rsidRPr="000A0540">
        <w:rPr>
          <w:szCs w:val="24"/>
          <w:lang w:val="en-CA"/>
        </w:rPr>
        <w:fldChar w:fldCharType="end"/>
      </w:r>
      <w:r w:rsidR="004F26E9" w:rsidRPr="000A0540">
        <w:rPr>
          <w:b/>
          <w:bCs/>
          <w:sz w:val="24"/>
          <w:szCs w:val="24"/>
        </w:rPr>
        <w:t>Explain how, by whom, how frequently, and for what purpos</w:t>
      </w:r>
      <w:r w:rsidR="00F413AC">
        <w:rPr>
          <w:b/>
          <w:bCs/>
          <w:sz w:val="24"/>
          <w:szCs w:val="24"/>
        </w:rPr>
        <w:t>e the information will be used.</w:t>
      </w:r>
      <w:r w:rsidR="0071178E">
        <w:rPr>
          <w:b/>
          <w:bCs/>
          <w:sz w:val="24"/>
          <w:szCs w:val="24"/>
        </w:rPr>
        <w:t xml:space="preserve"> </w:t>
      </w:r>
      <w:r w:rsidR="004F26E9" w:rsidRPr="000A0540">
        <w:rPr>
          <w:szCs w:val="24"/>
          <w:lang w:val="en-CA"/>
        </w:rPr>
        <w:fldChar w:fldCharType="begin"/>
      </w:r>
      <w:r w:rsidR="004F26E9" w:rsidRPr="000A0540">
        <w:rPr>
          <w:szCs w:val="24"/>
          <w:lang w:val="en-CA"/>
        </w:rPr>
        <w:instrText xml:space="preserve"> SEQ CHAPTER \h \r 1</w:instrText>
      </w:r>
      <w:r w:rsidR="004F26E9" w:rsidRPr="000A0540">
        <w:rPr>
          <w:szCs w:val="24"/>
          <w:lang w:val="en-CA"/>
        </w:rPr>
        <w:fldChar w:fldCharType="end"/>
      </w:r>
      <w:r w:rsidR="004F26E9" w:rsidRPr="000A0540">
        <w:rPr>
          <w:b/>
          <w:bCs/>
          <w:sz w:val="24"/>
          <w:szCs w:val="24"/>
        </w:rPr>
        <w:t>If the information collected will be disseminated to the public or used to support information that will be disseminated to the public, then explain how the collection complies with all applicable Information Quality Guidelines.</w:t>
      </w:r>
      <w:r w:rsidR="004F26E9">
        <w:rPr>
          <w:b/>
          <w:bCs/>
          <w:sz w:val="24"/>
          <w:szCs w:val="24"/>
        </w:rPr>
        <w:t xml:space="preserve"> </w:t>
      </w:r>
    </w:p>
    <w:p w:rsidR="004F26E9" w:rsidRDefault="004F26E9" w:rsidP="0020448B">
      <w:pPr>
        <w:rPr>
          <w:sz w:val="24"/>
          <w:szCs w:val="24"/>
        </w:rPr>
      </w:pPr>
    </w:p>
    <w:p w:rsidR="009C44C2" w:rsidRDefault="009C44C2" w:rsidP="00CA5B46">
      <w:pPr>
        <w:pStyle w:val="BodyText"/>
        <w:spacing w:line="247" w:lineRule="auto"/>
        <w:ind w:left="100" w:right="395"/>
      </w:pPr>
      <w:r>
        <w:t>The purpose of the NRDA Restoration Project Information Sheet is to collect information on existing, planned, or proposed habitat restoration projects in a localized region. The NRDA Restoration Project Information Sheet will be provided in two formats to facilitate the information collection needs of the following: 1) the Louisiana Regional Restoration Planning program will use the original format since this form was developed specific to this program,</w:t>
      </w:r>
      <w:r w:rsidR="00CA5B46">
        <w:t xml:space="preserve"> and </w:t>
      </w:r>
      <w:r>
        <w:t>2) National Oceanic and Atmospheric Administration (NOAA) Fisheries Damage Assessment Remediation Restoration Program (DARRP) will use the fillable, trackable PDF format for NRDA restoration planning process, since it will feed directly into a database and therefore is more robust for data management purposes.</w:t>
      </w:r>
    </w:p>
    <w:p w:rsidR="009C44C2" w:rsidRDefault="009C44C2" w:rsidP="009C44C2">
      <w:pPr>
        <w:spacing w:line="247" w:lineRule="auto"/>
        <w:sectPr w:rsidR="009C44C2">
          <w:footerReference w:type="default" r:id="rId11"/>
          <w:type w:val="continuous"/>
          <w:pgSz w:w="12240" w:h="15840"/>
          <w:pgMar w:top="1380" w:right="1340" w:bottom="2000" w:left="1340" w:header="720" w:footer="1808" w:gutter="0"/>
          <w:pgNumType w:start="1"/>
          <w:cols w:space="720"/>
        </w:sectPr>
      </w:pPr>
    </w:p>
    <w:p w:rsidR="009C44C2" w:rsidRDefault="009C44C2" w:rsidP="009C44C2">
      <w:pPr>
        <w:pStyle w:val="BodyText"/>
        <w:spacing w:before="9"/>
        <w:rPr>
          <w:sz w:val="11"/>
        </w:rPr>
      </w:pPr>
    </w:p>
    <w:p w:rsidR="009C44C2" w:rsidRDefault="009C44C2" w:rsidP="009C44C2">
      <w:pPr>
        <w:pStyle w:val="BodyText"/>
        <w:spacing w:before="90" w:line="247" w:lineRule="auto"/>
        <w:ind w:left="100" w:right="675"/>
      </w:pPr>
      <w:r>
        <w:t>The two formats for the NRDA Restoration Project Information Sheet will collect the same information, which includes:</w:t>
      </w:r>
    </w:p>
    <w:p w:rsidR="00991603" w:rsidRDefault="00991603" w:rsidP="009C44C2">
      <w:pPr>
        <w:pStyle w:val="BodyText"/>
        <w:spacing w:before="90" w:line="247" w:lineRule="auto"/>
        <w:ind w:left="100" w:right="675"/>
      </w:pPr>
    </w:p>
    <w:p w:rsidR="009C44C2" w:rsidRDefault="009C44C2" w:rsidP="009C44C2">
      <w:pPr>
        <w:pStyle w:val="ListParagraph"/>
        <w:numPr>
          <w:ilvl w:val="0"/>
          <w:numId w:val="3"/>
        </w:numPr>
        <w:tabs>
          <w:tab w:val="left" w:pos="427"/>
        </w:tabs>
        <w:adjustRightInd/>
        <w:spacing w:before="2" w:line="247" w:lineRule="auto"/>
        <w:ind w:right="307" w:firstLine="0"/>
        <w:contextualSpacing w:val="0"/>
        <w:rPr>
          <w:sz w:val="24"/>
        </w:rPr>
      </w:pPr>
      <w:r w:rsidRPr="00991603">
        <w:rPr>
          <w:i/>
          <w:sz w:val="24"/>
          <w:u w:val="single"/>
        </w:rPr>
        <w:t>Contact Information</w:t>
      </w:r>
      <w:r>
        <w:rPr>
          <w:sz w:val="24"/>
        </w:rPr>
        <w:t xml:space="preserve"> – Basic details necessary to identify and contact project managers </w:t>
      </w:r>
      <w:r>
        <w:rPr>
          <w:spacing w:val="-5"/>
          <w:sz w:val="24"/>
        </w:rPr>
        <w:t xml:space="preserve">such </w:t>
      </w:r>
      <w:r>
        <w:rPr>
          <w:sz w:val="24"/>
        </w:rPr>
        <w:t>as name, title, address, organization, city state, zip code, phone and fax numbers, e-mail and URL for Web sites.</w:t>
      </w:r>
    </w:p>
    <w:p w:rsidR="00991603" w:rsidRDefault="00991603" w:rsidP="00991603">
      <w:pPr>
        <w:pStyle w:val="ListParagraph"/>
        <w:tabs>
          <w:tab w:val="left" w:pos="427"/>
        </w:tabs>
        <w:adjustRightInd/>
        <w:spacing w:before="2" w:line="247" w:lineRule="auto"/>
        <w:ind w:left="100" w:right="307"/>
        <w:contextualSpacing w:val="0"/>
        <w:rPr>
          <w:sz w:val="24"/>
        </w:rPr>
      </w:pPr>
    </w:p>
    <w:p w:rsidR="009C44C2" w:rsidRDefault="009C44C2" w:rsidP="009C44C2">
      <w:pPr>
        <w:pStyle w:val="ListParagraph"/>
        <w:numPr>
          <w:ilvl w:val="0"/>
          <w:numId w:val="3"/>
        </w:numPr>
        <w:tabs>
          <w:tab w:val="left" w:pos="440"/>
        </w:tabs>
        <w:adjustRightInd/>
        <w:spacing w:before="2" w:line="247" w:lineRule="auto"/>
        <w:ind w:right="114" w:firstLine="0"/>
        <w:contextualSpacing w:val="0"/>
        <w:rPr>
          <w:sz w:val="24"/>
        </w:rPr>
      </w:pPr>
      <w:r w:rsidRPr="00991603">
        <w:rPr>
          <w:i/>
          <w:sz w:val="24"/>
          <w:u w:val="single"/>
        </w:rPr>
        <w:t>Project Information</w:t>
      </w:r>
      <w:r>
        <w:rPr>
          <w:sz w:val="24"/>
        </w:rPr>
        <w:t xml:space="preserve"> – Basic project information such as the project title, size, cost, and </w:t>
      </w:r>
      <w:r>
        <w:rPr>
          <w:spacing w:val="-3"/>
          <w:sz w:val="24"/>
        </w:rPr>
        <w:t xml:space="preserve">details </w:t>
      </w:r>
      <w:r>
        <w:rPr>
          <w:sz w:val="24"/>
        </w:rPr>
        <w:t>on the physical location of the project site including Parish/County, watershed, and latitude/longitude.</w:t>
      </w:r>
    </w:p>
    <w:p w:rsidR="00991603" w:rsidRDefault="00991603" w:rsidP="00991603">
      <w:pPr>
        <w:pStyle w:val="ListParagraph"/>
        <w:tabs>
          <w:tab w:val="left" w:pos="440"/>
        </w:tabs>
        <w:adjustRightInd/>
        <w:spacing w:before="2" w:line="247" w:lineRule="auto"/>
        <w:ind w:left="100" w:right="114"/>
        <w:contextualSpacing w:val="0"/>
        <w:rPr>
          <w:sz w:val="24"/>
        </w:rPr>
      </w:pPr>
    </w:p>
    <w:p w:rsidR="009C44C2" w:rsidRDefault="009C44C2" w:rsidP="009C44C2">
      <w:pPr>
        <w:pStyle w:val="ListParagraph"/>
        <w:numPr>
          <w:ilvl w:val="0"/>
          <w:numId w:val="3"/>
        </w:numPr>
        <w:tabs>
          <w:tab w:val="left" w:pos="427"/>
        </w:tabs>
        <w:adjustRightInd/>
        <w:spacing w:before="2" w:line="247" w:lineRule="auto"/>
        <w:ind w:right="267" w:firstLine="0"/>
        <w:contextualSpacing w:val="0"/>
        <w:rPr>
          <w:sz w:val="24"/>
        </w:rPr>
      </w:pPr>
      <w:r w:rsidRPr="00991603">
        <w:rPr>
          <w:i/>
          <w:sz w:val="24"/>
          <w:u w:val="single"/>
        </w:rPr>
        <w:t>Project Categories</w:t>
      </w:r>
      <w:r>
        <w:rPr>
          <w:sz w:val="24"/>
        </w:rPr>
        <w:t xml:space="preserve"> – Respondents have the opportunity to provide categorical </w:t>
      </w:r>
      <w:r>
        <w:rPr>
          <w:spacing w:val="-2"/>
          <w:sz w:val="24"/>
        </w:rPr>
        <w:t xml:space="preserve">identifications </w:t>
      </w:r>
      <w:r>
        <w:rPr>
          <w:sz w:val="24"/>
        </w:rPr>
        <w:t>of project types, habitats, and resource benefits to easily describe projects.</w:t>
      </w:r>
    </w:p>
    <w:p w:rsidR="00991603" w:rsidRDefault="00991603" w:rsidP="00991603">
      <w:pPr>
        <w:pStyle w:val="ListParagraph"/>
        <w:tabs>
          <w:tab w:val="left" w:pos="440"/>
        </w:tabs>
        <w:adjustRightInd/>
        <w:spacing w:before="2" w:line="247" w:lineRule="auto"/>
        <w:ind w:left="100" w:right="273"/>
        <w:contextualSpacing w:val="0"/>
        <w:rPr>
          <w:sz w:val="24"/>
        </w:rPr>
      </w:pPr>
    </w:p>
    <w:p w:rsidR="009C44C2" w:rsidRDefault="009C44C2" w:rsidP="009C44C2">
      <w:pPr>
        <w:pStyle w:val="ListParagraph"/>
        <w:numPr>
          <w:ilvl w:val="0"/>
          <w:numId w:val="3"/>
        </w:numPr>
        <w:tabs>
          <w:tab w:val="left" w:pos="440"/>
        </w:tabs>
        <w:adjustRightInd/>
        <w:spacing w:before="2" w:line="247" w:lineRule="auto"/>
        <w:ind w:right="273" w:firstLine="0"/>
        <w:contextualSpacing w:val="0"/>
        <w:rPr>
          <w:sz w:val="24"/>
        </w:rPr>
      </w:pPr>
      <w:r w:rsidRPr="00991603">
        <w:rPr>
          <w:i/>
          <w:sz w:val="24"/>
          <w:u w:val="single"/>
        </w:rPr>
        <w:t xml:space="preserve">Project Status </w:t>
      </w:r>
      <w:r>
        <w:rPr>
          <w:sz w:val="24"/>
        </w:rPr>
        <w:t xml:space="preserve">– Basic information indicating the status of certain phases of the project, </w:t>
      </w:r>
      <w:r>
        <w:rPr>
          <w:spacing w:val="-5"/>
          <w:sz w:val="24"/>
        </w:rPr>
        <w:t xml:space="preserve">such </w:t>
      </w:r>
      <w:r>
        <w:rPr>
          <w:sz w:val="24"/>
        </w:rPr>
        <w:t>as resource acquisition, planning/design, and permitting.</w:t>
      </w:r>
    </w:p>
    <w:p w:rsidR="00991603" w:rsidRDefault="00991603" w:rsidP="00991603">
      <w:pPr>
        <w:pStyle w:val="ListParagraph"/>
        <w:tabs>
          <w:tab w:val="left" w:pos="427"/>
        </w:tabs>
        <w:adjustRightInd/>
        <w:spacing w:before="1" w:line="247" w:lineRule="auto"/>
        <w:ind w:left="100" w:right="160"/>
        <w:contextualSpacing w:val="0"/>
        <w:rPr>
          <w:sz w:val="24"/>
        </w:rPr>
      </w:pPr>
    </w:p>
    <w:p w:rsidR="009C44C2" w:rsidRDefault="009C44C2" w:rsidP="009C44C2">
      <w:pPr>
        <w:pStyle w:val="ListParagraph"/>
        <w:numPr>
          <w:ilvl w:val="0"/>
          <w:numId w:val="3"/>
        </w:numPr>
        <w:tabs>
          <w:tab w:val="left" w:pos="427"/>
        </w:tabs>
        <w:adjustRightInd/>
        <w:spacing w:before="1" w:line="247" w:lineRule="auto"/>
        <w:ind w:right="160" w:firstLine="0"/>
        <w:contextualSpacing w:val="0"/>
        <w:rPr>
          <w:sz w:val="24"/>
        </w:rPr>
      </w:pPr>
      <w:r w:rsidRPr="00991603">
        <w:rPr>
          <w:i/>
          <w:sz w:val="24"/>
          <w:u w:val="single"/>
        </w:rPr>
        <w:t>Description and Benefits</w:t>
      </w:r>
      <w:r>
        <w:rPr>
          <w:sz w:val="24"/>
        </w:rPr>
        <w:t xml:space="preserve"> – A detailed description of the project with background able the </w:t>
      </w:r>
      <w:r>
        <w:rPr>
          <w:spacing w:val="-5"/>
          <w:sz w:val="24"/>
        </w:rPr>
        <w:t xml:space="preserve">site </w:t>
      </w:r>
      <w:r>
        <w:rPr>
          <w:sz w:val="24"/>
        </w:rPr>
        <w:t>as well as other potential benefits.</w:t>
      </w:r>
    </w:p>
    <w:p w:rsidR="00991603" w:rsidRDefault="00991603" w:rsidP="00991603">
      <w:pPr>
        <w:pStyle w:val="ListParagraph"/>
        <w:tabs>
          <w:tab w:val="left" w:pos="400"/>
        </w:tabs>
        <w:adjustRightInd/>
        <w:spacing w:before="2" w:line="247" w:lineRule="auto"/>
        <w:ind w:left="100" w:right="320"/>
        <w:contextualSpacing w:val="0"/>
        <w:rPr>
          <w:sz w:val="24"/>
        </w:rPr>
      </w:pPr>
    </w:p>
    <w:p w:rsidR="009C44C2" w:rsidRDefault="009C44C2" w:rsidP="009C44C2">
      <w:pPr>
        <w:pStyle w:val="ListParagraph"/>
        <w:numPr>
          <w:ilvl w:val="0"/>
          <w:numId w:val="3"/>
        </w:numPr>
        <w:tabs>
          <w:tab w:val="left" w:pos="400"/>
        </w:tabs>
        <w:adjustRightInd/>
        <w:spacing w:before="2" w:line="247" w:lineRule="auto"/>
        <w:ind w:right="320" w:firstLine="0"/>
        <w:contextualSpacing w:val="0"/>
        <w:rPr>
          <w:sz w:val="24"/>
        </w:rPr>
      </w:pPr>
      <w:r w:rsidRPr="00991603">
        <w:rPr>
          <w:i/>
          <w:sz w:val="24"/>
          <w:u w:val="single"/>
        </w:rPr>
        <w:t>Project Partners</w:t>
      </w:r>
      <w:r>
        <w:rPr>
          <w:sz w:val="24"/>
        </w:rPr>
        <w:t xml:space="preserve"> – Details on support (e.g., planning, funding, technical assistance) </w:t>
      </w:r>
      <w:r>
        <w:rPr>
          <w:spacing w:val="-3"/>
          <w:sz w:val="24"/>
        </w:rPr>
        <w:t xml:space="preserve">provided </w:t>
      </w:r>
      <w:r>
        <w:rPr>
          <w:sz w:val="24"/>
        </w:rPr>
        <w:t>by other organizations including partner name, contact information, and involvement.</w:t>
      </w:r>
    </w:p>
    <w:p w:rsidR="009C44C2" w:rsidRDefault="009C44C2" w:rsidP="009C44C2">
      <w:pPr>
        <w:pStyle w:val="BodyText"/>
        <w:spacing w:before="10"/>
      </w:pPr>
    </w:p>
    <w:p w:rsidR="009C44C2" w:rsidRDefault="009C44C2" w:rsidP="009C44C2">
      <w:pPr>
        <w:pStyle w:val="BodyText"/>
        <w:spacing w:line="247" w:lineRule="auto"/>
        <w:ind w:left="100" w:right="573"/>
      </w:pPr>
      <w:r>
        <w:t xml:space="preserve">The information collected by the NRDA Project Information sheets is available to the </w:t>
      </w:r>
      <w:r>
        <w:rPr>
          <w:spacing w:val="-3"/>
        </w:rPr>
        <w:t xml:space="preserve">public </w:t>
      </w:r>
      <w:r>
        <w:t xml:space="preserve">on-line at </w:t>
      </w:r>
      <w:r>
        <w:rPr>
          <w:color w:val="0000FF"/>
          <w:spacing w:val="-118"/>
          <w:u w:val="single" w:color="0000FF"/>
        </w:rPr>
        <w:t>h</w:t>
      </w:r>
      <w:hyperlink r:id="rId12">
        <w:r>
          <w:rPr>
            <w:color w:val="0000FF"/>
            <w:spacing w:val="63"/>
          </w:rPr>
          <w:t xml:space="preserve"> </w:t>
        </w:r>
        <w:r>
          <w:rPr>
            <w:color w:val="0000FF"/>
            <w:u w:val="single" w:color="0000FF"/>
          </w:rPr>
          <w:t>ttp://www.losco.state.la.us/</w:t>
        </w:r>
      </w:hyperlink>
      <w:r>
        <w:t>,</w:t>
      </w:r>
      <w:hyperlink r:id="rId13">
        <w:r>
          <w:rPr>
            <w:color w:val="0000FF"/>
            <w:u w:val="single" w:color="0000FF"/>
          </w:rPr>
          <w:t xml:space="preserve"> http://www.gulfspillrestoration.noaa.gov/</w:t>
        </w:r>
      </w:hyperlink>
      <w:r>
        <w:t>, and</w:t>
      </w:r>
    </w:p>
    <w:p w:rsidR="009C44C2" w:rsidRDefault="00AB1FA5" w:rsidP="009C44C2">
      <w:pPr>
        <w:pStyle w:val="BodyText"/>
        <w:spacing w:before="2"/>
        <w:ind w:left="100"/>
      </w:pPr>
      <w:hyperlink r:id="rId14">
        <w:r w:rsidR="009C44C2">
          <w:rPr>
            <w:color w:val="0000FF"/>
            <w:spacing w:val="-120"/>
            <w:u w:val="single" w:color="0000FF"/>
          </w:rPr>
          <w:t>h</w:t>
        </w:r>
        <w:r w:rsidR="009C44C2">
          <w:rPr>
            <w:color w:val="0000FF"/>
            <w:spacing w:val="63"/>
          </w:rPr>
          <w:t xml:space="preserve"> </w:t>
        </w:r>
        <w:r w:rsidR="009C44C2">
          <w:rPr>
            <w:color w:val="0000FF"/>
            <w:u w:val="single" w:color="0000FF"/>
          </w:rPr>
          <w:t>ttp://www.darrp.noaa.gov/</w:t>
        </w:r>
      </w:hyperlink>
      <w:r w:rsidR="009C44C2">
        <w:t>.</w:t>
      </w:r>
    </w:p>
    <w:p w:rsidR="009C44C2" w:rsidRDefault="009C44C2" w:rsidP="009C44C2">
      <w:pPr>
        <w:pStyle w:val="BodyText"/>
        <w:spacing w:before="6"/>
        <w:rPr>
          <w:sz w:val="25"/>
        </w:rPr>
      </w:pPr>
    </w:p>
    <w:p w:rsidR="009C44C2" w:rsidRDefault="009C44C2" w:rsidP="009C44C2">
      <w:pPr>
        <w:pStyle w:val="BodyText"/>
        <w:spacing w:line="247" w:lineRule="auto"/>
        <w:ind w:left="100" w:right="149"/>
      </w:pPr>
      <w:r>
        <w:t xml:space="preserve">The information collected from these forms will be used by NOAA staff and other federal and state agencies to occupy a database on an ongoing basis. Following the release or substantial threat of release of oil (hereafter referred to as incident), NOAA staff and other state and </w:t>
      </w:r>
      <w:r>
        <w:rPr>
          <w:spacing w:val="-3"/>
        </w:rPr>
        <w:t xml:space="preserve">federal </w:t>
      </w:r>
      <w:r>
        <w:t>agencies may query the database to identify potential restoration projects suitable for compensating the public and environment for the loss of services and/or resources as a result of the incident. Queries for potential projects may also be made by non-profit organizations and members of the public. The frequency of queries by agencies, organizations, and the general public will depend on the number of incidents or interest in habitat restoration.</w:t>
      </w:r>
    </w:p>
    <w:p w:rsidR="009C44C2" w:rsidRDefault="009C44C2" w:rsidP="009C44C2">
      <w:pPr>
        <w:pStyle w:val="BodyText"/>
        <w:spacing w:before="3"/>
        <w:rPr>
          <w:sz w:val="25"/>
        </w:rPr>
      </w:pPr>
    </w:p>
    <w:p w:rsidR="009C44C2" w:rsidRDefault="009C44C2" w:rsidP="009C44C2">
      <w:pPr>
        <w:pStyle w:val="BodyText"/>
        <w:spacing w:before="1" w:line="247" w:lineRule="auto"/>
        <w:ind w:left="100" w:right="149"/>
      </w:pPr>
      <w:r>
        <w:t xml:space="preserve">NOAA Fisheries will retain control over the information and safeguard it from improper access, modification, and destruction, consistent with NOAA standards for confidentiality, privacy, and electronic information. See Question 10 for information about confidentiality. The information collection is designed to yield information that meets all applicable information quality guidelines. Prior to dissemination, the information will be subjected to quality control </w:t>
      </w:r>
      <w:r>
        <w:rPr>
          <w:spacing w:val="-3"/>
        </w:rPr>
        <w:t xml:space="preserve">measures </w:t>
      </w:r>
      <w:r>
        <w:t xml:space="preserve">and pre-dissemination review pursuant to </w:t>
      </w:r>
      <w:hyperlink r:id="rId15">
        <w:r>
          <w:rPr>
            <w:color w:val="0000FF"/>
            <w:u w:val="single" w:color="0000FF"/>
          </w:rPr>
          <w:t>Section 515 of Public Law 106-554</w:t>
        </w:r>
      </w:hyperlink>
      <w:r>
        <w:t>.</w:t>
      </w:r>
    </w:p>
    <w:p w:rsidR="004F26E9" w:rsidRDefault="004F26E9" w:rsidP="0020448B">
      <w:pPr>
        <w:rPr>
          <w:sz w:val="24"/>
          <w:szCs w:val="24"/>
        </w:rPr>
      </w:pPr>
    </w:p>
    <w:p w:rsidR="004F26E9" w:rsidRDefault="004F26E9" w:rsidP="0020448B">
      <w:pPr>
        <w:rPr>
          <w:sz w:val="24"/>
          <w:szCs w:val="24"/>
        </w:rPr>
      </w:pPr>
    </w:p>
    <w:p w:rsidR="004F26E9" w:rsidRDefault="00493868" w:rsidP="00493868">
      <w:pPr>
        <w:tabs>
          <w:tab w:val="left" w:pos="540"/>
        </w:tabs>
        <w:ind w:left="540" w:hanging="540"/>
        <w:rPr>
          <w:sz w:val="24"/>
          <w:szCs w:val="24"/>
        </w:rPr>
      </w:pPr>
      <w:r>
        <w:rPr>
          <w:b/>
          <w:bCs/>
          <w:sz w:val="24"/>
          <w:szCs w:val="24"/>
        </w:rPr>
        <w:t>3.</w:t>
      </w:r>
      <w:r>
        <w:rPr>
          <w:b/>
          <w:bCs/>
          <w:sz w:val="24"/>
          <w:szCs w:val="24"/>
        </w:rPr>
        <w:tab/>
      </w:r>
      <w:r w:rsidR="004F26E9" w:rsidRPr="000A0540">
        <w:rPr>
          <w:b/>
          <w:bCs/>
          <w:sz w:val="24"/>
          <w:szCs w:val="24"/>
        </w:rPr>
        <w:t xml:space="preserve">Describe whether, and to what extent, the collection of information involves the use of </w:t>
      </w:r>
      <w:r w:rsidR="004F26E9" w:rsidRPr="000A0540">
        <w:rPr>
          <w:b/>
          <w:bCs/>
          <w:sz w:val="24"/>
          <w:szCs w:val="24"/>
        </w:rPr>
        <w:lastRenderedPageBreak/>
        <w:t>automated, electronic, mechanical, or other technological techniques or other forms of information technology</w:t>
      </w:r>
      <w:r w:rsidR="004F26E9">
        <w:rPr>
          <w:b/>
          <w:bCs/>
          <w:sz w:val="24"/>
          <w:szCs w:val="24"/>
        </w:rPr>
        <w:t>.</w:t>
      </w:r>
    </w:p>
    <w:p w:rsidR="004F26E9" w:rsidRDefault="004F26E9" w:rsidP="0020448B">
      <w:pPr>
        <w:rPr>
          <w:sz w:val="24"/>
          <w:szCs w:val="24"/>
        </w:rPr>
      </w:pPr>
    </w:p>
    <w:p w:rsidR="005E03BA" w:rsidRDefault="009C44C2" w:rsidP="005E03BA">
      <w:pPr>
        <w:pStyle w:val="BodyText"/>
        <w:spacing w:before="61" w:line="247" w:lineRule="auto"/>
        <w:ind w:left="100" w:right="149"/>
      </w:pPr>
      <w:r>
        <w:t>The Natural Resource Damage Assessment Restoration Project Information Sheet will be</w:t>
      </w:r>
      <w:r w:rsidR="005E03BA">
        <w:t xml:space="preserve"> provided to government agencies, private organizations, non-governmental organizations, and the general public as a hard copy and is also be available from the internet at</w:t>
      </w:r>
    </w:p>
    <w:p w:rsidR="005E03BA" w:rsidRDefault="00AB1FA5" w:rsidP="005E03BA">
      <w:pPr>
        <w:pStyle w:val="BodyText"/>
        <w:spacing w:before="1"/>
        <w:ind w:left="100"/>
      </w:pPr>
      <w:hyperlink r:id="rId16" w:history="1">
        <w:r w:rsidR="005F0557" w:rsidRPr="009115E3">
          <w:rPr>
            <w:rStyle w:val="Hyperlink"/>
            <w:spacing w:val="-120"/>
            <w:u w:color="0000FF"/>
          </w:rPr>
          <w:t>h</w:t>
        </w:r>
        <w:r w:rsidR="005F0557" w:rsidRPr="009115E3">
          <w:rPr>
            <w:rStyle w:val="Hyperlink"/>
            <w:spacing w:val="63"/>
          </w:rPr>
          <w:t xml:space="preserve"> </w:t>
        </w:r>
        <w:r w:rsidR="005F0557" w:rsidRPr="009115E3">
          <w:rPr>
            <w:rStyle w:val="Hyperlink"/>
            <w:u w:color="0000FF"/>
          </w:rPr>
          <w:t>ttp://www.losco.state.la.us/</w:t>
        </w:r>
      </w:hyperlink>
      <w:r w:rsidR="005E03BA">
        <w:t>,</w:t>
      </w:r>
      <w:hyperlink r:id="rId17">
        <w:r w:rsidR="005E03BA">
          <w:rPr>
            <w:color w:val="0000FF"/>
            <w:u w:val="single" w:color="0000FF"/>
          </w:rPr>
          <w:t xml:space="preserve"> http://www.gulfspillrestoration.noaa.gov/</w:t>
        </w:r>
      </w:hyperlink>
      <w:r w:rsidR="005E03BA">
        <w:t>, and</w:t>
      </w:r>
    </w:p>
    <w:p w:rsidR="005E03BA" w:rsidRDefault="00AB1FA5" w:rsidP="005E03BA">
      <w:pPr>
        <w:pStyle w:val="BodyText"/>
        <w:spacing w:before="9" w:line="247" w:lineRule="auto"/>
        <w:ind w:left="100"/>
      </w:pPr>
      <w:hyperlink r:id="rId18">
        <w:r w:rsidR="005E03BA">
          <w:rPr>
            <w:color w:val="0000FF"/>
            <w:spacing w:val="-120"/>
            <w:u w:val="single" w:color="0000FF"/>
          </w:rPr>
          <w:t>h</w:t>
        </w:r>
        <w:r w:rsidR="005E03BA">
          <w:rPr>
            <w:color w:val="0000FF"/>
            <w:spacing w:val="63"/>
          </w:rPr>
          <w:t xml:space="preserve"> </w:t>
        </w:r>
        <w:r w:rsidR="005E03BA">
          <w:rPr>
            <w:color w:val="0000FF"/>
            <w:u w:val="single" w:color="0000FF"/>
          </w:rPr>
          <w:t>ttp://www.darrp.noaa.gov/</w:t>
        </w:r>
      </w:hyperlink>
      <w:r w:rsidR="005E03BA">
        <w:t xml:space="preserve">. It may be developed on a personal computer (if desired); however, while electronic submission of the information is allowed, it is not required. The NRDA Information Sheet is available as a web-based fillable form that can be submitted online, or </w:t>
      </w:r>
      <w:r w:rsidR="005E03BA">
        <w:rPr>
          <w:spacing w:val="-4"/>
        </w:rPr>
        <w:t xml:space="preserve">saved </w:t>
      </w:r>
      <w:r w:rsidR="005E03BA">
        <w:t>and used to produce subsequent project submission.</w:t>
      </w:r>
    </w:p>
    <w:p w:rsidR="005E03BA" w:rsidRDefault="005E03BA" w:rsidP="005E03BA">
      <w:pPr>
        <w:rPr>
          <w:sz w:val="24"/>
          <w:szCs w:val="24"/>
        </w:rPr>
      </w:pPr>
    </w:p>
    <w:p w:rsidR="005E03BA" w:rsidRDefault="005E03BA" w:rsidP="005E03BA">
      <w:pPr>
        <w:tabs>
          <w:tab w:val="left" w:pos="540"/>
        </w:tabs>
        <w:ind w:left="540" w:hanging="540"/>
        <w:rPr>
          <w:sz w:val="24"/>
          <w:szCs w:val="24"/>
        </w:rPr>
      </w:pPr>
      <w:r>
        <w:rPr>
          <w:b/>
          <w:bCs/>
          <w:sz w:val="24"/>
          <w:szCs w:val="24"/>
        </w:rPr>
        <w:t>4.</w:t>
      </w:r>
      <w:r>
        <w:rPr>
          <w:b/>
          <w:bCs/>
          <w:sz w:val="24"/>
          <w:szCs w:val="24"/>
        </w:rPr>
        <w:tab/>
      </w:r>
      <w:r w:rsidRPr="000A0540">
        <w:rPr>
          <w:b/>
          <w:bCs/>
          <w:sz w:val="24"/>
          <w:szCs w:val="24"/>
        </w:rPr>
        <w:t>Describe efforts to identify duplication</w:t>
      </w:r>
      <w:r>
        <w:rPr>
          <w:b/>
          <w:bCs/>
          <w:sz w:val="24"/>
          <w:szCs w:val="24"/>
        </w:rPr>
        <w:t>.</w:t>
      </w:r>
    </w:p>
    <w:p w:rsidR="005E03BA" w:rsidRDefault="005E03BA" w:rsidP="005E03BA">
      <w:pPr>
        <w:rPr>
          <w:sz w:val="24"/>
          <w:szCs w:val="24"/>
        </w:rPr>
      </w:pPr>
    </w:p>
    <w:p w:rsidR="005E03BA" w:rsidRDefault="005E03BA" w:rsidP="005E03BA">
      <w:pPr>
        <w:pStyle w:val="BodyText"/>
        <w:spacing w:before="90" w:line="247" w:lineRule="auto"/>
        <w:ind w:left="100" w:right="267"/>
      </w:pPr>
      <w:r>
        <w:t>There are no other collections that gather similar information. No duplication of effort exists with other Federal Government information collection efforts.</w:t>
      </w:r>
    </w:p>
    <w:p w:rsidR="005E03BA" w:rsidRDefault="005E03BA" w:rsidP="005E03BA">
      <w:pPr>
        <w:rPr>
          <w:sz w:val="24"/>
          <w:szCs w:val="24"/>
        </w:rPr>
      </w:pPr>
    </w:p>
    <w:p w:rsidR="005E03BA" w:rsidRDefault="005E03BA" w:rsidP="005E03BA">
      <w:pPr>
        <w:tabs>
          <w:tab w:val="left" w:pos="540"/>
        </w:tabs>
        <w:ind w:left="540" w:hanging="540"/>
        <w:rPr>
          <w:sz w:val="24"/>
          <w:szCs w:val="24"/>
        </w:rPr>
      </w:pPr>
      <w:r>
        <w:rPr>
          <w:b/>
          <w:bCs/>
          <w:sz w:val="24"/>
          <w:szCs w:val="24"/>
        </w:rPr>
        <w:t>5.</w:t>
      </w:r>
      <w:r>
        <w:rPr>
          <w:b/>
          <w:bCs/>
          <w:sz w:val="24"/>
          <w:szCs w:val="24"/>
        </w:rPr>
        <w:tab/>
      </w:r>
      <w:r w:rsidRPr="000A0540">
        <w:rPr>
          <w:b/>
          <w:bCs/>
          <w:sz w:val="24"/>
          <w:szCs w:val="24"/>
        </w:rPr>
        <w:t>If the collection of information involves small businesses or other small entities, describe the methods used to minimize burden</w:t>
      </w:r>
      <w:r>
        <w:rPr>
          <w:b/>
          <w:bCs/>
          <w:sz w:val="24"/>
          <w:szCs w:val="24"/>
        </w:rPr>
        <w:t>.</w:t>
      </w:r>
      <w:r>
        <w:rPr>
          <w:sz w:val="24"/>
          <w:szCs w:val="24"/>
        </w:rPr>
        <w:t xml:space="preserve"> </w:t>
      </w:r>
    </w:p>
    <w:p w:rsidR="005E03BA" w:rsidRDefault="005E03BA" w:rsidP="005E03BA">
      <w:pPr>
        <w:rPr>
          <w:sz w:val="24"/>
          <w:szCs w:val="24"/>
        </w:rPr>
      </w:pPr>
    </w:p>
    <w:p w:rsidR="005E03BA" w:rsidRDefault="005E03BA" w:rsidP="00CA5B46">
      <w:pPr>
        <w:pStyle w:val="BodyText"/>
        <w:spacing w:line="247" w:lineRule="auto"/>
        <w:ind w:left="100" w:right="306"/>
      </w:pPr>
      <w:r>
        <w:t>The information to be collected is very basic in its nature and should not place hardship or burden on small entities to produce. A pre-formatted PDF of the data fields is provided to assist in the collection of information prior to being entered into the database. Separate requirements based on the size of the business or entity have not been developed.</w:t>
      </w:r>
    </w:p>
    <w:p w:rsidR="005E03BA" w:rsidRDefault="005E03BA" w:rsidP="00CA5B46">
      <w:pPr>
        <w:rPr>
          <w:sz w:val="24"/>
          <w:szCs w:val="24"/>
        </w:rPr>
      </w:pPr>
    </w:p>
    <w:p w:rsidR="005E03BA" w:rsidRDefault="005E03BA" w:rsidP="005E03BA">
      <w:pPr>
        <w:tabs>
          <w:tab w:val="left" w:pos="540"/>
        </w:tabs>
        <w:ind w:left="540" w:hanging="540"/>
        <w:rPr>
          <w:sz w:val="24"/>
          <w:szCs w:val="24"/>
        </w:rPr>
      </w:pPr>
      <w:r>
        <w:rPr>
          <w:b/>
          <w:bCs/>
          <w:sz w:val="24"/>
          <w:szCs w:val="24"/>
        </w:rPr>
        <w:t>6.</w:t>
      </w:r>
      <w:r>
        <w:rPr>
          <w:b/>
          <w:bCs/>
          <w:sz w:val="24"/>
          <w:szCs w:val="24"/>
        </w:rPr>
        <w:tab/>
      </w:r>
      <w:r w:rsidRPr="000A0540">
        <w:rPr>
          <w:b/>
          <w:bCs/>
          <w:sz w:val="24"/>
          <w:szCs w:val="24"/>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5E03BA" w:rsidRDefault="005E03BA" w:rsidP="005E03BA">
      <w:pPr>
        <w:rPr>
          <w:sz w:val="24"/>
          <w:szCs w:val="24"/>
        </w:rPr>
      </w:pPr>
    </w:p>
    <w:p w:rsidR="005E03BA" w:rsidRDefault="005E03BA" w:rsidP="005E03BA">
      <w:pPr>
        <w:pStyle w:val="BodyText"/>
        <w:spacing w:line="247" w:lineRule="auto"/>
        <w:ind w:left="100" w:right="208"/>
      </w:pPr>
      <w:r>
        <w:t>This information is critical in order to pursue cost-effective planning and implementation of restoration projects. Without this information, the Trustees would need to independently request project submission ideas which could take a significant amount of time and resources.</w:t>
      </w:r>
    </w:p>
    <w:p w:rsidR="005E03BA" w:rsidRDefault="005E03BA" w:rsidP="005E03BA">
      <w:pPr>
        <w:rPr>
          <w:sz w:val="24"/>
          <w:szCs w:val="24"/>
        </w:rPr>
      </w:pPr>
    </w:p>
    <w:p w:rsidR="005E03BA" w:rsidRDefault="005E03BA" w:rsidP="005E03BA">
      <w:pPr>
        <w:rPr>
          <w:sz w:val="24"/>
          <w:szCs w:val="24"/>
        </w:rPr>
      </w:pPr>
    </w:p>
    <w:p w:rsidR="005E03BA" w:rsidRDefault="005E03BA" w:rsidP="005E03BA">
      <w:pPr>
        <w:tabs>
          <w:tab w:val="left" w:pos="540"/>
        </w:tabs>
        <w:ind w:left="540" w:hanging="540"/>
        <w:rPr>
          <w:sz w:val="24"/>
          <w:szCs w:val="24"/>
        </w:rPr>
      </w:pPr>
      <w:r>
        <w:rPr>
          <w:b/>
          <w:bCs/>
          <w:sz w:val="24"/>
          <w:szCs w:val="24"/>
        </w:rPr>
        <w:t>7.</w:t>
      </w:r>
      <w:r>
        <w:rPr>
          <w:b/>
          <w:bCs/>
          <w:sz w:val="24"/>
          <w:szCs w:val="24"/>
        </w:rPr>
        <w:tab/>
      </w:r>
      <w:r w:rsidRPr="000A0540">
        <w:rPr>
          <w:b/>
          <w:bCs/>
          <w:sz w:val="24"/>
          <w:szCs w:val="24"/>
        </w:rPr>
        <w:t>Explain any special circumstances that require the collection to be conducted in a manner inconsistent with OMB guidelines.</w:t>
      </w:r>
      <w:r>
        <w:rPr>
          <w:b/>
          <w:bCs/>
          <w:sz w:val="24"/>
          <w:szCs w:val="24"/>
        </w:rPr>
        <w:t xml:space="preserve"> </w:t>
      </w:r>
    </w:p>
    <w:p w:rsidR="005E03BA" w:rsidRDefault="005E03BA" w:rsidP="005E03BA">
      <w:pPr>
        <w:pStyle w:val="BodyText"/>
        <w:spacing w:before="90"/>
      </w:pPr>
    </w:p>
    <w:p w:rsidR="005E03BA" w:rsidRDefault="005E03BA" w:rsidP="005E03BA">
      <w:pPr>
        <w:pStyle w:val="BodyText"/>
        <w:spacing w:before="90"/>
      </w:pPr>
      <w:r>
        <w:t>This collection will be conducted in a manner consistent with OMB guidelines</w:t>
      </w:r>
      <w:r w:rsidRPr="000A181E">
        <w:t>.</w:t>
      </w:r>
    </w:p>
    <w:p w:rsidR="005E03BA" w:rsidRDefault="005E03BA" w:rsidP="005E03BA">
      <w:pPr>
        <w:rPr>
          <w:sz w:val="24"/>
          <w:szCs w:val="24"/>
        </w:rPr>
      </w:pPr>
    </w:p>
    <w:p w:rsidR="005E03BA" w:rsidRDefault="005E03BA" w:rsidP="005E03BA">
      <w:pPr>
        <w:rPr>
          <w:b/>
          <w:bCs/>
          <w:sz w:val="24"/>
          <w:szCs w:val="24"/>
        </w:rPr>
      </w:pPr>
    </w:p>
    <w:p w:rsidR="005E03BA" w:rsidRDefault="005E03BA" w:rsidP="005E03BA">
      <w:pPr>
        <w:tabs>
          <w:tab w:val="left" w:pos="540"/>
        </w:tabs>
        <w:ind w:left="540" w:hanging="540"/>
        <w:rPr>
          <w:b/>
          <w:bCs/>
          <w:sz w:val="24"/>
          <w:szCs w:val="24"/>
        </w:rPr>
      </w:pPr>
      <w:r>
        <w:rPr>
          <w:b/>
          <w:bCs/>
          <w:sz w:val="24"/>
          <w:szCs w:val="24"/>
        </w:rPr>
        <w:t>8.</w:t>
      </w:r>
      <w:r>
        <w:rPr>
          <w:b/>
          <w:bCs/>
          <w:sz w:val="24"/>
          <w:szCs w:val="24"/>
        </w:rPr>
        <w:tab/>
      </w:r>
      <w:r w:rsidRPr="000A0540">
        <w:rPr>
          <w:b/>
          <w:bCs/>
          <w:sz w:val="24"/>
          <w:szCs w:val="24"/>
        </w:rPr>
        <w:t>Provide information on the PRA Federal Register Notice that solicited public comments on the information collection prior to this submission.</w:t>
      </w:r>
    </w:p>
    <w:p w:rsidR="005E03BA" w:rsidRDefault="005E03BA" w:rsidP="005E03BA">
      <w:pPr>
        <w:rPr>
          <w:sz w:val="24"/>
          <w:szCs w:val="24"/>
        </w:rPr>
      </w:pPr>
    </w:p>
    <w:p w:rsidR="005E03BA" w:rsidRDefault="005E03BA" w:rsidP="005E03BA">
      <w:pPr>
        <w:pStyle w:val="BodyText"/>
        <w:spacing w:line="247" w:lineRule="auto"/>
        <w:ind w:left="100" w:right="894"/>
      </w:pPr>
      <w:r>
        <w:t xml:space="preserve">A </w:t>
      </w:r>
      <w:r>
        <w:rPr>
          <w:u w:val="single"/>
        </w:rPr>
        <w:t>Federal Register</w:t>
      </w:r>
      <w:r>
        <w:t xml:space="preserve"> Notice published on October 11, 2019 (84 FR 54849) solicited public comment on this renewal request. No comments were received.</w:t>
      </w:r>
    </w:p>
    <w:p w:rsidR="005E03BA" w:rsidRDefault="005E03BA" w:rsidP="00E10351">
      <w:pPr>
        <w:pStyle w:val="BodyText"/>
        <w:spacing w:before="90" w:line="247" w:lineRule="auto"/>
        <w:ind w:right="96"/>
      </w:pPr>
      <w:r>
        <w:t>NOAA initially contacted members of the Deepwater Horizon NRDA Trustee Council, which consists of four other federal agencies (in addition to NOAA), including the Department of Interior, Department of Defense, Department of Agriculture, and United States (U.S.) Environmental Protection Agency and five states, Alabama, Florida, Louisiana, Mississippi, and Texas, requesting feedback on the NRDA Restoration Project Information Sheet. Specifically, feedback was sought on their views on burden associated with the information collection, availability of data, data elements, and clarity of instructions. Two respondents replied with “no comment” and did not have any critiques of the NRDA Restoration Project Information Sheet. Two respondents provided feedback about our program in general, but did not provide specific feedback about use of the form. A fifth respondent concurred with the estimates and stated overall support of the NRDA Restoration Project Information Sheet, noting that this collection method is much simpler to use than other outside methods employed by non-NOAA groups. This respondent did request more specificity about the term “land acquisition” in the “project type” section of the form. The instructions, as stated, clarify the intent of that term.</w:t>
      </w:r>
    </w:p>
    <w:p w:rsidR="00E10351" w:rsidRDefault="00E10351" w:rsidP="00E10351">
      <w:pPr>
        <w:pStyle w:val="BodyText"/>
        <w:spacing w:before="90" w:line="247" w:lineRule="auto"/>
        <w:ind w:right="96"/>
      </w:pPr>
    </w:p>
    <w:p w:rsidR="005E03BA" w:rsidRDefault="005E03BA" w:rsidP="005E03BA">
      <w:pPr>
        <w:rPr>
          <w:sz w:val="24"/>
          <w:szCs w:val="24"/>
        </w:rPr>
      </w:pPr>
    </w:p>
    <w:p w:rsidR="005E03BA" w:rsidRDefault="005E03BA" w:rsidP="005E03BA">
      <w:pPr>
        <w:tabs>
          <w:tab w:val="left" w:pos="540"/>
        </w:tabs>
        <w:ind w:left="540" w:hanging="540"/>
        <w:rPr>
          <w:sz w:val="24"/>
          <w:szCs w:val="24"/>
        </w:rPr>
      </w:pPr>
      <w:r>
        <w:rPr>
          <w:b/>
          <w:bCs/>
          <w:sz w:val="24"/>
          <w:szCs w:val="24"/>
        </w:rPr>
        <w:t>9.</w:t>
      </w:r>
      <w:r>
        <w:rPr>
          <w:b/>
          <w:bCs/>
          <w:sz w:val="24"/>
          <w:szCs w:val="24"/>
        </w:rPr>
        <w:tab/>
      </w:r>
      <w:r w:rsidRPr="000A0540">
        <w:rPr>
          <w:b/>
          <w:bCs/>
          <w:sz w:val="24"/>
          <w:szCs w:val="24"/>
        </w:rPr>
        <w:t>Explain any decisions to provide payments or gifts to respondents, other than remuneration of contractors or grantees.</w:t>
      </w:r>
    </w:p>
    <w:p w:rsidR="005E03BA" w:rsidRDefault="005E03BA" w:rsidP="005E03BA">
      <w:pPr>
        <w:rPr>
          <w:sz w:val="24"/>
          <w:szCs w:val="24"/>
        </w:rPr>
      </w:pPr>
    </w:p>
    <w:p w:rsidR="005E03BA" w:rsidRDefault="005E03BA" w:rsidP="005E03BA">
      <w:pPr>
        <w:pStyle w:val="BodyText"/>
        <w:ind w:left="100"/>
      </w:pPr>
      <w:r>
        <w:t>No payments, gifts, or other remuneration will be provided.</w:t>
      </w:r>
    </w:p>
    <w:p w:rsidR="005E03BA" w:rsidRDefault="005E03BA" w:rsidP="005E03BA">
      <w:pPr>
        <w:pStyle w:val="BodyText"/>
        <w:spacing w:line="247" w:lineRule="auto"/>
        <w:ind w:left="100" w:right="894"/>
      </w:pPr>
    </w:p>
    <w:p w:rsidR="005E03BA" w:rsidRDefault="005E03BA" w:rsidP="005E03BA">
      <w:pPr>
        <w:tabs>
          <w:tab w:val="left" w:pos="540"/>
        </w:tabs>
        <w:ind w:left="540" w:hanging="540"/>
        <w:rPr>
          <w:sz w:val="24"/>
          <w:szCs w:val="24"/>
        </w:rPr>
      </w:pPr>
      <w:r>
        <w:rPr>
          <w:b/>
          <w:bCs/>
          <w:sz w:val="24"/>
          <w:szCs w:val="24"/>
        </w:rPr>
        <w:t>10.</w:t>
      </w:r>
      <w:r>
        <w:rPr>
          <w:b/>
          <w:bCs/>
          <w:sz w:val="24"/>
          <w:szCs w:val="24"/>
        </w:rPr>
        <w:tab/>
      </w:r>
      <w:r w:rsidRPr="000A0540">
        <w:rPr>
          <w:b/>
          <w:bCs/>
          <w:sz w:val="24"/>
          <w:szCs w:val="24"/>
        </w:rPr>
        <w:t>Describe any assurance of confidentiality provided to respondents and the basis for assurance in statute, regulation, or agency policy.</w:t>
      </w:r>
    </w:p>
    <w:p w:rsidR="005E03BA" w:rsidRDefault="005E03BA" w:rsidP="005E03BA">
      <w:pPr>
        <w:rPr>
          <w:sz w:val="24"/>
          <w:szCs w:val="24"/>
        </w:rPr>
      </w:pPr>
    </w:p>
    <w:p w:rsidR="005E03BA" w:rsidRDefault="005E03BA" w:rsidP="005E03BA">
      <w:pPr>
        <w:pStyle w:val="BodyText"/>
        <w:spacing w:line="247" w:lineRule="auto"/>
        <w:ind w:left="100"/>
      </w:pPr>
      <w:r>
        <w:t>The information collection does not request any proprietary or confidential information. No confidentiality is provided.</w:t>
      </w:r>
    </w:p>
    <w:p w:rsidR="005E03BA" w:rsidRDefault="005E03BA" w:rsidP="005E03BA">
      <w:pPr>
        <w:rPr>
          <w:sz w:val="24"/>
          <w:szCs w:val="24"/>
        </w:rPr>
      </w:pPr>
    </w:p>
    <w:p w:rsidR="005E03BA" w:rsidRDefault="005E03BA" w:rsidP="005E03BA">
      <w:pPr>
        <w:rPr>
          <w:sz w:val="24"/>
          <w:szCs w:val="24"/>
        </w:rPr>
      </w:pPr>
    </w:p>
    <w:p w:rsidR="005E03BA" w:rsidRDefault="005E03BA" w:rsidP="005E03BA">
      <w:pPr>
        <w:tabs>
          <w:tab w:val="left" w:pos="540"/>
        </w:tabs>
        <w:ind w:left="540" w:hanging="540"/>
        <w:rPr>
          <w:sz w:val="24"/>
          <w:szCs w:val="24"/>
        </w:rPr>
      </w:pPr>
      <w:r>
        <w:rPr>
          <w:b/>
          <w:bCs/>
          <w:sz w:val="24"/>
          <w:szCs w:val="24"/>
        </w:rPr>
        <w:t>11.</w:t>
      </w:r>
      <w:r>
        <w:rPr>
          <w:b/>
          <w:bCs/>
          <w:sz w:val="24"/>
          <w:szCs w:val="24"/>
        </w:rPr>
        <w:tab/>
      </w:r>
      <w:r w:rsidRPr="000A0540">
        <w:rPr>
          <w:b/>
          <w:bCs/>
          <w:sz w:val="24"/>
          <w:szCs w:val="24"/>
        </w:rPr>
        <w:t>Provide additional justification for any questions of a sensitive nature, such as sexual behavior and attitudes, religious beliefs, and other matters that are commonly considered private</w:t>
      </w:r>
      <w:r>
        <w:rPr>
          <w:b/>
          <w:bCs/>
          <w:sz w:val="24"/>
          <w:szCs w:val="24"/>
        </w:rPr>
        <w:t>.</w:t>
      </w:r>
    </w:p>
    <w:p w:rsidR="005E03BA" w:rsidRDefault="005E03BA" w:rsidP="005E03BA">
      <w:pPr>
        <w:rPr>
          <w:sz w:val="24"/>
          <w:szCs w:val="24"/>
        </w:rPr>
      </w:pPr>
    </w:p>
    <w:p w:rsidR="005E03BA" w:rsidRDefault="005E03BA" w:rsidP="005E03BA">
      <w:pPr>
        <w:pStyle w:val="BodyText"/>
        <w:ind w:left="100"/>
      </w:pPr>
      <w:r>
        <w:t>No questions of a sensitive nature are asked.</w:t>
      </w:r>
    </w:p>
    <w:p w:rsidR="005E03BA" w:rsidRDefault="005E03BA" w:rsidP="005E03BA">
      <w:pPr>
        <w:pStyle w:val="BodyText"/>
        <w:spacing w:line="247" w:lineRule="auto"/>
        <w:ind w:left="100" w:right="894"/>
      </w:pPr>
    </w:p>
    <w:p w:rsidR="005E03BA" w:rsidRDefault="005E03BA" w:rsidP="005E03BA">
      <w:pPr>
        <w:tabs>
          <w:tab w:val="left" w:pos="540"/>
        </w:tabs>
        <w:rPr>
          <w:b/>
          <w:bCs/>
          <w:sz w:val="24"/>
          <w:szCs w:val="24"/>
        </w:rPr>
      </w:pPr>
      <w:r>
        <w:rPr>
          <w:b/>
          <w:bCs/>
          <w:sz w:val="24"/>
          <w:szCs w:val="24"/>
        </w:rPr>
        <w:t>12.</w:t>
      </w:r>
      <w:r>
        <w:rPr>
          <w:b/>
          <w:bCs/>
          <w:sz w:val="24"/>
          <w:szCs w:val="24"/>
        </w:rPr>
        <w:tab/>
      </w:r>
      <w:r w:rsidRPr="000A0540">
        <w:rPr>
          <w:b/>
          <w:bCs/>
          <w:sz w:val="24"/>
          <w:szCs w:val="24"/>
        </w:rPr>
        <w:t>Provide an estimate in hours of the burden of the collection of information</w:t>
      </w:r>
      <w:r>
        <w:rPr>
          <w:b/>
          <w:bCs/>
          <w:sz w:val="24"/>
          <w:szCs w:val="24"/>
        </w:rPr>
        <w:t>.  (add rows as necessary)</w:t>
      </w:r>
    </w:p>
    <w:p w:rsidR="00E10351" w:rsidRDefault="00E10351" w:rsidP="005E03BA">
      <w:pPr>
        <w:pStyle w:val="BodyText"/>
        <w:spacing w:before="61" w:line="247" w:lineRule="auto"/>
        <w:ind w:right="123"/>
      </w:pPr>
    </w:p>
    <w:p w:rsidR="005E03BA" w:rsidRDefault="005E03BA" w:rsidP="005E03BA">
      <w:pPr>
        <w:pStyle w:val="BodyText"/>
        <w:spacing w:before="61" w:line="247" w:lineRule="auto"/>
        <w:ind w:right="123"/>
      </w:pPr>
      <w:r>
        <w:t>The three-year burden for this collection is estimated to be 300 hours (annualized to 100 hours) as detailed below. It is estimated that approximately 100 respondents will annually submit completed Natural Resource Damage Assessment Restoration Project Information Sheets with each respondent submitting an average of 1 to 2 Information Sheets for individual projects. It is estimated that approximately 300 annual responses will be received. At an estimated response time of 20 minutes each, this yields an estimate of 100 burden hours. Respondents can update their project submission any time once it has been entered into the database. It is expected tha</w:t>
      </w:r>
      <w:r w:rsidR="00E10351">
        <w:t xml:space="preserve">t </w:t>
      </w:r>
      <w:r>
        <w:t>approximately 49% of submissions will be updated annually (44). At an estimated response time of 10 minutes eac</w:t>
      </w:r>
      <w:r w:rsidR="00355DAD">
        <w:t>h, this yields an estimate of 7</w:t>
      </w:r>
      <w:r>
        <w:t xml:space="preserve"> burden hours. Estimated total responses, burden hours and costs</w:t>
      </w:r>
      <w:r w:rsidR="00C21215">
        <w:t xml:space="preserve"> for this collection will be 344</w:t>
      </w:r>
      <w:r>
        <w:t xml:space="preserve"> responses</w:t>
      </w:r>
      <w:r w:rsidR="00C21215">
        <w:t xml:space="preserve"> (300 responses plus 44 submissions being updated), 107</w:t>
      </w:r>
      <w:r>
        <w:t xml:space="preserve"> hours </w:t>
      </w:r>
      <w:r w:rsidR="00C21215">
        <w:t xml:space="preserve">(100 hours for responses and 7 hours for updates) </w:t>
      </w:r>
      <w:r>
        <w:t xml:space="preserve">and </w:t>
      </w:r>
      <w:r w:rsidR="00C21215">
        <w:t>$2672.86</w:t>
      </w:r>
      <w:r>
        <w:t xml:space="preserve"> in labor costs annually</w:t>
      </w:r>
      <w:r w:rsidR="00C21215">
        <w:t xml:space="preserve"> ($2498.00 for responses and 174.86 for updates) </w:t>
      </w:r>
      <w:r>
        <w:t>based on an average hourly wage of $24.98 [U.S. Dept.</w:t>
      </w:r>
      <w:r w:rsidR="00C21215">
        <w:t xml:space="preserve"> of Labor, 2018*]</w:t>
      </w:r>
      <w:r>
        <w:t>.</w:t>
      </w:r>
    </w:p>
    <w:p w:rsidR="005E03BA" w:rsidRDefault="005E03BA" w:rsidP="005E03BA">
      <w:pPr>
        <w:pStyle w:val="BodyText"/>
        <w:spacing w:before="1"/>
        <w:rPr>
          <w:sz w:val="25"/>
        </w:rPr>
      </w:pPr>
    </w:p>
    <w:p w:rsidR="005E03BA" w:rsidRDefault="005E03BA" w:rsidP="005E03BA">
      <w:pPr>
        <w:pStyle w:val="BodyText"/>
        <w:spacing w:line="247" w:lineRule="auto"/>
        <w:ind w:left="100" w:right="149"/>
      </w:pPr>
      <w:r>
        <w:t>Out of the 300 responses, it is expected 270 respondents annually will use the web-based data entry form to submit their project ideas. However, it should be noted that the restoration project information collected is intended to provide information to restoration practitioners throughout the areas of collection, including those submitting the data. Therefore, the burden of data collection is expected to be offset (and in some cases exceeded) by the benefits accrued to restoration practitioners from having access to project information.</w:t>
      </w:r>
    </w:p>
    <w:p w:rsidR="005E03BA" w:rsidRDefault="005E03BA" w:rsidP="005E03BA">
      <w:pPr>
        <w:spacing w:before="4" w:line="254" w:lineRule="auto"/>
        <w:ind w:left="100"/>
        <w:rPr>
          <w:color w:val="1154CC"/>
          <w:u w:val="single" w:color="1154CC"/>
        </w:rPr>
      </w:pPr>
      <w:r>
        <w:rPr>
          <w:sz w:val="24"/>
        </w:rPr>
        <w:t>*</w:t>
      </w:r>
      <w:r>
        <w:t xml:space="preserve">U.S. Department of Labor – Bureau of Labor Statistics. 2018. National Employment and Wage Estimates United States, April 2, 2019. </w:t>
      </w:r>
      <w:r>
        <w:rPr>
          <w:color w:val="1154CC"/>
          <w:spacing w:val="-100"/>
          <w:u w:val="single" w:color="1154CC"/>
        </w:rPr>
        <w:t>h</w:t>
      </w:r>
      <w:hyperlink r:id="rId19" w:anchor="00-0000">
        <w:r>
          <w:rPr>
            <w:color w:val="1154CC"/>
            <w:spacing w:val="52"/>
          </w:rPr>
          <w:t xml:space="preserve"> </w:t>
        </w:r>
        <w:r>
          <w:rPr>
            <w:color w:val="1154CC"/>
            <w:u w:val="single" w:color="1154CC"/>
          </w:rPr>
          <w:t>ttps://www.bls.gov/oes/current/oes_nat.htm#00-0000</w:t>
        </w:r>
      </w:hyperlink>
    </w:p>
    <w:p w:rsidR="005E03BA" w:rsidRDefault="005E03BA" w:rsidP="005E03BA">
      <w:pPr>
        <w:pStyle w:val="BodyText"/>
        <w:spacing w:line="247" w:lineRule="auto"/>
        <w:ind w:left="100" w:right="894"/>
      </w:pPr>
    </w:p>
    <w:tbl>
      <w:tblPr>
        <w:tblW w:w="10494" w:type="dxa"/>
        <w:tblLook w:val="04A0" w:firstRow="1" w:lastRow="0" w:firstColumn="1" w:lastColumn="0" w:noHBand="0" w:noVBand="1"/>
      </w:tblPr>
      <w:tblGrid>
        <w:gridCol w:w="1880"/>
        <w:gridCol w:w="1094"/>
        <w:gridCol w:w="1300"/>
        <w:gridCol w:w="1180"/>
        <w:gridCol w:w="1060"/>
        <w:gridCol w:w="960"/>
        <w:gridCol w:w="960"/>
        <w:gridCol w:w="1066"/>
        <w:gridCol w:w="994"/>
      </w:tblGrid>
      <w:tr w:rsidR="0039683A" w:rsidRPr="000950C8" w:rsidTr="009A5993">
        <w:trPr>
          <w:trHeight w:val="1365"/>
        </w:trPr>
        <w:tc>
          <w:tcPr>
            <w:tcW w:w="1880"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39683A" w:rsidRPr="000950C8" w:rsidRDefault="0039683A" w:rsidP="0039683A">
            <w:pPr>
              <w:widowControl/>
              <w:autoSpaceDE/>
              <w:autoSpaceDN/>
              <w:adjustRightInd/>
              <w:jc w:val="center"/>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Information Collection</w:t>
            </w:r>
          </w:p>
        </w:tc>
        <w:tc>
          <w:tcPr>
            <w:tcW w:w="1094" w:type="dxa"/>
            <w:tcBorders>
              <w:top w:val="single" w:sz="8" w:space="0" w:color="auto"/>
              <w:left w:val="nil"/>
              <w:bottom w:val="single" w:sz="8" w:space="0" w:color="auto"/>
              <w:right w:val="single" w:sz="8" w:space="0" w:color="000000"/>
            </w:tcBorders>
            <w:shd w:val="clear" w:color="000000" w:fill="BDD7EE"/>
            <w:vAlign w:val="center"/>
            <w:hideMark/>
          </w:tcPr>
          <w:p w:rsidR="0039683A" w:rsidRPr="000950C8" w:rsidRDefault="0039683A" w:rsidP="0039683A">
            <w:pPr>
              <w:widowControl/>
              <w:autoSpaceDE/>
              <w:autoSpaceDN/>
              <w:adjustRightInd/>
              <w:jc w:val="center"/>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Type of Respondent (e.g., Occupational Title)</w:t>
            </w:r>
          </w:p>
        </w:tc>
        <w:tc>
          <w:tcPr>
            <w:tcW w:w="1300" w:type="dxa"/>
            <w:tcBorders>
              <w:top w:val="single" w:sz="8" w:space="0" w:color="auto"/>
              <w:left w:val="nil"/>
              <w:bottom w:val="single" w:sz="8" w:space="0" w:color="auto"/>
              <w:right w:val="single" w:sz="8" w:space="0" w:color="000000"/>
            </w:tcBorders>
            <w:shd w:val="clear" w:color="000000" w:fill="BDD7EE"/>
            <w:vAlign w:val="center"/>
            <w:hideMark/>
          </w:tcPr>
          <w:p w:rsidR="0039683A" w:rsidRPr="000950C8" w:rsidRDefault="0039683A" w:rsidP="0039683A">
            <w:pPr>
              <w:widowControl/>
              <w:autoSpaceDE/>
              <w:autoSpaceDN/>
              <w:adjustRightInd/>
              <w:jc w:val="center"/>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 of Respondents</w:t>
            </w:r>
            <w:r w:rsidRPr="000950C8">
              <w:rPr>
                <w:rFonts w:asciiTheme="minorHAnsi" w:hAnsiTheme="minorHAnsi" w:cstheme="minorHAnsi"/>
                <w:b/>
                <w:bCs/>
                <w:color w:val="000000"/>
                <w:sz w:val="16"/>
                <w:szCs w:val="16"/>
              </w:rPr>
              <w:br/>
              <w:t>(a)</w:t>
            </w:r>
          </w:p>
        </w:tc>
        <w:tc>
          <w:tcPr>
            <w:tcW w:w="1180" w:type="dxa"/>
            <w:tcBorders>
              <w:top w:val="single" w:sz="8" w:space="0" w:color="auto"/>
              <w:left w:val="nil"/>
              <w:bottom w:val="single" w:sz="8" w:space="0" w:color="auto"/>
              <w:right w:val="single" w:sz="8" w:space="0" w:color="auto"/>
            </w:tcBorders>
            <w:shd w:val="clear" w:color="000000" w:fill="BDD7EE"/>
            <w:vAlign w:val="center"/>
            <w:hideMark/>
          </w:tcPr>
          <w:p w:rsidR="0039683A" w:rsidRPr="000950C8" w:rsidRDefault="0039683A" w:rsidP="0039683A">
            <w:pPr>
              <w:widowControl/>
              <w:autoSpaceDE/>
              <w:autoSpaceDN/>
              <w:adjustRightInd/>
              <w:jc w:val="center"/>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Annual # of Responses / Respondent</w:t>
            </w:r>
            <w:r w:rsidRPr="000950C8">
              <w:rPr>
                <w:rFonts w:asciiTheme="minorHAnsi" w:hAnsiTheme="minorHAnsi" w:cstheme="minorHAnsi"/>
                <w:b/>
                <w:bCs/>
                <w:color w:val="000000"/>
                <w:sz w:val="16"/>
                <w:szCs w:val="16"/>
              </w:rPr>
              <w:br/>
              <w:t>(b)</w:t>
            </w:r>
          </w:p>
        </w:tc>
        <w:tc>
          <w:tcPr>
            <w:tcW w:w="1060" w:type="dxa"/>
            <w:tcBorders>
              <w:top w:val="single" w:sz="8" w:space="0" w:color="auto"/>
              <w:left w:val="nil"/>
              <w:bottom w:val="single" w:sz="8" w:space="0" w:color="auto"/>
              <w:right w:val="single" w:sz="8" w:space="0" w:color="auto"/>
            </w:tcBorders>
            <w:shd w:val="clear" w:color="000000" w:fill="BDD7EE"/>
            <w:vAlign w:val="center"/>
            <w:hideMark/>
          </w:tcPr>
          <w:p w:rsidR="0039683A" w:rsidRPr="000950C8" w:rsidRDefault="0039683A" w:rsidP="0039683A">
            <w:pPr>
              <w:widowControl/>
              <w:autoSpaceDE/>
              <w:autoSpaceDN/>
              <w:adjustRightInd/>
              <w:jc w:val="center"/>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 xml:space="preserve"> Total # of Annual Responses</w:t>
            </w:r>
            <w:r w:rsidRPr="000950C8">
              <w:rPr>
                <w:rFonts w:asciiTheme="minorHAnsi" w:hAnsiTheme="minorHAnsi" w:cstheme="minorHAnsi"/>
                <w:b/>
                <w:bCs/>
                <w:color w:val="000000"/>
                <w:sz w:val="16"/>
                <w:szCs w:val="16"/>
              </w:rPr>
              <w:br/>
              <w:t>(c) = (a) x (b)</w:t>
            </w:r>
          </w:p>
        </w:tc>
        <w:tc>
          <w:tcPr>
            <w:tcW w:w="960" w:type="dxa"/>
            <w:tcBorders>
              <w:top w:val="single" w:sz="8" w:space="0" w:color="auto"/>
              <w:left w:val="nil"/>
              <w:bottom w:val="single" w:sz="8" w:space="0" w:color="auto"/>
              <w:right w:val="single" w:sz="8" w:space="0" w:color="auto"/>
            </w:tcBorders>
            <w:shd w:val="clear" w:color="000000" w:fill="BDD7EE"/>
            <w:vAlign w:val="center"/>
            <w:hideMark/>
          </w:tcPr>
          <w:p w:rsidR="0039683A" w:rsidRPr="000950C8" w:rsidRDefault="0039683A" w:rsidP="0039683A">
            <w:pPr>
              <w:widowControl/>
              <w:autoSpaceDE/>
              <w:autoSpaceDN/>
              <w:adjustRightInd/>
              <w:jc w:val="center"/>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Burden Hrs / Response</w:t>
            </w:r>
            <w:r w:rsidRPr="000950C8">
              <w:rPr>
                <w:rFonts w:asciiTheme="minorHAnsi" w:hAnsiTheme="minorHAnsi" w:cstheme="minorHAnsi"/>
                <w:b/>
                <w:bCs/>
                <w:color w:val="000000"/>
                <w:sz w:val="16"/>
                <w:szCs w:val="16"/>
              </w:rPr>
              <w:br/>
              <w:t>(d)</w:t>
            </w:r>
          </w:p>
        </w:tc>
        <w:tc>
          <w:tcPr>
            <w:tcW w:w="960" w:type="dxa"/>
            <w:tcBorders>
              <w:top w:val="single" w:sz="8" w:space="0" w:color="auto"/>
              <w:left w:val="nil"/>
              <w:bottom w:val="single" w:sz="8" w:space="0" w:color="auto"/>
              <w:right w:val="single" w:sz="8" w:space="0" w:color="auto"/>
            </w:tcBorders>
            <w:shd w:val="clear" w:color="000000" w:fill="BDD7EE"/>
            <w:vAlign w:val="center"/>
            <w:hideMark/>
          </w:tcPr>
          <w:p w:rsidR="0039683A" w:rsidRPr="000950C8" w:rsidRDefault="0039683A" w:rsidP="0039683A">
            <w:pPr>
              <w:widowControl/>
              <w:autoSpaceDE/>
              <w:autoSpaceDN/>
              <w:adjustRightInd/>
              <w:jc w:val="center"/>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Total Annual Burden Hrs</w:t>
            </w:r>
            <w:r w:rsidRPr="000950C8">
              <w:rPr>
                <w:rFonts w:asciiTheme="minorHAnsi" w:hAnsiTheme="minorHAnsi" w:cstheme="minorHAnsi"/>
                <w:b/>
                <w:bCs/>
                <w:color w:val="000000"/>
                <w:sz w:val="16"/>
                <w:szCs w:val="16"/>
              </w:rPr>
              <w:br/>
              <w:t>(e)  = (c) x (d)</w:t>
            </w:r>
          </w:p>
        </w:tc>
        <w:tc>
          <w:tcPr>
            <w:tcW w:w="1066" w:type="dxa"/>
            <w:tcBorders>
              <w:top w:val="single" w:sz="8" w:space="0" w:color="auto"/>
              <w:left w:val="nil"/>
              <w:bottom w:val="single" w:sz="8" w:space="0" w:color="auto"/>
              <w:right w:val="single" w:sz="8" w:space="0" w:color="auto"/>
            </w:tcBorders>
            <w:shd w:val="clear" w:color="000000" w:fill="BDD7EE"/>
            <w:vAlign w:val="center"/>
            <w:hideMark/>
          </w:tcPr>
          <w:p w:rsidR="0039683A" w:rsidRPr="000950C8" w:rsidRDefault="0039683A" w:rsidP="0039683A">
            <w:pPr>
              <w:widowControl/>
              <w:autoSpaceDE/>
              <w:autoSpaceDN/>
              <w:adjustRightInd/>
              <w:jc w:val="center"/>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Hourly Wage Rate  (for Type of Respondent)</w:t>
            </w:r>
            <w:r w:rsidRPr="000950C8">
              <w:rPr>
                <w:rFonts w:asciiTheme="minorHAnsi" w:hAnsiTheme="minorHAnsi" w:cstheme="minorHAnsi"/>
                <w:b/>
                <w:bCs/>
                <w:color w:val="000000"/>
                <w:sz w:val="16"/>
                <w:szCs w:val="16"/>
              </w:rPr>
              <w:br/>
              <w:t>(f)</w:t>
            </w:r>
          </w:p>
        </w:tc>
        <w:tc>
          <w:tcPr>
            <w:tcW w:w="994" w:type="dxa"/>
            <w:tcBorders>
              <w:top w:val="single" w:sz="8" w:space="0" w:color="auto"/>
              <w:left w:val="nil"/>
              <w:bottom w:val="single" w:sz="8" w:space="0" w:color="auto"/>
              <w:right w:val="single" w:sz="8" w:space="0" w:color="auto"/>
            </w:tcBorders>
            <w:shd w:val="clear" w:color="000000" w:fill="BDD7EE"/>
            <w:vAlign w:val="center"/>
            <w:hideMark/>
          </w:tcPr>
          <w:p w:rsidR="0039683A" w:rsidRPr="000950C8" w:rsidRDefault="0039683A" w:rsidP="0039683A">
            <w:pPr>
              <w:widowControl/>
              <w:autoSpaceDE/>
              <w:autoSpaceDN/>
              <w:adjustRightInd/>
              <w:jc w:val="center"/>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Total Annual Wage Burden Costs</w:t>
            </w:r>
            <w:r w:rsidRPr="000950C8">
              <w:rPr>
                <w:rFonts w:asciiTheme="minorHAnsi" w:hAnsiTheme="minorHAnsi" w:cstheme="minorHAnsi"/>
                <w:b/>
                <w:bCs/>
                <w:color w:val="000000"/>
                <w:sz w:val="16"/>
                <w:szCs w:val="16"/>
              </w:rPr>
              <w:br/>
              <w:t>(g) = (e) x (f)</w:t>
            </w:r>
          </w:p>
        </w:tc>
      </w:tr>
      <w:tr w:rsidR="0039683A" w:rsidRPr="000950C8" w:rsidTr="009A5993">
        <w:trPr>
          <w:trHeight w:val="300"/>
        </w:trPr>
        <w:tc>
          <w:tcPr>
            <w:tcW w:w="1880" w:type="dxa"/>
            <w:tcBorders>
              <w:top w:val="nil"/>
              <w:left w:val="single" w:sz="8" w:space="0" w:color="auto"/>
              <w:bottom w:val="single" w:sz="4" w:space="0" w:color="auto"/>
              <w:right w:val="single" w:sz="4" w:space="0" w:color="auto"/>
            </w:tcBorders>
            <w:shd w:val="clear" w:color="auto" w:fill="auto"/>
            <w:vAlign w:val="bottom"/>
            <w:hideMark/>
          </w:tcPr>
          <w:p w:rsidR="0039683A" w:rsidRPr="000950C8" w:rsidRDefault="0039683A" w:rsidP="0039683A">
            <w:pPr>
              <w:widowControl/>
              <w:autoSpaceDE/>
              <w:autoSpaceDN/>
              <w:adjustRightInd/>
              <w:rPr>
                <w:rFonts w:asciiTheme="minorHAnsi" w:hAnsiTheme="minorHAnsi" w:cstheme="minorHAnsi"/>
                <w:color w:val="000000"/>
                <w:sz w:val="16"/>
                <w:szCs w:val="16"/>
              </w:rPr>
            </w:pPr>
            <w:r w:rsidRPr="000950C8">
              <w:rPr>
                <w:rFonts w:asciiTheme="minorHAnsi" w:hAnsiTheme="minorHAnsi" w:cstheme="minorHAnsi"/>
                <w:color w:val="000000"/>
                <w:sz w:val="16"/>
                <w:szCs w:val="16"/>
              </w:rPr>
              <w:t> </w:t>
            </w:r>
            <w:r w:rsidRPr="000950C8">
              <w:rPr>
                <w:rFonts w:asciiTheme="minorHAnsi" w:hAnsiTheme="minorHAnsi" w:cstheme="minorHAnsi"/>
                <w:sz w:val="16"/>
                <w:szCs w:val="16"/>
              </w:rPr>
              <w:t>Natural Resource Damage Assessment Restoration Project Information Sheets</w:t>
            </w:r>
          </w:p>
        </w:tc>
        <w:tc>
          <w:tcPr>
            <w:tcW w:w="1094" w:type="dxa"/>
            <w:tcBorders>
              <w:top w:val="nil"/>
              <w:left w:val="nil"/>
              <w:bottom w:val="single" w:sz="4" w:space="0" w:color="auto"/>
              <w:right w:val="single" w:sz="4" w:space="0" w:color="auto"/>
            </w:tcBorders>
            <w:shd w:val="clear" w:color="auto" w:fill="auto"/>
            <w:vAlign w:val="bottom"/>
            <w:hideMark/>
          </w:tcPr>
          <w:p w:rsidR="0039683A" w:rsidRPr="000950C8" w:rsidRDefault="0039683A" w:rsidP="0039683A">
            <w:pPr>
              <w:widowControl/>
              <w:autoSpaceDE/>
              <w:autoSpaceDN/>
              <w:adjustRightInd/>
              <w:jc w:val="center"/>
              <w:rPr>
                <w:rFonts w:asciiTheme="minorHAnsi" w:hAnsiTheme="minorHAnsi" w:cstheme="minorHAnsi"/>
                <w:color w:val="000000"/>
                <w:sz w:val="16"/>
                <w:szCs w:val="16"/>
              </w:rPr>
            </w:pPr>
            <w:r w:rsidRPr="000950C8">
              <w:rPr>
                <w:rFonts w:asciiTheme="minorHAnsi" w:hAnsiTheme="minorHAnsi" w:cstheme="minorHAnsi"/>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39683A" w:rsidRPr="000950C8" w:rsidRDefault="0039683A" w:rsidP="0039683A">
            <w:pPr>
              <w:widowControl/>
              <w:autoSpaceDE/>
              <w:autoSpaceDN/>
              <w:adjustRightInd/>
              <w:jc w:val="right"/>
              <w:rPr>
                <w:rFonts w:asciiTheme="minorHAnsi" w:hAnsiTheme="minorHAnsi" w:cstheme="minorHAnsi"/>
                <w:color w:val="000000"/>
                <w:sz w:val="16"/>
                <w:szCs w:val="16"/>
              </w:rPr>
            </w:pPr>
            <w:r w:rsidRPr="000950C8">
              <w:rPr>
                <w:rFonts w:asciiTheme="minorHAnsi" w:hAnsiTheme="minorHAnsi" w:cstheme="minorHAnsi"/>
                <w:color w:val="000000"/>
                <w:sz w:val="16"/>
                <w:szCs w:val="16"/>
              </w:rPr>
              <w:t>100 </w:t>
            </w:r>
          </w:p>
        </w:tc>
        <w:tc>
          <w:tcPr>
            <w:tcW w:w="1180" w:type="dxa"/>
            <w:tcBorders>
              <w:top w:val="nil"/>
              <w:left w:val="nil"/>
              <w:bottom w:val="single" w:sz="4" w:space="0" w:color="auto"/>
              <w:right w:val="single" w:sz="4" w:space="0" w:color="auto"/>
            </w:tcBorders>
            <w:shd w:val="clear" w:color="auto" w:fill="auto"/>
            <w:vAlign w:val="bottom"/>
            <w:hideMark/>
          </w:tcPr>
          <w:p w:rsidR="0039683A" w:rsidRPr="000950C8" w:rsidRDefault="00C21215" w:rsidP="0039683A">
            <w:pPr>
              <w:widowControl/>
              <w:autoSpaceDE/>
              <w:autoSpaceDN/>
              <w:adjustRightInd/>
              <w:jc w:val="right"/>
              <w:rPr>
                <w:rFonts w:asciiTheme="minorHAnsi" w:hAnsiTheme="minorHAnsi" w:cstheme="minorHAnsi"/>
                <w:color w:val="000000"/>
                <w:sz w:val="16"/>
                <w:szCs w:val="16"/>
              </w:rPr>
            </w:pPr>
            <w:r w:rsidRPr="000950C8">
              <w:rPr>
                <w:rFonts w:asciiTheme="minorHAnsi" w:hAnsiTheme="minorHAnsi" w:cstheme="minorHAnsi"/>
                <w:color w:val="000000"/>
                <w:sz w:val="16"/>
                <w:szCs w:val="16"/>
              </w:rPr>
              <w:t>3</w:t>
            </w:r>
          </w:p>
        </w:tc>
        <w:tc>
          <w:tcPr>
            <w:tcW w:w="1060" w:type="dxa"/>
            <w:tcBorders>
              <w:top w:val="nil"/>
              <w:left w:val="nil"/>
              <w:bottom w:val="single" w:sz="4" w:space="0" w:color="auto"/>
              <w:right w:val="single" w:sz="4" w:space="0" w:color="auto"/>
            </w:tcBorders>
            <w:shd w:val="clear" w:color="auto" w:fill="auto"/>
            <w:vAlign w:val="bottom"/>
            <w:hideMark/>
          </w:tcPr>
          <w:p w:rsidR="0039683A" w:rsidRPr="000950C8" w:rsidRDefault="00C21215" w:rsidP="0039683A">
            <w:pPr>
              <w:widowControl/>
              <w:autoSpaceDE/>
              <w:autoSpaceDN/>
              <w:adjustRightInd/>
              <w:jc w:val="right"/>
              <w:rPr>
                <w:rFonts w:asciiTheme="minorHAnsi" w:hAnsiTheme="minorHAnsi" w:cstheme="minorHAnsi"/>
                <w:color w:val="000000"/>
                <w:sz w:val="16"/>
                <w:szCs w:val="16"/>
              </w:rPr>
            </w:pPr>
            <w:r w:rsidRPr="000950C8">
              <w:rPr>
                <w:rFonts w:asciiTheme="minorHAnsi" w:hAnsiTheme="minorHAnsi" w:cstheme="minorHAnsi"/>
                <w:color w:val="000000"/>
                <w:sz w:val="16"/>
                <w:szCs w:val="16"/>
              </w:rPr>
              <w:t>300</w:t>
            </w:r>
            <w:r w:rsidR="0039683A" w:rsidRPr="000950C8">
              <w:rPr>
                <w:rFonts w:asciiTheme="minorHAnsi" w:hAnsiTheme="minorHAnsi" w:cstheme="minorHAnsi"/>
                <w:color w:val="000000"/>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39683A" w:rsidRPr="000950C8" w:rsidRDefault="0039683A" w:rsidP="0039683A">
            <w:pPr>
              <w:widowControl/>
              <w:autoSpaceDE/>
              <w:autoSpaceDN/>
              <w:adjustRightInd/>
              <w:jc w:val="right"/>
              <w:rPr>
                <w:rFonts w:asciiTheme="minorHAnsi" w:hAnsiTheme="minorHAnsi" w:cstheme="minorHAnsi"/>
                <w:color w:val="000000"/>
                <w:sz w:val="16"/>
                <w:szCs w:val="16"/>
              </w:rPr>
            </w:pPr>
            <w:r w:rsidRPr="000950C8">
              <w:rPr>
                <w:rFonts w:asciiTheme="minorHAnsi" w:hAnsiTheme="minorHAnsi" w:cstheme="minorHAnsi"/>
                <w:color w:val="000000"/>
                <w:sz w:val="16"/>
                <w:szCs w:val="16"/>
              </w:rPr>
              <w:t>20min </w:t>
            </w:r>
          </w:p>
        </w:tc>
        <w:tc>
          <w:tcPr>
            <w:tcW w:w="960" w:type="dxa"/>
            <w:tcBorders>
              <w:top w:val="nil"/>
              <w:left w:val="nil"/>
              <w:bottom w:val="single" w:sz="4" w:space="0" w:color="auto"/>
              <w:right w:val="single" w:sz="4" w:space="0" w:color="auto"/>
            </w:tcBorders>
            <w:shd w:val="clear" w:color="auto" w:fill="auto"/>
            <w:vAlign w:val="bottom"/>
            <w:hideMark/>
          </w:tcPr>
          <w:p w:rsidR="0039683A" w:rsidRPr="000950C8" w:rsidRDefault="0039683A" w:rsidP="0039683A">
            <w:pPr>
              <w:widowControl/>
              <w:autoSpaceDE/>
              <w:autoSpaceDN/>
              <w:adjustRightInd/>
              <w:jc w:val="right"/>
              <w:rPr>
                <w:rFonts w:asciiTheme="minorHAnsi" w:hAnsiTheme="minorHAnsi" w:cstheme="minorHAnsi"/>
                <w:color w:val="000000"/>
                <w:sz w:val="16"/>
                <w:szCs w:val="16"/>
              </w:rPr>
            </w:pPr>
            <w:r w:rsidRPr="000950C8">
              <w:rPr>
                <w:rFonts w:asciiTheme="minorHAnsi" w:hAnsiTheme="minorHAnsi" w:cstheme="minorHAnsi"/>
                <w:color w:val="000000"/>
                <w:sz w:val="16"/>
                <w:szCs w:val="16"/>
              </w:rPr>
              <w:t>100 </w:t>
            </w:r>
          </w:p>
        </w:tc>
        <w:tc>
          <w:tcPr>
            <w:tcW w:w="1066" w:type="dxa"/>
            <w:tcBorders>
              <w:top w:val="nil"/>
              <w:left w:val="nil"/>
              <w:bottom w:val="single" w:sz="4" w:space="0" w:color="auto"/>
              <w:right w:val="single" w:sz="4" w:space="0" w:color="auto"/>
            </w:tcBorders>
            <w:shd w:val="clear" w:color="auto" w:fill="auto"/>
            <w:noWrap/>
            <w:vAlign w:val="bottom"/>
            <w:hideMark/>
          </w:tcPr>
          <w:p w:rsidR="0039683A" w:rsidRPr="000950C8" w:rsidRDefault="00C21215" w:rsidP="0039683A">
            <w:pPr>
              <w:widowControl/>
              <w:autoSpaceDE/>
              <w:autoSpaceDN/>
              <w:adjustRightInd/>
              <w:jc w:val="right"/>
              <w:rPr>
                <w:rFonts w:asciiTheme="minorHAnsi" w:hAnsiTheme="minorHAnsi" w:cstheme="minorHAnsi"/>
                <w:color w:val="000000"/>
                <w:sz w:val="16"/>
                <w:szCs w:val="16"/>
              </w:rPr>
            </w:pPr>
            <w:r w:rsidRPr="000950C8">
              <w:rPr>
                <w:rFonts w:asciiTheme="minorHAnsi" w:hAnsiTheme="minorHAnsi" w:cstheme="minorHAnsi"/>
                <w:color w:val="000000"/>
                <w:sz w:val="16"/>
                <w:szCs w:val="16"/>
              </w:rPr>
              <w:t>24.98</w:t>
            </w:r>
            <w:r w:rsidR="0039683A" w:rsidRPr="000950C8">
              <w:rPr>
                <w:rFonts w:asciiTheme="minorHAnsi" w:hAnsiTheme="minorHAnsi" w:cstheme="minorHAnsi"/>
                <w:color w:val="000000"/>
                <w:sz w:val="16"/>
                <w:szCs w:val="16"/>
              </w:rPr>
              <w:t> </w:t>
            </w:r>
          </w:p>
        </w:tc>
        <w:tc>
          <w:tcPr>
            <w:tcW w:w="994" w:type="dxa"/>
            <w:tcBorders>
              <w:top w:val="nil"/>
              <w:left w:val="nil"/>
              <w:bottom w:val="single" w:sz="4" w:space="0" w:color="auto"/>
              <w:right w:val="single" w:sz="8" w:space="0" w:color="auto"/>
            </w:tcBorders>
            <w:shd w:val="clear" w:color="auto" w:fill="auto"/>
            <w:noWrap/>
            <w:vAlign w:val="bottom"/>
            <w:hideMark/>
          </w:tcPr>
          <w:p w:rsidR="0039683A" w:rsidRPr="000950C8" w:rsidRDefault="00C21215" w:rsidP="0039683A">
            <w:pPr>
              <w:widowControl/>
              <w:autoSpaceDE/>
              <w:autoSpaceDN/>
              <w:adjustRightInd/>
              <w:jc w:val="right"/>
              <w:rPr>
                <w:rFonts w:asciiTheme="minorHAnsi" w:hAnsiTheme="minorHAnsi" w:cstheme="minorHAnsi"/>
                <w:color w:val="000000"/>
                <w:sz w:val="16"/>
                <w:szCs w:val="16"/>
              </w:rPr>
            </w:pPr>
            <w:r w:rsidRPr="000950C8">
              <w:rPr>
                <w:rFonts w:asciiTheme="minorHAnsi" w:hAnsiTheme="minorHAnsi" w:cstheme="minorHAnsi"/>
                <w:color w:val="000000"/>
                <w:sz w:val="16"/>
                <w:szCs w:val="16"/>
              </w:rPr>
              <w:t>2498.00</w:t>
            </w:r>
            <w:r w:rsidR="0039683A" w:rsidRPr="000950C8">
              <w:rPr>
                <w:rFonts w:asciiTheme="minorHAnsi" w:hAnsiTheme="minorHAnsi" w:cstheme="minorHAnsi"/>
                <w:color w:val="000000"/>
                <w:sz w:val="16"/>
                <w:szCs w:val="16"/>
              </w:rPr>
              <w:t> </w:t>
            </w:r>
          </w:p>
        </w:tc>
      </w:tr>
      <w:tr w:rsidR="0039683A" w:rsidRPr="000950C8" w:rsidTr="009A5993">
        <w:trPr>
          <w:trHeight w:val="300"/>
        </w:trPr>
        <w:tc>
          <w:tcPr>
            <w:tcW w:w="1880" w:type="dxa"/>
            <w:tcBorders>
              <w:top w:val="nil"/>
              <w:left w:val="single" w:sz="8" w:space="0" w:color="auto"/>
              <w:bottom w:val="single" w:sz="4" w:space="0" w:color="auto"/>
              <w:right w:val="single" w:sz="4" w:space="0" w:color="auto"/>
            </w:tcBorders>
            <w:shd w:val="clear" w:color="auto" w:fill="auto"/>
            <w:vAlign w:val="bottom"/>
            <w:hideMark/>
          </w:tcPr>
          <w:p w:rsidR="0039683A" w:rsidRPr="000950C8" w:rsidRDefault="0039683A" w:rsidP="0039683A">
            <w:pPr>
              <w:widowControl/>
              <w:autoSpaceDE/>
              <w:autoSpaceDN/>
              <w:adjustRightInd/>
              <w:rPr>
                <w:rFonts w:asciiTheme="minorHAnsi" w:hAnsiTheme="minorHAnsi" w:cstheme="minorHAnsi"/>
                <w:color w:val="000000"/>
                <w:sz w:val="16"/>
                <w:szCs w:val="16"/>
              </w:rPr>
            </w:pPr>
            <w:r w:rsidRPr="000950C8">
              <w:rPr>
                <w:rFonts w:asciiTheme="minorHAnsi" w:hAnsiTheme="minorHAnsi" w:cstheme="minorHAnsi"/>
                <w:color w:val="000000"/>
                <w:sz w:val="16"/>
                <w:szCs w:val="16"/>
              </w:rPr>
              <w:t> Information Sheets Updates</w:t>
            </w:r>
          </w:p>
        </w:tc>
        <w:tc>
          <w:tcPr>
            <w:tcW w:w="1094" w:type="dxa"/>
            <w:tcBorders>
              <w:top w:val="nil"/>
              <w:left w:val="nil"/>
              <w:bottom w:val="single" w:sz="4" w:space="0" w:color="auto"/>
              <w:right w:val="single" w:sz="4" w:space="0" w:color="auto"/>
            </w:tcBorders>
            <w:shd w:val="clear" w:color="auto" w:fill="auto"/>
            <w:vAlign w:val="bottom"/>
            <w:hideMark/>
          </w:tcPr>
          <w:p w:rsidR="0039683A" w:rsidRPr="000950C8" w:rsidRDefault="0039683A" w:rsidP="0039683A">
            <w:pPr>
              <w:widowControl/>
              <w:autoSpaceDE/>
              <w:autoSpaceDN/>
              <w:adjustRightInd/>
              <w:jc w:val="center"/>
              <w:rPr>
                <w:rFonts w:asciiTheme="minorHAnsi" w:hAnsiTheme="minorHAnsi" w:cstheme="minorHAnsi"/>
                <w:color w:val="000000"/>
                <w:sz w:val="16"/>
                <w:szCs w:val="16"/>
              </w:rPr>
            </w:pPr>
            <w:r w:rsidRPr="000950C8">
              <w:rPr>
                <w:rFonts w:asciiTheme="minorHAnsi" w:hAnsiTheme="minorHAnsi" w:cstheme="minorHAnsi"/>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39683A" w:rsidRPr="000950C8" w:rsidRDefault="0039683A" w:rsidP="0039683A">
            <w:pPr>
              <w:widowControl/>
              <w:autoSpaceDE/>
              <w:autoSpaceDN/>
              <w:adjustRightInd/>
              <w:jc w:val="right"/>
              <w:rPr>
                <w:rFonts w:asciiTheme="minorHAnsi" w:hAnsiTheme="minorHAnsi" w:cstheme="minorHAnsi"/>
                <w:color w:val="000000"/>
                <w:sz w:val="16"/>
                <w:szCs w:val="16"/>
              </w:rPr>
            </w:pPr>
          </w:p>
        </w:tc>
        <w:tc>
          <w:tcPr>
            <w:tcW w:w="1180" w:type="dxa"/>
            <w:tcBorders>
              <w:top w:val="nil"/>
              <w:left w:val="nil"/>
              <w:bottom w:val="single" w:sz="4" w:space="0" w:color="auto"/>
              <w:right w:val="single" w:sz="4" w:space="0" w:color="auto"/>
            </w:tcBorders>
            <w:shd w:val="clear" w:color="auto" w:fill="auto"/>
            <w:vAlign w:val="bottom"/>
          </w:tcPr>
          <w:p w:rsidR="0039683A" w:rsidRPr="000950C8" w:rsidRDefault="0039683A" w:rsidP="0039683A">
            <w:pPr>
              <w:widowControl/>
              <w:autoSpaceDE/>
              <w:autoSpaceDN/>
              <w:adjustRightInd/>
              <w:jc w:val="right"/>
              <w:rPr>
                <w:rFonts w:asciiTheme="minorHAnsi" w:hAnsiTheme="minorHAnsi" w:cstheme="minorHAnsi"/>
                <w:color w:val="000000"/>
                <w:sz w:val="16"/>
                <w:szCs w:val="16"/>
              </w:rPr>
            </w:pPr>
          </w:p>
        </w:tc>
        <w:tc>
          <w:tcPr>
            <w:tcW w:w="1060" w:type="dxa"/>
            <w:tcBorders>
              <w:top w:val="nil"/>
              <w:left w:val="nil"/>
              <w:bottom w:val="single" w:sz="4" w:space="0" w:color="auto"/>
              <w:right w:val="single" w:sz="4" w:space="0" w:color="auto"/>
            </w:tcBorders>
            <w:shd w:val="clear" w:color="auto" w:fill="auto"/>
            <w:vAlign w:val="bottom"/>
          </w:tcPr>
          <w:p w:rsidR="0039683A" w:rsidRPr="000950C8" w:rsidRDefault="00C21215" w:rsidP="0039683A">
            <w:pPr>
              <w:widowControl/>
              <w:autoSpaceDE/>
              <w:autoSpaceDN/>
              <w:adjustRightInd/>
              <w:jc w:val="right"/>
              <w:rPr>
                <w:rFonts w:asciiTheme="minorHAnsi" w:hAnsiTheme="minorHAnsi" w:cstheme="minorHAnsi"/>
                <w:color w:val="000000"/>
                <w:sz w:val="16"/>
                <w:szCs w:val="16"/>
              </w:rPr>
            </w:pPr>
            <w:r w:rsidRPr="000950C8">
              <w:rPr>
                <w:rFonts w:asciiTheme="minorHAnsi" w:hAnsiTheme="minorHAnsi" w:cstheme="minorHAnsi"/>
                <w:color w:val="000000"/>
                <w:sz w:val="16"/>
                <w:szCs w:val="16"/>
              </w:rPr>
              <w:t>44</w:t>
            </w:r>
          </w:p>
        </w:tc>
        <w:tc>
          <w:tcPr>
            <w:tcW w:w="960" w:type="dxa"/>
            <w:tcBorders>
              <w:top w:val="nil"/>
              <w:left w:val="nil"/>
              <w:bottom w:val="single" w:sz="4" w:space="0" w:color="auto"/>
              <w:right w:val="single" w:sz="4" w:space="0" w:color="auto"/>
            </w:tcBorders>
            <w:shd w:val="clear" w:color="auto" w:fill="auto"/>
            <w:vAlign w:val="bottom"/>
          </w:tcPr>
          <w:p w:rsidR="0039683A" w:rsidRPr="000950C8" w:rsidRDefault="00C21215" w:rsidP="0039683A">
            <w:pPr>
              <w:widowControl/>
              <w:autoSpaceDE/>
              <w:autoSpaceDN/>
              <w:adjustRightInd/>
              <w:jc w:val="right"/>
              <w:rPr>
                <w:rFonts w:asciiTheme="minorHAnsi" w:hAnsiTheme="minorHAnsi" w:cstheme="minorHAnsi"/>
                <w:color w:val="000000"/>
                <w:sz w:val="16"/>
                <w:szCs w:val="16"/>
              </w:rPr>
            </w:pPr>
            <w:r w:rsidRPr="000950C8">
              <w:rPr>
                <w:rFonts w:asciiTheme="minorHAnsi" w:hAnsiTheme="minorHAnsi" w:cstheme="minorHAnsi"/>
                <w:color w:val="000000"/>
                <w:sz w:val="16"/>
                <w:szCs w:val="16"/>
              </w:rPr>
              <w:t>10 min</w:t>
            </w:r>
          </w:p>
        </w:tc>
        <w:tc>
          <w:tcPr>
            <w:tcW w:w="960" w:type="dxa"/>
            <w:tcBorders>
              <w:top w:val="nil"/>
              <w:left w:val="nil"/>
              <w:bottom w:val="single" w:sz="4" w:space="0" w:color="auto"/>
              <w:right w:val="single" w:sz="4" w:space="0" w:color="auto"/>
            </w:tcBorders>
            <w:shd w:val="clear" w:color="auto" w:fill="auto"/>
            <w:vAlign w:val="bottom"/>
          </w:tcPr>
          <w:p w:rsidR="0039683A" w:rsidRPr="000950C8" w:rsidRDefault="00355DAD" w:rsidP="0039683A">
            <w:pPr>
              <w:widowControl/>
              <w:autoSpaceDE/>
              <w:autoSpaceDN/>
              <w:adjustRightInd/>
              <w:jc w:val="right"/>
              <w:rPr>
                <w:rFonts w:asciiTheme="minorHAnsi" w:hAnsiTheme="minorHAnsi" w:cstheme="minorHAnsi"/>
                <w:color w:val="000000"/>
                <w:sz w:val="16"/>
                <w:szCs w:val="16"/>
              </w:rPr>
            </w:pPr>
            <w:r w:rsidRPr="000950C8">
              <w:rPr>
                <w:rFonts w:asciiTheme="minorHAnsi" w:hAnsiTheme="minorHAnsi" w:cstheme="minorHAnsi"/>
                <w:color w:val="000000"/>
                <w:sz w:val="16"/>
                <w:szCs w:val="16"/>
              </w:rPr>
              <w:t>7</w:t>
            </w:r>
          </w:p>
        </w:tc>
        <w:tc>
          <w:tcPr>
            <w:tcW w:w="1066" w:type="dxa"/>
            <w:tcBorders>
              <w:top w:val="nil"/>
              <w:left w:val="nil"/>
              <w:bottom w:val="single" w:sz="4" w:space="0" w:color="auto"/>
              <w:right w:val="single" w:sz="4" w:space="0" w:color="auto"/>
            </w:tcBorders>
            <w:shd w:val="clear" w:color="auto" w:fill="auto"/>
            <w:noWrap/>
            <w:vAlign w:val="bottom"/>
            <w:hideMark/>
          </w:tcPr>
          <w:p w:rsidR="0039683A" w:rsidRPr="000950C8" w:rsidRDefault="00C21215" w:rsidP="00C21215">
            <w:pPr>
              <w:widowControl/>
              <w:autoSpaceDE/>
              <w:autoSpaceDN/>
              <w:adjustRightInd/>
              <w:jc w:val="right"/>
              <w:rPr>
                <w:rFonts w:asciiTheme="minorHAnsi" w:hAnsiTheme="minorHAnsi" w:cstheme="minorHAnsi"/>
                <w:color w:val="000000"/>
                <w:sz w:val="16"/>
                <w:szCs w:val="16"/>
              </w:rPr>
            </w:pPr>
            <w:r w:rsidRPr="000950C8">
              <w:rPr>
                <w:rFonts w:asciiTheme="minorHAnsi" w:hAnsiTheme="minorHAnsi" w:cstheme="minorHAnsi"/>
                <w:color w:val="000000"/>
                <w:sz w:val="16"/>
                <w:szCs w:val="16"/>
              </w:rPr>
              <w:t>24.98</w:t>
            </w:r>
            <w:r w:rsidR="0039683A" w:rsidRPr="000950C8">
              <w:rPr>
                <w:rFonts w:asciiTheme="minorHAnsi" w:hAnsiTheme="minorHAnsi" w:cstheme="minorHAnsi"/>
                <w:color w:val="000000"/>
                <w:sz w:val="16"/>
                <w:szCs w:val="16"/>
              </w:rPr>
              <w:t> </w:t>
            </w:r>
          </w:p>
        </w:tc>
        <w:tc>
          <w:tcPr>
            <w:tcW w:w="994" w:type="dxa"/>
            <w:tcBorders>
              <w:top w:val="nil"/>
              <w:left w:val="nil"/>
              <w:bottom w:val="single" w:sz="4" w:space="0" w:color="auto"/>
              <w:right w:val="single" w:sz="8" w:space="0" w:color="auto"/>
            </w:tcBorders>
            <w:shd w:val="clear" w:color="auto" w:fill="auto"/>
            <w:noWrap/>
            <w:vAlign w:val="bottom"/>
            <w:hideMark/>
          </w:tcPr>
          <w:p w:rsidR="0039683A" w:rsidRPr="000950C8" w:rsidRDefault="00C21215" w:rsidP="0039683A">
            <w:pPr>
              <w:widowControl/>
              <w:autoSpaceDE/>
              <w:autoSpaceDN/>
              <w:adjustRightInd/>
              <w:jc w:val="right"/>
              <w:rPr>
                <w:rFonts w:asciiTheme="minorHAnsi" w:hAnsiTheme="minorHAnsi" w:cstheme="minorHAnsi"/>
                <w:color w:val="000000"/>
                <w:sz w:val="16"/>
                <w:szCs w:val="16"/>
              </w:rPr>
            </w:pPr>
            <w:r w:rsidRPr="000950C8">
              <w:rPr>
                <w:rFonts w:asciiTheme="minorHAnsi" w:hAnsiTheme="minorHAnsi" w:cstheme="minorHAnsi"/>
                <w:color w:val="000000"/>
                <w:sz w:val="16"/>
                <w:szCs w:val="16"/>
              </w:rPr>
              <w:t>174.86</w:t>
            </w:r>
            <w:r w:rsidR="0039683A" w:rsidRPr="000950C8">
              <w:rPr>
                <w:rFonts w:asciiTheme="minorHAnsi" w:hAnsiTheme="minorHAnsi" w:cstheme="minorHAnsi"/>
                <w:color w:val="000000"/>
                <w:sz w:val="16"/>
                <w:szCs w:val="16"/>
              </w:rPr>
              <w:t> </w:t>
            </w:r>
          </w:p>
        </w:tc>
      </w:tr>
      <w:tr w:rsidR="0039683A" w:rsidRPr="000950C8" w:rsidTr="009A5993">
        <w:trPr>
          <w:trHeight w:val="615"/>
        </w:trPr>
        <w:tc>
          <w:tcPr>
            <w:tcW w:w="1880" w:type="dxa"/>
            <w:tcBorders>
              <w:top w:val="nil"/>
              <w:left w:val="single" w:sz="8" w:space="0" w:color="auto"/>
              <w:bottom w:val="single" w:sz="8" w:space="0" w:color="auto"/>
              <w:right w:val="single" w:sz="8" w:space="0" w:color="auto"/>
            </w:tcBorders>
            <w:shd w:val="clear" w:color="000000" w:fill="DDEBF7"/>
            <w:noWrap/>
            <w:vAlign w:val="bottom"/>
            <w:hideMark/>
          </w:tcPr>
          <w:p w:rsidR="0039683A" w:rsidRPr="000950C8" w:rsidRDefault="0039683A" w:rsidP="0039683A">
            <w:pPr>
              <w:widowControl/>
              <w:autoSpaceDE/>
              <w:autoSpaceDN/>
              <w:adjustRightInd/>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Totals</w:t>
            </w:r>
          </w:p>
        </w:tc>
        <w:tc>
          <w:tcPr>
            <w:tcW w:w="1094" w:type="dxa"/>
            <w:tcBorders>
              <w:top w:val="nil"/>
              <w:left w:val="nil"/>
              <w:bottom w:val="single" w:sz="8" w:space="0" w:color="auto"/>
              <w:right w:val="single" w:sz="8" w:space="0" w:color="auto"/>
            </w:tcBorders>
            <w:shd w:val="clear" w:color="000000" w:fill="000000"/>
            <w:noWrap/>
            <w:vAlign w:val="bottom"/>
            <w:hideMark/>
          </w:tcPr>
          <w:p w:rsidR="0039683A" w:rsidRPr="000950C8" w:rsidRDefault="0039683A" w:rsidP="0039683A">
            <w:pPr>
              <w:widowControl/>
              <w:autoSpaceDE/>
              <w:autoSpaceDN/>
              <w:adjustRightInd/>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 </w:t>
            </w:r>
          </w:p>
        </w:tc>
        <w:tc>
          <w:tcPr>
            <w:tcW w:w="1300" w:type="dxa"/>
            <w:tcBorders>
              <w:top w:val="nil"/>
              <w:left w:val="nil"/>
              <w:bottom w:val="single" w:sz="8" w:space="0" w:color="auto"/>
              <w:right w:val="single" w:sz="8" w:space="0" w:color="auto"/>
            </w:tcBorders>
            <w:shd w:val="clear" w:color="000000" w:fill="000000"/>
            <w:noWrap/>
            <w:vAlign w:val="bottom"/>
            <w:hideMark/>
          </w:tcPr>
          <w:p w:rsidR="0039683A" w:rsidRPr="000950C8" w:rsidRDefault="0039683A" w:rsidP="0039683A">
            <w:pPr>
              <w:widowControl/>
              <w:autoSpaceDE/>
              <w:autoSpaceDN/>
              <w:adjustRightInd/>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 </w:t>
            </w:r>
          </w:p>
        </w:tc>
        <w:tc>
          <w:tcPr>
            <w:tcW w:w="1180" w:type="dxa"/>
            <w:tcBorders>
              <w:top w:val="nil"/>
              <w:left w:val="nil"/>
              <w:bottom w:val="single" w:sz="8" w:space="0" w:color="auto"/>
              <w:right w:val="single" w:sz="8" w:space="0" w:color="auto"/>
            </w:tcBorders>
            <w:shd w:val="clear" w:color="000000" w:fill="000000"/>
            <w:noWrap/>
            <w:vAlign w:val="bottom"/>
            <w:hideMark/>
          </w:tcPr>
          <w:p w:rsidR="0039683A" w:rsidRPr="000950C8" w:rsidRDefault="0039683A" w:rsidP="0039683A">
            <w:pPr>
              <w:widowControl/>
              <w:autoSpaceDE/>
              <w:autoSpaceDN/>
              <w:adjustRightInd/>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 </w:t>
            </w:r>
          </w:p>
        </w:tc>
        <w:tc>
          <w:tcPr>
            <w:tcW w:w="1060" w:type="dxa"/>
            <w:tcBorders>
              <w:top w:val="nil"/>
              <w:left w:val="nil"/>
              <w:bottom w:val="single" w:sz="8" w:space="0" w:color="auto"/>
              <w:right w:val="single" w:sz="8" w:space="0" w:color="auto"/>
            </w:tcBorders>
            <w:shd w:val="clear" w:color="000000" w:fill="DDEBF7"/>
            <w:noWrap/>
            <w:vAlign w:val="bottom"/>
            <w:hideMark/>
          </w:tcPr>
          <w:p w:rsidR="0039683A" w:rsidRPr="000950C8" w:rsidRDefault="0039683A" w:rsidP="0039683A">
            <w:pPr>
              <w:widowControl/>
              <w:autoSpaceDE/>
              <w:autoSpaceDN/>
              <w:adjustRightInd/>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 </w:t>
            </w:r>
            <w:r w:rsidR="00C21215" w:rsidRPr="000950C8">
              <w:rPr>
                <w:rFonts w:asciiTheme="minorHAnsi" w:hAnsiTheme="minorHAnsi" w:cstheme="minorHAnsi"/>
                <w:b/>
                <w:bCs/>
                <w:color w:val="000000"/>
                <w:sz w:val="16"/>
                <w:szCs w:val="16"/>
              </w:rPr>
              <w:t>344</w:t>
            </w:r>
          </w:p>
        </w:tc>
        <w:tc>
          <w:tcPr>
            <w:tcW w:w="960" w:type="dxa"/>
            <w:tcBorders>
              <w:top w:val="nil"/>
              <w:left w:val="nil"/>
              <w:bottom w:val="single" w:sz="8" w:space="0" w:color="auto"/>
              <w:right w:val="single" w:sz="8" w:space="0" w:color="auto"/>
            </w:tcBorders>
            <w:shd w:val="clear" w:color="000000" w:fill="000000"/>
            <w:noWrap/>
            <w:vAlign w:val="bottom"/>
            <w:hideMark/>
          </w:tcPr>
          <w:p w:rsidR="0039683A" w:rsidRPr="000950C8" w:rsidRDefault="0039683A" w:rsidP="0039683A">
            <w:pPr>
              <w:widowControl/>
              <w:autoSpaceDE/>
              <w:autoSpaceDN/>
              <w:adjustRightInd/>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 </w:t>
            </w:r>
          </w:p>
        </w:tc>
        <w:tc>
          <w:tcPr>
            <w:tcW w:w="960" w:type="dxa"/>
            <w:tcBorders>
              <w:top w:val="nil"/>
              <w:left w:val="nil"/>
              <w:bottom w:val="single" w:sz="8" w:space="0" w:color="auto"/>
              <w:right w:val="single" w:sz="8" w:space="0" w:color="auto"/>
            </w:tcBorders>
            <w:shd w:val="clear" w:color="000000" w:fill="DDEBF7"/>
            <w:noWrap/>
            <w:vAlign w:val="bottom"/>
            <w:hideMark/>
          </w:tcPr>
          <w:p w:rsidR="0039683A" w:rsidRPr="000950C8" w:rsidRDefault="0039683A" w:rsidP="00981965">
            <w:pPr>
              <w:widowControl/>
              <w:autoSpaceDE/>
              <w:autoSpaceDN/>
              <w:adjustRightInd/>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 </w:t>
            </w:r>
            <w:r w:rsidR="00C21215" w:rsidRPr="000950C8">
              <w:rPr>
                <w:rFonts w:asciiTheme="minorHAnsi" w:hAnsiTheme="minorHAnsi" w:cstheme="minorHAnsi"/>
                <w:b/>
                <w:bCs/>
                <w:color w:val="000000"/>
                <w:sz w:val="16"/>
                <w:szCs w:val="16"/>
              </w:rPr>
              <w:t>107</w:t>
            </w:r>
          </w:p>
        </w:tc>
        <w:tc>
          <w:tcPr>
            <w:tcW w:w="1066" w:type="dxa"/>
            <w:tcBorders>
              <w:top w:val="nil"/>
              <w:left w:val="nil"/>
              <w:bottom w:val="single" w:sz="8" w:space="0" w:color="auto"/>
              <w:right w:val="single" w:sz="8" w:space="0" w:color="auto"/>
            </w:tcBorders>
            <w:shd w:val="clear" w:color="000000" w:fill="000000"/>
            <w:noWrap/>
            <w:vAlign w:val="bottom"/>
            <w:hideMark/>
          </w:tcPr>
          <w:p w:rsidR="0039683A" w:rsidRPr="000950C8" w:rsidRDefault="0039683A" w:rsidP="0039683A">
            <w:pPr>
              <w:widowControl/>
              <w:autoSpaceDE/>
              <w:autoSpaceDN/>
              <w:adjustRightInd/>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 </w:t>
            </w:r>
          </w:p>
        </w:tc>
        <w:tc>
          <w:tcPr>
            <w:tcW w:w="994" w:type="dxa"/>
            <w:tcBorders>
              <w:top w:val="nil"/>
              <w:left w:val="nil"/>
              <w:bottom w:val="single" w:sz="8" w:space="0" w:color="auto"/>
              <w:right w:val="single" w:sz="8" w:space="0" w:color="auto"/>
            </w:tcBorders>
            <w:shd w:val="clear" w:color="000000" w:fill="DDEBF7"/>
            <w:noWrap/>
            <w:vAlign w:val="bottom"/>
            <w:hideMark/>
          </w:tcPr>
          <w:p w:rsidR="0039683A" w:rsidRPr="000950C8" w:rsidRDefault="0039683A" w:rsidP="0039683A">
            <w:pPr>
              <w:widowControl/>
              <w:autoSpaceDE/>
              <w:autoSpaceDN/>
              <w:adjustRightInd/>
              <w:rPr>
                <w:rFonts w:asciiTheme="minorHAnsi" w:hAnsiTheme="minorHAnsi" w:cstheme="minorHAnsi"/>
                <w:b/>
                <w:bCs/>
                <w:color w:val="000000"/>
                <w:sz w:val="16"/>
                <w:szCs w:val="16"/>
              </w:rPr>
            </w:pPr>
            <w:r w:rsidRPr="000950C8">
              <w:rPr>
                <w:rFonts w:asciiTheme="minorHAnsi" w:hAnsiTheme="minorHAnsi" w:cstheme="minorHAnsi"/>
                <w:b/>
                <w:bCs/>
                <w:color w:val="000000"/>
                <w:sz w:val="16"/>
                <w:szCs w:val="16"/>
              </w:rPr>
              <w:t> </w:t>
            </w:r>
            <w:r w:rsidR="00C21215" w:rsidRPr="000950C8">
              <w:rPr>
                <w:rFonts w:asciiTheme="minorHAnsi" w:hAnsiTheme="minorHAnsi" w:cstheme="minorHAnsi"/>
                <w:b/>
                <w:bCs/>
                <w:color w:val="000000"/>
                <w:sz w:val="16"/>
                <w:szCs w:val="16"/>
              </w:rPr>
              <w:t>2672.86</w:t>
            </w:r>
          </w:p>
        </w:tc>
      </w:tr>
    </w:tbl>
    <w:p w:rsidR="0039683A" w:rsidRDefault="0039683A" w:rsidP="005E03BA">
      <w:pPr>
        <w:pStyle w:val="BodyText"/>
        <w:spacing w:line="247" w:lineRule="auto"/>
        <w:ind w:left="100" w:right="894"/>
      </w:pPr>
    </w:p>
    <w:p w:rsidR="005E03BA" w:rsidRDefault="005E03BA" w:rsidP="005E03BA">
      <w:pPr>
        <w:pStyle w:val="BodyText"/>
        <w:spacing w:line="247" w:lineRule="auto"/>
        <w:ind w:left="100" w:right="894"/>
      </w:pPr>
    </w:p>
    <w:p w:rsidR="005E03BA" w:rsidRDefault="005E03BA" w:rsidP="005E03BA">
      <w:pPr>
        <w:tabs>
          <w:tab w:val="left" w:pos="540"/>
        </w:tabs>
        <w:ind w:left="540" w:hanging="540"/>
        <w:rPr>
          <w:sz w:val="24"/>
          <w:szCs w:val="24"/>
        </w:rPr>
      </w:pPr>
      <w:r>
        <w:rPr>
          <w:b/>
          <w:bCs/>
          <w:sz w:val="24"/>
          <w:szCs w:val="24"/>
        </w:rPr>
        <w:t>13.</w:t>
      </w:r>
      <w:r>
        <w:rPr>
          <w:b/>
          <w:bCs/>
          <w:sz w:val="24"/>
          <w:szCs w:val="24"/>
        </w:rPr>
        <w:tab/>
      </w:r>
      <w:r w:rsidRPr="000A0540">
        <w:rPr>
          <w:b/>
          <w:bCs/>
          <w:sz w:val="24"/>
          <w:szCs w:val="24"/>
        </w:rPr>
        <w:t>Provide an estimate of the total annual cost burden to the respondents or record-keepers resulting from the collection (excluding the value of the burden hours in Question 12 above)</w:t>
      </w:r>
      <w:r>
        <w:rPr>
          <w:b/>
          <w:bCs/>
          <w:sz w:val="24"/>
          <w:szCs w:val="24"/>
        </w:rPr>
        <w:t>. (add rows as necessary)</w:t>
      </w:r>
    </w:p>
    <w:p w:rsidR="005E03BA" w:rsidRDefault="005E03BA" w:rsidP="005E03BA">
      <w:pPr>
        <w:pStyle w:val="BodyText"/>
        <w:spacing w:before="90" w:line="247" w:lineRule="auto"/>
        <w:ind w:left="100" w:right="123"/>
      </w:pPr>
      <w:r>
        <w:t>No capital or start-up costs are expected to result from this collection by the respondents. Operations and maintenance costs are expected to be limited to Internet and computer access. It is expected that existing computer equipment and Internet connections will be used by respondents at little to no additional cost. Furthermore, it is expected the majority of respondents will submit the NRDA Project Information sheet using the web-based data entry form. If the information is submitted via electronic mail, this collection will incur no cost burden on respondents beyond the costs of response time. It is expected that no more than 10% of respondents will either use facsimile transmission or mail to submit paper data entry forms.</w:t>
      </w:r>
    </w:p>
    <w:p w:rsidR="00E10351" w:rsidRDefault="00E10351" w:rsidP="005E03BA">
      <w:pPr>
        <w:pStyle w:val="BodyText"/>
        <w:spacing w:before="90" w:line="247" w:lineRule="auto"/>
        <w:ind w:left="100" w:right="123"/>
      </w:pPr>
    </w:p>
    <w:p w:rsidR="005E03BA" w:rsidRDefault="005E03BA" w:rsidP="005E03BA">
      <w:pPr>
        <w:pStyle w:val="BodyText"/>
        <w:spacing w:before="6" w:line="247" w:lineRule="auto"/>
        <w:ind w:left="100" w:right="149"/>
      </w:pPr>
      <w:r>
        <w:t>Based upon this percentage, it is estimated half of those aforementioned respondents will use mail, resulting in a $2.35</w:t>
      </w:r>
      <w:r w:rsidR="00E10351">
        <w:t xml:space="preserve"> </w:t>
      </w:r>
      <w:r>
        <w:t xml:space="preserve">burden (5 respondents x $0.47 per stamp), and the remainder of those respondents will use facsimile transmission, resulting in a $15 burden (5 respondents x $1.00 </w:t>
      </w:r>
      <w:r>
        <w:rPr>
          <w:spacing w:val="-6"/>
        </w:rPr>
        <w:t xml:space="preserve">per </w:t>
      </w:r>
      <w:r>
        <w:t>page, averaging 3 pages per fax). The overall annual burden to respondents is $17.35 ($18).</w:t>
      </w:r>
    </w:p>
    <w:p w:rsidR="0039683A" w:rsidRDefault="0039683A" w:rsidP="005E03BA">
      <w:pPr>
        <w:pStyle w:val="BodyText"/>
        <w:spacing w:before="6" w:line="247" w:lineRule="auto"/>
        <w:ind w:left="100" w:right="149"/>
      </w:pPr>
    </w:p>
    <w:tbl>
      <w:tblPr>
        <w:tblW w:w="8810" w:type="dxa"/>
        <w:tblLook w:val="04A0" w:firstRow="1" w:lastRow="0" w:firstColumn="1" w:lastColumn="0" w:noHBand="0" w:noVBand="1"/>
      </w:tblPr>
      <w:tblGrid>
        <w:gridCol w:w="2780"/>
        <w:gridCol w:w="1100"/>
        <w:gridCol w:w="1300"/>
        <w:gridCol w:w="1180"/>
        <w:gridCol w:w="1190"/>
        <w:gridCol w:w="1260"/>
      </w:tblGrid>
      <w:tr w:rsidR="0039683A" w:rsidRPr="0039683A" w:rsidTr="000C6AE4">
        <w:trPr>
          <w:trHeight w:val="915"/>
        </w:trPr>
        <w:tc>
          <w:tcPr>
            <w:tcW w:w="2780"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Information Collection</w:t>
            </w:r>
          </w:p>
        </w:tc>
        <w:tc>
          <w:tcPr>
            <w:tcW w:w="1100" w:type="dxa"/>
            <w:tcBorders>
              <w:top w:val="single" w:sz="8" w:space="0" w:color="auto"/>
              <w:left w:val="nil"/>
              <w:bottom w:val="single" w:sz="8" w:space="0" w:color="auto"/>
              <w:right w:val="single" w:sz="8" w:space="0" w:color="000000"/>
            </w:tcBorders>
            <w:shd w:val="clear" w:color="000000" w:fill="BDD7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 of Respondents</w:t>
            </w:r>
            <w:r w:rsidRPr="0039683A">
              <w:rPr>
                <w:rFonts w:ascii="Calibri" w:hAnsi="Calibri" w:cs="Calibri"/>
                <w:b/>
                <w:bCs/>
                <w:color w:val="000000"/>
                <w:sz w:val="16"/>
                <w:szCs w:val="16"/>
              </w:rPr>
              <w:br/>
              <w:t>(a)</w:t>
            </w:r>
          </w:p>
        </w:tc>
        <w:tc>
          <w:tcPr>
            <w:tcW w:w="1300" w:type="dxa"/>
            <w:tcBorders>
              <w:top w:val="single" w:sz="8" w:space="0" w:color="auto"/>
              <w:left w:val="nil"/>
              <w:bottom w:val="single" w:sz="8" w:space="0" w:color="auto"/>
              <w:right w:val="single" w:sz="8" w:space="0" w:color="auto"/>
            </w:tcBorders>
            <w:shd w:val="clear" w:color="000000" w:fill="BDD7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Annual # of Responses / Respondent</w:t>
            </w:r>
            <w:r w:rsidRPr="0039683A">
              <w:rPr>
                <w:rFonts w:ascii="Calibri" w:hAnsi="Calibri" w:cs="Calibri"/>
                <w:b/>
                <w:bCs/>
                <w:color w:val="000000"/>
                <w:sz w:val="16"/>
                <w:szCs w:val="16"/>
              </w:rPr>
              <w:br/>
              <w:t>(b)</w:t>
            </w:r>
          </w:p>
        </w:tc>
        <w:tc>
          <w:tcPr>
            <w:tcW w:w="1180" w:type="dxa"/>
            <w:tcBorders>
              <w:top w:val="single" w:sz="8" w:space="0" w:color="auto"/>
              <w:left w:val="nil"/>
              <w:bottom w:val="single" w:sz="8" w:space="0" w:color="auto"/>
              <w:right w:val="single" w:sz="8" w:space="0" w:color="auto"/>
            </w:tcBorders>
            <w:shd w:val="clear" w:color="000000" w:fill="BDD7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 xml:space="preserve"> Total # of Annual Responses</w:t>
            </w:r>
            <w:r w:rsidRPr="0039683A">
              <w:rPr>
                <w:rFonts w:ascii="Calibri" w:hAnsi="Calibri" w:cs="Calibri"/>
                <w:b/>
                <w:bCs/>
                <w:color w:val="000000"/>
                <w:sz w:val="16"/>
                <w:szCs w:val="16"/>
              </w:rPr>
              <w:br/>
              <w:t>(c) = (a) x (b)</w:t>
            </w:r>
          </w:p>
        </w:tc>
        <w:tc>
          <w:tcPr>
            <w:tcW w:w="1190" w:type="dxa"/>
            <w:tcBorders>
              <w:top w:val="single" w:sz="8" w:space="0" w:color="auto"/>
              <w:left w:val="nil"/>
              <w:bottom w:val="single" w:sz="8" w:space="0" w:color="auto"/>
              <w:right w:val="single" w:sz="8" w:space="0" w:color="auto"/>
            </w:tcBorders>
            <w:shd w:val="clear" w:color="000000" w:fill="BDD7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Cost Burden / Respondent</w:t>
            </w:r>
            <w:r w:rsidRPr="0039683A">
              <w:rPr>
                <w:rFonts w:ascii="Calibri" w:hAnsi="Calibri" w:cs="Calibri"/>
                <w:b/>
                <w:bCs/>
                <w:color w:val="000000"/>
                <w:sz w:val="16"/>
                <w:szCs w:val="16"/>
              </w:rPr>
              <w:br/>
              <w:t>(h)</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Total Annual Cost Burden</w:t>
            </w:r>
            <w:r w:rsidRPr="0039683A">
              <w:rPr>
                <w:rFonts w:ascii="Calibri" w:hAnsi="Calibri" w:cs="Calibri"/>
                <w:b/>
                <w:bCs/>
                <w:color w:val="000000"/>
                <w:sz w:val="16"/>
                <w:szCs w:val="16"/>
              </w:rPr>
              <w:br/>
              <w:t>(i) = (c) x (h)</w:t>
            </w:r>
          </w:p>
        </w:tc>
      </w:tr>
      <w:tr w:rsidR="0039683A" w:rsidRPr="00391227" w:rsidTr="000C6AE4">
        <w:trPr>
          <w:trHeight w:val="30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39683A" w:rsidRPr="00391227" w:rsidRDefault="0039683A" w:rsidP="0039683A">
            <w:pPr>
              <w:widowControl/>
              <w:autoSpaceDE/>
              <w:autoSpaceDN/>
              <w:adjustRightInd/>
              <w:rPr>
                <w:rFonts w:asciiTheme="minorHAnsi" w:hAnsiTheme="minorHAnsi" w:cstheme="minorHAnsi"/>
                <w:color w:val="000000"/>
                <w:sz w:val="16"/>
                <w:szCs w:val="16"/>
              </w:rPr>
            </w:pPr>
            <w:r w:rsidRPr="00391227">
              <w:rPr>
                <w:rFonts w:asciiTheme="minorHAnsi" w:hAnsiTheme="minorHAnsi" w:cstheme="minorHAnsi"/>
                <w:color w:val="000000"/>
                <w:sz w:val="16"/>
                <w:szCs w:val="16"/>
              </w:rPr>
              <w:t> </w:t>
            </w:r>
            <w:r w:rsidRPr="00391227">
              <w:rPr>
                <w:rFonts w:asciiTheme="minorHAnsi" w:hAnsiTheme="minorHAnsi" w:cstheme="minorHAnsi"/>
                <w:sz w:val="16"/>
                <w:szCs w:val="16"/>
              </w:rPr>
              <w:t>Natural Resource Damage Assessment Restoration Project Information Sheets</w:t>
            </w:r>
          </w:p>
        </w:tc>
        <w:tc>
          <w:tcPr>
            <w:tcW w:w="1100" w:type="dxa"/>
            <w:tcBorders>
              <w:top w:val="nil"/>
              <w:left w:val="nil"/>
              <w:bottom w:val="single" w:sz="4" w:space="0" w:color="auto"/>
              <w:right w:val="single" w:sz="4" w:space="0" w:color="auto"/>
            </w:tcBorders>
            <w:shd w:val="clear" w:color="000000" w:fill="FFFFFF"/>
            <w:vAlign w:val="center"/>
            <w:hideMark/>
          </w:tcPr>
          <w:p w:rsidR="0039683A" w:rsidRPr="00391227" w:rsidRDefault="0039683A" w:rsidP="0039683A">
            <w:pPr>
              <w:widowControl/>
              <w:autoSpaceDE/>
              <w:autoSpaceDN/>
              <w:adjustRightInd/>
              <w:jc w:val="right"/>
              <w:rPr>
                <w:rFonts w:asciiTheme="minorHAnsi" w:hAnsiTheme="minorHAnsi" w:cstheme="minorHAnsi"/>
                <w:color w:val="000000"/>
                <w:sz w:val="16"/>
                <w:szCs w:val="16"/>
              </w:rPr>
            </w:pPr>
            <w:r w:rsidRPr="00391227">
              <w:rPr>
                <w:rFonts w:asciiTheme="minorHAnsi" w:hAnsiTheme="minorHAnsi" w:cstheme="minorHAnsi"/>
                <w:color w:val="000000"/>
                <w:sz w:val="16"/>
                <w:szCs w:val="16"/>
              </w:rPr>
              <w:t>10 </w:t>
            </w:r>
          </w:p>
        </w:tc>
        <w:tc>
          <w:tcPr>
            <w:tcW w:w="1300" w:type="dxa"/>
            <w:tcBorders>
              <w:top w:val="nil"/>
              <w:left w:val="nil"/>
              <w:bottom w:val="single" w:sz="4" w:space="0" w:color="auto"/>
              <w:right w:val="single" w:sz="4" w:space="0" w:color="auto"/>
            </w:tcBorders>
            <w:shd w:val="clear" w:color="000000" w:fill="FFFFFF"/>
            <w:vAlign w:val="center"/>
            <w:hideMark/>
          </w:tcPr>
          <w:p w:rsidR="0039683A" w:rsidRPr="00391227" w:rsidRDefault="000C6AE4" w:rsidP="0039683A">
            <w:pPr>
              <w:widowControl/>
              <w:autoSpaceDE/>
              <w:autoSpaceDN/>
              <w:adjustRightInd/>
              <w:jc w:val="right"/>
              <w:rPr>
                <w:rFonts w:asciiTheme="minorHAnsi" w:hAnsiTheme="minorHAnsi" w:cstheme="minorHAnsi"/>
                <w:color w:val="000000"/>
                <w:sz w:val="16"/>
                <w:szCs w:val="16"/>
              </w:rPr>
            </w:pPr>
            <w:r w:rsidRPr="00391227">
              <w:rPr>
                <w:rFonts w:asciiTheme="minorHAnsi" w:hAnsiTheme="minorHAnsi" w:cstheme="minorHAnsi"/>
                <w:color w:val="000000"/>
                <w:sz w:val="16"/>
                <w:szCs w:val="16"/>
              </w:rPr>
              <w:t>1</w:t>
            </w:r>
            <w:r w:rsidR="0039683A" w:rsidRPr="00391227">
              <w:rPr>
                <w:rFonts w:asciiTheme="minorHAnsi" w:hAnsiTheme="minorHAnsi" w:cstheme="minorHAnsi"/>
                <w:color w:val="000000"/>
                <w:sz w:val="16"/>
                <w:szCs w:val="16"/>
              </w:rPr>
              <w:t> </w:t>
            </w:r>
          </w:p>
        </w:tc>
        <w:tc>
          <w:tcPr>
            <w:tcW w:w="1180" w:type="dxa"/>
            <w:tcBorders>
              <w:top w:val="nil"/>
              <w:left w:val="nil"/>
              <w:bottom w:val="single" w:sz="4" w:space="0" w:color="auto"/>
              <w:right w:val="single" w:sz="4" w:space="0" w:color="auto"/>
            </w:tcBorders>
            <w:shd w:val="clear" w:color="000000" w:fill="FFFFFF"/>
            <w:vAlign w:val="center"/>
            <w:hideMark/>
          </w:tcPr>
          <w:p w:rsidR="0039683A" w:rsidRPr="00391227" w:rsidRDefault="0039683A" w:rsidP="0039683A">
            <w:pPr>
              <w:widowControl/>
              <w:autoSpaceDE/>
              <w:autoSpaceDN/>
              <w:adjustRightInd/>
              <w:jc w:val="right"/>
              <w:rPr>
                <w:rFonts w:asciiTheme="minorHAnsi" w:hAnsiTheme="minorHAnsi" w:cstheme="minorHAnsi"/>
                <w:color w:val="000000"/>
                <w:sz w:val="16"/>
                <w:szCs w:val="16"/>
              </w:rPr>
            </w:pPr>
            <w:r w:rsidRPr="00391227">
              <w:rPr>
                <w:rFonts w:asciiTheme="minorHAnsi" w:hAnsiTheme="minorHAnsi" w:cstheme="minorHAnsi"/>
                <w:color w:val="000000"/>
                <w:sz w:val="16"/>
                <w:szCs w:val="16"/>
              </w:rPr>
              <w:t>10 </w:t>
            </w:r>
          </w:p>
        </w:tc>
        <w:tc>
          <w:tcPr>
            <w:tcW w:w="1190" w:type="dxa"/>
            <w:tcBorders>
              <w:top w:val="nil"/>
              <w:left w:val="nil"/>
              <w:bottom w:val="single" w:sz="4" w:space="0" w:color="auto"/>
              <w:right w:val="single" w:sz="4" w:space="0" w:color="auto"/>
            </w:tcBorders>
            <w:shd w:val="clear" w:color="000000" w:fill="FFFFFF"/>
            <w:vAlign w:val="center"/>
            <w:hideMark/>
          </w:tcPr>
          <w:p w:rsidR="0039683A" w:rsidRPr="00391227" w:rsidRDefault="0039683A" w:rsidP="0039683A">
            <w:pPr>
              <w:widowControl/>
              <w:autoSpaceDE/>
              <w:autoSpaceDN/>
              <w:adjustRightInd/>
              <w:jc w:val="right"/>
              <w:rPr>
                <w:rFonts w:asciiTheme="minorHAnsi" w:hAnsiTheme="minorHAnsi" w:cstheme="minorHAnsi"/>
                <w:color w:val="000000"/>
                <w:sz w:val="16"/>
                <w:szCs w:val="16"/>
              </w:rPr>
            </w:pPr>
            <w:r w:rsidRPr="00391227">
              <w:rPr>
                <w:rFonts w:asciiTheme="minorHAnsi" w:hAnsiTheme="minorHAnsi" w:cstheme="minorHAnsi"/>
                <w:color w:val="000000"/>
                <w:sz w:val="16"/>
                <w:szCs w:val="16"/>
              </w:rPr>
              <w:t>5x $0.47</w:t>
            </w:r>
          </w:p>
          <w:p w:rsidR="0039683A" w:rsidRPr="00391227" w:rsidRDefault="0039683A" w:rsidP="0039683A">
            <w:pPr>
              <w:widowControl/>
              <w:autoSpaceDE/>
              <w:autoSpaceDN/>
              <w:adjustRightInd/>
              <w:jc w:val="right"/>
              <w:rPr>
                <w:rFonts w:asciiTheme="minorHAnsi" w:hAnsiTheme="minorHAnsi" w:cstheme="minorHAnsi"/>
                <w:color w:val="000000"/>
                <w:sz w:val="16"/>
                <w:szCs w:val="16"/>
              </w:rPr>
            </w:pPr>
            <w:r w:rsidRPr="00391227">
              <w:rPr>
                <w:rFonts w:asciiTheme="minorHAnsi" w:hAnsiTheme="minorHAnsi" w:cstheme="minorHAnsi"/>
                <w:color w:val="000000"/>
                <w:sz w:val="16"/>
                <w:szCs w:val="16"/>
              </w:rPr>
              <w:t>5x $3 </w:t>
            </w:r>
          </w:p>
        </w:tc>
        <w:tc>
          <w:tcPr>
            <w:tcW w:w="1260" w:type="dxa"/>
            <w:tcBorders>
              <w:top w:val="nil"/>
              <w:left w:val="nil"/>
              <w:bottom w:val="single" w:sz="4" w:space="0" w:color="auto"/>
              <w:right w:val="single" w:sz="8" w:space="0" w:color="auto"/>
            </w:tcBorders>
            <w:shd w:val="clear" w:color="000000" w:fill="FFFFFF"/>
            <w:vAlign w:val="center"/>
            <w:hideMark/>
          </w:tcPr>
          <w:p w:rsidR="0039683A" w:rsidRPr="00391227" w:rsidRDefault="0039683A" w:rsidP="0039683A">
            <w:pPr>
              <w:widowControl/>
              <w:autoSpaceDE/>
              <w:autoSpaceDN/>
              <w:adjustRightInd/>
              <w:jc w:val="right"/>
              <w:rPr>
                <w:rFonts w:asciiTheme="minorHAnsi" w:hAnsiTheme="minorHAnsi" w:cstheme="minorHAnsi"/>
                <w:color w:val="000000"/>
                <w:sz w:val="16"/>
                <w:szCs w:val="16"/>
              </w:rPr>
            </w:pPr>
            <w:r w:rsidRPr="00391227">
              <w:rPr>
                <w:rFonts w:asciiTheme="minorHAnsi" w:hAnsiTheme="minorHAnsi" w:cstheme="minorHAnsi"/>
                <w:color w:val="000000"/>
                <w:sz w:val="16"/>
                <w:szCs w:val="16"/>
              </w:rPr>
              <w:t>$17.35 </w:t>
            </w:r>
          </w:p>
        </w:tc>
      </w:tr>
      <w:tr w:rsidR="0039683A" w:rsidRPr="0039683A" w:rsidTr="000C6AE4">
        <w:trPr>
          <w:trHeight w:val="315"/>
        </w:trPr>
        <w:tc>
          <w:tcPr>
            <w:tcW w:w="2780" w:type="dxa"/>
            <w:tcBorders>
              <w:top w:val="single" w:sz="8" w:space="0" w:color="auto"/>
              <w:left w:val="single" w:sz="8" w:space="0" w:color="auto"/>
              <w:bottom w:val="single" w:sz="8" w:space="0" w:color="auto"/>
              <w:right w:val="single" w:sz="4" w:space="0" w:color="auto"/>
            </w:tcBorders>
            <w:shd w:val="clear" w:color="000000" w:fill="DDEBF7"/>
            <w:vAlign w:val="center"/>
            <w:hideMark/>
          </w:tcPr>
          <w:p w:rsidR="0039683A" w:rsidRPr="0039683A" w:rsidRDefault="0039683A" w:rsidP="0039683A">
            <w:pPr>
              <w:widowControl/>
              <w:autoSpaceDE/>
              <w:autoSpaceDN/>
              <w:adjustRightInd/>
              <w:jc w:val="right"/>
              <w:rPr>
                <w:rFonts w:ascii="Calibri" w:hAnsi="Calibri" w:cs="Calibri"/>
                <w:b/>
                <w:bCs/>
                <w:color w:val="000000"/>
                <w:sz w:val="16"/>
                <w:szCs w:val="16"/>
              </w:rPr>
            </w:pPr>
            <w:r w:rsidRPr="0039683A">
              <w:rPr>
                <w:rFonts w:ascii="Calibri" w:hAnsi="Calibri" w:cs="Calibri"/>
                <w:b/>
                <w:bCs/>
                <w:color w:val="000000"/>
                <w:sz w:val="16"/>
                <w:szCs w:val="16"/>
              </w:rPr>
              <w:t>TOTALS</w:t>
            </w:r>
          </w:p>
        </w:tc>
        <w:tc>
          <w:tcPr>
            <w:tcW w:w="1100" w:type="dxa"/>
            <w:tcBorders>
              <w:top w:val="single" w:sz="8" w:space="0" w:color="auto"/>
              <w:left w:val="nil"/>
              <w:bottom w:val="single" w:sz="8" w:space="0" w:color="auto"/>
              <w:right w:val="single" w:sz="4" w:space="0" w:color="auto"/>
            </w:tcBorders>
            <w:shd w:val="clear" w:color="000000" w:fill="DDEBF7"/>
            <w:vAlign w:val="center"/>
            <w:hideMark/>
          </w:tcPr>
          <w:p w:rsidR="0039683A" w:rsidRPr="0039683A" w:rsidRDefault="000C6AE4" w:rsidP="0039683A">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10</w:t>
            </w:r>
            <w:r w:rsidR="0039683A" w:rsidRPr="0039683A">
              <w:rPr>
                <w:rFonts w:ascii="Calibri" w:hAnsi="Calibri" w:cs="Calibri"/>
                <w:b/>
                <w:bCs/>
                <w:color w:val="000000"/>
                <w:sz w:val="16"/>
                <w:szCs w:val="16"/>
              </w:rPr>
              <w:t> </w:t>
            </w:r>
          </w:p>
        </w:tc>
        <w:tc>
          <w:tcPr>
            <w:tcW w:w="1300" w:type="dxa"/>
            <w:tcBorders>
              <w:top w:val="single" w:sz="8" w:space="0" w:color="auto"/>
              <w:left w:val="nil"/>
              <w:bottom w:val="single" w:sz="8" w:space="0" w:color="auto"/>
              <w:right w:val="single" w:sz="4" w:space="0" w:color="auto"/>
            </w:tcBorders>
            <w:shd w:val="clear" w:color="000000" w:fill="DDEBF7"/>
            <w:vAlign w:val="center"/>
            <w:hideMark/>
          </w:tcPr>
          <w:p w:rsidR="0039683A" w:rsidRPr="0039683A" w:rsidRDefault="0039683A" w:rsidP="0039683A">
            <w:pPr>
              <w:widowControl/>
              <w:autoSpaceDE/>
              <w:autoSpaceDN/>
              <w:adjustRightInd/>
              <w:jc w:val="right"/>
              <w:rPr>
                <w:rFonts w:ascii="Calibri" w:hAnsi="Calibri" w:cs="Calibri"/>
                <w:b/>
                <w:bCs/>
                <w:color w:val="000000"/>
                <w:sz w:val="16"/>
                <w:szCs w:val="16"/>
              </w:rPr>
            </w:pPr>
            <w:r w:rsidRPr="0039683A">
              <w:rPr>
                <w:rFonts w:ascii="Calibri" w:hAnsi="Calibri" w:cs="Calibri"/>
                <w:b/>
                <w:bCs/>
                <w:color w:val="000000"/>
                <w:sz w:val="16"/>
                <w:szCs w:val="16"/>
              </w:rPr>
              <w:t> </w:t>
            </w:r>
          </w:p>
        </w:tc>
        <w:tc>
          <w:tcPr>
            <w:tcW w:w="1180" w:type="dxa"/>
            <w:tcBorders>
              <w:top w:val="single" w:sz="8" w:space="0" w:color="auto"/>
              <w:left w:val="nil"/>
              <w:bottom w:val="single" w:sz="8" w:space="0" w:color="auto"/>
              <w:right w:val="single" w:sz="4" w:space="0" w:color="auto"/>
            </w:tcBorders>
            <w:shd w:val="clear" w:color="000000" w:fill="DDEBF7"/>
            <w:vAlign w:val="center"/>
            <w:hideMark/>
          </w:tcPr>
          <w:p w:rsidR="0039683A" w:rsidRPr="0039683A" w:rsidRDefault="000C6AE4" w:rsidP="0039683A">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10</w:t>
            </w:r>
            <w:r w:rsidR="0039683A" w:rsidRPr="0039683A">
              <w:rPr>
                <w:rFonts w:ascii="Calibri" w:hAnsi="Calibri" w:cs="Calibri"/>
                <w:b/>
                <w:bCs/>
                <w:color w:val="000000"/>
                <w:sz w:val="16"/>
                <w:szCs w:val="16"/>
              </w:rPr>
              <w:t xml:space="preserve">   </w:t>
            </w:r>
          </w:p>
        </w:tc>
        <w:tc>
          <w:tcPr>
            <w:tcW w:w="1190" w:type="dxa"/>
            <w:tcBorders>
              <w:top w:val="single" w:sz="8" w:space="0" w:color="auto"/>
              <w:left w:val="nil"/>
              <w:bottom w:val="single" w:sz="8" w:space="0" w:color="auto"/>
              <w:right w:val="single" w:sz="4" w:space="0" w:color="auto"/>
            </w:tcBorders>
            <w:shd w:val="clear" w:color="000000" w:fill="DDEBF7"/>
            <w:vAlign w:val="center"/>
            <w:hideMark/>
          </w:tcPr>
          <w:p w:rsidR="0039683A" w:rsidRPr="0039683A" w:rsidRDefault="0039683A" w:rsidP="0039683A">
            <w:pPr>
              <w:widowControl/>
              <w:autoSpaceDE/>
              <w:autoSpaceDN/>
              <w:adjustRightInd/>
              <w:jc w:val="right"/>
              <w:rPr>
                <w:rFonts w:ascii="Calibri" w:hAnsi="Calibri" w:cs="Calibri"/>
                <w:b/>
                <w:bCs/>
                <w:color w:val="000000"/>
                <w:sz w:val="16"/>
                <w:szCs w:val="16"/>
              </w:rPr>
            </w:pPr>
            <w:r w:rsidRPr="0039683A">
              <w:rPr>
                <w:rFonts w:ascii="Calibri" w:hAnsi="Calibri" w:cs="Calibri"/>
                <w:b/>
                <w:bCs/>
                <w:color w:val="000000"/>
                <w:sz w:val="16"/>
                <w:szCs w:val="16"/>
              </w:rPr>
              <w:t> </w:t>
            </w:r>
          </w:p>
        </w:tc>
        <w:tc>
          <w:tcPr>
            <w:tcW w:w="1260" w:type="dxa"/>
            <w:tcBorders>
              <w:top w:val="single" w:sz="8" w:space="0" w:color="auto"/>
              <w:left w:val="nil"/>
              <w:bottom w:val="single" w:sz="8" w:space="0" w:color="auto"/>
              <w:right w:val="single" w:sz="8" w:space="0" w:color="auto"/>
            </w:tcBorders>
            <w:shd w:val="clear" w:color="000000" w:fill="DDEBF7"/>
            <w:vAlign w:val="center"/>
            <w:hideMark/>
          </w:tcPr>
          <w:p w:rsidR="0039683A" w:rsidRPr="0039683A" w:rsidRDefault="0039683A" w:rsidP="009A5993">
            <w:pPr>
              <w:widowControl/>
              <w:autoSpaceDE/>
              <w:autoSpaceDN/>
              <w:adjustRightInd/>
              <w:jc w:val="right"/>
              <w:rPr>
                <w:rFonts w:ascii="Calibri" w:hAnsi="Calibri" w:cs="Calibri"/>
                <w:b/>
                <w:bCs/>
                <w:color w:val="000000"/>
                <w:sz w:val="16"/>
                <w:szCs w:val="16"/>
              </w:rPr>
            </w:pPr>
            <w:r w:rsidRPr="0039683A">
              <w:rPr>
                <w:rFonts w:ascii="Calibri" w:hAnsi="Calibri" w:cs="Calibri"/>
                <w:b/>
                <w:bCs/>
                <w:color w:val="000000"/>
                <w:sz w:val="16"/>
                <w:szCs w:val="16"/>
              </w:rPr>
              <w:t xml:space="preserve">                         </w:t>
            </w:r>
            <w:r w:rsidR="009A5993">
              <w:rPr>
                <w:rFonts w:ascii="Calibri" w:hAnsi="Calibri" w:cs="Calibri"/>
                <w:b/>
                <w:bCs/>
                <w:color w:val="000000"/>
                <w:sz w:val="16"/>
                <w:szCs w:val="16"/>
              </w:rPr>
              <w:t>$18</w:t>
            </w:r>
            <w:r w:rsidRPr="0039683A">
              <w:rPr>
                <w:rFonts w:ascii="Calibri" w:hAnsi="Calibri" w:cs="Calibri"/>
                <w:b/>
                <w:bCs/>
                <w:color w:val="000000"/>
                <w:sz w:val="16"/>
                <w:szCs w:val="16"/>
              </w:rPr>
              <w:t xml:space="preserve">   </w:t>
            </w:r>
          </w:p>
        </w:tc>
      </w:tr>
    </w:tbl>
    <w:p w:rsidR="0039683A" w:rsidRDefault="0039683A" w:rsidP="005E03BA">
      <w:pPr>
        <w:pStyle w:val="BodyText"/>
        <w:spacing w:before="6" w:line="247" w:lineRule="auto"/>
        <w:ind w:left="100" w:right="149"/>
      </w:pPr>
    </w:p>
    <w:p w:rsidR="005E03BA" w:rsidRDefault="005E03BA" w:rsidP="005E03BA">
      <w:pPr>
        <w:pStyle w:val="BodyText"/>
        <w:spacing w:line="247" w:lineRule="auto"/>
        <w:ind w:left="100" w:right="894"/>
      </w:pPr>
    </w:p>
    <w:p w:rsidR="005E03BA" w:rsidRDefault="005E03BA" w:rsidP="005E03BA">
      <w:pPr>
        <w:tabs>
          <w:tab w:val="left" w:pos="540"/>
        </w:tabs>
        <w:ind w:left="540" w:hanging="540"/>
        <w:rPr>
          <w:sz w:val="24"/>
          <w:szCs w:val="24"/>
        </w:rPr>
      </w:pPr>
      <w:r>
        <w:rPr>
          <w:b/>
          <w:bCs/>
          <w:sz w:val="24"/>
          <w:szCs w:val="24"/>
        </w:rPr>
        <w:t>14.</w:t>
      </w:r>
      <w:r>
        <w:rPr>
          <w:b/>
          <w:bCs/>
          <w:sz w:val="24"/>
          <w:szCs w:val="24"/>
        </w:rPr>
        <w:tab/>
      </w:r>
      <w:r w:rsidRPr="000A0540">
        <w:rPr>
          <w:b/>
          <w:bCs/>
          <w:sz w:val="24"/>
          <w:szCs w:val="24"/>
        </w:rPr>
        <w:t>Provide estimates of annualized cost to the Federal government.</w:t>
      </w:r>
      <w:r>
        <w:rPr>
          <w:b/>
          <w:bCs/>
          <w:sz w:val="24"/>
          <w:szCs w:val="24"/>
        </w:rPr>
        <w:t xml:space="preserve"> (add rows/information as necessary)</w:t>
      </w:r>
    </w:p>
    <w:p w:rsidR="005E03BA" w:rsidRDefault="005E03BA" w:rsidP="005E03BA">
      <w:pPr>
        <w:pStyle w:val="BodyText"/>
        <w:spacing w:before="90" w:line="247" w:lineRule="auto"/>
        <w:ind w:left="100" w:right="182"/>
      </w:pPr>
      <w:r>
        <w:t xml:space="preserve">One full-time employee (FTE) will devote approximately 10% of his/her time annually for oversight, QA/QC, and data imports. One contractor will devote 10% of his/her time to implement changes and maintain the application. With an annual average salary of $80,000 for an FTE at 10% time ($8,000), and an annual salary for a contractor of $75,000 at 10% time ($7,500), the </w:t>
      </w:r>
      <w:r w:rsidR="00350E9F">
        <w:t>ann</w:t>
      </w:r>
      <w:r>
        <w:t>ualized cost to the Federal government to conduct this information collection is estimated to be $15,500. No significant equipment, overhead, printing or other costs should be involved with the processing of this information collection.</w:t>
      </w:r>
    </w:p>
    <w:p w:rsidR="00350E9F" w:rsidRDefault="00350E9F" w:rsidP="005E03BA">
      <w:pPr>
        <w:pStyle w:val="BodyText"/>
        <w:spacing w:before="90" w:line="247" w:lineRule="auto"/>
        <w:ind w:left="100" w:right="182"/>
      </w:pPr>
    </w:p>
    <w:tbl>
      <w:tblPr>
        <w:tblW w:w="7740" w:type="dxa"/>
        <w:tblLook w:val="04A0" w:firstRow="1" w:lastRow="0" w:firstColumn="1" w:lastColumn="0" w:noHBand="0" w:noVBand="1"/>
      </w:tblPr>
      <w:tblGrid>
        <w:gridCol w:w="1780"/>
        <w:gridCol w:w="1120"/>
        <w:gridCol w:w="1140"/>
        <w:gridCol w:w="1120"/>
        <w:gridCol w:w="1280"/>
        <w:gridCol w:w="1300"/>
      </w:tblGrid>
      <w:tr w:rsidR="0039683A" w:rsidRPr="0039683A" w:rsidTr="0039683A">
        <w:trPr>
          <w:trHeight w:val="450"/>
        </w:trPr>
        <w:tc>
          <w:tcPr>
            <w:tcW w:w="1780" w:type="dxa"/>
            <w:tcBorders>
              <w:top w:val="single" w:sz="8" w:space="0" w:color="auto"/>
              <w:left w:val="single" w:sz="8" w:space="0" w:color="auto"/>
              <w:bottom w:val="nil"/>
              <w:right w:val="single" w:sz="8" w:space="0" w:color="auto"/>
            </w:tcBorders>
            <w:shd w:val="clear" w:color="000000" w:fill="BDD7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Cost Descriptions</w:t>
            </w:r>
          </w:p>
        </w:tc>
        <w:tc>
          <w:tcPr>
            <w:tcW w:w="1120" w:type="dxa"/>
            <w:tcBorders>
              <w:top w:val="single" w:sz="8" w:space="0" w:color="auto"/>
              <w:left w:val="nil"/>
              <w:bottom w:val="nil"/>
              <w:right w:val="single" w:sz="8" w:space="0" w:color="auto"/>
            </w:tcBorders>
            <w:shd w:val="clear" w:color="000000" w:fill="BDD7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Grade/Step</w:t>
            </w:r>
          </w:p>
        </w:tc>
        <w:tc>
          <w:tcPr>
            <w:tcW w:w="1140" w:type="dxa"/>
            <w:tcBorders>
              <w:top w:val="single" w:sz="8" w:space="0" w:color="auto"/>
              <w:left w:val="nil"/>
              <w:bottom w:val="nil"/>
              <w:right w:val="single" w:sz="8" w:space="0" w:color="auto"/>
            </w:tcBorders>
            <w:shd w:val="clear" w:color="000000" w:fill="BDD7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Loaded Salary /Cost</w:t>
            </w:r>
          </w:p>
        </w:tc>
        <w:tc>
          <w:tcPr>
            <w:tcW w:w="1120" w:type="dxa"/>
            <w:tcBorders>
              <w:top w:val="single" w:sz="8" w:space="0" w:color="auto"/>
              <w:left w:val="nil"/>
              <w:bottom w:val="nil"/>
              <w:right w:val="single" w:sz="8" w:space="0" w:color="auto"/>
            </w:tcBorders>
            <w:shd w:val="clear" w:color="000000" w:fill="BDD7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 of Effort</w:t>
            </w:r>
          </w:p>
        </w:tc>
        <w:tc>
          <w:tcPr>
            <w:tcW w:w="1280" w:type="dxa"/>
            <w:tcBorders>
              <w:top w:val="single" w:sz="8" w:space="0" w:color="auto"/>
              <w:left w:val="nil"/>
              <w:bottom w:val="nil"/>
              <w:right w:val="single" w:sz="8" w:space="0" w:color="auto"/>
            </w:tcBorders>
            <w:shd w:val="clear" w:color="000000" w:fill="BDD7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Fringe (if Applicable)</w:t>
            </w:r>
          </w:p>
        </w:tc>
        <w:tc>
          <w:tcPr>
            <w:tcW w:w="1300" w:type="dxa"/>
            <w:tcBorders>
              <w:top w:val="single" w:sz="8" w:space="0" w:color="auto"/>
              <w:left w:val="nil"/>
              <w:bottom w:val="nil"/>
              <w:right w:val="single" w:sz="8" w:space="0" w:color="auto"/>
            </w:tcBorders>
            <w:shd w:val="clear" w:color="000000" w:fill="BDD7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Total Cost to Government</w:t>
            </w:r>
          </w:p>
        </w:tc>
      </w:tr>
      <w:tr w:rsidR="0039683A" w:rsidRPr="0039683A" w:rsidTr="0039683A">
        <w:trPr>
          <w:trHeight w:val="465"/>
        </w:trPr>
        <w:tc>
          <w:tcPr>
            <w:tcW w:w="17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9683A" w:rsidRPr="0039683A" w:rsidRDefault="0039683A" w:rsidP="0039683A">
            <w:pPr>
              <w:widowControl/>
              <w:autoSpaceDE/>
              <w:autoSpaceDN/>
              <w:adjustRightInd/>
              <w:rPr>
                <w:rFonts w:ascii="Calibri" w:hAnsi="Calibri" w:cs="Calibri"/>
                <w:b/>
                <w:bCs/>
                <w:color w:val="000000"/>
                <w:sz w:val="16"/>
                <w:szCs w:val="16"/>
              </w:rPr>
            </w:pPr>
            <w:r w:rsidRPr="0039683A">
              <w:rPr>
                <w:rFonts w:ascii="Calibri" w:hAnsi="Calibri" w:cs="Calibri"/>
                <w:b/>
                <w:bCs/>
                <w:color w:val="000000"/>
                <w:sz w:val="16"/>
                <w:szCs w:val="16"/>
              </w:rPr>
              <w:t>Federal Oversight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r w:rsidR="00981965">
              <w:rPr>
                <w:rFonts w:ascii="Calibri" w:hAnsi="Calibri" w:cs="Calibri"/>
                <w:color w:val="000000"/>
                <w:sz w:val="16"/>
                <w:szCs w:val="16"/>
              </w:rPr>
              <w:t>$80,000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9683A" w:rsidRPr="0039683A" w:rsidRDefault="00981965" w:rsidP="0039683A">
            <w:pPr>
              <w:widowControl/>
              <w:autoSpaceDE/>
              <w:autoSpaceDN/>
              <w:adjustRightInd/>
              <w:rPr>
                <w:rFonts w:ascii="Calibri" w:hAnsi="Calibri" w:cs="Calibri"/>
                <w:color w:val="000000"/>
                <w:sz w:val="16"/>
                <w:szCs w:val="16"/>
              </w:rPr>
            </w:pPr>
            <w:r>
              <w:rPr>
                <w:rFonts w:ascii="Calibri" w:hAnsi="Calibri" w:cs="Calibri"/>
                <w:color w:val="000000"/>
                <w:sz w:val="16"/>
                <w:szCs w:val="16"/>
              </w:rPr>
              <w:t>10%</w:t>
            </w:r>
          </w:p>
        </w:tc>
        <w:tc>
          <w:tcPr>
            <w:tcW w:w="1280" w:type="dxa"/>
            <w:tcBorders>
              <w:top w:val="single" w:sz="4" w:space="0" w:color="auto"/>
              <w:left w:val="nil"/>
              <w:bottom w:val="single" w:sz="4" w:space="0" w:color="auto"/>
              <w:right w:val="single" w:sz="4" w:space="0" w:color="auto"/>
            </w:tcBorders>
            <w:shd w:val="clear" w:color="000000" w:fill="808080"/>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39683A" w:rsidRPr="0039683A" w:rsidRDefault="0039683A" w:rsidP="00981965">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r w:rsidR="00981965">
              <w:rPr>
                <w:rFonts w:ascii="Calibri" w:hAnsi="Calibri" w:cs="Calibri"/>
                <w:color w:val="000000"/>
                <w:sz w:val="16"/>
                <w:szCs w:val="16"/>
              </w:rPr>
              <w:t>$8,000</w:t>
            </w:r>
          </w:p>
        </w:tc>
      </w:tr>
      <w:tr w:rsidR="0039683A" w:rsidRPr="0039683A" w:rsidTr="0039683A">
        <w:trPr>
          <w:trHeight w:val="300"/>
        </w:trPr>
        <w:tc>
          <w:tcPr>
            <w:tcW w:w="1780" w:type="dxa"/>
            <w:tcBorders>
              <w:top w:val="nil"/>
              <w:left w:val="single" w:sz="8" w:space="0" w:color="auto"/>
              <w:bottom w:val="single" w:sz="4" w:space="0" w:color="auto"/>
              <w:right w:val="single" w:sz="8"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Other Federal Positions</w:t>
            </w:r>
          </w:p>
        </w:tc>
        <w:tc>
          <w:tcPr>
            <w:tcW w:w="1120" w:type="dxa"/>
            <w:tcBorders>
              <w:top w:val="nil"/>
              <w:left w:val="nil"/>
              <w:bottom w:val="single" w:sz="4" w:space="0" w:color="auto"/>
              <w:right w:val="single" w:sz="4"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r>
      <w:tr w:rsidR="0039683A" w:rsidRPr="0039683A" w:rsidTr="0039683A">
        <w:trPr>
          <w:trHeight w:val="465"/>
        </w:trPr>
        <w:tc>
          <w:tcPr>
            <w:tcW w:w="1780" w:type="dxa"/>
            <w:tcBorders>
              <w:top w:val="nil"/>
              <w:left w:val="single" w:sz="8" w:space="0" w:color="auto"/>
              <w:bottom w:val="single" w:sz="4" w:space="0" w:color="auto"/>
              <w:right w:val="single" w:sz="8" w:space="0" w:color="auto"/>
            </w:tcBorders>
            <w:shd w:val="clear" w:color="auto" w:fill="auto"/>
            <w:vAlign w:val="bottom"/>
            <w:hideMark/>
          </w:tcPr>
          <w:p w:rsidR="0039683A" w:rsidRPr="0039683A" w:rsidRDefault="0039683A" w:rsidP="0039683A">
            <w:pPr>
              <w:widowControl/>
              <w:autoSpaceDE/>
              <w:autoSpaceDN/>
              <w:adjustRightInd/>
              <w:rPr>
                <w:rFonts w:ascii="Calibri" w:hAnsi="Calibri" w:cs="Calibri"/>
                <w:b/>
                <w:bCs/>
                <w:color w:val="000000"/>
                <w:sz w:val="16"/>
                <w:szCs w:val="16"/>
              </w:rPr>
            </w:pPr>
            <w:r w:rsidRPr="0039683A">
              <w:rPr>
                <w:rFonts w:ascii="Calibri" w:hAnsi="Calibri" w:cs="Calibri"/>
                <w:b/>
                <w:bCs/>
                <w:color w:val="000000"/>
                <w:sz w:val="16"/>
                <w:szCs w:val="16"/>
              </w:rPr>
              <w:t>Contractor Cost</w:t>
            </w:r>
          </w:p>
        </w:tc>
        <w:tc>
          <w:tcPr>
            <w:tcW w:w="1120" w:type="dxa"/>
            <w:tcBorders>
              <w:top w:val="nil"/>
              <w:left w:val="nil"/>
              <w:bottom w:val="single" w:sz="4" w:space="0" w:color="auto"/>
              <w:right w:val="single" w:sz="4" w:space="0" w:color="auto"/>
            </w:tcBorders>
            <w:shd w:val="clear" w:color="000000" w:fill="808080"/>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r w:rsidR="00981965">
              <w:rPr>
                <w:rFonts w:ascii="Calibri" w:hAnsi="Calibri" w:cs="Calibri"/>
                <w:color w:val="000000"/>
                <w:sz w:val="16"/>
                <w:szCs w:val="16"/>
              </w:rPr>
              <w:t>$75,000</w:t>
            </w:r>
          </w:p>
        </w:tc>
        <w:tc>
          <w:tcPr>
            <w:tcW w:w="1120" w:type="dxa"/>
            <w:tcBorders>
              <w:top w:val="nil"/>
              <w:left w:val="nil"/>
              <w:bottom w:val="single" w:sz="4" w:space="0" w:color="auto"/>
              <w:right w:val="single" w:sz="4" w:space="0" w:color="auto"/>
            </w:tcBorders>
            <w:shd w:val="clear" w:color="auto" w:fill="auto"/>
            <w:noWrap/>
            <w:vAlign w:val="bottom"/>
            <w:hideMark/>
          </w:tcPr>
          <w:p w:rsidR="0039683A" w:rsidRPr="0039683A" w:rsidRDefault="00981965" w:rsidP="0039683A">
            <w:pPr>
              <w:widowControl/>
              <w:autoSpaceDE/>
              <w:autoSpaceDN/>
              <w:adjustRightInd/>
              <w:rPr>
                <w:rFonts w:ascii="Calibri" w:hAnsi="Calibri" w:cs="Calibri"/>
                <w:color w:val="000000"/>
                <w:sz w:val="16"/>
                <w:szCs w:val="16"/>
              </w:rPr>
            </w:pPr>
            <w:r>
              <w:rPr>
                <w:rFonts w:ascii="Calibri" w:hAnsi="Calibri" w:cs="Calibri"/>
                <w:color w:val="000000"/>
                <w:sz w:val="16"/>
                <w:szCs w:val="16"/>
              </w:rPr>
              <w:t>10%</w:t>
            </w:r>
          </w:p>
        </w:tc>
        <w:tc>
          <w:tcPr>
            <w:tcW w:w="1280" w:type="dxa"/>
            <w:tcBorders>
              <w:top w:val="nil"/>
              <w:left w:val="nil"/>
              <w:bottom w:val="single" w:sz="4" w:space="0" w:color="auto"/>
              <w:right w:val="single" w:sz="4"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r w:rsidR="00981965">
              <w:rPr>
                <w:rFonts w:ascii="Calibri" w:hAnsi="Calibri" w:cs="Calibri"/>
                <w:color w:val="000000"/>
                <w:sz w:val="16"/>
                <w:szCs w:val="16"/>
              </w:rPr>
              <w:t>$7,500</w:t>
            </w:r>
          </w:p>
        </w:tc>
      </w:tr>
      <w:tr w:rsidR="0039683A" w:rsidRPr="0039683A" w:rsidTr="0039683A">
        <w:trPr>
          <w:trHeight w:val="300"/>
        </w:trPr>
        <w:tc>
          <w:tcPr>
            <w:tcW w:w="1780" w:type="dxa"/>
            <w:tcBorders>
              <w:top w:val="nil"/>
              <w:left w:val="single" w:sz="8" w:space="0" w:color="auto"/>
              <w:bottom w:val="single" w:sz="4" w:space="0" w:color="auto"/>
              <w:right w:val="single" w:sz="8"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r>
      <w:tr w:rsidR="0039683A" w:rsidRPr="0039683A" w:rsidTr="0039683A">
        <w:trPr>
          <w:trHeight w:val="300"/>
        </w:trPr>
        <w:tc>
          <w:tcPr>
            <w:tcW w:w="1780" w:type="dxa"/>
            <w:tcBorders>
              <w:top w:val="nil"/>
              <w:left w:val="single" w:sz="8" w:space="0" w:color="auto"/>
              <w:bottom w:val="single" w:sz="4" w:space="0" w:color="auto"/>
              <w:right w:val="single" w:sz="8"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b/>
                <w:bCs/>
                <w:color w:val="000000"/>
                <w:sz w:val="16"/>
                <w:szCs w:val="16"/>
              </w:rPr>
            </w:pPr>
            <w:r w:rsidRPr="0039683A">
              <w:rPr>
                <w:rFonts w:ascii="Calibri" w:hAnsi="Calibri" w:cs="Calibri"/>
                <w:b/>
                <w:bCs/>
                <w:color w:val="000000"/>
                <w:sz w:val="16"/>
                <w:szCs w:val="16"/>
              </w:rPr>
              <w:t>Travel</w:t>
            </w:r>
          </w:p>
        </w:tc>
        <w:tc>
          <w:tcPr>
            <w:tcW w:w="1120" w:type="dxa"/>
            <w:tcBorders>
              <w:top w:val="nil"/>
              <w:left w:val="nil"/>
              <w:bottom w:val="single" w:sz="4" w:space="0" w:color="auto"/>
              <w:right w:val="single" w:sz="4" w:space="0" w:color="auto"/>
            </w:tcBorders>
            <w:shd w:val="clear" w:color="000000" w:fill="808080"/>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140" w:type="dxa"/>
            <w:tcBorders>
              <w:top w:val="nil"/>
              <w:left w:val="nil"/>
              <w:bottom w:val="single" w:sz="4" w:space="0" w:color="auto"/>
              <w:right w:val="single" w:sz="4" w:space="0" w:color="auto"/>
            </w:tcBorders>
            <w:shd w:val="clear" w:color="000000" w:fill="808080"/>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120" w:type="dxa"/>
            <w:tcBorders>
              <w:top w:val="nil"/>
              <w:left w:val="nil"/>
              <w:bottom w:val="single" w:sz="4" w:space="0" w:color="auto"/>
              <w:right w:val="single" w:sz="4" w:space="0" w:color="auto"/>
            </w:tcBorders>
            <w:shd w:val="clear" w:color="000000" w:fill="808080"/>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r>
      <w:tr w:rsidR="0039683A" w:rsidRPr="0039683A" w:rsidTr="0039683A">
        <w:trPr>
          <w:trHeight w:val="525"/>
        </w:trPr>
        <w:tc>
          <w:tcPr>
            <w:tcW w:w="1780" w:type="dxa"/>
            <w:tcBorders>
              <w:top w:val="nil"/>
              <w:left w:val="single" w:sz="8" w:space="0" w:color="auto"/>
              <w:bottom w:val="nil"/>
              <w:right w:val="single" w:sz="8" w:space="0" w:color="auto"/>
            </w:tcBorders>
            <w:shd w:val="clear" w:color="auto" w:fill="auto"/>
            <w:vAlign w:val="center"/>
            <w:hideMark/>
          </w:tcPr>
          <w:p w:rsidR="0039683A" w:rsidRPr="0039683A" w:rsidRDefault="0039683A" w:rsidP="0039683A">
            <w:pPr>
              <w:widowControl/>
              <w:autoSpaceDE/>
              <w:autoSpaceDN/>
              <w:adjustRightInd/>
              <w:rPr>
                <w:rFonts w:ascii="Calibri" w:hAnsi="Calibri" w:cs="Calibri"/>
                <w:b/>
                <w:bCs/>
                <w:color w:val="000000"/>
                <w:sz w:val="16"/>
                <w:szCs w:val="16"/>
              </w:rPr>
            </w:pPr>
            <w:r w:rsidRPr="0039683A">
              <w:rPr>
                <w:rFonts w:ascii="Calibri" w:hAnsi="Calibri" w:cs="Calibri"/>
                <w:b/>
                <w:bCs/>
                <w:color w:val="000000"/>
                <w:sz w:val="16"/>
                <w:szCs w:val="16"/>
              </w:rPr>
              <w:t xml:space="preserve">Other Costs: </w:t>
            </w:r>
          </w:p>
        </w:tc>
        <w:tc>
          <w:tcPr>
            <w:tcW w:w="1120" w:type="dxa"/>
            <w:tcBorders>
              <w:top w:val="nil"/>
              <w:left w:val="nil"/>
              <w:bottom w:val="single" w:sz="4" w:space="0" w:color="auto"/>
              <w:right w:val="single" w:sz="4" w:space="0" w:color="auto"/>
            </w:tcBorders>
            <w:shd w:val="clear" w:color="000000" w:fill="808080"/>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140" w:type="dxa"/>
            <w:tcBorders>
              <w:top w:val="nil"/>
              <w:left w:val="nil"/>
              <w:bottom w:val="single" w:sz="4" w:space="0" w:color="auto"/>
              <w:right w:val="single" w:sz="4" w:space="0" w:color="auto"/>
            </w:tcBorders>
            <w:shd w:val="clear" w:color="000000" w:fill="808080"/>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120" w:type="dxa"/>
            <w:tcBorders>
              <w:top w:val="nil"/>
              <w:left w:val="nil"/>
              <w:bottom w:val="single" w:sz="4" w:space="0" w:color="auto"/>
              <w:right w:val="single" w:sz="4" w:space="0" w:color="auto"/>
            </w:tcBorders>
            <w:shd w:val="clear" w:color="000000" w:fill="808080"/>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r>
      <w:tr w:rsidR="0039683A" w:rsidRPr="0039683A" w:rsidTr="0039683A">
        <w:trPr>
          <w:trHeight w:val="315"/>
        </w:trPr>
        <w:tc>
          <w:tcPr>
            <w:tcW w:w="178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39683A" w:rsidRPr="0039683A" w:rsidRDefault="0039683A" w:rsidP="0039683A">
            <w:pPr>
              <w:widowControl/>
              <w:autoSpaceDE/>
              <w:autoSpaceDN/>
              <w:adjustRightInd/>
              <w:rPr>
                <w:rFonts w:ascii="Calibri" w:hAnsi="Calibri" w:cs="Calibri"/>
                <w:b/>
                <w:bCs/>
                <w:color w:val="000000"/>
                <w:sz w:val="16"/>
                <w:szCs w:val="16"/>
              </w:rPr>
            </w:pPr>
            <w:r w:rsidRPr="0039683A">
              <w:rPr>
                <w:rFonts w:ascii="Calibri" w:hAnsi="Calibri" w:cs="Calibri"/>
                <w:b/>
                <w:bCs/>
                <w:color w:val="000000"/>
                <w:sz w:val="16"/>
                <w:szCs w:val="16"/>
              </w:rPr>
              <w:t>TOTAL</w:t>
            </w:r>
          </w:p>
        </w:tc>
        <w:tc>
          <w:tcPr>
            <w:tcW w:w="1120" w:type="dxa"/>
            <w:tcBorders>
              <w:top w:val="single" w:sz="8" w:space="0" w:color="auto"/>
              <w:left w:val="nil"/>
              <w:bottom w:val="single" w:sz="8" w:space="0" w:color="auto"/>
              <w:right w:val="single" w:sz="8" w:space="0" w:color="auto"/>
            </w:tcBorders>
            <w:shd w:val="clear" w:color="000000" w:fill="808080"/>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140" w:type="dxa"/>
            <w:tcBorders>
              <w:top w:val="single" w:sz="8" w:space="0" w:color="auto"/>
              <w:left w:val="nil"/>
              <w:bottom w:val="single" w:sz="8" w:space="0" w:color="auto"/>
              <w:right w:val="single" w:sz="8" w:space="0" w:color="auto"/>
            </w:tcBorders>
            <w:shd w:val="clear" w:color="000000" w:fill="DDEBF7"/>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120" w:type="dxa"/>
            <w:tcBorders>
              <w:top w:val="single" w:sz="8" w:space="0" w:color="auto"/>
              <w:left w:val="nil"/>
              <w:bottom w:val="single" w:sz="8" w:space="0" w:color="auto"/>
              <w:right w:val="single" w:sz="8" w:space="0" w:color="auto"/>
            </w:tcBorders>
            <w:shd w:val="clear" w:color="000000" w:fill="757171"/>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280" w:type="dxa"/>
            <w:tcBorders>
              <w:top w:val="single" w:sz="8" w:space="0" w:color="auto"/>
              <w:left w:val="nil"/>
              <w:bottom w:val="single" w:sz="8" w:space="0" w:color="auto"/>
              <w:right w:val="single" w:sz="8" w:space="0" w:color="auto"/>
            </w:tcBorders>
            <w:shd w:val="clear" w:color="000000" w:fill="DDEBF7"/>
            <w:noWrap/>
            <w:vAlign w:val="bottom"/>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c>
          <w:tcPr>
            <w:tcW w:w="1300" w:type="dxa"/>
            <w:tcBorders>
              <w:top w:val="single" w:sz="8" w:space="0" w:color="auto"/>
              <w:left w:val="nil"/>
              <w:bottom w:val="single" w:sz="8" w:space="0" w:color="auto"/>
              <w:right w:val="single" w:sz="8" w:space="0" w:color="auto"/>
            </w:tcBorders>
            <w:shd w:val="clear" w:color="000000" w:fill="DDEBF7"/>
            <w:noWrap/>
            <w:vAlign w:val="bottom"/>
            <w:hideMark/>
          </w:tcPr>
          <w:p w:rsidR="0039683A" w:rsidRPr="007F6BC0" w:rsidRDefault="0039683A" w:rsidP="0039683A">
            <w:pPr>
              <w:widowControl/>
              <w:autoSpaceDE/>
              <w:autoSpaceDN/>
              <w:adjustRightInd/>
              <w:rPr>
                <w:rFonts w:ascii="Calibri" w:hAnsi="Calibri" w:cs="Calibri"/>
                <w:b/>
                <w:color w:val="000000"/>
                <w:sz w:val="16"/>
                <w:szCs w:val="16"/>
              </w:rPr>
            </w:pPr>
            <w:r w:rsidRPr="007F6BC0">
              <w:rPr>
                <w:rFonts w:ascii="Calibri" w:hAnsi="Calibri" w:cs="Calibri"/>
                <w:b/>
                <w:color w:val="000000"/>
                <w:sz w:val="16"/>
                <w:szCs w:val="16"/>
              </w:rPr>
              <w:t> </w:t>
            </w:r>
            <w:r w:rsidR="00981965" w:rsidRPr="007F6BC0">
              <w:rPr>
                <w:rFonts w:ascii="Calibri" w:hAnsi="Calibri" w:cs="Calibri"/>
                <w:b/>
                <w:color w:val="000000"/>
                <w:sz w:val="16"/>
                <w:szCs w:val="16"/>
              </w:rPr>
              <w:t>$15,500</w:t>
            </w:r>
          </w:p>
        </w:tc>
      </w:tr>
    </w:tbl>
    <w:p w:rsidR="0039683A" w:rsidRDefault="0039683A" w:rsidP="005E03BA">
      <w:pPr>
        <w:pStyle w:val="BodyText"/>
        <w:spacing w:before="90" w:line="247" w:lineRule="auto"/>
        <w:ind w:left="100" w:right="182"/>
      </w:pPr>
    </w:p>
    <w:p w:rsidR="005E03BA" w:rsidRDefault="005E03BA" w:rsidP="005E03BA">
      <w:pPr>
        <w:pStyle w:val="BodyText"/>
        <w:spacing w:before="90" w:line="247" w:lineRule="auto"/>
        <w:ind w:right="149"/>
      </w:pPr>
    </w:p>
    <w:p w:rsidR="005E03BA" w:rsidRDefault="005E03BA" w:rsidP="005E03BA">
      <w:pPr>
        <w:tabs>
          <w:tab w:val="left" w:pos="540"/>
        </w:tabs>
        <w:ind w:left="540" w:hanging="540"/>
        <w:rPr>
          <w:sz w:val="24"/>
          <w:szCs w:val="24"/>
        </w:rPr>
      </w:pPr>
      <w:r>
        <w:rPr>
          <w:b/>
          <w:bCs/>
          <w:sz w:val="24"/>
          <w:szCs w:val="24"/>
        </w:rPr>
        <w:t>15.</w:t>
      </w:r>
      <w:r>
        <w:rPr>
          <w:b/>
          <w:bCs/>
          <w:sz w:val="24"/>
          <w:szCs w:val="24"/>
        </w:rPr>
        <w:tab/>
      </w:r>
      <w:r w:rsidRPr="000A0540">
        <w:rPr>
          <w:b/>
          <w:bCs/>
          <w:sz w:val="24"/>
          <w:szCs w:val="24"/>
        </w:rPr>
        <w:t>Explain the reasons for any program changes or adjustments.</w:t>
      </w:r>
    </w:p>
    <w:p w:rsidR="005E03BA" w:rsidRDefault="005E03BA" w:rsidP="005E03BA">
      <w:pPr>
        <w:pStyle w:val="BodyText"/>
        <w:spacing w:before="90" w:line="247" w:lineRule="auto"/>
        <w:ind w:right="149"/>
      </w:pPr>
    </w:p>
    <w:p w:rsidR="0039683A" w:rsidRDefault="005E03BA" w:rsidP="005E03BA">
      <w:pPr>
        <w:pStyle w:val="BodyText"/>
        <w:spacing w:before="90" w:line="247" w:lineRule="auto"/>
        <w:ind w:left="100" w:right="123"/>
      </w:pPr>
      <w:r>
        <w:t xml:space="preserve">A significant </w:t>
      </w:r>
      <w:r w:rsidR="00C43A1F">
        <w:t>increase</w:t>
      </w:r>
      <w:r>
        <w:t xml:space="preserve"> in the estimates of hours and burden is a result of </w:t>
      </w:r>
      <w:r w:rsidR="00C43A1F">
        <w:t xml:space="preserve">the increase in the volume of projects we are funding which correlate with the number of submissions we are receiving. The program is expanding the amount of work it is doing which is directly correlated to the number of people necessary to keep the process running smoothly. </w:t>
      </w:r>
    </w:p>
    <w:p w:rsidR="00C43A1F" w:rsidRDefault="00C43A1F" w:rsidP="005E03BA">
      <w:pPr>
        <w:pStyle w:val="BodyText"/>
        <w:spacing w:before="90" w:line="247" w:lineRule="auto"/>
        <w:ind w:left="100" w:right="123"/>
      </w:pPr>
    </w:p>
    <w:tbl>
      <w:tblPr>
        <w:tblW w:w="9890" w:type="dxa"/>
        <w:tblLayout w:type="fixed"/>
        <w:tblLook w:val="04A0" w:firstRow="1" w:lastRow="0" w:firstColumn="1" w:lastColumn="0" w:noHBand="0" w:noVBand="1"/>
      </w:tblPr>
      <w:tblGrid>
        <w:gridCol w:w="1938"/>
        <w:gridCol w:w="932"/>
        <w:gridCol w:w="900"/>
        <w:gridCol w:w="900"/>
        <w:gridCol w:w="990"/>
        <w:gridCol w:w="990"/>
        <w:gridCol w:w="1260"/>
        <w:gridCol w:w="1980"/>
      </w:tblGrid>
      <w:tr w:rsidR="0039683A" w:rsidRPr="0039683A" w:rsidTr="00CF6BF0">
        <w:trPr>
          <w:trHeight w:val="315"/>
        </w:trPr>
        <w:tc>
          <w:tcPr>
            <w:tcW w:w="1938"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Information Collection</w:t>
            </w:r>
          </w:p>
        </w:tc>
        <w:tc>
          <w:tcPr>
            <w:tcW w:w="1832" w:type="dxa"/>
            <w:gridSpan w:val="2"/>
            <w:tcBorders>
              <w:top w:val="single" w:sz="8" w:space="0" w:color="auto"/>
              <w:left w:val="nil"/>
              <w:bottom w:val="single" w:sz="8" w:space="0" w:color="auto"/>
              <w:right w:val="single" w:sz="8" w:space="0" w:color="000000"/>
            </w:tcBorders>
            <w:shd w:val="clear" w:color="000000" w:fill="5B9BD5"/>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Respondents</w:t>
            </w:r>
          </w:p>
        </w:tc>
        <w:tc>
          <w:tcPr>
            <w:tcW w:w="1890" w:type="dxa"/>
            <w:gridSpan w:val="2"/>
            <w:tcBorders>
              <w:top w:val="single" w:sz="8" w:space="0" w:color="auto"/>
              <w:left w:val="nil"/>
              <w:bottom w:val="single" w:sz="8" w:space="0" w:color="auto"/>
              <w:right w:val="single" w:sz="8" w:space="0" w:color="000000"/>
            </w:tcBorders>
            <w:shd w:val="clear" w:color="000000" w:fill="5B9BD5"/>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Responses</w:t>
            </w:r>
          </w:p>
        </w:tc>
        <w:tc>
          <w:tcPr>
            <w:tcW w:w="2250" w:type="dxa"/>
            <w:gridSpan w:val="2"/>
            <w:tcBorders>
              <w:top w:val="single" w:sz="8" w:space="0" w:color="auto"/>
              <w:left w:val="nil"/>
              <w:bottom w:val="single" w:sz="8" w:space="0" w:color="auto"/>
              <w:right w:val="single" w:sz="8" w:space="0" w:color="000000"/>
            </w:tcBorders>
            <w:shd w:val="clear" w:color="000000" w:fill="5B9BD5"/>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Burden Hours</w:t>
            </w:r>
          </w:p>
        </w:tc>
        <w:tc>
          <w:tcPr>
            <w:tcW w:w="198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Reason for change or adjustment</w:t>
            </w:r>
          </w:p>
        </w:tc>
      </w:tr>
      <w:tr w:rsidR="0039683A" w:rsidRPr="0039683A" w:rsidTr="00CF6BF0">
        <w:trPr>
          <w:trHeight w:val="690"/>
        </w:trPr>
        <w:tc>
          <w:tcPr>
            <w:tcW w:w="1938" w:type="dxa"/>
            <w:vMerge/>
            <w:tcBorders>
              <w:top w:val="single" w:sz="8" w:space="0" w:color="auto"/>
              <w:left w:val="single" w:sz="8" w:space="0" w:color="auto"/>
              <w:bottom w:val="single" w:sz="8" w:space="0" w:color="000000"/>
              <w:right w:val="single" w:sz="8" w:space="0" w:color="auto"/>
            </w:tcBorders>
            <w:vAlign w:val="center"/>
            <w:hideMark/>
          </w:tcPr>
          <w:p w:rsidR="0039683A" w:rsidRPr="0039683A" w:rsidRDefault="0039683A" w:rsidP="0039683A">
            <w:pPr>
              <w:widowControl/>
              <w:autoSpaceDE/>
              <w:autoSpaceDN/>
              <w:adjustRightInd/>
              <w:rPr>
                <w:rFonts w:ascii="Calibri" w:hAnsi="Calibri" w:cs="Calibri"/>
                <w:b/>
                <w:bCs/>
                <w:color w:val="000000"/>
                <w:sz w:val="16"/>
                <w:szCs w:val="16"/>
              </w:rPr>
            </w:pPr>
          </w:p>
        </w:tc>
        <w:tc>
          <w:tcPr>
            <w:tcW w:w="932" w:type="dxa"/>
            <w:tcBorders>
              <w:top w:val="nil"/>
              <w:left w:val="nil"/>
              <w:bottom w:val="single" w:sz="8" w:space="0" w:color="auto"/>
              <w:right w:val="dashed" w:sz="8" w:space="0" w:color="auto"/>
            </w:tcBorders>
            <w:shd w:val="clear" w:color="000000" w:fill="FBE4D5"/>
            <w:vAlign w:val="center"/>
            <w:hideMark/>
          </w:tcPr>
          <w:p w:rsidR="0039683A" w:rsidRPr="0039683A" w:rsidRDefault="0039683A" w:rsidP="0039683A">
            <w:pPr>
              <w:widowControl/>
              <w:autoSpaceDE/>
              <w:autoSpaceDN/>
              <w:adjustRightInd/>
              <w:jc w:val="center"/>
              <w:rPr>
                <w:rFonts w:ascii="Calibri" w:hAnsi="Calibri" w:cs="Calibri"/>
                <w:color w:val="000000"/>
                <w:sz w:val="16"/>
                <w:szCs w:val="16"/>
              </w:rPr>
            </w:pPr>
            <w:r w:rsidRPr="0039683A">
              <w:rPr>
                <w:rFonts w:ascii="Calibri" w:hAnsi="Calibri" w:cs="Calibri"/>
                <w:color w:val="000000"/>
                <w:sz w:val="16"/>
                <w:szCs w:val="16"/>
              </w:rPr>
              <w:t>Current Renewal / Revision</w:t>
            </w:r>
          </w:p>
        </w:tc>
        <w:tc>
          <w:tcPr>
            <w:tcW w:w="900" w:type="dxa"/>
            <w:tcBorders>
              <w:top w:val="nil"/>
              <w:left w:val="nil"/>
              <w:bottom w:val="single" w:sz="8" w:space="0" w:color="auto"/>
              <w:right w:val="single" w:sz="8" w:space="0" w:color="auto"/>
            </w:tcBorders>
            <w:shd w:val="clear" w:color="000000" w:fill="FBE4D5"/>
            <w:vAlign w:val="center"/>
            <w:hideMark/>
          </w:tcPr>
          <w:p w:rsidR="0039683A" w:rsidRPr="0039683A" w:rsidRDefault="0039683A" w:rsidP="0039683A">
            <w:pPr>
              <w:widowControl/>
              <w:autoSpaceDE/>
              <w:autoSpaceDN/>
              <w:adjustRightInd/>
              <w:jc w:val="center"/>
              <w:rPr>
                <w:rFonts w:ascii="Calibri" w:hAnsi="Calibri" w:cs="Calibri"/>
                <w:color w:val="000000"/>
                <w:sz w:val="16"/>
                <w:szCs w:val="16"/>
              </w:rPr>
            </w:pPr>
            <w:r w:rsidRPr="0039683A">
              <w:rPr>
                <w:rFonts w:ascii="Calibri" w:hAnsi="Calibri" w:cs="Calibri"/>
                <w:color w:val="000000"/>
                <w:sz w:val="16"/>
                <w:szCs w:val="16"/>
              </w:rPr>
              <w:t>Previous Renewal / Revision</w:t>
            </w:r>
          </w:p>
        </w:tc>
        <w:tc>
          <w:tcPr>
            <w:tcW w:w="900" w:type="dxa"/>
            <w:tcBorders>
              <w:top w:val="nil"/>
              <w:left w:val="nil"/>
              <w:bottom w:val="single" w:sz="8" w:space="0" w:color="auto"/>
              <w:right w:val="dashed" w:sz="8" w:space="0" w:color="auto"/>
            </w:tcBorders>
            <w:shd w:val="clear" w:color="000000" w:fill="FBE4D5"/>
            <w:vAlign w:val="center"/>
            <w:hideMark/>
          </w:tcPr>
          <w:p w:rsidR="0039683A" w:rsidRPr="0039683A" w:rsidRDefault="0039683A" w:rsidP="0039683A">
            <w:pPr>
              <w:widowControl/>
              <w:autoSpaceDE/>
              <w:autoSpaceDN/>
              <w:adjustRightInd/>
              <w:jc w:val="center"/>
              <w:rPr>
                <w:rFonts w:ascii="Calibri" w:hAnsi="Calibri" w:cs="Calibri"/>
                <w:color w:val="000000"/>
                <w:sz w:val="16"/>
                <w:szCs w:val="16"/>
              </w:rPr>
            </w:pPr>
            <w:r w:rsidRPr="0039683A">
              <w:rPr>
                <w:rFonts w:ascii="Calibri" w:hAnsi="Calibri" w:cs="Calibri"/>
                <w:color w:val="000000"/>
                <w:sz w:val="16"/>
                <w:szCs w:val="16"/>
              </w:rPr>
              <w:t>Current Renewal / Revision</w:t>
            </w:r>
          </w:p>
        </w:tc>
        <w:tc>
          <w:tcPr>
            <w:tcW w:w="990" w:type="dxa"/>
            <w:tcBorders>
              <w:top w:val="nil"/>
              <w:left w:val="nil"/>
              <w:bottom w:val="single" w:sz="8" w:space="0" w:color="auto"/>
              <w:right w:val="single" w:sz="8" w:space="0" w:color="auto"/>
            </w:tcBorders>
            <w:shd w:val="clear" w:color="000000" w:fill="FBE4D5"/>
            <w:vAlign w:val="center"/>
            <w:hideMark/>
          </w:tcPr>
          <w:p w:rsidR="0039683A" w:rsidRPr="0039683A" w:rsidRDefault="0039683A" w:rsidP="0039683A">
            <w:pPr>
              <w:widowControl/>
              <w:autoSpaceDE/>
              <w:autoSpaceDN/>
              <w:adjustRightInd/>
              <w:jc w:val="center"/>
              <w:rPr>
                <w:rFonts w:ascii="Calibri" w:hAnsi="Calibri" w:cs="Calibri"/>
                <w:color w:val="000000"/>
                <w:sz w:val="16"/>
                <w:szCs w:val="16"/>
              </w:rPr>
            </w:pPr>
            <w:r w:rsidRPr="0039683A">
              <w:rPr>
                <w:rFonts w:ascii="Calibri" w:hAnsi="Calibri" w:cs="Calibri"/>
                <w:color w:val="000000"/>
                <w:sz w:val="16"/>
                <w:szCs w:val="16"/>
              </w:rPr>
              <w:t>Previous Renewal / Revision</w:t>
            </w:r>
          </w:p>
        </w:tc>
        <w:tc>
          <w:tcPr>
            <w:tcW w:w="990" w:type="dxa"/>
            <w:tcBorders>
              <w:top w:val="nil"/>
              <w:left w:val="nil"/>
              <w:bottom w:val="single" w:sz="8" w:space="0" w:color="auto"/>
              <w:right w:val="dashed" w:sz="8" w:space="0" w:color="auto"/>
            </w:tcBorders>
            <w:shd w:val="clear" w:color="000000" w:fill="FBE4D5"/>
            <w:vAlign w:val="center"/>
            <w:hideMark/>
          </w:tcPr>
          <w:p w:rsidR="0039683A" w:rsidRPr="0039683A" w:rsidRDefault="0039683A" w:rsidP="0039683A">
            <w:pPr>
              <w:widowControl/>
              <w:autoSpaceDE/>
              <w:autoSpaceDN/>
              <w:adjustRightInd/>
              <w:jc w:val="center"/>
              <w:rPr>
                <w:rFonts w:ascii="Calibri" w:hAnsi="Calibri" w:cs="Calibri"/>
                <w:color w:val="000000"/>
                <w:sz w:val="16"/>
                <w:szCs w:val="16"/>
              </w:rPr>
            </w:pPr>
            <w:r w:rsidRPr="0039683A">
              <w:rPr>
                <w:rFonts w:ascii="Calibri" w:hAnsi="Calibri" w:cs="Calibri"/>
                <w:color w:val="000000"/>
                <w:sz w:val="16"/>
                <w:szCs w:val="16"/>
              </w:rPr>
              <w:t>Current Renewal / Revision</w:t>
            </w:r>
          </w:p>
        </w:tc>
        <w:tc>
          <w:tcPr>
            <w:tcW w:w="1260" w:type="dxa"/>
            <w:tcBorders>
              <w:top w:val="nil"/>
              <w:left w:val="nil"/>
              <w:bottom w:val="single" w:sz="8" w:space="0" w:color="auto"/>
              <w:right w:val="single" w:sz="8" w:space="0" w:color="auto"/>
            </w:tcBorders>
            <w:shd w:val="clear" w:color="000000" w:fill="FBE4D5"/>
            <w:vAlign w:val="center"/>
            <w:hideMark/>
          </w:tcPr>
          <w:p w:rsidR="0039683A" w:rsidRPr="0039683A" w:rsidRDefault="0039683A" w:rsidP="0039683A">
            <w:pPr>
              <w:widowControl/>
              <w:autoSpaceDE/>
              <w:autoSpaceDN/>
              <w:adjustRightInd/>
              <w:jc w:val="center"/>
              <w:rPr>
                <w:rFonts w:ascii="Calibri" w:hAnsi="Calibri" w:cs="Calibri"/>
                <w:color w:val="000000"/>
                <w:sz w:val="16"/>
                <w:szCs w:val="16"/>
              </w:rPr>
            </w:pPr>
            <w:r w:rsidRPr="0039683A">
              <w:rPr>
                <w:rFonts w:ascii="Calibri" w:hAnsi="Calibri" w:cs="Calibri"/>
                <w:color w:val="000000"/>
                <w:sz w:val="16"/>
                <w:szCs w:val="16"/>
              </w:rPr>
              <w:t>Previous Renewal / Revision</w:t>
            </w:r>
          </w:p>
        </w:tc>
        <w:tc>
          <w:tcPr>
            <w:tcW w:w="1980" w:type="dxa"/>
            <w:vMerge/>
            <w:tcBorders>
              <w:top w:val="single" w:sz="8" w:space="0" w:color="auto"/>
              <w:left w:val="single" w:sz="8" w:space="0" w:color="auto"/>
              <w:bottom w:val="single" w:sz="8" w:space="0" w:color="000000"/>
              <w:right w:val="single" w:sz="8" w:space="0" w:color="auto"/>
            </w:tcBorders>
            <w:vAlign w:val="center"/>
            <w:hideMark/>
          </w:tcPr>
          <w:p w:rsidR="0039683A" w:rsidRPr="0039683A" w:rsidRDefault="0039683A" w:rsidP="0039683A">
            <w:pPr>
              <w:widowControl/>
              <w:autoSpaceDE/>
              <w:autoSpaceDN/>
              <w:adjustRightInd/>
              <w:rPr>
                <w:rFonts w:ascii="Calibri" w:hAnsi="Calibri" w:cs="Calibri"/>
                <w:b/>
                <w:bCs/>
                <w:color w:val="000000"/>
                <w:sz w:val="16"/>
                <w:szCs w:val="16"/>
              </w:rPr>
            </w:pPr>
          </w:p>
        </w:tc>
      </w:tr>
      <w:tr w:rsidR="0039683A" w:rsidRPr="0039683A" w:rsidTr="00CF6BF0">
        <w:trPr>
          <w:trHeight w:val="315"/>
        </w:trPr>
        <w:tc>
          <w:tcPr>
            <w:tcW w:w="1938" w:type="dxa"/>
            <w:tcBorders>
              <w:top w:val="nil"/>
              <w:left w:val="single" w:sz="8" w:space="0" w:color="auto"/>
              <w:bottom w:val="single" w:sz="8" w:space="0" w:color="auto"/>
              <w:right w:val="single" w:sz="8" w:space="0" w:color="auto"/>
            </w:tcBorders>
            <w:shd w:val="clear" w:color="auto" w:fill="auto"/>
            <w:vAlign w:val="center"/>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r w:rsidR="00981965">
              <w:t>Natural Resource Damage Assessment Restoration Project Information Sheets</w:t>
            </w:r>
          </w:p>
        </w:tc>
        <w:tc>
          <w:tcPr>
            <w:tcW w:w="932" w:type="dxa"/>
            <w:tcBorders>
              <w:top w:val="nil"/>
              <w:left w:val="nil"/>
              <w:bottom w:val="dotted" w:sz="4" w:space="0" w:color="auto"/>
              <w:right w:val="dashed" w:sz="8" w:space="0" w:color="auto"/>
            </w:tcBorders>
            <w:shd w:val="clear" w:color="auto" w:fill="auto"/>
            <w:vAlign w:val="center"/>
            <w:hideMark/>
          </w:tcPr>
          <w:p w:rsidR="0039683A" w:rsidRPr="0039683A" w:rsidRDefault="00981965" w:rsidP="0039683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100</w:t>
            </w:r>
            <w:r w:rsidR="0039683A" w:rsidRPr="0039683A">
              <w:rPr>
                <w:rFonts w:ascii="Calibri" w:hAnsi="Calibri" w:cs="Calibri"/>
                <w:color w:val="000000"/>
                <w:sz w:val="16"/>
                <w:szCs w:val="16"/>
              </w:rPr>
              <w:t> </w:t>
            </w:r>
          </w:p>
        </w:tc>
        <w:tc>
          <w:tcPr>
            <w:tcW w:w="900" w:type="dxa"/>
            <w:tcBorders>
              <w:top w:val="nil"/>
              <w:left w:val="nil"/>
              <w:bottom w:val="dotted" w:sz="4" w:space="0" w:color="auto"/>
              <w:right w:val="single" w:sz="8" w:space="0" w:color="auto"/>
            </w:tcBorders>
            <w:shd w:val="clear" w:color="auto" w:fill="auto"/>
            <w:vAlign w:val="center"/>
            <w:hideMark/>
          </w:tcPr>
          <w:p w:rsidR="0039683A" w:rsidRPr="0039683A" w:rsidRDefault="002C1566" w:rsidP="0039683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47</w:t>
            </w:r>
          </w:p>
        </w:tc>
        <w:tc>
          <w:tcPr>
            <w:tcW w:w="900" w:type="dxa"/>
            <w:tcBorders>
              <w:top w:val="nil"/>
              <w:left w:val="nil"/>
              <w:bottom w:val="dotted" w:sz="4" w:space="0" w:color="auto"/>
              <w:right w:val="dashed" w:sz="8" w:space="0" w:color="auto"/>
            </w:tcBorders>
            <w:shd w:val="clear" w:color="auto" w:fill="auto"/>
            <w:vAlign w:val="center"/>
            <w:hideMark/>
          </w:tcPr>
          <w:p w:rsidR="0039683A" w:rsidRPr="0039683A" w:rsidRDefault="009A5993" w:rsidP="0039683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344</w:t>
            </w:r>
          </w:p>
        </w:tc>
        <w:tc>
          <w:tcPr>
            <w:tcW w:w="990" w:type="dxa"/>
            <w:tcBorders>
              <w:top w:val="nil"/>
              <w:left w:val="nil"/>
              <w:bottom w:val="dotted" w:sz="4" w:space="0" w:color="auto"/>
              <w:right w:val="single" w:sz="8" w:space="0" w:color="auto"/>
            </w:tcBorders>
            <w:shd w:val="clear" w:color="auto" w:fill="auto"/>
            <w:vAlign w:val="center"/>
            <w:hideMark/>
          </w:tcPr>
          <w:p w:rsidR="0039683A" w:rsidRPr="0039683A" w:rsidRDefault="0039683A" w:rsidP="0039683A">
            <w:pPr>
              <w:widowControl/>
              <w:autoSpaceDE/>
              <w:autoSpaceDN/>
              <w:adjustRightInd/>
              <w:jc w:val="center"/>
              <w:rPr>
                <w:rFonts w:ascii="Calibri" w:hAnsi="Calibri" w:cs="Calibri"/>
                <w:color w:val="000000"/>
                <w:sz w:val="16"/>
                <w:szCs w:val="16"/>
              </w:rPr>
            </w:pPr>
            <w:r w:rsidRPr="0039683A">
              <w:rPr>
                <w:rFonts w:ascii="Calibri" w:hAnsi="Calibri" w:cs="Calibri"/>
                <w:color w:val="000000"/>
                <w:sz w:val="16"/>
                <w:szCs w:val="16"/>
              </w:rPr>
              <w:t> </w:t>
            </w:r>
            <w:r w:rsidR="00981965">
              <w:rPr>
                <w:rFonts w:ascii="Calibri" w:hAnsi="Calibri" w:cs="Calibri"/>
                <w:color w:val="000000"/>
                <w:sz w:val="16"/>
                <w:szCs w:val="16"/>
              </w:rPr>
              <w:t>134</w:t>
            </w:r>
          </w:p>
        </w:tc>
        <w:tc>
          <w:tcPr>
            <w:tcW w:w="990" w:type="dxa"/>
            <w:tcBorders>
              <w:top w:val="nil"/>
              <w:left w:val="nil"/>
              <w:bottom w:val="dotted" w:sz="4" w:space="0" w:color="auto"/>
              <w:right w:val="dashed" w:sz="8" w:space="0" w:color="auto"/>
            </w:tcBorders>
            <w:shd w:val="clear" w:color="auto" w:fill="auto"/>
            <w:vAlign w:val="center"/>
            <w:hideMark/>
          </w:tcPr>
          <w:p w:rsidR="0039683A" w:rsidRPr="0039683A" w:rsidRDefault="009A5993" w:rsidP="0039683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107</w:t>
            </w:r>
          </w:p>
        </w:tc>
        <w:tc>
          <w:tcPr>
            <w:tcW w:w="1260" w:type="dxa"/>
            <w:tcBorders>
              <w:top w:val="nil"/>
              <w:left w:val="nil"/>
              <w:bottom w:val="dotted" w:sz="4" w:space="0" w:color="auto"/>
              <w:right w:val="single" w:sz="8" w:space="0" w:color="auto"/>
            </w:tcBorders>
            <w:shd w:val="clear" w:color="auto" w:fill="auto"/>
            <w:vAlign w:val="center"/>
            <w:hideMark/>
          </w:tcPr>
          <w:p w:rsidR="0039683A" w:rsidRPr="0039683A" w:rsidRDefault="00981965" w:rsidP="0039683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43</w:t>
            </w:r>
            <w:r w:rsidR="0039683A" w:rsidRPr="0039683A">
              <w:rPr>
                <w:rFonts w:ascii="Calibri" w:hAnsi="Calibri" w:cs="Calibri"/>
                <w:color w:val="000000"/>
                <w:sz w:val="16"/>
                <w:szCs w:val="16"/>
              </w:rPr>
              <w:t> </w:t>
            </w:r>
          </w:p>
        </w:tc>
        <w:tc>
          <w:tcPr>
            <w:tcW w:w="1980" w:type="dxa"/>
            <w:tcBorders>
              <w:top w:val="nil"/>
              <w:left w:val="nil"/>
              <w:bottom w:val="dotted" w:sz="4" w:space="0" w:color="auto"/>
              <w:right w:val="single" w:sz="8" w:space="0" w:color="auto"/>
            </w:tcBorders>
            <w:shd w:val="clear" w:color="auto" w:fill="auto"/>
            <w:vAlign w:val="center"/>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p>
        </w:tc>
      </w:tr>
      <w:tr w:rsidR="00981965" w:rsidRPr="0039683A" w:rsidTr="00CF6BF0">
        <w:trPr>
          <w:trHeight w:val="465"/>
        </w:trPr>
        <w:tc>
          <w:tcPr>
            <w:tcW w:w="1938" w:type="dxa"/>
            <w:tcBorders>
              <w:top w:val="nil"/>
              <w:left w:val="single" w:sz="8" w:space="0" w:color="auto"/>
              <w:bottom w:val="single" w:sz="8" w:space="0" w:color="auto"/>
              <w:right w:val="single" w:sz="8" w:space="0" w:color="auto"/>
            </w:tcBorders>
            <w:shd w:val="clear" w:color="000000" w:fill="BDD6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Total for Collection</w:t>
            </w:r>
          </w:p>
        </w:tc>
        <w:tc>
          <w:tcPr>
            <w:tcW w:w="932" w:type="dxa"/>
            <w:tcBorders>
              <w:top w:val="nil"/>
              <w:left w:val="nil"/>
              <w:bottom w:val="single" w:sz="8" w:space="0" w:color="auto"/>
              <w:right w:val="dashed" w:sz="8" w:space="0" w:color="auto"/>
            </w:tcBorders>
            <w:shd w:val="clear" w:color="000000" w:fill="BDD6EE"/>
            <w:vAlign w:val="center"/>
            <w:hideMark/>
          </w:tcPr>
          <w:p w:rsidR="0039683A" w:rsidRPr="0039683A" w:rsidRDefault="00535FA8" w:rsidP="0039683A">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100</w:t>
            </w:r>
            <w:r w:rsidR="0039683A" w:rsidRPr="0039683A">
              <w:rPr>
                <w:rFonts w:ascii="Calibri" w:hAnsi="Calibri" w:cs="Calibri"/>
                <w:b/>
                <w:bCs/>
                <w:color w:val="000000"/>
                <w:sz w:val="16"/>
                <w:szCs w:val="16"/>
              </w:rPr>
              <w:t> </w:t>
            </w:r>
          </w:p>
        </w:tc>
        <w:tc>
          <w:tcPr>
            <w:tcW w:w="900" w:type="dxa"/>
            <w:tcBorders>
              <w:top w:val="nil"/>
              <w:left w:val="nil"/>
              <w:bottom w:val="single" w:sz="8" w:space="0" w:color="auto"/>
              <w:right w:val="single" w:sz="8" w:space="0" w:color="auto"/>
            </w:tcBorders>
            <w:shd w:val="clear" w:color="000000" w:fill="BDD6EE"/>
            <w:vAlign w:val="center"/>
            <w:hideMark/>
          </w:tcPr>
          <w:p w:rsidR="0039683A" w:rsidRPr="0039683A" w:rsidRDefault="00535FA8" w:rsidP="0039683A">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47</w:t>
            </w:r>
          </w:p>
        </w:tc>
        <w:tc>
          <w:tcPr>
            <w:tcW w:w="900" w:type="dxa"/>
            <w:tcBorders>
              <w:top w:val="nil"/>
              <w:left w:val="nil"/>
              <w:bottom w:val="single" w:sz="8" w:space="0" w:color="auto"/>
              <w:right w:val="dashed" w:sz="8" w:space="0" w:color="auto"/>
            </w:tcBorders>
            <w:shd w:val="clear" w:color="000000" w:fill="BDD6EE"/>
            <w:vAlign w:val="center"/>
            <w:hideMark/>
          </w:tcPr>
          <w:p w:rsidR="0039683A" w:rsidRPr="0039683A" w:rsidRDefault="00535FA8" w:rsidP="0039683A">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344</w:t>
            </w:r>
          </w:p>
        </w:tc>
        <w:tc>
          <w:tcPr>
            <w:tcW w:w="990" w:type="dxa"/>
            <w:tcBorders>
              <w:top w:val="nil"/>
              <w:left w:val="nil"/>
              <w:bottom w:val="single" w:sz="8" w:space="0" w:color="auto"/>
              <w:right w:val="single" w:sz="8" w:space="0" w:color="auto"/>
            </w:tcBorders>
            <w:shd w:val="clear" w:color="000000" w:fill="BDD6EE"/>
            <w:vAlign w:val="center"/>
            <w:hideMark/>
          </w:tcPr>
          <w:p w:rsidR="0039683A" w:rsidRPr="0039683A" w:rsidRDefault="00535FA8" w:rsidP="0039683A">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134</w:t>
            </w:r>
          </w:p>
        </w:tc>
        <w:tc>
          <w:tcPr>
            <w:tcW w:w="990" w:type="dxa"/>
            <w:tcBorders>
              <w:top w:val="nil"/>
              <w:left w:val="nil"/>
              <w:bottom w:val="single" w:sz="8" w:space="0" w:color="auto"/>
              <w:right w:val="dashed" w:sz="8" w:space="0" w:color="auto"/>
            </w:tcBorders>
            <w:shd w:val="clear" w:color="000000" w:fill="BDD6EE"/>
            <w:vAlign w:val="center"/>
            <w:hideMark/>
          </w:tcPr>
          <w:p w:rsidR="0039683A" w:rsidRPr="0039683A" w:rsidRDefault="007F6BC0" w:rsidP="0039683A">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107</w:t>
            </w:r>
          </w:p>
        </w:tc>
        <w:tc>
          <w:tcPr>
            <w:tcW w:w="1260" w:type="dxa"/>
            <w:tcBorders>
              <w:top w:val="nil"/>
              <w:left w:val="nil"/>
              <w:bottom w:val="single" w:sz="8" w:space="0" w:color="auto"/>
              <w:right w:val="single" w:sz="8" w:space="0" w:color="auto"/>
            </w:tcBorders>
            <w:shd w:val="clear" w:color="000000" w:fill="BDD6EE"/>
            <w:vAlign w:val="center"/>
            <w:hideMark/>
          </w:tcPr>
          <w:p w:rsidR="0039683A" w:rsidRPr="0039683A" w:rsidRDefault="007F6BC0" w:rsidP="0039683A">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43</w:t>
            </w:r>
            <w:r w:rsidR="0039683A" w:rsidRPr="0039683A">
              <w:rPr>
                <w:rFonts w:ascii="Calibri" w:hAnsi="Calibri" w:cs="Calibri"/>
                <w:b/>
                <w:bCs/>
                <w:color w:val="000000"/>
                <w:sz w:val="16"/>
                <w:szCs w:val="16"/>
              </w:rPr>
              <w:t> </w:t>
            </w:r>
          </w:p>
        </w:tc>
        <w:tc>
          <w:tcPr>
            <w:tcW w:w="1980" w:type="dxa"/>
            <w:tcBorders>
              <w:top w:val="nil"/>
              <w:left w:val="nil"/>
              <w:bottom w:val="single" w:sz="8" w:space="0" w:color="auto"/>
              <w:right w:val="single" w:sz="8" w:space="0" w:color="auto"/>
            </w:tcBorders>
            <w:shd w:val="clear" w:color="000000" w:fill="BDD6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 </w:t>
            </w:r>
          </w:p>
        </w:tc>
      </w:tr>
    </w:tbl>
    <w:p w:rsidR="0039683A" w:rsidRDefault="0039683A" w:rsidP="005E03BA">
      <w:pPr>
        <w:pStyle w:val="BodyText"/>
        <w:spacing w:before="90" w:line="247" w:lineRule="auto"/>
        <w:ind w:left="100" w:right="123"/>
      </w:pPr>
    </w:p>
    <w:tbl>
      <w:tblPr>
        <w:tblW w:w="9890" w:type="dxa"/>
        <w:tblLook w:val="04A0" w:firstRow="1" w:lastRow="0" w:firstColumn="1" w:lastColumn="0" w:noHBand="0" w:noVBand="1"/>
      </w:tblPr>
      <w:tblGrid>
        <w:gridCol w:w="1918"/>
        <w:gridCol w:w="952"/>
        <w:gridCol w:w="982"/>
        <w:gridCol w:w="1206"/>
        <w:gridCol w:w="1173"/>
        <w:gridCol w:w="3659"/>
      </w:tblGrid>
      <w:tr w:rsidR="0039683A" w:rsidRPr="0039683A" w:rsidTr="00535FA8">
        <w:trPr>
          <w:trHeight w:val="315"/>
        </w:trPr>
        <w:tc>
          <w:tcPr>
            <w:tcW w:w="1918"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Information Collection</w:t>
            </w:r>
          </w:p>
        </w:tc>
        <w:tc>
          <w:tcPr>
            <w:tcW w:w="1934" w:type="dxa"/>
            <w:gridSpan w:val="2"/>
            <w:tcBorders>
              <w:top w:val="single" w:sz="8" w:space="0" w:color="auto"/>
              <w:left w:val="nil"/>
              <w:bottom w:val="single" w:sz="8" w:space="0" w:color="auto"/>
              <w:right w:val="single" w:sz="8" w:space="0" w:color="000000"/>
            </w:tcBorders>
            <w:shd w:val="clear" w:color="000000" w:fill="5B9BD5"/>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Labor Costs</w:t>
            </w:r>
          </w:p>
        </w:tc>
        <w:tc>
          <w:tcPr>
            <w:tcW w:w="2379" w:type="dxa"/>
            <w:gridSpan w:val="2"/>
            <w:tcBorders>
              <w:top w:val="single" w:sz="8" w:space="0" w:color="auto"/>
              <w:left w:val="nil"/>
              <w:bottom w:val="single" w:sz="8" w:space="0" w:color="auto"/>
              <w:right w:val="single" w:sz="8" w:space="0" w:color="000000"/>
            </w:tcBorders>
            <w:shd w:val="clear" w:color="000000" w:fill="5B9BD5"/>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Miscellaneous Costs</w:t>
            </w:r>
          </w:p>
        </w:tc>
        <w:tc>
          <w:tcPr>
            <w:tcW w:w="3659"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Reason for change or adjustment</w:t>
            </w:r>
          </w:p>
        </w:tc>
      </w:tr>
      <w:tr w:rsidR="0039683A" w:rsidRPr="0039683A" w:rsidTr="00535FA8">
        <w:trPr>
          <w:trHeight w:val="690"/>
        </w:trPr>
        <w:tc>
          <w:tcPr>
            <w:tcW w:w="1918" w:type="dxa"/>
            <w:vMerge/>
            <w:tcBorders>
              <w:top w:val="single" w:sz="8" w:space="0" w:color="auto"/>
              <w:left w:val="single" w:sz="8" w:space="0" w:color="auto"/>
              <w:bottom w:val="single" w:sz="8" w:space="0" w:color="000000"/>
              <w:right w:val="single" w:sz="8" w:space="0" w:color="auto"/>
            </w:tcBorders>
            <w:vAlign w:val="center"/>
            <w:hideMark/>
          </w:tcPr>
          <w:p w:rsidR="0039683A" w:rsidRPr="0039683A" w:rsidRDefault="0039683A" w:rsidP="0039683A">
            <w:pPr>
              <w:widowControl/>
              <w:autoSpaceDE/>
              <w:autoSpaceDN/>
              <w:adjustRightInd/>
              <w:rPr>
                <w:rFonts w:ascii="Calibri" w:hAnsi="Calibri" w:cs="Calibri"/>
                <w:b/>
                <w:bCs/>
                <w:color w:val="000000"/>
                <w:sz w:val="16"/>
                <w:szCs w:val="16"/>
              </w:rPr>
            </w:pPr>
          </w:p>
        </w:tc>
        <w:tc>
          <w:tcPr>
            <w:tcW w:w="952" w:type="dxa"/>
            <w:tcBorders>
              <w:top w:val="nil"/>
              <w:left w:val="nil"/>
              <w:bottom w:val="single" w:sz="8" w:space="0" w:color="auto"/>
              <w:right w:val="dashed" w:sz="8" w:space="0" w:color="auto"/>
            </w:tcBorders>
            <w:shd w:val="clear" w:color="000000" w:fill="FBE4D5"/>
            <w:vAlign w:val="center"/>
            <w:hideMark/>
          </w:tcPr>
          <w:p w:rsidR="0039683A" w:rsidRPr="0039683A" w:rsidRDefault="0039683A" w:rsidP="0039683A">
            <w:pPr>
              <w:widowControl/>
              <w:autoSpaceDE/>
              <w:autoSpaceDN/>
              <w:adjustRightInd/>
              <w:jc w:val="center"/>
              <w:rPr>
                <w:rFonts w:ascii="Calibri" w:hAnsi="Calibri" w:cs="Calibri"/>
                <w:color w:val="000000"/>
                <w:sz w:val="16"/>
                <w:szCs w:val="16"/>
              </w:rPr>
            </w:pPr>
            <w:r w:rsidRPr="0039683A">
              <w:rPr>
                <w:rFonts w:ascii="Calibri" w:hAnsi="Calibri" w:cs="Calibri"/>
                <w:color w:val="000000"/>
                <w:sz w:val="16"/>
                <w:szCs w:val="16"/>
              </w:rPr>
              <w:t>Current</w:t>
            </w:r>
          </w:p>
        </w:tc>
        <w:tc>
          <w:tcPr>
            <w:tcW w:w="982" w:type="dxa"/>
            <w:tcBorders>
              <w:top w:val="nil"/>
              <w:left w:val="nil"/>
              <w:bottom w:val="single" w:sz="8" w:space="0" w:color="auto"/>
              <w:right w:val="single" w:sz="8" w:space="0" w:color="auto"/>
            </w:tcBorders>
            <w:shd w:val="clear" w:color="000000" w:fill="FBE4D5"/>
            <w:vAlign w:val="center"/>
            <w:hideMark/>
          </w:tcPr>
          <w:p w:rsidR="0039683A" w:rsidRPr="0039683A" w:rsidRDefault="0039683A" w:rsidP="0039683A">
            <w:pPr>
              <w:widowControl/>
              <w:autoSpaceDE/>
              <w:autoSpaceDN/>
              <w:adjustRightInd/>
              <w:jc w:val="center"/>
              <w:rPr>
                <w:rFonts w:ascii="Calibri" w:hAnsi="Calibri" w:cs="Calibri"/>
                <w:color w:val="000000"/>
                <w:sz w:val="16"/>
                <w:szCs w:val="16"/>
              </w:rPr>
            </w:pPr>
            <w:r w:rsidRPr="0039683A">
              <w:rPr>
                <w:rFonts w:ascii="Calibri" w:hAnsi="Calibri" w:cs="Calibri"/>
                <w:color w:val="000000"/>
                <w:sz w:val="16"/>
                <w:szCs w:val="16"/>
              </w:rPr>
              <w:t>Previous</w:t>
            </w:r>
          </w:p>
        </w:tc>
        <w:tc>
          <w:tcPr>
            <w:tcW w:w="1206" w:type="dxa"/>
            <w:tcBorders>
              <w:top w:val="nil"/>
              <w:left w:val="nil"/>
              <w:bottom w:val="single" w:sz="8" w:space="0" w:color="auto"/>
              <w:right w:val="dashed" w:sz="8" w:space="0" w:color="auto"/>
            </w:tcBorders>
            <w:shd w:val="clear" w:color="000000" w:fill="FBE4D5"/>
            <w:vAlign w:val="center"/>
            <w:hideMark/>
          </w:tcPr>
          <w:p w:rsidR="0039683A" w:rsidRPr="0039683A" w:rsidRDefault="0039683A" w:rsidP="0039683A">
            <w:pPr>
              <w:widowControl/>
              <w:autoSpaceDE/>
              <w:autoSpaceDN/>
              <w:adjustRightInd/>
              <w:jc w:val="center"/>
              <w:rPr>
                <w:rFonts w:ascii="Calibri" w:hAnsi="Calibri" w:cs="Calibri"/>
                <w:color w:val="000000"/>
                <w:sz w:val="16"/>
                <w:szCs w:val="16"/>
              </w:rPr>
            </w:pPr>
            <w:r w:rsidRPr="0039683A">
              <w:rPr>
                <w:rFonts w:ascii="Calibri" w:hAnsi="Calibri" w:cs="Calibri"/>
                <w:color w:val="000000"/>
                <w:sz w:val="16"/>
                <w:szCs w:val="16"/>
              </w:rPr>
              <w:t>Current</w:t>
            </w:r>
          </w:p>
        </w:tc>
        <w:tc>
          <w:tcPr>
            <w:tcW w:w="1173" w:type="dxa"/>
            <w:tcBorders>
              <w:top w:val="nil"/>
              <w:left w:val="nil"/>
              <w:bottom w:val="single" w:sz="8" w:space="0" w:color="auto"/>
              <w:right w:val="single" w:sz="8" w:space="0" w:color="auto"/>
            </w:tcBorders>
            <w:shd w:val="clear" w:color="000000" w:fill="FBE4D5"/>
            <w:vAlign w:val="center"/>
            <w:hideMark/>
          </w:tcPr>
          <w:p w:rsidR="0039683A" w:rsidRPr="0039683A" w:rsidRDefault="0039683A" w:rsidP="0039683A">
            <w:pPr>
              <w:widowControl/>
              <w:autoSpaceDE/>
              <w:autoSpaceDN/>
              <w:adjustRightInd/>
              <w:jc w:val="center"/>
              <w:rPr>
                <w:rFonts w:ascii="Calibri" w:hAnsi="Calibri" w:cs="Calibri"/>
                <w:color w:val="000000"/>
                <w:sz w:val="16"/>
                <w:szCs w:val="16"/>
              </w:rPr>
            </w:pPr>
            <w:r w:rsidRPr="0039683A">
              <w:rPr>
                <w:rFonts w:ascii="Calibri" w:hAnsi="Calibri" w:cs="Calibri"/>
                <w:color w:val="000000"/>
                <w:sz w:val="16"/>
                <w:szCs w:val="16"/>
              </w:rPr>
              <w:t>Previous</w:t>
            </w:r>
          </w:p>
        </w:tc>
        <w:tc>
          <w:tcPr>
            <w:tcW w:w="3659" w:type="dxa"/>
            <w:vMerge/>
            <w:tcBorders>
              <w:top w:val="single" w:sz="8" w:space="0" w:color="auto"/>
              <w:left w:val="single" w:sz="8" w:space="0" w:color="auto"/>
              <w:bottom w:val="single" w:sz="8" w:space="0" w:color="000000"/>
              <w:right w:val="single" w:sz="8" w:space="0" w:color="auto"/>
            </w:tcBorders>
            <w:vAlign w:val="center"/>
            <w:hideMark/>
          </w:tcPr>
          <w:p w:rsidR="0039683A" w:rsidRPr="0039683A" w:rsidRDefault="0039683A" w:rsidP="0039683A">
            <w:pPr>
              <w:widowControl/>
              <w:autoSpaceDE/>
              <w:autoSpaceDN/>
              <w:adjustRightInd/>
              <w:rPr>
                <w:rFonts w:ascii="Calibri" w:hAnsi="Calibri" w:cs="Calibri"/>
                <w:b/>
                <w:bCs/>
                <w:color w:val="000000"/>
                <w:sz w:val="16"/>
                <w:szCs w:val="16"/>
              </w:rPr>
            </w:pPr>
          </w:p>
        </w:tc>
      </w:tr>
      <w:tr w:rsidR="0039683A" w:rsidRPr="0039683A" w:rsidTr="00535FA8">
        <w:trPr>
          <w:trHeight w:val="315"/>
        </w:trPr>
        <w:tc>
          <w:tcPr>
            <w:tcW w:w="1918" w:type="dxa"/>
            <w:tcBorders>
              <w:top w:val="nil"/>
              <w:left w:val="single" w:sz="8" w:space="0" w:color="auto"/>
              <w:bottom w:val="single" w:sz="8" w:space="0" w:color="auto"/>
              <w:right w:val="single" w:sz="8" w:space="0" w:color="auto"/>
            </w:tcBorders>
            <w:shd w:val="clear" w:color="auto" w:fill="auto"/>
            <w:vAlign w:val="center"/>
            <w:hideMark/>
          </w:tcPr>
          <w:p w:rsidR="0039683A" w:rsidRPr="0039683A" w:rsidRDefault="0039683A" w:rsidP="0039683A">
            <w:pPr>
              <w:widowControl/>
              <w:autoSpaceDE/>
              <w:autoSpaceDN/>
              <w:adjustRightInd/>
              <w:rPr>
                <w:rFonts w:ascii="Calibri" w:hAnsi="Calibri" w:cs="Calibri"/>
                <w:color w:val="000000"/>
                <w:sz w:val="16"/>
                <w:szCs w:val="16"/>
              </w:rPr>
            </w:pPr>
            <w:r w:rsidRPr="0039683A">
              <w:rPr>
                <w:rFonts w:ascii="Calibri" w:hAnsi="Calibri" w:cs="Calibri"/>
                <w:color w:val="000000"/>
                <w:sz w:val="16"/>
                <w:szCs w:val="16"/>
              </w:rPr>
              <w:t> </w:t>
            </w:r>
            <w:r w:rsidR="00981965">
              <w:t>Natural Resource Damage Assessment Restoration Project Information Sheets</w:t>
            </w:r>
          </w:p>
        </w:tc>
        <w:tc>
          <w:tcPr>
            <w:tcW w:w="952" w:type="dxa"/>
            <w:tcBorders>
              <w:top w:val="nil"/>
              <w:left w:val="nil"/>
              <w:bottom w:val="dotted" w:sz="4" w:space="0" w:color="auto"/>
              <w:right w:val="dashed" w:sz="8" w:space="0" w:color="auto"/>
            </w:tcBorders>
            <w:shd w:val="clear" w:color="auto" w:fill="auto"/>
            <w:vAlign w:val="center"/>
            <w:hideMark/>
          </w:tcPr>
          <w:p w:rsidR="0039683A" w:rsidRPr="0039683A" w:rsidRDefault="0039683A" w:rsidP="0039683A">
            <w:pPr>
              <w:widowControl/>
              <w:autoSpaceDE/>
              <w:autoSpaceDN/>
              <w:adjustRightInd/>
              <w:jc w:val="center"/>
              <w:rPr>
                <w:rFonts w:ascii="Calibri" w:hAnsi="Calibri" w:cs="Calibri"/>
                <w:color w:val="000000"/>
                <w:sz w:val="16"/>
                <w:szCs w:val="16"/>
              </w:rPr>
            </w:pPr>
            <w:r w:rsidRPr="0039683A">
              <w:rPr>
                <w:rFonts w:ascii="Calibri" w:hAnsi="Calibri" w:cs="Calibri"/>
                <w:color w:val="000000"/>
                <w:sz w:val="16"/>
                <w:szCs w:val="16"/>
              </w:rPr>
              <w:t> </w:t>
            </w:r>
            <w:r w:rsidR="00981965">
              <w:rPr>
                <w:rFonts w:ascii="Calibri" w:hAnsi="Calibri" w:cs="Calibri"/>
                <w:color w:val="000000"/>
                <w:sz w:val="16"/>
                <w:szCs w:val="16"/>
              </w:rPr>
              <w:t>$15,500</w:t>
            </w:r>
          </w:p>
        </w:tc>
        <w:tc>
          <w:tcPr>
            <w:tcW w:w="982" w:type="dxa"/>
            <w:tcBorders>
              <w:top w:val="nil"/>
              <w:left w:val="nil"/>
              <w:bottom w:val="dotted" w:sz="4" w:space="0" w:color="auto"/>
              <w:right w:val="single" w:sz="8" w:space="0" w:color="auto"/>
            </w:tcBorders>
            <w:shd w:val="clear" w:color="auto" w:fill="auto"/>
            <w:vAlign w:val="center"/>
            <w:hideMark/>
          </w:tcPr>
          <w:p w:rsidR="0039683A" w:rsidRPr="0039683A" w:rsidRDefault="00535FA8" w:rsidP="0039683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$ 787.73</w:t>
            </w:r>
            <w:r w:rsidR="0039683A" w:rsidRPr="0039683A">
              <w:rPr>
                <w:rFonts w:ascii="Calibri" w:hAnsi="Calibri" w:cs="Calibri"/>
                <w:color w:val="000000"/>
                <w:sz w:val="16"/>
                <w:szCs w:val="16"/>
              </w:rPr>
              <w:t> </w:t>
            </w:r>
          </w:p>
        </w:tc>
        <w:tc>
          <w:tcPr>
            <w:tcW w:w="1206" w:type="dxa"/>
            <w:tcBorders>
              <w:top w:val="nil"/>
              <w:left w:val="nil"/>
              <w:bottom w:val="dotted" w:sz="4" w:space="0" w:color="auto"/>
              <w:right w:val="dashed" w:sz="8" w:space="0" w:color="auto"/>
            </w:tcBorders>
            <w:shd w:val="clear" w:color="auto" w:fill="auto"/>
            <w:vAlign w:val="center"/>
            <w:hideMark/>
          </w:tcPr>
          <w:p w:rsidR="0039683A" w:rsidRPr="0039683A" w:rsidRDefault="00981965" w:rsidP="0039683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18</w:t>
            </w:r>
            <w:r w:rsidR="0039683A" w:rsidRPr="0039683A">
              <w:rPr>
                <w:rFonts w:ascii="Calibri" w:hAnsi="Calibri" w:cs="Calibri"/>
                <w:color w:val="000000"/>
                <w:sz w:val="16"/>
                <w:szCs w:val="16"/>
              </w:rPr>
              <w:t> </w:t>
            </w:r>
          </w:p>
        </w:tc>
        <w:tc>
          <w:tcPr>
            <w:tcW w:w="1173" w:type="dxa"/>
            <w:tcBorders>
              <w:top w:val="nil"/>
              <w:left w:val="nil"/>
              <w:bottom w:val="dotted" w:sz="4" w:space="0" w:color="auto"/>
              <w:right w:val="single" w:sz="8" w:space="0" w:color="auto"/>
            </w:tcBorders>
            <w:shd w:val="clear" w:color="auto" w:fill="auto"/>
            <w:vAlign w:val="center"/>
            <w:hideMark/>
          </w:tcPr>
          <w:p w:rsidR="0039683A" w:rsidRPr="0039683A" w:rsidRDefault="0039683A" w:rsidP="0039683A">
            <w:pPr>
              <w:widowControl/>
              <w:autoSpaceDE/>
              <w:autoSpaceDN/>
              <w:adjustRightInd/>
              <w:jc w:val="center"/>
              <w:rPr>
                <w:rFonts w:ascii="Calibri" w:hAnsi="Calibri" w:cs="Calibri"/>
                <w:color w:val="000000"/>
                <w:sz w:val="16"/>
                <w:szCs w:val="16"/>
              </w:rPr>
            </w:pPr>
            <w:r w:rsidRPr="0039683A">
              <w:rPr>
                <w:rFonts w:ascii="Calibri" w:hAnsi="Calibri" w:cs="Calibri"/>
                <w:color w:val="000000"/>
                <w:sz w:val="16"/>
                <w:szCs w:val="16"/>
              </w:rPr>
              <w:t> </w:t>
            </w:r>
            <w:r w:rsidR="00981965">
              <w:rPr>
                <w:rFonts w:ascii="Calibri" w:hAnsi="Calibri" w:cs="Calibri"/>
                <w:color w:val="000000"/>
                <w:sz w:val="16"/>
                <w:szCs w:val="16"/>
              </w:rPr>
              <w:t>18</w:t>
            </w:r>
          </w:p>
        </w:tc>
        <w:tc>
          <w:tcPr>
            <w:tcW w:w="3659" w:type="dxa"/>
            <w:tcBorders>
              <w:top w:val="nil"/>
              <w:left w:val="nil"/>
              <w:bottom w:val="dotted" w:sz="4" w:space="0" w:color="auto"/>
              <w:right w:val="single" w:sz="8" w:space="0" w:color="auto"/>
            </w:tcBorders>
            <w:shd w:val="clear" w:color="auto" w:fill="auto"/>
            <w:vAlign w:val="center"/>
            <w:hideMark/>
          </w:tcPr>
          <w:p w:rsidR="0039683A" w:rsidRPr="0039683A" w:rsidRDefault="00535FA8" w:rsidP="0039683A">
            <w:pPr>
              <w:widowControl/>
              <w:autoSpaceDE/>
              <w:autoSpaceDN/>
              <w:adjustRightInd/>
              <w:rPr>
                <w:rFonts w:ascii="Calibri" w:hAnsi="Calibri" w:cs="Calibri"/>
                <w:color w:val="000000"/>
                <w:sz w:val="16"/>
                <w:szCs w:val="16"/>
              </w:rPr>
            </w:pPr>
            <w:r>
              <w:rPr>
                <w:rFonts w:ascii="Calibri" w:hAnsi="Calibri" w:cs="Calibri"/>
                <w:color w:val="000000"/>
                <w:sz w:val="16"/>
                <w:szCs w:val="16"/>
              </w:rPr>
              <w:t>Updated Labor Costs using current BLS Occupational Employment Data.</w:t>
            </w:r>
          </w:p>
        </w:tc>
      </w:tr>
      <w:tr w:rsidR="0039683A" w:rsidRPr="0039683A" w:rsidTr="00535FA8">
        <w:trPr>
          <w:trHeight w:val="465"/>
        </w:trPr>
        <w:tc>
          <w:tcPr>
            <w:tcW w:w="1918" w:type="dxa"/>
            <w:tcBorders>
              <w:top w:val="nil"/>
              <w:left w:val="single" w:sz="8" w:space="0" w:color="auto"/>
              <w:bottom w:val="single" w:sz="8" w:space="0" w:color="auto"/>
              <w:right w:val="single" w:sz="8" w:space="0" w:color="auto"/>
            </w:tcBorders>
            <w:shd w:val="clear" w:color="000000" w:fill="BDD6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Total for Collection</w:t>
            </w:r>
          </w:p>
        </w:tc>
        <w:tc>
          <w:tcPr>
            <w:tcW w:w="952" w:type="dxa"/>
            <w:tcBorders>
              <w:top w:val="nil"/>
              <w:left w:val="nil"/>
              <w:bottom w:val="single" w:sz="8" w:space="0" w:color="auto"/>
              <w:right w:val="dashed" w:sz="8" w:space="0" w:color="auto"/>
            </w:tcBorders>
            <w:shd w:val="clear" w:color="000000" w:fill="BDD6EE"/>
            <w:vAlign w:val="center"/>
            <w:hideMark/>
          </w:tcPr>
          <w:p w:rsidR="0039683A" w:rsidRPr="0039683A" w:rsidRDefault="00535FA8" w:rsidP="0039683A">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$15,500</w:t>
            </w:r>
            <w:r w:rsidR="0039683A" w:rsidRPr="0039683A">
              <w:rPr>
                <w:rFonts w:ascii="Calibri" w:hAnsi="Calibri" w:cs="Calibri"/>
                <w:b/>
                <w:bCs/>
                <w:color w:val="000000"/>
                <w:sz w:val="16"/>
                <w:szCs w:val="16"/>
              </w:rPr>
              <w:t> </w:t>
            </w:r>
          </w:p>
        </w:tc>
        <w:tc>
          <w:tcPr>
            <w:tcW w:w="982" w:type="dxa"/>
            <w:tcBorders>
              <w:top w:val="nil"/>
              <w:left w:val="nil"/>
              <w:bottom w:val="single" w:sz="8" w:space="0" w:color="auto"/>
              <w:right w:val="single" w:sz="8" w:space="0" w:color="auto"/>
            </w:tcBorders>
            <w:shd w:val="clear" w:color="000000" w:fill="BDD6EE"/>
            <w:vAlign w:val="center"/>
            <w:hideMark/>
          </w:tcPr>
          <w:p w:rsidR="0039683A" w:rsidRPr="0039683A" w:rsidRDefault="00535FA8" w:rsidP="0039683A">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$ 787.73</w:t>
            </w:r>
            <w:r w:rsidR="0039683A" w:rsidRPr="0039683A">
              <w:rPr>
                <w:rFonts w:ascii="Calibri" w:hAnsi="Calibri" w:cs="Calibri"/>
                <w:b/>
                <w:bCs/>
                <w:color w:val="000000"/>
                <w:sz w:val="16"/>
                <w:szCs w:val="16"/>
              </w:rPr>
              <w:t> </w:t>
            </w:r>
          </w:p>
        </w:tc>
        <w:tc>
          <w:tcPr>
            <w:tcW w:w="1206" w:type="dxa"/>
            <w:tcBorders>
              <w:top w:val="nil"/>
              <w:left w:val="nil"/>
              <w:bottom w:val="single" w:sz="8" w:space="0" w:color="auto"/>
              <w:right w:val="dashed" w:sz="8" w:space="0" w:color="auto"/>
            </w:tcBorders>
            <w:shd w:val="clear" w:color="000000" w:fill="BDD6EE"/>
            <w:vAlign w:val="center"/>
            <w:hideMark/>
          </w:tcPr>
          <w:p w:rsidR="0039683A" w:rsidRPr="0039683A" w:rsidRDefault="00535FA8" w:rsidP="0039683A">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18</w:t>
            </w:r>
            <w:r w:rsidR="0039683A" w:rsidRPr="0039683A">
              <w:rPr>
                <w:rFonts w:ascii="Calibri" w:hAnsi="Calibri" w:cs="Calibri"/>
                <w:b/>
                <w:bCs/>
                <w:color w:val="000000"/>
                <w:sz w:val="16"/>
                <w:szCs w:val="16"/>
              </w:rPr>
              <w:t> </w:t>
            </w:r>
          </w:p>
        </w:tc>
        <w:tc>
          <w:tcPr>
            <w:tcW w:w="1173" w:type="dxa"/>
            <w:tcBorders>
              <w:top w:val="nil"/>
              <w:left w:val="nil"/>
              <w:bottom w:val="single" w:sz="8" w:space="0" w:color="auto"/>
              <w:right w:val="single" w:sz="8" w:space="0" w:color="auto"/>
            </w:tcBorders>
            <w:shd w:val="clear" w:color="000000" w:fill="BDD6EE"/>
            <w:vAlign w:val="center"/>
            <w:hideMark/>
          </w:tcPr>
          <w:p w:rsidR="0039683A" w:rsidRPr="0039683A" w:rsidRDefault="00535FA8" w:rsidP="0039683A">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18</w:t>
            </w:r>
            <w:r w:rsidR="0039683A" w:rsidRPr="0039683A">
              <w:rPr>
                <w:rFonts w:ascii="Calibri" w:hAnsi="Calibri" w:cs="Calibri"/>
                <w:b/>
                <w:bCs/>
                <w:color w:val="000000"/>
                <w:sz w:val="16"/>
                <w:szCs w:val="16"/>
              </w:rPr>
              <w:t> </w:t>
            </w:r>
          </w:p>
        </w:tc>
        <w:tc>
          <w:tcPr>
            <w:tcW w:w="3659" w:type="dxa"/>
            <w:tcBorders>
              <w:top w:val="nil"/>
              <w:left w:val="nil"/>
              <w:bottom w:val="single" w:sz="8" w:space="0" w:color="auto"/>
              <w:right w:val="single" w:sz="8" w:space="0" w:color="auto"/>
            </w:tcBorders>
            <w:shd w:val="clear" w:color="000000" w:fill="BDD6EE"/>
            <w:vAlign w:val="center"/>
            <w:hideMark/>
          </w:tcPr>
          <w:p w:rsidR="0039683A" w:rsidRPr="0039683A" w:rsidRDefault="0039683A" w:rsidP="0039683A">
            <w:pPr>
              <w:widowControl/>
              <w:autoSpaceDE/>
              <w:autoSpaceDN/>
              <w:adjustRightInd/>
              <w:jc w:val="center"/>
              <w:rPr>
                <w:rFonts w:ascii="Calibri" w:hAnsi="Calibri" w:cs="Calibri"/>
                <w:b/>
                <w:bCs/>
                <w:color w:val="000000"/>
                <w:sz w:val="16"/>
                <w:szCs w:val="16"/>
              </w:rPr>
            </w:pPr>
            <w:r w:rsidRPr="0039683A">
              <w:rPr>
                <w:rFonts w:ascii="Calibri" w:hAnsi="Calibri" w:cs="Calibri"/>
                <w:b/>
                <w:bCs/>
                <w:color w:val="000000"/>
                <w:sz w:val="16"/>
                <w:szCs w:val="16"/>
              </w:rPr>
              <w:t> </w:t>
            </w:r>
          </w:p>
        </w:tc>
      </w:tr>
    </w:tbl>
    <w:p w:rsidR="0039683A" w:rsidRDefault="0039683A" w:rsidP="005E03BA">
      <w:pPr>
        <w:pStyle w:val="BodyText"/>
        <w:spacing w:before="90" w:line="247" w:lineRule="auto"/>
        <w:ind w:left="100" w:right="123"/>
      </w:pPr>
    </w:p>
    <w:p w:rsidR="005E03BA" w:rsidRDefault="005E03BA" w:rsidP="005E03BA">
      <w:pPr>
        <w:pStyle w:val="BodyText"/>
        <w:spacing w:before="90" w:line="247" w:lineRule="auto"/>
        <w:ind w:left="100" w:right="123"/>
      </w:pPr>
    </w:p>
    <w:p w:rsidR="005E03BA" w:rsidRDefault="005E03BA" w:rsidP="005E03BA">
      <w:pPr>
        <w:tabs>
          <w:tab w:val="left" w:pos="540"/>
        </w:tabs>
        <w:rPr>
          <w:sz w:val="24"/>
          <w:szCs w:val="24"/>
        </w:rPr>
      </w:pPr>
      <w:r>
        <w:rPr>
          <w:b/>
          <w:bCs/>
          <w:sz w:val="24"/>
          <w:szCs w:val="24"/>
        </w:rPr>
        <w:t>16.</w:t>
      </w:r>
      <w:r>
        <w:rPr>
          <w:b/>
          <w:bCs/>
          <w:sz w:val="24"/>
          <w:szCs w:val="24"/>
        </w:rPr>
        <w:tab/>
      </w:r>
      <w:r w:rsidRPr="000A0540">
        <w:rPr>
          <w:b/>
          <w:bCs/>
          <w:sz w:val="24"/>
          <w:szCs w:val="24"/>
        </w:rPr>
        <w:t>For collections whose results will be published, outline the plans for tabulation and publication.</w:t>
      </w:r>
    </w:p>
    <w:p w:rsidR="005E03BA" w:rsidRDefault="005E03BA" w:rsidP="005E03BA">
      <w:pPr>
        <w:rPr>
          <w:sz w:val="24"/>
          <w:szCs w:val="24"/>
        </w:rPr>
      </w:pPr>
    </w:p>
    <w:p w:rsidR="005E03BA" w:rsidRDefault="005E03BA" w:rsidP="005E03BA">
      <w:pPr>
        <w:pStyle w:val="BodyText"/>
        <w:spacing w:line="247" w:lineRule="auto"/>
        <w:ind w:left="100" w:right="136"/>
      </w:pPr>
      <w:r>
        <w:t>All data collected will be available in table form which provides a basic project description or on the internet. Proposed projects which include latitudinal and longitudinal coordinates are displayed on a map and project list. Projects which did not include the aforementioned detail are only available to view from the project list. Tabulation project descriptions include title of project, state, county/parish, and link to view the data collected from the Natural Resource Damage Assessment Project Information Sheet.</w:t>
      </w:r>
    </w:p>
    <w:p w:rsidR="005E03BA" w:rsidRDefault="005E03BA" w:rsidP="005E03BA">
      <w:pPr>
        <w:rPr>
          <w:sz w:val="24"/>
          <w:szCs w:val="24"/>
        </w:rPr>
      </w:pPr>
    </w:p>
    <w:p w:rsidR="005E03BA" w:rsidRDefault="005E03BA" w:rsidP="005E03BA">
      <w:pPr>
        <w:rPr>
          <w:sz w:val="24"/>
          <w:szCs w:val="24"/>
        </w:rPr>
      </w:pPr>
    </w:p>
    <w:p w:rsidR="005E03BA" w:rsidRDefault="005E03BA" w:rsidP="005E03BA">
      <w:pPr>
        <w:tabs>
          <w:tab w:val="left" w:pos="540"/>
        </w:tabs>
        <w:ind w:left="540" w:hanging="540"/>
        <w:rPr>
          <w:sz w:val="24"/>
          <w:szCs w:val="24"/>
        </w:rPr>
      </w:pPr>
      <w:r>
        <w:rPr>
          <w:b/>
          <w:bCs/>
          <w:sz w:val="24"/>
          <w:szCs w:val="24"/>
        </w:rPr>
        <w:t>17.</w:t>
      </w:r>
      <w:r>
        <w:rPr>
          <w:b/>
          <w:bCs/>
          <w:sz w:val="24"/>
          <w:szCs w:val="24"/>
        </w:rPr>
        <w:tab/>
      </w:r>
      <w:r w:rsidRPr="000A0540">
        <w:rPr>
          <w:b/>
          <w:bCs/>
          <w:sz w:val="24"/>
          <w:szCs w:val="24"/>
        </w:rPr>
        <w:t>If seeking approval to not display the expiration date for OMB approval of the information collection, explain the reasons why display would be inappropriate.</w:t>
      </w:r>
    </w:p>
    <w:p w:rsidR="005E03BA" w:rsidRDefault="005E03BA" w:rsidP="005E03BA">
      <w:pPr>
        <w:rPr>
          <w:sz w:val="24"/>
          <w:szCs w:val="24"/>
        </w:rPr>
      </w:pPr>
    </w:p>
    <w:p w:rsidR="005E03BA" w:rsidRDefault="005E03BA" w:rsidP="005E03BA">
      <w:pPr>
        <w:pStyle w:val="BodyText"/>
        <w:spacing w:line="247" w:lineRule="auto"/>
        <w:ind w:left="100" w:right="808"/>
      </w:pPr>
      <w:r>
        <w:t>There is no reason to not display the expiration date for OMB approval of the information collection.</w:t>
      </w:r>
    </w:p>
    <w:p w:rsidR="005E03BA" w:rsidRDefault="005E03BA" w:rsidP="005E03BA">
      <w:pPr>
        <w:rPr>
          <w:sz w:val="24"/>
          <w:szCs w:val="24"/>
        </w:rPr>
      </w:pPr>
    </w:p>
    <w:p w:rsidR="005E03BA" w:rsidRPr="00A52249" w:rsidRDefault="005E03BA" w:rsidP="005E03BA">
      <w:pPr>
        <w:tabs>
          <w:tab w:val="left" w:pos="540"/>
        </w:tabs>
        <w:ind w:left="540" w:hanging="540"/>
        <w:rPr>
          <w:b/>
          <w:bCs/>
          <w:sz w:val="24"/>
          <w:szCs w:val="24"/>
        </w:rPr>
      </w:pPr>
      <w:r>
        <w:rPr>
          <w:b/>
          <w:bCs/>
          <w:sz w:val="24"/>
          <w:szCs w:val="24"/>
        </w:rPr>
        <w:t>18.</w:t>
      </w:r>
      <w:r>
        <w:rPr>
          <w:b/>
          <w:bCs/>
          <w:sz w:val="24"/>
          <w:szCs w:val="24"/>
        </w:rPr>
        <w:tab/>
      </w:r>
      <w:r w:rsidRPr="000A0540">
        <w:rPr>
          <w:b/>
          <w:bCs/>
          <w:sz w:val="24"/>
          <w:szCs w:val="24"/>
        </w:rPr>
        <w:t>Explain each exception to the certification statement.</w:t>
      </w:r>
    </w:p>
    <w:p w:rsidR="005E03BA" w:rsidRDefault="005E03BA" w:rsidP="005E03BA">
      <w:pPr>
        <w:rPr>
          <w:sz w:val="24"/>
          <w:szCs w:val="24"/>
        </w:rPr>
      </w:pPr>
    </w:p>
    <w:p w:rsidR="005E03BA" w:rsidRDefault="005E03BA" w:rsidP="005E03BA">
      <w:pPr>
        <w:rPr>
          <w:sz w:val="24"/>
          <w:szCs w:val="24"/>
        </w:rPr>
      </w:pPr>
      <w:r w:rsidRPr="005643CC">
        <w:rPr>
          <w:sz w:val="24"/>
          <w:szCs w:val="24"/>
        </w:rPr>
        <w:t>There are no exceptions for compliance with provisions in the certification statement.</w:t>
      </w:r>
      <w:r>
        <w:rPr>
          <w:sz w:val="24"/>
          <w:szCs w:val="24"/>
        </w:rPr>
        <w:t xml:space="preserve"> </w:t>
      </w:r>
    </w:p>
    <w:p w:rsidR="005E03BA" w:rsidRDefault="005E03BA" w:rsidP="00CF6BF0">
      <w:pPr>
        <w:rPr>
          <w:sz w:val="24"/>
          <w:szCs w:val="24"/>
        </w:rPr>
      </w:pPr>
    </w:p>
    <w:p w:rsidR="00E10351" w:rsidRDefault="00E10351" w:rsidP="00CF6BF0">
      <w:pPr>
        <w:pStyle w:val="ListParagraph"/>
        <w:tabs>
          <w:tab w:val="left" w:pos="441"/>
        </w:tabs>
        <w:adjustRightInd/>
        <w:ind w:left="0"/>
        <w:rPr>
          <w:b/>
          <w:sz w:val="24"/>
        </w:rPr>
      </w:pPr>
    </w:p>
    <w:p w:rsidR="005E03BA" w:rsidRPr="007C50E1" w:rsidRDefault="005E03BA" w:rsidP="00CF6BF0">
      <w:pPr>
        <w:pStyle w:val="ListParagraph"/>
        <w:numPr>
          <w:ilvl w:val="0"/>
          <w:numId w:val="5"/>
        </w:numPr>
        <w:tabs>
          <w:tab w:val="left" w:pos="441"/>
        </w:tabs>
        <w:adjustRightInd/>
        <w:ind w:left="0" w:firstLine="0"/>
        <w:rPr>
          <w:b/>
          <w:sz w:val="24"/>
        </w:rPr>
      </w:pPr>
      <w:r w:rsidRPr="007C50E1">
        <w:rPr>
          <w:b/>
          <w:sz w:val="24"/>
        </w:rPr>
        <w:t>COLLECTIONS OF INFORMATION EMPLOYING STATISTICAL METHODS</w:t>
      </w:r>
    </w:p>
    <w:p w:rsidR="005E03BA" w:rsidRDefault="005E03BA" w:rsidP="00CF6BF0">
      <w:pPr>
        <w:pStyle w:val="BodyText"/>
        <w:spacing w:before="6"/>
        <w:rPr>
          <w:b/>
          <w:sz w:val="25"/>
        </w:rPr>
      </w:pPr>
    </w:p>
    <w:p w:rsidR="005E03BA" w:rsidRDefault="005E03BA" w:rsidP="00CF6BF0">
      <w:pPr>
        <w:pStyle w:val="BodyText"/>
      </w:pPr>
      <w:r>
        <w:t>This collection does not employ statistical methods.</w:t>
      </w:r>
    </w:p>
    <w:p w:rsidR="005E03BA" w:rsidRDefault="005E03BA" w:rsidP="00CF6BF0">
      <w:pPr>
        <w:rPr>
          <w:sz w:val="24"/>
          <w:szCs w:val="24"/>
        </w:rPr>
      </w:pPr>
    </w:p>
    <w:p w:rsidR="009C44C2" w:rsidRDefault="009C44C2" w:rsidP="00CF6BF0">
      <w:pPr>
        <w:pStyle w:val="BodyText"/>
      </w:pPr>
    </w:p>
    <w:p w:rsidR="005E03BA" w:rsidRDefault="005E03BA" w:rsidP="00CF6BF0"/>
    <w:p w:rsidR="007C50E1" w:rsidRDefault="007C50E1" w:rsidP="00CF6BF0">
      <w:pPr>
        <w:pStyle w:val="BodyText"/>
        <w:spacing w:before="61" w:line="247" w:lineRule="auto"/>
        <w:ind w:right="149"/>
      </w:pPr>
    </w:p>
    <w:sectPr w:rsidR="007C50E1" w:rsidSect="009C44C2">
      <w:footnotePr>
        <w:numRestart w:val="eachSect"/>
      </w:footnotePr>
      <w:endnotePr>
        <w:numFmt w:val="decimal"/>
      </w:endnotePr>
      <w:pgSz w:w="12240" w:h="15840"/>
      <w:pgMar w:top="1440" w:right="1440" w:bottom="1350" w:left="81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53" w:rsidRDefault="00D95953">
      <w:r>
        <w:separator/>
      </w:r>
    </w:p>
  </w:endnote>
  <w:endnote w:type="continuationSeparator" w:id="0">
    <w:p w:rsidR="00D95953" w:rsidRDefault="00D9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2A" w:rsidRDefault="00FD3D2A">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AB1FA5">
      <w:rPr>
        <w:rStyle w:val="PageNumber"/>
        <w:noProof/>
        <w:sz w:val="24"/>
        <w:szCs w:val="24"/>
      </w:rPr>
      <w:t>1</w:t>
    </w:r>
    <w:r>
      <w:rPr>
        <w:rStyle w:val="PageNumber"/>
        <w:sz w:val="24"/>
        <w:szCs w:val="24"/>
      </w:rPr>
      <w:fldChar w:fldCharType="end"/>
    </w:r>
  </w:p>
  <w:p w:rsidR="00FD3D2A" w:rsidRDefault="00FD3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C2" w:rsidRDefault="00AB1FA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1pt;margin-top:690.6pt;width:9pt;height:13.1pt;z-index:-251658752;mso-position-horizontal-relative:page;mso-position-vertical-relative:page" filled="f" stroked="f">
          <v:textbox inset="0,0,0,0">
            <w:txbxContent>
              <w:p w:rsidR="009C44C2" w:rsidRDefault="009C44C2">
                <w:pPr>
                  <w:spacing w:before="11"/>
                  <w:ind w:left="40"/>
                </w:pPr>
                <w:r>
                  <w:fldChar w:fldCharType="begin"/>
                </w:r>
                <w:r>
                  <w:instrText xml:space="preserve"> PAGE </w:instrText>
                </w:r>
                <w:r>
                  <w:fldChar w:fldCharType="separate"/>
                </w:r>
                <w:r w:rsidR="00AB1FA5">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53" w:rsidRDefault="00D95953">
      <w:r>
        <w:separator/>
      </w:r>
    </w:p>
  </w:footnote>
  <w:footnote w:type="continuationSeparator" w:id="0">
    <w:p w:rsidR="00D95953" w:rsidRDefault="00D95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7C67"/>
    <w:multiLevelType w:val="hybridMultilevel"/>
    <w:tmpl w:val="7B52932A"/>
    <w:lvl w:ilvl="0" w:tplc="1DC80554">
      <w:start w:val="1"/>
      <w:numFmt w:val="lowerLetter"/>
      <w:lvlText w:val="(%1)"/>
      <w:lvlJc w:val="left"/>
      <w:pPr>
        <w:ind w:left="100" w:hanging="327"/>
      </w:pPr>
      <w:rPr>
        <w:rFonts w:ascii="Times New Roman" w:eastAsia="Times New Roman" w:hAnsi="Times New Roman" w:cs="Times New Roman" w:hint="default"/>
        <w:spacing w:val="-5"/>
        <w:w w:val="100"/>
        <w:sz w:val="24"/>
        <w:szCs w:val="24"/>
      </w:rPr>
    </w:lvl>
    <w:lvl w:ilvl="1" w:tplc="E1A62D8A">
      <w:numFmt w:val="bullet"/>
      <w:lvlText w:val="•"/>
      <w:lvlJc w:val="left"/>
      <w:pPr>
        <w:ind w:left="1046" w:hanging="327"/>
      </w:pPr>
      <w:rPr>
        <w:rFonts w:hint="default"/>
      </w:rPr>
    </w:lvl>
    <w:lvl w:ilvl="2" w:tplc="763C5410">
      <w:numFmt w:val="bullet"/>
      <w:lvlText w:val="•"/>
      <w:lvlJc w:val="left"/>
      <w:pPr>
        <w:ind w:left="1992" w:hanging="327"/>
      </w:pPr>
      <w:rPr>
        <w:rFonts w:hint="default"/>
      </w:rPr>
    </w:lvl>
    <w:lvl w:ilvl="3" w:tplc="5A6A14D4">
      <w:numFmt w:val="bullet"/>
      <w:lvlText w:val="•"/>
      <w:lvlJc w:val="left"/>
      <w:pPr>
        <w:ind w:left="2938" w:hanging="327"/>
      </w:pPr>
      <w:rPr>
        <w:rFonts w:hint="default"/>
      </w:rPr>
    </w:lvl>
    <w:lvl w:ilvl="4" w:tplc="87401E22">
      <w:numFmt w:val="bullet"/>
      <w:lvlText w:val="•"/>
      <w:lvlJc w:val="left"/>
      <w:pPr>
        <w:ind w:left="3884" w:hanging="327"/>
      </w:pPr>
      <w:rPr>
        <w:rFonts w:hint="default"/>
      </w:rPr>
    </w:lvl>
    <w:lvl w:ilvl="5" w:tplc="7BAAAF14">
      <w:numFmt w:val="bullet"/>
      <w:lvlText w:val="•"/>
      <w:lvlJc w:val="left"/>
      <w:pPr>
        <w:ind w:left="4830" w:hanging="327"/>
      </w:pPr>
      <w:rPr>
        <w:rFonts w:hint="default"/>
      </w:rPr>
    </w:lvl>
    <w:lvl w:ilvl="6" w:tplc="1D98B090">
      <w:numFmt w:val="bullet"/>
      <w:lvlText w:val="•"/>
      <w:lvlJc w:val="left"/>
      <w:pPr>
        <w:ind w:left="5776" w:hanging="327"/>
      </w:pPr>
      <w:rPr>
        <w:rFonts w:hint="default"/>
      </w:rPr>
    </w:lvl>
    <w:lvl w:ilvl="7" w:tplc="1C94E22A">
      <w:numFmt w:val="bullet"/>
      <w:lvlText w:val="•"/>
      <w:lvlJc w:val="left"/>
      <w:pPr>
        <w:ind w:left="6722" w:hanging="327"/>
      </w:pPr>
      <w:rPr>
        <w:rFonts w:hint="default"/>
      </w:rPr>
    </w:lvl>
    <w:lvl w:ilvl="8" w:tplc="2B9C646E">
      <w:numFmt w:val="bullet"/>
      <w:lvlText w:val="•"/>
      <w:lvlJc w:val="left"/>
      <w:pPr>
        <w:ind w:left="7668" w:hanging="327"/>
      </w:pPr>
      <w:rPr>
        <w:rFonts w:hint="default"/>
      </w:rPr>
    </w:lvl>
  </w:abstractNum>
  <w:abstractNum w:abstractNumId="1">
    <w:nsid w:val="4B5A0756"/>
    <w:multiLevelType w:val="hybridMultilevel"/>
    <w:tmpl w:val="BD7A86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5811B5"/>
    <w:multiLevelType w:val="hybridMultilevel"/>
    <w:tmpl w:val="44AE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862703"/>
    <w:multiLevelType w:val="hybridMultilevel"/>
    <w:tmpl w:val="A4409FA8"/>
    <w:lvl w:ilvl="0" w:tplc="85A8EFAE">
      <w:start w:val="1"/>
      <w:numFmt w:val="upperLetter"/>
      <w:lvlText w:val="%1."/>
      <w:lvlJc w:val="left"/>
      <w:pPr>
        <w:ind w:left="820" w:hanging="720"/>
        <w:jc w:val="left"/>
      </w:pPr>
      <w:rPr>
        <w:rFonts w:ascii="Times New Roman" w:eastAsia="Times New Roman" w:hAnsi="Times New Roman" w:cs="Times New Roman" w:hint="default"/>
        <w:b/>
        <w:bCs/>
        <w:w w:val="100"/>
        <w:sz w:val="24"/>
        <w:szCs w:val="24"/>
      </w:rPr>
    </w:lvl>
    <w:lvl w:ilvl="1" w:tplc="A4C0D388">
      <w:numFmt w:val="bullet"/>
      <w:lvlText w:val="•"/>
      <w:lvlJc w:val="left"/>
      <w:pPr>
        <w:ind w:left="1694" w:hanging="720"/>
      </w:pPr>
      <w:rPr>
        <w:rFonts w:hint="default"/>
      </w:rPr>
    </w:lvl>
    <w:lvl w:ilvl="2" w:tplc="A2E018F8">
      <w:numFmt w:val="bullet"/>
      <w:lvlText w:val="•"/>
      <w:lvlJc w:val="left"/>
      <w:pPr>
        <w:ind w:left="2568" w:hanging="720"/>
      </w:pPr>
      <w:rPr>
        <w:rFonts w:hint="default"/>
      </w:rPr>
    </w:lvl>
    <w:lvl w:ilvl="3" w:tplc="269ED340">
      <w:numFmt w:val="bullet"/>
      <w:lvlText w:val="•"/>
      <w:lvlJc w:val="left"/>
      <w:pPr>
        <w:ind w:left="3442" w:hanging="720"/>
      </w:pPr>
      <w:rPr>
        <w:rFonts w:hint="default"/>
      </w:rPr>
    </w:lvl>
    <w:lvl w:ilvl="4" w:tplc="EA94E4B6">
      <w:numFmt w:val="bullet"/>
      <w:lvlText w:val="•"/>
      <w:lvlJc w:val="left"/>
      <w:pPr>
        <w:ind w:left="4316" w:hanging="720"/>
      </w:pPr>
      <w:rPr>
        <w:rFonts w:hint="default"/>
      </w:rPr>
    </w:lvl>
    <w:lvl w:ilvl="5" w:tplc="950C9ABC">
      <w:numFmt w:val="bullet"/>
      <w:lvlText w:val="•"/>
      <w:lvlJc w:val="left"/>
      <w:pPr>
        <w:ind w:left="5190" w:hanging="720"/>
      </w:pPr>
      <w:rPr>
        <w:rFonts w:hint="default"/>
      </w:rPr>
    </w:lvl>
    <w:lvl w:ilvl="6" w:tplc="AD7AD146">
      <w:numFmt w:val="bullet"/>
      <w:lvlText w:val="•"/>
      <w:lvlJc w:val="left"/>
      <w:pPr>
        <w:ind w:left="6064" w:hanging="720"/>
      </w:pPr>
      <w:rPr>
        <w:rFonts w:hint="default"/>
      </w:rPr>
    </w:lvl>
    <w:lvl w:ilvl="7" w:tplc="0FA0B788">
      <w:numFmt w:val="bullet"/>
      <w:lvlText w:val="•"/>
      <w:lvlJc w:val="left"/>
      <w:pPr>
        <w:ind w:left="6938" w:hanging="720"/>
      </w:pPr>
      <w:rPr>
        <w:rFonts w:hint="default"/>
      </w:rPr>
    </w:lvl>
    <w:lvl w:ilvl="8" w:tplc="8F5E9AB4">
      <w:numFmt w:val="bullet"/>
      <w:lvlText w:val="•"/>
      <w:lvlJc w:val="left"/>
      <w:pPr>
        <w:ind w:left="7812" w:hanging="720"/>
      </w:pPr>
      <w:rPr>
        <w:rFonts w:hint="default"/>
      </w:rPr>
    </w:lvl>
  </w:abstractNum>
  <w:abstractNum w:abstractNumId="4">
    <w:nsid w:val="7FE704E9"/>
    <w:multiLevelType w:val="hybridMultilevel"/>
    <w:tmpl w:val="F6F0F7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o:shapelayout v:ext="edit">
      <o:idmap v:ext="edit" data="2"/>
    </o:shapelayout>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66544"/>
    <w:rsid w:val="000741CA"/>
    <w:rsid w:val="000950C8"/>
    <w:rsid w:val="000A0540"/>
    <w:rsid w:val="000C6AE4"/>
    <w:rsid w:val="000D49BA"/>
    <w:rsid w:val="00107F5D"/>
    <w:rsid w:val="00185785"/>
    <w:rsid w:val="00193F97"/>
    <w:rsid w:val="001A46F7"/>
    <w:rsid w:val="001A68BE"/>
    <w:rsid w:val="001E6F72"/>
    <w:rsid w:val="0020448B"/>
    <w:rsid w:val="002C02DB"/>
    <w:rsid w:val="002C148E"/>
    <w:rsid w:val="002C1566"/>
    <w:rsid w:val="003340D8"/>
    <w:rsid w:val="00350E9F"/>
    <w:rsid w:val="00355DAD"/>
    <w:rsid w:val="003666C0"/>
    <w:rsid w:val="00382FB9"/>
    <w:rsid w:val="00391227"/>
    <w:rsid w:val="0039683A"/>
    <w:rsid w:val="003F2E12"/>
    <w:rsid w:val="00493868"/>
    <w:rsid w:val="004A76F5"/>
    <w:rsid w:val="004F26E9"/>
    <w:rsid w:val="00532DD5"/>
    <w:rsid w:val="00535FA8"/>
    <w:rsid w:val="00557696"/>
    <w:rsid w:val="005643CC"/>
    <w:rsid w:val="00580714"/>
    <w:rsid w:val="00581C79"/>
    <w:rsid w:val="005B4C31"/>
    <w:rsid w:val="005C6849"/>
    <w:rsid w:val="005E03BA"/>
    <w:rsid w:val="005F0557"/>
    <w:rsid w:val="00640B76"/>
    <w:rsid w:val="006D76FE"/>
    <w:rsid w:val="0071178E"/>
    <w:rsid w:val="00725C5C"/>
    <w:rsid w:val="00732713"/>
    <w:rsid w:val="00767A5C"/>
    <w:rsid w:val="00772FFC"/>
    <w:rsid w:val="00784D9F"/>
    <w:rsid w:val="007B442E"/>
    <w:rsid w:val="007C50E1"/>
    <w:rsid w:val="007E1115"/>
    <w:rsid w:val="007F6BC0"/>
    <w:rsid w:val="00835BD3"/>
    <w:rsid w:val="00846C18"/>
    <w:rsid w:val="00855631"/>
    <w:rsid w:val="0090431D"/>
    <w:rsid w:val="00946AB0"/>
    <w:rsid w:val="00981965"/>
    <w:rsid w:val="00984CDB"/>
    <w:rsid w:val="00991603"/>
    <w:rsid w:val="009A5993"/>
    <w:rsid w:val="009B0F8A"/>
    <w:rsid w:val="009C44C2"/>
    <w:rsid w:val="009F499F"/>
    <w:rsid w:val="00A110F0"/>
    <w:rsid w:val="00A11C32"/>
    <w:rsid w:val="00A52249"/>
    <w:rsid w:val="00AB1FA5"/>
    <w:rsid w:val="00AB643A"/>
    <w:rsid w:val="00AD3F53"/>
    <w:rsid w:val="00AE7E8A"/>
    <w:rsid w:val="00AF4B65"/>
    <w:rsid w:val="00BB7E74"/>
    <w:rsid w:val="00C21215"/>
    <w:rsid w:val="00C43A1F"/>
    <w:rsid w:val="00CA2B37"/>
    <w:rsid w:val="00CA5B46"/>
    <w:rsid w:val="00CD5390"/>
    <w:rsid w:val="00CE1E61"/>
    <w:rsid w:val="00CF6BF0"/>
    <w:rsid w:val="00D019EA"/>
    <w:rsid w:val="00D20BBD"/>
    <w:rsid w:val="00D37919"/>
    <w:rsid w:val="00D878A4"/>
    <w:rsid w:val="00D9308B"/>
    <w:rsid w:val="00D95953"/>
    <w:rsid w:val="00DF7B97"/>
    <w:rsid w:val="00E10351"/>
    <w:rsid w:val="00E166E6"/>
    <w:rsid w:val="00E6174B"/>
    <w:rsid w:val="00E743A4"/>
    <w:rsid w:val="00E76E74"/>
    <w:rsid w:val="00EF1ABB"/>
    <w:rsid w:val="00F160E2"/>
    <w:rsid w:val="00F16BFA"/>
    <w:rsid w:val="00F37052"/>
    <w:rsid w:val="00F413AC"/>
    <w:rsid w:val="00FD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1"/>
    <w:qFormat/>
    <w:rsid w:val="00493868"/>
    <w:pPr>
      <w:ind w:left="720"/>
      <w:contextualSpacing/>
    </w:pPr>
  </w:style>
  <w:style w:type="character" w:styleId="Hyperlink">
    <w:name w:val="Hyperlink"/>
    <w:basedOn w:val="DefaultParagraphFont"/>
    <w:rsid w:val="00580714"/>
    <w:rPr>
      <w:color w:val="0563C1" w:themeColor="hyperlink"/>
      <w:u w:val="single"/>
    </w:rPr>
  </w:style>
  <w:style w:type="paragraph" w:styleId="BodyText">
    <w:name w:val="Body Text"/>
    <w:basedOn w:val="Normal"/>
    <w:link w:val="BodyTextChar"/>
    <w:uiPriority w:val="1"/>
    <w:qFormat/>
    <w:rsid w:val="009C44C2"/>
    <w:pPr>
      <w:adjustRightInd/>
    </w:pPr>
    <w:rPr>
      <w:sz w:val="24"/>
      <w:szCs w:val="24"/>
    </w:rPr>
  </w:style>
  <w:style w:type="character" w:customStyle="1" w:styleId="BodyTextChar">
    <w:name w:val="Body Text Char"/>
    <w:basedOn w:val="DefaultParagraphFont"/>
    <w:link w:val="BodyText"/>
    <w:uiPriority w:val="1"/>
    <w:rsid w:val="009C44C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1"/>
    <w:qFormat/>
    <w:rsid w:val="00493868"/>
    <w:pPr>
      <w:ind w:left="720"/>
      <w:contextualSpacing/>
    </w:pPr>
  </w:style>
  <w:style w:type="character" w:styleId="Hyperlink">
    <w:name w:val="Hyperlink"/>
    <w:basedOn w:val="DefaultParagraphFont"/>
    <w:rsid w:val="00580714"/>
    <w:rPr>
      <w:color w:val="0563C1" w:themeColor="hyperlink"/>
      <w:u w:val="single"/>
    </w:rPr>
  </w:style>
  <w:style w:type="paragraph" w:styleId="BodyText">
    <w:name w:val="Body Text"/>
    <w:basedOn w:val="Normal"/>
    <w:link w:val="BodyTextChar"/>
    <w:uiPriority w:val="1"/>
    <w:qFormat/>
    <w:rsid w:val="009C44C2"/>
    <w:pPr>
      <w:adjustRightInd/>
    </w:pPr>
    <w:rPr>
      <w:sz w:val="24"/>
      <w:szCs w:val="24"/>
    </w:rPr>
  </w:style>
  <w:style w:type="character" w:customStyle="1" w:styleId="BodyTextChar">
    <w:name w:val="Body Text Char"/>
    <w:basedOn w:val="DefaultParagraphFont"/>
    <w:link w:val="BodyText"/>
    <w:uiPriority w:val="1"/>
    <w:rsid w:val="009C44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8548">
      <w:bodyDiv w:val="1"/>
      <w:marLeft w:val="0"/>
      <w:marRight w:val="0"/>
      <w:marTop w:val="0"/>
      <w:marBottom w:val="0"/>
      <w:divBdr>
        <w:top w:val="none" w:sz="0" w:space="0" w:color="auto"/>
        <w:left w:val="none" w:sz="0" w:space="0" w:color="auto"/>
        <w:bottom w:val="none" w:sz="0" w:space="0" w:color="auto"/>
        <w:right w:val="none" w:sz="0" w:space="0" w:color="auto"/>
      </w:divBdr>
    </w:div>
    <w:div w:id="333535202">
      <w:bodyDiv w:val="1"/>
      <w:marLeft w:val="0"/>
      <w:marRight w:val="0"/>
      <w:marTop w:val="0"/>
      <w:marBottom w:val="0"/>
      <w:divBdr>
        <w:top w:val="none" w:sz="0" w:space="0" w:color="auto"/>
        <w:left w:val="none" w:sz="0" w:space="0" w:color="auto"/>
        <w:bottom w:val="none" w:sz="0" w:space="0" w:color="auto"/>
        <w:right w:val="none" w:sz="0" w:space="0" w:color="auto"/>
      </w:divBdr>
    </w:div>
    <w:div w:id="487135282">
      <w:bodyDiv w:val="1"/>
      <w:marLeft w:val="0"/>
      <w:marRight w:val="0"/>
      <w:marTop w:val="0"/>
      <w:marBottom w:val="0"/>
      <w:divBdr>
        <w:top w:val="none" w:sz="0" w:space="0" w:color="auto"/>
        <w:left w:val="none" w:sz="0" w:space="0" w:color="auto"/>
        <w:bottom w:val="none" w:sz="0" w:space="0" w:color="auto"/>
        <w:right w:val="none" w:sz="0" w:space="0" w:color="auto"/>
      </w:divBdr>
    </w:div>
    <w:div w:id="578099846">
      <w:bodyDiv w:val="1"/>
      <w:marLeft w:val="0"/>
      <w:marRight w:val="0"/>
      <w:marTop w:val="0"/>
      <w:marBottom w:val="0"/>
      <w:divBdr>
        <w:top w:val="none" w:sz="0" w:space="0" w:color="auto"/>
        <w:left w:val="none" w:sz="0" w:space="0" w:color="auto"/>
        <w:bottom w:val="none" w:sz="0" w:space="0" w:color="auto"/>
        <w:right w:val="none" w:sz="0" w:space="0" w:color="auto"/>
      </w:divBdr>
    </w:div>
    <w:div w:id="694817442">
      <w:bodyDiv w:val="1"/>
      <w:marLeft w:val="0"/>
      <w:marRight w:val="0"/>
      <w:marTop w:val="0"/>
      <w:marBottom w:val="0"/>
      <w:divBdr>
        <w:top w:val="none" w:sz="0" w:space="0" w:color="auto"/>
        <w:left w:val="none" w:sz="0" w:space="0" w:color="auto"/>
        <w:bottom w:val="none" w:sz="0" w:space="0" w:color="auto"/>
        <w:right w:val="none" w:sz="0" w:space="0" w:color="auto"/>
      </w:divBdr>
    </w:div>
    <w:div w:id="790051421">
      <w:bodyDiv w:val="1"/>
      <w:marLeft w:val="0"/>
      <w:marRight w:val="0"/>
      <w:marTop w:val="0"/>
      <w:marBottom w:val="0"/>
      <w:divBdr>
        <w:top w:val="none" w:sz="0" w:space="0" w:color="auto"/>
        <w:left w:val="none" w:sz="0" w:space="0" w:color="auto"/>
        <w:bottom w:val="none" w:sz="0" w:space="0" w:color="auto"/>
        <w:right w:val="none" w:sz="0" w:space="0" w:color="auto"/>
      </w:divBdr>
    </w:div>
    <w:div w:id="795175388">
      <w:bodyDiv w:val="1"/>
      <w:marLeft w:val="0"/>
      <w:marRight w:val="0"/>
      <w:marTop w:val="0"/>
      <w:marBottom w:val="0"/>
      <w:divBdr>
        <w:top w:val="none" w:sz="0" w:space="0" w:color="auto"/>
        <w:left w:val="none" w:sz="0" w:space="0" w:color="auto"/>
        <w:bottom w:val="none" w:sz="0" w:space="0" w:color="auto"/>
        <w:right w:val="none" w:sz="0" w:space="0" w:color="auto"/>
      </w:divBdr>
    </w:div>
    <w:div w:id="959410077">
      <w:bodyDiv w:val="1"/>
      <w:marLeft w:val="0"/>
      <w:marRight w:val="0"/>
      <w:marTop w:val="0"/>
      <w:marBottom w:val="0"/>
      <w:divBdr>
        <w:top w:val="none" w:sz="0" w:space="0" w:color="auto"/>
        <w:left w:val="none" w:sz="0" w:space="0" w:color="auto"/>
        <w:bottom w:val="none" w:sz="0" w:space="0" w:color="auto"/>
        <w:right w:val="none" w:sz="0" w:space="0" w:color="auto"/>
      </w:divBdr>
    </w:div>
    <w:div w:id="16060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lfspillrestoration.noaa.gov/" TargetMode="External"/><Relationship Id="rId18" Type="http://schemas.openxmlformats.org/officeDocument/2006/relationships/hyperlink" Target="http://www.darrp.noa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osco.state.la.us/" TargetMode="External"/><Relationship Id="rId17" Type="http://schemas.openxmlformats.org/officeDocument/2006/relationships/hyperlink" Target="http://www.gulfspillrestoration.noaa.gov/" TargetMode="External"/><Relationship Id="rId2" Type="http://schemas.openxmlformats.org/officeDocument/2006/relationships/numbering" Target="numbering.xml"/><Relationship Id="rId16" Type="http://schemas.openxmlformats.org/officeDocument/2006/relationships/hyperlink" Target="file:///C:\Users\Brittany.Jensen\Downloads\h%20ttp:\www.losco.state.l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ws.gov/informationquality/section515.html" TargetMode="External"/><Relationship Id="rId10" Type="http://schemas.openxmlformats.org/officeDocument/2006/relationships/hyperlink" Target="https://www.fsa.usda.gov/Internet/FSA_File/nepa_statute.pdf" TargetMode="External"/><Relationship Id="rId19" Type="http://schemas.openxmlformats.org/officeDocument/2006/relationships/hyperlink" Target="https://www.bls.gov/oes/current/oes_nat.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darrp.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4A854-97B0-4042-8F9B-8CC408BB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dc:description/>
  <cp:lastModifiedBy>SYSTEM</cp:lastModifiedBy>
  <cp:revision>2</cp:revision>
  <cp:lastPrinted>2001-03-13T13:05:00Z</cp:lastPrinted>
  <dcterms:created xsi:type="dcterms:W3CDTF">2020-01-09T15:06:00Z</dcterms:created>
  <dcterms:modified xsi:type="dcterms:W3CDTF">2020-01-09T15:06:00Z</dcterms:modified>
</cp:coreProperties>
</file>