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3D2" w:rsidP="00C10A71" w:rsidRDefault="006253D2" w14:paraId="50DC0063" w14:textId="77777777">
      <w:pPr>
        <w:pStyle w:val="NoSpacing"/>
        <w:jc w:val="right"/>
        <w:rPr>
          <w:sz w:val="16"/>
        </w:rPr>
      </w:pPr>
    </w:p>
    <w:p w:rsidR="00C10A71" w:rsidP="00C10A71" w:rsidRDefault="00C10A71" w14:paraId="06D48C38" w14:textId="76DB29B5">
      <w:pPr>
        <w:pStyle w:val="NoSpacing"/>
        <w:jc w:val="right"/>
        <w:rPr>
          <w:sz w:val="16"/>
        </w:rPr>
      </w:pPr>
      <w:r>
        <w:rPr>
          <w:sz w:val="16"/>
        </w:rPr>
        <w:t xml:space="preserve">OMB No.: 0915-0285. Expiration Date: </w:t>
      </w:r>
      <w:r w:rsidR="00481C50">
        <w:rPr>
          <w:sz w:val="16"/>
        </w:rPr>
        <w:t>XX</w:t>
      </w:r>
      <w:r>
        <w:rPr>
          <w:sz w:val="16"/>
        </w:rPr>
        <w:t>/</w:t>
      </w:r>
      <w:r w:rsidR="00481C50">
        <w:rPr>
          <w:sz w:val="16"/>
        </w:rPr>
        <w:t>XX</w:t>
      </w:r>
      <w:r>
        <w:rPr>
          <w:sz w:val="16"/>
        </w:rPr>
        <w:t>/20</w:t>
      </w:r>
      <w:r w:rsidR="00481C50">
        <w:rPr>
          <w:sz w:val="16"/>
        </w:rPr>
        <w:t>XX</w:t>
      </w:r>
    </w:p>
    <w:tbl>
      <w:tblPr>
        <w:tblStyle w:val="TableGrid"/>
        <w:tblW w:w="10440" w:type="dxa"/>
        <w:tblInd w:w="-252"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Description w:val="This is a Word mockup of FY 16 Substance Abuse Service Expansion Equipment List form. "/>
      </w:tblPr>
      <w:tblGrid>
        <w:gridCol w:w="1710"/>
        <w:gridCol w:w="3870"/>
        <w:gridCol w:w="1170"/>
        <w:gridCol w:w="1080"/>
        <w:gridCol w:w="157"/>
        <w:gridCol w:w="2453"/>
      </w:tblGrid>
      <w:tr w:rsidR="00195543" w:rsidTr="00195543" w14:paraId="631FAAE5" w14:textId="77777777">
        <w:trPr>
          <w:tblHeader/>
        </w:trPr>
        <w:tc>
          <w:tcPr>
            <w:tcW w:w="5580" w:type="dxa"/>
            <w:gridSpan w:val="2"/>
            <w:vMerge w:val="restart"/>
          </w:tcPr>
          <w:p w:rsidR="00195543" w:rsidP="007311E5" w:rsidRDefault="00195543" w14:paraId="52B0012A" w14:textId="01128468">
            <w:pPr>
              <w:jc w:val="center"/>
              <w:rPr>
                <w:rStyle w:val="Strong"/>
                <w:rFonts w:ascii="Arial" w:hAnsi="Arial" w:cs="Arial"/>
                <w:sz w:val="20"/>
                <w:szCs w:val="20"/>
              </w:rPr>
            </w:pPr>
          </w:p>
          <w:p w:rsidR="00195543" w:rsidP="00D049F2" w:rsidRDefault="00195543" w14:paraId="4529817F" w14:textId="77777777">
            <w:pPr>
              <w:jc w:val="center"/>
              <w:rPr>
                <w:rStyle w:val="Strong"/>
                <w:rFonts w:ascii="Arial" w:hAnsi="Arial" w:cs="Arial"/>
                <w:sz w:val="20"/>
                <w:szCs w:val="20"/>
              </w:rPr>
            </w:pPr>
          </w:p>
          <w:p w:rsidR="00195543" w:rsidP="00D049F2" w:rsidRDefault="00195543" w14:paraId="6459CBC9" w14:textId="77777777">
            <w:pPr>
              <w:jc w:val="center"/>
              <w:rPr>
                <w:rStyle w:val="Strong"/>
                <w:rFonts w:ascii="Arial" w:hAnsi="Arial" w:cs="Arial"/>
                <w:sz w:val="20"/>
                <w:szCs w:val="20"/>
              </w:rPr>
            </w:pPr>
            <w:r w:rsidRPr="00D56E1E">
              <w:rPr>
                <w:rStyle w:val="Strong"/>
                <w:rFonts w:ascii="Arial" w:hAnsi="Arial" w:cs="Arial"/>
                <w:sz w:val="20"/>
                <w:szCs w:val="20"/>
              </w:rPr>
              <w:t>DEPARTMENT OF HEALTH AND HUMAN SERVICES</w:t>
            </w:r>
          </w:p>
          <w:p w:rsidR="00195543" w:rsidP="00D049F2" w:rsidRDefault="00195543" w14:paraId="63EBD860" w14:textId="61BC90F7">
            <w:pPr>
              <w:jc w:val="center"/>
              <w:rPr>
                <w:rStyle w:val="Strong"/>
                <w:rFonts w:ascii="Arial" w:hAnsi="Arial" w:cs="Arial"/>
                <w:sz w:val="20"/>
                <w:szCs w:val="20"/>
              </w:rPr>
            </w:pPr>
            <w:r w:rsidRPr="00D56E1E">
              <w:rPr>
                <w:rStyle w:val="Strong"/>
                <w:rFonts w:ascii="Arial" w:hAnsi="Arial" w:cs="Arial"/>
                <w:sz w:val="20"/>
                <w:szCs w:val="20"/>
              </w:rPr>
              <w:t xml:space="preserve">Health Resources and Services Administration </w:t>
            </w:r>
            <w:r w:rsidR="007311E5">
              <w:rPr>
                <w:rFonts w:ascii="Arial" w:hAnsi="Arial" w:cs="Arial"/>
                <w:b/>
                <w:bCs/>
                <w:sz w:val="20"/>
                <w:szCs w:val="20"/>
              </w:rPr>
              <w:br/>
            </w:r>
          </w:p>
          <w:p w:rsidR="00195543" w:rsidP="00D049F2" w:rsidRDefault="00195543" w14:paraId="69D8CC77" w14:textId="756CB3FD">
            <w:pPr>
              <w:jc w:val="center"/>
            </w:pPr>
            <w:r>
              <w:rPr>
                <w:rFonts w:ascii="Arial" w:hAnsi="Arial" w:cs="Arial"/>
                <w:b/>
                <w:bCs/>
                <w:sz w:val="20"/>
                <w:szCs w:val="20"/>
              </w:rPr>
              <w:t>Equipment List</w:t>
            </w:r>
          </w:p>
        </w:tc>
        <w:tc>
          <w:tcPr>
            <w:tcW w:w="4860" w:type="dxa"/>
            <w:gridSpan w:val="4"/>
            <w:shd w:val="clear" w:color="auto" w:fill="95B3D7" w:themeFill="accent1" w:themeFillTint="99"/>
          </w:tcPr>
          <w:p w:rsidR="00195543" w:rsidP="00D049F2" w:rsidRDefault="00195543" w14:paraId="3D28D928" w14:textId="77777777">
            <w:pPr>
              <w:jc w:val="center"/>
            </w:pPr>
            <w:r w:rsidRPr="00602074">
              <w:rPr>
                <w:rStyle w:val="Strong"/>
                <w:rFonts w:ascii="Arial" w:hAnsi="Arial" w:cs="Arial"/>
                <w:sz w:val="18"/>
                <w:szCs w:val="18"/>
              </w:rPr>
              <w:t>FOR HRSA USE ONLY</w:t>
            </w:r>
          </w:p>
        </w:tc>
      </w:tr>
      <w:tr w:rsidRPr="00486CBA" w:rsidR="00195543" w:rsidTr="007311E5" w14:paraId="34964F15" w14:textId="77777777">
        <w:trPr>
          <w:trHeight w:val="935"/>
          <w:tblHeader/>
        </w:trPr>
        <w:tc>
          <w:tcPr>
            <w:tcW w:w="5580" w:type="dxa"/>
            <w:gridSpan w:val="2"/>
            <w:vMerge/>
          </w:tcPr>
          <w:p w:rsidR="00195543" w:rsidP="00D049F2" w:rsidRDefault="00195543" w14:paraId="50EC0B73" w14:textId="77777777"/>
        </w:tc>
        <w:tc>
          <w:tcPr>
            <w:tcW w:w="2407" w:type="dxa"/>
            <w:gridSpan w:val="3"/>
            <w:shd w:val="clear" w:color="auto" w:fill="DBE5F1" w:themeFill="accent1" w:themeFillTint="33"/>
            <w:vAlign w:val="center"/>
          </w:tcPr>
          <w:p w:rsidRPr="00486CBA" w:rsidR="00195543" w:rsidP="007311E5" w:rsidRDefault="00195543" w14:paraId="0A802913" w14:textId="77777777">
            <w:pPr>
              <w:jc w:val="center"/>
              <w:rPr>
                <w:rFonts w:ascii="Arial" w:hAnsi="Arial" w:cs="Arial"/>
                <w:b/>
                <w:sz w:val="20"/>
                <w:szCs w:val="20"/>
              </w:rPr>
            </w:pPr>
            <w:r w:rsidRPr="00486CBA">
              <w:rPr>
                <w:rFonts w:ascii="Arial" w:hAnsi="Arial" w:cs="Arial"/>
                <w:b/>
                <w:sz w:val="20"/>
                <w:szCs w:val="20"/>
              </w:rPr>
              <w:t>Grant Number</w:t>
            </w:r>
          </w:p>
        </w:tc>
        <w:tc>
          <w:tcPr>
            <w:tcW w:w="2453" w:type="dxa"/>
            <w:shd w:val="clear" w:color="auto" w:fill="DBE5F1" w:themeFill="accent1" w:themeFillTint="33"/>
            <w:vAlign w:val="center"/>
          </w:tcPr>
          <w:p w:rsidRPr="00486CBA" w:rsidR="00195543" w:rsidP="00D049F2" w:rsidRDefault="00195543" w14:paraId="71B47FC3" w14:textId="77777777">
            <w:pPr>
              <w:jc w:val="center"/>
              <w:rPr>
                <w:rFonts w:ascii="Arial" w:hAnsi="Arial" w:cs="Arial"/>
                <w:b/>
                <w:sz w:val="20"/>
                <w:szCs w:val="20"/>
              </w:rPr>
            </w:pPr>
            <w:r w:rsidRPr="00486CBA">
              <w:rPr>
                <w:rFonts w:ascii="Arial" w:hAnsi="Arial" w:cs="Arial"/>
                <w:b/>
                <w:sz w:val="20"/>
                <w:szCs w:val="20"/>
              </w:rPr>
              <w:t>Application Tracking Number</w:t>
            </w:r>
          </w:p>
        </w:tc>
      </w:tr>
      <w:tr w:rsidR="007311E5" w:rsidTr="007311E5" w14:paraId="28E4F653" w14:textId="77777777">
        <w:trPr>
          <w:trHeight w:val="440"/>
          <w:tblHeader/>
        </w:trPr>
        <w:tc>
          <w:tcPr>
            <w:tcW w:w="5580" w:type="dxa"/>
            <w:gridSpan w:val="2"/>
            <w:vMerge/>
          </w:tcPr>
          <w:p w:rsidR="007311E5" w:rsidP="00D049F2" w:rsidRDefault="007311E5" w14:paraId="05649A32" w14:textId="77777777"/>
        </w:tc>
        <w:tc>
          <w:tcPr>
            <w:tcW w:w="2407" w:type="dxa"/>
            <w:gridSpan w:val="3"/>
          </w:tcPr>
          <w:p w:rsidR="007311E5" w:rsidP="00D049F2" w:rsidRDefault="007311E5" w14:paraId="44F40736" w14:textId="77777777"/>
        </w:tc>
        <w:tc>
          <w:tcPr>
            <w:tcW w:w="2453" w:type="dxa"/>
          </w:tcPr>
          <w:p w:rsidR="007311E5" w:rsidP="00D049F2" w:rsidRDefault="007311E5" w14:paraId="58114084" w14:textId="16333139"/>
        </w:tc>
      </w:tr>
      <w:tr w:rsidR="00C10A71" w:rsidTr="00195543" w14:paraId="39E28CEB" w14:textId="77777777">
        <w:tc>
          <w:tcPr>
            <w:tcW w:w="10440" w:type="dxa"/>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5B3D7" w:themeFill="accent1" w:themeFillTint="99"/>
            <w:hideMark/>
          </w:tcPr>
          <w:p w:rsidRPr="00195543" w:rsidR="00C10A71" w:rsidP="00063D8F" w:rsidRDefault="00C10A71" w14:paraId="117E6B2E" w14:textId="77777777">
            <w:pPr>
              <w:spacing w:before="120" w:after="120" w:line="312" w:lineRule="atLeast"/>
              <w:rPr>
                <w:rFonts w:eastAsia="Calibri" w:cs="Times New Roman"/>
                <w:b/>
              </w:rPr>
            </w:pPr>
            <w:r w:rsidRPr="00195543">
              <w:rPr>
                <w:rFonts w:cs="Arial"/>
                <w:b/>
              </w:rPr>
              <w:t>List of Equipment</w:t>
            </w:r>
          </w:p>
        </w:tc>
      </w:tr>
      <w:tr w:rsidR="00C10A71" w:rsidTr="00063D8F" w14:paraId="6D3958BA" w14:textId="77777777">
        <w:tc>
          <w:tcPr>
            <w:tcW w:w="171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BE5F1" w:themeFill="accent1" w:themeFillTint="33"/>
            <w:vAlign w:val="center"/>
            <w:hideMark/>
          </w:tcPr>
          <w:p w:rsidRPr="00195543" w:rsidR="00C10A71" w:rsidP="00063D8F" w:rsidRDefault="00C10A71" w14:paraId="4344D89B" w14:textId="77777777">
            <w:pPr>
              <w:spacing w:before="120" w:after="120" w:line="312" w:lineRule="atLeast"/>
              <w:jc w:val="center"/>
              <w:rPr>
                <w:rFonts w:eastAsia="Calibri" w:cs="Arial"/>
                <w:b/>
                <w:sz w:val="20"/>
                <w:szCs w:val="20"/>
              </w:rPr>
            </w:pPr>
            <w:r w:rsidRPr="00195543">
              <w:rPr>
                <w:rFonts w:cs="Arial"/>
                <w:b/>
                <w:sz w:val="20"/>
                <w:szCs w:val="20"/>
              </w:rPr>
              <w:t>Type</w:t>
            </w:r>
          </w:p>
        </w:tc>
        <w:tc>
          <w:tcPr>
            <w:tcW w:w="387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BE5F1" w:themeFill="accent1" w:themeFillTint="33"/>
            <w:vAlign w:val="center"/>
            <w:hideMark/>
          </w:tcPr>
          <w:p w:rsidRPr="00195543" w:rsidR="00C10A71" w:rsidP="00063D8F" w:rsidRDefault="00C10A71" w14:paraId="433685DB" w14:textId="77777777">
            <w:pPr>
              <w:spacing w:before="120" w:after="120" w:line="312" w:lineRule="atLeast"/>
              <w:jc w:val="center"/>
              <w:rPr>
                <w:rFonts w:eastAsia="Calibri" w:cs="Arial"/>
                <w:b/>
                <w:sz w:val="20"/>
                <w:szCs w:val="20"/>
              </w:rPr>
            </w:pPr>
            <w:r w:rsidRPr="00195543">
              <w:rPr>
                <w:rFonts w:cs="Arial"/>
                <w:b/>
                <w:sz w:val="20"/>
                <w:szCs w:val="20"/>
              </w:rPr>
              <w:t xml:space="preserve"> Description</w:t>
            </w:r>
          </w:p>
        </w:tc>
        <w:tc>
          <w:tcPr>
            <w:tcW w:w="117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BE5F1" w:themeFill="accent1" w:themeFillTint="33"/>
            <w:vAlign w:val="center"/>
            <w:hideMark/>
          </w:tcPr>
          <w:p w:rsidRPr="00195543" w:rsidR="00C10A71" w:rsidP="00063D8F" w:rsidRDefault="00C10A71" w14:paraId="1DB9EA58" w14:textId="77777777">
            <w:pPr>
              <w:spacing w:before="120" w:after="120" w:line="312" w:lineRule="atLeast"/>
              <w:jc w:val="center"/>
              <w:rPr>
                <w:rFonts w:eastAsia="Calibri" w:cs="Arial"/>
                <w:b/>
                <w:sz w:val="20"/>
                <w:szCs w:val="20"/>
              </w:rPr>
            </w:pPr>
            <w:r w:rsidRPr="00195543">
              <w:rPr>
                <w:rFonts w:cs="Arial"/>
                <w:b/>
                <w:sz w:val="20"/>
                <w:szCs w:val="20"/>
              </w:rPr>
              <w:t>Unit Price</w:t>
            </w:r>
          </w:p>
        </w:tc>
        <w:tc>
          <w:tcPr>
            <w:tcW w:w="108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BE5F1" w:themeFill="accent1" w:themeFillTint="33"/>
            <w:vAlign w:val="center"/>
            <w:hideMark/>
          </w:tcPr>
          <w:p w:rsidRPr="00195543" w:rsidR="00C10A71" w:rsidP="00063D8F" w:rsidRDefault="00C10A71" w14:paraId="005FE5E6" w14:textId="77777777">
            <w:pPr>
              <w:spacing w:before="120" w:after="120" w:line="312" w:lineRule="atLeast"/>
              <w:jc w:val="center"/>
              <w:rPr>
                <w:rFonts w:eastAsia="Calibri" w:cs="Arial"/>
                <w:b/>
                <w:sz w:val="20"/>
                <w:szCs w:val="20"/>
              </w:rPr>
            </w:pPr>
            <w:r w:rsidRPr="00195543">
              <w:rPr>
                <w:rFonts w:cs="Arial"/>
                <w:b/>
                <w:sz w:val="20"/>
                <w:szCs w:val="20"/>
              </w:rPr>
              <w:t>Quantity</w:t>
            </w:r>
          </w:p>
        </w:tc>
        <w:tc>
          <w:tcPr>
            <w:tcW w:w="2610" w:type="dxa"/>
            <w:gridSpan w:val="2"/>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BE5F1" w:themeFill="accent1" w:themeFillTint="33"/>
            <w:vAlign w:val="center"/>
            <w:hideMark/>
          </w:tcPr>
          <w:p w:rsidRPr="00195543" w:rsidR="00C10A71" w:rsidP="00063D8F" w:rsidRDefault="00C10A71" w14:paraId="7A03574F" w14:textId="77777777">
            <w:pPr>
              <w:spacing w:before="120" w:after="120" w:line="312" w:lineRule="atLeast"/>
              <w:jc w:val="center"/>
              <w:rPr>
                <w:rFonts w:eastAsia="Calibri" w:cs="Arial"/>
                <w:b/>
                <w:sz w:val="20"/>
                <w:szCs w:val="20"/>
              </w:rPr>
            </w:pPr>
            <w:r w:rsidRPr="00195543">
              <w:rPr>
                <w:rFonts w:cs="Arial"/>
                <w:b/>
                <w:sz w:val="20"/>
                <w:szCs w:val="20"/>
              </w:rPr>
              <w:t>Total Price</w:t>
            </w:r>
          </w:p>
        </w:tc>
      </w:tr>
      <w:tr w:rsidR="00C10A71" w:rsidTr="00063D8F" w14:paraId="0AC4F8EA" w14:textId="77777777">
        <w:tc>
          <w:tcPr>
            <w:tcW w:w="171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Pr="00195543" w:rsidR="00C10A71" w:rsidP="00063D8F" w:rsidRDefault="00C10A71" w14:paraId="4C0DB681" w14:textId="77777777">
            <w:pPr>
              <w:spacing w:before="120" w:after="120"/>
              <w:rPr>
                <w:rFonts w:eastAsia="Calibri" w:cs="Arial"/>
                <w:sz w:val="20"/>
                <w:szCs w:val="20"/>
              </w:rPr>
            </w:pPr>
            <w:r w:rsidRPr="00195543">
              <w:rPr>
                <w:rFonts w:cs="Arial"/>
                <w:b/>
                <w:sz w:val="20"/>
                <w:szCs w:val="20"/>
              </w:rPr>
              <w:t xml:space="preserve">[_] </w:t>
            </w:r>
            <w:r w:rsidRPr="00195543">
              <w:rPr>
                <w:rFonts w:cs="Arial"/>
                <w:sz w:val="20"/>
                <w:szCs w:val="20"/>
              </w:rPr>
              <w:t>Clinical</w:t>
            </w:r>
          </w:p>
          <w:p w:rsidRPr="00195543" w:rsidR="00C10A71" w:rsidP="00063D8F" w:rsidRDefault="00C10A71" w14:paraId="451F5219" w14:textId="77777777">
            <w:pPr>
              <w:spacing w:before="120" w:after="120" w:line="312" w:lineRule="atLeast"/>
              <w:rPr>
                <w:rFonts w:eastAsia="Calibri" w:cs="Times New Roman"/>
                <w:sz w:val="20"/>
                <w:szCs w:val="20"/>
              </w:rPr>
            </w:pPr>
            <w:r w:rsidRPr="00195543">
              <w:rPr>
                <w:rFonts w:cs="Arial"/>
                <w:b/>
                <w:sz w:val="20"/>
                <w:szCs w:val="20"/>
              </w:rPr>
              <w:t xml:space="preserve">[_] </w:t>
            </w:r>
            <w:r w:rsidRPr="00195543">
              <w:rPr>
                <w:rFonts w:cs="Arial"/>
                <w:sz w:val="20"/>
                <w:szCs w:val="20"/>
              </w:rPr>
              <w:t>Non Clinical</w:t>
            </w:r>
          </w:p>
        </w:tc>
        <w:tc>
          <w:tcPr>
            <w:tcW w:w="387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95543" w:rsidR="00C10A71" w:rsidP="00063D8F" w:rsidRDefault="00C10A71" w14:paraId="5D9D5DC0" w14:textId="77777777">
            <w:pPr>
              <w:spacing w:before="120" w:after="120" w:line="312" w:lineRule="atLeast"/>
              <w:rPr>
                <w:rFonts w:eastAsia="Calibri" w:cs="Times New Roman"/>
                <w:sz w:val="20"/>
                <w:szCs w:val="20"/>
              </w:rPr>
            </w:pPr>
          </w:p>
        </w:tc>
        <w:tc>
          <w:tcPr>
            <w:tcW w:w="117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95543" w:rsidR="00C10A71" w:rsidP="00063D8F" w:rsidRDefault="00C10A71" w14:paraId="79227254" w14:textId="77777777">
            <w:pPr>
              <w:spacing w:before="120" w:after="120" w:line="312" w:lineRule="atLeast"/>
              <w:rPr>
                <w:rFonts w:eastAsia="Calibri" w:cs="Times New Roman"/>
                <w:sz w:val="20"/>
                <w:szCs w:val="20"/>
              </w:rPr>
            </w:pPr>
          </w:p>
        </w:tc>
        <w:tc>
          <w:tcPr>
            <w:tcW w:w="108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95543" w:rsidR="00C10A71" w:rsidP="00063D8F" w:rsidRDefault="00C10A71" w14:paraId="3988E9B7" w14:textId="77777777">
            <w:pPr>
              <w:spacing w:before="120" w:after="120" w:line="312" w:lineRule="atLeast"/>
              <w:rPr>
                <w:rFonts w:eastAsia="Calibri" w:cs="Times New Roman"/>
                <w:sz w:val="20"/>
                <w:szCs w:val="20"/>
              </w:rPr>
            </w:pPr>
          </w:p>
        </w:tc>
        <w:tc>
          <w:tcPr>
            <w:tcW w:w="2610" w:type="dxa"/>
            <w:gridSpan w:val="2"/>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95543" w:rsidR="00C10A71" w:rsidP="00063D8F" w:rsidRDefault="00C10A71" w14:paraId="547AEC38" w14:textId="77777777">
            <w:pPr>
              <w:spacing w:before="120" w:after="120" w:line="312" w:lineRule="atLeast"/>
              <w:rPr>
                <w:rFonts w:eastAsia="Calibri" w:cs="Times New Roman"/>
                <w:sz w:val="20"/>
                <w:szCs w:val="20"/>
              </w:rPr>
            </w:pPr>
          </w:p>
        </w:tc>
      </w:tr>
      <w:tr w:rsidR="00C10A71" w:rsidTr="00063D8F" w14:paraId="2B0F1446" w14:textId="77777777">
        <w:tc>
          <w:tcPr>
            <w:tcW w:w="171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Pr="00195543" w:rsidR="00C10A71" w:rsidP="00063D8F" w:rsidRDefault="00C10A71" w14:paraId="418DD0F2" w14:textId="77777777">
            <w:pPr>
              <w:spacing w:before="120" w:after="120"/>
              <w:rPr>
                <w:rFonts w:eastAsia="Calibri" w:cs="Arial"/>
                <w:sz w:val="20"/>
                <w:szCs w:val="20"/>
              </w:rPr>
            </w:pPr>
            <w:r w:rsidRPr="00195543">
              <w:rPr>
                <w:rFonts w:cs="Arial"/>
                <w:b/>
                <w:sz w:val="20"/>
                <w:szCs w:val="20"/>
              </w:rPr>
              <w:t xml:space="preserve">[_] </w:t>
            </w:r>
            <w:r w:rsidRPr="00195543">
              <w:rPr>
                <w:rFonts w:cs="Arial"/>
                <w:sz w:val="20"/>
                <w:szCs w:val="20"/>
              </w:rPr>
              <w:t>Clinical</w:t>
            </w:r>
          </w:p>
          <w:p w:rsidRPr="00195543" w:rsidR="00C10A71" w:rsidP="00063D8F" w:rsidRDefault="00C10A71" w14:paraId="7895A6A2" w14:textId="77777777">
            <w:pPr>
              <w:spacing w:before="120" w:after="120" w:line="312" w:lineRule="atLeast"/>
              <w:rPr>
                <w:rFonts w:eastAsia="Calibri" w:cs="Times New Roman"/>
                <w:sz w:val="20"/>
                <w:szCs w:val="20"/>
              </w:rPr>
            </w:pPr>
            <w:r w:rsidRPr="00195543">
              <w:rPr>
                <w:rFonts w:cs="Arial"/>
                <w:b/>
                <w:sz w:val="20"/>
                <w:szCs w:val="20"/>
              </w:rPr>
              <w:t xml:space="preserve">[_] </w:t>
            </w:r>
            <w:r w:rsidRPr="00195543">
              <w:rPr>
                <w:rFonts w:cs="Arial"/>
                <w:sz w:val="20"/>
                <w:szCs w:val="20"/>
              </w:rPr>
              <w:t>Non Clinical</w:t>
            </w:r>
          </w:p>
        </w:tc>
        <w:tc>
          <w:tcPr>
            <w:tcW w:w="387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95543" w:rsidR="00C10A71" w:rsidP="00063D8F" w:rsidRDefault="00C10A71" w14:paraId="20268313" w14:textId="77777777">
            <w:pPr>
              <w:spacing w:before="120" w:after="120" w:line="312" w:lineRule="atLeast"/>
              <w:rPr>
                <w:rFonts w:eastAsia="Calibri" w:cs="Times New Roman"/>
                <w:sz w:val="20"/>
                <w:szCs w:val="20"/>
              </w:rPr>
            </w:pPr>
          </w:p>
        </w:tc>
        <w:tc>
          <w:tcPr>
            <w:tcW w:w="117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95543" w:rsidR="00C10A71" w:rsidP="00063D8F" w:rsidRDefault="00C10A71" w14:paraId="007F2AE0" w14:textId="77777777">
            <w:pPr>
              <w:spacing w:before="120" w:after="120" w:line="312" w:lineRule="atLeast"/>
              <w:rPr>
                <w:rFonts w:eastAsia="Calibri" w:cs="Times New Roman"/>
                <w:sz w:val="20"/>
                <w:szCs w:val="20"/>
              </w:rPr>
            </w:pPr>
          </w:p>
        </w:tc>
        <w:tc>
          <w:tcPr>
            <w:tcW w:w="108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95543" w:rsidR="00C10A71" w:rsidP="00063D8F" w:rsidRDefault="00C10A71" w14:paraId="299C84FB" w14:textId="77777777">
            <w:pPr>
              <w:spacing w:before="120" w:after="120" w:line="312" w:lineRule="atLeast"/>
              <w:rPr>
                <w:rFonts w:eastAsia="Calibri" w:cs="Times New Roman"/>
                <w:sz w:val="20"/>
                <w:szCs w:val="20"/>
              </w:rPr>
            </w:pPr>
          </w:p>
        </w:tc>
        <w:tc>
          <w:tcPr>
            <w:tcW w:w="2610" w:type="dxa"/>
            <w:gridSpan w:val="2"/>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95543" w:rsidR="00C10A71" w:rsidP="00063D8F" w:rsidRDefault="00C10A71" w14:paraId="74A64E19" w14:textId="77777777">
            <w:pPr>
              <w:spacing w:before="120" w:after="120" w:line="312" w:lineRule="atLeast"/>
              <w:rPr>
                <w:rFonts w:eastAsia="Calibri" w:cs="Times New Roman"/>
                <w:sz w:val="20"/>
                <w:szCs w:val="20"/>
              </w:rPr>
            </w:pPr>
          </w:p>
        </w:tc>
      </w:tr>
      <w:tr w:rsidR="00C10A71" w:rsidTr="00063D8F" w14:paraId="74B6E3BF" w14:textId="77777777">
        <w:tc>
          <w:tcPr>
            <w:tcW w:w="171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Pr="00195543" w:rsidR="00C10A71" w:rsidP="00063D8F" w:rsidRDefault="00C10A71" w14:paraId="7C8994F9" w14:textId="77777777">
            <w:pPr>
              <w:spacing w:before="120" w:after="120"/>
              <w:rPr>
                <w:rFonts w:eastAsia="Calibri" w:cs="Arial"/>
                <w:sz w:val="20"/>
                <w:szCs w:val="20"/>
              </w:rPr>
            </w:pPr>
            <w:r w:rsidRPr="00195543">
              <w:rPr>
                <w:rFonts w:cs="Arial"/>
                <w:b/>
                <w:sz w:val="20"/>
                <w:szCs w:val="20"/>
              </w:rPr>
              <w:t xml:space="preserve">[_] </w:t>
            </w:r>
            <w:r w:rsidRPr="00195543">
              <w:rPr>
                <w:rFonts w:cs="Arial"/>
                <w:sz w:val="20"/>
                <w:szCs w:val="20"/>
              </w:rPr>
              <w:t>Clinical</w:t>
            </w:r>
          </w:p>
          <w:p w:rsidRPr="00195543" w:rsidR="00C10A71" w:rsidP="00063D8F" w:rsidRDefault="00C10A71" w14:paraId="4525029A" w14:textId="77777777">
            <w:pPr>
              <w:spacing w:before="120" w:after="120" w:line="312" w:lineRule="atLeast"/>
              <w:rPr>
                <w:rFonts w:eastAsia="Calibri" w:cs="Times New Roman"/>
                <w:sz w:val="20"/>
                <w:szCs w:val="20"/>
              </w:rPr>
            </w:pPr>
            <w:r w:rsidRPr="00195543">
              <w:rPr>
                <w:rFonts w:cs="Arial"/>
                <w:b/>
                <w:sz w:val="20"/>
                <w:szCs w:val="20"/>
              </w:rPr>
              <w:t xml:space="preserve">[_] </w:t>
            </w:r>
            <w:r w:rsidRPr="00195543">
              <w:rPr>
                <w:rFonts w:cs="Arial"/>
                <w:sz w:val="20"/>
                <w:szCs w:val="20"/>
              </w:rPr>
              <w:t>Non Clinical</w:t>
            </w:r>
          </w:p>
        </w:tc>
        <w:tc>
          <w:tcPr>
            <w:tcW w:w="387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95543" w:rsidR="00C10A71" w:rsidP="00063D8F" w:rsidRDefault="00C10A71" w14:paraId="37E1A862" w14:textId="77777777">
            <w:pPr>
              <w:spacing w:before="120" w:after="120" w:line="312" w:lineRule="atLeast"/>
              <w:rPr>
                <w:rFonts w:eastAsia="Calibri" w:cs="Times New Roman"/>
                <w:sz w:val="20"/>
                <w:szCs w:val="20"/>
              </w:rPr>
            </w:pPr>
          </w:p>
        </w:tc>
        <w:tc>
          <w:tcPr>
            <w:tcW w:w="117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95543" w:rsidR="00C10A71" w:rsidP="00063D8F" w:rsidRDefault="00C10A71" w14:paraId="67059AA8" w14:textId="77777777">
            <w:pPr>
              <w:spacing w:before="120" w:after="120" w:line="312" w:lineRule="atLeast"/>
              <w:rPr>
                <w:rFonts w:eastAsia="Calibri" w:cs="Times New Roman"/>
                <w:sz w:val="20"/>
                <w:szCs w:val="20"/>
              </w:rPr>
            </w:pPr>
          </w:p>
        </w:tc>
        <w:tc>
          <w:tcPr>
            <w:tcW w:w="108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95543" w:rsidR="00C10A71" w:rsidP="00063D8F" w:rsidRDefault="00C10A71" w14:paraId="5D0AFDD0" w14:textId="77777777">
            <w:pPr>
              <w:spacing w:before="120" w:after="120" w:line="312" w:lineRule="atLeast"/>
              <w:rPr>
                <w:rFonts w:eastAsia="Calibri" w:cs="Times New Roman"/>
                <w:sz w:val="20"/>
                <w:szCs w:val="20"/>
              </w:rPr>
            </w:pPr>
          </w:p>
        </w:tc>
        <w:tc>
          <w:tcPr>
            <w:tcW w:w="2610" w:type="dxa"/>
            <w:gridSpan w:val="2"/>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95543" w:rsidR="00C10A71" w:rsidP="00063D8F" w:rsidRDefault="00C10A71" w14:paraId="09B80C27" w14:textId="77777777">
            <w:pPr>
              <w:spacing w:before="120" w:after="120" w:line="312" w:lineRule="atLeast"/>
              <w:rPr>
                <w:rFonts w:eastAsia="Calibri" w:cs="Times New Roman"/>
                <w:sz w:val="20"/>
                <w:szCs w:val="20"/>
              </w:rPr>
            </w:pPr>
          </w:p>
        </w:tc>
      </w:tr>
      <w:tr w:rsidR="00C10A71" w:rsidTr="00063D8F" w14:paraId="71B265EB" w14:textId="77777777">
        <w:tc>
          <w:tcPr>
            <w:tcW w:w="171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Pr="00195543" w:rsidR="00C10A71" w:rsidP="00063D8F" w:rsidRDefault="00C10A71" w14:paraId="274BFD57" w14:textId="77777777">
            <w:pPr>
              <w:spacing w:before="120" w:after="120"/>
              <w:rPr>
                <w:rFonts w:eastAsia="Calibri" w:cs="Arial"/>
                <w:sz w:val="20"/>
                <w:szCs w:val="20"/>
              </w:rPr>
            </w:pPr>
            <w:r w:rsidRPr="00195543">
              <w:rPr>
                <w:rFonts w:cs="Arial"/>
                <w:b/>
                <w:sz w:val="20"/>
                <w:szCs w:val="20"/>
              </w:rPr>
              <w:t xml:space="preserve">[_] </w:t>
            </w:r>
            <w:r w:rsidRPr="00195543">
              <w:rPr>
                <w:rFonts w:cs="Arial"/>
                <w:sz w:val="20"/>
                <w:szCs w:val="20"/>
              </w:rPr>
              <w:t>Clinical</w:t>
            </w:r>
          </w:p>
          <w:p w:rsidRPr="00195543" w:rsidR="00C10A71" w:rsidP="00063D8F" w:rsidRDefault="00C10A71" w14:paraId="2942BC43" w14:textId="77777777">
            <w:pPr>
              <w:spacing w:before="120" w:after="120" w:line="312" w:lineRule="atLeast"/>
              <w:rPr>
                <w:rFonts w:eastAsia="Calibri" w:cs="Arial"/>
                <w:b/>
                <w:sz w:val="20"/>
                <w:szCs w:val="20"/>
              </w:rPr>
            </w:pPr>
            <w:r w:rsidRPr="00195543">
              <w:rPr>
                <w:rFonts w:cs="Arial"/>
                <w:b/>
                <w:sz w:val="20"/>
                <w:szCs w:val="20"/>
              </w:rPr>
              <w:t xml:space="preserve">[_] </w:t>
            </w:r>
            <w:r w:rsidRPr="00195543">
              <w:rPr>
                <w:rFonts w:cs="Arial"/>
                <w:sz w:val="20"/>
                <w:szCs w:val="20"/>
              </w:rPr>
              <w:t>Non Clinical</w:t>
            </w:r>
          </w:p>
        </w:tc>
        <w:tc>
          <w:tcPr>
            <w:tcW w:w="387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95543" w:rsidR="00C10A71" w:rsidP="00063D8F" w:rsidRDefault="00C10A71" w14:paraId="003D1F06" w14:textId="77777777">
            <w:pPr>
              <w:spacing w:before="120" w:after="120" w:line="312" w:lineRule="atLeast"/>
              <w:rPr>
                <w:rFonts w:eastAsia="Calibri" w:cs="Times New Roman"/>
                <w:sz w:val="20"/>
                <w:szCs w:val="20"/>
              </w:rPr>
            </w:pPr>
          </w:p>
        </w:tc>
        <w:tc>
          <w:tcPr>
            <w:tcW w:w="117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95543" w:rsidR="00C10A71" w:rsidP="00063D8F" w:rsidRDefault="00C10A71" w14:paraId="43DBE400" w14:textId="77777777">
            <w:pPr>
              <w:spacing w:before="120" w:after="120" w:line="312" w:lineRule="atLeast"/>
              <w:rPr>
                <w:rFonts w:eastAsia="Calibri" w:cs="Times New Roman"/>
                <w:sz w:val="20"/>
                <w:szCs w:val="20"/>
              </w:rPr>
            </w:pPr>
          </w:p>
        </w:tc>
        <w:tc>
          <w:tcPr>
            <w:tcW w:w="108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95543" w:rsidR="00C10A71" w:rsidP="00063D8F" w:rsidRDefault="00C10A71" w14:paraId="65C69E07" w14:textId="77777777">
            <w:pPr>
              <w:spacing w:before="120" w:after="120" w:line="312" w:lineRule="atLeast"/>
              <w:rPr>
                <w:rFonts w:eastAsia="Calibri" w:cs="Times New Roman"/>
                <w:sz w:val="20"/>
                <w:szCs w:val="20"/>
              </w:rPr>
            </w:pPr>
          </w:p>
        </w:tc>
        <w:tc>
          <w:tcPr>
            <w:tcW w:w="2610" w:type="dxa"/>
            <w:gridSpan w:val="2"/>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95543" w:rsidR="00C10A71" w:rsidP="00063D8F" w:rsidRDefault="00C10A71" w14:paraId="0FA96C74" w14:textId="77777777">
            <w:pPr>
              <w:spacing w:before="120" w:after="120" w:line="312" w:lineRule="atLeast"/>
              <w:rPr>
                <w:rFonts w:eastAsia="Calibri" w:cs="Times New Roman"/>
                <w:sz w:val="20"/>
                <w:szCs w:val="20"/>
              </w:rPr>
            </w:pPr>
          </w:p>
        </w:tc>
      </w:tr>
      <w:tr w:rsidR="00C10A71" w:rsidTr="00063D8F" w14:paraId="0FC4B22E" w14:textId="77777777">
        <w:tc>
          <w:tcPr>
            <w:tcW w:w="171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Pr="00195543" w:rsidR="00C10A71" w:rsidP="00063D8F" w:rsidRDefault="00C10A71" w14:paraId="63FCE905" w14:textId="77777777">
            <w:pPr>
              <w:spacing w:before="120" w:after="120"/>
              <w:rPr>
                <w:rFonts w:eastAsia="Calibri" w:cs="Arial"/>
                <w:sz w:val="20"/>
                <w:szCs w:val="20"/>
              </w:rPr>
            </w:pPr>
            <w:r w:rsidRPr="00195543">
              <w:rPr>
                <w:rFonts w:cs="Arial"/>
                <w:b/>
                <w:sz w:val="20"/>
                <w:szCs w:val="20"/>
              </w:rPr>
              <w:t xml:space="preserve">[_] </w:t>
            </w:r>
            <w:r w:rsidRPr="00195543">
              <w:rPr>
                <w:rFonts w:cs="Arial"/>
                <w:sz w:val="20"/>
                <w:szCs w:val="20"/>
              </w:rPr>
              <w:t>Clinical</w:t>
            </w:r>
          </w:p>
          <w:p w:rsidRPr="00195543" w:rsidR="00C10A71" w:rsidP="00063D8F" w:rsidRDefault="00C10A71" w14:paraId="7884605F" w14:textId="77777777">
            <w:pPr>
              <w:spacing w:before="120" w:after="120" w:line="312" w:lineRule="atLeast"/>
              <w:rPr>
                <w:rFonts w:eastAsia="Calibri" w:cs="Arial"/>
                <w:b/>
                <w:sz w:val="20"/>
                <w:szCs w:val="20"/>
              </w:rPr>
            </w:pPr>
            <w:r w:rsidRPr="00195543">
              <w:rPr>
                <w:rFonts w:cs="Arial"/>
                <w:b/>
                <w:sz w:val="20"/>
                <w:szCs w:val="20"/>
              </w:rPr>
              <w:t xml:space="preserve">[_] </w:t>
            </w:r>
            <w:r w:rsidRPr="00195543">
              <w:rPr>
                <w:rFonts w:cs="Arial"/>
                <w:sz w:val="20"/>
                <w:szCs w:val="20"/>
              </w:rPr>
              <w:t>Non Clinical</w:t>
            </w:r>
          </w:p>
        </w:tc>
        <w:tc>
          <w:tcPr>
            <w:tcW w:w="387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95543" w:rsidR="00C10A71" w:rsidP="00063D8F" w:rsidRDefault="00C10A71" w14:paraId="09720A83" w14:textId="77777777">
            <w:pPr>
              <w:spacing w:before="120" w:after="120" w:line="312" w:lineRule="atLeast"/>
              <w:rPr>
                <w:rFonts w:eastAsia="Calibri" w:cs="Times New Roman"/>
                <w:sz w:val="20"/>
                <w:szCs w:val="20"/>
              </w:rPr>
            </w:pPr>
          </w:p>
        </w:tc>
        <w:tc>
          <w:tcPr>
            <w:tcW w:w="117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95543" w:rsidR="00C10A71" w:rsidP="00063D8F" w:rsidRDefault="00C10A71" w14:paraId="7709E993" w14:textId="77777777">
            <w:pPr>
              <w:spacing w:before="120" w:after="120" w:line="312" w:lineRule="atLeast"/>
              <w:rPr>
                <w:rFonts w:eastAsia="Calibri" w:cs="Times New Roman"/>
                <w:sz w:val="20"/>
                <w:szCs w:val="20"/>
              </w:rPr>
            </w:pPr>
          </w:p>
        </w:tc>
        <w:tc>
          <w:tcPr>
            <w:tcW w:w="108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95543" w:rsidR="00C10A71" w:rsidP="00063D8F" w:rsidRDefault="00C10A71" w14:paraId="5252B020" w14:textId="77777777">
            <w:pPr>
              <w:spacing w:before="120" w:after="120" w:line="312" w:lineRule="atLeast"/>
              <w:rPr>
                <w:rFonts w:eastAsia="Calibri" w:cs="Times New Roman"/>
                <w:sz w:val="20"/>
                <w:szCs w:val="20"/>
              </w:rPr>
            </w:pPr>
          </w:p>
        </w:tc>
        <w:tc>
          <w:tcPr>
            <w:tcW w:w="2610" w:type="dxa"/>
            <w:gridSpan w:val="2"/>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95543" w:rsidR="00C10A71" w:rsidP="00063D8F" w:rsidRDefault="00C10A71" w14:paraId="493BA20D" w14:textId="77777777">
            <w:pPr>
              <w:spacing w:before="120" w:after="120" w:line="312" w:lineRule="atLeast"/>
              <w:rPr>
                <w:rFonts w:eastAsia="Calibri" w:cs="Times New Roman"/>
                <w:sz w:val="20"/>
                <w:szCs w:val="20"/>
              </w:rPr>
            </w:pPr>
          </w:p>
        </w:tc>
      </w:tr>
      <w:tr w:rsidR="00C10A71" w:rsidTr="00063D8F" w14:paraId="3C46A075" w14:textId="77777777">
        <w:trPr>
          <w:trHeight w:val="350"/>
        </w:trPr>
        <w:tc>
          <w:tcPr>
            <w:tcW w:w="6750" w:type="dxa"/>
            <w:gridSpan w:val="3"/>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BE5F1" w:themeFill="accent1" w:themeFillTint="33"/>
            <w:hideMark/>
          </w:tcPr>
          <w:p w:rsidRPr="00195543" w:rsidR="00C10A71" w:rsidRDefault="00C10A71" w14:paraId="07F43FF1" w14:textId="77777777">
            <w:pPr>
              <w:spacing w:before="100" w:beforeAutospacing="1" w:after="100" w:afterAutospacing="1" w:line="312" w:lineRule="atLeast"/>
              <w:jc w:val="right"/>
              <w:rPr>
                <w:rFonts w:eastAsia="Calibri" w:cs="Times New Roman"/>
                <w:b/>
              </w:rPr>
            </w:pPr>
            <w:r w:rsidRPr="00195543">
              <w:rPr>
                <w:b/>
              </w:rPr>
              <w:t>TOTAL</w:t>
            </w:r>
          </w:p>
        </w:tc>
        <w:tc>
          <w:tcPr>
            <w:tcW w:w="108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BE5F1" w:themeFill="accent1" w:themeFillTint="33"/>
          </w:tcPr>
          <w:p w:rsidRPr="00195543" w:rsidR="00C10A71" w:rsidRDefault="00C10A71" w14:paraId="4045C0FD" w14:textId="77777777">
            <w:pPr>
              <w:spacing w:before="100" w:beforeAutospacing="1" w:after="100" w:afterAutospacing="1" w:line="312" w:lineRule="atLeast"/>
              <w:rPr>
                <w:rFonts w:eastAsia="Calibri" w:cs="Times New Roman"/>
                <w:sz w:val="20"/>
                <w:szCs w:val="20"/>
              </w:rPr>
            </w:pPr>
          </w:p>
        </w:tc>
        <w:tc>
          <w:tcPr>
            <w:tcW w:w="2610" w:type="dxa"/>
            <w:gridSpan w:val="2"/>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BE5F1" w:themeFill="accent1" w:themeFillTint="33"/>
          </w:tcPr>
          <w:p w:rsidRPr="00195543" w:rsidR="00C10A71" w:rsidRDefault="00C10A71" w14:paraId="4F098BD7" w14:textId="77777777">
            <w:pPr>
              <w:spacing w:before="100" w:beforeAutospacing="1" w:after="100" w:afterAutospacing="1" w:line="312" w:lineRule="atLeast"/>
              <w:rPr>
                <w:rFonts w:eastAsia="Calibri" w:cs="Times New Roman"/>
                <w:sz w:val="20"/>
                <w:szCs w:val="20"/>
              </w:rPr>
            </w:pPr>
          </w:p>
        </w:tc>
      </w:tr>
    </w:tbl>
    <w:p w:rsidR="006253D2" w:rsidP="00DE44F3" w:rsidRDefault="006253D2" w14:paraId="4317C270" w14:textId="77777777">
      <w:pPr>
        <w:pStyle w:val="NoSpacing"/>
        <w:rPr>
          <w:rFonts w:ascii="Arial" w:hAnsi="Arial" w:cs="Arial"/>
          <w:sz w:val="16"/>
          <w:szCs w:val="16"/>
        </w:rPr>
      </w:pPr>
    </w:p>
    <w:p w:rsidRPr="00C40F6F" w:rsidR="00E16A90" w:rsidP="00C40F6F" w:rsidRDefault="00E16A90" w14:paraId="3BDBC22B" w14:textId="573FE825">
      <w:pPr>
        <w:spacing w:after="0" w:line="240" w:lineRule="auto"/>
        <w:ind w:left="-180"/>
        <w:rPr>
          <w:rFonts w:cstheme="minorHAnsi"/>
          <w:color w:val="000000"/>
          <w:sz w:val="16"/>
          <w:szCs w:val="16"/>
        </w:rPr>
      </w:pPr>
      <w:r w:rsidRPr="00C40F6F">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C40F6F">
        <w:rPr>
          <w:rFonts w:cstheme="minorHAnsi"/>
          <w:sz w:val="16"/>
          <w:szCs w:val="16"/>
        </w:rPr>
        <w:t xml:space="preserve">The Health Center Program application forms provide essential information to HRSA staff and objective review committee panels for application evaluation; funding recommendation and approval; designation; and monitoring.  </w:t>
      </w:r>
      <w:r w:rsidRPr="00C40F6F">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3">
        <w:r w:rsidRPr="00C40F6F">
          <w:rPr>
            <w:rStyle w:val="Hyperlink"/>
            <w:rFonts w:cstheme="minorHAnsi"/>
            <w:sz w:val="16"/>
            <w:szCs w:val="16"/>
          </w:rPr>
          <w:t>42 U.S.C. 254b</w:t>
        </w:r>
      </w:hyperlink>
      <w:r w:rsidRPr="00C40F6F">
        <w:rPr>
          <w:rFonts w:cstheme="minorHAnsi"/>
          <w:color w:val="000000"/>
          <w:sz w:val="16"/>
          <w:szCs w:val="16"/>
        </w:rPr>
        <w:t xml:space="preserve">). Public reporting burden for this collection of information is estimated to </w:t>
      </w:r>
      <w:r w:rsidRPr="00C40F6F">
        <w:rPr>
          <w:rFonts w:cstheme="minorHAnsi"/>
          <w:color w:val="000000"/>
          <w:sz w:val="16"/>
          <w:szCs w:val="16"/>
        </w:rPr>
        <w:lastRenderedPageBreak/>
        <w:t>average 1 hour</w:t>
      </w:r>
      <w:bookmarkStart w:name="_GoBack" w:id="0"/>
      <w:bookmarkEnd w:id="0"/>
      <w:r w:rsidRPr="00C40F6F">
        <w:rPr>
          <w:rFonts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4">
        <w:r w:rsidRPr="00C40F6F">
          <w:rPr>
            <w:rStyle w:val="Hyperlink"/>
            <w:rFonts w:cstheme="minorHAnsi"/>
            <w:sz w:val="16"/>
            <w:szCs w:val="16"/>
          </w:rPr>
          <w:t>paperwork@hrsa.gov</w:t>
        </w:r>
      </w:hyperlink>
      <w:r w:rsidRPr="00C40F6F">
        <w:rPr>
          <w:rFonts w:cstheme="minorHAnsi"/>
          <w:color w:val="000000"/>
          <w:sz w:val="16"/>
          <w:szCs w:val="16"/>
        </w:rPr>
        <w:t xml:space="preserve">.  </w:t>
      </w:r>
    </w:p>
    <w:p w:rsidRPr="00C40F6F" w:rsidR="00E16A90" w:rsidP="00C40F6F" w:rsidRDefault="00E16A90" w14:paraId="78B4B280" w14:textId="77777777">
      <w:pPr>
        <w:pStyle w:val="NoSpacing"/>
        <w:spacing w:before="120"/>
        <w:ind w:left="-180"/>
        <w:rPr>
          <w:sz w:val="16"/>
          <w:szCs w:val="16"/>
        </w:rPr>
      </w:pPr>
    </w:p>
    <w:p w:rsidR="00BD2690" w:rsidP="00C10A71" w:rsidRDefault="00BD2690" w14:paraId="7CE864BE" w14:textId="6AF704C6">
      <w:pPr>
        <w:rPr>
          <w:rFonts w:ascii="Calibri" w:hAnsi="Calibri" w:cs="Times New Roman"/>
        </w:rPr>
      </w:pPr>
    </w:p>
    <w:p w:rsidR="00C10A71" w:rsidP="00924830" w:rsidRDefault="00C10A71" w14:paraId="1EF5FA4D" w14:textId="65C1DC4D">
      <w:pPr>
        <w:rPr>
          <w:rFonts w:ascii="Verdana" w:hAnsi="Verdana"/>
          <w:color w:val="000000"/>
          <w:sz w:val="20"/>
          <w:szCs w:val="20"/>
        </w:rPr>
      </w:pPr>
    </w:p>
    <w:sectPr w:rsidR="00C10A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DE89C" w14:textId="77777777" w:rsidR="00F93203" w:rsidRDefault="00F93203" w:rsidP="00400D2D">
      <w:pPr>
        <w:spacing w:after="0" w:line="240" w:lineRule="auto"/>
      </w:pPr>
      <w:r>
        <w:separator/>
      </w:r>
    </w:p>
  </w:endnote>
  <w:endnote w:type="continuationSeparator" w:id="0">
    <w:p w14:paraId="22FB5B79" w14:textId="77777777" w:rsidR="00F93203" w:rsidRDefault="00F93203" w:rsidP="00400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4DFFC" w14:textId="77777777" w:rsidR="00F93203" w:rsidRDefault="00F93203" w:rsidP="00400D2D">
      <w:pPr>
        <w:spacing w:after="0" w:line="240" w:lineRule="auto"/>
      </w:pPr>
      <w:r>
        <w:separator/>
      </w:r>
    </w:p>
  </w:footnote>
  <w:footnote w:type="continuationSeparator" w:id="0">
    <w:p w14:paraId="17541144" w14:textId="77777777" w:rsidR="00F93203" w:rsidRDefault="00F93203" w:rsidP="00400D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84E4E"/>
    <w:multiLevelType w:val="multilevel"/>
    <w:tmpl w:val="931AD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E4162"/>
    <w:multiLevelType w:val="multilevel"/>
    <w:tmpl w:val="2528F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AE3CBC"/>
    <w:multiLevelType w:val="multilevel"/>
    <w:tmpl w:val="9662D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1F1B65"/>
    <w:multiLevelType w:val="hybridMultilevel"/>
    <w:tmpl w:val="4E4E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A862A1"/>
    <w:multiLevelType w:val="hybridMultilevel"/>
    <w:tmpl w:val="585418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785A6A91"/>
    <w:multiLevelType w:val="multilevel"/>
    <w:tmpl w:val="0E5E8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E0"/>
    <w:rsid w:val="0004598D"/>
    <w:rsid w:val="0006373A"/>
    <w:rsid w:val="00063D8F"/>
    <w:rsid w:val="00065388"/>
    <w:rsid w:val="000A1544"/>
    <w:rsid w:val="00127593"/>
    <w:rsid w:val="00163248"/>
    <w:rsid w:val="00164038"/>
    <w:rsid w:val="001823E3"/>
    <w:rsid w:val="00195543"/>
    <w:rsid w:val="001A4D5F"/>
    <w:rsid w:val="001B6500"/>
    <w:rsid w:val="001C47DE"/>
    <w:rsid w:val="001D7BE1"/>
    <w:rsid w:val="00230E59"/>
    <w:rsid w:val="00292690"/>
    <w:rsid w:val="002C1137"/>
    <w:rsid w:val="002D1346"/>
    <w:rsid w:val="00320003"/>
    <w:rsid w:val="00331751"/>
    <w:rsid w:val="00335667"/>
    <w:rsid w:val="00362C7F"/>
    <w:rsid w:val="00382966"/>
    <w:rsid w:val="00386AE0"/>
    <w:rsid w:val="00400D2D"/>
    <w:rsid w:val="00447C36"/>
    <w:rsid w:val="00460FE8"/>
    <w:rsid w:val="00467616"/>
    <w:rsid w:val="00470D51"/>
    <w:rsid w:val="004737F4"/>
    <w:rsid w:val="00481C50"/>
    <w:rsid w:val="004D7681"/>
    <w:rsid w:val="00513927"/>
    <w:rsid w:val="005314A9"/>
    <w:rsid w:val="00561E9C"/>
    <w:rsid w:val="005A0E58"/>
    <w:rsid w:val="005D1345"/>
    <w:rsid w:val="00605C34"/>
    <w:rsid w:val="006253D2"/>
    <w:rsid w:val="00656E04"/>
    <w:rsid w:val="0066587B"/>
    <w:rsid w:val="006A1585"/>
    <w:rsid w:val="006A1E31"/>
    <w:rsid w:val="006D4572"/>
    <w:rsid w:val="006D79FA"/>
    <w:rsid w:val="006E7221"/>
    <w:rsid w:val="00711F89"/>
    <w:rsid w:val="007311E5"/>
    <w:rsid w:val="007409D7"/>
    <w:rsid w:val="007D731D"/>
    <w:rsid w:val="007E25E0"/>
    <w:rsid w:val="0085595D"/>
    <w:rsid w:val="00855E71"/>
    <w:rsid w:val="00870D97"/>
    <w:rsid w:val="008A4CF6"/>
    <w:rsid w:val="008B7736"/>
    <w:rsid w:val="008D52A7"/>
    <w:rsid w:val="008E2804"/>
    <w:rsid w:val="00924830"/>
    <w:rsid w:val="009D0CED"/>
    <w:rsid w:val="00A15CA5"/>
    <w:rsid w:val="00A33EA6"/>
    <w:rsid w:val="00AB5EC7"/>
    <w:rsid w:val="00AB7105"/>
    <w:rsid w:val="00AC761C"/>
    <w:rsid w:val="00AD00C4"/>
    <w:rsid w:val="00AF4770"/>
    <w:rsid w:val="00B04D88"/>
    <w:rsid w:val="00B1750F"/>
    <w:rsid w:val="00B34A88"/>
    <w:rsid w:val="00B50B73"/>
    <w:rsid w:val="00B51127"/>
    <w:rsid w:val="00B826B1"/>
    <w:rsid w:val="00B85E44"/>
    <w:rsid w:val="00BB25BE"/>
    <w:rsid w:val="00BC2162"/>
    <w:rsid w:val="00BD2690"/>
    <w:rsid w:val="00BE28E0"/>
    <w:rsid w:val="00BF2DD9"/>
    <w:rsid w:val="00C10A71"/>
    <w:rsid w:val="00C26713"/>
    <w:rsid w:val="00C311F6"/>
    <w:rsid w:val="00C3272F"/>
    <w:rsid w:val="00C37ACE"/>
    <w:rsid w:val="00C40F6F"/>
    <w:rsid w:val="00C652CB"/>
    <w:rsid w:val="00C85E64"/>
    <w:rsid w:val="00CA136F"/>
    <w:rsid w:val="00CA52BF"/>
    <w:rsid w:val="00D13963"/>
    <w:rsid w:val="00D21D9E"/>
    <w:rsid w:val="00D33CDD"/>
    <w:rsid w:val="00D75AC2"/>
    <w:rsid w:val="00D80F81"/>
    <w:rsid w:val="00D96D30"/>
    <w:rsid w:val="00D979C0"/>
    <w:rsid w:val="00DC7C1E"/>
    <w:rsid w:val="00DE44F3"/>
    <w:rsid w:val="00E16A90"/>
    <w:rsid w:val="00E358F5"/>
    <w:rsid w:val="00E46D23"/>
    <w:rsid w:val="00E90B1C"/>
    <w:rsid w:val="00E94032"/>
    <w:rsid w:val="00EA6BB0"/>
    <w:rsid w:val="00EA78AB"/>
    <w:rsid w:val="00EC2F18"/>
    <w:rsid w:val="00F50B30"/>
    <w:rsid w:val="00F93203"/>
    <w:rsid w:val="00FB6659"/>
    <w:rsid w:val="00FE19F2"/>
    <w:rsid w:val="00FE7D0F"/>
    <w:rsid w:val="00FF7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50FE9B"/>
  <w15:docId w15:val="{E03EA8F7-7085-44CF-9F1B-F0515F0A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5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2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7E25E0"/>
    <w:rPr>
      <w:b/>
      <w:bCs/>
    </w:rPr>
  </w:style>
  <w:style w:type="paragraph" w:styleId="NoSpacing">
    <w:name w:val="No Spacing"/>
    <w:uiPriority w:val="1"/>
    <w:qFormat/>
    <w:rsid w:val="007E25E0"/>
    <w:pPr>
      <w:spacing w:after="0" w:line="240" w:lineRule="auto"/>
    </w:pPr>
  </w:style>
  <w:style w:type="paragraph" w:styleId="Header">
    <w:name w:val="header"/>
    <w:basedOn w:val="Normal"/>
    <w:link w:val="HeaderChar"/>
    <w:uiPriority w:val="99"/>
    <w:unhideWhenUsed/>
    <w:rsid w:val="00400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D2D"/>
  </w:style>
  <w:style w:type="paragraph" w:styleId="Footer">
    <w:name w:val="footer"/>
    <w:basedOn w:val="Normal"/>
    <w:link w:val="FooterChar"/>
    <w:uiPriority w:val="99"/>
    <w:unhideWhenUsed/>
    <w:rsid w:val="00400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D2D"/>
  </w:style>
  <w:style w:type="paragraph" w:styleId="BalloonText">
    <w:name w:val="Balloon Text"/>
    <w:basedOn w:val="Normal"/>
    <w:link w:val="BalloonTextChar"/>
    <w:uiPriority w:val="99"/>
    <w:semiHidden/>
    <w:unhideWhenUsed/>
    <w:rsid w:val="001C47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7DE"/>
    <w:rPr>
      <w:rFonts w:ascii="Tahoma" w:hAnsi="Tahoma" w:cs="Tahoma"/>
      <w:sz w:val="16"/>
      <w:szCs w:val="16"/>
    </w:rPr>
  </w:style>
  <w:style w:type="paragraph" w:styleId="ListParagraph">
    <w:name w:val="List Paragraph"/>
    <w:basedOn w:val="Normal"/>
    <w:uiPriority w:val="34"/>
    <w:qFormat/>
    <w:rsid w:val="00C10A71"/>
    <w:pPr>
      <w:ind w:left="720"/>
      <w:contextualSpacing/>
    </w:pPr>
  </w:style>
  <w:style w:type="character" w:customStyle="1" w:styleId="textsmall">
    <w:name w:val="textsmall"/>
    <w:basedOn w:val="DefaultParagraphFont"/>
    <w:rsid w:val="00C10A71"/>
  </w:style>
  <w:style w:type="character" w:customStyle="1" w:styleId="textsmall1">
    <w:name w:val="textsmall1"/>
    <w:rsid w:val="00C10A71"/>
    <w:rPr>
      <w:sz w:val="19"/>
      <w:szCs w:val="19"/>
    </w:rPr>
  </w:style>
  <w:style w:type="character" w:customStyle="1" w:styleId="format">
    <w:name w:val="format"/>
    <w:basedOn w:val="DefaultParagraphFont"/>
    <w:rsid w:val="00C10A71"/>
  </w:style>
  <w:style w:type="character" w:styleId="CommentReference">
    <w:name w:val="annotation reference"/>
    <w:basedOn w:val="DefaultParagraphFont"/>
    <w:uiPriority w:val="99"/>
    <w:semiHidden/>
    <w:unhideWhenUsed/>
    <w:rsid w:val="00C10A71"/>
    <w:rPr>
      <w:sz w:val="16"/>
      <w:szCs w:val="16"/>
    </w:rPr>
  </w:style>
  <w:style w:type="paragraph" w:styleId="CommentText">
    <w:name w:val="annotation text"/>
    <w:basedOn w:val="Normal"/>
    <w:link w:val="CommentTextChar"/>
    <w:uiPriority w:val="99"/>
    <w:semiHidden/>
    <w:unhideWhenUsed/>
    <w:rsid w:val="00C10A71"/>
    <w:pPr>
      <w:spacing w:line="240" w:lineRule="auto"/>
    </w:pPr>
    <w:rPr>
      <w:sz w:val="20"/>
      <w:szCs w:val="20"/>
    </w:rPr>
  </w:style>
  <w:style w:type="character" w:customStyle="1" w:styleId="CommentTextChar">
    <w:name w:val="Comment Text Char"/>
    <w:basedOn w:val="DefaultParagraphFont"/>
    <w:link w:val="CommentText"/>
    <w:uiPriority w:val="99"/>
    <w:semiHidden/>
    <w:rsid w:val="00C10A71"/>
    <w:rPr>
      <w:sz w:val="20"/>
      <w:szCs w:val="20"/>
    </w:rPr>
  </w:style>
  <w:style w:type="paragraph" w:styleId="CommentSubject">
    <w:name w:val="annotation subject"/>
    <w:basedOn w:val="CommentText"/>
    <w:next w:val="CommentText"/>
    <w:link w:val="CommentSubjectChar"/>
    <w:uiPriority w:val="99"/>
    <w:semiHidden/>
    <w:unhideWhenUsed/>
    <w:rsid w:val="00C10A71"/>
    <w:rPr>
      <w:b/>
      <w:bCs/>
    </w:rPr>
  </w:style>
  <w:style w:type="character" w:customStyle="1" w:styleId="CommentSubjectChar">
    <w:name w:val="Comment Subject Char"/>
    <w:basedOn w:val="CommentTextChar"/>
    <w:link w:val="CommentSubject"/>
    <w:uiPriority w:val="99"/>
    <w:semiHidden/>
    <w:rsid w:val="00C10A71"/>
    <w:rPr>
      <w:b/>
      <w:bCs/>
      <w:sz w:val="20"/>
      <w:szCs w:val="20"/>
    </w:rPr>
  </w:style>
  <w:style w:type="paragraph" w:styleId="Revision">
    <w:name w:val="Revision"/>
    <w:hidden/>
    <w:uiPriority w:val="99"/>
    <w:semiHidden/>
    <w:rsid w:val="00924830"/>
    <w:pPr>
      <w:spacing w:after="0" w:line="240" w:lineRule="auto"/>
    </w:pPr>
  </w:style>
  <w:style w:type="character" w:styleId="Hyperlink">
    <w:name w:val="Hyperlink"/>
    <w:basedOn w:val="DefaultParagraphFont"/>
    <w:uiPriority w:val="99"/>
    <w:semiHidden/>
    <w:unhideWhenUsed/>
    <w:rsid w:val="006E7221"/>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30679">
      <w:bodyDiv w:val="1"/>
      <w:marLeft w:val="0"/>
      <w:marRight w:val="0"/>
      <w:marTop w:val="0"/>
      <w:marBottom w:val="0"/>
      <w:divBdr>
        <w:top w:val="none" w:sz="0" w:space="0" w:color="auto"/>
        <w:left w:val="none" w:sz="0" w:space="0" w:color="auto"/>
        <w:bottom w:val="none" w:sz="0" w:space="0" w:color="auto"/>
        <w:right w:val="none" w:sz="0" w:space="0" w:color="auto"/>
      </w:divBdr>
    </w:div>
    <w:div w:id="212234912">
      <w:bodyDiv w:val="1"/>
      <w:marLeft w:val="0"/>
      <w:marRight w:val="0"/>
      <w:marTop w:val="0"/>
      <w:marBottom w:val="0"/>
      <w:divBdr>
        <w:top w:val="none" w:sz="0" w:space="0" w:color="auto"/>
        <w:left w:val="none" w:sz="0" w:space="0" w:color="auto"/>
        <w:bottom w:val="none" w:sz="0" w:space="0" w:color="auto"/>
        <w:right w:val="none" w:sz="0" w:space="0" w:color="auto"/>
      </w:divBdr>
    </w:div>
    <w:div w:id="729426218">
      <w:bodyDiv w:val="1"/>
      <w:marLeft w:val="0"/>
      <w:marRight w:val="0"/>
      <w:marTop w:val="0"/>
      <w:marBottom w:val="0"/>
      <w:divBdr>
        <w:top w:val="none" w:sz="0" w:space="0" w:color="auto"/>
        <w:left w:val="none" w:sz="0" w:space="0" w:color="auto"/>
        <w:bottom w:val="none" w:sz="0" w:space="0" w:color="auto"/>
        <w:right w:val="none" w:sz="0" w:space="0" w:color="auto"/>
      </w:divBdr>
    </w:div>
    <w:div w:id="871302864">
      <w:bodyDiv w:val="1"/>
      <w:marLeft w:val="0"/>
      <w:marRight w:val="0"/>
      <w:marTop w:val="0"/>
      <w:marBottom w:val="0"/>
      <w:divBdr>
        <w:top w:val="none" w:sz="0" w:space="0" w:color="auto"/>
        <w:left w:val="none" w:sz="0" w:space="0" w:color="auto"/>
        <w:bottom w:val="none" w:sz="0" w:space="0" w:color="auto"/>
        <w:right w:val="none" w:sz="0" w:space="0" w:color="auto"/>
      </w:divBdr>
    </w:div>
    <w:div w:id="1244415837">
      <w:bodyDiv w:val="1"/>
      <w:marLeft w:val="0"/>
      <w:marRight w:val="0"/>
      <w:marTop w:val="0"/>
      <w:marBottom w:val="0"/>
      <w:divBdr>
        <w:top w:val="none" w:sz="0" w:space="0" w:color="auto"/>
        <w:left w:val="none" w:sz="0" w:space="0" w:color="auto"/>
        <w:bottom w:val="none" w:sz="0" w:space="0" w:color="auto"/>
        <w:right w:val="none" w:sz="0" w:space="0" w:color="auto"/>
      </w:divBdr>
    </w:div>
    <w:div w:id="1668677830">
      <w:bodyDiv w:val="1"/>
      <w:marLeft w:val="0"/>
      <w:marRight w:val="0"/>
      <w:marTop w:val="0"/>
      <w:marBottom w:val="0"/>
      <w:divBdr>
        <w:top w:val="none" w:sz="0" w:space="0" w:color="auto"/>
        <w:left w:val="none" w:sz="0" w:space="0" w:color="auto"/>
        <w:bottom w:val="none" w:sz="0" w:space="0" w:color="auto"/>
        <w:right w:val="none" w:sz="0" w:space="0" w:color="auto"/>
      </w:divBdr>
    </w:div>
    <w:div w:id="1974367147">
      <w:bodyDiv w:val="1"/>
      <w:marLeft w:val="0"/>
      <w:marRight w:val="0"/>
      <w:marTop w:val="0"/>
      <w:marBottom w:val="0"/>
      <w:divBdr>
        <w:top w:val="none" w:sz="0" w:space="0" w:color="auto"/>
        <w:left w:val="none" w:sz="0" w:space="0" w:color="auto"/>
        <w:bottom w:val="none" w:sz="0" w:space="0" w:color="auto"/>
        <w:right w:val="none" w:sz="0" w:space="0" w:color="auto"/>
      </w:divBdr>
    </w:div>
    <w:div w:id="1994722624">
      <w:bodyDiv w:val="1"/>
      <w:marLeft w:val="0"/>
      <w:marRight w:val="0"/>
      <w:marTop w:val="0"/>
      <w:marBottom w:val="0"/>
      <w:divBdr>
        <w:top w:val="none" w:sz="0" w:space="0" w:color="auto"/>
        <w:left w:val="none" w:sz="0" w:space="0" w:color="auto"/>
        <w:bottom w:val="none" w:sz="0" w:space="0" w:color="auto"/>
        <w:right w:val="none" w:sz="0" w:space="0" w:color="auto"/>
      </w:divBdr>
    </w:div>
    <w:div w:id="209408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uscode.house.gov/view.xhtml?req=granuleid:USC-prelim-title42-section254b&amp;num=0&amp;edition=preli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harepoint.hrsa.gov/sites/bphc/oppd/ED1/OMB%20Forms%20Approval%202020/paperwor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RZP75TDPC7SH-625-3104</_dlc_DocId>
    <_dlc_DocIdUrl xmlns="053a5afd-1424-405b-82d9-63deec7446f8">
      <Url>https://sharepoint.hrsa.gov/sites/bphc/oppd/_layouts/15/DocIdRedir.aspx?ID=RZP75TDPC7SH-625-3104</Url>
      <Description>RZP75TDPC7SH-625-3104</Description>
    </_dlc_DocIdUrl>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9257F-377F-4391-8BB6-2E41EC2E966C}">
  <ds:schemaRefs>
    <ds:schemaRef ds:uri="http://schemas.microsoft.com/office/2006/metadata/properties"/>
    <ds:schemaRef ds:uri="http://schemas.microsoft.com/sharepoint/v4"/>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053a5afd-1424-405b-82d9-63deec7446f8"/>
    <ds:schemaRef ds:uri="http://www.w3.org/XML/1998/namespace"/>
    <ds:schemaRef ds:uri="http://purl.org/dc/terms/"/>
  </ds:schemaRefs>
</ds:datastoreItem>
</file>

<file path=customXml/itemProps2.xml><?xml version="1.0" encoding="utf-8"?>
<ds:datastoreItem xmlns:ds="http://schemas.openxmlformats.org/officeDocument/2006/customXml" ds:itemID="{7CDB72C1-59C0-464F-B1A6-1F24A7C38AC3}">
  <ds:schemaRefs>
    <ds:schemaRef ds:uri="http://schemas.microsoft.com/sharepoint/events"/>
  </ds:schemaRefs>
</ds:datastoreItem>
</file>

<file path=customXml/itemProps3.xml><?xml version="1.0" encoding="utf-8"?>
<ds:datastoreItem xmlns:ds="http://schemas.openxmlformats.org/officeDocument/2006/customXml" ds:itemID="{9D1F8F10-BBDD-49F5-9EA5-E261ACCC2279}">
  <ds:schemaRefs>
    <ds:schemaRef ds:uri="http://schemas.microsoft.com/sharepoint/v3/contenttype/forms"/>
  </ds:schemaRefs>
</ds:datastoreItem>
</file>

<file path=customXml/itemProps4.xml><?xml version="1.0" encoding="utf-8"?>
<ds:datastoreItem xmlns:ds="http://schemas.openxmlformats.org/officeDocument/2006/customXml" ds:itemID="{20E1B71C-ECAA-400A-A9BA-2D8946508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A4E3C4-E8CC-4F07-8C7A-A697A0A5178F}">
  <ds:schemaRefs>
    <ds:schemaRef ds:uri="Microsoft.SharePoint.Taxonomy.ContentTypeSync"/>
  </ds:schemaRefs>
</ds:datastoreItem>
</file>

<file path=customXml/itemProps6.xml><?xml version="1.0" encoding="utf-8"?>
<ds:datastoreItem xmlns:ds="http://schemas.openxmlformats.org/officeDocument/2006/customXml" ds:itemID="{F62A65F0-9EFA-459D-AFDD-D23508FAF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Equipment List</vt:lpstr>
    </vt:vector>
  </TitlesOfParts>
  <Company>HRSA</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List</dc:title>
  <dc:subject>Equipment List</dc:subject>
  <dc:creator>HRSA</dc:creator>
  <cp:keywords>EquipmentList</cp:keywords>
  <cp:lastModifiedBy>Karen Fitzgerald</cp:lastModifiedBy>
  <cp:revision>2</cp:revision>
  <dcterms:created xsi:type="dcterms:W3CDTF">2020-02-24T14:19:00Z</dcterms:created>
  <dcterms:modified xsi:type="dcterms:W3CDTF">2020-02-24T14:19:00Z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886af93d-e70d-4e5f-a7ba-01e326cfb390</vt:lpwstr>
  </property>
  <property fmtid="{D5CDD505-2E9C-101B-9397-08002B2CF9AE}" pid="4" name="Order">
    <vt:r8>67300</vt:r8>
  </property>
</Properties>
</file>