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604F0" w14:textId="317003F6" w:rsidR="00CC2433" w:rsidRDefault="00360AD3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Attachment B.</w:t>
      </w:r>
      <w:r w:rsidR="00215435">
        <w:rPr>
          <w:rFonts w:ascii="Times New Roman" w:eastAsia="Times New Roman" w:hAnsi="Times New Roman" w:cs="Times New Roman"/>
        </w:rPr>
        <w:t xml:space="preserve"> Advisory Panel of Subject Matter Experts </w:t>
      </w:r>
    </w:p>
    <w:p w14:paraId="0E282C27" w14:textId="77777777" w:rsidR="00CC2433" w:rsidRDefault="00CC2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170" w:type="dxa"/>
        <w:tblInd w:w="-635" w:type="dxa"/>
        <w:tblLook w:val="04A0" w:firstRow="1" w:lastRow="0" w:firstColumn="1" w:lastColumn="0" w:noHBand="0" w:noVBand="1"/>
      </w:tblPr>
      <w:tblGrid>
        <w:gridCol w:w="3240"/>
        <w:gridCol w:w="3690"/>
        <w:gridCol w:w="3240"/>
      </w:tblGrid>
      <w:tr w:rsidR="00CC2433" w14:paraId="16C32BE9" w14:textId="77777777">
        <w:tc>
          <w:tcPr>
            <w:tcW w:w="3240" w:type="dxa"/>
          </w:tcPr>
          <w:p w14:paraId="36329A27" w14:textId="77777777" w:rsidR="00CC2433" w:rsidRDefault="00215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  <w:tc>
          <w:tcPr>
            <w:tcW w:w="3690" w:type="dxa"/>
          </w:tcPr>
          <w:p w14:paraId="4E5096AB" w14:textId="0169895A" w:rsidR="00CC2433" w:rsidRDefault="002D0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Organizational Affiliation</w:t>
            </w:r>
          </w:p>
        </w:tc>
        <w:tc>
          <w:tcPr>
            <w:tcW w:w="3240" w:type="dxa"/>
          </w:tcPr>
          <w:p w14:paraId="04B1096C" w14:textId="77777777" w:rsidR="00CC2433" w:rsidRDefault="00215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Input</w:t>
            </w:r>
          </w:p>
        </w:tc>
      </w:tr>
      <w:tr w:rsidR="00CC2433" w14:paraId="14E09291" w14:textId="77777777">
        <w:tc>
          <w:tcPr>
            <w:tcW w:w="3240" w:type="dxa"/>
          </w:tcPr>
          <w:p w14:paraId="58783B8C" w14:textId="77777777" w:rsidR="00CC2433" w:rsidRDefault="00215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Crista Johnson-Agbakwu, MD</w:t>
            </w:r>
          </w:p>
        </w:tc>
        <w:tc>
          <w:tcPr>
            <w:tcW w:w="3690" w:type="dxa"/>
          </w:tcPr>
          <w:p w14:paraId="62A01EF3" w14:textId="77777777" w:rsidR="001549AD" w:rsidRDefault="001549AD" w:rsidP="00154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Founder and Director of the Refugee Women’s Health Clinic </w:t>
            </w:r>
          </w:p>
          <w:p w14:paraId="45798996" w14:textId="77777777" w:rsidR="001549AD" w:rsidRDefault="001549AD">
            <w:pPr>
              <w:rPr>
                <w:sz w:val="24"/>
                <w:szCs w:val="24"/>
              </w:rPr>
            </w:pPr>
          </w:p>
          <w:p w14:paraId="179142A7" w14:textId="17C04090" w:rsidR="002D021D" w:rsidRDefault="00215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Obstetrician/Gynecologist at Maricopa Integrated Health System</w:t>
            </w:r>
          </w:p>
          <w:p w14:paraId="4B440342" w14:textId="6BE05240" w:rsidR="002D021D" w:rsidRDefault="002D021D">
            <w:pPr>
              <w:rPr>
                <w:sz w:val="24"/>
                <w:szCs w:val="24"/>
              </w:rPr>
            </w:pPr>
          </w:p>
          <w:p w14:paraId="0B3DD1AC" w14:textId="12459B58" w:rsidR="00CC2433" w:rsidRDefault="00215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Assistant Professor of the Southwest Interdisciplinary Research Center</w:t>
            </w:r>
          </w:p>
        </w:tc>
        <w:tc>
          <w:tcPr>
            <w:tcW w:w="3240" w:type="dxa"/>
          </w:tcPr>
          <w:p w14:paraId="5DA16D07" w14:textId="77777777" w:rsidR="00CC2433" w:rsidRDefault="00215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specialized subject matter expertise in the development of study materials, design and review and comment on the pilot results and field procedures.</w:t>
            </w:r>
          </w:p>
        </w:tc>
      </w:tr>
      <w:tr w:rsidR="00CC2433" w14:paraId="6CF41A2B" w14:textId="77777777">
        <w:tc>
          <w:tcPr>
            <w:tcW w:w="3240" w:type="dxa"/>
          </w:tcPr>
          <w:p w14:paraId="0663832B" w14:textId="77777777" w:rsidR="00CC2433" w:rsidRDefault="00215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Stanley Yoder, PhD</w:t>
            </w:r>
          </w:p>
        </w:tc>
        <w:tc>
          <w:tcPr>
            <w:tcW w:w="3690" w:type="dxa"/>
          </w:tcPr>
          <w:p w14:paraId="40D5CACB" w14:textId="77777777" w:rsidR="00413B96" w:rsidRDefault="0041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 Consultant</w:t>
            </w:r>
          </w:p>
          <w:p w14:paraId="32ABCED4" w14:textId="79BC1DF2" w:rsidR="00CC2433" w:rsidRDefault="00215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 Matter Expert</w:t>
            </w:r>
          </w:p>
        </w:tc>
        <w:tc>
          <w:tcPr>
            <w:tcW w:w="3240" w:type="dxa"/>
          </w:tcPr>
          <w:p w14:paraId="042A7C6D" w14:textId="77777777" w:rsidR="00CC2433" w:rsidRDefault="00215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Serve as a Subject Matter Expert and assist with study design and methodology.</w:t>
            </w:r>
          </w:p>
        </w:tc>
      </w:tr>
      <w:tr w:rsidR="00CC2433" w14:paraId="5B3D1107" w14:textId="77777777">
        <w:tc>
          <w:tcPr>
            <w:tcW w:w="3240" w:type="dxa"/>
          </w:tcPr>
          <w:p w14:paraId="6B9CC2C7" w14:textId="77777777" w:rsidR="00CC2433" w:rsidRDefault="00215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Bettina Shell-Duncan, PhD</w:t>
            </w:r>
          </w:p>
        </w:tc>
        <w:tc>
          <w:tcPr>
            <w:tcW w:w="3690" w:type="dxa"/>
          </w:tcPr>
          <w:p w14:paraId="77E94081" w14:textId="77777777" w:rsidR="00CC2433" w:rsidRDefault="00215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University of Washington  </w:t>
            </w:r>
          </w:p>
        </w:tc>
        <w:tc>
          <w:tcPr>
            <w:tcW w:w="3240" w:type="dxa"/>
          </w:tcPr>
          <w:p w14:paraId="4A5C8A93" w14:textId="77777777" w:rsidR="00CC2433" w:rsidRDefault="00215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feedback on study materials including the questionnaire and study methodology.</w:t>
            </w:r>
          </w:p>
        </w:tc>
      </w:tr>
      <w:tr w:rsidR="00CC2433" w14:paraId="43CCB236" w14:textId="77777777">
        <w:tc>
          <w:tcPr>
            <w:tcW w:w="3240" w:type="dxa"/>
          </w:tcPr>
          <w:p w14:paraId="50C31B66" w14:textId="77777777" w:rsidR="00CC2433" w:rsidRDefault="00215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Nicole Warren, PhD, MPH, CNM</w:t>
            </w:r>
          </w:p>
        </w:tc>
        <w:tc>
          <w:tcPr>
            <w:tcW w:w="3690" w:type="dxa"/>
          </w:tcPr>
          <w:p w14:paraId="67FEFA6F" w14:textId="77777777" w:rsidR="00CC2433" w:rsidRDefault="00215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Hopkins University</w:t>
            </w:r>
          </w:p>
        </w:tc>
        <w:tc>
          <w:tcPr>
            <w:tcW w:w="3240" w:type="dxa"/>
          </w:tcPr>
          <w:p w14:paraId="3BDA611F" w14:textId="77777777" w:rsidR="00CC2433" w:rsidRDefault="00215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feedback on study materials including the questionnaire and study methodology.</w:t>
            </w:r>
          </w:p>
        </w:tc>
      </w:tr>
      <w:tr w:rsidR="00CC2433" w14:paraId="6F794937" w14:textId="77777777">
        <w:tc>
          <w:tcPr>
            <w:tcW w:w="3240" w:type="dxa"/>
          </w:tcPr>
          <w:p w14:paraId="1EDD9431" w14:textId="77777777" w:rsidR="00CC2433" w:rsidRDefault="00215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Zeinab Eyega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690" w:type="dxa"/>
          </w:tcPr>
          <w:p w14:paraId="358AD5B9" w14:textId="77777777" w:rsidR="00CC2433" w:rsidRDefault="00215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Sauti Yetu Center for African Women</w:t>
            </w:r>
          </w:p>
        </w:tc>
        <w:tc>
          <w:tcPr>
            <w:tcW w:w="3240" w:type="dxa"/>
          </w:tcPr>
          <w:p w14:paraId="2A35DD58" w14:textId="77777777" w:rsidR="00CC2433" w:rsidRDefault="00215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feedback on study materials including the questionnaire, study methodology, considerations for cultural sensitivity.</w:t>
            </w:r>
          </w:p>
        </w:tc>
      </w:tr>
      <w:tr w:rsidR="00CC2433" w14:paraId="2833573F" w14:textId="77777777">
        <w:tc>
          <w:tcPr>
            <w:tcW w:w="3240" w:type="dxa"/>
          </w:tcPr>
          <w:p w14:paraId="1AFAB16D" w14:textId="77777777" w:rsidR="00CC2433" w:rsidRDefault="00215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 Hayes</w:t>
            </w:r>
          </w:p>
        </w:tc>
        <w:tc>
          <w:tcPr>
            <w:tcW w:w="3690" w:type="dxa"/>
          </w:tcPr>
          <w:p w14:paraId="7C708142" w14:textId="77777777" w:rsidR="00BE19CD" w:rsidRPr="00E54910" w:rsidRDefault="00BE19CD" w:rsidP="00BE19C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54910">
              <w:rPr>
                <w:bCs/>
                <w:color w:val="000000" w:themeColor="text1"/>
                <w:sz w:val="24"/>
                <w:szCs w:val="24"/>
              </w:rPr>
              <w:t>Office on Women’s Health</w:t>
            </w:r>
          </w:p>
          <w:p w14:paraId="031BBFD6" w14:textId="697D100A" w:rsidR="00BE19CD" w:rsidRPr="00E54910" w:rsidRDefault="006C038F" w:rsidP="00BE19CD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US</w:t>
            </w:r>
            <w:r w:rsidR="00BE19CD" w:rsidRPr="00E54910">
              <w:rPr>
                <w:bCs/>
                <w:color w:val="000000" w:themeColor="text1"/>
                <w:sz w:val="24"/>
                <w:szCs w:val="24"/>
              </w:rPr>
              <w:t xml:space="preserve"> Department of Health and Human Services</w:t>
            </w:r>
          </w:p>
          <w:p w14:paraId="1E75728C" w14:textId="73FCDD7F" w:rsidR="00CC2433" w:rsidRPr="00E54910" w:rsidRDefault="00CC243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AB8376F" w14:textId="77777777" w:rsidR="00CC2433" w:rsidRDefault="00215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updates from current grantees.</w:t>
            </w:r>
          </w:p>
        </w:tc>
      </w:tr>
      <w:tr w:rsidR="00CC2433" w14:paraId="09E41ACC" w14:textId="77777777">
        <w:tc>
          <w:tcPr>
            <w:tcW w:w="3240" w:type="dxa"/>
          </w:tcPr>
          <w:p w14:paraId="54A6CF06" w14:textId="77777777" w:rsidR="00CC2433" w:rsidRDefault="00215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Beth Collins Sharp  </w:t>
            </w:r>
          </w:p>
        </w:tc>
        <w:tc>
          <w:tcPr>
            <w:tcW w:w="3690" w:type="dxa"/>
          </w:tcPr>
          <w:p w14:paraId="76C01A75" w14:textId="77777777" w:rsidR="00E54910" w:rsidRPr="00E54910" w:rsidRDefault="00E54910" w:rsidP="00E5491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54910">
              <w:rPr>
                <w:bCs/>
                <w:color w:val="000000" w:themeColor="text1"/>
                <w:sz w:val="24"/>
                <w:szCs w:val="24"/>
              </w:rPr>
              <w:t>Office on Women’s Health</w:t>
            </w:r>
          </w:p>
          <w:p w14:paraId="42C3FE3A" w14:textId="77777777" w:rsidR="00E54910" w:rsidRPr="00E54910" w:rsidRDefault="00E54910" w:rsidP="00E5491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54910">
              <w:rPr>
                <w:bCs/>
                <w:color w:val="000000" w:themeColor="text1"/>
                <w:sz w:val="24"/>
                <w:szCs w:val="24"/>
              </w:rPr>
              <w:t>U.S. Department of Health and Human Services</w:t>
            </w:r>
          </w:p>
          <w:p w14:paraId="1E60E96E" w14:textId="46CA3697" w:rsidR="00CC2433" w:rsidRPr="00E54910" w:rsidRDefault="00CC243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6E7E90C" w14:textId="77777777" w:rsidR="00CC2433" w:rsidRDefault="00215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updates and feedback from HHS perspective.</w:t>
            </w:r>
          </w:p>
        </w:tc>
      </w:tr>
      <w:tr w:rsidR="00CC2433" w14:paraId="1BF7C01E" w14:textId="77777777">
        <w:tc>
          <w:tcPr>
            <w:tcW w:w="3240" w:type="dxa"/>
          </w:tcPr>
          <w:p w14:paraId="0EE4C8BF" w14:textId="77777777" w:rsidR="00CC2433" w:rsidRDefault="00215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Cyprian Wejnert, PhD</w:t>
            </w:r>
          </w:p>
        </w:tc>
        <w:tc>
          <w:tcPr>
            <w:tcW w:w="3690" w:type="dxa"/>
          </w:tcPr>
          <w:p w14:paraId="79F6098C" w14:textId="77777777" w:rsidR="00CC2433" w:rsidRDefault="00215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HIV Behavioral Surveillance System, CDC</w:t>
            </w:r>
          </w:p>
        </w:tc>
        <w:tc>
          <w:tcPr>
            <w:tcW w:w="3240" w:type="dxa"/>
          </w:tcPr>
          <w:p w14:paraId="6ED9289B" w14:textId="77777777" w:rsidR="00CC2433" w:rsidRDefault="00215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feedback on venue-based sampling and study material feedback.</w:t>
            </w:r>
          </w:p>
        </w:tc>
      </w:tr>
      <w:tr w:rsidR="00CC2433" w14:paraId="2DEE350B" w14:textId="77777777">
        <w:tc>
          <w:tcPr>
            <w:tcW w:w="3240" w:type="dxa"/>
          </w:tcPr>
          <w:p w14:paraId="0A91F17B" w14:textId="77777777" w:rsidR="00CC2433" w:rsidRDefault="00215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Gabriella Paz-Bailey, MD, PhD</w:t>
            </w:r>
          </w:p>
        </w:tc>
        <w:tc>
          <w:tcPr>
            <w:tcW w:w="3690" w:type="dxa"/>
          </w:tcPr>
          <w:p w14:paraId="1BE9A01A" w14:textId="6313DE37" w:rsidR="00CC2433" w:rsidRDefault="00E54910" w:rsidP="00E54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National Center for Emerging and  Zoonotic Infectious Diseases, </w:t>
            </w:r>
            <w:r w:rsidR="00215435">
              <w:rPr>
                <w:sz w:val="24"/>
                <w:szCs w:val="24"/>
              </w:rPr>
              <w:t>CDC</w:t>
            </w:r>
          </w:p>
        </w:tc>
        <w:tc>
          <w:tcPr>
            <w:tcW w:w="3240" w:type="dxa"/>
          </w:tcPr>
          <w:p w14:paraId="6CAFC38F" w14:textId="77777777" w:rsidR="00CC2433" w:rsidRDefault="00215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feedback on study materials and design.</w:t>
            </w:r>
          </w:p>
        </w:tc>
      </w:tr>
    </w:tbl>
    <w:p w14:paraId="2675B6A6" w14:textId="77777777" w:rsidR="00CC2433" w:rsidRDefault="00CC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ECB501" w14:textId="77777777" w:rsidR="00CC2433" w:rsidRDefault="00CC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E8B1C4" w14:textId="77777777" w:rsidR="00CC2433" w:rsidRDefault="00CC243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F89434" w14:textId="77777777" w:rsidR="00CC2433" w:rsidRDefault="00CC2433"/>
    <w:sectPr w:rsidR="00CC2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33"/>
    <w:rsid w:val="001549AD"/>
    <w:rsid w:val="00215435"/>
    <w:rsid w:val="002D021D"/>
    <w:rsid w:val="00360AD3"/>
    <w:rsid w:val="003C68DF"/>
    <w:rsid w:val="00413B96"/>
    <w:rsid w:val="00460C76"/>
    <w:rsid w:val="005477EB"/>
    <w:rsid w:val="006C038F"/>
    <w:rsid w:val="00BE19CD"/>
    <w:rsid w:val="00CC2433"/>
    <w:rsid w:val="00E5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84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2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0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2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2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21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2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0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2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2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2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Pazol, Karen (CDC/ONDIEH/NCCDPHP)</dc:creator>
  <cp:keywords/>
  <dc:description/>
  <cp:lastModifiedBy>SYSTEM</cp:lastModifiedBy>
  <cp:revision>2</cp:revision>
  <dcterms:created xsi:type="dcterms:W3CDTF">2019-02-07T20:53:00Z</dcterms:created>
  <dcterms:modified xsi:type="dcterms:W3CDTF">2019-02-07T20:53:00Z</dcterms:modified>
</cp:coreProperties>
</file>