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5859" w:rsidR="00022441" w:rsidP="00484B5D" w:rsidRDefault="00022441" w14:paraId="4BE346AD" w14:textId="116A8269">
      <w:pPr>
        <w:autoSpaceDE w:val="0"/>
        <w:autoSpaceDN w:val="0"/>
        <w:adjustRightInd w:val="0"/>
        <w:spacing w:after="0" w:line="240" w:lineRule="auto"/>
        <w:rPr>
          <w:rFonts w:asciiTheme="minorHAnsi" w:hAnsiTheme="minorHAnsi" w:cstheme="minorHAnsi"/>
          <w:bCs/>
          <w:iCs/>
          <w:color w:val="000000"/>
          <w:sz w:val="23"/>
          <w:szCs w:val="23"/>
        </w:rPr>
      </w:pPr>
    </w:p>
    <w:p w:rsidRPr="002F5859" w:rsidR="00022441" w:rsidP="00022441" w:rsidRDefault="00022441" w14:paraId="691B26BF"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022441" w:rsidRDefault="00022441" w14:paraId="51AA6DAA"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022441" w:rsidRDefault="00022441" w14:paraId="123DEB67"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022441" w:rsidRDefault="00022441" w14:paraId="6C7C7D52"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022441" w:rsidRDefault="00022441" w14:paraId="7EE0A7C0" w14:textId="77777777">
      <w:pPr>
        <w:autoSpaceDE w:val="0"/>
        <w:autoSpaceDN w:val="0"/>
        <w:adjustRightInd w:val="0"/>
        <w:spacing w:after="0" w:line="240" w:lineRule="auto"/>
        <w:rPr>
          <w:rFonts w:asciiTheme="minorHAnsi" w:hAnsiTheme="minorHAnsi" w:cstheme="minorHAnsi"/>
          <w:b/>
          <w:bCs/>
          <w:i/>
          <w:iCs/>
          <w:color w:val="000000"/>
          <w:sz w:val="23"/>
          <w:szCs w:val="23"/>
        </w:rPr>
      </w:pPr>
    </w:p>
    <w:p w:rsidRPr="00C36CE2" w:rsidR="00022441" w:rsidP="00E1416A" w:rsidRDefault="00C31563" w14:paraId="38076628" w14:textId="5E7D665C">
      <w:pPr>
        <w:autoSpaceDE w:val="0"/>
        <w:autoSpaceDN w:val="0"/>
        <w:adjustRightInd w:val="0"/>
        <w:spacing w:after="0" w:line="240" w:lineRule="auto"/>
        <w:jc w:val="center"/>
        <w:rPr>
          <w:rFonts w:asciiTheme="minorHAnsi" w:hAnsiTheme="minorHAnsi"/>
          <w:b/>
          <w:sz w:val="24"/>
        </w:rPr>
      </w:pPr>
      <w:r w:rsidRPr="00C36CE2">
        <w:rPr>
          <w:rFonts w:asciiTheme="minorHAnsi" w:hAnsiTheme="minorHAnsi" w:cstheme="minorHAnsi"/>
          <w:b/>
          <w:bCs/>
          <w:i/>
          <w:iCs/>
          <w:color w:val="000000"/>
          <w:sz w:val="28"/>
          <w:szCs w:val="23"/>
        </w:rPr>
        <w:t>H</w:t>
      </w:r>
      <w:r w:rsidRPr="00C36CE2" w:rsidR="00D147F0">
        <w:rPr>
          <w:rFonts w:asciiTheme="minorHAnsi" w:hAnsiTheme="minorHAnsi" w:cstheme="minorHAnsi"/>
          <w:b/>
          <w:bCs/>
          <w:i/>
          <w:iCs/>
          <w:color w:val="000000"/>
          <w:sz w:val="28"/>
          <w:szCs w:val="23"/>
        </w:rPr>
        <w:t xml:space="preserve">uman health </w:t>
      </w:r>
      <w:r w:rsidRPr="00C36CE2" w:rsidR="00CC5CDC">
        <w:rPr>
          <w:rFonts w:asciiTheme="minorHAnsi" w:hAnsiTheme="minorHAnsi" w:cstheme="minorHAnsi"/>
          <w:b/>
          <w:bCs/>
          <w:i/>
          <w:iCs/>
          <w:color w:val="000000"/>
          <w:sz w:val="28"/>
          <w:szCs w:val="23"/>
        </w:rPr>
        <w:t xml:space="preserve">effects of </w:t>
      </w:r>
      <w:r w:rsidRPr="00C36CE2">
        <w:rPr>
          <w:rFonts w:asciiTheme="minorHAnsi" w:hAnsiTheme="minorHAnsi" w:cstheme="minorHAnsi"/>
          <w:b/>
          <w:bCs/>
          <w:i/>
          <w:iCs/>
          <w:color w:val="000000"/>
          <w:sz w:val="28"/>
          <w:szCs w:val="23"/>
        </w:rPr>
        <w:t xml:space="preserve">drinking water </w:t>
      </w:r>
      <w:r w:rsidRPr="00C36CE2" w:rsidR="00CC5CDC">
        <w:rPr>
          <w:rFonts w:asciiTheme="minorHAnsi" w:hAnsiTheme="minorHAnsi" w:cstheme="minorHAnsi"/>
          <w:b/>
          <w:bCs/>
          <w:i/>
          <w:iCs/>
          <w:color w:val="000000"/>
          <w:sz w:val="28"/>
          <w:szCs w:val="23"/>
        </w:rPr>
        <w:t xml:space="preserve">exposures </w:t>
      </w:r>
      <w:r w:rsidRPr="00C36CE2" w:rsidR="001A6ACF">
        <w:rPr>
          <w:rFonts w:asciiTheme="minorHAnsi" w:hAnsiTheme="minorHAnsi" w:cstheme="minorHAnsi"/>
          <w:b/>
          <w:bCs/>
          <w:i/>
          <w:iCs/>
          <w:color w:val="000000"/>
          <w:sz w:val="28"/>
          <w:szCs w:val="23"/>
        </w:rPr>
        <w:t>to</w:t>
      </w:r>
      <w:r w:rsidRPr="00C36CE2" w:rsidR="00CC5CDC">
        <w:rPr>
          <w:rFonts w:asciiTheme="minorHAnsi" w:hAnsiTheme="minorHAnsi" w:cstheme="minorHAnsi"/>
          <w:b/>
          <w:bCs/>
          <w:i/>
          <w:iCs/>
          <w:color w:val="000000"/>
          <w:sz w:val="28"/>
          <w:szCs w:val="23"/>
        </w:rPr>
        <w:t xml:space="preserve"> </w:t>
      </w:r>
      <w:r w:rsidRPr="00C36CE2" w:rsidR="00D147F0">
        <w:rPr>
          <w:rFonts w:asciiTheme="minorHAnsi" w:hAnsiTheme="minorHAnsi" w:cstheme="minorHAnsi"/>
          <w:b/>
          <w:bCs/>
          <w:i/>
          <w:iCs/>
          <w:color w:val="000000"/>
          <w:sz w:val="28"/>
          <w:szCs w:val="23"/>
        </w:rPr>
        <w:t>per- and poly</w:t>
      </w:r>
      <w:r w:rsidRPr="00C36CE2" w:rsidR="001C49EB">
        <w:rPr>
          <w:rFonts w:asciiTheme="minorHAnsi" w:hAnsiTheme="minorHAnsi" w:cstheme="minorHAnsi"/>
          <w:b/>
          <w:bCs/>
          <w:i/>
          <w:iCs/>
          <w:color w:val="000000"/>
          <w:sz w:val="28"/>
          <w:szCs w:val="23"/>
        </w:rPr>
        <w:t>-</w:t>
      </w:r>
      <w:r w:rsidRPr="00C36CE2" w:rsidR="00D147F0">
        <w:rPr>
          <w:rFonts w:asciiTheme="minorHAnsi" w:hAnsiTheme="minorHAnsi" w:cstheme="minorHAnsi"/>
          <w:b/>
          <w:bCs/>
          <w:i/>
          <w:iCs/>
          <w:color w:val="000000"/>
          <w:sz w:val="28"/>
          <w:szCs w:val="23"/>
        </w:rPr>
        <w:t>fluoroalkyl substances (PFAS)</w:t>
      </w:r>
      <w:r w:rsidRPr="00C36CE2" w:rsidR="00E1416A">
        <w:rPr>
          <w:rFonts w:asciiTheme="minorHAnsi" w:hAnsiTheme="minorHAnsi" w:cstheme="minorHAnsi"/>
          <w:b/>
          <w:bCs/>
          <w:i/>
          <w:iCs/>
          <w:color w:val="000000"/>
          <w:sz w:val="28"/>
          <w:szCs w:val="23"/>
        </w:rPr>
        <w:t>: A multi-site cross-sectional study</w:t>
      </w:r>
      <w:r w:rsidRPr="00C36CE2" w:rsidR="00BA5697">
        <w:rPr>
          <w:rFonts w:asciiTheme="minorHAnsi" w:hAnsiTheme="minorHAnsi" w:cstheme="minorHAnsi"/>
          <w:b/>
          <w:bCs/>
          <w:i/>
          <w:iCs/>
          <w:color w:val="000000"/>
          <w:sz w:val="28"/>
          <w:szCs w:val="23"/>
        </w:rPr>
        <w:t xml:space="preserve"> </w:t>
      </w:r>
    </w:p>
    <w:p w:rsidRPr="00C36CE2" w:rsidR="00022441" w:rsidP="00022441" w:rsidRDefault="00022441" w14:paraId="0EE6EED7" w14:textId="08565700">
      <w:pPr>
        <w:spacing w:after="0" w:line="240" w:lineRule="auto"/>
        <w:jc w:val="center"/>
        <w:rPr>
          <w:rFonts w:asciiTheme="minorHAnsi" w:hAnsiTheme="minorHAnsi" w:cstheme="minorHAnsi"/>
          <w:b/>
          <w:bCs/>
          <w:sz w:val="24"/>
          <w:szCs w:val="24"/>
        </w:rPr>
      </w:pPr>
      <w:r w:rsidRPr="00C36CE2">
        <w:rPr>
          <w:rFonts w:asciiTheme="minorHAnsi" w:hAnsiTheme="minorHAnsi" w:cstheme="minorHAnsi"/>
          <w:b/>
          <w:bCs/>
          <w:sz w:val="24"/>
          <w:szCs w:val="24"/>
        </w:rPr>
        <w:t>Protocol</w:t>
      </w:r>
    </w:p>
    <w:p w:rsidR="0069037D" w:rsidP="00022441" w:rsidRDefault="0069037D" w14:paraId="29FDBE67" w14:textId="77777777">
      <w:pPr>
        <w:spacing w:after="0" w:line="240" w:lineRule="auto"/>
        <w:jc w:val="center"/>
        <w:rPr>
          <w:rFonts w:asciiTheme="minorHAnsi" w:hAnsiTheme="minorHAnsi" w:cstheme="minorHAnsi"/>
          <w:sz w:val="24"/>
          <w:szCs w:val="24"/>
        </w:rPr>
      </w:pPr>
    </w:p>
    <w:p w:rsidR="00022441" w:rsidP="00022441" w:rsidRDefault="00022441" w14:paraId="4DA65A5E" w14:textId="75CF6653">
      <w:pPr>
        <w:spacing w:after="0" w:line="240" w:lineRule="auto"/>
        <w:jc w:val="center"/>
        <w:rPr>
          <w:rFonts w:asciiTheme="minorHAnsi" w:hAnsiTheme="minorHAnsi" w:cstheme="minorHAnsi"/>
          <w:sz w:val="24"/>
          <w:szCs w:val="24"/>
        </w:rPr>
      </w:pPr>
    </w:p>
    <w:p w:rsidRPr="00C36CE2" w:rsidR="006B136F" w:rsidP="00022441" w:rsidRDefault="00B42933" w14:paraId="1558C239" w14:textId="2D8A63D9">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April</w:t>
      </w:r>
      <w:r w:rsidR="006B136F">
        <w:rPr>
          <w:rFonts w:asciiTheme="minorHAnsi" w:hAnsiTheme="minorHAnsi" w:cstheme="minorHAnsi"/>
          <w:sz w:val="24"/>
          <w:szCs w:val="24"/>
        </w:rPr>
        <w:t xml:space="preserve"> </w:t>
      </w:r>
      <w:r w:rsidR="00D41B8D">
        <w:rPr>
          <w:rFonts w:asciiTheme="minorHAnsi" w:hAnsiTheme="minorHAnsi" w:cstheme="minorHAnsi"/>
          <w:sz w:val="24"/>
          <w:szCs w:val="24"/>
        </w:rPr>
        <w:t>2</w:t>
      </w:r>
      <w:r w:rsidR="009875BE">
        <w:rPr>
          <w:rFonts w:asciiTheme="minorHAnsi" w:hAnsiTheme="minorHAnsi" w:cstheme="minorHAnsi"/>
          <w:sz w:val="24"/>
          <w:szCs w:val="24"/>
        </w:rPr>
        <w:t>4</w:t>
      </w:r>
      <w:r w:rsidR="006B136F">
        <w:rPr>
          <w:rFonts w:asciiTheme="minorHAnsi" w:hAnsiTheme="minorHAnsi" w:cstheme="minorHAnsi"/>
          <w:sz w:val="24"/>
          <w:szCs w:val="24"/>
        </w:rPr>
        <w:t>, 2020</w:t>
      </w:r>
    </w:p>
    <w:p w:rsidRPr="00C36CE2" w:rsidR="00022441" w:rsidP="00022441" w:rsidRDefault="00022441" w14:paraId="731088FA" w14:textId="77777777">
      <w:pPr>
        <w:spacing w:after="0" w:line="240" w:lineRule="auto"/>
        <w:rPr>
          <w:rFonts w:asciiTheme="minorHAnsi" w:hAnsiTheme="minorHAnsi" w:cstheme="minorHAnsi"/>
          <w:sz w:val="24"/>
          <w:szCs w:val="24"/>
        </w:rPr>
      </w:pPr>
    </w:p>
    <w:p w:rsidRPr="00C36CE2" w:rsidR="00022441" w:rsidP="00022441" w:rsidRDefault="00022441" w14:paraId="5C63CF83" w14:textId="77777777">
      <w:pPr>
        <w:spacing w:after="0" w:line="240" w:lineRule="auto"/>
        <w:rPr>
          <w:rFonts w:asciiTheme="minorHAnsi" w:hAnsiTheme="minorHAnsi" w:cstheme="minorHAnsi"/>
          <w:sz w:val="24"/>
          <w:szCs w:val="24"/>
        </w:rPr>
      </w:pPr>
    </w:p>
    <w:p w:rsidRPr="00C36CE2" w:rsidR="00022441" w:rsidP="00022441" w:rsidRDefault="00022441" w14:paraId="199A6CE6" w14:textId="0CE62A74">
      <w:pPr>
        <w:spacing w:after="0" w:line="240" w:lineRule="auto"/>
        <w:jc w:val="center"/>
        <w:rPr>
          <w:rFonts w:asciiTheme="minorHAnsi" w:hAnsiTheme="minorHAnsi" w:cstheme="minorHAnsi"/>
          <w:sz w:val="24"/>
          <w:szCs w:val="24"/>
        </w:rPr>
      </w:pPr>
    </w:p>
    <w:p w:rsidRPr="00C36CE2" w:rsidR="00942B6C" w:rsidP="00022441" w:rsidRDefault="00942B6C" w14:paraId="74F760C1" w14:textId="11DE048B">
      <w:pPr>
        <w:spacing w:after="0" w:line="240" w:lineRule="auto"/>
        <w:jc w:val="center"/>
        <w:rPr>
          <w:rFonts w:asciiTheme="minorHAnsi" w:hAnsiTheme="minorHAnsi" w:cstheme="minorHAnsi"/>
          <w:sz w:val="24"/>
          <w:szCs w:val="24"/>
        </w:rPr>
      </w:pPr>
    </w:p>
    <w:p w:rsidRPr="00C36CE2" w:rsidR="00942B6C" w:rsidP="00022441" w:rsidRDefault="00942B6C" w14:paraId="0D60FA07" w14:textId="1208126F">
      <w:pPr>
        <w:spacing w:after="0" w:line="240" w:lineRule="auto"/>
        <w:jc w:val="center"/>
        <w:rPr>
          <w:rFonts w:asciiTheme="minorHAnsi" w:hAnsiTheme="minorHAnsi" w:cstheme="minorHAnsi"/>
          <w:sz w:val="24"/>
          <w:szCs w:val="24"/>
        </w:rPr>
      </w:pPr>
    </w:p>
    <w:p w:rsidRPr="00C36CE2" w:rsidR="00942B6C" w:rsidP="00022441" w:rsidRDefault="00942B6C" w14:paraId="5AB7E7AB" w14:textId="45605D2B">
      <w:pPr>
        <w:spacing w:after="0" w:line="240" w:lineRule="auto"/>
        <w:jc w:val="center"/>
        <w:rPr>
          <w:rFonts w:asciiTheme="minorHAnsi" w:hAnsiTheme="minorHAnsi" w:cstheme="minorHAnsi"/>
          <w:sz w:val="24"/>
          <w:szCs w:val="24"/>
        </w:rPr>
      </w:pPr>
    </w:p>
    <w:p w:rsidRPr="00C36CE2" w:rsidR="00942B6C" w:rsidP="00022441" w:rsidRDefault="00942B6C" w14:paraId="1CE311C4" w14:textId="77777777">
      <w:pPr>
        <w:spacing w:after="0" w:line="240" w:lineRule="auto"/>
        <w:jc w:val="center"/>
        <w:rPr>
          <w:rFonts w:asciiTheme="minorHAnsi" w:hAnsiTheme="minorHAnsi" w:cstheme="minorHAnsi"/>
          <w:sz w:val="24"/>
          <w:szCs w:val="24"/>
        </w:rPr>
      </w:pPr>
    </w:p>
    <w:p w:rsidRPr="00C36CE2" w:rsidR="00022441" w:rsidP="00022441" w:rsidRDefault="00022441" w14:paraId="54506708" w14:textId="77777777">
      <w:pPr>
        <w:spacing w:after="0" w:line="240" w:lineRule="auto"/>
        <w:jc w:val="center"/>
        <w:rPr>
          <w:rFonts w:asciiTheme="minorHAnsi" w:hAnsiTheme="minorHAnsi" w:cstheme="minorHAnsi"/>
          <w:sz w:val="24"/>
          <w:szCs w:val="24"/>
        </w:rPr>
      </w:pPr>
    </w:p>
    <w:p w:rsidRPr="00C36CE2" w:rsidR="00022441" w:rsidP="00022441" w:rsidRDefault="00022441" w14:paraId="2B8D6F94" w14:textId="669F6BB0">
      <w:pPr>
        <w:spacing w:after="0" w:line="240" w:lineRule="auto"/>
        <w:jc w:val="center"/>
        <w:rPr>
          <w:rFonts w:asciiTheme="minorHAnsi" w:hAnsiTheme="minorHAnsi" w:cstheme="minorHAnsi"/>
          <w:sz w:val="24"/>
          <w:szCs w:val="24"/>
        </w:rPr>
      </w:pPr>
      <w:bookmarkStart w:name="_Toc298925932" w:id="0"/>
      <w:r w:rsidRPr="00C36CE2">
        <w:rPr>
          <w:rFonts w:asciiTheme="minorHAnsi" w:hAnsiTheme="minorHAnsi" w:cstheme="minorHAnsi"/>
          <w:sz w:val="24"/>
          <w:szCs w:val="24"/>
        </w:rPr>
        <w:t>Agency for Toxic Substances and Disease Registry</w:t>
      </w:r>
      <w:bookmarkEnd w:id="0"/>
    </w:p>
    <w:p w:rsidRPr="00C36CE2" w:rsidR="00022441" w:rsidP="00022441" w:rsidRDefault="00D723A5" w14:paraId="6BFE5A27" w14:textId="4FE2C1A4">
      <w:pPr>
        <w:spacing w:after="0" w:line="240" w:lineRule="auto"/>
        <w:jc w:val="center"/>
        <w:rPr>
          <w:rFonts w:asciiTheme="minorHAnsi" w:hAnsiTheme="minorHAnsi" w:cstheme="minorHAnsi"/>
          <w:sz w:val="24"/>
          <w:szCs w:val="24"/>
        </w:rPr>
      </w:pPr>
      <w:r w:rsidRPr="00C36CE2">
        <w:rPr>
          <w:rFonts w:asciiTheme="minorHAnsi" w:hAnsiTheme="minorHAnsi" w:cstheme="minorHAnsi"/>
          <w:sz w:val="24"/>
          <w:szCs w:val="24"/>
        </w:rPr>
        <w:t>National Center for Environmental Health</w:t>
      </w:r>
    </w:p>
    <w:p w:rsidRPr="00C36CE2" w:rsidR="00022441" w:rsidP="00022441" w:rsidRDefault="00022441" w14:paraId="17D57EC2" w14:textId="77777777">
      <w:pPr>
        <w:spacing w:after="0" w:line="240" w:lineRule="auto"/>
        <w:jc w:val="center"/>
        <w:rPr>
          <w:rFonts w:asciiTheme="minorHAnsi" w:hAnsiTheme="minorHAnsi" w:cstheme="minorHAnsi"/>
          <w:sz w:val="24"/>
          <w:szCs w:val="24"/>
        </w:rPr>
      </w:pPr>
    </w:p>
    <w:p w:rsidRPr="00C36CE2" w:rsidR="00022441" w:rsidP="00022441" w:rsidRDefault="00022441" w14:paraId="746CA43A" w14:textId="77777777">
      <w:pPr>
        <w:spacing w:after="0" w:line="240" w:lineRule="auto"/>
        <w:jc w:val="center"/>
        <w:rPr>
          <w:rFonts w:asciiTheme="minorHAnsi" w:hAnsiTheme="minorHAnsi" w:cstheme="minorHAnsi"/>
          <w:sz w:val="24"/>
          <w:szCs w:val="24"/>
        </w:rPr>
      </w:pPr>
    </w:p>
    <w:p w:rsidRPr="00C36CE2" w:rsidR="00022441" w:rsidP="00022441" w:rsidRDefault="00022441" w14:paraId="06E5376A" w14:textId="77777777">
      <w:pPr>
        <w:spacing w:after="0" w:line="240" w:lineRule="auto"/>
        <w:jc w:val="center"/>
        <w:rPr>
          <w:rFonts w:asciiTheme="minorHAnsi" w:hAnsiTheme="minorHAnsi" w:cstheme="minorHAnsi"/>
          <w:sz w:val="24"/>
          <w:szCs w:val="24"/>
        </w:rPr>
      </w:pPr>
    </w:p>
    <w:p w:rsidRPr="00C36CE2" w:rsidR="00022441" w:rsidP="00022441" w:rsidRDefault="00022441" w14:paraId="228B982E" w14:textId="77777777">
      <w:pPr>
        <w:spacing w:after="0" w:line="240" w:lineRule="auto"/>
        <w:jc w:val="center"/>
        <w:rPr>
          <w:rFonts w:asciiTheme="minorHAnsi" w:hAnsiTheme="minorHAnsi" w:cstheme="minorHAnsi"/>
          <w:sz w:val="24"/>
          <w:szCs w:val="24"/>
        </w:rPr>
      </w:pPr>
    </w:p>
    <w:p w:rsidRPr="00C36CE2" w:rsidR="00022441" w:rsidP="00022441" w:rsidRDefault="00022441" w14:paraId="6059D8CD" w14:textId="77777777">
      <w:pPr>
        <w:spacing w:after="0" w:line="240" w:lineRule="auto"/>
        <w:jc w:val="center"/>
        <w:rPr>
          <w:rFonts w:asciiTheme="minorHAnsi" w:hAnsiTheme="minorHAnsi" w:cstheme="minorHAnsi"/>
          <w:sz w:val="24"/>
          <w:szCs w:val="24"/>
        </w:rPr>
      </w:pPr>
    </w:p>
    <w:p w:rsidRPr="00C36CE2" w:rsidR="00022441" w:rsidP="00022441" w:rsidRDefault="00022441" w14:paraId="71DF243C" w14:textId="77777777">
      <w:pPr>
        <w:spacing w:after="0" w:line="240" w:lineRule="auto"/>
        <w:jc w:val="center"/>
        <w:rPr>
          <w:rFonts w:asciiTheme="minorHAnsi" w:hAnsiTheme="minorHAnsi" w:cstheme="minorHAnsi"/>
          <w:bCs/>
          <w:i/>
          <w:iCs/>
          <w:color w:val="000000"/>
          <w:sz w:val="24"/>
          <w:szCs w:val="24"/>
        </w:rPr>
      </w:pPr>
      <w:r w:rsidRPr="00C36CE2">
        <w:rPr>
          <w:rFonts w:asciiTheme="minorHAnsi" w:hAnsiTheme="minorHAnsi" w:cstheme="minorHAnsi"/>
          <w:bCs/>
          <w:i/>
          <w:iCs/>
          <w:color w:val="000000"/>
          <w:sz w:val="24"/>
          <w:szCs w:val="24"/>
        </w:rPr>
        <w:t>This information is distributed solely for the purpose of pre-dissemination peer review under applicable information quality guidelines. It has not been formally disseminated by the Agency for Toxic Substances and Disease Registry. It does not represent and should not be construed to represent an agency determination or policy.</w:t>
      </w:r>
    </w:p>
    <w:p w:rsidRPr="00C36CE2" w:rsidR="00F37EB7" w:rsidP="0095655A" w:rsidRDefault="00022441" w14:paraId="4AE671DC" w14:textId="77777777">
      <w:pPr>
        <w:pStyle w:val="TOCHeading"/>
        <w:spacing w:before="0"/>
        <w:rPr>
          <w:rFonts w:asciiTheme="minorHAnsi" w:hAnsiTheme="minorHAnsi" w:cstheme="minorHAnsi"/>
          <w:b w:val="0"/>
          <w:sz w:val="22"/>
          <w:szCs w:val="22"/>
        </w:rPr>
      </w:pPr>
      <w:r w:rsidRPr="00C36CE2">
        <w:rPr>
          <w:rFonts w:asciiTheme="minorHAnsi" w:hAnsiTheme="minorHAnsi" w:cstheme="minorHAnsi"/>
          <w:bCs w:val="0"/>
          <w:i/>
          <w:iCs/>
          <w:color w:val="000000"/>
          <w:sz w:val="23"/>
          <w:szCs w:val="23"/>
        </w:rPr>
        <w:br w:type="page"/>
      </w:r>
      <w:r w:rsidRPr="00C36CE2" w:rsidDel="008E180B" w:rsidR="008E180B">
        <w:rPr>
          <w:rFonts w:asciiTheme="minorHAnsi" w:hAnsiTheme="minorHAnsi" w:cstheme="minorHAnsi"/>
          <w:b w:val="0"/>
          <w:sz w:val="22"/>
          <w:szCs w:val="22"/>
        </w:rPr>
        <w:lastRenderedPageBreak/>
        <w:t xml:space="preserve"> </w:t>
      </w:r>
    </w:p>
    <w:sdt>
      <w:sdtPr>
        <w:rPr>
          <w:rFonts w:eastAsia="Calibri" w:asciiTheme="minorHAnsi" w:hAnsiTheme="minorHAnsi" w:cstheme="minorHAnsi"/>
          <w:b w:val="0"/>
          <w:bCs w:val="0"/>
          <w:color w:val="auto"/>
          <w:sz w:val="22"/>
          <w:szCs w:val="22"/>
        </w:rPr>
        <w:id w:val="2144457759"/>
        <w:docPartObj>
          <w:docPartGallery w:val="Table of Contents"/>
          <w:docPartUnique/>
        </w:docPartObj>
      </w:sdtPr>
      <w:sdtEndPr>
        <w:rPr>
          <w:rFonts w:cs="Times New Roman"/>
          <w:noProof/>
          <w:color w:val="000000" w:themeColor="text1"/>
        </w:rPr>
      </w:sdtEndPr>
      <w:sdtContent>
        <w:p w:rsidRPr="00C36CE2" w:rsidR="00F221A9" w:rsidP="0095655A" w:rsidRDefault="00F221A9" w14:paraId="775DB10A" w14:textId="0916CDEB">
          <w:pPr>
            <w:pStyle w:val="TOCHeading"/>
            <w:spacing w:before="0"/>
            <w:rPr>
              <w:rFonts w:asciiTheme="minorHAnsi" w:hAnsiTheme="minorHAnsi" w:cstheme="minorHAnsi"/>
              <w:b w:val="0"/>
              <w:sz w:val="22"/>
              <w:szCs w:val="22"/>
            </w:rPr>
          </w:pPr>
          <w:r w:rsidRPr="00C36CE2">
            <w:rPr>
              <w:rFonts w:asciiTheme="minorHAnsi" w:hAnsiTheme="minorHAnsi" w:cstheme="minorHAnsi"/>
              <w:color w:val="auto"/>
              <w:sz w:val="22"/>
              <w:szCs w:val="22"/>
            </w:rPr>
            <w:t>Table of Contents</w:t>
          </w:r>
        </w:p>
        <w:p w:rsidRPr="00C36CE2" w:rsidR="00F221A9" w:rsidP="0095655A" w:rsidRDefault="00F221A9" w14:paraId="4AF0A362" w14:textId="77777777">
          <w:pPr>
            <w:spacing w:after="0"/>
            <w:rPr>
              <w:rFonts w:asciiTheme="minorHAnsi" w:hAnsiTheme="minorHAnsi" w:cstheme="minorHAnsi"/>
            </w:rPr>
          </w:pPr>
        </w:p>
        <w:p w:rsidR="00BE0122" w:rsidRDefault="00E67716" w14:paraId="375EE1A8" w14:textId="2A12F33D">
          <w:pPr>
            <w:pStyle w:val="TOC1"/>
            <w:rPr>
              <w:rFonts w:asciiTheme="minorHAnsi" w:hAnsiTheme="minorHAnsi" w:eastAsiaTheme="minorEastAsia" w:cstheme="minorBidi"/>
              <w:noProof/>
              <w:color w:val="auto"/>
            </w:rPr>
          </w:pPr>
          <w:r w:rsidRPr="00C36CE2">
            <w:rPr>
              <w:rFonts w:asciiTheme="minorHAnsi" w:hAnsiTheme="minorHAnsi" w:cstheme="minorHAnsi"/>
            </w:rPr>
            <w:fldChar w:fldCharType="begin"/>
          </w:r>
          <w:r w:rsidRPr="00C36CE2">
            <w:rPr>
              <w:rFonts w:asciiTheme="minorHAnsi" w:hAnsiTheme="minorHAnsi" w:cstheme="minorHAnsi"/>
            </w:rPr>
            <w:instrText xml:space="preserve"> TOC \o "1-5" \h \z \u </w:instrText>
          </w:r>
          <w:r w:rsidRPr="00C36CE2">
            <w:rPr>
              <w:rFonts w:asciiTheme="minorHAnsi" w:hAnsiTheme="minorHAnsi" w:cstheme="minorHAnsi"/>
            </w:rPr>
            <w:fldChar w:fldCharType="separate"/>
          </w:r>
          <w:hyperlink w:history="1" w:anchor="_Toc31014416">
            <w:r w:rsidRPr="0071019E" w:rsidR="00BE0122">
              <w:rPr>
                <w:rStyle w:val="Hyperlink"/>
                <w:rFonts w:cstheme="minorHAnsi"/>
                <w:noProof/>
              </w:rPr>
              <w:t>1. PROJECT OVERVIEW</w:t>
            </w:r>
            <w:r w:rsidR="00BE0122">
              <w:rPr>
                <w:noProof/>
                <w:webHidden/>
              </w:rPr>
              <w:tab/>
            </w:r>
            <w:r w:rsidR="00BE0122">
              <w:rPr>
                <w:noProof/>
                <w:webHidden/>
              </w:rPr>
              <w:fldChar w:fldCharType="begin"/>
            </w:r>
            <w:r w:rsidR="00BE0122">
              <w:rPr>
                <w:noProof/>
                <w:webHidden/>
              </w:rPr>
              <w:instrText xml:space="preserve"> PAGEREF _Toc31014416 \h </w:instrText>
            </w:r>
            <w:r w:rsidR="00BE0122">
              <w:rPr>
                <w:noProof/>
                <w:webHidden/>
              </w:rPr>
            </w:r>
            <w:r w:rsidR="00BE0122">
              <w:rPr>
                <w:noProof/>
                <w:webHidden/>
              </w:rPr>
              <w:fldChar w:fldCharType="separate"/>
            </w:r>
            <w:r w:rsidR="00BE0122">
              <w:rPr>
                <w:noProof/>
                <w:webHidden/>
              </w:rPr>
              <w:t>5</w:t>
            </w:r>
            <w:r w:rsidR="00BE0122">
              <w:rPr>
                <w:noProof/>
                <w:webHidden/>
              </w:rPr>
              <w:fldChar w:fldCharType="end"/>
            </w:r>
          </w:hyperlink>
        </w:p>
        <w:p w:rsidR="00BE0122" w:rsidRDefault="00422514" w14:paraId="4E03AC31" w14:textId="01FAB2EB">
          <w:pPr>
            <w:pStyle w:val="TOC2"/>
            <w:rPr>
              <w:rFonts w:asciiTheme="minorHAnsi" w:hAnsiTheme="minorHAnsi" w:eastAsiaTheme="minorEastAsia" w:cstheme="minorBidi"/>
              <w:noProof/>
              <w:color w:val="auto"/>
            </w:rPr>
          </w:pPr>
          <w:hyperlink w:history="1" w:anchor="_Toc31014417">
            <w:r w:rsidRPr="0071019E" w:rsidR="00BE0122">
              <w:rPr>
                <w:rStyle w:val="Hyperlink"/>
                <w:noProof/>
              </w:rPr>
              <w:t xml:space="preserve">1.1 </w:t>
            </w:r>
            <w:r w:rsidRPr="0071019E" w:rsidR="00BE0122">
              <w:rPr>
                <w:rStyle w:val="Hyperlink"/>
                <w:rFonts w:cstheme="minorHAnsi"/>
                <w:noProof/>
              </w:rPr>
              <w:t>Summary</w:t>
            </w:r>
            <w:r w:rsidR="00BE0122">
              <w:rPr>
                <w:noProof/>
                <w:webHidden/>
              </w:rPr>
              <w:tab/>
            </w:r>
            <w:r w:rsidR="00BE0122">
              <w:rPr>
                <w:noProof/>
                <w:webHidden/>
              </w:rPr>
              <w:fldChar w:fldCharType="begin"/>
            </w:r>
            <w:r w:rsidR="00BE0122">
              <w:rPr>
                <w:noProof/>
                <w:webHidden/>
              </w:rPr>
              <w:instrText xml:space="preserve"> PAGEREF _Toc31014417 \h </w:instrText>
            </w:r>
            <w:r w:rsidR="00BE0122">
              <w:rPr>
                <w:noProof/>
                <w:webHidden/>
              </w:rPr>
            </w:r>
            <w:r w:rsidR="00BE0122">
              <w:rPr>
                <w:noProof/>
                <w:webHidden/>
              </w:rPr>
              <w:fldChar w:fldCharType="separate"/>
            </w:r>
            <w:r w:rsidR="00BE0122">
              <w:rPr>
                <w:noProof/>
                <w:webHidden/>
              </w:rPr>
              <w:t>5</w:t>
            </w:r>
            <w:r w:rsidR="00BE0122">
              <w:rPr>
                <w:noProof/>
                <w:webHidden/>
              </w:rPr>
              <w:fldChar w:fldCharType="end"/>
            </w:r>
          </w:hyperlink>
        </w:p>
        <w:p w:rsidR="00BE0122" w:rsidRDefault="00422514" w14:paraId="7DF1BC8C" w14:textId="793B8AE5">
          <w:pPr>
            <w:pStyle w:val="TOC3"/>
            <w:rPr>
              <w:rFonts w:asciiTheme="minorHAnsi" w:hAnsiTheme="minorHAnsi" w:eastAsiaTheme="minorEastAsia" w:cstheme="minorBidi"/>
              <w:noProof/>
              <w:color w:val="auto"/>
            </w:rPr>
          </w:pPr>
          <w:hyperlink w:history="1" w:anchor="_Toc31014418">
            <w:r w:rsidRPr="0071019E" w:rsidR="00BE0122">
              <w:rPr>
                <w:rStyle w:val="Hyperlink"/>
                <w:rFonts w:cstheme="minorHAnsi"/>
                <w:noProof/>
              </w:rPr>
              <w:t>1.1.1 Literature Review</w:t>
            </w:r>
            <w:r w:rsidR="00BE0122">
              <w:rPr>
                <w:noProof/>
                <w:webHidden/>
              </w:rPr>
              <w:tab/>
            </w:r>
            <w:r w:rsidR="00BE0122">
              <w:rPr>
                <w:noProof/>
                <w:webHidden/>
              </w:rPr>
              <w:fldChar w:fldCharType="begin"/>
            </w:r>
            <w:r w:rsidR="00BE0122">
              <w:rPr>
                <w:noProof/>
                <w:webHidden/>
              </w:rPr>
              <w:instrText xml:space="preserve"> PAGEREF _Toc31014418 \h </w:instrText>
            </w:r>
            <w:r w:rsidR="00BE0122">
              <w:rPr>
                <w:noProof/>
                <w:webHidden/>
              </w:rPr>
            </w:r>
            <w:r w:rsidR="00BE0122">
              <w:rPr>
                <w:noProof/>
                <w:webHidden/>
              </w:rPr>
              <w:fldChar w:fldCharType="separate"/>
            </w:r>
            <w:r w:rsidR="00BE0122">
              <w:rPr>
                <w:noProof/>
                <w:webHidden/>
              </w:rPr>
              <w:t>5</w:t>
            </w:r>
            <w:r w:rsidR="00BE0122">
              <w:rPr>
                <w:noProof/>
                <w:webHidden/>
              </w:rPr>
              <w:fldChar w:fldCharType="end"/>
            </w:r>
          </w:hyperlink>
        </w:p>
        <w:p w:rsidR="00BE0122" w:rsidRDefault="00422514" w14:paraId="3DDB4484" w14:textId="1C21E86B">
          <w:pPr>
            <w:pStyle w:val="TOC3"/>
            <w:rPr>
              <w:rFonts w:asciiTheme="minorHAnsi" w:hAnsiTheme="minorHAnsi" w:eastAsiaTheme="minorEastAsia" w:cstheme="minorBidi"/>
              <w:noProof/>
              <w:color w:val="auto"/>
            </w:rPr>
          </w:pPr>
          <w:hyperlink w:history="1" w:anchor="_Toc31014419">
            <w:r w:rsidRPr="0071019E" w:rsidR="00BE0122">
              <w:rPr>
                <w:rStyle w:val="Hyperlink"/>
                <w:rFonts w:cstheme="minorHAnsi"/>
                <w:noProof/>
              </w:rPr>
              <w:t>1.1.2 Health Study Feasibility Assessment</w:t>
            </w:r>
            <w:r w:rsidR="00BE0122">
              <w:rPr>
                <w:noProof/>
                <w:webHidden/>
              </w:rPr>
              <w:tab/>
            </w:r>
            <w:r w:rsidR="00BE0122">
              <w:rPr>
                <w:noProof/>
                <w:webHidden/>
              </w:rPr>
              <w:fldChar w:fldCharType="begin"/>
            </w:r>
            <w:r w:rsidR="00BE0122">
              <w:rPr>
                <w:noProof/>
                <w:webHidden/>
              </w:rPr>
              <w:instrText xml:space="preserve"> PAGEREF _Toc31014419 \h </w:instrText>
            </w:r>
            <w:r w:rsidR="00BE0122">
              <w:rPr>
                <w:noProof/>
                <w:webHidden/>
              </w:rPr>
            </w:r>
            <w:r w:rsidR="00BE0122">
              <w:rPr>
                <w:noProof/>
                <w:webHidden/>
              </w:rPr>
              <w:fldChar w:fldCharType="separate"/>
            </w:r>
            <w:r w:rsidR="00BE0122">
              <w:rPr>
                <w:noProof/>
                <w:webHidden/>
              </w:rPr>
              <w:t>6</w:t>
            </w:r>
            <w:r w:rsidR="00BE0122">
              <w:rPr>
                <w:noProof/>
                <w:webHidden/>
              </w:rPr>
              <w:fldChar w:fldCharType="end"/>
            </w:r>
          </w:hyperlink>
        </w:p>
        <w:p w:rsidR="00BE0122" w:rsidRDefault="00422514" w14:paraId="1FE046F5" w14:textId="060B6E18">
          <w:pPr>
            <w:pStyle w:val="TOC3"/>
            <w:rPr>
              <w:rFonts w:asciiTheme="minorHAnsi" w:hAnsiTheme="minorHAnsi" w:eastAsiaTheme="minorEastAsia" w:cstheme="minorBidi"/>
              <w:noProof/>
              <w:color w:val="auto"/>
            </w:rPr>
          </w:pPr>
          <w:hyperlink w:history="1" w:anchor="_Toc31014420">
            <w:r w:rsidRPr="0071019E" w:rsidR="00BE0122">
              <w:rPr>
                <w:rStyle w:val="Hyperlink"/>
                <w:rFonts w:cstheme="minorHAnsi"/>
                <w:noProof/>
              </w:rPr>
              <w:t>1.1.3 Summary of</w:t>
            </w:r>
            <w:r w:rsidRPr="0071019E" w:rsidR="00BE0122">
              <w:rPr>
                <w:rStyle w:val="Hyperlink"/>
                <w:noProof/>
              </w:rPr>
              <w:t xml:space="preserve"> Study</w:t>
            </w:r>
            <w:r w:rsidRPr="0071019E" w:rsidR="00BE0122">
              <w:rPr>
                <w:rStyle w:val="Hyperlink"/>
                <w:rFonts w:cstheme="minorHAnsi"/>
                <w:noProof/>
              </w:rPr>
              <w:t xml:space="preserve"> Goals</w:t>
            </w:r>
            <w:r w:rsidR="00BE0122">
              <w:rPr>
                <w:noProof/>
                <w:webHidden/>
              </w:rPr>
              <w:tab/>
            </w:r>
            <w:r w:rsidR="00BE0122">
              <w:rPr>
                <w:noProof/>
                <w:webHidden/>
              </w:rPr>
              <w:fldChar w:fldCharType="begin"/>
            </w:r>
            <w:r w:rsidR="00BE0122">
              <w:rPr>
                <w:noProof/>
                <w:webHidden/>
              </w:rPr>
              <w:instrText xml:space="preserve"> PAGEREF _Toc31014420 \h </w:instrText>
            </w:r>
            <w:r w:rsidR="00BE0122">
              <w:rPr>
                <w:noProof/>
                <w:webHidden/>
              </w:rPr>
            </w:r>
            <w:r w:rsidR="00BE0122">
              <w:rPr>
                <w:noProof/>
                <w:webHidden/>
              </w:rPr>
              <w:fldChar w:fldCharType="separate"/>
            </w:r>
            <w:r w:rsidR="00BE0122">
              <w:rPr>
                <w:noProof/>
                <w:webHidden/>
              </w:rPr>
              <w:t>7</w:t>
            </w:r>
            <w:r w:rsidR="00BE0122">
              <w:rPr>
                <w:noProof/>
                <w:webHidden/>
              </w:rPr>
              <w:fldChar w:fldCharType="end"/>
            </w:r>
          </w:hyperlink>
        </w:p>
        <w:p w:rsidR="00BE0122" w:rsidRDefault="00422514" w14:paraId="7A0EF805" w14:textId="6C879F68">
          <w:pPr>
            <w:pStyle w:val="TOC2"/>
            <w:rPr>
              <w:rFonts w:asciiTheme="minorHAnsi" w:hAnsiTheme="minorHAnsi" w:eastAsiaTheme="minorEastAsia" w:cstheme="minorBidi"/>
              <w:noProof/>
              <w:color w:val="auto"/>
            </w:rPr>
          </w:pPr>
          <w:hyperlink w:history="1" w:anchor="_Toc31014421">
            <w:r w:rsidRPr="0071019E" w:rsidR="00BE0122">
              <w:rPr>
                <w:rStyle w:val="Hyperlink"/>
                <w:rFonts w:cstheme="minorHAnsi"/>
                <w:noProof/>
              </w:rPr>
              <w:t>1.2 Study Investigators and Roles</w:t>
            </w:r>
            <w:r w:rsidR="00BE0122">
              <w:rPr>
                <w:noProof/>
                <w:webHidden/>
              </w:rPr>
              <w:tab/>
            </w:r>
            <w:r w:rsidR="00BE0122">
              <w:rPr>
                <w:noProof/>
                <w:webHidden/>
              </w:rPr>
              <w:fldChar w:fldCharType="begin"/>
            </w:r>
            <w:r w:rsidR="00BE0122">
              <w:rPr>
                <w:noProof/>
                <w:webHidden/>
              </w:rPr>
              <w:instrText xml:space="preserve"> PAGEREF _Toc31014421 \h </w:instrText>
            </w:r>
            <w:r w:rsidR="00BE0122">
              <w:rPr>
                <w:noProof/>
                <w:webHidden/>
              </w:rPr>
            </w:r>
            <w:r w:rsidR="00BE0122">
              <w:rPr>
                <w:noProof/>
                <w:webHidden/>
              </w:rPr>
              <w:fldChar w:fldCharType="separate"/>
            </w:r>
            <w:r w:rsidR="00BE0122">
              <w:rPr>
                <w:noProof/>
                <w:webHidden/>
              </w:rPr>
              <w:t>9</w:t>
            </w:r>
            <w:r w:rsidR="00BE0122">
              <w:rPr>
                <w:noProof/>
                <w:webHidden/>
              </w:rPr>
              <w:fldChar w:fldCharType="end"/>
            </w:r>
          </w:hyperlink>
        </w:p>
        <w:p w:rsidR="00BE0122" w:rsidRDefault="00422514" w14:paraId="2B4DE1E9" w14:textId="26EF94C4">
          <w:pPr>
            <w:pStyle w:val="TOC1"/>
            <w:rPr>
              <w:rFonts w:asciiTheme="minorHAnsi" w:hAnsiTheme="minorHAnsi" w:eastAsiaTheme="minorEastAsia" w:cstheme="minorBidi"/>
              <w:noProof/>
              <w:color w:val="auto"/>
            </w:rPr>
          </w:pPr>
          <w:hyperlink w:history="1" w:anchor="_Toc31014422">
            <w:r w:rsidRPr="0071019E" w:rsidR="00BE0122">
              <w:rPr>
                <w:rStyle w:val="Hyperlink"/>
                <w:rFonts w:cstheme="minorHAnsi"/>
                <w:noProof/>
              </w:rPr>
              <w:t>2. INTRODUCTION</w:t>
            </w:r>
            <w:r w:rsidR="00BE0122">
              <w:rPr>
                <w:noProof/>
                <w:webHidden/>
              </w:rPr>
              <w:tab/>
            </w:r>
            <w:r w:rsidR="00BE0122">
              <w:rPr>
                <w:noProof/>
                <w:webHidden/>
              </w:rPr>
              <w:fldChar w:fldCharType="begin"/>
            </w:r>
            <w:r w:rsidR="00BE0122">
              <w:rPr>
                <w:noProof/>
                <w:webHidden/>
              </w:rPr>
              <w:instrText xml:space="preserve"> PAGEREF _Toc31014422 \h </w:instrText>
            </w:r>
            <w:r w:rsidR="00BE0122">
              <w:rPr>
                <w:noProof/>
                <w:webHidden/>
              </w:rPr>
            </w:r>
            <w:r w:rsidR="00BE0122">
              <w:rPr>
                <w:noProof/>
                <w:webHidden/>
              </w:rPr>
              <w:fldChar w:fldCharType="separate"/>
            </w:r>
            <w:r w:rsidR="00BE0122">
              <w:rPr>
                <w:noProof/>
                <w:webHidden/>
              </w:rPr>
              <w:t>11</w:t>
            </w:r>
            <w:r w:rsidR="00BE0122">
              <w:rPr>
                <w:noProof/>
                <w:webHidden/>
              </w:rPr>
              <w:fldChar w:fldCharType="end"/>
            </w:r>
          </w:hyperlink>
        </w:p>
        <w:p w:rsidR="00BE0122" w:rsidRDefault="00422514" w14:paraId="65E0787D" w14:textId="50FE6822">
          <w:pPr>
            <w:pStyle w:val="TOC2"/>
            <w:rPr>
              <w:rFonts w:asciiTheme="minorHAnsi" w:hAnsiTheme="minorHAnsi" w:eastAsiaTheme="minorEastAsia" w:cstheme="minorBidi"/>
              <w:noProof/>
              <w:color w:val="auto"/>
            </w:rPr>
          </w:pPr>
          <w:hyperlink w:history="1" w:anchor="_Toc31014423">
            <w:r w:rsidRPr="0071019E" w:rsidR="00BE0122">
              <w:rPr>
                <w:rStyle w:val="Hyperlink"/>
                <w:rFonts w:cstheme="minorHAnsi"/>
                <w:noProof/>
              </w:rPr>
              <w:t>2.1 Authority</w:t>
            </w:r>
            <w:r w:rsidR="00BE0122">
              <w:rPr>
                <w:noProof/>
                <w:webHidden/>
              </w:rPr>
              <w:tab/>
            </w:r>
            <w:r w:rsidR="00BE0122">
              <w:rPr>
                <w:noProof/>
                <w:webHidden/>
              </w:rPr>
              <w:fldChar w:fldCharType="begin"/>
            </w:r>
            <w:r w:rsidR="00BE0122">
              <w:rPr>
                <w:noProof/>
                <w:webHidden/>
              </w:rPr>
              <w:instrText xml:space="preserve"> PAGEREF _Toc31014423 \h </w:instrText>
            </w:r>
            <w:r w:rsidR="00BE0122">
              <w:rPr>
                <w:noProof/>
                <w:webHidden/>
              </w:rPr>
            </w:r>
            <w:r w:rsidR="00BE0122">
              <w:rPr>
                <w:noProof/>
                <w:webHidden/>
              </w:rPr>
              <w:fldChar w:fldCharType="separate"/>
            </w:r>
            <w:r w:rsidR="00BE0122">
              <w:rPr>
                <w:noProof/>
                <w:webHidden/>
              </w:rPr>
              <w:t>11</w:t>
            </w:r>
            <w:r w:rsidR="00BE0122">
              <w:rPr>
                <w:noProof/>
                <w:webHidden/>
              </w:rPr>
              <w:fldChar w:fldCharType="end"/>
            </w:r>
          </w:hyperlink>
        </w:p>
        <w:p w:rsidR="00BE0122" w:rsidRDefault="00422514" w14:paraId="6F7B533C" w14:textId="09A67126">
          <w:pPr>
            <w:pStyle w:val="TOC2"/>
            <w:rPr>
              <w:rFonts w:asciiTheme="minorHAnsi" w:hAnsiTheme="minorHAnsi" w:eastAsiaTheme="minorEastAsia" w:cstheme="minorBidi"/>
              <w:noProof/>
              <w:color w:val="auto"/>
            </w:rPr>
          </w:pPr>
          <w:hyperlink w:history="1" w:anchor="_Toc31014424">
            <w:r w:rsidRPr="0071019E" w:rsidR="00BE0122">
              <w:rPr>
                <w:rStyle w:val="Hyperlink"/>
                <w:rFonts w:cstheme="minorHAnsi"/>
                <w:noProof/>
              </w:rPr>
              <w:t>2.2 Background</w:t>
            </w:r>
            <w:r w:rsidR="00BE0122">
              <w:rPr>
                <w:noProof/>
                <w:webHidden/>
              </w:rPr>
              <w:tab/>
            </w:r>
            <w:r w:rsidR="00BE0122">
              <w:rPr>
                <w:noProof/>
                <w:webHidden/>
              </w:rPr>
              <w:fldChar w:fldCharType="begin"/>
            </w:r>
            <w:r w:rsidR="00BE0122">
              <w:rPr>
                <w:noProof/>
                <w:webHidden/>
              </w:rPr>
              <w:instrText xml:space="preserve"> PAGEREF _Toc31014424 \h </w:instrText>
            </w:r>
            <w:r w:rsidR="00BE0122">
              <w:rPr>
                <w:noProof/>
                <w:webHidden/>
              </w:rPr>
            </w:r>
            <w:r w:rsidR="00BE0122">
              <w:rPr>
                <w:noProof/>
                <w:webHidden/>
              </w:rPr>
              <w:fldChar w:fldCharType="separate"/>
            </w:r>
            <w:r w:rsidR="00BE0122">
              <w:rPr>
                <w:noProof/>
                <w:webHidden/>
              </w:rPr>
              <w:t>11</w:t>
            </w:r>
            <w:r w:rsidR="00BE0122">
              <w:rPr>
                <w:noProof/>
                <w:webHidden/>
              </w:rPr>
              <w:fldChar w:fldCharType="end"/>
            </w:r>
          </w:hyperlink>
        </w:p>
        <w:p w:rsidR="00BE0122" w:rsidRDefault="00422514" w14:paraId="6935205A" w14:textId="0C1BE147">
          <w:pPr>
            <w:pStyle w:val="TOC3"/>
            <w:rPr>
              <w:rFonts w:asciiTheme="minorHAnsi" w:hAnsiTheme="minorHAnsi" w:eastAsiaTheme="minorEastAsia" w:cstheme="minorBidi"/>
              <w:noProof/>
              <w:color w:val="auto"/>
            </w:rPr>
          </w:pPr>
          <w:hyperlink w:history="1" w:anchor="_Toc31014425">
            <w:r w:rsidRPr="0071019E" w:rsidR="00BE0122">
              <w:rPr>
                <w:rStyle w:val="Hyperlink"/>
                <w:noProof/>
              </w:rPr>
              <w:t xml:space="preserve">2.3 </w:t>
            </w:r>
            <w:r w:rsidRPr="0071019E" w:rsidR="00BE0122">
              <w:rPr>
                <w:rStyle w:val="Hyperlink"/>
                <w:rFonts w:cstheme="minorHAnsi"/>
                <w:noProof/>
              </w:rPr>
              <w:t>Selection of Sites</w:t>
            </w:r>
            <w:r w:rsidR="00BE0122">
              <w:rPr>
                <w:noProof/>
                <w:webHidden/>
              </w:rPr>
              <w:tab/>
            </w:r>
            <w:r w:rsidR="00BE0122">
              <w:rPr>
                <w:noProof/>
                <w:webHidden/>
              </w:rPr>
              <w:fldChar w:fldCharType="begin"/>
            </w:r>
            <w:r w:rsidR="00BE0122">
              <w:rPr>
                <w:noProof/>
                <w:webHidden/>
              </w:rPr>
              <w:instrText xml:space="preserve"> PAGEREF _Toc31014425 \h </w:instrText>
            </w:r>
            <w:r w:rsidR="00BE0122">
              <w:rPr>
                <w:noProof/>
                <w:webHidden/>
              </w:rPr>
            </w:r>
            <w:r w:rsidR="00BE0122">
              <w:rPr>
                <w:noProof/>
                <w:webHidden/>
              </w:rPr>
              <w:fldChar w:fldCharType="separate"/>
            </w:r>
            <w:r w:rsidR="00BE0122">
              <w:rPr>
                <w:noProof/>
                <w:webHidden/>
              </w:rPr>
              <w:t>12</w:t>
            </w:r>
            <w:r w:rsidR="00BE0122">
              <w:rPr>
                <w:noProof/>
                <w:webHidden/>
              </w:rPr>
              <w:fldChar w:fldCharType="end"/>
            </w:r>
          </w:hyperlink>
        </w:p>
        <w:p w:rsidR="00BE0122" w:rsidRDefault="00422514" w14:paraId="36270AC4" w14:textId="404DC3A9">
          <w:pPr>
            <w:pStyle w:val="TOC2"/>
            <w:rPr>
              <w:rFonts w:asciiTheme="minorHAnsi" w:hAnsiTheme="minorHAnsi" w:eastAsiaTheme="minorEastAsia" w:cstheme="minorBidi"/>
              <w:noProof/>
              <w:color w:val="auto"/>
            </w:rPr>
          </w:pPr>
          <w:hyperlink w:history="1" w:anchor="_Toc31014426">
            <w:r w:rsidRPr="0071019E" w:rsidR="00BE0122">
              <w:rPr>
                <w:rStyle w:val="Hyperlink"/>
                <w:rFonts w:cstheme="minorHAnsi"/>
                <w:noProof/>
              </w:rPr>
              <w:t>2.4 General Approach for Study Recruitment</w:t>
            </w:r>
            <w:r w:rsidR="00BE0122">
              <w:rPr>
                <w:noProof/>
                <w:webHidden/>
              </w:rPr>
              <w:tab/>
            </w:r>
            <w:r w:rsidR="00BE0122">
              <w:rPr>
                <w:noProof/>
                <w:webHidden/>
              </w:rPr>
              <w:fldChar w:fldCharType="begin"/>
            </w:r>
            <w:r w:rsidR="00BE0122">
              <w:rPr>
                <w:noProof/>
                <w:webHidden/>
              </w:rPr>
              <w:instrText xml:space="preserve"> PAGEREF _Toc31014426 \h </w:instrText>
            </w:r>
            <w:r w:rsidR="00BE0122">
              <w:rPr>
                <w:noProof/>
                <w:webHidden/>
              </w:rPr>
            </w:r>
            <w:r w:rsidR="00BE0122">
              <w:rPr>
                <w:noProof/>
                <w:webHidden/>
              </w:rPr>
              <w:fldChar w:fldCharType="separate"/>
            </w:r>
            <w:r w:rsidR="00BE0122">
              <w:rPr>
                <w:noProof/>
                <w:webHidden/>
              </w:rPr>
              <w:t>15</w:t>
            </w:r>
            <w:r w:rsidR="00BE0122">
              <w:rPr>
                <w:noProof/>
                <w:webHidden/>
              </w:rPr>
              <w:fldChar w:fldCharType="end"/>
            </w:r>
          </w:hyperlink>
        </w:p>
        <w:p w:rsidR="00BE0122" w:rsidRDefault="00422514" w14:paraId="12D4D487" w14:textId="36F2CE75">
          <w:pPr>
            <w:pStyle w:val="TOC2"/>
            <w:rPr>
              <w:rFonts w:asciiTheme="minorHAnsi" w:hAnsiTheme="minorHAnsi" w:eastAsiaTheme="minorEastAsia" w:cstheme="minorBidi"/>
              <w:noProof/>
              <w:color w:val="auto"/>
            </w:rPr>
          </w:pPr>
          <w:hyperlink w:history="1" w:anchor="_Toc31014427">
            <w:r w:rsidRPr="0071019E" w:rsidR="00BE0122">
              <w:rPr>
                <w:rStyle w:val="Hyperlink"/>
                <w:rFonts w:cstheme="minorHAnsi"/>
                <w:noProof/>
              </w:rPr>
              <w:t>2.5 Study Objectives and Study Questions</w:t>
            </w:r>
            <w:r w:rsidR="00BE0122">
              <w:rPr>
                <w:noProof/>
                <w:webHidden/>
              </w:rPr>
              <w:tab/>
            </w:r>
            <w:r w:rsidR="00BE0122">
              <w:rPr>
                <w:noProof/>
                <w:webHidden/>
              </w:rPr>
              <w:fldChar w:fldCharType="begin"/>
            </w:r>
            <w:r w:rsidR="00BE0122">
              <w:rPr>
                <w:noProof/>
                <w:webHidden/>
              </w:rPr>
              <w:instrText xml:space="preserve"> PAGEREF _Toc31014427 \h </w:instrText>
            </w:r>
            <w:r w:rsidR="00BE0122">
              <w:rPr>
                <w:noProof/>
                <w:webHidden/>
              </w:rPr>
            </w:r>
            <w:r w:rsidR="00BE0122">
              <w:rPr>
                <w:noProof/>
                <w:webHidden/>
              </w:rPr>
              <w:fldChar w:fldCharType="separate"/>
            </w:r>
            <w:r w:rsidR="00BE0122">
              <w:rPr>
                <w:noProof/>
                <w:webHidden/>
              </w:rPr>
              <w:t>17</w:t>
            </w:r>
            <w:r w:rsidR="00BE0122">
              <w:rPr>
                <w:noProof/>
                <w:webHidden/>
              </w:rPr>
              <w:fldChar w:fldCharType="end"/>
            </w:r>
          </w:hyperlink>
        </w:p>
        <w:p w:rsidR="00BE0122" w:rsidRDefault="00422514" w14:paraId="09E9F1EC" w14:textId="3EFFAA54">
          <w:pPr>
            <w:pStyle w:val="TOC3"/>
            <w:rPr>
              <w:rFonts w:asciiTheme="minorHAnsi" w:hAnsiTheme="minorHAnsi" w:eastAsiaTheme="minorEastAsia" w:cstheme="minorBidi"/>
              <w:noProof/>
              <w:color w:val="auto"/>
            </w:rPr>
          </w:pPr>
          <w:hyperlink w:history="1" w:anchor="_Toc31014428">
            <w:r w:rsidRPr="0071019E" w:rsidR="00BE0122">
              <w:rPr>
                <w:rStyle w:val="Hyperlink"/>
                <w:rFonts w:cstheme="minorHAnsi"/>
                <w:noProof/>
              </w:rPr>
              <w:t>2.5.1 Literature Review</w:t>
            </w:r>
            <w:r w:rsidR="00BE0122">
              <w:rPr>
                <w:noProof/>
                <w:webHidden/>
              </w:rPr>
              <w:tab/>
            </w:r>
            <w:r w:rsidR="00BE0122">
              <w:rPr>
                <w:noProof/>
                <w:webHidden/>
              </w:rPr>
              <w:fldChar w:fldCharType="begin"/>
            </w:r>
            <w:r w:rsidR="00BE0122">
              <w:rPr>
                <w:noProof/>
                <w:webHidden/>
              </w:rPr>
              <w:instrText xml:space="preserve"> PAGEREF _Toc31014428 \h </w:instrText>
            </w:r>
            <w:r w:rsidR="00BE0122">
              <w:rPr>
                <w:noProof/>
                <w:webHidden/>
              </w:rPr>
            </w:r>
            <w:r w:rsidR="00BE0122">
              <w:rPr>
                <w:noProof/>
                <w:webHidden/>
              </w:rPr>
              <w:fldChar w:fldCharType="separate"/>
            </w:r>
            <w:r w:rsidR="00BE0122">
              <w:rPr>
                <w:noProof/>
                <w:webHidden/>
              </w:rPr>
              <w:t>17</w:t>
            </w:r>
            <w:r w:rsidR="00BE0122">
              <w:rPr>
                <w:noProof/>
                <w:webHidden/>
              </w:rPr>
              <w:fldChar w:fldCharType="end"/>
            </w:r>
          </w:hyperlink>
        </w:p>
        <w:p w:rsidR="00BE0122" w:rsidRDefault="00422514" w14:paraId="6E97D92C" w14:textId="36D60281">
          <w:pPr>
            <w:pStyle w:val="TOC4"/>
            <w:rPr>
              <w:rFonts w:asciiTheme="minorHAnsi" w:hAnsiTheme="minorHAnsi" w:eastAsiaTheme="minorEastAsia" w:cstheme="minorBidi"/>
              <w:noProof/>
              <w:color w:val="auto"/>
            </w:rPr>
          </w:pPr>
          <w:hyperlink w:history="1" w:anchor="_Toc31014430">
            <w:r w:rsidRPr="0071019E" w:rsidR="00BE0122">
              <w:rPr>
                <w:rStyle w:val="Hyperlink"/>
                <w:rFonts w:cstheme="minorHAnsi"/>
                <w:noProof/>
              </w:rPr>
              <w:t>2.5.1.1 Health Effects in Children</w:t>
            </w:r>
            <w:r w:rsidR="00BE0122">
              <w:rPr>
                <w:noProof/>
                <w:webHidden/>
              </w:rPr>
              <w:tab/>
            </w:r>
            <w:r w:rsidR="00BE0122">
              <w:rPr>
                <w:noProof/>
                <w:webHidden/>
              </w:rPr>
              <w:fldChar w:fldCharType="begin"/>
            </w:r>
            <w:r w:rsidR="00BE0122">
              <w:rPr>
                <w:noProof/>
                <w:webHidden/>
              </w:rPr>
              <w:instrText xml:space="preserve"> PAGEREF _Toc31014430 \h </w:instrText>
            </w:r>
            <w:r w:rsidR="00BE0122">
              <w:rPr>
                <w:noProof/>
                <w:webHidden/>
              </w:rPr>
            </w:r>
            <w:r w:rsidR="00BE0122">
              <w:rPr>
                <w:noProof/>
                <w:webHidden/>
              </w:rPr>
              <w:fldChar w:fldCharType="separate"/>
            </w:r>
            <w:r w:rsidR="00BE0122">
              <w:rPr>
                <w:noProof/>
                <w:webHidden/>
              </w:rPr>
              <w:t>18</w:t>
            </w:r>
            <w:r w:rsidR="00BE0122">
              <w:rPr>
                <w:noProof/>
                <w:webHidden/>
              </w:rPr>
              <w:fldChar w:fldCharType="end"/>
            </w:r>
          </w:hyperlink>
        </w:p>
        <w:p w:rsidR="00BE0122" w:rsidRDefault="00422514" w14:paraId="52735EA6" w14:textId="6416D211">
          <w:pPr>
            <w:pStyle w:val="TOC4"/>
            <w:rPr>
              <w:rFonts w:asciiTheme="minorHAnsi" w:hAnsiTheme="minorHAnsi" w:eastAsiaTheme="minorEastAsia" w:cstheme="minorBidi"/>
              <w:noProof/>
              <w:color w:val="auto"/>
            </w:rPr>
          </w:pPr>
          <w:hyperlink w:history="1" w:anchor="_Toc31014431">
            <w:r w:rsidRPr="0071019E" w:rsidR="00BE0122">
              <w:rPr>
                <w:rStyle w:val="Hyperlink"/>
                <w:rFonts w:cstheme="minorHAnsi"/>
                <w:noProof/>
              </w:rPr>
              <w:t>2.5.1.2 Health Effects in Adults</w:t>
            </w:r>
            <w:r w:rsidR="00BE0122">
              <w:rPr>
                <w:noProof/>
                <w:webHidden/>
              </w:rPr>
              <w:tab/>
            </w:r>
            <w:r w:rsidR="00BE0122">
              <w:rPr>
                <w:noProof/>
                <w:webHidden/>
              </w:rPr>
              <w:fldChar w:fldCharType="begin"/>
            </w:r>
            <w:r w:rsidR="00BE0122">
              <w:rPr>
                <w:noProof/>
                <w:webHidden/>
              </w:rPr>
              <w:instrText xml:space="preserve"> PAGEREF _Toc31014431 \h </w:instrText>
            </w:r>
            <w:r w:rsidR="00BE0122">
              <w:rPr>
                <w:noProof/>
                <w:webHidden/>
              </w:rPr>
            </w:r>
            <w:r w:rsidR="00BE0122">
              <w:rPr>
                <w:noProof/>
                <w:webHidden/>
              </w:rPr>
              <w:fldChar w:fldCharType="separate"/>
            </w:r>
            <w:r w:rsidR="00BE0122">
              <w:rPr>
                <w:noProof/>
                <w:webHidden/>
              </w:rPr>
              <w:t>19</w:t>
            </w:r>
            <w:r w:rsidR="00BE0122">
              <w:rPr>
                <w:noProof/>
                <w:webHidden/>
              </w:rPr>
              <w:fldChar w:fldCharType="end"/>
            </w:r>
          </w:hyperlink>
        </w:p>
        <w:p w:rsidR="00BE0122" w:rsidRDefault="00422514" w14:paraId="2F02F546" w14:textId="7BF63D3C">
          <w:pPr>
            <w:pStyle w:val="TOC3"/>
            <w:rPr>
              <w:rFonts w:asciiTheme="minorHAnsi" w:hAnsiTheme="minorHAnsi" w:eastAsiaTheme="minorEastAsia" w:cstheme="minorBidi"/>
              <w:noProof/>
              <w:color w:val="auto"/>
            </w:rPr>
          </w:pPr>
          <w:hyperlink w:history="1" w:anchor="_Toc31014432">
            <w:r w:rsidRPr="0071019E" w:rsidR="00BE0122">
              <w:rPr>
                <w:rStyle w:val="Hyperlink"/>
                <w:rFonts w:cstheme="minorHAnsi"/>
                <w:noProof/>
              </w:rPr>
              <w:t>2.5.</w:t>
            </w:r>
            <w:r w:rsidRPr="0071019E" w:rsidR="00BE0122">
              <w:rPr>
                <w:rStyle w:val="Hyperlink"/>
                <w:noProof/>
              </w:rPr>
              <w:t>2 Hypotheses</w:t>
            </w:r>
            <w:r w:rsidR="00BE0122">
              <w:rPr>
                <w:noProof/>
                <w:webHidden/>
              </w:rPr>
              <w:tab/>
            </w:r>
            <w:r w:rsidR="00BE0122">
              <w:rPr>
                <w:noProof/>
                <w:webHidden/>
              </w:rPr>
              <w:fldChar w:fldCharType="begin"/>
            </w:r>
            <w:r w:rsidR="00BE0122">
              <w:rPr>
                <w:noProof/>
                <w:webHidden/>
              </w:rPr>
              <w:instrText xml:space="preserve"> PAGEREF _Toc31014432 \h </w:instrText>
            </w:r>
            <w:r w:rsidR="00BE0122">
              <w:rPr>
                <w:noProof/>
                <w:webHidden/>
              </w:rPr>
            </w:r>
            <w:r w:rsidR="00BE0122">
              <w:rPr>
                <w:noProof/>
                <w:webHidden/>
              </w:rPr>
              <w:fldChar w:fldCharType="separate"/>
            </w:r>
            <w:r w:rsidR="00BE0122">
              <w:rPr>
                <w:noProof/>
                <w:webHidden/>
              </w:rPr>
              <w:t>21</w:t>
            </w:r>
            <w:r w:rsidR="00BE0122">
              <w:rPr>
                <w:noProof/>
                <w:webHidden/>
              </w:rPr>
              <w:fldChar w:fldCharType="end"/>
            </w:r>
          </w:hyperlink>
        </w:p>
        <w:p w:rsidR="00BE0122" w:rsidRDefault="00422514" w14:paraId="1F8858A5" w14:textId="5627BF42">
          <w:pPr>
            <w:pStyle w:val="TOC2"/>
            <w:rPr>
              <w:rFonts w:asciiTheme="minorHAnsi" w:hAnsiTheme="minorHAnsi" w:eastAsiaTheme="minorEastAsia" w:cstheme="minorBidi"/>
              <w:noProof/>
              <w:color w:val="auto"/>
            </w:rPr>
          </w:pPr>
          <w:hyperlink w:history="1" w:anchor="_Toc31014433">
            <w:r w:rsidRPr="0071019E" w:rsidR="00BE0122">
              <w:rPr>
                <w:rStyle w:val="Hyperlink"/>
                <w:rFonts w:cstheme="minorHAnsi"/>
                <w:noProof/>
              </w:rPr>
              <w:t>2.6 Intended Use of Study Findings</w:t>
            </w:r>
            <w:r w:rsidR="00BE0122">
              <w:rPr>
                <w:noProof/>
                <w:webHidden/>
              </w:rPr>
              <w:tab/>
            </w:r>
            <w:r w:rsidR="00BE0122">
              <w:rPr>
                <w:noProof/>
                <w:webHidden/>
              </w:rPr>
              <w:fldChar w:fldCharType="begin"/>
            </w:r>
            <w:r w:rsidR="00BE0122">
              <w:rPr>
                <w:noProof/>
                <w:webHidden/>
              </w:rPr>
              <w:instrText xml:space="preserve"> PAGEREF _Toc31014433 \h </w:instrText>
            </w:r>
            <w:r w:rsidR="00BE0122">
              <w:rPr>
                <w:noProof/>
                <w:webHidden/>
              </w:rPr>
            </w:r>
            <w:r w:rsidR="00BE0122">
              <w:rPr>
                <w:noProof/>
                <w:webHidden/>
              </w:rPr>
              <w:fldChar w:fldCharType="separate"/>
            </w:r>
            <w:r w:rsidR="00BE0122">
              <w:rPr>
                <w:noProof/>
                <w:webHidden/>
              </w:rPr>
              <w:t>23</w:t>
            </w:r>
            <w:r w:rsidR="00BE0122">
              <w:rPr>
                <w:noProof/>
                <w:webHidden/>
              </w:rPr>
              <w:fldChar w:fldCharType="end"/>
            </w:r>
          </w:hyperlink>
        </w:p>
        <w:p w:rsidR="00BE0122" w:rsidRDefault="00422514" w14:paraId="4CBD8017" w14:textId="183D497F">
          <w:pPr>
            <w:pStyle w:val="TOC2"/>
            <w:rPr>
              <w:rFonts w:asciiTheme="minorHAnsi" w:hAnsiTheme="minorHAnsi" w:eastAsiaTheme="minorEastAsia" w:cstheme="minorBidi"/>
              <w:noProof/>
              <w:color w:val="auto"/>
            </w:rPr>
          </w:pPr>
          <w:hyperlink w:history="1" w:anchor="_Toc31014434">
            <w:r w:rsidRPr="0071019E" w:rsidR="00BE0122">
              <w:rPr>
                <w:rStyle w:val="Hyperlink"/>
                <w:noProof/>
              </w:rPr>
              <w:t xml:space="preserve">3.1 Study </w:t>
            </w:r>
            <w:r w:rsidRPr="0071019E" w:rsidR="00BE0122">
              <w:rPr>
                <w:rStyle w:val="Hyperlink"/>
                <w:rFonts w:cs="Calibri"/>
                <w:noProof/>
              </w:rPr>
              <w:t>Design</w:t>
            </w:r>
            <w:r w:rsidR="00BE0122">
              <w:rPr>
                <w:noProof/>
                <w:webHidden/>
              </w:rPr>
              <w:tab/>
            </w:r>
            <w:r w:rsidR="00BE0122">
              <w:rPr>
                <w:noProof/>
                <w:webHidden/>
              </w:rPr>
              <w:fldChar w:fldCharType="begin"/>
            </w:r>
            <w:r w:rsidR="00BE0122">
              <w:rPr>
                <w:noProof/>
                <w:webHidden/>
              </w:rPr>
              <w:instrText xml:space="preserve"> PAGEREF _Toc31014434 \h </w:instrText>
            </w:r>
            <w:r w:rsidR="00BE0122">
              <w:rPr>
                <w:noProof/>
                <w:webHidden/>
              </w:rPr>
            </w:r>
            <w:r w:rsidR="00BE0122">
              <w:rPr>
                <w:noProof/>
                <w:webHidden/>
              </w:rPr>
              <w:fldChar w:fldCharType="separate"/>
            </w:r>
            <w:r w:rsidR="00BE0122">
              <w:rPr>
                <w:noProof/>
                <w:webHidden/>
              </w:rPr>
              <w:t>23</w:t>
            </w:r>
            <w:r w:rsidR="00BE0122">
              <w:rPr>
                <w:noProof/>
                <w:webHidden/>
              </w:rPr>
              <w:fldChar w:fldCharType="end"/>
            </w:r>
          </w:hyperlink>
        </w:p>
        <w:p w:rsidR="00BE0122" w:rsidRDefault="00422514" w14:paraId="1CE7DD81" w14:textId="1A487695">
          <w:pPr>
            <w:pStyle w:val="TOC2"/>
            <w:rPr>
              <w:rFonts w:asciiTheme="minorHAnsi" w:hAnsiTheme="minorHAnsi" w:eastAsiaTheme="minorEastAsia" w:cstheme="minorBidi"/>
              <w:noProof/>
              <w:color w:val="auto"/>
            </w:rPr>
          </w:pPr>
          <w:hyperlink w:history="1" w:anchor="_Toc31014435">
            <w:r w:rsidRPr="0071019E" w:rsidR="00BE0122">
              <w:rPr>
                <w:rStyle w:val="Hyperlink"/>
                <w:noProof/>
              </w:rPr>
              <w:t xml:space="preserve">3.2 Study </w:t>
            </w:r>
            <w:r w:rsidRPr="0071019E" w:rsidR="00BE0122">
              <w:rPr>
                <w:rStyle w:val="Hyperlink"/>
                <w:rFonts w:cstheme="minorHAnsi"/>
                <w:noProof/>
              </w:rPr>
              <w:t>Populations</w:t>
            </w:r>
            <w:r w:rsidRPr="0071019E" w:rsidR="00BE0122">
              <w:rPr>
                <w:rStyle w:val="Hyperlink"/>
                <w:noProof/>
              </w:rPr>
              <w:t xml:space="preserve"> and </w:t>
            </w:r>
            <w:r w:rsidRPr="0071019E" w:rsidR="00BE0122">
              <w:rPr>
                <w:rStyle w:val="Hyperlink"/>
                <w:rFonts w:cstheme="minorHAnsi"/>
                <w:noProof/>
              </w:rPr>
              <w:t>Eligibility</w:t>
            </w:r>
            <w:r w:rsidR="00BE0122">
              <w:rPr>
                <w:noProof/>
                <w:webHidden/>
              </w:rPr>
              <w:tab/>
            </w:r>
            <w:r w:rsidR="00BE0122">
              <w:rPr>
                <w:noProof/>
                <w:webHidden/>
              </w:rPr>
              <w:fldChar w:fldCharType="begin"/>
            </w:r>
            <w:r w:rsidR="00BE0122">
              <w:rPr>
                <w:noProof/>
                <w:webHidden/>
              </w:rPr>
              <w:instrText xml:space="preserve"> PAGEREF _Toc31014435 \h </w:instrText>
            </w:r>
            <w:r w:rsidR="00BE0122">
              <w:rPr>
                <w:noProof/>
                <w:webHidden/>
              </w:rPr>
            </w:r>
            <w:r w:rsidR="00BE0122">
              <w:rPr>
                <w:noProof/>
                <w:webHidden/>
              </w:rPr>
              <w:fldChar w:fldCharType="separate"/>
            </w:r>
            <w:r w:rsidR="00BE0122">
              <w:rPr>
                <w:noProof/>
                <w:webHidden/>
              </w:rPr>
              <w:t>24</w:t>
            </w:r>
            <w:r w:rsidR="00BE0122">
              <w:rPr>
                <w:noProof/>
                <w:webHidden/>
              </w:rPr>
              <w:fldChar w:fldCharType="end"/>
            </w:r>
          </w:hyperlink>
        </w:p>
        <w:p w:rsidR="00BE0122" w:rsidRDefault="00422514" w14:paraId="06296DF7" w14:textId="4C9B7E32">
          <w:pPr>
            <w:pStyle w:val="TOC3"/>
            <w:rPr>
              <w:rFonts w:asciiTheme="minorHAnsi" w:hAnsiTheme="minorHAnsi" w:eastAsiaTheme="minorEastAsia" w:cstheme="minorBidi"/>
              <w:noProof/>
              <w:color w:val="auto"/>
            </w:rPr>
          </w:pPr>
          <w:hyperlink w:history="1" w:anchor="_Toc31014436">
            <w:r w:rsidRPr="0071019E" w:rsidR="00BE0122">
              <w:rPr>
                <w:rStyle w:val="Hyperlink"/>
                <w:noProof/>
              </w:rPr>
              <w:t>3.</w:t>
            </w:r>
            <w:r w:rsidRPr="0071019E" w:rsidR="00BE0122">
              <w:rPr>
                <w:rStyle w:val="Hyperlink"/>
                <w:rFonts w:cstheme="minorHAnsi"/>
                <w:noProof/>
              </w:rPr>
              <w:t>2.1</w:t>
            </w:r>
            <w:r w:rsidRPr="0071019E" w:rsidR="00BE0122">
              <w:rPr>
                <w:rStyle w:val="Hyperlink"/>
                <w:noProof/>
              </w:rPr>
              <w:t xml:space="preserve"> Children</w:t>
            </w:r>
            <w:r w:rsidR="00BE0122">
              <w:rPr>
                <w:noProof/>
                <w:webHidden/>
              </w:rPr>
              <w:tab/>
            </w:r>
            <w:r w:rsidR="00BE0122">
              <w:rPr>
                <w:noProof/>
                <w:webHidden/>
              </w:rPr>
              <w:fldChar w:fldCharType="begin"/>
            </w:r>
            <w:r w:rsidR="00BE0122">
              <w:rPr>
                <w:noProof/>
                <w:webHidden/>
              </w:rPr>
              <w:instrText xml:space="preserve"> PAGEREF _Toc31014436 \h </w:instrText>
            </w:r>
            <w:r w:rsidR="00BE0122">
              <w:rPr>
                <w:noProof/>
                <w:webHidden/>
              </w:rPr>
            </w:r>
            <w:r w:rsidR="00BE0122">
              <w:rPr>
                <w:noProof/>
                <w:webHidden/>
              </w:rPr>
              <w:fldChar w:fldCharType="separate"/>
            </w:r>
            <w:r w:rsidR="00BE0122">
              <w:rPr>
                <w:noProof/>
                <w:webHidden/>
              </w:rPr>
              <w:t>25</w:t>
            </w:r>
            <w:r w:rsidR="00BE0122">
              <w:rPr>
                <w:noProof/>
                <w:webHidden/>
              </w:rPr>
              <w:fldChar w:fldCharType="end"/>
            </w:r>
          </w:hyperlink>
        </w:p>
        <w:p w:rsidR="00BE0122" w:rsidRDefault="00422514" w14:paraId="7E6C56DF" w14:textId="676156B5">
          <w:pPr>
            <w:pStyle w:val="TOC3"/>
            <w:rPr>
              <w:rFonts w:asciiTheme="minorHAnsi" w:hAnsiTheme="minorHAnsi" w:eastAsiaTheme="minorEastAsia" w:cstheme="minorBidi"/>
              <w:noProof/>
              <w:color w:val="auto"/>
            </w:rPr>
          </w:pPr>
          <w:hyperlink w:history="1" w:anchor="_Toc31014437">
            <w:r w:rsidRPr="0071019E" w:rsidR="00BE0122">
              <w:rPr>
                <w:rStyle w:val="Hyperlink"/>
                <w:noProof/>
              </w:rPr>
              <w:t>3.</w:t>
            </w:r>
            <w:r w:rsidRPr="0071019E" w:rsidR="00BE0122">
              <w:rPr>
                <w:rStyle w:val="Hyperlink"/>
                <w:rFonts w:cs="Calibri"/>
                <w:noProof/>
              </w:rPr>
              <w:t>2.2</w:t>
            </w:r>
            <w:r w:rsidRPr="0071019E" w:rsidR="00BE0122">
              <w:rPr>
                <w:rStyle w:val="Hyperlink"/>
                <w:noProof/>
              </w:rPr>
              <w:t xml:space="preserve"> Adults</w:t>
            </w:r>
            <w:r w:rsidR="00BE0122">
              <w:rPr>
                <w:noProof/>
                <w:webHidden/>
              </w:rPr>
              <w:tab/>
            </w:r>
            <w:r w:rsidR="00BE0122">
              <w:rPr>
                <w:noProof/>
                <w:webHidden/>
              </w:rPr>
              <w:fldChar w:fldCharType="begin"/>
            </w:r>
            <w:r w:rsidR="00BE0122">
              <w:rPr>
                <w:noProof/>
                <w:webHidden/>
              </w:rPr>
              <w:instrText xml:space="preserve"> PAGEREF _Toc31014437 \h </w:instrText>
            </w:r>
            <w:r w:rsidR="00BE0122">
              <w:rPr>
                <w:noProof/>
                <w:webHidden/>
              </w:rPr>
            </w:r>
            <w:r w:rsidR="00BE0122">
              <w:rPr>
                <w:noProof/>
                <w:webHidden/>
              </w:rPr>
              <w:fldChar w:fldCharType="separate"/>
            </w:r>
            <w:r w:rsidR="00BE0122">
              <w:rPr>
                <w:noProof/>
                <w:webHidden/>
              </w:rPr>
              <w:t>25</w:t>
            </w:r>
            <w:r w:rsidR="00BE0122">
              <w:rPr>
                <w:noProof/>
                <w:webHidden/>
              </w:rPr>
              <w:fldChar w:fldCharType="end"/>
            </w:r>
          </w:hyperlink>
        </w:p>
        <w:p w:rsidR="00BE0122" w:rsidRDefault="00422514" w14:paraId="1D4DA76B" w14:textId="7A1F6024">
          <w:pPr>
            <w:pStyle w:val="TOC2"/>
            <w:rPr>
              <w:rFonts w:asciiTheme="minorHAnsi" w:hAnsiTheme="minorHAnsi" w:eastAsiaTheme="minorEastAsia" w:cstheme="minorBidi"/>
              <w:noProof/>
              <w:color w:val="auto"/>
            </w:rPr>
          </w:pPr>
          <w:hyperlink w:history="1" w:anchor="_Toc31014438">
            <w:r w:rsidRPr="0071019E" w:rsidR="00BE0122">
              <w:rPr>
                <w:rStyle w:val="Hyperlink"/>
                <w:noProof/>
              </w:rPr>
              <w:t>3.3 Sample Size Considerations</w:t>
            </w:r>
            <w:r w:rsidR="00BE0122">
              <w:rPr>
                <w:noProof/>
                <w:webHidden/>
              </w:rPr>
              <w:tab/>
            </w:r>
            <w:r w:rsidR="00BE0122">
              <w:rPr>
                <w:noProof/>
                <w:webHidden/>
              </w:rPr>
              <w:fldChar w:fldCharType="begin"/>
            </w:r>
            <w:r w:rsidR="00BE0122">
              <w:rPr>
                <w:noProof/>
                <w:webHidden/>
              </w:rPr>
              <w:instrText xml:space="preserve"> PAGEREF _Toc31014438 \h </w:instrText>
            </w:r>
            <w:r w:rsidR="00BE0122">
              <w:rPr>
                <w:noProof/>
                <w:webHidden/>
              </w:rPr>
            </w:r>
            <w:r w:rsidR="00BE0122">
              <w:rPr>
                <w:noProof/>
                <w:webHidden/>
              </w:rPr>
              <w:fldChar w:fldCharType="separate"/>
            </w:r>
            <w:r w:rsidR="00BE0122">
              <w:rPr>
                <w:noProof/>
                <w:webHidden/>
              </w:rPr>
              <w:t>26</w:t>
            </w:r>
            <w:r w:rsidR="00BE0122">
              <w:rPr>
                <w:noProof/>
                <w:webHidden/>
              </w:rPr>
              <w:fldChar w:fldCharType="end"/>
            </w:r>
          </w:hyperlink>
        </w:p>
        <w:p w:rsidR="00BE0122" w:rsidRDefault="00422514" w14:paraId="471C77D5" w14:textId="0A96715A">
          <w:pPr>
            <w:pStyle w:val="TOC3"/>
            <w:rPr>
              <w:rFonts w:asciiTheme="minorHAnsi" w:hAnsiTheme="minorHAnsi" w:eastAsiaTheme="minorEastAsia" w:cstheme="minorBidi"/>
              <w:noProof/>
              <w:color w:val="auto"/>
            </w:rPr>
          </w:pPr>
          <w:hyperlink w:history="1" w:anchor="_Toc31014439">
            <w:r w:rsidRPr="0071019E" w:rsidR="00BE0122">
              <w:rPr>
                <w:rStyle w:val="Hyperlink"/>
                <w:noProof/>
              </w:rPr>
              <w:t>3.</w:t>
            </w:r>
            <w:r w:rsidRPr="0071019E" w:rsidR="00BE0122">
              <w:rPr>
                <w:rStyle w:val="Hyperlink"/>
                <w:rFonts w:cstheme="minorHAnsi"/>
                <w:noProof/>
              </w:rPr>
              <w:t>3.1</w:t>
            </w:r>
            <w:r w:rsidRPr="0071019E" w:rsidR="00BE0122">
              <w:rPr>
                <w:rStyle w:val="Hyperlink"/>
                <w:noProof/>
              </w:rPr>
              <w:t xml:space="preserve"> Children</w:t>
            </w:r>
            <w:r w:rsidR="00BE0122">
              <w:rPr>
                <w:noProof/>
                <w:webHidden/>
              </w:rPr>
              <w:tab/>
            </w:r>
            <w:r w:rsidR="00BE0122">
              <w:rPr>
                <w:noProof/>
                <w:webHidden/>
              </w:rPr>
              <w:fldChar w:fldCharType="begin"/>
            </w:r>
            <w:r w:rsidR="00BE0122">
              <w:rPr>
                <w:noProof/>
                <w:webHidden/>
              </w:rPr>
              <w:instrText xml:space="preserve"> PAGEREF _Toc31014439 \h </w:instrText>
            </w:r>
            <w:r w:rsidR="00BE0122">
              <w:rPr>
                <w:noProof/>
                <w:webHidden/>
              </w:rPr>
            </w:r>
            <w:r w:rsidR="00BE0122">
              <w:rPr>
                <w:noProof/>
                <w:webHidden/>
              </w:rPr>
              <w:fldChar w:fldCharType="separate"/>
            </w:r>
            <w:r w:rsidR="00BE0122">
              <w:rPr>
                <w:noProof/>
                <w:webHidden/>
              </w:rPr>
              <w:t>26</w:t>
            </w:r>
            <w:r w:rsidR="00BE0122">
              <w:rPr>
                <w:noProof/>
                <w:webHidden/>
              </w:rPr>
              <w:fldChar w:fldCharType="end"/>
            </w:r>
          </w:hyperlink>
        </w:p>
        <w:p w:rsidR="00BE0122" w:rsidRDefault="00422514" w14:paraId="2A2DF68E" w14:textId="6801A5DA">
          <w:pPr>
            <w:pStyle w:val="TOC3"/>
            <w:rPr>
              <w:rFonts w:asciiTheme="minorHAnsi" w:hAnsiTheme="minorHAnsi" w:eastAsiaTheme="minorEastAsia" w:cstheme="minorBidi"/>
              <w:noProof/>
              <w:color w:val="auto"/>
            </w:rPr>
          </w:pPr>
          <w:hyperlink w:history="1" w:anchor="_Toc31014440">
            <w:r w:rsidRPr="0071019E" w:rsidR="00BE0122">
              <w:rPr>
                <w:rStyle w:val="Hyperlink"/>
                <w:rFonts w:cstheme="minorHAnsi"/>
                <w:noProof/>
              </w:rPr>
              <w:t>3.3.2 Adults</w:t>
            </w:r>
            <w:r w:rsidR="00BE0122">
              <w:rPr>
                <w:noProof/>
                <w:webHidden/>
              </w:rPr>
              <w:tab/>
            </w:r>
            <w:r w:rsidR="00BE0122">
              <w:rPr>
                <w:noProof/>
                <w:webHidden/>
              </w:rPr>
              <w:fldChar w:fldCharType="begin"/>
            </w:r>
            <w:r w:rsidR="00BE0122">
              <w:rPr>
                <w:noProof/>
                <w:webHidden/>
              </w:rPr>
              <w:instrText xml:space="preserve"> PAGEREF _Toc31014440 \h </w:instrText>
            </w:r>
            <w:r w:rsidR="00BE0122">
              <w:rPr>
                <w:noProof/>
                <w:webHidden/>
              </w:rPr>
            </w:r>
            <w:r w:rsidR="00BE0122">
              <w:rPr>
                <w:noProof/>
                <w:webHidden/>
              </w:rPr>
              <w:fldChar w:fldCharType="separate"/>
            </w:r>
            <w:r w:rsidR="00BE0122">
              <w:rPr>
                <w:noProof/>
                <w:webHidden/>
              </w:rPr>
              <w:t>29</w:t>
            </w:r>
            <w:r w:rsidR="00BE0122">
              <w:rPr>
                <w:noProof/>
                <w:webHidden/>
              </w:rPr>
              <w:fldChar w:fldCharType="end"/>
            </w:r>
          </w:hyperlink>
        </w:p>
        <w:p w:rsidR="00BE0122" w:rsidRDefault="00422514" w14:paraId="405866B3" w14:textId="2A961B2E">
          <w:pPr>
            <w:pStyle w:val="TOC2"/>
            <w:rPr>
              <w:rFonts w:asciiTheme="minorHAnsi" w:hAnsiTheme="minorHAnsi" w:eastAsiaTheme="minorEastAsia" w:cstheme="minorBidi"/>
              <w:noProof/>
              <w:color w:val="auto"/>
            </w:rPr>
          </w:pPr>
          <w:hyperlink w:history="1" w:anchor="_Toc31014441">
            <w:r w:rsidRPr="0071019E" w:rsidR="00BE0122">
              <w:rPr>
                <w:rStyle w:val="Hyperlink"/>
                <w:rFonts w:cstheme="minorHAnsi"/>
                <w:noProof/>
              </w:rPr>
              <w:t>3.4 Study Roll Out and Communication Plan</w:t>
            </w:r>
            <w:r w:rsidR="00BE0122">
              <w:rPr>
                <w:noProof/>
                <w:webHidden/>
              </w:rPr>
              <w:tab/>
            </w:r>
            <w:r w:rsidR="00BE0122">
              <w:rPr>
                <w:noProof/>
                <w:webHidden/>
              </w:rPr>
              <w:fldChar w:fldCharType="begin"/>
            </w:r>
            <w:r w:rsidR="00BE0122">
              <w:rPr>
                <w:noProof/>
                <w:webHidden/>
              </w:rPr>
              <w:instrText xml:space="preserve"> PAGEREF _Toc31014441 \h </w:instrText>
            </w:r>
            <w:r w:rsidR="00BE0122">
              <w:rPr>
                <w:noProof/>
                <w:webHidden/>
              </w:rPr>
            </w:r>
            <w:r w:rsidR="00BE0122">
              <w:rPr>
                <w:noProof/>
                <w:webHidden/>
              </w:rPr>
              <w:fldChar w:fldCharType="separate"/>
            </w:r>
            <w:r w:rsidR="00BE0122">
              <w:rPr>
                <w:noProof/>
                <w:webHidden/>
              </w:rPr>
              <w:t>33</w:t>
            </w:r>
            <w:r w:rsidR="00BE0122">
              <w:rPr>
                <w:noProof/>
                <w:webHidden/>
              </w:rPr>
              <w:fldChar w:fldCharType="end"/>
            </w:r>
          </w:hyperlink>
        </w:p>
        <w:p w:rsidR="00BE0122" w:rsidRDefault="00422514" w14:paraId="1A68B4F3" w14:textId="19866B77">
          <w:pPr>
            <w:pStyle w:val="TOC2"/>
            <w:rPr>
              <w:rFonts w:asciiTheme="minorHAnsi" w:hAnsiTheme="minorHAnsi" w:eastAsiaTheme="minorEastAsia" w:cstheme="minorBidi"/>
              <w:noProof/>
              <w:color w:val="auto"/>
            </w:rPr>
          </w:pPr>
          <w:hyperlink w:history="1" w:anchor="_Toc31014442">
            <w:r w:rsidRPr="0071019E" w:rsidR="00BE0122">
              <w:rPr>
                <w:rStyle w:val="Hyperlink"/>
                <w:rFonts w:cstheme="minorHAnsi"/>
                <w:noProof/>
              </w:rPr>
              <w:t>3.5 Recruitment</w:t>
            </w:r>
            <w:r w:rsidR="00BE0122">
              <w:rPr>
                <w:noProof/>
                <w:webHidden/>
              </w:rPr>
              <w:tab/>
            </w:r>
            <w:r w:rsidR="00BE0122">
              <w:rPr>
                <w:noProof/>
                <w:webHidden/>
              </w:rPr>
              <w:fldChar w:fldCharType="begin"/>
            </w:r>
            <w:r w:rsidR="00BE0122">
              <w:rPr>
                <w:noProof/>
                <w:webHidden/>
              </w:rPr>
              <w:instrText xml:space="preserve"> PAGEREF _Toc31014442 \h </w:instrText>
            </w:r>
            <w:r w:rsidR="00BE0122">
              <w:rPr>
                <w:noProof/>
                <w:webHidden/>
              </w:rPr>
            </w:r>
            <w:r w:rsidR="00BE0122">
              <w:rPr>
                <w:noProof/>
                <w:webHidden/>
              </w:rPr>
              <w:fldChar w:fldCharType="separate"/>
            </w:r>
            <w:r w:rsidR="00BE0122">
              <w:rPr>
                <w:noProof/>
                <w:webHidden/>
              </w:rPr>
              <w:t>34</w:t>
            </w:r>
            <w:r w:rsidR="00BE0122">
              <w:rPr>
                <w:noProof/>
                <w:webHidden/>
              </w:rPr>
              <w:fldChar w:fldCharType="end"/>
            </w:r>
          </w:hyperlink>
        </w:p>
        <w:p w:rsidR="00BE0122" w:rsidRDefault="00422514" w14:paraId="3DF2928A" w14:textId="216FE661">
          <w:pPr>
            <w:pStyle w:val="TOC3"/>
            <w:rPr>
              <w:rFonts w:asciiTheme="minorHAnsi" w:hAnsiTheme="minorHAnsi" w:eastAsiaTheme="minorEastAsia" w:cstheme="minorBidi"/>
              <w:noProof/>
              <w:color w:val="auto"/>
            </w:rPr>
          </w:pPr>
          <w:hyperlink w:history="1" w:anchor="_Toc31014443">
            <w:r w:rsidRPr="0071019E" w:rsidR="00BE0122">
              <w:rPr>
                <w:rStyle w:val="Hyperlink"/>
                <w:rFonts w:cstheme="minorHAnsi"/>
                <w:noProof/>
              </w:rPr>
              <w:t>3.5.3 Enrollment Procedures</w:t>
            </w:r>
            <w:r w:rsidR="00BE0122">
              <w:rPr>
                <w:noProof/>
                <w:webHidden/>
              </w:rPr>
              <w:tab/>
            </w:r>
            <w:r w:rsidR="00BE0122">
              <w:rPr>
                <w:noProof/>
                <w:webHidden/>
              </w:rPr>
              <w:fldChar w:fldCharType="begin"/>
            </w:r>
            <w:r w:rsidR="00BE0122">
              <w:rPr>
                <w:noProof/>
                <w:webHidden/>
              </w:rPr>
              <w:instrText xml:space="preserve"> PAGEREF _Toc31014443 \h </w:instrText>
            </w:r>
            <w:r w:rsidR="00BE0122">
              <w:rPr>
                <w:noProof/>
                <w:webHidden/>
              </w:rPr>
            </w:r>
            <w:r w:rsidR="00BE0122">
              <w:rPr>
                <w:noProof/>
                <w:webHidden/>
              </w:rPr>
              <w:fldChar w:fldCharType="separate"/>
            </w:r>
            <w:r w:rsidR="00BE0122">
              <w:rPr>
                <w:noProof/>
                <w:webHidden/>
              </w:rPr>
              <w:t>34</w:t>
            </w:r>
            <w:r w:rsidR="00BE0122">
              <w:rPr>
                <w:noProof/>
                <w:webHidden/>
              </w:rPr>
              <w:fldChar w:fldCharType="end"/>
            </w:r>
          </w:hyperlink>
        </w:p>
        <w:p w:rsidR="00BE0122" w:rsidRDefault="00422514" w14:paraId="1DEC7DD2" w14:textId="7A4BB134">
          <w:pPr>
            <w:pStyle w:val="TOC2"/>
            <w:rPr>
              <w:rFonts w:asciiTheme="minorHAnsi" w:hAnsiTheme="minorHAnsi" w:eastAsiaTheme="minorEastAsia" w:cstheme="minorBidi"/>
              <w:noProof/>
              <w:color w:val="auto"/>
            </w:rPr>
          </w:pPr>
          <w:hyperlink w:history="1" w:anchor="_Toc31014444">
            <w:r w:rsidRPr="0071019E" w:rsidR="00BE0122">
              <w:rPr>
                <w:rStyle w:val="Hyperlink"/>
                <w:rFonts w:cstheme="minorHAnsi"/>
                <w:noProof/>
              </w:rPr>
              <w:t>3.6 Data Collection Procedures</w:t>
            </w:r>
            <w:r w:rsidR="00BE0122">
              <w:rPr>
                <w:noProof/>
                <w:webHidden/>
              </w:rPr>
              <w:tab/>
            </w:r>
            <w:r w:rsidR="00BE0122">
              <w:rPr>
                <w:noProof/>
                <w:webHidden/>
              </w:rPr>
              <w:fldChar w:fldCharType="begin"/>
            </w:r>
            <w:r w:rsidR="00BE0122">
              <w:rPr>
                <w:noProof/>
                <w:webHidden/>
              </w:rPr>
              <w:instrText xml:space="preserve"> PAGEREF _Toc31014444 \h </w:instrText>
            </w:r>
            <w:r w:rsidR="00BE0122">
              <w:rPr>
                <w:noProof/>
                <w:webHidden/>
              </w:rPr>
            </w:r>
            <w:r w:rsidR="00BE0122">
              <w:rPr>
                <w:noProof/>
                <w:webHidden/>
              </w:rPr>
              <w:fldChar w:fldCharType="separate"/>
            </w:r>
            <w:r w:rsidR="00BE0122">
              <w:rPr>
                <w:noProof/>
                <w:webHidden/>
              </w:rPr>
              <w:t>35</w:t>
            </w:r>
            <w:r w:rsidR="00BE0122">
              <w:rPr>
                <w:noProof/>
                <w:webHidden/>
              </w:rPr>
              <w:fldChar w:fldCharType="end"/>
            </w:r>
          </w:hyperlink>
        </w:p>
        <w:p w:rsidR="00BE0122" w:rsidRDefault="00422514" w14:paraId="14A391EC" w14:textId="67841B6E">
          <w:pPr>
            <w:pStyle w:val="TOC3"/>
            <w:rPr>
              <w:rFonts w:asciiTheme="minorHAnsi" w:hAnsiTheme="minorHAnsi" w:eastAsiaTheme="minorEastAsia" w:cstheme="minorBidi"/>
              <w:noProof/>
              <w:color w:val="auto"/>
            </w:rPr>
          </w:pPr>
          <w:hyperlink w:history="1" w:anchor="_Toc31014445">
            <w:r w:rsidRPr="0071019E" w:rsidR="00BE0122">
              <w:rPr>
                <w:rStyle w:val="Hyperlink"/>
                <w:rFonts w:cstheme="minorHAnsi"/>
                <w:noProof/>
              </w:rPr>
              <w:t>3.6.1 Check-in Procedures</w:t>
            </w:r>
            <w:r w:rsidR="00BE0122">
              <w:rPr>
                <w:noProof/>
                <w:webHidden/>
              </w:rPr>
              <w:tab/>
            </w:r>
            <w:r w:rsidR="00BE0122">
              <w:rPr>
                <w:noProof/>
                <w:webHidden/>
              </w:rPr>
              <w:fldChar w:fldCharType="begin"/>
            </w:r>
            <w:r w:rsidR="00BE0122">
              <w:rPr>
                <w:noProof/>
                <w:webHidden/>
              </w:rPr>
              <w:instrText xml:space="preserve"> PAGEREF _Toc31014445 \h </w:instrText>
            </w:r>
            <w:r w:rsidR="00BE0122">
              <w:rPr>
                <w:noProof/>
                <w:webHidden/>
              </w:rPr>
            </w:r>
            <w:r w:rsidR="00BE0122">
              <w:rPr>
                <w:noProof/>
                <w:webHidden/>
              </w:rPr>
              <w:fldChar w:fldCharType="separate"/>
            </w:r>
            <w:r w:rsidR="00BE0122">
              <w:rPr>
                <w:noProof/>
                <w:webHidden/>
              </w:rPr>
              <w:t>36</w:t>
            </w:r>
            <w:r w:rsidR="00BE0122">
              <w:rPr>
                <w:noProof/>
                <w:webHidden/>
              </w:rPr>
              <w:fldChar w:fldCharType="end"/>
            </w:r>
          </w:hyperlink>
        </w:p>
        <w:p w:rsidR="00BE0122" w:rsidRDefault="00422514" w14:paraId="6221B9CA" w14:textId="1A21C618">
          <w:pPr>
            <w:pStyle w:val="TOC3"/>
            <w:rPr>
              <w:rFonts w:asciiTheme="minorHAnsi" w:hAnsiTheme="minorHAnsi" w:eastAsiaTheme="minorEastAsia" w:cstheme="minorBidi"/>
              <w:noProof/>
              <w:color w:val="auto"/>
            </w:rPr>
          </w:pPr>
          <w:hyperlink w:history="1" w:anchor="_Toc31014446">
            <w:r w:rsidRPr="0071019E" w:rsidR="00BE0122">
              <w:rPr>
                <w:rStyle w:val="Hyperlink"/>
                <w:rFonts w:cstheme="minorHAnsi"/>
                <w:noProof/>
              </w:rPr>
              <w:t>3.6.2 Informed Consent Process</w:t>
            </w:r>
            <w:r w:rsidR="00BE0122">
              <w:rPr>
                <w:noProof/>
                <w:webHidden/>
              </w:rPr>
              <w:tab/>
            </w:r>
            <w:r w:rsidR="00BE0122">
              <w:rPr>
                <w:noProof/>
                <w:webHidden/>
              </w:rPr>
              <w:fldChar w:fldCharType="begin"/>
            </w:r>
            <w:r w:rsidR="00BE0122">
              <w:rPr>
                <w:noProof/>
                <w:webHidden/>
              </w:rPr>
              <w:instrText xml:space="preserve"> PAGEREF _Toc31014446 \h </w:instrText>
            </w:r>
            <w:r w:rsidR="00BE0122">
              <w:rPr>
                <w:noProof/>
                <w:webHidden/>
              </w:rPr>
            </w:r>
            <w:r w:rsidR="00BE0122">
              <w:rPr>
                <w:noProof/>
                <w:webHidden/>
              </w:rPr>
              <w:fldChar w:fldCharType="separate"/>
            </w:r>
            <w:r w:rsidR="00BE0122">
              <w:rPr>
                <w:noProof/>
                <w:webHidden/>
              </w:rPr>
              <w:t>36</w:t>
            </w:r>
            <w:r w:rsidR="00BE0122">
              <w:rPr>
                <w:noProof/>
                <w:webHidden/>
              </w:rPr>
              <w:fldChar w:fldCharType="end"/>
            </w:r>
          </w:hyperlink>
        </w:p>
        <w:p w:rsidR="00BE0122" w:rsidRDefault="00422514" w14:paraId="42E156EB" w14:textId="596000C8">
          <w:pPr>
            <w:pStyle w:val="TOC4"/>
            <w:rPr>
              <w:rFonts w:asciiTheme="minorHAnsi" w:hAnsiTheme="minorHAnsi" w:eastAsiaTheme="minorEastAsia" w:cstheme="minorBidi"/>
              <w:noProof/>
              <w:color w:val="auto"/>
            </w:rPr>
          </w:pPr>
          <w:hyperlink w:history="1" w:anchor="_Toc31014447">
            <w:r w:rsidRPr="0071019E" w:rsidR="00BE0122">
              <w:rPr>
                <w:rStyle w:val="Hyperlink"/>
                <w:rFonts w:cstheme="minorHAnsi"/>
                <w:noProof/>
              </w:rPr>
              <w:t>3.6.2.1 Consent for Specimens and Data</w:t>
            </w:r>
            <w:r w:rsidR="00BE0122">
              <w:rPr>
                <w:noProof/>
                <w:webHidden/>
              </w:rPr>
              <w:tab/>
            </w:r>
            <w:r w:rsidR="00BE0122">
              <w:rPr>
                <w:noProof/>
                <w:webHidden/>
              </w:rPr>
              <w:fldChar w:fldCharType="begin"/>
            </w:r>
            <w:r w:rsidR="00BE0122">
              <w:rPr>
                <w:noProof/>
                <w:webHidden/>
              </w:rPr>
              <w:instrText xml:space="preserve"> PAGEREF _Toc31014447 \h </w:instrText>
            </w:r>
            <w:r w:rsidR="00BE0122">
              <w:rPr>
                <w:noProof/>
                <w:webHidden/>
              </w:rPr>
            </w:r>
            <w:r w:rsidR="00BE0122">
              <w:rPr>
                <w:noProof/>
                <w:webHidden/>
              </w:rPr>
              <w:fldChar w:fldCharType="separate"/>
            </w:r>
            <w:r w:rsidR="00BE0122">
              <w:rPr>
                <w:noProof/>
                <w:webHidden/>
              </w:rPr>
              <w:t>36</w:t>
            </w:r>
            <w:r w:rsidR="00BE0122">
              <w:rPr>
                <w:noProof/>
                <w:webHidden/>
              </w:rPr>
              <w:fldChar w:fldCharType="end"/>
            </w:r>
          </w:hyperlink>
        </w:p>
        <w:p w:rsidR="00BE0122" w:rsidRDefault="00422514" w14:paraId="59D05BB9" w14:textId="3FFE6EFD">
          <w:pPr>
            <w:pStyle w:val="TOC4"/>
            <w:rPr>
              <w:rFonts w:asciiTheme="minorHAnsi" w:hAnsiTheme="minorHAnsi" w:eastAsiaTheme="minorEastAsia" w:cstheme="minorBidi"/>
              <w:noProof/>
              <w:color w:val="auto"/>
            </w:rPr>
          </w:pPr>
          <w:hyperlink w:history="1" w:anchor="_Toc31014448">
            <w:r w:rsidRPr="0071019E" w:rsidR="00BE0122">
              <w:rPr>
                <w:rStyle w:val="Hyperlink"/>
                <w:rFonts w:cstheme="minorHAnsi"/>
                <w:noProof/>
              </w:rPr>
              <w:t>3.6.2.2 Child Consent</w:t>
            </w:r>
            <w:r w:rsidR="00BE0122">
              <w:rPr>
                <w:noProof/>
                <w:webHidden/>
              </w:rPr>
              <w:tab/>
            </w:r>
            <w:r w:rsidR="00BE0122">
              <w:rPr>
                <w:noProof/>
                <w:webHidden/>
              </w:rPr>
              <w:fldChar w:fldCharType="begin"/>
            </w:r>
            <w:r w:rsidR="00BE0122">
              <w:rPr>
                <w:noProof/>
                <w:webHidden/>
              </w:rPr>
              <w:instrText xml:space="preserve"> PAGEREF _Toc31014448 \h </w:instrText>
            </w:r>
            <w:r w:rsidR="00BE0122">
              <w:rPr>
                <w:noProof/>
                <w:webHidden/>
              </w:rPr>
            </w:r>
            <w:r w:rsidR="00BE0122">
              <w:rPr>
                <w:noProof/>
                <w:webHidden/>
              </w:rPr>
              <w:fldChar w:fldCharType="separate"/>
            </w:r>
            <w:r w:rsidR="00BE0122">
              <w:rPr>
                <w:noProof/>
                <w:webHidden/>
              </w:rPr>
              <w:t>36</w:t>
            </w:r>
            <w:r w:rsidR="00BE0122">
              <w:rPr>
                <w:noProof/>
                <w:webHidden/>
              </w:rPr>
              <w:fldChar w:fldCharType="end"/>
            </w:r>
          </w:hyperlink>
        </w:p>
        <w:p w:rsidR="00BE0122" w:rsidRDefault="00422514" w14:paraId="295BA6B1" w14:textId="5848D2FB">
          <w:pPr>
            <w:pStyle w:val="TOC4"/>
            <w:rPr>
              <w:rFonts w:asciiTheme="minorHAnsi" w:hAnsiTheme="minorHAnsi" w:eastAsiaTheme="minorEastAsia" w:cstheme="minorBidi"/>
              <w:noProof/>
              <w:color w:val="auto"/>
            </w:rPr>
          </w:pPr>
          <w:hyperlink w:history="1" w:anchor="_Toc31014449">
            <w:r w:rsidRPr="0071019E" w:rsidR="00BE0122">
              <w:rPr>
                <w:rStyle w:val="Hyperlink"/>
                <w:rFonts w:cstheme="minorHAnsi"/>
                <w:noProof/>
              </w:rPr>
              <w:t>3.6.2.3 Adult Consent</w:t>
            </w:r>
            <w:r w:rsidR="00BE0122">
              <w:rPr>
                <w:noProof/>
                <w:webHidden/>
              </w:rPr>
              <w:tab/>
            </w:r>
            <w:r w:rsidR="00BE0122">
              <w:rPr>
                <w:noProof/>
                <w:webHidden/>
              </w:rPr>
              <w:fldChar w:fldCharType="begin"/>
            </w:r>
            <w:r w:rsidR="00BE0122">
              <w:rPr>
                <w:noProof/>
                <w:webHidden/>
              </w:rPr>
              <w:instrText xml:space="preserve"> PAGEREF _Toc31014449 \h </w:instrText>
            </w:r>
            <w:r w:rsidR="00BE0122">
              <w:rPr>
                <w:noProof/>
                <w:webHidden/>
              </w:rPr>
            </w:r>
            <w:r w:rsidR="00BE0122">
              <w:rPr>
                <w:noProof/>
                <w:webHidden/>
              </w:rPr>
              <w:fldChar w:fldCharType="separate"/>
            </w:r>
            <w:r w:rsidR="00BE0122">
              <w:rPr>
                <w:noProof/>
                <w:webHidden/>
              </w:rPr>
              <w:t>37</w:t>
            </w:r>
            <w:r w:rsidR="00BE0122">
              <w:rPr>
                <w:noProof/>
                <w:webHidden/>
              </w:rPr>
              <w:fldChar w:fldCharType="end"/>
            </w:r>
          </w:hyperlink>
        </w:p>
        <w:p w:rsidR="00BE0122" w:rsidRDefault="00422514" w14:paraId="3C16B003" w14:textId="28D68514">
          <w:pPr>
            <w:pStyle w:val="TOC4"/>
            <w:rPr>
              <w:rFonts w:asciiTheme="minorHAnsi" w:hAnsiTheme="minorHAnsi" w:eastAsiaTheme="minorEastAsia" w:cstheme="minorBidi"/>
              <w:noProof/>
              <w:color w:val="auto"/>
            </w:rPr>
          </w:pPr>
          <w:hyperlink w:history="1" w:anchor="_Toc31014450">
            <w:r w:rsidRPr="0071019E" w:rsidR="00BE0122">
              <w:rPr>
                <w:rStyle w:val="Hyperlink"/>
                <w:rFonts w:cstheme="minorHAnsi"/>
                <w:noProof/>
              </w:rPr>
              <w:t>3.6.2.4 Risks and Benefits</w:t>
            </w:r>
            <w:r w:rsidR="00BE0122">
              <w:rPr>
                <w:noProof/>
                <w:webHidden/>
              </w:rPr>
              <w:tab/>
            </w:r>
            <w:r w:rsidR="00BE0122">
              <w:rPr>
                <w:noProof/>
                <w:webHidden/>
              </w:rPr>
              <w:fldChar w:fldCharType="begin"/>
            </w:r>
            <w:r w:rsidR="00BE0122">
              <w:rPr>
                <w:noProof/>
                <w:webHidden/>
              </w:rPr>
              <w:instrText xml:space="preserve"> PAGEREF _Toc31014450 \h </w:instrText>
            </w:r>
            <w:r w:rsidR="00BE0122">
              <w:rPr>
                <w:noProof/>
                <w:webHidden/>
              </w:rPr>
            </w:r>
            <w:r w:rsidR="00BE0122">
              <w:rPr>
                <w:noProof/>
                <w:webHidden/>
              </w:rPr>
              <w:fldChar w:fldCharType="separate"/>
            </w:r>
            <w:r w:rsidR="00BE0122">
              <w:rPr>
                <w:noProof/>
                <w:webHidden/>
              </w:rPr>
              <w:t>37</w:t>
            </w:r>
            <w:r w:rsidR="00BE0122">
              <w:rPr>
                <w:noProof/>
                <w:webHidden/>
              </w:rPr>
              <w:fldChar w:fldCharType="end"/>
            </w:r>
          </w:hyperlink>
        </w:p>
        <w:p w:rsidR="00BE0122" w:rsidRDefault="00422514" w14:paraId="4D6B4984" w14:textId="451CDCD1">
          <w:pPr>
            <w:pStyle w:val="TOC3"/>
            <w:rPr>
              <w:rFonts w:asciiTheme="minorHAnsi" w:hAnsiTheme="minorHAnsi" w:eastAsiaTheme="minorEastAsia" w:cstheme="minorBidi"/>
              <w:noProof/>
              <w:color w:val="auto"/>
            </w:rPr>
          </w:pPr>
          <w:hyperlink w:history="1" w:anchor="_Toc31014451">
            <w:r w:rsidRPr="0071019E" w:rsidR="00BE0122">
              <w:rPr>
                <w:rStyle w:val="Hyperlink"/>
                <w:rFonts w:cstheme="minorHAnsi"/>
                <w:noProof/>
              </w:rPr>
              <w:t>3.6.3 Update Contact Information and Medication List</w:t>
            </w:r>
            <w:r w:rsidR="00BE0122">
              <w:rPr>
                <w:noProof/>
                <w:webHidden/>
              </w:rPr>
              <w:tab/>
            </w:r>
            <w:r w:rsidR="00BE0122">
              <w:rPr>
                <w:noProof/>
                <w:webHidden/>
              </w:rPr>
              <w:fldChar w:fldCharType="begin"/>
            </w:r>
            <w:r w:rsidR="00BE0122">
              <w:rPr>
                <w:noProof/>
                <w:webHidden/>
              </w:rPr>
              <w:instrText xml:space="preserve"> PAGEREF _Toc31014451 \h </w:instrText>
            </w:r>
            <w:r w:rsidR="00BE0122">
              <w:rPr>
                <w:noProof/>
                <w:webHidden/>
              </w:rPr>
            </w:r>
            <w:r w:rsidR="00BE0122">
              <w:rPr>
                <w:noProof/>
                <w:webHidden/>
              </w:rPr>
              <w:fldChar w:fldCharType="separate"/>
            </w:r>
            <w:r w:rsidR="00BE0122">
              <w:rPr>
                <w:noProof/>
                <w:webHidden/>
              </w:rPr>
              <w:t>38</w:t>
            </w:r>
            <w:r w:rsidR="00BE0122">
              <w:rPr>
                <w:noProof/>
                <w:webHidden/>
              </w:rPr>
              <w:fldChar w:fldCharType="end"/>
            </w:r>
          </w:hyperlink>
        </w:p>
        <w:p w:rsidR="00BE0122" w:rsidRDefault="00422514" w14:paraId="27F03268" w14:textId="3DEE54A5">
          <w:pPr>
            <w:pStyle w:val="TOC3"/>
            <w:rPr>
              <w:rFonts w:asciiTheme="minorHAnsi" w:hAnsiTheme="minorHAnsi" w:eastAsiaTheme="minorEastAsia" w:cstheme="minorBidi"/>
              <w:noProof/>
              <w:color w:val="auto"/>
            </w:rPr>
          </w:pPr>
          <w:hyperlink w:history="1" w:anchor="_Toc31014452">
            <w:r w:rsidRPr="0071019E" w:rsidR="00BE0122">
              <w:rPr>
                <w:rStyle w:val="Hyperlink"/>
                <w:rFonts w:cstheme="minorHAnsi"/>
                <w:noProof/>
              </w:rPr>
              <w:t>3.6.4 Body and Clinical Measurements</w:t>
            </w:r>
            <w:r w:rsidR="00BE0122">
              <w:rPr>
                <w:noProof/>
                <w:webHidden/>
              </w:rPr>
              <w:tab/>
            </w:r>
            <w:r w:rsidR="00BE0122">
              <w:rPr>
                <w:noProof/>
                <w:webHidden/>
              </w:rPr>
              <w:fldChar w:fldCharType="begin"/>
            </w:r>
            <w:r w:rsidR="00BE0122">
              <w:rPr>
                <w:noProof/>
                <w:webHidden/>
              </w:rPr>
              <w:instrText xml:space="preserve"> PAGEREF _Toc31014452 \h </w:instrText>
            </w:r>
            <w:r w:rsidR="00BE0122">
              <w:rPr>
                <w:noProof/>
                <w:webHidden/>
              </w:rPr>
            </w:r>
            <w:r w:rsidR="00BE0122">
              <w:rPr>
                <w:noProof/>
                <w:webHidden/>
              </w:rPr>
              <w:fldChar w:fldCharType="separate"/>
            </w:r>
            <w:r w:rsidR="00BE0122">
              <w:rPr>
                <w:noProof/>
                <w:webHidden/>
              </w:rPr>
              <w:t>38</w:t>
            </w:r>
            <w:r w:rsidR="00BE0122">
              <w:rPr>
                <w:noProof/>
                <w:webHidden/>
              </w:rPr>
              <w:fldChar w:fldCharType="end"/>
            </w:r>
          </w:hyperlink>
        </w:p>
        <w:p w:rsidR="00BE0122" w:rsidRDefault="00422514" w14:paraId="44CA975F" w14:textId="1D46C329">
          <w:pPr>
            <w:pStyle w:val="TOC3"/>
            <w:rPr>
              <w:rFonts w:asciiTheme="minorHAnsi" w:hAnsiTheme="minorHAnsi" w:eastAsiaTheme="minorEastAsia" w:cstheme="minorBidi"/>
              <w:noProof/>
              <w:color w:val="auto"/>
            </w:rPr>
          </w:pPr>
          <w:hyperlink w:history="1" w:anchor="_Toc31014453">
            <w:r w:rsidRPr="0071019E" w:rsidR="00BE0122">
              <w:rPr>
                <w:rStyle w:val="Hyperlink"/>
                <w:rFonts w:cstheme="minorHAnsi"/>
                <w:noProof/>
              </w:rPr>
              <w:t>3.6.5 Questionnaire</w:t>
            </w:r>
            <w:r w:rsidR="00BE0122">
              <w:rPr>
                <w:noProof/>
                <w:webHidden/>
              </w:rPr>
              <w:tab/>
            </w:r>
            <w:r w:rsidR="00BE0122">
              <w:rPr>
                <w:noProof/>
                <w:webHidden/>
              </w:rPr>
              <w:fldChar w:fldCharType="begin"/>
            </w:r>
            <w:r w:rsidR="00BE0122">
              <w:rPr>
                <w:noProof/>
                <w:webHidden/>
              </w:rPr>
              <w:instrText xml:space="preserve"> PAGEREF _Toc31014453 \h </w:instrText>
            </w:r>
            <w:r w:rsidR="00BE0122">
              <w:rPr>
                <w:noProof/>
                <w:webHidden/>
              </w:rPr>
            </w:r>
            <w:r w:rsidR="00BE0122">
              <w:rPr>
                <w:noProof/>
                <w:webHidden/>
              </w:rPr>
              <w:fldChar w:fldCharType="separate"/>
            </w:r>
            <w:r w:rsidR="00BE0122">
              <w:rPr>
                <w:noProof/>
                <w:webHidden/>
              </w:rPr>
              <w:t>39</w:t>
            </w:r>
            <w:r w:rsidR="00BE0122">
              <w:rPr>
                <w:noProof/>
                <w:webHidden/>
              </w:rPr>
              <w:fldChar w:fldCharType="end"/>
            </w:r>
          </w:hyperlink>
        </w:p>
        <w:p w:rsidR="00BE0122" w:rsidRDefault="00422514" w14:paraId="2B1DFE51" w14:textId="091C73B2">
          <w:pPr>
            <w:pStyle w:val="TOC4"/>
            <w:rPr>
              <w:rFonts w:asciiTheme="minorHAnsi" w:hAnsiTheme="minorHAnsi" w:eastAsiaTheme="minorEastAsia" w:cstheme="minorBidi"/>
              <w:noProof/>
              <w:color w:val="auto"/>
            </w:rPr>
          </w:pPr>
          <w:hyperlink w:history="1" w:anchor="_Toc31014454">
            <w:r w:rsidRPr="0071019E" w:rsidR="00BE0122">
              <w:rPr>
                <w:rStyle w:val="Hyperlink"/>
                <w:rFonts w:cstheme="minorHAnsi"/>
                <w:noProof/>
              </w:rPr>
              <w:t>3.6.5.1 Children and Parents</w:t>
            </w:r>
            <w:r w:rsidR="00BE0122">
              <w:rPr>
                <w:noProof/>
                <w:webHidden/>
              </w:rPr>
              <w:tab/>
            </w:r>
            <w:r w:rsidR="00BE0122">
              <w:rPr>
                <w:noProof/>
                <w:webHidden/>
              </w:rPr>
              <w:fldChar w:fldCharType="begin"/>
            </w:r>
            <w:r w:rsidR="00BE0122">
              <w:rPr>
                <w:noProof/>
                <w:webHidden/>
              </w:rPr>
              <w:instrText xml:space="preserve"> PAGEREF _Toc31014454 \h </w:instrText>
            </w:r>
            <w:r w:rsidR="00BE0122">
              <w:rPr>
                <w:noProof/>
                <w:webHidden/>
              </w:rPr>
            </w:r>
            <w:r w:rsidR="00BE0122">
              <w:rPr>
                <w:noProof/>
                <w:webHidden/>
              </w:rPr>
              <w:fldChar w:fldCharType="separate"/>
            </w:r>
            <w:r w:rsidR="00BE0122">
              <w:rPr>
                <w:noProof/>
                <w:webHidden/>
              </w:rPr>
              <w:t>40</w:t>
            </w:r>
            <w:r w:rsidR="00BE0122">
              <w:rPr>
                <w:noProof/>
                <w:webHidden/>
              </w:rPr>
              <w:fldChar w:fldCharType="end"/>
            </w:r>
          </w:hyperlink>
        </w:p>
        <w:p w:rsidR="00BE0122" w:rsidRDefault="00422514" w14:paraId="38B224FF" w14:textId="61FB38E2">
          <w:pPr>
            <w:pStyle w:val="TOC5"/>
            <w:tabs>
              <w:tab w:val="right" w:leader="dot" w:pos="9350"/>
            </w:tabs>
            <w:rPr>
              <w:rFonts w:asciiTheme="minorHAnsi" w:hAnsiTheme="minorHAnsi" w:eastAsiaTheme="minorEastAsia" w:cstheme="minorBidi"/>
              <w:noProof/>
              <w:color w:val="auto"/>
            </w:rPr>
          </w:pPr>
          <w:hyperlink w:history="1" w:anchor="_Toc31014455">
            <w:r w:rsidRPr="0071019E" w:rsidR="00BE0122">
              <w:rPr>
                <w:rStyle w:val="Hyperlink"/>
                <w:rFonts w:cstheme="minorHAnsi"/>
                <w:i/>
                <w:iCs/>
                <w:noProof/>
              </w:rPr>
              <w:t>3.6.5.1.1 Child/Parent Neurobehavioral</w:t>
            </w:r>
            <w:r w:rsidRPr="0071019E" w:rsidR="00BE0122">
              <w:rPr>
                <w:rStyle w:val="Hyperlink"/>
                <w:rFonts w:cstheme="minorHAnsi"/>
                <w:noProof/>
              </w:rPr>
              <w:t xml:space="preserve"> Assessments</w:t>
            </w:r>
            <w:r w:rsidR="00BE0122">
              <w:rPr>
                <w:noProof/>
                <w:webHidden/>
              </w:rPr>
              <w:tab/>
            </w:r>
            <w:r w:rsidR="00BE0122">
              <w:rPr>
                <w:noProof/>
                <w:webHidden/>
              </w:rPr>
              <w:fldChar w:fldCharType="begin"/>
            </w:r>
            <w:r w:rsidR="00BE0122">
              <w:rPr>
                <w:noProof/>
                <w:webHidden/>
              </w:rPr>
              <w:instrText xml:space="preserve"> PAGEREF _Toc31014455 \h </w:instrText>
            </w:r>
            <w:r w:rsidR="00BE0122">
              <w:rPr>
                <w:noProof/>
                <w:webHidden/>
              </w:rPr>
            </w:r>
            <w:r w:rsidR="00BE0122">
              <w:rPr>
                <w:noProof/>
                <w:webHidden/>
              </w:rPr>
              <w:fldChar w:fldCharType="separate"/>
            </w:r>
            <w:r w:rsidR="00BE0122">
              <w:rPr>
                <w:noProof/>
                <w:webHidden/>
              </w:rPr>
              <w:t>40</w:t>
            </w:r>
            <w:r w:rsidR="00BE0122">
              <w:rPr>
                <w:noProof/>
                <w:webHidden/>
              </w:rPr>
              <w:fldChar w:fldCharType="end"/>
            </w:r>
          </w:hyperlink>
        </w:p>
        <w:p w:rsidR="00BE0122" w:rsidRDefault="00422514" w14:paraId="25420DA0" w14:textId="4D1D4AD7">
          <w:pPr>
            <w:pStyle w:val="TOC4"/>
            <w:rPr>
              <w:rFonts w:asciiTheme="minorHAnsi" w:hAnsiTheme="minorHAnsi" w:eastAsiaTheme="minorEastAsia" w:cstheme="minorBidi"/>
              <w:noProof/>
              <w:color w:val="auto"/>
            </w:rPr>
          </w:pPr>
          <w:hyperlink w:history="1" w:anchor="_Toc31014456">
            <w:r w:rsidRPr="0071019E" w:rsidR="00BE0122">
              <w:rPr>
                <w:rStyle w:val="Hyperlink"/>
                <w:rFonts w:cstheme="minorHAnsi"/>
                <w:noProof/>
              </w:rPr>
              <w:t>3.6.5.2 Adults</w:t>
            </w:r>
            <w:r w:rsidR="00BE0122">
              <w:rPr>
                <w:noProof/>
                <w:webHidden/>
              </w:rPr>
              <w:tab/>
            </w:r>
            <w:r w:rsidR="00BE0122">
              <w:rPr>
                <w:noProof/>
                <w:webHidden/>
              </w:rPr>
              <w:fldChar w:fldCharType="begin"/>
            </w:r>
            <w:r w:rsidR="00BE0122">
              <w:rPr>
                <w:noProof/>
                <w:webHidden/>
              </w:rPr>
              <w:instrText xml:space="preserve"> PAGEREF _Toc31014456 \h </w:instrText>
            </w:r>
            <w:r w:rsidR="00BE0122">
              <w:rPr>
                <w:noProof/>
                <w:webHidden/>
              </w:rPr>
            </w:r>
            <w:r w:rsidR="00BE0122">
              <w:rPr>
                <w:noProof/>
                <w:webHidden/>
              </w:rPr>
              <w:fldChar w:fldCharType="separate"/>
            </w:r>
            <w:r w:rsidR="00BE0122">
              <w:rPr>
                <w:noProof/>
                <w:webHidden/>
              </w:rPr>
              <w:t>43</w:t>
            </w:r>
            <w:r w:rsidR="00BE0122">
              <w:rPr>
                <w:noProof/>
                <w:webHidden/>
              </w:rPr>
              <w:fldChar w:fldCharType="end"/>
            </w:r>
          </w:hyperlink>
        </w:p>
        <w:p w:rsidR="00BE0122" w:rsidRDefault="00422514" w14:paraId="7211756F" w14:textId="20094763">
          <w:pPr>
            <w:pStyle w:val="TOC3"/>
            <w:rPr>
              <w:rFonts w:asciiTheme="minorHAnsi" w:hAnsiTheme="minorHAnsi" w:eastAsiaTheme="minorEastAsia" w:cstheme="minorBidi"/>
              <w:noProof/>
              <w:color w:val="auto"/>
            </w:rPr>
          </w:pPr>
          <w:hyperlink w:history="1" w:anchor="_Toc31014457">
            <w:r w:rsidRPr="0071019E" w:rsidR="00BE0122">
              <w:rPr>
                <w:rStyle w:val="Hyperlink"/>
                <w:rFonts w:cstheme="minorHAnsi"/>
                <w:noProof/>
              </w:rPr>
              <w:t>3.6.6 Exit Procedures</w:t>
            </w:r>
            <w:r w:rsidR="00BE0122">
              <w:rPr>
                <w:noProof/>
                <w:webHidden/>
              </w:rPr>
              <w:tab/>
            </w:r>
            <w:r w:rsidR="00BE0122">
              <w:rPr>
                <w:noProof/>
                <w:webHidden/>
              </w:rPr>
              <w:fldChar w:fldCharType="begin"/>
            </w:r>
            <w:r w:rsidR="00BE0122">
              <w:rPr>
                <w:noProof/>
                <w:webHidden/>
              </w:rPr>
              <w:instrText xml:space="preserve"> PAGEREF _Toc31014457 \h </w:instrText>
            </w:r>
            <w:r w:rsidR="00BE0122">
              <w:rPr>
                <w:noProof/>
                <w:webHidden/>
              </w:rPr>
            </w:r>
            <w:r w:rsidR="00BE0122">
              <w:rPr>
                <w:noProof/>
                <w:webHidden/>
              </w:rPr>
              <w:fldChar w:fldCharType="separate"/>
            </w:r>
            <w:r w:rsidR="00BE0122">
              <w:rPr>
                <w:noProof/>
                <w:webHidden/>
              </w:rPr>
              <w:t>43</w:t>
            </w:r>
            <w:r w:rsidR="00BE0122">
              <w:rPr>
                <w:noProof/>
                <w:webHidden/>
              </w:rPr>
              <w:fldChar w:fldCharType="end"/>
            </w:r>
          </w:hyperlink>
        </w:p>
        <w:p w:rsidR="00BE0122" w:rsidRDefault="00422514" w14:paraId="22D31A03" w14:textId="7C75C6A5">
          <w:pPr>
            <w:pStyle w:val="TOC4"/>
            <w:rPr>
              <w:rFonts w:asciiTheme="minorHAnsi" w:hAnsiTheme="minorHAnsi" w:eastAsiaTheme="minorEastAsia" w:cstheme="minorBidi"/>
              <w:noProof/>
              <w:color w:val="auto"/>
            </w:rPr>
          </w:pPr>
          <w:hyperlink w:history="1" w:anchor="_Toc31014458">
            <w:r w:rsidRPr="0071019E" w:rsidR="00BE0122">
              <w:rPr>
                <w:rStyle w:val="Hyperlink"/>
                <w:rFonts w:cstheme="minorHAnsi"/>
                <w:noProof/>
              </w:rPr>
              <w:t>3.6.6.1 Gift Cards as a Token of Appreciation for Participation</w:t>
            </w:r>
            <w:r w:rsidR="00BE0122">
              <w:rPr>
                <w:noProof/>
                <w:webHidden/>
              </w:rPr>
              <w:tab/>
            </w:r>
            <w:r w:rsidR="00BE0122">
              <w:rPr>
                <w:noProof/>
                <w:webHidden/>
              </w:rPr>
              <w:fldChar w:fldCharType="begin"/>
            </w:r>
            <w:r w:rsidR="00BE0122">
              <w:rPr>
                <w:noProof/>
                <w:webHidden/>
              </w:rPr>
              <w:instrText xml:space="preserve"> PAGEREF _Toc31014458 \h </w:instrText>
            </w:r>
            <w:r w:rsidR="00BE0122">
              <w:rPr>
                <w:noProof/>
                <w:webHidden/>
              </w:rPr>
            </w:r>
            <w:r w:rsidR="00BE0122">
              <w:rPr>
                <w:noProof/>
                <w:webHidden/>
              </w:rPr>
              <w:fldChar w:fldCharType="separate"/>
            </w:r>
            <w:r w:rsidR="00BE0122">
              <w:rPr>
                <w:noProof/>
                <w:webHidden/>
              </w:rPr>
              <w:t>44</w:t>
            </w:r>
            <w:r w:rsidR="00BE0122">
              <w:rPr>
                <w:noProof/>
                <w:webHidden/>
              </w:rPr>
              <w:fldChar w:fldCharType="end"/>
            </w:r>
          </w:hyperlink>
        </w:p>
        <w:p w:rsidR="00BE0122" w:rsidRDefault="00422514" w14:paraId="1799B424" w14:textId="5B50F984">
          <w:pPr>
            <w:pStyle w:val="TOC2"/>
            <w:rPr>
              <w:rFonts w:asciiTheme="minorHAnsi" w:hAnsiTheme="minorHAnsi" w:eastAsiaTheme="minorEastAsia" w:cstheme="minorBidi"/>
              <w:noProof/>
              <w:color w:val="auto"/>
            </w:rPr>
          </w:pPr>
          <w:hyperlink w:history="1" w:anchor="_Toc31014459">
            <w:r w:rsidRPr="0071019E" w:rsidR="00BE0122">
              <w:rPr>
                <w:rStyle w:val="Hyperlink"/>
                <w:rFonts w:cstheme="minorHAnsi"/>
                <w:noProof/>
              </w:rPr>
              <w:t>3.7 Biochemical Analyses</w:t>
            </w:r>
            <w:r w:rsidR="00BE0122">
              <w:rPr>
                <w:noProof/>
                <w:webHidden/>
              </w:rPr>
              <w:tab/>
            </w:r>
            <w:r w:rsidR="00BE0122">
              <w:rPr>
                <w:noProof/>
                <w:webHidden/>
              </w:rPr>
              <w:fldChar w:fldCharType="begin"/>
            </w:r>
            <w:r w:rsidR="00BE0122">
              <w:rPr>
                <w:noProof/>
                <w:webHidden/>
              </w:rPr>
              <w:instrText xml:space="preserve"> PAGEREF _Toc31014459 \h </w:instrText>
            </w:r>
            <w:r w:rsidR="00BE0122">
              <w:rPr>
                <w:noProof/>
                <w:webHidden/>
              </w:rPr>
            </w:r>
            <w:r w:rsidR="00BE0122">
              <w:rPr>
                <w:noProof/>
                <w:webHidden/>
              </w:rPr>
              <w:fldChar w:fldCharType="separate"/>
            </w:r>
            <w:r w:rsidR="00BE0122">
              <w:rPr>
                <w:noProof/>
                <w:webHidden/>
              </w:rPr>
              <w:t>44</w:t>
            </w:r>
            <w:r w:rsidR="00BE0122">
              <w:rPr>
                <w:noProof/>
                <w:webHidden/>
              </w:rPr>
              <w:fldChar w:fldCharType="end"/>
            </w:r>
          </w:hyperlink>
        </w:p>
        <w:p w:rsidR="00BE0122" w:rsidRDefault="00422514" w14:paraId="7EA094C1" w14:textId="38236F8A">
          <w:pPr>
            <w:pStyle w:val="TOC3"/>
            <w:rPr>
              <w:rFonts w:asciiTheme="minorHAnsi" w:hAnsiTheme="minorHAnsi" w:eastAsiaTheme="minorEastAsia" w:cstheme="minorBidi"/>
              <w:noProof/>
              <w:color w:val="auto"/>
            </w:rPr>
          </w:pPr>
          <w:hyperlink w:history="1" w:anchor="_Toc31014460">
            <w:r w:rsidRPr="0071019E" w:rsidR="00BE0122">
              <w:rPr>
                <w:rStyle w:val="Hyperlink"/>
                <w:rFonts w:cstheme="minorHAnsi"/>
                <w:noProof/>
              </w:rPr>
              <w:t>3.7.1 Children</w:t>
            </w:r>
            <w:r w:rsidR="00BE0122">
              <w:rPr>
                <w:noProof/>
                <w:webHidden/>
              </w:rPr>
              <w:tab/>
            </w:r>
            <w:r w:rsidR="00BE0122">
              <w:rPr>
                <w:noProof/>
                <w:webHidden/>
              </w:rPr>
              <w:fldChar w:fldCharType="begin"/>
            </w:r>
            <w:r w:rsidR="00BE0122">
              <w:rPr>
                <w:noProof/>
                <w:webHidden/>
              </w:rPr>
              <w:instrText xml:space="preserve"> PAGEREF _Toc31014460 \h </w:instrText>
            </w:r>
            <w:r w:rsidR="00BE0122">
              <w:rPr>
                <w:noProof/>
                <w:webHidden/>
              </w:rPr>
            </w:r>
            <w:r w:rsidR="00BE0122">
              <w:rPr>
                <w:noProof/>
                <w:webHidden/>
              </w:rPr>
              <w:fldChar w:fldCharType="separate"/>
            </w:r>
            <w:r w:rsidR="00BE0122">
              <w:rPr>
                <w:noProof/>
                <w:webHidden/>
              </w:rPr>
              <w:t>45</w:t>
            </w:r>
            <w:r w:rsidR="00BE0122">
              <w:rPr>
                <w:noProof/>
                <w:webHidden/>
              </w:rPr>
              <w:fldChar w:fldCharType="end"/>
            </w:r>
          </w:hyperlink>
        </w:p>
        <w:p w:rsidR="00BE0122" w:rsidRDefault="00422514" w14:paraId="71779B7C" w14:textId="186D775F">
          <w:pPr>
            <w:pStyle w:val="TOC3"/>
            <w:rPr>
              <w:rFonts w:asciiTheme="minorHAnsi" w:hAnsiTheme="minorHAnsi" w:eastAsiaTheme="minorEastAsia" w:cstheme="minorBidi"/>
              <w:noProof/>
              <w:color w:val="auto"/>
            </w:rPr>
          </w:pPr>
          <w:hyperlink w:history="1" w:anchor="_Toc31014461">
            <w:r w:rsidRPr="0071019E" w:rsidR="00BE0122">
              <w:rPr>
                <w:rStyle w:val="Hyperlink"/>
                <w:rFonts w:cstheme="minorHAnsi"/>
                <w:noProof/>
              </w:rPr>
              <w:t>3.7.2 Adults</w:t>
            </w:r>
            <w:r w:rsidR="00BE0122">
              <w:rPr>
                <w:noProof/>
                <w:webHidden/>
              </w:rPr>
              <w:tab/>
            </w:r>
            <w:r w:rsidR="00BE0122">
              <w:rPr>
                <w:noProof/>
                <w:webHidden/>
              </w:rPr>
              <w:fldChar w:fldCharType="begin"/>
            </w:r>
            <w:r w:rsidR="00BE0122">
              <w:rPr>
                <w:noProof/>
                <w:webHidden/>
              </w:rPr>
              <w:instrText xml:space="preserve"> PAGEREF _Toc31014461 \h </w:instrText>
            </w:r>
            <w:r w:rsidR="00BE0122">
              <w:rPr>
                <w:noProof/>
                <w:webHidden/>
              </w:rPr>
            </w:r>
            <w:r w:rsidR="00BE0122">
              <w:rPr>
                <w:noProof/>
                <w:webHidden/>
              </w:rPr>
              <w:fldChar w:fldCharType="separate"/>
            </w:r>
            <w:r w:rsidR="00BE0122">
              <w:rPr>
                <w:noProof/>
                <w:webHidden/>
              </w:rPr>
              <w:t>46</w:t>
            </w:r>
            <w:r w:rsidR="00BE0122">
              <w:rPr>
                <w:noProof/>
                <w:webHidden/>
              </w:rPr>
              <w:fldChar w:fldCharType="end"/>
            </w:r>
          </w:hyperlink>
        </w:p>
        <w:p w:rsidR="00BE0122" w:rsidRDefault="00422514" w14:paraId="1494C921" w14:textId="2E3B62DC">
          <w:pPr>
            <w:pStyle w:val="TOC3"/>
            <w:rPr>
              <w:rFonts w:asciiTheme="minorHAnsi" w:hAnsiTheme="minorHAnsi" w:eastAsiaTheme="minorEastAsia" w:cstheme="minorBidi"/>
              <w:noProof/>
              <w:color w:val="auto"/>
            </w:rPr>
          </w:pPr>
          <w:hyperlink w:history="1" w:anchor="_Toc31014462">
            <w:r w:rsidRPr="0071019E" w:rsidR="00BE0122">
              <w:rPr>
                <w:rStyle w:val="Hyperlink"/>
                <w:rFonts w:cstheme="minorHAnsi"/>
                <w:noProof/>
              </w:rPr>
              <w:t>3.7.3 Quality Control/Quality Assurance</w:t>
            </w:r>
            <w:r w:rsidR="00BE0122">
              <w:rPr>
                <w:noProof/>
                <w:webHidden/>
              </w:rPr>
              <w:tab/>
            </w:r>
            <w:r w:rsidR="00BE0122">
              <w:rPr>
                <w:noProof/>
                <w:webHidden/>
              </w:rPr>
              <w:fldChar w:fldCharType="begin"/>
            </w:r>
            <w:r w:rsidR="00BE0122">
              <w:rPr>
                <w:noProof/>
                <w:webHidden/>
              </w:rPr>
              <w:instrText xml:space="preserve"> PAGEREF _Toc31014462 \h </w:instrText>
            </w:r>
            <w:r w:rsidR="00BE0122">
              <w:rPr>
                <w:noProof/>
                <w:webHidden/>
              </w:rPr>
            </w:r>
            <w:r w:rsidR="00BE0122">
              <w:rPr>
                <w:noProof/>
                <w:webHidden/>
              </w:rPr>
              <w:fldChar w:fldCharType="separate"/>
            </w:r>
            <w:r w:rsidR="00BE0122">
              <w:rPr>
                <w:noProof/>
                <w:webHidden/>
              </w:rPr>
              <w:t>46</w:t>
            </w:r>
            <w:r w:rsidR="00BE0122">
              <w:rPr>
                <w:noProof/>
                <w:webHidden/>
              </w:rPr>
              <w:fldChar w:fldCharType="end"/>
            </w:r>
          </w:hyperlink>
        </w:p>
        <w:p w:rsidR="00BE0122" w:rsidRDefault="00422514" w14:paraId="2AF4ABD0" w14:textId="29C163AC">
          <w:pPr>
            <w:pStyle w:val="TOC3"/>
            <w:rPr>
              <w:rFonts w:asciiTheme="minorHAnsi" w:hAnsiTheme="minorHAnsi" w:eastAsiaTheme="minorEastAsia" w:cstheme="minorBidi"/>
              <w:noProof/>
              <w:color w:val="auto"/>
            </w:rPr>
          </w:pPr>
          <w:hyperlink w:history="1" w:anchor="_Toc31014463">
            <w:r w:rsidRPr="0071019E" w:rsidR="00BE0122">
              <w:rPr>
                <w:rStyle w:val="Hyperlink"/>
                <w:rFonts w:cstheme="minorHAnsi"/>
                <w:noProof/>
              </w:rPr>
              <w:t>3.7.4 Reference Values</w:t>
            </w:r>
            <w:r w:rsidR="00BE0122">
              <w:rPr>
                <w:noProof/>
                <w:webHidden/>
              </w:rPr>
              <w:tab/>
            </w:r>
            <w:r w:rsidR="00BE0122">
              <w:rPr>
                <w:noProof/>
                <w:webHidden/>
              </w:rPr>
              <w:fldChar w:fldCharType="begin"/>
            </w:r>
            <w:r w:rsidR="00BE0122">
              <w:rPr>
                <w:noProof/>
                <w:webHidden/>
              </w:rPr>
              <w:instrText xml:space="preserve"> PAGEREF _Toc31014463 \h </w:instrText>
            </w:r>
            <w:r w:rsidR="00BE0122">
              <w:rPr>
                <w:noProof/>
                <w:webHidden/>
              </w:rPr>
            </w:r>
            <w:r w:rsidR="00BE0122">
              <w:rPr>
                <w:noProof/>
                <w:webHidden/>
              </w:rPr>
              <w:fldChar w:fldCharType="separate"/>
            </w:r>
            <w:r w:rsidR="00BE0122">
              <w:rPr>
                <w:noProof/>
                <w:webHidden/>
              </w:rPr>
              <w:t>47</w:t>
            </w:r>
            <w:r w:rsidR="00BE0122">
              <w:rPr>
                <w:noProof/>
                <w:webHidden/>
              </w:rPr>
              <w:fldChar w:fldCharType="end"/>
            </w:r>
          </w:hyperlink>
        </w:p>
        <w:p w:rsidR="00BE0122" w:rsidRDefault="00422514" w14:paraId="07702694" w14:textId="294CCFFF">
          <w:pPr>
            <w:pStyle w:val="TOC2"/>
            <w:rPr>
              <w:rFonts w:asciiTheme="minorHAnsi" w:hAnsiTheme="minorHAnsi" w:eastAsiaTheme="minorEastAsia" w:cstheme="minorBidi"/>
              <w:noProof/>
              <w:color w:val="auto"/>
            </w:rPr>
          </w:pPr>
          <w:hyperlink w:history="1" w:anchor="_Toc31014464">
            <w:r w:rsidRPr="0071019E" w:rsidR="00BE0122">
              <w:rPr>
                <w:rStyle w:val="Hyperlink"/>
                <w:rFonts w:cstheme="minorHAnsi"/>
                <w:noProof/>
              </w:rPr>
              <w:t>3.8 Data Handling</w:t>
            </w:r>
            <w:r w:rsidR="00BE0122">
              <w:rPr>
                <w:noProof/>
                <w:webHidden/>
              </w:rPr>
              <w:tab/>
            </w:r>
            <w:r w:rsidR="00BE0122">
              <w:rPr>
                <w:noProof/>
                <w:webHidden/>
              </w:rPr>
              <w:fldChar w:fldCharType="begin"/>
            </w:r>
            <w:r w:rsidR="00BE0122">
              <w:rPr>
                <w:noProof/>
                <w:webHidden/>
              </w:rPr>
              <w:instrText xml:space="preserve"> PAGEREF _Toc31014464 \h </w:instrText>
            </w:r>
            <w:r w:rsidR="00BE0122">
              <w:rPr>
                <w:noProof/>
                <w:webHidden/>
              </w:rPr>
            </w:r>
            <w:r w:rsidR="00BE0122">
              <w:rPr>
                <w:noProof/>
                <w:webHidden/>
              </w:rPr>
              <w:fldChar w:fldCharType="separate"/>
            </w:r>
            <w:r w:rsidR="00BE0122">
              <w:rPr>
                <w:noProof/>
                <w:webHidden/>
              </w:rPr>
              <w:t>47</w:t>
            </w:r>
            <w:r w:rsidR="00BE0122">
              <w:rPr>
                <w:noProof/>
                <w:webHidden/>
              </w:rPr>
              <w:fldChar w:fldCharType="end"/>
            </w:r>
          </w:hyperlink>
        </w:p>
        <w:p w:rsidR="00BE0122" w:rsidRDefault="00422514" w14:paraId="7484B156" w14:textId="53909125">
          <w:pPr>
            <w:pStyle w:val="TOC3"/>
            <w:rPr>
              <w:rFonts w:asciiTheme="minorHAnsi" w:hAnsiTheme="minorHAnsi" w:eastAsiaTheme="minorEastAsia" w:cstheme="minorBidi"/>
              <w:noProof/>
              <w:color w:val="auto"/>
            </w:rPr>
          </w:pPr>
          <w:hyperlink w:history="1" w:anchor="_Toc31014465">
            <w:r w:rsidRPr="0071019E" w:rsidR="00BE0122">
              <w:rPr>
                <w:rStyle w:val="Hyperlink"/>
                <w:noProof/>
              </w:rPr>
              <w:t>3</w:t>
            </w:r>
            <w:r w:rsidRPr="0071019E" w:rsidR="00BE0122">
              <w:rPr>
                <w:rStyle w:val="Hyperlink"/>
                <w:rFonts w:cstheme="minorHAnsi"/>
                <w:noProof/>
              </w:rPr>
              <w:t>.8.1 Certificate of Confidentiality</w:t>
            </w:r>
            <w:r w:rsidR="00BE0122">
              <w:rPr>
                <w:noProof/>
                <w:webHidden/>
              </w:rPr>
              <w:tab/>
            </w:r>
            <w:r w:rsidR="00BE0122">
              <w:rPr>
                <w:noProof/>
                <w:webHidden/>
              </w:rPr>
              <w:fldChar w:fldCharType="begin"/>
            </w:r>
            <w:r w:rsidR="00BE0122">
              <w:rPr>
                <w:noProof/>
                <w:webHidden/>
              </w:rPr>
              <w:instrText xml:space="preserve"> PAGEREF _Toc31014465 \h </w:instrText>
            </w:r>
            <w:r w:rsidR="00BE0122">
              <w:rPr>
                <w:noProof/>
                <w:webHidden/>
              </w:rPr>
            </w:r>
            <w:r w:rsidR="00BE0122">
              <w:rPr>
                <w:noProof/>
                <w:webHidden/>
              </w:rPr>
              <w:fldChar w:fldCharType="separate"/>
            </w:r>
            <w:r w:rsidR="00BE0122">
              <w:rPr>
                <w:noProof/>
                <w:webHidden/>
              </w:rPr>
              <w:t>47</w:t>
            </w:r>
            <w:r w:rsidR="00BE0122">
              <w:rPr>
                <w:noProof/>
                <w:webHidden/>
              </w:rPr>
              <w:fldChar w:fldCharType="end"/>
            </w:r>
          </w:hyperlink>
        </w:p>
        <w:p w:rsidR="00BE0122" w:rsidRDefault="00422514" w14:paraId="21942B94" w14:textId="2393C904">
          <w:pPr>
            <w:pStyle w:val="TOC3"/>
            <w:rPr>
              <w:rFonts w:asciiTheme="minorHAnsi" w:hAnsiTheme="minorHAnsi" w:eastAsiaTheme="minorEastAsia" w:cstheme="minorBidi"/>
              <w:noProof/>
              <w:color w:val="auto"/>
            </w:rPr>
          </w:pPr>
          <w:hyperlink w:history="1" w:anchor="_Toc31014466">
            <w:r w:rsidRPr="0071019E" w:rsidR="00BE0122">
              <w:rPr>
                <w:rStyle w:val="Hyperlink"/>
                <w:rFonts w:cstheme="minorHAnsi"/>
                <w:noProof/>
              </w:rPr>
              <w:t>3.8.3 Impact on Privacy</w:t>
            </w:r>
            <w:r w:rsidR="00BE0122">
              <w:rPr>
                <w:noProof/>
                <w:webHidden/>
              </w:rPr>
              <w:tab/>
            </w:r>
            <w:r w:rsidR="00BE0122">
              <w:rPr>
                <w:noProof/>
                <w:webHidden/>
              </w:rPr>
              <w:fldChar w:fldCharType="begin"/>
            </w:r>
            <w:r w:rsidR="00BE0122">
              <w:rPr>
                <w:noProof/>
                <w:webHidden/>
              </w:rPr>
              <w:instrText xml:space="preserve"> PAGEREF _Toc31014466 \h </w:instrText>
            </w:r>
            <w:r w:rsidR="00BE0122">
              <w:rPr>
                <w:noProof/>
                <w:webHidden/>
              </w:rPr>
            </w:r>
            <w:r w:rsidR="00BE0122">
              <w:rPr>
                <w:noProof/>
                <w:webHidden/>
              </w:rPr>
              <w:fldChar w:fldCharType="separate"/>
            </w:r>
            <w:r w:rsidR="00BE0122">
              <w:rPr>
                <w:noProof/>
                <w:webHidden/>
              </w:rPr>
              <w:t>50</w:t>
            </w:r>
            <w:r w:rsidR="00BE0122">
              <w:rPr>
                <w:noProof/>
                <w:webHidden/>
              </w:rPr>
              <w:fldChar w:fldCharType="end"/>
            </w:r>
          </w:hyperlink>
        </w:p>
        <w:p w:rsidR="00BE0122" w:rsidRDefault="00422514" w14:paraId="4C587FA4" w14:textId="075243BB">
          <w:pPr>
            <w:pStyle w:val="TOC4"/>
            <w:rPr>
              <w:rFonts w:asciiTheme="minorHAnsi" w:hAnsiTheme="minorHAnsi" w:eastAsiaTheme="minorEastAsia" w:cstheme="minorBidi"/>
              <w:noProof/>
              <w:color w:val="auto"/>
            </w:rPr>
          </w:pPr>
          <w:hyperlink w:history="1" w:anchor="_Toc31014467">
            <w:r w:rsidRPr="0071019E" w:rsidR="00BE0122">
              <w:rPr>
                <w:rStyle w:val="Hyperlink"/>
                <w:rFonts w:cstheme="minorHAnsi"/>
                <w:noProof/>
              </w:rPr>
              <w:t>3.</w:t>
            </w:r>
            <w:r w:rsidRPr="0071019E" w:rsidR="00BE0122">
              <w:rPr>
                <w:rStyle w:val="Hyperlink"/>
                <w:rFonts w:eastAsia="Times New Roman" w:cstheme="minorHAnsi"/>
                <w:noProof/>
              </w:rPr>
              <w:t>8.3.1</w:t>
            </w:r>
            <w:r w:rsidRPr="0071019E" w:rsidR="00BE0122">
              <w:rPr>
                <w:rStyle w:val="Hyperlink"/>
                <w:rFonts w:cstheme="minorHAnsi"/>
                <w:noProof/>
              </w:rPr>
              <w:t xml:space="preserve"> Access </w:t>
            </w:r>
            <w:r w:rsidRPr="0071019E" w:rsidR="00BE0122">
              <w:rPr>
                <w:rStyle w:val="Hyperlink"/>
                <w:rFonts w:eastAsia="Times New Roman" w:cstheme="minorHAnsi"/>
                <w:noProof/>
              </w:rPr>
              <w:t>Controls</w:t>
            </w:r>
            <w:r w:rsidRPr="0071019E" w:rsidR="00BE0122">
              <w:rPr>
                <w:rStyle w:val="Hyperlink"/>
                <w:rFonts w:cstheme="minorHAnsi"/>
                <w:noProof/>
              </w:rPr>
              <w:t xml:space="preserve"> and </w:t>
            </w:r>
            <w:r w:rsidRPr="0071019E" w:rsidR="00BE0122">
              <w:rPr>
                <w:rStyle w:val="Hyperlink"/>
                <w:rFonts w:eastAsia="Times New Roman" w:cstheme="minorHAnsi"/>
                <w:noProof/>
              </w:rPr>
              <w:t>Security</w:t>
            </w:r>
            <w:r w:rsidR="00BE0122">
              <w:rPr>
                <w:noProof/>
                <w:webHidden/>
              </w:rPr>
              <w:tab/>
            </w:r>
            <w:r w:rsidR="00BE0122">
              <w:rPr>
                <w:noProof/>
                <w:webHidden/>
              </w:rPr>
              <w:fldChar w:fldCharType="begin"/>
            </w:r>
            <w:r w:rsidR="00BE0122">
              <w:rPr>
                <w:noProof/>
                <w:webHidden/>
              </w:rPr>
              <w:instrText xml:space="preserve"> PAGEREF _Toc31014467 \h </w:instrText>
            </w:r>
            <w:r w:rsidR="00BE0122">
              <w:rPr>
                <w:noProof/>
                <w:webHidden/>
              </w:rPr>
            </w:r>
            <w:r w:rsidR="00BE0122">
              <w:rPr>
                <w:noProof/>
                <w:webHidden/>
              </w:rPr>
              <w:fldChar w:fldCharType="separate"/>
            </w:r>
            <w:r w:rsidR="00BE0122">
              <w:rPr>
                <w:noProof/>
                <w:webHidden/>
              </w:rPr>
              <w:t>50</w:t>
            </w:r>
            <w:r w:rsidR="00BE0122">
              <w:rPr>
                <w:noProof/>
                <w:webHidden/>
              </w:rPr>
              <w:fldChar w:fldCharType="end"/>
            </w:r>
          </w:hyperlink>
        </w:p>
        <w:p w:rsidR="00BE0122" w:rsidRDefault="00422514" w14:paraId="7A259D3A" w14:textId="34FE5569">
          <w:pPr>
            <w:pStyle w:val="TOC3"/>
            <w:rPr>
              <w:rFonts w:asciiTheme="minorHAnsi" w:hAnsiTheme="minorHAnsi" w:eastAsiaTheme="minorEastAsia" w:cstheme="minorBidi"/>
              <w:noProof/>
              <w:color w:val="auto"/>
            </w:rPr>
          </w:pPr>
          <w:hyperlink w:history="1" w:anchor="_Toc31014468">
            <w:r w:rsidRPr="0071019E" w:rsidR="00BE0122">
              <w:rPr>
                <w:rStyle w:val="Hyperlink"/>
                <w:rFonts w:cstheme="minorHAnsi"/>
                <w:noProof/>
              </w:rPr>
              <w:t>3.</w:t>
            </w:r>
            <w:r w:rsidRPr="0071019E" w:rsidR="00BE0122">
              <w:rPr>
                <w:rStyle w:val="Hyperlink"/>
                <w:rFonts w:eastAsia="Times New Roman" w:cstheme="minorHAnsi"/>
                <w:noProof/>
              </w:rPr>
              <w:t>8.4</w:t>
            </w:r>
            <w:r w:rsidRPr="0071019E" w:rsidR="00BE0122">
              <w:rPr>
                <w:rStyle w:val="Hyperlink"/>
                <w:rFonts w:cstheme="minorHAnsi"/>
                <w:noProof/>
              </w:rPr>
              <w:t xml:space="preserve"> Data </w:t>
            </w:r>
            <w:r w:rsidRPr="0071019E" w:rsidR="00BE0122">
              <w:rPr>
                <w:rStyle w:val="Hyperlink"/>
                <w:rFonts w:eastAsia="Times New Roman" w:cstheme="minorHAnsi"/>
                <w:noProof/>
              </w:rPr>
              <w:t>Delivery</w:t>
            </w:r>
            <w:r w:rsidR="00BE0122">
              <w:rPr>
                <w:noProof/>
                <w:webHidden/>
              </w:rPr>
              <w:tab/>
            </w:r>
            <w:r w:rsidR="00BE0122">
              <w:rPr>
                <w:noProof/>
                <w:webHidden/>
              </w:rPr>
              <w:fldChar w:fldCharType="begin"/>
            </w:r>
            <w:r w:rsidR="00BE0122">
              <w:rPr>
                <w:noProof/>
                <w:webHidden/>
              </w:rPr>
              <w:instrText xml:space="preserve"> PAGEREF _Toc31014468 \h </w:instrText>
            </w:r>
            <w:r w:rsidR="00BE0122">
              <w:rPr>
                <w:noProof/>
                <w:webHidden/>
              </w:rPr>
            </w:r>
            <w:r w:rsidR="00BE0122">
              <w:rPr>
                <w:noProof/>
                <w:webHidden/>
              </w:rPr>
              <w:fldChar w:fldCharType="separate"/>
            </w:r>
            <w:r w:rsidR="00BE0122">
              <w:rPr>
                <w:noProof/>
                <w:webHidden/>
              </w:rPr>
              <w:t>52</w:t>
            </w:r>
            <w:r w:rsidR="00BE0122">
              <w:rPr>
                <w:noProof/>
                <w:webHidden/>
              </w:rPr>
              <w:fldChar w:fldCharType="end"/>
            </w:r>
          </w:hyperlink>
        </w:p>
        <w:p w:rsidR="00BE0122" w:rsidRDefault="00422514" w14:paraId="100DB46E" w14:textId="74ABE280">
          <w:pPr>
            <w:pStyle w:val="TOC3"/>
            <w:rPr>
              <w:rFonts w:asciiTheme="minorHAnsi" w:hAnsiTheme="minorHAnsi" w:eastAsiaTheme="minorEastAsia" w:cstheme="minorBidi"/>
              <w:noProof/>
              <w:color w:val="auto"/>
            </w:rPr>
          </w:pPr>
          <w:hyperlink w:history="1" w:anchor="_Toc31014469">
            <w:r w:rsidRPr="0071019E" w:rsidR="00BE0122">
              <w:rPr>
                <w:rStyle w:val="Hyperlink"/>
                <w:rFonts w:eastAsia="Times New Roman"/>
                <w:noProof/>
              </w:rPr>
              <w:t>3.8.5 Data Ownership and Data Sharing</w:t>
            </w:r>
            <w:r w:rsidR="00BE0122">
              <w:rPr>
                <w:noProof/>
                <w:webHidden/>
              </w:rPr>
              <w:tab/>
            </w:r>
            <w:r w:rsidR="00BE0122">
              <w:rPr>
                <w:noProof/>
                <w:webHidden/>
              </w:rPr>
              <w:fldChar w:fldCharType="begin"/>
            </w:r>
            <w:r w:rsidR="00BE0122">
              <w:rPr>
                <w:noProof/>
                <w:webHidden/>
              </w:rPr>
              <w:instrText xml:space="preserve"> PAGEREF _Toc31014469 \h </w:instrText>
            </w:r>
            <w:r w:rsidR="00BE0122">
              <w:rPr>
                <w:noProof/>
                <w:webHidden/>
              </w:rPr>
            </w:r>
            <w:r w:rsidR="00BE0122">
              <w:rPr>
                <w:noProof/>
                <w:webHidden/>
              </w:rPr>
              <w:fldChar w:fldCharType="separate"/>
            </w:r>
            <w:r w:rsidR="00BE0122">
              <w:rPr>
                <w:noProof/>
                <w:webHidden/>
              </w:rPr>
              <w:t>53</w:t>
            </w:r>
            <w:r w:rsidR="00BE0122">
              <w:rPr>
                <w:noProof/>
                <w:webHidden/>
              </w:rPr>
              <w:fldChar w:fldCharType="end"/>
            </w:r>
          </w:hyperlink>
        </w:p>
        <w:p w:rsidR="00BE0122" w:rsidRDefault="00422514" w14:paraId="78CFAB43" w14:textId="69BA6728">
          <w:pPr>
            <w:pStyle w:val="TOC3"/>
            <w:rPr>
              <w:rFonts w:asciiTheme="minorHAnsi" w:hAnsiTheme="minorHAnsi" w:eastAsiaTheme="minorEastAsia" w:cstheme="minorBidi"/>
              <w:noProof/>
              <w:color w:val="auto"/>
            </w:rPr>
          </w:pPr>
          <w:hyperlink w:history="1" w:anchor="_Toc31014470">
            <w:r w:rsidRPr="0071019E" w:rsidR="00BE0122">
              <w:rPr>
                <w:rStyle w:val="Hyperlink"/>
                <w:noProof/>
              </w:rPr>
              <w:t>3.8.6 Storing Residual Blood for Future Use</w:t>
            </w:r>
            <w:r w:rsidR="00BE0122">
              <w:rPr>
                <w:noProof/>
                <w:webHidden/>
              </w:rPr>
              <w:tab/>
            </w:r>
            <w:r w:rsidR="00BE0122">
              <w:rPr>
                <w:noProof/>
                <w:webHidden/>
              </w:rPr>
              <w:fldChar w:fldCharType="begin"/>
            </w:r>
            <w:r w:rsidR="00BE0122">
              <w:rPr>
                <w:noProof/>
                <w:webHidden/>
              </w:rPr>
              <w:instrText xml:space="preserve"> PAGEREF _Toc31014470 \h </w:instrText>
            </w:r>
            <w:r w:rsidR="00BE0122">
              <w:rPr>
                <w:noProof/>
                <w:webHidden/>
              </w:rPr>
            </w:r>
            <w:r w:rsidR="00BE0122">
              <w:rPr>
                <w:noProof/>
                <w:webHidden/>
              </w:rPr>
              <w:fldChar w:fldCharType="separate"/>
            </w:r>
            <w:r w:rsidR="00BE0122">
              <w:rPr>
                <w:noProof/>
                <w:webHidden/>
              </w:rPr>
              <w:t>53</w:t>
            </w:r>
            <w:r w:rsidR="00BE0122">
              <w:rPr>
                <w:noProof/>
                <w:webHidden/>
              </w:rPr>
              <w:fldChar w:fldCharType="end"/>
            </w:r>
          </w:hyperlink>
        </w:p>
        <w:p w:rsidR="00BE0122" w:rsidRDefault="00422514" w14:paraId="51EA183C" w14:textId="0577C254">
          <w:pPr>
            <w:pStyle w:val="TOC3"/>
            <w:rPr>
              <w:rFonts w:asciiTheme="minorHAnsi" w:hAnsiTheme="minorHAnsi" w:eastAsiaTheme="minorEastAsia" w:cstheme="minorBidi"/>
              <w:noProof/>
              <w:color w:val="auto"/>
            </w:rPr>
          </w:pPr>
          <w:hyperlink w:history="1" w:anchor="_Toc31014471">
            <w:r w:rsidRPr="0071019E" w:rsidR="00BE0122">
              <w:rPr>
                <w:rStyle w:val="Hyperlink"/>
                <w:noProof/>
              </w:rPr>
              <w:t>3.8.7 Future Exploratory Analyses</w:t>
            </w:r>
            <w:r w:rsidR="00BE0122">
              <w:rPr>
                <w:noProof/>
                <w:webHidden/>
              </w:rPr>
              <w:tab/>
            </w:r>
            <w:r w:rsidR="00BE0122">
              <w:rPr>
                <w:noProof/>
                <w:webHidden/>
              </w:rPr>
              <w:fldChar w:fldCharType="begin"/>
            </w:r>
            <w:r w:rsidR="00BE0122">
              <w:rPr>
                <w:noProof/>
                <w:webHidden/>
              </w:rPr>
              <w:instrText xml:space="preserve"> PAGEREF _Toc31014471 \h </w:instrText>
            </w:r>
            <w:r w:rsidR="00BE0122">
              <w:rPr>
                <w:noProof/>
                <w:webHidden/>
              </w:rPr>
            </w:r>
            <w:r w:rsidR="00BE0122">
              <w:rPr>
                <w:noProof/>
                <w:webHidden/>
              </w:rPr>
              <w:fldChar w:fldCharType="separate"/>
            </w:r>
            <w:r w:rsidR="00BE0122">
              <w:rPr>
                <w:noProof/>
                <w:webHidden/>
              </w:rPr>
              <w:t>54</w:t>
            </w:r>
            <w:r w:rsidR="00BE0122">
              <w:rPr>
                <w:noProof/>
                <w:webHidden/>
              </w:rPr>
              <w:fldChar w:fldCharType="end"/>
            </w:r>
          </w:hyperlink>
        </w:p>
        <w:p w:rsidR="00BE0122" w:rsidRDefault="00422514" w14:paraId="1CB0890B" w14:textId="6FC80D29">
          <w:pPr>
            <w:pStyle w:val="TOC2"/>
            <w:rPr>
              <w:rFonts w:asciiTheme="minorHAnsi" w:hAnsiTheme="minorHAnsi" w:eastAsiaTheme="minorEastAsia" w:cstheme="minorBidi"/>
              <w:noProof/>
              <w:color w:val="auto"/>
            </w:rPr>
          </w:pPr>
          <w:hyperlink w:history="1" w:anchor="_Toc31014472">
            <w:r w:rsidRPr="0071019E" w:rsidR="00BE0122">
              <w:rPr>
                <w:rStyle w:val="Hyperlink"/>
                <w:rFonts w:cstheme="minorHAnsi"/>
                <w:noProof/>
              </w:rPr>
              <w:t>3.9 Exposure Estimation</w:t>
            </w:r>
            <w:r w:rsidR="00BE0122">
              <w:rPr>
                <w:noProof/>
                <w:webHidden/>
              </w:rPr>
              <w:tab/>
            </w:r>
            <w:r w:rsidR="00BE0122">
              <w:rPr>
                <w:noProof/>
                <w:webHidden/>
              </w:rPr>
              <w:fldChar w:fldCharType="begin"/>
            </w:r>
            <w:r w:rsidR="00BE0122">
              <w:rPr>
                <w:noProof/>
                <w:webHidden/>
              </w:rPr>
              <w:instrText xml:space="preserve"> PAGEREF _Toc31014472 \h </w:instrText>
            </w:r>
            <w:r w:rsidR="00BE0122">
              <w:rPr>
                <w:noProof/>
                <w:webHidden/>
              </w:rPr>
            </w:r>
            <w:r w:rsidR="00BE0122">
              <w:rPr>
                <w:noProof/>
                <w:webHidden/>
              </w:rPr>
              <w:fldChar w:fldCharType="separate"/>
            </w:r>
            <w:r w:rsidR="00BE0122">
              <w:rPr>
                <w:noProof/>
                <w:webHidden/>
              </w:rPr>
              <w:t>54</w:t>
            </w:r>
            <w:r w:rsidR="00BE0122">
              <w:rPr>
                <w:noProof/>
                <w:webHidden/>
              </w:rPr>
              <w:fldChar w:fldCharType="end"/>
            </w:r>
          </w:hyperlink>
        </w:p>
        <w:p w:rsidR="00BE0122" w:rsidRDefault="00422514" w14:paraId="3B863D45" w14:textId="0BF6703E">
          <w:pPr>
            <w:pStyle w:val="TOC2"/>
            <w:rPr>
              <w:rFonts w:asciiTheme="minorHAnsi" w:hAnsiTheme="minorHAnsi" w:eastAsiaTheme="minorEastAsia" w:cstheme="minorBidi"/>
              <w:noProof/>
              <w:color w:val="auto"/>
            </w:rPr>
          </w:pPr>
          <w:hyperlink w:history="1" w:anchor="_Toc31014473">
            <w:r w:rsidRPr="0071019E" w:rsidR="00BE0122">
              <w:rPr>
                <w:rStyle w:val="Hyperlink"/>
                <w:rFonts w:cstheme="minorHAnsi"/>
                <w:noProof/>
              </w:rPr>
              <w:t>3.10 Statistical Analyses</w:t>
            </w:r>
            <w:r w:rsidR="00BE0122">
              <w:rPr>
                <w:noProof/>
                <w:webHidden/>
              </w:rPr>
              <w:tab/>
            </w:r>
            <w:r w:rsidR="00BE0122">
              <w:rPr>
                <w:noProof/>
                <w:webHidden/>
              </w:rPr>
              <w:fldChar w:fldCharType="begin"/>
            </w:r>
            <w:r w:rsidR="00BE0122">
              <w:rPr>
                <w:noProof/>
                <w:webHidden/>
              </w:rPr>
              <w:instrText xml:space="preserve"> PAGEREF _Toc31014473 \h </w:instrText>
            </w:r>
            <w:r w:rsidR="00BE0122">
              <w:rPr>
                <w:noProof/>
                <w:webHidden/>
              </w:rPr>
            </w:r>
            <w:r w:rsidR="00BE0122">
              <w:rPr>
                <w:noProof/>
                <w:webHidden/>
              </w:rPr>
              <w:fldChar w:fldCharType="separate"/>
            </w:r>
            <w:r w:rsidR="00BE0122">
              <w:rPr>
                <w:noProof/>
                <w:webHidden/>
              </w:rPr>
              <w:t>57</w:t>
            </w:r>
            <w:r w:rsidR="00BE0122">
              <w:rPr>
                <w:noProof/>
                <w:webHidden/>
              </w:rPr>
              <w:fldChar w:fldCharType="end"/>
            </w:r>
          </w:hyperlink>
        </w:p>
        <w:p w:rsidR="00BE0122" w:rsidRDefault="00422514" w14:paraId="27E9447A" w14:textId="502C041A">
          <w:pPr>
            <w:pStyle w:val="TOC1"/>
            <w:rPr>
              <w:rFonts w:asciiTheme="minorHAnsi" w:hAnsiTheme="minorHAnsi" w:eastAsiaTheme="minorEastAsia" w:cstheme="minorBidi"/>
              <w:noProof/>
              <w:color w:val="auto"/>
            </w:rPr>
          </w:pPr>
          <w:hyperlink w:history="1" w:anchor="_Toc31014474">
            <w:r w:rsidRPr="0071019E" w:rsidR="00BE0122">
              <w:rPr>
                <w:rStyle w:val="Hyperlink"/>
                <w:rFonts w:cstheme="minorHAnsi"/>
                <w:noProof/>
              </w:rPr>
              <w:t>4. RESULTS REPORTING</w:t>
            </w:r>
            <w:r w:rsidR="00BE0122">
              <w:rPr>
                <w:noProof/>
                <w:webHidden/>
              </w:rPr>
              <w:tab/>
            </w:r>
            <w:r w:rsidR="00BE0122">
              <w:rPr>
                <w:noProof/>
                <w:webHidden/>
              </w:rPr>
              <w:fldChar w:fldCharType="begin"/>
            </w:r>
            <w:r w:rsidR="00BE0122">
              <w:rPr>
                <w:noProof/>
                <w:webHidden/>
              </w:rPr>
              <w:instrText xml:space="preserve"> PAGEREF _Toc31014474 \h </w:instrText>
            </w:r>
            <w:r w:rsidR="00BE0122">
              <w:rPr>
                <w:noProof/>
                <w:webHidden/>
              </w:rPr>
            </w:r>
            <w:r w:rsidR="00BE0122">
              <w:rPr>
                <w:noProof/>
                <w:webHidden/>
              </w:rPr>
              <w:fldChar w:fldCharType="separate"/>
            </w:r>
            <w:r w:rsidR="00BE0122">
              <w:rPr>
                <w:noProof/>
                <w:webHidden/>
              </w:rPr>
              <w:t>58</w:t>
            </w:r>
            <w:r w:rsidR="00BE0122">
              <w:rPr>
                <w:noProof/>
                <w:webHidden/>
              </w:rPr>
              <w:fldChar w:fldCharType="end"/>
            </w:r>
          </w:hyperlink>
        </w:p>
        <w:p w:rsidR="00BE0122" w:rsidRDefault="00422514" w14:paraId="3AF4CFF1" w14:textId="0D033EC7">
          <w:pPr>
            <w:pStyle w:val="TOC2"/>
            <w:rPr>
              <w:rFonts w:asciiTheme="minorHAnsi" w:hAnsiTheme="minorHAnsi" w:eastAsiaTheme="minorEastAsia" w:cstheme="minorBidi"/>
              <w:noProof/>
              <w:color w:val="auto"/>
            </w:rPr>
          </w:pPr>
          <w:hyperlink w:history="1" w:anchor="_Toc31014475">
            <w:r w:rsidRPr="0071019E" w:rsidR="00BE0122">
              <w:rPr>
                <w:rStyle w:val="Hyperlink"/>
                <w:rFonts w:cstheme="minorHAnsi"/>
                <w:noProof/>
              </w:rPr>
              <w:t>4.1 Notification of Individual Results</w:t>
            </w:r>
            <w:r w:rsidR="00BE0122">
              <w:rPr>
                <w:noProof/>
                <w:webHidden/>
              </w:rPr>
              <w:tab/>
            </w:r>
            <w:r w:rsidR="00BE0122">
              <w:rPr>
                <w:noProof/>
                <w:webHidden/>
              </w:rPr>
              <w:fldChar w:fldCharType="begin"/>
            </w:r>
            <w:r w:rsidR="00BE0122">
              <w:rPr>
                <w:noProof/>
                <w:webHidden/>
              </w:rPr>
              <w:instrText xml:space="preserve"> PAGEREF _Toc31014475 \h </w:instrText>
            </w:r>
            <w:r w:rsidR="00BE0122">
              <w:rPr>
                <w:noProof/>
                <w:webHidden/>
              </w:rPr>
            </w:r>
            <w:r w:rsidR="00BE0122">
              <w:rPr>
                <w:noProof/>
                <w:webHidden/>
              </w:rPr>
              <w:fldChar w:fldCharType="separate"/>
            </w:r>
            <w:r w:rsidR="00BE0122">
              <w:rPr>
                <w:noProof/>
                <w:webHidden/>
              </w:rPr>
              <w:t>58</w:t>
            </w:r>
            <w:r w:rsidR="00BE0122">
              <w:rPr>
                <w:noProof/>
                <w:webHidden/>
              </w:rPr>
              <w:fldChar w:fldCharType="end"/>
            </w:r>
          </w:hyperlink>
        </w:p>
        <w:p w:rsidR="00BE0122" w:rsidRDefault="00422514" w14:paraId="5CDA1F4D" w14:textId="1BEBD14A">
          <w:pPr>
            <w:pStyle w:val="TOC2"/>
            <w:rPr>
              <w:rFonts w:asciiTheme="minorHAnsi" w:hAnsiTheme="minorHAnsi" w:eastAsiaTheme="minorEastAsia" w:cstheme="minorBidi"/>
              <w:noProof/>
              <w:color w:val="auto"/>
            </w:rPr>
          </w:pPr>
          <w:hyperlink w:history="1" w:anchor="_Toc31014476">
            <w:r w:rsidRPr="0071019E" w:rsidR="00BE0122">
              <w:rPr>
                <w:rStyle w:val="Hyperlink"/>
                <w:rFonts w:cstheme="minorHAnsi"/>
                <w:noProof/>
              </w:rPr>
              <w:t>4.2 Disseminating Results to the Public</w:t>
            </w:r>
            <w:r w:rsidR="00BE0122">
              <w:rPr>
                <w:noProof/>
                <w:webHidden/>
              </w:rPr>
              <w:tab/>
            </w:r>
            <w:r w:rsidR="00BE0122">
              <w:rPr>
                <w:noProof/>
                <w:webHidden/>
              </w:rPr>
              <w:fldChar w:fldCharType="begin"/>
            </w:r>
            <w:r w:rsidR="00BE0122">
              <w:rPr>
                <w:noProof/>
                <w:webHidden/>
              </w:rPr>
              <w:instrText xml:space="preserve"> PAGEREF _Toc31014476 \h </w:instrText>
            </w:r>
            <w:r w:rsidR="00BE0122">
              <w:rPr>
                <w:noProof/>
                <w:webHidden/>
              </w:rPr>
            </w:r>
            <w:r w:rsidR="00BE0122">
              <w:rPr>
                <w:noProof/>
                <w:webHidden/>
              </w:rPr>
              <w:fldChar w:fldCharType="separate"/>
            </w:r>
            <w:r w:rsidR="00BE0122">
              <w:rPr>
                <w:noProof/>
                <w:webHidden/>
              </w:rPr>
              <w:t>59</w:t>
            </w:r>
            <w:r w:rsidR="00BE0122">
              <w:rPr>
                <w:noProof/>
                <w:webHidden/>
              </w:rPr>
              <w:fldChar w:fldCharType="end"/>
            </w:r>
          </w:hyperlink>
        </w:p>
        <w:p w:rsidR="00BE0122" w:rsidRDefault="00422514" w14:paraId="36EFA324" w14:textId="6BBC5397">
          <w:pPr>
            <w:pStyle w:val="TOC1"/>
            <w:rPr>
              <w:rFonts w:asciiTheme="minorHAnsi" w:hAnsiTheme="minorHAnsi" w:eastAsiaTheme="minorEastAsia" w:cstheme="minorBidi"/>
              <w:noProof/>
              <w:color w:val="auto"/>
            </w:rPr>
          </w:pPr>
          <w:hyperlink w:history="1" w:anchor="_Toc31014477">
            <w:r w:rsidRPr="0071019E" w:rsidR="00BE0122">
              <w:rPr>
                <w:rStyle w:val="Hyperlink"/>
                <w:rFonts w:cstheme="minorHAnsi"/>
                <w:noProof/>
              </w:rPr>
              <w:t>5. STRENGTHS AND LIMITATIONS</w:t>
            </w:r>
            <w:r w:rsidR="00BE0122">
              <w:rPr>
                <w:noProof/>
                <w:webHidden/>
              </w:rPr>
              <w:tab/>
            </w:r>
            <w:r w:rsidR="00BE0122">
              <w:rPr>
                <w:noProof/>
                <w:webHidden/>
              </w:rPr>
              <w:fldChar w:fldCharType="begin"/>
            </w:r>
            <w:r w:rsidR="00BE0122">
              <w:rPr>
                <w:noProof/>
                <w:webHidden/>
              </w:rPr>
              <w:instrText xml:space="preserve"> PAGEREF _Toc31014477 \h </w:instrText>
            </w:r>
            <w:r w:rsidR="00BE0122">
              <w:rPr>
                <w:noProof/>
                <w:webHidden/>
              </w:rPr>
            </w:r>
            <w:r w:rsidR="00BE0122">
              <w:rPr>
                <w:noProof/>
                <w:webHidden/>
              </w:rPr>
              <w:fldChar w:fldCharType="separate"/>
            </w:r>
            <w:r w:rsidR="00BE0122">
              <w:rPr>
                <w:noProof/>
                <w:webHidden/>
              </w:rPr>
              <w:t>59</w:t>
            </w:r>
            <w:r w:rsidR="00BE0122">
              <w:rPr>
                <w:noProof/>
                <w:webHidden/>
              </w:rPr>
              <w:fldChar w:fldCharType="end"/>
            </w:r>
          </w:hyperlink>
        </w:p>
        <w:p w:rsidR="00BE0122" w:rsidRDefault="00422514" w14:paraId="22527193" w14:textId="3A0DF66E">
          <w:pPr>
            <w:pStyle w:val="TOC1"/>
            <w:rPr>
              <w:rFonts w:asciiTheme="minorHAnsi" w:hAnsiTheme="minorHAnsi" w:eastAsiaTheme="minorEastAsia" w:cstheme="minorBidi"/>
              <w:noProof/>
              <w:color w:val="auto"/>
            </w:rPr>
          </w:pPr>
          <w:hyperlink w:history="1" w:anchor="_Toc31014478">
            <w:r w:rsidRPr="0071019E" w:rsidR="00BE0122">
              <w:rPr>
                <w:rStyle w:val="Hyperlink"/>
                <w:noProof/>
              </w:rPr>
              <w:t>6</w:t>
            </w:r>
            <w:r w:rsidRPr="0071019E" w:rsidR="00BE0122">
              <w:rPr>
                <w:rStyle w:val="Hyperlink"/>
                <w:rFonts w:cstheme="minorHAnsi"/>
                <w:noProof/>
              </w:rPr>
              <w:t>. REFERENCES</w:t>
            </w:r>
            <w:r w:rsidR="00BE0122">
              <w:rPr>
                <w:noProof/>
                <w:webHidden/>
              </w:rPr>
              <w:tab/>
            </w:r>
            <w:r w:rsidR="00BE0122">
              <w:rPr>
                <w:noProof/>
                <w:webHidden/>
              </w:rPr>
              <w:fldChar w:fldCharType="begin"/>
            </w:r>
            <w:r w:rsidR="00BE0122">
              <w:rPr>
                <w:noProof/>
                <w:webHidden/>
              </w:rPr>
              <w:instrText xml:space="preserve"> PAGEREF _Toc31014478 \h </w:instrText>
            </w:r>
            <w:r w:rsidR="00BE0122">
              <w:rPr>
                <w:noProof/>
                <w:webHidden/>
              </w:rPr>
            </w:r>
            <w:r w:rsidR="00BE0122">
              <w:rPr>
                <w:noProof/>
                <w:webHidden/>
              </w:rPr>
              <w:fldChar w:fldCharType="separate"/>
            </w:r>
            <w:r w:rsidR="00BE0122">
              <w:rPr>
                <w:noProof/>
                <w:webHidden/>
              </w:rPr>
              <w:t>61</w:t>
            </w:r>
            <w:r w:rsidR="00BE0122">
              <w:rPr>
                <w:noProof/>
                <w:webHidden/>
              </w:rPr>
              <w:fldChar w:fldCharType="end"/>
            </w:r>
          </w:hyperlink>
        </w:p>
        <w:p w:rsidR="00BE0122" w:rsidRDefault="00422514" w14:paraId="4FDBD18B" w14:textId="5B1AC12C">
          <w:pPr>
            <w:pStyle w:val="TOC1"/>
            <w:rPr>
              <w:rFonts w:asciiTheme="minorHAnsi" w:hAnsiTheme="minorHAnsi" w:eastAsiaTheme="minorEastAsia" w:cstheme="minorBidi"/>
              <w:noProof/>
              <w:color w:val="auto"/>
            </w:rPr>
          </w:pPr>
          <w:hyperlink w:history="1" w:anchor="_Toc31014479">
            <w:r w:rsidRPr="0071019E" w:rsidR="00BE0122">
              <w:rPr>
                <w:rStyle w:val="Hyperlink"/>
                <w:rFonts w:cstheme="minorHAnsi"/>
                <w:noProof/>
              </w:rPr>
              <w:t>7. LIST OF ATTACHMENTS</w:t>
            </w:r>
            <w:r w:rsidR="00BE0122">
              <w:rPr>
                <w:noProof/>
                <w:webHidden/>
              </w:rPr>
              <w:tab/>
            </w:r>
            <w:r w:rsidR="00BE0122">
              <w:rPr>
                <w:noProof/>
                <w:webHidden/>
              </w:rPr>
              <w:fldChar w:fldCharType="begin"/>
            </w:r>
            <w:r w:rsidR="00BE0122">
              <w:rPr>
                <w:noProof/>
                <w:webHidden/>
              </w:rPr>
              <w:instrText xml:space="preserve"> PAGEREF _Toc31014479 \h </w:instrText>
            </w:r>
            <w:r w:rsidR="00BE0122">
              <w:rPr>
                <w:noProof/>
                <w:webHidden/>
              </w:rPr>
            </w:r>
            <w:r w:rsidR="00BE0122">
              <w:rPr>
                <w:noProof/>
                <w:webHidden/>
              </w:rPr>
              <w:fldChar w:fldCharType="separate"/>
            </w:r>
            <w:r w:rsidR="00BE0122">
              <w:rPr>
                <w:noProof/>
                <w:webHidden/>
              </w:rPr>
              <w:t>71</w:t>
            </w:r>
            <w:r w:rsidR="00BE0122">
              <w:rPr>
                <w:noProof/>
                <w:webHidden/>
              </w:rPr>
              <w:fldChar w:fldCharType="end"/>
            </w:r>
          </w:hyperlink>
        </w:p>
        <w:p w:rsidRPr="004617AF" w:rsidR="000E4709" w:rsidP="004617AF" w:rsidRDefault="00E67716" w14:paraId="7AFE167C" w14:textId="1E0816C9">
          <w:pPr>
            <w:spacing w:after="0" w:line="240" w:lineRule="auto"/>
            <w:rPr>
              <w:rFonts w:asciiTheme="minorHAnsi" w:hAnsiTheme="minorHAnsi"/>
            </w:rPr>
          </w:pPr>
          <w:r w:rsidRPr="00C36CE2">
            <w:rPr>
              <w:rFonts w:asciiTheme="minorHAnsi" w:hAnsiTheme="minorHAnsi" w:cstheme="minorHAnsi"/>
            </w:rPr>
            <w:fldChar w:fldCharType="end"/>
          </w:r>
        </w:p>
      </w:sdtContent>
    </w:sdt>
    <w:p w:rsidRPr="00C36CE2" w:rsidR="00022441" w:rsidP="00F37EB7" w:rsidRDefault="00F221A9" w14:paraId="4F6F046A" w14:textId="5960E139">
      <w:pPr>
        <w:pStyle w:val="Heading1"/>
        <w:spacing w:before="0" w:after="240"/>
        <w:rPr>
          <w:rFonts w:eastAsia="Calibri" w:asciiTheme="minorHAnsi" w:hAnsiTheme="minorHAnsi" w:cstheme="minorHAnsi"/>
          <w:sz w:val="22"/>
          <w:szCs w:val="22"/>
        </w:rPr>
      </w:pPr>
      <w:r w:rsidRPr="00C36CE2">
        <w:rPr>
          <w:rFonts w:asciiTheme="minorHAnsi" w:hAnsiTheme="minorHAnsi"/>
          <w:sz w:val="24"/>
          <w:szCs w:val="24"/>
        </w:rPr>
        <w:br w:type="page"/>
      </w:r>
      <w:bookmarkStart w:name="_Toc31014416" w:id="1"/>
      <w:r w:rsidRPr="00C36CE2" w:rsidR="00022441">
        <w:rPr>
          <w:rFonts w:asciiTheme="minorHAnsi" w:hAnsiTheme="minorHAnsi" w:cstheme="minorHAnsi"/>
          <w:sz w:val="22"/>
          <w:szCs w:val="22"/>
        </w:rPr>
        <w:lastRenderedPageBreak/>
        <w:t>1. PROJECT OVERVIEW</w:t>
      </w:r>
      <w:bookmarkEnd w:id="1"/>
    </w:p>
    <w:p w:rsidRPr="00C36CE2" w:rsidR="00022441" w:rsidP="00F37EB7" w:rsidRDefault="00022441" w14:paraId="710940AE" w14:textId="3C0AC2C1">
      <w:pPr>
        <w:pStyle w:val="Heading2"/>
        <w:spacing w:before="0" w:after="240"/>
        <w:rPr>
          <w:rFonts w:cstheme="minorHAnsi"/>
          <w:i/>
          <w:szCs w:val="22"/>
        </w:rPr>
      </w:pPr>
      <w:bookmarkStart w:name="_Toc31014417" w:id="2"/>
      <w:r w:rsidRPr="00C36CE2">
        <w:rPr>
          <w:rFonts w:eastAsia="Calibri"/>
          <w:color w:val="000000"/>
        </w:rPr>
        <w:t xml:space="preserve">1.1 </w:t>
      </w:r>
      <w:r w:rsidRPr="00C36CE2">
        <w:rPr>
          <w:rFonts w:cstheme="minorHAnsi"/>
          <w:szCs w:val="22"/>
        </w:rPr>
        <w:t>Summary</w:t>
      </w:r>
      <w:bookmarkEnd w:id="2"/>
    </w:p>
    <w:p w:rsidRPr="00C36CE2" w:rsidR="00010916" w:rsidP="00AF0AF2" w:rsidRDefault="00010916" w14:paraId="08B9436E" w14:textId="7C8D9E17">
      <w:pPr>
        <w:pStyle w:val="Heading3"/>
        <w:spacing w:before="0" w:after="240"/>
        <w:rPr>
          <w:rFonts w:cstheme="minorHAnsi"/>
          <w:i w:val="0"/>
          <w:color w:val="auto"/>
        </w:rPr>
      </w:pPr>
      <w:bookmarkStart w:name="_Toc31014418" w:id="3"/>
      <w:r w:rsidRPr="00C36CE2">
        <w:rPr>
          <w:rFonts w:cstheme="minorHAnsi"/>
          <w:color w:val="auto"/>
        </w:rPr>
        <w:t>1.1.1 Literature Review</w:t>
      </w:r>
      <w:bookmarkEnd w:id="3"/>
    </w:p>
    <w:p w:rsidRPr="00C36CE2" w:rsidR="00A33E81" w:rsidP="00322171" w:rsidRDefault="00D00D12" w14:paraId="6C3E16D0" w14:textId="20D6D0D4">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Per- and polyfluoroalkyl substances (PFAS) are a family of chemicals used in industrial applications and consumer products.  </w:t>
      </w:r>
      <w:r w:rsidRPr="00C36CE2" w:rsidR="0019774E">
        <w:rPr>
          <w:rFonts w:asciiTheme="minorHAnsi" w:hAnsiTheme="minorHAnsi" w:cstheme="minorHAnsi"/>
        </w:rPr>
        <w:t>A n</w:t>
      </w:r>
      <w:r w:rsidRPr="00C36CE2" w:rsidR="001E4459">
        <w:rPr>
          <w:rFonts w:asciiTheme="minorHAnsi" w:hAnsiTheme="minorHAnsi" w:cstheme="minorHAnsi"/>
        </w:rPr>
        <w:t>umber of</w:t>
      </w:r>
      <w:r w:rsidRPr="00C36CE2" w:rsidR="00B44AD5">
        <w:rPr>
          <w:rFonts w:asciiTheme="minorHAnsi" w:hAnsiTheme="minorHAnsi" w:cstheme="minorHAnsi"/>
        </w:rPr>
        <w:t xml:space="preserve"> </w:t>
      </w:r>
      <w:r w:rsidRPr="00C36CE2">
        <w:rPr>
          <w:rFonts w:asciiTheme="minorHAnsi" w:hAnsiTheme="minorHAnsi" w:cstheme="minorHAnsi"/>
        </w:rPr>
        <w:t>PFAS chemicals</w:t>
      </w:r>
      <w:r w:rsidRPr="00C36CE2" w:rsidR="00B44AD5">
        <w:rPr>
          <w:rFonts w:asciiTheme="minorHAnsi" w:hAnsiTheme="minorHAnsi" w:cstheme="minorHAnsi"/>
        </w:rPr>
        <w:t xml:space="preserve"> including perfluorooctane sulfonate (PFOS)</w:t>
      </w:r>
      <w:r w:rsidRPr="00C36CE2" w:rsidR="00FC2E67">
        <w:rPr>
          <w:rFonts w:asciiTheme="minorHAnsi" w:hAnsiTheme="minorHAnsi" w:cstheme="minorHAnsi"/>
        </w:rPr>
        <w:t>,</w:t>
      </w:r>
      <w:r w:rsidRPr="00C36CE2" w:rsidR="00B44AD5">
        <w:rPr>
          <w:rFonts w:asciiTheme="minorHAnsi" w:hAnsiTheme="minorHAnsi" w:cstheme="minorHAnsi"/>
        </w:rPr>
        <w:t xml:space="preserve"> </w:t>
      </w:r>
      <w:r w:rsidRPr="00C36CE2" w:rsidR="00FC2E67">
        <w:rPr>
          <w:rFonts w:asciiTheme="minorHAnsi" w:hAnsiTheme="minorHAnsi" w:cstheme="minorHAnsi"/>
        </w:rPr>
        <w:t>p</w:t>
      </w:r>
      <w:r w:rsidRPr="00C36CE2" w:rsidR="00B44AD5">
        <w:rPr>
          <w:rFonts w:asciiTheme="minorHAnsi" w:hAnsiTheme="minorHAnsi" w:cstheme="minorHAnsi"/>
        </w:rPr>
        <w:t>erfluorooctanoate (PFOA),</w:t>
      </w:r>
      <w:r w:rsidRPr="00C36CE2" w:rsidR="00FC2E67">
        <w:rPr>
          <w:rFonts w:asciiTheme="minorHAnsi" w:hAnsiTheme="minorHAnsi" w:cstheme="minorHAnsi"/>
        </w:rPr>
        <w:t xml:space="preserve"> and perfluorohexane sulfonate (PFHxS) </w:t>
      </w:r>
      <w:r w:rsidRPr="00C36CE2" w:rsidR="0081429B">
        <w:rPr>
          <w:rFonts w:asciiTheme="minorHAnsi" w:hAnsiTheme="minorHAnsi" w:cstheme="minorHAnsi"/>
        </w:rPr>
        <w:t xml:space="preserve">persist in the environment and </w:t>
      </w:r>
      <w:r w:rsidRPr="00C36CE2" w:rsidR="00FC2E67">
        <w:rPr>
          <w:rFonts w:asciiTheme="minorHAnsi" w:hAnsiTheme="minorHAnsi" w:cstheme="minorHAnsi"/>
        </w:rPr>
        <w:t>have</w:t>
      </w:r>
      <w:r w:rsidRPr="00C36CE2" w:rsidR="001470B9">
        <w:rPr>
          <w:rFonts w:asciiTheme="minorHAnsi" w:hAnsiTheme="minorHAnsi" w:cstheme="minorHAnsi"/>
        </w:rPr>
        <w:t xml:space="preserve"> long</w:t>
      </w:r>
      <w:r w:rsidRPr="00C36CE2" w:rsidR="00FC2E67">
        <w:rPr>
          <w:rFonts w:asciiTheme="minorHAnsi" w:hAnsiTheme="minorHAnsi" w:cstheme="minorHAnsi"/>
        </w:rPr>
        <w:t xml:space="preserve"> </w:t>
      </w:r>
      <w:r w:rsidRPr="00C36CE2" w:rsidR="0081429B">
        <w:rPr>
          <w:rFonts w:asciiTheme="minorHAnsi" w:hAnsiTheme="minorHAnsi" w:cstheme="minorHAnsi"/>
        </w:rPr>
        <w:t xml:space="preserve">serum </w:t>
      </w:r>
      <w:r w:rsidRPr="00C36CE2" w:rsidR="00FC2E67">
        <w:rPr>
          <w:rFonts w:asciiTheme="minorHAnsi" w:hAnsiTheme="minorHAnsi" w:cstheme="minorHAnsi"/>
        </w:rPr>
        <w:t>half-live</w:t>
      </w:r>
      <w:r w:rsidRPr="00C36CE2" w:rsidR="0081429B">
        <w:rPr>
          <w:rFonts w:asciiTheme="minorHAnsi" w:hAnsiTheme="minorHAnsi" w:cstheme="minorHAnsi"/>
        </w:rPr>
        <w:t>s</w:t>
      </w:r>
      <w:r w:rsidRPr="00C36CE2" w:rsidR="00FC2E67">
        <w:rPr>
          <w:rFonts w:asciiTheme="minorHAnsi" w:hAnsiTheme="minorHAnsi" w:cstheme="minorHAnsi"/>
        </w:rPr>
        <w:t xml:space="preserve"> </w:t>
      </w:r>
      <w:r w:rsidRPr="00C36CE2" w:rsidR="00B44AD5">
        <w:rPr>
          <w:rFonts w:asciiTheme="minorHAnsi" w:hAnsiTheme="minorHAnsi" w:cstheme="minorHAnsi"/>
        </w:rPr>
        <w:t>in</w:t>
      </w:r>
      <w:r w:rsidRPr="00C36CE2" w:rsidR="004B4C49">
        <w:rPr>
          <w:rFonts w:asciiTheme="minorHAnsi" w:hAnsiTheme="minorHAnsi" w:cstheme="minorHAnsi"/>
        </w:rPr>
        <w:t xml:space="preserve"> </w:t>
      </w:r>
      <w:r w:rsidRPr="00C36CE2" w:rsidR="00B44AD5">
        <w:rPr>
          <w:rFonts w:asciiTheme="minorHAnsi" w:hAnsiTheme="minorHAnsi" w:cstheme="minorHAnsi"/>
        </w:rPr>
        <w:t>humans</w:t>
      </w:r>
      <w:r w:rsidRPr="00C36CE2" w:rsidR="0081429B">
        <w:rPr>
          <w:rFonts w:asciiTheme="minorHAnsi" w:hAnsiTheme="minorHAnsi" w:cstheme="minorHAnsi"/>
        </w:rPr>
        <w:t xml:space="preserve"> (</w:t>
      </w:r>
      <w:r w:rsidRPr="00C36CE2" w:rsidR="005B348D">
        <w:rPr>
          <w:rFonts w:asciiTheme="minorHAnsi" w:hAnsiTheme="minorHAnsi" w:cstheme="minorHAnsi"/>
        </w:rPr>
        <w:t>Wang 2017</w:t>
      </w:r>
      <w:r w:rsidRPr="00C36CE2" w:rsidR="0081429B">
        <w:rPr>
          <w:rFonts w:asciiTheme="minorHAnsi" w:hAnsiTheme="minorHAnsi" w:cstheme="minorHAnsi"/>
        </w:rPr>
        <w:t>)</w:t>
      </w:r>
      <w:r w:rsidRPr="00C36CE2" w:rsidR="00B44AD5">
        <w:rPr>
          <w:rFonts w:asciiTheme="minorHAnsi" w:hAnsiTheme="minorHAnsi" w:cstheme="minorHAnsi"/>
        </w:rPr>
        <w:t xml:space="preserve">. </w:t>
      </w:r>
      <w:r w:rsidRPr="00C36CE2" w:rsidR="00322171">
        <w:rPr>
          <w:rFonts w:asciiTheme="minorHAnsi" w:hAnsiTheme="minorHAnsi" w:cstheme="minorHAnsi"/>
        </w:rPr>
        <w:t xml:space="preserve"> PFAS contamination of drinking water is widespread in the U.S. For example, one report indicated that at least six million residents were served by 66 public water supplies that had at least one sample at or above the US EPA Lifetime Health Advisory for PFOA and PFOS (individually or combined) of 70 ng/L (Hu 2016). </w:t>
      </w:r>
      <w:r w:rsidRPr="00C36CE2" w:rsidR="005C4A4B">
        <w:rPr>
          <w:rFonts w:asciiTheme="minorHAnsi" w:hAnsiTheme="minorHAnsi" w:cstheme="minorHAnsi"/>
        </w:rPr>
        <w:t>Industrial facilities that manufacture or use PFAS have contaminated drinking water in surrounding communities in West Virginia, Ohio, New York, Minnesota, Alabama, Vermont, New Hampshire</w:t>
      </w:r>
      <w:r w:rsidRPr="00C36CE2" w:rsidR="004C2854">
        <w:rPr>
          <w:rFonts w:asciiTheme="minorHAnsi" w:hAnsiTheme="minorHAnsi" w:cstheme="minorHAnsi"/>
        </w:rPr>
        <w:t>,</w:t>
      </w:r>
      <w:r w:rsidR="00C36CE2">
        <w:rPr>
          <w:rFonts w:asciiTheme="minorHAnsi" w:hAnsiTheme="minorHAnsi" w:cstheme="minorHAnsi"/>
        </w:rPr>
        <w:t xml:space="preserve"> </w:t>
      </w:r>
      <w:r w:rsidRPr="00C36CE2" w:rsidR="005C4A4B">
        <w:rPr>
          <w:rFonts w:asciiTheme="minorHAnsi" w:hAnsiTheme="minorHAnsi" w:cstheme="minorHAnsi"/>
        </w:rPr>
        <w:t xml:space="preserve">and New </w:t>
      </w:r>
      <w:r w:rsidRPr="00C36CE2" w:rsidR="00175D9F">
        <w:rPr>
          <w:rFonts w:asciiTheme="minorHAnsi" w:hAnsiTheme="minorHAnsi" w:cstheme="minorHAnsi"/>
        </w:rPr>
        <w:t>Jersey (</w:t>
      </w:r>
      <w:r w:rsidRPr="00C36CE2" w:rsidR="005C4A4B">
        <w:rPr>
          <w:rFonts w:asciiTheme="minorHAnsi" w:hAnsiTheme="minorHAnsi" w:cstheme="minorHAnsi"/>
        </w:rPr>
        <w:t>Kray 2018).</w:t>
      </w:r>
      <w:r w:rsidRPr="00C36CE2" w:rsidR="004C2854">
        <w:rPr>
          <w:rFonts w:asciiTheme="minorHAnsi" w:hAnsiTheme="minorHAnsi" w:cstheme="minorHAnsi"/>
        </w:rPr>
        <w:t xml:space="preserve"> An alternative method of estimating PFAS drinking water contamination put the number of people potentially exposed to PFAS at concentration over 2.5 ng/L at about 110 million (Environmental Working Group 2018</w:t>
      </w:r>
      <w:r w:rsidRPr="00C36CE2" w:rsidR="00175D9F">
        <w:rPr>
          <w:rFonts w:asciiTheme="minorHAnsi" w:hAnsiTheme="minorHAnsi" w:cstheme="minorHAnsi"/>
        </w:rPr>
        <w:t>). PFOS</w:t>
      </w:r>
      <w:r w:rsidRPr="00C36CE2" w:rsidR="00FE185E">
        <w:rPr>
          <w:rFonts w:asciiTheme="minorHAnsi" w:hAnsiTheme="minorHAnsi" w:cstheme="minorHAnsi"/>
        </w:rPr>
        <w:t xml:space="preserve">, PFOA, PFHxS and other PFAS chemicals are constituents in aqueous film-forming foam (AFFF), used to extinguish flammable liquid fires.  Since the 1970s, military bases in the U.S. have used AFFF with PFAS constituents for firefighting training as well as to extinguish fires.  At some military bases, AFFF use has resulted in the migration of PFAS chemicals through soils to ground water and/or surface water sources of drinking water for the bases and/or surrounding communities (ATSDR 2017a).  </w:t>
      </w:r>
      <w:r w:rsidRPr="00C36CE2" w:rsidR="00322171">
        <w:rPr>
          <w:rFonts w:asciiTheme="minorHAnsi" w:hAnsiTheme="minorHAnsi" w:cstheme="minorHAnsi"/>
        </w:rPr>
        <w:t>The Air Force and Navy have identified at least 24 bases with contaminated drinking water in Alaska, California, Colorado, Delaware, Michigan, New Hampshire, New Jersey, New York, Ohio, Pennsylvania, Virginia, and Washington (Kray 2018).</w:t>
      </w:r>
    </w:p>
    <w:p w:rsidRPr="00C36CE2" w:rsidR="000553BA" w:rsidP="000553BA" w:rsidRDefault="0019774E" w14:paraId="404422A0" w14:textId="0709086A">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A d</w:t>
      </w:r>
      <w:r w:rsidRPr="00C36CE2" w:rsidR="00265475">
        <w:rPr>
          <w:rFonts w:asciiTheme="minorHAnsi" w:hAnsiTheme="minorHAnsi" w:cstheme="minorHAnsi"/>
        </w:rPr>
        <w:t>etailed review of</w:t>
      </w:r>
      <w:r w:rsidRPr="00C36CE2" w:rsidR="00285C65">
        <w:rPr>
          <w:rFonts w:asciiTheme="minorHAnsi" w:hAnsiTheme="minorHAnsi" w:cstheme="minorHAnsi"/>
        </w:rPr>
        <w:t xml:space="preserve"> epidemiological studies</w:t>
      </w:r>
      <w:r w:rsidRPr="00C36CE2" w:rsidR="001E4459">
        <w:rPr>
          <w:rFonts w:asciiTheme="minorHAnsi" w:hAnsiTheme="minorHAnsi" w:cstheme="minorHAnsi"/>
        </w:rPr>
        <w:t xml:space="preserve"> published </w:t>
      </w:r>
      <w:r w:rsidRPr="00C36CE2" w:rsidR="005B7B41">
        <w:rPr>
          <w:rFonts w:asciiTheme="minorHAnsi" w:hAnsiTheme="minorHAnsi" w:cstheme="minorHAnsi"/>
        </w:rPr>
        <w:t>up through 2016</w:t>
      </w:r>
      <w:r w:rsidRPr="00C36CE2" w:rsidR="00942B6C">
        <w:rPr>
          <w:rFonts w:asciiTheme="minorHAnsi" w:hAnsiTheme="minorHAnsi" w:cstheme="minorHAnsi"/>
        </w:rPr>
        <w:t xml:space="preserve"> </w:t>
      </w:r>
      <w:r w:rsidRPr="00C36CE2" w:rsidR="00265475">
        <w:rPr>
          <w:rFonts w:asciiTheme="minorHAnsi" w:hAnsiTheme="minorHAnsi" w:cstheme="minorHAnsi"/>
        </w:rPr>
        <w:t xml:space="preserve">was </w:t>
      </w:r>
      <w:r w:rsidRPr="00C36CE2" w:rsidR="001E4459">
        <w:rPr>
          <w:rFonts w:asciiTheme="minorHAnsi" w:hAnsiTheme="minorHAnsi" w:cstheme="minorHAnsi"/>
        </w:rPr>
        <w:t xml:space="preserve">included in the ATSDR </w:t>
      </w:r>
      <w:r w:rsidRPr="00C36CE2" w:rsidR="00FB6633">
        <w:rPr>
          <w:rFonts w:asciiTheme="minorHAnsi" w:hAnsiTheme="minorHAnsi" w:cstheme="minorHAnsi"/>
        </w:rPr>
        <w:t>F</w:t>
      </w:r>
      <w:r w:rsidRPr="00C36CE2" w:rsidR="001E4459">
        <w:rPr>
          <w:rFonts w:asciiTheme="minorHAnsi" w:hAnsiTheme="minorHAnsi" w:cstheme="minorHAnsi"/>
        </w:rPr>
        <w:t xml:space="preserve">easibility </w:t>
      </w:r>
      <w:r w:rsidRPr="00C36CE2" w:rsidR="00FB6633">
        <w:rPr>
          <w:rFonts w:asciiTheme="minorHAnsi" w:hAnsiTheme="minorHAnsi" w:cstheme="minorHAnsi"/>
        </w:rPr>
        <w:t>Assessment for Epidemiological Studies at Pease International Tradeport, Portsmouth, New Hampshire</w:t>
      </w:r>
      <w:r w:rsidRPr="00C36CE2" w:rsidR="001E4459">
        <w:rPr>
          <w:rFonts w:asciiTheme="minorHAnsi" w:hAnsiTheme="minorHAnsi" w:cstheme="minorHAnsi"/>
        </w:rPr>
        <w:t xml:space="preserve"> (ATSDR 2017a</w:t>
      </w:r>
      <w:r w:rsidRPr="00C36CE2" w:rsidR="00942B6C">
        <w:rPr>
          <w:rFonts w:asciiTheme="minorHAnsi" w:hAnsiTheme="minorHAnsi" w:cstheme="minorHAnsi"/>
        </w:rPr>
        <w:t>; released Nov 2017</w:t>
      </w:r>
      <w:r w:rsidRPr="00C36CE2" w:rsidR="001E4459">
        <w:rPr>
          <w:rFonts w:asciiTheme="minorHAnsi" w:hAnsiTheme="minorHAnsi" w:cstheme="minorHAnsi"/>
        </w:rPr>
        <w:t xml:space="preserve">). </w:t>
      </w:r>
      <w:r w:rsidRPr="00C36CE2" w:rsidR="00265475">
        <w:rPr>
          <w:rFonts w:asciiTheme="minorHAnsi" w:hAnsiTheme="minorHAnsi" w:cstheme="minorHAnsi"/>
        </w:rPr>
        <w:t xml:space="preserve"> Health effects of PFAS exposure in children were </w:t>
      </w:r>
      <w:r w:rsidRPr="00C36CE2" w:rsidR="00942B6C">
        <w:rPr>
          <w:rFonts w:asciiTheme="minorHAnsi" w:hAnsiTheme="minorHAnsi" w:cstheme="minorHAnsi"/>
        </w:rPr>
        <w:t>also recently reviewed by Rapazzo</w:t>
      </w:r>
      <w:r w:rsidRPr="00C36CE2" w:rsidR="00265475">
        <w:rPr>
          <w:rFonts w:asciiTheme="minorHAnsi" w:hAnsiTheme="minorHAnsi" w:cstheme="minorHAnsi"/>
        </w:rPr>
        <w:t xml:space="preserve"> (2017).</w:t>
      </w:r>
      <w:r w:rsidRPr="00C36CE2" w:rsidR="00942B6C">
        <w:rPr>
          <w:rFonts w:asciiTheme="minorHAnsi" w:hAnsiTheme="minorHAnsi" w:cstheme="minorHAnsi"/>
        </w:rPr>
        <w:t xml:space="preserve"> </w:t>
      </w:r>
      <w:r w:rsidRPr="00C36CE2" w:rsidR="00265475">
        <w:rPr>
          <w:rFonts w:asciiTheme="minorHAnsi" w:hAnsiTheme="minorHAnsi" w:cstheme="minorHAnsi"/>
        </w:rPr>
        <w:t xml:space="preserve"> </w:t>
      </w:r>
      <w:r w:rsidRPr="00C36CE2" w:rsidR="000553BA">
        <w:rPr>
          <w:rFonts w:asciiTheme="minorHAnsi" w:hAnsiTheme="minorHAnsi" w:cstheme="minorHAnsi"/>
        </w:rPr>
        <w:t>The scientific evidence linking PFAS exposures with adverse health effects is rapidly growing.  Epidemiological studies have found associations with changes in lipids (Steenland 2009; Zeng 2015, Mora 2018), levels of uric acid (Steenland 2010), thyroid and sex hormones (Wen 2013; Lopez-Espinosa 2016, Preston 2018), liver (Darrow 2016, Mora 2018), and immune function (Grandjean 2012, 201</w:t>
      </w:r>
      <w:r w:rsidRPr="00C36CE2" w:rsidR="003E02EF">
        <w:rPr>
          <w:rFonts w:asciiTheme="minorHAnsi" w:hAnsiTheme="minorHAnsi" w:cstheme="minorHAnsi"/>
        </w:rPr>
        <w:t>7</w:t>
      </w:r>
      <w:r w:rsidRPr="00C36CE2" w:rsidR="000553BA">
        <w:rPr>
          <w:rFonts w:asciiTheme="minorHAnsi" w:hAnsiTheme="minorHAnsi" w:cstheme="minorHAnsi"/>
        </w:rPr>
        <w:t xml:space="preserve">), as well as reduced birth weight (Bach 2015, Verner 2015), reproductive effects </w:t>
      </w:r>
      <w:r w:rsidRPr="00C36CE2" w:rsidR="008A371E">
        <w:rPr>
          <w:rFonts w:asciiTheme="minorHAnsi" w:hAnsiTheme="minorHAnsi" w:cstheme="minorHAnsi"/>
        </w:rPr>
        <w:t xml:space="preserve">(Lopez-Espinosa 2011, Bach 2016) </w:t>
      </w:r>
      <w:r w:rsidRPr="00C36CE2" w:rsidR="000553BA">
        <w:rPr>
          <w:rFonts w:asciiTheme="minorHAnsi" w:hAnsiTheme="minorHAnsi" w:cstheme="minorHAnsi"/>
        </w:rPr>
        <w:t xml:space="preserve">and some cancers (; Barry 2013). However, findings across studies have been inconsistent for a variety of reasons, including differences </w:t>
      </w:r>
      <w:r w:rsidRPr="00C36CE2" w:rsidR="008A371E">
        <w:rPr>
          <w:rFonts w:asciiTheme="minorHAnsi" w:hAnsiTheme="minorHAnsi" w:cstheme="minorHAnsi"/>
        </w:rPr>
        <w:t>in</w:t>
      </w:r>
      <w:r w:rsidRPr="00C36CE2" w:rsidR="000553BA">
        <w:rPr>
          <w:rFonts w:asciiTheme="minorHAnsi" w:hAnsiTheme="minorHAnsi" w:cstheme="minorHAnsi"/>
        </w:rPr>
        <w:t xml:space="preserve"> exposure levels, methods of </w:t>
      </w:r>
      <w:r w:rsidRPr="00C36CE2" w:rsidR="000553BA">
        <w:rPr>
          <w:rFonts w:asciiTheme="minorHAnsi" w:hAnsiTheme="minorHAnsi" w:cstheme="minorHAnsi"/>
        </w:rPr>
        <w:lastRenderedPageBreak/>
        <w:t>ascertaining diseases and the exposure and effect biomarkers measured.  For some health endpoints, only one or a few studies currently exist.</w:t>
      </w:r>
      <w:r w:rsidRPr="00C36CE2" w:rsidR="00FB6633">
        <w:rPr>
          <w:rFonts w:asciiTheme="minorHAnsi" w:hAnsiTheme="minorHAnsi" w:cstheme="minorHAnsi"/>
        </w:rPr>
        <w:t xml:space="preserve">  </w:t>
      </w:r>
    </w:p>
    <w:p w:rsidRPr="00C36CE2" w:rsidR="00FB6633" w:rsidP="00FB6633" w:rsidRDefault="001E4459" w14:paraId="2C0F39E5" w14:textId="141F6127">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Most studies </w:t>
      </w:r>
      <w:r w:rsidRPr="00C36CE2" w:rsidR="00285C65">
        <w:rPr>
          <w:rFonts w:asciiTheme="minorHAnsi" w:hAnsiTheme="minorHAnsi" w:cstheme="minorHAnsi"/>
        </w:rPr>
        <w:t xml:space="preserve">of the </w:t>
      </w:r>
      <w:r w:rsidRPr="00C36CE2" w:rsidR="00A235EA">
        <w:rPr>
          <w:rFonts w:asciiTheme="minorHAnsi" w:hAnsiTheme="minorHAnsi" w:cstheme="minorHAnsi"/>
        </w:rPr>
        <w:t xml:space="preserve">human </w:t>
      </w:r>
      <w:r w:rsidRPr="00C36CE2" w:rsidR="00285C65">
        <w:rPr>
          <w:rFonts w:asciiTheme="minorHAnsi" w:hAnsiTheme="minorHAnsi" w:cstheme="minorHAnsi"/>
        </w:rPr>
        <w:t>health effects from PFAS exposures have focused on PFOA and PFOS</w:t>
      </w:r>
      <w:r w:rsidRPr="00C36CE2" w:rsidR="00A235EA">
        <w:rPr>
          <w:rFonts w:asciiTheme="minorHAnsi" w:hAnsiTheme="minorHAnsi" w:cstheme="minorHAnsi"/>
        </w:rPr>
        <w:t xml:space="preserve">.  </w:t>
      </w:r>
      <w:r w:rsidRPr="00C36CE2" w:rsidR="00285C65">
        <w:rPr>
          <w:rFonts w:asciiTheme="minorHAnsi" w:hAnsiTheme="minorHAnsi" w:cstheme="minorHAnsi"/>
        </w:rPr>
        <w:t xml:space="preserve">These include studies that evaluated data from the National Health and Nutrition Examination Survey (NHANES), occupational studies, </w:t>
      </w:r>
      <w:r w:rsidRPr="00C36CE2" w:rsidR="000553BA">
        <w:rPr>
          <w:rFonts w:asciiTheme="minorHAnsi" w:hAnsiTheme="minorHAnsi" w:cstheme="minorHAnsi"/>
        </w:rPr>
        <w:t xml:space="preserve">and national surveys conducted in other countries where exposures to PFAS were found mostly from consumption of food and beverages in PFAS-contaminated packaging.  </w:t>
      </w:r>
      <w:r w:rsidRPr="00C36CE2" w:rsidR="00FB6633">
        <w:rPr>
          <w:rFonts w:asciiTheme="minorHAnsi" w:hAnsiTheme="minorHAnsi" w:cstheme="minorHAnsi"/>
        </w:rPr>
        <w:t>Studies of West Virginia and Ohio residents and workers exposed to PFOA from a chemical plant (the “C8” studies) have provided extensive and high quality information on PFOA (and to a lesser extent, PFOS), studying a large cohort of highly exposed residents (60,000+) and workers living in the vicinity of the production facility.  However, other PFAS such as PFHxS and PFNA were not a primary focus of the C8 studies. Except for the C8 studies, there is scant information on the health effects of exposures to PFAS-contaminated drinking water.</w:t>
      </w:r>
    </w:p>
    <w:p w:rsidRPr="00C36CE2" w:rsidR="00010916" w:rsidP="00AF0AF2" w:rsidRDefault="007B37A0" w14:paraId="391DCAA7" w14:textId="65527FFE">
      <w:pPr>
        <w:pStyle w:val="Heading3"/>
        <w:spacing w:before="0" w:after="240"/>
        <w:rPr>
          <w:rFonts w:cstheme="minorHAnsi"/>
          <w:i w:val="0"/>
          <w:color w:val="auto"/>
        </w:rPr>
      </w:pPr>
      <w:bookmarkStart w:name="_Toc31014419" w:id="4"/>
      <w:r w:rsidRPr="00C36CE2">
        <w:rPr>
          <w:rFonts w:cstheme="minorHAnsi"/>
          <w:color w:val="auto"/>
        </w:rPr>
        <w:t>1.1.</w:t>
      </w:r>
      <w:r w:rsidRPr="00C36CE2" w:rsidR="005C4A4B">
        <w:rPr>
          <w:rFonts w:cstheme="minorHAnsi"/>
          <w:color w:val="auto"/>
        </w:rPr>
        <w:t>2</w:t>
      </w:r>
      <w:r w:rsidRPr="00C36CE2" w:rsidR="00D33D27">
        <w:rPr>
          <w:rFonts w:cstheme="minorHAnsi"/>
          <w:color w:val="auto"/>
        </w:rPr>
        <w:t xml:space="preserve"> </w:t>
      </w:r>
      <w:r w:rsidRPr="00C36CE2" w:rsidR="00B93104">
        <w:rPr>
          <w:rFonts w:cstheme="minorHAnsi"/>
          <w:color w:val="auto"/>
        </w:rPr>
        <w:t xml:space="preserve">Health Study </w:t>
      </w:r>
      <w:r w:rsidRPr="00C36CE2" w:rsidR="00010916">
        <w:rPr>
          <w:rFonts w:cstheme="minorHAnsi"/>
          <w:color w:val="auto"/>
        </w:rPr>
        <w:t>Feasibility Assessment</w:t>
      </w:r>
      <w:bookmarkEnd w:id="4"/>
    </w:p>
    <w:p w:rsidRPr="00C36CE2" w:rsidR="00E97A3E" w:rsidP="003311AE" w:rsidRDefault="00D55BB5" w14:paraId="3225496F" w14:textId="45050A7A">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In 2017, </w:t>
      </w:r>
      <w:r w:rsidRPr="00C36CE2" w:rsidR="004B7B93">
        <w:rPr>
          <w:rFonts w:asciiTheme="minorHAnsi" w:hAnsiTheme="minorHAnsi" w:cstheme="minorHAnsi"/>
        </w:rPr>
        <w:t xml:space="preserve">ATSDR published a feasibility assessment of possible future drinking water epidemiological studies </w:t>
      </w:r>
      <w:r w:rsidRPr="00C36CE2" w:rsidR="00BA5697">
        <w:rPr>
          <w:rFonts w:asciiTheme="minorHAnsi" w:hAnsiTheme="minorHAnsi" w:cstheme="minorHAnsi"/>
        </w:rPr>
        <w:t xml:space="preserve">at </w:t>
      </w:r>
      <w:r w:rsidRPr="00C36CE2" w:rsidR="009312ED">
        <w:rPr>
          <w:rFonts w:asciiTheme="minorHAnsi" w:hAnsiTheme="minorHAnsi" w:cstheme="minorHAnsi"/>
        </w:rPr>
        <w:t xml:space="preserve">the </w:t>
      </w:r>
      <w:r w:rsidRPr="00C36CE2" w:rsidR="00BA5697">
        <w:rPr>
          <w:rFonts w:asciiTheme="minorHAnsi" w:hAnsiTheme="minorHAnsi" w:cstheme="minorHAnsi"/>
        </w:rPr>
        <w:t>Pease</w:t>
      </w:r>
      <w:r w:rsidRPr="00C36CE2" w:rsidR="009312ED">
        <w:rPr>
          <w:rFonts w:asciiTheme="minorHAnsi" w:hAnsiTheme="minorHAnsi" w:cstheme="minorHAnsi"/>
        </w:rPr>
        <w:t xml:space="preserve"> International Tradeport, Portsmouth, New </w:t>
      </w:r>
      <w:r w:rsidRPr="00C36CE2" w:rsidR="001B7F84">
        <w:rPr>
          <w:rFonts w:asciiTheme="minorHAnsi" w:hAnsiTheme="minorHAnsi" w:cstheme="minorHAnsi"/>
        </w:rPr>
        <w:t>Hampshire</w:t>
      </w:r>
      <w:r w:rsidRPr="00C36CE2" w:rsidR="00BA5697">
        <w:rPr>
          <w:rFonts w:asciiTheme="minorHAnsi" w:hAnsiTheme="minorHAnsi" w:cstheme="minorHAnsi"/>
        </w:rPr>
        <w:t xml:space="preserve"> </w:t>
      </w:r>
      <w:r w:rsidRPr="00C36CE2" w:rsidR="004B7B93">
        <w:rPr>
          <w:rFonts w:asciiTheme="minorHAnsi" w:hAnsiTheme="minorHAnsi" w:cstheme="minorHAnsi"/>
        </w:rPr>
        <w:t>(ATSDR 2017</w:t>
      </w:r>
      <w:r w:rsidRPr="00C36CE2" w:rsidR="00CF6472">
        <w:rPr>
          <w:rFonts w:asciiTheme="minorHAnsi" w:hAnsiTheme="minorHAnsi" w:cstheme="minorHAnsi"/>
        </w:rPr>
        <w:t>a</w:t>
      </w:r>
      <w:r w:rsidRPr="00C36CE2" w:rsidR="004B7B93">
        <w:rPr>
          <w:rFonts w:asciiTheme="minorHAnsi" w:hAnsiTheme="minorHAnsi" w:cstheme="minorHAnsi"/>
        </w:rPr>
        <w:t xml:space="preserve">). </w:t>
      </w:r>
      <w:r w:rsidRPr="00C36CE2" w:rsidR="00F25B12">
        <w:rPr>
          <w:rFonts w:asciiTheme="minorHAnsi" w:hAnsiTheme="minorHAnsi" w:cstheme="minorHAnsi"/>
        </w:rPr>
        <w:t xml:space="preserve">Drinking water supply wells serving the Pease Tradeport were contaminated with PFAS from the use of AFFF at the former Pease Air Force Base.  </w:t>
      </w:r>
      <w:r w:rsidRPr="00C36CE2" w:rsidR="004B7B93">
        <w:rPr>
          <w:rFonts w:asciiTheme="minorHAnsi" w:hAnsiTheme="minorHAnsi" w:cstheme="minorHAnsi"/>
        </w:rPr>
        <w:t xml:space="preserve">As part of this feasibility assessment, ATSDR reviewed </w:t>
      </w:r>
      <w:r w:rsidRPr="00C36CE2" w:rsidR="00573E32">
        <w:rPr>
          <w:rFonts w:asciiTheme="minorHAnsi" w:hAnsiTheme="minorHAnsi" w:cstheme="minorHAnsi"/>
        </w:rPr>
        <w:t xml:space="preserve">the </w:t>
      </w:r>
      <w:r w:rsidRPr="00C36CE2" w:rsidR="004B7B93">
        <w:rPr>
          <w:rFonts w:asciiTheme="minorHAnsi" w:hAnsiTheme="minorHAnsi" w:cstheme="minorHAnsi"/>
        </w:rPr>
        <w:t>available information</w:t>
      </w:r>
      <w:r w:rsidRPr="00C36CE2" w:rsidR="00DE06FB">
        <w:rPr>
          <w:rFonts w:asciiTheme="minorHAnsi" w:hAnsiTheme="minorHAnsi" w:cstheme="minorHAnsi"/>
        </w:rPr>
        <w:t xml:space="preserve"> on the Pease Tradeport population and exposures (e.g., population size and demographics, PFAS biomonitoring results, and drinking water data)</w:t>
      </w:r>
      <w:r w:rsidRPr="00C36CE2" w:rsidR="00573E32">
        <w:rPr>
          <w:rFonts w:asciiTheme="minorHAnsi" w:hAnsiTheme="minorHAnsi" w:cstheme="minorHAnsi"/>
        </w:rPr>
        <w:t xml:space="preserve"> as well as conducted sample size calculations</w:t>
      </w:r>
      <w:r w:rsidRPr="00C36CE2" w:rsidR="004B7B93">
        <w:rPr>
          <w:rFonts w:asciiTheme="minorHAnsi" w:hAnsiTheme="minorHAnsi" w:cstheme="minorHAnsi"/>
        </w:rPr>
        <w:t xml:space="preserve">. </w:t>
      </w:r>
      <w:r w:rsidRPr="00C36CE2" w:rsidR="00DE06FB">
        <w:rPr>
          <w:rFonts w:asciiTheme="minorHAnsi" w:hAnsiTheme="minorHAnsi" w:cstheme="minorHAnsi"/>
        </w:rPr>
        <w:t xml:space="preserve"> </w:t>
      </w:r>
      <w:r w:rsidRPr="00C36CE2" w:rsidR="003311AE">
        <w:rPr>
          <w:rFonts w:asciiTheme="minorHAnsi" w:hAnsiTheme="minorHAnsi" w:cstheme="minorHAnsi"/>
        </w:rPr>
        <w:t>The ATSDR feasibility assessment concluded that there was a need for additional epidemiological research on the health effects of PFAS exposures to address several research gaps and issues: (1) the small number of studies for some health endpoints, (2) the inconsistency of findings across studies for some health endpoints,  (3) the lack of drinking water studies other than the C8 studies, and (4) the need to conduct studies that evaluate PFHxS and PFNA as well as other PFAS chemicals in addition to PFOA and PFOS (ATSDR 2017a).</w:t>
      </w:r>
    </w:p>
    <w:p w:rsidRPr="00C36CE2" w:rsidR="004B7B93" w:rsidP="00D15FA6" w:rsidRDefault="003311AE" w14:paraId="4B21E963" w14:textId="3A9ECB67">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In addition, </w:t>
      </w:r>
      <w:r w:rsidRPr="00C36CE2" w:rsidR="004B7B93">
        <w:rPr>
          <w:rFonts w:asciiTheme="minorHAnsi" w:hAnsiTheme="minorHAnsi" w:cstheme="minorHAnsi"/>
        </w:rPr>
        <w:t xml:space="preserve">ATSDR </w:t>
      </w:r>
      <w:r w:rsidRPr="00C36CE2">
        <w:rPr>
          <w:rFonts w:asciiTheme="minorHAnsi" w:hAnsiTheme="minorHAnsi" w:cstheme="minorHAnsi"/>
        </w:rPr>
        <w:t>determined</w:t>
      </w:r>
      <w:r w:rsidRPr="00C36CE2" w:rsidR="004B7B93">
        <w:rPr>
          <w:rFonts w:asciiTheme="minorHAnsi" w:hAnsiTheme="minorHAnsi" w:cstheme="minorHAnsi"/>
        </w:rPr>
        <w:t xml:space="preserve"> that cross-sectional epidemiological studies of children and adults at one site </w:t>
      </w:r>
      <w:r w:rsidRPr="00C36CE2" w:rsidR="00B74B38">
        <w:rPr>
          <w:rFonts w:asciiTheme="minorHAnsi" w:hAnsiTheme="minorHAnsi" w:cstheme="minorHAnsi"/>
        </w:rPr>
        <w:t>(</w:t>
      </w:r>
      <w:r w:rsidRPr="00C36CE2" w:rsidR="001B7F84">
        <w:rPr>
          <w:rFonts w:asciiTheme="minorHAnsi" w:hAnsiTheme="minorHAnsi" w:cstheme="minorHAnsi"/>
        </w:rPr>
        <w:t>e.g.</w:t>
      </w:r>
      <w:r w:rsidRPr="00C36CE2" w:rsidR="008A371E">
        <w:rPr>
          <w:rFonts w:asciiTheme="minorHAnsi" w:hAnsiTheme="minorHAnsi" w:cstheme="minorHAnsi"/>
        </w:rPr>
        <w:t>,</w:t>
      </w:r>
      <w:r w:rsidRPr="00C36CE2" w:rsidR="00B74B38">
        <w:rPr>
          <w:rFonts w:asciiTheme="minorHAnsi" w:hAnsiTheme="minorHAnsi" w:cstheme="minorHAnsi"/>
        </w:rPr>
        <w:t xml:space="preserve"> a</w:t>
      </w:r>
      <w:r w:rsidRPr="00C36CE2" w:rsidR="0019774E">
        <w:rPr>
          <w:rFonts w:asciiTheme="minorHAnsi" w:hAnsiTheme="minorHAnsi" w:cstheme="minorHAnsi"/>
        </w:rPr>
        <w:t xml:space="preserve">t </w:t>
      </w:r>
      <w:r w:rsidRPr="00C36CE2" w:rsidR="00F25B12">
        <w:rPr>
          <w:rFonts w:asciiTheme="minorHAnsi" w:hAnsiTheme="minorHAnsi" w:cstheme="minorHAnsi"/>
        </w:rPr>
        <w:t xml:space="preserve">the </w:t>
      </w:r>
      <w:r w:rsidRPr="00C36CE2" w:rsidR="0019774E">
        <w:rPr>
          <w:rFonts w:asciiTheme="minorHAnsi" w:hAnsiTheme="minorHAnsi" w:cstheme="minorHAnsi"/>
        </w:rPr>
        <w:t>Pease</w:t>
      </w:r>
      <w:r w:rsidRPr="00C36CE2" w:rsidR="00F25B12">
        <w:rPr>
          <w:rFonts w:asciiTheme="minorHAnsi" w:hAnsiTheme="minorHAnsi" w:cstheme="minorHAnsi"/>
        </w:rPr>
        <w:t xml:space="preserve"> Tradeport</w:t>
      </w:r>
      <w:r w:rsidRPr="00C36CE2" w:rsidR="0019774E">
        <w:rPr>
          <w:rFonts w:asciiTheme="minorHAnsi" w:hAnsiTheme="minorHAnsi" w:cstheme="minorHAnsi"/>
        </w:rPr>
        <w:t xml:space="preserve">) </w:t>
      </w:r>
      <w:r w:rsidRPr="00C36CE2" w:rsidR="004B7B93">
        <w:rPr>
          <w:rFonts w:asciiTheme="minorHAnsi" w:hAnsiTheme="minorHAnsi" w:cstheme="minorHAnsi"/>
        </w:rPr>
        <w:t xml:space="preserve">were feasible for some health endpoints (e.g., lipids, kidney function), but the size of </w:t>
      </w:r>
      <w:r w:rsidRPr="00C36CE2" w:rsidR="00F25B12">
        <w:rPr>
          <w:rFonts w:asciiTheme="minorHAnsi" w:hAnsiTheme="minorHAnsi" w:cstheme="minorHAnsi"/>
        </w:rPr>
        <w:t xml:space="preserve">the </w:t>
      </w:r>
      <w:r w:rsidRPr="00C36CE2" w:rsidR="004B7B93">
        <w:rPr>
          <w:rFonts w:asciiTheme="minorHAnsi" w:hAnsiTheme="minorHAnsi" w:cstheme="minorHAnsi"/>
        </w:rPr>
        <w:t>populations would be insufficient for other important health endpoints (e.g., thyroid, liver and immune function, autoimmune diseases).  Therefore, the feasibility assessment concluded that</w:t>
      </w:r>
      <w:r w:rsidRPr="00C36CE2" w:rsidR="00D82511">
        <w:rPr>
          <w:rFonts w:asciiTheme="minorHAnsi" w:hAnsiTheme="minorHAnsi" w:cstheme="minorHAnsi"/>
        </w:rPr>
        <w:t xml:space="preserve">: (1) </w:t>
      </w:r>
      <w:r w:rsidRPr="00C36CE2" w:rsidR="004B7B93">
        <w:rPr>
          <w:rFonts w:asciiTheme="minorHAnsi" w:hAnsiTheme="minorHAnsi" w:cstheme="minorHAnsi"/>
        </w:rPr>
        <w:t>a multi-site PFAS study</w:t>
      </w:r>
      <w:r w:rsidRPr="00C36CE2" w:rsidR="00DE06FB">
        <w:rPr>
          <w:rFonts w:asciiTheme="minorHAnsi" w:hAnsiTheme="minorHAnsi" w:cstheme="minorHAnsi"/>
        </w:rPr>
        <w:t xml:space="preserve"> of children and adults</w:t>
      </w:r>
      <w:r w:rsidRPr="00C36CE2" w:rsidR="004B7B93">
        <w:rPr>
          <w:rFonts w:asciiTheme="minorHAnsi" w:hAnsiTheme="minorHAnsi" w:cstheme="minorHAnsi"/>
        </w:rPr>
        <w:t xml:space="preserve"> was necessary</w:t>
      </w:r>
      <w:r w:rsidRPr="00C36CE2" w:rsidR="00D82511">
        <w:rPr>
          <w:rFonts w:asciiTheme="minorHAnsi" w:hAnsiTheme="minorHAnsi" w:cstheme="minorHAnsi"/>
        </w:rPr>
        <w:t xml:space="preserve">, (2) the study should be cross-sectional and involve separate evaluations of children (ages 4-17) and adults (ages ≥18), and (3) the study should </w:t>
      </w:r>
      <w:r w:rsidRPr="00C36CE2" w:rsidR="00D82511">
        <w:rPr>
          <w:rFonts w:asciiTheme="minorHAnsi" w:hAnsiTheme="minorHAnsi" w:cstheme="minorHAnsi"/>
        </w:rPr>
        <w:lastRenderedPageBreak/>
        <w:t>focus on communities impacted by PFAS-contaminated public drinking water supply wells and/or private wells.</w:t>
      </w:r>
      <w:r w:rsidRPr="00C36CE2" w:rsidR="00D15FA6">
        <w:rPr>
          <w:rFonts w:asciiTheme="minorHAnsi" w:hAnsiTheme="minorHAnsi" w:cstheme="minorHAnsi"/>
        </w:rPr>
        <w:t xml:space="preserve">  A cross-sectional study design was chosen because this design is especially suitable for assessing effect biomarkers and the prevalences of nonfatal diseases, in particular, diseases with no clear point of onset (Checkoway 2004).</w:t>
      </w:r>
      <w:r w:rsidRPr="00C36CE2" w:rsidR="008A371E">
        <w:rPr>
          <w:rFonts w:asciiTheme="minorHAnsi" w:hAnsiTheme="minorHAnsi" w:cstheme="minorHAnsi"/>
        </w:rPr>
        <w:t xml:space="preserve">  </w:t>
      </w:r>
      <w:r w:rsidRPr="00C36CE2" w:rsidR="008A371E">
        <w:t>Additionally, the cross-sectional design can generate data for hypotheses that can be tested in subsequent longitudinal studies.</w:t>
      </w:r>
    </w:p>
    <w:p w:rsidRPr="00C36CE2" w:rsidR="00D82511" w:rsidP="00D82511" w:rsidRDefault="00D82511" w14:paraId="38551E5D" w14:textId="48E11494">
      <w:pPr>
        <w:pStyle w:val="Heading3"/>
        <w:spacing w:before="0" w:after="240"/>
        <w:rPr>
          <w:rFonts w:cstheme="minorHAnsi"/>
          <w:i w:val="0"/>
          <w:color w:val="auto"/>
          <w:sz w:val="24"/>
          <w:szCs w:val="24"/>
        </w:rPr>
      </w:pPr>
      <w:bookmarkStart w:name="_Toc31014420" w:id="5"/>
      <w:r w:rsidRPr="00C36CE2">
        <w:rPr>
          <w:rFonts w:cstheme="minorHAnsi"/>
          <w:color w:val="auto"/>
          <w:sz w:val="24"/>
          <w:szCs w:val="24"/>
        </w:rPr>
        <w:t>1.1.3 Summary of</w:t>
      </w:r>
      <w:r w:rsidRPr="00C36CE2">
        <w:t xml:space="preserve"> </w:t>
      </w:r>
      <w:r w:rsidRPr="00C36CE2">
        <w:rPr>
          <w:color w:val="auto"/>
          <w:sz w:val="24"/>
        </w:rPr>
        <w:t>Study</w:t>
      </w:r>
      <w:r w:rsidRPr="00C36CE2">
        <w:rPr>
          <w:rFonts w:cstheme="minorHAnsi"/>
          <w:color w:val="auto"/>
          <w:sz w:val="24"/>
          <w:szCs w:val="24"/>
        </w:rPr>
        <w:t xml:space="preserve"> Goals</w:t>
      </w:r>
      <w:bookmarkEnd w:id="5"/>
    </w:p>
    <w:p w:rsidRPr="00C36CE2" w:rsidR="004A6766" w:rsidP="00EF1B8E" w:rsidRDefault="001E5149" w14:paraId="5FA96146" w14:textId="329DE787">
      <w:pPr>
        <w:spacing w:after="240"/>
        <w:jc w:val="both"/>
        <w:rPr>
          <w:rFonts w:asciiTheme="minorHAnsi" w:hAnsiTheme="minorHAnsi" w:cstheme="minorHAnsi"/>
        </w:rPr>
      </w:pPr>
      <w:r w:rsidRPr="00C36CE2">
        <w:rPr>
          <w:rFonts w:asciiTheme="minorHAnsi" w:hAnsiTheme="minorHAnsi" w:cstheme="minorHAnsi"/>
        </w:rPr>
        <w:t xml:space="preserve">The main goal of the </w:t>
      </w:r>
      <w:r w:rsidRPr="00C36CE2" w:rsidR="00664E4B">
        <w:rPr>
          <w:rFonts w:asciiTheme="minorHAnsi" w:hAnsiTheme="minorHAnsi" w:cstheme="minorHAnsi"/>
        </w:rPr>
        <w:t xml:space="preserve">cross-sectional </w:t>
      </w:r>
      <w:r w:rsidRPr="00C36CE2">
        <w:rPr>
          <w:rFonts w:asciiTheme="minorHAnsi" w:hAnsiTheme="minorHAnsi" w:cstheme="minorHAnsi"/>
        </w:rPr>
        <w:t xml:space="preserve">multi-site study is to evaluate </w:t>
      </w:r>
      <w:r w:rsidR="00B405A5">
        <w:rPr>
          <w:rFonts w:asciiTheme="minorHAnsi" w:hAnsiTheme="minorHAnsi" w:cstheme="minorHAnsi"/>
        </w:rPr>
        <w:t xml:space="preserve">potential </w:t>
      </w:r>
      <w:r w:rsidRPr="00C36CE2">
        <w:rPr>
          <w:rFonts w:asciiTheme="minorHAnsi" w:hAnsiTheme="minorHAnsi" w:cstheme="minorHAnsi"/>
        </w:rPr>
        <w:t xml:space="preserve">associations between measured and historically reconstructed serum levels of PFAS including PFOA, PFOS, and PFHxS (see </w:t>
      </w:r>
      <w:r w:rsidRPr="00C36CE2">
        <w:rPr>
          <w:rFonts w:asciiTheme="minorHAnsi" w:hAnsiTheme="minorHAnsi" w:cstheme="minorHAnsi"/>
          <w:b/>
        </w:rPr>
        <w:t>Section 3.10</w:t>
      </w:r>
      <w:r w:rsidRPr="00C36CE2">
        <w:rPr>
          <w:rFonts w:asciiTheme="minorHAnsi" w:hAnsiTheme="minorHAnsi" w:cstheme="minorHAnsi"/>
        </w:rPr>
        <w:t xml:space="preserve">), and selected health outcomes as described below and detailed in study hypotheses (see </w:t>
      </w:r>
      <w:r w:rsidRPr="00C36CE2">
        <w:rPr>
          <w:rFonts w:asciiTheme="minorHAnsi" w:hAnsiTheme="minorHAnsi" w:cstheme="minorHAnsi"/>
          <w:b/>
        </w:rPr>
        <w:t>Section 2.5.2</w:t>
      </w:r>
      <w:r w:rsidRPr="00C36CE2">
        <w:rPr>
          <w:rFonts w:asciiTheme="minorHAnsi" w:hAnsiTheme="minorHAnsi" w:cstheme="minorHAnsi"/>
        </w:rPr>
        <w:t>).  T</w:t>
      </w:r>
      <w:r w:rsidRPr="00C36CE2" w:rsidR="00D82511">
        <w:rPr>
          <w:rFonts w:asciiTheme="minorHAnsi" w:hAnsiTheme="minorHAnsi" w:cstheme="minorHAnsi"/>
        </w:rPr>
        <w:t xml:space="preserve">he study </w:t>
      </w:r>
      <w:r w:rsidRPr="00C36CE2">
        <w:rPr>
          <w:rFonts w:asciiTheme="minorHAnsi" w:hAnsiTheme="minorHAnsi" w:cstheme="minorHAnsi"/>
        </w:rPr>
        <w:t xml:space="preserve">will attempt </w:t>
      </w:r>
      <w:r w:rsidRPr="00C36CE2" w:rsidR="00D82511">
        <w:rPr>
          <w:rFonts w:asciiTheme="minorHAnsi" w:hAnsiTheme="minorHAnsi" w:cstheme="minorHAnsi"/>
        </w:rPr>
        <w:t xml:space="preserve">to recruit at least 2,000 children and 6,000 adults </w:t>
      </w:r>
      <w:r w:rsidRPr="00C36CE2" w:rsidR="008A371E">
        <w:rPr>
          <w:rFonts w:asciiTheme="minorHAnsi" w:hAnsiTheme="minorHAnsi" w:cstheme="minorHAnsi"/>
        </w:rPr>
        <w:t>(equally of both sexes</w:t>
      </w:r>
      <w:r w:rsidRPr="00C36CE2" w:rsidR="00873E02">
        <w:rPr>
          <w:rFonts w:asciiTheme="minorHAnsi" w:hAnsiTheme="minorHAnsi" w:cstheme="minorHAnsi"/>
        </w:rPr>
        <w:t xml:space="preserve"> for both children and adults</w:t>
      </w:r>
      <w:r w:rsidRPr="00C36CE2" w:rsidR="008A371E">
        <w:rPr>
          <w:rFonts w:asciiTheme="minorHAnsi" w:hAnsiTheme="minorHAnsi" w:cstheme="minorHAnsi"/>
        </w:rPr>
        <w:t xml:space="preserve">) </w:t>
      </w:r>
      <w:r w:rsidRPr="00C36CE2" w:rsidR="00D82511">
        <w:rPr>
          <w:rFonts w:asciiTheme="minorHAnsi" w:hAnsiTheme="minorHAnsi" w:cstheme="minorHAnsi"/>
        </w:rPr>
        <w:t xml:space="preserve">from communities exposed to PFAS-contaminated drinking water. The criteria </w:t>
      </w:r>
      <w:r w:rsidRPr="00C36CE2" w:rsidR="00CF6472">
        <w:rPr>
          <w:rFonts w:asciiTheme="minorHAnsi" w:hAnsiTheme="minorHAnsi" w:cstheme="minorHAnsi"/>
        </w:rPr>
        <w:t>for selecting</w:t>
      </w:r>
      <w:r w:rsidRPr="00C36CE2" w:rsidR="004A6766">
        <w:rPr>
          <w:rFonts w:asciiTheme="minorHAnsi" w:hAnsiTheme="minorHAnsi" w:cstheme="minorHAnsi"/>
        </w:rPr>
        <w:t xml:space="preserve"> study sites </w:t>
      </w:r>
      <w:r w:rsidRPr="00C36CE2" w:rsidR="00206FFC">
        <w:rPr>
          <w:rFonts w:asciiTheme="minorHAnsi" w:hAnsiTheme="minorHAnsi" w:cstheme="minorHAnsi"/>
        </w:rPr>
        <w:t xml:space="preserve">are detailed in </w:t>
      </w:r>
      <w:r w:rsidRPr="00C36CE2" w:rsidR="00206FFC">
        <w:rPr>
          <w:rFonts w:asciiTheme="minorHAnsi" w:hAnsiTheme="minorHAnsi" w:cstheme="minorHAnsi"/>
          <w:b/>
        </w:rPr>
        <w:t xml:space="preserve">Section 2.3 </w:t>
      </w:r>
      <w:r w:rsidRPr="00C36CE2" w:rsidR="00175D9F">
        <w:rPr>
          <w:rFonts w:asciiTheme="minorHAnsi" w:hAnsiTheme="minorHAnsi" w:cstheme="minorHAnsi"/>
        </w:rPr>
        <w:t>and include</w:t>
      </w:r>
      <w:r w:rsidRPr="00C36CE2" w:rsidR="004A6766">
        <w:rPr>
          <w:rFonts w:asciiTheme="minorHAnsi" w:hAnsiTheme="minorHAnsi" w:cstheme="minorHAnsi"/>
        </w:rPr>
        <w:t>:</w:t>
      </w:r>
    </w:p>
    <w:p w:rsidRPr="00C36CE2" w:rsidR="00A272D9" w:rsidP="00A272D9" w:rsidRDefault="004A6766" w14:paraId="6E516F88" w14:textId="77777777">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1.</w:t>
      </w:r>
      <w:r w:rsidRPr="00C36CE2">
        <w:rPr>
          <w:rFonts w:asciiTheme="minorHAnsi" w:hAnsiTheme="minorHAnsi" w:cstheme="minorHAnsi"/>
        </w:rPr>
        <w:tab/>
        <w:t>Documented past or present PFAS drinking water concentrations at the tap</w:t>
      </w:r>
      <w:r w:rsidRPr="00C36CE2" w:rsidR="00A272D9">
        <w:rPr>
          <w:rFonts w:asciiTheme="minorHAnsi" w:hAnsiTheme="minorHAnsi" w:cstheme="minorHAnsi"/>
        </w:rPr>
        <w:t>,</w:t>
      </w:r>
    </w:p>
    <w:p w:rsidRPr="00C36CE2" w:rsidR="004A6766" w:rsidP="00A272D9" w:rsidRDefault="00A272D9" w14:paraId="0005B2FE" w14:textId="03012A7B">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2.</w:t>
      </w:r>
      <w:r w:rsidRPr="00C36CE2">
        <w:rPr>
          <w:rFonts w:asciiTheme="minorHAnsi" w:hAnsiTheme="minorHAnsi" w:cstheme="minorHAnsi"/>
        </w:rPr>
        <w:tab/>
        <w:t>The magnitude of past or present PFAS concentrations at the tap,</w:t>
      </w:r>
      <w:r w:rsidRPr="00C36CE2" w:rsidR="007944D9">
        <w:rPr>
          <w:rFonts w:asciiTheme="minorHAnsi" w:hAnsiTheme="minorHAnsi" w:cstheme="minorHAnsi"/>
        </w:rPr>
        <w:t xml:space="preserve"> </w:t>
      </w:r>
    </w:p>
    <w:p w:rsidR="006D2B21" w:rsidP="006D2B21" w:rsidRDefault="00A272D9" w14:paraId="360BACA0" w14:textId="2E6F4960">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3</w:t>
      </w:r>
      <w:r w:rsidRPr="00C36CE2" w:rsidR="004A6766">
        <w:rPr>
          <w:rFonts w:asciiTheme="minorHAnsi" w:hAnsiTheme="minorHAnsi" w:cstheme="minorHAnsi"/>
        </w:rPr>
        <w:t>.</w:t>
      </w:r>
      <w:r w:rsidRPr="00C36CE2" w:rsidR="004A6766">
        <w:rPr>
          <w:rFonts w:asciiTheme="minorHAnsi" w:hAnsiTheme="minorHAnsi" w:cstheme="minorHAnsi"/>
        </w:rPr>
        <w:tab/>
        <w:t xml:space="preserve">Size of the population exposed, </w:t>
      </w:r>
    </w:p>
    <w:p w:rsidR="006D2B21" w:rsidP="006D2B21" w:rsidRDefault="006D2B21" w14:paraId="7E5EB9FE" w14:textId="6E501F0D">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t>Geographic coverage;</w:t>
      </w:r>
    </w:p>
    <w:p w:rsidRPr="00C36CE2" w:rsidR="00A71638" w:rsidP="006D2B21" w:rsidRDefault="00A71638" w14:paraId="12C430FC" w14:textId="61D06A5B">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5.</w:t>
      </w:r>
      <w:r>
        <w:rPr>
          <w:rFonts w:asciiTheme="minorHAnsi" w:hAnsiTheme="minorHAnsi" w:cstheme="minorHAnsi"/>
        </w:rPr>
        <w:tab/>
        <w:t>The proposed researchers for a study site were experienced in conducting drinking water epidemiological studies;</w:t>
      </w:r>
    </w:p>
    <w:p w:rsidRPr="00C36CE2" w:rsidR="004A6766" w:rsidP="00AF0AF2" w:rsidRDefault="00A71638" w14:paraId="0DED7F3A" w14:textId="61B0CB29">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6</w:t>
      </w:r>
      <w:r w:rsidRPr="00C36CE2" w:rsidR="004A6766">
        <w:rPr>
          <w:rFonts w:asciiTheme="minorHAnsi" w:hAnsiTheme="minorHAnsi" w:cstheme="minorHAnsi"/>
        </w:rPr>
        <w:t>.</w:t>
      </w:r>
      <w:r w:rsidRPr="00C36CE2" w:rsidR="004A6766">
        <w:rPr>
          <w:rFonts w:asciiTheme="minorHAnsi" w:hAnsiTheme="minorHAnsi" w:cstheme="minorHAnsi"/>
        </w:rPr>
        <w:tab/>
        <w:t>Amount of information available on the contaminated drinking water system or private wells, and</w:t>
      </w:r>
    </w:p>
    <w:p w:rsidRPr="00C36CE2" w:rsidR="004A6766" w:rsidP="00AF0AF2" w:rsidRDefault="00A71638" w14:paraId="6B3689F1" w14:textId="566EDC27">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7</w:t>
      </w:r>
      <w:r w:rsidRPr="00C36CE2" w:rsidR="004A6766">
        <w:rPr>
          <w:rFonts w:asciiTheme="minorHAnsi" w:hAnsiTheme="minorHAnsi" w:cstheme="minorHAnsi"/>
        </w:rPr>
        <w:t>.</w:t>
      </w:r>
      <w:r w:rsidRPr="00C36CE2" w:rsidR="004A6766">
        <w:rPr>
          <w:rFonts w:asciiTheme="minorHAnsi" w:hAnsiTheme="minorHAnsi" w:cstheme="minorHAnsi"/>
        </w:rPr>
        <w:tab/>
        <w:t xml:space="preserve">If biomonitoring for PFAS has previously occurred at the site.  </w:t>
      </w:r>
    </w:p>
    <w:p w:rsidRPr="00C36CE2" w:rsidR="00A272D9" w:rsidRDefault="00594F8E" w14:paraId="0BEEF869" w14:textId="2FB31E56">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Possible candidate sites include</w:t>
      </w:r>
      <w:r w:rsidR="00A71638">
        <w:rPr>
          <w:rFonts w:asciiTheme="minorHAnsi" w:hAnsiTheme="minorHAnsi" w:cstheme="minorHAnsi"/>
        </w:rPr>
        <w:t>d</w:t>
      </w:r>
      <w:r w:rsidRPr="00C36CE2">
        <w:rPr>
          <w:rFonts w:asciiTheme="minorHAnsi" w:hAnsiTheme="minorHAnsi" w:cstheme="minorHAnsi"/>
        </w:rPr>
        <w:t xml:space="preserve"> communities whose drinking water was impacted by AFFF use at military bases or by industrial PFAS emissions.</w:t>
      </w:r>
      <w:r w:rsidRPr="00C36CE2" w:rsidR="007944D9">
        <w:rPr>
          <w:rFonts w:asciiTheme="minorHAnsi" w:hAnsiTheme="minorHAnsi" w:cstheme="minorHAnsi"/>
        </w:rPr>
        <w:t xml:space="preserve">  </w:t>
      </w:r>
      <w:r w:rsidR="00A71638">
        <w:rPr>
          <w:rFonts w:asciiTheme="minorHAnsi" w:hAnsiTheme="minorHAnsi" w:cstheme="minorHAnsi"/>
        </w:rPr>
        <w:t>The s</w:t>
      </w:r>
      <w:r w:rsidRPr="00C36CE2" w:rsidR="007944D9">
        <w:rPr>
          <w:rFonts w:asciiTheme="minorHAnsi" w:hAnsiTheme="minorHAnsi" w:cstheme="minorHAnsi"/>
        </w:rPr>
        <w:t xml:space="preserve">ite selection </w:t>
      </w:r>
      <w:r w:rsidRPr="00C36CE2" w:rsidR="00206FFC">
        <w:rPr>
          <w:rFonts w:asciiTheme="minorHAnsi" w:hAnsiTheme="minorHAnsi" w:cstheme="minorHAnsi"/>
        </w:rPr>
        <w:t xml:space="preserve">process </w:t>
      </w:r>
      <w:r w:rsidRPr="00C36CE2" w:rsidR="007944D9">
        <w:rPr>
          <w:rFonts w:asciiTheme="minorHAnsi" w:hAnsiTheme="minorHAnsi" w:cstheme="minorHAnsi"/>
        </w:rPr>
        <w:t>consider</w:t>
      </w:r>
      <w:r w:rsidR="00A71638">
        <w:rPr>
          <w:rFonts w:asciiTheme="minorHAnsi" w:hAnsiTheme="minorHAnsi" w:cstheme="minorHAnsi"/>
        </w:rPr>
        <w:t>ed</w:t>
      </w:r>
      <w:r w:rsidRPr="00C36CE2" w:rsidR="007944D9">
        <w:rPr>
          <w:rFonts w:asciiTheme="minorHAnsi" w:hAnsiTheme="minorHAnsi" w:cstheme="minorHAnsi"/>
        </w:rPr>
        <w:t xml:space="preserve"> the levels of PFAS drinking water concentrations </w:t>
      </w:r>
      <w:r w:rsidRPr="00C36CE2" w:rsidR="007B5B71">
        <w:rPr>
          <w:rFonts w:asciiTheme="minorHAnsi" w:hAnsiTheme="minorHAnsi" w:cstheme="minorHAnsi"/>
        </w:rPr>
        <w:t>at a site.  The aim w</w:t>
      </w:r>
      <w:r w:rsidR="00A71638">
        <w:rPr>
          <w:rFonts w:asciiTheme="minorHAnsi" w:hAnsiTheme="minorHAnsi" w:cstheme="minorHAnsi"/>
        </w:rPr>
        <w:t>as</w:t>
      </w:r>
      <w:r w:rsidRPr="00C36CE2" w:rsidR="007B5B71">
        <w:rPr>
          <w:rFonts w:asciiTheme="minorHAnsi" w:hAnsiTheme="minorHAnsi" w:cstheme="minorHAnsi"/>
        </w:rPr>
        <w:t xml:space="preserve"> to select sites so that a wide range in PFAS exposures levels </w:t>
      </w:r>
      <w:r w:rsidR="00A71638">
        <w:rPr>
          <w:rFonts w:asciiTheme="minorHAnsi" w:hAnsiTheme="minorHAnsi" w:cstheme="minorHAnsi"/>
        </w:rPr>
        <w:t>we</w:t>
      </w:r>
      <w:r w:rsidRPr="00C36CE2" w:rsidR="007B5B71">
        <w:rPr>
          <w:rFonts w:asciiTheme="minorHAnsi" w:hAnsiTheme="minorHAnsi" w:cstheme="minorHAnsi"/>
        </w:rPr>
        <w:t xml:space="preserve">re included in the study in order </w:t>
      </w:r>
      <w:r w:rsidRPr="00C36CE2" w:rsidR="007944D9">
        <w:rPr>
          <w:rFonts w:asciiTheme="minorHAnsi" w:hAnsiTheme="minorHAnsi" w:cstheme="minorHAnsi"/>
        </w:rPr>
        <w:t xml:space="preserve">to enable the evaluation of exposure-response trends including effects at </w:t>
      </w:r>
      <w:r w:rsidRPr="00C36CE2" w:rsidR="007B5B71">
        <w:rPr>
          <w:rFonts w:asciiTheme="minorHAnsi" w:hAnsiTheme="minorHAnsi" w:cstheme="minorHAnsi"/>
        </w:rPr>
        <w:t xml:space="preserve">the </w:t>
      </w:r>
      <w:r w:rsidRPr="00C36CE2" w:rsidR="007944D9">
        <w:rPr>
          <w:rFonts w:asciiTheme="minorHAnsi" w:hAnsiTheme="minorHAnsi" w:cstheme="minorHAnsi"/>
        </w:rPr>
        <w:t>lower range of exposures.</w:t>
      </w:r>
    </w:p>
    <w:p w:rsidRPr="00C36CE2" w:rsidR="00D82511" w:rsidP="007A00DE" w:rsidRDefault="00D82511" w14:paraId="050A59B6" w14:textId="6994BC33">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lastRenderedPageBreak/>
        <w:t>For those sites with complex drinking water systems (e.g., where individual supply wells serve particular areas of the distribution system, or when there is uncertainty concerning which areas in the distribution system received contaminated water) or sites with groundwater contamination affecting private wells where there is uncertainty concerning which wells are contaminated</w:t>
      </w:r>
      <w:r w:rsidRPr="00C36CE2" w:rsidR="00594F8E">
        <w:rPr>
          <w:rFonts w:asciiTheme="minorHAnsi" w:hAnsiTheme="minorHAnsi" w:cstheme="minorHAnsi"/>
        </w:rPr>
        <w:t xml:space="preserve">, </w:t>
      </w:r>
      <w:r w:rsidRPr="00C36CE2" w:rsidR="00664E4B">
        <w:rPr>
          <w:rFonts w:asciiTheme="minorHAnsi" w:hAnsiTheme="minorHAnsi" w:cstheme="minorHAnsi"/>
        </w:rPr>
        <w:t>it may be necessary to use modeling methods (e.g., ground water contaminant fate and transport models, water system distribution s</w:t>
      </w:r>
      <w:r w:rsidRPr="00C36CE2" w:rsidR="00E05212">
        <w:rPr>
          <w:rFonts w:asciiTheme="minorHAnsi" w:hAnsiTheme="minorHAnsi" w:cstheme="minorHAnsi"/>
        </w:rPr>
        <w:t>ystem models) to identify the areas with contaminated drinking water.  A</w:t>
      </w:r>
      <w:r w:rsidRPr="00C36CE2">
        <w:rPr>
          <w:rFonts w:asciiTheme="minorHAnsi" w:hAnsiTheme="minorHAnsi" w:cstheme="minorHAnsi"/>
        </w:rPr>
        <w:t xml:space="preserve"> targeted PFAS biomonitoring approach </w:t>
      </w:r>
      <w:r w:rsidR="00AF0C2C">
        <w:rPr>
          <w:rFonts w:asciiTheme="minorHAnsi" w:hAnsiTheme="minorHAnsi" w:cstheme="minorHAnsi"/>
        </w:rPr>
        <w:t>may be needed</w:t>
      </w:r>
      <w:r w:rsidRPr="00C36CE2">
        <w:rPr>
          <w:rFonts w:asciiTheme="minorHAnsi" w:hAnsiTheme="minorHAnsi" w:cstheme="minorHAnsi"/>
        </w:rPr>
        <w:t xml:space="preserve"> to confirm results from groundwater and/or distribution system modeling approaches.</w:t>
      </w:r>
      <w:r w:rsidRPr="00C36CE2" w:rsidR="00F847DA">
        <w:rPr>
          <w:rFonts w:asciiTheme="minorHAnsi" w:hAnsiTheme="minorHAnsi" w:cstheme="minorHAnsi"/>
        </w:rPr>
        <w:t xml:space="preserve"> </w:t>
      </w:r>
      <w:r w:rsidRPr="00C36CE2" w:rsidR="00594F8E">
        <w:rPr>
          <w:rFonts w:asciiTheme="minorHAnsi" w:hAnsiTheme="minorHAnsi" w:cstheme="minorHAnsi"/>
        </w:rPr>
        <w:t>Modeling may also be necessary to determine the period when the drinking water was contaminated and to historically reconstruct PFAS contaminant concentrations during this period</w:t>
      </w:r>
      <w:r w:rsidRPr="00C36CE2" w:rsidR="009E407B">
        <w:rPr>
          <w:rFonts w:asciiTheme="minorHAnsi" w:hAnsiTheme="minorHAnsi" w:cstheme="minorHAnsi"/>
        </w:rPr>
        <w:t xml:space="preserve"> (Shin 2011).</w:t>
      </w:r>
      <w:r w:rsidRPr="00C36CE2" w:rsidR="00594F8E">
        <w:rPr>
          <w:rFonts w:asciiTheme="minorHAnsi" w:hAnsiTheme="minorHAnsi" w:cstheme="minorHAnsi"/>
        </w:rPr>
        <w:t xml:space="preserve">  </w:t>
      </w:r>
    </w:p>
    <w:p w:rsidRPr="00C36CE2" w:rsidR="00022DAB" w:rsidP="00022DAB" w:rsidRDefault="00F847DA" w14:paraId="3B045347" w14:textId="75997254">
      <w:pPr>
        <w:spacing w:after="240"/>
        <w:jc w:val="both"/>
        <w:rPr>
          <w:rFonts w:asciiTheme="minorHAnsi" w:hAnsiTheme="minorHAnsi" w:cstheme="minorHAnsi"/>
          <w:szCs w:val="24"/>
        </w:rPr>
      </w:pPr>
      <w:r w:rsidRPr="00C36CE2">
        <w:rPr>
          <w:rFonts w:asciiTheme="minorHAnsi" w:hAnsiTheme="minorHAnsi" w:cstheme="minorHAnsi"/>
        </w:rPr>
        <w:t>The study will obtain blood samples from participants to measure PFAS serum levels and several effect biomarkers such as lipids, and thyroid, kidney, immune and liver function.  The study will also obtain urine samples from participants to measure PFAS levels</w:t>
      </w:r>
      <w:r w:rsidRPr="00C36CE2" w:rsidR="00FE4FFB">
        <w:rPr>
          <w:rFonts w:asciiTheme="minorHAnsi" w:hAnsiTheme="minorHAnsi" w:cstheme="minorHAnsi"/>
        </w:rPr>
        <w:t xml:space="preserve"> and kidney function biomarkers</w:t>
      </w:r>
      <w:r w:rsidRPr="00C36CE2">
        <w:rPr>
          <w:rFonts w:asciiTheme="minorHAnsi" w:hAnsiTheme="minorHAnsi" w:cstheme="minorHAnsi"/>
        </w:rPr>
        <w:t>. The stud</w:t>
      </w:r>
      <w:r w:rsidRPr="00C36CE2" w:rsidR="00EB0558">
        <w:rPr>
          <w:rFonts w:asciiTheme="minorHAnsi" w:hAnsiTheme="minorHAnsi" w:cstheme="minorHAnsi"/>
        </w:rPr>
        <w:t>y</w:t>
      </w:r>
      <w:r w:rsidRPr="00C36CE2">
        <w:rPr>
          <w:rFonts w:asciiTheme="minorHAnsi" w:hAnsiTheme="minorHAnsi" w:cstheme="minorHAnsi"/>
        </w:rPr>
        <w:t xml:space="preserve"> will archive serum and urine samples in order to conduct analyses of additional PFAS chemicals and specific effect biomarkers.</w:t>
      </w:r>
      <w:r w:rsidRPr="00C36CE2" w:rsidR="00A45C2F">
        <w:rPr>
          <w:rFonts w:asciiTheme="minorHAnsi" w:hAnsiTheme="minorHAnsi" w:cstheme="minorHAnsi"/>
        </w:rPr>
        <w:t xml:space="preserve"> Adult participants and a parent of the child participant will complete a questionnaire that includes a residential history, medical history, occupational history and water consumption habits.</w:t>
      </w:r>
      <w:r w:rsidRPr="00C36CE2" w:rsidR="00022DAB">
        <w:rPr>
          <w:rFonts w:asciiTheme="minorHAnsi" w:hAnsiTheme="minorHAnsi" w:cstheme="minorHAnsi"/>
        </w:rPr>
        <w:t xml:space="preserve">  </w:t>
      </w:r>
      <w:r w:rsidRPr="00C36CE2" w:rsidR="00022DAB">
        <w:rPr>
          <w:rFonts w:asciiTheme="minorHAnsi" w:hAnsiTheme="minorHAnsi" w:cstheme="minorHAnsi"/>
          <w:szCs w:val="24"/>
        </w:rPr>
        <w:t xml:space="preserve">The study will access medical and school records to confirm adverse health outcomes reported in the questionnaire.  To facilitate access to these records, </w:t>
      </w:r>
      <w:r w:rsidRPr="00C36CE2" w:rsidR="00EB0558">
        <w:rPr>
          <w:rFonts w:asciiTheme="minorHAnsi" w:hAnsiTheme="minorHAnsi" w:cstheme="minorHAnsi"/>
          <w:szCs w:val="24"/>
        </w:rPr>
        <w:t xml:space="preserve">the recipient </w:t>
      </w:r>
      <w:r w:rsidRPr="00C36CE2" w:rsidR="00022DAB">
        <w:rPr>
          <w:rFonts w:asciiTheme="minorHAnsi" w:hAnsiTheme="minorHAnsi" w:cstheme="minorHAnsi"/>
          <w:szCs w:val="24"/>
        </w:rPr>
        <w:t>will reach out to local medical societies, the public school system and private schools to enlist their cooperation with the study.</w:t>
      </w:r>
    </w:p>
    <w:p w:rsidRPr="00C36CE2" w:rsidR="00F16CD2" w:rsidP="007A00DE" w:rsidRDefault="00DE06FB" w14:paraId="2F855048" w14:textId="25410B0C">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Participants</w:t>
      </w:r>
      <w:r w:rsidRPr="00C36CE2" w:rsidR="00F16CD2">
        <w:rPr>
          <w:rFonts w:asciiTheme="minorHAnsi" w:hAnsiTheme="minorHAnsi" w:cstheme="minorHAnsi"/>
        </w:rPr>
        <w:t xml:space="preserve"> will be categorized based on the measured</w:t>
      </w:r>
      <w:r w:rsidRPr="00C36CE2" w:rsidR="00FB3706">
        <w:rPr>
          <w:rFonts w:asciiTheme="minorHAnsi" w:hAnsiTheme="minorHAnsi" w:cstheme="minorHAnsi"/>
        </w:rPr>
        <w:t xml:space="preserve"> serum</w:t>
      </w:r>
      <w:r w:rsidRPr="00C36CE2" w:rsidR="00F16CD2">
        <w:rPr>
          <w:rFonts w:asciiTheme="minorHAnsi" w:hAnsiTheme="minorHAnsi" w:cstheme="minorHAnsi"/>
        </w:rPr>
        <w:t xml:space="preserve"> concentration of PFAS compounds or on modeled estimated historical </w:t>
      </w:r>
      <w:r w:rsidRPr="00C36CE2" w:rsidR="00FB3706">
        <w:rPr>
          <w:rFonts w:asciiTheme="minorHAnsi" w:hAnsiTheme="minorHAnsi" w:cstheme="minorHAnsi"/>
        </w:rPr>
        <w:t xml:space="preserve">serum </w:t>
      </w:r>
      <w:r w:rsidRPr="00C36CE2" w:rsidR="00F16CD2">
        <w:rPr>
          <w:rFonts w:asciiTheme="minorHAnsi" w:hAnsiTheme="minorHAnsi" w:cstheme="minorHAnsi"/>
        </w:rPr>
        <w:t>levels (e.</w:t>
      </w:r>
      <w:r w:rsidRPr="00C36CE2" w:rsidR="00FB3706">
        <w:rPr>
          <w:rFonts w:asciiTheme="minorHAnsi" w:hAnsiTheme="minorHAnsi" w:cstheme="minorHAnsi"/>
        </w:rPr>
        <w:t>g.,</w:t>
      </w:r>
      <w:r w:rsidRPr="00C36CE2" w:rsidR="00F16CD2">
        <w:rPr>
          <w:rFonts w:asciiTheme="minorHAnsi" w:hAnsiTheme="minorHAnsi" w:cstheme="minorHAnsi"/>
        </w:rPr>
        <w:t xml:space="preserve"> referent or low, medium, high).</w:t>
      </w:r>
      <w:r w:rsidRPr="00C36CE2" w:rsidR="002D6728">
        <w:rPr>
          <w:rFonts w:asciiTheme="minorHAnsi" w:hAnsiTheme="minorHAnsi" w:cstheme="minorHAnsi"/>
        </w:rPr>
        <w:t xml:space="preserve"> </w:t>
      </w:r>
      <w:r w:rsidRPr="00C36CE2" w:rsidR="00755AEA">
        <w:rPr>
          <w:rFonts w:asciiTheme="minorHAnsi" w:hAnsiTheme="minorHAnsi" w:cstheme="minorHAnsi"/>
        </w:rPr>
        <w:t xml:space="preserve"> </w:t>
      </w:r>
      <w:r w:rsidRPr="00C36CE2" w:rsidR="00B73663">
        <w:rPr>
          <w:rFonts w:asciiTheme="minorHAnsi" w:hAnsiTheme="minorHAnsi" w:cstheme="minorHAnsi"/>
        </w:rPr>
        <w:t xml:space="preserve">Estimated and measured PFAS serum levels will also be evaluated as continuous variables. </w:t>
      </w:r>
      <w:r w:rsidRPr="00C36CE2" w:rsidR="002D6728">
        <w:rPr>
          <w:rFonts w:asciiTheme="minorHAnsi" w:hAnsiTheme="minorHAnsi" w:cstheme="minorHAnsi"/>
        </w:rPr>
        <w:t xml:space="preserve">At sites with preceding </w:t>
      </w:r>
      <w:r w:rsidRPr="00C36CE2" w:rsidR="00FE4FFB">
        <w:rPr>
          <w:rFonts w:asciiTheme="minorHAnsi" w:hAnsiTheme="minorHAnsi" w:cstheme="minorHAnsi"/>
        </w:rPr>
        <w:t xml:space="preserve">PFAS </w:t>
      </w:r>
      <w:r w:rsidRPr="00C36CE2" w:rsidR="002D6728">
        <w:rPr>
          <w:rFonts w:asciiTheme="minorHAnsi" w:hAnsiTheme="minorHAnsi" w:cstheme="minorHAnsi"/>
        </w:rPr>
        <w:t>biomonitoring</w:t>
      </w:r>
      <w:r w:rsidRPr="00C36CE2" w:rsidR="00FE4FFB">
        <w:rPr>
          <w:rFonts w:asciiTheme="minorHAnsi" w:hAnsiTheme="minorHAnsi" w:cstheme="minorHAnsi"/>
        </w:rPr>
        <w:t>,</w:t>
      </w:r>
      <w:r w:rsidRPr="00C36CE2" w:rsidR="002D6728">
        <w:rPr>
          <w:rFonts w:asciiTheme="minorHAnsi" w:hAnsiTheme="minorHAnsi" w:cstheme="minorHAnsi"/>
        </w:rPr>
        <w:t xml:space="preserve"> the stud</w:t>
      </w:r>
      <w:r w:rsidRPr="00C36CE2" w:rsidR="00FE4FFB">
        <w:rPr>
          <w:rFonts w:asciiTheme="minorHAnsi" w:hAnsiTheme="minorHAnsi" w:cstheme="minorHAnsi"/>
        </w:rPr>
        <w:t>y</w:t>
      </w:r>
      <w:r w:rsidRPr="00C36CE2" w:rsidR="002D6728">
        <w:rPr>
          <w:rFonts w:asciiTheme="minorHAnsi" w:hAnsiTheme="minorHAnsi" w:cstheme="minorHAnsi"/>
        </w:rPr>
        <w:t xml:space="preserve"> will evaluate changes in PFAS concentration over time. </w:t>
      </w:r>
      <w:r w:rsidRPr="00C36CE2" w:rsidR="00FE7213">
        <w:rPr>
          <w:rFonts w:asciiTheme="minorHAnsi" w:hAnsiTheme="minorHAnsi" w:cstheme="minorHAnsi"/>
        </w:rPr>
        <w:t>The stud</w:t>
      </w:r>
      <w:r w:rsidRPr="00C36CE2" w:rsidR="00FE4FFB">
        <w:rPr>
          <w:rFonts w:asciiTheme="minorHAnsi" w:hAnsiTheme="minorHAnsi" w:cstheme="minorHAnsi"/>
        </w:rPr>
        <w:t>y</w:t>
      </w:r>
      <w:r w:rsidRPr="00C36CE2" w:rsidR="00FE7213">
        <w:rPr>
          <w:rFonts w:asciiTheme="minorHAnsi" w:hAnsiTheme="minorHAnsi" w:cstheme="minorHAnsi"/>
        </w:rPr>
        <w:t xml:space="preserve"> will </w:t>
      </w:r>
      <w:r w:rsidRPr="00C36CE2" w:rsidR="002D6728">
        <w:rPr>
          <w:rFonts w:asciiTheme="minorHAnsi" w:hAnsiTheme="minorHAnsi" w:cstheme="minorHAnsi"/>
        </w:rPr>
        <w:t xml:space="preserve">reconstruct </w:t>
      </w:r>
      <w:r w:rsidRPr="00C36CE2" w:rsidR="00FE7213">
        <w:rPr>
          <w:rFonts w:asciiTheme="minorHAnsi" w:hAnsiTheme="minorHAnsi" w:cstheme="minorHAnsi"/>
        </w:rPr>
        <w:t xml:space="preserve">historic </w:t>
      </w:r>
      <w:r w:rsidRPr="00C36CE2" w:rsidR="002D6728">
        <w:rPr>
          <w:rFonts w:asciiTheme="minorHAnsi" w:hAnsiTheme="minorHAnsi" w:cstheme="minorHAnsi"/>
        </w:rPr>
        <w:t>serum PFAS concentrations by estimating half-lives and elimination rates</w:t>
      </w:r>
      <w:r w:rsidRPr="00C36CE2" w:rsidR="00A027DF">
        <w:rPr>
          <w:rFonts w:asciiTheme="minorHAnsi" w:hAnsiTheme="minorHAnsi" w:cstheme="minorHAnsi"/>
        </w:rPr>
        <w:t xml:space="preserve"> as well as water contamination modeling</w:t>
      </w:r>
      <w:r w:rsidRPr="00C36CE2" w:rsidR="002D6728">
        <w:rPr>
          <w:rFonts w:asciiTheme="minorHAnsi" w:hAnsiTheme="minorHAnsi" w:cstheme="minorHAnsi"/>
        </w:rPr>
        <w:t xml:space="preserve"> to inform the </w:t>
      </w:r>
      <w:r w:rsidRPr="00C36CE2" w:rsidR="00A027DF">
        <w:rPr>
          <w:rFonts w:asciiTheme="minorHAnsi" w:hAnsiTheme="minorHAnsi" w:cstheme="minorHAnsi"/>
        </w:rPr>
        <w:t xml:space="preserve">pharmacokinetic (PK) or </w:t>
      </w:r>
      <w:r w:rsidRPr="00C36CE2" w:rsidR="002D6728">
        <w:rPr>
          <w:rFonts w:asciiTheme="minorHAnsi" w:hAnsiTheme="minorHAnsi" w:cstheme="minorHAnsi"/>
        </w:rPr>
        <w:t xml:space="preserve">physiologically based pharmacokinetic (PBPK) modeling. Historical serum PFAS reconstruction will enable the evaluation of exposure lags and vulnerable periods as well as statistical analyses that can control for </w:t>
      </w:r>
      <w:r w:rsidRPr="00C36CE2" w:rsidR="00FE4FFB">
        <w:rPr>
          <w:rFonts w:asciiTheme="minorHAnsi" w:hAnsiTheme="minorHAnsi" w:cstheme="minorHAnsi"/>
        </w:rPr>
        <w:t xml:space="preserve">confounding and </w:t>
      </w:r>
      <w:r w:rsidRPr="00C36CE2" w:rsidR="002D6728">
        <w:rPr>
          <w:rFonts w:asciiTheme="minorHAnsi" w:hAnsiTheme="minorHAnsi" w:cstheme="minorHAnsi"/>
        </w:rPr>
        <w:t>reverse causation</w:t>
      </w:r>
      <w:r w:rsidRPr="00C36CE2" w:rsidR="004276B2">
        <w:rPr>
          <w:rFonts w:asciiTheme="minorHAnsi" w:hAnsiTheme="minorHAnsi" w:cstheme="minorHAnsi"/>
        </w:rPr>
        <w:t xml:space="preserve"> due to physiological factors</w:t>
      </w:r>
      <w:r w:rsidRPr="00C36CE2" w:rsidR="002D6728">
        <w:rPr>
          <w:rFonts w:asciiTheme="minorHAnsi" w:hAnsiTheme="minorHAnsi" w:cstheme="minorHAnsi"/>
        </w:rPr>
        <w:t xml:space="preserve"> (Dhingra 2017</w:t>
      </w:r>
      <w:r w:rsidRPr="00C36CE2" w:rsidR="004276B2">
        <w:rPr>
          <w:rFonts w:asciiTheme="minorHAnsi" w:hAnsiTheme="minorHAnsi" w:cstheme="minorHAnsi"/>
        </w:rPr>
        <w:t>, Weisskopf 2017</w:t>
      </w:r>
      <w:r w:rsidRPr="00C36CE2" w:rsidR="002D6728">
        <w:rPr>
          <w:rFonts w:asciiTheme="minorHAnsi" w:hAnsiTheme="minorHAnsi" w:cstheme="minorHAnsi"/>
        </w:rPr>
        <w:t xml:space="preserve">). </w:t>
      </w:r>
    </w:p>
    <w:p w:rsidRPr="00741273" w:rsidR="0050673B" w:rsidP="00741273" w:rsidRDefault="001D34A0" w14:paraId="6C4301C4" w14:textId="7F62F00D">
      <w:pPr>
        <w:spacing w:after="240"/>
        <w:jc w:val="both"/>
        <w:rPr>
          <w:rFonts w:asciiTheme="minorHAnsi" w:hAnsiTheme="minorHAnsi" w:cstheme="minorHAnsi"/>
          <w:color w:val="auto"/>
        </w:rPr>
      </w:pPr>
      <w:r w:rsidRPr="00C36CE2">
        <w:rPr>
          <w:rFonts w:asciiTheme="minorHAnsi" w:hAnsiTheme="minorHAnsi" w:cstheme="minorHAnsi"/>
        </w:rPr>
        <w:t>In order to restrict this study to drinking water exposures, a</w:t>
      </w:r>
      <w:r w:rsidRPr="00C36CE2" w:rsidR="00305B6E">
        <w:rPr>
          <w:rFonts w:asciiTheme="minorHAnsi" w:hAnsiTheme="minorHAnsi" w:cstheme="minorHAnsi"/>
        </w:rPr>
        <w:t>dult</w:t>
      </w:r>
      <w:r w:rsidRPr="00C36CE2" w:rsidR="00A027DF">
        <w:rPr>
          <w:rFonts w:asciiTheme="minorHAnsi" w:hAnsiTheme="minorHAnsi" w:cstheme="minorHAnsi"/>
        </w:rPr>
        <w:t>s occupationally exposed to PFAS will not be eligible for the study (e.</w:t>
      </w:r>
      <w:r w:rsidRPr="00C36CE2" w:rsidR="00B73663">
        <w:rPr>
          <w:rFonts w:asciiTheme="minorHAnsi" w:hAnsiTheme="minorHAnsi" w:cstheme="minorHAnsi"/>
        </w:rPr>
        <w:t>g.,</w:t>
      </w:r>
      <w:r w:rsidRPr="00C36CE2" w:rsidR="00A027DF">
        <w:rPr>
          <w:rFonts w:asciiTheme="minorHAnsi" w:hAnsiTheme="minorHAnsi" w:cstheme="minorHAnsi"/>
        </w:rPr>
        <w:t xml:space="preserve"> ever firefighters</w:t>
      </w:r>
      <w:r w:rsidRPr="00C36CE2" w:rsidR="00B73663">
        <w:rPr>
          <w:rFonts w:asciiTheme="minorHAnsi" w:hAnsiTheme="minorHAnsi" w:cstheme="minorHAnsi"/>
        </w:rPr>
        <w:t xml:space="preserve"> or worked in an industry using PFAS chemicals in its manufacturing process</w:t>
      </w:r>
      <w:r w:rsidRPr="00C36CE2" w:rsidR="00A027DF">
        <w:rPr>
          <w:rFonts w:asciiTheme="minorHAnsi" w:hAnsiTheme="minorHAnsi" w:cstheme="minorHAnsi"/>
        </w:rPr>
        <w:t xml:space="preserve">). </w:t>
      </w:r>
      <w:r w:rsidRPr="00C36CE2" w:rsidR="00305B6E">
        <w:rPr>
          <w:rFonts w:asciiTheme="minorHAnsi" w:hAnsiTheme="minorHAnsi" w:cstheme="minorHAnsi"/>
        </w:rPr>
        <w:t xml:space="preserve">Likewise, children whose birth mothers were occupationally exposed will not be </w:t>
      </w:r>
      <w:r w:rsidRPr="00C36CE2" w:rsidR="00305B6E">
        <w:rPr>
          <w:rFonts w:asciiTheme="minorHAnsi" w:hAnsiTheme="minorHAnsi" w:cstheme="minorHAnsi"/>
        </w:rPr>
        <w:lastRenderedPageBreak/>
        <w:t xml:space="preserve">eligible. </w:t>
      </w:r>
      <w:r w:rsidR="00F52F8D">
        <w:rPr>
          <w:rFonts w:asciiTheme="minorHAnsi" w:hAnsiTheme="minorHAnsi" w:cstheme="minorHAnsi"/>
        </w:rPr>
        <w:t xml:space="preserve"> </w:t>
      </w:r>
      <w:r w:rsidR="00741273">
        <w:rPr>
          <w:rFonts w:asciiTheme="minorHAnsi" w:hAnsiTheme="minorHAnsi" w:cstheme="minorHAnsi"/>
        </w:rPr>
        <w:t xml:space="preserve">Eligible females who are pregnant may enroll. </w:t>
      </w:r>
      <w:r w:rsidRPr="00741273" w:rsidR="00741273">
        <w:rPr>
          <w:rFonts w:asciiTheme="minorHAnsi" w:hAnsiTheme="minorHAnsi" w:cstheme="minorHAnsi"/>
        </w:rPr>
        <w:t>The federal regulations do not allow people who are prisoners or under house arrest to take part in this type of study.</w:t>
      </w:r>
    </w:p>
    <w:p w:rsidRPr="00C36CE2" w:rsidR="004A6766" w:rsidP="00F37EB7" w:rsidRDefault="00AE70C0" w14:paraId="73D6ECF8" w14:textId="0A04D190">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B</w:t>
      </w:r>
      <w:r w:rsidRPr="00C36CE2" w:rsidR="004A6766">
        <w:rPr>
          <w:rFonts w:asciiTheme="minorHAnsi" w:hAnsiTheme="minorHAnsi" w:cstheme="minorHAnsi"/>
        </w:rPr>
        <w:t xml:space="preserve">ased on </w:t>
      </w:r>
      <w:r w:rsidRPr="00C36CE2" w:rsidR="00EB0558">
        <w:rPr>
          <w:rFonts w:asciiTheme="minorHAnsi" w:hAnsiTheme="minorHAnsi" w:cstheme="minorHAnsi"/>
        </w:rPr>
        <w:t xml:space="preserve">ATSDR’s </w:t>
      </w:r>
      <w:r w:rsidRPr="00C36CE2" w:rsidR="004A6766">
        <w:rPr>
          <w:rFonts w:asciiTheme="minorHAnsi" w:hAnsiTheme="minorHAnsi" w:cstheme="minorHAnsi"/>
        </w:rPr>
        <w:t xml:space="preserve">literature </w:t>
      </w:r>
      <w:r w:rsidRPr="00C36CE2" w:rsidR="001B7F84">
        <w:rPr>
          <w:rFonts w:asciiTheme="minorHAnsi" w:hAnsiTheme="minorHAnsi" w:cstheme="minorHAnsi"/>
        </w:rPr>
        <w:t>review of</w:t>
      </w:r>
      <w:r w:rsidRPr="00C36CE2" w:rsidR="002B5FC1">
        <w:rPr>
          <w:rFonts w:asciiTheme="minorHAnsi" w:hAnsiTheme="minorHAnsi" w:cstheme="minorHAnsi"/>
        </w:rPr>
        <w:t xml:space="preserve"> epidemiological studies of PFAS</w:t>
      </w:r>
      <w:r w:rsidRPr="00C36CE2" w:rsidR="007F2B82">
        <w:rPr>
          <w:rFonts w:asciiTheme="minorHAnsi" w:hAnsiTheme="minorHAnsi" w:cstheme="minorHAnsi"/>
        </w:rPr>
        <w:t>,</w:t>
      </w:r>
      <w:r w:rsidRPr="00C36CE2" w:rsidR="004A6766">
        <w:rPr>
          <w:rFonts w:asciiTheme="minorHAnsi" w:hAnsiTheme="minorHAnsi" w:cstheme="minorHAnsi"/>
        </w:rPr>
        <w:t xml:space="preserve"> </w:t>
      </w:r>
      <w:r w:rsidRPr="00C36CE2" w:rsidR="00EB0558">
        <w:rPr>
          <w:rFonts w:asciiTheme="minorHAnsi" w:hAnsiTheme="minorHAnsi" w:cstheme="minorHAnsi"/>
        </w:rPr>
        <w:t xml:space="preserve">the study will </w:t>
      </w:r>
      <w:r w:rsidRPr="00C36CE2" w:rsidR="004A6766">
        <w:rPr>
          <w:rFonts w:asciiTheme="minorHAnsi" w:hAnsiTheme="minorHAnsi" w:cstheme="minorHAnsi"/>
        </w:rPr>
        <w:t xml:space="preserve">examine </w:t>
      </w:r>
      <w:r w:rsidR="007C7B44">
        <w:rPr>
          <w:rFonts w:asciiTheme="minorHAnsi" w:hAnsiTheme="minorHAnsi" w:cstheme="minorHAnsi"/>
        </w:rPr>
        <w:t xml:space="preserve">potential </w:t>
      </w:r>
      <w:r w:rsidRPr="00C36CE2" w:rsidR="004A6766">
        <w:rPr>
          <w:rFonts w:asciiTheme="minorHAnsi" w:hAnsiTheme="minorHAnsi" w:cstheme="minorHAnsi"/>
        </w:rPr>
        <w:t>association</w:t>
      </w:r>
      <w:r w:rsidRPr="00C36CE2" w:rsidR="00EB0558">
        <w:rPr>
          <w:rFonts w:asciiTheme="minorHAnsi" w:hAnsiTheme="minorHAnsi" w:cstheme="minorHAnsi"/>
        </w:rPr>
        <w:t>s</w:t>
      </w:r>
      <w:r w:rsidRPr="00C36CE2" w:rsidR="004A6766">
        <w:rPr>
          <w:rFonts w:asciiTheme="minorHAnsi" w:hAnsiTheme="minorHAnsi" w:cstheme="minorHAnsi"/>
        </w:rPr>
        <w:t xml:space="preserve"> between</w:t>
      </w:r>
      <w:r w:rsidRPr="00C36CE2" w:rsidR="005D2D74">
        <w:rPr>
          <w:rFonts w:asciiTheme="minorHAnsi" w:hAnsiTheme="minorHAnsi" w:cstheme="minorHAnsi"/>
        </w:rPr>
        <w:t xml:space="preserve"> </w:t>
      </w:r>
      <w:r w:rsidRPr="00C36CE2" w:rsidR="004A6766">
        <w:rPr>
          <w:rFonts w:asciiTheme="minorHAnsi" w:hAnsiTheme="minorHAnsi" w:cstheme="minorHAnsi"/>
        </w:rPr>
        <w:t>PFAS compounds</w:t>
      </w:r>
      <w:r w:rsidRPr="00C36CE2" w:rsidR="008D252C">
        <w:rPr>
          <w:rFonts w:asciiTheme="minorHAnsi" w:hAnsiTheme="minorHAnsi" w:cstheme="minorHAnsi"/>
        </w:rPr>
        <w:t xml:space="preserve"> and </w:t>
      </w:r>
      <w:r w:rsidRPr="00C36CE2" w:rsidR="004A6766">
        <w:rPr>
          <w:rFonts w:asciiTheme="minorHAnsi" w:hAnsiTheme="minorHAnsi" w:cstheme="minorHAnsi"/>
        </w:rPr>
        <w:t xml:space="preserve">lipids, </w:t>
      </w:r>
      <w:r w:rsidRPr="00C36CE2" w:rsidR="009452DA">
        <w:rPr>
          <w:rFonts w:asciiTheme="minorHAnsi" w:hAnsiTheme="minorHAnsi" w:cstheme="minorHAnsi"/>
        </w:rPr>
        <w:t xml:space="preserve">renal function and kidney disease, thyroid hormones and disease, liver function and disease, </w:t>
      </w:r>
      <w:r w:rsidRPr="00C36CE2" w:rsidR="008A66EA">
        <w:rPr>
          <w:rFonts w:asciiTheme="minorHAnsi" w:hAnsiTheme="minorHAnsi" w:cstheme="minorHAnsi"/>
        </w:rPr>
        <w:t>glycemic parameters and diabetes, as well as</w:t>
      </w:r>
      <w:r w:rsidRPr="00C36CE2" w:rsidR="009452DA">
        <w:rPr>
          <w:rFonts w:asciiTheme="minorHAnsi" w:hAnsiTheme="minorHAnsi" w:cstheme="minorHAnsi"/>
        </w:rPr>
        <w:t xml:space="preserve"> immune response and function in both children and adults. In addition, </w:t>
      </w:r>
      <w:r w:rsidRPr="00C36CE2" w:rsidR="00EB0558">
        <w:rPr>
          <w:rFonts w:asciiTheme="minorHAnsi" w:hAnsiTheme="minorHAnsi" w:cstheme="minorHAnsi"/>
        </w:rPr>
        <w:t>the study will</w:t>
      </w:r>
      <w:r w:rsidRPr="00C36CE2" w:rsidR="009452DA">
        <w:rPr>
          <w:rFonts w:asciiTheme="minorHAnsi" w:hAnsiTheme="minorHAnsi" w:cstheme="minorHAnsi"/>
        </w:rPr>
        <w:t xml:space="preserve"> investigate </w:t>
      </w:r>
      <w:r w:rsidRPr="00C36CE2" w:rsidR="004A6766">
        <w:rPr>
          <w:rFonts w:asciiTheme="minorHAnsi" w:hAnsiTheme="minorHAnsi" w:cstheme="minorHAnsi"/>
        </w:rPr>
        <w:t>differences in sex hormones and sexual maturation,</w:t>
      </w:r>
      <w:r w:rsidRPr="00C36CE2" w:rsidR="009452DA">
        <w:rPr>
          <w:rFonts w:asciiTheme="minorHAnsi" w:hAnsiTheme="minorHAnsi" w:cstheme="minorHAnsi"/>
        </w:rPr>
        <w:t xml:space="preserve"> vaccine</w:t>
      </w:r>
      <w:r w:rsidRPr="00C36CE2" w:rsidR="004A6766">
        <w:rPr>
          <w:rFonts w:asciiTheme="minorHAnsi" w:hAnsiTheme="minorHAnsi" w:cstheme="minorHAnsi"/>
        </w:rPr>
        <w:t xml:space="preserve"> response, and neurobehavioral outcomes</w:t>
      </w:r>
      <w:r w:rsidRPr="00C36CE2" w:rsidR="009452DA">
        <w:rPr>
          <w:rFonts w:asciiTheme="minorHAnsi" w:hAnsiTheme="minorHAnsi" w:cstheme="minorHAnsi"/>
        </w:rPr>
        <w:t xml:space="preserve"> in children</w:t>
      </w:r>
      <w:r w:rsidR="00B42933">
        <w:rPr>
          <w:rFonts w:asciiTheme="minorHAnsi" w:hAnsiTheme="minorHAnsi" w:cstheme="minorHAnsi"/>
        </w:rPr>
        <w:t xml:space="preserve"> as related to PFAS</w:t>
      </w:r>
      <w:r w:rsidRPr="00C36CE2" w:rsidR="004A6766">
        <w:rPr>
          <w:rFonts w:asciiTheme="minorHAnsi" w:hAnsiTheme="minorHAnsi" w:cstheme="minorHAnsi"/>
        </w:rPr>
        <w:t>. In adults</w:t>
      </w:r>
      <w:r w:rsidRPr="00C36CE2" w:rsidR="001B7F84">
        <w:rPr>
          <w:rFonts w:asciiTheme="minorHAnsi" w:hAnsiTheme="minorHAnsi" w:cstheme="minorHAnsi"/>
        </w:rPr>
        <w:t>, additional</w:t>
      </w:r>
      <w:r w:rsidRPr="00C36CE2" w:rsidR="009452DA">
        <w:rPr>
          <w:rFonts w:asciiTheme="minorHAnsi" w:hAnsiTheme="minorHAnsi" w:cstheme="minorHAnsi"/>
        </w:rPr>
        <w:t xml:space="preserve"> outcomes of interest include</w:t>
      </w:r>
      <w:r w:rsidRPr="00C36CE2" w:rsidR="004A6766">
        <w:rPr>
          <w:rFonts w:asciiTheme="minorHAnsi" w:hAnsiTheme="minorHAnsi" w:cstheme="minorHAnsi"/>
        </w:rPr>
        <w:t xml:space="preserve"> </w:t>
      </w:r>
      <w:r w:rsidRPr="00C36CE2" w:rsidR="009452DA">
        <w:rPr>
          <w:rFonts w:asciiTheme="minorHAnsi" w:hAnsiTheme="minorHAnsi" w:cstheme="minorHAnsi"/>
        </w:rPr>
        <w:t xml:space="preserve">cardiovascular disease, </w:t>
      </w:r>
      <w:r w:rsidRPr="00C36CE2" w:rsidR="004A6766">
        <w:rPr>
          <w:rFonts w:asciiTheme="minorHAnsi" w:hAnsiTheme="minorHAnsi" w:cstheme="minorHAnsi"/>
        </w:rPr>
        <w:t>osteoarthritis and osteoporosis, endometriosis</w:t>
      </w:r>
      <w:r w:rsidRPr="00C36CE2" w:rsidR="001B7F84">
        <w:rPr>
          <w:rFonts w:asciiTheme="minorHAnsi" w:hAnsiTheme="minorHAnsi" w:cstheme="minorHAnsi"/>
        </w:rPr>
        <w:t>, and</w:t>
      </w:r>
      <w:r w:rsidRPr="00C36CE2" w:rsidR="004A6766">
        <w:rPr>
          <w:rFonts w:asciiTheme="minorHAnsi" w:hAnsiTheme="minorHAnsi" w:cstheme="minorHAnsi"/>
        </w:rPr>
        <w:t xml:space="preserve"> autoimmune disease</w:t>
      </w:r>
      <w:r w:rsidRPr="00C36CE2" w:rsidR="00C6258C">
        <w:rPr>
          <w:rFonts w:asciiTheme="minorHAnsi" w:hAnsiTheme="minorHAnsi" w:cstheme="minorHAnsi"/>
        </w:rPr>
        <w:t>.</w:t>
      </w:r>
    </w:p>
    <w:p w:rsidRPr="00C36CE2" w:rsidR="004A6766" w:rsidP="00F37EB7" w:rsidRDefault="004A6766" w14:paraId="174DCA20" w14:textId="6C5EDB61">
      <w:pPr>
        <w:autoSpaceDE w:val="0"/>
        <w:autoSpaceDN w:val="0"/>
        <w:adjustRightInd w:val="0"/>
        <w:spacing w:after="240"/>
        <w:jc w:val="both"/>
        <w:rPr>
          <w:rFonts w:asciiTheme="minorHAnsi" w:hAnsiTheme="minorHAnsi" w:cstheme="minorHAnsi"/>
          <w:color w:val="FF0000"/>
        </w:rPr>
      </w:pPr>
      <w:r w:rsidRPr="00C36CE2">
        <w:rPr>
          <w:rFonts w:asciiTheme="minorHAnsi" w:hAnsiTheme="minorHAnsi" w:cstheme="minorHAnsi"/>
        </w:rPr>
        <w:t xml:space="preserve">These health </w:t>
      </w:r>
      <w:r w:rsidRPr="00C36CE2" w:rsidR="008C22EB">
        <w:rPr>
          <w:rFonts w:asciiTheme="minorHAnsi" w:hAnsiTheme="minorHAnsi" w:cstheme="minorHAnsi"/>
        </w:rPr>
        <w:t xml:space="preserve">endpoints were </w:t>
      </w:r>
      <w:r w:rsidRPr="00C36CE2" w:rsidR="004C576C">
        <w:rPr>
          <w:rFonts w:asciiTheme="minorHAnsi" w:hAnsiTheme="minorHAnsi" w:cstheme="minorHAnsi"/>
        </w:rPr>
        <w:t xml:space="preserve">not </w:t>
      </w:r>
      <w:r w:rsidRPr="00C36CE2" w:rsidR="008C22EB">
        <w:rPr>
          <w:rFonts w:asciiTheme="minorHAnsi" w:hAnsiTheme="minorHAnsi" w:cstheme="minorHAnsi"/>
        </w:rPr>
        <w:t>selected based on power calculations</w:t>
      </w:r>
      <w:r w:rsidRPr="00C36CE2" w:rsidR="004C576C">
        <w:rPr>
          <w:rFonts w:asciiTheme="minorHAnsi" w:hAnsiTheme="minorHAnsi" w:cstheme="minorHAnsi"/>
        </w:rPr>
        <w:t>,</w:t>
      </w:r>
      <w:r w:rsidRPr="00C36CE2" w:rsidR="008C22EB">
        <w:rPr>
          <w:rFonts w:asciiTheme="minorHAnsi" w:hAnsiTheme="minorHAnsi" w:cstheme="minorHAnsi"/>
        </w:rPr>
        <w:t xml:space="preserve"> but </w:t>
      </w:r>
      <w:r w:rsidRPr="00C36CE2" w:rsidR="004C576C">
        <w:rPr>
          <w:rFonts w:asciiTheme="minorHAnsi" w:hAnsiTheme="minorHAnsi" w:cstheme="minorHAnsi"/>
        </w:rPr>
        <w:t xml:space="preserve">rather </w:t>
      </w:r>
      <w:r w:rsidRPr="00C36CE2" w:rsidR="008C22EB">
        <w:rPr>
          <w:rFonts w:asciiTheme="minorHAnsi" w:hAnsiTheme="minorHAnsi" w:cstheme="minorHAnsi"/>
        </w:rPr>
        <w:t xml:space="preserve">on </w:t>
      </w:r>
      <w:r w:rsidRPr="00C36CE2" w:rsidR="007304AB">
        <w:rPr>
          <w:rFonts w:asciiTheme="minorHAnsi" w:hAnsiTheme="minorHAnsi" w:cstheme="minorHAnsi"/>
        </w:rPr>
        <w:t xml:space="preserve">epidemiological and </w:t>
      </w:r>
      <w:r w:rsidRPr="00C36CE2" w:rsidR="008C22EB">
        <w:rPr>
          <w:rFonts w:asciiTheme="minorHAnsi" w:hAnsiTheme="minorHAnsi" w:cstheme="minorHAnsi"/>
        </w:rPr>
        <w:t xml:space="preserve">scientific bases: (1) endpoints that have been evaluated in previous PFAS research and need follow-up; (2) endpoints observed to be elevated in studies of </w:t>
      </w:r>
      <w:r w:rsidRPr="00C36CE2" w:rsidR="00E14B37">
        <w:rPr>
          <w:noProof/>
        </w:rPr>
        <w:t xml:space="preserve">other chemicals with similar </w:t>
      </w:r>
      <w:r w:rsidRPr="00C36CE2" w:rsidR="00E14B37">
        <w:rPr>
          <w:i/>
          <w:noProof/>
        </w:rPr>
        <w:t>in vitro/in vivo</w:t>
      </w:r>
      <w:r w:rsidRPr="00C36CE2" w:rsidR="00E14B37">
        <w:rPr>
          <w:noProof/>
        </w:rPr>
        <w:t xml:space="preserve"> activity</w:t>
      </w:r>
      <w:r w:rsidRPr="00C36CE2" w:rsidR="008C22EB">
        <w:rPr>
          <w:rFonts w:asciiTheme="minorHAnsi" w:hAnsiTheme="minorHAnsi" w:cstheme="minorHAnsi"/>
        </w:rPr>
        <w:t xml:space="preserve">; and (3) results from toxicological </w:t>
      </w:r>
      <w:r w:rsidRPr="00C36CE2" w:rsidR="00A519A1">
        <w:rPr>
          <w:rFonts w:asciiTheme="minorHAnsi" w:hAnsiTheme="minorHAnsi" w:cstheme="minorHAnsi"/>
        </w:rPr>
        <w:t xml:space="preserve">and epidemiological </w:t>
      </w:r>
      <w:r w:rsidRPr="00C36CE2" w:rsidR="008C22EB">
        <w:rPr>
          <w:rFonts w:asciiTheme="minorHAnsi" w:hAnsiTheme="minorHAnsi" w:cstheme="minorHAnsi"/>
        </w:rPr>
        <w:t>studies</w:t>
      </w:r>
      <w:r w:rsidRPr="00C36CE2" w:rsidR="00A519A1">
        <w:rPr>
          <w:rFonts w:asciiTheme="minorHAnsi" w:hAnsiTheme="minorHAnsi" w:cstheme="minorHAnsi"/>
        </w:rPr>
        <w:t xml:space="preserve"> of PFAS</w:t>
      </w:r>
      <w:r w:rsidRPr="00C36CE2" w:rsidR="008C22EB">
        <w:rPr>
          <w:rFonts w:asciiTheme="minorHAnsi" w:hAnsiTheme="minorHAnsi" w:cstheme="minorHAnsi"/>
        </w:rPr>
        <w:t xml:space="preserve">.  </w:t>
      </w:r>
      <w:r w:rsidRPr="00C36CE2">
        <w:rPr>
          <w:rFonts w:asciiTheme="minorHAnsi" w:hAnsiTheme="minorHAnsi" w:cstheme="minorHAnsi"/>
        </w:rPr>
        <w:t xml:space="preserve">With </w:t>
      </w:r>
      <w:r w:rsidRPr="00C36CE2" w:rsidR="00FB3706">
        <w:rPr>
          <w:rFonts w:asciiTheme="minorHAnsi" w:hAnsiTheme="minorHAnsi" w:cstheme="minorHAnsi"/>
        </w:rPr>
        <w:t xml:space="preserve">the </w:t>
      </w:r>
      <w:r w:rsidRPr="00C36CE2">
        <w:rPr>
          <w:rFonts w:asciiTheme="minorHAnsi" w:hAnsiTheme="minorHAnsi" w:cstheme="minorHAnsi"/>
        </w:rPr>
        <w:t xml:space="preserve">proposed sample sizes </w:t>
      </w:r>
      <w:r w:rsidRPr="00C36CE2" w:rsidR="00362460">
        <w:rPr>
          <w:rFonts w:asciiTheme="minorHAnsi" w:hAnsiTheme="minorHAnsi" w:cstheme="minorHAnsi"/>
        </w:rPr>
        <w:t>for the multi-si</w:t>
      </w:r>
      <w:r w:rsidRPr="00C36CE2" w:rsidR="00231153">
        <w:rPr>
          <w:rFonts w:asciiTheme="minorHAnsi" w:hAnsiTheme="minorHAnsi" w:cstheme="minorHAnsi"/>
        </w:rPr>
        <w:t>t</w:t>
      </w:r>
      <w:r w:rsidRPr="00C36CE2" w:rsidR="00362460">
        <w:rPr>
          <w:rFonts w:asciiTheme="minorHAnsi" w:hAnsiTheme="minorHAnsi" w:cstheme="minorHAnsi"/>
        </w:rPr>
        <w:t xml:space="preserve">e study </w:t>
      </w:r>
      <w:r w:rsidRPr="00C36CE2" w:rsidR="001E5149">
        <w:rPr>
          <w:rFonts w:asciiTheme="minorHAnsi" w:hAnsiTheme="minorHAnsi" w:cstheme="minorHAnsi"/>
        </w:rPr>
        <w:t xml:space="preserve">there </w:t>
      </w:r>
      <w:r w:rsidRPr="00C36CE2">
        <w:rPr>
          <w:rFonts w:asciiTheme="minorHAnsi" w:hAnsiTheme="minorHAnsi" w:cstheme="minorHAnsi"/>
        </w:rPr>
        <w:t xml:space="preserve">should </w:t>
      </w:r>
      <w:r w:rsidRPr="00C36CE2" w:rsidR="001E5149">
        <w:rPr>
          <w:rFonts w:asciiTheme="minorHAnsi" w:hAnsiTheme="minorHAnsi" w:cstheme="minorHAnsi"/>
        </w:rPr>
        <w:t>be</w:t>
      </w:r>
      <w:r w:rsidRPr="00C36CE2">
        <w:rPr>
          <w:rFonts w:asciiTheme="minorHAnsi" w:hAnsiTheme="minorHAnsi" w:cstheme="minorHAnsi"/>
        </w:rPr>
        <w:t xml:space="preserve"> sufficient power to detect mean differences and odds ratios in</w:t>
      </w:r>
      <w:r w:rsidRPr="00C36CE2" w:rsidR="00FB3706">
        <w:rPr>
          <w:rFonts w:asciiTheme="minorHAnsi" w:hAnsiTheme="minorHAnsi" w:cstheme="minorHAnsi"/>
        </w:rPr>
        <w:t xml:space="preserve"> the</w:t>
      </w:r>
      <w:r w:rsidRPr="00C36CE2">
        <w:rPr>
          <w:rFonts w:asciiTheme="minorHAnsi" w:hAnsiTheme="minorHAnsi" w:cstheme="minorHAnsi"/>
        </w:rPr>
        <w:t xml:space="preserve"> range</w:t>
      </w:r>
      <w:r w:rsidRPr="00C36CE2" w:rsidR="00FB3706">
        <w:rPr>
          <w:rFonts w:asciiTheme="minorHAnsi" w:hAnsiTheme="minorHAnsi" w:cstheme="minorHAnsi"/>
        </w:rPr>
        <w:t>s</w:t>
      </w:r>
      <w:r w:rsidRPr="00C36CE2">
        <w:rPr>
          <w:rFonts w:asciiTheme="minorHAnsi" w:hAnsiTheme="minorHAnsi" w:cstheme="minorHAnsi"/>
        </w:rPr>
        <w:t xml:space="preserve"> of those observed in other well designed epidemiologic studies.</w:t>
      </w:r>
    </w:p>
    <w:p w:rsidRPr="00C36CE2" w:rsidR="00022441" w:rsidP="00F37EB7" w:rsidRDefault="00022441" w14:paraId="4E6C4005" w14:textId="092D477D">
      <w:pPr>
        <w:pStyle w:val="Heading2"/>
        <w:spacing w:before="0" w:after="240"/>
        <w:jc w:val="both"/>
        <w:rPr>
          <w:rFonts w:cstheme="minorHAnsi"/>
          <w:i/>
          <w:szCs w:val="22"/>
        </w:rPr>
      </w:pPr>
      <w:bookmarkStart w:name="_Toc31014421" w:id="6"/>
      <w:r w:rsidRPr="00C36CE2">
        <w:rPr>
          <w:rFonts w:cstheme="minorHAnsi"/>
          <w:color w:val="000000"/>
          <w:szCs w:val="22"/>
        </w:rPr>
        <w:t>1.</w:t>
      </w:r>
      <w:r w:rsidRPr="00C36CE2" w:rsidR="00C343BB">
        <w:rPr>
          <w:rFonts w:cstheme="minorHAnsi"/>
          <w:color w:val="000000"/>
          <w:szCs w:val="22"/>
        </w:rPr>
        <w:t>2</w:t>
      </w:r>
      <w:r w:rsidRPr="00C36CE2">
        <w:rPr>
          <w:rFonts w:cstheme="minorHAnsi"/>
          <w:color w:val="000000"/>
          <w:szCs w:val="22"/>
        </w:rPr>
        <w:t xml:space="preserve"> </w:t>
      </w:r>
      <w:r w:rsidRPr="00C36CE2">
        <w:rPr>
          <w:rFonts w:cstheme="minorHAnsi"/>
          <w:szCs w:val="22"/>
        </w:rPr>
        <w:t>Study Investigators</w:t>
      </w:r>
      <w:r w:rsidRPr="00C36CE2" w:rsidR="005E1EF4">
        <w:rPr>
          <w:rFonts w:cstheme="minorHAnsi"/>
          <w:szCs w:val="22"/>
        </w:rPr>
        <w:t xml:space="preserve"> </w:t>
      </w:r>
      <w:r w:rsidRPr="00C36CE2" w:rsidR="009D47D0">
        <w:rPr>
          <w:rFonts w:cstheme="minorHAnsi"/>
          <w:szCs w:val="22"/>
        </w:rPr>
        <w:t>and Roles</w:t>
      </w:r>
      <w:bookmarkEnd w:id="6"/>
    </w:p>
    <w:p w:rsidRPr="00C36CE2" w:rsidR="007A1AC1" w:rsidP="007A1AC1" w:rsidRDefault="007A1AC1" w14:paraId="23ABB348" w14:textId="10775CAC">
      <w:pPr>
        <w:spacing w:after="240"/>
        <w:jc w:val="both"/>
        <w:rPr>
          <w:rFonts w:asciiTheme="minorHAnsi" w:hAnsiTheme="minorHAnsi" w:cstheme="minorHAnsi"/>
          <w:color w:val="151515"/>
        </w:rPr>
      </w:pPr>
      <w:bookmarkStart w:name="_Toc298925934" w:id="7"/>
      <w:r w:rsidRPr="00C36CE2">
        <w:rPr>
          <w:rFonts w:asciiTheme="minorHAnsi" w:hAnsiTheme="minorHAnsi" w:cstheme="minorHAnsi"/>
          <w:color w:val="151515"/>
        </w:rPr>
        <w:t>This cooperative research is being conducted under the ATSDR Notice of Funding Opportunity (NOFO) No. CDC-RFA-TS-19-002, titled “Multi-Site Study of the Health Implications of Exposure to PFAS-Contaminated Drinking Water.” The expected number of research r</w:t>
      </w:r>
      <w:r w:rsidRPr="00C36CE2">
        <w:rPr>
          <w:rFonts w:eastAsia="Times New Roman" w:asciiTheme="minorHAnsi" w:hAnsiTheme="minorHAnsi" w:cstheme="minorHAnsi"/>
          <w:bCs/>
          <w:color w:val="363636"/>
        </w:rPr>
        <w:t>ecipients</w:t>
      </w:r>
      <w:r w:rsidRPr="00C36CE2">
        <w:rPr>
          <w:rStyle w:val="FootnoteReference"/>
          <w:rFonts w:eastAsia="Times New Roman" w:asciiTheme="minorHAnsi" w:hAnsiTheme="minorHAnsi" w:cstheme="minorHAnsi"/>
          <w:bCs/>
          <w:color w:val="363636"/>
          <w:vertAlign w:val="superscript"/>
        </w:rPr>
        <w:footnoteReference w:id="2"/>
      </w:r>
      <w:r w:rsidRPr="00C36CE2">
        <w:rPr>
          <w:rFonts w:eastAsia="Times New Roman" w:asciiTheme="minorHAnsi" w:hAnsiTheme="minorHAnsi" w:cstheme="minorHAnsi"/>
          <w:bCs/>
          <w:color w:val="363636"/>
        </w:rPr>
        <w:t xml:space="preserve"> is six.</w:t>
      </w:r>
      <w:r w:rsidRPr="00C36CE2">
        <w:rPr>
          <w:rFonts w:asciiTheme="minorHAnsi" w:hAnsiTheme="minorHAnsi" w:cstheme="minorHAnsi"/>
          <w:color w:val="151515"/>
        </w:rPr>
        <w:t xml:space="preserve"> The program will be administered by the CDC Extramural Research Program Office (ERPO). </w:t>
      </w:r>
    </w:p>
    <w:p w:rsidRPr="00C36CE2" w:rsidR="007A1AC1" w:rsidP="007A1AC1" w:rsidRDefault="007A1AC1" w14:paraId="0D09969E" w14:textId="77777777">
      <w:pPr>
        <w:spacing w:after="240"/>
        <w:jc w:val="both"/>
        <w:rPr>
          <w:rFonts w:cs="Arial" w:asciiTheme="minorHAnsi" w:hAnsiTheme="minorHAnsi"/>
        </w:rPr>
      </w:pPr>
      <w:r w:rsidRPr="00C36CE2">
        <w:rPr>
          <w:rFonts w:asciiTheme="minorHAnsi" w:hAnsiTheme="minorHAnsi" w:cstheme="minorHAnsi"/>
          <w:szCs w:val="24"/>
        </w:rPr>
        <w:t xml:space="preserve">Given that the single IRB mandate under the revised 2018 Common Rule will take effect </w:t>
      </w:r>
      <w:r w:rsidRPr="00C36CE2">
        <w:rPr>
          <w:rFonts w:asciiTheme="minorHAnsi" w:hAnsiTheme="minorHAnsi" w:cstheme="minorHAnsi"/>
        </w:rPr>
        <w:t xml:space="preserve">on January 19, 2020, this research program shall be managed under the review of a single IRB for cooperative research. See </w:t>
      </w:r>
      <w:hyperlink w:history="1" r:id="rId8">
        <w:r w:rsidRPr="00C36CE2">
          <w:rPr>
            <w:rStyle w:val="Hyperlink"/>
            <w:rFonts w:asciiTheme="minorHAnsi" w:hAnsiTheme="minorHAnsi"/>
          </w:rPr>
          <w:t>§46.114</w:t>
        </w:r>
      </w:hyperlink>
      <w:r w:rsidRPr="00C36CE2">
        <w:rPr>
          <w:rFonts w:cs="Arial" w:asciiTheme="minorHAnsi" w:hAnsiTheme="minorHAnsi"/>
        </w:rPr>
        <w:t xml:space="preserve"> (Cooperative Research).</w:t>
      </w:r>
    </w:p>
    <w:p w:rsidRPr="00C36CE2" w:rsidR="007A1AC1" w:rsidP="007A1AC1" w:rsidRDefault="007A1AC1" w14:paraId="43E3ED7C" w14:textId="77777777">
      <w:pPr>
        <w:autoSpaceDE w:val="0"/>
        <w:autoSpaceDN w:val="0"/>
        <w:adjustRightInd w:val="0"/>
        <w:spacing w:after="240"/>
        <w:jc w:val="both"/>
      </w:pPr>
      <w:r w:rsidRPr="00C36CE2">
        <w:t xml:space="preserve">Projects that involve the collection or generation of data with federal funds must develop, submit, and comply with a Data Management Plan (DMP) prior to the collection or generation of public health data, </w:t>
      </w:r>
      <w:r w:rsidRPr="00C36CE2">
        <w:lastRenderedPageBreak/>
        <w:t>and, to the extent appropriate, provide public access to and archiving/long-term preservation of collected or generated data.</w:t>
      </w:r>
      <w:r w:rsidRPr="00C36CE2">
        <w:rPr>
          <w:rStyle w:val="FootnoteReference"/>
          <w:vertAlign w:val="superscript"/>
        </w:rPr>
        <w:footnoteReference w:id="3"/>
      </w:r>
      <w:r w:rsidRPr="00C36CE2">
        <w:t xml:space="preserve"> </w:t>
      </w:r>
    </w:p>
    <w:p w:rsidRPr="00C36CE2" w:rsidR="007A1AC1" w:rsidP="007A1AC1" w:rsidRDefault="007A1AC1" w14:paraId="1A1A8FD5" w14:textId="3210D6E0">
      <w:pPr>
        <w:autoSpaceDE w:val="0"/>
        <w:autoSpaceDN w:val="0"/>
        <w:adjustRightInd w:val="0"/>
        <w:spacing w:after="240"/>
        <w:jc w:val="both"/>
        <w:rPr>
          <w:rFonts w:asciiTheme="minorHAnsi" w:hAnsiTheme="minorHAnsi" w:cstheme="minorHAnsi"/>
          <w:b/>
          <w:color w:val="FF0000"/>
        </w:rPr>
      </w:pPr>
      <w:r w:rsidRPr="00C36CE2">
        <w:t xml:space="preserve">This protocol also </w:t>
      </w:r>
      <w:r w:rsidRPr="00C36CE2" w:rsidR="00C36CE2">
        <w:t>represents</w:t>
      </w:r>
      <w:r w:rsidRPr="00C36CE2">
        <w:t xml:space="preserve"> CDC-supported research in which identifiable, sensitive information is collected and is issued a Certificate of Confidentiality (CoC). Thus, ATSDR and recipients are required to protect the privacy of individuals who are subjects of such research in accordance with Section 301(d) of the Public Health Service (PHS) Act.</w:t>
      </w:r>
      <w:r w:rsidRPr="00C36CE2">
        <w:rPr>
          <w:rStyle w:val="FootnoteReference"/>
          <w:vertAlign w:val="superscript"/>
        </w:rPr>
        <w:footnoteReference w:id="4"/>
      </w:r>
    </w:p>
    <w:p w:rsidRPr="00C36CE2" w:rsidR="007A1AC1" w:rsidP="007A1AC1" w:rsidRDefault="007A1AC1" w14:paraId="080C936F" w14:textId="77777777">
      <w:pPr>
        <w:spacing w:after="240"/>
        <w:jc w:val="both"/>
        <w:rPr>
          <w:rFonts w:asciiTheme="minorHAnsi" w:hAnsiTheme="minorHAnsi" w:cstheme="minorHAnsi"/>
          <w:color w:val="151515"/>
        </w:rPr>
      </w:pPr>
      <w:r w:rsidRPr="00C36CE2">
        <w:rPr>
          <w:rFonts w:asciiTheme="minorHAnsi" w:hAnsiTheme="minorHAnsi" w:cstheme="minorHAnsi"/>
          <w:color w:val="151515"/>
        </w:rPr>
        <w:t>This protocol represents the core research that all recipients must conduct at their sites. Recipients will tailor their site-specific informed consent forms based on the ATSDR template (</w:t>
      </w:r>
      <w:r w:rsidRPr="00C36CE2">
        <w:rPr>
          <w:rFonts w:asciiTheme="minorHAnsi" w:hAnsiTheme="minorHAnsi" w:cstheme="minorHAnsi"/>
          <w:b/>
          <w:color w:val="151515"/>
        </w:rPr>
        <w:t>Attachment 7b</w:t>
      </w:r>
      <w:r w:rsidRPr="00C36CE2">
        <w:rPr>
          <w:rFonts w:asciiTheme="minorHAnsi" w:hAnsiTheme="minorHAnsi" w:cstheme="minorHAnsi"/>
          <w:color w:val="151515"/>
        </w:rPr>
        <w:t>).</w:t>
      </w:r>
    </w:p>
    <w:p w:rsidRPr="00C36CE2" w:rsidR="007A1AC1" w:rsidP="007A1AC1" w:rsidRDefault="007A1AC1" w14:paraId="6580AD83" w14:textId="55CBC79B">
      <w:pPr>
        <w:spacing w:after="240"/>
        <w:jc w:val="both"/>
        <w:rPr>
          <w:rFonts w:asciiTheme="minorHAnsi" w:hAnsiTheme="minorHAnsi"/>
        </w:rPr>
      </w:pPr>
      <w:r w:rsidRPr="00C36CE2">
        <w:rPr>
          <w:rFonts w:cs="Calibri" w:asciiTheme="minorHAnsi" w:hAnsiTheme="minorHAnsi"/>
          <w:b/>
          <w:szCs w:val="24"/>
        </w:rPr>
        <w:t xml:space="preserve">ATSDR and NCEH Roles: </w:t>
      </w:r>
      <w:r w:rsidRPr="00C36CE2">
        <w:rPr>
          <w:rFonts w:cs="Calibri" w:asciiTheme="minorHAnsi" w:hAnsiTheme="minorHAnsi"/>
          <w:szCs w:val="24"/>
        </w:rPr>
        <w:t>The health study team at</w:t>
      </w:r>
      <w:r w:rsidRPr="00C36CE2">
        <w:rPr>
          <w:rFonts w:asciiTheme="minorHAnsi" w:hAnsiTheme="minorHAnsi" w:cstheme="minorHAnsi"/>
          <w:szCs w:val="24"/>
        </w:rPr>
        <w:t xml:space="preserve"> ATSDR is responsible for the development of and for external peer review requirements for the core protocol for the PFAS multi-site study. The study protocol will be submitted by ATSDR for review and approval by the CDC Institutional Review Board (IRB) under CDC’s Federal wide Assurance (</w:t>
      </w:r>
      <w:r w:rsidRPr="00C36CE2">
        <w:rPr>
          <w:rFonts w:asciiTheme="minorHAnsi" w:hAnsiTheme="minorHAnsi" w:cstheme="minorHAnsi"/>
          <w:color w:val="333333"/>
          <w:szCs w:val="24"/>
        </w:rPr>
        <w:t>FWA) No. 00001413</w:t>
      </w:r>
      <w:r w:rsidRPr="00C36CE2">
        <w:rPr>
          <w:rFonts w:asciiTheme="minorHAnsi" w:hAnsiTheme="minorHAnsi" w:cstheme="minorHAnsi"/>
          <w:szCs w:val="24"/>
        </w:rPr>
        <w:t>) and by the Office of Management and Budget (OMB). ATSDR will also seek comments from community o</w:t>
      </w:r>
      <w:r w:rsidR="004617AF">
        <w:rPr>
          <w:rFonts w:asciiTheme="minorHAnsi" w:hAnsiTheme="minorHAnsi" w:cstheme="minorHAnsi"/>
          <w:szCs w:val="24"/>
        </w:rPr>
        <w:t>rganizations involved with PFAS.</w:t>
      </w:r>
    </w:p>
    <w:p w:rsidRPr="00C36CE2" w:rsidR="007A1AC1" w:rsidP="007A1AC1" w:rsidRDefault="007A1AC1" w14:paraId="148D7088" w14:textId="3BCA9536">
      <w:pPr>
        <w:spacing w:after="240"/>
        <w:jc w:val="both"/>
        <w:rPr>
          <w:rFonts w:asciiTheme="minorHAnsi" w:hAnsiTheme="minorHAnsi" w:cstheme="minorHAnsi"/>
          <w:szCs w:val="24"/>
        </w:rPr>
      </w:pPr>
      <w:r w:rsidRPr="00C36CE2">
        <w:rPr>
          <w:rFonts w:asciiTheme="minorHAnsi" w:hAnsiTheme="minorHAnsi" w:cstheme="minorHAnsi"/>
          <w:szCs w:val="24"/>
        </w:rPr>
        <w:t xml:space="preserve">Serum specimens for PFAS analyses will be submitted to the CDC NCEH DLS, Atlanta, GA.  Core clinical and research effect biomarkers will be analyzed by </w:t>
      </w:r>
      <w:r w:rsidR="00526C93">
        <w:rPr>
          <w:rFonts w:asciiTheme="minorHAnsi" w:hAnsiTheme="minorHAnsi" w:cstheme="minorHAnsi"/>
          <w:szCs w:val="24"/>
        </w:rPr>
        <w:t xml:space="preserve">a </w:t>
      </w:r>
      <w:r w:rsidRPr="00C36CE2">
        <w:rPr>
          <w:rFonts w:asciiTheme="minorHAnsi" w:hAnsiTheme="minorHAnsi" w:cstheme="minorHAnsi"/>
          <w:szCs w:val="24"/>
        </w:rPr>
        <w:t>commercial laborator</w:t>
      </w:r>
      <w:r w:rsidR="00526C93">
        <w:rPr>
          <w:rFonts w:asciiTheme="minorHAnsi" w:hAnsiTheme="minorHAnsi" w:cstheme="minorHAnsi"/>
          <w:szCs w:val="24"/>
        </w:rPr>
        <w:t>y</w:t>
      </w:r>
      <w:r w:rsidRPr="00C36CE2">
        <w:rPr>
          <w:rFonts w:asciiTheme="minorHAnsi" w:hAnsiTheme="minorHAnsi" w:cstheme="minorHAnsi"/>
          <w:szCs w:val="24"/>
        </w:rPr>
        <w:t xml:space="preserve"> as specified in the protocol. Urine specimens will be collected and stored for future analysis and study.  </w:t>
      </w:r>
      <w:r w:rsidRPr="00C36CE2">
        <w:rPr>
          <w:rStyle w:val="Heading1Char"/>
          <w:rFonts w:eastAsia="Calibri" w:asciiTheme="minorHAnsi" w:hAnsiTheme="minorHAnsi" w:cstheme="minorHAnsi"/>
          <w:b w:val="0"/>
          <w:bCs w:val="0"/>
          <w:kern w:val="0"/>
          <w:sz w:val="22"/>
          <w:szCs w:val="24"/>
        </w:rPr>
        <w:t xml:space="preserve">ATSDR will conduct data analyses of the combined core data from all the study sites with the recipient participation.  </w:t>
      </w:r>
    </w:p>
    <w:p w:rsidRPr="00C36CE2" w:rsidR="007A1AC1" w:rsidP="007A1AC1" w:rsidRDefault="007A1AC1" w14:paraId="1122C124" w14:textId="65CB1155">
      <w:pPr>
        <w:spacing w:after="240"/>
        <w:jc w:val="both"/>
        <w:rPr>
          <w:rStyle w:val="Heading1Char"/>
          <w:rFonts w:eastAsia="Calibri" w:asciiTheme="minorHAnsi" w:hAnsiTheme="minorHAnsi" w:cstheme="minorHAnsi"/>
          <w:b w:val="0"/>
          <w:bCs w:val="0"/>
          <w:kern w:val="0"/>
          <w:sz w:val="22"/>
          <w:szCs w:val="24"/>
        </w:rPr>
      </w:pPr>
      <w:r w:rsidRPr="00C36CE2">
        <w:rPr>
          <w:rFonts w:asciiTheme="minorHAnsi" w:hAnsiTheme="minorHAnsi" w:cstheme="minorHAnsi"/>
          <w:b/>
          <w:szCs w:val="24"/>
        </w:rPr>
        <w:t xml:space="preserve">Recipient Role: </w:t>
      </w:r>
      <w:r w:rsidRPr="00C36CE2">
        <w:rPr>
          <w:rFonts w:asciiTheme="minorHAnsi" w:hAnsiTheme="minorHAnsi" w:cstheme="minorHAnsi"/>
          <w:szCs w:val="24"/>
        </w:rPr>
        <w:t>Data collection at each study site will be conducted by the recipient via cooperative agreement with the ATSDR.  The recipient will conduct historical reconstruction of PFAS concentration</w:t>
      </w:r>
      <w:r w:rsidR="00C01DB2">
        <w:rPr>
          <w:rFonts w:asciiTheme="minorHAnsi" w:hAnsiTheme="minorHAnsi" w:cstheme="minorHAnsi"/>
          <w:szCs w:val="24"/>
        </w:rPr>
        <w:t>s in the drinking water at the specific site</w:t>
      </w:r>
      <w:r w:rsidRPr="00C36CE2">
        <w:rPr>
          <w:rFonts w:asciiTheme="minorHAnsi" w:hAnsiTheme="minorHAnsi" w:cstheme="minorHAnsi"/>
          <w:szCs w:val="24"/>
        </w:rPr>
        <w:t xml:space="preserve"> and will estimate historical PFAS serum levels.  The recipient will conduct participant sampling, obtain informed consent, and administer a questionnaire.  </w:t>
      </w:r>
      <w:r w:rsidRPr="00C36CE2" w:rsidR="00971DFA">
        <w:rPr>
          <w:rFonts w:asciiTheme="minorHAnsi" w:hAnsiTheme="minorHAnsi" w:cstheme="minorHAnsi"/>
          <w:szCs w:val="24"/>
        </w:rPr>
        <w:t>The recipient will verif</w:t>
      </w:r>
      <w:r w:rsidRPr="00C36CE2">
        <w:rPr>
          <w:rFonts w:asciiTheme="minorHAnsi" w:hAnsiTheme="minorHAnsi" w:cstheme="minorHAnsi"/>
          <w:szCs w:val="24"/>
        </w:rPr>
        <w:t xml:space="preserve">y reported health conditions with </w:t>
      </w:r>
      <w:r w:rsidRPr="00C36CE2" w:rsidR="00C36CE2">
        <w:rPr>
          <w:rFonts w:asciiTheme="minorHAnsi" w:hAnsiTheme="minorHAnsi" w:cstheme="minorHAnsi"/>
          <w:szCs w:val="24"/>
        </w:rPr>
        <w:t>participant’s</w:t>
      </w:r>
      <w:r w:rsidRPr="00C36CE2">
        <w:rPr>
          <w:rFonts w:asciiTheme="minorHAnsi" w:hAnsiTheme="minorHAnsi" w:cstheme="minorHAnsi"/>
          <w:szCs w:val="24"/>
        </w:rPr>
        <w:t xml:space="preserve"> health care providers and </w:t>
      </w:r>
      <w:r w:rsidRPr="00C36CE2" w:rsidR="00DC2C6E">
        <w:rPr>
          <w:rFonts w:asciiTheme="minorHAnsi" w:hAnsiTheme="minorHAnsi" w:cstheme="minorHAnsi"/>
          <w:szCs w:val="24"/>
        </w:rPr>
        <w:t>approach appropriate school district to abstract special education</w:t>
      </w:r>
      <w:r w:rsidRPr="00C36CE2" w:rsidR="000E2A4F">
        <w:rPr>
          <w:rFonts w:asciiTheme="minorHAnsi" w:hAnsiTheme="minorHAnsi" w:cstheme="minorHAnsi"/>
          <w:szCs w:val="24"/>
        </w:rPr>
        <w:t xml:space="preserve"> records. </w:t>
      </w:r>
      <w:r w:rsidRPr="00C36CE2">
        <w:rPr>
          <w:rFonts w:asciiTheme="minorHAnsi" w:hAnsiTheme="minorHAnsi" w:cstheme="minorHAnsi"/>
          <w:szCs w:val="24"/>
        </w:rPr>
        <w:t>The recipient will obtain a blood and urine sample from each participant and will be responsible for specimen shipment to the CDC NCEH DLS and commercial laborator</w:t>
      </w:r>
      <w:r w:rsidR="00526C93">
        <w:rPr>
          <w:rFonts w:asciiTheme="minorHAnsi" w:hAnsiTheme="minorHAnsi" w:cstheme="minorHAnsi"/>
          <w:szCs w:val="24"/>
        </w:rPr>
        <w:t>y</w:t>
      </w:r>
      <w:r w:rsidRPr="00C36CE2">
        <w:rPr>
          <w:rFonts w:asciiTheme="minorHAnsi" w:hAnsiTheme="minorHAnsi" w:cstheme="minorHAnsi"/>
          <w:szCs w:val="24"/>
        </w:rPr>
        <w:t>. The recipient will deliver the core data and personal identifier information (“PII</w:t>
      </w:r>
      <w:r w:rsidRPr="00C36CE2">
        <w:rPr>
          <w:rStyle w:val="Heading1Char"/>
          <w:rFonts w:eastAsia="Calibri" w:asciiTheme="minorHAnsi" w:hAnsiTheme="minorHAnsi" w:cstheme="minorHAnsi"/>
          <w:b w:val="0"/>
          <w:bCs w:val="0"/>
          <w:kern w:val="0"/>
          <w:sz w:val="22"/>
          <w:szCs w:val="24"/>
        </w:rPr>
        <w:t xml:space="preserve">”) such as social security number, full name and date of birth, to ATSDR.  Each recipient may conduct analyses </w:t>
      </w:r>
      <w:r w:rsidRPr="00C36CE2">
        <w:rPr>
          <w:rStyle w:val="Heading1Char"/>
          <w:rFonts w:eastAsia="Calibri" w:asciiTheme="minorHAnsi" w:hAnsiTheme="minorHAnsi" w:cstheme="minorHAnsi"/>
          <w:b w:val="0"/>
          <w:bCs w:val="0"/>
          <w:kern w:val="0"/>
          <w:sz w:val="22"/>
          <w:szCs w:val="24"/>
        </w:rPr>
        <w:lastRenderedPageBreak/>
        <w:t xml:space="preserve">of the data from the recipient’s site.  Each recipient shall maintain PII data in a secure </w:t>
      </w:r>
      <w:r w:rsidRPr="00C36CE2" w:rsidR="00175D9F">
        <w:rPr>
          <w:rStyle w:val="Heading1Char"/>
          <w:rFonts w:eastAsia="Calibri" w:asciiTheme="minorHAnsi" w:hAnsiTheme="minorHAnsi" w:cstheme="minorHAnsi"/>
          <w:b w:val="0"/>
          <w:bCs w:val="0"/>
          <w:kern w:val="0"/>
          <w:sz w:val="22"/>
          <w:szCs w:val="24"/>
        </w:rPr>
        <w:t>manner and</w:t>
      </w:r>
      <w:r w:rsidRPr="00C36CE2">
        <w:rPr>
          <w:rStyle w:val="Heading1Char"/>
          <w:rFonts w:eastAsia="Calibri" w:asciiTheme="minorHAnsi" w:hAnsiTheme="minorHAnsi" w:cstheme="minorHAnsi"/>
          <w:b w:val="0"/>
          <w:bCs w:val="0"/>
          <w:kern w:val="0"/>
          <w:sz w:val="22"/>
          <w:szCs w:val="24"/>
        </w:rPr>
        <w:t xml:space="preserve"> delete PII data after the study is </w:t>
      </w:r>
      <w:r w:rsidRPr="00C36CE2" w:rsidR="00C36CE2">
        <w:rPr>
          <w:rStyle w:val="Heading1Char"/>
          <w:rFonts w:eastAsia="Calibri" w:asciiTheme="minorHAnsi" w:hAnsiTheme="minorHAnsi" w:cstheme="minorHAnsi"/>
          <w:b w:val="0"/>
          <w:bCs w:val="0"/>
          <w:kern w:val="0"/>
          <w:sz w:val="22"/>
          <w:szCs w:val="24"/>
        </w:rPr>
        <w:t>completed.</w:t>
      </w:r>
    </w:p>
    <w:p w:rsidRPr="00C36CE2" w:rsidR="00E42BB5" w:rsidP="006562BA" w:rsidRDefault="00E42BB5" w14:paraId="0097F479" w14:textId="77777777">
      <w:pPr>
        <w:spacing w:after="240"/>
        <w:jc w:val="both"/>
        <w:rPr>
          <w:rStyle w:val="Heading1Char"/>
          <w:rFonts w:eastAsia="Calibri" w:asciiTheme="minorHAnsi" w:hAnsiTheme="minorHAnsi" w:cstheme="minorHAnsi"/>
          <w:sz w:val="22"/>
          <w:szCs w:val="22"/>
        </w:rPr>
      </w:pPr>
    </w:p>
    <w:p w:rsidRPr="00C36CE2" w:rsidR="00022441" w:rsidP="006562BA" w:rsidRDefault="00022441" w14:paraId="37F55A90" w14:textId="2FE1B2DF">
      <w:pPr>
        <w:spacing w:after="240"/>
        <w:jc w:val="both"/>
        <w:rPr>
          <w:rFonts w:asciiTheme="minorHAnsi" w:hAnsiTheme="minorHAnsi" w:cstheme="minorHAnsi"/>
          <w:szCs w:val="24"/>
        </w:rPr>
      </w:pPr>
      <w:bookmarkStart w:name="_Toc31014422" w:id="8"/>
      <w:r w:rsidRPr="00C36CE2">
        <w:rPr>
          <w:rStyle w:val="Heading1Char"/>
          <w:rFonts w:eastAsia="Calibri" w:asciiTheme="minorHAnsi" w:hAnsiTheme="minorHAnsi" w:cstheme="minorHAnsi"/>
          <w:sz w:val="22"/>
          <w:szCs w:val="22"/>
        </w:rPr>
        <w:t>2. INTRODUCTION</w:t>
      </w:r>
      <w:bookmarkEnd w:id="7"/>
      <w:bookmarkEnd w:id="8"/>
      <w:r w:rsidRPr="00C36CE2">
        <w:rPr>
          <w:rFonts w:asciiTheme="minorHAnsi" w:hAnsiTheme="minorHAnsi" w:cstheme="minorHAnsi"/>
        </w:rPr>
        <w:t xml:space="preserve"> </w:t>
      </w:r>
    </w:p>
    <w:p w:rsidRPr="00C36CE2" w:rsidR="001C49EB" w:rsidP="00F37EB7" w:rsidRDefault="00C072BC" w14:paraId="5C3B09A9" w14:textId="6148C443">
      <w:pPr>
        <w:pStyle w:val="Heading2"/>
        <w:spacing w:before="0" w:after="240"/>
        <w:rPr>
          <w:rFonts w:cstheme="minorHAnsi"/>
          <w:i/>
          <w:szCs w:val="22"/>
        </w:rPr>
      </w:pPr>
      <w:bookmarkStart w:name="_Toc31014423" w:id="9"/>
      <w:r w:rsidRPr="00C36CE2">
        <w:rPr>
          <w:rFonts w:cstheme="minorHAnsi"/>
          <w:szCs w:val="22"/>
        </w:rPr>
        <w:t xml:space="preserve">2.1 </w:t>
      </w:r>
      <w:r w:rsidRPr="00C36CE2" w:rsidR="00ED15D5">
        <w:rPr>
          <w:rFonts w:cstheme="minorHAnsi"/>
          <w:szCs w:val="22"/>
        </w:rPr>
        <w:t>Authori</w:t>
      </w:r>
      <w:r w:rsidRPr="00C36CE2" w:rsidR="00D95AB7">
        <w:rPr>
          <w:rFonts w:cstheme="minorHAnsi"/>
          <w:szCs w:val="22"/>
        </w:rPr>
        <w:t>ty</w:t>
      </w:r>
      <w:bookmarkEnd w:id="9"/>
    </w:p>
    <w:p w:rsidRPr="00C36CE2" w:rsidR="00022441" w:rsidP="00E83691" w:rsidRDefault="00022441" w14:paraId="4A730B96" w14:textId="02E7EF03">
      <w:pPr>
        <w:spacing w:after="240"/>
        <w:jc w:val="both"/>
        <w:rPr>
          <w:rFonts w:asciiTheme="minorHAnsi" w:hAnsiTheme="minorHAnsi" w:cstheme="minorHAnsi"/>
          <w:color w:val="151515"/>
        </w:rPr>
      </w:pPr>
      <w:r w:rsidRPr="00C36CE2">
        <w:rPr>
          <w:rFonts w:asciiTheme="minorHAnsi" w:hAnsiTheme="minorHAnsi" w:cstheme="minorHAnsi"/>
        </w:rPr>
        <w:t>ATSDR is</w:t>
      </w:r>
      <w:r w:rsidRPr="00C36CE2" w:rsidR="001C49EB">
        <w:rPr>
          <w:rFonts w:asciiTheme="minorHAnsi" w:hAnsiTheme="minorHAnsi" w:cstheme="minorHAnsi"/>
        </w:rPr>
        <w:t xml:space="preserve"> </w:t>
      </w:r>
      <w:r w:rsidRPr="00C36CE2">
        <w:rPr>
          <w:rFonts w:asciiTheme="minorHAnsi" w:hAnsiTheme="minorHAnsi" w:cstheme="minorHAnsi"/>
        </w:rPr>
        <w:t xml:space="preserve">authorized to conduct the </w:t>
      </w:r>
      <w:r w:rsidRPr="00C36CE2" w:rsidR="0071486B">
        <w:rPr>
          <w:rFonts w:asciiTheme="minorHAnsi" w:hAnsiTheme="minorHAnsi" w:cstheme="minorHAnsi"/>
        </w:rPr>
        <w:t>PFAS multi-site s</w:t>
      </w:r>
      <w:r w:rsidRPr="00C36CE2" w:rsidR="009F4E59">
        <w:rPr>
          <w:rFonts w:asciiTheme="minorHAnsi" w:hAnsiTheme="minorHAnsi" w:cstheme="minorHAnsi"/>
        </w:rPr>
        <w:t>tudy</w:t>
      </w:r>
      <w:r w:rsidRPr="00C36CE2">
        <w:rPr>
          <w:rFonts w:asciiTheme="minorHAnsi" w:hAnsiTheme="minorHAnsi" w:cstheme="minorHAnsi"/>
          <w:i/>
        </w:rPr>
        <w:t xml:space="preserve"> </w:t>
      </w:r>
      <w:r w:rsidRPr="00C36CE2">
        <w:rPr>
          <w:rFonts w:asciiTheme="minorHAnsi" w:hAnsiTheme="minorHAnsi" w:cstheme="minorHAnsi"/>
          <w:color w:val="151515"/>
        </w:rPr>
        <w:t xml:space="preserve">under </w:t>
      </w:r>
      <w:r w:rsidRPr="00C36CE2" w:rsidR="00E375D5">
        <w:rPr>
          <w:rFonts w:asciiTheme="minorHAnsi" w:hAnsiTheme="minorHAnsi" w:cstheme="minorHAnsi"/>
          <w:color w:val="151515"/>
        </w:rPr>
        <w:t xml:space="preserve">Section </w:t>
      </w:r>
      <w:r w:rsidRPr="00C36CE2" w:rsidR="00843626">
        <w:rPr>
          <w:rFonts w:asciiTheme="minorHAnsi" w:hAnsiTheme="minorHAnsi" w:cstheme="minorHAnsi"/>
          <w:color w:val="151515"/>
        </w:rPr>
        <w:t xml:space="preserve">316(a) of the </w:t>
      </w:r>
      <w:r w:rsidR="00943B94">
        <w:rPr>
          <w:rFonts w:asciiTheme="minorHAnsi" w:hAnsiTheme="minorHAnsi" w:cstheme="minorHAnsi"/>
          <w:color w:val="151515"/>
        </w:rPr>
        <w:t xml:space="preserve">2018 </w:t>
      </w:r>
      <w:r w:rsidRPr="00C36CE2" w:rsidR="00843626">
        <w:rPr>
          <w:rFonts w:asciiTheme="minorHAnsi" w:hAnsiTheme="minorHAnsi" w:cstheme="minorHAnsi"/>
          <w:color w:val="151515"/>
        </w:rPr>
        <w:t>National Defense Author</w:t>
      </w:r>
      <w:r w:rsidR="007E3D8E">
        <w:rPr>
          <w:rFonts w:asciiTheme="minorHAnsi" w:hAnsiTheme="minorHAnsi" w:cstheme="minorHAnsi"/>
          <w:color w:val="151515"/>
        </w:rPr>
        <w:t xml:space="preserve">ization Act </w:t>
      </w:r>
      <w:r w:rsidRPr="00C36CE2" w:rsidR="00843626">
        <w:rPr>
          <w:rFonts w:asciiTheme="minorHAnsi" w:hAnsiTheme="minorHAnsi" w:cstheme="minorHAnsi"/>
          <w:color w:val="151515"/>
        </w:rPr>
        <w:t>(Public Law 115-91</w:t>
      </w:r>
      <w:r w:rsidRPr="00C36CE2" w:rsidR="00175D9F">
        <w:rPr>
          <w:rFonts w:asciiTheme="minorHAnsi" w:hAnsiTheme="minorHAnsi" w:cstheme="minorHAnsi"/>
          <w:color w:val="151515"/>
        </w:rPr>
        <w:t xml:space="preserve">), </w:t>
      </w:r>
      <w:r w:rsidRPr="00CD2DCD" w:rsidR="00175D9F">
        <w:rPr>
          <w:rFonts w:eastAsia="Times New Roman" w:cstheme="minorHAnsi"/>
          <w:sz w:val="24"/>
          <w:szCs w:val="24"/>
        </w:rPr>
        <w:t>as</w:t>
      </w:r>
      <w:r w:rsidRPr="00CD2DCD" w:rsidR="007A713F">
        <w:rPr>
          <w:rFonts w:eastAsia="Times New Roman" w:cstheme="minorHAnsi"/>
          <w:sz w:val="24"/>
          <w:szCs w:val="24"/>
        </w:rPr>
        <w:t xml:space="preserve"> amended by Section 315 of the </w:t>
      </w:r>
      <w:r w:rsidRPr="00CD2DCD" w:rsidR="007A713F">
        <w:rPr>
          <w:rFonts w:eastAsia="Times New Roman" w:cstheme="minorHAnsi"/>
          <w:sz w:val="24"/>
          <w:szCs w:val="24"/>
          <w:lang w:val="en"/>
        </w:rPr>
        <w:t xml:space="preserve">John S. McCain National Defense Authorization Act for Fiscal Year 2019 (Pub. </w:t>
      </w:r>
      <w:r w:rsidR="007A713F">
        <w:rPr>
          <w:rFonts w:eastAsia="Times New Roman" w:cstheme="minorHAnsi"/>
          <w:sz w:val="24"/>
          <w:szCs w:val="24"/>
          <w:lang w:val="en"/>
        </w:rPr>
        <w:t>L. 115-232)</w:t>
      </w:r>
      <w:r w:rsidRPr="00C36CE2">
        <w:rPr>
          <w:rFonts w:asciiTheme="minorHAnsi" w:hAnsiTheme="minorHAnsi" w:cstheme="minorHAnsi"/>
          <w:color w:val="151515"/>
        </w:rPr>
        <w:t>.</w:t>
      </w:r>
      <w:r w:rsidRPr="00C36CE2" w:rsidR="00F21B17">
        <w:rPr>
          <w:rFonts w:asciiTheme="minorHAnsi" w:hAnsiTheme="minorHAnsi" w:cstheme="minorHAnsi"/>
          <w:color w:val="151515"/>
        </w:rPr>
        <w:t xml:space="preserve"> </w:t>
      </w:r>
    </w:p>
    <w:p w:rsidRPr="00C36CE2" w:rsidR="0085696E" w:rsidP="00E83691" w:rsidRDefault="0085696E" w14:paraId="509E5A3D" w14:textId="77777777">
      <w:pPr>
        <w:spacing w:after="240"/>
        <w:jc w:val="both"/>
        <w:rPr>
          <w:rFonts w:asciiTheme="minorHAnsi" w:hAnsiTheme="minorHAnsi" w:cstheme="minorHAnsi"/>
          <w:b/>
          <w:i/>
          <w:color w:val="000000"/>
        </w:rPr>
      </w:pPr>
    </w:p>
    <w:p w:rsidRPr="00C36CE2" w:rsidR="00D00D12" w:rsidP="00F37EB7" w:rsidRDefault="00665CDD" w14:paraId="4B7E6452" w14:textId="0844D779">
      <w:pPr>
        <w:pStyle w:val="Heading2"/>
        <w:spacing w:before="0" w:after="240"/>
        <w:rPr>
          <w:rFonts w:cstheme="minorHAnsi"/>
          <w:b w:val="0"/>
          <w:i/>
          <w:szCs w:val="22"/>
        </w:rPr>
      </w:pPr>
      <w:bookmarkStart w:name="_Toc31014424" w:id="10"/>
      <w:r w:rsidRPr="00C36CE2">
        <w:rPr>
          <w:rFonts w:cstheme="minorHAnsi"/>
          <w:szCs w:val="22"/>
        </w:rPr>
        <w:t>2.</w:t>
      </w:r>
      <w:r w:rsidRPr="00C36CE2" w:rsidR="00C072BC">
        <w:rPr>
          <w:rFonts w:cstheme="minorHAnsi"/>
          <w:szCs w:val="22"/>
        </w:rPr>
        <w:t>2</w:t>
      </w:r>
      <w:r w:rsidRPr="00C36CE2">
        <w:rPr>
          <w:rFonts w:cstheme="minorHAnsi"/>
          <w:szCs w:val="22"/>
        </w:rPr>
        <w:t xml:space="preserve"> </w:t>
      </w:r>
      <w:r w:rsidRPr="00C36CE2" w:rsidR="00022441">
        <w:rPr>
          <w:rFonts w:cstheme="minorHAnsi"/>
          <w:szCs w:val="22"/>
        </w:rPr>
        <w:t>Background</w:t>
      </w:r>
      <w:bookmarkEnd w:id="10"/>
      <w:r w:rsidRPr="00C36CE2" w:rsidR="00022441">
        <w:rPr>
          <w:rFonts w:cstheme="minorHAnsi"/>
          <w:szCs w:val="22"/>
        </w:rPr>
        <w:t xml:space="preserve"> </w:t>
      </w:r>
    </w:p>
    <w:p w:rsidRPr="00C36CE2" w:rsidR="00E24CEA" w:rsidP="00F37EB7" w:rsidRDefault="0071486B" w14:paraId="61E4BA08" w14:textId="0B7ACBC9">
      <w:pPr>
        <w:autoSpaceDE w:val="0"/>
        <w:autoSpaceDN w:val="0"/>
        <w:adjustRightInd w:val="0"/>
        <w:spacing w:after="240"/>
        <w:jc w:val="both"/>
        <w:rPr>
          <w:rFonts w:asciiTheme="minorHAnsi" w:hAnsiTheme="minorHAnsi" w:cstheme="minorHAnsi"/>
        </w:rPr>
      </w:pPr>
      <w:bookmarkStart w:name="_Toc509324526" w:id="11"/>
      <w:r w:rsidRPr="00C36CE2">
        <w:rPr>
          <w:rFonts w:asciiTheme="minorHAnsi" w:hAnsiTheme="minorHAnsi" w:cstheme="minorHAnsi"/>
          <w:b/>
        </w:rPr>
        <w:t>Starting in the 1950s,</w:t>
      </w:r>
      <w:r w:rsidRPr="00C36CE2">
        <w:rPr>
          <w:rFonts w:asciiTheme="minorHAnsi" w:hAnsiTheme="minorHAnsi"/>
          <w:b/>
        </w:rPr>
        <w:t xml:space="preserve"> PFAS </w:t>
      </w:r>
      <w:bookmarkEnd w:id="11"/>
      <w:r w:rsidRPr="00C36CE2">
        <w:rPr>
          <w:rFonts w:asciiTheme="minorHAnsi" w:hAnsiTheme="minorHAnsi" w:cstheme="minorHAnsi"/>
        </w:rPr>
        <w:t xml:space="preserve">have been used in a wide variety of products and applications including fluoropolymer manufacturing, stain and water repellant coatings, </w:t>
      </w:r>
      <w:r w:rsidRPr="00C36CE2" w:rsidR="00B94E2D">
        <w:rPr>
          <w:rFonts w:asciiTheme="minorHAnsi" w:hAnsiTheme="minorHAnsi" w:cstheme="minorHAnsi"/>
        </w:rPr>
        <w:t>cleaners, and paints.  PFAS are also components of aqueous film-forming foam (AFFF) used to exti</w:t>
      </w:r>
      <w:r w:rsidRPr="00C36CE2" w:rsidR="00E24CEA">
        <w:rPr>
          <w:rFonts w:asciiTheme="minorHAnsi" w:hAnsiTheme="minorHAnsi" w:cstheme="minorHAnsi"/>
        </w:rPr>
        <w:t>nguishing flammable liquid fires</w:t>
      </w:r>
      <w:r w:rsidRPr="00C36CE2" w:rsidR="00B94E2D">
        <w:rPr>
          <w:rFonts w:asciiTheme="minorHAnsi" w:hAnsiTheme="minorHAnsi" w:cstheme="minorHAnsi"/>
        </w:rPr>
        <w:t xml:space="preserve">. </w:t>
      </w:r>
      <w:r w:rsidRPr="00C36CE2" w:rsidR="006733B2">
        <w:rPr>
          <w:rFonts w:asciiTheme="minorHAnsi" w:hAnsiTheme="minorHAnsi" w:cstheme="minorHAnsi"/>
        </w:rPr>
        <w:t xml:space="preserve">From approximately </w:t>
      </w:r>
      <w:r w:rsidRPr="00C36CE2" w:rsidR="00E67EBA">
        <w:rPr>
          <w:rFonts w:asciiTheme="minorHAnsi" w:hAnsiTheme="minorHAnsi" w:cstheme="minorHAnsi"/>
        </w:rPr>
        <w:t xml:space="preserve">the </w:t>
      </w:r>
      <w:r w:rsidRPr="00C36CE2" w:rsidR="006733B2">
        <w:rPr>
          <w:rFonts w:asciiTheme="minorHAnsi" w:hAnsiTheme="minorHAnsi" w:cstheme="minorHAnsi"/>
        </w:rPr>
        <w:t>early 1970s</w:t>
      </w:r>
      <w:r w:rsidRPr="00C36CE2" w:rsidR="001B7F84">
        <w:rPr>
          <w:rFonts w:asciiTheme="minorHAnsi" w:hAnsiTheme="minorHAnsi" w:cstheme="minorHAnsi"/>
        </w:rPr>
        <w:t>, AFFF</w:t>
      </w:r>
      <w:r w:rsidRPr="00C36CE2" w:rsidR="00B94E2D">
        <w:rPr>
          <w:rFonts w:asciiTheme="minorHAnsi" w:hAnsiTheme="minorHAnsi" w:cstheme="minorHAnsi"/>
        </w:rPr>
        <w:t xml:space="preserve"> was </w:t>
      </w:r>
      <w:r w:rsidRPr="00C36CE2" w:rsidR="001B7F84">
        <w:rPr>
          <w:rFonts w:asciiTheme="minorHAnsi" w:hAnsiTheme="minorHAnsi" w:cstheme="minorHAnsi"/>
        </w:rPr>
        <w:t>used for</w:t>
      </w:r>
      <w:r w:rsidRPr="00C36CE2" w:rsidR="00E24CEA">
        <w:rPr>
          <w:rFonts w:asciiTheme="minorHAnsi" w:hAnsiTheme="minorHAnsi" w:cstheme="minorHAnsi"/>
        </w:rPr>
        <w:t xml:space="preserve"> firefighting training and to extinguish fuel-based fires at a number </w:t>
      </w:r>
      <w:r w:rsidRPr="00C36CE2" w:rsidR="001B7F84">
        <w:rPr>
          <w:rFonts w:asciiTheme="minorHAnsi" w:hAnsiTheme="minorHAnsi" w:cstheme="minorHAnsi"/>
        </w:rPr>
        <w:t>of military</w:t>
      </w:r>
      <w:r w:rsidRPr="00C36CE2" w:rsidR="006733B2">
        <w:rPr>
          <w:rFonts w:asciiTheme="minorHAnsi" w:hAnsiTheme="minorHAnsi" w:cstheme="minorHAnsi"/>
        </w:rPr>
        <w:t xml:space="preserve"> and non-military</w:t>
      </w:r>
      <w:r w:rsidRPr="00C36CE2" w:rsidR="00E24CEA">
        <w:rPr>
          <w:rFonts w:asciiTheme="minorHAnsi" w:hAnsiTheme="minorHAnsi" w:cstheme="minorHAnsi"/>
        </w:rPr>
        <w:t xml:space="preserve"> </w:t>
      </w:r>
      <w:r w:rsidRPr="00C36CE2" w:rsidR="006733B2">
        <w:rPr>
          <w:rFonts w:asciiTheme="minorHAnsi" w:hAnsiTheme="minorHAnsi" w:cstheme="minorHAnsi"/>
        </w:rPr>
        <w:t>sites</w:t>
      </w:r>
      <w:r w:rsidRPr="00C36CE2" w:rsidR="00E24CEA">
        <w:rPr>
          <w:rFonts w:asciiTheme="minorHAnsi" w:hAnsiTheme="minorHAnsi" w:cstheme="minorHAnsi"/>
        </w:rPr>
        <w:t xml:space="preserve"> (e.g.</w:t>
      </w:r>
      <w:r w:rsidRPr="00C36CE2" w:rsidR="001B7F84">
        <w:rPr>
          <w:rFonts w:asciiTheme="minorHAnsi" w:hAnsiTheme="minorHAnsi" w:cstheme="minorHAnsi"/>
        </w:rPr>
        <w:t>,</w:t>
      </w:r>
      <w:r w:rsidRPr="00C36CE2" w:rsidR="00E24CEA">
        <w:rPr>
          <w:rFonts w:asciiTheme="minorHAnsi" w:hAnsiTheme="minorHAnsi" w:cstheme="minorHAnsi"/>
        </w:rPr>
        <w:t xml:space="preserve"> airports)</w:t>
      </w:r>
      <w:r w:rsidRPr="00C36CE2" w:rsidR="006733B2">
        <w:rPr>
          <w:rFonts w:asciiTheme="minorHAnsi" w:hAnsiTheme="minorHAnsi" w:cstheme="minorHAnsi"/>
        </w:rPr>
        <w:t xml:space="preserve"> around the country. PFAS components of AFFF includ</w:t>
      </w:r>
      <w:r w:rsidRPr="00C36CE2" w:rsidR="00E24CEA">
        <w:rPr>
          <w:rFonts w:asciiTheme="minorHAnsi" w:hAnsiTheme="minorHAnsi" w:cstheme="minorHAnsi"/>
        </w:rPr>
        <w:t>e</w:t>
      </w:r>
      <w:r w:rsidRPr="00C36CE2" w:rsidR="006733B2">
        <w:rPr>
          <w:rFonts w:asciiTheme="minorHAnsi" w:hAnsiTheme="minorHAnsi" w:cstheme="minorHAnsi"/>
        </w:rPr>
        <w:t xml:space="preserve"> perfluorooctanoic acid (PFOA), perfluorooctane sulfonate (PFOS), and perfluorohexane sulfonate (PFHxS). </w:t>
      </w:r>
    </w:p>
    <w:p w:rsidRPr="00C36CE2" w:rsidR="00E24CEA" w:rsidP="00F37EB7" w:rsidRDefault="00E24CEA" w14:paraId="2F7E118D" w14:textId="1C1C1485">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PFAS contamination of drinking water is widespread with at least six million U.S. residents receiving water </w:t>
      </w:r>
      <w:r w:rsidRPr="00C36CE2" w:rsidR="00827B3A">
        <w:rPr>
          <w:rFonts w:asciiTheme="minorHAnsi" w:hAnsiTheme="minorHAnsi" w:cstheme="minorHAnsi"/>
        </w:rPr>
        <w:t>having</w:t>
      </w:r>
      <w:r w:rsidRPr="00C36CE2">
        <w:rPr>
          <w:rFonts w:asciiTheme="minorHAnsi" w:hAnsiTheme="minorHAnsi" w:cstheme="minorHAnsi"/>
        </w:rPr>
        <w:t xml:space="preserve"> concentrations of PFOA and PFOS</w:t>
      </w:r>
      <w:r w:rsidRPr="00C36CE2" w:rsidR="00827B3A">
        <w:rPr>
          <w:rFonts w:asciiTheme="minorHAnsi" w:hAnsiTheme="minorHAnsi" w:cstheme="minorHAnsi"/>
        </w:rPr>
        <w:t xml:space="preserve"> (individually or combined)</w:t>
      </w:r>
      <w:r w:rsidRPr="00C36CE2">
        <w:rPr>
          <w:rFonts w:asciiTheme="minorHAnsi" w:hAnsiTheme="minorHAnsi" w:cstheme="minorHAnsi"/>
        </w:rPr>
        <w:t xml:space="preserve"> exceeding the EPA’s Lifetime Health Adv</w:t>
      </w:r>
      <w:r w:rsidRPr="00C36CE2" w:rsidR="00827B3A">
        <w:rPr>
          <w:rFonts w:asciiTheme="minorHAnsi" w:hAnsiTheme="minorHAnsi" w:cstheme="minorHAnsi"/>
        </w:rPr>
        <w:t>isory of 70 parts per trillion (Kray 2018).  Sources of the drinking water contamination include emissions from manufacturing facilities and the use of AFFF at military bases and airports.  For example, the Air Force and Navy have identified at least 24 bases with contaminated drinking water in several states including Alaska, California, Colorado, Delaware, Michigan, New Hampshire, New Jersey, New York, Ohio, Penn</w:t>
      </w:r>
      <w:r w:rsidRPr="00C36CE2" w:rsidR="0033161C">
        <w:rPr>
          <w:rFonts w:asciiTheme="minorHAnsi" w:hAnsiTheme="minorHAnsi" w:cstheme="minorHAnsi"/>
        </w:rPr>
        <w:t>sylvania, Virginia and Washington (Kray 2018).  At these bases, PFAS chemicals in the AFFF likely leached into the soil and ground water and migrated to drinking water supply wells.</w:t>
      </w:r>
    </w:p>
    <w:p w:rsidRPr="00C36CE2" w:rsidR="00E24CEA" w:rsidP="00F37EB7" w:rsidRDefault="00B44317" w14:paraId="4CF49957" w14:textId="5C2104D6">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An example of a community drinking water supply contaminated via the use of AFFF at a military base is the Pease International Tradeport, Portsmouth, New Hampshire.  In 2014, a drinking water supply well had measured PFOS, PFOA and PFHxS concentrations of 2.5 μg/L, 0.35 μg/L, and 0.96 μg/L</w:t>
      </w:r>
      <w:r w:rsidRPr="00C36CE2" w:rsidR="00A519A1">
        <w:rPr>
          <w:rFonts w:asciiTheme="minorHAnsi" w:hAnsiTheme="minorHAnsi" w:cstheme="minorHAnsi"/>
        </w:rPr>
        <w:t>, respectively</w:t>
      </w:r>
      <w:r w:rsidRPr="00C36CE2">
        <w:rPr>
          <w:rFonts w:asciiTheme="minorHAnsi" w:hAnsiTheme="minorHAnsi" w:cstheme="minorHAnsi"/>
        </w:rPr>
        <w:t xml:space="preserve">.  </w:t>
      </w:r>
      <w:r w:rsidRPr="00C36CE2">
        <w:rPr>
          <w:rFonts w:asciiTheme="minorHAnsi" w:hAnsiTheme="minorHAnsi" w:cstheme="minorHAnsi"/>
        </w:rPr>
        <w:lastRenderedPageBreak/>
        <w:t xml:space="preserve">The source of the contamination was use of AFFF at the former Pease Air Force Base.  In 2015, NH DHHS established </w:t>
      </w:r>
      <w:r w:rsidRPr="00C36CE2" w:rsidR="00A519A1">
        <w:rPr>
          <w:rFonts w:asciiTheme="minorHAnsi" w:hAnsiTheme="minorHAnsi" w:cstheme="minorHAnsi"/>
        </w:rPr>
        <w:t>a</w:t>
      </w:r>
      <w:r w:rsidRPr="00C36CE2">
        <w:rPr>
          <w:rFonts w:asciiTheme="minorHAnsi" w:hAnsiTheme="minorHAnsi" w:cstheme="minorHAnsi"/>
        </w:rPr>
        <w:t xml:space="preserve"> Pease biomonitoring program for PFAS.  The program obtained blood specimens for PFAS analyses from 1,578 persons (NH DHHS 2016</w:t>
      </w:r>
      <w:r w:rsidRPr="00C36CE2" w:rsidR="00795D05">
        <w:rPr>
          <w:rFonts w:asciiTheme="minorHAnsi" w:hAnsiTheme="minorHAnsi" w:cstheme="minorHAnsi"/>
        </w:rPr>
        <w:t>, Daly 2018</w:t>
      </w:r>
      <w:r w:rsidRPr="00C36CE2">
        <w:rPr>
          <w:rFonts w:asciiTheme="minorHAnsi" w:hAnsiTheme="minorHAnsi" w:cstheme="minorHAnsi"/>
        </w:rPr>
        <w:t xml:space="preserve">). </w:t>
      </w:r>
      <w:r w:rsidRPr="00C36CE2" w:rsidR="00B221BA">
        <w:rPr>
          <w:rFonts w:asciiTheme="minorHAnsi" w:hAnsiTheme="minorHAnsi" w:cstheme="minorHAnsi"/>
        </w:rPr>
        <w:t xml:space="preserve"> The results from the blood-testing program indicated that the exposed population had serum levels of PFOS and PFHxS that were about two to three times higher than the U.S. population based on data from NHANES 2013-4 and from other epidemiological studies in the U.S.  In ana</w:t>
      </w:r>
      <w:r w:rsidRPr="00C36CE2" w:rsidR="00795D05">
        <w:rPr>
          <w:rFonts w:asciiTheme="minorHAnsi" w:hAnsiTheme="minorHAnsi" w:cstheme="minorHAnsi"/>
        </w:rPr>
        <w:t>lyses conducted by NH DHHS (Daly 2018</w:t>
      </w:r>
      <w:r w:rsidRPr="00C36CE2" w:rsidR="00B221BA">
        <w:rPr>
          <w:rFonts w:asciiTheme="minorHAnsi" w:hAnsiTheme="minorHAnsi" w:cstheme="minorHAnsi"/>
        </w:rPr>
        <w:t>), geometric mean PFHxS serum levels were higher for persons who drank ≥4 cups of water per day compared to those who drank &lt;4 cups per day (4.76 µg/L versus 3.77 µg/L). NH DHHS measured 8 to 14 PFAS congeners at 3 analytical laboratories. Among PFOA, PFOS, PFHxS and PFNA concentrations, water consumption had the strongest effect on PFHxS serum levels. In particular, water consumption had the highest effect on PFHxS serum levels among persons aged ≤19 years (β = 0.31, SE = 0.15, marginal effect = 36.4%). Geometric mean PFOS and PFOA serum levels were also higher among persons who drank ≥4 cups of water per day compared with those who drank &lt;4 cups per day (NH DHHS 2016</w:t>
      </w:r>
      <w:r w:rsidRPr="00C36CE2" w:rsidR="00795D05">
        <w:rPr>
          <w:rFonts w:asciiTheme="minorHAnsi" w:hAnsiTheme="minorHAnsi" w:cstheme="minorHAnsi"/>
        </w:rPr>
        <w:t>, Daly 2018</w:t>
      </w:r>
      <w:r w:rsidRPr="00C36CE2" w:rsidR="00B221BA">
        <w:rPr>
          <w:rFonts w:asciiTheme="minorHAnsi" w:hAnsiTheme="minorHAnsi" w:cstheme="minorHAnsi"/>
        </w:rPr>
        <w:t>). Linear trends were observed for geometric mean serum levels of PFOS, PFOA, and PFHxS and increasing time spent at the Pease Tradeport. The trend was strongest for PFOS and PFHxS (NH DHHS 2016</w:t>
      </w:r>
      <w:r w:rsidRPr="00C36CE2" w:rsidR="00795D05">
        <w:rPr>
          <w:rFonts w:asciiTheme="minorHAnsi" w:hAnsiTheme="minorHAnsi" w:cstheme="minorHAnsi"/>
        </w:rPr>
        <w:t>, Daly 2018</w:t>
      </w:r>
      <w:r w:rsidRPr="00C36CE2" w:rsidR="00B221BA">
        <w:rPr>
          <w:rFonts w:asciiTheme="minorHAnsi" w:hAnsiTheme="minorHAnsi" w:cstheme="minorHAnsi"/>
        </w:rPr>
        <w:t xml:space="preserve">). </w:t>
      </w:r>
    </w:p>
    <w:p w:rsidRPr="00C36CE2" w:rsidR="004A6D8B" w:rsidP="00302981" w:rsidRDefault="004A6D8B" w14:paraId="213BDCD3" w14:textId="4B0EE845">
      <w:pPr>
        <w:pStyle w:val="Heading3"/>
        <w:spacing w:before="0" w:after="240"/>
        <w:rPr>
          <w:rFonts w:cstheme="minorHAnsi"/>
          <w:i w:val="0"/>
          <w:color w:val="auto"/>
        </w:rPr>
      </w:pPr>
      <w:bookmarkStart w:name="_Toc31014425" w:id="12"/>
      <w:r w:rsidRPr="00C36CE2">
        <w:rPr>
          <w:color w:val="auto"/>
        </w:rPr>
        <w:t>2.</w:t>
      </w:r>
      <w:r w:rsidRPr="00C36CE2" w:rsidR="00E233E1">
        <w:rPr>
          <w:color w:val="auto"/>
        </w:rPr>
        <w:t xml:space="preserve">3 </w:t>
      </w:r>
      <w:r w:rsidRPr="00C36CE2" w:rsidR="00E233E1">
        <w:rPr>
          <w:rFonts w:cstheme="minorHAnsi"/>
          <w:color w:val="auto"/>
        </w:rPr>
        <w:t>Selection of Sites</w:t>
      </w:r>
      <w:bookmarkEnd w:id="12"/>
    </w:p>
    <w:p w:rsidRPr="00C36CE2" w:rsidR="00E233E1" w:rsidP="00E233E1" w:rsidRDefault="00FC278C" w14:paraId="6A2453B5" w14:textId="4B3998CA">
      <w:pPr>
        <w:spacing w:after="240"/>
        <w:jc w:val="both"/>
        <w:rPr>
          <w:rFonts w:asciiTheme="minorHAnsi" w:hAnsiTheme="minorHAnsi" w:cstheme="minorHAnsi"/>
        </w:rPr>
      </w:pPr>
      <w:r w:rsidRPr="00C36CE2">
        <w:rPr>
          <w:rFonts w:asciiTheme="minorHAnsi" w:hAnsiTheme="minorHAnsi" w:cstheme="minorHAnsi"/>
        </w:rPr>
        <w:t>Possible candidate sites include</w:t>
      </w:r>
      <w:r w:rsidR="00A71638">
        <w:rPr>
          <w:rFonts w:asciiTheme="minorHAnsi" w:hAnsiTheme="minorHAnsi" w:cstheme="minorHAnsi"/>
        </w:rPr>
        <w:t>d</w:t>
      </w:r>
      <w:r w:rsidRPr="00C36CE2">
        <w:rPr>
          <w:rFonts w:asciiTheme="minorHAnsi" w:hAnsiTheme="minorHAnsi" w:cstheme="minorHAnsi"/>
        </w:rPr>
        <w:t xml:space="preserve"> communities whose drinking water was impacted by AFFF use at military bases or by industrial PFAS emissions. </w:t>
      </w:r>
      <w:r w:rsidRPr="00C36CE2" w:rsidR="00E233E1">
        <w:rPr>
          <w:rFonts w:asciiTheme="minorHAnsi" w:hAnsiTheme="minorHAnsi" w:cstheme="minorHAnsi"/>
        </w:rPr>
        <w:t>The criteria for selecting study sites include</w:t>
      </w:r>
      <w:r w:rsidR="00A71638">
        <w:rPr>
          <w:rFonts w:asciiTheme="minorHAnsi" w:hAnsiTheme="minorHAnsi" w:cstheme="minorHAnsi"/>
        </w:rPr>
        <w:t>d</w:t>
      </w:r>
      <w:r w:rsidRPr="00C36CE2" w:rsidR="00E233E1">
        <w:rPr>
          <w:rFonts w:asciiTheme="minorHAnsi" w:hAnsiTheme="minorHAnsi" w:cstheme="minorHAnsi"/>
        </w:rPr>
        <w:t>:</w:t>
      </w:r>
    </w:p>
    <w:p w:rsidRPr="00C36CE2" w:rsidR="00481A77" w:rsidP="00E233E1" w:rsidRDefault="00E233E1" w14:paraId="47864C4C" w14:textId="77777777">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1.</w:t>
      </w:r>
      <w:r w:rsidRPr="00C36CE2">
        <w:rPr>
          <w:rFonts w:asciiTheme="minorHAnsi" w:hAnsiTheme="minorHAnsi" w:cstheme="minorHAnsi"/>
        </w:rPr>
        <w:tab/>
        <w:t>Documented past or present PFAS drinking water concentrations at the tap</w:t>
      </w:r>
      <w:r w:rsidRPr="00C36CE2" w:rsidR="00481A77">
        <w:rPr>
          <w:rFonts w:asciiTheme="minorHAnsi" w:hAnsiTheme="minorHAnsi" w:cstheme="minorHAnsi"/>
        </w:rPr>
        <w:t>,</w:t>
      </w:r>
    </w:p>
    <w:p w:rsidRPr="00C36CE2" w:rsidR="00E233E1" w:rsidP="00E233E1" w:rsidRDefault="00481A77" w14:paraId="0EAC4250" w14:textId="0B211298">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2.</w:t>
      </w:r>
      <w:r w:rsidRPr="00C36CE2">
        <w:rPr>
          <w:rFonts w:asciiTheme="minorHAnsi" w:hAnsiTheme="minorHAnsi" w:cstheme="minorHAnsi"/>
        </w:rPr>
        <w:tab/>
        <w:t>The magnitude of past or present PFAS concentrations at the tap,</w:t>
      </w:r>
      <w:r w:rsidRPr="00C36CE2" w:rsidR="00E233E1">
        <w:rPr>
          <w:rFonts w:asciiTheme="minorHAnsi" w:hAnsiTheme="minorHAnsi" w:cstheme="minorHAnsi"/>
        </w:rPr>
        <w:t xml:space="preserve"> </w:t>
      </w:r>
    </w:p>
    <w:p w:rsidR="00E233E1" w:rsidP="00E233E1" w:rsidRDefault="00481A77" w14:paraId="0178BEB3" w14:textId="54AC535C">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3</w:t>
      </w:r>
      <w:r w:rsidRPr="00C36CE2" w:rsidR="00E233E1">
        <w:rPr>
          <w:rFonts w:asciiTheme="minorHAnsi" w:hAnsiTheme="minorHAnsi" w:cstheme="minorHAnsi"/>
        </w:rPr>
        <w:t>.</w:t>
      </w:r>
      <w:r w:rsidRPr="00C36CE2" w:rsidR="00E233E1">
        <w:rPr>
          <w:rFonts w:asciiTheme="minorHAnsi" w:hAnsiTheme="minorHAnsi" w:cstheme="minorHAnsi"/>
        </w:rPr>
        <w:tab/>
        <w:t xml:space="preserve">Size of the population exposed, </w:t>
      </w:r>
    </w:p>
    <w:p w:rsidR="00A71638" w:rsidP="00A71638" w:rsidRDefault="00A71638" w14:paraId="4CBC7A71" w14:textId="77777777">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t>Geographic coverage;</w:t>
      </w:r>
    </w:p>
    <w:p w:rsidRPr="00C36CE2" w:rsidR="00A71638" w:rsidP="00A71638" w:rsidRDefault="00A71638" w14:paraId="75B21BA3" w14:textId="77777777">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5.</w:t>
      </w:r>
      <w:r>
        <w:rPr>
          <w:rFonts w:asciiTheme="minorHAnsi" w:hAnsiTheme="minorHAnsi" w:cstheme="minorHAnsi"/>
        </w:rPr>
        <w:tab/>
        <w:t>The proposed researchers for a study site were experienced in conducting drinking water epidemiological studies;</w:t>
      </w:r>
    </w:p>
    <w:p w:rsidRPr="00C36CE2" w:rsidR="00E233E1" w:rsidP="00E233E1" w:rsidRDefault="00A71638" w14:paraId="10387F05" w14:textId="7BA7508D">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6</w:t>
      </w:r>
      <w:r w:rsidRPr="00C36CE2" w:rsidR="00E233E1">
        <w:rPr>
          <w:rFonts w:asciiTheme="minorHAnsi" w:hAnsiTheme="minorHAnsi" w:cstheme="minorHAnsi"/>
        </w:rPr>
        <w:t>.</w:t>
      </w:r>
      <w:r w:rsidRPr="00C36CE2" w:rsidR="00E233E1">
        <w:rPr>
          <w:rFonts w:asciiTheme="minorHAnsi" w:hAnsiTheme="minorHAnsi" w:cstheme="minorHAnsi"/>
        </w:rPr>
        <w:tab/>
        <w:t>Amount of information available on the contaminated drinking water system or private wells, and</w:t>
      </w:r>
    </w:p>
    <w:p w:rsidRPr="00C36CE2" w:rsidR="00E233E1" w:rsidP="00E233E1" w:rsidRDefault="00A71638" w14:paraId="626D99D0" w14:textId="5CCA22E3">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7</w:t>
      </w:r>
      <w:r w:rsidRPr="00C36CE2" w:rsidR="00E233E1">
        <w:rPr>
          <w:rFonts w:asciiTheme="minorHAnsi" w:hAnsiTheme="minorHAnsi" w:cstheme="minorHAnsi"/>
        </w:rPr>
        <w:t>.</w:t>
      </w:r>
      <w:r w:rsidRPr="00C36CE2" w:rsidR="00E233E1">
        <w:rPr>
          <w:rFonts w:asciiTheme="minorHAnsi" w:hAnsiTheme="minorHAnsi" w:cstheme="minorHAnsi"/>
        </w:rPr>
        <w:tab/>
        <w:t xml:space="preserve">If biomonitoring for PFAS has previously occurred at the site.  </w:t>
      </w:r>
    </w:p>
    <w:p w:rsidRPr="00C36CE2" w:rsidR="00FE6734" w:rsidP="00E233E1" w:rsidRDefault="00FE6734" w14:paraId="4CE7FD31" w14:textId="670C7589">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lastRenderedPageBreak/>
        <w:t xml:space="preserve">In order to determine the feasibility of a site for inclusion in the multi-site study, information on the following parameters </w:t>
      </w:r>
      <w:r w:rsidR="00A71638">
        <w:rPr>
          <w:rFonts w:asciiTheme="minorHAnsi" w:hAnsiTheme="minorHAnsi" w:cstheme="minorHAnsi"/>
        </w:rPr>
        <w:t>were</w:t>
      </w:r>
      <w:r w:rsidRPr="00C36CE2">
        <w:rPr>
          <w:rFonts w:asciiTheme="minorHAnsi" w:hAnsiTheme="minorHAnsi" w:cstheme="minorHAnsi"/>
        </w:rPr>
        <w:t xml:space="preserve"> included in the application</w:t>
      </w:r>
    </w:p>
    <w:p w:rsidRPr="00C36CE2" w:rsidR="00E233E1" w:rsidP="00E233E1" w:rsidRDefault="00A50137" w14:paraId="01D0281A" w14:textId="4B0E4553">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 public water systems using ground water sources, e</w:t>
      </w:r>
      <w:r w:rsidRPr="00C36CE2" w:rsidR="00E233E1">
        <w:rPr>
          <w:rFonts w:asciiTheme="minorHAnsi" w:hAnsiTheme="minorHAnsi" w:cstheme="minorHAnsi"/>
        </w:rPr>
        <w:t xml:space="preserve">numeration of supply wells that provided drinking water to the site. </w:t>
      </w:r>
      <w:r w:rsidRPr="00C36CE2">
        <w:rPr>
          <w:rFonts w:asciiTheme="minorHAnsi" w:hAnsiTheme="minorHAnsi" w:cstheme="minorHAnsi"/>
        </w:rPr>
        <w:t xml:space="preserve">Information on each supply well should include years of operation, well capacity, and daily or monthly pumping rates. This information can be used to determine the monthly proportion of the total water supply provided by each well during the period when PFAS contamination occurred. </w:t>
      </w:r>
      <w:r w:rsidRPr="00C36CE2" w:rsidR="00E233E1">
        <w:rPr>
          <w:rFonts w:asciiTheme="minorHAnsi" w:hAnsiTheme="minorHAnsi" w:cstheme="minorHAnsi"/>
        </w:rPr>
        <w:t xml:space="preserve"> </w:t>
      </w:r>
      <w:r w:rsidRPr="00C36CE2">
        <w:rPr>
          <w:rFonts w:asciiTheme="minorHAnsi" w:hAnsiTheme="minorHAnsi" w:cstheme="minorHAnsi"/>
        </w:rPr>
        <w:t>Information is also necessary about changes to the water system (e.g., closure of contaminated supply wells) after the contamination was detected.</w:t>
      </w:r>
    </w:p>
    <w:p w:rsidRPr="00C36CE2" w:rsidR="0054166A" w:rsidP="00E233E1" w:rsidRDefault="0054166A" w14:paraId="2B45C1FB" w14:textId="77777777">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w:t>
      </w:r>
      <w:r w:rsidRPr="00C36CE2" w:rsidR="00E233E1">
        <w:rPr>
          <w:rFonts w:asciiTheme="minorHAnsi" w:hAnsiTheme="minorHAnsi" w:cstheme="minorHAnsi"/>
        </w:rPr>
        <w:t xml:space="preserve"> </w:t>
      </w:r>
      <w:r w:rsidRPr="00C36CE2">
        <w:rPr>
          <w:rFonts w:asciiTheme="minorHAnsi" w:hAnsiTheme="minorHAnsi" w:cstheme="minorHAnsi"/>
        </w:rPr>
        <w:t xml:space="preserve">a </w:t>
      </w:r>
      <w:r w:rsidRPr="00C36CE2" w:rsidR="00E233E1">
        <w:rPr>
          <w:rFonts w:asciiTheme="minorHAnsi" w:hAnsiTheme="minorHAnsi" w:cstheme="minorHAnsi"/>
        </w:rPr>
        <w:t>water syst</w:t>
      </w:r>
      <w:r w:rsidRPr="00C36CE2">
        <w:rPr>
          <w:rFonts w:asciiTheme="minorHAnsi" w:hAnsiTheme="minorHAnsi" w:cstheme="minorHAnsi"/>
        </w:rPr>
        <w:t>em supplied by surface water</w:t>
      </w:r>
      <w:r w:rsidRPr="00C36CE2" w:rsidR="00A50137">
        <w:rPr>
          <w:rFonts w:asciiTheme="minorHAnsi" w:hAnsiTheme="minorHAnsi" w:cstheme="minorHAnsi"/>
        </w:rPr>
        <w:t>, characteristics of th</w:t>
      </w:r>
      <w:r w:rsidRPr="00C36CE2">
        <w:rPr>
          <w:rFonts w:asciiTheme="minorHAnsi" w:hAnsiTheme="minorHAnsi" w:cstheme="minorHAnsi"/>
        </w:rPr>
        <w:t xml:space="preserve">is source. </w:t>
      </w:r>
    </w:p>
    <w:p w:rsidRPr="00C36CE2" w:rsidR="00E233E1" w:rsidP="00E233E1" w:rsidRDefault="0054166A" w14:paraId="07B48CF5" w14:textId="26A9F327">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For a water system purchasing water from another system, characteristics of this source, the period of time purchased, and daily or monthly amount purchased in order to determine </w:t>
      </w:r>
      <w:r w:rsidRPr="00C36CE2" w:rsidR="00A50137">
        <w:rPr>
          <w:rFonts w:asciiTheme="minorHAnsi" w:hAnsiTheme="minorHAnsi" w:cstheme="minorHAnsi"/>
        </w:rPr>
        <w:t>the proportion of the total water supply provided by the purchased water.</w:t>
      </w:r>
    </w:p>
    <w:p w:rsidRPr="00C36CE2" w:rsidR="00A50137" w:rsidP="00FA0C8D" w:rsidRDefault="00A50137" w14:paraId="0469D7B1" w14:textId="2D6CB3AE">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Characteristics of the drinking water distribution system</w:t>
      </w:r>
      <w:r w:rsidRPr="00C36CE2" w:rsidR="0064504A">
        <w:rPr>
          <w:rFonts w:asciiTheme="minorHAnsi" w:hAnsiTheme="minorHAnsi" w:cstheme="minorHAnsi"/>
        </w:rPr>
        <w:t>. For example, for systems using supply wells, it is important to obtain i</w:t>
      </w:r>
      <w:r w:rsidRPr="00C36CE2">
        <w:rPr>
          <w:rFonts w:asciiTheme="minorHAnsi" w:hAnsiTheme="minorHAnsi" w:cstheme="minorHAnsi"/>
        </w:rPr>
        <w:t xml:space="preserve">nformation on whether mixing from the supply wells occurred at the treatment plant before entering </w:t>
      </w:r>
      <w:r w:rsidRPr="00C36CE2" w:rsidR="0064504A">
        <w:rPr>
          <w:rFonts w:asciiTheme="minorHAnsi" w:hAnsiTheme="minorHAnsi" w:cstheme="minorHAnsi"/>
        </w:rPr>
        <w:t xml:space="preserve">the </w:t>
      </w:r>
      <w:r w:rsidRPr="00C36CE2">
        <w:rPr>
          <w:rFonts w:asciiTheme="minorHAnsi" w:hAnsiTheme="minorHAnsi" w:cstheme="minorHAnsi"/>
        </w:rPr>
        <w:t xml:space="preserve">distribution system or if each supply well served a specific area in the system.  </w:t>
      </w:r>
      <w:r w:rsidRPr="00C36CE2" w:rsidR="0064504A">
        <w:rPr>
          <w:rFonts w:asciiTheme="minorHAnsi" w:hAnsiTheme="minorHAnsi" w:cstheme="minorHAnsi"/>
        </w:rPr>
        <w:t xml:space="preserve">If </w:t>
      </w:r>
      <w:r w:rsidRPr="00C36CE2">
        <w:rPr>
          <w:rFonts w:asciiTheme="minorHAnsi" w:hAnsiTheme="minorHAnsi" w:cstheme="minorHAnsi"/>
        </w:rPr>
        <w:t xml:space="preserve">water </w:t>
      </w:r>
      <w:r w:rsidRPr="00C36CE2" w:rsidR="0064504A">
        <w:rPr>
          <w:rFonts w:asciiTheme="minorHAnsi" w:hAnsiTheme="minorHAnsi" w:cstheme="minorHAnsi"/>
        </w:rPr>
        <w:t xml:space="preserve">was </w:t>
      </w:r>
      <w:r w:rsidRPr="00C36CE2">
        <w:rPr>
          <w:rFonts w:asciiTheme="minorHAnsi" w:hAnsiTheme="minorHAnsi" w:cstheme="minorHAnsi"/>
        </w:rPr>
        <w:t xml:space="preserve">purchased from </w:t>
      </w:r>
      <w:r w:rsidRPr="00C36CE2" w:rsidR="0064504A">
        <w:rPr>
          <w:rFonts w:asciiTheme="minorHAnsi" w:hAnsiTheme="minorHAnsi" w:cstheme="minorHAnsi"/>
        </w:rPr>
        <w:t>an</w:t>
      </w:r>
      <w:r w:rsidRPr="00C36CE2">
        <w:rPr>
          <w:rFonts w:asciiTheme="minorHAnsi" w:hAnsiTheme="minorHAnsi" w:cstheme="minorHAnsi"/>
        </w:rPr>
        <w:t>other system</w:t>
      </w:r>
      <w:r w:rsidRPr="00C36CE2" w:rsidR="0064504A">
        <w:rPr>
          <w:rFonts w:asciiTheme="minorHAnsi" w:hAnsiTheme="minorHAnsi" w:cstheme="minorHAnsi"/>
        </w:rPr>
        <w:t xml:space="preserve">, then information on the </w:t>
      </w:r>
      <w:r w:rsidRPr="00C36CE2">
        <w:rPr>
          <w:rFonts w:asciiTheme="minorHAnsi" w:hAnsiTheme="minorHAnsi" w:cstheme="minorHAnsi"/>
        </w:rPr>
        <w:t>area of the distribution system served by purchased water</w:t>
      </w:r>
      <w:r w:rsidRPr="00C36CE2" w:rsidR="0064504A">
        <w:rPr>
          <w:rFonts w:asciiTheme="minorHAnsi" w:hAnsiTheme="minorHAnsi" w:cstheme="minorHAnsi"/>
        </w:rPr>
        <w:t xml:space="preserve"> is necessary</w:t>
      </w:r>
      <w:r w:rsidRPr="00C36CE2">
        <w:rPr>
          <w:rFonts w:asciiTheme="minorHAnsi" w:hAnsiTheme="minorHAnsi" w:cstheme="minorHAnsi"/>
        </w:rPr>
        <w:t xml:space="preserve">. </w:t>
      </w:r>
      <w:r w:rsidRPr="00C36CE2" w:rsidR="0064504A">
        <w:rPr>
          <w:rFonts w:asciiTheme="minorHAnsi" w:hAnsiTheme="minorHAnsi" w:cstheme="minorHAnsi"/>
        </w:rPr>
        <w:t xml:space="preserve"> </w:t>
      </w:r>
      <w:r w:rsidRPr="00C36CE2" w:rsidR="007145C2">
        <w:rPr>
          <w:rFonts w:asciiTheme="minorHAnsi" w:hAnsiTheme="minorHAnsi" w:cstheme="minorHAnsi"/>
        </w:rPr>
        <w:t xml:space="preserve">For systems </w:t>
      </w:r>
      <w:r w:rsidRPr="00C36CE2" w:rsidR="00FA0C8D">
        <w:rPr>
          <w:rFonts w:asciiTheme="minorHAnsi" w:hAnsiTheme="minorHAnsi" w:cstheme="minorHAnsi"/>
        </w:rPr>
        <w:t>in</w:t>
      </w:r>
      <w:r w:rsidRPr="00C36CE2" w:rsidR="007145C2">
        <w:rPr>
          <w:rFonts w:asciiTheme="minorHAnsi" w:hAnsiTheme="minorHAnsi" w:cstheme="minorHAnsi"/>
        </w:rPr>
        <w:t xml:space="preserve"> which </w:t>
      </w:r>
      <w:r w:rsidRPr="00C36CE2" w:rsidR="00FA0C8D">
        <w:rPr>
          <w:rFonts w:asciiTheme="minorHAnsi" w:hAnsiTheme="minorHAnsi" w:cstheme="minorHAnsi"/>
        </w:rPr>
        <w:t xml:space="preserve">PFAS concentrations throughout the distribution system cannot be assumed to be similar (e.g., if all water is not mixed at the treatment plant before distribution), then </w:t>
      </w:r>
      <w:r w:rsidRPr="00C36CE2" w:rsidR="0064504A">
        <w:rPr>
          <w:rFonts w:asciiTheme="minorHAnsi" w:hAnsiTheme="minorHAnsi" w:cstheme="minorHAnsi"/>
        </w:rPr>
        <w:t xml:space="preserve">It </w:t>
      </w:r>
      <w:r w:rsidRPr="00C36CE2" w:rsidR="00FA0C8D">
        <w:rPr>
          <w:rFonts w:asciiTheme="minorHAnsi" w:hAnsiTheme="minorHAnsi" w:cstheme="minorHAnsi"/>
        </w:rPr>
        <w:t xml:space="preserve">may be necessary </w:t>
      </w:r>
      <w:r w:rsidRPr="00C36CE2" w:rsidR="0064504A">
        <w:rPr>
          <w:rFonts w:asciiTheme="minorHAnsi" w:hAnsiTheme="minorHAnsi" w:cstheme="minorHAnsi"/>
        </w:rPr>
        <w:t xml:space="preserve">to obtain </w:t>
      </w:r>
      <w:r w:rsidRPr="00C36CE2" w:rsidR="00FA0C8D">
        <w:rPr>
          <w:rFonts w:asciiTheme="minorHAnsi" w:hAnsiTheme="minorHAnsi" w:cstheme="minorHAnsi"/>
        </w:rPr>
        <w:t xml:space="preserve">sufficient </w:t>
      </w:r>
      <w:r w:rsidRPr="00C36CE2" w:rsidR="0064504A">
        <w:rPr>
          <w:rFonts w:asciiTheme="minorHAnsi" w:hAnsiTheme="minorHAnsi" w:cstheme="minorHAnsi"/>
        </w:rPr>
        <w:t xml:space="preserve">information on the </w:t>
      </w:r>
      <w:r w:rsidRPr="00C36CE2" w:rsidR="00E3463D">
        <w:rPr>
          <w:rFonts w:asciiTheme="minorHAnsi" w:hAnsiTheme="minorHAnsi" w:cstheme="minorHAnsi"/>
        </w:rPr>
        <w:t>distribution system</w:t>
      </w:r>
      <w:r w:rsidRPr="00C36CE2" w:rsidR="00FA0C8D">
        <w:rPr>
          <w:rFonts w:asciiTheme="minorHAnsi" w:hAnsiTheme="minorHAnsi" w:cstheme="minorHAnsi"/>
        </w:rPr>
        <w:t xml:space="preserve"> (e.g., </w:t>
      </w:r>
      <w:r w:rsidRPr="00C36CE2" w:rsidR="0064504A">
        <w:rPr>
          <w:rFonts w:asciiTheme="minorHAnsi" w:hAnsiTheme="minorHAnsi" w:cstheme="minorHAnsi"/>
        </w:rPr>
        <w:t>pipe network</w:t>
      </w:r>
      <w:r w:rsidRPr="00C36CE2" w:rsidR="00FA0C8D">
        <w:rPr>
          <w:rFonts w:asciiTheme="minorHAnsi" w:hAnsiTheme="minorHAnsi" w:cstheme="minorHAnsi"/>
        </w:rPr>
        <w:t xml:space="preserve">, </w:t>
      </w:r>
      <w:r w:rsidRPr="00C36CE2" w:rsidR="007145C2">
        <w:rPr>
          <w:rFonts w:asciiTheme="minorHAnsi" w:hAnsiTheme="minorHAnsi" w:cstheme="minorHAnsi"/>
        </w:rPr>
        <w:t>elevation and water demand at each node, pipe length and diameter, etc.)</w:t>
      </w:r>
      <w:r w:rsidRPr="00C36CE2" w:rsidR="00E3463D">
        <w:rPr>
          <w:rFonts w:asciiTheme="minorHAnsi" w:hAnsiTheme="minorHAnsi" w:cstheme="minorHAnsi"/>
        </w:rPr>
        <w:t xml:space="preserve"> </w:t>
      </w:r>
      <w:r w:rsidRPr="00C36CE2" w:rsidR="007145C2">
        <w:rPr>
          <w:rFonts w:asciiTheme="minorHAnsi" w:hAnsiTheme="minorHAnsi" w:cstheme="minorHAnsi"/>
        </w:rPr>
        <w:t>so that preliminary modeling using software such as EPANET can be used</w:t>
      </w:r>
      <w:r w:rsidRPr="00C36CE2" w:rsidR="00FA0C8D">
        <w:rPr>
          <w:rFonts w:asciiTheme="minorHAnsi" w:hAnsiTheme="minorHAnsi" w:cstheme="minorHAnsi"/>
        </w:rPr>
        <w:t xml:space="preserve"> to estimate PFAS concentrations at various areas in the distribution system.</w:t>
      </w:r>
    </w:p>
    <w:p w:rsidRPr="00C36CE2" w:rsidR="00E233E1" w:rsidP="00E233E1" w:rsidRDefault="00E233E1" w14:paraId="349058EA" w14:textId="2117811D">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Description of when and how </w:t>
      </w:r>
      <w:r w:rsidRPr="00C36CE2" w:rsidR="00605553">
        <w:rPr>
          <w:rFonts w:asciiTheme="minorHAnsi" w:hAnsiTheme="minorHAnsi" w:cstheme="minorHAnsi"/>
        </w:rPr>
        <w:t xml:space="preserve">PFAS </w:t>
      </w:r>
      <w:r w:rsidRPr="00C36CE2">
        <w:rPr>
          <w:rFonts w:asciiTheme="minorHAnsi" w:hAnsiTheme="minorHAnsi" w:cstheme="minorHAnsi"/>
        </w:rPr>
        <w:t>samples from monitoring or supply wells (or surface water) were obtained</w:t>
      </w:r>
      <w:r w:rsidRPr="00C36CE2" w:rsidR="00605553">
        <w:rPr>
          <w:rFonts w:asciiTheme="minorHAnsi" w:hAnsiTheme="minorHAnsi" w:cstheme="minorHAnsi"/>
        </w:rPr>
        <w:t>, the location of the wells, and the measured concentrations of PFAS</w:t>
      </w:r>
      <w:r w:rsidRPr="00C36CE2" w:rsidR="00522C21">
        <w:rPr>
          <w:rFonts w:asciiTheme="minorHAnsi" w:hAnsiTheme="minorHAnsi" w:cstheme="minorHAnsi"/>
        </w:rPr>
        <w:t xml:space="preserve"> including </w:t>
      </w:r>
      <w:r w:rsidRPr="00C36CE2" w:rsidR="00C36CE2">
        <w:rPr>
          <w:rFonts w:asciiTheme="minorHAnsi" w:hAnsiTheme="minorHAnsi" w:cstheme="minorHAnsi"/>
        </w:rPr>
        <w:t>description</w:t>
      </w:r>
      <w:r w:rsidRPr="00C36CE2" w:rsidR="00522C21">
        <w:rPr>
          <w:rFonts w:asciiTheme="minorHAnsi" w:hAnsiTheme="minorHAnsi" w:cstheme="minorHAnsi"/>
        </w:rPr>
        <w:t xml:space="preserve"> of analytical methods used by the laboratory</w:t>
      </w:r>
      <w:r w:rsidRPr="00C36CE2" w:rsidR="00605553">
        <w:rPr>
          <w:rFonts w:asciiTheme="minorHAnsi" w:hAnsiTheme="minorHAnsi" w:cstheme="minorHAnsi"/>
        </w:rPr>
        <w:t xml:space="preserve">. </w:t>
      </w:r>
      <w:r w:rsidRPr="00C36CE2">
        <w:rPr>
          <w:rFonts w:asciiTheme="minorHAnsi" w:hAnsiTheme="minorHAnsi" w:cstheme="minorHAnsi"/>
        </w:rPr>
        <w:t xml:space="preserve"> </w:t>
      </w:r>
    </w:p>
    <w:p w:rsidRPr="00C36CE2" w:rsidR="00E233E1" w:rsidP="00E233E1" w:rsidRDefault="00605553" w14:paraId="20AFCE8B" w14:textId="19F2EEB9">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If the distribution system was sampled, w</w:t>
      </w:r>
      <w:r w:rsidRPr="00C36CE2" w:rsidR="00E233E1">
        <w:rPr>
          <w:rFonts w:asciiTheme="minorHAnsi" w:hAnsiTheme="minorHAnsi" w:cstheme="minorHAnsi"/>
        </w:rPr>
        <w:t xml:space="preserve">hich PFAS were detected, when, and </w:t>
      </w:r>
      <w:r w:rsidRPr="00C36CE2">
        <w:rPr>
          <w:rFonts w:asciiTheme="minorHAnsi" w:hAnsiTheme="minorHAnsi" w:cstheme="minorHAnsi"/>
        </w:rPr>
        <w:t xml:space="preserve">the measured </w:t>
      </w:r>
      <w:r w:rsidRPr="00C36CE2" w:rsidR="00E233E1">
        <w:rPr>
          <w:rFonts w:asciiTheme="minorHAnsi" w:hAnsiTheme="minorHAnsi" w:cstheme="minorHAnsi"/>
        </w:rPr>
        <w:t>levels of concentration.</w:t>
      </w:r>
    </w:p>
    <w:p w:rsidRPr="00C36CE2" w:rsidR="004F6BE4" w:rsidP="00E233E1" w:rsidRDefault="005634E4" w14:paraId="17BD01C8" w14:textId="451ED8E8">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 sites involving private well contamination, the number and locations of the wells, periods of operation, any information on the source of contamination and the PFAS groundwater plume, and the dates of PFAS sampling and the measured concentrations.</w:t>
      </w:r>
    </w:p>
    <w:p w:rsidRPr="00C36CE2" w:rsidR="00E233E1" w:rsidP="00E233E1" w:rsidRDefault="00E233E1" w14:paraId="1AC4C5E3" w14:textId="0EE5D443">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Any information on the historical use of AFFF (</w:t>
      </w:r>
      <w:r w:rsidRPr="00C36CE2" w:rsidR="00605553">
        <w:rPr>
          <w:rFonts w:asciiTheme="minorHAnsi" w:hAnsiTheme="minorHAnsi" w:cstheme="minorHAnsi"/>
        </w:rPr>
        <w:t xml:space="preserve">e.g., amount purchased/used, location and frequency of </w:t>
      </w:r>
      <w:r w:rsidRPr="00C36CE2">
        <w:rPr>
          <w:rFonts w:asciiTheme="minorHAnsi" w:hAnsiTheme="minorHAnsi" w:cstheme="minorHAnsi"/>
        </w:rPr>
        <w:t>training exercises, fire incidents, spills, etc.) at the site</w:t>
      </w:r>
      <w:r w:rsidRPr="00C36CE2" w:rsidR="00605553">
        <w:rPr>
          <w:rFonts w:asciiTheme="minorHAnsi" w:hAnsiTheme="minorHAnsi" w:cstheme="minorHAnsi"/>
        </w:rPr>
        <w:t xml:space="preserve"> or in the vicinity of the site</w:t>
      </w:r>
      <w:r w:rsidRPr="00C36CE2">
        <w:rPr>
          <w:rFonts w:asciiTheme="minorHAnsi" w:hAnsiTheme="minorHAnsi" w:cstheme="minorHAnsi"/>
        </w:rPr>
        <w:t xml:space="preserve"> </w:t>
      </w:r>
      <w:r w:rsidRPr="00C36CE2">
        <w:rPr>
          <w:rFonts w:asciiTheme="minorHAnsi" w:hAnsiTheme="minorHAnsi" w:cstheme="minorHAnsi"/>
        </w:rPr>
        <w:lastRenderedPageBreak/>
        <w:t>(e.g., military base airstrip) which was the source of the drinking water contamination.</w:t>
      </w:r>
      <w:r w:rsidRPr="00C36CE2" w:rsidR="00605553">
        <w:rPr>
          <w:rFonts w:asciiTheme="minorHAnsi" w:hAnsiTheme="minorHAnsi" w:cstheme="minorHAnsi"/>
        </w:rPr>
        <w:t xml:space="preserve"> Any information on the soil and ground water characteristics in the vicinity of AFFF use. Any information on the groundwater PFAS plume. </w:t>
      </w:r>
    </w:p>
    <w:p w:rsidRPr="00C36CE2" w:rsidR="00E233E1" w:rsidP="00E233E1" w:rsidRDefault="00605553" w14:paraId="09E84AE4" w14:textId="231EB866">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If p</w:t>
      </w:r>
      <w:r w:rsidRPr="00C36CE2" w:rsidR="00E233E1">
        <w:rPr>
          <w:rFonts w:asciiTheme="minorHAnsi" w:hAnsiTheme="minorHAnsi" w:cstheme="minorHAnsi"/>
        </w:rPr>
        <w:t xml:space="preserve">revious human </w:t>
      </w:r>
      <w:r w:rsidRPr="00C36CE2">
        <w:rPr>
          <w:rFonts w:asciiTheme="minorHAnsi" w:hAnsiTheme="minorHAnsi" w:cstheme="minorHAnsi"/>
        </w:rPr>
        <w:t xml:space="preserve">PFAS </w:t>
      </w:r>
      <w:r w:rsidRPr="00C36CE2" w:rsidR="00E233E1">
        <w:rPr>
          <w:rFonts w:asciiTheme="minorHAnsi" w:hAnsiTheme="minorHAnsi" w:cstheme="minorHAnsi"/>
        </w:rPr>
        <w:t xml:space="preserve">biomonitoring program </w:t>
      </w:r>
      <w:r w:rsidRPr="00C36CE2">
        <w:rPr>
          <w:rFonts w:asciiTheme="minorHAnsi" w:hAnsiTheme="minorHAnsi" w:cstheme="minorHAnsi"/>
        </w:rPr>
        <w:t xml:space="preserve">was </w:t>
      </w:r>
      <w:r w:rsidRPr="00C36CE2" w:rsidR="00E233E1">
        <w:rPr>
          <w:rFonts w:asciiTheme="minorHAnsi" w:hAnsiTheme="minorHAnsi" w:cstheme="minorHAnsi"/>
        </w:rPr>
        <w:t>conducted</w:t>
      </w:r>
      <w:r w:rsidRPr="00C36CE2">
        <w:rPr>
          <w:rFonts w:asciiTheme="minorHAnsi" w:hAnsiTheme="minorHAnsi" w:cstheme="minorHAnsi"/>
        </w:rPr>
        <w:t xml:space="preserve">, </w:t>
      </w:r>
      <w:r w:rsidRPr="00C36CE2" w:rsidR="00E233E1">
        <w:rPr>
          <w:rFonts w:asciiTheme="minorHAnsi" w:hAnsiTheme="minorHAnsi" w:cstheme="minorHAnsi"/>
        </w:rPr>
        <w:t xml:space="preserve">the </w:t>
      </w:r>
      <w:r w:rsidRPr="00C36CE2">
        <w:rPr>
          <w:rFonts w:asciiTheme="minorHAnsi" w:hAnsiTheme="minorHAnsi" w:cstheme="minorHAnsi"/>
        </w:rPr>
        <w:t xml:space="preserve">PFAS serum </w:t>
      </w:r>
      <w:r w:rsidRPr="00C36CE2" w:rsidR="00E233E1">
        <w:rPr>
          <w:rFonts w:asciiTheme="minorHAnsi" w:hAnsiTheme="minorHAnsi" w:cstheme="minorHAnsi"/>
        </w:rPr>
        <w:t>results</w:t>
      </w:r>
      <w:r w:rsidRPr="00C36CE2" w:rsidR="00522C21">
        <w:rPr>
          <w:rFonts w:asciiTheme="minorHAnsi" w:hAnsiTheme="minorHAnsi" w:cstheme="minorHAnsi"/>
        </w:rPr>
        <w:t xml:space="preserve">, dates of blood or urine collection, </w:t>
      </w:r>
      <w:r w:rsidRPr="00C36CE2" w:rsidR="00E233E1">
        <w:rPr>
          <w:rFonts w:asciiTheme="minorHAnsi" w:hAnsiTheme="minorHAnsi" w:cstheme="minorHAnsi"/>
        </w:rPr>
        <w:t xml:space="preserve">and </w:t>
      </w:r>
      <w:r w:rsidRPr="00C36CE2">
        <w:rPr>
          <w:rFonts w:asciiTheme="minorHAnsi" w:hAnsiTheme="minorHAnsi" w:cstheme="minorHAnsi"/>
        </w:rPr>
        <w:t xml:space="preserve">possible </w:t>
      </w:r>
      <w:r w:rsidRPr="00C36CE2" w:rsidR="00E233E1">
        <w:rPr>
          <w:rFonts w:asciiTheme="minorHAnsi" w:hAnsiTheme="minorHAnsi" w:cstheme="minorHAnsi"/>
        </w:rPr>
        <w:t>descriptive/predictive factors of th</w:t>
      </w:r>
      <w:r w:rsidRPr="00C36CE2">
        <w:rPr>
          <w:rFonts w:asciiTheme="minorHAnsi" w:hAnsiTheme="minorHAnsi" w:cstheme="minorHAnsi"/>
        </w:rPr>
        <w:t>e serum</w:t>
      </w:r>
      <w:r w:rsidRPr="00C36CE2" w:rsidR="00E233E1">
        <w:rPr>
          <w:rFonts w:asciiTheme="minorHAnsi" w:hAnsiTheme="minorHAnsi" w:cstheme="minorHAnsi"/>
        </w:rPr>
        <w:t xml:space="preserve"> concentrations (e.</w:t>
      </w:r>
      <w:r w:rsidRPr="00C36CE2">
        <w:rPr>
          <w:rFonts w:asciiTheme="minorHAnsi" w:hAnsiTheme="minorHAnsi" w:cstheme="minorHAnsi"/>
        </w:rPr>
        <w:t>g.</w:t>
      </w:r>
      <w:r w:rsidRPr="00C36CE2" w:rsidR="00E233E1">
        <w:rPr>
          <w:rFonts w:asciiTheme="minorHAnsi" w:hAnsiTheme="minorHAnsi" w:cstheme="minorHAnsi"/>
        </w:rPr>
        <w:t xml:space="preserve"> volume of water consumed, length of residence at site, differences in age, race, or other population characteristics).</w:t>
      </w:r>
    </w:p>
    <w:p w:rsidR="00E233E1" w:rsidP="00E233E1" w:rsidRDefault="00E233E1" w14:paraId="21B2B258" w14:textId="13652250">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 those sites with complex drinking water systems (e.g., where individual supply wells serve particular areas of the distribution system, or when there is uncertainty concerning which areas in the distribution system received contaminated water) or sites with groundwater contamination affecting private wells where there is uncertainty concerning which wells are contaminated, a targeted PFAS biomonitoring approach may be useful to confirm results from groundwater and/or distribution system modeling approaches. Possible candidate sites include</w:t>
      </w:r>
      <w:r w:rsidR="00A71638">
        <w:rPr>
          <w:rFonts w:asciiTheme="minorHAnsi" w:hAnsiTheme="minorHAnsi" w:cstheme="minorHAnsi"/>
        </w:rPr>
        <w:t>d</w:t>
      </w:r>
      <w:r w:rsidRPr="00C36CE2">
        <w:rPr>
          <w:rFonts w:asciiTheme="minorHAnsi" w:hAnsiTheme="minorHAnsi" w:cstheme="minorHAnsi"/>
        </w:rPr>
        <w:t xml:space="preserve"> communities whose drinking water was impacted by AFFF use at military bases or by industrial PFAS emissions. </w:t>
      </w:r>
    </w:p>
    <w:p w:rsidRPr="002B3312" w:rsidR="002B3312" w:rsidP="002B3312" w:rsidRDefault="002B3312" w14:paraId="7AE225AA" w14:textId="1136879C">
      <w:pPr>
        <w:autoSpaceDE w:val="0"/>
        <w:autoSpaceDN w:val="0"/>
        <w:adjustRightInd w:val="0"/>
        <w:spacing w:after="240"/>
        <w:jc w:val="both"/>
        <w:rPr>
          <w:rFonts w:asciiTheme="minorHAnsi" w:hAnsiTheme="minorHAnsi" w:cstheme="minorHAnsi"/>
        </w:rPr>
      </w:pPr>
      <w:r>
        <w:rPr>
          <w:rFonts w:asciiTheme="minorHAnsi" w:hAnsiTheme="minorHAnsi" w:cstheme="minorHAnsi"/>
        </w:rPr>
        <w:t xml:space="preserve">On </w:t>
      </w:r>
      <w:r w:rsidRPr="002B3312">
        <w:rPr>
          <w:rFonts w:asciiTheme="minorHAnsi" w:hAnsiTheme="minorHAnsi" w:cstheme="minorHAnsi"/>
        </w:rPr>
        <w:t>September 23</w:t>
      </w:r>
      <w:r>
        <w:rPr>
          <w:rFonts w:asciiTheme="minorHAnsi" w:hAnsiTheme="minorHAnsi" w:cstheme="minorHAnsi"/>
        </w:rPr>
        <w:t xml:space="preserve">, 2019, ATSDR awarded </w:t>
      </w:r>
      <w:r w:rsidRPr="002B3312">
        <w:rPr>
          <w:rFonts w:asciiTheme="minorHAnsi" w:hAnsiTheme="minorHAnsi" w:cstheme="minorHAnsi"/>
        </w:rPr>
        <w:t>cooperative agreements with seven partners to study the human health effects of exposures to PFAS through drinking water at locations across the nation.</w:t>
      </w:r>
      <w:r>
        <w:rPr>
          <w:rFonts w:asciiTheme="minorHAnsi" w:hAnsiTheme="minorHAnsi" w:cstheme="minorHAnsi"/>
        </w:rPr>
        <w:t xml:space="preserve">  </w:t>
      </w:r>
      <w:r w:rsidR="00F3386C">
        <w:rPr>
          <w:rFonts w:asciiTheme="minorHAnsi" w:hAnsiTheme="minorHAnsi" w:cstheme="minorHAnsi"/>
        </w:rPr>
        <w:t xml:space="preserve">Information regarding </w:t>
      </w:r>
      <w:r w:rsidR="00175D9F">
        <w:rPr>
          <w:rFonts w:asciiTheme="minorHAnsi" w:hAnsiTheme="minorHAnsi" w:cstheme="minorHAnsi"/>
        </w:rPr>
        <w:t>the multi</w:t>
      </w:r>
      <w:r w:rsidR="00F3386C">
        <w:rPr>
          <w:rFonts w:asciiTheme="minorHAnsi" w:hAnsiTheme="minorHAnsi" w:cstheme="minorHAnsi"/>
        </w:rPr>
        <w:t xml:space="preserve">-site study </w:t>
      </w:r>
      <w:r w:rsidRPr="002B3312">
        <w:rPr>
          <w:rFonts w:asciiTheme="minorHAnsi" w:hAnsiTheme="minorHAnsi" w:cstheme="minorHAnsi"/>
        </w:rPr>
        <w:t xml:space="preserve">cooperative agreement </w:t>
      </w:r>
      <w:r w:rsidR="00F3386C">
        <w:rPr>
          <w:rFonts w:asciiTheme="minorHAnsi" w:hAnsiTheme="minorHAnsi" w:cstheme="minorHAnsi"/>
        </w:rPr>
        <w:t xml:space="preserve">partners </w:t>
      </w:r>
      <w:r w:rsidRPr="002B3312">
        <w:rPr>
          <w:rFonts w:asciiTheme="minorHAnsi" w:hAnsiTheme="minorHAnsi" w:cstheme="minorHAnsi"/>
        </w:rPr>
        <w:t>and the location where they each will conduct their work are as follows:</w:t>
      </w:r>
    </w:p>
    <w:p w:rsidRPr="002B3312" w:rsidR="002B3312" w:rsidP="002B3312" w:rsidRDefault="002B3312" w14:paraId="50CBE2CB"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•Colorado School of Public Health, University of Colorado Anschutz Medical Campus, to look at exposures in El Paso County, CO</w:t>
      </w:r>
    </w:p>
    <w:p w:rsidRPr="002B3312" w:rsidR="002B3312" w:rsidP="002B3312" w:rsidRDefault="002B3312" w14:paraId="38C85F49"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•Michigan State Department of Health and Human Services to look at exposures in Parchment/Cooper Township, MI, and North Kent County, MI</w:t>
      </w:r>
    </w:p>
    <w:p w:rsidRPr="002B3312" w:rsidR="002B3312" w:rsidP="002B3312" w:rsidRDefault="002B3312" w14:paraId="79FC4FAE"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•RTI International and the Pennsylvania Department of Health to look at exposures in Montgomery and Bucks Counties, PA</w:t>
      </w:r>
    </w:p>
    <w:p w:rsidRPr="002B3312" w:rsidR="002B3312" w:rsidP="002B3312" w:rsidRDefault="002B3312" w14:paraId="5F89B015"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•Rutgers Biomedical and Health Sciences – School of Public Health to look at exposures in Gloucester County, NJ</w:t>
      </w:r>
    </w:p>
    <w:p w:rsidRPr="002B3312" w:rsidR="002B3312" w:rsidP="002B3312" w:rsidRDefault="002B3312" w14:paraId="403508CB"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•Silent Spring Institute to look at exposures in Hyannis, MA, and Ayer, MA</w:t>
      </w:r>
    </w:p>
    <w:p w:rsidRPr="002B3312" w:rsidR="002B3312" w:rsidP="002B3312" w:rsidRDefault="002B3312" w14:paraId="4D9F348E"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lastRenderedPageBreak/>
        <w:t>•University at Albany, SUNY and New York State Department of Health to look at exposures in Hoosick Falls, NY, and Newburgh, NY</w:t>
      </w:r>
    </w:p>
    <w:p w:rsidR="00A71638" w:rsidP="002B3312" w:rsidRDefault="002B3312" w14:paraId="29E21987" w14:textId="6FAFF922">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•University of California – Irvine to look at exposures in communities near the UC Irvine Medical Center</w:t>
      </w:r>
    </w:p>
    <w:p w:rsidRPr="00C36CE2" w:rsidR="00A71638" w:rsidP="00E233E1" w:rsidRDefault="00A71638" w14:paraId="6C30BAD0" w14:textId="77777777">
      <w:pPr>
        <w:autoSpaceDE w:val="0"/>
        <w:autoSpaceDN w:val="0"/>
        <w:adjustRightInd w:val="0"/>
        <w:spacing w:after="240"/>
        <w:jc w:val="both"/>
        <w:rPr>
          <w:rFonts w:asciiTheme="minorHAnsi" w:hAnsiTheme="minorHAnsi" w:cstheme="minorHAnsi"/>
        </w:rPr>
      </w:pPr>
    </w:p>
    <w:p w:rsidRPr="00C36CE2" w:rsidR="00C364BD" w:rsidP="00F37EB7" w:rsidRDefault="00242DE5" w14:paraId="5394A418" w14:textId="173EAE68">
      <w:pPr>
        <w:pStyle w:val="Heading2"/>
        <w:spacing w:before="0" w:after="240"/>
        <w:rPr>
          <w:rFonts w:cstheme="minorHAnsi"/>
          <w:i/>
          <w:szCs w:val="22"/>
        </w:rPr>
      </w:pPr>
      <w:bookmarkStart w:name="_Toc31014426" w:id="13"/>
      <w:r w:rsidRPr="00C36CE2">
        <w:rPr>
          <w:rFonts w:cstheme="minorHAnsi"/>
          <w:szCs w:val="22"/>
        </w:rPr>
        <w:t>2.</w:t>
      </w:r>
      <w:r w:rsidRPr="00C36CE2" w:rsidR="00E233E1">
        <w:rPr>
          <w:rFonts w:cstheme="minorHAnsi"/>
          <w:szCs w:val="22"/>
        </w:rPr>
        <w:t>4</w:t>
      </w:r>
      <w:r w:rsidRPr="00C36CE2">
        <w:rPr>
          <w:rFonts w:cstheme="minorHAnsi"/>
          <w:szCs w:val="22"/>
        </w:rPr>
        <w:t xml:space="preserve"> </w:t>
      </w:r>
      <w:r w:rsidRPr="00C36CE2" w:rsidR="004914F0">
        <w:rPr>
          <w:rFonts w:cstheme="minorHAnsi"/>
          <w:szCs w:val="22"/>
        </w:rPr>
        <w:t>General Approach</w:t>
      </w:r>
      <w:r w:rsidRPr="00C36CE2" w:rsidR="00A65E2E">
        <w:rPr>
          <w:rFonts w:cstheme="minorHAnsi"/>
          <w:szCs w:val="22"/>
        </w:rPr>
        <w:t xml:space="preserve"> for </w:t>
      </w:r>
      <w:r w:rsidRPr="00C36CE2" w:rsidR="00794DFD">
        <w:rPr>
          <w:rFonts w:cstheme="minorHAnsi"/>
          <w:szCs w:val="22"/>
        </w:rPr>
        <w:t xml:space="preserve">Study </w:t>
      </w:r>
      <w:r w:rsidRPr="00C36CE2" w:rsidR="00A65E2E">
        <w:rPr>
          <w:rFonts w:cstheme="minorHAnsi"/>
          <w:szCs w:val="22"/>
        </w:rPr>
        <w:t>Recruitment</w:t>
      </w:r>
      <w:bookmarkEnd w:id="13"/>
    </w:p>
    <w:p w:rsidRPr="00C36CE2" w:rsidR="000F55ED" w:rsidP="00435DC0" w:rsidRDefault="00D00D12" w14:paraId="7E0352CA" w14:textId="4EFA73A2">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In considering possible study designs, ATSDR focused on the methods used in previous epidemiological research of PFAS exposures</w:t>
      </w:r>
      <w:r w:rsidRPr="00C36CE2" w:rsidR="004F2E5E">
        <w:rPr>
          <w:rFonts w:asciiTheme="minorHAnsi" w:hAnsiTheme="minorHAnsi" w:cstheme="minorHAnsi"/>
        </w:rPr>
        <w:t xml:space="preserve"> (ATSDR 2017a)</w:t>
      </w:r>
      <w:r w:rsidRPr="00C36CE2">
        <w:rPr>
          <w:rFonts w:asciiTheme="minorHAnsi" w:hAnsiTheme="minorHAnsi" w:cstheme="minorHAnsi"/>
        </w:rPr>
        <w:t>. Adopting study design methods consistent with previous research facilitate</w:t>
      </w:r>
      <w:r w:rsidRPr="00C36CE2" w:rsidR="0008387B">
        <w:rPr>
          <w:rFonts w:asciiTheme="minorHAnsi" w:hAnsiTheme="minorHAnsi" w:cstheme="minorHAnsi"/>
        </w:rPr>
        <w:t>s</w:t>
      </w:r>
      <w:r w:rsidRPr="00C36CE2">
        <w:rPr>
          <w:rFonts w:asciiTheme="minorHAnsi" w:hAnsiTheme="minorHAnsi" w:cstheme="minorHAnsi"/>
        </w:rPr>
        <w:t xml:space="preserve"> the interpretation and synthesis of findings across studies. </w:t>
      </w:r>
      <w:r w:rsidRPr="00C36CE2" w:rsidR="00A4263B">
        <w:rPr>
          <w:rFonts w:asciiTheme="minorHAnsi" w:hAnsiTheme="minorHAnsi" w:cstheme="minorHAnsi"/>
        </w:rPr>
        <w:t>M</w:t>
      </w:r>
      <w:r w:rsidRPr="00C36CE2">
        <w:rPr>
          <w:rFonts w:asciiTheme="minorHAnsi" w:hAnsiTheme="minorHAnsi" w:cstheme="minorHAnsi"/>
        </w:rPr>
        <w:t xml:space="preserve">ost of the epidemiological studies of PFAS exposures were cross-sectional and evaluated serum PFAS measurements. Some studies also evaluated cumulative PFAS serum levels estimated from </w:t>
      </w:r>
      <w:r w:rsidRPr="00C36CE2" w:rsidR="000F55ED">
        <w:rPr>
          <w:rFonts w:asciiTheme="minorHAnsi" w:hAnsiTheme="minorHAnsi" w:cstheme="minorHAnsi"/>
        </w:rPr>
        <w:t xml:space="preserve">historical reconstruction </w:t>
      </w:r>
      <w:r w:rsidRPr="00C36CE2">
        <w:rPr>
          <w:rFonts w:asciiTheme="minorHAnsi" w:hAnsiTheme="minorHAnsi" w:cstheme="minorHAnsi"/>
        </w:rPr>
        <w:t xml:space="preserve">models. ATSDR concluded that </w:t>
      </w:r>
      <w:r w:rsidRPr="00C36CE2" w:rsidR="00125133">
        <w:rPr>
          <w:rFonts w:asciiTheme="minorHAnsi" w:hAnsiTheme="minorHAnsi" w:cstheme="minorHAnsi"/>
        </w:rPr>
        <w:t xml:space="preserve">the multi-site study </w:t>
      </w:r>
      <w:r w:rsidRPr="00C36CE2">
        <w:rPr>
          <w:rFonts w:asciiTheme="minorHAnsi" w:hAnsiTheme="minorHAnsi" w:cstheme="minorHAnsi"/>
        </w:rPr>
        <w:t xml:space="preserve">should be cross-sectional and evaluate measured serum PFAS measurements as well as </w:t>
      </w:r>
      <w:r w:rsidRPr="00C36CE2" w:rsidR="000F55ED">
        <w:rPr>
          <w:rFonts w:asciiTheme="minorHAnsi" w:hAnsiTheme="minorHAnsi" w:cstheme="minorHAnsi"/>
        </w:rPr>
        <w:t xml:space="preserve">historically reconstructed </w:t>
      </w:r>
      <w:r w:rsidRPr="00C36CE2">
        <w:rPr>
          <w:rFonts w:asciiTheme="minorHAnsi" w:hAnsiTheme="minorHAnsi" w:cstheme="minorHAnsi"/>
        </w:rPr>
        <w:t>estimate</w:t>
      </w:r>
      <w:r w:rsidRPr="00C36CE2" w:rsidR="000F55ED">
        <w:rPr>
          <w:rFonts w:asciiTheme="minorHAnsi" w:hAnsiTheme="minorHAnsi" w:cstheme="minorHAnsi"/>
        </w:rPr>
        <w:t>s of</w:t>
      </w:r>
      <w:r w:rsidRPr="00C36CE2">
        <w:rPr>
          <w:rFonts w:asciiTheme="minorHAnsi" w:hAnsiTheme="minorHAnsi" w:cstheme="minorHAnsi"/>
        </w:rPr>
        <w:t xml:space="preserve"> cumulative PFAS serum levels. ATSDR also concluded that methods used to evaluate health-related endpoints in the</w:t>
      </w:r>
      <w:r w:rsidRPr="00C36CE2" w:rsidR="000F55ED">
        <w:rPr>
          <w:rFonts w:asciiTheme="minorHAnsi" w:hAnsiTheme="minorHAnsi" w:cstheme="minorHAnsi"/>
        </w:rPr>
        <w:t xml:space="preserve"> stud</w:t>
      </w:r>
      <w:r w:rsidRPr="00C36CE2" w:rsidR="00125133">
        <w:rPr>
          <w:rFonts w:asciiTheme="minorHAnsi" w:hAnsiTheme="minorHAnsi" w:cstheme="minorHAnsi"/>
        </w:rPr>
        <w:t>y</w:t>
      </w:r>
      <w:r w:rsidRPr="00C36CE2" w:rsidR="000F55ED">
        <w:rPr>
          <w:rFonts w:asciiTheme="minorHAnsi" w:hAnsiTheme="minorHAnsi" w:cstheme="minorHAnsi"/>
        </w:rPr>
        <w:t xml:space="preserve"> s</w:t>
      </w:r>
      <w:r w:rsidRPr="00C36CE2">
        <w:rPr>
          <w:rFonts w:asciiTheme="minorHAnsi" w:hAnsiTheme="minorHAnsi" w:cstheme="minorHAnsi"/>
        </w:rPr>
        <w:t>hould be consistent with methods used in previous epidemiological research of PFAS exposures</w:t>
      </w:r>
      <w:r w:rsidRPr="00C36CE2" w:rsidR="0021096B">
        <w:rPr>
          <w:rFonts w:asciiTheme="minorHAnsi" w:hAnsiTheme="minorHAnsi" w:cstheme="minorHAnsi"/>
        </w:rPr>
        <w:t xml:space="preserve">, given adequate sample size and </w:t>
      </w:r>
      <w:r w:rsidRPr="00C36CE2" w:rsidR="00C36CE2">
        <w:rPr>
          <w:rFonts w:asciiTheme="minorHAnsi" w:hAnsiTheme="minorHAnsi" w:cstheme="minorHAnsi"/>
        </w:rPr>
        <w:t>power. In</w:t>
      </w:r>
      <w:r w:rsidRPr="00C36CE2" w:rsidR="00401106">
        <w:rPr>
          <w:rFonts w:asciiTheme="minorHAnsi" w:hAnsiTheme="minorHAnsi" w:cstheme="minorHAnsi"/>
        </w:rPr>
        <w:t xml:space="preserve"> the future, t</w:t>
      </w:r>
      <w:r w:rsidRPr="00C36CE2" w:rsidR="00ED1DFB">
        <w:rPr>
          <w:rFonts w:asciiTheme="minorHAnsi" w:hAnsiTheme="minorHAnsi" w:cstheme="minorHAnsi"/>
        </w:rPr>
        <w:t>he follow up to the cross-sectional studies</w:t>
      </w:r>
      <w:r w:rsidRPr="00C36CE2" w:rsidR="00401106">
        <w:rPr>
          <w:rFonts w:asciiTheme="minorHAnsi" w:hAnsiTheme="minorHAnsi" w:cstheme="minorHAnsi"/>
        </w:rPr>
        <w:t xml:space="preserve"> of health-related outcomes proposed to be studied </w:t>
      </w:r>
      <w:r w:rsidRPr="00C36CE2" w:rsidR="00ED1DFB">
        <w:rPr>
          <w:rFonts w:asciiTheme="minorHAnsi" w:hAnsiTheme="minorHAnsi" w:cstheme="minorHAnsi"/>
        </w:rPr>
        <w:t xml:space="preserve">in the longitudinal studies.  </w:t>
      </w:r>
    </w:p>
    <w:p w:rsidRPr="00C36CE2" w:rsidR="00125133" w:rsidP="00E14F92" w:rsidRDefault="00670C3F" w14:paraId="30C79B85" w14:textId="7B80BFC2">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recipient should </w:t>
      </w:r>
      <w:r w:rsidRPr="00C36CE2" w:rsidR="00125133">
        <w:rPr>
          <w:rFonts w:asciiTheme="minorHAnsi" w:hAnsiTheme="minorHAnsi" w:cstheme="minorHAnsi"/>
          <w:bCs/>
          <w:iCs/>
          <w:color w:val="000000"/>
        </w:rPr>
        <w:t>work closely with local and state agencies (e.g., public school systems, local and state health departments), local community organizations, and local media to conduct outreach about the study to encourage participation</w:t>
      </w:r>
      <w:r w:rsidRPr="00C36CE2" w:rsidR="00145E15">
        <w:rPr>
          <w:rFonts w:asciiTheme="minorHAnsi" w:hAnsiTheme="minorHAnsi" w:cstheme="minorHAnsi"/>
          <w:bCs/>
          <w:iCs/>
          <w:color w:val="000000"/>
        </w:rPr>
        <w:t xml:space="preserve"> and community engagement with all local stakeholders</w:t>
      </w:r>
      <w:r w:rsidRPr="00C36CE2" w:rsidR="00125133">
        <w:rPr>
          <w:rFonts w:asciiTheme="minorHAnsi" w:hAnsiTheme="minorHAnsi" w:cstheme="minorHAnsi"/>
          <w:bCs/>
          <w:iCs/>
          <w:color w:val="000000"/>
        </w:rPr>
        <w:t xml:space="preserve">.  For those sites involving a contaminated public water system, </w:t>
      </w:r>
      <w:r w:rsidRPr="00C36CE2">
        <w:rPr>
          <w:rFonts w:asciiTheme="minorHAnsi" w:hAnsiTheme="minorHAnsi" w:cstheme="minorHAnsi"/>
          <w:bCs/>
          <w:iCs/>
          <w:color w:val="000000"/>
        </w:rPr>
        <w:t>the recipient should</w:t>
      </w:r>
      <w:r w:rsidRPr="00C36CE2" w:rsidR="00125133">
        <w:rPr>
          <w:rFonts w:asciiTheme="minorHAnsi" w:hAnsiTheme="minorHAnsi" w:cstheme="minorHAnsi"/>
          <w:bCs/>
          <w:iCs/>
          <w:color w:val="000000"/>
        </w:rPr>
        <w:t xml:space="preserve"> request that the water purveyor include a flyer about the study in its billing mailings and email notices. </w:t>
      </w:r>
    </w:p>
    <w:p w:rsidRPr="00C36CE2" w:rsidR="00022DAB" w:rsidP="00022DAB" w:rsidRDefault="00891466" w14:paraId="1920B89D" w14:textId="4EE6F418">
      <w:pPr>
        <w:autoSpaceDE w:val="0"/>
        <w:autoSpaceDN w:val="0"/>
        <w:adjustRightInd w:val="0"/>
        <w:spacing w:after="240"/>
        <w:jc w:val="both"/>
        <w:rPr>
          <w:rFonts w:asciiTheme="minorHAnsi" w:hAnsiTheme="minorHAnsi" w:cstheme="minorHAnsi"/>
          <w:szCs w:val="24"/>
        </w:rPr>
      </w:pPr>
      <w:r>
        <w:rPr>
          <w:rFonts w:asciiTheme="minorHAnsi" w:hAnsiTheme="minorHAnsi" w:cstheme="minorHAnsi"/>
          <w:szCs w:val="24"/>
        </w:rPr>
        <w:t>If feasible, t</w:t>
      </w:r>
      <w:r w:rsidRPr="00C36CE2" w:rsidR="005659D9">
        <w:rPr>
          <w:rFonts w:asciiTheme="minorHAnsi" w:hAnsiTheme="minorHAnsi" w:cstheme="minorHAnsi"/>
          <w:szCs w:val="24"/>
        </w:rPr>
        <w:t>he recipient</w:t>
      </w:r>
      <w:r w:rsidR="004F3806">
        <w:rPr>
          <w:rFonts w:asciiTheme="minorHAnsi" w:hAnsiTheme="minorHAnsi" w:cstheme="minorHAnsi"/>
          <w:szCs w:val="24"/>
        </w:rPr>
        <w:t xml:space="preserve">s </w:t>
      </w:r>
      <w:r>
        <w:rPr>
          <w:rFonts w:asciiTheme="minorHAnsi" w:hAnsiTheme="minorHAnsi" w:cstheme="minorHAnsi"/>
          <w:szCs w:val="24"/>
        </w:rPr>
        <w:t xml:space="preserve">were encouraged to </w:t>
      </w:r>
      <w:r w:rsidRPr="00C36CE2" w:rsidR="00022DAB">
        <w:rPr>
          <w:rFonts w:asciiTheme="minorHAnsi" w:hAnsiTheme="minorHAnsi" w:cstheme="minorHAnsi"/>
          <w:szCs w:val="24"/>
        </w:rPr>
        <w:t xml:space="preserve">identify and enumerate all households served by the contaminated drinking water supply in the selected community in order to recruit potential participants to meet the sample size requirements for children and adults.  If the selected community is served by a PFAS-contaminated public water system, then </w:t>
      </w:r>
      <w:r w:rsidRPr="00C36CE2" w:rsidR="005659D9">
        <w:rPr>
          <w:rFonts w:asciiTheme="minorHAnsi" w:hAnsiTheme="minorHAnsi" w:cstheme="minorHAnsi"/>
          <w:szCs w:val="24"/>
        </w:rPr>
        <w:t>the recipient</w:t>
      </w:r>
      <w:r w:rsidRPr="00C36CE2" w:rsidR="00022DAB">
        <w:rPr>
          <w:rFonts w:asciiTheme="minorHAnsi" w:hAnsiTheme="minorHAnsi" w:cstheme="minorHAnsi"/>
          <w:szCs w:val="24"/>
        </w:rPr>
        <w:t xml:space="preserve"> </w:t>
      </w:r>
      <w:r>
        <w:rPr>
          <w:rFonts w:asciiTheme="minorHAnsi" w:hAnsiTheme="minorHAnsi" w:cstheme="minorHAnsi"/>
          <w:szCs w:val="24"/>
        </w:rPr>
        <w:t xml:space="preserve">was encouraged to </w:t>
      </w:r>
      <w:r w:rsidRPr="00C36CE2" w:rsidR="00022DAB">
        <w:rPr>
          <w:rFonts w:asciiTheme="minorHAnsi" w:hAnsiTheme="minorHAnsi" w:cstheme="minorHAnsi"/>
          <w:szCs w:val="24"/>
        </w:rPr>
        <w:t>obtain a list of households served by the water purveyor from its billing records</w:t>
      </w:r>
      <w:r>
        <w:rPr>
          <w:rFonts w:asciiTheme="minorHAnsi" w:hAnsiTheme="minorHAnsi" w:cstheme="minorHAnsi"/>
          <w:szCs w:val="24"/>
        </w:rPr>
        <w:t>, if available</w:t>
      </w:r>
      <w:r w:rsidRPr="00C36CE2" w:rsidR="00022DAB">
        <w:rPr>
          <w:rFonts w:asciiTheme="minorHAnsi" w:hAnsiTheme="minorHAnsi" w:cstheme="minorHAnsi"/>
          <w:szCs w:val="24"/>
        </w:rPr>
        <w:t xml:space="preserve">. If the community is served by contaminated private wells, then </w:t>
      </w:r>
      <w:r w:rsidRPr="00C36CE2" w:rsidR="005659D9">
        <w:rPr>
          <w:rFonts w:asciiTheme="minorHAnsi" w:hAnsiTheme="minorHAnsi" w:cstheme="minorHAnsi"/>
          <w:szCs w:val="24"/>
        </w:rPr>
        <w:t xml:space="preserve">the recipient </w:t>
      </w:r>
      <w:r>
        <w:rPr>
          <w:rFonts w:asciiTheme="minorHAnsi" w:hAnsiTheme="minorHAnsi" w:cstheme="minorHAnsi"/>
          <w:szCs w:val="24"/>
        </w:rPr>
        <w:t xml:space="preserve">was encouraged to </w:t>
      </w:r>
      <w:r w:rsidRPr="00C36CE2" w:rsidR="00022DAB">
        <w:rPr>
          <w:rFonts w:asciiTheme="minorHAnsi" w:hAnsiTheme="minorHAnsi" w:cstheme="minorHAnsi"/>
          <w:szCs w:val="24"/>
        </w:rPr>
        <w:t>obtain a list of households with contaminated wells from the local and/or state health and environmental agencies</w:t>
      </w:r>
      <w:r>
        <w:rPr>
          <w:rFonts w:asciiTheme="minorHAnsi" w:hAnsiTheme="minorHAnsi" w:cstheme="minorHAnsi"/>
          <w:szCs w:val="24"/>
        </w:rPr>
        <w:t>, if available</w:t>
      </w:r>
      <w:r w:rsidRPr="00C36CE2" w:rsidR="00022DAB">
        <w:rPr>
          <w:rFonts w:asciiTheme="minorHAnsi" w:hAnsiTheme="minorHAnsi" w:cstheme="minorHAnsi"/>
          <w:szCs w:val="24"/>
        </w:rPr>
        <w:t xml:space="preserve">.  </w:t>
      </w:r>
    </w:p>
    <w:p w:rsidR="006A39AD" w:rsidP="000E7D63" w:rsidRDefault="00891466" w14:paraId="5FF34A2C" w14:textId="77777777">
      <w:pPr>
        <w:autoSpaceDE w:val="0"/>
        <w:autoSpaceDN w:val="0"/>
        <w:adjustRightInd w:val="0"/>
        <w:spacing w:after="240"/>
        <w:jc w:val="both"/>
        <w:rPr>
          <w:rFonts w:asciiTheme="minorHAnsi" w:hAnsiTheme="minorHAnsi" w:cstheme="minorHAnsi"/>
        </w:rPr>
      </w:pPr>
      <w:r>
        <w:rPr>
          <w:rFonts w:asciiTheme="minorHAnsi" w:hAnsiTheme="minorHAnsi" w:cstheme="minorHAnsi"/>
        </w:rPr>
        <w:lastRenderedPageBreak/>
        <w:t xml:space="preserve">Recipients could </w:t>
      </w:r>
      <w:r w:rsidR="000E7D63">
        <w:rPr>
          <w:rFonts w:asciiTheme="minorHAnsi" w:hAnsiTheme="minorHAnsi" w:cstheme="minorHAnsi"/>
        </w:rPr>
        <w:t>use s</w:t>
      </w:r>
      <w:r w:rsidRPr="00C36CE2" w:rsidR="00022DAB">
        <w:rPr>
          <w:rFonts w:asciiTheme="minorHAnsi" w:hAnsiTheme="minorHAnsi" w:cstheme="minorHAnsi"/>
        </w:rPr>
        <w:t xml:space="preserve">tatistical sampling methods (e.g., a two stage cluster sample) for recruitment of study participants if all the affected households can be enumerated.  However, </w:t>
      </w:r>
      <w:r w:rsidR="000E7D63">
        <w:rPr>
          <w:rFonts w:asciiTheme="minorHAnsi" w:hAnsiTheme="minorHAnsi" w:cstheme="minorHAnsi"/>
        </w:rPr>
        <w:t xml:space="preserve">it was recognized that </w:t>
      </w:r>
      <w:r w:rsidRPr="00C36CE2" w:rsidR="00022DAB">
        <w:rPr>
          <w:rFonts w:asciiTheme="minorHAnsi" w:hAnsiTheme="minorHAnsi" w:cstheme="minorHAnsi"/>
        </w:rPr>
        <w:t xml:space="preserve">a simple random sample may not be appropriate if the PFAS drinking water concentrations vary widely across the community. In these situations, a random sample of households stratified by PFAS concentration levels </w:t>
      </w:r>
      <w:r w:rsidR="000E7D63">
        <w:rPr>
          <w:rFonts w:asciiTheme="minorHAnsi" w:hAnsiTheme="minorHAnsi" w:cstheme="minorHAnsi"/>
        </w:rPr>
        <w:t xml:space="preserve">might </w:t>
      </w:r>
      <w:r w:rsidRPr="00C36CE2" w:rsidR="00022DAB">
        <w:rPr>
          <w:rFonts w:asciiTheme="minorHAnsi" w:hAnsiTheme="minorHAnsi" w:cstheme="minorHAnsi"/>
        </w:rPr>
        <w:t>be more appropriate</w:t>
      </w:r>
      <w:r w:rsidR="00AF0C2C">
        <w:rPr>
          <w:rFonts w:asciiTheme="minorHAnsi" w:hAnsiTheme="minorHAnsi" w:cstheme="minorHAnsi"/>
        </w:rPr>
        <w:t xml:space="preserve"> in order to ensure a sufficiently wide distribution of PFAS serum levels among study participants</w:t>
      </w:r>
      <w:r w:rsidR="006A39AD">
        <w:rPr>
          <w:rFonts w:asciiTheme="minorHAnsi" w:hAnsiTheme="minorHAnsi" w:cstheme="minorHAnsi"/>
        </w:rPr>
        <w:t xml:space="preserve"> to evaluate exposure-response trends effectively</w:t>
      </w:r>
      <w:r w:rsidRPr="00C36CE2" w:rsidR="00022DAB">
        <w:rPr>
          <w:rFonts w:asciiTheme="minorHAnsi" w:hAnsiTheme="minorHAnsi" w:cstheme="minorHAnsi"/>
        </w:rPr>
        <w:t xml:space="preserve">. </w:t>
      </w:r>
      <w:r w:rsidR="000E7D63">
        <w:rPr>
          <w:rFonts w:asciiTheme="minorHAnsi" w:hAnsiTheme="minorHAnsi" w:cstheme="minorHAnsi"/>
        </w:rPr>
        <w:t xml:space="preserve"> </w:t>
      </w:r>
    </w:p>
    <w:p w:rsidRPr="00C36CE2" w:rsidR="000E7D63" w:rsidP="000E7D63" w:rsidRDefault="000E7D63" w14:paraId="70D4BEA7" w14:textId="5AC257D2">
      <w:pPr>
        <w:autoSpaceDE w:val="0"/>
        <w:autoSpaceDN w:val="0"/>
        <w:adjustRightInd w:val="0"/>
        <w:spacing w:after="240"/>
        <w:jc w:val="both"/>
        <w:rPr>
          <w:rFonts w:asciiTheme="minorHAnsi" w:hAnsiTheme="minorHAnsi" w:cstheme="minorHAnsi"/>
        </w:rPr>
      </w:pPr>
      <w:r>
        <w:rPr>
          <w:rFonts w:asciiTheme="minorHAnsi" w:hAnsiTheme="minorHAnsi" w:cstheme="minorHAnsi"/>
        </w:rPr>
        <w:t xml:space="preserve">However, </w:t>
      </w:r>
      <w:r w:rsidRPr="00C36CE2" w:rsidR="00175D9F">
        <w:rPr>
          <w:rFonts w:asciiTheme="minorHAnsi" w:hAnsiTheme="minorHAnsi" w:cstheme="minorHAnsi"/>
        </w:rPr>
        <w:t>although</w:t>
      </w:r>
      <w:r w:rsidRPr="00C36CE2">
        <w:rPr>
          <w:rFonts w:asciiTheme="minorHAnsi" w:hAnsiTheme="minorHAnsi" w:cstheme="minorHAnsi"/>
        </w:rPr>
        <w:t xml:space="preserve"> a recruitment process based on a statistically-based sampling approach may be theoretically ideal, in practice it may not be feasible.  For example, enumeration of all households may not be possible.  Moreover, if participation rates are </w:t>
      </w:r>
      <w:r w:rsidR="006A39AD">
        <w:rPr>
          <w:rFonts w:asciiTheme="minorHAnsi" w:hAnsiTheme="minorHAnsi" w:cstheme="minorHAnsi"/>
        </w:rPr>
        <w:t>expected to be low</w:t>
      </w:r>
      <w:r w:rsidRPr="00C36CE2">
        <w:rPr>
          <w:rFonts w:asciiTheme="minorHAnsi" w:hAnsiTheme="minorHAnsi" w:cstheme="minorHAnsi"/>
        </w:rPr>
        <w:t xml:space="preserve">, then in order to achieve the sample size objective, </w:t>
      </w:r>
      <w:r w:rsidR="006A39AD">
        <w:rPr>
          <w:rFonts w:asciiTheme="minorHAnsi" w:hAnsiTheme="minorHAnsi" w:cstheme="minorHAnsi"/>
        </w:rPr>
        <w:t xml:space="preserve">the recipient should consider </w:t>
      </w:r>
      <w:r w:rsidRPr="00C36CE2">
        <w:rPr>
          <w:rFonts w:asciiTheme="minorHAnsi" w:hAnsiTheme="minorHAnsi" w:cstheme="minorHAnsi"/>
        </w:rPr>
        <w:t xml:space="preserve">non-probabilistic sampling approaches such as “judgement” and “snowballing” sampling approaches (Tyrer 2016).  </w:t>
      </w:r>
    </w:p>
    <w:p w:rsidRPr="009875BE" w:rsidR="00022DAB" w:rsidP="00E6748C" w:rsidRDefault="006A39AD" w14:paraId="1CF69726" w14:textId="358A6CC1">
      <w:pPr>
        <w:spacing w:after="240"/>
        <w:jc w:val="both"/>
        <w:rPr>
          <w:rFonts w:asciiTheme="minorHAnsi" w:hAnsiTheme="minorHAnsi" w:cstheme="minorHAnsi"/>
        </w:rPr>
      </w:pPr>
      <w:r w:rsidRPr="0075173C">
        <w:rPr>
          <w:rFonts w:asciiTheme="minorHAnsi" w:hAnsiTheme="minorHAnsi" w:cstheme="minorHAnsi"/>
        </w:rPr>
        <w:t>As stated above, r</w:t>
      </w:r>
      <w:r w:rsidRPr="0075173C" w:rsidR="000E7D63">
        <w:rPr>
          <w:rFonts w:asciiTheme="minorHAnsi" w:hAnsiTheme="minorHAnsi" w:cstheme="minorHAnsi"/>
        </w:rPr>
        <w:t xml:space="preserve">egardless of sampling method </w:t>
      </w:r>
      <w:r w:rsidRPr="0075173C" w:rsidR="00175D9F">
        <w:rPr>
          <w:rFonts w:asciiTheme="minorHAnsi" w:hAnsiTheme="minorHAnsi" w:cstheme="minorHAnsi"/>
        </w:rPr>
        <w:t>used, the</w:t>
      </w:r>
      <w:r w:rsidRPr="0075173C" w:rsidR="000E7D63">
        <w:rPr>
          <w:rFonts w:asciiTheme="minorHAnsi" w:hAnsiTheme="minorHAnsi" w:cstheme="minorHAnsi"/>
        </w:rPr>
        <w:t xml:space="preserve"> recruitment strategy should achieve </w:t>
      </w:r>
      <w:r w:rsidRPr="00B13F20" w:rsidR="00022DAB">
        <w:rPr>
          <w:rFonts w:asciiTheme="minorHAnsi" w:hAnsiTheme="minorHAnsi" w:cstheme="minorHAnsi"/>
        </w:rPr>
        <w:t>a wide distribution of exposure levels among study participants</w:t>
      </w:r>
      <w:r w:rsidRPr="0075173C" w:rsidR="000E7D63">
        <w:rPr>
          <w:rFonts w:asciiTheme="minorHAnsi" w:hAnsiTheme="minorHAnsi" w:cstheme="minorHAnsi"/>
        </w:rPr>
        <w:t>, i.e., it should be exposure-driven</w:t>
      </w:r>
      <w:r w:rsidRPr="0075173C" w:rsidR="00E75995">
        <w:rPr>
          <w:rFonts w:asciiTheme="minorHAnsi" w:hAnsiTheme="minorHAnsi" w:cstheme="minorHAnsi"/>
        </w:rPr>
        <w:t>, in order to effectively assess exposure-response relationships</w:t>
      </w:r>
      <w:r w:rsidRPr="0075173C" w:rsidR="000E7D63">
        <w:rPr>
          <w:rFonts w:asciiTheme="minorHAnsi" w:hAnsiTheme="minorHAnsi" w:cstheme="minorHAnsi"/>
        </w:rPr>
        <w:t>. Therefore,</w:t>
      </w:r>
      <w:r w:rsidRPr="0075173C" w:rsidR="00022DAB">
        <w:rPr>
          <w:rFonts w:asciiTheme="minorHAnsi" w:hAnsiTheme="minorHAnsi" w:cstheme="minorHAnsi"/>
        </w:rPr>
        <w:t xml:space="preserve"> </w:t>
      </w:r>
      <w:r w:rsidRPr="0075173C" w:rsidR="005659D9">
        <w:rPr>
          <w:rFonts w:asciiTheme="minorHAnsi" w:hAnsiTheme="minorHAnsi" w:cstheme="minorHAnsi"/>
        </w:rPr>
        <w:t>the recipient should</w:t>
      </w:r>
      <w:r w:rsidRPr="0075173C" w:rsidR="00022DAB">
        <w:rPr>
          <w:rFonts w:asciiTheme="minorHAnsi" w:hAnsiTheme="minorHAnsi" w:cstheme="minorHAnsi"/>
        </w:rPr>
        <w:t xml:space="preserve"> consider </w:t>
      </w:r>
      <w:r w:rsidRPr="0075173C" w:rsidR="000E7D63">
        <w:rPr>
          <w:rFonts w:asciiTheme="minorHAnsi" w:hAnsiTheme="minorHAnsi" w:cstheme="minorHAnsi"/>
        </w:rPr>
        <w:t xml:space="preserve">a targeted sampling approach, e.g., </w:t>
      </w:r>
      <w:r w:rsidRPr="0075173C" w:rsidR="00022DAB">
        <w:rPr>
          <w:rFonts w:asciiTheme="minorHAnsi" w:hAnsiTheme="minorHAnsi" w:cstheme="minorHAnsi"/>
        </w:rPr>
        <w:t xml:space="preserve">oversampling areas with higher PFAS </w:t>
      </w:r>
      <w:r w:rsidRPr="0075173C" w:rsidR="000E7D63">
        <w:rPr>
          <w:rFonts w:asciiTheme="minorHAnsi" w:hAnsiTheme="minorHAnsi" w:cstheme="minorHAnsi"/>
        </w:rPr>
        <w:t xml:space="preserve">drinking water </w:t>
      </w:r>
      <w:r w:rsidRPr="0075173C" w:rsidR="00022DAB">
        <w:rPr>
          <w:rFonts w:asciiTheme="minorHAnsi" w:hAnsiTheme="minorHAnsi" w:cstheme="minorHAnsi"/>
        </w:rPr>
        <w:t>concentrations.</w:t>
      </w:r>
      <w:r w:rsidRPr="0075173C" w:rsidR="00E75995">
        <w:rPr>
          <w:rFonts w:asciiTheme="minorHAnsi" w:hAnsiTheme="minorHAnsi" w:cstheme="minorHAnsi"/>
        </w:rPr>
        <w:t xml:space="preserve"> </w:t>
      </w:r>
      <w:r w:rsidRPr="007B2F02" w:rsidR="00022DAB">
        <w:rPr>
          <w:rFonts w:asciiTheme="minorHAnsi" w:hAnsiTheme="minorHAnsi" w:cstheme="minorHAnsi"/>
        </w:rPr>
        <w:t>If the PFAS concentrations in drinking water are generally uniform throughout the community (e.g., if drinking water from all sources is mixed at the treatment plant prior to distribution), then a targeted sampling approach may not be necessary.  On the other hand</w:t>
      </w:r>
      <w:r w:rsidRPr="00D41B8D" w:rsidR="00C36CE2">
        <w:rPr>
          <w:rFonts w:asciiTheme="minorHAnsi" w:hAnsiTheme="minorHAnsi" w:cstheme="minorHAnsi"/>
        </w:rPr>
        <w:t>, if</w:t>
      </w:r>
      <w:r w:rsidRPr="00D41B8D" w:rsidR="00022DAB">
        <w:rPr>
          <w:rFonts w:asciiTheme="minorHAnsi" w:hAnsiTheme="minorHAnsi" w:cstheme="minorHAnsi"/>
        </w:rPr>
        <w:t xml:space="preserve"> PFAS concentrations are not likely to be uniform throughout the distribution system or among private wells in the affected area, then a targeted sampling approach will probably be necessary</w:t>
      </w:r>
      <w:r w:rsidRPr="009875BE" w:rsidR="009E407B">
        <w:rPr>
          <w:rFonts w:asciiTheme="minorHAnsi" w:hAnsiTheme="minorHAnsi" w:cstheme="minorHAnsi"/>
        </w:rPr>
        <w:t xml:space="preserve"> with oversampling in areas with higher PFAS drinking water concentrations</w:t>
      </w:r>
      <w:r w:rsidRPr="009875BE" w:rsidR="00022DAB">
        <w:rPr>
          <w:rFonts w:asciiTheme="minorHAnsi" w:hAnsiTheme="minorHAnsi" w:cstheme="minorHAnsi"/>
        </w:rPr>
        <w:t xml:space="preserve">. To enable a targeted sampling approach, </w:t>
      </w:r>
      <w:r w:rsidRPr="009875BE" w:rsidR="009030E7">
        <w:rPr>
          <w:rFonts w:asciiTheme="minorHAnsi" w:hAnsiTheme="minorHAnsi" w:cstheme="minorHAnsi"/>
        </w:rPr>
        <w:t>the recipient</w:t>
      </w:r>
      <w:r w:rsidRPr="009875BE" w:rsidR="00022DAB">
        <w:rPr>
          <w:rFonts w:asciiTheme="minorHAnsi" w:hAnsiTheme="minorHAnsi" w:cstheme="minorHAnsi"/>
        </w:rPr>
        <w:t xml:space="preserve"> </w:t>
      </w:r>
      <w:r w:rsidRPr="009875BE" w:rsidR="009030E7">
        <w:rPr>
          <w:rFonts w:asciiTheme="minorHAnsi" w:hAnsiTheme="minorHAnsi" w:cstheme="minorHAnsi"/>
        </w:rPr>
        <w:t>should</w:t>
      </w:r>
      <w:r w:rsidRPr="009875BE" w:rsidR="00022DAB">
        <w:rPr>
          <w:rFonts w:asciiTheme="minorHAnsi" w:hAnsiTheme="minorHAnsi" w:cstheme="minorHAnsi"/>
        </w:rPr>
        <w:t xml:space="preserve"> use available information and, if necessary, preliminary modeling methods, to classify households in the community by past or present PFAS concentration levels in the drinking water. For contaminated public water systems, </w:t>
      </w:r>
      <w:r w:rsidRPr="009875BE" w:rsidR="009030E7">
        <w:rPr>
          <w:rFonts w:asciiTheme="minorHAnsi" w:hAnsiTheme="minorHAnsi" w:cstheme="minorHAnsi"/>
        </w:rPr>
        <w:t xml:space="preserve">the recipient should </w:t>
      </w:r>
      <w:r w:rsidRPr="009875BE" w:rsidR="00022DAB">
        <w:rPr>
          <w:rFonts w:asciiTheme="minorHAnsi" w:hAnsiTheme="minorHAnsi" w:cstheme="minorHAnsi"/>
        </w:rPr>
        <w:t xml:space="preserve">request distribution system information from the water purveyor in order to identify areas with higher and lower PFAS concentrations in the drinking water. For contaminated private wells, </w:t>
      </w:r>
      <w:r w:rsidRPr="009875BE" w:rsidR="009030E7">
        <w:rPr>
          <w:rFonts w:asciiTheme="minorHAnsi" w:hAnsiTheme="minorHAnsi" w:cstheme="minorHAnsi"/>
        </w:rPr>
        <w:t xml:space="preserve">the recipient should </w:t>
      </w:r>
      <w:r w:rsidRPr="009875BE" w:rsidR="00022DAB">
        <w:rPr>
          <w:rFonts w:asciiTheme="minorHAnsi" w:hAnsiTheme="minorHAnsi" w:cstheme="minorHAnsi"/>
        </w:rPr>
        <w:t xml:space="preserve">request information on the ground water PFAS contamination plume affecting the wells from the local or state environmental agency.  </w:t>
      </w:r>
    </w:p>
    <w:p w:rsidRPr="0075173C" w:rsidR="00442C12" w:rsidP="00422514" w:rsidRDefault="00442C12" w14:paraId="51671AA6" w14:textId="3C23200F">
      <w:pPr>
        <w:spacing w:after="240"/>
        <w:jc w:val="both"/>
        <w:rPr>
          <w:rFonts w:asciiTheme="minorHAnsi" w:hAnsiTheme="minorHAnsi" w:eastAsiaTheme="minorEastAsia" w:cstheme="minorHAnsi"/>
          <w:color w:val="auto"/>
        </w:rPr>
      </w:pPr>
      <w:r w:rsidRPr="0075173C">
        <w:rPr>
          <w:rFonts w:cstheme="minorHAnsi"/>
        </w:rPr>
        <w:t xml:space="preserve">In response to Notice of Funding Opportunity and following guidelines of the draft multi-site study protocol, recipients developed detailed recruitment protocols specific for each site. Those were reviewed by external peer review and approved by ATSDR when awarding the cooperative agreement grants.  Non-random approaches were made available to site investigators, because association/etiologic studies (as </w:t>
      </w:r>
      <w:r w:rsidRPr="0075173C">
        <w:rPr>
          <w:rFonts w:cstheme="minorHAnsi"/>
        </w:rPr>
        <w:lastRenderedPageBreak/>
        <w:t>opposed to descriptive studies like NHANES, for which estimation is targeted at individual variables rather than association parameters), selection bias results only when study participation is affected by both the exposure status and disease status (Hernan et al., 2004). The multi-site study is aimed at measuring exposure-disease associations, rather than estimating community-wide disease rates. Thus, non-random participation is only a concern if the two conditions for selection bias are met.</w:t>
      </w:r>
    </w:p>
    <w:p w:rsidRPr="0075173C" w:rsidR="00442C12" w:rsidP="00422514" w:rsidRDefault="00442C12" w14:paraId="7B7644DE" w14:textId="77777777">
      <w:pPr>
        <w:spacing w:after="240"/>
        <w:jc w:val="both"/>
        <w:rPr>
          <w:rFonts w:cstheme="minorHAnsi"/>
        </w:rPr>
      </w:pPr>
      <w:r w:rsidRPr="0075173C">
        <w:rPr>
          <w:rFonts w:cstheme="minorHAnsi"/>
        </w:rPr>
        <w:t xml:space="preserve">Investigators at five sites were able to enumerate the households and will proceed with statistically based sampling (or inviting all residents in the sampling frame area). However, as outlined above, the statistically representative sampling is needed for surveys generating normative data, such as quantifying exposures in the community (e.g. ATSDR Exposure Assessment), but not for ensuring the validity of studies of disease etiology (sic).  Furthermore, the low response rates in communities - which are typical of studies of this nature - often preclude having meaningful probability samples. </w:t>
      </w:r>
    </w:p>
    <w:p w:rsidRPr="0075173C" w:rsidR="00442C12" w:rsidP="00422514" w:rsidRDefault="00442C12" w14:paraId="033CEE71" w14:textId="77777777">
      <w:pPr>
        <w:pStyle w:val="ListParagraph"/>
        <w:numPr>
          <w:ilvl w:val="0"/>
          <w:numId w:val="62"/>
        </w:numPr>
        <w:spacing w:after="240"/>
        <w:jc w:val="both"/>
        <w:rPr>
          <w:rFonts w:cstheme="minorHAnsi"/>
        </w:rPr>
      </w:pPr>
      <w:r w:rsidRPr="0075173C">
        <w:rPr>
          <w:rFonts w:cstheme="minorHAnsi"/>
        </w:rPr>
        <w:t xml:space="preserve">If the proposed efforts result in response rates below 15% after exhausting mail, phone, social media, and door to door attempts to contact (no more than 15 attempts total for selected household); the site will request ATSDR for deviation of the protocol and pursue non-probability sampling as described above. </w:t>
      </w:r>
    </w:p>
    <w:p w:rsidRPr="009875BE" w:rsidR="00442C12" w:rsidP="00422514" w:rsidRDefault="00442C12" w14:paraId="539406D8" w14:textId="77777777">
      <w:pPr>
        <w:pStyle w:val="ListParagraph"/>
        <w:numPr>
          <w:ilvl w:val="0"/>
          <w:numId w:val="62"/>
        </w:numPr>
        <w:spacing w:after="240"/>
        <w:jc w:val="both"/>
        <w:rPr>
          <w:rFonts w:cstheme="minorHAnsi"/>
        </w:rPr>
      </w:pPr>
      <w:r w:rsidRPr="009875BE">
        <w:rPr>
          <w:rFonts w:cstheme="minorHAnsi"/>
        </w:rPr>
        <w:t>In addition, use of targeted sampling in high exposure area (</w:t>
      </w:r>
      <w:proofErr w:type="spellStart"/>
      <w:r w:rsidRPr="009875BE">
        <w:rPr>
          <w:rFonts w:cstheme="minorHAnsi"/>
        </w:rPr>
        <w:t>e.g</w:t>
      </w:r>
      <w:proofErr w:type="spellEnd"/>
      <w:r w:rsidRPr="009875BE">
        <w:rPr>
          <w:rFonts w:cstheme="minorHAnsi"/>
        </w:rPr>
        <w:t xml:space="preserve"> private wells), and volunteers to complement site specific exposure scenarios at three of those five sites</w:t>
      </w:r>
    </w:p>
    <w:p w:rsidRPr="0075173C" w:rsidR="00442C12" w:rsidP="00422514" w:rsidRDefault="00442C12" w14:paraId="70D7633C" w14:textId="77777777">
      <w:pPr>
        <w:spacing w:after="240"/>
        <w:jc w:val="both"/>
        <w:rPr>
          <w:rFonts w:cstheme="minorHAnsi"/>
        </w:rPr>
      </w:pPr>
      <w:r w:rsidRPr="0075173C">
        <w:rPr>
          <w:rFonts w:cstheme="minorHAnsi"/>
        </w:rPr>
        <w:t>Two remaining sites concluded that the statistically based sampling was not feasible and elected to use snowball/referral based sampling and quota sampling methods.</w:t>
      </w:r>
    </w:p>
    <w:p w:rsidRPr="0075173C" w:rsidR="00442C12" w:rsidP="00422514" w:rsidRDefault="00442C12" w14:paraId="1206F2AE" w14:textId="77777777">
      <w:pPr>
        <w:pStyle w:val="ListParagraph"/>
        <w:numPr>
          <w:ilvl w:val="0"/>
          <w:numId w:val="62"/>
        </w:numPr>
        <w:spacing w:after="240"/>
        <w:jc w:val="both"/>
        <w:rPr>
          <w:rFonts w:cstheme="minorHAnsi"/>
        </w:rPr>
      </w:pPr>
      <w:r w:rsidRPr="0075173C">
        <w:rPr>
          <w:rFonts w:cstheme="minorHAnsi"/>
        </w:rPr>
        <w:t xml:space="preserve">If the sites are unable to reach 60% of their recruitment goals using those techniques within one year of starting recruitment, they can request ATSDR to allow enrolling volunteers that meet study eligibility criteria.  </w:t>
      </w:r>
    </w:p>
    <w:p w:rsidRPr="00B13F20" w:rsidR="00442C12" w:rsidP="00422514" w:rsidRDefault="00442C12" w14:paraId="2F98B6AF" w14:textId="7ABF0E0D">
      <w:pPr>
        <w:spacing w:after="240"/>
        <w:jc w:val="both"/>
        <w:rPr>
          <w:rFonts w:cstheme="minorHAnsi"/>
        </w:rPr>
      </w:pPr>
      <w:r w:rsidRPr="0075173C">
        <w:rPr>
          <w:rFonts w:cstheme="minorHAnsi"/>
        </w:rPr>
        <w:t xml:space="preserve">All sites will fully document their methods and address how the final samples are likely to deviate from a true probability sample, drawing on relevant empirical data as feasible.  Each site s will make adjustments as needed to attain the required study size per guidelines above and in coordination with ATSDR.  Site investigators will work diligently to document all steps of the process and will commit to the technical oversight and quality control through </w:t>
      </w:r>
      <w:r w:rsidRPr="0075173C" w:rsidR="001B1C44">
        <w:rPr>
          <w:rFonts w:cstheme="minorHAnsi"/>
        </w:rPr>
        <w:t xml:space="preserve">the </w:t>
      </w:r>
      <w:r w:rsidR="00B13F20">
        <w:rPr>
          <w:rFonts w:cstheme="minorHAnsi"/>
        </w:rPr>
        <w:t xml:space="preserve">Sampling and </w:t>
      </w:r>
      <w:proofErr w:type="spellStart"/>
      <w:r w:rsidR="00B13F20">
        <w:rPr>
          <w:rFonts w:cstheme="minorHAnsi"/>
        </w:rPr>
        <w:t>Recruipment</w:t>
      </w:r>
      <w:proofErr w:type="spellEnd"/>
      <w:r w:rsidR="00B13F20">
        <w:rPr>
          <w:rFonts w:cstheme="minorHAnsi"/>
        </w:rPr>
        <w:t xml:space="preserve"> Working Group established from the </w:t>
      </w:r>
      <w:r w:rsidRPr="00B13F20" w:rsidR="00B13F20">
        <w:rPr>
          <w:rFonts w:cstheme="minorHAnsi"/>
        </w:rPr>
        <w:t>Personnel Responsible for Collection and Analysis of Information</w:t>
      </w:r>
      <w:r w:rsidR="00B13F20">
        <w:rPr>
          <w:rFonts w:cstheme="minorHAnsi"/>
        </w:rPr>
        <w:t xml:space="preserve">  </w:t>
      </w:r>
      <w:r w:rsidRPr="00B13F20">
        <w:rPr>
          <w:rFonts w:cstheme="minorHAnsi"/>
        </w:rPr>
        <w:t xml:space="preserve">(Supporting Statement B).  </w:t>
      </w:r>
    </w:p>
    <w:p w:rsidRPr="0075173C" w:rsidR="00442C12" w:rsidP="00422514" w:rsidRDefault="00442C12" w14:paraId="10A51744" w14:textId="77777777">
      <w:pPr>
        <w:spacing w:after="240"/>
        <w:jc w:val="both"/>
        <w:rPr>
          <w:rFonts w:cstheme="minorHAnsi"/>
        </w:rPr>
      </w:pPr>
      <w:r w:rsidRPr="00B13F20">
        <w:rPr>
          <w:rFonts w:cstheme="minorHAnsi"/>
        </w:rPr>
        <w:lastRenderedPageBreak/>
        <w:t>The primary issue in combining data from different sites is the sufficient comparability of the data in respect to conceptual framework and overall objectives of the study (</w:t>
      </w:r>
      <w:proofErr w:type="spellStart"/>
      <w:r w:rsidRPr="00B13F20">
        <w:rPr>
          <w:rFonts w:cstheme="minorHAnsi"/>
        </w:rPr>
        <w:t>Bangdiwala</w:t>
      </w:r>
      <w:proofErr w:type="spellEnd"/>
      <w:r w:rsidRPr="00B13F20">
        <w:rPr>
          <w:rFonts w:cstheme="minorHAnsi"/>
        </w:rPr>
        <w:t xml:space="preserve"> et al., 2018).  Comparability will be ensured in this multi-site study by the implementation of common protocol that requires the same application of: a) eligibility criteria and characteristics;  b) computer assisted interviews in study office (</w:t>
      </w:r>
      <w:proofErr w:type="spellStart"/>
      <w:r w:rsidRPr="00B13F20">
        <w:rPr>
          <w:rFonts w:cstheme="minorHAnsi"/>
        </w:rPr>
        <w:t>RedCap</w:t>
      </w:r>
      <w:proofErr w:type="spellEnd"/>
      <w:r w:rsidRPr="00B13F20">
        <w:rPr>
          <w:rFonts w:cstheme="minorHAnsi"/>
        </w:rPr>
        <w:t>), c) outcomes of inte</w:t>
      </w:r>
      <w:r w:rsidRPr="0075173C">
        <w:rPr>
          <w:rFonts w:cstheme="minorHAnsi"/>
        </w:rPr>
        <w:t>rest; d) sample collections/processing/storage procedures; e) timelines of implementation per funding mechanism; f) centralized laboratories for exposure; effect biomarker and clinical tests; g) data quality assurance and management through unified contract mechanism; and h) shared tools for staff training.</w:t>
      </w:r>
    </w:p>
    <w:p w:rsidRPr="0075173C" w:rsidR="00D56EA9" w:rsidP="007B2F02" w:rsidRDefault="00442C12" w14:paraId="38BA5696" w14:textId="083B2E54">
      <w:pPr>
        <w:spacing w:after="240"/>
        <w:jc w:val="both"/>
        <w:rPr>
          <w:rFonts w:cstheme="minorHAnsi"/>
        </w:rPr>
      </w:pPr>
      <w:r w:rsidRPr="0075173C">
        <w:rPr>
          <w:rFonts w:cstheme="minorHAnsi"/>
        </w:rPr>
        <w:t>Meta-analysis is a well-known approach for obtaining common effect from several similar studies.</w:t>
      </w:r>
      <w:r w:rsidRPr="0075173C">
        <w:t xml:space="preserve"> </w:t>
      </w:r>
      <w:r w:rsidRPr="0075173C">
        <w:rPr>
          <w:rFonts w:cstheme="minorHAnsi"/>
        </w:rPr>
        <w:t>In order to protect against bias in the pooled analyses, it may be necessary to adjust</w:t>
      </w:r>
      <w:r w:rsidRPr="0075173C" w:rsidR="001B1C44">
        <w:rPr>
          <w:rFonts w:cstheme="minorHAnsi"/>
        </w:rPr>
        <w:t xml:space="preserve"> </w:t>
      </w:r>
      <w:r w:rsidRPr="0075173C">
        <w:rPr>
          <w:rFonts w:cstheme="minorHAnsi"/>
        </w:rPr>
        <w:t xml:space="preserve">some </w:t>
      </w:r>
      <w:r w:rsidRPr="00B13F20">
        <w:rPr>
          <w:rFonts w:cstheme="minorHAnsi"/>
        </w:rPr>
        <w:t>pooled epidemiological models for study site</w:t>
      </w:r>
      <w:r w:rsidRPr="00B13F20" w:rsidR="001B1C44">
        <w:rPr>
          <w:rFonts w:cstheme="minorHAnsi"/>
        </w:rPr>
        <w:t xml:space="preserve">s. For example, meta-analyses often use either indicator variables or random effects approaches to take into account differences across sites due to the effects of geographical location  (i.e., the study site is likely to have direct effects on PFAS water concentrations and participation, as well as possible direct effects on some health outcomes). </w:t>
      </w:r>
      <w:r w:rsidRPr="00B13F20">
        <w:rPr>
          <w:rFonts w:cstheme="minorHAnsi"/>
        </w:rPr>
        <w:t xml:space="preserve"> </w:t>
      </w:r>
      <w:r w:rsidRPr="00B13F20">
        <w:t>A weighted pooled estimate is obtained, considering the inverse of each study ‘s variance. Multi-level meta-regressi</w:t>
      </w:r>
      <w:r w:rsidRPr="0075173C">
        <w:t xml:space="preserve">on or modeling structural relationship are further options in analyzing aggregated data </w:t>
      </w:r>
      <w:r w:rsidRPr="0075173C">
        <w:rPr>
          <w:rFonts w:cstheme="minorHAnsi"/>
        </w:rPr>
        <w:t>(</w:t>
      </w:r>
      <w:proofErr w:type="spellStart"/>
      <w:r w:rsidRPr="0075173C">
        <w:rPr>
          <w:rFonts w:cstheme="minorHAnsi"/>
        </w:rPr>
        <w:t>Bangdiwala</w:t>
      </w:r>
      <w:proofErr w:type="spellEnd"/>
      <w:r w:rsidRPr="0075173C">
        <w:rPr>
          <w:rFonts w:cstheme="minorHAnsi"/>
        </w:rPr>
        <w:t xml:space="preserve"> et al., 2018; </w:t>
      </w:r>
      <w:proofErr w:type="spellStart"/>
      <w:r w:rsidRPr="0075173C">
        <w:rPr>
          <w:rFonts w:cstheme="minorHAnsi"/>
        </w:rPr>
        <w:t>Basagana</w:t>
      </w:r>
      <w:proofErr w:type="spellEnd"/>
      <w:r w:rsidRPr="0075173C">
        <w:rPr>
          <w:rFonts w:cstheme="minorHAnsi"/>
        </w:rPr>
        <w:t xml:space="preserve"> et al. 2016)</w:t>
      </w:r>
      <w:r w:rsidRPr="0075173C">
        <w:t xml:space="preserve">. </w:t>
      </w:r>
    </w:p>
    <w:p w:rsidRPr="007B2F02" w:rsidR="00442C12" w:rsidP="00E6748C" w:rsidRDefault="00442C12" w14:paraId="58145809" w14:textId="2F409274">
      <w:pPr>
        <w:spacing w:after="240"/>
        <w:jc w:val="both"/>
        <w:rPr>
          <w:rFonts w:asciiTheme="minorHAnsi" w:hAnsiTheme="minorHAnsi" w:cstheme="minorHAnsi"/>
        </w:rPr>
      </w:pPr>
      <w:r w:rsidRPr="0075173C">
        <w:rPr>
          <w:rFonts w:cstheme="minorHAnsi"/>
        </w:rPr>
        <w:t xml:space="preserve">To aggregate </w:t>
      </w:r>
      <w:r w:rsidRPr="0075173C" w:rsidR="001B1C44">
        <w:rPr>
          <w:rFonts w:cstheme="minorHAnsi"/>
        </w:rPr>
        <w:t xml:space="preserve">pooled </w:t>
      </w:r>
      <w:r w:rsidRPr="0075173C">
        <w:rPr>
          <w:rFonts w:cstheme="minorHAnsi"/>
        </w:rPr>
        <w:t>data effectively and to guide statistical approaches for pooled</w:t>
      </w:r>
      <w:r w:rsidRPr="0075173C" w:rsidR="00383EB6">
        <w:rPr>
          <w:rFonts w:cstheme="minorHAnsi"/>
        </w:rPr>
        <w:t xml:space="preserve"> </w:t>
      </w:r>
      <w:r w:rsidRPr="0075173C">
        <w:rPr>
          <w:rFonts w:cstheme="minorHAnsi"/>
        </w:rPr>
        <w:t>data analysis we will use formal tests of heterogeneity across study sites (</w:t>
      </w:r>
      <w:proofErr w:type="spellStart"/>
      <w:r w:rsidRPr="0075173C">
        <w:rPr>
          <w:rFonts w:cstheme="minorHAnsi"/>
        </w:rPr>
        <w:t>Friedenreich</w:t>
      </w:r>
      <w:proofErr w:type="spellEnd"/>
      <w:r w:rsidRPr="0075173C">
        <w:rPr>
          <w:rFonts w:cstheme="minorHAnsi"/>
        </w:rPr>
        <w:t xml:space="preserve">, 1993). Standardized study sampling/recruitment protocols in itself might or might not prevent substantial heterogeneity in observed exposure-disease associations, but if such heterogeneity is observed, </w:t>
      </w:r>
      <w:r w:rsidRPr="0075173C" w:rsidR="001B1C44">
        <w:rPr>
          <w:rFonts w:cstheme="minorHAnsi"/>
        </w:rPr>
        <w:t>k</w:t>
      </w:r>
      <w:r w:rsidRPr="0075173C">
        <w:rPr>
          <w:rFonts w:cstheme="minorHAnsi"/>
        </w:rPr>
        <w:t>ey features of the different sites that bear on comparability will be tabulated and examined by the study team (Supporting Statement B, Table B.5.2), with sensitivity analyses to consider the impact of excluding sites from some analyses based on those features (</w:t>
      </w:r>
      <w:proofErr w:type="spellStart"/>
      <w:r w:rsidRPr="0075173C">
        <w:rPr>
          <w:rFonts w:cstheme="minorHAnsi"/>
        </w:rPr>
        <w:t>Roetzheim</w:t>
      </w:r>
      <w:proofErr w:type="spellEnd"/>
      <w:r w:rsidRPr="0075173C">
        <w:rPr>
          <w:rFonts w:cstheme="minorHAnsi"/>
        </w:rPr>
        <w:t xml:space="preserve"> et al. 2012).  </w:t>
      </w:r>
    </w:p>
    <w:p w:rsidRPr="007B2F02" w:rsidR="00022DAB" w:rsidRDefault="009030E7" w14:paraId="3B113F9B" w14:textId="18F1E0AF">
      <w:pPr>
        <w:spacing w:after="240"/>
        <w:jc w:val="both"/>
        <w:rPr>
          <w:rFonts w:asciiTheme="minorHAnsi" w:hAnsiTheme="minorHAnsi" w:cstheme="minorHAnsi"/>
        </w:rPr>
      </w:pPr>
      <w:r w:rsidRPr="007B2F02">
        <w:rPr>
          <w:rFonts w:asciiTheme="minorHAnsi" w:hAnsiTheme="minorHAnsi" w:cstheme="minorHAnsi"/>
        </w:rPr>
        <w:t xml:space="preserve">The recipient should </w:t>
      </w:r>
      <w:r w:rsidRPr="007B2F02" w:rsidR="00022DAB">
        <w:rPr>
          <w:rFonts w:asciiTheme="minorHAnsi" w:hAnsiTheme="minorHAnsi" w:cstheme="minorHAnsi"/>
        </w:rPr>
        <w:t xml:space="preserve">request assistance from local and state health departments in its recruitment efforts. In addition, </w:t>
      </w:r>
      <w:r w:rsidRPr="007B2F02">
        <w:rPr>
          <w:rFonts w:asciiTheme="minorHAnsi" w:hAnsiTheme="minorHAnsi" w:cstheme="minorHAnsi"/>
        </w:rPr>
        <w:t xml:space="preserve">the recipient should </w:t>
      </w:r>
      <w:r w:rsidRPr="007B2F02" w:rsidR="00022DAB">
        <w:rPr>
          <w:rFonts w:asciiTheme="minorHAnsi" w:hAnsiTheme="minorHAnsi" w:cstheme="minorHAnsi"/>
        </w:rPr>
        <w:t xml:space="preserve">engage community organizations to assist in conducting outreach about the study and recruitment of participants.  In addition, </w:t>
      </w:r>
      <w:r w:rsidRPr="007B2F02">
        <w:rPr>
          <w:rFonts w:asciiTheme="minorHAnsi" w:hAnsiTheme="minorHAnsi" w:cstheme="minorHAnsi"/>
        </w:rPr>
        <w:t>the recipient</w:t>
      </w:r>
      <w:r w:rsidRPr="007B2F02" w:rsidR="00022DAB">
        <w:rPr>
          <w:rFonts w:asciiTheme="minorHAnsi" w:hAnsiTheme="minorHAnsi" w:cstheme="minorHAnsi"/>
        </w:rPr>
        <w:t xml:space="preserve"> may establish a community assistance panel (“CAP”) </w:t>
      </w:r>
      <w:r w:rsidRPr="007B2F02" w:rsidR="00376734">
        <w:rPr>
          <w:rFonts w:asciiTheme="minorHAnsi" w:hAnsiTheme="minorHAnsi" w:cstheme="minorHAnsi"/>
        </w:rPr>
        <w:t xml:space="preserve">to review and provide comments on the study protocol and </w:t>
      </w:r>
      <w:r w:rsidRPr="007B2F02" w:rsidR="00022DAB">
        <w:rPr>
          <w:rFonts w:asciiTheme="minorHAnsi" w:hAnsiTheme="minorHAnsi" w:cstheme="minorHAnsi"/>
        </w:rPr>
        <w:t xml:space="preserve">to facilitate the involvement of the affected community in decisions related to outreach about the study, participant recruitment strategies, and study logistics. The CAP would also assist </w:t>
      </w:r>
      <w:r w:rsidRPr="007B2F02">
        <w:rPr>
          <w:rFonts w:asciiTheme="minorHAnsi" w:hAnsiTheme="minorHAnsi" w:cstheme="minorHAnsi"/>
        </w:rPr>
        <w:t>the recipient</w:t>
      </w:r>
      <w:r w:rsidRPr="007B2F02" w:rsidR="00022DAB">
        <w:rPr>
          <w:rFonts w:asciiTheme="minorHAnsi" w:hAnsiTheme="minorHAnsi" w:cstheme="minorHAnsi"/>
        </w:rPr>
        <w:t xml:space="preserve"> in the dissemination of study findings to the community.</w:t>
      </w:r>
    </w:p>
    <w:p w:rsidRPr="00C36CE2" w:rsidR="00E14F92" w:rsidP="00AF0AF2" w:rsidRDefault="002B3312" w14:paraId="3681F4BD" w14:textId="07D779F4">
      <w:pPr>
        <w:pStyle w:val="Heading2"/>
        <w:spacing w:before="0" w:after="240"/>
        <w:rPr>
          <w:rFonts w:cstheme="minorHAnsi"/>
          <w:b w:val="0"/>
          <w:bCs w:val="0"/>
          <w:i/>
          <w:iCs w:val="0"/>
          <w:color w:val="000000"/>
        </w:rPr>
      </w:pPr>
      <w:bookmarkStart w:name="_Toc515190789" w:id="14"/>
      <w:bookmarkStart w:name="_Toc515190907" w:id="15"/>
      <w:bookmarkStart w:name="_Toc515190790" w:id="16"/>
      <w:bookmarkStart w:name="_Toc515190908" w:id="17"/>
      <w:bookmarkStart w:name="_Toc515190791" w:id="18"/>
      <w:bookmarkStart w:name="_Toc515190909" w:id="19"/>
      <w:bookmarkStart w:name="_Toc515190792" w:id="20"/>
      <w:bookmarkStart w:name="_Toc515190910" w:id="21"/>
      <w:bookmarkStart w:name="_Toc515191023" w:id="22"/>
      <w:bookmarkStart w:name="_Toc31014427" w:id="23"/>
      <w:bookmarkEnd w:id="14"/>
      <w:bookmarkEnd w:id="15"/>
      <w:bookmarkEnd w:id="16"/>
      <w:bookmarkEnd w:id="17"/>
      <w:bookmarkEnd w:id="18"/>
      <w:bookmarkEnd w:id="19"/>
      <w:bookmarkEnd w:id="20"/>
      <w:bookmarkEnd w:id="21"/>
      <w:r>
        <w:rPr>
          <w:rFonts w:cstheme="minorHAnsi"/>
          <w:szCs w:val="22"/>
        </w:rPr>
        <w:lastRenderedPageBreak/>
        <w:t>2</w:t>
      </w:r>
      <w:r w:rsidRPr="00C36CE2" w:rsidR="00E14F92">
        <w:rPr>
          <w:rFonts w:cstheme="minorHAnsi"/>
          <w:szCs w:val="22"/>
        </w:rPr>
        <w:t>.</w:t>
      </w:r>
      <w:r w:rsidRPr="00C36CE2" w:rsidR="00E233E1">
        <w:rPr>
          <w:rFonts w:cstheme="minorHAnsi"/>
          <w:szCs w:val="22"/>
        </w:rPr>
        <w:t>5</w:t>
      </w:r>
      <w:r w:rsidRPr="00C36CE2" w:rsidR="00E14F92">
        <w:rPr>
          <w:rFonts w:cstheme="minorHAnsi"/>
          <w:szCs w:val="22"/>
        </w:rPr>
        <w:t xml:space="preserve"> Study</w:t>
      </w:r>
      <w:bookmarkEnd w:id="22"/>
      <w:r w:rsidRPr="00C36CE2" w:rsidR="00E14F92">
        <w:rPr>
          <w:rFonts w:cstheme="minorHAnsi"/>
          <w:szCs w:val="22"/>
        </w:rPr>
        <w:t xml:space="preserve"> Objectives</w:t>
      </w:r>
      <w:r w:rsidRPr="00C36CE2" w:rsidR="00593A8D">
        <w:rPr>
          <w:rFonts w:cstheme="minorHAnsi"/>
          <w:szCs w:val="22"/>
        </w:rPr>
        <w:t xml:space="preserve"> and Study Questions</w:t>
      </w:r>
      <w:bookmarkEnd w:id="23"/>
    </w:p>
    <w:p w:rsidRPr="00C36CE2" w:rsidR="004A67F0" w:rsidP="00E14F92" w:rsidRDefault="0008387B" w14:paraId="0052FBF1" w14:textId="4C5C9DFC">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w:t>
      </w:r>
      <w:r w:rsidRPr="00C36CE2" w:rsidR="0065376B">
        <w:rPr>
          <w:rFonts w:asciiTheme="minorHAnsi" w:hAnsiTheme="minorHAnsi" w:cstheme="minorHAnsi"/>
          <w:bCs/>
          <w:iCs/>
          <w:color w:val="000000"/>
        </w:rPr>
        <w:t xml:space="preserve">main </w:t>
      </w:r>
      <w:r w:rsidRPr="00C36CE2" w:rsidR="00022DAB">
        <w:rPr>
          <w:rFonts w:asciiTheme="minorHAnsi" w:hAnsiTheme="minorHAnsi" w:cstheme="minorHAnsi"/>
          <w:bCs/>
          <w:iCs/>
          <w:color w:val="000000"/>
        </w:rPr>
        <w:t>goal</w:t>
      </w:r>
      <w:r w:rsidRPr="00C36CE2">
        <w:rPr>
          <w:rFonts w:asciiTheme="minorHAnsi" w:hAnsiTheme="minorHAnsi" w:cstheme="minorHAnsi"/>
          <w:bCs/>
          <w:iCs/>
          <w:color w:val="000000"/>
        </w:rPr>
        <w:t xml:space="preserve"> of the </w:t>
      </w:r>
      <w:r w:rsidRPr="00C36CE2" w:rsidR="00022DAB">
        <w:rPr>
          <w:rFonts w:asciiTheme="minorHAnsi" w:hAnsiTheme="minorHAnsi" w:cstheme="minorHAnsi"/>
          <w:bCs/>
          <w:iCs/>
          <w:color w:val="000000"/>
        </w:rPr>
        <w:t xml:space="preserve">multi-site study </w:t>
      </w:r>
      <w:r w:rsidRPr="00C36CE2">
        <w:rPr>
          <w:rFonts w:asciiTheme="minorHAnsi" w:hAnsiTheme="minorHAnsi" w:cstheme="minorHAnsi"/>
          <w:bCs/>
          <w:iCs/>
          <w:color w:val="000000"/>
        </w:rPr>
        <w:t>of c</w:t>
      </w:r>
      <w:r w:rsidRPr="00C36CE2" w:rsidR="0065376B">
        <w:rPr>
          <w:rFonts w:asciiTheme="minorHAnsi" w:hAnsiTheme="minorHAnsi" w:cstheme="minorHAnsi"/>
          <w:bCs/>
          <w:iCs/>
          <w:color w:val="000000"/>
        </w:rPr>
        <w:t xml:space="preserve">hildren and adults </w:t>
      </w:r>
      <w:r w:rsidRPr="00C36CE2" w:rsidR="001B7F84">
        <w:rPr>
          <w:rFonts w:asciiTheme="minorHAnsi" w:hAnsiTheme="minorHAnsi" w:cstheme="minorHAnsi"/>
          <w:bCs/>
          <w:iCs/>
          <w:color w:val="000000"/>
        </w:rPr>
        <w:t>is to</w:t>
      </w:r>
      <w:r w:rsidRPr="00C36CE2" w:rsidR="00EE4572">
        <w:rPr>
          <w:rFonts w:asciiTheme="minorHAnsi" w:hAnsiTheme="minorHAnsi" w:cstheme="minorHAnsi"/>
          <w:bCs/>
          <w:iCs/>
          <w:color w:val="000000"/>
        </w:rPr>
        <w:t xml:space="preserve"> </w:t>
      </w:r>
      <w:r w:rsidRPr="00C36CE2" w:rsidR="001053BD">
        <w:rPr>
          <w:rFonts w:asciiTheme="minorHAnsi" w:hAnsiTheme="minorHAnsi" w:cstheme="minorHAnsi"/>
          <w:bCs/>
          <w:iCs/>
          <w:color w:val="000000"/>
        </w:rPr>
        <w:t xml:space="preserve">evaluate </w:t>
      </w:r>
      <w:r w:rsidRPr="00C36CE2" w:rsidR="00145D2F">
        <w:rPr>
          <w:rFonts w:asciiTheme="minorHAnsi" w:hAnsiTheme="minorHAnsi" w:cstheme="minorHAnsi"/>
          <w:bCs/>
          <w:iCs/>
          <w:color w:val="000000"/>
        </w:rPr>
        <w:t xml:space="preserve">the </w:t>
      </w:r>
      <w:r w:rsidR="0028132E">
        <w:rPr>
          <w:rFonts w:asciiTheme="minorHAnsi" w:hAnsiTheme="minorHAnsi" w:cstheme="minorHAnsi"/>
          <w:bCs/>
          <w:iCs/>
          <w:color w:val="000000"/>
        </w:rPr>
        <w:t xml:space="preserve">potential </w:t>
      </w:r>
      <w:r w:rsidRPr="00C36CE2" w:rsidR="00145D2F">
        <w:rPr>
          <w:rFonts w:asciiTheme="minorHAnsi" w:hAnsiTheme="minorHAnsi" w:cstheme="minorHAnsi"/>
          <w:bCs/>
          <w:iCs/>
          <w:color w:val="000000"/>
        </w:rPr>
        <w:t>association</w:t>
      </w:r>
      <w:r w:rsidRPr="00C36CE2" w:rsidR="00F05EF3">
        <w:rPr>
          <w:rFonts w:asciiTheme="minorHAnsi" w:hAnsiTheme="minorHAnsi" w:cstheme="minorHAnsi"/>
          <w:bCs/>
          <w:iCs/>
          <w:color w:val="000000"/>
        </w:rPr>
        <w:t>s</w:t>
      </w:r>
      <w:r w:rsidRPr="00C36CE2" w:rsidR="00145D2F">
        <w:rPr>
          <w:rFonts w:asciiTheme="minorHAnsi" w:hAnsiTheme="minorHAnsi" w:cstheme="minorHAnsi"/>
          <w:bCs/>
          <w:iCs/>
          <w:color w:val="000000"/>
        </w:rPr>
        <w:t xml:space="preserve"> between specific health effects and</w:t>
      </w:r>
      <w:r w:rsidRPr="00C36CE2" w:rsidR="001053BD">
        <w:rPr>
          <w:rFonts w:asciiTheme="minorHAnsi" w:hAnsiTheme="minorHAnsi" w:cstheme="minorHAnsi"/>
          <w:bCs/>
          <w:iCs/>
          <w:color w:val="000000"/>
        </w:rPr>
        <w:t xml:space="preserve"> </w:t>
      </w:r>
      <w:r w:rsidRPr="00C36CE2" w:rsidR="00F05EF3">
        <w:rPr>
          <w:rFonts w:asciiTheme="minorHAnsi" w:hAnsiTheme="minorHAnsi" w:cstheme="minorHAnsi"/>
          <w:bCs/>
          <w:iCs/>
          <w:color w:val="000000"/>
        </w:rPr>
        <w:t xml:space="preserve">serum PFAS concentrations among those </w:t>
      </w:r>
      <w:r w:rsidRPr="00C36CE2" w:rsidR="001053BD">
        <w:rPr>
          <w:rFonts w:asciiTheme="minorHAnsi" w:hAnsiTheme="minorHAnsi" w:cstheme="minorHAnsi"/>
          <w:bCs/>
          <w:iCs/>
          <w:color w:val="000000"/>
        </w:rPr>
        <w:t>expos</w:t>
      </w:r>
      <w:r w:rsidRPr="00C36CE2" w:rsidR="00F05EF3">
        <w:rPr>
          <w:rFonts w:asciiTheme="minorHAnsi" w:hAnsiTheme="minorHAnsi" w:cstheme="minorHAnsi"/>
          <w:bCs/>
          <w:iCs/>
          <w:color w:val="000000"/>
        </w:rPr>
        <w:t>ed</w:t>
      </w:r>
      <w:r w:rsidRPr="00C36CE2" w:rsidR="001053BD">
        <w:rPr>
          <w:rFonts w:asciiTheme="minorHAnsi" w:hAnsiTheme="minorHAnsi" w:cstheme="minorHAnsi"/>
          <w:bCs/>
          <w:iCs/>
          <w:color w:val="000000"/>
        </w:rPr>
        <w:t xml:space="preserve"> to PFAS-contaminated drinking w</w:t>
      </w:r>
      <w:r w:rsidRPr="00C36CE2" w:rsidR="00022DAB">
        <w:rPr>
          <w:rFonts w:asciiTheme="minorHAnsi" w:hAnsiTheme="minorHAnsi" w:cstheme="minorHAnsi"/>
          <w:bCs/>
          <w:iCs/>
          <w:color w:val="000000"/>
        </w:rPr>
        <w:t>ater</w:t>
      </w:r>
      <w:r w:rsidRPr="00C36CE2" w:rsidR="0067128D">
        <w:rPr>
          <w:rFonts w:asciiTheme="minorHAnsi" w:hAnsiTheme="minorHAnsi" w:cstheme="minorHAnsi"/>
          <w:bCs/>
          <w:iCs/>
          <w:color w:val="000000"/>
        </w:rPr>
        <w:t>.</w:t>
      </w:r>
      <w:r w:rsidRPr="00C36CE2" w:rsidDel="00472D30" w:rsidR="00472D30">
        <w:rPr>
          <w:rFonts w:asciiTheme="minorHAnsi" w:hAnsiTheme="minorHAnsi" w:cstheme="minorHAnsi"/>
          <w:bCs/>
          <w:iCs/>
          <w:color w:val="000000"/>
        </w:rPr>
        <w:t xml:space="preserve"> </w:t>
      </w:r>
    </w:p>
    <w:p w:rsidRPr="00C36CE2" w:rsidR="002F78EB" w:rsidP="00F37EB7" w:rsidRDefault="00242DE5" w14:paraId="01A2BDAD" w14:textId="1090675F">
      <w:pPr>
        <w:pStyle w:val="Heading3"/>
        <w:spacing w:before="0" w:after="240"/>
        <w:rPr>
          <w:rFonts w:cstheme="minorHAnsi"/>
          <w:b w:val="0"/>
          <w:i w:val="0"/>
        </w:rPr>
      </w:pPr>
      <w:bookmarkStart w:name="_Toc31014428" w:id="24"/>
      <w:r w:rsidRPr="00C36CE2">
        <w:rPr>
          <w:rFonts w:cstheme="minorHAnsi"/>
          <w:color w:val="auto"/>
        </w:rPr>
        <w:t>2.</w:t>
      </w:r>
      <w:r w:rsidRPr="00C36CE2" w:rsidR="001515B3">
        <w:rPr>
          <w:rFonts w:cstheme="minorHAnsi"/>
          <w:color w:val="auto"/>
        </w:rPr>
        <w:t>5</w:t>
      </w:r>
      <w:r w:rsidRPr="00C36CE2" w:rsidR="000A1CDE">
        <w:rPr>
          <w:rFonts w:cstheme="minorHAnsi"/>
          <w:color w:val="auto"/>
        </w:rPr>
        <w:t>.</w:t>
      </w:r>
      <w:r w:rsidRPr="00C36CE2">
        <w:rPr>
          <w:rFonts w:cstheme="minorHAnsi"/>
          <w:color w:val="auto"/>
        </w:rPr>
        <w:t xml:space="preserve">1 </w:t>
      </w:r>
      <w:r w:rsidRPr="00C36CE2" w:rsidR="00CA76B6">
        <w:rPr>
          <w:rFonts w:cstheme="minorHAnsi"/>
          <w:color w:val="auto"/>
        </w:rPr>
        <w:t>Literature Review</w:t>
      </w:r>
      <w:bookmarkEnd w:id="24"/>
    </w:p>
    <w:p w:rsidRPr="00C36CE2" w:rsidR="002473C7" w:rsidP="00852C2C" w:rsidRDefault="001A3E1C" w14:paraId="6806E33F" w14:textId="2D890E02">
      <w:pPr>
        <w:jc w:val="both"/>
      </w:pPr>
      <w:r w:rsidRPr="00C36CE2">
        <w:t>A literature review was conducted for the Pease feasibility assessment and can be accessed in the final</w:t>
      </w:r>
      <w:r w:rsidRPr="00C36CE2" w:rsidR="00A745C8">
        <w:t xml:space="preserve"> feasibility</w:t>
      </w:r>
      <w:r w:rsidRPr="00C36CE2">
        <w:t xml:space="preserve"> report (ATSDR 2017</w:t>
      </w:r>
      <w:r w:rsidRPr="00C36CE2" w:rsidR="001426C2">
        <w:t>a</w:t>
      </w:r>
      <w:r w:rsidRPr="00C36CE2" w:rsidR="0076255E">
        <w:t xml:space="preserve">). </w:t>
      </w:r>
      <w:r w:rsidRPr="00C36CE2" w:rsidR="00566E70">
        <w:t xml:space="preserve">The literature review </w:t>
      </w:r>
      <w:r w:rsidRPr="00C36CE2" w:rsidR="004D4B66">
        <w:t xml:space="preserve">from the Pease feasibility assessment </w:t>
      </w:r>
      <w:r w:rsidRPr="00C36CE2" w:rsidR="00566E70">
        <w:t>concluded that most information on potential health effects concerned exposures to PFOA.</w:t>
      </w:r>
      <w:r w:rsidRPr="00C36CE2" w:rsidR="003A075E">
        <w:t xml:space="preserve"> </w:t>
      </w:r>
      <w:r w:rsidRPr="00C36CE2" w:rsidR="00566E70">
        <w:t xml:space="preserve"> In particular, numerous studies have been conducted of West Virginia and Ohio residents and workers exposed to PFOA from a chemical plant</w:t>
      </w:r>
      <w:r w:rsidRPr="00C36CE2" w:rsidR="00435DC0">
        <w:t xml:space="preserve"> via contaminated drinking water and occupationally, respectively</w:t>
      </w:r>
      <w:r w:rsidRPr="00C36CE2" w:rsidR="00566E70">
        <w:t xml:space="preserve"> (the “C8” studies) </w:t>
      </w:r>
      <w:r w:rsidRPr="00C36CE2" w:rsidR="00C87920">
        <w:t>(</w:t>
      </w:r>
      <w:r w:rsidRPr="00C36CE2" w:rsidR="00566E70">
        <w:t>Frisbee 2009</w:t>
      </w:r>
      <w:r w:rsidRPr="00C36CE2" w:rsidR="00C87920">
        <w:t>)</w:t>
      </w:r>
      <w:r w:rsidRPr="00C36CE2" w:rsidR="00566E70">
        <w:t xml:space="preserve">. Studies of other workforces also </w:t>
      </w:r>
      <w:r w:rsidRPr="00C36CE2" w:rsidR="003A075E">
        <w:t>focused primarily</w:t>
      </w:r>
      <w:r w:rsidRPr="00C36CE2" w:rsidR="00566E70">
        <w:t xml:space="preserve"> on PFOA exposures. The literature review found that less information was available about the potential health effects of PFOS exposures, and little information was available on the potential health effects of exposures to PFHxS</w:t>
      </w:r>
      <w:r w:rsidRPr="00C36CE2" w:rsidR="00DC7F8C">
        <w:t xml:space="preserve">.  PFHxS and PFOS are often major contaminants in drinking water impacted by AFFF.  </w:t>
      </w:r>
      <w:r w:rsidRPr="00C36CE2" w:rsidR="002473C7">
        <w:t>Except for the C8 studies, there is scant information on the health effects of exposures to PFAS-contaminated drinking water.</w:t>
      </w:r>
    </w:p>
    <w:p w:rsidRPr="00C36CE2" w:rsidR="00566E70" w:rsidP="00852C2C" w:rsidRDefault="00566E70" w14:paraId="0324234E" w14:textId="334D6FAF">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literature review identified many health-related endpoints evaluated in previous epidemiological studies of PFAS exposures. These included cancers,</w:t>
      </w:r>
      <w:r w:rsidRPr="00C36CE2" w:rsidR="00D67AE3">
        <w:rPr>
          <w:rFonts w:asciiTheme="minorHAnsi" w:hAnsiTheme="minorHAnsi" w:cstheme="minorHAnsi"/>
          <w:bCs/>
          <w:iCs/>
          <w:color w:val="000000"/>
        </w:rPr>
        <w:t xml:space="preserve"> changes in</w:t>
      </w:r>
      <w:r w:rsidRPr="00C36CE2">
        <w:rPr>
          <w:rFonts w:asciiTheme="minorHAnsi" w:hAnsiTheme="minorHAnsi" w:cstheme="minorHAnsi"/>
          <w:bCs/>
          <w:iCs/>
          <w:color w:val="000000"/>
        </w:rPr>
        <w:t xml:space="preserve"> lipids, effects on thyroid and immune function, and developmental delays. </w:t>
      </w:r>
      <w:r w:rsidRPr="00C36CE2">
        <w:rPr>
          <w:rFonts w:asciiTheme="minorHAnsi" w:hAnsiTheme="minorHAnsi" w:cstheme="minorHAnsi"/>
          <w:bCs/>
          <w:iCs/>
        </w:rPr>
        <w:t>They also included effects on kidney and liver function and sex hormones, and diseases such as endometriosis, ulcerative colitis and osteoporosis</w:t>
      </w:r>
      <w:r w:rsidRPr="00C36CE2" w:rsidR="004A67F0">
        <w:rPr>
          <w:rFonts w:asciiTheme="minorHAnsi" w:hAnsiTheme="minorHAnsi" w:cstheme="minorHAnsi"/>
          <w:bCs/>
          <w:iCs/>
        </w:rPr>
        <w:t xml:space="preserve"> (ATSDR 2017a)</w:t>
      </w:r>
      <w:r w:rsidRPr="00C36CE2">
        <w:rPr>
          <w:rFonts w:asciiTheme="minorHAnsi" w:hAnsiTheme="minorHAnsi" w:cstheme="minorHAnsi"/>
          <w:bCs/>
          <w:iCs/>
        </w:rPr>
        <w:t xml:space="preserve">. </w:t>
      </w:r>
    </w:p>
    <w:p w:rsidRPr="00C36CE2" w:rsidR="003A7787" w:rsidP="00E66395" w:rsidRDefault="003A075E" w14:paraId="6E59B385" w14:textId="296838B7">
      <w:pPr>
        <w:pStyle w:val="Heading4"/>
        <w:spacing w:before="0" w:after="240"/>
        <w:jc w:val="both"/>
        <w:rPr>
          <w:rFonts w:asciiTheme="minorHAnsi" w:hAnsiTheme="minorHAnsi" w:cstheme="minorHAnsi"/>
          <w:i w:val="0"/>
        </w:rPr>
      </w:pPr>
      <w:bookmarkStart w:name="_Toc1722352" w:id="25"/>
      <w:bookmarkStart w:name="_Toc1722764" w:id="26"/>
      <w:bookmarkStart w:name="_Toc2163615" w:id="27"/>
      <w:bookmarkStart w:name="_Toc31014429" w:id="28"/>
      <w:r w:rsidRPr="00C36CE2">
        <w:rPr>
          <w:rFonts w:asciiTheme="minorHAnsi" w:hAnsiTheme="minorHAnsi" w:cstheme="minorHAnsi"/>
          <w:bCs/>
          <w:i w:val="0"/>
          <w:iCs w:val="0"/>
          <w:color w:val="000000"/>
        </w:rPr>
        <w:lastRenderedPageBreak/>
        <w:t>The literature review found that most of the epidemiological studies of PFAS exposures were cross-sectional and evaluated serum PFAS measurements. Some studies also evaluated cumulative PFAS serum levels estimated from modeling methods. ATSDR concluded that stud</w:t>
      </w:r>
      <w:r w:rsidRPr="00C36CE2" w:rsidR="00DC7F8C">
        <w:rPr>
          <w:rFonts w:asciiTheme="minorHAnsi" w:hAnsiTheme="minorHAnsi" w:cstheme="minorHAnsi"/>
          <w:bCs/>
          <w:i w:val="0"/>
          <w:iCs w:val="0"/>
          <w:color w:val="000000"/>
        </w:rPr>
        <w:t>ies</w:t>
      </w:r>
      <w:r w:rsidRPr="00C36CE2">
        <w:rPr>
          <w:rFonts w:asciiTheme="minorHAnsi" w:hAnsiTheme="minorHAnsi" w:cstheme="minorHAnsi"/>
          <w:bCs/>
          <w:i w:val="0"/>
          <w:iCs w:val="0"/>
          <w:color w:val="000000"/>
        </w:rPr>
        <w:t xml:space="preserve"> of populations exposed to the PFAS-contaminated drinking water should be </w:t>
      </w:r>
      <w:r w:rsidRPr="00C36CE2" w:rsidR="00DC7F8C">
        <w:rPr>
          <w:rFonts w:asciiTheme="minorHAnsi" w:hAnsiTheme="minorHAnsi" w:cstheme="minorHAnsi"/>
          <w:bCs/>
          <w:i w:val="0"/>
          <w:iCs w:val="0"/>
          <w:color w:val="000000"/>
        </w:rPr>
        <w:t xml:space="preserve">initially be </w:t>
      </w:r>
      <w:r w:rsidRPr="00C36CE2">
        <w:rPr>
          <w:rFonts w:asciiTheme="minorHAnsi" w:hAnsiTheme="minorHAnsi" w:cstheme="minorHAnsi"/>
          <w:bCs/>
          <w:i w:val="0"/>
          <w:iCs w:val="0"/>
          <w:color w:val="000000"/>
        </w:rPr>
        <w:t>cross-sectional</w:t>
      </w:r>
      <w:r w:rsidRPr="00C36CE2" w:rsidR="00DC7F8C">
        <w:rPr>
          <w:rFonts w:asciiTheme="minorHAnsi" w:hAnsiTheme="minorHAnsi" w:cstheme="minorHAnsi"/>
          <w:bCs/>
          <w:i w:val="0"/>
          <w:iCs w:val="0"/>
          <w:color w:val="000000"/>
        </w:rPr>
        <w:t xml:space="preserve"> to be comparable with other studies and to establish a baseline for potential follow-up longitudinal studies. </w:t>
      </w:r>
      <w:r w:rsidRPr="00C36CE2">
        <w:rPr>
          <w:rFonts w:asciiTheme="minorHAnsi" w:hAnsiTheme="minorHAnsi" w:cstheme="minorHAnsi"/>
          <w:bCs/>
          <w:i w:val="0"/>
          <w:iCs w:val="0"/>
          <w:color w:val="000000"/>
        </w:rPr>
        <w:t xml:space="preserve"> </w:t>
      </w:r>
      <w:r w:rsidRPr="00C36CE2" w:rsidR="00DC7F8C">
        <w:rPr>
          <w:rFonts w:asciiTheme="minorHAnsi" w:hAnsiTheme="minorHAnsi" w:cstheme="minorHAnsi"/>
          <w:bCs/>
          <w:i w:val="0"/>
          <w:iCs w:val="0"/>
          <w:color w:val="000000"/>
        </w:rPr>
        <w:t xml:space="preserve">Studies </w:t>
      </w:r>
      <w:r w:rsidRPr="00C36CE2" w:rsidR="000B3237">
        <w:rPr>
          <w:rFonts w:asciiTheme="minorHAnsi" w:hAnsiTheme="minorHAnsi" w:cstheme="minorHAnsi"/>
          <w:bCs/>
          <w:i w:val="0"/>
          <w:iCs w:val="0"/>
          <w:color w:val="000000"/>
        </w:rPr>
        <w:t xml:space="preserve">should </w:t>
      </w:r>
      <w:r w:rsidRPr="00C36CE2" w:rsidR="00DC7F8C">
        <w:rPr>
          <w:rFonts w:asciiTheme="minorHAnsi" w:hAnsiTheme="minorHAnsi" w:cstheme="minorHAnsi"/>
          <w:bCs/>
          <w:i w:val="0"/>
          <w:iCs w:val="0"/>
          <w:color w:val="000000"/>
        </w:rPr>
        <w:t xml:space="preserve">also </w:t>
      </w:r>
      <w:r w:rsidRPr="00C36CE2">
        <w:rPr>
          <w:rFonts w:asciiTheme="minorHAnsi" w:hAnsiTheme="minorHAnsi" w:cstheme="minorHAnsi"/>
          <w:bCs/>
          <w:i w:val="0"/>
          <w:iCs w:val="0"/>
          <w:color w:val="000000"/>
        </w:rPr>
        <w:t>evaluate measured serum PFAS measurements as well as</w:t>
      </w:r>
      <w:r w:rsidRPr="00C36CE2">
        <w:rPr>
          <w:rFonts w:asciiTheme="minorHAnsi" w:hAnsiTheme="minorHAnsi" w:cstheme="minorHAnsi"/>
          <w:bCs/>
          <w:i w:val="0"/>
          <w:iCs w:val="0"/>
          <w:color w:val="auto"/>
        </w:rPr>
        <w:t xml:space="preserve"> </w:t>
      </w:r>
      <w:r w:rsidRPr="00C36CE2">
        <w:rPr>
          <w:rFonts w:asciiTheme="minorHAnsi" w:hAnsiTheme="minorHAnsi" w:cstheme="minorHAnsi"/>
          <w:i w:val="0"/>
          <w:color w:val="auto"/>
        </w:rPr>
        <w:t xml:space="preserve">estimated cumulative PFAS serum </w:t>
      </w:r>
      <w:r w:rsidRPr="00C36CE2" w:rsidR="00175D9F">
        <w:rPr>
          <w:rFonts w:asciiTheme="minorHAnsi" w:hAnsiTheme="minorHAnsi" w:cstheme="minorHAnsi"/>
          <w:i w:val="0"/>
          <w:color w:val="auto"/>
        </w:rPr>
        <w:t>levels and</w:t>
      </w:r>
      <w:r w:rsidRPr="00C36CE2" w:rsidR="00DC7F8C">
        <w:rPr>
          <w:rFonts w:asciiTheme="minorHAnsi" w:hAnsiTheme="minorHAnsi" w:cstheme="minorHAnsi"/>
          <w:i w:val="0"/>
          <w:color w:val="auto"/>
        </w:rPr>
        <w:t xml:space="preserve"> use methods for the evaluation of health-related endpoints that are consistent with methods used in previous epidemiological research of PFAS exposures.</w:t>
      </w:r>
      <w:bookmarkEnd w:id="25"/>
      <w:bookmarkEnd w:id="26"/>
      <w:bookmarkEnd w:id="27"/>
      <w:bookmarkEnd w:id="28"/>
      <w:r w:rsidRPr="00C36CE2" w:rsidR="003A7787">
        <w:rPr>
          <w:rFonts w:asciiTheme="minorHAnsi" w:hAnsiTheme="minorHAnsi" w:cstheme="minorHAnsi"/>
          <w:i w:val="0"/>
          <w:color w:val="auto"/>
        </w:rPr>
        <w:t xml:space="preserve"> </w:t>
      </w:r>
    </w:p>
    <w:p w:rsidRPr="00C36CE2" w:rsidR="00C9039D" w:rsidP="00F37EB7" w:rsidRDefault="00C9039D" w14:paraId="11710A70" w14:textId="3E1CB507">
      <w:pPr>
        <w:pStyle w:val="Heading4"/>
        <w:spacing w:before="0" w:after="240"/>
        <w:rPr>
          <w:rFonts w:asciiTheme="minorHAnsi" w:hAnsiTheme="minorHAnsi" w:cstheme="minorHAnsi"/>
          <w:i w:val="0"/>
          <w:color w:val="auto"/>
        </w:rPr>
      </w:pPr>
      <w:bookmarkStart w:name="_Toc31014430" w:id="29"/>
      <w:r w:rsidRPr="00C36CE2">
        <w:rPr>
          <w:rFonts w:asciiTheme="minorHAnsi" w:hAnsiTheme="minorHAnsi" w:cstheme="minorHAnsi"/>
          <w:i w:val="0"/>
          <w:color w:val="auto"/>
        </w:rPr>
        <w:t>2.5</w:t>
      </w:r>
      <w:r w:rsidRPr="00C36CE2" w:rsidR="003B25C5">
        <w:rPr>
          <w:rFonts w:asciiTheme="minorHAnsi" w:hAnsiTheme="minorHAnsi" w:cstheme="minorHAnsi"/>
          <w:i w:val="0"/>
          <w:color w:val="auto"/>
        </w:rPr>
        <w:t>.1.1</w:t>
      </w:r>
      <w:r w:rsidRPr="00C36CE2">
        <w:rPr>
          <w:rFonts w:asciiTheme="minorHAnsi" w:hAnsiTheme="minorHAnsi" w:cstheme="minorHAnsi"/>
          <w:i w:val="0"/>
          <w:color w:val="auto"/>
        </w:rPr>
        <w:t xml:space="preserve"> Health Effects in Children</w:t>
      </w:r>
      <w:bookmarkEnd w:id="29"/>
    </w:p>
    <w:p w:rsidRPr="00C36CE2" w:rsidR="00C9039D" w:rsidP="002B6D44" w:rsidRDefault="00C9039D" w14:paraId="38AA21B0" w14:textId="61120007">
      <w:pPr>
        <w:spacing w:after="240"/>
        <w:jc w:val="both"/>
        <w:rPr>
          <w:rFonts w:asciiTheme="minorHAnsi" w:hAnsiTheme="minorHAnsi" w:cstheme="minorHAnsi"/>
          <w:bCs/>
          <w:iCs/>
          <w:color w:val="000000"/>
        </w:rPr>
      </w:pPr>
      <w:r w:rsidRPr="00C36CE2">
        <w:rPr>
          <w:rFonts w:asciiTheme="minorHAnsi" w:hAnsiTheme="minorHAnsi" w:cstheme="minorHAnsi"/>
        </w:rPr>
        <w:t xml:space="preserve">There is some evidence that PFAS exposures are associated with decreased birth weight, small </w:t>
      </w:r>
      <w:r w:rsidRPr="00C36CE2" w:rsidR="00435DC0">
        <w:rPr>
          <w:rFonts w:asciiTheme="minorHAnsi" w:hAnsiTheme="minorHAnsi" w:cstheme="minorHAnsi"/>
        </w:rPr>
        <w:t>birth</w:t>
      </w:r>
      <w:r w:rsidRPr="00C36CE2">
        <w:rPr>
          <w:rFonts w:asciiTheme="minorHAnsi" w:hAnsiTheme="minorHAnsi" w:cstheme="minorHAnsi"/>
        </w:rPr>
        <w:t xml:space="preserve"> size for gestational age, measures of intrauterine growth retardation, and preterm birth. In particular, </w:t>
      </w:r>
      <w:r w:rsidRPr="00C36CE2" w:rsidR="00435DC0">
        <w:rPr>
          <w:rFonts w:asciiTheme="minorHAnsi" w:hAnsiTheme="minorHAnsi" w:cstheme="minorHAnsi"/>
        </w:rPr>
        <w:t>several</w:t>
      </w:r>
      <w:r w:rsidRPr="00C36CE2">
        <w:rPr>
          <w:rFonts w:asciiTheme="minorHAnsi" w:hAnsiTheme="minorHAnsi" w:cstheme="minorHAnsi"/>
        </w:rPr>
        <w:t xml:space="preserve"> meta-analyses have found an overall decrease </w:t>
      </w:r>
      <w:r w:rsidRPr="00C36CE2">
        <w:rPr>
          <w:rFonts w:asciiTheme="minorHAnsi" w:hAnsiTheme="minorHAnsi" w:cstheme="minorHAnsi"/>
          <w:bCs/>
          <w:iCs/>
          <w:color w:val="000000"/>
        </w:rPr>
        <w:t>in birthweight associated with PFOA and PFOS (</w:t>
      </w:r>
      <w:r w:rsidRPr="00C36CE2" w:rsidR="00E52480">
        <w:rPr>
          <w:rFonts w:asciiTheme="minorHAnsi" w:hAnsiTheme="minorHAnsi" w:cstheme="minorHAnsi"/>
          <w:bCs/>
          <w:iCs/>
          <w:color w:val="000000"/>
        </w:rPr>
        <w:t xml:space="preserve">Johnson 2014, Negri 2017, </w:t>
      </w:r>
      <w:r w:rsidRPr="00C36CE2">
        <w:rPr>
          <w:rFonts w:asciiTheme="minorHAnsi" w:hAnsiTheme="minorHAnsi" w:cstheme="minorHAnsi"/>
          <w:bCs/>
          <w:iCs/>
          <w:color w:val="000000"/>
        </w:rPr>
        <w:t>Verner 2015; Bach 2015). However, the findings across studies are inconsistent for adverse birth outcomes, and few studies have evaluated PFHxS. Several studies of infants have found that prenatal PFAS exposures affect thyroid function, but only two studies have evaluated thyroid function in older children</w:t>
      </w:r>
      <w:r w:rsidRPr="00C36CE2" w:rsidR="003A5445">
        <w:rPr>
          <w:rFonts w:asciiTheme="minorHAnsi" w:hAnsiTheme="minorHAnsi" w:cstheme="minorHAnsi"/>
          <w:bCs/>
          <w:iCs/>
          <w:color w:val="000000"/>
        </w:rPr>
        <w:t xml:space="preserve"> (Lopez-Espinosa 2012</w:t>
      </w:r>
      <w:r w:rsidRPr="00C36CE2" w:rsidR="004A67F0">
        <w:rPr>
          <w:rFonts w:asciiTheme="minorHAnsi" w:hAnsiTheme="minorHAnsi" w:cstheme="minorHAnsi"/>
          <w:bCs/>
          <w:iCs/>
          <w:color w:val="000000"/>
        </w:rPr>
        <w:t>; Lin 2013</w:t>
      </w:r>
      <w:r w:rsidRPr="00C36CE2" w:rsidR="00A66C24">
        <w:rPr>
          <w:rFonts w:asciiTheme="minorHAnsi" w:hAnsiTheme="minorHAnsi" w:cstheme="minorHAnsi"/>
          <w:bCs/>
          <w:iCs/>
          <w:color w:val="000000"/>
        </w:rPr>
        <w:t>, Preston 2018</w:t>
      </w:r>
      <w:r w:rsidRPr="00C36CE2" w:rsidR="003A5445">
        <w:rPr>
          <w:rFonts w:asciiTheme="minorHAnsi" w:hAnsiTheme="minorHAnsi" w:cstheme="minorHAnsi"/>
          <w:bCs/>
          <w:iCs/>
          <w:color w:val="000000"/>
        </w:rPr>
        <w:t>)</w:t>
      </w:r>
      <w:r w:rsidRPr="00C36CE2">
        <w:rPr>
          <w:rFonts w:asciiTheme="minorHAnsi" w:hAnsiTheme="minorHAnsi" w:cstheme="minorHAnsi"/>
          <w:bCs/>
          <w:iCs/>
          <w:color w:val="000000"/>
        </w:rPr>
        <w:t xml:space="preserve">. </w:t>
      </w:r>
    </w:p>
    <w:p w:rsidRPr="00C36CE2" w:rsidR="00C9039D" w:rsidP="002B6D44" w:rsidRDefault="00C9039D" w14:paraId="71DB1CD9" w14:textId="5EC2B7FF">
      <w:pPr>
        <w:autoSpaceDE w:val="0"/>
        <w:autoSpaceDN w:val="0"/>
        <w:adjustRightInd w:val="0"/>
        <w:spacing w:after="240"/>
        <w:jc w:val="both"/>
        <w:rPr>
          <w:rFonts w:asciiTheme="minorHAnsi" w:hAnsiTheme="minorHAnsi" w:cstheme="minorHAnsi"/>
          <w:bCs/>
          <w:iCs/>
          <w:color w:val="000000"/>
        </w:rPr>
      </w:pPr>
      <w:r w:rsidRPr="00C36CE2">
        <w:rPr>
          <w:rFonts w:asciiTheme="minorHAnsi" w:hAnsiTheme="minorHAnsi" w:cstheme="minorHAnsi"/>
          <w:bCs/>
          <w:iCs/>
          <w:color w:val="000000"/>
        </w:rPr>
        <w:t>A few studies of children have found elevated uric acid with PFAS exposures, but the possibility of reverse causation exists</w:t>
      </w:r>
      <w:r w:rsidRPr="00C36CE2" w:rsidR="003A5445">
        <w:rPr>
          <w:rFonts w:asciiTheme="minorHAnsi" w:hAnsiTheme="minorHAnsi" w:cstheme="minorHAnsi"/>
          <w:bCs/>
          <w:iCs/>
          <w:color w:val="000000"/>
        </w:rPr>
        <w:t xml:space="preserve"> (Geigere 2013; Kataria 2015</w:t>
      </w:r>
      <w:r w:rsidRPr="00C36CE2" w:rsidR="004A67F0">
        <w:rPr>
          <w:rFonts w:asciiTheme="minorHAnsi" w:hAnsiTheme="minorHAnsi" w:cstheme="minorHAnsi"/>
          <w:bCs/>
          <w:iCs/>
          <w:color w:val="000000"/>
        </w:rPr>
        <w:t xml:space="preserve">; </w:t>
      </w:r>
      <w:r w:rsidRPr="00C36CE2" w:rsidR="0055702E">
        <w:rPr>
          <w:rFonts w:asciiTheme="minorHAnsi" w:hAnsiTheme="minorHAnsi" w:cstheme="minorHAnsi"/>
          <w:bCs/>
          <w:iCs/>
          <w:color w:val="000000"/>
        </w:rPr>
        <w:t>Qi</w:t>
      </w:r>
      <w:r w:rsidRPr="00C36CE2" w:rsidR="008E50EA">
        <w:rPr>
          <w:rFonts w:asciiTheme="minorHAnsi" w:hAnsiTheme="minorHAnsi" w:cstheme="minorHAnsi"/>
          <w:bCs/>
          <w:iCs/>
          <w:color w:val="000000"/>
        </w:rPr>
        <w:t>n 2016</w:t>
      </w:r>
      <w:r w:rsidRPr="00C36CE2" w:rsidR="003A5445">
        <w:rPr>
          <w:rFonts w:asciiTheme="minorHAnsi" w:hAnsiTheme="minorHAnsi" w:cstheme="minorHAnsi"/>
          <w:bCs/>
          <w:iCs/>
          <w:color w:val="000000"/>
        </w:rPr>
        <w:t>)</w:t>
      </w:r>
      <w:r w:rsidRPr="00C36CE2">
        <w:rPr>
          <w:rFonts w:asciiTheme="minorHAnsi" w:hAnsiTheme="minorHAnsi" w:cstheme="minorHAnsi"/>
          <w:bCs/>
          <w:iCs/>
          <w:color w:val="000000"/>
        </w:rPr>
        <w:t>.  Positive findings occurred in some of the four studies of PFAS exposures and testosterone and other sex hormones, but the findings were not consistent across studies and further research is necessary</w:t>
      </w:r>
      <w:r w:rsidRPr="00C36CE2" w:rsidR="003A5445">
        <w:rPr>
          <w:rFonts w:asciiTheme="minorHAnsi" w:hAnsiTheme="minorHAnsi" w:cstheme="minorHAnsi"/>
          <w:bCs/>
          <w:iCs/>
          <w:color w:val="000000"/>
        </w:rPr>
        <w:t xml:space="preserve"> (Maisonet 2015; Lopez Espinosa 2016, Zhou 2016)</w:t>
      </w:r>
      <w:r w:rsidRPr="00C36CE2" w:rsidR="00512ADB">
        <w:rPr>
          <w:rFonts w:asciiTheme="minorHAnsi" w:hAnsiTheme="minorHAnsi" w:cstheme="minorHAnsi"/>
          <w:bCs/>
          <w:iCs/>
          <w:color w:val="000000"/>
        </w:rPr>
        <w:t>.</w:t>
      </w:r>
      <w:r w:rsidRPr="00C36CE2" w:rsidR="002B6D44">
        <w:t xml:space="preserve">  </w:t>
      </w:r>
      <w:r w:rsidRPr="00C36CE2" w:rsidR="002B6D44">
        <w:rPr>
          <w:rFonts w:asciiTheme="minorHAnsi" w:hAnsiTheme="minorHAnsi" w:cstheme="minorHAnsi"/>
          <w:bCs/>
          <w:iCs/>
          <w:color w:val="000000"/>
        </w:rPr>
        <w:t>Growing evidence suggests that exposure to per- and polyfluoroalkyl substances (PFASs) may disrupt lipid homeostasis and liver function, but data in children are limited.</w:t>
      </w:r>
      <w:r w:rsidRPr="00C36CE2">
        <w:rPr>
          <w:rFonts w:asciiTheme="minorHAnsi" w:hAnsiTheme="minorHAnsi" w:cstheme="minorHAnsi"/>
          <w:bCs/>
          <w:iCs/>
          <w:color w:val="000000"/>
        </w:rPr>
        <w:t xml:space="preserve"> </w:t>
      </w:r>
      <w:r w:rsidRPr="00C36CE2" w:rsidR="006B3210">
        <w:rPr>
          <w:rFonts w:asciiTheme="minorHAnsi" w:hAnsiTheme="minorHAnsi" w:cstheme="minorHAnsi"/>
          <w:bCs/>
          <w:iCs/>
          <w:color w:val="000000"/>
        </w:rPr>
        <w:t xml:space="preserve">Indicators of adiposity and glucose metabolism were also </w:t>
      </w:r>
      <w:r w:rsidRPr="00C36CE2" w:rsidR="003B0AAA">
        <w:rPr>
          <w:rFonts w:asciiTheme="minorHAnsi" w:hAnsiTheme="minorHAnsi" w:cstheme="minorHAnsi"/>
          <w:bCs/>
          <w:iCs/>
          <w:color w:val="000000"/>
        </w:rPr>
        <w:t xml:space="preserve">linked with PFAS </w:t>
      </w:r>
      <w:r w:rsidRPr="00C36CE2" w:rsidR="006B3210">
        <w:rPr>
          <w:rFonts w:asciiTheme="minorHAnsi" w:hAnsiTheme="minorHAnsi" w:cstheme="minorHAnsi"/>
          <w:bCs/>
          <w:iCs/>
          <w:color w:val="000000"/>
        </w:rPr>
        <w:t>in a large</w:t>
      </w:r>
      <w:r w:rsidRPr="00C36CE2" w:rsidR="00A4510D">
        <w:rPr>
          <w:rFonts w:asciiTheme="minorHAnsi" w:hAnsiTheme="minorHAnsi" w:cstheme="minorHAnsi"/>
          <w:bCs/>
          <w:iCs/>
          <w:color w:val="000000"/>
        </w:rPr>
        <w:t xml:space="preserve"> follow up study of children and adolescents (Domazet 2016).</w:t>
      </w:r>
      <w:r w:rsidRPr="00C36CE2" w:rsidR="006B3210">
        <w:rPr>
          <w:rFonts w:asciiTheme="minorHAnsi" w:hAnsiTheme="minorHAnsi" w:cstheme="minorHAnsi"/>
          <w:bCs/>
          <w:iCs/>
          <w:color w:val="000000"/>
        </w:rPr>
        <w:t xml:space="preserve"> </w:t>
      </w:r>
      <w:r w:rsidRPr="00C36CE2" w:rsidR="002B6D44">
        <w:rPr>
          <w:rFonts w:asciiTheme="minorHAnsi" w:hAnsiTheme="minorHAnsi" w:cstheme="minorHAnsi"/>
          <w:bCs/>
          <w:iCs/>
          <w:color w:val="000000"/>
        </w:rPr>
        <w:t xml:space="preserve">Recent study (Mora, 2018) </w:t>
      </w:r>
      <w:r w:rsidRPr="00C36CE2" w:rsidR="002B6D44">
        <w:rPr>
          <w:rFonts w:asciiTheme="minorHAnsi" w:hAnsiTheme="minorHAnsi" w:eastAsiaTheme="minorHAnsi" w:cstheme="minorHAnsi"/>
        </w:rPr>
        <w:t>suggest</w:t>
      </w:r>
      <w:r w:rsidRPr="00C36CE2" w:rsidR="009A18BD">
        <w:rPr>
          <w:rFonts w:asciiTheme="minorHAnsi" w:hAnsiTheme="minorHAnsi" w:eastAsiaTheme="minorHAnsi" w:cstheme="minorHAnsi"/>
        </w:rPr>
        <w:t>s</w:t>
      </w:r>
      <w:r w:rsidRPr="00C36CE2" w:rsidR="002B6D44">
        <w:rPr>
          <w:rFonts w:asciiTheme="minorHAnsi" w:hAnsiTheme="minorHAnsi" w:eastAsiaTheme="minorHAnsi" w:cstheme="minorHAnsi"/>
        </w:rPr>
        <w:t xml:space="preserve"> that prenatal and mid-childhood PFAS exposure may be associated with </w:t>
      </w:r>
      <w:r w:rsidRPr="00C36CE2" w:rsidR="00F730BE">
        <w:rPr>
          <w:rFonts w:asciiTheme="minorHAnsi" w:hAnsiTheme="minorHAnsi" w:eastAsiaTheme="minorHAnsi" w:cstheme="minorHAnsi"/>
        </w:rPr>
        <w:t>modest, but</w:t>
      </w:r>
      <w:r w:rsidRPr="00C36CE2" w:rsidR="002B6D44">
        <w:rPr>
          <w:rFonts w:asciiTheme="minorHAnsi" w:hAnsiTheme="minorHAnsi" w:eastAsiaTheme="minorHAnsi" w:cstheme="minorHAnsi"/>
        </w:rPr>
        <w:t xml:space="preserve"> somewhat conflicting changes in the lipid profile and ALT levels in children.</w:t>
      </w:r>
    </w:p>
    <w:p w:rsidRPr="00E66395" w:rsidR="00694714" w:rsidP="00E66395" w:rsidRDefault="00C9039D" w14:paraId="1E46B208" w14:textId="468E44EB">
      <w:pPr>
        <w:spacing w:after="240"/>
        <w:jc w:val="both"/>
        <w:rPr>
          <w:rFonts w:asciiTheme="minorHAnsi" w:hAnsiTheme="minorHAnsi" w:cstheme="minorHAnsi"/>
        </w:rPr>
      </w:pPr>
      <w:r w:rsidRPr="00C36CE2">
        <w:rPr>
          <w:rFonts w:asciiTheme="minorHAnsi" w:hAnsiTheme="minorHAnsi" w:cstheme="minorHAnsi"/>
        </w:rPr>
        <w:t>There is some evidence from four studies that PFAS exposures might be associated with attention deficit hyperactivity disorder (ADHD), but findings have not been consistent across studies</w:t>
      </w:r>
      <w:r w:rsidRPr="00C36CE2" w:rsidR="003A5445">
        <w:rPr>
          <w:rFonts w:asciiTheme="minorHAnsi" w:hAnsiTheme="minorHAnsi" w:cstheme="minorHAnsi"/>
        </w:rPr>
        <w:t xml:space="preserve"> (Stein 2011; Liew 2015; Ode 2014; Hoffman 2010)</w:t>
      </w:r>
      <w:r w:rsidRPr="00C36CE2" w:rsidR="008E50EA">
        <w:rPr>
          <w:rFonts w:asciiTheme="minorHAnsi" w:hAnsiTheme="minorHAnsi" w:cstheme="minorHAnsi"/>
        </w:rPr>
        <w:t>.</w:t>
      </w:r>
      <w:r w:rsidRPr="00C36CE2">
        <w:rPr>
          <w:rFonts w:asciiTheme="minorHAnsi" w:hAnsiTheme="minorHAnsi" w:cstheme="minorHAnsi"/>
        </w:rPr>
        <w:t xml:space="preserve"> </w:t>
      </w:r>
      <w:r w:rsidRPr="00C36CE2" w:rsidR="009A18BD">
        <w:rPr>
          <w:rFonts w:asciiTheme="minorHAnsi" w:hAnsiTheme="minorHAnsi" w:cstheme="minorHAnsi"/>
        </w:rPr>
        <w:t>In the Stein</w:t>
      </w:r>
      <w:r w:rsidRPr="00C36CE2" w:rsidR="00CD5AED">
        <w:rPr>
          <w:rFonts w:asciiTheme="minorHAnsi" w:hAnsiTheme="minorHAnsi" w:cstheme="minorHAnsi"/>
        </w:rPr>
        <w:t xml:space="preserve"> (2011)</w:t>
      </w:r>
      <w:r w:rsidRPr="00C36CE2" w:rsidR="009A18BD">
        <w:rPr>
          <w:rFonts w:asciiTheme="minorHAnsi" w:hAnsiTheme="minorHAnsi" w:cstheme="minorHAnsi"/>
        </w:rPr>
        <w:t xml:space="preserve"> study, the ORs for ADHD and PFOS and PFHxS were 1.3 and 1.6, so there was some evidence of an increased risk, although not strong. A study using NHANES data obtained an OR of 1.6 for PFOS and ADHD</w:t>
      </w:r>
      <w:r w:rsidRPr="00C36CE2" w:rsidR="003F478A">
        <w:rPr>
          <w:rFonts w:asciiTheme="minorHAnsi" w:hAnsiTheme="minorHAnsi" w:cstheme="minorHAnsi"/>
        </w:rPr>
        <w:t xml:space="preserve"> (Hoffman 2010)</w:t>
      </w:r>
      <w:r w:rsidRPr="00C36CE2" w:rsidR="009A18BD">
        <w:rPr>
          <w:rFonts w:asciiTheme="minorHAnsi" w:hAnsiTheme="minorHAnsi" w:cstheme="minorHAnsi"/>
        </w:rPr>
        <w:t xml:space="preserve">. Other studies have found conduct and coordination problems associated with PFOS (Fei 2011) and executive function deficits with PFOS and </w:t>
      </w:r>
      <w:r w:rsidRPr="00C36CE2" w:rsidR="009A18BD">
        <w:rPr>
          <w:rFonts w:asciiTheme="minorHAnsi" w:hAnsiTheme="minorHAnsi" w:cstheme="minorHAnsi"/>
        </w:rPr>
        <w:lastRenderedPageBreak/>
        <w:t xml:space="preserve">PFHxS (Vuong 2016). </w:t>
      </w:r>
      <w:r w:rsidRPr="00C36CE2">
        <w:rPr>
          <w:rFonts w:asciiTheme="minorHAnsi" w:hAnsiTheme="minorHAnsi" w:cstheme="minorHAnsi"/>
        </w:rPr>
        <w:t xml:space="preserve">Evaluating the evidence for PFAS exposures and neurobehavioral outcomes is difficult for several reasons: 1) the studies used different methods to measure the outcomes, 2) studies are inconsistent in the outcomes evaluated, and 3) too few studies exist. </w:t>
      </w:r>
      <w:r w:rsidRPr="00C36CE2" w:rsidR="009A18BD">
        <w:rPr>
          <w:rFonts w:asciiTheme="minorHAnsi" w:hAnsiTheme="minorHAnsi" w:cstheme="minorHAnsi"/>
        </w:rPr>
        <w:t>For example, there is little evidence that PFAS affects IQ, primarily because only two studies evaluated it;</w:t>
      </w:r>
      <w:r w:rsidRPr="00C36CE2" w:rsidR="003F478A">
        <w:rPr>
          <w:rFonts w:asciiTheme="minorHAnsi" w:hAnsiTheme="minorHAnsi" w:cstheme="minorHAnsi"/>
        </w:rPr>
        <w:t xml:space="preserve"> one in Taiwan,</w:t>
      </w:r>
      <w:r w:rsidRPr="00C36CE2" w:rsidR="009A18BD">
        <w:rPr>
          <w:rFonts w:asciiTheme="minorHAnsi" w:hAnsiTheme="minorHAnsi" w:cstheme="minorHAnsi"/>
        </w:rPr>
        <w:t xml:space="preserve"> which observed deficits (</w:t>
      </w:r>
      <w:r w:rsidRPr="00C36CE2" w:rsidR="003F478A">
        <w:rPr>
          <w:rFonts w:asciiTheme="minorHAnsi" w:hAnsiTheme="minorHAnsi" w:cstheme="minorHAnsi"/>
        </w:rPr>
        <w:t>L</w:t>
      </w:r>
      <w:r w:rsidRPr="00C36CE2" w:rsidR="009A18BD">
        <w:rPr>
          <w:rFonts w:asciiTheme="minorHAnsi" w:hAnsiTheme="minorHAnsi" w:cstheme="minorHAnsi"/>
        </w:rPr>
        <w:t>i</w:t>
      </w:r>
      <w:r w:rsidRPr="00C36CE2" w:rsidR="003F478A">
        <w:rPr>
          <w:rFonts w:asciiTheme="minorHAnsi" w:hAnsiTheme="minorHAnsi" w:cstheme="minorHAnsi"/>
        </w:rPr>
        <w:t>e</w:t>
      </w:r>
      <w:r w:rsidRPr="00C36CE2" w:rsidR="009A18BD">
        <w:rPr>
          <w:rFonts w:asciiTheme="minorHAnsi" w:hAnsiTheme="minorHAnsi" w:cstheme="minorHAnsi"/>
        </w:rPr>
        <w:t>n 2016)</w:t>
      </w:r>
      <w:r w:rsidRPr="00C36CE2" w:rsidR="003F478A">
        <w:rPr>
          <w:rFonts w:asciiTheme="minorHAnsi" w:hAnsiTheme="minorHAnsi" w:cstheme="minorHAnsi"/>
        </w:rPr>
        <w:t>,</w:t>
      </w:r>
      <w:r w:rsidRPr="00C36CE2" w:rsidR="009A18BD">
        <w:rPr>
          <w:rFonts w:asciiTheme="minorHAnsi" w:hAnsiTheme="minorHAnsi" w:cstheme="minorHAnsi"/>
        </w:rPr>
        <w:t xml:space="preserve"> and one at C8 which did not (Stein 2011)</w:t>
      </w:r>
      <w:r w:rsidRPr="00C36CE2" w:rsidR="003F478A">
        <w:rPr>
          <w:rFonts w:asciiTheme="minorHAnsi" w:hAnsiTheme="minorHAnsi" w:cstheme="minorHAnsi"/>
        </w:rPr>
        <w:t xml:space="preserve">. </w:t>
      </w:r>
      <w:r w:rsidRPr="00C36CE2" w:rsidR="00CD34C7">
        <w:rPr>
          <w:rFonts w:asciiTheme="minorHAnsi" w:hAnsiTheme="minorHAnsi" w:cstheme="minorHAnsi"/>
        </w:rPr>
        <w:t xml:space="preserve">We </w:t>
      </w:r>
      <w:r w:rsidRPr="00C36CE2" w:rsidR="00F730BE">
        <w:rPr>
          <w:rFonts w:asciiTheme="minorHAnsi" w:hAnsiTheme="minorHAnsi" w:cstheme="minorHAnsi"/>
        </w:rPr>
        <w:t>believe</w:t>
      </w:r>
      <w:r w:rsidRPr="00C36CE2" w:rsidR="00CD34C7">
        <w:rPr>
          <w:rFonts w:asciiTheme="minorHAnsi" w:hAnsiTheme="minorHAnsi" w:cstheme="minorHAnsi"/>
        </w:rPr>
        <w:t xml:space="preserve"> </w:t>
      </w:r>
      <w:r w:rsidRPr="00C36CE2" w:rsidR="00F730BE">
        <w:rPr>
          <w:rFonts w:asciiTheme="minorHAnsi" w:hAnsiTheme="minorHAnsi" w:cstheme="minorHAnsi"/>
        </w:rPr>
        <w:t>i</w:t>
      </w:r>
      <w:r w:rsidRPr="00C36CE2" w:rsidR="009A18BD">
        <w:rPr>
          <w:rFonts w:asciiTheme="minorHAnsi" w:hAnsiTheme="minorHAnsi" w:cstheme="minorHAnsi"/>
        </w:rPr>
        <w:t xml:space="preserve">t is worth evaluating whether the </w:t>
      </w:r>
      <w:r w:rsidR="00C01DB2">
        <w:rPr>
          <w:rFonts w:asciiTheme="minorHAnsi" w:hAnsiTheme="minorHAnsi" w:cstheme="minorHAnsi"/>
        </w:rPr>
        <w:t>PFAS mixture at individual</w:t>
      </w:r>
      <w:r w:rsidRPr="00C36CE2" w:rsidR="009A18BD">
        <w:rPr>
          <w:rFonts w:asciiTheme="minorHAnsi" w:hAnsiTheme="minorHAnsi" w:cstheme="minorHAnsi"/>
        </w:rPr>
        <w:t xml:space="preserve"> sites with contamination due to AFFF u</w:t>
      </w:r>
      <w:r w:rsidR="00C01DB2">
        <w:rPr>
          <w:rFonts w:asciiTheme="minorHAnsi" w:hAnsiTheme="minorHAnsi" w:cstheme="minorHAnsi"/>
        </w:rPr>
        <w:t>se</w:t>
      </w:r>
      <w:r w:rsidRPr="00C36CE2" w:rsidR="009A18BD">
        <w:rPr>
          <w:rFonts w:asciiTheme="minorHAnsi" w:hAnsiTheme="minorHAnsi" w:cstheme="minorHAnsi"/>
        </w:rPr>
        <w:t xml:space="preserve"> is associated with IQ deficits</w:t>
      </w:r>
      <w:r w:rsidRPr="00C36CE2" w:rsidR="00CD34C7">
        <w:rPr>
          <w:rFonts w:asciiTheme="minorHAnsi" w:hAnsiTheme="minorHAnsi" w:cstheme="minorHAnsi"/>
        </w:rPr>
        <w:t xml:space="preserve"> or other neurobehavioral outcomes.</w:t>
      </w:r>
      <w:r w:rsidRPr="00C36CE2" w:rsidR="009A18BD">
        <w:rPr>
          <w:rFonts w:asciiTheme="minorHAnsi" w:hAnsiTheme="minorHAnsi" w:cstheme="minorHAnsi"/>
        </w:rPr>
        <w:t xml:space="preserve">  </w:t>
      </w:r>
      <w:r w:rsidRPr="00C36CE2">
        <w:t>A few studies have found associations between PFAS exposures and a decline in antibody response to specific vaccines</w:t>
      </w:r>
      <w:r w:rsidRPr="00C36CE2" w:rsidR="00694714">
        <w:t xml:space="preserve"> (Grandjean 2012, 2016)</w:t>
      </w:r>
      <w:r w:rsidRPr="00C36CE2">
        <w:t>, but only two studies evaluated the same vaccine (i.e., rubella</w:t>
      </w:r>
      <w:r w:rsidRPr="00C36CE2" w:rsidR="00694714">
        <w:t>; Granum 2013, Stein 2016</w:t>
      </w:r>
      <w:r w:rsidRPr="00C36CE2">
        <w:t xml:space="preserve">). </w:t>
      </w:r>
    </w:p>
    <w:p w:rsidRPr="00C36CE2" w:rsidR="0085696E" w:rsidP="00E66395" w:rsidRDefault="00C9039D" w14:paraId="216132DA" w14:textId="0A15EAC7">
      <w:pPr>
        <w:spacing w:after="0"/>
        <w:jc w:val="both"/>
      </w:pPr>
      <w:r w:rsidRPr="00C36CE2">
        <w:t>In summary, there are considerable data gaps concerning the health effects in children of PFAS exposures. This is because of the small number of studies conducted, inconsistencies in methods and findings across studies, and limited sample sizes in some studies. As for other adverse outcomes, few studies have evaluated the effects on children of PFHxS exposures</w:t>
      </w:r>
      <w:r w:rsidRPr="00C36CE2" w:rsidR="00FD145A">
        <w:t>.</w:t>
      </w:r>
      <w:r w:rsidR="00E66395">
        <w:t xml:space="preserve">  </w:t>
      </w:r>
      <w:r w:rsidRPr="00C36CE2">
        <w:t xml:space="preserve">A </w:t>
      </w:r>
      <w:r w:rsidRPr="00C36CE2" w:rsidR="00376734">
        <w:t xml:space="preserve">recent </w:t>
      </w:r>
      <w:r w:rsidRPr="00C36CE2">
        <w:t>systematic review of PFAS studies of children concluded that there was “…generally consistent evidence for PFAS’ association with dyslipidemia, immunity including vaccine response and asthma, renal function, and age at menarche” (Rappazzo 2017).  The review noted the limited number of studies for any one particular health outcome, the variability in outcome measurement, and the need for longitudinal studies.</w:t>
      </w:r>
    </w:p>
    <w:p w:rsidR="00E66395" w:rsidP="00E66395" w:rsidRDefault="00E66395" w14:paraId="0148ACB4" w14:textId="77777777">
      <w:pPr>
        <w:pStyle w:val="Heading4"/>
        <w:spacing w:before="0"/>
        <w:rPr>
          <w:rFonts w:asciiTheme="minorHAnsi" w:hAnsiTheme="minorHAnsi" w:cstheme="minorHAnsi"/>
          <w:i w:val="0"/>
          <w:color w:val="auto"/>
        </w:rPr>
      </w:pPr>
      <w:bookmarkStart w:name="_Toc507589193" w:id="30"/>
    </w:p>
    <w:p w:rsidRPr="00C36CE2" w:rsidR="004A6443" w:rsidP="00E66395" w:rsidRDefault="004A6443" w14:paraId="74BDE648" w14:textId="0BB030B1">
      <w:pPr>
        <w:pStyle w:val="Heading4"/>
        <w:spacing w:before="0"/>
        <w:rPr>
          <w:rFonts w:asciiTheme="minorHAnsi" w:hAnsiTheme="minorHAnsi" w:cstheme="minorHAnsi"/>
          <w:b/>
          <w:i w:val="0"/>
          <w:color w:val="auto"/>
        </w:rPr>
      </w:pPr>
      <w:bookmarkStart w:name="_Toc31014431" w:id="31"/>
      <w:r w:rsidRPr="00C36CE2">
        <w:rPr>
          <w:rFonts w:asciiTheme="minorHAnsi" w:hAnsiTheme="minorHAnsi" w:cstheme="minorHAnsi"/>
          <w:i w:val="0"/>
          <w:color w:val="auto"/>
        </w:rPr>
        <w:t xml:space="preserve">2.5.1.2 </w:t>
      </w:r>
      <w:r w:rsidRPr="00C36CE2" w:rsidR="006B3210">
        <w:rPr>
          <w:rFonts w:asciiTheme="minorHAnsi" w:hAnsiTheme="minorHAnsi" w:cstheme="minorHAnsi"/>
          <w:i w:val="0"/>
          <w:color w:val="auto"/>
        </w:rPr>
        <w:t>Health Effects in Adults</w:t>
      </w:r>
      <w:bookmarkEnd w:id="30"/>
      <w:bookmarkEnd w:id="31"/>
    </w:p>
    <w:p w:rsidRPr="00C36CE2" w:rsidR="004A6443" w:rsidP="00F37EB7" w:rsidRDefault="004A6443" w14:paraId="34385E47" w14:textId="41074770">
      <w:pPr>
        <w:spacing w:after="240"/>
        <w:jc w:val="both"/>
        <w:rPr>
          <w:rFonts w:asciiTheme="minorHAnsi" w:hAnsiTheme="minorHAnsi" w:cstheme="minorHAnsi"/>
        </w:rPr>
      </w:pPr>
      <w:r w:rsidRPr="00C36CE2">
        <w:rPr>
          <w:rFonts w:asciiTheme="minorHAnsi" w:hAnsiTheme="minorHAnsi" w:cstheme="minorHAnsi"/>
        </w:rPr>
        <w:t xml:space="preserve">Based on its detailed assessment of the epidemiological literature, ATSDR concluded that there was limited information concerning associations with PFAS exposures and most cancers and other adult diseases (ATSDR 2017a). </w:t>
      </w:r>
    </w:p>
    <w:p w:rsidRPr="00C36CE2" w:rsidR="00E001E8" w:rsidP="00882A7C" w:rsidRDefault="00E001E8" w14:paraId="4EFE97E4" w14:textId="7A4FC1EC">
      <w:pPr>
        <w:spacing w:after="240"/>
        <w:jc w:val="both"/>
        <w:rPr>
          <w:rFonts w:asciiTheme="minorHAnsi" w:hAnsiTheme="minorHAnsi" w:cstheme="minorHAnsi"/>
        </w:rPr>
      </w:pPr>
      <w:r w:rsidRPr="00C36CE2">
        <w:rPr>
          <w:rFonts w:asciiTheme="minorHAnsi" w:hAnsiTheme="minorHAnsi" w:cstheme="minorHAnsi"/>
        </w:rPr>
        <w:t>Epidemiologic</w:t>
      </w:r>
      <w:r w:rsidRPr="00C36CE2" w:rsidR="004A6443">
        <w:rPr>
          <w:rFonts w:asciiTheme="minorHAnsi" w:hAnsiTheme="minorHAnsi" w:cstheme="minorHAnsi"/>
        </w:rPr>
        <w:t xml:space="preserve"> studies of </w:t>
      </w:r>
      <w:r w:rsidRPr="00C36CE2">
        <w:rPr>
          <w:rFonts w:asciiTheme="minorHAnsi" w:hAnsiTheme="minorHAnsi" w:cstheme="minorHAnsi"/>
        </w:rPr>
        <w:t>subjects</w:t>
      </w:r>
      <w:r w:rsidRPr="00C36CE2" w:rsidR="004A6443">
        <w:rPr>
          <w:rFonts w:asciiTheme="minorHAnsi" w:hAnsiTheme="minorHAnsi" w:cstheme="minorHAnsi"/>
        </w:rPr>
        <w:t xml:space="preserve"> exposed to PFOA and PFOS at background levels and at occupational settings have reported </w:t>
      </w:r>
      <w:r w:rsidRPr="00C36CE2">
        <w:rPr>
          <w:rFonts w:asciiTheme="minorHAnsi" w:hAnsiTheme="minorHAnsi" w:cstheme="minorHAnsi"/>
        </w:rPr>
        <w:t xml:space="preserve">positive </w:t>
      </w:r>
      <w:r w:rsidRPr="00C36CE2" w:rsidR="004A6443">
        <w:rPr>
          <w:rFonts w:asciiTheme="minorHAnsi" w:hAnsiTheme="minorHAnsi" w:cstheme="minorHAnsi"/>
        </w:rPr>
        <w:t>associations</w:t>
      </w:r>
      <w:r w:rsidRPr="00C36CE2">
        <w:rPr>
          <w:rFonts w:asciiTheme="minorHAnsi" w:hAnsiTheme="minorHAnsi" w:cstheme="minorHAnsi"/>
        </w:rPr>
        <w:t xml:space="preserve"> with number of health outcomes and conditions. </w:t>
      </w:r>
      <w:r w:rsidRPr="00C36CE2" w:rsidR="004A6443">
        <w:rPr>
          <w:rFonts w:asciiTheme="minorHAnsi" w:hAnsiTheme="minorHAnsi" w:cstheme="minorHAnsi"/>
        </w:rPr>
        <w:t xml:space="preserve"> </w:t>
      </w:r>
      <w:r w:rsidRPr="00C36CE2">
        <w:rPr>
          <w:rFonts w:asciiTheme="minorHAnsi" w:hAnsiTheme="minorHAnsi" w:cstheme="minorHAnsi"/>
        </w:rPr>
        <w:t>L</w:t>
      </w:r>
      <w:r w:rsidRPr="00C36CE2" w:rsidR="004A6443">
        <w:rPr>
          <w:rFonts w:asciiTheme="minorHAnsi" w:hAnsiTheme="minorHAnsi" w:cstheme="minorHAnsi"/>
        </w:rPr>
        <w:t>ipid and cholesterol concentrations</w:t>
      </w:r>
      <w:r w:rsidRPr="00C36CE2">
        <w:rPr>
          <w:rFonts w:asciiTheme="minorHAnsi" w:hAnsiTheme="minorHAnsi" w:cstheme="minorHAnsi"/>
        </w:rPr>
        <w:t xml:space="preserve"> were associated with increased PFOA or PFOS</w:t>
      </w:r>
      <w:r w:rsidRPr="00C36CE2" w:rsidR="004A6443">
        <w:rPr>
          <w:rFonts w:asciiTheme="minorHAnsi" w:hAnsiTheme="minorHAnsi" w:cstheme="minorHAnsi"/>
        </w:rPr>
        <w:t xml:space="preserve"> (Frisbee 2010; </w:t>
      </w:r>
      <w:r w:rsidRPr="00C36CE2" w:rsidR="00C36CE2">
        <w:rPr>
          <w:rFonts w:asciiTheme="minorHAnsi" w:hAnsiTheme="minorHAnsi" w:cstheme="minorHAnsi"/>
        </w:rPr>
        <w:t>Nelson 2010</w:t>
      </w:r>
      <w:r w:rsidRPr="00C36CE2" w:rsidR="004A6443">
        <w:rPr>
          <w:rFonts w:asciiTheme="minorHAnsi" w:hAnsiTheme="minorHAnsi" w:cstheme="minorHAnsi"/>
        </w:rPr>
        <w:t xml:space="preserve">; Fletcher 2011; Steenland 2015), </w:t>
      </w:r>
      <w:r w:rsidRPr="00C36CE2">
        <w:rPr>
          <w:rFonts w:asciiTheme="minorHAnsi" w:hAnsiTheme="minorHAnsi" w:cstheme="minorHAnsi"/>
        </w:rPr>
        <w:t xml:space="preserve">as were </w:t>
      </w:r>
      <w:r w:rsidRPr="00C36CE2" w:rsidR="004A6443">
        <w:rPr>
          <w:rFonts w:asciiTheme="minorHAnsi" w:hAnsiTheme="minorHAnsi" w:cstheme="minorHAnsi"/>
        </w:rPr>
        <w:t xml:space="preserve">increased uric acid levels (Costa et al., 2009; Steenland 2010; Shankar 2011; Geiger 2013; Gleason 2015), concentrations of thyroid and sex hormones (Olsen and Zobel 2007; </w:t>
      </w:r>
      <w:r w:rsidRPr="00C36CE2" w:rsidR="00C36CE2">
        <w:rPr>
          <w:rFonts w:asciiTheme="minorHAnsi" w:hAnsiTheme="minorHAnsi" w:cstheme="minorHAnsi"/>
        </w:rPr>
        <w:t>Knox 2011</w:t>
      </w:r>
      <w:r w:rsidRPr="00C36CE2" w:rsidR="004A6443">
        <w:rPr>
          <w:rFonts w:asciiTheme="minorHAnsi" w:hAnsiTheme="minorHAnsi" w:cstheme="minorHAnsi"/>
        </w:rPr>
        <w:t>; Jain</w:t>
      </w:r>
      <w:r w:rsidRPr="00C36CE2" w:rsidR="00495412">
        <w:rPr>
          <w:rFonts w:asciiTheme="minorHAnsi" w:hAnsiTheme="minorHAnsi" w:cstheme="minorHAnsi"/>
        </w:rPr>
        <w:t xml:space="preserve"> </w:t>
      </w:r>
      <w:r w:rsidRPr="00C36CE2" w:rsidR="004A6443">
        <w:rPr>
          <w:rFonts w:asciiTheme="minorHAnsi" w:hAnsiTheme="minorHAnsi" w:cstheme="minorHAnsi"/>
        </w:rPr>
        <w:t xml:space="preserve">2013; </w:t>
      </w:r>
      <w:r w:rsidRPr="00C36CE2" w:rsidR="00C36CE2">
        <w:rPr>
          <w:rFonts w:asciiTheme="minorHAnsi" w:hAnsiTheme="minorHAnsi" w:cstheme="minorHAnsi"/>
        </w:rPr>
        <w:t>Wen 2013</w:t>
      </w:r>
      <w:r w:rsidRPr="00C36CE2" w:rsidR="004A6443">
        <w:rPr>
          <w:rFonts w:asciiTheme="minorHAnsi" w:hAnsiTheme="minorHAnsi" w:cstheme="minorHAnsi"/>
        </w:rPr>
        <w:t xml:space="preserve">; Winquist and Steenland 2014), immune </w:t>
      </w:r>
      <w:r w:rsidRPr="00C36CE2" w:rsidR="00F16028">
        <w:rPr>
          <w:rFonts w:asciiTheme="minorHAnsi" w:hAnsiTheme="minorHAnsi" w:cstheme="minorHAnsi"/>
        </w:rPr>
        <w:t>parameters</w:t>
      </w:r>
      <w:r w:rsidRPr="00C36CE2" w:rsidR="004A6443">
        <w:rPr>
          <w:rFonts w:asciiTheme="minorHAnsi" w:hAnsiTheme="minorHAnsi" w:cstheme="minorHAnsi"/>
        </w:rPr>
        <w:t xml:space="preserve"> (Dalsager2016), and reproductive effects (Joensen</w:t>
      </w:r>
      <w:r w:rsidRPr="00C36CE2" w:rsidR="00495412">
        <w:rPr>
          <w:rFonts w:asciiTheme="minorHAnsi" w:hAnsiTheme="minorHAnsi" w:cstheme="minorHAnsi"/>
        </w:rPr>
        <w:t xml:space="preserve"> </w:t>
      </w:r>
      <w:r w:rsidRPr="00C36CE2" w:rsidR="004A6443">
        <w:rPr>
          <w:rFonts w:asciiTheme="minorHAnsi" w:hAnsiTheme="minorHAnsi" w:cstheme="minorHAnsi"/>
        </w:rPr>
        <w:t>2013; Kristensen</w:t>
      </w:r>
      <w:r w:rsidRPr="00C36CE2" w:rsidR="00495412">
        <w:rPr>
          <w:rFonts w:asciiTheme="minorHAnsi" w:hAnsiTheme="minorHAnsi" w:cstheme="minorHAnsi"/>
        </w:rPr>
        <w:t xml:space="preserve"> </w:t>
      </w:r>
      <w:r w:rsidRPr="00C36CE2" w:rsidR="004A6443">
        <w:rPr>
          <w:rFonts w:asciiTheme="minorHAnsi" w:hAnsiTheme="minorHAnsi" w:cstheme="minorHAnsi"/>
        </w:rPr>
        <w:t xml:space="preserve">2013; Crawford 2017). </w:t>
      </w:r>
    </w:p>
    <w:p w:rsidRPr="00C36CE2" w:rsidR="0051711B" w:rsidP="00882A7C" w:rsidRDefault="00E001E8" w14:paraId="77E97824" w14:textId="2F1F0E28">
      <w:pPr>
        <w:spacing w:after="240"/>
        <w:jc w:val="both"/>
        <w:rPr>
          <w:rFonts w:asciiTheme="minorHAnsi" w:hAnsiTheme="minorHAnsi" w:cstheme="minorHAnsi"/>
        </w:rPr>
      </w:pPr>
      <w:r w:rsidRPr="00C36CE2">
        <w:rPr>
          <w:rFonts w:asciiTheme="minorHAnsi" w:hAnsiTheme="minorHAnsi" w:cstheme="minorHAnsi"/>
        </w:rPr>
        <w:t>Associ</w:t>
      </w:r>
      <w:r w:rsidRPr="00C36CE2" w:rsidR="00CD5AED">
        <w:rPr>
          <w:rFonts w:asciiTheme="minorHAnsi" w:hAnsiTheme="minorHAnsi" w:cstheme="minorHAnsi"/>
        </w:rPr>
        <w:t>a</w:t>
      </w:r>
      <w:r w:rsidRPr="00C36CE2">
        <w:rPr>
          <w:rFonts w:asciiTheme="minorHAnsi" w:hAnsiTheme="minorHAnsi" w:cstheme="minorHAnsi"/>
        </w:rPr>
        <w:t xml:space="preserve">tions with liver enzymes were found </w:t>
      </w:r>
      <w:r w:rsidRPr="00C36CE2" w:rsidR="00F16028">
        <w:rPr>
          <w:rFonts w:asciiTheme="minorHAnsi" w:hAnsiTheme="minorHAnsi" w:cstheme="minorHAnsi"/>
        </w:rPr>
        <w:t xml:space="preserve">with PFAS </w:t>
      </w:r>
      <w:r w:rsidRPr="00C36CE2">
        <w:rPr>
          <w:rFonts w:asciiTheme="minorHAnsi" w:hAnsiTheme="minorHAnsi" w:cstheme="minorHAnsi"/>
        </w:rPr>
        <w:t xml:space="preserve">in most cross-sectional studies </w:t>
      </w:r>
      <w:r w:rsidRPr="00C36CE2" w:rsidR="00CB012D">
        <w:rPr>
          <w:rFonts w:asciiTheme="minorHAnsi" w:hAnsiTheme="minorHAnsi" w:cstheme="minorHAnsi"/>
        </w:rPr>
        <w:t>(Olsen</w:t>
      </w:r>
      <w:r w:rsidRPr="00C36CE2" w:rsidR="00495412">
        <w:rPr>
          <w:rFonts w:asciiTheme="minorHAnsi" w:hAnsiTheme="minorHAnsi" w:cstheme="minorHAnsi"/>
        </w:rPr>
        <w:t xml:space="preserve"> </w:t>
      </w:r>
      <w:r w:rsidRPr="00C36CE2" w:rsidR="00CB012D">
        <w:rPr>
          <w:rFonts w:asciiTheme="minorHAnsi" w:hAnsiTheme="minorHAnsi" w:cstheme="minorHAnsi"/>
        </w:rPr>
        <w:t xml:space="preserve">2000; Sakr2007; Lin 2010; Gallo 2012; Gleason 2015) </w:t>
      </w:r>
      <w:r w:rsidRPr="00C36CE2">
        <w:rPr>
          <w:rFonts w:asciiTheme="minorHAnsi" w:hAnsiTheme="minorHAnsi" w:cstheme="minorHAnsi"/>
        </w:rPr>
        <w:t xml:space="preserve">but </w:t>
      </w:r>
      <w:r w:rsidRPr="00C36CE2" w:rsidR="00F96C06">
        <w:rPr>
          <w:rFonts w:asciiTheme="minorHAnsi" w:hAnsiTheme="minorHAnsi" w:cstheme="minorHAnsi"/>
        </w:rPr>
        <w:t xml:space="preserve">were </w:t>
      </w:r>
      <w:r w:rsidRPr="00C36CE2" w:rsidR="00CB012D">
        <w:rPr>
          <w:rFonts w:asciiTheme="minorHAnsi" w:hAnsiTheme="minorHAnsi" w:cstheme="minorHAnsi"/>
        </w:rPr>
        <w:t>weaker or</w:t>
      </w:r>
      <w:r w:rsidRPr="00C36CE2" w:rsidR="00F96C06">
        <w:rPr>
          <w:rFonts w:asciiTheme="minorHAnsi" w:hAnsiTheme="minorHAnsi" w:cstheme="minorHAnsi"/>
        </w:rPr>
        <w:t xml:space="preserve"> found no association in the </w:t>
      </w:r>
      <w:r w:rsidRPr="00C36CE2" w:rsidR="00F730BE">
        <w:rPr>
          <w:rFonts w:asciiTheme="minorHAnsi" w:hAnsiTheme="minorHAnsi" w:cstheme="minorHAnsi"/>
        </w:rPr>
        <w:t>cohort</w:t>
      </w:r>
      <w:r w:rsidRPr="00C36CE2">
        <w:rPr>
          <w:rFonts w:asciiTheme="minorHAnsi" w:hAnsiTheme="minorHAnsi" w:cstheme="minorHAnsi"/>
        </w:rPr>
        <w:t xml:space="preserve"> </w:t>
      </w:r>
      <w:r w:rsidRPr="00C36CE2">
        <w:rPr>
          <w:rFonts w:asciiTheme="minorHAnsi" w:hAnsiTheme="minorHAnsi" w:cstheme="minorHAnsi"/>
        </w:rPr>
        <w:lastRenderedPageBreak/>
        <w:t xml:space="preserve">studies of liver </w:t>
      </w:r>
      <w:r w:rsidRPr="00C36CE2" w:rsidR="00466E25">
        <w:rPr>
          <w:rFonts w:asciiTheme="minorHAnsi" w:hAnsiTheme="minorHAnsi" w:cstheme="minorHAnsi"/>
        </w:rPr>
        <w:t>enzymes</w:t>
      </w:r>
      <w:r w:rsidRPr="00C36CE2" w:rsidR="00CB012D">
        <w:rPr>
          <w:rFonts w:asciiTheme="minorHAnsi" w:hAnsiTheme="minorHAnsi" w:cstheme="minorHAnsi"/>
        </w:rPr>
        <w:t xml:space="preserve"> (</w:t>
      </w:r>
      <w:r w:rsidRPr="00C36CE2" w:rsidR="00C2288D">
        <w:rPr>
          <w:rFonts w:asciiTheme="minorHAnsi" w:hAnsiTheme="minorHAnsi" w:cstheme="minorHAnsi"/>
        </w:rPr>
        <w:t xml:space="preserve">Sakr 2007b, </w:t>
      </w:r>
      <w:r w:rsidRPr="00C36CE2" w:rsidR="00CB012D">
        <w:rPr>
          <w:rFonts w:asciiTheme="minorHAnsi" w:hAnsiTheme="minorHAnsi" w:cstheme="minorHAnsi"/>
        </w:rPr>
        <w:t>Darrow 2016</w:t>
      </w:r>
      <w:r w:rsidRPr="00C36CE2" w:rsidR="00C2288D">
        <w:rPr>
          <w:rFonts w:asciiTheme="minorHAnsi" w:hAnsiTheme="minorHAnsi" w:cstheme="minorHAnsi"/>
        </w:rPr>
        <w:t>).</w:t>
      </w:r>
      <w:r w:rsidRPr="00C36CE2" w:rsidR="00CB012D">
        <w:rPr>
          <w:rFonts w:asciiTheme="minorHAnsi" w:hAnsiTheme="minorHAnsi" w:cstheme="minorHAnsi"/>
        </w:rPr>
        <w:t xml:space="preserve"> </w:t>
      </w:r>
      <w:r w:rsidRPr="00C36CE2">
        <w:rPr>
          <w:rFonts w:asciiTheme="minorHAnsi" w:hAnsiTheme="minorHAnsi" w:cstheme="minorHAnsi"/>
        </w:rPr>
        <w:t xml:space="preserve"> </w:t>
      </w:r>
      <w:r w:rsidRPr="00C36CE2" w:rsidR="00852A45">
        <w:rPr>
          <w:rFonts w:asciiTheme="minorHAnsi" w:hAnsiTheme="minorHAnsi" w:cstheme="minorHAnsi"/>
        </w:rPr>
        <w:t>Structural protein cytokeratin 18 (CK-18) and its components have been used as a new</w:t>
      </w:r>
      <w:r w:rsidRPr="00C36CE2" w:rsidR="00F87276">
        <w:rPr>
          <w:rFonts w:asciiTheme="minorHAnsi" w:hAnsiTheme="minorHAnsi" w:cstheme="minorHAnsi"/>
        </w:rPr>
        <w:t xml:space="preserve"> non-invasive</w:t>
      </w:r>
      <w:r w:rsidRPr="00C36CE2" w:rsidR="00852A45">
        <w:rPr>
          <w:rFonts w:asciiTheme="minorHAnsi" w:hAnsiTheme="minorHAnsi" w:cstheme="minorHAnsi"/>
        </w:rPr>
        <w:t xml:space="preserve"> serum biomarker for </w:t>
      </w:r>
      <w:r w:rsidRPr="00C36CE2" w:rsidR="00684B37">
        <w:rPr>
          <w:rFonts w:asciiTheme="minorHAnsi" w:hAnsiTheme="minorHAnsi" w:cstheme="minorHAnsi"/>
        </w:rPr>
        <w:t xml:space="preserve">non-alcoholic </w:t>
      </w:r>
      <w:r w:rsidRPr="00C36CE2" w:rsidR="00852A45">
        <w:rPr>
          <w:rFonts w:asciiTheme="minorHAnsi" w:hAnsiTheme="minorHAnsi" w:cstheme="minorHAnsi"/>
        </w:rPr>
        <w:t>fatty liver disease and</w:t>
      </w:r>
      <w:r w:rsidRPr="00C36CE2" w:rsidR="00F87276">
        <w:rPr>
          <w:rFonts w:asciiTheme="minorHAnsi" w:hAnsiTheme="minorHAnsi" w:cstheme="minorHAnsi"/>
        </w:rPr>
        <w:t xml:space="preserve"> suspected</w:t>
      </w:r>
      <w:r w:rsidRPr="00C36CE2" w:rsidR="00852A45">
        <w:rPr>
          <w:rFonts w:asciiTheme="minorHAnsi" w:hAnsiTheme="minorHAnsi" w:cstheme="minorHAnsi"/>
        </w:rPr>
        <w:t xml:space="preserve"> steatohepatitis for adults and children</w:t>
      </w:r>
      <w:r w:rsidRPr="00C36CE2" w:rsidR="00821D96">
        <w:rPr>
          <w:rFonts w:asciiTheme="minorHAnsi" w:hAnsiTheme="minorHAnsi" w:cstheme="minorHAnsi"/>
        </w:rPr>
        <w:t xml:space="preserve"> (Fieldstein 2013</w:t>
      </w:r>
      <w:r w:rsidRPr="00C36CE2" w:rsidR="00852A45">
        <w:rPr>
          <w:rFonts w:asciiTheme="minorHAnsi" w:hAnsiTheme="minorHAnsi" w:cstheme="minorHAnsi"/>
        </w:rPr>
        <w:t>, Shen 2012, Vos 2008). P</w:t>
      </w:r>
      <w:r w:rsidRPr="00C36CE2" w:rsidR="00F16028">
        <w:rPr>
          <w:rFonts w:asciiTheme="minorHAnsi" w:hAnsiTheme="minorHAnsi" w:cstheme="minorHAnsi"/>
        </w:rPr>
        <w:t xml:space="preserve">revalent </w:t>
      </w:r>
      <w:r w:rsidRPr="00C36CE2" w:rsidR="0043376E">
        <w:rPr>
          <w:rFonts w:asciiTheme="minorHAnsi" w:hAnsiTheme="minorHAnsi" w:cstheme="minorHAnsi"/>
        </w:rPr>
        <w:t xml:space="preserve">coronary </w:t>
      </w:r>
      <w:r w:rsidRPr="00C36CE2">
        <w:rPr>
          <w:rFonts w:asciiTheme="minorHAnsi" w:hAnsiTheme="minorHAnsi" w:cstheme="minorHAnsi"/>
        </w:rPr>
        <w:t xml:space="preserve">heart disease was </w:t>
      </w:r>
      <w:r w:rsidRPr="00C36CE2" w:rsidR="0043376E">
        <w:rPr>
          <w:rFonts w:asciiTheme="minorHAnsi" w:hAnsiTheme="minorHAnsi" w:cstheme="minorHAnsi"/>
        </w:rPr>
        <w:t>positively associated in a cross sectional examination</w:t>
      </w:r>
      <w:r w:rsidRPr="00C36CE2" w:rsidR="008D4B0B">
        <w:rPr>
          <w:rFonts w:asciiTheme="minorHAnsi" w:hAnsiTheme="minorHAnsi" w:cstheme="minorHAnsi"/>
        </w:rPr>
        <w:t xml:space="preserve"> of NHANES </w:t>
      </w:r>
      <w:r w:rsidRPr="00C36CE2" w:rsidR="0043376E">
        <w:rPr>
          <w:rFonts w:asciiTheme="minorHAnsi" w:hAnsiTheme="minorHAnsi" w:cstheme="minorHAnsi"/>
        </w:rPr>
        <w:t>(Shankar 2012</w:t>
      </w:r>
      <w:r w:rsidRPr="00C36CE2" w:rsidR="0003335E">
        <w:rPr>
          <w:rFonts w:asciiTheme="minorHAnsi" w:hAnsiTheme="minorHAnsi" w:cstheme="minorHAnsi"/>
        </w:rPr>
        <w:t>) but not in</w:t>
      </w:r>
      <w:r w:rsidRPr="00C36CE2" w:rsidR="008D4B0B">
        <w:rPr>
          <w:rFonts w:asciiTheme="minorHAnsi" w:hAnsiTheme="minorHAnsi" w:cstheme="minorHAnsi"/>
        </w:rPr>
        <w:t xml:space="preserve"> </w:t>
      </w:r>
      <w:r w:rsidRPr="00C36CE2">
        <w:rPr>
          <w:rFonts w:asciiTheme="minorHAnsi" w:hAnsiTheme="minorHAnsi" w:cstheme="minorHAnsi"/>
        </w:rPr>
        <w:t>cohor</w:t>
      </w:r>
      <w:r w:rsidRPr="00C36CE2" w:rsidR="0043376E">
        <w:rPr>
          <w:rFonts w:asciiTheme="minorHAnsi" w:hAnsiTheme="minorHAnsi" w:cstheme="minorHAnsi"/>
        </w:rPr>
        <w:t>t designs</w:t>
      </w:r>
      <w:r w:rsidRPr="00C36CE2" w:rsidR="008D4B0B">
        <w:rPr>
          <w:rFonts w:asciiTheme="minorHAnsi" w:hAnsiTheme="minorHAnsi" w:cstheme="minorHAnsi"/>
        </w:rPr>
        <w:t xml:space="preserve"> </w:t>
      </w:r>
      <w:r w:rsidRPr="00C36CE2" w:rsidR="0043376E">
        <w:rPr>
          <w:rFonts w:asciiTheme="minorHAnsi" w:hAnsiTheme="minorHAnsi" w:cstheme="minorHAnsi"/>
        </w:rPr>
        <w:t>(Winquist 2014</w:t>
      </w:r>
      <w:r w:rsidRPr="00C36CE2" w:rsidR="008D4B0B">
        <w:rPr>
          <w:rFonts w:asciiTheme="minorHAnsi" w:hAnsiTheme="minorHAnsi" w:cstheme="minorHAnsi"/>
        </w:rPr>
        <w:t>b</w:t>
      </w:r>
      <w:r w:rsidRPr="00C36CE2" w:rsidR="0043376E">
        <w:rPr>
          <w:rFonts w:asciiTheme="minorHAnsi" w:hAnsiTheme="minorHAnsi" w:cstheme="minorHAnsi"/>
        </w:rPr>
        <w:t>; Ma</w:t>
      </w:r>
      <w:r w:rsidRPr="00C36CE2" w:rsidR="008D4B0B">
        <w:rPr>
          <w:rFonts w:asciiTheme="minorHAnsi" w:hAnsiTheme="minorHAnsi" w:cstheme="minorHAnsi"/>
        </w:rPr>
        <w:t>ttsson 2015</w:t>
      </w:r>
      <w:r w:rsidRPr="00C36CE2">
        <w:rPr>
          <w:rFonts w:asciiTheme="minorHAnsi" w:hAnsiTheme="minorHAnsi" w:cstheme="minorHAnsi"/>
        </w:rPr>
        <w:t xml:space="preserve">). </w:t>
      </w:r>
    </w:p>
    <w:p w:rsidRPr="00C36CE2" w:rsidR="00E001E8" w:rsidP="00882A7C" w:rsidRDefault="00E10CCC" w14:paraId="33F786E7" w14:textId="556EDE1C">
      <w:pPr>
        <w:spacing w:after="240"/>
        <w:jc w:val="both"/>
        <w:rPr>
          <w:rFonts w:asciiTheme="minorHAnsi" w:hAnsiTheme="minorHAnsi" w:cstheme="minorHAnsi"/>
        </w:rPr>
      </w:pPr>
      <w:r w:rsidRPr="00C36CE2">
        <w:rPr>
          <w:rFonts w:asciiTheme="minorHAnsi" w:hAnsiTheme="minorHAnsi" w:cstheme="minorHAnsi"/>
        </w:rPr>
        <w:t>Two studies of osteoarthritis show association with PFOA in cross sectional analyses</w:t>
      </w:r>
      <w:r w:rsidRPr="00C36CE2" w:rsidR="00F732EE">
        <w:rPr>
          <w:rFonts w:asciiTheme="minorHAnsi" w:hAnsiTheme="minorHAnsi" w:cstheme="minorHAnsi"/>
        </w:rPr>
        <w:t xml:space="preserve"> (Innes 2011, </w:t>
      </w:r>
      <w:r w:rsidRPr="00C36CE2">
        <w:rPr>
          <w:rFonts w:asciiTheme="minorHAnsi" w:hAnsiTheme="minorHAnsi" w:cstheme="minorHAnsi"/>
        </w:rPr>
        <w:t>Uhl 2013) but no association in longitudinal analyses (</w:t>
      </w:r>
      <w:r w:rsidRPr="00C36CE2" w:rsidR="00CA4229">
        <w:rPr>
          <w:rFonts w:asciiTheme="minorHAnsi" w:hAnsiTheme="minorHAnsi" w:cstheme="minorHAnsi"/>
        </w:rPr>
        <w:t>C8 Science Panel 2012</w:t>
      </w:r>
      <w:r w:rsidRPr="00C36CE2" w:rsidR="003A7787">
        <w:rPr>
          <w:rFonts w:asciiTheme="minorHAnsi" w:hAnsiTheme="minorHAnsi" w:cstheme="minorHAnsi"/>
        </w:rPr>
        <w:t>a</w:t>
      </w:r>
      <w:r w:rsidRPr="00C36CE2">
        <w:rPr>
          <w:rFonts w:asciiTheme="minorHAnsi" w:hAnsiTheme="minorHAnsi" w:cstheme="minorHAnsi"/>
        </w:rPr>
        <w:t>).  Another</w:t>
      </w:r>
      <w:r w:rsidRPr="00C36CE2" w:rsidR="0051711B">
        <w:rPr>
          <w:rFonts w:asciiTheme="minorHAnsi" w:hAnsiTheme="minorHAnsi" w:cstheme="minorHAnsi"/>
        </w:rPr>
        <w:t xml:space="preserve"> cross-sectional </w:t>
      </w:r>
      <w:r w:rsidRPr="00C36CE2">
        <w:rPr>
          <w:rFonts w:asciiTheme="minorHAnsi" w:hAnsiTheme="minorHAnsi" w:cstheme="minorHAnsi"/>
        </w:rPr>
        <w:t xml:space="preserve">NHANES study (Khalil 2016) </w:t>
      </w:r>
      <w:r w:rsidRPr="00C36CE2" w:rsidR="0051711B">
        <w:rPr>
          <w:rFonts w:asciiTheme="minorHAnsi" w:hAnsiTheme="minorHAnsi" w:cstheme="minorHAnsi"/>
        </w:rPr>
        <w:t>found an association with osteoporosis amon</w:t>
      </w:r>
      <w:r w:rsidRPr="00C36CE2">
        <w:rPr>
          <w:rFonts w:asciiTheme="minorHAnsi" w:hAnsiTheme="minorHAnsi" w:cstheme="minorHAnsi"/>
        </w:rPr>
        <w:t>g women for</w:t>
      </w:r>
      <w:r w:rsidRPr="00C36CE2" w:rsidR="0051711B">
        <w:rPr>
          <w:rFonts w:asciiTheme="minorHAnsi" w:hAnsiTheme="minorHAnsi" w:cstheme="minorHAnsi"/>
        </w:rPr>
        <w:t xml:space="preserve"> PFHxS. T</w:t>
      </w:r>
      <w:r w:rsidRPr="00C36CE2">
        <w:rPr>
          <w:rFonts w:asciiTheme="minorHAnsi" w:hAnsiTheme="minorHAnsi" w:cstheme="minorHAnsi"/>
        </w:rPr>
        <w:t xml:space="preserve">wo NHANES studies (Lin 2014, </w:t>
      </w:r>
      <w:r w:rsidRPr="00C36CE2" w:rsidR="0051711B">
        <w:rPr>
          <w:rFonts w:asciiTheme="minorHAnsi" w:hAnsiTheme="minorHAnsi" w:cstheme="minorHAnsi"/>
        </w:rPr>
        <w:t>Khalil 2016) also found associations with bone mineral density.  Although, these studies are cross-sectional, they provide important evidence for a link between PFAS exposures and ost</w:t>
      </w:r>
      <w:r w:rsidRPr="00C36CE2">
        <w:rPr>
          <w:rFonts w:asciiTheme="minorHAnsi" w:hAnsiTheme="minorHAnsi" w:cstheme="minorHAnsi"/>
        </w:rPr>
        <w:t>eoarthritis and osteoporosis u</w:t>
      </w:r>
      <w:r w:rsidRPr="00C36CE2" w:rsidR="0051711B">
        <w:rPr>
          <w:rFonts w:asciiTheme="minorHAnsi" w:hAnsiTheme="minorHAnsi" w:cstheme="minorHAnsi"/>
        </w:rPr>
        <w:t>nless there is evidence that confounding or reverse causa</w:t>
      </w:r>
      <w:r w:rsidRPr="00C36CE2">
        <w:rPr>
          <w:rFonts w:asciiTheme="minorHAnsi" w:hAnsiTheme="minorHAnsi" w:cstheme="minorHAnsi"/>
        </w:rPr>
        <w:t>tion can explain these results.</w:t>
      </w:r>
    </w:p>
    <w:p w:rsidRPr="00C36CE2" w:rsidR="00F16028" w:rsidP="00F16028" w:rsidRDefault="00F16028" w14:paraId="637790D4" w14:textId="724BABD8">
      <w:pPr>
        <w:spacing w:after="240"/>
        <w:jc w:val="both"/>
      </w:pPr>
      <w:r w:rsidRPr="00C36CE2">
        <w:t xml:space="preserve">In </w:t>
      </w:r>
      <w:r w:rsidRPr="00C36CE2" w:rsidR="00F730BE">
        <w:t>evaluation</w:t>
      </w:r>
      <w:r w:rsidRPr="00C36CE2">
        <w:t xml:space="preserve"> of kidney function, data from Watkins</w:t>
      </w:r>
      <w:r w:rsidRPr="00C36CE2" w:rsidR="00495412">
        <w:t xml:space="preserve"> </w:t>
      </w:r>
      <w:r w:rsidRPr="00C36CE2">
        <w:t xml:space="preserve">(2013) and </w:t>
      </w:r>
      <w:r w:rsidRPr="00C36CE2" w:rsidR="00C36CE2">
        <w:t>Dhingra (</w:t>
      </w:r>
      <w:r w:rsidRPr="00C36CE2">
        <w:t xml:space="preserve">2017) showed that </w:t>
      </w:r>
      <w:r w:rsidRPr="00C36CE2" w:rsidR="00F96C06">
        <w:t>while measured PFOA showed positive association</w:t>
      </w:r>
      <w:r w:rsidRPr="00C36CE2" w:rsidR="00CD5AED">
        <w:t>,</w:t>
      </w:r>
      <w:r w:rsidRPr="00C36CE2" w:rsidR="00F96C06">
        <w:t xml:space="preserve"> </w:t>
      </w:r>
      <w:r w:rsidRPr="00C36CE2">
        <w:t>modeled PFOA concentrations had no relation to e</w:t>
      </w:r>
      <w:r w:rsidRPr="00C36CE2" w:rsidR="00F96C06">
        <w:t xml:space="preserve">GFR </w:t>
      </w:r>
      <w:r w:rsidRPr="00C36CE2">
        <w:t xml:space="preserve">illustrating example of </w:t>
      </w:r>
      <w:r w:rsidRPr="00C36CE2" w:rsidR="0003335E">
        <w:t xml:space="preserve">potential </w:t>
      </w:r>
      <w:r w:rsidRPr="00C36CE2">
        <w:t xml:space="preserve">reverse causality. </w:t>
      </w:r>
      <w:r w:rsidRPr="00C36CE2" w:rsidR="003A7787">
        <w:t>C8 Science panel found no association with the nonmalignant renal disease in their cohort study (2021b)</w:t>
      </w:r>
    </w:p>
    <w:p w:rsidRPr="00C36CE2" w:rsidR="00882A7C" w:rsidP="00882A7C" w:rsidRDefault="00882A7C" w14:paraId="7F1C874E" w14:textId="6770C5AF">
      <w:pPr>
        <w:spacing w:after="240"/>
        <w:jc w:val="both"/>
        <w:rPr>
          <w:rFonts w:asciiTheme="minorHAnsi" w:hAnsiTheme="minorHAnsi" w:cstheme="minorHAnsi"/>
        </w:rPr>
      </w:pPr>
      <w:r w:rsidRPr="00C36CE2">
        <w:rPr>
          <w:rFonts w:asciiTheme="minorHAnsi" w:hAnsiTheme="minorHAnsi" w:cstheme="minorHAnsi"/>
        </w:rPr>
        <w:t>There is increasing evidence showing associations between PFAS and markers of glucose homeostasis and insulin resistance, and associations with adult type 2 diabetes risk in men and women</w:t>
      </w:r>
      <w:r w:rsidRPr="00C36CE2" w:rsidR="0003335E">
        <w:rPr>
          <w:rFonts w:asciiTheme="minorHAnsi" w:hAnsiTheme="minorHAnsi" w:cstheme="minorHAnsi"/>
        </w:rPr>
        <w:t xml:space="preserve"> (Cardenas </w:t>
      </w:r>
      <w:r w:rsidRPr="00C36CE2">
        <w:rPr>
          <w:rFonts w:asciiTheme="minorHAnsi" w:hAnsiTheme="minorHAnsi" w:cstheme="minorHAnsi"/>
        </w:rPr>
        <w:t xml:space="preserve">2017; </w:t>
      </w:r>
      <w:r w:rsidRPr="00C36CE2" w:rsidR="0003335E">
        <w:rPr>
          <w:rFonts w:asciiTheme="minorHAnsi" w:hAnsiTheme="minorHAnsi" w:cstheme="minorHAnsi"/>
        </w:rPr>
        <w:t xml:space="preserve">He 2018; Sun </w:t>
      </w:r>
      <w:r w:rsidRPr="00C36CE2">
        <w:rPr>
          <w:rFonts w:asciiTheme="minorHAnsi" w:hAnsiTheme="minorHAnsi" w:cstheme="minorHAnsi"/>
        </w:rPr>
        <w:t>2018)</w:t>
      </w:r>
      <w:r w:rsidRPr="00C36CE2" w:rsidR="0055587C">
        <w:rPr>
          <w:rFonts w:asciiTheme="minorHAnsi" w:hAnsiTheme="minorHAnsi" w:cstheme="minorHAnsi"/>
        </w:rPr>
        <w:t>; strengthening the case for adverse metabolic activity of these compounds</w:t>
      </w:r>
      <w:r w:rsidRPr="00C36CE2">
        <w:rPr>
          <w:rFonts w:asciiTheme="minorHAnsi" w:hAnsiTheme="minorHAnsi" w:cstheme="minorHAnsi"/>
        </w:rPr>
        <w:t>.</w:t>
      </w:r>
    </w:p>
    <w:p w:rsidRPr="00C36CE2" w:rsidR="006B3210" w:rsidP="001D6792" w:rsidRDefault="00F16028" w14:paraId="3F2A05C6" w14:textId="79F4107D">
      <w:pPr>
        <w:spacing w:after="240"/>
        <w:jc w:val="both"/>
        <w:rPr>
          <w:rFonts w:asciiTheme="minorHAnsi" w:hAnsiTheme="minorHAnsi" w:cstheme="minorHAnsi"/>
        </w:rPr>
      </w:pPr>
      <w:r w:rsidRPr="00C36CE2">
        <w:rPr>
          <w:rFonts w:asciiTheme="minorHAnsi" w:hAnsiTheme="minorHAnsi" w:cstheme="minorHAnsi"/>
        </w:rPr>
        <w:t>R</w:t>
      </w:r>
      <w:r w:rsidRPr="00C36CE2" w:rsidR="00C54DA3">
        <w:rPr>
          <w:rFonts w:asciiTheme="minorHAnsi" w:hAnsiTheme="minorHAnsi" w:cstheme="minorHAnsi"/>
        </w:rPr>
        <w:t>oles of inflammatory cytokines and adipokines have been explored several studies of liver disease</w:t>
      </w:r>
      <w:r w:rsidRPr="00C36CE2" w:rsidR="001D6792">
        <w:rPr>
          <w:rFonts w:asciiTheme="minorHAnsi" w:hAnsiTheme="minorHAnsi" w:cstheme="minorHAnsi"/>
        </w:rPr>
        <w:t xml:space="preserve"> such as </w:t>
      </w:r>
      <w:r w:rsidRPr="00C36CE2" w:rsidR="00E10CCC">
        <w:rPr>
          <w:rFonts w:asciiTheme="minorHAnsi" w:hAnsiTheme="minorHAnsi" w:cstheme="minorHAnsi"/>
        </w:rPr>
        <w:t>non-alcoholic fatty liver disease/</w:t>
      </w:r>
      <w:r w:rsidRPr="00C36CE2" w:rsidR="001D6792">
        <w:rPr>
          <w:rFonts w:asciiTheme="minorHAnsi" w:hAnsiTheme="minorHAnsi" w:cstheme="minorHAnsi"/>
        </w:rPr>
        <w:t>steatohepatitis</w:t>
      </w:r>
      <w:r w:rsidRPr="00C36CE2" w:rsidR="00C54DA3">
        <w:rPr>
          <w:rFonts w:asciiTheme="minorHAnsi" w:hAnsiTheme="minorHAnsi" w:cstheme="minorHAnsi"/>
        </w:rPr>
        <w:t xml:space="preserve"> </w:t>
      </w:r>
      <w:r w:rsidRPr="00C36CE2" w:rsidR="001D6792">
        <w:rPr>
          <w:rFonts w:asciiTheme="minorHAnsi" w:hAnsiTheme="minorHAnsi" w:cstheme="minorHAnsi"/>
        </w:rPr>
        <w:t xml:space="preserve">and in atherosclerosis </w:t>
      </w:r>
      <w:r w:rsidRPr="00C36CE2" w:rsidR="00DB685E">
        <w:rPr>
          <w:rFonts w:asciiTheme="minorHAnsi" w:hAnsiTheme="minorHAnsi" w:cstheme="minorHAnsi"/>
        </w:rPr>
        <w:t>(</w:t>
      </w:r>
      <w:r w:rsidRPr="00C36CE2" w:rsidR="00C71FE5">
        <w:rPr>
          <w:rFonts w:asciiTheme="minorHAnsi" w:hAnsiTheme="minorHAnsi" w:cstheme="minorHAnsi"/>
        </w:rPr>
        <w:t>Hennig</w:t>
      </w:r>
      <w:r w:rsidRPr="00C36CE2" w:rsidR="00DB685E">
        <w:rPr>
          <w:rFonts w:asciiTheme="minorHAnsi" w:hAnsiTheme="minorHAnsi" w:cstheme="minorHAnsi"/>
        </w:rPr>
        <w:t xml:space="preserve"> 2007, Wahlang 2016</w:t>
      </w:r>
      <w:r w:rsidRPr="00C36CE2" w:rsidR="00F96C06">
        <w:rPr>
          <w:rFonts w:asciiTheme="minorHAnsi" w:hAnsiTheme="minorHAnsi" w:cstheme="minorHAnsi"/>
        </w:rPr>
        <w:t>, Clair 2018</w:t>
      </w:r>
      <w:r w:rsidRPr="00C36CE2" w:rsidR="00DB685E">
        <w:rPr>
          <w:rFonts w:asciiTheme="minorHAnsi" w:hAnsiTheme="minorHAnsi" w:cstheme="minorHAnsi"/>
        </w:rPr>
        <w:t>)</w:t>
      </w:r>
      <w:r w:rsidRPr="00C36CE2" w:rsidR="001D6792">
        <w:rPr>
          <w:rFonts w:asciiTheme="minorHAnsi" w:hAnsiTheme="minorHAnsi" w:cstheme="minorHAnsi"/>
        </w:rPr>
        <w:t xml:space="preserve">. </w:t>
      </w:r>
      <w:r w:rsidRPr="00C36CE2" w:rsidR="00E10CCC">
        <w:rPr>
          <w:rFonts w:asciiTheme="minorHAnsi" w:hAnsiTheme="minorHAnsi" w:cstheme="minorHAnsi"/>
        </w:rPr>
        <w:t xml:space="preserve"> </w:t>
      </w:r>
      <w:r w:rsidRPr="00C36CE2" w:rsidR="001D6792">
        <w:rPr>
          <w:rFonts w:asciiTheme="minorHAnsi" w:hAnsiTheme="minorHAnsi" w:cstheme="minorHAnsi"/>
        </w:rPr>
        <w:t>P</w:t>
      </w:r>
      <w:r w:rsidRPr="00C36CE2" w:rsidR="0074640F">
        <w:rPr>
          <w:rFonts w:asciiTheme="minorHAnsi" w:hAnsiTheme="minorHAnsi" w:cstheme="minorHAnsi"/>
        </w:rPr>
        <w:t xml:space="preserve">roinflammatory responses, alteration in leptin signaling, and increases </w:t>
      </w:r>
      <w:r w:rsidRPr="00C36CE2" w:rsidR="001D6792">
        <w:rPr>
          <w:rFonts w:asciiTheme="minorHAnsi" w:hAnsiTheme="minorHAnsi" w:cstheme="minorHAnsi"/>
        </w:rPr>
        <w:t xml:space="preserve">in TNF-alpha and IL-2 were </w:t>
      </w:r>
      <w:r w:rsidRPr="00C36CE2" w:rsidR="0074640F">
        <w:rPr>
          <w:rFonts w:asciiTheme="minorHAnsi" w:hAnsiTheme="minorHAnsi" w:cstheme="minorHAnsi"/>
        </w:rPr>
        <w:t>reported</w:t>
      </w:r>
      <w:r w:rsidRPr="00C36CE2" w:rsidR="001D6792">
        <w:rPr>
          <w:rFonts w:asciiTheme="minorHAnsi" w:hAnsiTheme="minorHAnsi" w:cstheme="minorHAnsi"/>
        </w:rPr>
        <w:t xml:space="preserve"> in mechanistic studies with </w:t>
      </w:r>
      <w:r w:rsidRPr="00C36CE2" w:rsidR="005167B1">
        <w:rPr>
          <w:rFonts w:asciiTheme="minorHAnsi" w:hAnsiTheme="minorHAnsi" w:cstheme="minorHAnsi"/>
        </w:rPr>
        <w:t xml:space="preserve">various </w:t>
      </w:r>
      <w:r w:rsidRPr="00C36CE2" w:rsidR="00F730BE">
        <w:rPr>
          <w:rFonts w:asciiTheme="minorHAnsi" w:hAnsiTheme="minorHAnsi" w:cstheme="minorHAnsi"/>
        </w:rPr>
        <w:t>persistent</w:t>
      </w:r>
      <w:r w:rsidRPr="00C36CE2" w:rsidR="001D6792">
        <w:rPr>
          <w:rFonts w:asciiTheme="minorHAnsi" w:hAnsiTheme="minorHAnsi" w:cstheme="minorHAnsi"/>
        </w:rPr>
        <w:t xml:space="preserve"> organohalogen pollutants</w:t>
      </w:r>
      <w:r w:rsidRPr="00C36CE2" w:rsidR="00644D6F">
        <w:rPr>
          <w:rFonts w:asciiTheme="minorHAnsi" w:hAnsiTheme="minorHAnsi" w:cstheme="minorHAnsi"/>
        </w:rPr>
        <w:t xml:space="preserve"> in relation to diabetes and</w:t>
      </w:r>
      <w:r w:rsidRPr="00C36CE2" w:rsidR="0074640F">
        <w:rPr>
          <w:rFonts w:asciiTheme="minorHAnsi" w:hAnsiTheme="minorHAnsi" w:cstheme="minorHAnsi"/>
        </w:rPr>
        <w:t xml:space="preserve"> metabolic syndrom</w:t>
      </w:r>
      <w:r w:rsidRPr="00C36CE2" w:rsidR="001D6792">
        <w:rPr>
          <w:rFonts w:asciiTheme="minorHAnsi" w:hAnsiTheme="minorHAnsi" w:cstheme="minorHAnsi"/>
        </w:rPr>
        <w:t xml:space="preserve">e (Ferrante </w:t>
      </w:r>
      <w:r w:rsidRPr="00C36CE2" w:rsidR="0074640F">
        <w:rPr>
          <w:rFonts w:asciiTheme="minorHAnsi" w:hAnsiTheme="minorHAnsi" w:cstheme="minorHAnsi"/>
        </w:rPr>
        <w:t>2014; Wi</w:t>
      </w:r>
      <w:r w:rsidRPr="00C36CE2" w:rsidR="001D6792">
        <w:rPr>
          <w:rFonts w:asciiTheme="minorHAnsi" w:hAnsiTheme="minorHAnsi" w:cstheme="minorHAnsi"/>
        </w:rPr>
        <w:t xml:space="preserve">eser </w:t>
      </w:r>
      <w:r w:rsidRPr="00C36CE2" w:rsidR="00DB685E">
        <w:rPr>
          <w:rFonts w:asciiTheme="minorHAnsi" w:hAnsiTheme="minorHAnsi" w:cstheme="minorHAnsi"/>
        </w:rPr>
        <w:t xml:space="preserve">2013). </w:t>
      </w:r>
      <w:r w:rsidRPr="00C36CE2" w:rsidR="001D6792">
        <w:rPr>
          <w:rFonts w:asciiTheme="minorHAnsi" w:hAnsiTheme="minorHAnsi" w:cstheme="minorHAnsi"/>
        </w:rPr>
        <w:t xml:space="preserve">These </w:t>
      </w:r>
      <w:r w:rsidRPr="00C36CE2" w:rsidR="00644D6F">
        <w:rPr>
          <w:rFonts w:asciiTheme="minorHAnsi" w:hAnsiTheme="minorHAnsi" w:cstheme="minorHAnsi"/>
        </w:rPr>
        <w:t>associations</w:t>
      </w:r>
      <w:r w:rsidRPr="00C36CE2" w:rsidR="001D6792">
        <w:rPr>
          <w:rFonts w:asciiTheme="minorHAnsi" w:hAnsiTheme="minorHAnsi" w:cstheme="minorHAnsi"/>
        </w:rPr>
        <w:t xml:space="preserve"> have not yet been explored specifically with PFAS compounds.</w:t>
      </w:r>
    </w:p>
    <w:p w:rsidRPr="00C36CE2" w:rsidR="005167B1" w:rsidP="005167B1" w:rsidRDefault="005167B1" w14:paraId="7807F624" w14:textId="5DCF77E2">
      <w:pPr>
        <w:spacing w:after="240"/>
        <w:jc w:val="both"/>
        <w:rPr>
          <w:rFonts w:asciiTheme="minorHAnsi" w:hAnsiTheme="minorHAnsi" w:cstheme="minorHAnsi"/>
        </w:rPr>
      </w:pPr>
      <w:r w:rsidRPr="00C36CE2">
        <w:rPr>
          <w:rFonts w:asciiTheme="minorHAnsi" w:hAnsiTheme="minorHAnsi" w:cstheme="minorHAnsi"/>
        </w:rPr>
        <w:t xml:space="preserve">Some positive associations have also been found for cancer outcomes; with C8 studies finding strong associations for liver, kidney, and testicular cancer (Alexander and Olsen 2007; Barry2013; Bonefeld-Jorgensen2014; Hardell2014; Steenland2015). </w:t>
      </w:r>
    </w:p>
    <w:p w:rsidRPr="00C36CE2" w:rsidR="004A6443" w:rsidP="00F37EB7" w:rsidRDefault="00376734" w14:paraId="2FB24637" w14:textId="540B966E">
      <w:pPr>
        <w:spacing w:after="240"/>
        <w:jc w:val="both"/>
        <w:rPr>
          <w:rFonts w:asciiTheme="minorHAnsi" w:hAnsiTheme="minorHAnsi" w:cstheme="minorHAnsi"/>
        </w:rPr>
      </w:pPr>
      <w:r w:rsidRPr="00C36CE2">
        <w:rPr>
          <w:rFonts w:asciiTheme="minorHAnsi" w:hAnsiTheme="minorHAnsi" w:cstheme="minorHAnsi"/>
        </w:rPr>
        <w:t>Some s</w:t>
      </w:r>
      <w:r w:rsidRPr="00C36CE2" w:rsidR="004A6443">
        <w:rPr>
          <w:rFonts w:asciiTheme="minorHAnsi" w:hAnsiTheme="minorHAnsi" w:cstheme="minorHAnsi"/>
        </w:rPr>
        <w:t xml:space="preserve">tudies have </w:t>
      </w:r>
      <w:r w:rsidRPr="00C36CE2">
        <w:rPr>
          <w:rFonts w:asciiTheme="minorHAnsi" w:hAnsiTheme="minorHAnsi" w:cstheme="minorHAnsi"/>
        </w:rPr>
        <w:t xml:space="preserve">found </w:t>
      </w:r>
      <w:r w:rsidRPr="00C36CE2" w:rsidR="004A6443">
        <w:rPr>
          <w:rFonts w:asciiTheme="minorHAnsi" w:hAnsiTheme="minorHAnsi" w:cstheme="minorHAnsi"/>
        </w:rPr>
        <w:t xml:space="preserve">no association between PFAS exposure and health effects </w:t>
      </w:r>
      <w:r w:rsidRPr="00C36CE2" w:rsidR="003116EB">
        <w:rPr>
          <w:rFonts w:asciiTheme="minorHAnsi" w:hAnsiTheme="minorHAnsi" w:cstheme="minorHAnsi"/>
        </w:rPr>
        <w:t>such as</w:t>
      </w:r>
      <w:r w:rsidRPr="00C36CE2" w:rsidR="009F7E84">
        <w:rPr>
          <w:rFonts w:asciiTheme="minorHAnsi" w:hAnsiTheme="minorHAnsi" w:cstheme="minorHAnsi"/>
        </w:rPr>
        <w:t xml:space="preserve"> </w:t>
      </w:r>
      <w:r w:rsidRPr="00C36CE2" w:rsidR="00C928CA">
        <w:rPr>
          <w:rFonts w:asciiTheme="minorHAnsi" w:hAnsiTheme="minorHAnsi" w:cstheme="minorHAnsi"/>
        </w:rPr>
        <w:t>specific</w:t>
      </w:r>
      <w:r w:rsidRPr="00C36CE2" w:rsidR="00BB3BE9">
        <w:rPr>
          <w:rFonts w:asciiTheme="minorHAnsi" w:hAnsiTheme="minorHAnsi" w:cstheme="minorHAnsi"/>
        </w:rPr>
        <w:t xml:space="preserve"> cancers (</w:t>
      </w:r>
      <w:r w:rsidRPr="00C36CE2" w:rsidR="004A6443">
        <w:rPr>
          <w:rFonts w:asciiTheme="minorHAnsi" w:hAnsiTheme="minorHAnsi" w:cstheme="minorHAnsi"/>
        </w:rPr>
        <w:t>Alexander and Olsen 2007</w:t>
      </w:r>
      <w:r w:rsidRPr="00C36CE2" w:rsidR="00BB3BE9">
        <w:rPr>
          <w:rFonts w:asciiTheme="minorHAnsi" w:hAnsiTheme="minorHAnsi" w:cstheme="minorHAnsi"/>
        </w:rPr>
        <w:t>; Lundin 2009)</w:t>
      </w:r>
      <w:r w:rsidRPr="00C36CE2" w:rsidR="003116EB">
        <w:rPr>
          <w:rFonts w:asciiTheme="minorHAnsi" w:hAnsiTheme="minorHAnsi" w:cstheme="minorHAnsi"/>
        </w:rPr>
        <w:t>,</w:t>
      </w:r>
      <w:r w:rsidRPr="00C36CE2" w:rsidR="004A6443">
        <w:rPr>
          <w:rFonts w:asciiTheme="minorHAnsi" w:hAnsiTheme="minorHAnsi" w:cstheme="minorHAnsi"/>
        </w:rPr>
        <w:t xml:space="preserve"> </w:t>
      </w:r>
      <w:r w:rsidRPr="00C36CE2" w:rsidR="003116EB">
        <w:rPr>
          <w:rFonts w:asciiTheme="minorHAnsi" w:hAnsiTheme="minorHAnsi" w:cstheme="minorHAnsi"/>
        </w:rPr>
        <w:t>lipids or</w:t>
      </w:r>
      <w:r w:rsidRPr="00C36CE2" w:rsidR="00BB3BE9">
        <w:rPr>
          <w:rFonts w:asciiTheme="minorHAnsi" w:hAnsiTheme="minorHAnsi" w:cstheme="minorHAnsi"/>
        </w:rPr>
        <w:t xml:space="preserve"> metabolic function (</w:t>
      </w:r>
      <w:r w:rsidRPr="00C36CE2" w:rsidR="004A6443">
        <w:rPr>
          <w:rFonts w:asciiTheme="minorHAnsi" w:hAnsiTheme="minorHAnsi" w:cstheme="minorHAnsi"/>
        </w:rPr>
        <w:t>Fisher, 2013</w:t>
      </w:r>
      <w:r w:rsidRPr="00C36CE2" w:rsidR="00BB3BE9">
        <w:rPr>
          <w:rFonts w:asciiTheme="minorHAnsi" w:hAnsiTheme="minorHAnsi" w:cstheme="minorHAnsi"/>
        </w:rPr>
        <w:t>)</w:t>
      </w:r>
      <w:r w:rsidRPr="00C36CE2" w:rsidR="003116EB">
        <w:rPr>
          <w:rFonts w:asciiTheme="minorHAnsi" w:hAnsiTheme="minorHAnsi" w:cstheme="minorHAnsi"/>
        </w:rPr>
        <w:t>.</w:t>
      </w:r>
      <w:r w:rsidRPr="00C36CE2" w:rsidR="008A66EA">
        <w:rPr>
          <w:rFonts w:asciiTheme="minorHAnsi" w:hAnsiTheme="minorHAnsi" w:cstheme="minorHAnsi"/>
        </w:rPr>
        <w:t xml:space="preserve"> </w:t>
      </w:r>
      <w:r w:rsidRPr="00C36CE2" w:rsidR="003116EB">
        <w:rPr>
          <w:rFonts w:asciiTheme="minorHAnsi" w:hAnsiTheme="minorHAnsi" w:cstheme="minorHAnsi"/>
        </w:rPr>
        <w:t>E</w:t>
      </w:r>
      <w:r w:rsidRPr="00C36CE2" w:rsidR="008A66EA">
        <w:rPr>
          <w:rFonts w:asciiTheme="minorHAnsi" w:hAnsiTheme="minorHAnsi" w:cstheme="minorHAnsi"/>
        </w:rPr>
        <w:t xml:space="preserve">ffects of </w:t>
      </w:r>
      <w:r w:rsidRPr="00C36CE2" w:rsidR="008A66EA">
        <w:rPr>
          <w:rFonts w:asciiTheme="minorHAnsi" w:hAnsiTheme="minorHAnsi" w:cstheme="minorHAnsi"/>
        </w:rPr>
        <w:lastRenderedPageBreak/>
        <w:t>c</w:t>
      </w:r>
      <w:r w:rsidRPr="00C36CE2" w:rsidR="004525FD">
        <w:rPr>
          <w:rFonts w:asciiTheme="minorHAnsi" w:hAnsiTheme="minorHAnsi" w:cstheme="minorHAnsi"/>
        </w:rPr>
        <w:t>ounfounding</w:t>
      </w:r>
      <w:r w:rsidRPr="00C36CE2" w:rsidR="003116EB">
        <w:rPr>
          <w:rFonts w:asciiTheme="minorHAnsi" w:hAnsiTheme="minorHAnsi" w:cstheme="minorHAnsi"/>
        </w:rPr>
        <w:t>, bias,</w:t>
      </w:r>
      <w:r w:rsidRPr="00C36CE2" w:rsidR="004525FD">
        <w:rPr>
          <w:rFonts w:asciiTheme="minorHAnsi" w:hAnsiTheme="minorHAnsi" w:cstheme="minorHAnsi"/>
        </w:rPr>
        <w:t xml:space="preserve"> and</w:t>
      </w:r>
      <w:r w:rsidRPr="00C36CE2" w:rsidR="003116EB">
        <w:rPr>
          <w:rFonts w:asciiTheme="minorHAnsi" w:hAnsiTheme="minorHAnsi" w:cstheme="minorHAnsi"/>
        </w:rPr>
        <w:t xml:space="preserve"> chance on</w:t>
      </w:r>
      <w:r w:rsidRPr="00C36CE2" w:rsidR="004525FD">
        <w:rPr>
          <w:rFonts w:asciiTheme="minorHAnsi" w:hAnsiTheme="minorHAnsi" w:cstheme="minorHAnsi"/>
        </w:rPr>
        <w:t xml:space="preserve"> </w:t>
      </w:r>
      <w:r w:rsidRPr="00C36CE2" w:rsidR="008A66EA">
        <w:rPr>
          <w:rFonts w:asciiTheme="minorHAnsi" w:hAnsiTheme="minorHAnsi" w:cstheme="minorHAnsi"/>
        </w:rPr>
        <w:t>observed</w:t>
      </w:r>
      <w:r w:rsidRPr="00C36CE2" w:rsidR="004525FD">
        <w:rPr>
          <w:rFonts w:asciiTheme="minorHAnsi" w:hAnsiTheme="minorHAnsi" w:cstheme="minorHAnsi"/>
        </w:rPr>
        <w:t xml:space="preserve"> associations</w:t>
      </w:r>
      <w:r w:rsidRPr="00C36CE2" w:rsidR="003116EB">
        <w:rPr>
          <w:rFonts w:asciiTheme="minorHAnsi" w:hAnsiTheme="minorHAnsi" w:cstheme="minorHAnsi"/>
        </w:rPr>
        <w:t xml:space="preserve"> with PFAS compounds</w:t>
      </w:r>
      <w:r w:rsidRPr="00C36CE2" w:rsidR="004525FD">
        <w:rPr>
          <w:rFonts w:asciiTheme="minorHAnsi" w:hAnsiTheme="minorHAnsi" w:cstheme="minorHAnsi"/>
        </w:rPr>
        <w:t xml:space="preserve"> </w:t>
      </w:r>
      <w:r w:rsidRPr="00C36CE2" w:rsidR="008A66EA">
        <w:rPr>
          <w:rFonts w:asciiTheme="minorHAnsi" w:hAnsiTheme="minorHAnsi" w:cstheme="minorHAnsi"/>
        </w:rPr>
        <w:t>were</w:t>
      </w:r>
      <w:r w:rsidRPr="00C36CE2" w:rsidR="003116EB">
        <w:rPr>
          <w:rFonts w:asciiTheme="minorHAnsi" w:hAnsiTheme="minorHAnsi" w:cstheme="minorHAnsi"/>
        </w:rPr>
        <w:t xml:space="preserve"> explored </w:t>
      </w:r>
      <w:r w:rsidRPr="00C36CE2" w:rsidR="00175D9F">
        <w:rPr>
          <w:rFonts w:asciiTheme="minorHAnsi" w:hAnsiTheme="minorHAnsi" w:cstheme="minorHAnsi"/>
        </w:rPr>
        <w:t>in reviews</w:t>
      </w:r>
      <w:r w:rsidRPr="00C36CE2" w:rsidR="003116EB">
        <w:rPr>
          <w:rFonts w:asciiTheme="minorHAnsi" w:hAnsiTheme="minorHAnsi" w:cstheme="minorHAnsi"/>
        </w:rPr>
        <w:t xml:space="preserve"> of immune and cancer outcomes (Chang 2014, Chang 2015) and in </w:t>
      </w:r>
      <w:r w:rsidRPr="00C36CE2" w:rsidR="008A66EA">
        <w:rPr>
          <w:rFonts w:asciiTheme="minorHAnsi" w:hAnsiTheme="minorHAnsi" w:cstheme="minorHAnsi"/>
        </w:rPr>
        <w:t xml:space="preserve">studies of PFAS and </w:t>
      </w:r>
      <w:r w:rsidRPr="00C36CE2" w:rsidR="00BB3BE9">
        <w:rPr>
          <w:rFonts w:asciiTheme="minorHAnsi" w:hAnsiTheme="minorHAnsi" w:cstheme="minorHAnsi"/>
        </w:rPr>
        <w:t>menopause and endometriosis</w:t>
      </w:r>
      <w:r w:rsidRPr="00C36CE2">
        <w:rPr>
          <w:rFonts w:asciiTheme="minorHAnsi" w:hAnsiTheme="minorHAnsi" w:cstheme="minorHAnsi"/>
        </w:rPr>
        <w:t xml:space="preserve"> </w:t>
      </w:r>
      <w:r w:rsidRPr="00C36CE2" w:rsidR="00BB3BE9">
        <w:rPr>
          <w:rFonts w:asciiTheme="minorHAnsi" w:hAnsiTheme="minorHAnsi" w:cstheme="minorHAnsi"/>
        </w:rPr>
        <w:t>(</w:t>
      </w:r>
      <w:r w:rsidRPr="00C36CE2" w:rsidR="00495412">
        <w:rPr>
          <w:rFonts w:asciiTheme="minorHAnsi" w:hAnsiTheme="minorHAnsi" w:cstheme="minorHAnsi"/>
        </w:rPr>
        <w:t xml:space="preserve">Dhingra 2017, </w:t>
      </w:r>
      <w:r w:rsidRPr="00C36CE2" w:rsidR="0067128D">
        <w:rPr>
          <w:rFonts w:asciiTheme="minorHAnsi" w:hAnsiTheme="minorHAnsi" w:cstheme="minorHAnsi"/>
        </w:rPr>
        <w:t>Ruark</w:t>
      </w:r>
      <w:r w:rsidRPr="00C36CE2" w:rsidR="00BB3BE9">
        <w:rPr>
          <w:rFonts w:asciiTheme="minorHAnsi" w:hAnsiTheme="minorHAnsi" w:cstheme="minorHAnsi"/>
        </w:rPr>
        <w:t xml:space="preserve"> 2017</w:t>
      </w:r>
      <w:r w:rsidRPr="00C36CE2" w:rsidR="003116EB">
        <w:rPr>
          <w:rFonts w:asciiTheme="minorHAnsi" w:hAnsiTheme="minorHAnsi" w:cstheme="minorHAnsi"/>
        </w:rPr>
        <w:t>,</w:t>
      </w:r>
      <w:r w:rsidRPr="00C36CE2" w:rsidR="00BB3BE9">
        <w:rPr>
          <w:rFonts w:asciiTheme="minorHAnsi" w:hAnsiTheme="minorHAnsi" w:cstheme="minorHAnsi"/>
        </w:rPr>
        <w:t xml:space="preserve"> Ngueta 2017).</w:t>
      </w:r>
    </w:p>
    <w:p w:rsidRPr="00E66395" w:rsidR="00B33C41" w:rsidP="00E66395" w:rsidRDefault="00376734" w14:paraId="055AF206" w14:textId="77777777">
      <w:pPr>
        <w:jc w:val="both"/>
        <w:rPr>
          <w:b/>
          <w:iCs/>
        </w:rPr>
      </w:pPr>
      <w:bookmarkStart w:name="_Toc1722355" w:id="32"/>
      <w:r w:rsidRPr="00E66395">
        <w:t>F</w:t>
      </w:r>
      <w:r w:rsidRPr="00E66395" w:rsidR="004A6443">
        <w:t xml:space="preserve">ew studies have evaluated PFHxS exposures and the risk of cancers and other adult diseases. </w:t>
      </w:r>
      <w:r w:rsidRPr="00E66395">
        <w:t xml:space="preserve"> Although epidemiological studies have primarily evaluated PFOA and PFOS, </w:t>
      </w:r>
      <w:r w:rsidRPr="00E66395" w:rsidR="00250D4A">
        <w:t>there remain considerable data gaps concerning the health effects of exposures to these chemicals in adults.  There have been inconsistencies in findings across studies and limited sample sizes in some studies.  For some adverse outcomes, only one or a few studies have been conducted. Finally, except for the C8 studies, the</w:t>
      </w:r>
      <w:r w:rsidRPr="00E66395" w:rsidR="002473C7">
        <w:t>re are no published individual-level epidemiological studies</w:t>
      </w:r>
      <w:r w:rsidRPr="00E66395" w:rsidR="00250D4A">
        <w:t xml:space="preserve"> </w:t>
      </w:r>
      <w:r w:rsidRPr="00E66395" w:rsidR="002473C7">
        <w:t xml:space="preserve">in adults that have evaluated the </w:t>
      </w:r>
      <w:r w:rsidRPr="00E66395" w:rsidR="00250D4A">
        <w:t>health effects from exposures to P</w:t>
      </w:r>
      <w:r w:rsidRPr="00E66395" w:rsidR="002473C7">
        <w:t xml:space="preserve">FAS-contaminated drinking water.  </w:t>
      </w:r>
      <w:r w:rsidRPr="00E66395" w:rsidR="004A6443">
        <w:rPr>
          <w:iCs/>
        </w:rPr>
        <w:t xml:space="preserve">Therefore, additional research </w:t>
      </w:r>
      <w:r w:rsidRPr="00E66395" w:rsidR="002473C7">
        <w:rPr>
          <w:iCs/>
        </w:rPr>
        <w:t xml:space="preserve">is necessary to determine whether drinking water exposures to </w:t>
      </w:r>
      <w:r w:rsidRPr="00E66395" w:rsidR="004A6443">
        <w:rPr>
          <w:iCs/>
        </w:rPr>
        <w:t xml:space="preserve">PFHxS, PFOS, and PFOA increase the risk </w:t>
      </w:r>
      <w:r w:rsidRPr="00E66395" w:rsidR="00F96C06">
        <w:rPr>
          <w:iCs/>
        </w:rPr>
        <w:t>of</w:t>
      </w:r>
      <w:r w:rsidRPr="00E66395" w:rsidR="00F730BE">
        <w:rPr>
          <w:iCs/>
        </w:rPr>
        <w:t xml:space="preserve"> </w:t>
      </w:r>
      <w:r w:rsidRPr="00E66395" w:rsidR="004A6443">
        <w:rPr>
          <w:iCs/>
        </w:rPr>
        <w:t xml:space="preserve">non-cancer diseases. </w:t>
      </w:r>
      <w:r w:rsidRPr="00E66395" w:rsidR="002473C7">
        <w:rPr>
          <w:iCs/>
        </w:rPr>
        <w:t xml:space="preserve"> </w:t>
      </w:r>
      <w:r w:rsidRPr="00E66395" w:rsidR="004A6443">
        <w:rPr>
          <w:iCs/>
        </w:rPr>
        <w:t>The proposed scope of the funding and sample size estimated for this health study would be too small and insufficient to evaluate cancer health outcomes.</w:t>
      </w:r>
      <w:bookmarkEnd w:id="32"/>
      <w:r w:rsidRPr="00E66395" w:rsidR="004A6443">
        <w:rPr>
          <w:iCs/>
        </w:rPr>
        <w:t xml:space="preserve"> </w:t>
      </w:r>
    </w:p>
    <w:p w:rsidRPr="00C36CE2" w:rsidR="00566E70" w:rsidP="00F37EB7" w:rsidRDefault="00242DE5" w14:paraId="65127B62" w14:textId="1F3D14FD">
      <w:pPr>
        <w:pStyle w:val="Heading3"/>
        <w:spacing w:before="0" w:after="240"/>
        <w:rPr>
          <w:i w:val="0"/>
          <w:color w:val="auto"/>
        </w:rPr>
      </w:pPr>
      <w:bookmarkStart w:name="_Toc31014432" w:id="33"/>
      <w:r w:rsidRPr="00C36CE2">
        <w:rPr>
          <w:rFonts w:cstheme="minorHAnsi"/>
          <w:bCs w:val="0"/>
          <w:color w:val="auto"/>
          <w:sz w:val="24"/>
          <w:szCs w:val="24"/>
        </w:rPr>
        <w:t>2.</w:t>
      </w:r>
      <w:r w:rsidRPr="00C36CE2" w:rsidR="00C072BC">
        <w:rPr>
          <w:rFonts w:cstheme="minorHAnsi"/>
          <w:color w:val="auto"/>
          <w:sz w:val="24"/>
          <w:szCs w:val="24"/>
        </w:rPr>
        <w:t>5</w:t>
      </w:r>
      <w:r w:rsidRPr="00C36CE2" w:rsidR="000A1CDE">
        <w:rPr>
          <w:rFonts w:cstheme="minorHAnsi"/>
          <w:bCs w:val="0"/>
          <w:color w:val="auto"/>
          <w:sz w:val="24"/>
          <w:szCs w:val="24"/>
        </w:rPr>
        <w:t>.</w:t>
      </w:r>
      <w:r w:rsidRPr="00C36CE2">
        <w:rPr>
          <w:color w:val="auto"/>
          <w:sz w:val="24"/>
        </w:rPr>
        <w:t xml:space="preserve">2 </w:t>
      </w:r>
      <w:r w:rsidRPr="00C36CE2" w:rsidR="00CA76B6">
        <w:rPr>
          <w:color w:val="auto"/>
          <w:sz w:val="24"/>
        </w:rPr>
        <w:t>Hypotheses</w:t>
      </w:r>
      <w:bookmarkEnd w:id="33"/>
    </w:p>
    <w:p w:rsidRPr="00C36CE2" w:rsidR="003A4364" w:rsidP="00F37EB7" w:rsidRDefault="003A4364" w14:paraId="5DDC8ED9" w14:textId="333F4212">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For children (aged 4-17</w:t>
      </w:r>
      <w:r w:rsidRPr="00C36CE2" w:rsidR="00B32F14">
        <w:rPr>
          <w:rFonts w:asciiTheme="minorHAnsi" w:hAnsiTheme="minorHAnsi" w:cstheme="minorHAnsi"/>
          <w:bCs/>
          <w:iCs/>
          <w:color w:val="000000"/>
        </w:rPr>
        <w:t xml:space="preserve"> years</w:t>
      </w:r>
      <w:r w:rsidRPr="00C36CE2">
        <w:rPr>
          <w:rFonts w:asciiTheme="minorHAnsi" w:hAnsiTheme="minorHAnsi" w:cstheme="minorHAnsi"/>
          <w:bCs/>
          <w:iCs/>
          <w:color w:val="000000"/>
        </w:rPr>
        <w:t xml:space="preserve">), </w:t>
      </w:r>
      <w:bookmarkStart w:name="_Hlk35359383" w:id="34"/>
      <w:r w:rsidRPr="00C36CE2">
        <w:rPr>
          <w:rFonts w:asciiTheme="minorHAnsi" w:hAnsiTheme="minorHAnsi" w:cstheme="minorHAnsi"/>
          <w:bCs/>
          <w:iCs/>
          <w:color w:val="000000"/>
        </w:rPr>
        <w:t>the</w:t>
      </w:r>
      <w:r w:rsidRPr="00C36CE2" w:rsidR="00EE4572">
        <w:rPr>
          <w:rFonts w:asciiTheme="minorHAnsi" w:hAnsiTheme="minorHAnsi" w:cstheme="minorHAnsi"/>
          <w:bCs/>
          <w:iCs/>
          <w:color w:val="000000"/>
        </w:rPr>
        <w:t xml:space="preserve"> </w:t>
      </w:r>
      <w:r w:rsidRPr="00C36CE2" w:rsidR="0038462F">
        <w:rPr>
          <w:rFonts w:asciiTheme="minorHAnsi" w:hAnsiTheme="minorHAnsi" w:cstheme="minorHAnsi"/>
          <w:bCs/>
          <w:iCs/>
          <w:color w:val="000000"/>
        </w:rPr>
        <w:t>Multi-site</w:t>
      </w:r>
      <w:r w:rsidRPr="00C36CE2" w:rsidR="00D228C9">
        <w:rPr>
          <w:rFonts w:asciiTheme="minorHAnsi" w:hAnsiTheme="minorHAnsi" w:cstheme="minorHAnsi"/>
          <w:bCs/>
          <w:iCs/>
          <w:color w:val="000000"/>
        </w:rPr>
        <w:t xml:space="preserve"> Study</w:t>
      </w:r>
      <w:r w:rsidRPr="00C36CE2">
        <w:rPr>
          <w:rFonts w:asciiTheme="minorHAnsi" w:hAnsiTheme="minorHAnsi" w:cstheme="minorHAnsi"/>
          <w:bCs/>
          <w:iCs/>
          <w:color w:val="000000"/>
        </w:rPr>
        <w:t xml:space="preserve"> will evaluate the following main hypotheses</w:t>
      </w:r>
      <w:r w:rsidRPr="00C36CE2" w:rsidR="002F0FA6">
        <w:rPr>
          <w:rFonts w:asciiTheme="minorHAnsi" w:hAnsiTheme="minorHAnsi" w:cstheme="minorHAnsi"/>
          <w:bCs/>
          <w:iCs/>
          <w:color w:val="000000"/>
        </w:rPr>
        <w:t xml:space="preserve">, </w:t>
      </w:r>
      <w:r w:rsidRPr="008135D9" w:rsidR="002F0FA6">
        <w:rPr>
          <w:rFonts w:asciiTheme="minorHAnsi" w:hAnsiTheme="minorHAnsi"/>
          <w:color w:val="000000"/>
        </w:rPr>
        <w:t>following the outline of the biochemical analytical plan</w:t>
      </w:r>
      <w:r w:rsidRPr="008135D9" w:rsidR="002F0FA6">
        <w:rPr>
          <w:rFonts w:asciiTheme="minorHAnsi" w:hAnsiTheme="minorHAnsi" w:cstheme="minorHAnsi"/>
          <w:bCs/>
          <w:iCs/>
          <w:color w:val="000000"/>
        </w:rPr>
        <w:t xml:space="preserve"> </w:t>
      </w:r>
      <w:bookmarkEnd w:id="34"/>
      <w:r w:rsidRPr="00C36CE2" w:rsidR="002F0FA6">
        <w:rPr>
          <w:rFonts w:asciiTheme="minorHAnsi" w:hAnsiTheme="minorHAnsi" w:cstheme="minorHAnsi"/>
          <w:bCs/>
          <w:iCs/>
          <w:color w:val="000000"/>
        </w:rPr>
        <w:t>(</w:t>
      </w:r>
      <w:r w:rsidRPr="00C36CE2" w:rsidR="003B2179">
        <w:rPr>
          <w:rFonts w:asciiTheme="minorHAnsi" w:hAnsiTheme="minorHAnsi" w:cstheme="minorHAnsi"/>
          <w:b/>
          <w:bCs/>
          <w:iCs/>
          <w:color w:val="000000"/>
        </w:rPr>
        <w:t>Attachment 2</w:t>
      </w:r>
      <w:r w:rsidRPr="00C36CE2" w:rsidR="002F0FA6">
        <w:rPr>
          <w:rFonts w:asciiTheme="minorHAnsi" w:hAnsiTheme="minorHAnsi" w:cstheme="minorHAnsi"/>
          <w:bCs/>
          <w:iCs/>
          <w:color w:val="000000"/>
        </w:rPr>
        <w:t>)</w:t>
      </w:r>
      <w:r w:rsidRPr="00C36CE2">
        <w:rPr>
          <w:rFonts w:asciiTheme="minorHAnsi" w:hAnsiTheme="minorHAnsi" w:cstheme="minorHAnsi"/>
          <w:bCs/>
          <w:iCs/>
          <w:color w:val="000000"/>
        </w:rPr>
        <w:t xml:space="preserve">: </w:t>
      </w:r>
    </w:p>
    <w:p w:rsidRPr="00C36CE2" w:rsidR="003A4364" w:rsidP="00F37EB7" w:rsidRDefault="003A4364" w14:paraId="71610B39" w14:textId="231111D0">
      <w:pPr>
        <w:spacing w:after="240"/>
        <w:rPr>
          <w:rFonts w:asciiTheme="minorHAnsi" w:hAnsiTheme="minorHAnsi" w:cstheme="minorHAnsi"/>
        </w:rPr>
      </w:pPr>
      <w:r w:rsidRPr="00C36CE2">
        <w:rPr>
          <w:rFonts w:asciiTheme="minorHAnsi" w:hAnsiTheme="minorHAnsi" w:cstheme="minorHAnsi"/>
        </w:rPr>
        <w:t>High</w:t>
      </w:r>
      <w:r w:rsidRPr="00C36CE2" w:rsidR="00F730BE">
        <w:rPr>
          <w:rFonts w:asciiTheme="minorHAnsi" w:hAnsiTheme="minorHAnsi" w:cstheme="minorHAnsi"/>
        </w:rPr>
        <w:t xml:space="preserve">er serum levels of PFOA, PFOS, </w:t>
      </w:r>
      <w:r w:rsidRPr="00C36CE2">
        <w:rPr>
          <w:rFonts w:asciiTheme="minorHAnsi" w:hAnsiTheme="minorHAnsi" w:cstheme="minorHAnsi"/>
        </w:rPr>
        <w:t>PFHxS</w:t>
      </w:r>
      <w:r w:rsidRPr="00C36CE2" w:rsidR="00F96C06">
        <w:rPr>
          <w:rFonts w:asciiTheme="minorHAnsi" w:hAnsiTheme="minorHAnsi" w:cstheme="minorHAnsi"/>
        </w:rPr>
        <w:t>, or other PFAS</w:t>
      </w:r>
      <w:r w:rsidRPr="00C36CE2">
        <w:rPr>
          <w:rFonts w:asciiTheme="minorHAnsi" w:hAnsiTheme="minorHAnsi" w:cstheme="minorHAnsi"/>
        </w:rPr>
        <w:t xml:space="preserve"> are </w:t>
      </w:r>
      <w:r w:rsidR="009C37C9">
        <w:rPr>
          <w:rFonts w:asciiTheme="minorHAnsi" w:hAnsiTheme="minorHAnsi" w:cstheme="minorHAnsi"/>
        </w:rPr>
        <w:t xml:space="preserve">potentially </w:t>
      </w:r>
      <w:r w:rsidRPr="00C36CE2">
        <w:rPr>
          <w:rFonts w:asciiTheme="minorHAnsi" w:hAnsiTheme="minorHAnsi" w:cstheme="minorHAnsi"/>
        </w:rPr>
        <w:t>associated with:</w:t>
      </w:r>
    </w:p>
    <w:p w:rsidRPr="005553DF" w:rsidR="008135D9" w:rsidP="008135D9" w:rsidRDefault="008135D9" w14:paraId="477DEB28" w14:textId="77777777">
      <w:pPr>
        <w:numPr>
          <w:ilvl w:val="0"/>
          <w:numId w:val="13"/>
        </w:numPr>
        <w:spacing w:after="120"/>
        <w:jc w:val="both"/>
        <w:rPr>
          <w:rFonts w:asciiTheme="minorHAnsi" w:hAnsiTheme="minorHAnsi" w:cstheme="minorHAnsi"/>
        </w:rPr>
      </w:pPr>
      <w:r w:rsidRPr="005553DF">
        <w:rPr>
          <w:rFonts w:asciiTheme="minorHAnsi" w:hAnsiTheme="minorHAnsi" w:cstheme="minorHAnsi"/>
        </w:rPr>
        <w:t>Lipids (higher total cholesterol, low-density lipoprotein, and triglycerides, and higher prevalence of hypercholesterolemia; obesity).</w:t>
      </w:r>
    </w:p>
    <w:p w:rsidRPr="005553DF" w:rsidR="008135D9" w:rsidP="008135D9" w:rsidRDefault="008135D9" w14:paraId="44B34263" w14:textId="77777777">
      <w:pPr>
        <w:numPr>
          <w:ilvl w:val="0"/>
          <w:numId w:val="13"/>
        </w:numPr>
        <w:spacing w:after="120"/>
        <w:jc w:val="both"/>
        <w:rPr>
          <w:rFonts w:asciiTheme="minorHAnsi" w:hAnsiTheme="minorHAnsi" w:cstheme="minorHAnsi"/>
        </w:rPr>
      </w:pPr>
      <w:r w:rsidRPr="005553DF">
        <w:rPr>
          <w:rFonts w:asciiTheme="minorHAnsi" w:hAnsiTheme="minorHAnsi" w:cstheme="minorHAnsi"/>
        </w:rPr>
        <w:t>Impaired renal function (a higher level of uric acid, a higher prevalence of hyperuricemia, and a lower estimated glomerular filtration rate (eGFR).</w:t>
      </w:r>
    </w:p>
    <w:p w:rsidRPr="005553DF" w:rsidR="008135D9" w:rsidP="008135D9" w:rsidRDefault="008135D9" w14:paraId="2C06962D" w14:textId="4B98DE62">
      <w:pPr>
        <w:numPr>
          <w:ilvl w:val="0"/>
          <w:numId w:val="13"/>
        </w:numPr>
        <w:spacing w:after="120"/>
        <w:jc w:val="both"/>
        <w:rPr>
          <w:rFonts w:asciiTheme="minorHAnsi" w:hAnsiTheme="minorHAnsi" w:cstheme="minorHAnsi"/>
        </w:rPr>
      </w:pPr>
      <w:r w:rsidRPr="005553DF">
        <w:rPr>
          <w:rFonts w:asciiTheme="minorHAnsi" w:hAnsiTheme="minorHAnsi" w:cstheme="minorHAnsi"/>
        </w:rPr>
        <w:t xml:space="preserve">Liver function/damage biomarkers (alanine transaminase (ALT), </w:t>
      </w:r>
      <w:r w:rsidR="000539F6">
        <w:rPr>
          <w:rFonts w:asciiTheme="minorHAnsi" w:hAnsiTheme="minorHAnsi" w:cstheme="minorHAnsi"/>
          <w:bCs/>
          <w:iCs/>
          <w:color w:val="000000"/>
        </w:rPr>
        <w:t>aspartate a</w:t>
      </w:r>
      <w:r w:rsidRPr="006D797C" w:rsidR="000539F6">
        <w:rPr>
          <w:rFonts w:asciiTheme="minorHAnsi" w:hAnsiTheme="minorHAnsi" w:cstheme="minorHAnsi"/>
          <w:bCs/>
          <w:iCs/>
          <w:color w:val="000000"/>
        </w:rPr>
        <w:t>minotransferase</w:t>
      </w:r>
      <w:r w:rsidR="000539F6">
        <w:rPr>
          <w:rFonts w:asciiTheme="minorHAnsi" w:hAnsiTheme="minorHAnsi" w:cstheme="minorHAnsi"/>
          <w:bCs/>
          <w:iCs/>
          <w:color w:val="000000"/>
        </w:rPr>
        <w:t xml:space="preserve"> (AST), alkaline phosphatase (ALP), </w:t>
      </w:r>
      <w:r w:rsidRPr="005553DF">
        <w:rPr>
          <w:rFonts w:asciiTheme="minorHAnsi" w:hAnsiTheme="minorHAnsi" w:cstheme="minorHAnsi"/>
        </w:rPr>
        <w:t>γ-glutamyltransferase (GGT),</w:t>
      </w:r>
      <w:r>
        <w:rPr>
          <w:rFonts w:asciiTheme="minorHAnsi" w:hAnsiTheme="minorHAnsi" w:cstheme="minorHAnsi"/>
        </w:rPr>
        <w:t xml:space="preserve"> albumin,</w:t>
      </w:r>
      <w:r w:rsidRPr="005553DF">
        <w:rPr>
          <w:rFonts w:asciiTheme="minorHAnsi" w:hAnsiTheme="minorHAnsi" w:cstheme="minorHAnsi"/>
        </w:rPr>
        <w:t xml:space="preserve"> direct bilirubin, cytokeratin-18 (CK-18)), and non-alcoholic fatty liver disease/steatohepatitis (determined by CK-18 levels).</w:t>
      </w:r>
    </w:p>
    <w:p w:rsidRPr="005553DF" w:rsidR="008135D9" w:rsidP="008135D9" w:rsidRDefault="008135D9" w14:paraId="13BBF765" w14:textId="0E3A87E4">
      <w:pPr>
        <w:numPr>
          <w:ilvl w:val="0"/>
          <w:numId w:val="13"/>
        </w:numPr>
        <w:spacing w:after="120"/>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w:t>
      </w:r>
      <w:r>
        <w:rPr>
          <w:rFonts w:asciiTheme="minorHAnsi" w:hAnsiTheme="minorHAnsi" w:cstheme="minorHAnsi"/>
          <w:bCs/>
          <w:iCs/>
          <w:color w:val="000000"/>
        </w:rPr>
        <w:t>d IA-2), C-peptide, pro-insulin;</w:t>
      </w:r>
      <w:r w:rsidRPr="005553DF">
        <w:rPr>
          <w:rFonts w:asciiTheme="minorHAnsi" w:hAnsiTheme="minorHAnsi" w:cstheme="minorHAnsi"/>
          <w:bCs/>
          <w:iCs/>
          <w:color w:val="000000"/>
        </w:rPr>
        <w:t xml:space="preserve"> and diabetes (type 1 and 2).</w:t>
      </w:r>
    </w:p>
    <w:p w:rsidRPr="005553DF" w:rsidR="008135D9" w:rsidP="008135D9" w:rsidRDefault="008135D9" w14:paraId="2D0E9644" w14:textId="77777777">
      <w:pPr>
        <w:numPr>
          <w:ilvl w:val="0"/>
          <w:numId w:val="13"/>
        </w:numPr>
        <w:spacing w:after="120"/>
        <w:jc w:val="both"/>
        <w:rPr>
          <w:rFonts w:asciiTheme="minorHAnsi" w:hAnsiTheme="minorHAnsi" w:cstheme="minorHAnsi"/>
        </w:rPr>
      </w:pPr>
      <w:r w:rsidRPr="005553DF">
        <w:rPr>
          <w:rFonts w:asciiTheme="minorHAnsi" w:hAnsiTheme="minorHAnsi" w:cstheme="minorHAnsi"/>
        </w:rPr>
        <w:lastRenderedPageBreak/>
        <w:t xml:space="preserve">Measures of thyroid function (differences in thyroid stimulating hormone - TSH, total thyroxin - TT4, </w:t>
      </w:r>
      <w:r>
        <w:rPr>
          <w:rFonts w:asciiTheme="minorHAnsi" w:hAnsiTheme="minorHAnsi" w:cstheme="minorHAnsi"/>
        </w:rPr>
        <w:t xml:space="preserve">free T4, </w:t>
      </w:r>
      <w:r w:rsidRPr="005553DF">
        <w:rPr>
          <w:rFonts w:asciiTheme="minorHAnsi" w:hAnsiTheme="minorHAnsi" w:cstheme="minorHAnsi"/>
        </w:rPr>
        <w:t xml:space="preserve">and </w:t>
      </w:r>
      <w:r>
        <w:rPr>
          <w:rFonts w:asciiTheme="minorHAnsi" w:hAnsiTheme="minorHAnsi" w:cstheme="minorHAnsi"/>
        </w:rPr>
        <w:t>total triiodothyronine (</w:t>
      </w:r>
      <w:r w:rsidRPr="005553DF">
        <w:rPr>
          <w:rFonts w:asciiTheme="minorHAnsi" w:hAnsiTheme="minorHAnsi" w:cstheme="minorHAnsi"/>
        </w:rPr>
        <w:t>TT3</w:t>
      </w:r>
      <w:r>
        <w:rPr>
          <w:rFonts w:asciiTheme="minorHAnsi" w:hAnsiTheme="minorHAnsi" w:cstheme="minorHAnsi"/>
        </w:rPr>
        <w:t>)</w:t>
      </w:r>
      <w:r w:rsidRPr="005553DF">
        <w:rPr>
          <w:rFonts w:asciiTheme="minorHAnsi" w:hAnsiTheme="minorHAnsi" w:cstheme="minorHAnsi"/>
        </w:rPr>
        <w:t xml:space="preserve">; </w:t>
      </w:r>
      <w:r>
        <w:rPr>
          <w:rFonts w:asciiTheme="minorHAnsi" w:hAnsiTheme="minorHAnsi" w:cstheme="minorHAnsi"/>
        </w:rPr>
        <w:t xml:space="preserve">thyroglobulin antibody, thyroid peroxidase antibodies (TPO); </w:t>
      </w:r>
      <w:r w:rsidRPr="005553DF">
        <w:rPr>
          <w:rFonts w:asciiTheme="minorHAnsi" w:hAnsiTheme="minorHAnsi" w:cstheme="minorHAnsi"/>
        </w:rPr>
        <w:t>higher prevalence of hypothyroidism</w:t>
      </w:r>
      <w:r>
        <w:rPr>
          <w:rFonts w:asciiTheme="minorHAnsi" w:hAnsiTheme="minorHAnsi" w:cstheme="minorHAnsi"/>
        </w:rPr>
        <w:t>/hyperthyroidism</w:t>
      </w:r>
      <w:r w:rsidRPr="005553DF">
        <w:rPr>
          <w:rFonts w:asciiTheme="minorHAnsi" w:hAnsiTheme="minorHAnsi" w:cstheme="minorHAnsi"/>
        </w:rPr>
        <w:t>).</w:t>
      </w:r>
    </w:p>
    <w:p w:rsidRPr="005553DF" w:rsidR="008135D9" w:rsidP="008135D9" w:rsidRDefault="008135D9" w14:paraId="23A76780" w14:textId="77777777">
      <w:pPr>
        <w:numPr>
          <w:ilvl w:val="0"/>
          <w:numId w:val="13"/>
        </w:numPr>
        <w:spacing w:after="120"/>
        <w:jc w:val="both"/>
        <w:rPr>
          <w:rFonts w:asciiTheme="minorHAnsi" w:hAnsiTheme="minorHAnsi" w:cstheme="minorHAnsi"/>
        </w:rPr>
      </w:pPr>
      <w:r w:rsidRPr="005553DF">
        <w:rPr>
          <w:rFonts w:asciiTheme="minorHAnsi" w:hAnsiTheme="minorHAnsi" w:cstheme="minorHAnsi"/>
        </w:rPr>
        <w:t>Differences in sex hormones, growth and sexual maturation (testosterone, estradiol, and sex hormone-binding globulin (SHBG); insulin-like growth factor - 1 (IGF-1), age at menarche, delayed puberty).</w:t>
      </w:r>
    </w:p>
    <w:p w:rsidRPr="005553DF" w:rsidR="008135D9" w:rsidP="008135D9" w:rsidRDefault="008135D9" w14:paraId="683A6733" w14:textId="31DE391D">
      <w:pPr>
        <w:numPr>
          <w:ilvl w:val="0"/>
          <w:numId w:val="13"/>
        </w:numPr>
        <w:spacing w:after="120"/>
        <w:jc w:val="both"/>
        <w:rPr>
          <w:rFonts w:asciiTheme="minorHAnsi" w:hAnsiTheme="minorHAnsi" w:cstheme="minorHAnsi"/>
        </w:rPr>
      </w:pPr>
      <w:r w:rsidRPr="005553DF">
        <w:rPr>
          <w:rFonts w:asciiTheme="minorHAnsi" w:hAnsiTheme="minorHAnsi" w:cstheme="minorHAnsi"/>
        </w:rPr>
        <w:t>Immune response including prevalence of hypersensitivity-related outcomes (e.g., asthma, atopic dermatitis; higher levels of immunoglobulins (IgG, IgA</w:t>
      </w:r>
      <w:r>
        <w:rPr>
          <w:rFonts w:asciiTheme="minorHAnsi" w:hAnsiTheme="minorHAnsi" w:cstheme="minorHAnsi"/>
        </w:rPr>
        <w:t xml:space="preserve">, </w:t>
      </w:r>
      <w:r w:rsidR="00175D9F">
        <w:rPr>
          <w:rFonts w:asciiTheme="minorHAnsi" w:hAnsiTheme="minorHAnsi" w:cstheme="minorHAnsi"/>
        </w:rPr>
        <w:t xml:space="preserve">IgE, </w:t>
      </w:r>
      <w:r w:rsidRPr="005553DF" w:rsidR="00175D9F">
        <w:rPr>
          <w:rFonts w:asciiTheme="minorHAnsi" w:hAnsiTheme="minorHAnsi" w:cstheme="minorHAnsi"/>
        </w:rPr>
        <w:t>and</w:t>
      </w:r>
      <w:r w:rsidRPr="005553DF">
        <w:rPr>
          <w:rFonts w:asciiTheme="minorHAnsi" w:hAnsiTheme="minorHAnsi" w:cstheme="minorHAnsi"/>
        </w:rPr>
        <w:t xml:space="preserve"> IgM) and lower antibody responses to rubella, mumps, and diphtheria vaccines).</w:t>
      </w:r>
    </w:p>
    <w:p w:rsidRPr="005553DF" w:rsidR="008135D9" w:rsidP="008135D9" w:rsidRDefault="008135D9" w14:paraId="2395F73B" w14:textId="6E2A02E5">
      <w:pPr>
        <w:numPr>
          <w:ilvl w:val="0"/>
          <w:numId w:val="13"/>
        </w:numPr>
        <w:spacing w:after="120"/>
        <w:jc w:val="both"/>
        <w:rPr>
          <w:rFonts w:asciiTheme="minorHAnsi" w:hAnsiTheme="minorHAnsi" w:cstheme="minorHAnsi"/>
        </w:rPr>
      </w:pPr>
      <w:r w:rsidRPr="005553DF">
        <w:rPr>
          <w:rFonts w:asciiTheme="minorHAnsi" w:hAnsiTheme="minorHAnsi" w:cstheme="minorHAnsi"/>
        </w:rPr>
        <w:t xml:space="preserve">Neurodevelopmental outcomes (lower </w:t>
      </w:r>
      <w:r w:rsidRPr="005553DF">
        <w:rPr>
          <w:rFonts w:eastAsia="Times New Roman" w:asciiTheme="minorHAnsi" w:hAnsiTheme="minorHAnsi" w:cstheme="minorHAnsi"/>
        </w:rPr>
        <w:t xml:space="preserve">intelligence quotient (full scale </w:t>
      </w:r>
      <w:r w:rsidRPr="005553DF">
        <w:rPr>
          <w:rFonts w:asciiTheme="minorHAnsi" w:hAnsiTheme="minorHAnsi" w:cstheme="minorHAnsi"/>
        </w:rPr>
        <w:t>IQ</w:t>
      </w:r>
      <w:r w:rsidRPr="005553DF">
        <w:rPr>
          <w:rFonts w:eastAsia="Times New Roman" w:asciiTheme="minorHAnsi" w:hAnsiTheme="minorHAnsi" w:cstheme="minorHAnsi"/>
        </w:rPr>
        <w:t xml:space="preserve">), </w:t>
      </w:r>
      <w:r w:rsidRPr="005553DF">
        <w:rPr>
          <w:rFonts w:asciiTheme="minorHAnsi" w:hAnsiTheme="minorHAnsi" w:cstheme="minorHAnsi"/>
        </w:rPr>
        <w:t xml:space="preserve">attention-deficit and hyperactivity disorder </w:t>
      </w:r>
      <w:r w:rsidR="006E73FA">
        <w:rPr>
          <w:rFonts w:asciiTheme="minorHAnsi" w:hAnsiTheme="minorHAnsi" w:cstheme="minorHAnsi"/>
        </w:rPr>
        <w:t>[</w:t>
      </w:r>
      <w:r w:rsidRPr="005553DF">
        <w:rPr>
          <w:rFonts w:asciiTheme="minorHAnsi" w:hAnsiTheme="minorHAnsi" w:cstheme="minorHAnsi"/>
        </w:rPr>
        <w:t>ADHD</w:t>
      </w:r>
      <w:r w:rsidR="006E73FA">
        <w:rPr>
          <w:rFonts w:asciiTheme="minorHAnsi" w:hAnsiTheme="minorHAnsi" w:cstheme="minorHAnsi"/>
        </w:rPr>
        <w:t>]</w:t>
      </w:r>
      <w:r w:rsidR="000539F6">
        <w:rPr>
          <w:rFonts w:asciiTheme="minorHAnsi" w:hAnsiTheme="minorHAnsi" w:cstheme="minorHAnsi"/>
        </w:rPr>
        <w:t>)</w:t>
      </w:r>
      <w:r w:rsidRPr="005553DF">
        <w:rPr>
          <w:rFonts w:asciiTheme="minorHAnsi" w:hAnsiTheme="minorHAnsi" w:cstheme="minorHAnsi"/>
        </w:rPr>
        <w:t>.</w:t>
      </w:r>
    </w:p>
    <w:p w:rsidR="008135D9" w:rsidP="00F37EB7" w:rsidRDefault="008135D9" w14:paraId="33785706" w14:textId="77777777">
      <w:pPr>
        <w:spacing w:after="240"/>
        <w:jc w:val="both"/>
        <w:rPr>
          <w:rFonts w:asciiTheme="minorHAnsi" w:hAnsiTheme="minorHAnsi" w:cstheme="minorHAnsi"/>
          <w:bCs/>
          <w:iCs/>
          <w:color w:val="000000"/>
        </w:rPr>
      </w:pPr>
    </w:p>
    <w:p w:rsidRPr="00C36CE2" w:rsidR="003A4364" w:rsidP="00F37EB7" w:rsidRDefault="003A4364" w14:paraId="5A0C0C57" w14:textId="403B0695">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For adults (aged ≥18</w:t>
      </w:r>
      <w:r w:rsidRPr="00C36CE2" w:rsidR="00B32F14">
        <w:rPr>
          <w:rFonts w:asciiTheme="minorHAnsi" w:hAnsiTheme="minorHAnsi" w:cstheme="minorHAnsi"/>
          <w:bCs/>
          <w:iCs/>
          <w:color w:val="000000"/>
        </w:rPr>
        <w:t xml:space="preserve"> years</w:t>
      </w:r>
      <w:r w:rsidRPr="00C36CE2">
        <w:rPr>
          <w:rFonts w:asciiTheme="minorHAnsi" w:hAnsiTheme="minorHAnsi" w:cstheme="minorHAnsi"/>
          <w:bCs/>
          <w:iCs/>
          <w:color w:val="000000"/>
        </w:rPr>
        <w:t xml:space="preserve">), the </w:t>
      </w:r>
      <w:r w:rsidRPr="00C36CE2" w:rsidR="0038462F">
        <w:rPr>
          <w:rFonts w:asciiTheme="minorHAnsi" w:hAnsiTheme="minorHAnsi" w:cstheme="minorHAnsi"/>
          <w:bCs/>
          <w:iCs/>
          <w:color w:val="000000"/>
        </w:rPr>
        <w:t>Multi-site</w:t>
      </w:r>
      <w:r w:rsidRPr="00C36CE2" w:rsidR="00D228C9">
        <w:rPr>
          <w:rFonts w:asciiTheme="minorHAnsi" w:hAnsiTheme="minorHAnsi" w:cstheme="minorHAnsi"/>
          <w:bCs/>
          <w:iCs/>
          <w:color w:val="000000"/>
        </w:rPr>
        <w:t xml:space="preserve"> Study</w:t>
      </w:r>
      <w:r w:rsidRPr="00C36CE2">
        <w:rPr>
          <w:rFonts w:asciiTheme="minorHAnsi" w:hAnsiTheme="minorHAnsi" w:cstheme="minorHAnsi"/>
          <w:bCs/>
          <w:iCs/>
          <w:color w:val="000000"/>
        </w:rPr>
        <w:t xml:space="preserve"> will evaluate the following main hypotheses.</w:t>
      </w:r>
    </w:p>
    <w:p w:rsidRPr="00C36CE2" w:rsidR="003A4364" w:rsidP="006562BA" w:rsidRDefault="003A4364" w14:paraId="1B424A3D" w14:textId="78D4834A">
      <w:pPr>
        <w:spacing w:after="240"/>
        <w:rPr>
          <w:rFonts w:asciiTheme="minorHAnsi" w:hAnsiTheme="minorHAnsi" w:cstheme="minorHAnsi"/>
        </w:rPr>
      </w:pPr>
      <w:r w:rsidRPr="00C36CE2">
        <w:rPr>
          <w:rFonts w:asciiTheme="minorHAnsi" w:hAnsiTheme="minorHAnsi" w:cstheme="minorHAnsi"/>
        </w:rPr>
        <w:t>Higher serum levels of PFOA, PFOS, PFHxS</w:t>
      </w:r>
      <w:r w:rsidRPr="00C36CE2" w:rsidR="00F96C06">
        <w:rPr>
          <w:rFonts w:asciiTheme="minorHAnsi" w:hAnsiTheme="minorHAnsi" w:cstheme="minorHAnsi"/>
        </w:rPr>
        <w:t>, or other PFAS</w:t>
      </w:r>
      <w:r w:rsidRPr="00C36CE2">
        <w:rPr>
          <w:rFonts w:asciiTheme="minorHAnsi" w:hAnsiTheme="minorHAnsi" w:cstheme="minorHAnsi"/>
        </w:rPr>
        <w:t xml:space="preserve"> are </w:t>
      </w:r>
      <w:r w:rsidR="009C37C9">
        <w:rPr>
          <w:rFonts w:asciiTheme="minorHAnsi" w:hAnsiTheme="minorHAnsi" w:cstheme="minorHAnsi"/>
        </w:rPr>
        <w:t xml:space="preserve">potentially </w:t>
      </w:r>
      <w:r w:rsidRPr="00C36CE2">
        <w:rPr>
          <w:rFonts w:asciiTheme="minorHAnsi" w:hAnsiTheme="minorHAnsi" w:cstheme="minorHAnsi"/>
        </w:rPr>
        <w:t xml:space="preserve">associated with: </w:t>
      </w:r>
    </w:p>
    <w:p w:rsidRPr="005553DF" w:rsidR="00991E1E" w:rsidP="00991E1E" w:rsidRDefault="00991E1E" w14:paraId="7BE75706" w14:textId="77777777">
      <w:pPr>
        <w:numPr>
          <w:ilvl w:val="0"/>
          <w:numId w:val="14"/>
        </w:numPr>
        <w:spacing w:after="120"/>
        <w:jc w:val="both"/>
        <w:rPr>
          <w:rFonts w:asciiTheme="minorHAnsi" w:hAnsiTheme="minorHAnsi" w:cstheme="minorHAnsi"/>
        </w:rPr>
      </w:pPr>
      <w:bookmarkStart w:name="_Toc507589195" w:id="35"/>
      <w:r w:rsidRPr="005553DF">
        <w:rPr>
          <w:rFonts w:asciiTheme="minorHAnsi" w:hAnsiTheme="minorHAnsi" w:cstheme="minorHAnsi"/>
        </w:rPr>
        <w:t>Lipids (higher total cholesterol, low-density lipoprotein and triglycerides) and a higher prevalence of hypercholesterolemia).</w:t>
      </w:r>
    </w:p>
    <w:p w:rsidRPr="005553DF" w:rsidR="00991E1E" w:rsidP="00991E1E" w:rsidRDefault="00991E1E" w14:paraId="750274B7"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Higher prevalence of coronary artery disease and hypertension (</w:t>
      </w:r>
      <w:r w:rsidRPr="00C36CE2">
        <w:rPr>
          <w:rFonts w:asciiTheme="minorHAnsi" w:hAnsiTheme="minorHAnsi" w:cstheme="minorHAnsi"/>
        </w:rPr>
        <w:t>including hypertensive disorders of pregnancy</w:t>
      </w:r>
      <w:r w:rsidRPr="005553DF">
        <w:rPr>
          <w:rFonts w:asciiTheme="minorHAnsi" w:hAnsiTheme="minorHAnsi" w:cstheme="minorHAnsi"/>
        </w:rPr>
        <w:t>).</w:t>
      </w:r>
    </w:p>
    <w:p w:rsidRPr="005553DF" w:rsidR="00991E1E" w:rsidP="00991E1E" w:rsidRDefault="00991E1E" w14:paraId="7A449447"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Renal function (higher level of uric acid and a higher prevalence of hyperuricemia, lower estimated glomerular filtration rate (eGFR)) and higher prevalence of kidney disease.</w:t>
      </w:r>
    </w:p>
    <w:p w:rsidRPr="005553DF" w:rsidR="00991E1E" w:rsidP="00991E1E" w:rsidRDefault="00991E1E" w14:paraId="33F9551D"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and IA-2), C-peptide, pro-insulin) and diabetes (type 1 and 2).</w:t>
      </w:r>
    </w:p>
    <w:p w:rsidRPr="005553DF" w:rsidR="00991E1E" w:rsidP="00991E1E" w:rsidRDefault="00991E1E" w14:paraId="7F4313F8"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 xml:space="preserve">Differences in thyroid hormones (thyroid stimulating hormone (TSH), TT4, </w:t>
      </w:r>
      <w:r>
        <w:rPr>
          <w:rFonts w:asciiTheme="minorHAnsi" w:hAnsiTheme="minorHAnsi" w:cstheme="minorHAnsi"/>
        </w:rPr>
        <w:t>free T4, and TT3</w:t>
      </w:r>
      <w:r w:rsidRPr="005553DF">
        <w:rPr>
          <w:rFonts w:asciiTheme="minorHAnsi" w:hAnsiTheme="minorHAnsi" w:cstheme="minorHAnsi"/>
        </w:rPr>
        <w:t xml:space="preserve">, </w:t>
      </w:r>
      <w:r>
        <w:rPr>
          <w:rFonts w:asciiTheme="minorHAnsi" w:hAnsiTheme="minorHAnsi" w:cstheme="minorHAnsi"/>
        </w:rPr>
        <w:t xml:space="preserve">thyroglobulin antibody, thyroid peroxidase antibodies (TPO); and </w:t>
      </w:r>
      <w:r w:rsidRPr="005553DF">
        <w:rPr>
          <w:rFonts w:asciiTheme="minorHAnsi" w:hAnsiTheme="minorHAnsi" w:cstheme="minorHAnsi"/>
        </w:rPr>
        <w:t>higher prevalence of hypothyroidism</w:t>
      </w:r>
      <w:r>
        <w:rPr>
          <w:rFonts w:asciiTheme="minorHAnsi" w:hAnsiTheme="minorHAnsi" w:cstheme="minorHAnsi"/>
        </w:rPr>
        <w:t>/hyperthyroidism.</w:t>
      </w:r>
    </w:p>
    <w:p w:rsidRPr="005553DF" w:rsidR="00991E1E" w:rsidP="00991E1E" w:rsidRDefault="00991E1E" w14:paraId="4B621A83" w14:textId="1E3BE171">
      <w:pPr>
        <w:numPr>
          <w:ilvl w:val="0"/>
          <w:numId w:val="14"/>
        </w:numPr>
        <w:spacing w:after="120"/>
        <w:jc w:val="both"/>
        <w:rPr>
          <w:rFonts w:asciiTheme="minorHAnsi" w:hAnsiTheme="minorHAnsi" w:cstheme="minorHAnsi"/>
        </w:rPr>
      </w:pPr>
      <w:r w:rsidRPr="005553DF">
        <w:rPr>
          <w:rFonts w:asciiTheme="minorHAnsi" w:hAnsiTheme="minorHAnsi" w:cstheme="minorHAnsi"/>
        </w:rPr>
        <w:t xml:space="preserve">Liver function/damage biomarkers </w:t>
      </w:r>
      <w:r w:rsidRPr="005553DF" w:rsidR="00175D9F">
        <w:rPr>
          <w:rFonts w:asciiTheme="minorHAnsi" w:hAnsiTheme="minorHAnsi" w:cstheme="minorHAnsi"/>
        </w:rPr>
        <w:t>(</w:t>
      </w:r>
      <w:r w:rsidR="00175D9F">
        <w:rPr>
          <w:rFonts w:asciiTheme="minorHAnsi" w:hAnsiTheme="minorHAnsi" w:cstheme="minorHAnsi"/>
        </w:rPr>
        <w:t>e.g.</w:t>
      </w:r>
      <w:r>
        <w:rPr>
          <w:rFonts w:asciiTheme="minorHAnsi" w:hAnsiTheme="minorHAnsi" w:cstheme="minorHAnsi"/>
        </w:rPr>
        <w:t xml:space="preserve"> </w:t>
      </w:r>
      <w:r w:rsidRPr="005553DF">
        <w:rPr>
          <w:rFonts w:asciiTheme="minorHAnsi" w:hAnsiTheme="minorHAnsi" w:cstheme="minorHAnsi"/>
        </w:rPr>
        <w:t xml:space="preserve">alanine transaminase (ALT), </w:t>
      </w:r>
      <w:r>
        <w:rPr>
          <w:rFonts w:asciiTheme="minorHAnsi" w:hAnsiTheme="minorHAnsi" w:cstheme="minorHAnsi"/>
          <w:bCs/>
          <w:iCs/>
          <w:color w:val="000000"/>
        </w:rPr>
        <w:t>aspartate a</w:t>
      </w:r>
      <w:r w:rsidRPr="006D797C">
        <w:rPr>
          <w:rFonts w:asciiTheme="minorHAnsi" w:hAnsiTheme="minorHAnsi" w:cstheme="minorHAnsi"/>
          <w:bCs/>
          <w:iCs/>
          <w:color w:val="000000"/>
        </w:rPr>
        <w:t>minotransferase</w:t>
      </w:r>
      <w:r>
        <w:rPr>
          <w:rFonts w:asciiTheme="minorHAnsi" w:hAnsiTheme="minorHAnsi" w:cstheme="minorHAnsi"/>
          <w:bCs/>
          <w:iCs/>
          <w:color w:val="000000"/>
        </w:rPr>
        <w:t xml:space="preserve"> (AST), alkaline phosphatase (ALP),</w:t>
      </w:r>
      <w:r>
        <w:rPr>
          <w:rFonts w:asciiTheme="minorHAnsi" w:hAnsiTheme="minorHAnsi" w:cstheme="minorHAnsi"/>
        </w:rPr>
        <w:t xml:space="preserve"> </w:t>
      </w:r>
      <w:r w:rsidRPr="005553DF">
        <w:rPr>
          <w:rFonts w:asciiTheme="minorHAnsi" w:hAnsiTheme="minorHAnsi" w:cstheme="minorHAnsi"/>
        </w:rPr>
        <w:t xml:space="preserve">γ-glutamyltransferase (GGT), </w:t>
      </w:r>
      <w:r>
        <w:rPr>
          <w:rFonts w:asciiTheme="minorHAnsi" w:hAnsiTheme="minorHAnsi" w:cstheme="minorHAnsi"/>
        </w:rPr>
        <w:t xml:space="preserve">albumin, </w:t>
      </w:r>
      <w:r w:rsidRPr="005553DF">
        <w:rPr>
          <w:rFonts w:asciiTheme="minorHAnsi" w:hAnsiTheme="minorHAnsi" w:cstheme="minorHAnsi"/>
        </w:rPr>
        <w:t>direct bilirubin, cytokeratin-18 (CK-18)) and liver disease.</w:t>
      </w:r>
    </w:p>
    <w:p w:rsidRPr="005553DF" w:rsidR="00991E1E" w:rsidP="00991E1E" w:rsidRDefault="00991E1E" w14:paraId="0D9FF287"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lastRenderedPageBreak/>
        <w:t>Higher prevalence of osteoarthritis</w:t>
      </w:r>
    </w:p>
    <w:p w:rsidRPr="005553DF" w:rsidR="00991E1E" w:rsidP="00991E1E" w:rsidRDefault="00991E1E" w14:paraId="4C27DDD7"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Higher prevalence of osteoporosis.</w:t>
      </w:r>
    </w:p>
    <w:p w:rsidRPr="005553DF" w:rsidR="00991E1E" w:rsidP="00991E1E" w:rsidRDefault="00991E1E" w14:paraId="30764ECF"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Higher prevalence of endometriosis.</w:t>
      </w:r>
    </w:p>
    <w:p w:rsidRPr="005553DF" w:rsidR="00991E1E" w:rsidP="00991E1E" w:rsidRDefault="00991E1E" w14:paraId="45BA1C89" w14:textId="5FE68481">
      <w:pPr>
        <w:numPr>
          <w:ilvl w:val="0"/>
          <w:numId w:val="14"/>
        </w:numPr>
        <w:spacing w:after="120"/>
        <w:jc w:val="both"/>
        <w:rPr>
          <w:rFonts w:asciiTheme="minorHAnsi" w:hAnsiTheme="minorHAnsi"/>
        </w:rPr>
      </w:pPr>
      <w:r w:rsidRPr="005553DF">
        <w:rPr>
          <w:rFonts w:asciiTheme="minorHAnsi" w:hAnsiTheme="minorHAnsi" w:cstheme="minorHAnsi"/>
        </w:rPr>
        <w:t xml:space="preserve">Measures of immune response and inflammation (serum levels of IgA, </w:t>
      </w:r>
      <w:r w:rsidRPr="005553DF" w:rsidR="000539F6">
        <w:rPr>
          <w:rFonts w:asciiTheme="minorHAnsi" w:hAnsiTheme="minorHAnsi" w:cstheme="minorHAnsi"/>
        </w:rPr>
        <w:t>IgE</w:t>
      </w:r>
      <w:r w:rsidRPr="005553DF">
        <w:rPr>
          <w:rFonts w:asciiTheme="minorHAnsi" w:hAnsiTheme="minorHAnsi" w:cstheme="minorHAnsi"/>
        </w:rPr>
        <w:t xml:space="preserve">, IgG, IgM, C - reactive protein (CRP), </w:t>
      </w:r>
      <w:r w:rsidR="00175D9F">
        <w:rPr>
          <w:rFonts w:asciiTheme="minorHAnsi" w:hAnsiTheme="minorHAnsi" w:cstheme="minorHAnsi"/>
        </w:rPr>
        <w:t>rheumatoid</w:t>
      </w:r>
      <w:r>
        <w:rPr>
          <w:rFonts w:asciiTheme="minorHAnsi" w:hAnsiTheme="minorHAnsi" w:cstheme="minorHAnsi"/>
        </w:rPr>
        <w:t xml:space="preserve"> factor, </w:t>
      </w:r>
      <w:r w:rsidRPr="005553DF">
        <w:rPr>
          <w:rFonts w:asciiTheme="minorHAnsi" w:hAnsiTheme="minorHAnsi" w:cstheme="minorHAnsi"/>
        </w:rPr>
        <w:t xml:space="preserve">antinuclear antibodies (ANA), inflammatory cytokines and adipokines (interleukin 1-β (IL-1β), </w:t>
      </w:r>
      <w:r>
        <w:rPr>
          <w:rFonts w:asciiTheme="minorHAnsi" w:hAnsiTheme="minorHAnsi" w:cstheme="minorHAnsi"/>
        </w:rPr>
        <w:t>interleukin 4 (IL-4), interleukin 6 (IL-6</w:t>
      </w:r>
      <w:r w:rsidRPr="005553DF">
        <w:rPr>
          <w:rFonts w:asciiTheme="minorHAnsi" w:hAnsiTheme="minorHAnsi" w:cstheme="minorHAnsi"/>
        </w:rPr>
        <w:t xml:space="preserve">), </w:t>
      </w:r>
      <w:r>
        <w:rPr>
          <w:rFonts w:asciiTheme="minorHAnsi" w:hAnsiTheme="minorHAnsi" w:cstheme="minorHAnsi"/>
        </w:rPr>
        <w:t>interleukin 8 (IL-8), interleukin 12 (IL-12</w:t>
      </w:r>
      <w:r w:rsidRPr="005553DF">
        <w:rPr>
          <w:rFonts w:asciiTheme="minorHAnsi" w:hAnsiTheme="minorHAnsi" w:cstheme="minorHAnsi"/>
        </w:rPr>
        <w:t>), monocyte chemotactic protein-1 (MCP-1), tumor necrosis factor α (TNFα), leptin, adiponectin, resistin, plasminogen activator inhibitor-1 (PAI-1)</w:t>
      </w:r>
      <w:r w:rsidRPr="005553DF">
        <w:rPr>
          <w:rFonts w:asciiTheme="minorHAnsi" w:hAnsiTheme="minorHAnsi" w:cstheme="minorHAnsi"/>
          <w:i/>
        </w:rPr>
        <w:t>.</w:t>
      </w:r>
    </w:p>
    <w:p w:rsidRPr="005553DF" w:rsidR="00991E1E" w:rsidP="00991E1E" w:rsidRDefault="00991E1E" w14:paraId="0FE59C99" w14:textId="77777777">
      <w:pPr>
        <w:numPr>
          <w:ilvl w:val="0"/>
          <w:numId w:val="14"/>
        </w:numPr>
        <w:spacing w:after="120"/>
        <w:jc w:val="both"/>
        <w:rPr>
          <w:rFonts w:asciiTheme="minorHAnsi" w:hAnsiTheme="minorHAnsi" w:cstheme="minorHAnsi"/>
        </w:rPr>
      </w:pPr>
      <w:r w:rsidRPr="005553DF">
        <w:rPr>
          <w:rFonts w:asciiTheme="minorHAnsi" w:hAnsiTheme="minorHAnsi" w:cstheme="minorHAnsi"/>
          <w:color w:val="000000"/>
        </w:rPr>
        <w:t>Higher prevalence of autoimmune diseases such as ulcerative colitis, rheumatoid arthritis, lupus, and multiple sclerosis.</w:t>
      </w:r>
    </w:p>
    <w:p w:rsidRPr="00C36CE2" w:rsidR="005C53BF" w:rsidP="009975CE" w:rsidRDefault="005C53BF" w14:paraId="10055F8B" w14:textId="565E8DD1">
      <w:pPr>
        <w:spacing w:after="120"/>
        <w:jc w:val="both"/>
        <w:rPr>
          <w:rFonts w:asciiTheme="minorHAnsi" w:hAnsiTheme="minorHAnsi" w:cstheme="minorHAnsi"/>
          <w:color w:val="000000"/>
        </w:rPr>
      </w:pPr>
    </w:p>
    <w:p w:rsidRPr="00C36CE2" w:rsidR="003A4364" w:rsidP="006562BA" w:rsidRDefault="003A4364" w14:paraId="239A977B" w14:textId="22E8DF1B">
      <w:pPr>
        <w:pStyle w:val="Heading2"/>
        <w:spacing w:before="0" w:after="240"/>
        <w:rPr>
          <w:rFonts w:cstheme="minorHAnsi"/>
          <w:i/>
          <w:szCs w:val="22"/>
        </w:rPr>
      </w:pPr>
      <w:bookmarkStart w:name="_Toc31014433" w:id="36"/>
      <w:r w:rsidRPr="00C36CE2">
        <w:rPr>
          <w:rFonts w:cstheme="minorHAnsi"/>
          <w:szCs w:val="22"/>
        </w:rPr>
        <w:t>2.6 Intended Use of Study Findings</w:t>
      </w:r>
      <w:bookmarkEnd w:id="35"/>
      <w:bookmarkEnd w:id="36"/>
    </w:p>
    <w:p w:rsidRPr="00C36CE2" w:rsidR="0001394E" w:rsidP="0001394E" w:rsidRDefault="003A4364" w14:paraId="405C3518" w14:textId="7777777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Given that epidemiological research on the health effects of </w:t>
      </w:r>
      <w:r w:rsidRPr="00C36CE2" w:rsidR="004029A1">
        <w:rPr>
          <w:rFonts w:asciiTheme="minorHAnsi" w:hAnsiTheme="minorHAnsi" w:cstheme="minorHAnsi"/>
          <w:bCs/>
          <w:iCs/>
          <w:color w:val="000000"/>
        </w:rPr>
        <w:t xml:space="preserve">drinking water exposures to </w:t>
      </w:r>
      <w:r w:rsidRPr="00C36CE2">
        <w:rPr>
          <w:rFonts w:asciiTheme="minorHAnsi" w:hAnsiTheme="minorHAnsi" w:cstheme="minorHAnsi"/>
          <w:bCs/>
          <w:iCs/>
          <w:color w:val="000000"/>
        </w:rPr>
        <w:t>PFAS</w:t>
      </w:r>
      <w:r w:rsidRPr="00C36CE2" w:rsidR="004029A1">
        <w:rPr>
          <w:rFonts w:asciiTheme="minorHAnsi" w:hAnsiTheme="minorHAnsi" w:cstheme="minorHAnsi"/>
          <w:bCs/>
          <w:iCs/>
          <w:color w:val="000000"/>
        </w:rPr>
        <w:t xml:space="preserve"> other than PFOA </w:t>
      </w:r>
      <w:r w:rsidRPr="00C36CE2">
        <w:rPr>
          <w:rFonts w:asciiTheme="minorHAnsi" w:hAnsiTheme="minorHAnsi" w:cstheme="minorHAnsi"/>
          <w:bCs/>
          <w:iCs/>
          <w:color w:val="000000"/>
        </w:rPr>
        <w:t xml:space="preserve">is at </w:t>
      </w:r>
      <w:r w:rsidRPr="00C36CE2" w:rsidR="00F730BE">
        <w:rPr>
          <w:rFonts w:asciiTheme="minorHAnsi" w:hAnsiTheme="minorHAnsi" w:cstheme="minorHAnsi"/>
          <w:bCs/>
          <w:iCs/>
          <w:color w:val="000000"/>
        </w:rPr>
        <w:t>a</w:t>
      </w:r>
      <w:r w:rsidRPr="00C36CE2" w:rsidR="0001394E">
        <w:rPr>
          <w:rFonts w:asciiTheme="minorHAnsi" w:hAnsiTheme="minorHAnsi" w:cstheme="minorHAnsi"/>
          <w:bCs/>
          <w:iCs/>
          <w:color w:val="000000"/>
        </w:rPr>
        <w:t>n</w:t>
      </w:r>
      <w:r w:rsidRPr="00C36CE2">
        <w:rPr>
          <w:rFonts w:asciiTheme="minorHAnsi" w:hAnsiTheme="minorHAnsi" w:cstheme="minorHAnsi"/>
          <w:bCs/>
          <w:iCs/>
          <w:color w:val="000000"/>
        </w:rPr>
        <w:t xml:space="preserve"> early stage, the</w:t>
      </w:r>
      <w:r w:rsidRPr="00C36CE2" w:rsidR="004029A1">
        <w:rPr>
          <w:rFonts w:asciiTheme="minorHAnsi" w:hAnsiTheme="minorHAnsi" w:cstheme="minorHAnsi"/>
          <w:bCs/>
          <w:iCs/>
          <w:color w:val="000000"/>
        </w:rPr>
        <w:t xml:space="preserve"> Multi-site Study</w:t>
      </w:r>
      <w:r w:rsidRPr="00C36CE2">
        <w:rPr>
          <w:rFonts w:asciiTheme="minorHAnsi" w:hAnsiTheme="minorHAnsi" w:cstheme="minorHAnsi"/>
          <w:bCs/>
          <w:iCs/>
          <w:color w:val="000000"/>
        </w:rPr>
        <w:t xml:space="preserve"> should make an important contribution to the scientific literature</w:t>
      </w:r>
      <w:r w:rsidRPr="00C36CE2" w:rsidR="0001394E">
        <w:rPr>
          <w:rFonts w:asciiTheme="minorHAnsi" w:hAnsiTheme="minorHAnsi" w:cstheme="minorHAnsi"/>
          <w:bCs/>
          <w:iCs/>
          <w:color w:val="000000"/>
        </w:rPr>
        <w:t>, expand knowledge in this field, and help addressing concerns about past exposure.</w:t>
      </w:r>
      <w:r w:rsidRPr="00C36CE2">
        <w:rPr>
          <w:rFonts w:asciiTheme="minorHAnsi" w:hAnsiTheme="minorHAnsi" w:cstheme="minorHAnsi"/>
          <w:bCs/>
          <w:iCs/>
          <w:color w:val="000000"/>
        </w:rPr>
        <w:t xml:space="preserve"> </w:t>
      </w:r>
      <w:r w:rsidRPr="00C36CE2" w:rsidR="004029A1">
        <w:rPr>
          <w:rFonts w:asciiTheme="minorHAnsi" w:hAnsiTheme="minorHAnsi" w:cstheme="minorHAnsi"/>
          <w:bCs/>
          <w:iCs/>
          <w:color w:val="000000"/>
        </w:rPr>
        <w:t xml:space="preserve"> </w:t>
      </w:r>
    </w:p>
    <w:p w:rsidRPr="00C36CE2" w:rsidR="003A4364" w:rsidP="0001394E" w:rsidRDefault="002F0A7C" w14:paraId="187679FB" w14:textId="53B1D16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Additionally, t</w:t>
      </w:r>
      <w:r w:rsidRPr="00C36CE2" w:rsidR="003A4364">
        <w:rPr>
          <w:rFonts w:asciiTheme="minorHAnsi" w:hAnsiTheme="minorHAnsi" w:cstheme="minorHAnsi"/>
          <w:bCs/>
          <w:iCs/>
          <w:color w:val="000000"/>
        </w:rPr>
        <w:t xml:space="preserve">he </w:t>
      </w:r>
      <w:r w:rsidRPr="00C36CE2" w:rsidR="004029A1">
        <w:rPr>
          <w:rFonts w:asciiTheme="minorHAnsi" w:hAnsiTheme="minorHAnsi" w:cstheme="minorHAnsi"/>
          <w:bCs/>
          <w:iCs/>
          <w:color w:val="000000"/>
        </w:rPr>
        <w:t>Multi-site Study</w:t>
      </w:r>
      <w:r w:rsidRPr="00C36CE2" w:rsidR="003A4364">
        <w:rPr>
          <w:rFonts w:asciiTheme="minorHAnsi" w:hAnsiTheme="minorHAnsi" w:cstheme="minorHAnsi"/>
          <w:bCs/>
          <w:iCs/>
          <w:color w:val="000000"/>
        </w:rPr>
        <w:t xml:space="preserve"> will provide the PFAS serum level and the results of the</w:t>
      </w:r>
      <w:r w:rsidRPr="00C36CE2" w:rsidR="00D63AD1">
        <w:rPr>
          <w:rFonts w:asciiTheme="minorHAnsi" w:hAnsiTheme="minorHAnsi" w:cstheme="minorHAnsi"/>
          <w:bCs/>
          <w:iCs/>
          <w:color w:val="000000"/>
        </w:rPr>
        <w:t xml:space="preserve"> clinical tests and</w:t>
      </w:r>
      <w:r w:rsidRPr="00C36CE2" w:rsidR="003A4364">
        <w:rPr>
          <w:rFonts w:asciiTheme="minorHAnsi" w:hAnsiTheme="minorHAnsi" w:cstheme="minorHAnsi"/>
          <w:bCs/>
          <w:iCs/>
          <w:color w:val="000000"/>
        </w:rPr>
        <w:t xml:space="preserve"> effect biomarker tests to each study participant. The participant can use this information for medical decision-making.  </w:t>
      </w:r>
      <w:r w:rsidRPr="00C36CE2" w:rsidR="00C00E24">
        <w:t xml:space="preserve">Advice and assistance (e.g. workshops and or training programs) to clinicians in each community be provided by recipients and ATSDR as </w:t>
      </w:r>
      <w:r w:rsidRPr="00C36CE2">
        <w:t xml:space="preserve">a </w:t>
      </w:r>
      <w:r w:rsidRPr="00C36CE2" w:rsidR="00C00E24">
        <w:t xml:space="preserve">part of the community engagement efforts to be able to answer questions about the </w:t>
      </w:r>
      <w:r w:rsidRPr="00C36CE2">
        <w:t>potential effects of elevated PFAS levels on health,</w:t>
      </w:r>
      <w:r w:rsidRPr="00C36CE2" w:rsidR="00D63AD1">
        <w:t xml:space="preserve"> interpreting results,</w:t>
      </w:r>
      <w:r w:rsidRPr="00C36CE2">
        <w:t xml:space="preserve"> additional test or treatments.  </w:t>
      </w:r>
      <w:r w:rsidRPr="00C36CE2" w:rsidR="004029A1">
        <w:rPr>
          <w:rFonts w:asciiTheme="minorHAnsi" w:hAnsiTheme="minorHAnsi" w:cstheme="minorHAnsi"/>
          <w:bCs/>
          <w:iCs/>
          <w:color w:val="000000"/>
        </w:rPr>
        <w:t xml:space="preserve">ATSDR </w:t>
      </w:r>
      <w:r w:rsidRPr="00C36CE2" w:rsidR="003A4364">
        <w:rPr>
          <w:rFonts w:asciiTheme="minorHAnsi" w:hAnsiTheme="minorHAnsi" w:cstheme="minorHAnsi"/>
          <w:bCs/>
          <w:iCs/>
          <w:color w:val="000000"/>
        </w:rPr>
        <w:t xml:space="preserve">will provide summaries of the </w:t>
      </w:r>
      <w:r w:rsidRPr="00C36CE2" w:rsidR="004029A1">
        <w:rPr>
          <w:rFonts w:asciiTheme="minorHAnsi" w:hAnsiTheme="minorHAnsi" w:cstheme="minorHAnsi"/>
          <w:bCs/>
          <w:iCs/>
          <w:color w:val="000000"/>
        </w:rPr>
        <w:t xml:space="preserve">study </w:t>
      </w:r>
      <w:r w:rsidRPr="00C36CE2" w:rsidR="003A4364">
        <w:rPr>
          <w:rFonts w:asciiTheme="minorHAnsi" w:hAnsiTheme="minorHAnsi" w:cstheme="minorHAnsi"/>
          <w:bCs/>
          <w:iCs/>
          <w:color w:val="000000"/>
        </w:rPr>
        <w:t>findings to the participating affected communities</w:t>
      </w:r>
      <w:r w:rsidRPr="00C36CE2">
        <w:rPr>
          <w:rFonts w:asciiTheme="minorHAnsi" w:hAnsiTheme="minorHAnsi" w:cstheme="minorHAnsi"/>
          <w:bCs/>
          <w:iCs/>
          <w:color w:val="000000"/>
        </w:rPr>
        <w:t xml:space="preserve"> and</w:t>
      </w:r>
      <w:r w:rsidRPr="00C36CE2">
        <w:t xml:space="preserve"> </w:t>
      </w:r>
      <w:r w:rsidRPr="00C36CE2">
        <w:rPr>
          <w:rFonts w:asciiTheme="minorHAnsi" w:hAnsiTheme="minorHAnsi" w:cstheme="minorHAnsi"/>
          <w:bCs/>
          <w:iCs/>
          <w:color w:val="000000"/>
        </w:rPr>
        <w:t>will also provide assistance in interpreting each of these results</w:t>
      </w:r>
      <w:r w:rsidRPr="00C36CE2" w:rsidR="004F1FA3">
        <w:rPr>
          <w:rFonts w:asciiTheme="minorHAnsi" w:hAnsiTheme="minorHAnsi" w:cstheme="minorHAnsi"/>
          <w:bCs/>
          <w:iCs/>
          <w:color w:val="000000"/>
        </w:rPr>
        <w:t>.</w:t>
      </w:r>
      <w:r w:rsidRPr="00C36CE2" w:rsidR="004029A1">
        <w:rPr>
          <w:rFonts w:asciiTheme="minorHAnsi" w:hAnsiTheme="minorHAnsi" w:cstheme="minorHAnsi"/>
          <w:bCs/>
          <w:iCs/>
          <w:color w:val="000000"/>
        </w:rPr>
        <w:t xml:space="preserve"> </w:t>
      </w:r>
    </w:p>
    <w:p w:rsidRPr="00C36CE2" w:rsidR="00E97DCD" w:rsidP="00F352A7" w:rsidRDefault="00E97DCD" w14:paraId="7CBC2BBD" w14:textId="39FBB079">
      <w:pPr>
        <w:spacing w:after="240"/>
        <w:jc w:val="both"/>
        <w:rPr>
          <w:rFonts w:asciiTheme="minorHAnsi" w:hAnsiTheme="minorHAnsi"/>
          <w:b/>
        </w:rPr>
      </w:pPr>
    </w:p>
    <w:p w:rsidRPr="00C36CE2" w:rsidR="000F55ED" w:rsidP="00F352A7" w:rsidRDefault="00242DE5" w14:paraId="2DC3A682" w14:textId="2D645275">
      <w:pPr>
        <w:spacing w:after="240"/>
        <w:jc w:val="both"/>
        <w:rPr>
          <w:rFonts w:asciiTheme="minorHAnsi" w:hAnsiTheme="minorHAnsi"/>
          <w:b/>
        </w:rPr>
      </w:pPr>
      <w:r w:rsidRPr="00C36CE2">
        <w:rPr>
          <w:rFonts w:asciiTheme="minorHAnsi" w:hAnsiTheme="minorHAnsi"/>
          <w:b/>
        </w:rPr>
        <w:t xml:space="preserve">3. </w:t>
      </w:r>
      <w:r w:rsidRPr="00C36CE2" w:rsidR="00094704">
        <w:rPr>
          <w:rFonts w:asciiTheme="minorHAnsi" w:hAnsiTheme="minorHAnsi"/>
          <w:b/>
        </w:rPr>
        <w:t>METHODS</w:t>
      </w:r>
    </w:p>
    <w:p w:rsidRPr="00C36CE2" w:rsidR="001A4193" w:rsidP="00F37EB7" w:rsidRDefault="00242DE5" w14:paraId="14663DDA" w14:textId="379159E3">
      <w:pPr>
        <w:pStyle w:val="Heading2"/>
        <w:spacing w:before="0" w:after="240"/>
        <w:rPr>
          <w:i/>
          <w:szCs w:val="22"/>
        </w:rPr>
      </w:pPr>
      <w:bookmarkStart w:name="_Toc31014434" w:id="37"/>
      <w:r w:rsidRPr="00C36CE2">
        <w:rPr>
          <w:szCs w:val="22"/>
        </w:rPr>
        <w:t xml:space="preserve">3.1 </w:t>
      </w:r>
      <w:r w:rsidRPr="00C36CE2" w:rsidR="001A4193">
        <w:rPr>
          <w:szCs w:val="22"/>
        </w:rPr>
        <w:t xml:space="preserve">Study </w:t>
      </w:r>
      <w:r w:rsidRPr="00C36CE2" w:rsidR="003C6A23">
        <w:rPr>
          <w:rFonts w:cs="Calibri"/>
          <w:szCs w:val="22"/>
        </w:rPr>
        <w:t>D</w:t>
      </w:r>
      <w:r w:rsidRPr="00C36CE2" w:rsidR="001A4193">
        <w:rPr>
          <w:rFonts w:cs="Calibri"/>
          <w:szCs w:val="22"/>
        </w:rPr>
        <w:t>esign</w:t>
      </w:r>
      <w:bookmarkEnd w:id="37"/>
    </w:p>
    <w:p w:rsidRPr="00C36CE2" w:rsidR="002035BA" w:rsidP="00F546A7" w:rsidRDefault="007C6E27" w14:paraId="122A9453" w14:textId="067A1BDF">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w:t>
      </w:r>
      <w:r w:rsidRPr="00C36CE2" w:rsidR="00770946">
        <w:rPr>
          <w:rFonts w:asciiTheme="minorHAnsi" w:hAnsiTheme="minorHAnsi" w:cstheme="minorHAnsi"/>
          <w:bCs/>
          <w:iCs/>
          <w:color w:val="000000"/>
        </w:rPr>
        <w:t xml:space="preserve">Multi-site study </w:t>
      </w:r>
      <w:r w:rsidRPr="00C36CE2">
        <w:rPr>
          <w:rFonts w:asciiTheme="minorHAnsi" w:hAnsiTheme="minorHAnsi" w:cstheme="minorHAnsi"/>
          <w:bCs/>
          <w:iCs/>
          <w:color w:val="000000"/>
        </w:rPr>
        <w:t>will be cross-sectional with separate evaluation of children (ages 4 – 17 years) and adults (aged ≥18 years).</w:t>
      </w:r>
      <w:r w:rsidRPr="00C36CE2" w:rsidR="00707EC4">
        <w:rPr>
          <w:rFonts w:asciiTheme="minorHAnsi" w:hAnsiTheme="minorHAnsi" w:cstheme="minorHAnsi"/>
          <w:bCs/>
          <w:iCs/>
          <w:color w:val="000000"/>
        </w:rPr>
        <w:t xml:space="preserve"> The participants will be recruited </w:t>
      </w:r>
      <w:r w:rsidRPr="00C36CE2" w:rsidR="00770946">
        <w:rPr>
          <w:rFonts w:asciiTheme="minorHAnsi" w:hAnsiTheme="minorHAnsi" w:cstheme="minorHAnsi"/>
          <w:bCs/>
          <w:iCs/>
          <w:color w:val="000000"/>
        </w:rPr>
        <w:t>from lists of residences served by PFAS-contaminated drinking water.</w:t>
      </w:r>
    </w:p>
    <w:p w:rsidRPr="00C36CE2" w:rsidR="00F546A7" w:rsidP="00AF0AF2" w:rsidRDefault="00C36CE2" w14:paraId="53E1E832" w14:textId="056119C6">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lastRenderedPageBreak/>
        <w:t>The</w:t>
      </w:r>
      <w:r w:rsidRPr="00C36CE2" w:rsidR="005E6ADF">
        <w:rPr>
          <w:rFonts w:asciiTheme="minorHAnsi" w:hAnsiTheme="minorHAnsi" w:cstheme="minorHAnsi"/>
          <w:bCs/>
          <w:iCs/>
          <w:color w:val="000000"/>
        </w:rPr>
        <w:t xml:space="preserve"> recipient will obtain adult consent and </w:t>
      </w:r>
      <w:r w:rsidRPr="00C36CE2" w:rsidR="002035BA">
        <w:rPr>
          <w:rFonts w:asciiTheme="minorHAnsi" w:hAnsiTheme="minorHAnsi" w:cstheme="minorHAnsi"/>
          <w:bCs/>
          <w:iCs/>
          <w:color w:val="000000"/>
        </w:rPr>
        <w:t>p</w:t>
      </w:r>
      <w:r w:rsidRPr="00C36CE2" w:rsidR="00DE202C">
        <w:rPr>
          <w:rFonts w:asciiTheme="minorHAnsi" w:hAnsiTheme="minorHAnsi" w:cstheme="minorHAnsi"/>
          <w:bCs/>
          <w:iCs/>
          <w:color w:val="000000"/>
        </w:rPr>
        <w:t>arental permission</w:t>
      </w:r>
      <w:r w:rsidRPr="00C36CE2" w:rsidR="002035BA">
        <w:rPr>
          <w:rFonts w:asciiTheme="minorHAnsi" w:hAnsiTheme="minorHAnsi" w:cstheme="minorHAnsi"/>
          <w:bCs/>
          <w:iCs/>
          <w:color w:val="000000"/>
        </w:rPr>
        <w:t xml:space="preserve"> </w:t>
      </w:r>
      <w:r w:rsidRPr="00C36CE2" w:rsidR="005E6ADF">
        <w:rPr>
          <w:rFonts w:asciiTheme="minorHAnsi" w:hAnsiTheme="minorHAnsi" w:cstheme="minorHAnsi"/>
          <w:bCs/>
          <w:iCs/>
          <w:color w:val="000000"/>
        </w:rPr>
        <w:t xml:space="preserve">(ages 4-17) </w:t>
      </w:r>
      <w:r w:rsidRPr="00C36CE2" w:rsidR="002035BA">
        <w:rPr>
          <w:rFonts w:asciiTheme="minorHAnsi" w:hAnsiTheme="minorHAnsi" w:cstheme="minorHAnsi"/>
          <w:bCs/>
          <w:iCs/>
          <w:color w:val="000000"/>
        </w:rPr>
        <w:t>and child assent</w:t>
      </w:r>
      <w:r w:rsidRPr="00C36CE2" w:rsidR="00F546A7">
        <w:rPr>
          <w:rFonts w:asciiTheme="minorHAnsi" w:hAnsiTheme="minorHAnsi" w:cstheme="minorHAnsi"/>
          <w:bCs/>
          <w:iCs/>
          <w:color w:val="000000"/>
        </w:rPr>
        <w:t xml:space="preserve"> (</w:t>
      </w:r>
      <w:r w:rsidRPr="00C36CE2" w:rsidR="002A245E">
        <w:rPr>
          <w:rFonts w:asciiTheme="minorHAnsi" w:hAnsiTheme="minorHAnsi" w:cstheme="minorHAnsi"/>
          <w:bCs/>
          <w:iCs/>
          <w:color w:val="000000"/>
        </w:rPr>
        <w:t xml:space="preserve">ages </w:t>
      </w:r>
      <w:r w:rsidRPr="00C36CE2" w:rsidR="00F546A7">
        <w:rPr>
          <w:rFonts w:asciiTheme="minorHAnsi" w:hAnsiTheme="minorHAnsi" w:cstheme="minorHAnsi"/>
          <w:bCs/>
          <w:iCs/>
          <w:color w:val="000000"/>
        </w:rPr>
        <w:t xml:space="preserve">7 </w:t>
      </w:r>
      <w:r w:rsidRPr="00C36CE2" w:rsidR="005E6ADF">
        <w:rPr>
          <w:rFonts w:asciiTheme="minorHAnsi" w:hAnsiTheme="minorHAnsi" w:cstheme="minorHAnsi"/>
          <w:bCs/>
          <w:iCs/>
          <w:color w:val="000000"/>
        </w:rPr>
        <w:t>-17</w:t>
      </w:r>
      <w:r w:rsidRPr="00C36CE2" w:rsidR="00F546A7">
        <w:rPr>
          <w:rFonts w:asciiTheme="minorHAnsi" w:hAnsiTheme="minorHAnsi" w:cstheme="minorHAnsi"/>
          <w:bCs/>
          <w:iCs/>
          <w:color w:val="000000"/>
        </w:rPr>
        <w:t>)</w:t>
      </w:r>
      <w:r w:rsidRPr="00C36CE2" w:rsidR="002C0773">
        <w:rPr>
          <w:rFonts w:asciiTheme="minorHAnsi" w:hAnsiTheme="minorHAnsi" w:cstheme="minorHAnsi"/>
          <w:bCs/>
          <w:iCs/>
          <w:color w:val="000000"/>
        </w:rPr>
        <w:t>,</w:t>
      </w:r>
      <w:r w:rsidRPr="00C36CE2" w:rsidR="002035BA">
        <w:rPr>
          <w:rFonts w:asciiTheme="minorHAnsi" w:hAnsiTheme="minorHAnsi" w:cstheme="minorHAnsi"/>
          <w:bCs/>
          <w:iCs/>
          <w:color w:val="000000"/>
        </w:rPr>
        <w:t xml:space="preserve"> to participate in this research study</w:t>
      </w:r>
      <w:r w:rsidRPr="00C36CE2" w:rsidR="005E6ADF">
        <w:rPr>
          <w:rFonts w:asciiTheme="minorHAnsi" w:hAnsiTheme="minorHAnsi" w:cstheme="minorHAnsi"/>
          <w:bCs/>
          <w:iCs/>
          <w:color w:val="000000"/>
        </w:rPr>
        <w:t xml:space="preserve"> (including consent to be contacted for any future studies)</w:t>
      </w:r>
      <w:r w:rsidRPr="00C36CE2" w:rsidR="002035BA">
        <w:rPr>
          <w:rFonts w:asciiTheme="minorHAnsi" w:hAnsiTheme="minorHAnsi" w:cstheme="minorHAnsi"/>
          <w:bCs/>
          <w:iCs/>
          <w:color w:val="000000"/>
        </w:rPr>
        <w:t>.</w:t>
      </w:r>
    </w:p>
    <w:p w:rsidRPr="00C36CE2" w:rsidR="00F546A7" w:rsidP="00AF0AF2" w:rsidRDefault="00B80C93" w14:paraId="4CDE6C49" w14:textId="3C88F118">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w:t>
      </w:r>
      <w:r w:rsidRPr="00C36CE2" w:rsidR="00F546A7">
        <w:rPr>
          <w:rFonts w:asciiTheme="minorHAnsi" w:hAnsiTheme="minorHAnsi" w:cstheme="minorHAnsi"/>
          <w:bCs/>
          <w:iCs/>
          <w:color w:val="000000"/>
        </w:rPr>
        <w:t xml:space="preserve"> will administer adult and child </w:t>
      </w:r>
      <w:r w:rsidRPr="00C36CE2" w:rsidR="00175D9F">
        <w:rPr>
          <w:rFonts w:asciiTheme="minorHAnsi" w:hAnsiTheme="minorHAnsi" w:cstheme="minorHAnsi"/>
          <w:bCs/>
          <w:iCs/>
          <w:color w:val="000000"/>
        </w:rPr>
        <w:t>questionnaires and</w:t>
      </w:r>
      <w:r w:rsidRPr="00C36CE2" w:rsidR="00F546A7">
        <w:rPr>
          <w:rFonts w:asciiTheme="minorHAnsi" w:hAnsiTheme="minorHAnsi" w:cstheme="minorHAnsi"/>
          <w:bCs/>
          <w:iCs/>
          <w:color w:val="000000"/>
        </w:rPr>
        <w:t xml:space="preserve"> seek medical records verification of self-reported diseases</w:t>
      </w:r>
      <w:r w:rsidRPr="00C36CE2" w:rsidR="00CE02B2">
        <w:rPr>
          <w:rFonts w:asciiTheme="minorHAnsi" w:hAnsiTheme="minorHAnsi" w:cstheme="minorHAnsi"/>
          <w:bCs/>
          <w:iCs/>
          <w:color w:val="000000"/>
        </w:rPr>
        <w:t xml:space="preserve"> and medical histories</w:t>
      </w:r>
      <w:r w:rsidRPr="00C36CE2" w:rsidR="005E6ADF">
        <w:rPr>
          <w:rFonts w:asciiTheme="minorHAnsi" w:hAnsiTheme="minorHAnsi" w:cstheme="minorHAnsi"/>
          <w:bCs/>
          <w:iCs/>
          <w:color w:val="000000"/>
        </w:rPr>
        <w:t xml:space="preserve"> (incl</w:t>
      </w:r>
      <w:r w:rsidRPr="00C36CE2" w:rsidR="00687633">
        <w:rPr>
          <w:rFonts w:asciiTheme="minorHAnsi" w:hAnsiTheme="minorHAnsi" w:cstheme="minorHAnsi"/>
          <w:bCs/>
          <w:iCs/>
          <w:color w:val="000000"/>
        </w:rPr>
        <w:t>uding neurobehavioral diseases</w:t>
      </w:r>
      <w:r w:rsidRPr="00C36CE2" w:rsidR="005E6ADF">
        <w:rPr>
          <w:rFonts w:asciiTheme="minorHAnsi" w:hAnsiTheme="minorHAnsi" w:cstheme="minorHAnsi"/>
          <w:bCs/>
          <w:iCs/>
          <w:color w:val="000000"/>
        </w:rPr>
        <w:t>)</w:t>
      </w:r>
      <w:r w:rsidRPr="00C36CE2" w:rsidR="00F546A7">
        <w:rPr>
          <w:rFonts w:asciiTheme="minorHAnsi" w:hAnsiTheme="minorHAnsi" w:cstheme="minorHAnsi"/>
          <w:bCs/>
          <w:iCs/>
          <w:color w:val="000000"/>
        </w:rPr>
        <w:t>.</w:t>
      </w:r>
    </w:p>
    <w:p w:rsidRPr="00C36CE2" w:rsidR="00F05DCF" w:rsidP="00F05DCF" w:rsidRDefault="00B80C93" w14:paraId="33D3E613" w14:textId="63D91958">
      <w:pPr>
        <w:pStyle w:val="ListParagraph"/>
        <w:numPr>
          <w:ilvl w:val="0"/>
          <w:numId w:val="44"/>
        </w:numPr>
        <w:spacing w:after="240"/>
        <w:jc w:val="both"/>
      </w:pPr>
      <w:r w:rsidRPr="00C36CE2">
        <w:rPr>
          <w:rFonts w:asciiTheme="minorHAnsi" w:hAnsiTheme="minorHAnsi" w:cstheme="minorHAnsi"/>
          <w:bCs/>
          <w:iCs/>
          <w:color w:val="000000"/>
        </w:rPr>
        <w:t>The recipient</w:t>
      </w:r>
      <w:r w:rsidRPr="00C36CE2" w:rsidR="00F05DCF">
        <w:rPr>
          <w:rFonts w:asciiTheme="minorHAnsi" w:hAnsiTheme="minorHAnsi" w:cstheme="minorHAnsi"/>
          <w:bCs/>
          <w:iCs/>
          <w:color w:val="000000"/>
        </w:rPr>
        <w:t xml:space="preserve"> will administer neurobehavioral test batteries to the children and </w:t>
      </w:r>
      <w:r w:rsidRPr="00C36CE2" w:rsidR="009F7E84">
        <w:rPr>
          <w:rFonts w:asciiTheme="minorHAnsi" w:hAnsiTheme="minorHAnsi" w:cstheme="minorHAnsi"/>
          <w:bCs/>
          <w:iCs/>
          <w:color w:val="000000"/>
        </w:rPr>
        <w:t>their</w:t>
      </w:r>
      <w:r w:rsidRPr="00C36CE2" w:rsidR="00F05DCF">
        <w:rPr>
          <w:rFonts w:asciiTheme="minorHAnsi" w:hAnsiTheme="minorHAnsi" w:cstheme="minorHAnsi"/>
          <w:bCs/>
          <w:iCs/>
          <w:color w:val="000000"/>
        </w:rPr>
        <w:t xml:space="preserve"> parent</w:t>
      </w:r>
      <w:r w:rsidRPr="00C36CE2" w:rsidR="00556EE0">
        <w:rPr>
          <w:rFonts w:asciiTheme="minorHAnsi" w:hAnsiTheme="minorHAnsi" w:cstheme="minorHAnsi"/>
          <w:bCs/>
          <w:iCs/>
          <w:color w:val="000000"/>
        </w:rPr>
        <w:t>s</w:t>
      </w:r>
      <w:r w:rsidRPr="00C36CE2" w:rsidR="00F05DCF">
        <w:rPr>
          <w:rFonts w:asciiTheme="minorHAnsi" w:hAnsiTheme="minorHAnsi" w:cstheme="minorHAnsi"/>
          <w:bCs/>
          <w:iCs/>
          <w:color w:val="000000"/>
        </w:rPr>
        <w:t xml:space="preserve"> and </w:t>
      </w:r>
      <w:r w:rsidRPr="00C36CE2" w:rsidR="00F05DCF">
        <w:t>seek to abstract children’s school records, in particular, special education records.</w:t>
      </w:r>
    </w:p>
    <w:p w:rsidRPr="00C36CE2" w:rsidR="002C0773" w:rsidP="00AF0AF2" w:rsidRDefault="00B80C93" w14:paraId="039E06F4" w14:textId="1AAE35F7">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w:t>
      </w:r>
      <w:r w:rsidRPr="00C36CE2" w:rsidR="007C6E27">
        <w:rPr>
          <w:rFonts w:asciiTheme="minorHAnsi" w:hAnsiTheme="minorHAnsi" w:cstheme="minorHAnsi"/>
          <w:bCs/>
          <w:iCs/>
          <w:color w:val="000000"/>
        </w:rPr>
        <w:t xml:space="preserve"> will obtain blood samples from each participant for analyses of PFAS and </w:t>
      </w:r>
      <w:r w:rsidRPr="00C36CE2" w:rsidR="008717D2">
        <w:rPr>
          <w:rFonts w:asciiTheme="minorHAnsi" w:hAnsiTheme="minorHAnsi" w:cstheme="minorHAnsi"/>
          <w:bCs/>
          <w:iCs/>
          <w:color w:val="000000"/>
        </w:rPr>
        <w:t xml:space="preserve">a </w:t>
      </w:r>
      <w:r w:rsidRPr="00C36CE2" w:rsidR="007C6E27">
        <w:rPr>
          <w:rFonts w:asciiTheme="minorHAnsi" w:hAnsiTheme="minorHAnsi" w:cstheme="minorHAnsi"/>
          <w:bCs/>
          <w:iCs/>
          <w:color w:val="000000"/>
        </w:rPr>
        <w:t>number of effect biomarkers.</w:t>
      </w:r>
      <w:r w:rsidRPr="00C36CE2" w:rsidR="002035BA">
        <w:rPr>
          <w:rFonts w:asciiTheme="minorHAnsi" w:hAnsiTheme="minorHAnsi" w:cstheme="minorHAnsi"/>
          <w:bCs/>
          <w:iCs/>
          <w:color w:val="000000"/>
        </w:rPr>
        <w:t xml:space="preserve"> </w:t>
      </w:r>
    </w:p>
    <w:p w:rsidRPr="00C36CE2" w:rsidR="00851177" w:rsidP="00851177" w:rsidRDefault="00851177" w14:paraId="3FF7A6A8" w14:textId="47643A1C">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As part of the current protocol, both children and adults will be asked to provide a urine sample for </w:t>
      </w:r>
      <w:r w:rsidRPr="00C36CE2" w:rsidR="00E97DCD">
        <w:rPr>
          <w:rFonts w:asciiTheme="minorHAnsi" w:hAnsiTheme="minorHAnsi" w:cstheme="minorHAnsi"/>
          <w:bCs/>
          <w:iCs/>
          <w:color w:val="000000"/>
        </w:rPr>
        <w:t xml:space="preserve">future </w:t>
      </w:r>
      <w:r w:rsidRPr="00C36CE2">
        <w:rPr>
          <w:rFonts w:asciiTheme="minorHAnsi" w:hAnsiTheme="minorHAnsi" w:cstheme="minorHAnsi"/>
          <w:bCs/>
          <w:iCs/>
          <w:color w:val="000000"/>
        </w:rPr>
        <w:t xml:space="preserve">analyses </w:t>
      </w:r>
      <w:r w:rsidRPr="00C36CE2" w:rsidR="00E97DCD">
        <w:rPr>
          <w:rFonts w:asciiTheme="minorHAnsi" w:hAnsiTheme="minorHAnsi" w:cstheme="minorHAnsi"/>
          <w:bCs/>
          <w:iCs/>
          <w:color w:val="000000"/>
        </w:rPr>
        <w:t>of</w:t>
      </w:r>
      <w:r w:rsidRPr="00C36CE2">
        <w:rPr>
          <w:rFonts w:asciiTheme="minorHAnsi" w:hAnsiTheme="minorHAnsi" w:cstheme="minorHAnsi"/>
          <w:bCs/>
          <w:iCs/>
          <w:color w:val="000000"/>
        </w:rPr>
        <w:t xml:space="preserve"> PFAS </w:t>
      </w:r>
      <w:r w:rsidRPr="00C36CE2" w:rsidR="00C36CE2">
        <w:rPr>
          <w:rFonts w:asciiTheme="minorHAnsi" w:hAnsiTheme="minorHAnsi" w:cstheme="minorHAnsi"/>
          <w:bCs/>
          <w:iCs/>
          <w:color w:val="000000"/>
        </w:rPr>
        <w:t>and relevant</w:t>
      </w:r>
      <w:r w:rsidRPr="00C36CE2">
        <w:rPr>
          <w:rFonts w:asciiTheme="minorHAnsi" w:hAnsiTheme="minorHAnsi" w:cstheme="minorHAnsi"/>
          <w:bCs/>
          <w:iCs/>
          <w:color w:val="000000"/>
        </w:rPr>
        <w:t xml:space="preserve"> effect biomarkers.</w:t>
      </w:r>
      <w:r w:rsidRPr="00C36CE2">
        <w:rPr>
          <w:rFonts w:asciiTheme="minorHAnsi" w:hAnsiTheme="minorHAnsi" w:cstheme="minorHAnsi"/>
          <w:bCs/>
          <w:i/>
          <w:iCs/>
          <w:color w:val="000000"/>
        </w:rPr>
        <w:t xml:space="preserve"> </w:t>
      </w:r>
      <w:r w:rsidRPr="00C36CE2" w:rsidR="00B80C93">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w:t>
      </w:r>
      <w:r w:rsidRPr="00C36CE2" w:rsidR="00D63AD1">
        <w:rPr>
          <w:rFonts w:asciiTheme="minorHAnsi" w:hAnsiTheme="minorHAnsi" w:cstheme="minorHAnsi"/>
          <w:bCs/>
          <w:iCs/>
          <w:color w:val="000000"/>
        </w:rPr>
        <w:t>ship</w:t>
      </w:r>
      <w:r w:rsidRPr="00C36CE2" w:rsidR="00B80C93">
        <w:rPr>
          <w:rFonts w:asciiTheme="minorHAnsi" w:hAnsiTheme="minorHAnsi" w:cstheme="minorHAnsi"/>
          <w:bCs/>
          <w:iCs/>
          <w:color w:val="000000"/>
        </w:rPr>
        <w:t xml:space="preserve"> the urine </w:t>
      </w:r>
      <w:r w:rsidRPr="00C36CE2" w:rsidR="00C36CE2">
        <w:rPr>
          <w:rFonts w:asciiTheme="minorHAnsi" w:hAnsiTheme="minorHAnsi" w:cstheme="minorHAnsi"/>
          <w:bCs/>
          <w:iCs/>
          <w:color w:val="000000"/>
        </w:rPr>
        <w:t>samples to</w:t>
      </w:r>
      <w:r w:rsidRPr="00C36CE2" w:rsidR="00D63AD1">
        <w:rPr>
          <w:rFonts w:asciiTheme="minorHAnsi" w:hAnsiTheme="minorHAnsi" w:cstheme="minorHAnsi"/>
          <w:bCs/>
          <w:iCs/>
          <w:color w:val="000000"/>
        </w:rPr>
        <w:t xml:space="preserve"> CDC biorepository </w:t>
      </w:r>
      <w:r w:rsidRPr="00C36CE2" w:rsidR="00B80C93">
        <w:rPr>
          <w:rFonts w:asciiTheme="minorHAnsi" w:hAnsiTheme="minorHAnsi" w:cstheme="minorHAnsi"/>
          <w:bCs/>
          <w:iCs/>
          <w:color w:val="000000"/>
        </w:rPr>
        <w:t xml:space="preserve">for analysis at a later time when </w:t>
      </w:r>
      <w:r w:rsidRPr="00C36CE2">
        <w:rPr>
          <w:rFonts w:asciiTheme="minorHAnsi" w:hAnsiTheme="minorHAnsi" w:cstheme="minorHAnsi"/>
          <w:bCs/>
          <w:iCs/>
          <w:color w:val="000000"/>
        </w:rPr>
        <w:t>more knowledge is gained about urinary PFAS and effect biomarkers and until the laboratory methods are developed.</w:t>
      </w:r>
    </w:p>
    <w:p w:rsidRPr="00C36CE2" w:rsidR="008717D2" w:rsidP="00AF0AF2" w:rsidRDefault="00B80C93" w14:paraId="5EC765A3" w14:textId="15B3013C">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w:t>
      </w:r>
      <w:r w:rsidRPr="00C36CE2" w:rsidR="002035BA">
        <w:rPr>
          <w:rFonts w:asciiTheme="minorHAnsi" w:hAnsiTheme="minorHAnsi" w:cstheme="minorHAnsi"/>
          <w:bCs/>
          <w:iCs/>
          <w:color w:val="000000"/>
        </w:rPr>
        <w:t xml:space="preserve"> will seek consent to store residual blood </w:t>
      </w:r>
      <w:r w:rsidRPr="00C36CE2" w:rsidR="00851177">
        <w:rPr>
          <w:rFonts w:asciiTheme="minorHAnsi" w:hAnsiTheme="minorHAnsi" w:cstheme="minorHAnsi"/>
          <w:bCs/>
          <w:iCs/>
          <w:color w:val="000000"/>
        </w:rPr>
        <w:t xml:space="preserve">and urine </w:t>
      </w:r>
      <w:r w:rsidRPr="00C36CE2" w:rsidR="002035BA">
        <w:rPr>
          <w:rFonts w:asciiTheme="minorHAnsi" w:hAnsiTheme="minorHAnsi" w:cstheme="minorHAnsi"/>
          <w:bCs/>
          <w:iCs/>
          <w:color w:val="000000"/>
        </w:rPr>
        <w:t xml:space="preserve">samples for future analyses of other PFAS and/or relevant effect biomarkers yet to be identified. </w:t>
      </w:r>
    </w:p>
    <w:p w:rsidRPr="00C36CE2" w:rsidR="00244490" w:rsidP="00F37EB7" w:rsidRDefault="00FA4DF1" w14:paraId="59225384" w14:textId="13B82CEF">
      <w:pPr>
        <w:pStyle w:val="Heading2"/>
        <w:spacing w:before="0" w:after="240"/>
        <w:rPr>
          <w:b w:val="0"/>
          <w:i/>
          <w:szCs w:val="22"/>
        </w:rPr>
      </w:pPr>
      <w:bookmarkStart w:name="_Toc31014435" w:id="38"/>
      <w:r w:rsidRPr="00C36CE2">
        <w:rPr>
          <w:szCs w:val="22"/>
        </w:rPr>
        <w:t>3.</w:t>
      </w:r>
      <w:r w:rsidRPr="00C36CE2" w:rsidR="00484B5D">
        <w:rPr>
          <w:szCs w:val="22"/>
        </w:rPr>
        <w:t>2</w:t>
      </w:r>
      <w:r w:rsidRPr="00C36CE2">
        <w:rPr>
          <w:szCs w:val="22"/>
        </w:rPr>
        <w:t xml:space="preserve"> </w:t>
      </w:r>
      <w:r w:rsidRPr="00C36CE2" w:rsidR="001F3EC6">
        <w:rPr>
          <w:szCs w:val="22"/>
        </w:rPr>
        <w:t xml:space="preserve">Study </w:t>
      </w:r>
      <w:r w:rsidRPr="00C36CE2" w:rsidR="00977E5E">
        <w:rPr>
          <w:rFonts w:cstheme="minorHAnsi"/>
          <w:szCs w:val="22"/>
        </w:rPr>
        <w:t>P</w:t>
      </w:r>
      <w:r w:rsidRPr="00C36CE2" w:rsidR="001F3EC6">
        <w:rPr>
          <w:rFonts w:cstheme="minorHAnsi"/>
          <w:szCs w:val="22"/>
        </w:rPr>
        <w:t>opulations</w:t>
      </w:r>
      <w:r w:rsidRPr="00C36CE2" w:rsidR="001F3EC6">
        <w:rPr>
          <w:szCs w:val="22"/>
        </w:rPr>
        <w:t xml:space="preserve"> and </w:t>
      </w:r>
      <w:r w:rsidRPr="00C36CE2" w:rsidR="00977E5E">
        <w:rPr>
          <w:rFonts w:cstheme="minorHAnsi"/>
          <w:szCs w:val="22"/>
        </w:rPr>
        <w:t>E</w:t>
      </w:r>
      <w:r w:rsidRPr="00C36CE2" w:rsidR="001F3EC6">
        <w:rPr>
          <w:rFonts w:cstheme="minorHAnsi"/>
          <w:szCs w:val="22"/>
        </w:rPr>
        <w:t>ligibility</w:t>
      </w:r>
      <w:bookmarkEnd w:id="38"/>
    </w:p>
    <w:p w:rsidRPr="00C36CE2" w:rsidR="008A3175" w:rsidP="00F37EB7" w:rsidRDefault="00DF38B2" w14:paraId="4AA2AFA5" w14:textId="73C33FBE">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target area</w:t>
      </w:r>
      <w:r w:rsidRPr="00C36CE2" w:rsidR="001071FC">
        <w:rPr>
          <w:rFonts w:asciiTheme="minorHAnsi" w:hAnsiTheme="minorHAnsi" w:cstheme="minorHAnsi"/>
          <w:bCs/>
          <w:iCs/>
          <w:color w:val="000000"/>
        </w:rPr>
        <w:t xml:space="preserve">s for the Multi-site Study are those </w:t>
      </w:r>
      <w:r w:rsidRPr="00C36CE2" w:rsidR="008A3175">
        <w:rPr>
          <w:rFonts w:asciiTheme="minorHAnsi" w:hAnsiTheme="minorHAnsi" w:cstheme="minorHAnsi"/>
          <w:bCs/>
          <w:iCs/>
          <w:color w:val="000000"/>
        </w:rPr>
        <w:t>served</w:t>
      </w:r>
      <w:r w:rsidRPr="00C36CE2" w:rsidR="000555A9">
        <w:rPr>
          <w:rFonts w:asciiTheme="minorHAnsi" w:hAnsiTheme="minorHAnsi" w:cstheme="minorHAnsi"/>
          <w:bCs/>
          <w:iCs/>
          <w:color w:val="000000"/>
        </w:rPr>
        <w:t xml:space="preserve"> in the present or past</w:t>
      </w:r>
      <w:r w:rsidRPr="00C36CE2" w:rsidR="008A3175">
        <w:rPr>
          <w:rFonts w:asciiTheme="minorHAnsi" w:hAnsiTheme="minorHAnsi" w:cstheme="minorHAnsi"/>
          <w:bCs/>
          <w:iCs/>
          <w:color w:val="000000"/>
        </w:rPr>
        <w:t xml:space="preserve"> by public water systems and/or private </w:t>
      </w:r>
      <w:r w:rsidRPr="00C36CE2" w:rsidR="001B7F84">
        <w:rPr>
          <w:rFonts w:asciiTheme="minorHAnsi" w:hAnsiTheme="minorHAnsi" w:cstheme="minorHAnsi"/>
          <w:bCs/>
          <w:iCs/>
          <w:color w:val="000000"/>
        </w:rPr>
        <w:t>wells with</w:t>
      </w:r>
      <w:r w:rsidRPr="00C36CE2" w:rsidR="001071FC">
        <w:rPr>
          <w:rFonts w:asciiTheme="minorHAnsi" w:hAnsiTheme="minorHAnsi" w:cstheme="minorHAnsi"/>
          <w:bCs/>
          <w:iCs/>
          <w:color w:val="000000"/>
        </w:rPr>
        <w:t xml:space="preserve"> </w:t>
      </w:r>
      <w:r w:rsidRPr="00C36CE2" w:rsidR="00F85FF7">
        <w:rPr>
          <w:rFonts w:asciiTheme="minorHAnsi" w:hAnsiTheme="minorHAnsi" w:cstheme="minorHAnsi"/>
          <w:bCs/>
          <w:iCs/>
          <w:color w:val="000000"/>
        </w:rPr>
        <w:t>documented</w:t>
      </w:r>
      <w:r w:rsidRPr="00C36CE2" w:rsidR="00530273">
        <w:rPr>
          <w:rFonts w:asciiTheme="minorHAnsi" w:hAnsiTheme="minorHAnsi" w:cstheme="minorHAnsi"/>
          <w:bCs/>
          <w:iCs/>
          <w:color w:val="000000"/>
        </w:rPr>
        <w:t xml:space="preserve"> past or present</w:t>
      </w:r>
      <w:r w:rsidRPr="00C36CE2" w:rsidR="00F85FF7">
        <w:rPr>
          <w:rFonts w:asciiTheme="minorHAnsi" w:hAnsiTheme="minorHAnsi" w:cstheme="minorHAnsi"/>
          <w:bCs/>
          <w:iCs/>
          <w:color w:val="000000"/>
        </w:rPr>
        <w:t xml:space="preserve"> PFAS concentrations at the tap. </w:t>
      </w:r>
      <w:r w:rsidRPr="00C36CE2" w:rsidR="000555A9">
        <w:rPr>
          <w:rFonts w:asciiTheme="minorHAnsi" w:hAnsiTheme="minorHAnsi" w:cstheme="minorHAnsi"/>
          <w:bCs/>
          <w:iCs/>
          <w:color w:val="000000"/>
        </w:rPr>
        <w:t xml:space="preserve"> </w:t>
      </w:r>
      <w:r w:rsidRPr="00C36CE2" w:rsidR="00333508">
        <w:rPr>
          <w:rFonts w:asciiTheme="minorHAnsi" w:hAnsiTheme="minorHAnsi" w:cstheme="minorHAnsi"/>
          <w:bCs/>
          <w:iCs/>
          <w:color w:val="000000"/>
        </w:rPr>
        <w:t xml:space="preserve">The target populations consist of those residing in households </w:t>
      </w:r>
      <w:r w:rsidRPr="00C36CE2" w:rsidR="002D01D7">
        <w:rPr>
          <w:rFonts w:asciiTheme="minorHAnsi" w:hAnsiTheme="minorHAnsi" w:cstheme="minorHAnsi"/>
          <w:bCs/>
          <w:iCs/>
          <w:color w:val="000000"/>
        </w:rPr>
        <w:t>in the target areas.</w:t>
      </w:r>
      <w:r w:rsidRPr="00C36CE2" w:rsidR="00333508">
        <w:rPr>
          <w:rFonts w:asciiTheme="minorHAnsi" w:hAnsiTheme="minorHAnsi" w:cstheme="minorHAnsi"/>
          <w:bCs/>
          <w:iCs/>
          <w:color w:val="000000"/>
        </w:rPr>
        <w:t xml:space="preserve"> Those eligible </w:t>
      </w:r>
      <w:r w:rsidRPr="00C36CE2" w:rsidR="000555A9">
        <w:rPr>
          <w:rFonts w:asciiTheme="minorHAnsi" w:hAnsiTheme="minorHAnsi" w:cstheme="minorHAnsi"/>
          <w:bCs/>
          <w:iCs/>
          <w:color w:val="000000"/>
        </w:rPr>
        <w:t xml:space="preserve">for the study </w:t>
      </w:r>
      <w:r w:rsidRPr="00C36CE2" w:rsidR="00333508">
        <w:rPr>
          <w:rFonts w:asciiTheme="minorHAnsi" w:hAnsiTheme="minorHAnsi" w:cstheme="minorHAnsi"/>
          <w:bCs/>
          <w:iCs/>
          <w:color w:val="000000"/>
        </w:rPr>
        <w:t xml:space="preserve">include individuals aged ≥4 years at the start of the study </w:t>
      </w:r>
      <w:r w:rsidRPr="00C36CE2" w:rsidR="002D01D7">
        <w:rPr>
          <w:rFonts w:asciiTheme="minorHAnsi" w:hAnsiTheme="minorHAnsi" w:cstheme="minorHAnsi"/>
          <w:bCs/>
          <w:iCs/>
          <w:color w:val="000000"/>
        </w:rPr>
        <w:t xml:space="preserve">who reside in a household in the target area and </w:t>
      </w:r>
      <w:r w:rsidRPr="00C36CE2" w:rsidR="00333508">
        <w:rPr>
          <w:rFonts w:asciiTheme="minorHAnsi" w:hAnsiTheme="minorHAnsi" w:cstheme="minorHAnsi"/>
        </w:rPr>
        <w:t>who</w:t>
      </w:r>
      <w:r w:rsidRPr="00C36CE2" w:rsidR="002D01D7">
        <w:rPr>
          <w:rFonts w:asciiTheme="minorHAnsi" w:hAnsiTheme="minorHAnsi" w:cstheme="minorHAnsi"/>
        </w:rPr>
        <w:t xml:space="preserve">se </w:t>
      </w:r>
      <w:r w:rsidRPr="00C36CE2" w:rsidR="00333508">
        <w:rPr>
          <w:rFonts w:asciiTheme="minorHAnsi" w:hAnsiTheme="minorHAnsi" w:cstheme="minorHAnsi"/>
        </w:rPr>
        <w:t xml:space="preserve">last </w:t>
      </w:r>
      <w:r w:rsidRPr="00C36CE2" w:rsidR="002D01D7">
        <w:rPr>
          <w:rFonts w:asciiTheme="minorHAnsi" w:hAnsiTheme="minorHAnsi" w:cstheme="minorHAnsi"/>
        </w:rPr>
        <w:t>exposure to drinking water exceeding the EPA Lifetime Health Advisory Level for PFOS and PFOA was no more than 15 years prior to the start of the study.  In addition to those who resided in households served by contaminated drinking water, individuals exposed in utero and during breastfeeding when the mother resided in the household would also be eligible</w:t>
      </w:r>
      <w:r w:rsidRPr="00C36CE2" w:rsidR="00C83A84">
        <w:rPr>
          <w:rFonts w:asciiTheme="minorHAnsi" w:hAnsiTheme="minorHAnsi" w:cstheme="minorHAnsi"/>
        </w:rPr>
        <w:t xml:space="preserve"> if the exposure occurred within 15 years of the start of the study</w:t>
      </w:r>
      <w:r w:rsidRPr="00C36CE2" w:rsidR="002D01D7">
        <w:rPr>
          <w:rFonts w:asciiTheme="minorHAnsi" w:hAnsiTheme="minorHAnsi" w:cstheme="minorHAnsi"/>
        </w:rPr>
        <w:t xml:space="preserve">.  </w:t>
      </w:r>
      <w:r w:rsidRPr="00C36CE2" w:rsidR="00333508">
        <w:rPr>
          <w:rFonts w:asciiTheme="minorHAnsi" w:hAnsiTheme="minorHAnsi" w:cstheme="minorHAnsi"/>
        </w:rPr>
        <w:t>The limit of 15 years since last exposure was chosen to take into account the estimated half-lives in the body of PFOA, PFOS and PFHxS</w:t>
      </w:r>
      <w:r w:rsidRPr="00C36CE2" w:rsidR="000555A9">
        <w:rPr>
          <w:rFonts w:asciiTheme="minorHAnsi" w:hAnsiTheme="minorHAnsi" w:cstheme="minorHAnsi"/>
        </w:rPr>
        <w:t xml:space="preserve"> and to ensure</w:t>
      </w:r>
      <w:r w:rsidRPr="00C36CE2" w:rsidR="000555A9">
        <w:rPr>
          <w:rFonts w:asciiTheme="minorHAnsi" w:hAnsiTheme="minorHAnsi" w:cstheme="minorHAnsi"/>
          <w:bCs/>
          <w:iCs/>
          <w:color w:val="000000"/>
        </w:rPr>
        <w:t xml:space="preserve"> that exposures to the contaminated drinking water are relatively recent.  </w:t>
      </w:r>
    </w:p>
    <w:p w:rsidRPr="00C36CE2" w:rsidR="002D58C8" w:rsidP="00057A8E" w:rsidRDefault="000555A9" w14:paraId="01F07329" w14:textId="275660E4">
      <w:pPr>
        <w:spacing w:after="240"/>
        <w:jc w:val="both"/>
        <w:rPr>
          <w:rFonts w:asciiTheme="minorHAnsi" w:hAnsiTheme="minorHAnsi" w:cstheme="minorHAnsi"/>
        </w:rPr>
      </w:pPr>
      <w:r w:rsidRPr="00C36CE2">
        <w:rPr>
          <w:rFonts w:asciiTheme="minorHAnsi" w:hAnsiTheme="minorHAnsi" w:cstheme="minorHAnsi"/>
        </w:rPr>
        <w:t>F</w:t>
      </w:r>
      <w:r w:rsidRPr="00C36CE2" w:rsidR="002F0FA6">
        <w:rPr>
          <w:rFonts w:asciiTheme="minorHAnsi" w:hAnsiTheme="minorHAnsi" w:cstheme="minorHAnsi"/>
        </w:rPr>
        <w:t>irefighters and others with occupational PFAS exposure</w:t>
      </w:r>
      <w:r w:rsidRPr="00C36CE2" w:rsidR="00C52549">
        <w:rPr>
          <w:rFonts w:asciiTheme="minorHAnsi" w:hAnsiTheme="minorHAnsi" w:cstheme="minorHAnsi"/>
        </w:rPr>
        <w:t xml:space="preserve"> from sources other than the drinking water</w:t>
      </w:r>
      <w:r w:rsidRPr="00C36CE2" w:rsidR="004517FA">
        <w:rPr>
          <w:rFonts w:asciiTheme="minorHAnsi" w:hAnsiTheme="minorHAnsi" w:cstheme="minorHAnsi"/>
        </w:rPr>
        <w:t xml:space="preserve"> will not</w:t>
      </w:r>
      <w:r w:rsidRPr="00C36CE2" w:rsidR="00494CAE">
        <w:rPr>
          <w:rFonts w:asciiTheme="minorHAnsi" w:hAnsiTheme="minorHAnsi" w:cstheme="minorHAnsi"/>
        </w:rPr>
        <w:t xml:space="preserve"> be included in the </w:t>
      </w:r>
      <w:r w:rsidRPr="00C36CE2">
        <w:rPr>
          <w:rFonts w:asciiTheme="minorHAnsi" w:hAnsiTheme="minorHAnsi" w:cstheme="minorHAnsi"/>
        </w:rPr>
        <w:t>s</w:t>
      </w:r>
      <w:r w:rsidRPr="00C36CE2" w:rsidR="00494CAE">
        <w:rPr>
          <w:rFonts w:asciiTheme="minorHAnsi" w:hAnsiTheme="minorHAnsi" w:cstheme="minorHAnsi"/>
        </w:rPr>
        <w:t>tudy</w:t>
      </w:r>
      <w:r w:rsidRPr="00C36CE2" w:rsidR="002F0FA6">
        <w:rPr>
          <w:rFonts w:asciiTheme="minorHAnsi" w:hAnsiTheme="minorHAnsi" w:cstheme="minorHAnsi"/>
        </w:rPr>
        <w:t xml:space="preserve">. In addition, children whose birth mothers had occupational exposures to PFAS </w:t>
      </w:r>
      <w:r w:rsidRPr="00C36CE2" w:rsidR="00C52549">
        <w:rPr>
          <w:rFonts w:asciiTheme="minorHAnsi" w:hAnsiTheme="minorHAnsi" w:cstheme="minorHAnsi"/>
        </w:rPr>
        <w:t xml:space="preserve">from sources other than drinking water </w:t>
      </w:r>
      <w:r w:rsidRPr="00C36CE2" w:rsidR="002F0FA6">
        <w:rPr>
          <w:rFonts w:asciiTheme="minorHAnsi" w:hAnsiTheme="minorHAnsi" w:cstheme="minorHAnsi"/>
        </w:rPr>
        <w:t>will be excluded</w:t>
      </w:r>
      <w:r w:rsidRPr="00C36CE2" w:rsidR="00494CAE">
        <w:rPr>
          <w:rFonts w:asciiTheme="minorHAnsi" w:hAnsiTheme="minorHAnsi" w:cstheme="minorHAnsi"/>
        </w:rPr>
        <w:t xml:space="preserve">. </w:t>
      </w:r>
      <w:r w:rsidRPr="00C36CE2" w:rsidR="00057A8E">
        <w:rPr>
          <w:rFonts w:asciiTheme="minorHAnsi" w:hAnsiTheme="minorHAnsi" w:cstheme="minorHAnsi"/>
        </w:rPr>
        <w:t xml:space="preserve">The goal is to enroll at least </w:t>
      </w:r>
      <w:r w:rsidRPr="00C36CE2">
        <w:rPr>
          <w:rFonts w:asciiTheme="minorHAnsi" w:hAnsiTheme="minorHAnsi" w:cstheme="minorHAnsi"/>
        </w:rPr>
        <w:t>2</w:t>
      </w:r>
      <w:r w:rsidRPr="00C36CE2" w:rsidR="00AD040D">
        <w:rPr>
          <w:rFonts w:asciiTheme="minorHAnsi" w:hAnsiTheme="minorHAnsi" w:cstheme="minorHAnsi"/>
        </w:rPr>
        <w:t>,</w:t>
      </w:r>
      <w:r w:rsidRPr="00C36CE2">
        <w:rPr>
          <w:rFonts w:asciiTheme="minorHAnsi" w:hAnsiTheme="minorHAnsi" w:cstheme="minorHAnsi"/>
        </w:rPr>
        <w:t>00</w:t>
      </w:r>
      <w:r w:rsidRPr="00C36CE2" w:rsidR="00057A8E">
        <w:rPr>
          <w:rFonts w:asciiTheme="minorHAnsi" w:hAnsiTheme="minorHAnsi" w:cstheme="minorHAnsi"/>
        </w:rPr>
        <w:t xml:space="preserve">0 children (ages 4-17) and </w:t>
      </w:r>
      <w:r w:rsidRPr="00C36CE2">
        <w:rPr>
          <w:rFonts w:asciiTheme="minorHAnsi" w:hAnsiTheme="minorHAnsi" w:cstheme="minorHAnsi"/>
        </w:rPr>
        <w:t>6</w:t>
      </w:r>
      <w:r w:rsidRPr="00C36CE2" w:rsidR="00057A8E">
        <w:rPr>
          <w:rFonts w:asciiTheme="minorHAnsi" w:hAnsiTheme="minorHAnsi" w:cstheme="minorHAnsi"/>
        </w:rPr>
        <w:t>,00</w:t>
      </w:r>
      <w:r w:rsidRPr="00C36CE2" w:rsidR="00F97567">
        <w:rPr>
          <w:rFonts w:asciiTheme="minorHAnsi" w:hAnsiTheme="minorHAnsi" w:cstheme="minorHAnsi"/>
        </w:rPr>
        <w:t>0 adults aged ≥18 years</w:t>
      </w:r>
      <w:r w:rsidRPr="00C36CE2" w:rsidR="002F0FA6">
        <w:rPr>
          <w:rFonts w:asciiTheme="minorHAnsi" w:hAnsiTheme="minorHAnsi" w:cstheme="minorHAnsi"/>
        </w:rPr>
        <w:t xml:space="preserve"> with </w:t>
      </w:r>
      <w:r w:rsidRPr="00C36CE2">
        <w:rPr>
          <w:rFonts w:asciiTheme="minorHAnsi" w:hAnsiTheme="minorHAnsi" w:cstheme="minorHAnsi"/>
        </w:rPr>
        <w:t xml:space="preserve">drinking water </w:t>
      </w:r>
      <w:r w:rsidRPr="00C36CE2" w:rsidR="002F0FA6">
        <w:rPr>
          <w:rFonts w:asciiTheme="minorHAnsi" w:hAnsiTheme="minorHAnsi" w:cstheme="minorHAnsi"/>
        </w:rPr>
        <w:t>exposure to PFAS</w:t>
      </w:r>
      <w:r w:rsidRPr="00C36CE2" w:rsidR="00F97567">
        <w:rPr>
          <w:rFonts w:asciiTheme="minorHAnsi" w:hAnsiTheme="minorHAnsi" w:cstheme="minorHAnsi"/>
        </w:rPr>
        <w:t xml:space="preserve">. </w:t>
      </w:r>
    </w:p>
    <w:p w:rsidRPr="00C36CE2" w:rsidR="004D1BE3" w:rsidP="00F37EB7" w:rsidRDefault="00FA4DF1" w14:paraId="0570DC54" w14:textId="0CBD3E31">
      <w:pPr>
        <w:pStyle w:val="Heading3"/>
        <w:spacing w:before="0" w:after="240"/>
        <w:rPr>
          <w:b w:val="0"/>
          <w:i w:val="0"/>
          <w:color w:val="auto"/>
        </w:rPr>
      </w:pPr>
      <w:bookmarkStart w:name="_Toc31014436" w:id="39"/>
      <w:r w:rsidRPr="00C36CE2">
        <w:rPr>
          <w:color w:val="auto"/>
        </w:rPr>
        <w:lastRenderedPageBreak/>
        <w:t>3.</w:t>
      </w:r>
      <w:r w:rsidRPr="00C36CE2" w:rsidR="00484B5D">
        <w:rPr>
          <w:rFonts w:cstheme="minorHAnsi"/>
          <w:color w:val="auto"/>
        </w:rPr>
        <w:t>2</w:t>
      </w:r>
      <w:r w:rsidRPr="00C36CE2" w:rsidR="00CC1B1E">
        <w:rPr>
          <w:rFonts w:cstheme="minorHAnsi"/>
          <w:color w:val="auto"/>
        </w:rPr>
        <w:t>.</w:t>
      </w:r>
      <w:r w:rsidRPr="00C36CE2">
        <w:rPr>
          <w:rFonts w:cstheme="minorHAnsi"/>
          <w:color w:val="auto"/>
        </w:rPr>
        <w:t>1</w:t>
      </w:r>
      <w:r w:rsidRPr="00C36CE2">
        <w:rPr>
          <w:color w:val="auto"/>
        </w:rPr>
        <w:t xml:space="preserve"> </w:t>
      </w:r>
      <w:r w:rsidRPr="00C36CE2" w:rsidR="001F3EC6">
        <w:rPr>
          <w:color w:val="auto"/>
        </w:rPr>
        <w:t>Children</w:t>
      </w:r>
      <w:bookmarkEnd w:id="39"/>
    </w:p>
    <w:p w:rsidRPr="00C36CE2" w:rsidR="00920CB4" w:rsidP="00F37EB7" w:rsidRDefault="00920CB4" w14:paraId="02FD394A" w14:textId="7777777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eligibility criteria for children is as follows:</w:t>
      </w:r>
    </w:p>
    <w:p w:rsidRPr="00C36CE2" w:rsidR="008C0121" w:rsidP="00F37EB7" w:rsidRDefault="00920CB4" w14:paraId="46922BAB" w14:textId="787A8802">
      <w:pPr>
        <w:pStyle w:val="ListParagraph"/>
        <w:numPr>
          <w:ilvl w:val="0"/>
          <w:numId w:val="39"/>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Aged 4 – 17 years at the start of the study</w:t>
      </w:r>
      <w:r w:rsidRPr="00C36CE2" w:rsidR="008C0121">
        <w:rPr>
          <w:rFonts w:asciiTheme="minorHAnsi" w:hAnsiTheme="minorHAnsi" w:cstheme="minorHAnsi"/>
          <w:bCs/>
          <w:iCs/>
          <w:color w:val="000000"/>
        </w:rPr>
        <w:t>,</w:t>
      </w:r>
    </w:p>
    <w:p w:rsidRPr="00C36CE2" w:rsidR="00920CB4" w:rsidP="00F37EB7" w:rsidRDefault="008C0121" w14:paraId="478B85CD" w14:textId="2548823B">
      <w:pPr>
        <w:pStyle w:val="ListParagraph"/>
        <w:numPr>
          <w:ilvl w:val="0"/>
          <w:numId w:val="39"/>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R</w:t>
      </w:r>
      <w:r w:rsidRPr="00C36CE2" w:rsidR="00884AF2">
        <w:rPr>
          <w:rFonts w:asciiTheme="minorHAnsi" w:hAnsiTheme="minorHAnsi" w:cstheme="minorHAnsi"/>
          <w:bCs/>
          <w:iCs/>
          <w:color w:val="000000"/>
        </w:rPr>
        <w:t>esided</w:t>
      </w:r>
      <w:r w:rsidRPr="00C36CE2" w:rsidR="00D51591">
        <w:rPr>
          <w:rFonts w:asciiTheme="minorHAnsi" w:hAnsiTheme="minorHAnsi" w:cstheme="minorHAnsi"/>
          <w:bCs/>
          <w:iCs/>
          <w:color w:val="000000"/>
        </w:rPr>
        <w:t xml:space="preserve"> </w:t>
      </w:r>
      <w:r w:rsidRPr="00C36CE2" w:rsidR="0032346B">
        <w:rPr>
          <w:rFonts w:asciiTheme="minorHAnsi" w:hAnsiTheme="minorHAnsi" w:cstheme="minorHAnsi"/>
          <w:bCs/>
          <w:iCs/>
          <w:color w:val="000000"/>
        </w:rPr>
        <w:t xml:space="preserve">in </w:t>
      </w:r>
      <w:r w:rsidRPr="00C36CE2" w:rsidR="00D51591">
        <w:rPr>
          <w:rFonts w:asciiTheme="minorHAnsi" w:hAnsiTheme="minorHAnsi" w:cstheme="minorHAnsi"/>
          <w:bCs/>
          <w:iCs/>
          <w:color w:val="000000"/>
        </w:rPr>
        <w:t>areas</w:t>
      </w:r>
      <w:r w:rsidRPr="00C36CE2" w:rsidR="00530273">
        <w:rPr>
          <w:rFonts w:asciiTheme="minorHAnsi" w:hAnsiTheme="minorHAnsi" w:cstheme="minorHAnsi"/>
          <w:bCs/>
          <w:iCs/>
          <w:color w:val="000000"/>
        </w:rPr>
        <w:t xml:space="preserve"> with documented past or present PFAS drinking water concentrations at the </w:t>
      </w:r>
      <w:r w:rsidRPr="00C36CE2" w:rsidR="00175D9F">
        <w:rPr>
          <w:rFonts w:asciiTheme="minorHAnsi" w:hAnsiTheme="minorHAnsi" w:cstheme="minorHAnsi"/>
          <w:bCs/>
          <w:iCs/>
          <w:color w:val="000000"/>
        </w:rPr>
        <w:t>tap, or</w:t>
      </w:r>
      <w:r w:rsidRPr="00C36CE2" w:rsidR="00884AF2">
        <w:rPr>
          <w:rFonts w:asciiTheme="minorHAnsi" w:hAnsiTheme="minorHAnsi" w:cstheme="minorHAnsi"/>
          <w:bCs/>
          <w:iCs/>
          <w:color w:val="000000"/>
        </w:rPr>
        <w:t xml:space="preserve"> were exposed in utero </w:t>
      </w:r>
      <w:r w:rsidRPr="00C36CE2" w:rsidR="00D51591">
        <w:rPr>
          <w:rFonts w:asciiTheme="minorHAnsi" w:hAnsiTheme="minorHAnsi" w:cstheme="minorHAnsi"/>
          <w:bCs/>
          <w:iCs/>
          <w:color w:val="000000"/>
        </w:rPr>
        <w:t>or</w:t>
      </w:r>
      <w:r w:rsidRPr="00C36CE2" w:rsidR="00884AF2">
        <w:rPr>
          <w:rFonts w:asciiTheme="minorHAnsi" w:hAnsiTheme="minorHAnsi" w:cstheme="minorHAnsi"/>
          <w:bCs/>
          <w:iCs/>
          <w:color w:val="000000"/>
        </w:rPr>
        <w:t xml:space="preserve"> during breastfeeding</w:t>
      </w:r>
      <w:r w:rsidRPr="00C36CE2" w:rsidR="00D51591">
        <w:rPr>
          <w:rFonts w:asciiTheme="minorHAnsi" w:hAnsiTheme="minorHAnsi" w:cstheme="minorHAnsi"/>
          <w:bCs/>
          <w:iCs/>
          <w:color w:val="000000"/>
        </w:rPr>
        <w:t xml:space="preserve"> when the mother consumed the contaminated drinking water</w:t>
      </w:r>
      <w:r w:rsidRPr="00C36CE2" w:rsidR="00884AF2">
        <w:rPr>
          <w:rFonts w:asciiTheme="minorHAnsi" w:hAnsiTheme="minorHAnsi" w:cstheme="minorHAnsi"/>
          <w:bCs/>
          <w:iCs/>
          <w:color w:val="000000"/>
        </w:rPr>
        <w:t>,</w:t>
      </w:r>
      <w:r w:rsidRPr="00C36CE2">
        <w:rPr>
          <w:rFonts w:asciiTheme="minorHAnsi" w:hAnsiTheme="minorHAnsi" w:cstheme="minorHAnsi"/>
          <w:bCs/>
          <w:iCs/>
          <w:color w:val="000000"/>
        </w:rPr>
        <w:t xml:space="preserve"> </w:t>
      </w:r>
    </w:p>
    <w:p w:rsidRPr="00C36CE2" w:rsidR="0045570A" w:rsidP="00F33A40" w:rsidRDefault="00FC35F9" w14:paraId="0D455B3C" w14:textId="0A9B2899">
      <w:pPr>
        <w:pStyle w:val="ListParagraph"/>
        <w:numPr>
          <w:ilvl w:val="0"/>
          <w:numId w:val="39"/>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Drinking water e</w:t>
      </w:r>
      <w:r w:rsidRPr="00C36CE2" w:rsidR="00920CB4">
        <w:rPr>
          <w:rFonts w:asciiTheme="minorHAnsi" w:hAnsiTheme="minorHAnsi" w:cstheme="minorHAnsi"/>
          <w:bCs/>
          <w:iCs/>
          <w:color w:val="000000"/>
        </w:rPr>
        <w:t xml:space="preserve">xposure occurred </w:t>
      </w:r>
      <w:r w:rsidRPr="00C36CE2" w:rsidR="0032346B">
        <w:rPr>
          <w:rFonts w:asciiTheme="minorHAnsi" w:hAnsiTheme="minorHAnsi" w:cstheme="minorHAnsi"/>
          <w:bCs/>
          <w:iCs/>
          <w:color w:val="000000"/>
        </w:rPr>
        <w:t>within 15 years of the start of the study</w:t>
      </w:r>
      <w:r w:rsidRPr="00C36CE2" w:rsidR="00884AF2">
        <w:rPr>
          <w:rFonts w:asciiTheme="minorHAnsi" w:hAnsiTheme="minorHAnsi" w:cstheme="minorHAnsi"/>
          <w:bCs/>
          <w:iCs/>
          <w:color w:val="000000"/>
        </w:rPr>
        <w:t>.</w:t>
      </w:r>
    </w:p>
    <w:p w:rsidRPr="00C36CE2" w:rsidR="008C0121" w:rsidP="0045570A" w:rsidRDefault="006F61CA" w14:paraId="1970CFA7" w14:textId="29EE591B">
      <w:pPr>
        <w:pStyle w:val="ListParagraph"/>
        <w:numPr>
          <w:ilvl w:val="0"/>
          <w:numId w:val="39"/>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Children will be excluded if their</w:t>
      </w:r>
      <w:r w:rsidRPr="00C36CE2" w:rsidR="009C75D3">
        <w:rPr>
          <w:rFonts w:asciiTheme="minorHAnsi" w:hAnsiTheme="minorHAnsi" w:cstheme="minorHAnsi"/>
          <w:bCs/>
          <w:iCs/>
          <w:color w:val="000000"/>
        </w:rPr>
        <w:t xml:space="preserve"> </w:t>
      </w:r>
      <w:r w:rsidRPr="00C36CE2" w:rsidR="001C2800">
        <w:rPr>
          <w:rFonts w:asciiTheme="minorHAnsi" w:hAnsiTheme="minorHAnsi" w:cstheme="minorHAnsi"/>
          <w:bCs/>
          <w:iCs/>
          <w:color w:val="000000"/>
        </w:rPr>
        <w:t xml:space="preserve">birth </w:t>
      </w:r>
      <w:r w:rsidRPr="00C36CE2" w:rsidR="009C75D3">
        <w:rPr>
          <w:rFonts w:asciiTheme="minorHAnsi" w:hAnsiTheme="minorHAnsi" w:cstheme="minorHAnsi"/>
          <w:bCs/>
          <w:iCs/>
          <w:color w:val="000000"/>
        </w:rPr>
        <w:t>mothers</w:t>
      </w:r>
      <w:r w:rsidRPr="00C36CE2" w:rsidR="004F5A12">
        <w:rPr>
          <w:rFonts w:asciiTheme="minorHAnsi" w:hAnsiTheme="minorHAnsi" w:cstheme="minorHAnsi"/>
          <w:bCs/>
          <w:iCs/>
          <w:color w:val="000000"/>
        </w:rPr>
        <w:t xml:space="preserve"> were ever</w:t>
      </w:r>
      <w:r w:rsidRPr="00C36CE2" w:rsidR="00614439">
        <w:rPr>
          <w:rFonts w:asciiTheme="minorHAnsi" w:hAnsiTheme="minorHAnsi" w:cstheme="minorHAnsi"/>
          <w:bCs/>
          <w:iCs/>
          <w:color w:val="000000"/>
        </w:rPr>
        <w:t xml:space="preserve"> employed as a firefighter, ever</w:t>
      </w:r>
      <w:r w:rsidRPr="00C36CE2" w:rsidR="004F5A12">
        <w:rPr>
          <w:rFonts w:asciiTheme="minorHAnsi" w:hAnsiTheme="minorHAnsi" w:cstheme="minorHAnsi"/>
          <w:bCs/>
          <w:iCs/>
          <w:color w:val="000000"/>
        </w:rPr>
        <w:t xml:space="preserve"> participated in fire training exercises using AFFF foam</w:t>
      </w:r>
      <w:r w:rsidRPr="00C36CE2" w:rsidR="00614439">
        <w:rPr>
          <w:rFonts w:asciiTheme="minorHAnsi" w:hAnsiTheme="minorHAnsi" w:cstheme="minorHAnsi"/>
          <w:bCs/>
          <w:iCs/>
          <w:color w:val="000000"/>
        </w:rPr>
        <w:t>,</w:t>
      </w:r>
      <w:r w:rsidRPr="00C36CE2" w:rsidR="004F5A12">
        <w:rPr>
          <w:rFonts w:asciiTheme="minorHAnsi" w:hAnsiTheme="minorHAnsi" w:cstheme="minorHAnsi"/>
          <w:bCs/>
          <w:iCs/>
          <w:color w:val="000000"/>
        </w:rPr>
        <w:t xml:space="preserve"> or were ever employed at industrial facilities that used PFAS chemicals in the manufacturing process.</w:t>
      </w:r>
    </w:p>
    <w:p w:rsidRPr="00C36CE2" w:rsidR="00920CB4" w:rsidP="00F37EB7" w:rsidRDefault="00920CB4" w14:paraId="28E8F052" w14:textId="7278C736">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requirement that the child’s last exposure be </w:t>
      </w:r>
      <w:r w:rsidRPr="00C36CE2" w:rsidR="0032346B">
        <w:rPr>
          <w:rFonts w:asciiTheme="minorHAnsi" w:hAnsiTheme="minorHAnsi" w:cstheme="minorHAnsi"/>
          <w:bCs/>
          <w:iCs/>
          <w:color w:val="000000"/>
        </w:rPr>
        <w:t>within 15 years of the start of the study ta</w:t>
      </w:r>
      <w:r w:rsidRPr="00C36CE2">
        <w:rPr>
          <w:rFonts w:asciiTheme="minorHAnsi" w:hAnsiTheme="minorHAnsi" w:cstheme="minorHAnsi"/>
          <w:bCs/>
          <w:iCs/>
          <w:color w:val="000000"/>
        </w:rPr>
        <w:t xml:space="preserve">kes into account the half-lives of about 3 years for PFOA and PFOS, and about 5 years for PFHxS, observed in a recent study of drinking water exposures caused by AFFF use at a military facility in Sweden (Li 2017).  </w:t>
      </w:r>
      <w:r w:rsidRPr="00C36CE2" w:rsidR="0053721E">
        <w:rPr>
          <w:rFonts w:asciiTheme="minorHAnsi" w:hAnsiTheme="minorHAnsi" w:cstheme="minorHAnsi"/>
          <w:bCs/>
          <w:iCs/>
          <w:color w:val="000000"/>
        </w:rPr>
        <w:t>Slightly longer half-lives</w:t>
      </w:r>
      <w:r w:rsidRPr="00C36CE2" w:rsidR="006D0B2D">
        <w:rPr>
          <w:rFonts w:asciiTheme="minorHAnsi" w:hAnsiTheme="minorHAnsi" w:cstheme="minorHAnsi"/>
          <w:bCs/>
          <w:iCs/>
          <w:color w:val="000000"/>
        </w:rPr>
        <w:t xml:space="preserve"> for individual PFAS</w:t>
      </w:r>
      <w:r w:rsidRPr="00C36CE2" w:rsidR="0053721E">
        <w:rPr>
          <w:rFonts w:asciiTheme="minorHAnsi" w:hAnsiTheme="minorHAnsi" w:cstheme="minorHAnsi"/>
          <w:bCs/>
          <w:iCs/>
          <w:color w:val="000000"/>
        </w:rPr>
        <w:t xml:space="preserve"> </w:t>
      </w:r>
      <w:r w:rsidRPr="00C36CE2" w:rsidR="006D0B2D">
        <w:rPr>
          <w:rFonts w:asciiTheme="minorHAnsi" w:hAnsiTheme="minorHAnsi" w:cstheme="minorHAnsi"/>
          <w:bCs/>
          <w:iCs/>
          <w:color w:val="000000"/>
        </w:rPr>
        <w:t xml:space="preserve">(5 to 8 years) </w:t>
      </w:r>
      <w:r w:rsidRPr="00C36CE2" w:rsidR="0053721E">
        <w:rPr>
          <w:rFonts w:asciiTheme="minorHAnsi" w:hAnsiTheme="minorHAnsi" w:cstheme="minorHAnsi"/>
          <w:bCs/>
          <w:iCs/>
          <w:color w:val="000000"/>
        </w:rPr>
        <w:t xml:space="preserve">were derived in the draft ATSDR toxicological profile (ATSDR 2018). </w:t>
      </w:r>
      <w:r w:rsidRPr="00C36CE2">
        <w:rPr>
          <w:rFonts w:asciiTheme="minorHAnsi" w:hAnsiTheme="minorHAnsi" w:cstheme="minorHAnsi"/>
          <w:bCs/>
          <w:iCs/>
          <w:color w:val="000000"/>
        </w:rPr>
        <w:t>Based on these half-lives, those last exposed more than</w:t>
      </w:r>
      <w:r w:rsidRPr="00C36CE2" w:rsidR="00A84D1C">
        <w:rPr>
          <w:rFonts w:asciiTheme="minorHAnsi" w:hAnsiTheme="minorHAnsi" w:cstheme="minorHAnsi"/>
          <w:bCs/>
          <w:iCs/>
          <w:color w:val="000000"/>
        </w:rPr>
        <w:t xml:space="preserve"> 15</w:t>
      </w:r>
      <w:r w:rsidRPr="00C36CE2">
        <w:rPr>
          <w:rFonts w:asciiTheme="minorHAnsi" w:hAnsiTheme="minorHAnsi" w:cstheme="minorHAnsi"/>
          <w:bCs/>
          <w:iCs/>
          <w:color w:val="000000"/>
        </w:rPr>
        <w:t xml:space="preserve"> years ago will have greatly diminished current serum levels of these PFAS chemicals, making the use of these serum measurements to predict past exposures more problematic.</w:t>
      </w:r>
      <w:r w:rsidRPr="00C36CE2" w:rsidR="00884AF2">
        <w:rPr>
          <w:rFonts w:asciiTheme="minorHAnsi" w:hAnsiTheme="minorHAnsi" w:cstheme="minorHAnsi"/>
          <w:bCs/>
          <w:iCs/>
          <w:color w:val="000000"/>
        </w:rPr>
        <w:t xml:space="preserve"> </w:t>
      </w:r>
      <w:r w:rsidRPr="00C36CE2" w:rsidR="00880A2C">
        <w:rPr>
          <w:rFonts w:asciiTheme="minorHAnsi" w:hAnsiTheme="minorHAnsi" w:cstheme="minorHAnsi"/>
          <w:bCs/>
          <w:iCs/>
          <w:color w:val="000000"/>
        </w:rPr>
        <w:t xml:space="preserve"> </w:t>
      </w:r>
    </w:p>
    <w:p w:rsidRPr="00C36CE2" w:rsidR="00C57ED0" w:rsidP="00C57ED0" w:rsidRDefault="000F7D6C" w14:paraId="43BF2364" w14:textId="3EFC6260">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age range for the </w:t>
      </w:r>
      <w:r w:rsidRPr="00C36CE2" w:rsidR="0002344A">
        <w:rPr>
          <w:rFonts w:asciiTheme="minorHAnsi" w:hAnsiTheme="minorHAnsi" w:cstheme="minorHAnsi"/>
          <w:bCs/>
          <w:iCs/>
          <w:color w:val="000000"/>
        </w:rPr>
        <w:t>child study</w:t>
      </w:r>
      <w:r w:rsidRPr="00C36CE2">
        <w:rPr>
          <w:rFonts w:asciiTheme="minorHAnsi" w:hAnsiTheme="minorHAnsi" w:cstheme="minorHAnsi"/>
          <w:bCs/>
          <w:iCs/>
          <w:color w:val="000000"/>
        </w:rPr>
        <w:t xml:space="preserve"> </w:t>
      </w:r>
      <w:r w:rsidRPr="00C36CE2" w:rsidR="0042179F">
        <w:rPr>
          <w:rFonts w:asciiTheme="minorHAnsi" w:hAnsiTheme="minorHAnsi" w:cstheme="minorHAnsi"/>
          <w:bCs/>
          <w:iCs/>
          <w:color w:val="000000"/>
        </w:rPr>
        <w:t xml:space="preserve">(4-17 years) </w:t>
      </w:r>
      <w:r w:rsidRPr="00C36CE2">
        <w:rPr>
          <w:rFonts w:asciiTheme="minorHAnsi" w:hAnsiTheme="minorHAnsi" w:cstheme="minorHAnsi"/>
          <w:bCs/>
          <w:iCs/>
          <w:color w:val="000000"/>
        </w:rPr>
        <w:t>was determined by taking into account the age ranges in previous PFAS studies and the age range appropriate for the candidate endpoints. The</w:t>
      </w:r>
      <w:r w:rsidRPr="00C36CE2" w:rsidR="004D1BE3">
        <w:rPr>
          <w:rFonts w:asciiTheme="minorHAnsi" w:hAnsiTheme="minorHAnsi" w:cstheme="minorHAnsi"/>
          <w:bCs/>
          <w:iCs/>
          <w:color w:val="000000"/>
        </w:rPr>
        <w:t xml:space="preserve"> study will limit inclusion to those ≥4 years of age </w:t>
      </w:r>
      <w:r w:rsidRPr="00C36CE2">
        <w:rPr>
          <w:rFonts w:asciiTheme="minorHAnsi" w:hAnsiTheme="minorHAnsi" w:cstheme="minorHAnsi"/>
          <w:bCs/>
          <w:iCs/>
          <w:color w:val="000000"/>
        </w:rPr>
        <w:t>because</w:t>
      </w:r>
      <w:r w:rsidRPr="00C36CE2" w:rsidR="00C57ED0">
        <w:rPr>
          <w:rFonts w:asciiTheme="minorHAnsi" w:hAnsiTheme="minorHAnsi" w:cstheme="minorHAnsi"/>
          <w:bCs/>
          <w:iCs/>
          <w:color w:val="000000"/>
        </w:rPr>
        <w:t xml:space="preserve"> most of the neurobehavioral tests that will be used in the study are appropriate for children aged ≥4 years of age.</w:t>
      </w:r>
    </w:p>
    <w:p w:rsidRPr="00C36CE2" w:rsidR="000F7D6C" w:rsidP="00F37EB7" w:rsidRDefault="00FA4DF1" w14:paraId="753FA480" w14:textId="1A7C5221">
      <w:pPr>
        <w:pStyle w:val="Heading3"/>
        <w:spacing w:before="0" w:after="240"/>
        <w:rPr>
          <w:i w:val="0"/>
          <w:color w:val="auto"/>
        </w:rPr>
      </w:pPr>
      <w:bookmarkStart w:name="_Toc31014437" w:id="40"/>
      <w:r w:rsidRPr="00C36CE2">
        <w:rPr>
          <w:color w:val="auto"/>
        </w:rPr>
        <w:t>3.</w:t>
      </w:r>
      <w:r w:rsidRPr="00C36CE2" w:rsidR="00484B5D">
        <w:rPr>
          <w:rFonts w:cs="Calibri"/>
          <w:color w:val="auto"/>
        </w:rPr>
        <w:t>2</w:t>
      </w:r>
      <w:r w:rsidRPr="00C36CE2" w:rsidR="00AE7CA7">
        <w:rPr>
          <w:rFonts w:cs="Calibri"/>
          <w:color w:val="auto"/>
        </w:rPr>
        <w:t>.</w:t>
      </w:r>
      <w:r w:rsidRPr="00C36CE2">
        <w:rPr>
          <w:rFonts w:cs="Calibri"/>
          <w:color w:val="auto"/>
        </w:rPr>
        <w:t>2</w:t>
      </w:r>
      <w:r w:rsidRPr="00C36CE2">
        <w:rPr>
          <w:color w:val="auto"/>
        </w:rPr>
        <w:t xml:space="preserve"> </w:t>
      </w:r>
      <w:r w:rsidRPr="00C36CE2" w:rsidR="00DF38B2">
        <w:rPr>
          <w:color w:val="auto"/>
        </w:rPr>
        <w:t>Adults</w:t>
      </w:r>
      <w:bookmarkEnd w:id="40"/>
    </w:p>
    <w:p w:rsidRPr="00C36CE2" w:rsidR="00291898" w:rsidP="00F37EB7" w:rsidRDefault="00291898" w14:paraId="40E13664" w14:textId="6A9448F1">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eligibility criteria for adults is as follows:</w:t>
      </w:r>
    </w:p>
    <w:p w:rsidRPr="00C36CE2" w:rsidR="00291898" w:rsidP="00F37EB7" w:rsidRDefault="00291898" w14:paraId="1AF06A21" w14:textId="5A5107CB">
      <w:pPr>
        <w:pStyle w:val="ListParagraph"/>
        <w:numPr>
          <w:ilvl w:val="0"/>
          <w:numId w:val="40"/>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Aged ≥18 years at the start of the study</w:t>
      </w:r>
      <w:r w:rsidRPr="00C36CE2" w:rsidR="006E50D1">
        <w:rPr>
          <w:rFonts w:asciiTheme="minorHAnsi" w:hAnsiTheme="minorHAnsi" w:cstheme="minorHAnsi"/>
          <w:bCs/>
          <w:iCs/>
          <w:color w:val="000000"/>
        </w:rPr>
        <w:t>.</w:t>
      </w:r>
    </w:p>
    <w:p w:rsidRPr="00C36CE2" w:rsidR="00530273" w:rsidP="00EF1B8E" w:rsidRDefault="00530273" w14:paraId="70848C07" w14:textId="0FC30951">
      <w:pPr>
        <w:pStyle w:val="ListParagraph"/>
        <w:numPr>
          <w:ilvl w:val="0"/>
          <w:numId w:val="40"/>
        </w:numPr>
        <w:rPr>
          <w:rFonts w:asciiTheme="minorHAnsi" w:hAnsiTheme="minorHAnsi" w:cstheme="minorHAnsi"/>
          <w:bCs/>
          <w:iCs/>
          <w:color w:val="000000"/>
        </w:rPr>
      </w:pPr>
      <w:r w:rsidRPr="00C36CE2">
        <w:rPr>
          <w:rFonts w:asciiTheme="minorHAnsi" w:hAnsiTheme="minorHAnsi" w:cstheme="minorHAnsi"/>
          <w:bCs/>
          <w:iCs/>
          <w:color w:val="000000"/>
        </w:rPr>
        <w:t xml:space="preserve">Resided in areas with documented past or present PFAS drinking water concentrations at the tap,  </w:t>
      </w:r>
    </w:p>
    <w:p w:rsidRPr="00C36CE2" w:rsidR="001B5B23" w:rsidP="00EF1B8E" w:rsidRDefault="001B5B23" w14:paraId="2DDA1FAB" w14:textId="0484AA43">
      <w:pPr>
        <w:pStyle w:val="ListParagraph"/>
        <w:numPr>
          <w:ilvl w:val="0"/>
          <w:numId w:val="40"/>
        </w:numPr>
        <w:rPr>
          <w:rFonts w:asciiTheme="minorHAnsi" w:hAnsiTheme="minorHAnsi" w:cstheme="minorHAnsi"/>
          <w:bCs/>
          <w:iCs/>
          <w:color w:val="000000"/>
        </w:rPr>
      </w:pPr>
      <w:r w:rsidRPr="00C36CE2">
        <w:rPr>
          <w:rFonts w:asciiTheme="minorHAnsi" w:hAnsiTheme="minorHAnsi" w:cstheme="minorHAnsi"/>
          <w:bCs/>
          <w:iCs/>
          <w:color w:val="000000"/>
        </w:rPr>
        <w:t>Drinking water exposure occurred within 15 years of the start of the study.</w:t>
      </w:r>
    </w:p>
    <w:p w:rsidRPr="00C36CE2" w:rsidR="00291898" w:rsidP="00AF0AF2" w:rsidRDefault="006F61CA" w14:paraId="167DEDAB" w14:textId="48492677">
      <w:pPr>
        <w:pStyle w:val="ListParagraph"/>
        <w:numPr>
          <w:ilvl w:val="0"/>
          <w:numId w:val="40"/>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lastRenderedPageBreak/>
        <w:t>P</w:t>
      </w:r>
      <w:r w:rsidRPr="00C36CE2" w:rsidR="004F5A12">
        <w:rPr>
          <w:rFonts w:asciiTheme="minorHAnsi" w:hAnsiTheme="minorHAnsi" w:cstheme="minorHAnsi"/>
          <w:bCs/>
          <w:iCs/>
          <w:color w:val="000000"/>
        </w:rPr>
        <w:t xml:space="preserve">ersons </w:t>
      </w:r>
      <w:r w:rsidRPr="00C36CE2" w:rsidR="00291898">
        <w:rPr>
          <w:rFonts w:asciiTheme="minorHAnsi" w:hAnsiTheme="minorHAnsi" w:cstheme="minorHAnsi"/>
          <w:bCs/>
          <w:iCs/>
          <w:color w:val="000000"/>
        </w:rPr>
        <w:t>ever employed as a firefighter</w:t>
      </w:r>
      <w:r w:rsidRPr="00C36CE2" w:rsidR="00614439">
        <w:rPr>
          <w:rFonts w:asciiTheme="minorHAnsi" w:hAnsiTheme="minorHAnsi" w:cstheme="minorHAnsi"/>
          <w:bCs/>
          <w:iCs/>
          <w:color w:val="000000"/>
        </w:rPr>
        <w:t xml:space="preserve">, ever </w:t>
      </w:r>
      <w:r w:rsidRPr="00C36CE2" w:rsidR="00291898">
        <w:rPr>
          <w:rFonts w:asciiTheme="minorHAnsi" w:hAnsiTheme="minorHAnsi" w:cstheme="minorHAnsi"/>
          <w:bCs/>
          <w:iCs/>
          <w:color w:val="000000"/>
        </w:rPr>
        <w:t>participated in fire training exercises using AFFF foam</w:t>
      </w:r>
      <w:r w:rsidRPr="00C36CE2" w:rsidR="00614439">
        <w:rPr>
          <w:rFonts w:asciiTheme="minorHAnsi" w:hAnsiTheme="minorHAnsi" w:cstheme="minorHAnsi"/>
          <w:bCs/>
          <w:iCs/>
          <w:color w:val="000000"/>
        </w:rPr>
        <w:t>,</w:t>
      </w:r>
      <w:r w:rsidRPr="00C36CE2" w:rsidR="004F5A12">
        <w:rPr>
          <w:rFonts w:asciiTheme="minorHAnsi" w:hAnsiTheme="minorHAnsi" w:cstheme="minorHAnsi"/>
          <w:bCs/>
          <w:iCs/>
          <w:color w:val="000000"/>
        </w:rPr>
        <w:t xml:space="preserve"> or </w:t>
      </w:r>
      <w:r w:rsidRPr="00C36CE2" w:rsidR="00291898">
        <w:rPr>
          <w:rFonts w:asciiTheme="minorHAnsi" w:hAnsiTheme="minorHAnsi" w:cstheme="minorHAnsi"/>
          <w:bCs/>
          <w:iCs/>
          <w:color w:val="000000"/>
        </w:rPr>
        <w:t xml:space="preserve">ever employed </w:t>
      </w:r>
      <w:r w:rsidRPr="00C36CE2" w:rsidR="00811214">
        <w:rPr>
          <w:rFonts w:asciiTheme="minorHAnsi" w:hAnsiTheme="minorHAnsi" w:cstheme="minorHAnsi"/>
          <w:bCs/>
          <w:iCs/>
          <w:color w:val="000000"/>
        </w:rPr>
        <w:t>at industrial facilities that used PFAS chemicals in the manufacturing process</w:t>
      </w:r>
      <w:r w:rsidRPr="00C36CE2">
        <w:rPr>
          <w:rFonts w:asciiTheme="minorHAnsi" w:hAnsiTheme="minorHAnsi" w:cstheme="minorHAnsi"/>
          <w:bCs/>
          <w:iCs/>
          <w:color w:val="000000"/>
        </w:rPr>
        <w:t xml:space="preserve"> will be excluded</w:t>
      </w:r>
      <w:r w:rsidRPr="00C36CE2" w:rsidR="006E50D1">
        <w:rPr>
          <w:rFonts w:asciiTheme="minorHAnsi" w:hAnsiTheme="minorHAnsi" w:cstheme="minorHAnsi"/>
          <w:bCs/>
          <w:iCs/>
          <w:color w:val="000000"/>
        </w:rPr>
        <w:t>.</w:t>
      </w:r>
      <w:r w:rsidRPr="00C36CE2" w:rsidR="001B5B23">
        <w:rPr>
          <w:rFonts w:asciiTheme="minorHAnsi" w:hAnsiTheme="minorHAnsi" w:cstheme="minorHAnsi"/>
          <w:bCs/>
          <w:iCs/>
          <w:color w:val="000000"/>
        </w:rPr>
        <w:t xml:space="preserve"> </w:t>
      </w:r>
    </w:p>
    <w:p w:rsidRPr="00C36CE2" w:rsidR="009B1E2C" w:rsidP="00F37EB7" w:rsidRDefault="00FA4DF1" w14:paraId="199F041E" w14:textId="2A5CEA24">
      <w:pPr>
        <w:pStyle w:val="Heading2"/>
        <w:spacing w:before="0" w:after="240"/>
        <w:rPr>
          <w:b w:val="0"/>
          <w:i/>
          <w:szCs w:val="22"/>
        </w:rPr>
      </w:pPr>
      <w:bookmarkStart w:name="_Toc31014438" w:id="41"/>
      <w:r w:rsidRPr="00C36CE2">
        <w:rPr>
          <w:szCs w:val="22"/>
        </w:rPr>
        <w:t>3.</w:t>
      </w:r>
      <w:r w:rsidRPr="00C36CE2" w:rsidR="00484B5D">
        <w:rPr>
          <w:szCs w:val="22"/>
        </w:rPr>
        <w:t>3</w:t>
      </w:r>
      <w:r w:rsidRPr="00C36CE2">
        <w:rPr>
          <w:szCs w:val="22"/>
        </w:rPr>
        <w:t xml:space="preserve"> </w:t>
      </w:r>
      <w:r w:rsidRPr="00C36CE2" w:rsidR="008F33BE">
        <w:rPr>
          <w:szCs w:val="22"/>
        </w:rPr>
        <w:t>Sample Size Considerations</w:t>
      </w:r>
      <w:bookmarkEnd w:id="41"/>
    </w:p>
    <w:p w:rsidRPr="00C36CE2" w:rsidR="00FD66AF" w:rsidP="00F37EB7" w:rsidRDefault="00B01636" w14:paraId="754BA1DB" w14:textId="56B4EAF5">
      <w:pPr>
        <w:spacing w:after="240"/>
        <w:jc w:val="both"/>
        <w:rPr>
          <w:rFonts w:asciiTheme="minorHAnsi" w:hAnsiTheme="minorHAnsi"/>
        </w:rPr>
      </w:pPr>
      <w:r w:rsidRPr="00C36CE2">
        <w:rPr>
          <w:rFonts w:asciiTheme="minorHAnsi" w:hAnsiTheme="minorHAnsi" w:cstheme="minorHAnsi"/>
          <w:bCs/>
          <w:iCs/>
          <w:color w:val="000000"/>
        </w:rPr>
        <w:t xml:space="preserve">The </w:t>
      </w:r>
      <w:r w:rsidRPr="00C36CE2" w:rsidR="00FD66AF">
        <w:rPr>
          <w:rFonts w:asciiTheme="minorHAnsi" w:hAnsiTheme="minorHAnsi" w:cstheme="minorHAnsi"/>
          <w:bCs/>
          <w:iCs/>
          <w:color w:val="000000"/>
        </w:rPr>
        <w:t xml:space="preserve">Pease </w:t>
      </w:r>
      <w:r w:rsidRPr="00C36CE2" w:rsidR="009959D0">
        <w:rPr>
          <w:rFonts w:asciiTheme="minorHAnsi" w:hAnsiTheme="minorHAnsi" w:cstheme="minorHAnsi"/>
          <w:bCs/>
          <w:iCs/>
          <w:color w:val="000000"/>
        </w:rPr>
        <w:t>f</w:t>
      </w:r>
      <w:r w:rsidRPr="00C36CE2">
        <w:rPr>
          <w:rFonts w:asciiTheme="minorHAnsi" w:hAnsiTheme="minorHAnsi" w:cstheme="minorHAnsi"/>
          <w:bCs/>
          <w:iCs/>
          <w:color w:val="000000"/>
        </w:rPr>
        <w:t xml:space="preserve">easibility </w:t>
      </w:r>
      <w:r w:rsidRPr="00C36CE2" w:rsidR="009959D0">
        <w:rPr>
          <w:rFonts w:asciiTheme="minorHAnsi" w:hAnsiTheme="minorHAnsi" w:cstheme="minorHAnsi"/>
          <w:bCs/>
          <w:iCs/>
          <w:color w:val="000000"/>
        </w:rPr>
        <w:t>a</w:t>
      </w:r>
      <w:r w:rsidRPr="00C36CE2">
        <w:rPr>
          <w:rFonts w:asciiTheme="minorHAnsi" w:hAnsiTheme="minorHAnsi" w:cstheme="minorHAnsi"/>
          <w:bCs/>
          <w:iCs/>
          <w:color w:val="000000"/>
        </w:rPr>
        <w:t xml:space="preserve">ssessment included sample size calculations for a wide range of </w:t>
      </w:r>
      <w:r w:rsidRPr="00C36CE2" w:rsidR="00FD66AF">
        <w:rPr>
          <w:rFonts w:asciiTheme="minorHAnsi" w:hAnsiTheme="minorHAnsi" w:cstheme="minorHAnsi"/>
          <w:bCs/>
          <w:iCs/>
          <w:color w:val="000000"/>
        </w:rPr>
        <w:t xml:space="preserve">health related </w:t>
      </w:r>
      <w:r w:rsidRPr="00C36CE2">
        <w:rPr>
          <w:rFonts w:asciiTheme="minorHAnsi" w:hAnsiTheme="minorHAnsi" w:cstheme="minorHAnsi"/>
          <w:bCs/>
          <w:iCs/>
          <w:color w:val="000000"/>
        </w:rPr>
        <w:t>outcomes</w:t>
      </w:r>
      <w:r w:rsidRPr="00C36CE2" w:rsidR="009959D0">
        <w:rPr>
          <w:rFonts w:asciiTheme="minorHAnsi" w:hAnsiTheme="minorHAnsi" w:cstheme="minorHAnsi"/>
          <w:bCs/>
          <w:iCs/>
          <w:color w:val="000000"/>
        </w:rPr>
        <w:t xml:space="preserve"> (ATSDR 2017</w:t>
      </w:r>
      <w:r w:rsidRPr="00C36CE2" w:rsidR="001426C2">
        <w:rPr>
          <w:rFonts w:asciiTheme="minorHAnsi" w:hAnsiTheme="minorHAnsi" w:cstheme="minorHAnsi"/>
          <w:bCs/>
          <w:iCs/>
          <w:color w:val="000000"/>
        </w:rPr>
        <w:t>a</w:t>
      </w:r>
      <w:r w:rsidRPr="00C36CE2" w:rsidR="009959D0">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Pr="00C36CE2" w:rsidR="00FD66AF">
        <w:rPr>
          <w:rFonts w:asciiTheme="minorHAnsi" w:hAnsiTheme="minorHAnsi" w:cstheme="minorHAnsi"/>
        </w:rPr>
        <w:t>Sample size calculations selected a type 1 (“α error”) of .05 and type 2 error (“β error</w:t>
      </w:r>
      <w:r w:rsidRPr="00C36CE2" w:rsidR="00330309">
        <w:rPr>
          <w:rFonts w:asciiTheme="minorHAnsi" w:hAnsiTheme="minorHAnsi" w:cstheme="minorHAnsi"/>
        </w:rPr>
        <w:t>”</w:t>
      </w:r>
      <w:r w:rsidRPr="00C36CE2" w:rsidR="00FD66AF">
        <w:rPr>
          <w:rFonts w:asciiTheme="minorHAnsi" w:hAnsiTheme="minorHAnsi" w:cstheme="minorHAnsi"/>
        </w:rPr>
        <w:t>) of .20.  The tables present sample sizes per stratum for specific outcomes for children (Table 1) and for adults (Table 2).  To determine effect sizes that are reasonable to detect, we selected epidemiological studies using NHANES data</w:t>
      </w:r>
      <w:r w:rsidRPr="00C36CE2" w:rsidR="00FC3E1B">
        <w:rPr>
          <w:rFonts w:asciiTheme="minorHAnsi" w:hAnsiTheme="minorHAnsi" w:cstheme="minorHAnsi"/>
        </w:rPr>
        <w:t xml:space="preserve">. </w:t>
      </w:r>
      <w:r w:rsidRPr="00C36CE2" w:rsidR="00FD66AF">
        <w:rPr>
          <w:rFonts w:asciiTheme="minorHAnsi" w:hAnsiTheme="minorHAnsi" w:cstheme="minorHAnsi"/>
        </w:rPr>
        <w:t xml:space="preserve"> For those outcomes not included in NHANES studies, the C8 studies were used. The C8 results were considered more representative of U.S. populations (e.g., in background disease rates and prevalence of non-PFAS risk factors) than studies conducted in other countries, although the PFOS, and especially the PFOA, serum levels in the C8 studies were higher than </w:t>
      </w:r>
      <w:r w:rsidRPr="00C36CE2" w:rsidR="00FC3E1B">
        <w:rPr>
          <w:rFonts w:asciiTheme="minorHAnsi" w:hAnsiTheme="minorHAnsi" w:cstheme="minorHAnsi"/>
        </w:rPr>
        <w:t>might occur at other sites. For outcomes not evaluated by NHANES or C8 studies, it was necessary to use studies conducted in other countries.</w:t>
      </w:r>
      <w:r w:rsidRPr="00C36CE2" w:rsidR="00FC3E1B">
        <w:rPr>
          <w:rFonts w:asciiTheme="minorHAnsi" w:hAnsiTheme="minorHAnsi"/>
        </w:rPr>
        <w:t xml:space="preserve"> </w:t>
      </w:r>
      <w:r w:rsidRPr="00C36CE2" w:rsidR="00FD66AF">
        <w:rPr>
          <w:rFonts w:asciiTheme="minorHAnsi" w:hAnsiTheme="minorHAnsi" w:cstheme="minorHAnsi"/>
        </w:rPr>
        <w:t xml:space="preserve">The total sample sizes for children and adults should allow for the categorization of PFAS serum levels (or cumulative PFAS serum levels) into e.g. quartiles of exposure: reference level, low, medium and high.  </w:t>
      </w:r>
    </w:p>
    <w:p w:rsidRPr="00C36CE2" w:rsidR="00FD66AF" w:rsidP="00F37EB7" w:rsidRDefault="003B2179" w14:paraId="718D45EB" w14:textId="67E9E22B">
      <w:pPr>
        <w:spacing w:after="240"/>
        <w:jc w:val="both"/>
        <w:rPr>
          <w:rFonts w:asciiTheme="minorHAnsi" w:hAnsiTheme="minorHAnsi" w:cstheme="minorHAnsi"/>
          <w:bCs/>
          <w:iCs/>
          <w:color w:val="000000"/>
        </w:rPr>
      </w:pPr>
      <w:r w:rsidRPr="00C36CE2">
        <w:rPr>
          <w:rFonts w:asciiTheme="minorHAnsi" w:hAnsiTheme="minorHAnsi"/>
          <w:b/>
          <w:color w:val="000000"/>
        </w:rPr>
        <w:t>Attachment 3</w:t>
      </w:r>
      <w:r w:rsidRPr="00C36CE2" w:rsidR="00FD66AF">
        <w:rPr>
          <w:rFonts w:asciiTheme="minorHAnsi" w:hAnsiTheme="minorHAnsi" w:cstheme="minorHAnsi"/>
          <w:bCs/>
          <w:iCs/>
          <w:color w:val="000000"/>
        </w:rPr>
        <w:t xml:space="preserve"> includes additional information and assumptions pertinent to selected health outcomes to be studied.</w:t>
      </w:r>
    </w:p>
    <w:p w:rsidRPr="00C36CE2" w:rsidR="001F0CBB" w:rsidP="00F37EB7" w:rsidRDefault="00FA4DF1" w14:paraId="21B97052" w14:textId="74074E14">
      <w:pPr>
        <w:pStyle w:val="Heading3"/>
        <w:spacing w:before="0" w:after="240"/>
        <w:jc w:val="both"/>
        <w:rPr>
          <w:i w:val="0"/>
          <w:color w:val="auto"/>
        </w:rPr>
      </w:pPr>
      <w:bookmarkStart w:name="_Toc31014439" w:id="42"/>
      <w:r w:rsidRPr="00C36CE2">
        <w:rPr>
          <w:color w:val="auto"/>
        </w:rPr>
        <w:t>3.</w:t>
      </w:r>
      <w:r w:rsidRPr="00C36CE2" w:rsidR="00484B5D">
        <w:rPr>
          <w:rFonts w:cstheme="minorHAnsi"/>
          <w:color w:val="auto"/>
        </w:rPr>
        <w:t>3</w:t>
      </w:r>
      <w:r w:rsidRPr="00C36CE2" w:rsidR="001F0716">
        <w:rPr>
          <w:rFonts w:cstheme="minorHAnsi"/>
          <w:color w:val="auto"/>
        </w:rPr>
        <w:t>.</w:t>
      </w:r>
      <w:r w:rsidRPr="00C36CE2">
        <w:rPr>
          <w:rFonts w:cstheme="minorHAnsi"/>
          <w:color w:val="auto"/>
        </w:rPr>
        <w:t>1</w:t>
      </w:r>
      <w:r w:rsidRPr="00C36CE2">
        <w:rPr>
          <w:color w:val="auto"/>
        </w:rPr>
        <w:t xml:space="preserve"> </w:t>
      </w:r>
      <w:r w:rsidRPr="00C36CE2" w:rsidR="001F0CBB">
        <w:rPr>
          <w:color w:val="auto"/>
        </w:rPr>
        <w:t>Child</w:t>
      </w:r>
      <w:r w:rsidRPr="00C36CE2" w:rsidR="00B12B91">
        <w:rPr>
          <w:color w:val="auto"/>
        </w:rPr>
        <w:t>ren</w:t>
      </w:r>
      <w:bookmarkEnd w:id="42"/>
    </w:p>
    <w:p w:rsidRPr="00C36CE2" w:rsidR="00662901" w:rsidP="00F37EB7" w:rsidRDefault="00662901" w14:paraId="6594CAD9" w14:textId="0604EB04">
      <w:pPr>
        <w:spacing w:after="240"/>
        <w:jc w:val="both"/>
        <w:rPr>
          <w:rFonts w:asciiTheme="minorHAnsi" w:hAnsiTheme="minorHAnsi" w:cstheme="minorHAnsi"/>
        </w:rPr>
      </w:pPr>
      <w:r w:rsidRPr="00C36CE2">
        <w:rPr>
          <w:rFonts w:asciiTheme="minorHAnsi" w:hAnsiTheme="minorHAnsi" w:cstheme="minorHAnsi"/>
        </w:rPr>
        <w:t xml:space="preserve">For children, </w:t>
      </w:r>
      <w:r w:rsidRPr="00C36CE2">
        <w:rPr>
          <w:rFonts w:asciiTheme="minorHAnsi" w:hAnsiTheme="minorHAnsi"/>
          <w:b/>
        </w:rPr>
        <w:t>Table 1</w:t>
      </w:r>
      <w:r w:rsidRPr="00C36CE2">
        <w:rPr>
          <w:rFonts w:asciiTheme="minorHAnsi" w:hAnsiTheme="minorHAnsi"/>
        </w:rPr>
        <w:t xml:space="preserve"> (and </w:t>
      </w:r>
      <w:r w:rsidRPr="00C36CE2">
        <w:rPr>
          <w:rFonts w:asciiTheme="minorHAnsi" w:hAnsiTheme="minorHAnsi"/>
          <w:b/>
        </w:rPr>
        <w:t>A</w:t>
      </w:r>
      <w:r w:rsidRPr="00C36CE2" w:rsidR="003B2179">
        <w:rPr>
          <w:rFonts w:asciiTheme="minorHAnsi" w:hAnsiTheme="minorHAnsi"/>
          <w:b/>
        </w:rPr>
        <w:t>ttachment 3</w:t>
      </w:r>
      <w:r w:rsidRPr="00C36CE2" w:rsidR="00832E6B">
        <w:rPr>
          <w:rFonts w:asciiTheme="minorHAnsi" w:hAnsiTheme="minorHAnsi"/>
          <w:b/>
        </w:rPr>
        <w:t>a</w:t>
      </w:r>
      <w:r w:rsidRPr="00C36CE2">
        <w:rPr>
          <w:rFonts w:asciiTheme="minorHAnsi" w:hAnsiTheme="minorHAnsi"/>
        </w:rPr>
        <w:t>)</w:t>
      </w:r>
      <w:r w:rsidRPr="00C36CE2">
        <w:rPr>
          <w:rFonts w:asciiTheme="minorHAnsi" w:hAnsiTheme="minorHAnsi" w:cstheme="minorHAnsi"/>
        </w:rPr>
        <w:t xml:space="preserve"> provide the sample size calculations for several health outcomes of interest assuming a type 1 (“α error”) of .05 and type 2 error (“β error) of .20. </w:t>
      </w:r>
      <w:r w:rsidRPr="00C36CE2">
        <w:t xml:space="preserve">It was considered important that a study have a total sample size so that exposures could be categorized </w:t>
      </w:r>
      <w:r w:rsidRPr="00C36CE2" w:rsidR="00CE5CBF">
        <w:t>into tertiles (i.e., reference, medium, and high</w:t>
      </w:r>
      <w:r w:rsidRPr="00C36CE2">
        <w:t xml:space="preserve">) or preferably into </w:t>
      </w:r>
      <w:r w:rsidRPr="00C36CE2" w:rsidR="00CE5CBF">
        <w:t>quartiles (i.e., reference</w:t>
      </w:r>
      <w:r w:rsidRPr="00C36CE2">
        <w:t>, low, medium and high).</w:t>
      </w:r>
      <w:r w:rsidRPr="00C36CE2">
        <w:rPr>
          <w:rFonts w:asciiTheme="minorHAnsi" w:hAnsiTheme="minorHAnsi" w:cstheme="minorHAnsi"/>
        </w:rPr>
        <w:t xml:space="preserve">  Per stratum estimates of needed sample size have been calculated based on different prevalence of outcomes and detected odds ratios or mean difference.  </w:t>
      </w:r>
    </w:p>
    <w:p w:rsidRPr="00C36CE2" w:rsidR="00662901" w:rsidP="00F37EB7" w:rsidRDefault="00662901" w14:paraId="728E4C6D" w14:textId="30E9A19F">
      <w:pPr>
        <w:spacing w:after="240"/>
        <w:jc w:val="both"/>
        <w:rPr>
          <w:rFonts w:asciiTheme="minorHAnsi" w:hAnsiTheme="minorHAnsi" w:cstheme="minorHAnsi"/>
        </w:rPr>
      </w:pPr>
      <w:r w:rsidRPr="00C36CE2">
        <w:rPr>
          <w:rFonts w:asciiTheme="minorHAnsi" w:hAnsiTheme="minorHAnsi" w:cstheme="minorHAnsi"/>
        </w:rPr>
        <w:t xml:space="preserve">The proposed </w:t>
      </w:r>
      <w:r w:rsidR="00E75995">
        <w:rPr>
          <w:rFonts w:asciiTheme="minorHAnsi" w:hAnsiTheme="minorHAnsi" w:cstheme="minorHAnsi"/>
        </w:rPr>
        <w:t xml:space="preserve">minimum </w:t>
      </w:r>
      <w:r w:rsidRPr="00C36CE2">
        <w:rPr>
          <w:rFonts w:asciiTheme="minorHAnsi" w:hAnsiTheme="minorHAnsi" w:cstheme="minorHAnsi"/>
        </w:rPr>
        <w:t>sample size</w:t>
      </w:r>
      <w:r w:rsidRPr="00C36CE2" w:rsidR="00CE5CBF">
        <w:rPr>
          <w:rFonts w:asciiTheme="minorHAnsi" w:hAnsiTheme="minorHAnsi" w:cstheme="minorHAnsi"/>
        </w:rPr>
        <w:t xml:space="preserve"> </w:t>
      </w:r>
      <w:r w:rsidRPr="00C36CE2" w:rsidR="00520820">
        <w:rPr>
          <w:rFonts w:asciiTheme="minorHAnsi" w:hAnsiTheme="minorHAnsi" w:cstheme="minorHAnsi"/>
        </w:rPr>
        <w:t>of 2,000 children</w:t>
      </w:r>
      <w:r w:rsidRPr="00C36CE2" w:rsidR="00143F98">
        <w:rPr>
          <w:rFonts w:asciiTheme="minorHAnsi" w:hAnsiTheme="minorHAnsi" w:cstheme="minorHAnsi"/>
        </w:rPr>
        <w:t xml:space="preserve"> (equally of both sexes)</w:t>
      </w:r>
      <w:r w:rsidRPr="00C36CE2" w:rsidR="00520820">
        <w:rPr>
          <w:rFonts w:asciiTheme="minorHAnsi" w:hAnsiTheme="minorHAnsi" w:cstheme="minorHAnsi"/>
        </w:rPr>
        <w:t xml:space="preserve"> </w:t>
      </w:r>
      <w:r w:rsidRPr="00C36CE2">
        <w:rPr>
          <w:rFonts w:asciiTheme="minorHAnsi" w:hAnsiTheme="minorHAnsi" w:cstheme="minorHAnsi"/>
        </w:rPr>
        <w:t>is large enough to effectively evaluate</w:t>
      </w:r>
      <w:r w:rsidRPr="00C36CE2" w:rsidR="00BE1DA7">
        <w:rPr>
          <w:rFonts w:asciiTheme="minorHAnsi" w:hAnsiTheme="minorHAnsi" w:cstheme="minorHAnsi"/>
        </w:rPr>
        <w:t xml:space="preserve"> </w:t>
      </w:r>
      <w:r w:rsidRPr="00C36CE2" w:rsidR="00520820">
        <w:rPr>
          <w:rFonts w:asciiTheme="minorHAnsi" w:hAnsiTheme="minorHAnsi" w:cstheme="minorHAnsi"/>
        </w:rPr>
        <w:t xml:space="preserve">many </w:t>
      </w:r>
      <w:r w:rsidRPr="00C36CE2">
        <w:rPr>
          <w:rFonts w:asciiTheme="minorHAnsi" w:hAnsiTheme="minorHAnsi" w:cstheme="minorHAnsi"/>
        </w:rPr>
        <w:t xml:space="preserve">of </w:t>
      </w:r>
      <w:r w:rsidRPr="00C36CE2" w:rsidR="00BE1DA7">
        <w:rPr>
          <w:rFonts w:asciiTheme="minorHAnsi" w:hAnsiTheme="minorHAnsi" w:cstheme="minorHAnsi"/>
        </w:rPr>
        <w:t xml:space="preserve">the </w:t>
      </w:r>
      <w:r w:rsidRPr="00C36CE2">
        <w:rPr>
          <w:rFonts w:asciiTheme="minorHAnsi" w:hAnsiTheme="minorHAnsi" w:cstheme="minorHAnsi"/>
        </w:rPr>
        <w:t>health outcomes identified in</w:t>
      </w:r>
      <w:r w:rsidRPr="00C36CE2" w:rsidR="00BE1DA7">
        <w:rPr>
          <w:rFonts w:asciiTheme="minorHAnsi" w:hAnsiTheme="minorHAnsi" w:cstheme="minorHAnsi"/>
        </w:rPr>
        <w:t xml:space="preserve"> the</w:t>
      </w:r>
      <w:r w:rsidRPr="00C36CE2">
        <w:rPr>
          <w:rFonts w:asciiTheme="minorHAnsi" w:hAnsiTheme="minorHAnsi" w:cstheme="minorHAnsi"/>
        </w:rPr>
        <w:t xml:space="preserve"> </w:t>
      </w:r>
      <w:r w:rsidRPr="00C36CE2" w:rsidR="00520820">
        <w:rPr>
          <w:rFonts w:asciiTheme="minorHAnsi" w:hAnsiTheme="minorHAnsi" w:cstheme="minorHAnsi"/>
        </w:rPr>
        <w:t xml:space="preserve">Pease Feasibility Assessment </w:t>
      </w:r>
      <w:r w:rsidRPr="00C36CE2">
        <w:rPr>
          <w:rFonts w:asciiTheme="minorHAnsi" w:hAnsiTheme="minorHAnsi" w:cstheme="minorHAnsi"/>
        </w:rPr>
        <w:t>literature review and the recent systematic review (Rapazzo 2017) as potentially associated with PFAS in children</w:t>
      </w:r>
      <w:r w:rsidRPr="00C36CE2" w:rsidR="004F397C">
        <w:rPr>
          <w:rFonts w:asciiTheme="minorHAnsi" w:hAnsiTheme="minorHAnsi" w:cstheme="minorHAnsi"/>
        </w:rPr>
        <w:t>.</w:t>
      </w:r>
      <w:r w:rsidRPr="00C36CE2" w:rsidR="00520820">
        <w:rPr>
          <w:rFonts w:asciiTheme="minorHAnsi" w:hAnsiTheme="minorHAnsi" w:cstheme="minorHAnsi"/>
        </w:rPr>
        <w:t xml:space="preserve"> </w:t>
      </w:r>
      <w:r w:rsidRPr="00C36CE2">
        <w:rPr>
          <w:rFonts w:asciiTheme="minorHAnsi" w:hAnsiTheme="minorHAnsi" w:cstheme="minorHAnsi"/>
        </w:rPr>
        <w:t>Th</w:t>
      </w:r>
      <w:r w:rsidRPr="00C36CE2" w:rsidR="00F732EE">
        <w:rPr>
          <w:rFonts w:asciiTheme="minorHAnsi" w:hAnsiTheme="minorHAnsi" w:cstheme="minorHAnsi"/>
        </w:rPr>
        <w:t>e health outcomes and biom</w:t>
      </w:r>
      <w:r w:rsidRPr="00C36CE2" w:rsidR="00330309">
        <w:rPr>
          <w:rFonts w:asciiTheme="minorHAnsi" w:hAnsiTheme="minorHAnsi" w:cstheme="minorHAnsi"/>
        </w:rPr>
        <w:t>arkers studied</w:t>
      </w:r>
      <w:r w:rsidRPr="00C36CE2">
        <w:rPr>
          <w:rFonts w:asciiTheme="minorHAnsi" w:hAnsiTheme="minorHAnsi" w:cstheme="minorHAnsi"/>
        </w:rPr>
        <w:t xml:space="preserve"> would include mean difference in total cholesterol (ranging from 156 to 637 per stratum), uric acid levels (556 per stratum), estimated glomerular filtration rate (eGFR; 275 per </w:t>
      </w:r>
      <w:r w:rsidRPr="00C36CE2">
        <w:rPr>
          <w:rFonts w:asciiTheme="minorHAnsi" w:hAnsiTheme="minorHAnsi" w:cstheme="minorHAnsi"/>
        </w:rPr>
        <w:lastRenderedPageBreak/>
        <w:t>stratum), testosterone (about 400 per stratum) and insulin growth factor-1 (IGF-1; 146 per stratum).  Based on our estimations, we would also be able to detect differences</w:t>
      </w:r>
      <w:r w:rsidRPr="00C36CE2" w:rsidR="00520820">
        <w:rPr>
          <w:rFonts w:asciiTheme="minorHAnsi" w:hAnsiTheme="minorHAnsi" w:cstheme="minorHAnsi"/>
        </w:rPr>
        <w:t xml:space="preserve"> in risk </w:t>
      </w:r>
      <w:r w:rsidRPr="00C36CE2">
        <w:rPr>
          <w:rFonts w:asciiTheme="minorHAnsi" w:hAnsiTheme="minorHAnsi" w:cstheme="minorHAnsi"/>
        </w:rPr>
        <w:t>for obesity</w:t>
      </w:r>
      <w:r w:rsidRPr="00C36CE2" w:rsidR="00520820">
        <w:rPr>
          <w:rFonts w:asciiTheme="minorHAnsi" w:hAnsiTheme="minorHAnsi" w:cstheme="minorHAnsi"/>
        </w:rPr>
        <w:t xml:space="preserve"> and</w:t>
      </w:r>
      <w:r w:rsidRPr="00C36CE2">
        <w:rPr>
          <w:rFonts w:asciiTheme="minorHAnsi" w:hAnsiTheme="minorHAnsi" w:cstheme="minorHAnsi"/>
        </w:rPr>
        <w:t xml:space="preserve"> atopic dermatitis</w:t>
      </w:r>
      <w:r w:rsidRPr="00C36CE2" w:rsidR="00520820">
        <w:rPr>
          <w:rFonts w:asciiTheme="minorHAnsi" w:hAnsiTheme="minorHAnsi" w:cstheme="minorHAnsi"/>
        </w:rPr>
        <w:t xml:space="preserve">.  A sample size of 2,000 children would be larger than many of the PFAS studies that </w:t>
      </w:r>
      <w:r w:rsidRPr="00C36CE2" w:rsidR="001B7F84">
        <w:rPr>
          <w:rFonts w:asciiTheme="minorHAnsi" w:hAnsiTheme="minorHAnsi" w:cstheme="minorHAnsi"/>
        </w:rPr>
        <w:t>evaluated neurobehavioral</w:t>
      </w:r>
      <w:r w:rsidRPr="00C36CE2" w:rsidR="00520820">
        <w:rPr>
          <w:rFonts w:asciiTheme="minorHAnsi" w:hAnsiTheme="minorHAnsi" w:cstheme="minorHAnsi"/>
        </w:rPr>
        <w:t xml:space="preserve"> outcomes such as IQ and ADHD</w:t>
      </w:r>
      <w:r w:rsidRPr="00C36CE2">
        <w:rPr>
          <w:rFonts w:asciiTheme="minorHAnsi" w:hAnsiTheme="minorHAnsi" w:cstheme="minorHAnsi"/>
        </w:rPr>
        <w:t xml:space="preserve"> (</w:t>
      </w:r>
      <w:r w:rsidRPr="00C36CE2" w:rsidR="00A2302A">
        <w:rPr>
          <w:rFonts w:asciiTheme="minorHAnsi" w:hAnsiTheme="minorHAnsi" w:cstheme="minorHAnsi"/>
        </w:rPr>
        <w:t>Wang 201</w:t>
      </w:r>
      <w:r w:rsidRPr="00C36CE2" w:rsidR="00DE3C72">
        <w:rPr>
          <w:rFonts w:asciiTheme="minorHAnsi" w:hAnsiTheme="minorHAnsi" w:cstheme="minorHAnsi"/>
        </w:rPr>
        <w:t>5</w:t>
      </w:r>
      <w:r w:rsidRPr="00C36CE2" w:rsidR="00A2302A">
        <w:rPr>
          <w:rFonts w:asciiTheme="minorHAnsi" w:hAnsiTheme="minorHAnsi" w:cstheme="minorHAnsi"/>
        </w:rPr>
        <w:t xml:space="preserve">, </w:t>
      </w:r>
      <w:r w:rsidRPr="00C36CE2">
        <w:rPr>
          <w:rFonts w:asciiTheme="minorHAnsi" w:hAnsiTheme="minorHAnsi" w:cstheme="minorHAnsi"/>
        </w:rPr>
        <w:t>Stein 201</w:t>
      </w:r>
      <w:r w:rsidRPr="00C36CE2" w:rsidR="00DE3C72">
        <w:rPr>
          <w:rFonts w:asciiTheme="minorHAnsi" w:hAnsiTheme="minorHAnsi" w:cstheme="minorHAnsi"/>
        </w:rPr>
        <w:t>3, 2014, Fei 2011, Hoffman 2010, Strom 2014</w:t>
      </w:r>
      <w:r w:rsidRPr="00C36CE2">
        <w:rPr>
          <w:rFonts w:asciiTheme="minorHAnsi" w:hAnsiTheme="minorHAnsi" w:cstheme="minorHAnsi"/>
        </w:rPr>
        <w:t xml:space="preserve">). </w:t>
      </w:r>
      <w:r w:rsidRPr="00C36CE2" w:rsidR="00DE3C72">
        <w:rPr>
          <w:rFonts w:asciiTheme="minorHAnsi" w:hAnsiTheme="minorHAnsi" w:cstheme="minorHAnsi"/>
        </w:rPr>
        <w:t xml:space="preserve"> </w:t>
      </w:r>
    </w:p>
    <w:p w:rsidRPr="00C36CE2" w:rsidR="00662901" w:rsidP="00F37EB7" w:rsidRDefault="00662901" w14:paraId="5816DE51" w14:textId="31D7557F">
      <w:pPr>
        <w:spacing w:after="240"/>
        <w:jc w:val="both"/>
        <w:rPr>
          <w:rFonts w:asciiTheme="minorHAnsi" w:hAnsiTheme="minorHAnsi" w:cstheme="minorHAnsi"/>
        </w:rPr>
      </w:pPr>
      <w:r w:rsidRPr="00C36CE2">
        <w:rPr>
          <w:rFonts w:asciiTheme="minorHAnsi" w:hAnsiTheme="minorHAnsi" w:cstheme="minorHAnsi"/>
        </w:rPr>
        <w:t>An NHANES study of estimated glomerular filtration rate observed statistically significant findings with a total sample size of just under 2,000 children (Kataria 2015).  For thyroid function, estradiol, delayed puberty, and asthma, a total sample sizes of 2</w:t>
      </w:r>
      <w:r w:rsidRPr="00C36CE2" w:rsidR="008C6B07">
        <w:rPr>
          <w:rFonts w:asciiTheme="minorHAnsi" w:hAnsiTheme="minorHAnsi" w:cstheme="minorHAnsi"/>
        </w:rPr>
        <w:t>,</w:t>
      </w:r>
      <w:r w:rsidRPr="00C36CE2">
        <w:rPr>
          <w:rFonts w:asciiTheme="minorHAnsi" w:hAnsiTheme="minorHAnsi" w:cstheme="minorHAnsi"/>
        </w:rPr>
        <w:t xml:space="preserve">000 children may be sufficient, although larger sample sizes would be optimal (Lopez-Espinosa 2011, 2012; Stein 2016).  </w:t>
      </w:r>
    </w:p>
    <w:p w:rsidRPr="00C36CE2" w:rsidR="00662901" w:rsidP="00F37EB7" w:rsidRDefault="00662901" w14:paraId="59CF1421" w14:textId="57BA0C56">
      <w:pPr>
        <w:spacing w:after="240"/>
        <w:jc w:val="both"/>
        <w:rPr>
          <w:rFonts w:asciiTheme="minorHAnsi" w:hAnsiTheme="minorHAnsi"/>
        </w:rPr>
      </w:pPr>
      <w:r w:rsidRPr="00C36CE2">
        <w:rPr>
          <w:rFonts w:asciiTheme="minorHAnsi" w:hAnsiTheme="minorHAnsi" w:cstheme="minorHAnsi"/>
        </w:rPr>
        <w:t xml:space="preserve">In summary, a total sample size of </w:t>
      </w:r>
      <w:r w:rsidRPr="00C36CE2" w:rsidR="00BE1DA7">
        <w:rPr>
          <w:rFonts w:asciiTheme="minorHAnsi" w:hAnsiTheme="minorHAnsi" w:cstheme="minorHAnsi"/>
        </w:rPr>
        <w:t>≥</w:t>
      </w:r>
      <w:r w:rsidRPr="00C36CE2">
        <w:rPr>
          <w:rFonts w:asciiTheme="minorHAnsi" w:hAnsiTheme="minorHAnsi" w:cstheme="minorHAnsi"/>
        </w:rPr>
        <w:t>2,000 would be sufficient to evaluate a wide range of biomarkers and outcomes including lipids (and hypercholesterolemia), uric acid (and hyperuricemia), estimated glomerular filtration rate, testosterone, IGF</w:t>
      </w:r>
      <w:r w:rsidRPr="00C36CE2" w:rsidR="004F397C">
        <w:rPr>
          <w:rFonts w:asciiTheme="minorHAnsi" w:hAnsiTheme="minorHAnsi" w:cstheme="minorHAnsi"/>
        </w:rPr>
        <w:t xml:space="preserve">-1, </w:t>
      </w:r>
      <w:r w:rsidRPr="00C36CE2">
        <w:rPr>
          <w:rFonts w:asciiTheme="minorHAnsi" w:hAnsiTheme="minorHAnsi" w:cstheme="minorHAnsi"/>
        </w:rPr>
        <w:t>neurobehavioral measures (executive function, attention, I</w:t>
      </w:r>
      <w:r w:rsidRPr="00C36CE2" w:rsidR="004F397C">
        <w:rPr>
          <w:rFonts w:asciiTheme="minorHAnsi" w:hAnsiTheme="minorHAnsi" w:cstheme="minorHAnsi"/>
        </w:rPr>
        <w:t>Q) and ADHD, rhinitis,</w:t>
      </w:r>
      <w:r w:rsidRPr="00C36CE2">
        <w:rPr>
          <w:rFonts w:asciiTheme="minorHAnsi" w:hAnsiTheme="minorHAnsi" w:cstheme="minorHAnsi"/>
        </w:rPr>
        <w:t xml:space="preserve"> and obesity.</w:t>
      </w:r>
      <w:r w:rsidRPr="00C36CE2" w:rsidR="00CE5CBF">
        <w:rPr>
          <w:rFonts w:asciiTheme="minorHAnsi" w:hAnsiTheme="minorHAnsi" w:cstheme="minorHAnsi"/>
        </w:rPr>
        <w:t xml:space="preserve"> </w:t>
      </w:r>
      <w:r w:rsidRPr="00C36CE2" w:rsidR="00334ECF">
        <w:rPr>
          <w:rFonts w:asciiTheme="minorHAnsi" w:hAnsiTheme="minorHAnsi" w:cstheme="minorHAnsi"/>
        </w:rPr>
        <w:t xml:space="preserve"> </w:t>
      </w:r>
      <w:r w:rsidR="00E75995">
        <w:rPr>
          <w:rFonts w:asciiTheme="minorHAnsi" w:hAnsiTheme="minorHAnsi" w:cstheme="minorHAnsi"/>
        </w:rPr>
        <w:t>Each cooperative agreement recipient will attempt to meet a target recruitment of 300 children.</w:t>
      </w:r>
    </w:p>
    <w:p w:rsidRPr="00C36CE2" w:rsidR="00662901" w:rsidP="00662901" w:rsidRDefault="00662901" w14:paraId="666AD4B6" w14:textId="6A151041">
      <w:pPr>
        <w:rPr>
          <w:rFonts w:asciiTheme="minorHAnsi" w:hAnsiTheme="minorHAnsi" w:cstheme="minorHAnsi"/>
          <w:vertAlign w:val="superscript"/>
        </w:rPr>
      </w:pPr>
      <w:r w:rsidRPr="00C36CE2">
        <w:rPr>
          <w:rFonts w:asciiTheme="minorHAnsi" w:hAnsiTheme="minorHAnsi" w:cstheme="minorHAnsi"/>
          <w:b/>
        </w:rPr>
        <w:t xml:space="preserve">Table 1. </w:t>
      </w:r>
      <w:r w:rsidRPr="00C36CE2" w:rsidR="00766595">
        <w:rPr>
          <w:rFonts w:asciiTheme="minorHAnsi" w:hAnsiTheme="minorHAnsi" w:cstheme="minorHAnsi"/>
        </w:rPr>
        <w:t xml:space="preserve">Sample size </w:t>
      </w:r>
      <w:r w:rsidRPr="00C36CE2" w:rsidR="006D0B2D">
        <w:rPr>
          <w:rFonts w:asciiTheme="minorHAnsi" w:hAnsiTheme="minorHAnsi" w:cstheme="minorHAnsi"/>
        </w:rPr>
        <w:t>estimations for selected health-related endpoints</w:t>
      </w:r>
      <w:r w:rsidRPr="00C36CE2" w:rsidR="00766595">
        <w:rPr>
          <w:rFonts w:asciiTheme="minorHAnsi" w:hAnsiTheme="minorHAnsi" w:cstheme="minorHAnsi"/>
        </w:rPr>
        <w:t xml:space="preserve"> in </w:t>
      </w:r>
      <w:r w:rsidRPr="00C36CE2" w:rsidR="00F730BE">
        <w:rPr>
          <w:rFonts w:asciiTheme="minorHAnsi" w:hAnsiTheme="minorHAnsi"/>
        </w:rPr>
        <w:t xml:space="preserve">Child </w:t>
      </w:r>
      <w:r w:rsidRPr="00C36CE2">
        <w:rPr>
          <w:rFonts w:asciiTheme="minorHAnsi" w:hAnsiTheme="minorHAnsi"/>
        </w:rPr>
        <w:t>Study (ages 4-17 years)</w:t>
      </w:r>
    </w:p>
    <w:tbl>
      <w:tblPr>
        <w:tblStyle w:val="TableGrid"/>
        <w:tblW w:w="9450" w:type="dxa"/>
        <w:tblInd w:w="-5" w:type="dxa"/>
        <w:tblLook w:val="04A0" w:firstRow="1" w:lastRow="0" w:firstColumn="1" w:lastColumn="0" w:noHBand="0" w:noVBand="1"/>
      </w:tblPr>
      <w:tblGrid>
        <w:gridCol w:w="1437"/>
        <w:gridCol w:w="1966"/>
        <w:gridCol w:w="2313"/>
        <w:gridCol w:w="1934"/>
        <w:gridCol w:w="1800"/>
      </w:tblGrid>
      <w:tr w:rsidRPr="00C36CE2" w:rsidR="00662901" w:rsidTr="00B321E7" w14:paraId="7BDB0CBB" w14:textId="77777777">
        <w:tc>
          <w:tcPr>
            <w:tcW w:w="1437" w:type="dxa"/>
            <w:tcBorders>
              <w:bottom w:val="single" w:color="auto" w:sz="18" w:space="0"/>
            </w:tcBorders>
            <w:vAlign w:val="center"/>
          </w:tcPr>
          <w:p w:rsidRPr="00C36CE2" w:rsidR="00662901" w:rsidP="00AF0AF2" w:rsidRDefault="00662901" w14:paraId="2B6F26A8" w14:textId="77777777">
            <w:pPr>
              <w:jc w:val="center"/>
              <w:rPr>
                <w:rFonts w:asciiTheme="minorHAnsi" w:hAnsiTheme="minorHAnsi"/>
              </w:rPr>
            </w:pPr>
            <w:r w:rsidRPr="00C36CE2">
              <w:rPr>
                <w:rFonts w:asciiTheme="minorHAnsi" w:hAnsiTheme="minorHAnsi"/>
              </w:rPr>
              <w:t>Health-related Endpoint</w:t>
            </w:r>
          </w:p>
        </w:tc>
        <w:tc>
          <w:tcPr>
            <w:tcW w:w="1966" w:type="dxa"/>
            <w:tcBorders>
              <w:bottom w:val="single" w:color="auto" w:sz="18" w:space="0"/>
            </w:tcBorders>
            <w:vAlign w:val="center"/>
          </w:tcPr>
          <w:p w:rsidRPr="00C36CE2" w:rsidR="00662901" w:rsidP="00AF0AF2" w:rsidRDefault="00662901" w14:paraId="622ABB05" w14:textId="77777777">
            <w:pPr>
              <w:jc w:val="center"/>
              <w:rPr>
                <w:rFonts w:asciiTheme="minorHAnsi" w:hAnsiTheme="minorHAnsi"/>
              </w:rPr>
            </w:pPr>
            <w:r w:rsidRPr="00C36CE2">
              <w:rPr>
                <w:rFonts w:asciiTheme="minorHAnsi" w:hAnsiTheme="minorHAnsi"/>
              </w:rPr>
              <w:t>Relevant Study</w:t>
            </w:r>
          </w:p>
        </w:tc>
        <w:tc>
          <w:tcPr>
            <w:tcW w:w="2313" w:type="dxa"/>
            <w:tcBorders>
              <w:bottom w:val="single" w:color="auto" w:sz="18" w:space="0"/>
            </w:tcBorders>
            <w:vAlign w:val="center"/>
          </w:tcPr>
          <w:p w:rsidRPr="00C36CE2" w:rsidR="00662901" w:rsidP="00AF0AF2" w:rsidRDefault="00662901" w14:paraId="1C558D4E" w14:textId="77777777">
            <w:pPr>
              <w:jc w:val="center"/>
              <w:rPr>
                <w:rFonts w:asciiTheme="minorHAnsi" w:hAnsiTheme="minorHAnsi"/>
              </w:rPr>
            </w:pPr>
            <w:r w:rsidRPr="00C36CE2">
              <w:rPr>
                <w:rFonts w:asciiTheme="minorHAnsi" w:hAnsiTheme="minorHAnsi"/>
              </w:rPr>
              <w:t>Observed Effect Size</w:t>
            </w:r>
          </w:p>
        </w:tc>
        <w:tc>
          <w:tcPr>
            <w:tcW w:w="1934" w:type="dxa"/>
            <w:tcBorders>
              <w:bottom w:val="single" w:color="auto" w:sz="18" w:space="0"/>
            </w:tcBorders>
            <w:vAlign w:val="center"/>
          </w:tcPr>
          <w:p w:rsidRPr="00C36CE2" w:rsidR="00662901" w:rsidP="00AF0AF2" w:rsidRDefault="00662901" w14:paraId="191A9EB0" w14:textId="77777777">
            <w:pPr>
              <w:jc w:val="center"/>
              <w:rPr>
                <w:rFonts w:asciiTheme="minorHAnsi" w:hAnsiTheme="minorHAnsi"/>
              </w:rPr>
            </w:pPr>
            <w:r w:rsidRPr="00C36CE2">
              <w:rPr>
                <w:rFonts w:asciiTheme="minorHAnsi" w:hAnsiTheme="minorHAnsi"/>
              </w:rPr>
              <w:t>Assumptions</w:t>
            </w:r>
          </w:p>
        </w:tc>
        <w:tc>
          <w:tcPr>
            <w:tcW w:w="1800" w:type="dxa"/>
            <w:tcBorders>
              <w:bottom w:val="single" w:color="auto" w:sz="18" w:space="0"/>
            </w:tcBorders>
            <w:vAlign w:val="center"/>
          </w:tcPr>
          <w:p w:rsidRPr="00C36CE2" w:rsidR="00662901" w:rsidP="00AF0AF2" w:rsidRDefault="00662901" w14:paraId="2D468601" w14:textId="77777777">
            <w:pPr>
              <w:jc w:val="center"/>
              <w:rPr>
                <w:rFonts w:asciiTheme="minorHAnsi" w:hAnsiTheme="minorHAnsi"/>
              </w:rPr>
            </w:pPr>
            <w:r w:rsidRPr="00C36CE2">
              <w:rPr>
                <w:rFonts w:asciiTheme="minorHAnsi" w:hAnsiTheme="minorHAnsi"/>
              </w:rPr>
              <w:t>Sample Size/Stratum</w:t>
            </w:r>
          </w:p>
          <w:p w:rsidRPr="00C36CE2" w:rsidR="00662901" w:rsidP="00AF0AF2" w:rsidRDefault="00662901" w14:paraId="058F9375" w14:textId="77777777">
            <w:pPr>
              <w:jc w:val="center"/>
              <w:rPr>
                <w:rFonts w:asciiTheme="minorHAnsi" w:hAnsiTheme="minorHAnsi"/>
              </w:rPr>
            </w:pPr>
            <w:r w:rsidRPr="00C36CE2">
              <w:rPr>
                <w:rFonts w:asciiTheme="minorHAnsi" w:hAnsiTheme="minorHAnsi"/>
              </w:rPr>
              <w:t>α error = .05</w:t>
            </w:r>
          </w:p>
          <w:p w:rsidRPr="00C36CE2" w:rsidR="00662901" w:rsidP="00AF0AF2" w:rsidRDefault="00662901" w14:paraId="7018A0BB" w14:textId="77777777">
            <w:pPr>
              <w:jc w:val="center"/>
              <w:rPr>
                <w:rFonts w:asciiTheme="minorHAnsi" w:hAnsiTheme="minorHAnsi"/>
              </w:rPr>
            </w:pPr>
            <w:r w:rsidRPr="00C36CE2">
              <w:rPr>
                <w:rFonts w:asciiTheme="minorHAnsi" w:hAnsiTheme="minorHAnsi"/>
              </w:rPr>
              <w:t>β error = .20</w:t>
            </w:r>
          </w:p>
        </w:tc>
      </w:tr>
      <w:tr w:rsidRPr="00C36CE2" w:rsidR="00662901" w:rsidTr="00B321E7" w14:paraId="464D94FC" w14:textId="77777777">
        <w:tc>
          <w:tcPr>
            <w:tcW w:w="1437" w:type="dxa"/>
            <w:tcBorders>
              <w:top w:val="single" w:color="auto" w:sz="18" w:space="0"/>
            </w:tcBorders>
          </w:tcPr>
          <w:p w:rsidRPr="00C36CE2" w:rsidR="00662901" w:rsidP="002534C2" w:rsidRDefault="00662901" w14:paraId="779A4CD0" w14:textId="77777777">
            <w:pPr>
              <w:rPr>
                <w:rFonts w:asciiTheme="minorHAnsi" w:hAnsiTheme="minorHAnsi"/>
              </w:rPr>
            </w:pPr>
            <w:r w:rsidRPr="00C36CE2">
              <w:rPr>
                <w:rFonts w:asciiTheme="minorHAnsi" w:hAnsiTheme="minorHAnsi"/>
              </w:rPr>
              <w:t>Total Cholesterol (mg/dL)</w:t>
            </w:r>
          </w:p>
          <w:p w:rsidRPr="00C36CE2" w:rsidR="00D92A73" w:rsidP="002534C2" w:rsidRDefault="00D92A73" w14:paraId="2438253C" w14:textId="77777777">
            <w:pPr>
              <w:rPr>
                <w:rFonts w:asciiTheme="minorHAnsi" w:hAnsiTheme="minorHAnsi"/>
              </w:rPr>
            </w:pPr>
          </w:p>
          <w:p w:rsidRPr="00C36CE2" w:rsidR="00D92A73" w:rsidP="002534C2" w:rsidRDefault="00D92A73" w14:paraId="2D719600" w14:textId="77777777">
            <w:pPr>
              <w:rPr>
                <w:rFonts w:asciiTheme="minorHAnsi" w:hAnsiTheme="minorHAnsi"/>
              </w:rPr>
            </w:pPr>
          </w:p>
          <w:p w:rsidRPr="00C36CE2" w:rsidR="00D92A73" w:rsidP="002534C2" w:rsidRDefault="00D92A73" w14:paraId="4F46D37D" w14:textId="77777777">
            <w:pPr>
              <w:rPr>
                <w:rFonts w:asciiTheme="minorHAnsi" w:hAnsiTheme="minorHAnsi"/>
              </w:rPr>
            </w:pPr>
          </w:p>
          <w:p w:rsidRPr="00C36CE2" w:rsidR="00D92A73" w:rsidP="002534C2" w:rsidRDefault="00D92A73" w14:paraId="1D846A3B" w14:textId="0E3E0EF8">
            <w:pPr>
              <w:rPr>
                <w:rFonts w:asciiTheme="minorHAnsi" w:hAnsiTheme="minorHAnsi"/>
              </w:rPr>
            </w:pPr>
            <w:r w:rsidRPr="00C36CE2">
              <w:rPr>
                <w:rFonts w:asciiTheme="minorHAnsi" w:hAnsiTheme="minorHAnsi"/>
              </w:rPr>
              <w:t>High cholesterol</w:t>
            </w:r>
          </w:p>
        </w:tc>
        <w:tc>
          <w:tcPr>
            <w:tcW w:w="1966" w:type="dxa"/>
            <w:tcBorders>
              <w:top w:val="single" w:color="auto" w:sz="18" w:space="0"/>
            </w:tcBorders>
          </w:tcPr>
          <w:p w:rsidRPr="00C36CE2" w:rsidR="00662901" w:rsidP="002534C2" w:rsidRDefault="00662901" w14:paraId="7BEC1C7E" w14:textId="77777777">
            <w:pPr>
              <w:rPr>
                <w:rFonts w:asciiTheme="minorHAnsi" w:hAnsiTheme="minorHAnsi"/>
              </w:rPr>
            </w:pPr>
            <w:r w:rsidRPr="00C36CE2">
              <w:rPr>
                <w:rFonts w:asciiTheme="minorHAnsi" w:hAnsiTheme="minorHAnsi"/>
              </w:rPr>
              <w:t>Frisbee 2010, C8 Study</w:t>
            </w:r>
          </w:p>
          <w:p w:rsidRPr="00C36CE2" w:rsidR="00662901" w:rsidP="002534C2" w:rsidRDefault="00662901" w14:paraId="2C0DFD6B" w14:textId="77777777">
            <w:pPr>
              <w:rPr>
                <w:rFonts w:asciiTheme="minorHAnsi" w:hAnsiTheme="minorHAnsi"/>
              </w:rPr>
            </w:pPr>
            <w:r w:rsidRPr="00C36CE2">
              <w:rPr>
                <w:rFonts w:asciiTheme="minorHAnsi" w:hAnsiTheme="minorHAnsi"/>
              </w:rPr>
              <w:t>1,971 boys &lt;12 yrs</w:t>
            </w:r>
          </w:p>
          <w:p w:rsidRPr="00C36CE2" w:rsidR="00662901" w:rsidP="002534C2" w:rsidRDefault="00662901" w14:paraId="2FBFBE39" w14:textId="77777777">
            <w:pPr>
              <w:rPr>
                <w:rFonts w:asciiTheme="minorHAnsi" w:hAnsiTheme="minorHAnsi"/>
              </w:rPr>
            </w:pPr>
            <w:r w:rsidRPr="00C36CE2">
              <w:rPr>
                <w:rFonts w:asciiTheme="minorHAnsi" w:hAnsiTheme="minorHAnsi"/>
              </w:rPr>
              <w:t>2,773 boys 12-18 yrs</w:t>
            </w:r>
          </w:p>
          <w:p w:rsidRPr="00C36CE2" w:rsidR="00662901" w:rsidP="002534C2" w:rsidRDefault="00662901" w14:paraId="69F16E11" w14:textId="77777777">
            <w:pPr>
              <w:rPr>
                <w:rFonts w:asciiTheme="minorHAnsi" w:hAnsiTheme="minorHAnsi"/>
              </w:rPr>
            </w:pPr>
            <w:r w:rsidRPr="00C36CE2">
              <w:rPr>
                <w:rFonts w:asciiTheme="minorHAnsi" w:hAnsiTheme="minorHAnsi"/>
              </w:rPr>
              <w:t>1,886 girls &lt;12 yrs</w:t>
            </w:r>
          </w:p>
          <w:p w:rsidRPr="00C36CE2" w:rsidR="00662901" w:rsidP="002534C2" w:rsidRDefault="00662901" w14:paraId="6E186873" w14:textId="77777777">
            <w:pPr>
              <w:rPr>
                <w:rFonts w:asciiTheme="minorHAnsi" w:hAnsiTheme="minorHAnsi"/>
              </w:rPr>
            </w:pPr>
            <w:r w:rsidRPr="00C36CE2">
              <w:rPr>
                <w:rFonts w:asciiTheme="minorHAnsi" w:hAnsiTheme="minorHAnsi"/>
              </w:rPr>
              <w:t>2,520 girls 12-18 yrs</w:t>
            </w:r>
          </w:p>
        </w:tc>
        <w:tc>
          <w:tcPr>
            <w:tcW w:w="2313" w:type="dxa"/>
            <w:tcBorders>
              <w:top w:val="single" w:color="auto" w:sz="18" w:space="0"/>
            </w:tcBorders>
          </w:tcPr>
          <w:p w:rsidRPr="00C36CE2" w:rsidR="00662901" w:rsidP="002534C2" w:rsidRDefault="00662901" w14:paraId="396C01A8" w14:textId="77777777">
            <w:pPr>
              <w:rPr>
                <w:rFonts w:asciiTheme="minorHAnsi" w:hAnsiTheme="minorHAnsi"/>
              </w:rPr>
            </w:pPr>
            <w:r w:rsidRPr="00C36CE2">
              <w:rPr>
                <w:rFonts w:asciiTheme="minorHAnsi" w:hAnsiTheme="minorHAnsi"/>
              </w:rPr>
              <w:t>PFOS: 5</w:t>
            </w:r>
            <w:r w:rsidRPr="00C36CE2">
              <w:rPr>
                <w:rFonts w:asciiTheme="minorHAnsi" w:hAnsiTheme="minorHAnsi"/>
                <w:vertAlign w:val="superscript"/>
              </w:rPr>
              <w:t>th</w:t>
            </w:r>
            <w:r w:rsidRPr="00C36CE2">
              <w:rPr>
                <w:rFonts w:asciiTheme="minorHAnsi" w:hAnsiTheme="minorHAnsi"/>
              </w:rPr>
              <w:t xml:space="preserve"> vs 1</w:t>
            </w:r>
            <w:r w:rsidRPr="00C36CE2">
              <w:rPr>
                <w:rFonts w:asciiTheme="minorHAnsi" w:hAnsiTheme="minorHAnsi"/>
                <w:vertAlign w:val="superscript"/>
              </w:rPr>
              <w:t>st</w:t>
            </w:r>
            <w:r w:rsidRPr="00C36CE2">
              <w:rPr>
                <w:rFonts w:asciiTheme="minorHAnsi" w:hAnsiTheme="minorHAnsi"/>
              </w:rPr>
              <w:t xml:space="preserve"> quintile</w:t>
            </w:r>
          </w:p>
          <w:p w:rsidRPr="00C36CE2" w:rsidR="00662901" w:rsidP="002534C2" w:rsidRDefault="00662901" w14:paraId="7F8869DC" w14:textId="77777777">
            <w:pPr>
              <w:rPr>
                <w:rFonts w:asciiTheme="minorHAnsi" w:hAnsiTheme="minorHAnsi"/>
              </w:rPr>
            </w:pPr>
            <w:r w:rsidRPr="00C36CE2">
              <w:rPr>
                <w:rFonts w:asciiTheme="minorHAnsi" w:hAnsiTheme="minorHAnsi"/>
              </w:rPr>
              <w:t>Age:   &lt;12 yrs         12-18</w:t>
            </w:r>
          </w:p>
          <w:p w:rsidRPr="00C36CE2" w:rsidR="00662901" w:rsidP="002534C2" w:rsidRDefault="00662901" w14:paraId="2F522957" w14:textId="77777777">
            <w:pPr>
              <w:rPr>
                <w:rFonts w:asciiTheme="minorHAnsi" w:hAnsiTheme="minorHAnsi"/>
              </w:rPr>
            </w:pPr>
            <w:r w:rsidRPr="00C36CE2">
              <w:rPr>
                <w:rFonts w:asciiTheme="minorHAnsi" w:hAnsiTheme="minorHAnsi"/>
              </w:rPr>
              <w:t>Boys:  +6.2              +9.3</w:t>
            </w:r>
          </w:p>
          <w:p w:rsidRPr="00C36CE2" w:rsidR="00662901" w:rsidP="002534C2" w:rsidRDefault="00662901" w14:paraId="7E08B15D" w14:textId="77777777">
            <w:pPr>
              <w:rPr>
                <w:rFonts w:asciiTheme="minorHAnsi" w:hAnsiTheme="minorHAnsi"/>
              </w:rPr>
            </w:pPr>
            <w:r w:rsidRPr="00C36CE2">
              <w:rPr>
                <w:rFonts w:asciiTheme="minorHAnsi" w:hAnsiTheme="minorHAnsi"/>
              </w:rPr>
              <w:t>Girls:  +4.6              +9.4</w:t>
            </w:r>
          </w:p>
          <w:p w:rsidRPr="00C36CE2" w:rsidR="00662901" w:rsidP="002534C2" w:rsidRDefault="00662901" w14:paraId="2E8936EB" w14:textId="77777777">
            <w:pPr>
              <w:rPr>
                <w:rFonts w:asciiTheme="minorHAnsi" w:hAnsiTheme="minorHAnsi"/>
              </w:rPr>
            </w:pPr>
          </w:p>
          <w:p w:rsidRPr="00C36CE2" w:rsidR="00D92A73" w:rsidP="002534C2" w:rsidRDefault="00D92A73" w14:paraId="58287016" w14:textId="77777777">
            <w:pPr>
              <w:rPr>
                <w:rFonts w:asciiTheme="minorHAnsi" w:hAnsiTheme="minorHAnsi"/>
              </w:rPr>
            </w:pPr>
          </w:p>
          <w:p w:rsidRPr="00C36CE2" w:rsidR="00D92A73" w:rsidP="002534C2" w:rsidRDefault="00D92A73" w14:paraId="3B77466B" w14:textId="77777777">
            <w:pPr>
              <w:rPr>
                <w:rFonts w:asciiTheme="minorHAnsi" w:hAnsiTheme="minorHAnsi"/>
              </w:rPr>
            </w:pPr>
          </w:p>
          <w:p w:rsidRPr="00C36CE2" w:rsidR="00662901" w:rsidP="002534C2" w:rsidRDefault="00662901" w14:paraId="610CB235" w14:textId="391055D0">
            <w:pPr>
              <w:rPr>
                <w:rFonts w:asciiTheme="minorHAnsi" w:hAnsiTheme="minorHAnsi"/>
              </w:rPr>
            </w:pPr>
            <w:r w:rsidRPr="00C36CE2">
              <w:rPr>
                <w:rFonts w:asciiTheme="minorHAnsi" w:hAnsiTheme="minorHAnsi"/>
              </w:rPr>
              <w:t>OR = 1.6</w:t>
            </w:r>
          </w:p>
        </w:tc>
        <w:tc>
          <w:tcPr>
            <w:tcW w:w="1934" w:type="dxa"/>
            <w:tcBorders>
              <w:top w:val="single" w:color="auto" w:sz="18" w:space="0"/>
            </w:tcBorders>
          </w:tcPr>
          <w:p w:rsidRPr="00C36CE2" w:rsidR="00662901" w:rsidP="002534C2" w:rsidRDefault="00662901" w14:paraId="3F1D771E" w14:textId="77777777">
            <w:pPr>
              <w:rPr>
                <w:rFonts w:asciiTheme="minorHAnsi" w:hAnsiTheme="minorHAnsi"/>
              </w:rPr>
            </w:pPr>
            <w:r w:rsidRPr="00C36CE2">
              <w:rPr>
                <w:rFonts w:asciiTheme="minorHAnsi" w:hAnsiTheme="minorHAnsi"/>
              </w:rPr>
              <w:t xml:space="preserve">Mean PFOS serum levels were about 20 µg/L. </w:t>
            </w:r>
          </w:p>
          <w:p w:rsidRPr="00C36CE2" w:rsidR="00D92A73" w:rsidP="002534C2" w:rsidRDefault="00662901" w14:paraId="79CCB92E" w14:textId="6956404C">
            <w:pPr>
              <w:rPr>
                <w:rFonts w:asciiTheme="minorHAnsi" w:hAnsiTheme="minorHAnsi"/>
              </w:rPr>
            </w:pPr>
            <w:r w:rsidRPr="00C36CE2">
              <w:rPr>
                <w:rFonts w:asciiTheme="minorHAnsi" w:hAnsiTheme="minorHAnsi"/>
              </w:rPr>
              <w:t>SD for total cholesterol=29.3 mg/d</w:t>
            </w:r>
            <w:r w:rsidRPr="00C36CE2" w:rsidR="00D92A73">
              <w:rPr>
                <w:rFonts w:asciiTheme="minorHAnsi" w:hAnsiTheme="minorHAnsi"/>
              </w:rPr>
              <w:t>L</w:t>
            </w:r>
          </w:p>
          <w:p w:rsidRPr="00C36CE2" w:rsidR="00D92A73" w:rsidP="002534C2" w:rsidRDefault="00D92A73" w14:paraId="6B87D919" w14:textId="77777777">
            <w:pPr>
              <w:rPr>
                <w:rFonts w:asciiTheme="minorHAnsi" w:hAnsiTheme="minorHAnsi"/>
              </w:rPr>
            </w:pPr>
          </w:p>
          <w:p w:rsidRPr="00C36CE2" w:rsidR="00662901" w:rsidP="002534C2" w:rsidRDefault="00662901" w14:paraId="3EB80AB3" w14:textId="77777777">
            <w:pPr>
              <w:rPr>
                <w:rFonts w:asciiTheme="minorHAnsi" w:hAnsiTheme="minorHAnsi"/>
              </w:rPr>
            </w:pPr>
            <w:r w:rsidRPr="00C36CE2">
              <w:rPr>
                <w:rFonts w:asciiTheme="minorHAnsi" w:hAnsiTheme="minorHAnsi"/>
              </w:rPr>
              <w:t>Prevalence=34.2%</w:t>
            </w:r>
          </w:p>
        </w:tc>
        <w:tc>
          <w:tcPr>
            <w:tcW w:w="1800" w:type="dxa"/>
            <w:tcBorders>
              <w:top w:val="single" w:color="auto" w:sz="18" w:space="0"/>
            </w:tcBorders>
          </w:tcPr>
          <w:p w:rsidRPr="00C36CE2" w:rsidR="00662901" w:rsidP="002534C2" w:rsidRDefault="00662901" w14:paraId="357F3BC3" w14:textId="77777777">
            <w:pPr>
              <w:rPr>
                <w:rFonts w:asciiTheme="minorHAnsi" w:hAnsiTheme="minorHAnsi"/>
              </w:rPr>
            </w:pPr>
            <w:r w:rsidRPr="00C36CE2">
              <w:rPr>
                <w:rFonts w:asciiTheme="minorHAnsi" w:hAnsiTheme="minorHAnsi"/>
              </w:rPr>
              <w:t>+4.6: 637/stratum</w:t>
            </w:r>
          </w:p>
          <w:p w:rsidRPr="00C36CE2" w:rsidR="00662901" w:rsidP="002534C2" w:rsidRDefault="00662901" w14:paraId="6D246D4C" w14:textId="77777777">
            <w:pPr>
              <w:rPr>
                <w:rFonts w:asciiTheme="minorHAnsi" w:hAnsiTheme="minorHAnsi"/>
              </w:rPr>
            </w:pPr>
          </w:p>
          <w:p w:rsidRPr="00C36CE2" w:rsidR="00662901" w:rsidP="002534C2" w:rsidRDefault="00662901" w14:paraId="2981E510" w14:textId="77777777">
            <w:pPr>
              <w:rPr>
                <w:rFonts w:asciiTheme="minorHAnsi" w:hAnsiTheme="minorHAnsi"/>
              </w:rPr>
            </w:pPr>
            <w:r w:rsidRPr="00C36CE2">
              <w:rPr>
                <w:rFonts w:asciiTheme="minorHAnsi" w:hAnsiTheme="minorHAnsi"/>
              </w:rPr>
              <w:t>+9.3: 156/stratum</w:t>
            </w:r>
          </w:p>
          <w:p w:rsidRPr="00C36CE2" w:rsidR="00662901" w:rsidP="002534C2" w:rsidRDefault="00662901" w14:paraId="773D5261" w14:textId="77777777">
            <w:pPr>
              <w:rPr>
                <w:rFonts w:asciiTheme="minorHAnsi" w:hAnsiTheme="minorHAnsi"/>
              </w:rPr>
            </w:pPr>
          </w:p>
          <w:p w:rsidRPr="00C36CE2" w:rsidR="00662901" w:rsidP="002534C2" w:rsidRDefault="00662901" w14:paraId="068E3C97" w14:textId="77777777">
            <w:pPr>
              <w:rPr>
                <w:rFonts w:asciiTheme="minorHAnsi" w:hAnsiTheme="minorHAnsi"/>
              </w:rPr>
            </w:pPr>
          </w:p>
          <w:p w:rsidRPr="00C36CE2" w:rsidR="00662901" w:rsidP="002534C2" w:rsidRDefault="00662901" w14:paraId="19B72F52" w14:textId="77777777">
            <w:pPr>
              <w:rPr>
                <w:rFonts w:asciiTheme="minorHAnsi" w:hAnsiTheme="minorHAnsi"/>
              </w:rPr>
            </w:pPr>
          </w:p>
          <w:p w:rsidRPr="00C36CE2" w:rsidR="00662901" w:rsidP="002534C2" w:rsidRDefault="00662901" w14:paraId="239F14B0" w14:textId="77777777">
            <w:pPr>
              <w:rPr>
                <w:rFonts w:asciiTheme="minorHAnsi" w:hAnsiTheme="minorHAnsi"/>
              </w:rPr>
            </w:pPr>
          </w:p>
          <w:p w:rsidRPr="00C36CE2" w:rsidR="00662901" w:rsidP="002534C2" w:rsidRDefault="00662901" w14:paraId="27A028E5" w14:textId="77777777">
            <w:pPr>
              <w:rPr>
                <w:rFonts w:asciiTheme="minorHAnsi" w:hAnsiTheme="minorHAnsi"/>
              </w:rPr>
            </w:pPr>
            <w:r w:rsidRPr="00C36CE2">
              <w:rPr>
                <w:rFonts w:asciiTheme="minorHAnsi" w:hAnsiTheme="minorHAnsi"/>
              </w:rPr>
              <w:t>300/stratum</w:t>
            </w:r>
          </w:p>
        </w:tc>
      </w:tr>
      <w:tr w:rsidRPr="00C36CE2" w:rsidR="00662901" w:rsidTr="00B321E7" w14:paraId="2BA71CBF" w14:textId="77777777">
        <w:tc>
          <w:tcPr>
            <w:tcW w:w="1437" w:type="dxa"/>
          </w:tcPr>
          <w:p w:rsidRPr="00C36CE2" w:rsidR="00662901" w:rsidP="002534C2" w:rsidRDefault="00662901" w14:paraId="29595F71" w14:textId="77777777">
            <w:pPr>
              <w:rPr>
                <w:rFonts w:asciiTheme="minorHAnsi" w:hAnsiTheme="minorHAnsi"/>
              </w:rPr>
            </w:pPr>
            <w:r w:rsidRPr="00C36CE2">
              <w:rPr>
                <w:rFonts w:asciiTheme="minorHAnsi" w:hAnsiTheme="minorHAnsi"/>
              </w:rPr>
              <w:t>Thyroid function</w:t>
            </w:r>
          </w:p>
          <w:p w:rsidRPr="00C36CE2" w:rsidR="00662901" w:rsidP="002534C2" w:rsidRDefault="00662901" w14:paraId="64AF27FF" w14:textId="77777777">
            <w:pPr>
              <w:rPr>
                <w:rFonts w:asciiTheme="minorHAnsi" w:hAnsiTheme="minorHAnsi"/>
              </w:rPr>
            </w:pPr>
            <w:r w:rsidRPr="00C36CE2">
              <w:rPr>
                <w:rFonts w:asciiTheme="minorHAnsi" w:hAnsiTheme="minorHAnsi"/>
              </w:rPr>
              <w:t>TT</w:t>
            </w:r>
            <w:r w:rsidRPr="00C36CE2">
              <w:rPr>
                <w:rFonts w:asciiTheme="minorHAnsi" w:hAnsiTheme="minorHAnsi"/>
                <w:vertAlign w:val="subscript"/>
              </w:rPr>
              <w:t>4</w:t>
            </w:r>
          </w:p>
          <w:p w:rsidRPr="00C36CE2" w:rsidR="00662901" w:rsidP="002534C2" w:rsidRDefault="00662901" w14:paraId="2E9E5973" w14:textId="77777777">
            <w:pPr>
              <w:rPr>
                <w:rFonts w:asciiTheme="minorHAnsi" w:hAnsiTheme="minorHAnsi"/>
              </w:rPr>
            </w:pPr>
          </w:p>
          <w:p w:rsidRPr="00C36CE2" w:rsidR="00662901" w:rsidP="002534C2" w:rsidRDefault="00662901" w14:paraId="0BDA5544" w14:textId="77777777">
            <w:pPr>
              <w:rPr>
                <w:rFonts w:asciiTheme="minorHAnsi" w:hAnsiTheme="minorHAnsi"/>
              </w:rPr>
            </w:pPr>
          </w:p>
          <w:p w:rsidRPr="00C36CE2" w:rsidR="00662901" w:rsidP="002534C2" w:rsidRDefault="00662901" w14:paraId="5205C5ED" w14:textId="77777777">
            <w:pPr>
              <w:rPr>
                <w:rFonts w:asciiTheme="minorHAnsi" w:hAnsiTheme="minorHAnsi"/>
              </w:rPr>
            </w:pPr>
          </w:p>
          <w:p w:rsidRPr="00C36CE2" w:rsidR="00662901" w:rsidP="002534C2" w:rsidRDefault="00662901" w14:paraId="42870617" w14:textId="77777777">
            <w:pPr>
              <w:rPr>
                <w:rFonts w:asciiTheme="minorHAnsi" w:hAnsiTheme="minorHAnsi"/>
              </w:rPr>
            </w:pPr>
          </w:p>
          <w:p w:rsidRPr="00C36CE2" w:rsidR="00662901" w:rsidP="002534C2" w:rsidRDefault="00662901" w14:paraId="510176E6" w14:textId="77777777">
            <w:pPr>
              <w:rPr>
                <w:rFonts w:asciiTheme="minorHAnsi" w:hAnsiTheme="minorHAnsi"/>
              </w:rPr>
            </w:pPr>
          </w:p>
          <w:p w:rsidRPr="00C36CE2" w:rsidR="00662901" w:rsidP="002534C2" w:rsidRDefault="00662901" w14:paraId="403B2787" w14:textId="77777777">
            <w:pPr>
              <w:rPr>
                <w:rFonts w:asciiTheme="minorHAnsi" w:hAnsiTheme="minorHAnsi"/>
              </w:rPr>
            </w:pPr>
          </w:p>
          <w:p w:rsidRPr="00C36CE2" w:rsidR="00662901" w:rsidP="002534C2" w:rsidRDefault="00662901" w14:paraId="386834F1" w14:textId="77777777">
            <w:pPr>
              <w:rPr>
                <w:rFonts w:asciiTheme="minorHAnsi" w:hAnsiTheme="minorHAnsi"/>
              </w:rPr>
            </w:pPr>
          </w:p>
          <w:p w:rsidRPr="00C36CE2" w:rsidR="00662901" w:rsidP="002534C2" w:rsidRDefault="00662901" w14:paraId="10C3E5A8" w14:textId="77777777">
            <w:pPr>
              <w:rPr>
                <w:rFonts w:asciiTheme="minorHAnsi" w:hAnsiTheme="minorHAnsi"/>
              </w:rPr>
            </w:pPr>
            <w:r w:rsidRPr="00C36CE2">
              <w:rPr>
                <w:rFonts w:asciiTheme="minorHAnsi" w:hAnsiTheme="minorHAnsi"/>
              </w:rPr>
              <w:t>Thyroid disease</w:t>
            </w:r>
          </w:p>
        </w:tc>
        <w:tc>
          <w:tcPr>
            <w:tcW w:w="1966" w:type="dxa"/>
          </w:tcPr>
          <w:p w:rsidRPr="00C36CE2" w:rsidR="00662901" w:rsidP="002534C2" w:rsidRDefault="00662901" w14:paraId="464E2B48" w14:textId="77777777">
            <w:pPr>
              <w:rPr>
                <w:rFonts w:asciiTheme="minorHAnsi" w:hAnsiTheme="minorHAnsi"/>
              </w:rPr>
            </w:pPr>
            <w:r w:rsidRPr="00C36CE2">
              <w:rPr>
                <w:rFonts w:asciiTheme="minorHAnsi" w:hAnsiTheme="minorHAnsi"/>
              </w:rPr>
              <w:lastRenderedPageBreak/>
              <w:t>Lopez-Espinosa 2012, C8</w:t>
            </w:r>
          </w:p>
          <w:p w:rsidRPr="00C36CE2" w:rsidR="00662901" w:rsidP="002534C2" w:rsidRDefault="00662901" w14:paraId="3FDF4D69" w14:textId="77777777">
            <w:pPr>
              <w:rPr>
                <w:rFonts w:asciiTheme="minorHAnsi" w:hAnsiTheme="minorHAnsi"/>
              </w:rPr>
            </w:pPr>
            <w:r w:rsidRPr="00C36CE2">
              <w:rPr>
                <w:rFonts w:asciiTheme="minorHAnsi" w:hAnsiTheme="minorHAnsi"/>
              </w:rPr>
              <w:t>1,078   1-5 yrs</w:t>
            </w:r>
          </w:p>
          <w:p w:rsidRPr="00C36CE2" w:rsidR="00662901" w:rsidP="002534C2" w:rsidRDefault="00662901" w14:paraId="74A99054" w14:textId="77777777">
            <w:pPr>
              <w:rPr>
                <w:rFonts w:asciiTheme="minorHAnsi" w:hAnsiTheme="minorHAnsi"/>
              </w:rPr>
            </w:pPr>
            <w:r w:rsidRPr="00C36CE2">
              <w:rPr>
                <w:rFonts w:asciiTheme="minorHAnsi" w:hAnsiTheme="minorHAnsi"/>
              </w:rPr>
              <w:t>3,132   6-10 yrs</w:t>
            </w:r>
          </w:p>
          <w:p w:rsidRPr="00C36CE2" w:rsidR="00662901" w:rsidP="002534C2" w:rsidRDefault="00662901" w14:paraId="2812E8E5" w14:textId="77777777">
            <w:pPr>
              <w:rPr>
                <w:rFonts w:asciiTheme="minorHAnsi" w:hAnsiTheme="minorHAnsi"/>
              </w:rPr>
            </w:pPr>
            <w:r w:rsidRPr="00C36CE2">
              <w:rPr>
                <w:rFonts w:asciiTheme="minorHAnsi" w:hAnsiTheme="minorHAnsi"/>
              </w:rPr>
              <w:t>6,447   &gt;10 – 17 yrs</w:t>
            </w:r>
          </w:p>
        </w:tc>
        <w:tc>
          <w:tcPr>
            <w:tcW w:w="2313" w:type="dxa"/>
          </w:tcPr>
          <w:p w:rsidRPr="00C36CE2" w:rsidR="00662901" w:rsidP="002534C2" w:rsidRDefault="00662901" w14:paraId="787D4EC3" w14:textId="77777777">
            <w:pPr>
              <w:rPr>
                <w:rFonts w:asciiTheme="minorHAnsi" w:hAnsiTheme="minorHAnsi"/>
              </w:rPr>
            </w:pPr>
            <w:r w:rsidRPr="00C36CE2">
              <w:rPr>
                <w:rFonts w:asciiTheme="minorHAnsi" w:hAnsiTheme="minorHAnsi"/>
              </w:rPr>
              <w:t>PFOS, 4</w:t>
            </w:r>
            <w:r w:rsidRPr="00C36CE2">
              <w:rPr>
                <w:rFonts w:asciiTheme="minorHAnsi" w:hAnsiTheme="minorHAnsi"/>
                <w:vertAlign w:val="superscript"/>
              </w:rPr>
              <w:t>th</w:t>
            </w:r>
            <w:r w:rsidRPr="00C36CE2">
              <w:rPr>
                <w:rFonts w:asciiTheme="minorHAnsi" w:hAnsiTheme="minorHAnsi"/>
              </w:rPr>
              <w:t xml:space="preserve"> vs 1 quartile:</w:t>
            </w:r>
          </w:p>
          <w:p w:rsidRPr="00C36CE2" w:rsidR="00662901" w:rsidP="002534C2" w:rsidRDefault="00662901" w14:paraId="7A438A2B" w14:textId="77777777">
            <w:pPr>
              <w:rPr>
                <w:rFonts w:asciiTheme="minorHAnsi" w:hAnsiTheme="minorHAnsi"/>
              </w:rPr>
            </w:pPr>
            <w:r w:rsidRPr="00C36CE2">
              <w:rPr>
                <w:rFonts w:asciiTheme="minorHAnsi" w:hAnsiTheme="minorHAnsi"/>
              </w:rPr>
              <w:t>2.3% change (mean difference = 0.17 µg/dL)</w:t>
            </w:r>
          </w:p>
          <w:p w:rsidRPr="00C36CE2" w:rsidR="00662901" w:rsidP="002534C2" w:rsidRDefault="00662901" w14:paraId="0C18933A" w14:textId="77777777">
            <w:pPr>
              <w:rPr>
                <w:rFonts w:asciiTheme="minorHAnsi" w:hAnsiTheme="minorHAnsi"/>
              </w:rPr>
            </w:pPr>
          </w:p>
          <w:p w:rsidRPr="00C36CE2" w:rsidR="00662901" w:rsidP="002534C2" w:rsidRDefault="00662901" w14:paraId="25D4D870" w14:textId="77777777">
            <w:pPr>
              <w:rPr>
                <w:rFonts w:asciiTheme="minorHAnsi" w:hAnsiTheme="minorHAnsi"/>
              </w:rPr>
            </w:pPr>
          </w:p>
          <w:p w:rsidRPr="00C36CE2" w:rsidR="00662901" w:rsidP="002534C2" w:rsidRDefault="00662901" w14:paraId="6C876355" w14:textId="35F7E634">
            <w:pPr>
              <w:rPr>
                <w:rFonts w:asciiTheme="minorHAnsi" w:hAnsiTheme="minorHAnsi"/>
              </w:rPr>
            </w:pPr>
          </w:p>
          <w:p w:rsidRPr="00C36CE2" w:rsidR="00662901" w:rsidP="002534C2" w:rsidRDefault="00662901" w14:paraId="02471A88" w14:textId="77777777">
            <w:pPr>
              <w:rPr>
                <w:rFonts w:asciiTheme="minorHAnsi" w:hAnsiTheme="minorHAnsi"/>
              </w:rPr>
            </w:pPr>
          </w:p>
          <w:p w:rsidRPr="00C36CE2" w:rsidR="00D92A73" w:rsidP="002534C2" w:rsidRDefault="00D92A73" w14:paraId="46E95A16" w14:textId="77777777">
            <w:pPr>
              <w:rPr>
                <w:rFonts w:asciiTheme="minorHAnsi" w:hAnsiTheme="minorHAnsi"/>
              </w:rPr>
            </w:pPr>
          </w:p>
          <w:p w:rsidRPr="00C36CE2" w:rsidR="00D92A73" w:rsidP="002534C2" w:rsidRDefault="00D92A73" w14:paraId="074CD840" w14:textId="77777777">
            <w:pPr>
              <w:rPr>
                <w:rFonts w:asciiTheme="minorHAnsi" w:hAnsiTheme="minorHAnsi"/>
              </w:rPr>
            </w:pPr>
          </w:p>
          <w:p w:rsidRPr="00C36CE2" w:rsidR="00D92A73" w:rsidP="002534C2" w:rsidRDefault="00D92A73" w14:paraId="11DFD792" w14:textId="77777777">
            <w:pPr>
              <w:rPr>
                <w:rFonts w:asciiTheme="minorHAnsi" w:hAnsiTheme="minorHAnsi"/>
              </w:rPr>
            </w:pPr>
          </w:p>
          <w:p w:rsidRPr="00C36CE2" w:rsidR="00662901" w:rsidP="002534C2" w:rsidRDefault="00662901" w14:paraId="20FA936A" w14:textId="5846094E">
            <w:pPr>
              <w:rPr>
                <w:rFonts w:asciiTheme="minorHAnsi" w:hAnsiTheme="minorHAnsi"/>
              </w:rPr>
            </w:pPr>
            <w:r w:rsidRPr="00C36CE2">
              <w:rPr>
                <w:rFonts w:asciiTheme="minorHAnsi" w:hAnsiTheme="minorHAnsi"/>
              </w:rPr>
              <w:t>PFOA: OR=1.44</w:t>
            </w:r>
          </w:p>
          <w:p w:rsidRPr="00C36CE2" w:rsidR="00662901" w:rsidP="002534C2" w:rsidRDefault="00662901" w14:paraId="47F613C3" w14:textId="77777777">
            <w:pPr>
              <w:rPr>
                <w:rFonts w:asciiTheme="minorHAnsi" w:hAnsiTheme="minorHAnsi"/>
              </w:rPr>
            </w:pPr>
            <w:r w:rsidRPr="00C36CE2">
              <w:rPr>
                <w:rFonts w:asciiTheme="minorHAnsi" w:hAnsiTheme="minorHAnsi"/>
              </w:rPr>
              <w:t>(PFOS: OR &lt; 1.0)</w:t>
            </w:r>
          </w:p>
        </w:tc>
        <w:tc>
          <w:tcPr>
            <w:tcW w:w="1934" w:type="dxa"/>
          </w:tcPr>
          <w:p w:rsidRPr="00C36CE2" w:rsidR="00662901" w:rsidP="002534C2" w:rsidRDefault="00662901" w14:paraId="4660F9E7" w14:textId="77777777">
            <w:pPr>
              <w:rPr>
                <w:rFonts w:asciiTheme="minorHAnsi" w:hAnsiTheme="minorHAnsi"/>
              </w:rPr>
            </w:pPr>
            <w:r w:rsidRPr="00C36CE2">
              <w:rPr>
                <w:rFonts w:asciiTheme="minorHAnsi" w:hAnsiTheme="minorHAnsi"/>
              </w:rPr>
              <w:lastRenderedPageBreak/>
              <w:t>Mean PFOS serum levels were about 20 µg/L. SD for TT</w:t>
            </w:r>
            <w:r w:rsidRPr="00C36CE2">
              <w:rPr>
                <w:rFonts w:asciiTheme="minorHAnsi" w:hAnsiTheme="minorHAnsi"/>
                <w:vertAlign w:val="subscript"/>
              </w:rPr>
              <w:t>4</w:t>
            </w:r>
            <w:r w:rsidRPr="00C36CE2">
              <w:rPr>
                <w:rFonts w:asciiTheme="minorHAnsi" w:hAnsiTheme="minorHAnsi"/>
              </w:rPr>
              <w:t xml:space="preserve"> as estimated at 1.4. Percent change in </w:t>
            </w:r>
            <w:r w:rsidRPr="00C36CE2">
              <w:rPr>
                <w:rFonts w:asciiTheme="minorHAnsi" w:hAnsiTheme="minorHAnsi"/>
              </w:rPr>
              <w:lastRenderedPageBreak/>
              <w:t>TT</w:t>
            </w:r>
            <w:r w:rsidRPr="00C36CE2">
              <w:rPr>
                <w:rFonts w:asciiTheme="minorHAnsi" w:hAnsiTheme="minorHAnsi"/>
                <w:vertAlign w:val="subscript"/>
              </w:rPr>
              <w:t>4</w:t>
            </w:r>
            <w:r w:rsidRPr="00C36CE2">
              <w:rPr>
                <w:rFonts w:asciiTheme="minorHAnsi" w:hAnsiTheme="minorHAnsi"/>
              </w:rPr>
              <w:t xml:space="preserve"> was converted to mean difference assuming the median TT</w:t>
            </w:r>
            <w:r w:rsidRPr="00C36CE2">
              <w:rPr>
                <w:rFonts w:asciiTheme="minorHAnsi" w:hAnsiTheme="minorHAnsi"/>
                <w:vertAlign w:val="subscript"/>
              </w:rPr>
              <w:t>4</w:t>
            </w:r>
            <w:r w:rsidRPr="00C36CE2">
              <w:rPr>
                <w:rFonts w:asciiTheme="minorHAnsi" w:hAnsiTheme="minorHAnsi"/>
              </w:rPr>
              <w:t xml:space="preserve"> was ref. level.</w:t>
            </w:r>
          </w:p>
          <w:p w:rsidRPr="00C36CE2" w:rsidR="00662901" w:rsidP="002534C2" w:rsidRDefault="00662901" w14:paraId="115FF97F" w14:textId="77777777">
            <w:pPr>
              <w:rPr>
                <w:rFonts w:asciiTheme="minorHAnsi" w:hAnsiTheme="minorHAnsi"/>
              </w:rPr>
            </w:pPr>
            <w:r w:rsidRPr="00C36CE2">
              <w:rPr>
                <w:rFonts w:asciiTheme="minorHAnsi" w:hAnsiTheme="minorHAnsi"/>
              </w:rPr>
              <w:t>Prevalence=0.6%</w:t>
            </w:r>
          </w:p>
          <w:p w:rsidRPr="00C36CE2" w:rsidR="00662901" w:rsidP="002534C2" w:rsidRDefault="00662901" w14:paraId="29F34A2A" w14:textId="77777777">
            <w:pPr>
              <w:rPr>
                <w:rFonts w:asciiTheme="minorHAnsi" w:hAnsiTheme="minorHAnsi"/>
              </w:rPr>
            </w:pPr>
            <w:r w:rsidRPr="00C36CE2">
              <w:rPr>
                <w:rFonts w:asciiTheme="minorHAnsi" w:hAnsiTheme="minorHAnsi"/>
              </w:rPr>
              <w:t>(used PFOA results)</w:t>
            </w:r>
          </w:p>
        </w:tc>
        <w:tc>
          <w:tcPr>
            <w:tcW w:w="1800" w:type="dxa"/>
          </w:tcPr>
          <w:p w:rsidRPr="00C36CE2" w:rsidR="00662901" w:rsidP="002534C2" w:rsidRDefault="00662901" w14:paraId="7570FC9B" w14:textId="77777777">
            <w:pPr>
              <w:rPr>
                <w:rFonts w:asciiTheme="minorHAnsi" w:hAnsiTheme="minorHAnsi"/>
              </w:rPr>
            </w:pPr>
            <w:r w:rsidRPr="00C36CE2">
              <w:rPr>
                <w:rFonts w:asciiTheme="minorHAnsi" w:hAnsiTheme="minorHAnsi"/>
              </w:rPr>
              <w:lastRenderedPageBreak/>
              <w:t>1,080/stratum</w:t>
            </w:r>
          </w:p>
          <w:p w:rsidRPr="00C36CE2" w:rsidR="00662901" w:rsidP="002534C2" w:rsidRDefault="00662901" w14:paraId="0A97ADDD" w14:textId="77777777">
            <w:pPr>
              <w:rPr>
                <w:rFonts w:asciiTheme="minorHAnsi" w:hAnsiTheme="minorHAnsi"/>
              </w:rPr>
            </w:pPr>
          </w:p>
          <w:p w:rsidRPr="00C36CE2" w:rsidR="00662901" w:rsidP="002534C2" w:rsidRDefault="00662901" w14:paraId="77F5ABF5" w14:textId="77777777">
            <w:pPr>
              <w:rPr>
                <w:rFonts w:asciiTheme="minorHAnsi" w:hAnsiTheme="minorHAnsi"/>
              </w:rPr>
            </w:pPr>
          </w:p>
          <w:p w:rsidRPr="00C36CE2" w:rsidR="00662901" w:rsidP="002534C2" w:rsidRDefault="00662901" w14:paraId="26D2CA72" w14:textId="77777777">
            <w:pPr>
              <w:rPr>
                <w:rFonts w:asciiTheme="minorHAnsi" w:hAnsiTheme="minorHAnsi"/>
              </w:rPr>
            </w:pPr>
          </w:p>
          <w:p w:rsidRPr="00C36CE2" w:rsidR="00662901" w:rsidP="002534C2" w:rsidRDefault="00662901" w14:paraId="7FAD3560" w14:textId="77777777">
            <w:pPr>
              <w:rPr>
                <w:rFonts w:asciiTheme="minorHAnsi" w:hAnsiTheme="minorHAnsi"/>
              </w:rPr>
            </w:pPr>
          </w:p>
          <w:p w:rsidRPr="00C36CE2" w:rsidR="00662901" w:rsidP="002534C2" w:rsidRDefault="00662901" w14:paraId="32E5AC65" w14:textId="77777777">
            <w:pPr>
              <w:rPr>
                <w:rFonts w:asciiTheme="minorHAnsi" w:hAnsiTheme="minorHAnsi"/>
              </w:rPr>
            </w:pPr>
          </w:p>
          <w:p w:rsidRPr="00C36CE2" w:rsidR="00662901" w:rsidP="002534C2" w:rsidRDefault="00662901" w14:paraId="301376BC" w14:textId="77777777">
            <w:pPr>
              <w:rPr>
                <w:rFonts w:asciiTheme="minorHAnsi" w:hAnsiTheme="minorHAnsi"/>
              </w:rPr>
            </w:pPr>
          </w:p>
          <w:p w:rsidRPr="00C36CE2" w:rsidR="00662901" w:rsidP="002534C2" w:rsidRDefault="00662901" w14:paraId="75BECE2E" w14:textId="77777777">
            <w:pPr>
              <w:rPr>
                <w:rFonts w:asciiTheme="minorHAnsi" w:hAnsiTheme="minorHAnsi"/>
              </w:rPr>
            </w:pPr>
          </w:p>
          <w:p w:rsidRPr="00C36CE2" w:rsidR="00662901" w:rsidP="002534C2" w:rsidRDefault="00662901" w14:paraId="33F8AA48" w14:textId="77777777">
            <w:pPr>
              <w:rPr>
                <w:rFonts w:asciiTheme="minorHAnsi" w:hAnsiTheme="minorHAnsi"/>
              </w:rPr>
            </w:pPr>
          </w:p>
          <w:p w:rsidRPr="00C36CE2" w:rsidR="00D92A73" w:rsidP="002534C2" w:rsidRDefault="00D92A73" w14:paraId="3A860462" w14:textId="77777777">
            <w:pPr>
              <w:rPr>
                <w:rFonts w:asciiTheme="minorHAnsi" w:hAnsiTheme="minorHAnsi"/>
              </w:rPr>
            </w:pPr>
          </w:p>
          <w:p w:rsidRPr="00C36CE2" w:rsidR="00662901" w:rsidP="002534C2" w:rsidRDefault="00662901" w14:paraId="65A95177" w14:textId="18E23E8A">
            <w:pPr>
              <w:rPr>
                <w:rFonts w:asciiTheme="minorHAnsi" w:hAnsiTheme="minorHAnsi"/>
              </w:rPr>
            </w:pPr>
            <w:r w:rsidRPr="00C36CE2">
              <w:rPr>
                <w:rFonts w:asciiTheme="minorHAnsi" w:hAnsiTheme="minorHAnsi"/>
              </w:rPr>
              <w:t>&gt;16,000/stratum</w:t>
            </w:r>
          </w:p>
        </w:tc>
      </w:tr>
      <w:tr w:rsidRPr="00C36CE2" w:rsidR="00662901" w:rsidTr="00B321E7" w14:paraId="0EDEFD10" w14:textId="77777777">
        <w:tc>
          <w:tcPr>
            <w:tcW w:w="1437" w:type="dxa"/>
          </w:tcPr>
          <w:p w:rsidRPr="00C36CE2" w:rsidR="00662901" w:rsidP="002534C2" w:rsidRDefault="00662901" w14:paraId="45068F0C" w14:textId="77777777">
            <w:pPr>
              <w:rPr>
                <w:rFonts w:asciiTheme="minorHAnsi" w:hAnsiTheme="minorHAnsi"/>
              </w:rPr>
            </w:pPr>
            <w:r w:rsidRPr="00C36CE2">
              <w:rPr>
                <w:rFonts w:asciiTheme="minorHAnsi" w:hAnsiTheme="minorHAnsi"/>
              </w:rPr>
              <w:lastRenderedPageBreak/>
              <w:t>Uric Acid</w:t>
            </w:r>
          </w:p>
        </w:tc>
        <w:tc>
          <w:tcPr>
            <w:tcW w:w="1966" w:type="dxa"/>
          </w:tcPr>
          <w:p w:rsidRPr="00C36CE2" w:rsidR="00662901" w:rsidP="002534C2" w:rsidRDefault="00662901" w14:paraId="27AA9A06" w14:textId="77777777">
            <w:pPr>
              <w:rPr>
                <w:rFonts w:asciiTheme="minorHAnsi" w:hAnsiTheme="minorHAnsi"/>
              </w:rPr>
            </w:pPr>
            <w:r w:rsidRPr="00C36CE2">
              <w:rPr>
                <w:rFonts w:asciiTheme="minorHAnsi" w:hAnsiTheme="minorHAnsi"/>
              </w:rPr>
              <w:t>Kataria 2015, NHANES</w:t>
            </w:r>
          </w:p>
          <w:p w:rsidRPr="00C36CE2" w:rsidR="00662901" w:rsidP="002534C2" w:rsidRDefault="00662901" w14:paraId="56E3A9C7" w14:textId="4475F6A7">
            <w:pPr>
              <w:rPr>
                <w:rFonts w:asciiTheme="minorHAnsi" w:hAnsiTheme="minorHAnsi"/>
              </w:rPr>
            </w:pPr>
            <w:r w:rsidRPr="00C36CE2">
              <w:rPr>
                <w:rFonts w:asciiTheme="minorHAnsi" w:hAnsiTheme="minorHAnsi"/>
              </w:rPr>
              <w:t>1,960</w:t>
            </w:r>
            <w:r w:rsidRPr="00C36CE2" w:rsidR="00787A08">
              <w:rPr>
                <w:rFonts w:asciiTheme="minorHAnsi" w:hAnsiTheme="minorHAnsi"/>
              </w:rPr>
              <w:t>;</w:t>
            </w:r>
            <w:r w:rsidRPr="00C36CE2">
              <w:rPr>
                <w:rFonts w:asciiTheme="minorHAnsi" w:hAnsiTheme="minorHAnsi"/>
              </w:rPr>
              <w:t xml:space="preserve"> 12-18 yrs</w:t>
            </w:r>
          </w:p>
        </w:tc>
        <w:tc>
          <w:tcPr>
            <w:tcW w:w="2313" w:type="dxa"/>
          </w:tcPr>
          <w:p w:rsidRPr="00C36CE2" w:rsidR="00662901" w:rsidP="002534C2" w:rsidRDefault="00662901" w14:paraId="76F509B6" w14:textId="77777777">
            <w:pPr>
              <w:rPr>
                <w:rFonts w:asciiTheme="minorHAnsi" w:hAnsiTheme="minorHAnsi"/>
              </w:rPr>
            </w:pPr>
            <w:r w:rsidRPr="00C36CE2">
              <w:rPr>
                <w:rFonts w:asciiTheme="minorHAnsi" w:hAnsiTheme="minorHAnsi"/>
              </w:rPr>
              <w:t>PFOS: 4</w:t>
            </w:r>
            <w:r w:rsidRPr="00C36CE2">
              <w:rPr>
                <w:rFonts w:asciiTheme="minorHAnsi" w:hAnsiTheme="minorHAnsi"/>
                <w:vertAlign w:val="superscript"/>
              </w:rPr>
              <w:t>th</w:t>
            </w:r>
            <w:r w:rsidRPr="00C36CE2">
              <w:rPr>
                <w:rFonts w:asciiTheme="minorHAnsi" w:hAnsiTheme="minorHAnsi"/>
              </w:rPr>
              <w:t xml:space="preserve"> vs 1</w:t>
            </w:r>
            <w:r w:rsidRPr="00C36CE2">
              <w:rPr>
                <w:rFonts w:asciiTheme="minorHAnsi" w:hAnsiTheme="minorHAnsi"/>
                <w:vertAlign w:val="superscript"/>
              </w:rPr>
              <w:t>st</w:t>
            </w:r>
            <w:r w:rsidRPr="00C36CE2">
              <w:rPr>
                <w:rFonts w:asciiTheme="minorHAnsi" w:hAnsiTheme="minorHAnsi"/>
              </w:rPr>
              <w:t xml:space="preserve"> quartile = +0.19 mg/dL</w:t>
            </w:r>
          </w:p>
        </w:tc>
        <w:tc>
          <w:tcPr>
            <w:tcW w:w="1934" w:type="dxa"/>
          </w:tcPr>
          <w:p w:rsidRPr="00C36CE2" w:rsidR="00662901" w:rsidP="002534C2" w:rsidRDefault="00662901" w14:paraId="318283D4" w14:textId="77777777">
            <w:pPr>
              <w:rPr>
                <w:rFonts w:asciiTheme="minorHAnsi" w:hAnsiTheme="minorHAnsi"/>
              </w:rPr>
            </w:pPr>
            <w:r w:rsidRPr="00C36CE2">
              <w:rPr>
                <w:rFonts w:asciiTheme="minorHAnsi" w:hAnsiTheme="minorHAnsi"/>
              </w:rPr>
              <w:t>Mean PFOS serum level = 12.8 µg/L. SD = 1.19.</w:t>
            </w:r>
          </w:p>
        </w:tc>
        <w:tc>
          <w:tcPr>
            <w:tcW w:w="1800" w:type="dxa"/>
          </w:tcPr>
          <w:p w:rsidRPr="00C36CE2" w:rsidR="00662901" w:rsidP="002534C2" w:rsidRDefault="00662901" w14:paraId="77082777" w14:textId="77777777">
            <w:pPr>
              <w:rPr>
                <w:rFonts w:asciiTheme="minorHAnsi" w:hAnsiTheme="minorHAnsi"/>
              </w:rPr>
            </w:pPr>
            <w:r w:rsidRPr="00C36CE2">
              <w:rPr>
                <w:rFonts w:asciiTheme="minorHAnsi" w:hAnsiTheme="minorHAnsi"/>
              </w:rPr>
              <w:t>556/stratum</w:t>
            </w:r>
          </w:p>
        </w:tc>
      </w:tr>
      <w:tr w:rsidRPr="00C36CE2" w:rsidR="00662901" w:rsidTr="00B321E7" w14:paraId="5609A740" w14:textId="77777777">
        <w:tc>
          <w:tcPr>
            <w:tcW w:w="1437" w:type="dxa"/>
            <w:tcBorders>
              <w:bottom w:val="single" w:color="auto" w:sz="4" w:space="0"/>
            </w:tcBorders>
          </w:tcPr>
          <w:p w:rsidRPr="00C36CE2" w:rsidR="00662901" w:rsidP="002534C2" w:rsidRDefault="00662901" w14:paraId="1B9F19F8" w14:textId="77777777">
            <w:pPr>
              <w:rPr>
                <w:rFonts w:asciiTheme="minorHAnsi" w:hAnsiTheme="minorHAnsi"/>
              </w:rPr>
            </w:pPr>
            <w:r w:rsidRPr="00C36CE2">
              <w:rPr>
                <w:rFonts w:asciiTheme="minorHAnsi" w:hAnsiTheme="minorHAnsi"/>
              </w:rPr>
              <w:t>Hyperuricemia</w:t>
            </w:r>
          </w:p>
        </w:tc>
        <w:tc>
          <w:tcPr>
            <w:tcW w:w="1966" w:type="dxa"/>
            <w:tcBorders>
              <w:bottom w:val="single" w:color="auto" w:sz="4" w:space="0"/>
            </w:tcBorders>
          </w:tcPr>
          <w:p w:rsidRPr="00C36CE2" w:rsidR="00662901" w:rsidP="002534C2" w:rsidRDefault="00662901" w14:paraId="41B3F9B0" w14:textId="77777777">
            <w:pPr>
              <w:rPr>
                <w:rFonts w:asciiTheme="minorHAnsi" w:hAnsiTheme="minorHAnsi"/>
              </w:rPr>
            </w:pPr>
            <w:r w:rsidRPr="00C36CE2">
              <w:rPr>
                <w:rFonts w:asciiTheme="minorHAnsi" w:hAnsiTheme="minorHAnsi"/>
              </w:rPr>
              <w:t>Geiger 2013, NHANES</w:t>
            </w:r>
          </w:p>
          <w:p w:rsidRPr="00C36CE2" w:rsidR="00662901" w:rsidP="002534C2" w:rsidRDefault="00662901" w14:paraId="307EB06D" w14:textId="0153E855">
            <w:pPr>
              <w:rPr>
                <w:rFonts w:asciiTheme="minorHAnsi" w:hAnsiTheme="minorHAnsi"/>
              </w:rPr>
            </w:pPr>
            <w:r w:rsidRPr="00C36CE2">
              <w:rPr>
                <w:rFonts w:asciiTheme="minorHAnsi" w:hAnsiTheme="minorHAnsi"/>
              </w:rPr>
              <w:t>1,772</w:t>
            </w:r>
            <w:r w:rsidRPr="00C36CE2" w:rsidR="00787A08">
              <w:rPr>
                <w:rFonts w:asciiTheme="minorHAnsi" w:hAnsiTheme="minorHAnsi"/>
              </w:rPr>
              <w:t>;</w:t>
            </w:r>
            <w:r w:rsidRPr="00C36CE2">
              <w:rPr>
                <w:rFonts w:asciiTheme="minorHAnsi" w:hAnsiTheme="minorHAnsi"/>
              </w:rPr>
              <w:t xml:space="preserve"> 12-18 years</w:t>
            </w:r>
          </w:p>
          <w:p w:rsidRPr="00C36CE2" w:rsidR="00662901" w:rsidP="002534C2" w:rsidRDefault="00662901" w14:paraId="07431720" w14:textId="77777777">
            <w:pPr>
              <w:rPr>
                <w:rFonts w:asciiTheme="minorHAnsi" w:hAnsiTheme="minorHAnsi"/>
              </w:rPr>
            </w:pPr>
          </w:p>
        </w:tc>
        <w:tc>
          <w:tcPr>
            <w:tcW w:w="2313" w:type="dxa"/>
            <w:tcBorders>
              <w:bottom w:val="single" w:color="auto" w:sz="4" w:space="0"/>
            </w:tcBorders>
          </w:tcPr>
          <w:p w:rsidRPr="00C36CE2" w:rsidR="00662901" w:rsidP="002534C2" w:rsidRDefault="00662901" w14:paraId="33DACBB7" w14:textId="77777777">
            <w:pPr>
              <w:rPr>
                <w:rFonts w:asciiTheme="minorHAnsi" w:hAnsiTheme="minorHAnsi"/>
              </w:rPr>
            </w:pPr>
            <w:r w:rsidRPr="00C36CE2">
              <w:rPr>
                <w:rFonts w:asciiTheme="minorHAnsi" w:hAnsiTheme="minorHAnsi"/>
              </w:rPr>
              <w:t>PFOS: 4</w:t>
            </w:r>
            <w:r w:rsidRPr="00C36CE2">
              <w:rPr>
                <w:rFonts w:asciiTheme="minorHAnsi" w:hAnsiTheme="minorHAnsi"/>
                <w:vertAlign w:val="superscript"/>
              </w:rPr>
              <w:t>th</w:t>
            </w:r>
            <w:r w:rsidRPr="00C36CE2">
              <w:rPr>
                <w:rFonts w:asciiTheme="minorHAnsi" w:hAnsiTheme="minorHAnsi"/>
              </w:rPr>
              <w:t xml:space="preserve"> vs 1</w:t>
            </w:r>
            <w:r w:rsidRPr="00C36CE2">
              <w:rPr>
                <w:rFonts w:asciiTheme="minorHAnsi" w:hAnsiTheme="minorHAnsi"/>
                <w:vertAlign w:val="superscript"/>
              </w:rPr>
              <w:t>st</w:t>
            </w:r>
            <w:r w:rsidRPr="00C36CE2">
              <w:rPr>
                <w:rFonts w:asciiTheme="minorHAnsi" w:hAnsiTheme="minorHAnsi"/>
              </w:rPr>
              <w:t xml:space="preserve"> quartile, OR=1.65</w:t>
            </w:r>
          </w:p>
        </w:tc>
        <w:tc>
          <w:tcPr>
            <w:tcW w:w="1934" w:type="dxa"/>
            <w:tcBorders>
              <w:bottom w:val="single" w:color="auto" w:sz="4" w:space="0"/>
            </w:tcBorders>
          </w:tcPr>
          <w:p w:rsidRPr="00C36CE2" w:rsidR="00662901" w:rsidP="002534C2" w:rsidRDefault="00662901" w14:paraId="6BC601F2" w14:textId="77777777">
            <w:pPr>
              <w:rPr>
                <w:rFonts w:asciiTheme="minorHAnsi" w:hAnsiTheme="minorHAnsi"/>
              </w:rPr>
            </w:pPr>
            <w:r w:rsidRPr="00C36CE2">
              <w:rPr>
                <w:rFonts w:asciiTheme="minorHAnsi" w:hAnsiTheme="minorHAnsi"/>
              </w:rPr>
              <w:t>Mean PFOS serum level =16.6. Prevalence=16%</w:t>
            </w:r>
          </w:p>
        </w:tc>
        <w:tc>
          <w:tcPr>
            <w:tcW w:w="1800" w:type="dxa"/>
            <w:tcBorders>
              <w:bottom w:val="single" w:color="auto" w:sz="4" w:space="0"/>
            </w:tcBorders>
          </w:tcPr>
          <w:p w:rsidRPr="00C36CE2" w:rsidR="00662901" w:rsidP="002534C2" w:rsidRDefault="00662901" w14:paraId="26459248" w14:textId="77777777">
            <w:pPr>
              <w:rPr>
                <w:rFonts w:asciiTheme="minorHAnsi" w:hAnsiTheme="minorHAnsi"/>
              </w:rPr>
            </w:pPr>
            <w:r w:rsidRPr="00C36CE2">
              <w:rPr>
                <w:rFonts w:asciiTheme="minorHAnsi" w:hAnsiTheme="minorHAnsi"/>
              </w:rPr>
              <w:t>400/stratum</w:t>
            </w:r>
          </w:p>
        </w:tc>
      </w:tr>
      <w:tr w:rsidRPr="00C36CE2" w:rsidR="00662901" w:rsidTr="00B321E7" w14:paraId="4453A83F" w14:textId="77777777">
        <w:tc>
          <w:tcPr>
            <w:tcW w:w="1437" w:type="dxa"/>
            <w:tcBorders>
              <w:bottom w:val="single" w:color="auto" w:sz="4" w:space="0"/>
            </w:tcBorders>
          </w:tcPr>
          <w:p w:rsidRPr="00C36CE2" w:rsidR="00662901" w:rsidP="002534C2" w:rsidRDefault="00662901" w14:paraId="4B622CF3" w14:textId="77777777">
            <w:pPr>
              <w:rPr>
                <w:rFonts w:asciiTheme="minorHAnsi" w:hAnsiTheme="minorHAnsi"/>
              </w:rPr>
            </w:pPr>
            <w:r w:rsidRPr="00C36CE2">
              <w:rPr>
                <w:rFonts w:asciiTheme="minorHAnsi" w:hAnsiTheme="minorHAnsi"/>
              </w:rPr>
              <w:t>eGFR</w:t>
            </w:r>
          </w:p>
        </w:tc>
        <w:tc>
          <w:tcPr>
            <w:tcW w:w="1966" w:type="dxa"/>
            <w:tcBorders>
              <w:bottom w:val="single" w:color="auto" w:sz="4" w:space="0"/>
            </w:tcBorders>
          </w:tcPr>
          <w:p w:rsidRPr="00C36CE2" w:rsidR="00662901" w:rsidP="002534C2" w:rsidRDefault="00662901" w14:paraId="10615773" w14:textId="77777777">
            <w:pPr>
              <w:rPr>
                <w:rFonts w:asciiTheme="minorHAnsi" w:hAnsiTheme="minorHAnsi"/>
              </w:rPr>
            </w:pPr>
            <w:r w:rsidRPr="00C36CE2">
              <w:rPr>
                <w:rFonts w:asciiTheme="minorHAnsi" w:hAnsiTheme="minorHAnsi"/>
              </w:rPr>
              <w:t>Kataria 2015</w:t>
            </w:r>
          </w:p>
          <w:p w:rsidRPr="00C36CE2" w:rsidR="00787A08" w:rsidP="002534C2" w:rsidRDefault="00787A08" w14:paraId="106332EF" w14:textId="71BF6B58">
            <w:pPr>
              <w:rPr>
                <w:rFonts w:asciiTheme="minorHAnsi" w:hAnsiTheme="minorHAnsi"/>
              </w:rPr>
            </w:pPr>
            <w:r w:rsidRPr="00C36CE2">
              <w:rPr>
                <w:rFonts w:asciiTheme="minorHAnsi" w:hAnsiTheme="minorHAnsi"/>
              </w:rPr>
              <w:t>1,960; 12-18 yrs</w:t>
            </w:r>
          </w:p>
        </w:tc>
        <w:tc>
          <w:tcPr>
            <w:tcW w:w="2313" w:type="dxa"/>
            <w:tcBorders>
              <w:bottom w:val="single" w:color="auto" w:sz="4" w:space="0"/>
            </w:tcBorders>
          </w:tcPr>
          <w:p w:rsidRPr="00C36CE2" w:rsidR="00662901" w:rsidP="002534C2" w:rsidRDefault="00662901" w14:paraId="48A5A755" w14:textId="77777777">
            <w:pPr>
              <w:rPr>
                <w:rFonts w:asciiTheme="minorHAnsi" w:hAnsiTheme="minorHAnsi"/>
              </w:rPr>
            </w:pPr>
            <w:r w:rsidRPr="00C36CE2">
              <w:rPr>
                <w:rFonts w:asciiTheme="minorHAnsi" w:hAnsiTheme="minorHAnsi"/>
              </w:rPr>
              <w:t>PFOA mean serum level =3.5 µg/L. mean difference= -6.6</w:t>
            </w:r>
          </w:p>
        </w:tc>
        <w:tc>
          <w:tcPr>
            <w:tcW w:w="1934" w:type="dxa"/>
            <w:tcBorders>
              <w:bottom w:val="single" w:color="auto" w:sz="4" w:space="0"/>
            </w:tcBorders>
          </w:tcPr>
          <w:p w:rsidRPr="00C36CE2" w:rsidR="00662901" w:rsidP="002534C2" w:rsidRDefault="00662901" w14:paraId="16113DAD" w14:textId="77777777">
            <w:pPr>
              <w:rPr>
                <w:rFonts w:asciiTheme="minorHAnsi" w:hAnsiTheme="minorHAnsi"/>
              </w:rPr>
            </w:pPr>
            <w:r w:rsidRPr="00C36CE2">
              <w:rPr>
                <w:rFonts w:asciiTheme="minorHAnsi" w:hAnsiTheme="minorHAnsi"/>
              </w:rPr>
              <w:t>Standard deviation=27.6</w:t>
            </w:r>
          </w:p>
        </w:tc>
        <w:tc>
          <w:tcPr>
            <w:tcW w:w="1800" w:type="dxa"/>
            <w:tcBorders>
              <w:bottom w:val="single" w:color="auto" w:sz="4" w:space="0"/>
            </w:tcBorders>
          </w:tcPr>
          <w:p w:rsidRPr="00C36CE2" w:rsidR="00662901" w:rsidP="002534C2" w:rsidRDefault="00662901" w14:paraId="2E77C880" w14:textId="77777777">
            <w:pPr>
              <w:rPr>
                <w:rFonts w:asciiTheme="minorHAnsi" w:hAnsiTheme="minorHAnsi"/>
              </w:rPr>
            </w:pPr>
            <w:r w:rsidRPr="00C36CE2">
              <w:rPr>
                <w:rFonts w:asciiTheme="minorHAnsi" w:hAnsiTheme="minorHAnsi"/>
              </w:rPr>
              <w:t>275/stratum</w:t>
            </w:r>
          </w:p>
        </w:tc>
      </w:tr>
      <w:tr w:rsidRPr="00C36CE2" w:rsidR="00662901" w:rsidTr="00B321E7" w14:paraId="6A1849DB" w14:textId="77777777">
        <w:tc>
          <w:tcPr>
            <w:tcW w:w="1437" w:type="dxa"/>
            <w:tcBorders>
              <w:top w:val="single" w:color="auto" w:sz="18" w:space="0"/>
            </w:tcBorders>
          </w:tcPr>
          <w:p w:rsidRPr="00C36CE2" w:rsidR="00662901" w:rsidP="002534C2" w:rsidRDefault="00662901" w14:paraId="586A593E" w14:textId="77777777">
            <w:pPr>
              <w:rPr>
                <w:rFonts w:asciiTheme="minorHAnsi" w:hAnsiTheme="minorHAnsi"/>
              </w:rPr>
            </w:pPr>
            <w:r w:rsidRPr="00C36CE2">
              <w:rPr>
                <w:rFonts w:asciiTheme="minorHAnsi" w:hAnsiTheme="minorHAnsi"/>
              </w:rPr>
              <w:t>Testosterone</w:t>
            </w:r>
          </w:p>
        </w:tc>
        <w:tc>
          <w:tcPr>
            <w:tcW w:w="1966" w:type="dxa"/>
            <w:tcBorders>
              <w:top w:val="single" w:color="auto" w:sz="18" w:space="0"/>
            </w:tcBorders>
          </w:tcPr>
          <w:p w:rsidRPr="00C36CE2" w:rsidR="00662901" w:rsidP="002534C2" w:rsidRDefault="00662901" w14:paraId="02EE8FFF" w14:textId="77777777">
            <w:pPr>
              <w:rPr>
                <w:rFonts w:asciiTheme="minorHAnsi" w:hAnsiTheme="minorHAnsi"/>
              </w:rPr>
            </w:pPr>
            <w:r w:rsidRPr="00C36CE2">
              <w:rPr>
                <w:rFonts w:asciiTheme="minorHAnsi" w:hAnsiTheme="minorHAnsi"/>
              </w:rPr>
              <w:t>Lopez-Espinosa 2016, C8</w:t>
            </w:r>
          </w:p>
          <w:p w:rsidRPr="00C36CE2" w:rsidR="00662901" w:rsidP="002534C2" w:rsidRDefault="00787A08" w14:paraId="1516CF67" w14:textId="150D2A17">
            <w:pPr>
              <w:rPr>
                <w:rFonts w:asciiTheme="minorHAnsi" w:hAnsiTheme="minorHAnsi"/>
              </w:rPr>
            </w:pPr>
            <w:r w:rsidRPr="00C36CE2">
              <w:rPr>
                <w:rFonts w:asciiTheme="minorHAnsi" w:hAnsiTheme="minorHAnsi"/>
              </w:rPr>
              <w:t>1,169 boys;</w:t>
            </w:r>
            <w:r w:rsidRPr="00C36CE2" w:rsidR="00662901">
              <w:rPr>
                <w:rFonts w:asciiTheme="minorHAnsi" w:hAnsiTheme="minorHAnsi"/>
              </w:rPr>
              <w:t xml:space="preserve"> 6-9 yrs</w:t>
            </w:r>
          </w:p>
          <w:p w:rsidRPr="00C36CE2" w:rsidR="00662901" w:rsidP="002534C2" w:rsidRDefault="00787A08" w14:paraId="271F6AE1" w14:textId="6641FDA9">
            <w:pPr>
              <w:rPr>
                <w:rFonts w:asciiTheme="minorHAnsi" w:hAnsiTheme="minorHAnsi"/>
              </w:rPr>
            </w:pPr>
            <w:r w:rsidRPr="00C36CE2">
              <w:rPr>
                <w:rFonts w:asciiTheme="minorHAnsi" w:hAnsiTheme="minorHAnsi"/>
              </w:rPr>
              <w:t>1,123 girl;</w:t>
            </w:r>
            <w:r w:rsidRPr="00C36CE2" w:rsidR="00662901">
              <w:rPr>
                <w:rFonts w:asciiTheme="minorHAnsi" w:hAnsiTheme="minorHAnsi"/>
              </w:rPr>
              <w:t xml:space="preserve"> 6-9 yrs</w:t>
            </w:r>
          </w:p>
        </w:tc>
        <w:tc>
          <w:tcPr>
            <w:tcW w:w="2313" w:type="dxa"/>
            <w:tcBorders>
              <w:top w:val="single" w:color="auto" w:sz="18" w:space="0"/>
            </w:tcBorders>
          </w:tcPr>
          <w:p w:rsidRPr="00C36CE2" w:rsidR="00662901" w:rsidP="002534C2" w:rsidRDefault="00662901" w14:paraId="7B53F6A7" w14:textId="77777777">
            <w:pPr>
              <w:rPr>
                <w:rFonts w:asciiTheme="minorHAnsi" w:hAnsiTheme="minorHAnsi"/>
              </w:rPr>
            </w:pPr>
            <w:r w:rsidRPr="00C36CE2">
              <w:rPr>
                <w:rFonts w:asciiTheme="minorHAnsi" w:hAnsiTheme="minorHAnsi"/>
              </w:rPr>
              <w:t>PFOS (IQR):</w:t>
            </w:r>
          </w:p>
          <w:p w:rsidRPr="00C36CE2" w:rsidR="00662901" w:rsidP="002534C2" w:rsidRDefault="00662901" w14:paraId="5F2A585B" w14:textId="77777777">
            <w:pPr>
              <w:rPr>
                <w:rFonts w:asciiTheme="minorHAnsi" w:hAnsiTheme="minorHAnsi"/>
              </w:rPr>
            </w:pPr>
            <w:r w:rsidRPr="00C36CE2">
              <w:rPr>
                <w:rFonts w:asciiTheme="minorHAnsi" w:hAnsiTheme="minorHAnsi"/>
              </w:rPr>
              <w:t>-5.8% boys (diff=1.9)</w:t>
            </w:r>
          </w:p>
          <w:p w:rsidRPr="00C36CE2" w:rsidR="00662901" w:rsidP="002534C2" w:rsidRDefault="00662901" w14:paraId="768C8647" w14:textId="77777777">
            <w:pPr>
              <w:rPr>
                <w:rFonts w:asciiTheme="minorHAnsi" w:hAnsiTheme="minorHAnsi"/>
              </w:rPr>
            </w:pPr>
            <w:r w:rsidRPr="00C36CE2">
              <w:rPr>
                <w:rFonts w:asciiTheme="minorHAnsi" w:hAnsiTheme="minorHAnsi"/>
              </w:rPr>
              <w:t>-6.6% girls (diff=2.45)</w:t>
            </w:r>
          </w:p>
        </w:tc>
        <w:tc>
          <w:tcPr>
            <w:tcW w:w="1934" w:type="dxa"/>
            <w:tcBorders>
              <w:top w:val="single" w:color="auto" w:sz="18" w:space="0"/>
            </w:tcBorders>
          </w:tcPr>
          <w:p w:rsidRPr="00C36CE2" w:rsidR="00662901" w:rsidP="002534C2" w:rsidRDefault="00662901" w14:paraId="08084F3A" w14:textId="77777777">
            <w:pPr>
              <w:rPr>
                <w:rFonts w:asciiTheme="minorHAnsi" w:hAnsiTheme="minorHAnsi"/>
              </w:rPr>
            </w:pPr>
            <w:r w:rsidRPr="00C36CE2">
              <w:rPr>
                <w:rFonts w:asciiTheme="minorHAnsi" w:hAnsiTheme="minorHAnsi"/>
              </w:rPr>
              <w:t>Percent change was converted to mean difference assuming median testosterone level was ref. level. SD estimated at 11.85 for girls and 9.63 for boys.</w:t>
            </w:r>
          </w:p>
        </w:tc>
        <w:tc>
          <w:tcPr>
            <w:tcW w:w="1800" w:type="dxa"/>
            <w:tcBorders>
              <w:top w:val="single" w:color="auto" w:sz="18" w:space="0"/>
            </w:tcBorders>
          </w:tcPr>
          <w:p w:rsidRPr="00C36CE2" w:rsidR="00662901" w:rsidP="002534C2" w:rsidRDefault="00662901" w14:paraId="41D41A3E" w14:textId="77777777">
            <w:pPr>
              <w:rPr>
                <w:rFonts w:asciiTheme="minorHAnsi" w:hAnsiTheme="minorHAnsi"/>
              </w:rPr>
            </w:pPr>
            <w:r w:rsidRPr="00C36CE2">
              <w:rPr>
                <w:rFonts w:asciiTheme="minorHAnsi" w:hAnsiTheme="minorHAnsi"/>
              </w:rPr>
              <w:t>Boys: 404/stratum</w:t>
            </w:r>
          </w:p>
          <w:p w:rsidRPr="00C36CE2" w:rsidR="00662901" w:rsidP="002534C2" w:rsidRDefault="00662901" w14:paraId="00FFA2E1" w14:textId="77777777">
            <w:pPr>
              <w:rPr>
                <w:rFonts w:asciiTheme="minorHAnsi" w:hAnsiTheme="minorHAnsi"/>
              </w:rPr>
            </w:pPr>
            <w:r w:rsidRPr="00C36CE2">
              <w:rPr>
                <w:rFonts w:asciiTheme="minorHAnsi" w:hAnsiTheme="minorHAnsi"/>
              </w:rPr>
              <w:t>Girls: 368/stratum</w:t>
            </w:r>
          </w:p>
        </w:tc>
      </w:tr>
      <w:tr w:rsidRPr="00C36CE2" w:rsidR="00662901" w:rsidTr="00B321E7" w14:paraId="33EABE22" w14:textId="77777777">
        <w:tc>
          <w:tcPr>
            <w:tcW w:w="1437" w:type="dxa"/>
          </w:tcPr>
          <w:p w:rsidRPr="00C36CE2" w:rsidR="00662901" w:rsidP="002534C2" w:rsidRDefault="00662901" w14:paraId="40D658A3" w14:textId="77777777">
            <w:pPr>
              <w:rPr>
                <w:rFonts w:asciiTheme="minorHAnsi" w:hAnsiTheme="minorHAnsi"/>
              </w:rPr>
            </w:pPr>
            <w:r w:rsidRPr="00C36CE2">
              <w:rPr>
                <w:rFonts w:asciiTheme="minorHAnsi" w:hAnsiTheme="minorHAnsi"/>
              </w:rPr>
              <w:t>IGF-1 (Insulin-like growth factor – 1)</w:t>
            </w:r>
          </w:p>
        </w:tc>
        <w:tc>
          <w:tcPr>
            <w:tcW w:w="1966" w:type="dxa"/>
          </w:tcPr>
          <w:p w:rsidRPr="00C36CE2" w:rsidR="00662901" w:rsidP="002534C2" w:rsidRDefault="00662901" w14:paraId="60320B08" w14:textId="77777777">
            <w:pPr>
              <w:rPr>
                <w:rFonts w:asciiTheme="minorHAnsi" w:hAnsiTheme="minorHAnsi"/>
              </w:rPr>
            </w:pPr>
            <w:r w:rsidRPr="00C36CE2">
              <w:rPr>
                <w:rFonts w:asciiTheme="minorHAnsi" w:hAnsiTheme="minorHAnsi"/>
              </w:rPr>
              <w:t>Lopez-Espinosa 2016, C8</w:t>
            </w:r>
          </w:p>
          <w:p w:rsidRPr="00C36CE2" w:rsidR="00787A08" w:rsidP="00787A08" w:rsidRDefault="00787A08" w14:paraId="7A1330BD" w14:textId="18CE41A2">
            <w:pPr>
              <w:rPr>
                <w:rFonts w:asciiTheme="minorHAnsi" w:hAnsiTheme="minorHAnsi"/>
              </w:rPr>
            </w:pPr>
          </w:p>
        </w:tc>
        <w:tc>
          <w:tcPr>
            <w:tcW w:w="2313" w:type="dxa"/>
          </w:tcPr>
          <w:p w:rsidRPr="00C36CE2" w:rsidR="00662901" w:rsidP="002534C2" w:rsidRDefault="00662901" w14:paraId="4D41C675" w14:textId="77777777">
            <w:pPr>
              <w:rPr>
                <w:rFonts w:asciiTheme="minorHAnsi" w:hAnsiTheme="minorHAnsi"/>
              </w:rPr>
            </w:pPr>
            <w:r w:rsidRPr="00C36CE2">
              <w:rPr>
                <w:rFonts w:asciiTheme="minorHAnsi" w:hAnsiTheme="minorHAnsi"/>
              </w:rPr>
              <w:t>PFHxS (IQR):</w:t>
            </w:r>
          </w:p>
          <w:p w:rsidRPr="00C36CE2" w:rsidR="00662901" w:rsidP="002534C2" w:rsidRDefault="00662901" w14:paraId="6F6763D2" w14:textId="18EE236E">
            <w:pPr>
              <w:rPr>
                <w:rFonts w:asciiTheme="minorHAnsi" w:hAnsiTheme="minorHAnsi"/>
              </w:rPr>
            </w:pPr>
            <w:r w:rsidRPr="00C36CE2">
              <w:rPr>
                <w:rFonts w:asciiTheme="minorHAnsi" w:hAnsiTheme="minorHAnsi"/>
              </w:rPr>
              <w:t>Boys: -2.5% (diff=17.3</w:t>
            </w:r>
            <w:r w:rsidRPr="00C36CE2" w:rsidR="00D92A73">
              <w:rPr>
                <w:rFonts w:asciiTheme="minorHAnsi" w:hAnsiTheme="minorHAnsi"/>
              </w:rPr>
              <w:t>)</w:t>
            </w:r>
          </w:p>
          <w:p w:rsidRPr="00C36CE2" w:rsidR="00662901" w:rsidP="002534C2" w:rsidRDefault="00662901" w14:paraId="6C6D7003" w14:textId="77777777">
            <w:pPr>
              <w:rPr>
                <w:rFonts w:asciiTheme="minorHAnsi" w:hAnsiTheme="minorHAnsi"/>
              </w:rPr>
            </w:pPr>
            <w:r w:rsidRPr="00C36CE2">
              <w:rPr>
                <w:rFonts w:asciiTheme="minorHAnsi" w:hAnsiTheme="minorHAnsi"/>
              </w:rPr>
              <w:t>Girls: -2.1%</w:t>
            </w:r>
          </w:p>
        </w:tc>
        <w:tc>
          <w:tcPr>
            <w:tcW w:w="1934" w:type="dxa"/>
          </w:tcPr>
          <w:p w:rsidRPr="00C36CE2" w:rsidR="00662901" w:rsidP="002534C2" w:rsidRDefault="00662901" w14:paraId="3D6F25B1" w14:textId="77777777">
            <w:pPr>
              <w:rPr>
                <w:rFonts w:asciiTheme="minorHAnsi" w:hAnsiTheme="minorHAnsi"/>
              </w:rPr>
            </w:pPr>
            <w:r w:rsidRPr="00C36CE2">
              <w:rPr>
                <w:rFonts w:asciiTheme="minorHAnsi" w:hAnsiTheme="minorHAnsi"/>
              </w:rPr>
              <w:t>Percent change was converted to mean difference assuming median IGF-1 in boys as ref. level. SD estimated as 52.6</w:t>
            </w:r>
          </w:p>
        </w:tc>
        <w:tc>
          <w:tcPr>
            <w:tcW w:w="1800" w:type="dxa"/>
          </w:tcPr>
          <w:p w:rsidRPr="00C36CE2" w:rsidR="00662901" w:rsidP="002534C2" w:rsidRDefault="00662901" w14:paraId="6C05C1DA" w14:textId="77777777">
            <w:pPr>
              <w:rPr>
                <w:rFonts w:asciiTheme="minorHAnsi" w:hAnsiTheme="minorHAnsi"/>
              </w:rPr>
            </w:pPr>
            <w:r w:rsidRPr="00C36CE2">
              <w:rPr>
                <w:rFonts w:asciiTheme="minorHAnsi" w:hAnsiTheme="minorHAnsi"/>
              </w:rPr>
              <w:t>146/stratum</w:t>
            </w:r>
          </w:p>
        </w:tc>
      </w:tr>
      <w:tr w:rsidRPr="00C36CE2" w:rsidR="00662901" w:rsidTr="00B321E7" w14:paraId="4648137C" w14:textId="77777777">
        <w:tc>
          <w:tcPr>
            <w:tcW w:w="1437" w:type="dxa"/>
          </w:tcPr>
          <w:p w:rsidRPr="00C36CE2" w:rsidR="00662901" w:rsidP="002534C2" w:rsidRDefault="00662901" w14:paraId="4F8CF498" w14:textId="77777777">
            <w:pPr>
              <w:rPr>
                <w:rFonts w:asciiTheme="minorHAnsi" w:hAnsiTheme="minorHAnsi"/>
              </w:rPr>
            </w:pPr>
            <w:r w:rsidRPr="00C36CE2">
              <w:rPr>
                <w:rFonts w:asciiTheme="minorHAnsi" w:hAnsiTheme="minorHAnsi"/>
              </w:rPr>
              <w:t>Delayed Puberty</w:t>
            </w:r>
          </w:p>
        </w:tc>
        <w:tc>
          <w:tcPr>
            <w:tcW w:w="1966" w:type="dxa"/>
          </w:tcPr>
          <w:p w:rsidRPr="00C36CE2" w:rsidR="00662901" w:rsidP="002534C2" w:rsidRDefault="00662901" w14:paraId="6D9047AE" w14:textId="77777777">
            <w:pPr>
              <w:rPr>
                <w:rFonts w:asciiTheme="minorHAnsi" w:hAnsiTheme="minorHAnsi"/>
              </w:rPr>
            </w:pPr>
            <w:r w:rsidRPr="00C36CE2">
              <w:rPr>
                <w:rFonts w:asciiTheme="minorHAnsi" w:hAnsiTheme="minorHAnsi"/>
              </w:rPr>
              <w:t>Lopez-Espinosa 2011. C8</w:t>
            </w:r>
          </w:p>
          <w:p w:rsidRPr="00C36CE2" w:rsidR="00662901" w:rsidP="002534C2" w:rsidRDefault="00662901" w14:paraId="531ABD98" w14:textId="77777777">
            <w:pPr>
              <w:rPr>
                <w:rFonts w:asciiTheme="minorHAnsi" w:hAnsiTheme="minorHAnsi"/>
              </w:rPr>
            </w:pPr>
            <w:r w:rsidRPr="00C36CE2">
              <w:rPr>
                <w:rFonts w:asciiTheme="minorHAnsi" w:hAnsiTheme="minorHAnsi"/>
              </w:rPr>
              <w:t>3,072 boys, 8-18 yrs</w:t>
            </w:r>
          </w:p>
          <w:p w:rsidRPr="00C36CE2" w:rsidR="00662901" w:rsidP="002534C2" w:rsidRDefault="00662901" w14:paraId="43E852E6" w14:textId="77777777">
            <w:pPr>
              <w:rPr>
                <w:rFonts w:asciiTheme="minorHAnsi" w:hAnsiTheme="minorHAnsi"/>
              </w:rPr>
            </w:pPr>
            <w:r w:rsidRPr="00C36CE2">
              <w:rPr>
                <w:rFonts w:asciiTheme="minorHAnsi" w:hAnsiTheme="minorHAnsi"/>
              </w:rPr>
              <w:t>2,903 girls, 8-18 yrs</w:t>
            </w:r>
          </w:p>
        </w:tc>
        <w:tc>
          <w:tcPr>
            <w:tcW w:w="2313" w:type="dxa"/>
          </w:tcPr>
          <w:p w:rsidRPr="00C36CE2" w:rsidR="00662901" w:rsidP="002534C2" w:rsidRDefault="00662901" w14:paraId="42C123DC" w14:textId="77777777">
            <w:pPr>
              <w:rPr>
                <w:rFonts w:asciiTheme="minorHAnsi" w:hAnsiTheme="minorHAnsi"/>
              </w:rPr>
            </w:pPr>
            <w:r w:rsidRPr="00C36CE2">
              <w:rPr>
                <w:rFonts w:asciiTheme="minorHAnsi" w:hAnsiTheme="minorHAnsi"/>
              </w:rPr>
              <w:t>PFOS: mean serum level was about 19 µg/L.</w:t>
            </w:r>
          </w:p>
        </w:tc>
        <w:tc>
          <w:tcPr>
            <w:tcW w:w="1934" w:type="dxa"/>
          </w:tcPr>
          <w:p w:rsidRPr="00C36CE2" w:rsidR="00662901" w:rsidP="002534C2" w:rsidRDefault="00662901" w14:paraId="068994C1" w14:textId="77777777">
            <w:pPr>
              <w:rPr>
                <w:rFonts w:asciiTheme="minorHAnsi" w:hAnsiTheme="minorHAnsi"/>
              </w:rPr>
            </w:pPr>
            <w:r w:rsidRPr="00C36CE2">
              <w:rPr>
                <w:rFonts w:asciiTheme="minorHAnsi" w:hAnsiTheme="minorHAnsi"/>
              </w:rPr>
              <w:t>OR for delayed puberty and the number of days delayed puberty had narrow CIs</w:t>
            </w:r>
          </w:p>
        </w:tc>
        <w:tc>
          <w:tcPr>
            <w:tcW w:w="1800" w:type="dxa"/>
          </w:tcPr>
          <w:p w:rsidRPr="00C36CE2" w:rsidR="00662901" w:rsidP="001F47E7" w:rsidRDefault="00662901" w14:paraId="671C5DD1" w14:textId="62149107">
            <w:pPr>
              <w:rPr>
                <w:rFonts w:asciiTheme="minorHAnsi" w:hAnsiTheme="minorHAnsi"/>
                <w:sz w:val="16"/>
              </w:rPr>
            </w:pPr>
            <w:r w:rsidRPr="00C36CE2">
              <w:rPr>
                <w:rFonts w:asciiTheme="minorHAnsi" w:hAnsiTheme="minorHAnsi"/>
                <w:sz w:val="16"/>
              </w:rPr>
              <w:t xml:space="preserve">Insufficient information to calculate sample size, but sample sizes </w:t>
            </w:r>
            <w:r w:rsidRPr="00C36CE2" w:rsidR="001F47E7">
              <w:rPr>
                <w:rFonts w:asciiTheme="minorHAnsi" w:hAnsiTheme="minorHAnsi"/>
                <w:sz w:val="16"/>
              </w:rPr>
              <w:t>in this study were enough for sufficient precision.</w:t>
            </w:r>
          </w:p>
        </w:tc>
      </w:tr>
      <w:tr w:rsidRPr="00C36CE2" w:rsidR="00662901" w:rsidTr="00B321E7" w14:paraId="690B9968" w14:textId="77777777">
        <w:tc>
          <w:tcPr>
            <w:tcW w:w="1437" w:type="dxa"/>
            <w:tcBorders>
              <w:bottom w:val="single" w:color="auto" w:sz="4" w:space="0"/>
            </w:tcBorders>
          </w:tcPr>
          <w:p w:rsidRPr="00C36CE2" w:rsidR="00662901" w:rsidP="002534C2" w:rsidRDefault="00662901" w14:paraId="56205FDA" w14:textId="77777777">
            <w:pPr>
              <w:rPr>
                <w:rFonts w:asciiTheme="minorHAnsi" w:hAnsiTheme="minorHAnsi"/>
              </w:rPr>
            </w:pPr>
            <w:r w:rsidRPr="00C36CE2">
              <w:rPr>
                <w:rFonts w:asciiTheme="minorHAnsi" w:hAnsiTheme="minorHAnsi"/>
              </w:rPr>
              <w:lastRenderedPageBreak/>
              <w:t>ADHD</w:t>
            </w:r>
          </w:p>
        </w:tc>
        <w:tc>
          <w:tcPr>
            <w:tcW w:w="1966" w:type="dxa"/>
            <w:tcBorders>
              <w:bottom w:val="single" w:color="auto" w:sz="4" w:space="0"/>
            </w:tcBorders>
          </w:tcPr>
          <w:p w:rsidRPr="00C36CE2" w:rsidR="00662901" w:rsidP="002534C2" w:rsidRDefault="00662901" w14:paraId="330A05F0" w14:textId="77777777">
            <w:pPr>
              <w:rPr>
                <w:rFonts w:asciiTheme="minorHAnsi" w:hAnsiTheme="minorHAnsi"/>
              </w:rPr>
            </w:pPr>
            <w:r w:rsidRPr="00C36CE2">
              <w:rPr>
                <w:rFonts w:asciiTheme="minorHAnsi" w:hAnsiTheme="minorHAnsi"/>
              </w:rPr>
              <w:t>Stein 2011, C8</w:t>
            </w:r>
          </w:p>
          <w:p w:rsidRPr="00C36CE2" w:rsidR="00662901" w:rsidP="002534C2" w:rsidRDefault="00662901" w14:paraId="22929691" w14:textId="1F5687FE">
            <w:pPr>
              <w:rPr>
                <w:rFonts w:asciiTheme="minorHAnsi" w:hAnsiTheme="minorHAnsi"/>
              </w:rPr>
            </w:pPr>
            <w:r w:rsidRPr="00C36CE2">
              <w:rPr>
                <w:rFonts w:asciiTheme="minorHAnsi" w:hAnsiTheme="minorHAnsi"/>
              </w:rPr>
              <w:t>10,546</w:t>
            </w:r>
            <w:r w:rsidRPr="00C36CE2" w:rsidR="00787A08">
              <w:rPr>
                <w:rFonts w:asciiTheme="minorHAnsi" w:hAnsiTheme="minorHAnsi"/>
              </w:rPr>
              <w:t>;</w:t>
            </w:r>
            <w:r w:rsidRPr="00C36CE2">
              <w:rPr>
                <w:rFonts w:asciiTheme="minorHAnsi" w:hAnsiTheme="minorHAnsi"/>
              </w:rPr>
              <w:t xml:space="preserve"> aged 5-18 yrs.</w:t>
            </w:r>
          </w:p>
        </w:tc>
        <w:tc>
          <w:tcPr>
            <w:tcW w:w="2313" w:type="dxa"/>
            <w:tcBorders>
              <w:bottom w:val="single" w:color="auto" w:sz="4" w:space="0"/>
            </w:tcBorders>
          </w:tcPr>
          <w:p w:rsidRPr="00C36CE2" w:rsidR="00662901" w:rsidP="002534C2" w:rsidRDefault="00662901" w14:paraId="6CA6EC00" w14:textId="77777777">
            <w:pPr>
              <w:rPr>
                <w:rFonts w:asciiTheme="minorHAnsi" w:hAnsiTheme="minorHAnsi"/>
              </w:rPr>
            </w:pPr>
            <w:r w:rsidRPr="00C36CE2">
              <w:rPr>
                <w:rFonts w:asciiTheme="minorHAnsi" w:hAnsiTheme="minorHAnsi"/>
              </w:rPr>
              <w:t>PFHxS mean serum level was 5.2 µg/L. 4</w:t>
            </w:r>
            <w:r w:rsidRPr="00C36CE2">
              <w:rPr>
                <w:rFonts w:asciiTheme="minorHAnsi" w:hAnsiTheme="minorHAnsi"/>
                <w:vertAlign w:val="superscript"/>
              </w:rPr>
              <w:t>th</w:t>
            </w:r>
            <w:r w:rsidRPr="00C36CE2">
              <w:rPr>
                <w:rFonts w:asciiTheme="minorHAnsi" w:hAnsiTheme="minorHAnsi"/>
              </w:rPr>
              <w:t xml:space="preserve"> vs 1</w:t>
            </w:r>
            <w:r w:rsidRPr="00C36CE2">
              <w:rPr>
                <w:rFonts w:asciiTheme="minorHAnsi" w:hAnsiTheme="minorHAnsi"/>
                <w:vertAlign w:val="superscript"/>
              </w:rPr>
              <w:t>st</w:t>
            </w:r>
            <w:r w:rsidRPr="00C36CE2">
              <w:rPr>
                <w:rFonts w:asciiTheme="minorHAnsi" w:hAnsiTheme="minorHAnsi"/>
              </w:rPr>
              <w:t xml:space="preserve"> quartile, </w:t>
            </w:r>
          </w:p>
          <w:p w:rsidRPr="00C36CE2" w:rsidR="00662901" w:rsidP="002534C2" w:rsidRDefault="00662901" w14:paraId="5AB8A619" w14:textId="77777777">
            <w:pPr>
              <w:rPr>
                <w:rFonts w:asciiTheme="minorHAnsi" w:hAnsiTheme="minorHAnsi"/>
              </w:rPr>
            </w:pPr>
            <w:r w:rsidRPr="00C36CE2">
              <w:rPr>
                <w:rFonts w:asciiTheme="minorHAnsi" w:hAnsiTheme="minorHAnsi"/>
              </w:rPr>
              <w:t>OR=1.5</w:t>
            </w:r>
          </w:p>
          <w:p w:rsidRPr="00C36CE2" w:rsidR="00662901" w:rsidP="002534C2" w:rsidRDefault="00662901" w14:paraId="78C8EEB6" w14:textId="77777777">
            <w:pPr>
              <w:rPr>
                <w:rFonts w:asciiTheme="minorHAnsi" w:hAnsiTheme="minorHAnsi"/>
              </w:rPr>
            </w:pPr>
          </w:p>
        </w:tc>
        <w:tc>
          <w:tcPr>
            <w:tcW w:w="1934" w:type="dxa"/>
            <w:tcBorders>
              <w:bottom w:val="single" w:color="auto" w:sz="4" w:space="0"/>
            </w:tcBorders>
          </w:tcPr>
          <w:p w:rsidRPr="00C36CE2" w:rsidR="00662901" w:rsidP="002534C2" w:rsidRDefault="00662901" w14:paraId="4F7AAFF5" w14:textId="77777777">
            <w:pPr>
              <w:rPr>
                <w:rFonts w:asciiTheme="minorHAnsi" w:hAnsiTheme="minorHAnsi"/>
              </w:rPr>
            </w:pPr>
          </w:p>
          <w:p w:rsidRPr="00C36CE2" w:rsidR="00662901" w:rsidP="002534C2" w:rsidRDefault="00662901" w14:paraId="30BD1CF3" w14:textId="77777777">
            <w:pPr>
              <w:rPr>
                <w:rFonts w:asciiTheme="minorHAnsi" w:hAnsiTheme="minorHAnsi"/>
              </w:rPr>
            </w:pPr>
          </w:p>
          <w:p w:rsidRPr="00C36CE2" w:rsidR="00662901" w:rsidP="002534C2" w:rsidRDefault="00662901" w14:paraId="620C7309" w14:textId="77777777">
            <w:pPr>
              <w:rPr>
                <w:rFonts w:asciiTheme="minorHAnsi" w:hAnsiTheme="minorHAnsi"/>
              </w:rPr>
            </w:pPr>
            <w:r w:rsidRPr="00C36CE2">
              <w:rPr>
                <w:rFonts w:asciiTheme="minorHAnsi" w:hAnsiTheme="minorHAnsi"/>
              </w:rPr>
              <w:t>Prevalence:</w:t>
            </w:r>
          </w:p>
          <w:p w:rsidRPr="00C36CE2" w:rsidR="00662901" w:rsidP="002534C2" w:rsidRDefault="00662901" w14:paraId="12A61B88" w14:textId="77777777">
            <w:pPr>
              <w:rPr>
                <w:rFonts w:asciiTheme="minorHAnsi" w:hAnsiTheme="minorHAnsi"/>
              </w:rPr>
            </w:pPr>
            <w:r w:rsidRPr="00C36CE2">
              <w:rPr>
                <w:rFonts w:asciiTheme="minorHAnsi" w:hAnsiTheme="minorHAnsi"/>
              </w:rPr>
              <w:t>ADHD Dx: 12.4%</w:t>
            </w:r>
          </w:p>
          <w:p w:rsidRPr="00C36CE2" w:rsidR="00662901" w:rsidP="002534C2" w:rsidRDefault="00662901" w14:paraId="097ADC2B" w14:textId="77777777">
            <w:pPr>
              <w:rPr>
                <w:rFonts w:asciiTheme="minorHAnsi" w:hAnsiTheme="minorHAnsi"/>
              </w:rPr>
            </w:pPr>
          </w:p>
        </w:tc>
        <w:tc>
          <w:tcPr>
            <w:tcW w:w="1800" w:type="dxa"/>
            <w:tcBorders>
              <w:bottom w:val="single" w:color="auto" w:sz="4" w:space="0"/>
            </w:tcBorders>
          </w:tcPr>
          <w:p w:rsidRPr="00C36CE2" w:rsidR="00662901" w:rsidP="002534C2" w:rsidRDefault="00662901" w14:paraId="495D1418" w14:textId="77777777">
            <w:pPr>
              <w:rPr>
                <w:rFonts w:asciiTheme="minorHAnsi" w:hAnsiTheme="minorHAnsi"/>
              </w:rPr>
            </w:pPr>
          </w:p>
          <w:p w:rsidRPr="00C36CE2" w:rsidR="00662901" w:rsidP="002534C2" w:rsidRDefault="00662901" w14:paraId="12D8B895" w14:textId="77777777">
            <w:pPr>
              <w:rPr>
                <w:rFonts w:asciiTheme="minorHAnsi" w:hAnsiTheme="minorHAnsi"/>
              </w:rPr>
            </w:pPr>
          </w:p>
          <w:p w:rsidRPr="00C36CE2" w:rsidR="00662901" w:rsidP="002534C2" w:rsidRDefault="00662901" w14:paraId="1F2DFA22" w14:textId="77777777">
            <w:pPr>
              <w:rPr>
                <w:rFonts w:asciiTheme="minorHAnsi" w:hAnsiTheme="minorHAnsi"/>
              </w:rPr>
            </w:pPr>
          </w:p>
          <w:p w:rsidRPr="00C36CE2" w:rsidR="00662901" w:rsidP="002534C2" w:rsidRDefault="00662901" w14:paraId="41E1A133" w14:textId="77777777">
            <w:pPr>
              <w:rPr>
                <w:rFonts w:asciiTheme="minorHAnsi" w:hAnsiTheme="minorHAnsi"/>
              </w:rPr>
            </w:pPr>
            <w:r w:rsidRPr="00C36CE2">
              <w:rPr>
                <w:rFonts w:asciiTheme="minorHAnsi" w:hAnsiTheme="minorHAnsi"/>
              </w:rPr>
              <w:t>764/stratum</w:t>
            </w:r>
          </w:p>
          <w:p w:rsidRPr="00C36CE2" w:rsidR="00662901" w:rsidP="002534C2" w:rsidRDefault="00662901" w14:paraId="07F1F9DF" w14:textId="77777777">
            <w:pPr>
              <w:rPr>
                <w:rFonts w:asciiTheme="minorHAnsi" w:hAnsiTheme="minorHAnsi"/>
              </w:rPr>
            </w:pPr>
          </w:p>
        </w:tc>
      </w:tr>
      <w:tr w:rsidRPr="00C36CE2" w:rsidR="00662901" w:rsidTr="00B321E7" w14:paraId="1F2D31D4" w14:textId="77777777">
        <w:tc>
          <w:tcPr>
            <w:tcW w:w="1437" w:type="dxa"/>
            <w:tcBorders>
              <w:top w:val="single" w:color="auto" w:sz="18" w:space="0"/>
            </w:tcBorders>
          </w:tcPr>
          <w:p w:rsidRPr="00C36CE2" w:rsidR="00662901" w:rsidP="002534C2" w:rsidRDefault="00662901" w14:paraId="7D0909DD" w14:textId="77777777">
            <w:pPr>
              <w:rPr>
                <w:rFonts w:asciiTheme="minorHAnsi" w:hAnsiTheme="minorHAnsi"/>
              </w:rPr>
            </w:pPr>
            <w:r w:rsidRPr="00C36CE2">
              <w:rPr>
                <w:rFonts w:asciiTheme="minorHAnsi" w:hAnsiTheme="minorHAnsi"/>
              </w:rPr>
              <w:t>Asthma</w:t>
            </w:r>
          </w:p>
        </w:tc>
        <w:tc>
          <w:tcPr>
            <w:tcW w:w="1966" w:type="dxa"/>
            <w:tcBorders>
              <w:top w:val="single" w:color="auto" w:sz="18" w:space="0"/>
            </w:tcBorders>
          </w:tcPr>
          <w:p w:rsidRPr="00C36CE2" w:rsidR="00662901" w:rsidP="002534C2" w:rsidRDefault="00662901" w14:paraId="5ECC5061" w14:textId="77777777">
            <w:pPr>
              <w:rPr>
                <w:rFonts w:asciiTheme="minorHAnsi" w:hAnsiTheme="minorHAnsi"/>
              </w:rPr>
            </w:pPr>
            <w:r w:rsidRPr="00C36CE2">
              <w:rPr>
                <w:rFonts w:asciiTheme="minorHAnsi" w:hAnsiTheme="minorHAnsi"/>
              </w:rPr>
              <w:t>Stein 2016, NHANES</w:t>
            </w:r>
          </w:p>
          <w:p w:rsidRPr="00C36CE2" w:rsidR="00662901" w:rsidP="002534C2" w:rsidRDefault="00662901" w14:paraId="5F34850F" w14:textId="689AB07C">
            <w:pPr>
              <w:rPr>
                <w:rFonts w:asciiTheme="minorHAnsi" w:hAnsiTheme="minorHAnsi"/>
              </w:rPr>
            </w:pPr>
            <w:r w:rsidRPr="00C36CE2">
              <w:rPr>
                <w:rFonts w:asciiTheme="minorHAnsi" w:hAnsiTheme="minorHAnsi"/>
              </w:rPr>
              <w:t>640</w:t>
            </w:r>
            <w:r w:rsidRPr="00C36CE2" w:rsidR="00787A08">
              <w:rPr>
                <w:rFonts w:asciiTheme="minorHAnsi" w:hAnsiTheme="minorHAnsi"/>
              </w:rPr>
              <w:t>;</w:t>
            </w:r>
            <w:r w:rsidRPr="00C36CE2">
              <w:rPr>
                <w:rFonts w:asciiTheme="minorHAnsi" w:hAnsiTheme="minorHAnsi"/>
              </w:rPr>
              <w:t xml:space="preserve"> 12-19 yrs</w:t>
            </w:r>
          </w:p>
        </w:tc>
        <w:tc>
          <w:tcPr>
            <w:tcW w:w="2313" w:type="dxa"/>
            <w:tcBorders>
              <w:top w:val="single" w:color="auto" w:sz="18" w:space="0"/>
            </w:tcBorders>
          </w:tcPr>
          <w:p w:rsidRPr="00C36CE2" w:rsidR="00662901" w:rsidP="002534C2" w:rsidRDefault="00662901" w14:paraId="7CE178E5" w14:textId="77777777">
            <w:pPr>
              <w:rPr>
                <w:rFonts w:asciiTheme="minorHAnsi" w:hAnsiTheme="minorHAnsi"/>
              </w:rPr>
            </w:pPr>
            <w:r w:rsidRPr="00C36CE2">
              <w:rPr>
                <w:rFonts w:asciiTheme="minorHAnsi" w:hAnsiTheme="minorHAnsi"/>
              </w:rPr>
              <w:t>PFOA mean serum level = 3.6 µg/L.</w:t>
            </w:r>
          </w:p>
          <w:p w:rsidRPr="00C36CE2" w:rsidR="00662901" w:rsidP="002534C2" w:rsidRDefault="00662901" w14:paraId="70E7F155" w14:textId="77777777">
            <w:pPr>
              <w:rPr>
                <w:rFonts w:asciiTheme="minorHAnsi" w:hAnsiTheme="minorHAnsi"/>
              </w:rPr>
            </w:pPr>
            <w:r w:rsidRPr="00C36CE2">
              <w:rPr>
                <w:rFonts w:asciiTheme="minorHAnsi" w:hAnsiTheme="minorHAnsi"/>
              </w:rPr>
              <w:t>OR=1.2</w:t>
            </w:r>
          </w:p>
        </w:tc>
        <w:tc>
          <w:tcPr>
            <w:tcW w:w="1934" w:type="dxa"/>
            <w:tcBorders>
              <w:top w:val="single" w:color="auto" w:sz="18" w:space="0"/>
            </w:tcBorders>
          </w:tcPr>
          <w:p w:rsidRPr="00C36CE2" w:rsidR="00662901" w:rsidP="002534C2" w:rsidRDefault="00662901" w14:paraId="0D224BBC" w14:textId="77777777">
            <w:pPr>
              <w:rPr>
                <w:rFonts w:asciiTheme="minorHAnsi" w:hAnsiTheme="minorHAnsi"/>
              </w:rPr>
            </w:pPr>
            <w:r w:rsidRPr="00C36CE2">
              <w:rPr>
                <w:rFonts w:asciiTheme="minorHAnsi" w:hAnsiTheme="minorHAnsi"/>
              </w:rPr>
              <w:t>Prevalence = 11%</w:t>
            </w:r>
          </w:p>
        </w:tc>
        <w:tc>
          <w:tcPr>
            <w:tcW w:w="1800" w:type="dxa"/>
            <w:tcBorders>
              <w:top w:val="single" w:color="auto" w:sz="18" w:space="0"/>
            </w:tcBorders>
          </w:tcPr>
          <w:p w:rsidRPr="00C36CE2" w:rsidR="00662901" w:rsidP="002534C2" w:rsidRDefault="00662901" w14:paraId="77C01687" w14:textId="77777777">
            <w:pPr>
              <w:rPr>
                <w:rFonts w:asciiTheme="minorHAnsi" w:hAnsiTheme="minorHAnsi"/>
              </w:rPr>
            </w:pPr>
            <w:r w:rsidRPr="00C36CE2">
              <w:rPr>
                <w:rFonts w:asciiTheme="minorHAnsi" w:hAnsiTheme="minorHAnsi"/>
              </w:rPr>
              <w:t>2,400/stratum</w:t>
            </w:r>
          </w:p>
        </w:tc>
      </w:tr>
      <w:tr w:rsidRPr="00C36CE2" w:rsidR="00662901" w:rsidTr="00B321E7" w14:paraId="3CBBE9FF" w14:textId="77777777">
        <w:tc>
          <w:tcPr>
            <w:tcW w:w="1437" w:type="dxa"/>
          </w:tcPr>
          <w:p w:rsidRPr="00C36CE2" w:rsidR="00662901" w:rsidP="002534C2" w:rsidRDefault="00662901" w14:paraId="23DD645D" w14:textId="77777777">
            <w:pPr>
              <w:rPr>
                <w:rFonts w:asciiTheme="minorHAnsi" w:hAnsiTheme="minorHAnsi"/>
              </w:rPr>
            </w:pPr>
            <w:r w:rsidRPr="00C36CE2">
              <w:rPr>
                <w:rFonts w:asciiTheme="minorHAnsi" w:hAnsiTheme="minorHAnsi"/>
              </w:rPr>
              <w:t>Atopic dermatitis</w:t>
            </w:r>
          </w:p>
        </w:tc>
        <w:tc>
          <w:tcPr>
            <w:tcW w:w="1966" w:type="dxa"/>
          </w:tcPr>
          <w:p w:rsidRPr="00C36CE2" w:rsidR="00662901" w:rsidP="002534C2" w:rsidRDefault="00662901" w14:paraId="18481311" w14:textId="77777777">
            <w:pPr>
              <w:rPr>
                <w:rFonts w:asciiTheme="minorHAnsi" w:hAnsiTheme="minorHAnsi"/>
              </w:rPr>
            </w:pPr>
            <w:r w:rsidRPr="00C36CE2">
              <w:rPr>
                <w:rFonts w:asciiTheme="minorHAnsi" w:hAnsiTheme="minorHAnsi"/>
              </w:rPr>
              <w:t>Wang 2011 (Taiwan)</w:t>
            </w:r>
          </w:p>
          <w:p w:rsidRPr="00C36CE2" w:rsidR="00787A08" w:rsidP="00A2302A" w:rsidRDefault="00787A08" w14:paraId="7F600F29" w14:textId="18B39B61">
            <w:pPr>
              <w:rPr>
                <w:rFonts w:asciiTheme="minorHAnsi" w:hAnsiTheme="minorHAnsi"/>
              </w:rPr>
            </w:pPr>
            <w:r w:rsidRPr="00C36CE2">
              <w:rPr>
                <w:rFonts w:asciiTheme="minorHAnsi" w:hAnsiTheme="minorHAnsi"/>
              </w:rPr>
              <w:t xml:space="preserve">244; </w:t>
            </w:r>
            <w:r w:rsidRPr="00C36CE2" w:rsidR="00A2302A">
              <w:rPr>
                <w:rFonts w:asciiTheme="minorHAnsi" w:hAnsiTheme="minorHAnsi"/>
              </w:rPr>
              <w:t>infants,</w:t>
            </w:r>
            <w:r w:rsidRPr="00C36CE2">
              <w:rPr>
                <w:rFonts w:asciiTheme="minorHAnsi" w:hAnsiTheme="minorHAnsi"/>
              </w:rPr>
              <w:t xml:space="preserve"> 2 yrs</w:t>
            </w:r>
          </w:p>
        </w:tc>
        <w:tc>
          <w:tcPr>
            <w:tcW w:w="2313" w:type="dxa"/>
          </w:tcPr>
          <w:p w:rsidRPr="00C36CE2" w:rsidR="00662901" w:rsidP="002534C2" w:rsidRDefault="00662901" w14:paraId="23328DC2" w14:textId="77777777">
            <w:pPr>
              <w:rPr>
                <w:rFonts w:asciiTheme="minorHAnsi" w:hAnsiTheme="minorHAnsi"/>
              </w:rPr>
            </w:pPr>
            <w:r w:rsidRPr="00C36CE2">
              <w:rPr>
                <w:rFonts w:asciiTheme="minorHAnsi" w:hAnsiTheme="minorHAnsi"/>
              </w:rPr>
              <w:t>PFOS mean serum level=5.5 µg/L., 4</w:t>
            </w:r>
            <w:r w:rsidRPr="00C36CE2">
              <w:rPr>
                <w:rFonts w:asciiTheme="minorHAnsi" w:hAnsiTheme="minorHAnsi"/>
                <w:vertAlign w:val="superscript"/>
              </w:rPr>
              <w:t>th</w:t>
            </w:r>
            <w:r w:rsidRPr="00C36CE2">
              <w:rPr>
                <w:rFonts w:asciiTheme="minorHAnsi" w:hAnsiTheme="minorHAnsi"/>
              </w:rPr>
              <w:t xml:space="preserve"> quartile OR=2.19</w:t>
            </w:r>
          </w:p>
        </w:tc>
        <w:tc>
          <w:tcPr>
            <w:tcW w:w="1934" w:type="dxa"/>
          </w:tcPr>
          <w:p w:rsidRPr="00C36CE2" w:rsidR="00662901" w:rsidP="002534C2" w:rsidRDefault="00662901" w14:paraId="65751AAC" w14:textId="77777777">
            <w:pPr>
              <w:rPr>
                <w:rFonts w:asciiTheme="minorHAnsi" w:hAnsiTheme="minorHAnsi"/>
              </w:rPr>
            </w:pPr>
            <w:r w:rsidRPr="00C36CE2">
              <w:rPr>
                <w:rFonts w:asciiTheme="minorHAnsi" w:hAnsiTheme="minorHAnsi"/>
              </w:rPr>
              <w:t>Prevalence=10.7%</w:t>
            </w:r>
          </w:p>
        </w:tc>
        <w:tc>
          <w:tcPr>
            <w:tcW w:w="1800" w:type="dxa"/>
          </w:tcPr>
          <w:p w:rsidRPr="00C36CE2" w:rsidR="00662901" w:rsidP="002534C2" w:rsidRDefault="00662901" w14:paraId="588D3876" w14:textId="77777777">
            <w:pPr>
              <w:rPr>
                <w:rFonts w:asciiTheme="minorHAnsi" w:hAnsiTheme="minorHAnsi"/>
              </w:rPr>
            </w:pPr>
            <w:r w:rsidRPr="00C36CE2">
              <w:rPr>
                <w:rFonts w:asciiTheme="minorHAnsi" w:hAnsiTheme="minorHAnsi"/>
              </w:rPr>
              <w:t>220/stratum</w:t>
            </w:r>
          </w:p>
        </w:tc>
      </w:tr>
      <w:tr w:rsidRPr="00C36CE2" w:rsidR="00662901" w:rsidTr="00B321E7" w14:paraId="58D51D39" w14:textId="77777777">
        <w:tc>
          <w:tcPr>
            <w:tcW w:w="1437" w:type="dxa"/>
          </w:tcPr>
          <w:p w:rsidRPr="00C36CE2" w:rsidR="00662901" w:rsidP="002534C2" w:rsidRDefault="00662901" w14:paraId="100CC165" w14:textId="77777777">
            <w:pPr>
              <w:rPr>
                <w:rFonts w:asciiTheme="minorHAnsi" w:hAnsiTheme="minorHAnsi"/>
              </w:rPr>
            </w:pPr>
            <w:r w:rsidRPr="00C36CE2">
              <w:rPr>
                <w:rFonts w:asciiTheme="minorHAnsi" w:hAnsiTheme="minorHAnsi"/>
              </w:rPr>
              <w:t>Obesity</w:t>
            </w:r>
          </w:p>
        </w:tc>
        <w:tc>
          <w:tcPr>
            <w:tcW w:w="1966" w:type="dxa"/>
          </w:tcPr>
          <w:p w:rsidRPr="00C36CE2" w:rsidR="00662901" w:rsidP="002534C2" w:rsidRDefault="00A2302A" w14:paraId="5463E66E" w14:textId="4351527E">
            <w:pPr>
              <w:rPr>
                <w:rFonts w:asciiTheme="minorHAnsi" w:hAnsiTheme="minorHAnsi"/>
              </w:rPr>
            </w:pPr>
            <w:r w:rsidRPr="00C36CE2">
              <w:rPr>
                <w:rFonts w:asciiTheme="minorHAnsi" w:hAnsiTheme="minorHAnsi"/>
              </w:rPr>
              <w:t>Karlsen 2017</w:t>
            </w:r>
            <w:r w:rsidRPr="00C36CE2" w:rsidR="00662901">
              <w:rPr>
                <w:rFonts w:asciiTheme="minorHAnsi" w:hAnsiTheme="minorHAnsi"/>
              </w:rPr>
              <w:t xml:space="preserve"> (Faroes)</w:t>
            </w:r>
          </w:p>
        </w:tc>
        <w:tc>
          <w:tcPr>
            <w:tcW w:w="2313" w:type="dxa"/>
          </w:tcPr>
          <w:p w:rsidRPr="00C36CE2" w:rsidR="00662901" w:rsidP="002534C2" w:rsidRDefault="00662901" w14:paraId="178BE048" w14:textId="77777777">
            <w:pPr>
              <w:rPr>
                <w:rFonts w:asciiTheme="minorHAnsi" w:hAnsiTheme="minorHAnsi"/>
              </w:rPr>
            </w:pPr>
            <w:r w:rsidRPr="00C36CE2">
              <w:rPr>
                <w:rFonts w:asciiTheme="minorHAnsi" w:hAnsiTheme="minorHAnsi"/>
              </w:rPr>
              <w:t>PFOA mean serum level=2.22 µg/L. OR=1.88</w:t>
            </w:r>
          </w:p>
        </w:tc>
        <w:tc>
          <w:tcPr>
            <w:tcW w:w="1934" w:type="dxa"/>
          </w:tcPr>
          <w:p w:rsidRPr="00C36CE2" w:rsidR="00662901" w:rsidP="002534C2" w:rsidRDefault="00662901" w14:paraId="6C27E738" w14:textId="77777777">
            <w:pPr>
              <w:rPr>
                <w:rFonts w:asciiTheme="minorHAnsi" w:hAnsiTheme="minorHAnsi"/>
              </w:rPr>
            </w:pPr>
            <w:r w:rsidRPr="00C36CE2">
              <w:rPr>
                <w:rFonts w:asciiTheme="minorHAnsi" w:hAnsiTheme="minorHAnsi"/>
              </w:rPr>
              <w:t>Prevalence=17%</w:t>
            </w:r>
          </w:p>
        </w:tc>
        <w:tc>
          <w:tcPr>
            <w:tcW w:w="1800" w:type="dxa"/>
          </w:tcPr>
          <w:p w:rsidRPr="00C36CE2" w:rsidR="00662901" w:rsidP="002534C2" w:rsidRDefault="00662901" w14:paraId="51DE50F8" w14:textId="77777777">
            <w:pPr>
              <w:rPr>
                <w:rFonts w:asciiTheme="minorHAnsi" w:hAnsiTheme="minorHAnsi"/>
              </w:rPr>
            </w:pPr>
            <w:r w:rsidRPr="00C36CE2">
              <w:rPr>
                <w:rFonts w:asciiTheme="minorHAnsi" w:hAnsiTheme="minorHAnsi"/>
              </w:rPr>
              <w:t>250/stratum</w:t>
            </w:r>
          </w:p>
        </w:tc>
      </w:tr>
    </w:tbl>
    <w:p w:rsidRPr="00C36CE2" w:rsidR="00662901" w:rsidP="00A42E10" w:rsidRDefault="00662901" w14:paraId="5944F0F8" w14:textId="77777777">
      <w:pPr>
        <w:spacing w:before="240" w:after="0"/>
        <w:rPr>
          <w:rFonts w:asciiTheme="minorHAnsi" w:hAnsiTheme="minorHAnsi"/>
          <w:sz w:val="18"/>
          <w:szCs w:val="18"/>
        </w:rPr>
      </w:pPr>
      <w:r w:rsidRPr="00C36CE2">
        <w:rPr>
          <w:rFonts w:asciiTheme="minorHAnsi" w:hAnsiTheme="minorHAnsi"/>
          <w:sz w:val="18"/>
          <w:szCs w:val="18"/>
        </w:rPr>
        <w:t xml:space="preserve">Note: Observed effect sizes focused on the results for serum levels of PFOS and/or PFHxS. </w:t>
      </w:r>
    </w:p>
    <w:p w:rsidRPr="00C36CE2" w:rsidR="00662901" w:rsidP="00A42E10" w:rsidRDefault="00662901" w14:paraId="44DD306A" w14:textId="0B813BA7">
      <w:pPr>
        <w:spacing w:after="0" w:line="240" w:lineRule="auto"/>
        <w:rPr>
          <w:rFonts w:asciiTheme="minorHAnsi" w:hAnsiTheme="minorHAnsi" w:cstheme="minorHAnsi"/>
          <w:sz w:val="18"/>
        </w:rPr>
      </w:pPr>
      <w:r w:rsidRPr="00C36CE2">
        <w:rPr>
          <w:rFonts w:asciiTheme="minorHAnsi" w:hAnsiTheme="minorHAnsi" w:cstheme="minorHAnsi"/>
          <w:sz w:val="18"/>
          <w:vertAlign w:val="superscript"/>
        </w:rPr>
        <w:t>¶</w:t>
      </w:r>
      <w:r w:rsidRPr="00C36CE2">
        <w:rPr>
          <w:rFonts w:asciiTheme="minorHAnsi" w:hAnsiTheme="minorHAnsi" w:cstheme="minorHAnsi"/>
          <w:sz w:val="18"/>
        </w:rPr>
        <w:t xml:space="preserve"> eGFR –estimated glomerular filtration rate, TT4 – total thyroxine; IGF-1 – insulin-like growth factor 1; ADHD – attention-deficit and hyperactivity disorder.</w:t>
      </w:r>
    </w:p>
    <w:p w:rsidRPr="00C36CE2" w:rsidR="00873707" w:rsidP="00A42E10" w:rsidRDefault="00873707" w14:paraId="77DA2086" w14:textId="77777777">
      <w:pPr>
        <w:spacing w:after="0"/>
        <w:rPr>
          <w:rFonts w:asciiTheme="minorHAnsi" w:hAnsiTheme="minorHAnsi" w:cstheme="minorHAnsi"/>
          <w:sz w:val="18"/>
        </w:rPr>
      </w:pPr>
    </w:p>
    <w:p w:rsidRPr="00C36CE2" w:rsidR="00705A33" w:rsidP="00F37EB7" w:rsidRDefault="00FA4DF1" w14:paraId="7C9B07AC" w14:textId="75CFD461">
      <w:pPr>
        <w:pStyle w:val="Heading3"/>
        <w:spacing w:before="0" w:after="240"/>
        <w:rPr>
          <w:rFonts w:cstheme="minorHAnsi"/>
          <w:i w:val="0"/>
          <w:color w:val="auto"/>
        </w:rPr>
      </w:pPr>
      <w:bookmarkStart w:name="_Toc31014440" w:id="43"/>
      <w:r w:rsidRPr="00C36CE2">
        <w:rPr>
          <w:rFonts w:cstheme="minorHAnsi"/>
          <w:color w:val="auto"/>
        </w:rPr>
        <w:t>3.</w:t>
      </w:r>
      <w:r w:rsidRPr="00C36CE2" w:rsidR="00484B5D">
        <w:rPr>
          <w:rFonts w:cstheme="minorHAnsi"/>
          <w:color w:val="auto"/>
        </w:rPr>
        <w:t>3</w:t>
      </w:r>
      <w:r w:rsidRPr="00C36CE2" w:rsidR="00890A63">
        <w:rPr>
          <w:rFonts w:cstheme="minorHAnsi"/>
          <w:color w:val="auto"/>
        </w:rPr>
        <w:t>.</w:t>
      </w:r>
      <w:r w:rsidRPr="00C36CE2">
        <w:rPr>
          <w:rFonts w:cstheme="minorHAnsi"/>
          <w:color w:val="auto"/>
        </w:rPr>
        <w:t xml:space="preserve">2 </w:t>
      </w:r>
      <w:r w:rsidRPr="00C36CE2" w:rsidR="00705A33">
        <w:rPr>
          <w:rFonts w:cstheme="minorHAnsi"/>
          <w:color w:val="auto"/>
        </w:rPr>
        <w:t>Adult</w:t>
      </w:r>
      <w:r w:rsidRPr="00C36CE2" w:rsidR="00B12B91">
        <w:rPr>
          <w:rFonts w:cstheme="minorHAnsi"/>
          <w:color w:val="auto"/>
        </w:rPr>
        <w:t>s</w:t>
      </w:r>
      <w:bookmarkEnd w:id="43"/>
    </w:p>
    <w:p w:rsidRPr="00C36CE2" w:rsidR="00334ECF" w:rsidP="00F37EB7" w:rsidRDefault="00334ECF" w14:paraId="11AF5AB1" w14:textId="5D7C2290">
      <w:pPr>
        <w:spacing w:after="240"/>
        <w:jc w:val="both"/>
        <w:rPr>
          <w:rFonts w:asciiTheme="minorHAnsi" w:hAnsiTheme="minorHAnsi" w:cstheme="minorHAnsi"/>
        </w:rPr>
      </w:pPr>
      <w:r w:rsidRPr="00C36CE2">
        <w:rPr>
          <w:rFonts w:asciiTheme="minorHAnsi" w:hAnsiTheme="minorHAnsi" w:cstheme="minorHAnsi"/>
        </w:rPr>
        <w:t xml:space="preserve">For adults, </w:t>
      </w:r>
      <w:r w:rsidRPr="00C36CE2">
        <w:rPr>
          <w:rFonts w:asciiTheme="minorHAnsi" w:hAnsiTheme="minorHAnsi"/>
          <w:b/>
        </w:rPr>
        <w:t>Table 2</w:t>
      </w:r>
      <w:r w:rsidRPr="00C36CE2">
        <w:rPr>
          <w:rFonts w:asciiTheme="minorHAnsi" w:hAnsiTheme="minorHAnsi"/>
        </w:rPr>
        <w:t xml:space="preserve"> (and </w:t>
      </w:r>
      <w:r w:rsidRPr="00C36CE2">
        <w:rPr>
          <w:rFonts w:asciiTheme="minorHAnsi" w:hAnsiTheme="minorHAnsi"/>
          <w:b/>
        </w:rPr>
        <w:t>A</w:t>
      </w:r>
      <w:r w:rsidRPr="00C36CE2" w:rsidR="003B2179">
        <w:rPr>
          <w:rFonts w:asciiTheme="minorHAnsi" w:hAnsiTheme="minorHAnsi"/>
          <w:b/>
        </w:rPr>
        <w:t>ttachment 3</w:t>
      </w:r>
      <w:r w:rsidRPr="00C36CE2" w:rsidR="00832E6B">
        <w:rPr>
          <w:rFonts w:asciiTheme="minorHAnsi" w:hAnsiTheme="minorHAnsi"/>
          <w:b/>
        </w:rPr>
        <w:t>b</w:t>
      </w:r>
      <w:r w:rsidRPr="00C36CE2">
        <w:rPr>
          <w:rFonts w:asciiTheme="minorHAnsi" w:hAnsiTheme="minorHAnsi"/>
        </w:rPr>
        <w:t>)</w:t>
      </w:r>
      <w:r w:rsidRPr="00C36CE2">
        <w:rPr>
          <w:rFonts w:asciiTheme="minorHAnsi" w:hAnsiTheme="minorHAnsi" w:cstheme="minorHAnsi"/>
        </w:rPr>
        <w:t xml:space="preserve"> provide the sample size calculations for several health outcomes of interest assuming a type 1 (“α error”) of .05 and type 2 error (“β error) of .20. In this exposure based </w:t>
      </w:r>
      <w:r w:rsidRPr="00C36CE2" w:rsidR="00175D9F">
        <w:rPr>
          <w:rFonts w:asciiTheme="minorHAnsi" w:hAnsiTheme="minorHAnsi" w:cstheme="minorHAnsi"/>
        </w:rPr>
        <w:t>study,</w:t>
      </w:r>
      <w:r w:rsidRPr="00C36CE2">
        <w:rPr>
          <w:rFonts w:asciiTheme="minorHAnsi" w:hAnsiTheme="minorHAnsi" w:cstheme="minorHAnsi"/>
        </w:rPr>
        <w:t xml:space="preserve"> we assume an appropriate coverage of range of exposures that will enable stratification/categorization to tertiles or quartiles of exposure. Per stratum estimates of needed sample size (e.g. first vs. fourth quartile) have been calculated based on different </w:t>
      </w:r>
      <w:r w:rsidRPr="00C36CE2" w:rsidR="001F47E7">
        <w:rPr>
          <w:rFonts w:asciiTheme="minorHAnsi" w:hAnsiTheme="minorHAnsi" w:cstheme="minorHAnsi"/>
        </w:rPr>
        <w:t xml:space="preserve">measures of </w:t>
      </w:r>
      <w:r w:rsidRPr="00C36CE2" w:rsidR="00F730BE">
        <w:rPr>
          <w:rFonts w:asciiTheme="minorHAnsi" w:hAnsiTheme="minorHAnsi" w:cstheme="minorHAnsi"/>
        </w:rPr>
        <w:t>association such</w:t>
      </w:r>
      <w:r w:rsidRPr="00C36CE2">
        <w:rPr>
          <w:rFonts w:asciiTheme="minorHAnsi" w:hAnsiTheme="minorHAnsi" w:cstheme="minorHAnsi"/>
        </w:rPr>
        <w:t xml:space="preserve"> as odds ratios or detected mean difference. </w:t>
      </w:r>
    </w:p>
    <w:p w:rsidRPr="00C36CE2" w:rsidR="00334ECF" w:rsidP="00F37EB7" w:rsidRDefault="003633A5" w14:paraId="4D826303" w14:textId="2575F36D">
      <w:pPr>
        <w:spacing w:after="240"/>
        <w:jc w:val="both"/>
        <w:rPr>
          <w:rFonts w:asciiTheme="minorHAnsi" w:hAnsiTheme="minorHAnsi" w:cstheme="minorHAnsi"/>
        </w:rPr>
      </w:pPr>
      <w:r w:rsidRPr="00C36CE2">
        <w:rPr>
          <w:rFonts w:asciiTheme="minorHAnsi" w:hAnsiTheme="minorHAnsi" w:cstheme="minorHAnsi"/>
        </w:rPr>
        <w:t xml:space="preserve">The proposed </w:t>
      </w:r>
      <w:r w:rsidR="00071EC4">
        <w:rPr>
          <w:rFonts w:asciiTheme="minorHAnsi" w:hAnsiTheme="minorHAnsi" w:cstheme="minorHAnsi"/>
        </w:rPr>
        <w:t xml:space="preserve">minimum </w:t>
      </w:r>
      <w:r w:rsidRPr="00C36CE2">
        <w:rPr>
          <w:rFonts w:asciiTheme="minorHAnsi" w:hAnsiTheme="minorHAnsi" w:cstheme="minorHAnsi"/>
        </w:rPr>
        <w:t>sample size of 6,000 adults</w:t>
      </w:r>
      <w:r w:rsidRPr="00C36CE2" w:rsidR="00143F98">
        <w:rPr>
          <w:rFonts w:asciiTheme="minorHAnsi" w:hAnsiTheme="minorHAnsi" w:cstheme="minorHAnsi"/>
        </w:rPr>
        <w:t xml:space="preserve"> (equally of both sexes)</w:t>
      </w:r>
      <w:r w:rsidRPr="00C36CE2">
        <w:rPr>
          <w:rFonts w:asciiTheme="minorHAnsi" w:hAnsiTheme="minorHAnsi" w:cstheme="minorHAnsi"/>
        </w:rPr>
        <w:t xml:space="preserve"> is large enough to effectively evaluate many of the health outcomes identified in the Pease Feasibility Assessment literature review.  For example, f</w:t>
      </w:r>
      <w:r w:rsidRPr="00C36CE2" w:rsidR="00334ECF">
        <w:rPr>
          <w:rFonts w:asciiTheme="minorHAnsi" w:hAnsiTheme="minorHAnsi" w:cstheme="minorHAnsi"/>
        </w:rPr>
        <w:t xml:space="preserve">or outcomes like elevated lipids levels (cholesterol) or uric acid, the range of 229 to 660 </w:t>
      </w:r>
      <w:r w:rsidRPr="00C36CE2" w:rsidR="001F47E7">
        <w:rPr>
          <w:rFonts w:asciiTheme="minorHAnsi" w:hAnsiTheme="minorHAnsi" w:cstheme="minorHAnsi"/>
        </w:rPr>
        <w:t xml:space="preserve">participants </w:t>
      </w:r>
      <w:r w:rsidRPr="00C36CE2" w:rsidR="00334ECF">
        <w:rPr>
          <w:rFonts w:asciiTheme="minorHAnsi" w:hAnsiTheme="minorHAnsi" w:cstheme="minorHAnsi"/>
        </w:rPr>
        <w:t>per stratum (i.e. quartile) or 200 to 550 per stratum, respectively, given observed differences would be needed. That would translate to overall sample size of about 800 to 2,600 participants being sufficient to detect differences at the specified level of precision and power (Steenland, 2009, 2010; Fisher 2013; Shankar 2011).</w:t>
      </w:r>
      <w:r w:rsidRPr="00C36CE2" w:rsidR="00DE3C72">
        <w:rPr>
          <w:rFonts w:asciiTheme="minorHAnsi" w:hAnsiTheme="minorHAnsi" w:cstheme="minorHAnsi"/>
        </w:rPr>
        <w:t xml:space="preserve"> </w:t>
      </w:r>
      <w:r w:rsidRPr="00C36CE2" w:rsidR="00334ECF">
        <w:rPr>
          <w:rFonts w:asciiTheme="minorHAnsi" w:hAnsiTheme="minorHAnsi" w:cstheme="minorHAnsi"/>
        </w:rPr>
        <w:t xml:space="preserve"> Similar sample sizes would also be required to compare other </w:t>
      </w:r>
      <w:r w:rsidRPr="00C36CE2" w:rsidR="001F47E7">
        <w:rPr>
          <w:rFonts w:asciiTheme="minorHAnsi" w:hAnsiTheme="minorHAnsi" w:cstheme="minorHAnsi"/>
        </w:rPr>
        <w:t>common</w:t>
      </w:r>
      <w:r w:rsidRPr="00C36CE2" w:rsidR="00334ECF">
        <w:rPr>
          <w:rFonts w:asciiTheme="minorHAnsi" w:hAnsiTheme="minorHAnsi" w:cstheme="minorHAnsi"/>
        </w:rPr>
        <w:t xml:space="preserve"> health outcomes such as cardiovascular disease (Shankar 2012). Larger samples sizes would be needed for liver function or osteoarthritis, with a total sample in the range of 3,000 to 4,000 subjects (Uhl 2013; Gallo 2012; Steenland 2010). </w:t>
      </w:r>
    </w:p>
    <w:p w:rsidRPr="00C36CE2" w:rsidR="00334ECF" w:rsidP="00F37EB7" w:rsidRDefault="00334ECF" w14:paraId="1E1D377E" w14:textId="11DDDBFD">
      <w:pPr>
        <w:spacing w:after="240"/>
        <w:jc w:val="both"/>
        <w:rPr>
          <w:rFonts w:asciiTheme="minorHAnsi" w:hAnsiTheme="minorHAnsi" w:cstheme="minorHAnsi"/>
        </w:rPr>
      </w:pPr>
      <w:r w:rsidRPr="00C36CE2">
        <w:rPr>
          <w:rFonts w:asciiTheme="minorHAnsi" w:hAnsiTheme="minorHAnsi" w:cstheme="minorHAnsi"/>
        </w:rPr>
        <w:lastRenderedPageBreak/>
        <w:t>For thyroid disease and thyroid function, a total sample size of 6,000 may be sufficient although probably not optimal. However, NHANES studies of thyroid function and thyroid disease obtained statistically significant findings with total sample sizes considerably less than 6,000 (Melzer 2010; Wen 2013).  NHANES studies of liver function also obtained statistically significant findings with total sample sizes considerably less than 6,000 (Gleason 2015; n=4333).  For biomarkers of immune function (e.g., immunoglobulins, C-reactive protein and cytokines) and fatty liver disease, there was insufficient information to calculate sample sizes.  However, a total sample size of 6,000 should be sufficient to evaluate these biomarkers</w:t>
      </w:r>
      <w:r w:rsidRPr="00C36CE2" w:rsidR="001F47E7">
        <w:rPr>
          <w:rFonts w:asciiTheme="minorHAnsi" w:hAnsiTheme="minorHAnsi" w:cstheme="minorHAnsi"/>
        </w:rPr>
        <w:t xml:space="preserve"> as we assumed similar</w:t>
      </w:r>
      <w:r w:rsidRPr="00C36CE2" w:rsidR="00E729C7">
        <w:rPr>
          <w:rFonts w:asciiTheme="minorHAnsi" w:hAnsiTheme="minorHAnsi" w:cstheme="minorHAnsi"/>
        </w:rPr>
        <w:t xml:space="preserve"> endpoint</w:t>
      </w:r>
      <w:r w:rsidRPr="00C36CE2" w:rsidR="001F47E7">
        <w:rPr>
          <w:rFonts w:asciiTheme="minorHAnsi" w:hAnsiTheme="minorHAnsi" w:cstheme="minorHAnsi"/>
        </w:rPr>
        <w:t xml:space="preserve"> differences of those outcomes</w:t>
      </w:r>
      <w:r w:rsidRPr="00C36CE2">
        <w:rPr>
          <w:rFonts w:asciiTheme="minorHAnsi" w:hAnsiTheme="minorHAnsi" w:cstheme="minorHAnsi"/>
        </w:rPr>
        <w:t>.</w:t>
      </w:r>
    </w:p>
    <w:p w:rsidRPr="00C36CE2" w:rsidR="00334ECF" w:rsidP="00F37EB7" w:rsidRDefault="00334ECF" w14:paraId="61E6A899" w14:textId="65CCC220">
      <w:pPr>
        <w:spacing w:after="240"/>
        <w:jc w:val="both"/>
        <w:rPr>
          <w:rFonts w:asciiTheme="minorHAnsi" w:hAnsiTheme="minorHAnsi" w:cstheme="minorHAnsi"/>
        </w:rPr>
      </w:pPr>
      <w:r w:rsidRPr="00C36CE2">
        <w:rPr>
          <w:rFonts w:asciiTheme="minorHAnsi" w:hAnsiTheme="minorHAnsi" w:cstheme="minorHAnsi"/>
        </w:rPr>
        <w:t xml:space="preserve">For ulcerative colitis, a sample size of 6,000 might be sufficient if the effect size in the C8 study (i.e., OR=3.05) was </w:t>
      </w:r>
      <w:r w:rsidRPr="00C36CE2" w:rsidR="00F730BE">
        <w:rPr>
          <w:rFonts w:asciiTheme="minorHAnsi" w:hAnsiTheme="minorHAnsi" w:cstheme="minorHAnsi"/>
        </w:rPr>
        <w:t>consistent for</w:t>
      </w:r>
      <w:r w:rsidRPr="00C36CE2">
        <w:rPr>
          <w:rFonts w:asciiTheme="minorHAnsi" w:hAnsiTheme="minorHAnsi" w:cstheme="minorHAnsi"/>
        </w:rPr>
        <w:t xml:space="preserve"> PFOA serum levels considerably lower than those in the C8 study. For more </w:t>
      </w:r>
      <w:r w:rsidRPr="00C36CE2" w:rsidR="001F47E7">
        <w:rPr>
          <w:rFonts w:asciiTheme="minorHAnsi" w:hAnsiTheme="minorHAnsi" w:cstheme="minorHAnsi"/>
        </w:rPr>
        <w:t>modest</w:t>
      </w:r>
      <w:r w:rsidRPr="00C36CE2">
        <w:rPr>
          <w:rFonts w:asciiTheme="minorHAnsi" w:hAnsiTheme="minorHAnsi" w:cstheme="minorHAnsi"/>
        </w:rPr>
        <w:t xml:space="preserve"> effect sizes (e.g., ORs &lt; 2.75), a total sample size of 6,000 would not be adequate to evaluate </w:t>
      </w:r>
      <w:r w:rsidRPr="00C36CE2" w:rsidR="001F47E7">
        <w:rPr>
          <w:rFonts w:asciiTheme="minorHAnsi" w:hAnsiTheme="minorHAnsi" w:cstheme="minorHAnsi"/>
        </w:rPr>
        <w:t xml:space="preserve">associations with </w:t>
      </w:r>
      <w:r w:rsidRPr="00C36CE2">
        <w:rPr>
          <w:rFonts w:asciiTheme="minorHAnsi" w:hAnsiTheme="minorHAnsi" w:cstheme="minorHAnsi"/>
        </w:rPr>
        <w:t xml:space="preserve">ulcerative colitis.  </w:t>
      </w:r>
    </w:p>
    <w:p w:rsidRPr="00C36CE2" w:rsidR="00334ECF" w:rsidP="00F37EB7" w:rsidRDefault="00334ECF" w14:paraId="54CC65E0" w14:textId="237046EB">
      <w:pPr>
        <w:spacing w:after="240"/>
        <w:jc w:val="both"/>
        <w:rPr>
          <w:rFonts w:asciiTheme="minorHAnsi" w:hAnsiTheme="minorHAnsi" w:cstheme="minorHAnsi"/>
          <w:i/>
        </w:rPr>
      </w:pPr>
      <w:r w:rsidRPr="00C36CE2">
        <w:rPr>
          <w:rFonts w:asciiTheme="minorHAnsi" w:hAnsiTheme="minorHAnsi" w:cstheme="minorHAnsi"/>
        </w:rPr>
        <w:t xml:space="preserve">In addition, several epidemiological studies of adults exposed to PFAS that reported robust statistical associations with these health outcomes had smaller sample sizes than the one proposed for </w:t>
      </w:r>
      <w:r w:rsidRPr="00C36CE2" w:rsidR="003633A5">
        <w:rPr>
          <w:rFonts w:asciiTheme="minorHAnsi" w:hAnsiTheme="minorHAnsi" w:cstheme="minorHAnsi"/>
        </w:rPr>
        <w:t xml:space="preserve">the Multi-site </w:t>
      </w:r>
      <w:r w:rsidRPr="00C36CE2" w:rsidR="009F4E59">
        <w:rPr>
          <w:rFonts w:asciiTheme="minorHAnsi" w:hAnsiTheme="minorHAnsi" w:cstheme="minorHAnsi"/>
        </w:rPr>
        <w:t>Study</w:t>
      </w:r>
      <w:r w:rsidRPr="00C36CE2">
        <w:rPr>
          <w:rFonts w:asciiTheme="minorHAnsi" w:hAnsiTheme="minorHAnsi" w:cstheme="minorHAnsi"/>
        </w:rPr>
        <w:t>, e.g., NHANES studies (Nelson 2010, Wen 2013), a C8 longitudinal study (Fitz-Simon 2013), a C8 immune study (Looker 2014), and studies in China (Fu 2014) and Korea (Ji 2012).</w:t>
      </w:r>
      <w:r w:rsidRPr="00C36CE2">
        <w:rPr>
          <w:rFonts w:asciiTheme="minorHAnsi" w:hAnsiTheme="minorHAnsi" w:cstheme="minorHAnsi"/>
          <w:i/>
        </w:rPr>
        <w:t xml:space="preserve">  </w:t>
      </w:r>
    </w:p>
    <w:p w:rsidRPr="00C36CE2" w:rsidR="00071EC4" w:rsidP="00071EC4" w:rsidRDefault="00334ECF" w14:paraId="2F0197B9" w14:textId="46AB0DE5">
      <w:pPr>
        <w:spacing w:after="240"/>
        <w:jc w:val="both"/>
        <w:rPr>
          <w:rFonts w:asciiTheme="minorHAnsi" w:hAnsiTheme="minorHAnsi"/>
        </w:rPr>
      </w:pPr>
      <w:r w:rsidRPr="00C36CE2">
        <w:rPr>
          <w:rFonts w:asciiTheme="minorHAnsi" w:hAnsiTheme="minorHAnsi" w:cstheme="minorHAnsi"/>
        </w:rPr>
        <w:t xml:space="preserve">In summary, a total sample size of </w:t>
      </w:r>
      <w:r w:rsidRPr="00C36CE2" w:rsidR="00BE1DA7">
        <w:rPr>
          <w:rFonts w:asciiTheme="minorHAnsi" w:hAnsiTheme="minorHAnsi" w:cstheme="minorHAnsi"/>
        </w:rPr>
        <w:t>≥</w:t>
      </w:r>
      <w:r w:rsidRPr="00C36CE2">
        <w:rPr>
          <w:rFonts w:asciiTheme="minorHAnsi" w:hAnsiTheme="minorHAnsi" w:cstheme="minorHAnsi"/>
        </w:rPr>
        <w:t xml:space="preserve">6,000 </w:t>
      </w:r>
      <w:r w:rsidRPr="00C36CE2" w:rsidR="004F06A8">
        <w:rPr>
          <w:rFonts w:asciiTheme="minorHAnsi" w:hAnsiTheme="minorHAnsi" w:cstheme="minorHAnsi"/>
        </w:rPr>
        <w:t>in multi-site study</w:t>
      </w:r>
      <w:r w:rsidRPr="00C36CE2">
        <w:rPr>
          <w:rFonts w:asciiTheme="minorHAnsi" w:hAnsiTheme="minorHAnsi" w:cstheme="minorHAnsi"/>
        </w:rPr>
        <w:t xml:space="preserve"> should be sufficient to evaluate a broad range of biomarkers and outcomes such as lipids (and hypercholesterolemia), uric acid (and hyperuricemia), cardiovascular disease, osteoarthritis, immune biomarkers and biomarkers for fatty liver disease. </w:t>
      </w:r>
      <w:r w:rsidRPr="00C36CE2" w:rsidR="00DF54E7">
        <w:rPr>
          <w:rFonts w:asciiTheme="minorHAnsi" w:hAnsiTheme="minorHAnsi" w:cstheme="minorHAnsi"/>
        </w:rPr>
        <w:t xml:space="preserve"> </w:t>
      </w:r>
      <w:r w:rsidRPr="00C36CE2">
        <w:rPr>
          <w:rFonts w:asciiTheme="minorHAnsi" w:hAnsiTheme="minorHAnsi" w:cstheme="minorHAnsi"/>
        </w:rPr>
        <w:t xml:space="preserve">It also may be sufficient to evaluate thyroid disease, thyroid function and liver function. </w:t>
      </w:r>
      <w:r w:rsidR="00071EC4">
        <w:rPr>
          <w:rFonts w:asciiTheme="minorHAnsi" w:hAnsiTheme="minorHAnsi" w:cstheme="minorHAnsi"/>
        </w:rPr>
        <w:t xml:space="preserve">Each cooperative agreement recipient </w:t>
      </w:r>
      <w:bookmarkStart w:name="_Hlk26454128" w:id="44"/>
      <w:r w:rsidR="00071EC4">
        <w:rPr>
          <w:rFonts w:asciiTheme="minorHAnsi" w:hAnsiTheme="minorHAnsi" w:cstheme="minorHAnsi"/>
        </w:rPr>
        <w:t>will attempt to meet a target recruitment of 1,000 adults</w:t>
      </w:r>
      <w:bookmarkEnd w:id="44"/>
      <w:r w:rsidR="00071EC4">
        <w:rPr>
          <w:rFonts w:asciiTheme="minorHAnsi" w:hAnsiTheme="minorHAnsi" w:cstheme="minorHAnsi"/>
        </w:rPr>
        <w:t>.</w:t>
      </w:r>
    </w:p>
    <w:p w:rsidRPr="00C36CE2" w:rsidR="00334ECF" w:rsidP="00F37EB7" w:rsidRDefault="00334ECF" w14:paraId="68DEEEE4" w14:textId="757E5635">
      <w:pPr>
        <w:spacing w:after="240"/>
        <w:jc w:val="both"/>
        <w:rPr>
          <w:rFonts w:asciiTheme="minorHAnsi" w:hAnsiTheme="minorHAnsi"/>
        </w:rPr>
      </w:pPr>
    </w:p>
    <w:p w:rsidRPr="00C36CE2" w:rsidR="00334ECF" w:rsidP="00F37EB7" w:rsidRDefault="00334ECF" w14:paraId="63CB3DDF" w14:textId="262DD283">
      <w:pPr>
        <w:spacing w:after="240"/>
        <w:rPr>
          <w:bCs/>
          <w:sz w:val="20"/>
          <w:szCs w:val="20"/>
        </w:rPr>
      </w:pPr>
      <w:r w:rsidRPr="00C36CE2">
        <w:rPr>
          <w:rFonts w:asciiTheme="minorHAnsi" w:hAnsiTheme="minorHAnsi" w:cstheme="minorHAnsi"/>
          <w:b/>
        </w:rPr>
        <w:t xml:space="preserve">Table 2.  </w:t>
      </w:r>
      <w:r w:rsidRPr="00C36CE2" w:rsidR="006D0B2D">
        <w:rPr>
          <w:rFonts w:asciiTheme="minorHAnsi" w:hAnsiTheme="minorHAnsi" w:cstheme="minorHAnsi"/>
        </w:rPr>
        <w:t xml:space="preserve">Sample size estimations for selected health-related endpoints in </w:t>
      </w:r>
      <w:r w:rsidRPr="00C36CE2" w:rsidR="00E57514">
        <w:rPr>
          <w:rFonts w:asciiTheme="minorHAnsi" w:hAnsiTheme="minorHAnsi" w:cstheme="minorHAnsi"/>
        </w:rPr>
        <w:t>Adult</w:t>
      </w:r>
      <w:r w:rsidRPr="00C36CE2">
        <w:rPr>
          <w:rFonts w:asciiTheme="minorHAnsi" w:hAnsiTheme="minorHAnsi" w:cstheme="minorHAnsi"/>
        </w:rPr>
        <w:t xml:space="preserve"> Study.</w:t>
      </w:r>
      <w:r w:rsidRPr="00C36CE2">
        <w:rPr>
          <w:rFonts w:asciiTheme="minorHAnsi" w:hAnsiTheme="minorHAnsi" w:cstheme="minorHAnsi"/>
          <w:b/>
        </w:rPr>
        <w:t xml:space="preserve"> </w:t>
      </w:r>
    </w:p>
    <w:tbl>
      <w:tblPr>
        <w:tblStyle w:val="TableGrid"/>
        <w:tblW w:w="9450" w:type="dxa"/>
        <w:tblInd w:w="-5" w:type="dxa"/>
        <w:tblLook w:val="04A0" w:firstRow="1" w:lastRow="0" w:firstColumn="1" w:lastColumn="0" w:noHBand="0" w:noVBand="1"/>
      </w:tblPr>
      <w:tblGrid>
        <w:gridCol w:w="1598"/>
        <w:gridCol w:w="1914"/>
        <w:gridCol w:w="2894"/>
        <w:gridCol w:w="1606"/>
        <w:gridCol w:w="1438"/>
      </w:tblGrid>
      <w:tr w:rsidRPr="00C36CE2" w:rsidR="00334ECF" w:rsidTr="00B321E7" w14:paraId="60B77B36" w14:textId="77777777">
        <w:tc>
          <w:tcPr>
            <w:tcW w:w="1601" w:type="dxa"/>
            <w:tcBorders>
              <w:bottom w:val="single" w:color="auto" w:sz="18" w:space="0"/>
            </w:tcBorders>
            <w:vAlign w:val="center"/>
          </w:tcPr>
          <w:p w:rsidRPr="00C36CE2" w:rsidR="00334ECF" w:rsidP="00AF0AF2" w:rsidRDefault="00334ECF" w14:paraId="071170DA" w14:textId="05709CCE">
            <w:pPr>
              <w:jc w:val="center"/>
            </w:pPr>
            <w:r w:rsidRPr="00C36CE2">
              <w:t>Health-related Endpoint</w:t>
            </w:r>
          </w:p>
        </w:tc>
        <w:tc>
          <w:tcPr>
            <w:tcW w:w="1939" w:type="dxa"/>
            <w:tcBorders>
              <w:bottom w:val="single" w:color="auto" w:sz="18" w:space="0"/>
            </w:tcBorders>
            <w:vAlign w:val="center"/>
          </w:tcPr>
          <w:p w:rsidRPr="00C36CE2" w:rsidR="00334ECF" w:rsidP="00AF0AF2" w:rsidRDefault="00334ECF" w14:paraId="432310B2" w14:textId="77777777">
            <w:pPr>
              <w:jc w:val="center"/>
            </w:pPr>
            <w:r w:rsidRPr="00C36CE2">
              <w:t>Relevant Study</w:t>
            </w:r>
          </w:p>
        </w:tc>
        <w:tc>
          <w:tcPr>
            <w:tcW w:w="2940" w:type="dxa"/>
            <w:tcBorders>
              <w:bottom w:val="single" w:color="auto" w:sz="18" w:space="0"/>
            </w:tcBorders>
            <w:vAlign w:val="center"/>
          </w:tcPr>
          <w:p w:rsidRPr="00C36CE2" w:rsidR="00334ECF" w:rsidP="00AF0AF2" w:rsidRDefault="00334ECF" w14:paraId="33444AAA" w14:textId="77777777">
            <w:pPr>
              <w:jc w:val="center"/>
            </w:pPr>
            <w:r w:rsidRPr="00C36CE2">
              <w:t>Observed Effect Size</w:t>
            </w:r>
          </w:p>
        </w:tc>
        <w:tc>
          <w:tcPr>
            <w:tcW w:w="1530" w:type="dxa"/>
            <w:tcBorders>
              <w:bottom w:val="single" w:color="auto" w:sz="18" w:space="0"/>
            </w:tcBorders>
            <w:vAlign w:val="center"/>
          </w:tcPr>
          <w:p w:rsidRPr="00C36CE2" w:rsidR="00334ECF" w:rsidP="00AF0AF2" w:rsidRDefault="00334ECF" w14:paraId="5DF138F8" w14:textId="77777777">
            <w:pPr>
              <w:jc w:val="center"/>
            </w:pPr>
            <w:r w:rsidRPr="00C36CE2">
              <w:t>Assumptions</w:t>
            </w:r>
          </w:p>
        </w:tc>
        <w:tc>
          <w:tcPr>
            <w:tcW w:w="1440" w:type="dxa"/>
            <w:tcBorders>
              <w:bottom w:val="single" w:color="auto" w:sz="18" w:space="0"/>
            </w:tcBorders>
            <w:vAlign w:val="center"/>
          </w:tcPr>
          <w:p w:rsidRPr="00C36CE2" w:rsidR="00334ECF" w:rsidP="00AF0AF2" w:rsidRDefault="00334ECF" w14:paraId="0A235A70" w14:textId="77777777">
            <w:pPr>
              <w:jc w:val="center"/>
            </w:pPr>
            <w:r w:rsidRPr="00C36CE2">
              <w:t>Sample Size/Stratum</w:t>
            </w:r>
          </w:p>
          <w:p w:rsidRPr="00C36CE2" w:rsidR="00334ECF" w:rsidP="00AF0AF2" w:rsidRDefault="00334ECF" w14:paraId="09513416" w14:textId="77777777">
            <w:pPr>
              <w:jc w:val="center"/>
            </w:pPr>
            <w:r w:rsidRPr="00C36CE2">
              <w:t>α error = .05</w:t>
            </w:r>
          </w:p>
          <w:p w:rsidRPr="00C36CE2" w:rsidR="00334ECF" w:rsidP="00AF0AF2" w:rsidRDefault="00334ECF" w14:paraId="0B47E8B7" w14:textId="77777777">
            <w:pPr>
              <w:jc w:val="center"/>
            </w:pPr>
            <w:r w:rsidRPr="00C36CE2">
              <w:t>β error = .20</w:t>
            </w:r>
          </w:p>
        </w:tc>
      </w:tr>
      <w:tr w:rsidRPr="00C36CE2" w:rsidR="00334ECF" w:rsidTr="00B321E7" w14:paraId="2DC8D935" w14:textId="77777777">
        <w:tc>
          <w:tcPr>
            <w:tcW w:w="1601" w:type="dxa"/>
            <w:tcBorders>
              <w:top w:val="single" w:color="auto" w:sz="18" w:space="0"/>
              <w:bottom w:val="single" w:color="auto" w:sz="4" w:space="0"/>
            </w:tcBorders>
          </w:tcPr>
          <w:p w:rsidRPr="00C36CE2" w:rsidR="00334ECF" w:rsidP="002534C2" w:rsidRDefault="00334ECF" w14:paraId="5F0358BD" w14:textId="77777777">
            <w:r w:rsidRPr="00C36CE2">
              <w:t>Total Cholesterol (mg/dL)</w:t>
            </w:r>
          </w:p>
          <w:p w:rsidRPr="00C36CE2" w:rsidR="00E46654" w:rsidP="002534C2" w:rsidRDefault="00E46654" w14:paraId="1CC81C8B" w14:textId="77777777"/>
          <w:p w:rsidRPr="00C36CE2" w:rsidR="00E46654" w:rsidP="002534C2" w:rsidRDefault="00E46654" w14:paraId="79FEB270" w14:textId="5A8D3088">
            <w:r w:rsidRPr="00C36CE2">
              <w:t>High cholesterol</w:t>
            </w:r>
          </w:p>
        </w:tc>
        <w:tc>
          <w:tcPr>
            <w:tcW w:w="1939" w:type="dxa"/>
            <w:tcBorders>
              <w:top w:val="single" w:color="auto" w:sz="18" w:space="0"/>
              <w:bottom w:val="single" w:color="auto" w:sz="4" w:space="0"/>
            </w:tcBorders>
          </w:tcPr>
          <w:p w:rsidRPr="00C36CE2" w:rsidR="00334ECF" w:rsidP="002534C2" w:rsidRDefault="00334ECF" w14:paraId="3B105B23" w14:textId="77777777">
            <w:r w:rsidRPr="00C36CE2">
              <w:lastRenderedPageBreak/>
              <w:t>Steenland 2009, C8</w:t>
            </w:r>
          </w:p>
          <w:p w:rsidRPr="00C36CE2" w:rsidR="00334ECF" w:rsidP="002534C2" w:rsidRDefault="00334ECF" w14:paraId="7D852FA5" w14:textId="77777777">
            <w:r w:rsidRPr="00C36CE2">
              <w:t>46,294 aged ≥18 yrs</w:t>
            </w:r>
          </w:p>
        </w:tc>
        <w:tc>
          <w:tcPr>
            <w:tcW w:w="2940" w:type="dxa"/>
            <w:tcBorders>
              <w:top w:val="single" w:color="auto" w:sz="18" w:space="0"/>
              <w:bottom w:val="single" w:color="auto" w:sz="4" w:space="0"/>
            </w:tcBorders>
          </w:tcPr>
          <w:p w:rsidRPr="00C36CE2" w:rsidR="00334ECF" w:rsidP="002534C2" w:rsidRDefault="00334ECF" w14:paraId="7981B64A" w14:textId="0C6AF34F">
            <w:r w:rsidRPr="00C36CE2">
              <w:t>PFOS, mean serum level = 19.6 µg/L, 10</w:t>
            </w:r>
            <w:r w:rsidRPr="00C36CE2">
              <w:rPr>
                <w:vertAlign w:val="superscript"/>
              </w:rPr>
              <w:t>th</w:t>
            </w:r>
            <w:r w:rsidRPr="00C36CE2">
              <w:t xml:space="preserve"> vs 1</w:t>
            </w:r>
            <w:r w:rsidRPr="00C36CE2">
              <w:rPr>
                <w:vertAlign w:val="superscript"/>
              </w:rPr>
              <w:t>st</w:t>
            </w:r>
            <w:r w:rsidRPr="00C36CE2">
              <w:t xml:space="preserve"> decile:+11 mg/dL </w:t>
            </w:r>
          </w:p>
          <w:p w:rsidRPr="00C36CE2" w:rsidR="00E46654" w:rsidP="002534C2" w:rsidRDefault="00E46654" w14:paraId="7E04E6FA" w14:textId="77777777"/>
          <w:p w:rsidRPr="00C36CE2" w:rsidR="00E46654" w:rsidP="002534C2" w:rsidRDefault="00E46654" w14:paraId="4776E70F" w14:textId="77777777"/>
          <w:p w:rsidRPr="00C36CE2" w:rsidR="00334ECF" w:rsidP="002534C2" w:rsidRDefault="00334ECF" w14:paraId="003B1DB6" w14:textId="2536EEE1">
            <w:r w:rsidRPr="00C36CE2">
              <w:t>4</w:t>
            </w:r>
            <w:r w:rsidRPr="00C36CE2">
              <w:rPr>
                <w:vertAlign w:val="superscript"/>
              </w:rPr>
              <w:t>th</w:t>
            </w:r>
            <w:r w:rsidRPr="00C36CE2">
              <w:t xml:space="preserve"> vs 1</w:t>
            </w:r>
            <w:r w:rsidRPr="00C36CE2">
              <w:rPr>
                <w:vertAlign w:val="superscript"/>
              </w:rPr>
              <w:t>st</w:t>
            </w:r>
            <w:r w:rsidRPr="00C36CE2">
              <w:t xml:space="preserve"> quartile, OR=1.51</w:t>
            </w:r>
          </w:p>
        </w:tc>
        <w:tc>
          <w:tcPr>
            <w:tcW w:w="1530" w:type="dxa"/>
            <w:tcBorders>
              <w:top w:val="single" w:color="auto" w:sz="18" w:space="0"/>
              <w:bottom w:val="single" w:color="auto" w:sz="4" w:space="0"/>
            </w:tcBorders>
          </w:tcPr>
          <w:p w:rsidRPr="00C36CE2" w:rsidR="00334ECF" w:rsidP="002534C2" w:rsidRDefault="00334ECF" w14:paraId="76EF8716" w14:textId="77777777">
            <w:r w:rsidRPr="00C36CE2">
              <w:lastRenderedPageBreak/>
              <w:t>SD=41.9</w:t>
            </w:r>
          </w:p>
          <w:p w:rsidRPr="00C36CE2" w:rsidR="00334ECF" w:rsidP="002534C2" w:rsidRDefault="00334ECF" w14:paraId="5E1E4B22" w14:textId="77777777"/>
          <w:p w:rsidRPr="00C36CE2" w:rsidR="00E46654" w:rsidP="002534C2" w:rsidRDefault="00E46654" w14:paraId="5F3E5B28" w14:textId="77777777"/>
          <w:p w:rsidRPr="00C36CE2" w:rsidR="00E46654" w:rsidP="002534C2" w:rsidRDefault="00E46654" w14:paraId="33823349" w14:textId="77777777"/>
          <w:p w:rsidRPr="00C36CE2" w:rsidR="00334ECF" w:rsidP="002534C2" w:rsidRDefault="00334ECF" w14:paraId="4B352E0B" w14:textId="33648D01">
            <w:r w:rsidRPr="00C36CE2">
              <w:t>Prevalence=15%</w:t>
            </w:r>
          </w:p>
        </w:tc>
        <w:tc>
          <w:tcPr>
            <w:tcW w:w="1440" w:type="dxa"/>
            <w:tcBorders>
              <w:top w:val="single" w:color="auto" w:sz="18" w:space="0"/>
              <w:bottom w:val="single" w:color="auto" w:sz="4" w:space="0"/>
            </w:tcBorders>
          </w:tcPr>
          <w:p w:rsidRPr="00C36CE2" w:rsidR="00334ECF" w:rsidP="002534C2" w:rsidRDefault="00334ECF" w14:paraId="52343BE7" w14:textId="77777777">
            <w:r w:rsidRPr="00C36CE2">
              <w:lastRenderedPageBreak/>
              <w:t>228/stratum</w:t>
            </w:r>
          </w:p>
          <w:p w:rsidRPr="00C36CE2" w:rsidR="00334ECF" w:rsidP="002534C2" w:rsidRDefault="00334ECF" w14:paraId="38EAF9F0" w14:textId="77777777"/>
          <w:p w:rsidRPr="00C36CE2" w:rsidR="00E46654" w:rsidP="002534C2" w:rsidRDefault="00E46654" w14:paraId="1075B772" w14:textId="77777777"/>
          <w:p w:rsidRPr="00C36CE2" w:rsidR="00E46654" w:rsidP="002534C2" w:rsidRDefault="00E46654" w14:paraId="2A2F5D91" w14:textId="77777777"/>
          <w:p w:rsidRPr="00C36CE2" w:rsidR="00334ECF" w:rsidP="002534C2" w:rsidRDefault="00334ECF" w14:paraId="2983510B" w14:textId="13C5E6AE">
            <w:r w:rsidRPr="00C36CE2">
              <w:t>660/stratum</w:t>
            </w:r>
          </w:p>
        </w:tc>
      </w:tr>
      <w:tr w:rsidRPr="00C36CE2" w:rsidR="00334ECF" w:rsidTr="00B321E7" w14:paraId="7B76AB1B" w14:textId="77777777">
        <w:tc>
          <w:tcPr>
            <w:tcW w:w="1601" w:type="dxa"/>
            <w:tcBorders>
              <w:top w:val="single" w:color="auto" w:sz="4" w:space="0"/>
              <w:bottom w:val="single" w:color="auto" w:sz="4" w:space="0"/>
            </w:tcBorders>
          </w:tcPr>
          <w:p w:rsidRPr="00C36CE2" w:rsidR="00334ECF" w:rsidP="004609DF" w:rsidRDefault="00E46654" w14:paraId="0D41814D" w14:textId="709AD6B0">
            <w:r w:rsidRPr="00C36CE2">
              <w:lastRenderedPageBreak/>
              <w:t>High</w:t>
            </w:r>
            <w:r w:rsidRPr="00C36CE2" w:rsidR="00334ECF">
              <w:t xml:space="preserve"> Cholesterol </w:t>
            </w:r>
          </w:p>
        </w:tc>
        <w:tc>
          <w:tcPr>
            <w:tcW w:w="1939" w:type="dxa"/>
            <w:tcBorders>
              <w:top w:val="single" w:color="auto" w:sz="4" w:space="0"/>
              <w:bottom w:val="single" w:color="auto" w:sz="4" w:space="0"/>
            </w:tcBorders>
          </w:tcPr>
          <w:p w:rsidRPr="00C36CE2" w:rsidR="00334ECF" w:rsidP="002534C2" w:rsidRDefault="00334ECF" w14:paraId="250A1F8C" w14:textId="77777777">
            <w:r w:rsidRPr="00C36CE2">
              <w:t>Fisher 2013, Canada</w:t>
            </w:r>
          </w:p>
        </w:tc>
        <w:tc>
          <w:tcPr>
            <w:tcW w:w="2940" w:type="dxa"/>
            <w:tcBorders>
              <w:top w:val="single" w:color="auto" w:sz="4" w:space="0"/>
              <w:bottom w:val="single" w:color="auto" w:sz="4" w:space="0"/>
            </w:tcBorders>
          </w:tcPr>
          <w:p w:rsidRPr="00C36CE2" w:rsidR="00334ECF" w:rsidP="002534C2" w:rsidRDefault="00334ECF" w14:paraId="1068F6A9" w14:textId="77777777">
            <w:r w:rsidRPr="00C36CE2">
              <w:t>PFHxS, mean serum level = 2.2 µg/L,</w:t>
            </w:r>
          </w:p>
          <w:p w:rsidRPr="00C36CE2" w:rsidR="00334ECF" w:rsidP="002534C2" w:rsidRDefault="00334ECF" w14:paraId="25CB58BC" w14:textId="77777777">
            <w:r w:rsidRPr="00C36CE2">
              <w:t>4</w:t>
            </w:r>
            <w:r w:rsidRPr="00C36CE2">
              <w:rPr>
                <w:vertAlign w:val="superscript"/>
              </w:rPr>
              <w:t>th</w:t>
            </w:r>
            <w:r w:rsidRPr="00C36CE2">
              <w:t xml:space="preserve"> vs 1</w:t>
            </w:r>
            <w:r w:rsidRPr="00C36CE2">
              <w:rPr>
                <w:vertAlign w:val="superscript"/>
              </w:rPr>
              <w:t>st</w:t>
            </w:r>
            <w:r w:rsidRPr="00C36CE2">
              <w:t xml:space="preserve"> quartile, OR=1.57</w:t>
            </w:r>
          </w:p>
        </w:tc>
        <w:tc>
          <w:tcPr>
            <w:tcW w:w="1530" w:type="dxa"/>
            <w:tcBorders>
              <w:top w:val="single" w:color="auto" w:sz="4" w:space="0"/>
              <w:bottom w:val="single" w:color="auto" w:sz="4" w:space="0"/>
            </w:tcBorders>
          </w:tcPr>
          <w:p w:rsidRPr="00C36CE2" w:rsidR="00334ECF" w:rsidP="002534C2" w:rsidRDefault="00334ECF" w14:paraId="0517E5A3" w14:textId="77777777">
            <w:r w:rsidRPr="00C36CE2">
              <w:t>Prevalence=44%</w:t>
            </w:r>
          </w:p>
        </w:tc>
        <w:tc>
          <w:tcPr>
            <w:tcW w:w="1440" w:type="dxa"/>
            <w:tcBorders>
              <w:top w:val="single" w:color="auto" w:sz="4" w:space="0"/>
              <w:bottom w:val="single" w:color="auto" w:sz="4" w:space="0"/>
            </w:tcBorders>
          </w:tcPr>
          <w:p w:rsidRPr="00C36CE2" w:rsidR="00334ECF" w:rsidP="002534C2" w:rsidRDefault="00334ECF" w14:paraId="00D160AE" w14:textId="77777777">
            <w:r w:rsidRPr="00C36CE2">
              <w:t>290/stratum</w:t>
            </w:r>
          </w:p>
        </w:tc>
      </w:tr>
      <w:tr w:rsidRPr="00C36CE2" w:rsidR="00334ECF" w:rsidTr="00B321E7" w14:paraId="5C72FEBD" w14:textId="77777777">
        <w:tc>
          <w:tcPr>
            <w:tcW w:w="1601" w:type="dxa"/>
            <w:tcBorders>
              <w:top w:val="single" w:color="auto" w:sz="4" w:space="0"/>
              <w:bottom w:val="single" w:color="auto" w:sz="4" w:space="0"/>
            </w:tcBorders>
          </w:tcPr>
          <w:p w:rsidRPr="00C36CE2" w:rsidR="00334ECF" w:rsidP="002534C2" w:rsidRDefault="00334ECF" w14:paraId="128F17FC" w14:textId="77777777"/>
        </w:tc>
        <w:tc>
          <w:tcPr>
            <w:tcW w:w="1939" w:type="dxa"/>
            <w:tcBorders>
              <w:top w:val="single" w:color="auto" w:sz="4" w:space="0"/>
              <w:bottom w:val="single" w:color="auto" w:sz="4" w:space="0"/>
            </w:tcBorders>
          </w:tcPr>
          <w:p w:rsidRPr="00C36CE2" w:rsidR="00334ECF" w:rsidP="002534C2" w:rsidRDefault="00334ECF" w14:paraId="1697D03A" w14:textId="77777777"/>
        </w:tc>
        <w:tc>
          <w:tcPr>
            <w:tcW w:w="2940" w:type="dxa"/>
            <w:tcBorders>
              <w:top w:val="single" w:color="auto" w:sz="4" w:space="0"/>
              <w:bottom w:val="single" w:color="auto" w:sz="4" w:space="0"/>
            </w:tcBorders>
          </w:tcPr>
          <w:p w:rsidRPr="00C36CE2" w:rsidR="00334ECF" w:rsidP="002534C2" w:rsidRDefault="00334ECF" w14:paraId="591C04F4" w14:textId="77777777"/>
        </w:tc>
        <w:tc>
          <w:tcPr>
            <w:tcW w:w="1530" w:type="dxa"/>
            <w:tcBorders>
              <w:top w:val="single" w:color="auto" w:sz="4" w:space="0"/>
              <w:bottom w:val="single" w:color="auto" w:sz="4" w:space="0"/>
            </w:tcBorders>
          </w:tcPr>
          <w:p w:rsidRPr="00C36CE2" w:rsidR="00334ECF" w:rsidP="002534C2" w:rsidRDefault="00334ECF" w14:paraId="22F6F436" w14:textId="77777777"/>
        </w:tc>
        <w:tc>
          <w:tcPr>
            <w:tcW w:w="1440" w:type="dxa"/>
            <w:tcBorders>
              <w:top w:val="single" w:color="auto" w:sz="4" w:space="0"/>
              <w:bottom w:val="single" w:color="auto" w:sz="4" w:space="0"/>
            </w:tcBorders>
          </w:tcPr>
          <w:p w:rsidRPr="00C36CE2" w:rsidR="00334ECF" w:rsidP="002534C2" w:rsidRDefault="00334ECF" w14:paraId="770380D9" w14:textId="77777777"/>
        </w:tc>
      </w:tr>
      <w:tr w:rsidRPr="00C36CE2" w:rsidR="00334ECF" w:rsidTr="00B321E7" w14:paraId="3D5D60C2" w14:textId="77777777">
        <w:tc>
          <w:tcPr>
            <w:tcW w:w="1601" w:type="dxa"/>
            <w:tcBorders>
              <w:top w:val="single" w:color="auto" w:sz="4" w:space="0"/>
              <w:bottom w:val="single" w:color="auto" w:sz="4" w:space="0"/>
            </w:tcBorders>
          </w:tcPr>
          <w:p w:rsidRPr="00C36CE2" w:rsidR="00334ECF" w:rsidP="002534C2" w:rsidRDefault="00334ECF" w14:paraId="42A386E1" w14:textId="77777777">
            <w:r w:rsidRPr="00C36CE2">
              <w:t>Cardiovascular disease</w:t>
            </w:r>
          </w:p>
        </w:tc>
        <w:tc>
          <w:tcPr>
            <w:tcW w:w="1939" w:type="dxa"/>
            <w:tcBorders>
              <w:top w:val="single" w:color="auto" w:sz="4" w:space="0"/>
              <w:bottom w:val="single" w:color="auto" w:sz="4" w:space="0"/>
            </w:tcBorders>
          </w:tcPr>
          <w:p w:rsidRPr="00C36CE2" w:rsidR="00334ECF" w:rsidP="002534C2" w:rsidRDefault="00334ECF" w14:paraId="167A4700" w14:textId="77777777">
            <w:r w:rsidRPr="00C36CE2">
              <w:t>Shankar 2012, NHANES</w:t>
            </w:r>
          </w:p>
          <w:p w:rsidRPr="00C36CE2" w:rsidR="00334ECF" w:rsidP="002534C2" w:rsidRDefault="00334ECF" w14:paraId="6C0275A2" w14:textId="77777777">
            <w:r w:rsidRPr="00C36CE2">
              <w:t>1,216 aged ≥40 years</w:t>
            </w:r>
          </w:p>
        </w:tc>
        <w:tc>
          <w:tcPr>
            <w:tcW w:w="2940" w:type="dxa"/>
            <w:tcBorders>
              <w:top w:val="single" w:color="auto" w:sz="4" w:space="0"/>
              <w:bottom w:val="single" w:color="auto" w:sz="4" w:space="0"/>
            </w:tcBorders>
          </w:tcPr>
          <w:p w:rsidRPr="00C36CE2" w:rsidR="00334ECF" w:rsidP="002534C2" w:rsidRDefault="00334ECF" w14:paraId="3567AF41" w14:textId="77777777">
            <w:r w:rsidRPr="00C36CE2">
              <w:t>PFOA mean serum level = 4.2 µg/L, 4</w:t>
            </w:r>
            <w:r w:rsidRPr="00C36CE2">
              <w:rPr>
                <w:vertAlign w:val="superscript"/>
              </w:rPr>
              <w:t>th</w:t>
            </w:r>
            <w:r w:rsidRPr="00C36CE2">
              <w:t xml:space="preserve"> vs 1</w:t>
            </w:r>
            <w:r w:rsidRPr="00C36CE2">
              <w:rPr>
                <w:vertAlign w:val="superscript"/>
              </w:rPr>
              <w:t>st</w:t>
            </w:r>
            <w:r w:rsidRPr="00C36CE2">
              <w:t xml:space="preserve"> quartile: OR=2.01</w:t>
            </w:r>
          </w:p>
        </w:tc>
        <w:tc>
          <w:tcPr>
            <w:tcW w:w="1530" w:type="dxa"/>
            <w:tcBorders>
              <w:top w:val="single" w:color="auto" w:sz="4" w:space="0"/>
              <w:bottom w:val="single" w:color="auto" w:sz="4" w:space="0"/>
            </w:tcBorders>
          </w:tcPr>
          <w:p w:rsidRPr="00C36CE2" w:rsidR="00334ECF" w:rsidP="002534C2" w:rsidRDefault="00334ECF" w14:paraId="65BB1D90" w14:textId="77777777">
            <w:r w:rsidRPr="00C36CE2">
              <w:t>Prevalence = 13%</w:t>
            </w:r>
          </w:p>
        </w:tc>
        <w:tc>
          <w:tcPr>
            <w:tcW w:w="1440" w:type="dxa"/>
            <w:tcBorders>
              <w:top w:val="single" w:color="auto" w:sz="4" w:space="0"/>
              <w:bottom w:val="single" w:color="auto" w:sz="4" w:space="0"/>
            </w:tcBorders>
          </w:tcPr>
          <w:p w:rsidRPr="00C36CE2" w:rsidR="00334ECF" w:rsidP="002534C2" w:rsidRDefault="00334ECF" w14:paraId="566A0C0E" w14:textId="77777777">
            <w:r w:rsidRPr="00C36CE2">
              <w:t>250/stratum</w:t>
            </w:r>
          </w:p>
        </w:tc>
      </w:tr>
      <w:tr w:rsidRPr="00C36CE2" w:rsidR="00334ECF" w:rsidTr="00B321E7" w14:paraId="2108C616" w14:textId="77777777">
        <w:tc>
          <w:tcPr>
            <w:tcW w:w="1601" w:type="dxa"/>
            <w:tcBorders>
              <w:top w:val="single" w:color="auto" w:sz="4" w:space="0"/>
              <w:bottom w:val="single" w:color="auto" w:sz="4" w:space="0"/>
            </w:tcBorders>
          </w:tcPr>
          <w:p w:rsidRPr="00C36CE2" w:rsidR="00334ECF" w:rsidP="002534C2" w:rsidRDefault="00334ECF" w14:paraId="4255CCFD" w14:textId="77777777"/>
        </w:tc>
        <w:tc>
          <w:tcPr>
            <w:tcW w:w="1939" w:type="dxa"/>
            <w:tcBorders>
              <w:top w:val="single" w:color="auto" w:sz="4" w:space="0"/>
              <w:bottom w:val="single" w:color="auto" w:sz="4" w:space="0"/>
            </w:tcBorders>
          </w:tcPr>
          <w:p w:rsidRPr="00C36CE2" w:rsidR="00334ECF" w:rsidP="002534C2" w:rsidRDefault="00334ECF" w14:paraId="70A5EFEE" w14:textId="77777777"/>
        </w:tc>
        <w:tc>
          <w:tcPr>
            <w:tcW w:w="2940" w:type="dxa"/>
            <w:tcBorders>
              <w:top w:val="single" w:color="auto" w:sz="4" w:space="0"/>
              <w:bottom w:val="single" w:color="auto" w:sz="4" w:space="0"/>
            </w:tcBorders>
          </w:tcPr>
          <w:p w:rsidRPr="00C36CE2" w:rsidR="00334ECF" w:rsidP="002534C2" w:rsidRDefault="00334ECF" w14:paraId="28F27E7D" w14:textId="77777777"/>
        </w:tc>
        <w:tc>
          <w:tcPr>
            <w:tcW w:w="1530" w:type="dxa"/>
            <w:tcBorders>
              <w:top w:val="single" w:color="auto" w:sz="4" w:space="0"/>
              <w:bottom w:val="single" w:color="auto" w:sz="4" w:space="0"/>
            </w:tcBorders>
          </w:tcPr>
          <w:p w:rsidRPr="00C36CE2" w:rsidR="00334ECF" w:rsidP="002534C2" w:rsidRDefault="00334ECF" w14:paraId="79EB5327" w14:textId="77777777"/>
        </w:tc>
        <w:tc>
          <w:tcPr>
            <w:tcW w:w="1440" w:type="dxa"/>
            <w:tcBorders>
              <w:top w:val="single" w:color="auto" w:sz="4" w:space="0"/>
              <w:bottom w:val="single" w:color="auto" w:sz="4" w:space="0"/>
            </w:tcBorders>
          </w:tcPr>
          <w:p w:rsidRPr="00C36CE2" w:rsidR="00334ECF" w:rsidP="002534C2" w:rsidRDefault="00334ECF" w14:paraId="53E205E3" w14:textId="77777777"/>
        </w:tc>
      </w:tr>
      <w:tr w:rsidRPr="00C36CE2" w:rsidR="00334ECF" w:rsidTr="00B321E7" w14:paraId="4E458DB1" w14:textId="77777777">
        <w:tc>
          <w:tcPr>
            <w:tcW w:w="1601" w:type="dxa"/>
            <w:tcBorders>
              <w:top w:val="single" w:color="auto" w:sz="4" w:space="0"/>
              <w:bottom w:val="single" w:color="auto" w:sz="4" w:space="0"/>
            </w:tcBorders>
          </w:tcPr>
          <w:p w:rsidRPr="00C36CE2" w:rsidR="00334ECF" w:rsidP="002534C2" w:rsidRDefault="00334ECF" w14:paraId="68A3EDB1" w14:textId="77777777">
            <w:r w:rsidRPr="00C36CE2">
              <w:t>Uric Acid</w:t>
            </w:r>
          </w:p>
        </w:tc>
        <w:tc>
          <w:tcPr>
            <w:tcW w:w="1939" w:type="dxa"/>
            <w:tcBorders>
              <w:top w:val="single" w:color="auto" w:sz="4" w:space="0"/>
              <w:bottom w:val="single" w:color="auto" w:sz="4" w:space="0"/>
            </w:tcBorders>
          </w:tcPr>
          <w:p w:rsidRPr="00C36CE2" w:rsidR="00334ECF" w:rsidP="002534C2" w:rsidRDefault="00334ECF" w14:paraId="73E285E0" w14:textId="77777777">
            <w:r w:rsidRPr="00C36CE2">
              <w:t>Steenland 2010, C8</w:t>
            </w:r>
          </w:p>
          <w:p w:rsidRPr="00C36CE2" w:rsidR="00334ECF" w:rsidP="002534C2" w:rsidRDefault="00334ECF" w14:paraId="5436D5C3" w14:textId="77777777">
            <w:r w:rsidRPr="00C36CE2">
              <w:t>53,458 aged ≥20 yrs</w:t>
            </w:r>
          </w:p>
        </w:tc>
        <w:tc>
          <w:tcPr>
            <w:tcW w:w="2940" w:type="dxa"/>
            <w:tcBorders>
              <w:top w:val="single" w:color="auto" w:sz="4" w:space="0"/>
              <w:bottom w:val="single" w:color="auto" w:sz="4" w:space="0"/>
            </w:tcBorders>
          </w:tcPr>
          <w:p w:rsidRPr="00C36CE2" w:rsidR="00334ECF" w:rsidP="002534C2" w:rsidRDefault="00334ECF" w14:paraId="56B38F8D" w14:textId="77777777">
            <w:r w:rsidRPr="00C36CE2">
              <w:t>PFOS mean serum level = 20.2 µg/L, 10</w:t>
            </w:r>
            <w:r w:rsidRPr="00C36CE2">
              <w:rPr>
                <w:vertAlign w:val="superscript"/>
              </w:rPr>
              <w:t>th</w:t>
            </w:r>
            <w:r w:rsidRPr="00C36CE2">
              <w:t xml:space="preserve"> vs 1</w:t>
            </w:r>
            <w:r w:rsidRPr="00C36CE2">
              <w:rPr>
                <w:vertAlign w:val="superscript"/>
              </w:rPr>
              <w:t>st</w:t>
            </w:r>
            <w:r w:rsidRPr="00C36CE2">
              <w:t xml:space="preserve"> decile: +0.22 mg/dL</w:t>
            </w:r>
          </w:p>
          <w:p w:rsidRPr="00C36CE2" w:rsidR="00334ECF" w:rsidP="002534C2" w:rsidRDefault="00334ECF" w14:paraId="4196FBC6" w14:textId="77777777">
            <w:r w:rsidRPr="00C36CE2">
              <w:t>Hyperuricemia, 5</w:t>
            </w:r>
            <w:r w:rsidRPr="00C36CE2">
              <w:rPr>
                <w:vertAlign w:val="superscript"/>
              </w:rPr>
              <w:t>th</w:t>
            </w:r>
            <w:r w:rsidRPr="00C36CE2">
              <w:t xml:space="preserve"> vs 1</w:t>
            </w:r>
            <w:r w:rsidRPr="00C36CE2">
              <w:rPr>
                <w:vertAlign w:val="superscript"/>
              </w:rPr>
              <w:t>st</w:t>
            </w:r>
            <w:r w:rsidRPr="00C36CE2">
              <w:t xml:space="preserve"> quintile: OR=1.26</w:t>
            </w:r>
          </w:p>
        </w:tc>
        <w:tc>
          <w:tcPr>
            <w:tcW w:w="1530" w:type="dxa"/>
            <w:tcBorders>
              <w:top w:val="single" w:color="auto" w:sz="4" w:space="0"/>
              <w:bottom w:val="single" w:color="auto" w:sz="4" w:space="0"/>
            </w:tcBorders>
          </w:tcPr>
          <w:p w:rsidRPr="00C36CE2" w:rsidR="00334ECF" w:rsidP="002534C2" w:rsidRDefault="00334ECF" w14:paraId="5845B5D1" w14:textId="77777777">
            <w:r w:rsidRPr="00C36CE2">
              <w:t>SD=1.55</w:t>
            </w:r>
          </w:p>
          <w:p w:rsidRPr="00C36CE2" w:rsidR="00334ECF" w:rsidP="002534C2" w:rsidRDefault="00334ECF" w14:paraId="055CF96E" w14:textId="77777777"/>
          <w:p w:rsidRPr="00C36CE2" w:rsidR="00E46654" w:rsidP="002534C2" w:rsidRDefault="00E46654" w14:paraId="0C928E35" w14:textId="77777777"/>
          <w:p w:rsidRPr="00C36CE2" w:rsidR="00334ECF" w:rsidRDefault="00334ECF" w14:paraId="6D4F0E49" w14:textId="7F2B1140">
            <w:r w:rsidRPr="00C36CE2">
              <w:t>Prevalence:24%</w:t>
            </w:r>
          </w:p>
        </w:tc>
        <w:tc>
          <w:tcPr>
            <w:tcW w:w="1440" w:type="dxa"/>
            <w:tcBorders>
              <w:top w:val="single" w:color="auto" w:sz="4" w:space="0"/>
              <w:bottom w:val="single" w:color="auto" w:sz="4" w:space="0"/>
            </w:tcBorders>
          </w:tcPr>
          <w:p w:rsidRPr="00C36CE2" w:rsidR="00334ECF" w:rsidP="002534C2" w:rsidRDefault="00334ECF" w14:paraId="0CE3EDB3" w14:textId="77777777">
            <w:r w:rsidRPr="00C36CE2">
              <w:t>780/stratum</w:t>
            </w:r>
          </w:p>
          <w:p w:rsidRPr="00C36CE2" w:rsidR="00334ECF" w:rsidP="002534C2" w:rsidRDefault="00334ECF" w14:paraId="1F22A427" w14:textId="77777777"/>
          <w:p w:rsidRPr="00C36CE2" w:rsidR="00334ECF" w:rsidP="002534C2" w:rsidRDefault="00334ECF" w14:paraId="0F002185" w14:textId="77777777"/>
          <w:p w:rsidRPr="00C36CE2" w:rsidR="00334ECF" w:rsidP="002534C2" w:rsidRDefault="00334ECF" w14:paraId="1312AB62" w14:textId="77777777">
            <w:r w:rsidRPr="00C36CE2">
              <w:t>1,525/stratum</w:t>
            </w:r>
          </w:p>
        </w:tc>
      </w:tr>
      <w:tr w:rsidRPr="00C36CE2" w:rsidR="00334ECF" w:rsidTr="00B321E7" w14:paraId="5C868308" w14:textId="77777777">
        <w:tc>
          <w:tcPr>
            <w:tcW w:w="1601" w:type="dxa"/>
            <w:tcBorders>
              <w:top w:val="single" w:color="auto" w:sz="4" w:space="0"/>
              <w:bottom w:val="single" w:color="auto" w:sz="4" w:space="0"/>
            </w:tcBorders>
          </w:tcPr>
          <w:p w:rsidRPr="00C36CE2" w:rsidR="00334ECF" w:rsidP="002534C2" w:rsidRDefault="00334ECF" w14:paraId="5D5996E4" w14:textId="77777777">
            <w:r w:rsidRPr="00C36CE2">
              <w:t>Uric Acid</w:t>
            </w:r>
          </w:p>
        </w:tc>
        <w:tc>
          <w:tcPr>
            <w:tcW w:w="1939" w:type="dxa"/>
            <w:tcBorders>
              <w:top w:val="single" w:color="auto" w:sz="4" w:space="0"/>
              <w:bottom w:val="single" w:color="auto" w:sz="4" w:space="0"/>
            </w:tcBorders>
          </w:tcPr>
          <w:p w:rsidRPr="00C36CE2" w:rsidR="00334ECF" w:rsidP="002534C2" w:rsidRDefault="00334ECF" w14:paraId="50FE8FA1" w14:textId="77777777">
            <w:r w:rsidRPr="00C36CE2">
              <w:t>Shankar 2011, NHANES</w:t>
            </w:r>
          </w:p>
          <w:p w:rsidRPr="00C36CE2" w:rsidR="00334ECF" w:rsidP="002534C2" w:rsidRDefault="00334ECF" w14:paraId="50D8F56B" w14:textId="77777777">
            <w:r w:rsidRPr="00C36CE2">
              <w:t>3,883 aged ≥20 yrs</w:t>
            </w:r>
          </w:p>
        </w:tc>
        <w:tc>
          <w:tcPr>
            <w:tcW w:w="2940" w:type="dxa"/>
            <w:tcBorders>
              <w:top w:val="single" w:color="auto" w:sz="4" w:space="0"/>
              <w:bottom w:val="single" w:color="auto" w:sz="4" w:space="0"/>
            </w:tcBorders>
          </w:tcPr>
          <w:p w:rsidRPr="00C36CE2" w:rsidR="00334ECF" w:rsidP="002534C2" w:rsidRDefault="00334ECF" w14:paraId="32BE9405" w14:textId="3241B312">
            <w:r w:rsidRPr="00C36CE2">
              <w:t>PFOA mean serum level = 3.5 µg/L, 4</w:t>
            </w:r>
            <w:r w:rsidRPr="00C36CE2">
              <w:rPr>
                <w:vertAlign w:val="superscript"/>
              </w:rPr>
              <w:t>th</w:t>
            </w:r>
            <w:r w:rsidRPr="00C36CE2">
              <w:t xml:space="preserve"> vs 1</w:t>
            </w:r>
            <w:r w:rsidRPr="00C36CE2">
              <w:rPr>
                <w:vertAlign w:val="superscript"/>
              </w:rPr>
              <w:t>st</w:t>
            </w:r>
            <w:r w:rsidRPr="00C36CE2">
              <w:t xml:space="preserve"> quartile:</w:t>
            </w:r>
            <w:r w:rsidRPr="00C36CE2" w:rsidR="00E46654">
              <w:t xml:space="preserve"> </w:t>
            </w:r>
            <w:r w:rsidRPr="00C36CE2">
              <w:t>+0.44 mg/dL</w:t>
            </w:r>
          </w:p>
          <w:p w:rsidRPr="00C36CE2" w:rsidR="00334ECF" w:rsidP="002534C2" w:rsidRDefault="00334ECF" w14:paraId="54415423" w14:textId="77777777"/>
          <w:p w:rsidRPr="00C36CE2" w:rsidR="00334ECF" w:rsidP="002534C2" w:rsidRDefault="00334ECF" w14:paraId="32B595AB" w14:textId="1D7F85E5">
            <w:r w:rsidRPr="00C36CE2">
              <w:t>Hyperuricemia, 4</w:t>
            </w:r>
            <w:r w:rsidRPr="00C36CE2">
              <w:rPr>
                <w:vertAlign w:val="superscript"/>
              </w:rPr>
              <w:t>th</w:t>
            </w:r>
            <w:r w:rsidRPr="00C36CE2">
              <w:t xml:space="preserve"> vs 1</w:t>
            </w:r>
            <w:r w:rsidRPr="00C36CE2">
              <w:rPr>
                <w:vertAlign w:val="superscript"/>
              </w:rPr>
              <w:t>st</w:t>
            </w:r>
            <w:r w:rsidRPr="00C36CE2">
              <w:t xml:space="preserve"> quartile:</w:t>
            </w:r>
            <w:r w:rsidRPr="00C36CE2" w:rsidR="00E46654">
              <w:t xml:space="preserve"> </w:t>
            </w:r>
            <w:r w:rsidRPr="00C36CE2">
              <w:t>OR=1.97</w:t>
            </w:r>
          </w:p>
          <w:p w:rsidRPr="00C36CE2" w:rsidR="00334ECF" w:rsidP="002534C2" w:rsidRDefault="00334ECF" w14:paraId="7B3B8620" w14:textId="77777777"/>
          <w:p w:rsidRPr="00C36CE2" w:rsidR="00334ECF" w:rsidP="002534C2" w:rsidRDefault="00334ECF" w14:paraId="359584FE" w14:textId="77777777">
            <w:r w:rsidRPr="00C36CE2">
              <w:t>PFOS mean serum level = 17.9 µg/L</w:t>
            </w:r>
          </w:p>
          <w:p w:rsidRPr="00C36CE2" w:rsidR="00334ECF" w:rsidP="002534C2" w:rsidRDefault="00334ECF" w14:paraId="441BD86B" w14:textId="77777777">
            <w:r w:rsidRPr="00C36CE2">
              <w:t>Hyperuricemia, 4</w:t>
            </w:r>
            <w:r w:rsidRPr="00C36CE2">
              <w:rPr>
                <w:vertAlign w:val="superscript"/>
              </w:rPr>
              <w:t>th</w:t>
            </w:r>
            <w:r w:rsidRPr="00C36CE2">
              <w:t xml:space="preserve"> vs 1</w:t>
            </w:r>
            <w:r w:rsidRPr="00C36CE2">
              <w:rPr>
                <w:vertAlign w:val="superscript"/>
              </w:rPr>
              <w:t>st</w:t>
            </w:r>
            <w:r w:rsidRPr="00C36CE2">
              <w:t xml:space="preserve"> quartile:</w:t>
            </w:r>
          </w:p>
          <w:p w:rsidRPr="00C36CE2" w:rsidR="00334ECF" w:rsidP="002534C2" w:rsidRDefault="00334ECF" w14:paraId="7B4A5A08" w14:textId="77777777">
            <w:r w:rsidRPr="00C36CE2">
              <w:t>OR=1.5</w:t>
            </w:r>
          </w:p>
          <w:p w:rsidRPr="00C36CE2" w:rsidR="00334ECF" w:rsidP="002534C2" w:rsidRDefault="00334ECF" w14:paraId="6E6CEAF3" w14:textId="77777777"/>
        </w:tc>
        <w:tc>
          <w:tcPr>
            <w:tcW w:w="1530" w:type="dxa"/>
            <w:tcBorders>
              <w:top w:val="single" w:color="auto" w:sz="4" w:space="0"/>
              <w:bottom w:val="single" w:color="auto" w:sz="4" w:space="0"/>
            </w:tcBorders>
          </w:tcPr>
          <w:p w:rsidRPr="00C36CE2" w:rsidR="00334ECF" w:rsidP="002534C2" w:rsidRDefault="00334ECF" w14:paraId="637E6AD4" w14:textId="77777777">
            <w:r w:rsidRPr="00C36CE2">
              <w:t>SD = 2.5</w:t>
            </w:r>
          </w:p>
          <w:p w:rsidRPr="00C36CE2" w:rsidR="00334ECF" w:rsidP="002534C2" w:rsidRDefault="00334ECF" w14:paraId="03D53F48" w14:textId="77777777"/>
          <w:p w:rsidRPr="00C36CE2" w:rsidR="00334ECF" w:rsidP="002534C2" w:rsidRDefault="00334ECF" w14:paraId="26E94EBA" w14:textId="77777777"/>
          <w:p w:rsidRPr="00C36CE2" w:rsidR="00334ECF" w:rsidP="002534C2" w:rsidRDefault="00334ECF" w14:paraId="5F7DF76E" w14:textId="77777777"/>
          <w:p w:rsidRPr="00C36CE2" w:rsidR="00334ECF" w:rsidP="002534C2" w:rsidRDefault="00334ECF" w14:paraId="7E8A2A32" w14:textId="77777777">
            <w:r w:rsidRPr="00C36CE2">
              <w:t>Prevalence:</w:t>
            </w:r>
          </w:p>
          <w:p w:rsidRPr="00C36CE2" w:rsidR="00334ECF" w:rsidP="002534C2" w:rsidRDefault="00334ECF" w14:paraId="1581CE4E" w14:textId="77777777">
            <w:r w:rsidRPr="00C36CE2">
              <w:t>19.2%</w:t>
            </w:r>
          </w:p>
        </w:tc>
        <w:tc>
          <w:tcPr>
            <w:tcW w:w="1440" w:type="dxa"/>
            <w:tcBorders>
              <w:top w:val="single" w:color="auto" w:sz="4" w:space="0"/>
              <w:bottom w:val="single" w:color="auto" w:sz="4" w:space="0"/>
            </w:tcBorders>
          </w:tcPr>
          <w:p w:rsidRPr="00C36CE2" w:rsidR="00334ECF" w:rsidP="002534C2" w:rsidRDefault="00334ECF" w14:paraId="2FD44FD8" w14:textId="77777777">
            <w:r w:rsidRPr="00C36CE2">
              <w:t>507/stratum</w:t>
            </w:r>
          </w:p>
          <w:p w:rsidRPr="00C36CE2" w:rsidR="00334ECF" w:rsidP="002534C2" w:rsidRDefault="00334ECF" w14:paraId="7F07CC36" w14:textId="77777777"/>
          <w:p w:rsidRPr="00C36CE2" w:rsidR="00334ECF" w:rsidP="002534C2" w:rsidRDefault="00334ECF" w14:paraId="69321D0A" w14:textId="77777777"/>
          <w:p w:rsidRPr="00C36CE2" w:rsidR="00334ECF" w:rsidP="002534C2" w:rsidRDefault="00334ECF" w14:paraId="4290F85A" w14:textId="77777777"/>
          <w:p w:rsidRPr="00C36CE2" w:rsidR="00334ECF" w:rsidP="002534C2" w:rsidRDefault="00334ECF" w14:paraId="4E9467DD" w14:textId="77777777">
            <w:r w:rsidRPr="00C36CE2">
              <w:t>200/stratum</w:t>
            </w:r>
          </w:p>
          <w:p w:rsidRPr="00C36CE2" w:rsidR="00334ECF" w:rsidP="002534C2" w:rsidRDefault="00334ECF" w14:paraId="2E617AF4" w14:textId="77777777"/>
          <w:p w:rsidRPr="00C36CE2" w:rsidR="00334ECF" w:rsidP="002534C2" w:rsidRDefault="00334ECF" w14:paraId="6CB6AB2B" w14:textId="77777777"/>
          <w:p w:rsidRPr="00C36CE2" w:rsidR="00334ECF" w:rsidP="002534C2" w:rsidRDefault="00334ECF" w14:paraId="36D18A3B" w14:textId="77777777"/>
          <w:p w:rsidRPr="00C36CE2" w:rsidR="00334ECF" w:rsidP="002534C2" w:rsidRDefault="00334ECF" w14:paraId="1FB0CBC8" w14:textId="77777777">
            <w:r w:rsidRPr="00C36CE2">
              <w:t>550/stratum</w:t>
            </w:r>
          </w:p>
        </w:tc>
      </w:tr>
      <w:tr w:rsidRPr="00C36CE2" w:rsidR="00334ECF" w:rsidTr="00B321E7" w14:paraId="0B848FD7" w14:textId="77777777">
        <w:tc>
          <w:tcPr>
            <w:tcW w:w="1601" w:type="dxa"/>
            <w:tcBorders>
              <w:top w:val="single" w:color="auto" w:sz="4" w:space="0"/>
              <w:bottom w:val="single" w:color="auto" w:sz="4" w:space="0"/>
            </w:tcBorders>
          </w:tcPr>
          <w:p w:rsidRPr="00C36CE2" w:rsidR="00334ECF" w:rsidP="002534C2" w:rsidRDefault="00334ECF" w14:paraId="2F5DBFC5" w14:textId="77777777"/>
        </w:tc>
        <w:tc>
          <w:tcPr>
            <w:tcW w:w="1939" w:type="dxa"/>
            <w:tcBorders>
              <w:top w:val="single" w:color="auto" w:sz="4" w:space="0"/>
              <w:bottom w:val="single" w:color="auto" w:sz="4" w:space="0"/>
            </w:tcBorders>
          </w:tcPr>
          <w:p w:rsidRPr="00C36CE2" w:rsidR="00334ECF" w:rsidP="002534C2" w:rsidRDefault="00334ECF" w14:paraId="3A92B7B1" w14:textId="77777777"/>
        </w:tc>
        <w:tc>
          <w:tcPr>
            <w:tcW w:w="2940" w:type="dxa"/>
            <w:tcBorders>
              <w:top w:val="single" w:color="auto" w:sz="4" w:space="0"/>
              <w:bottom w:val="single" w:color="auto" w:sz="4" w:space="0"/>
            </w:tcBorders>
          </w:tcPr>
          <w:p w:rsidRPr="00C36CE2" w:rsidR="00334ECF" w:rsidP="002534C2" w:rsidRDefault="00334ECF" w14:paraId="299DD3F3" w14:textId="77777777"/>
        </w:tc>
        <w:tc>
          <w:tcPr>
            <w:tcW w:w="1530" w:type="dxa"/>
            <w:tcBorders>
              <w:top w:val="single" w:color="auto" w:sz="4" w:space="0"/>
              <w:bottom w:val="single" w:color="auto" w:sz="4" w:space="0"/>
            </w:tcBorders>
          </w:tcPr>
          <w:p w:rsidRPr="00C36CE2" w:rsidR="00334ECF" w:rsidP="002534C2" w:rsidRDefault="00334ECF" w14:paraId="26D8D22B" w14:textId="77777777"/>
        </w:tc>
        <w:tc>
          <w:tcPr>
            <w:tcW w:w="1440" w:type="dxa"/>
            <w:tcBorders>
              <w:top w:val="single" w:color="auto" w:sz="4" w:space="0"/>
              <w:bottom w:val="single" w:color="auto" w:sz="4" w:space="0"/>
            </w:tcBorders>
          </w:tcPr>
          <w:p w:rsidRPr="00C36CE2" w:rsidR="00334ECF" w:rsidP="002534C2" w:rsidRDefault="00334ECF" w14:paraId="67037AA2" w14:textId="77777777"/>
        </w:tc>
      </w:tr>
      <w:tr w:rsidRPr="00C36CE2" w:rsidR="00334ECF" w:rsidTr="00B321E7" w14:paraId="7BFFBCC5" w14:textId="77777777">
        <w:tc>
          <w:tcPr>
            <w:tcW w:w="1601" w:type="dxa"/>
            <w:tcBorders>
              <w:top w:val="single" w:color="auto" w:sz="4" w:space="0"/>
              <w:bottom w:val="single" w:color="auto" w:sz="4" w:space="0"/>
            </w:tcBorders>
          </w:tcPr>
          <w:p w:rsidRPr="00C36CE2" w:rsidR="00334ECF" w:rsidP="002534C2" w:rsidRDefault="00334ECF" w14:paraId="778EEFA9" w14:textId="77777777">
            <w:r w:rsidRPr="00C36CE2">
              <w:t>Liver function</w:t>
            </w:r>
          </w:p>
          <w:p w:rsidRPr="00C36CE2" w:rsidR="00334ECF" w:rsidP="002534C2" w:rsidRDefault="00334ECF" w14:paraId="418D2E51" w14:textId="77777777">
            <w:r w:rsidRPr="00C36CE2">
              <w:t>Elevated ALT</w:t>
            </w:r>
          </w:p>
        </w:tc>
        <w:tc>
          <w:tcPr>
            <w:tcW w:w="1939" w:type="dxa"/>
            <w:tcBorders>
              <w:top w:val="single" w:color="auto" w:sz="4" w:space="0"/>
              <w:bottom w:val="single" w:color="auto" w:sz="4" w:space="0"/>
            </w:tcBorders>
          </w:tcPr>
          <w:p w:rsidRPr="00C36CE2" w:rsidR="00334ECF" w:rsidP="002534C2" w:rsidRDefault="00334ECF" w14:paraId="6036A015" w14:textId="77777777">
            <w:r w:rsidRPr="00C36CE2">
              <w:t>Gallo 2012, C8</w:t>
            </w:r>
          </w:p>
          <w:p w:rsidRPr="00C36CE2" w:rsidR="00334ECF" w:rsidP="002534C2" w:rsidRDefault="00334ECF" w14:paraId="2AA82A7C" w14:textId="77777777">
            <w:r w:rsidRPr="00C36CE2">
              <w:t>46,452 aged ≥18 yrs</w:t>
            </w:r>
          </w:p>
        </w:tc>
        <w:tc>
          <w:tcPr>
            <w:tcW w:w="2940" w:type="dxa"/>
            <w:tcBorders>
              <w:top w:val="single" w:color="auto" w:sz="4" w:space="0"/>
              <w:bottom w:val="single" w:color="auto" w:sz="4" w:space="0"/>
            </w:tcBorders>
          </w:tcPr>
          <w:p w:rsidRPr="00C36CE2" w:rsidR="00334ECF" w:rsidP="002534C2" w:rsidRDefault="00334ECF" w14:paraId="10729D42" w14:textId="77777777">
            <w:r w:rsidRPr="00C36CE2">
              <w:t xml:space="preserve">PFOA and PFOS mean serum levels were 28 µg/L and 20.3 µg/L, respectively. </w:t>
            </w:r>
          </w:p>
          <w:p w:rsidRPr="00C36CE2" w:rsidR="00334ECF" w:rsidP="002534C2" w:rsidRDefault="00334ECF" w14:paraId="1807A806" w14:textId="77777777">
            <w:r w:rsidRPr="00C36CE2">
              <w:t>PFOA: OR=1.54</w:t>
            </w:r>
          </w:p>
          <w:p w:rsidRPr="00C36CE2" w:rsidR="00334ECF" w:rsidP="002534C2" w:rsidRDefault="00334ECF" w14:paraId="78C5A6BF" w14:textId="77777777">
            <w:r w:rsidRPr="00C36CE2">
              <w:t>PFOS:  OR=1.25</w:t>
            </w:r>
          </w:p>
        </w:tc>
        <w:tc>
          <w:tcPr>
            <w:tcW w:w="1530" w:type="dxa"/>
            <w:tcBorders>
              <w:top w:val="single" w:color="auto" w:sz="4" w:space="0"/>
              <w:bottom w:val="single" w:color="auto" w:sz="4" w:space="0"/>
            </w:tcBorders>
          </w:tcPr>
          <w:p w:rsidRPr="00C36CE2" w:rsidR="00334ECF" w:rsidP="002534C2" w:rsidRDefault="00334ECF" w14:paraId="519AF2E8" w14:textId="77777777">
            <w:r w:rsidRPr="00C36CE2">
              <w:t>Prevalence = 11.2%</w:t>
            </w:r>
          </w:p>
        </w:tc>
        <w:tc>
          <w:tcPr>
            <w:tcW w:w="1440" w:type="dxa"/>
            <w:tcBorders>
              <w:top w:val="single" w:color="auto" w:sz="4" w:space="0"/>
              <w:bottom w:val="single" w:color="auto" w:sz="4" w:space="0"/>
            </w:tcBorders>
          </w:tcPr>
          <w:p w:rsidRPr="00C36CE2" w:rsidR="00334ECF" w:rsidP="002534C2" w:rsidRDefault="00334ECF" w14:paraId="4065A27F" w14:textId="77777777"/>
          <w:p w:rsidRPr="00C36CE2" w:rsidR="00334ECF" w:rsidP="002534C2" w:rsidRDefault="00334ECF" w14:paraId="1617B16A" w14:textId="77777777"/>
          <w:p w:rsidRPr="00C36CE2" w:rsidR="00334ECF" w:rsidP="002534C2" w:rsidRDefault="00334ECF" w14:paraId="25FDE9BB" w14:textId="77777777"/>
          <w:p w:rsidRPr="00C36CE2" w:rsidR="00334ECF" w:rsidP="002534C2" w:rsidRDefault="00334ECF" w14:paraId="18FC6395" w14:textId="77777777">
            <w:r w:rsidRPr="00C36CE2">
              <w:t xml:space="preserve">   725/stratum</w:t>
            </w:r>
          </w:p>
          <w:p w:rsidRPr="00C36CE2" w:rsidR="00334ECF" w:rsidP="002534C2" w:rsidRDefault="00334ECF" w14:paraId="25850AE5" w14:textId="77777777">
            <w:r w:rsidRPr="00C36CE2">
              <w:t>2,917/stratum</w:t>
            </w:r>
          </w:p>
        </w:tc>
      </w:tr>
      <w:tr w:rsidRPr="00C36CE2" w:rsidR="00334ECF" w:rsidTr="00B321E7" w14:paraId="2F944044" w14:textId="77777777">
        <w:tc>
          <w:tcPr>
            <w:tcW w:w="1601" w:type="dxa"/>
            <w:tcBorders>
              <w:top w:val="single" w:color="auto" w:sz="4" w:space="0"/>
              <w:bottom w:val="single" w:color="auto" w:sz="4" w:space="0"/>
            </w:tcBorders>
          </w:tcPr>
          <w:p w:rsidRPr="00C36CE2" w:rsidR="00334ECF" w:rsidP="002534C2" w:rsidRDefault="00334ECF" w14:paraId="1CF9B9A5" w14:textId="77777777">
            <w:r w:rsidRPr="00C36CE2">
              <w:lastRenderedPageBreak/>
              <w:t>Liver function</w:t>
            </w:r>
          </w:p>
          <w:p w:rsidRPr="00C36CE2" w:rsidR="00334ECF" w:rsidP="002534C2" w:rsidRDefault="00334ECF" w14:paraId="3353ADF5" w14:textId="77777777">
            <w:r w:rsidRPr="00C36CE2">
              <w:t>ALT (µIU/mL)</w:t>
            </w:r>
          </w:p>
        </w:tc>
        <w:tc>
          <w:tcPr>
            <w:tcW w:w="1939" w:type="dxa"/>
            <w:tcBorders>
              <w:top w:val="single" w:color="auto" w:sz="4" w:space="0"/>
              <w:bottom w:val="single" w:color="auto" w:sz="4" w:space="0"/>
            </w:tcBorders>
          </w:tcPr>
          <w:p w:rsidRPr="00C36CE2" w:rsidR="00334ECF" w:rsidP="002534C2" w:rsidRDefault="00334ECF" w14:paraId="2C4560A1" w14:textId="77777777">
            <w:r w:rsidRPr="00C36CE2">
              <w:t>Gallo 2012, C8</w:t>
            </w:r>
          </w:p>
          <w:p w:rsidRPr="00C36CE2" w:rsidR="00334ECF" w:rsidP="002534C2" w:rsidRDefault="00334ECF" w14:paraId="7C98C50B" w14:textId="77777777">
            <w:r w:rsidRPr="00C36CE2">
              <w:t>46,452 aged ≥18 yrs</w:t>
            </w:r>
          </w:p>
        </w:tc>
        <w:tc>
          <w:tcPr>
            <w:tcW w:w="2940" w:type="dxa"/>
            <w:tcBorders>
              <w:top w:val="single" w:color="auto" w:sz="4" w:space="0"/>
              <w:bottom w:val="single" w:color="auto" w:sz="4" w:space="0"/>
            </w:tcBorders>
          </w:tcPr>
          <w:p w:rsidRPr="00C36CE2" w:rsidR="00334ECF" w:rsidP="002534C2" w:rsidRDefault="00334ECF" w14:paraId="0BCC3EEB" w14:textId="77777777">
            <w:r w:rsidRPr="00C36CE2">
              <w:t>The top quintile of serum PFOS in the Pease population was 15 µg/L. This would approximately correspond to a mean difference in ALT of +1.8 µIU/mL</w:t>
            </w:r>
          </w:p>
        </w:tc>
        <w:tc>
          <w:tcPr>
            <w:tcW w:w="1530" w:type="dxa"/>
            <w:tcBorders>
              <w:top w:val="single" w:color="auto" w:sz="4" w:space="0"/>
              <w:bottom w:val="single" w:color="auto" w:sz="4" w:space="0"/>
            </w:tcBorders>
          </w:tcPr>
          <w:p w:rsidRPr="00C36CE2" w:rsidR="00334ECF" w:rsidP="002534C2" w:rsidRDefault="00334ECF" w14:paraId="35968408" w14:textId="77777777">
            <w:r w:rsidRPr="00C36CE2">
              <w:t>SD=1.47</w:t>
            </w:r>
          </w:p>
        </w:tc>
        <w:tc>
          <w:tcPr>
            <w:tcW w:w="1440" w:type="dxa"/>
            <w:tcBorders>
              <w:top w:val="single" w:color="auto" w:sz="4" w:space="0"/>
              <w:bottom w:val="single" w:color="auto" w:sz="4" w:space="0"/>
            </w:tcBorders>
          </w:tcPr>
          <w:p w:rsidRPr="00C36CE2" w:rsidR="00334ECF" w:rsidP="002534C2" w:rsidRDefault="00334ECF" w14:paraId="6A53E565" w14:textId="77777777">
            <w:r w:rsidRPr="00C36CE2">
              <w:t>1,958/stratum</w:t>
            </w:r>
          </w:p>
        </w:tc>
      </w:tr>
      <w:tr w:rsidRPr="00C36CE2" w:rsidR="00334ECF" w:rsidTr="00B321E7" w14:paraId="6D13CF15" w14:textId="77777777">
        <w:tc>
          <w:tcPr>
            <w:tcW w:w="1601" w:type="dxa"/>
            <w:tcBorders>
              <w:top w:val="single" w:color="auto" w:sz="4" w:space="0"/>
              <w:bottom w:val="single" w:color="auto" w:sz="4" w:space="0"/>
            </w:tcBorders>
          </w:tcPr>
          <w:p w:rsidRPr="00C36CE2" w:rsidR="00334ECF" w:rsidP="002534C2" w:rsidRDefault="00334ECF" w14:paraId="65722BBF" w14:textId="77777777">
            <w:r w:rsidRPr="00C36CE2">
              <w:t>Liver function</w:t>
            </w:r>
          </w:p>
          <w:p w:rsidRPr="00C36CE2" w:rsidR="00334ECF" w:rsidP="002534C2" w:rsidRDefault="00334ECF" w14:paraId="68051D52" w14:textId="77777777">
            <w:r w:rsidRPr="00C36CE2">
              <w:t>Elevated ALT</w:t>
            </w:r>
          </w:p>
        </w:tc>
        <w:tc>
          <w:tcPr>
            <w:tcW w:w="1939" w:type="dxa"/>
            <w:tcBorders>
              <w:top w:val="single" w:color="auto" w:sz="4" w:space="0"/>
              <w:bottom w:val="single" w:color="auto" w:sz="4" w:space="0"/>
            </w:tcBorders>
          </w:tcPr>
          <w:p w:rsidRPr="00C36CE2" w:rsidR="00334ECF" w:rsidP="002534C2" w:rsidRDefault="00334ECF" w14:paraId="2742B1F3" w14:textId="77777777">
            <w:r w:rsidRPr="00C36CE2">
              <w:t>Gleason 2015, NHANES</w:t>
            </w:r>
          </w:p>
          <w:p w:rsidRPr="00C36CE2" w:rsidR="00334ECF" w:rsidP="002534C2" w:rsidRDefault="00334ECF" w14:paraId="44B184FA" w14:textId="77777777">
            <w:r w:rsidRPr="00C36CE2">
              <w:t>4,333 aged ≥12 yrs</w:t>
            </w:r>
          </w:p>
        </w:tc>
        <w:tc>
          <w:tcPr>
            <w:tcW w:w="2940" w:type="dxa"/>
            <w:tcBorders>
              <w:top w:val="single" w:color="auto" w:sz="4" w:space="0"/>
              <w:bottom w:val="single" w:color="auto" w:sz="4" w:space="0"/>
            </w:tcBorders>
          </w:tcPr>
          <w:p w:rsidRPr="00C36CE2" w:rsidR="00334ECF" w:rsidP="002534C2" w:rsidRDefault="00334ECF" w14:paraId="69475285" w14:textId="77777777">
            <w:r w:rsidRPr="00C36CE2">
              <w:t>PFHxS mean serum level = 1.8 µg/L.</w:t>
            </w:r>
          </w:p>
          <w:p w:rsidRPr="00C36CE2" w:rsidR="00334ECF" w:rsidP="002534C2" w:rsidRDefault="00334ECF" w14:paraId="7035A123" w14:textId="77777777">
            <w:r w:rsidRPr="00C36CE2">
              <w:t>4</w:t>
            </w:r>
            <w:r w:rsidRPr="00C36CE2">
              <w:rPr>
                <w:vertAlign w:val="superscript"/>
              </w:rPr>
              <w:t>th</w:t>
            </w:r>
            <w:r w:rsidRPr="00C36CE2">
              <w:t xml:space="preserve"> vs 1</w:t>
            </w:r>
            <w:r w:rsidRPr="00C36CE2">
              <w:rPr>
                <w:vertAlign w:val="superscript"/>
              </w:rPr>
              <w:t>st</w:t>
            </w:r>
            <w:r w:rsidRPr="00C36CE2">
              <w:t xml:space="preserve"> quartile: OR=1.37</w:t>
            </w:r>
          </w:p>
        </w:tc>
        <w:tc>
          <w:tcPr>
            <w:tcW w:w="1530" w:type="dxa"/>
            <w:tcBorders>
              <w:top w:val="single" w:color="auto" w:sz="4" w:space="0"/>
              <w:bottom w:val="single" w:color="auto" w:sz="4" w:space="0"/>
            </w:tcBorders>
          </w:tcPr>
          <w:p w:rsidRPr="00C36CE2" w:rsidR="00334ECF" w:rsidP="002534C2" w:rsidRDefault="00334ECF" w14:paraId="5473C056" w14:textId="77777777">
            <w:r w:rsidRPr="00C36CE2">
              <w:t>Assumed similar prevalence as in the C8 study</w:t>
            </w:r>
          </w:p>
        </w:tc>
        <w:tc>
          <w:tcPr>
            <w:tcW w:w="1440" w:type="dxa"/>
            <w:tcBorders>
              <w:top w:val="single" w:color="auto" w:sz="4" w:space="0"/>
              <w:bottom w:val="single" w:color="auto" w:sz="4" w:space="0"/>
            </w:tcBorders>
          </w:tcPr>
          <w:p w:rsidRPr="00C36CE2" w:rsidR="00334ECF" w:rsidP="002534C2" w:rsidRDefault="00334ECF" w14:paraId="77A6908F" w14:textId="77777777"/>
          <w:p w:rsidRPr="00C36CE2" w:rsidR="00334ECF" w:rsidP="002534C2" w:rsidRDefault="00334ECF" w14:paraId="4C04BEAD" w14:textId="77777777">
            <w:r w:rsidRPr="00C36CE2">
              <w:t>1,570/stratum</w:t>
            </w:r>
          </w:p>
        </w:tc>
      </w:tr>
      <w:tr w:rsidRPr="00C36CE2" w:rsidR="00334ECF" w:rsidTr="00B321E7" w14:paraId="705AB91C" w14:textId="77777777">
        <w:tc>
          <w:tcPr>
            <w:tcW w:w="1601" w:type="dxa"/>
            <w:tcBorders>
              <w:top w:val="single" w:color="auto" w:sz="4" w:space="0"/>
              <w:bottom w:val="single" w:color="auto" w:sz="4" w:space="0"/>
            </w:tcBorders>
          </w:tcPr>
          <w:p w:rsidRPr="00C36CE2" w:rsidR="00334ECF" w:rsidP="002534C2" w:rsidRDefault="00334ECF" w14:paraId="2BFC4979" w14:textId="77777777"/>
        </w:tc>
        <w:tc>
          <w:tcPr>
            <w:tcW w:w="1939" w:type="dxa"/>
            <w:tcBorders>
              <w:top w:val="single" w:color="auto" w:sz="4" w:space="0"/>
              <w:bottom w:val="single" w:color="auto" w:sz="4" w:space="0"/>
            </w:tcBorders>
          </w:tcPr>
          <w:p w:rsidRPr="00C36CE2" w:rsidR="00334ECF" w:rsidP="002534C2" w:rsidRDefault="00334ECF" w14:paraId="089B6FB7" w14:textId="77777777"/>
        </w:tc>
        <w:tc>
          <w:tcPr>
            <w:tcW w:w="2940" w:type="dxa"/>
            <w:tcBorders>
              <w:top w:val="single" w:color="auto" w:sz="4" w:space="0"/>
              <w:bottom w:val="single" w:color="auto" w:sz="4" w:space="0"/>
            </w:tcBorders>
          </w:tcPr>
          <w:p w:rsidRPr="00C36CE2" w:rsidR="00334ECF" w:rsidP="002534C2" w:rsidRDefault="00334ECF" w14:paraId="4E198144" w14:textId="77777777"/>
        </w:tc>
        <w:tc>
          <w:tcPr>
            <w:tcW w:w="1530" w:type="dxa"/>
            <w:tcBorders>
              <w:top w:val="single" w:color="auto" w:sz="4" w:space="0"/>
              <w:bottom w:val="single" w:color="auto" w:sz="4" w:space="0"/>
            </w:tcBorders>
          </w:tcPr>
          <w:p w:rsidRPr="00C36CE2" w:rsidR="00334ECF" w:rsidP="002534C2" w:rsidRDefault="00334ECF" w14:paraId="4380F9FA" w14:textId="77777777"/>
        </w:tc>
        <w:tc>
          <w:tcPr>
            <w:tcW w:w="1440" w:type="dxa"/>
            <w:tcBorders>
              <w:top w:val="single" w:color="auto" w:sz="4" w:space="0"/>
              <w:bottom w:val="single" w:color="auto" w:sz="4" w:space="0"/>
            </w:tcBorders>
          </w:tcPr>
          <w:p w:rsidRPr="00C36CE2" w:rsidR="00334ECF" w:rsidP="002534C2" w:rsidRDefault="00334ECF" w14:paraId="4602B15B" w14:textId="77777777"/>
        </w:tc>
      </w:tr>
      <w:tr w:rsidRPr="00C36CE2" w:rsidR="00334ECF" w:rsidTr="00B321E7" w14:paraId="2852E0C1" w14:textId="77777777">
        <w:tc>
          <w:tcPr>
            <w:tcW w:w="1601" w:type="dxa"/>
            <w:tcBorders>
              <w:top w:val="single" w:color="auto" w:sz="4" w:space="0"/>
              <w:bottom w:val="single" w:color="auto" w:sz="4" w:space="0"/>
            </w:tcBorders>
          </w:tcPr>
          <w:p w:rsidRPr="00C36CE2" w:rsidR="00334ECF" w:rsidP="002534C2" w:rsidRDefault="00334ECF" w14:paraId="637C6B32" w14:textId="77777777">
            <w:r w:rsidRPr="00C36CE2">
              <w:t>Thyroid disease</w:t>
            </w:r>
          </w:p>
        </w:tc>
        <w:tc>
          <w:tcPr>
            <w:tcW w:w="1939" w:type="dxa"/>
            <w:tcBorders>
              <w:top w:val="single" w:color="auto" w:sz="4" w:space="0"/>
              <w:bottom w:val="single" w:color="auto" w:sz="4" w:space="0"/>
            </w:tcBorders>
          </w:tcPr>
          <w:p w:rsidRPr="00C36CE2" w:rsidR="00334ECF" w:rsidP="002534C2" w:rsidRDefault="00334ECF" w14:paraId="3729391A" w14:textId="77777777">
            <w:r w:rsidRPr="00C36CE2">
              <w:t>Melzer 2010, NHANES</w:t>
            </w:r>
          </w:p>
          <w:p w:rsidRPr="00C36CE2" w:rsidR="00334ECF" w:rsidP="002534C2" w:rsidRDefault="00334ECF" w14:paraId="43806F6A" w14:textId="77777777">
            <w:r w:rsidRPr="00C36CE2">
              <w:t>1,900 men, aged ≥20 yrs</w:t>
            </w:r>
          </w:p>
          <w:p w:rsidRPr="00C36CE2" w:rsidR="00334ECF" w:rsidP="002534C2" w:rsidRDefault="00334ECF" w14:paraId="313F0E99" w14:textId="77777777">
            <w:r w:rsidRPr="00C36CE2">
              <w:t>2,066 women, aged ≥20 yrs</w:t>
            </w:r>
          </w:p>
        </w:tc>
        <w:tc>
          <w:tcPr>
            <w:tcW w:w="2940" w:type="dxa"/>
            <w:tcBorders>
              <w:top w:val="single" w:color="auto" w:sz="4" w:space="0"/>
              <w:bottom w:val="single" w:color="auto" w:sz="4" w:space="0"/>
            </w:tcBorders>
          </w:tcPr>
          <w:p w:rsidRPr="00C36CE2" w:rsidR="00334ECF" w:rsidP="002534C2" w:rsidRDefault="00334ECF" w14:paraId="5B1FDC4C" w14:textId="77777777">
            <w:r w:rsidRPr="00C36CE2">
              <w:t>PFOA, mean serum level=3.5 µg/L, 4</w:t>
            </w:r>
            <w:r w:rsidRPr="00C36CE2">
              <w:rPr>
                <w:vertAlign w:val="superscript"/>
              </w:rPr>
              <w:t>th</w:t>
            </w:r>
            <w:r w:rsidRPr="00C36CE2">
              <w:t xml:space="preserve"> vs 1</w:t>
            </w:r>
            <w:r w:rsidRPr="00C36CE2">
              <w:rPr>
                <w:vertAlign w:val="superscript"/>
              </w:rPr>
              <w:t>st</w:t>
            </w:r>
            <w:r w:rsidRPr="00C36CE2">
              <w:t xml:space="preserve"> quartile:</w:t>
            </w:r>
          </w:p>
          <w:p w:rsidRPr="00C36CE2" w:rsidR="00334ECF" w:rsidP="002534C2" w:rsidRDefault="00334ECF" w14:paraId="70532BD8" w14:textId="77777777">
            <w:r w:rsidRPr="00C36CE2">
              <w:t>Thyroid disease ever:</w:t>
            </w:r>
          </w:p>
          <w:p w:rsidRPr="00C36CE2" w:rsidR="00334ECF" w:rsidP="002534C2" w:rsidRDefault="00334ECF" w14:paraId="41C5EE50" w14:textId="77777777">
            <w:r w:rsidRPr="00C36CE2">
              <w:t>Women, OR=1.64</w:t>
            </w:r>
          </w:p>
          <w:p w:rsidRPr="00C36CE2" w:rsidR="00334ECF" w:rsidP="002534C2" w:rsidRDefault="00334ECF" w14:paraId="61543BD1" w14:textId="77777777">
            <w:r w:rsidRPr="00C36CE2">
              <w:t>Men, OR=1.58</w:t>
            </w:r>
          </w:p>
          <w:p w:rsidRPr="00C36CE2" w:rsidR="00334ECF" w:rsidP="002534C2" w:rsidRDefault="00334ECF" w14:paraId="7787A913" w14:textId="77777777">
            <w:r w:rsidRPr="00C36CE2">
              <w:t>Thyroid disease with current meds</w:t>
            </w:r>
          </w:p>
          <w:p w:rsidRPr="00C36CE2" w:rsidR="00334ECF" w:rsidP="002534C2" w:rsidRDefault="00334ECF" w14:paraId="2A6E2A2D" w14:textId="77777777">
            <w:r w:rsidRPr="00C36CE2">
              <w:t>Women, OR=1.86</w:t>
            </w:r>
          </w:p>
          <w:p w:rsidRPr="00C36CE2" w:rsidR="00334ECF" w:rsidP="002534C2" w:rsidRDefault="00334ECF" w14:paraId="5F54C5F4" w14:textId="77777777">
            <w:r w:rsidRPr="00C36CE2">
              <w:t>Men, OR=1.89</w:t>
            </w:r>
          </w:p>
        </w:tc>
        <w:tc>
          <w:tcPr>
            <w:tcW w:w="1530" w:type="dxa"/>
            <w:tcBorders>
              <w:top w:val="single" w:color="auto" w:sz="4" w:space="0"/>
              <w:bottom w:val="single" w:color="auto" w:sz="4" w:space="0"/>
            </w:tcBorders>
          </w:tcPr>
          <w:p w:rsidRPr="00C36CE2" w:rsidR="00334ECF" w:rsidP="002534C2" w:rsidRDefault="00334ECF" w14:paraId="523B1807" w14:textId="77777777"/>
          <w:p w:rsidRPr="00C36CE2" w:rsidR="00334ECF" w:rsidP="002534C2" w:rsidRDefault="00334ECF" w14:paraId="40159E15" w14:textId="77777777"/>
          <w:p w:rsidRPr="00C36CE2" w:rsidR="00334ECF" w:rsidP="002534C2" w:rsidRDefault="00334ECF" w14:paraId="185E67CB" w14:textId="77777777">
            <w:r w:rsidRPr="00C36CE2">
              <w:t>Prevalences:</w:t>
            </w:r>
          </w:p>
          <w:p w:rsidRPr="00C36CE2" w:rsidR="00334ECF" w:rsidP="002534C2" w:rsidRDefault="00334ECF" w14:paraId="78C09A41" w14:textId="77777777">
            <w:r w:rsidRPr="00C36CE2">
              <w:t>16.18%</w:t>
            </w:r>
          </w:p>
          <w:p w:rsidRPr="00C36CE2" w:rsidR="00334ECF" w:rsidP="002534C2" w:rsidRDefault="00334ECF" w14:paraId="0FEAA2B5" w14:textId="77777777">
            <w:r w:rsidRPr="00C36CE2">
              <w:t xml:space="preserve">  3.06%</w:t>
            </w:r>
          </w:p>
          <w:p w:rsidRPr="00C36CE2" w:rsidR="00334ECF" w:rsidP="002534C2" w:rsidRDefault="00334ECF" w14:paraId="3770AD3B" w14:textId="77777777"/>
          <w:p w:rsidRPr="00C36CE2" w:rsidR="00E46654" w:rsidP="002534C2" w:rsidRDefault="00334ECF" w14:paraId="518FC29A" w14:textId="77777777">
            <w:r w:rsidRPr="00C36CE2">
              <w:t xml:space="preserve">  </w:t>
            </w:r>
          </w:p>
          <w:p w:rsidRPr="00C36CE2" w:rsidR="00334ECF" w:rsidP="002534C2" w:rsidRDefault="00E46654" w14:paraId="78B2821A" w14:textId="6193BED8">
            <w:r w:rsidRPr="00C36CE2">
              <w:t xml:space="preserve">  </w:t>
            </w:r>
            <w:r w:rsidRPr="00C36CE2" w:rsidR="00334ECF">
              <w:t>9.89%</w:t>
            </w:r>
          </w:p>
          <w:p w:rsidRPr="00C36CE2" w:rsidR="00334ECF" w:rsidP="002534C2" w:rsidRDefault="00334ECF" w14:paraId="73361F32" w14:textId="77777777">
            <w:r w:rsidRPr="00C36CE2">
              <w:t xml:space="preserve">  1.88%</w:t>
            </w:r>
          </w:p>
        </w:tc>
        <w:tc>
          <w:tcPr>
            <w:tcW w:w="1440" w:type="dxa"/>
            <w:tcBorders>
              <w:top w:val="single" w:color="auto" w:sz="4" w:space="0"/>
              <w:bottom w:val="single" w:color="auto" w:sz="4" w:space="0"/>
            </w:tcBorders>
          </w:tcPr>
          <w:p w:rsidRPr="00C36CE2" w:rsidR="00334ECF" w:rsidP="002534C2" w:rsidRDefault="00334ECF" w14:paraId="7E57B5D3" w14:textId="77777777"/>
          <w:p w:rsidRPr="00C36CE2" w:rsidR="00334ECF" w:rsidP="002534C2" w:rsidRDefault="00334ECF" w14:paraId="05E758D1" w14:textId="77777777"/>
          <w:p w:rsidRPr="00C36CE2" w:rsidR="00334ECF" w:rsidP="002534C2" w:rsidRDefault="00334ECF" w14:paraId="1746F277" w14:textId="77777777"/>
          <w:p w:rsidRPr="00C36CE2" w:rsidR="00334ECF" w:rsidP="002534C2" w:rsidRDefault="00334ECF" w14:paraId="17D07CF9" w14:textId="77777777">
            <w:r w:rsidRPr="00C36CE2">
              <w:t>410/stratum</w:t>
            </w:r>
          </w:p>
          <w:p w:rsidRPr="00C36CE2" w:rsidR="00334ECF" w:rsidP="002534C2" w:rsidRDefault="00334ECF" w14:paraId="345729B6" w14:textId="77777777">
            <w:r w:rsidRPr="00C36CE2">
              <w:t>2,035/stratum</w:t>
            </w:r>
          </w:p>
          <w:p w:rsidRPr="00C36CE2" w:rsidR="00334ECF" w:rsidP="002534C2" w:rsidRDefault="00334ECF" w14:paraId="0EE7E903" w14:textId="77777777"/>
          <w:p w:rsidRPr="00C36CE2" w:rsidR="00E46654" w:rsidP="002534C2" w:rsidRDefault="00E46654" w14:paraId="0DD07C91" w14:textId="77777777"/>
          <w:p w:rsidRPr="00C36CE2" w:rsidR="00334ECF" w:rsidP="002534C2" w:rsidRDefault="00334ECF" w14:paraId="71E2CCE9" w14:textId="71CAD814">
            <w:r w:rsidRPr="00C36CE2">
              <w:t>365/stratum</w:t>
            </w:r>
          </w:p>
          <w:p w:rsidRPr="00C36CE2" w:rsidR="00334ECF" w:rsidP="002534C2" w:rsidRDefault="00334ECF" w14:paraId="24DC0906" w14:textId="77777777">
            <w:r w:rsidRPr="00C36CE2">
              <w:t>1,575/stratum</w:t>
            </w:r>
          </w:p>
        </w:tc>
      </w:tr>
      <w:tr w:rsidRPr="00C36CE2" w:rsidR="00334ECF" w:rsidTr="00B321E7" w14:paraId="71F7EA30" w14:textId="77777777">
        <w:tc>
          <w:tcPr>
            <w:tcW w:w="1601" w:type="dxa"/>
            <w:tcBorders>
              <w:top w:val="single" w:color="auto" w:sz="4" w:space="0"/>
              <w:bottom w:val="single" w:color="auto" w:sz="4" w:space="0"/>
            </w:tcBorders>
          </w:tcPr>
          <w:p w:rsidRPr="00C36CE2" w:rsidR="00334ECF" w:rsidP="002534C2" w:rsidRDefault="00334ECF" w14:paraId="0E852116" w14:textId="77777777">
            <w:r w:rsidRPr="00C36CE2">
              <w:t>Subclinical hypothyroidism</w:t>
            </w:r>
          </w:p>
          <w:p w:rsidRPr="00C36CE2" w:rsidR="00334ECF" w:rsidP="002534C2" w:rsidRDefault="00334ECF" w14:paraId="2452FBB8" w14:textId="77777777"/>
        </w:tc>
        <w:tc>
          <w:tcPr>
            <w:tcW w:w="1939" w:type="dxa"/>
            <w:tcBorders>
              <w:top w:val="single" w:color="auto" w:sz="4" w:space="0"/>
              <w:bottom w:val="single" w:color="auto" w:sz="4" w:space="0"/>
            </w:tcBorders>
          </w:tcPr>
          <w:p w:rsidRPr="00C36CE2" w:rsidR="00334ECF" w:rsidP="002534C2" w:rsidRDefault="00334ECF" w14:paraId="1E8F9A90" w14:textId="77777777">
            <w:r w:rsidRPr="00C36CE2">
              <w:t>Wen 2013, NHANES</w:t>
            </w:r>
          </w:p>
          <w:p w:rsidRPr="00C36CE2" w:rsidR="00334ECF" w:rsidP="002534C2" w:rsidRDefault="00334ECF" w14:paraId="06293C31" w14:textId="77777777">
            <w:r w:rsidRPr="00C36CE2">
              <w:t>672 males aged ≥20 yrs</w:t>
            </w:r>
          </w:p>
          <w:p w:rsidRPr="00C36CE2" w:rsidR="00334ECF" w:rsidP="002534C2" w:rsidRDefault="00334ECF" w14:paraId="76F6C7EA" w14:textId="77777777">
            <w:r w:rsidRPr="00C36CE2">
              <w:t>509 females aged ≥20 yrs</w:t>
            </w:r>
          </w:p>
        </w:tc>
        <w:tc>
          <w:tcPr>
            <w:tcW w:w="2940" w:type="dxa"/>
            <w:tcBorders>
              <w:top w:val="single" w:color="auto" w:sz="4" w:space="0"/>
              <w:bottom w:val="single" w:color="auto" w:sz="4" w:space="0"/>
            </w:tcBorders>
          </w:tcPr>
          <w:p w:rsidRPr="00C36CE2" w:rsidR="00334ECF" w:rsidP="002534C2" w:rsidRDefault="00334ECF" w14:paraId="74604AF9" w14:textId="77777777">
            <w:r w:rsidRPr="00C36CE2">
              <w:t>PFHxS mean serum level averaged about 2 µg/L. Unit increase in Ln(PFHxS):</w:t>
            </w:r>
          </w:p>
          <w:p w:rsidRPr="00C36CE2" w:rsidR="00334ECF" w:rsidP="002534C2" w:rsidRDefault="00334ECF" w14:paraId="2D29331C" w14:textId="77777777">
            <w:r w:rsidRPr="00C36CE2">
              <w:t>Women, OR=3.10</w:t>
            </w:r>
          </w:p>
          <w:p w:rsidRPr="00C36CE2" w:rsidR="00334ECF" w:rsidP="002534C2" w:rsidRDefault="00334ECF" w14:paraId="209A8E5E" w14:textId="77777777">
            <w:r w:rsidRPr="00C36CE2">
              <w:t>Men, OR=1.57</w:t>
            </w:r>
          </w:p>
        </w:tc>
        <w:tc>
          <w:tcPr>
            <w:tcW w:w="1530" w:type="dxa"/>
            <w:tcBorders>
              <w:top w:val="single" w:color="auto" w:sz="4" w:space="0"/>
              <w:bottom w:val="single" w:color="auto" w:sz="4" w:space="0"/>
            </w:tcBorders>
          </w:tcPr>
          <w:p w:rsidRPr="00C36CE2" w:rsidR="00334ECF" w:rsidP="002534C2" w:rsidRDefault="00334ECF" w14:paraId="645473C7" w14:textId="77777777"/>
          <w:p w:rsidRPr="00C36CE2" w:rsidR="00334ECF" w:rsidP="002534C2" w:rsidRDefault="00334ECF" w14:paraId="16EA8C03" w14:textId="77777777"/>
          <w:p w:rsidRPr="00C36CE2" w:rsidR="00334ECF" w:rsidP="002534C2" w:rsidRDefault="00334ECF" w14:paraId="3F0A0616" w14:textId="77777777">
            <w:r w:rsidRPr="00C36CE2">
              <w:t>Prevalences:</w:t>
            </w:r>
          </w:p>
          <w:p w:rsidRPr="00C36CE2" w:rsidR="00334ECF" w:rsidP="002534C2" w:rsidRDefault="00334ECF" w14:paraId="7E986044" w14:textId="77777777">
            <w:r w:rsidRPr="00C36CE2">
              <w:t>1.6%</w:t>
            </w:r>
          </w:p>
          <w:p w:rsidRPr="00C36CE2" w:rsidR="00334ECF" w:rsidP="002534C2" w:rsidRDefault="00334ECF" w14:paraId="36B20E95" w14:textId="77777777">
            <w:r w:rsidRPr="00C36CE2">
              <w:t>2.2%</w:t>
            </w:r>
          </w:p>
        </w:tc>
        <w:tc>
          <w:tcPr>
            <w:tcW w:w="1440" w:type="dxa"/>
            <w:tcBorders>
              <w:top w:val="single" w:color="auto" w:sz="4" w:space="0"/>
              <w:bottom w:val="single" w:color="auto" w:sz="4" w:space="0"/>
            </w:tcBorders>
          </w:tcPr>
          <w:p w:rsidRPr="00C36CE2" w:rsidR="00334ECF" w:rsidP="002534C2" w:rsidRDefault="00334ECF" w14:paraId="67E649F6" w14:textId="77777777"/>
          <w:p w:rsidRPr="00C36CE2" w:rsidR="00334ECF" w:rsidP="002534C2" w:rsidRDefault="00334ECF" w14:paraId="08B0486C" w14:textId="77777777"/>
          <w:p w:rsidRPr="00C36CE2" w:rsidR="00334ECF" w:rsidP="002534C2" w:rsidRDefault="00334ECF" w14:paraId="6DD719D8" w14:textId="77777777"/>
          <w:p w:rsidRPr="00C36CE2" w:rsidR="00334ECF" w:rsidP="002534C2" w:rsidRDefault="00334ECF" w14:paraId="70075FAA" w14:textId="77777777">
            <w:r w:rsidRPr="00C36CE2">
              <w:t>475/stratum</w:t>
            </w:r>
          </w:p>
          <w:p w:rsidRPr="00C36CE2" w:rsidR="00334ECF" w:rsidP="002534C2" w:rsidRDefault="00334ECF" w14:paraId="65EDE1AF" w14:textId="77777777">
            <w:r w:rsidRPr="00C36CE2">
              <w:t>2,918/stratum</w:t>
            </w:r>
          </w:p>
        </w:tc>
      </w:tr>
      <w:tr w:rsidRPr="00C36CE2" w:rsidR="00334ECF" w:rsidTr="00B321E7" w14:paraId="021BA5E7" w14:textId="77777777">
        <w:tc>
          <w:tcPr>
            <w:tcW w:w="1601" w:type="dxa"/>
            <w:tcBorders>
              <w:top w:val="single" w:color="auto" w:sz="4" w:space="0"/>
              <w:bottom w:val="single" w:color="auto" w:sz="4" w:space="0"/>
            </w:tcBorders>
          </w:tcPr>
          <w:p w:rsidRPr="00C36CE2" w:rsidR="00334ECF" w:rsidP="002534C2" w:rsidRDefault="00334ECF" w14:paraId="4971DF76" w14:textId="4474F4DA"/>
        </w:tc>
        <w:tc>
          <w:tcPr>
            <w:tcW w:w="1939" w:type="dxa"/>
            <w:tcBorders>
              <w:top w:val="single" w:color="auto" w:sz="4" w:space="0"/>
              <w:bottom w:val="single" w:color="auto" w:sz="4" w:space="0"/>
            </w:tcBorders>
          </w:tcPr>
          <w:p w:rsidRPr="00C36CE2" w:rsidR="00334ECF" w:rsidP="002534C2" w:rsidRDefault="00334ECF" w14:paraId="1B6625D3" w14:textId="1935693F"/>
        </w:tc>
        <w:tc>
          <w:tcPr>
            <w:tcW w:w="2940" w:type="dxa"/>
            <w:tcBorders>
              <w:top w:val="single" w:color="auto" w:sz="4" w:space="0"/>
              <w:bottom w:val="single" w:color="auto" w:sz="4" w:space="0"/>
            </w:tcBorders>
          </w:tcPr>
          <w:p w:rsidRPr="00C36CE2" w:rsidR="00334ECF" w:rsidP="002534C2" w:rsidRDefault="00334ECF" w14:paraId="38C5CA06" w14:textId="1543C55F"/>
        </w:tc>
        <w:tc>
          <w:tcPr>
            <w:tcW w:w="1530" w:type="dxa"/>
            <w:tcBorders>
              <w:top w:val="single" w:color="auto" w:sz="4" w:space="0"/>
              <w:bottom w:val="single" w:color="auto" w:sz="4" w:space="0"/>
            </w:tcBorders>
          </w:tcPr>
          <w:p w:rsidRPr="00C36CE2" w:rsidR="00334ECF" w:rsidP="002534C2" w:rsidRDefault="00334ECF" w14:paraId="16E40EC4" w14:textId="20AC5DBF"/>
        </w:tc>
        <w:tc>
          <w:tcPr>
            <w:tcW w:w="1440" w:type="dxa"/>
            <w:tcBorders>
              <w:top w:val="single" w:color="auto" w:sz="4" w:space="0"/>
              <w:bottom w:val="single" w:color="auto" w:sz="4" w:space="0"/>
            </w:tcBorders>
          </w:tcPr>
          <w:p w:rsidRPr="00C36CE2" w:rsidR="00334ECF" w:rsidP="002534C2" w:rsidRDefault="00334ECF" w14:paraId="46172CBA" w14:textId="09BC8433"/>
        </w:tc>
      </w:tr>
      <w:tr w:rsidRPr="00C36CE2" w:rsidR="00334ECF" w:rsidTr="00B321E7" w14:paraId="6087C096" w14:textId="77777777">
        <w:tc>
          <w:tcPr>
            <w:tcW w:w="1601" w:type="dxa"/>
            <w:tcBorders>
              <w:top w:val="single" w:color="auto" w:sz="4" w:space="0"/>
              <w:bottom w:val="single" w:color="auto" w:sz="4" w:space="0"/>
            </w:tcBorders>
          </w:tcPr>
          <w:p w:rsidRPr="00C36CE2" w:rsidR="00334ECF" w:rsidP="002534C2" w:rsidRDefault="00334ECF" w14:paraId="79B84995" w14:textId="77777777">
            <w:r w:rsidRPr="00C36CE2">
              <w:t>Osteoarthritis</w:t>
            </w:r>
          </w:p>
        </w:tc>
        <w:tc>
          <w:tcPr>
            <w:tcW w:w="1939" w:type="dxa"/>
            <w:tcBorders>
              <w:top w:val="single" w:color="auto" w:sz="4" w:space="0"/>
              <w:bottom w:val="single" w:color="auto" w:sz="4" w:space="0"/>
            </w:tcBorders>
          </w:tcPr>
          <w:p w:rsidRPr="00C36CE2" w:rsidR="00334ECF" w:rsidP="002534C2" w:rsidRDefault="00334ECF" w14:paraId="2DEBE1F4" w14:textId="77777777">
            <w:r w:rsidRPr="00C36CE2">
              <w:t>Innes 2011, C8</w:t>
            </w:r>
          </w:p>
          <w:p w:rsidRPr="00C36CE2" w:rsidR="00334ECF" w:rsidP="002534C2" w:rsidRDefault="00334ECF" w14:paraId="4D480BC1" w14:textId="77777777">
            <w:r w:rsidRPr="00C36CE2">
              <w:t>49,432 aged &gt;20 yrs</w:t>
            </w:r>
          </w:p>
        </w:tc>
        <w:tc>
          <w:tcPr>
            <w:tcW w:w="2940" w:type="dxa"/>
            <w:tcBorders>
              <w:top w:val="single" w:color="auto" w:sz="4" w:space="0"/>
              <w:bottom w:val="single" w:color="auto" w:sz="4" w:space="0"/>
            </w:tcBorders>
          </w:tcPr>
          <w:p w:rsidRPr="00C36CE2" w:rsidR="00334ECF" w:rsidP="002534C2" w:rsidRDefault="00334ECF" w14:paraId="5FF7DB34" w14:textId="77777777">
            <w:r w:rsidRPr="00C36CE2">
              <w:t>OR=1.42</w:t>
            </w:r>
          </w:p>
        </w:tc>
        <w:tc>
          <w:tcPr>
            <w:tcW w:w="1530" w:type="dxa"/>
            <w:tcBorders>
              <w:top w:val="single" w:color="auto" w:sz="4" w:space="0"/>
              <w:bottom w:val="single" w:color="auto" w:sz="4" w:space="0"/>
            </w:tcBorders>
          </w:tcPr>
          <w:p w:rsidRPr="00C36CE2" w:rsidR="00334ECF" w:rsidP="002534C2" w:rsidRDefault="00334ECF" w14:paraId="42A14FE7" w14:textId="77777777">
            <w:r w:rsidRPr="00C36CE2">
              <w:t>Prevalence=7.6%</w:t>
            </w:r>
          </w:p>
        </w:tc>
        <w:tc>
          <w:tcPr>
            <w:tcW w:w="1440" w:type="dxa"/>
            <w:tcBorders>
              <w:top w:val="single" w:color="auto" w:sz="4" w:space="0"/>
              <w:bottom w:val="single" w:color="auto" w:sz="4" w:space="0"/>
            </w:tcBorders>
          </w:tcPr>
          <w:p w:rsidRPr="00C36CE2" w:rsidR="00334ECF" w:rsidP="002534C2" w:rsidRDefault="00334ECF" w14:paraId="41832DFB" w14:textId="77777777">
            <w:r w:rsidRPr="00C36CE2">
              <w:t>1,580/stratum</w:t>
            </w:r>
          </w:p>
        </w:tc>
      </w:tr>
      <w:tr w:rsidRPr="00C36CE2" w:rsidR="00334ECF" w:rsidTr="00B321E7" w14:paraId="1A69B712" w14:textId="77777777">
        <w:tc>
          <w:tcPr>
            <w:tcW w:w="1601" w:type="dxa"/>
            <w:tcBorders>
              <w:top w:val="single" w:color="auto" w:sz="4" w:space="0"/>
              <w:bottom w:val="single" w:color="auto" w:sz="4" w:space="0"/>
            </w:tcBorders>
          </w:tcPr>
          <w:p w:rsidRPr="00C36CE2" w:rsidR="00334ECF" w:rsidP="002534C2" w:rsidRDefault="00334ECF" w14:paraId="52F4227E" w14:textId="77777777">
            <w:r w:rsidRPr="00C36CE2">
              <w:t>Osteoarthritis</w:t>
            </w:r>
          </w:p>
        </w:tc>
        <w:tc>
          <w:tcPr>
            <w:tcW w:w="1939" w:type="dxa"/>
            <w:tcBorders>
              <w:top w:val="single" w:color="auto" w:sz="4" w:space="0"/>
              <w:bottom w:val="single" w:color="auto" w:sz="4" w:space="0"/>
            </w:tcBorders>
          </w:tcPr>
          <w:p w:rsidRPr="00C36CE2" w:rsidR="00334ECF" w:rsidP="002534C2" w:rsidRDefault="00334ECF" w14:paraId="7ADC1A1B" w14:textId="77777777">
            <w:r w:rsidRPr="00C36CE2">
              <w:t>Uhl 2013, NHANES</w:t>
            </w:r>
          </w:p>
          <w:p w:rsidRPr="00C36CE2" w:rsidR="00334ECF" w:rsidP="002534C2" w:rsidRDefault="00334ECF" w14:paraId="68E271F2" w14:textId="77777777">
            <w:r w:rsidRPr="00C36CE2">
              <w:t>4,102 aged 20-84</w:t>
            </w:r>
          </w:p>
        </w:tc>
        <w:tc>
          <w:tcPr>
            <w:tcW w:w="2940" w:type="dxa"/>
            <w:tcBorders>
              <w:top w:val="single" w:color="auto" w:sz="4" w:space="0"/>
              <w:bottom w:val="single" w:color="auto" w:sz="4" w:space="0"/>
            </w:tcBorders>
          </w:tcPr>
          <w:p w:rsidRPr="00C36CE2" w:rsidR="00334ECF" w:rsidP="002534C2" w:rsidRDefault="00334ECF" w14:paraId="523A3FBB" w14:textId="77777777">
            <w:r w:rsidRPr="00C36CE2">
              <w:t>PFOA mean serum level = 5.4 µg/L , 4</w:t>
            </w:r>
            <w:r w:rsidRPr="00C36CE2">
              <w:rPr>
                <w:vertAlign w:val="superscript"/>
              </w:rPr>
              <w:t>th</w:t>
            </w:r>
            <w:r w:rsidRPr="00C36CE2">
              <w:t xml:space="preserve"> vs 1</w:t>
            </w:r>
            <w:r w:rsidRPr="00C36CE2">
              <w:rPr>
                <w:vertAlign w:val="superscript"/>
              </w:rPr>
              <w:t>st</w:t>
            </w:r>
            <w:r w:rsidRPr="00C36CE2">
              <w:t xml:space="preserve"> quartile: OR=1.55</w:t>
            </w:r>
          </w:p>
          <w:p w:rsidRPr="00C36CE2" w:rsidR="00334ECF" w:rsidP="002534C2" w:rsidRDefault="00334ECF" w14:paraId="1FABDB94" w14:textId="77777777"/>
          <w:p w:rsidRPr="00C36CE2" w:rsidR="00334ECF" w:rsidP="002534C2" w:rsidRDefault="00334ECF" w14:paraId="1F136CCC" w14:textId="77777777">
            <w:r w:rsidRPr="00C36CE2">
              <w:t>PFOS mean serum level = 24.6 µg/L, 4</w:t>
            </w:r>
            <w:r w:rsidRPr="00C36CE2">
              <w:rPr>
                <w:vertAlign w:val="superscript"/>
              </w:rPr>
              <w:t>th</w:t>
            </w:r>
            <w:r w:rsidRPr="00C36CE2">
              <w:t xml:space="preserve"> vs 1</w:t>
            </w:r>
            <w:r w:rsidRPr="00C36CE2">
              <w:rPr>
                <w:vertAlign w:val="superscript"/>
              </w:rPr>
              <w:t>st</w:t>
            </w:r>
            <w:r w:rsidRPr="00C36CE2">
              <w:t xml:space="preserve"> quartile: OR=1.77</w:t>
            </w:r>
          </w:p>
        </w:tc>
        <w:tc>
          <w:tcPr>
            <w:tcW w:w="1530" w:type="dxa"/>
            <w:tcBorders>
              <w:top w:val="single" w:color="auto" w:sz="4" w:space="0"/>
              <w:bottom w:val="single" w:color="auto" w:sz="4" w:space="0"/>
            </w:tcBorders>
          </w:tcPr>
          <w:p w:rsidRPr="00C36CE2" w:rsidR="00334ECF" w:rsidP="002534C2" w:rsidRDefault="00334ECF" w14:paraId="47419225" w14:textId="77777777">
            <w:r w:rsidRPr="00C36CE2">
              <w:t>Assumed similar prevalence as in the C8 study</w:t>
            </w:r>
          </w:p>
        </w:tc>
        <w:tc>
          <w:tcPr>
            <w:tcW w:w="1440" w:type="dxa"/>
            <w:tcBorders>
              <w:top w:val="single" w:color="auto" w:sz="4" w:space="0"/>
              <w:bottom w:val="single" w:color="auto" w:sz="4" w:space="0"/>
            </w:tcBorders>
          </w:tcPr>
          <w:p w:rsidRPr="00C36CE2" w:rsidR="00334ECF" w:rsidP="002534C2" w:rsidRDefault="00334ECF" w14:paraId="39906C95" w14:textId="77777777">
            <w:r w:rsidRPr="00C36CE2">
              <w:t>978/stratum</w:t>
            </w:r>
          </w:p>
          <w:p w:rsidRPr="00C36CE2" w:rsidR="00334ECF" w:rsidP="002534C2" w:rsidRDefault="00334ECF" w14:paraId="74A2737B" w14:textId="77777777"/>
          <w:p w:rsidRPr="00C36CE2" w:rsidR="00334ECF" w:rsidP="002534C2" w:rsidRDefault="00334ECF" w14:paraId="17353058" w14:textId="77777777"/>
          <w:p w:rsidRPr="00C36CE2" w:rsidR="00334ECF" w:rsidP="002534C2" w:rsidRDefault="00334ECF" w14:paraId="6E8C60C7" w14:textId="77777777">
            <w:r w:rsidRPr="00C36CE2">
              <w:t>550/stratum</w:t>
            </w:r>
          </w:p>
        </w:tc>
      </w:tr>
      <w:tr w:rsidRPr="00C36CE2" w:rsidR="00334ECF" w:rsidTr="00B321E7" w14:paraId="65197011" w14:textId="77777777">
        <w:tc>
          <w:tcPr>
            <w:tcW w:w="1601" w:type="dxa"/>
            <w:tcBorders>
              <w:top w:val="single" w:color="auto" w:sz="4" w:space="0"/>
              <w:bottom w:val="single" w:color="auto" w:sz="4" w:space="0"/>
            </w:tcBorders>
          </w:tcPr>
          <w:p w:rsidRPr="00C36CE2" w:rsidR="00334ECF" w:rsidP="002534C2" w:rsidRDefault="00334ECF" w14:paraId="64A0DBEB" w14:textId="77777777"/>
        </w:tc>
        <w:tc>
          <w:tcPr>
            <w:tcW w:w="1939" w:type="dxa"/>
            <w:tcBorders>
              <w:top w:val="single" w:color="auto" w:sz="4" w:space="0"/>
              <w:bottom w:val="single" w:color="auto" w:sz="4" w:space="0"/>
            </w:tcBorders>
          </w:tcPr>
          <w:p w:rsidRPr="00C36CE2" w:rsidR="00334ECF" w:rsidP="002534C2" w:rsidRDefault="00334ECF" w14:paraId="0A21B0EC" w14:textId="77777777"/>
        </w:tc>
        <w:tc>
          <w:tcPr>
            <w:tcW w:w="2940" w:type="dxa"/>
            <w:tcBorders>
              <w:top w:val="single" w:color="auto" w:sz="4" w:space="0"/>
              <w:bottom w:val="single" w:color="auto" w:sz="4" w:space="0"/>
            </w:tcBorders>
          </w:tcPr>
          <w:p w:rsidRPr="00C36CE2" w:rsidR="00334ECF" w:rsidP="002534C2" w:rsidRDefault="00334ECF" w14:paraId="498D0C73" w14:textId="77777777"/>
        </w:tc>
        <w:tc>
          <w:tcPr>
            <w:tcW w:w="1530" w:type="dxa"/>
            <w:tcBorders>
              <w:top w:val="single" w:color="auto" w:sz="4" w:space="0"/>
              <w:bottom w:val="single" w:color="auto" w:sz="4" w:space="0"/>
            </w:tcBorders>
          </w:tcPr>
          <w:p w:rsidRPr="00C36CE2" w:rsidR="00334ECF" w:rsidP="002534C2" w:rsidRDefault="00334ECF" w14:paraId="432372E4" w14:textId="77777777"/>
        </w:tc>
        <w:tc>
          <w:tcPr>
            <w:tcW w:w="1440" w:type="dxa"/>
            <w:tcBorders>
              <w:top w:val="single" w:color="auto" w:sz="4" w:space="0"/>
              <w:bottom w:val="single" w:color="auto" w:sz="4" w:space="0"/>
            </w:tcBorders>
          </w:tcPr>
          <w:p w:rsidRPr="00C36CE2" w:rsidR="00334ECF" w:rsidP="002534C2" w:rsidRDefault="00334ECF" w14:paraId="41FB69DF" w14:textId="77777777"/>
        </w:tc>
      </w:tr>
      <w:tr w:rsidRPr="00C36CE2" w:rsidR="00334ECF" w:rsidTr="00B321E7" w14:paraId="2D11831C" w14:textId="77777777">
        <w:tc>
          <w:tcPr>
            <w:tcW w:w="1601" w:type="dxa"/>
            <w:tcBorders>
              <w:top w:val="single" w:color="auto" w:sz="4" w:space="0"/>
            </w:tcBorders>
          </w:tcPr>
          <w:p w:rsidRPr="00C36CE2" w:rsidR="00334ECF" w:rsidP="002534C2" w:rsidRDefault="00334ECF" w14:paraId="1BED3723" w14:textId="77777777">
            <w:r w:rsidRPr="00C36CE2">
              <w:t>Ulcerative colitis</w:t>
            </w:r>
          </w:p>
        </w:tc>
        <w:tc>
          <w:tcPr>
            <w:tcW w:w="1939" w:type="dxa"/>
            <w:tcBorders>
              <w:top w:val="single" w:color="auto" w:sz="4" w:space="0"/>
            </w:tcBorders>
          </w:tcPr>
          <w:p w:rsidRPr="00C36CE2" w:rsidR="00334ECF" w:rsidP="002534C2" w:rsidRDefault="00334ECF" w14:paraId="7668EFF6" w14:textId="77777777">
            <w:r w:rsidRPr="00C36CE2">
              <w:t>Steenland 2013, C8</w:t>
            </w:r>
          </w:p>
          <w:p w:rsidRPr="00C36CE2" w:rsidR="00334ECF" w:rsidP="002534C2" w:rsidRDefault="00334ECF" w14:paraId="32CA9DB0" w14:textId="77777777">
            <w:r w:rsidRPr="00C36CE2">
              <w:t>28,541 community and 3,713 worker cohorts</w:t>
            </w:r>
          </w:p>
        </w:tc>
        <w:tc>
          <w:tcPr>
            <w:tcW w:w="2940" w:type="dxa"/>
            <w:tcBorders>
              <w:top w:val="single" w:color="auto" w:sz="4" w:space="0"/>
            </w:tcBorders>
          </w:tcPr>
          <w:p w:rsidRPr="00C36CE2" w:rsidR="00334ECF" w:rsidP="002534C2" w:rsidRDefault="00334ECF" w14:paraId="22104361" w14:textId="77777777">
            <w:r w:rsidRPr="00C36CE2">
              <w:t>OR=3.05</w:t>
            </w:r>
          </w:p>
        </w:tc>
        <w:tc>
          <w:tcPr>
            <w:tcW w:w="1530" w:type="dxa"/>
            <w:tcBorders>
              <w:top w:val="single" w:color="auto" w:sz="4" w:space="0"/>
            </w:tcBorders>
          </w:tcPr>
          <w:p w:rsidRPr="00C36CE2" w:rsidR="00334ECF" w:rsidP="002534C2" w:rsidRDefault="00334ECF" w14:paraId="64F59CEE" w14:textId="77777777">
            <w:r w:rsidRPr="00C36CE2">
              <w:t>Prevalence=0.5%</w:t>
            </w:r>
          </w:p>
        </w:tc>
        <w:tc>
          <w:tcPr>
            <w:tcW w:w="1440" w:type="dxa"/>
            <w:tcBorders>
              <w:top w:val="single" w:color="auto" w:sz="4" w:space="0"/>
            </w:tcBorders>
          </w:tcPr>
          <w:p w:rsidRPr="00C36CE2" w:rsidR="00334ECF" w:rsidP="002534C2" w:rsidRDefault="00334ECF" w14:paraId="3D92353F" w14:textId="77777777">
            <w:r w:rsidRPr="00C36CE2">
              <w:t>1,480/stratum</w:t>
            </w:r>
          </w:p>
        </w:tc>
      </w:tr>
    </w:tbl>
    <w:p w:rsidRPr="00C36CE2" w:rsidR="00D87863" w:rsidP="00F37EB7" w:rsidRDefault="00334ECF" w14:paraId="5C701355" w14:textId="0ABE15D6">
      <w:pPr>
        <w:spacing w:before="100" w:beforeAutospacing="1" w:after="240"/>
        <w:jc w:val="both"/>
        <w:rPr>
          <w:rFonts w:asciiTheme="minorHAnsi" w:hAnsiTheme="minorHAnsi" w:cstheme="minorHAnsi"/>
        </w:rPr>
      </w:pPr>
      <w:r w:rsidRPr="00C36CE2">
        <w:rPr>
          <w:rFonts w:asciiTheme="minorHAnsi" w:hAnsiTheme="minorHAnsi" w:cstheme="minorHAnsi"/>
        </w:rPr>
        <w:lastRenderedPageBreak/>
        <w:t>For rare health outcomes such ulcerative colitis, other autoimmune diseases, or cancer the sample size</w:t>
      </w:r>
      <w:r w:rsidRPr="00C36CE2" w:rsidR="00D87863">
        <w:rPr>
          <w:rFonts w:asciiTheme="minorHAnsi" w:hAnsiTheme="minorHAnsi" w:cstheme="minorHAnsi"/>
        </w:rPr>
        <w:t xml:space="preserve"> of 6,000 adults</w:t>
      </w:r>
      <w:r w:rsidRPr="00C36CE2">
        <w:rPr>
          <w:rFonts w:asciiTheme="minorHAnsi" w:hAnsiTheme="minorHAnsi" w:cstheme="minorHAnsi"/>
        </w:rPr>
        <w:t xml:space="preserve"> is too small to detect reasonably expected increases in</w:t>
      </w:r>
      <w:r w:rsidRPr="00C36CE2" w:rsidR="00D87863">
        <w:rPr>
          <w:rFonts w:asciiTheme="minorHAnsi" w:hAnsiTheme="minorHAnsi" w:cstheme="minorHAnsi"/>
        </w:rPr>
        <w:t xml:space="preserve"> the ORs</w:t>
      </w:r>
      <w:r w:rsidRPr="00C36CE2">
        <w:rPr>
          <w:rFonts w:asciiTheme="minorHAnsi" w:hAnsiTheme="minorHAnsi" w:cstheme="minorHAnsi"/>
        </w:rPr>
        <w:t xml:space="preserve">.  </w:t>
      </w:r>
    </w:p>
    <w:p w:rsidRPr="00C36CE2" w:rsidR="00334ECF" w:rsidP="00F37EB7" w:rsidRDefault="00D87863" w14:paraId="5974D5D8" w14:textId="17D2E976">
      <w:pPr>
        <w:spacing w:before="100" w:beforeAutospacing="1" w:after="240"/>
        <w:jc w:val="both"/>
        <w:rPr>
          <w:rFonts w:asciiTheme="minorHAnsi" w:hAnsiTheme="minorHAnsi" w:cstheme="minorHAnsi"/>
        </w:rPr>
      </w:pPr>
      <w:r w:rsidRPr="00C36CE2">
        <w:rPr>
          <w:rFonts w:asciiTheme="minorHAnsi" w:hAnsiTheme="minorHAnsi" w:cstheme="minorHAnsi"/>
        </w:rPr>
        <w:t>It should be noted that the number of PFAS epidemiological studies available for each of the outcomes is limited, and the actual differences in clinical and research parameters may be quite different in the Multi-site study than have been observed in the PFAS literature.  S</w:t>
      </w:r>
      <w:r w:rsidRPr="00C36CE2" w:rsidR="00334ECF">
        <w:rPr>
          <w:rFonts w:asciiTheme="minorHAnsi" w:hAnsiTheme="minorHAnsi" w:cstheme="minorHAnsi"/>
        </w:rPr>
        <w:t xml:space="preserve">ample size estimates provide guidance </w:t>
      </w:r>
      <w:r w:rsidRPr="00C36CE2">
        <w:rPr>
          <w:rFonts w:asciiTheme="minorHAnsi" w:hAnsiTheme="minorHAnsi" w:cstheme="minorHAnsi"/>
        </w:rPr>
        <w:t xml:space="preserve">and may be useful for planning purposes </w:t>
      </w:r>
      <w:r w:rsidRPr="00C36CE2" w:rsidR="00334ECF">
        <w:rPr>
          <w:rFonts w:asciiTheme="minorHAnsi" w:hAnsiTheme="minorHAnsi" w:cstheme="minorHAnsi"/>
        </w:rPr>
        <w:t>but should be interpreted with caution</w:t>
      </w:r>
      <w:r w:rsidRPr="00C36CE2">
        <w:rPr>
          <w:rFonts w:asciiTheme="minorHAnsi" w:hAnsiTheme="minorHAnsi" w:cstheme="minorHAnsi"/>
        </w:rPr>
        <w:t>, especially given the limited nature of the PFAS literature.</w:t>
      </w:r>
      <w:r w:rsidRPr="00C36CE2" w:rsidR="00334ECF">
        <w:rPr>
          <w:rFonts w:asciiTheme="minorHAnsi" w:hAnsiTheme="minorHAnsi" w:cstheme="minorHAnsi"/>
        </w:rPr>
        <w:t xml:space="preserve">  </w:t>
      </w:r>
    </w:p>
    <w:p w:rsidRPr="00C36CE2" w:rsidR="00334ECF" w:rsidP="00F37EB7" w:rsidRDefault="00334ECF" w14:paraId="0AAF5BC1" w14:textId="467334C6">
      <w:pPr>
        <w:spacing w:before="100" w:beforeAutospacing="1" w:after="240"/>
        <w:jc w:val="both"/>
        <w:rPr>
          <w:rFonts w:asciiTheme="minorHAnsi" w:hAnsiTheme="minorHAnsi" w:cstheme="minorHAnsi"/>
          <w:i/>
        </w:rPr>
      </w:pPr>
      <w:r w:rsidRPr="00C36CE2">
        <w:rPr>
          <w:rFonts w:asciiTheme="minorHAnsi" w:hAnsiTheme="minorHAnsi"/>
          <w:b/>
        </w:rPr>
        <w:t>A</w:t>
      </w:r>
      <w:r w:rsidRPr="00C36CE2" w:rsidR="003B2179">
        <w:rPr>
          <w:rFonts w:asciiTheme="minorHAnsi" w:hAnsiTheme="minorHAnsi"/>
          <w:b/>
        </w:rPr>
        <w:t>ttachment 3</w:t>
      </w:r>
      <w:r w:rsidRPr="00C36CE2">
        <w:rPr>
          <w:rFonts w:asciiTheme="minorHAnsi" w:hAnsiTheme="minorHAnsi" w:cstheme="minorHAnsi"/>
        </w:rPr>
        <w:t xml:space="preserve"> provides further information and details on the derivation of the sample size calculations for Table 2 and also estimates of detectable mean difference and odds ratios for selected clinical tests and health outcomes.</w:t>
      </w:r>
      <w:r w:rsidRPr="00C36CE2">
        <w:rPr>
          <w:rFonts w:asciiTheme="minorHAnsi" w:hAnsiTheme="minorHAnsi" w:cstheme="minorHAnsi"/>
          <w:i/>
        </w:rPr>
        <w:t xml:space="preserve"> </w:t>
      </w:r>
    </w:p>
    <w:p w:rsidRPr="00C36CE2" w:rsidR="00166ABA" w:rsidP="00F37EB7" w:rsidRDefault="00166ABA" w14:paraId="34DE1EBF" w14:textId="50F6D04B">
      <w:pPr>
        <w:pStyle w:val="Heading2"/>
        <w:spacing w:before="100" w:beforeAutospacing="1" w:after="240"/>
        <w:rPr>
          <w:rFonts w:cstheme="minorHAnsi"/>
          <w:i/>
          <w:szCs w:val="22"/>
        </w:rPr>
      </w:pPr>
      <w:bookmarkStart w:name="_Toc31014441" w:id="45"/>
      <w:r w:rsidRPr="00C36CE2">
        <w:rPr>
          <w:rFonts w:cstheme="minorHAnsi"/>
          <w:szCs w:val="22"/>
        </w:rPr>
        <w:t>3.4 Study Roll Out</w:t>
      </w:r>
      <w:r w:rsidRPr="00C36CE2" w:rsidR="00677493">
        <w:rPr>
          <w:rFonts w:cstheme="minorHAnsi"/>
          <w:szCs w:val="22"/>
        </w:rPr>
        <w:t xml:space="preserve"> and Communication Plan</w:t>
      </w:r>
      <w:bookmarkEnd w:id="45"/>
    </w:p>
    <w:p w:rsidRPr="00C36CE2" w:rsidR="00543642" w:rsidP="00AF0AF2" w:rsidRDefault="002B0BEE" w14:paraId="54B2C90E" w14:textId="01D46BB5">
      <w:pPr>
        <w:autoSpaceDE w:val="0"/>
        <w:autoSpaceDN w:val="0"/>
        <w:adjustRightInd w:val="0"/>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recipient </w:t>
      </w:r>
      <w:r w:rsidRPr="00C36CE2" w:rsidR="00181758">
        <w:rPr>
          <w:rFonts w:asciiTheme="minorHAnsi" w:hAnsiTheme="minorHAnsi" w:cstheme="minorHAnsi"/>
          <w:bCs/>
          <w:iCs/>
          <w:color w:val="000000"/>
        </w:rPr>
        <w:t xml:space="preserve">will work with </w:t>
      </w:r>
      <w:r w:rsidRPr="00C36CE2" w:rsidR="00543642">
        <w:rPr>
          <w:rFonts w:asciiTheme="minorHAnsi" w:hAnsiTheme="minorHAnsi" w:cstheme="minorHAnsi"/>
          <w:bCs/>
          <w:iCs/>
          <w:color w:val="000000"/>
        </w:rPr>
        <w:t xml:space="preserve">local and state health and environmental agencies as well as local and state-wide community groups in conducting outreach to encourage participation in the study.  </w:t>
      </w:r>
      <w:r w:rsidRPr="00C36CE2">
        <w:rPr>
          <w:rFonts w:asciiTheme="minorHAnsi" w:hAnsiTheme="minorHAnsi" w:cstheme="minorHAnsi"/>
          <w:bCs/>
          <w:iCs/>
          <w:color w:val="000000"/>
        </w:rPr>
        <w:t>The recipient</w:t>
      </w:r>
      <w:r w:rsidRPr="00C36CE2" w:rsidR="00543642">
        <w:rPr>
          <w:rFonts w:asciiTheme="minorHAnsi" w:hAnsiTheme="minorHAnsi" w:cstheme="minorHAnsi"/>
          <w:bCs/>
          <w:iCs/>
          <w:color w:val="000000"/>
        </w:rPr>
        <w:t xml:space="preserve"> may establish a community assistance panel (CAP) at each site, (or covering several nearby sites)</w:t>
      </w:r>
      <w:r w:rsidRPr="00C36CE2" w:rsidR="001B7F84">
        <w:rPr>
          <w:rFonts w:asciiTheme="minorHAnsi" w:hAnsiTheme="minorHAnsi" w:cstheme="minorHAnsi"/>
          <w:bCs/>
          <w:iCs/>
          <w:color w:val="000000"/>
        </w:rPr>
        <w:t>, to</w:t>
      </w:r>
      <w:r w:rsidRPr="00C36CE2" w:rsidR="00543642">
        <w:rPr>
          <w:rFonts w:asciiTheme="minorHAnsi" w:hAnsiTheme="minorHAnsi" w:cstheme="minorHAnsi"/>
          <w:bCs/>
          <w:iCs/>
          <w:color w:val="000000"/>
        </w:rPr>
        <w:t xml:space="preserve"> assist in outreach efforts. </w:t>
      </w:r>
      <w:r w:rsidRPr="00C36CE2">
        <w:rPr>
          <w:rFonts w:asciiTheme="minorHAnsi" w:hAnsiTheme="minorHAnsi" w:cstheme="minorHAnsi"/>
          <w:bCs/>
          <w:iCs/>
          <w:color w:val="000000"/>
        </w:rPr>
        <w:t>The recipient</w:t>
      </w:r>
      <w:r w:rsidRPr="00C36CE2" w:rsidR="00543642">
        <w:rPr>
          <w:rFonts w:asciiTheme="minorHAnsi" w:hAnsiTheme="minorHAnsi" w:cstheme="minorHAnsi"/>
          <w:bCs/>
          <w:iCs/>
          <w:color w:val="000000"/>
        </w:rPr>
        <w:t xml:space="preserve"> may also establish a multi-site “umbrella” CAP, with community representatives from each of the sites included in the study, to develop a coordinated, across-site, approach to conducting outreach about the study.</w:t>
      </w:r>
    </w:p>
    <w:p w:rsidRPr="00C36CE2" w:rsidR="00166ABA" w:rsidP="00C22229" w:rsidRDefault="00C22229" w14:paraId="7EDC45F1" w14:textId="54916B16">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bCs/>
          <w:iCs/>
          <w:color w:val="000000"/>
        </w:rPr>
        <w:t xml:space="preserve">Community involvement via a CAP or an alternative participatory mechanism </w:t>
      </w:r>
      <w:r w:rsidRPr="00C36CE2" w:rsidR="001420F2">
        <w:rPr>
          <w:rFonts w:asciiTheme="minorHAnsi" w:hAnsiTheme="minorHAnsi" w:cstheme="minorHAnsi"/>
          <w:bCs/>
          <w:iCs/>
          <w:color w:val="000000"/>
        </w:rPr>
        <w:t xml:space="preserve">will be crucial in </w:t>
      </w:r>
      <w:r w:rsidRPr="00C36CE2">
        <w:rPr>
          <w:rFonts w:asciiTheme="minorHAnsi" w:hAnsiTheme="minorHAnsi" w:cstheme="minorHAnsi"/>
          <w:bCs/>
          <w:iCs/>
          <w:color w:val="000000"/>
        </w:rPr>
        <w:t xml:space="preserve">achieving a high participation rate at each site and the sample size requirements of the study.  </w:t>
      </w:r>
      <w:r w:rsidRPr="00C36CE2" w:rsidR="00166ABA">
        <w:rPr>
          <w:rFonts w:asciiTheme="minorHAnsi" w:hAnsiTheme="minorHAnsi" w:cstheme="minorHAnsi"/>
          <w:bCs/>
          <w:iCs/>
          <w:color w:val="000000"/>
        </w:rPr>
        <w:t>In advance of the start of the study, outreach</w:t>
      </w:r>
      <w:r w:rsidRPr="00C36CE2" w:rsidR="00EE76C2">
        <w:rPr>
          <w:rFonts w:asciiTheme="minorHAnsi" w:hAnsiTheme="minorHAnsi" w:cstheme="minorHAnsi"/>
          <w:bCs/>
          <w:iCs/>
          <w:color w:val="000000"/>
        </w:rPr>
        <w:t xml:space="preserve"> and enga</w:t>
      </w:r>
      <w:r w:rsidRPr="00C36CE2" w:rsidR="00556AD0">
        <w:rPr>
          <w:rFonts w:asciiTheme="minorHAnsi" w:hAnsiTheme="minorHAnsi" w:cstheme="minorHAnsi"/>
          <w:bCs/>
          <w:iCs/>
          <w:color w:val="000000"/>
        </w:rPr>
        <w:t>ge</w:t>
      </w:r>
      <w:r w:rsidRPr="00C36CE2" w:rsidR="00EE76C2">
        <w:rPr>
          <w:rFonts w:asciiTheme="minorHAnsi" w:hAnsiTheme="minorHAnsi" w:cstheme="minorHAnsi"/>
          <w:bCs/>
          <w:iCs/>
          <w:color w:val="000000"/>
        </w:rPr>
        <w:t>ment</w:t>
      </w:r>
      <w:r w:rsidRPr="00C36CE2" w:rsidR="00166ABA">
        <w:rPr>
          <w:rFonts w:asciiTheme="minorHAnsi" w:hAnsiTheme="minorHAnsi" w:cstheme="minorHAnsi"/>
          <w:bCs/>
          <w:iCs/>
          <w:color w:val="000000"/>
        </w:rPr>
        <w:t xml:space="preserve"> will involve announcements to local elected officials, </w:t>
      </w:r>
      <w:r w:rsidRPr="00C36CE2" w:rsidR="00EE76C2">
        <w:rPr>
          <w:rFonts w:asciiTheme="minorHAnsi" w:hAnsiTheme="minorHAnsi" w:cstheme="minorHAnsi"/>
          <w:bCs/>
          <w:iCs/>
          <w:color w:val="000000"/>
        </w:rPr>
        <w:t xml:space="preserve">medical </w:t>
      </w:r>
      <w:r w:rsidRPr="00C36CE2" w:rsidR="00556AD0">
        <w:rPr>
          <w:rFonts w:asciiTheme="minorHAnsi" w:hAnsiTheme="minorHAnsi" w:cstheme="minorHAnsi"/>
          <w:bCs/>
          <w:iCs/>
          <w:color w:val="000000"/>
        </w:rPr>
        <w:t>societies</w:t>
      </w:r>
      <w:r w:rsidRPr="00C36CE2" w:rsidR="00EE76C2">
        <w:rPr>
          <w:rFonts w:asciiTheme="minorHAnsi" w:hAnsiTheme="minorHAnsi" w:cstheme="minorHAnsi"/>
          <w:bCs/>
          <w:iCs/>
          <w:color w:val="000000"/>
        </w:rPr>
        <w:t xml:space="preserve">/community health clinics, </w:t>
      </w:r>
      <w:r w:rsidRPr="00C36CE2" w:rsidR="00166ABA">
        <w:rPr>
          <w:rFonts w:asciiTheme="minorHAnsi" w:hAnsiTheme="minorHAnsi" w:cstheme="minorHAnsi"/>
          <w:bCs/>
          <w:iCs/>
          <w:color w:val="000000"/>
        </w:rPr>
        <w:t xml:space="preserve">local media, community organizations, </w:t>
      </w:r>
      <w:r w:rsidRPr="00C36CE2">
        <w:rPr>
          <w:rFonts w:asciiTheme="minorHAnsi" w:hAnsiTheme="minorHAnsi" w:cstheme="minorHAnsi"/>
          <w:bCs/>
          <w:iCs/>
          <w:color w:val="000000"/>
        </w:rPr>
        <w:t xml:space="preserve">local unions, </w:t>
      </w:r>
      <w:r w:rsidRPr="00C36CE2" w:rsidR="00166ABA">
        <w:rPr>
          <w:rFonts w:asciiTheme="minorHAnsi" w:hAnsiTheme="minorHAnsi" w:cstheme="minorHAnsi"/>
          <w:bCs/>
          <w:iCs/>
          <w:color w:val="000000"/>
        </w:rPr>
        <w:t xml:space="preserve">the </w:t>
      </w:r>
      <w:r w:rsidRPr="00C36CE2">
        <w:rPr>
          <w:rFonts w:asciiTheme="minorHAnsi" w:hAnsiTheme="minorHAnsi" w:cstheme="minorHAnsi"/>
          <w:bCs/>
          <w:iCs/>
          <w:color w:val="000000"/>
        </w:rPr>
        <w:t xml:space="preserve">public </w:t>
      </w:r>
      <w:r w:rsidRPr="00C36CE2" w:rsidR="00166ABA">
        <w:rPr>
          <w:rFonts w:asciiTheme="minorHAnsi" w:hAnsiTheme="minorHAnsi" w:cstheme="minorHAnsi"/>
          <w:bCs/>
          <w:iCs/>
          <w:color w:val="000000"/>
        </w:rPr>
        <w:t>school</w:t>
      </w:r>
      <w:r w:rsidRPr="00C36CE2">
        <w:rPr>
          <w:rFonts w:asciiTheme="minorHAnsi" w:hAnsiTheme="minorHAnsi" w:cstheme="minorHAnsi"/>
          <w:bCs/>
          <w:iCs/>
          <w:color w:val="000000"/>
        </w:rPr>
        <w:t xml:space="preserve"> system, and local private schools</w:t>
      </w:r>
      <w:r w:rsidRPr="00C36CE2" w:rsidR="00A235D0">
        <w:rPr>
          <w:rFonts w:asciiTheme="minorHAnsi" w:hAnsiTheme="minorHAnsi" w:cstheme="minorHAnsi"/>
          <w:bCs/>
          <w:iCs/>
          <w:color w:val="000000"/>
        </w:rPr>
        <w:t xml:space="preserve"> (</w:t>
      </w:r>
      <w:r w:rsidRPr="00C36CE2" w:rsidR="00A235D0">
        <w:rPr>
          <w:rFonts w:asciiTheme="minorHAnsi" w:hAnsiTheme="minorHAnsi" w:cstheme="minorHAnsi"/>
          <w:b/>
          <w:bCs/>
          <w:iCs/>
          <w:color w:val="000000"/>
        </w:rPr>
        <w:t>A</w:t>
      </w:r>
      <w:r w:rsidRPr="00C36CE2" w:rsidR="00AF7177">
        <w:rPr>
          <w:rFonts w:asciiTheme="minorHAnsi" w:hAnsiTheme="minorHAnsi" w:cstheme="minorHAnsi"/>
          <w:b/>
          <w:bCs/>
          <w:iCs/>
          <w:color w:val="000000"/>
        </w:rPr>
        <w:t xml:space="preserve">ttachment </w:t>
      </w:r>
      <w:r w:rsidRPr="00C36CE2" w:rsidR="00FD71DE">
        <w:rPr>
          <w:rFonts w:asciiTheme="minorHAnsi" w:hAnsiTheme="minorHAnsi" w:cstheme="minorHAnsi"/>
          <w:b/>
          <w:bCs/>
          <w:iCs/>
          <w:color w:val="000000"/>
        </w:rPr>
        <w:t>5</w:t>
      </w:r>
      <w:r w:rsidRPr="00C36CE2" w:rsidR="00A235D0">
        <w:rPr>
          <w:rFonts w:asciiTheme="minorHAnsi" w:hAnsiTheme="minorHAnsi" w:cstheme="minorHAnsi"/>
          <w:bCs/>
          <w:iCs/>
          <w:color w:val="000000"/>
        </w:rPr>
        <w:t>)</w:t>
      </w:r>
      <w:r w:rsidRPr="00C36CE2" w:rsidR="00166ABA">
        <w:rPr>
          <w:rFonts w:asciiTheme="minorHAnsi" w:hAnsiTheme="minorHAnsi" w:cstheme="minorHAnsi"/>
          <w:bCs/>
          <w:iCs/>
          <w:color w:val="000000"/>
        </w:rPr>
        <w:t>. Outreach may also involve meetings with community representatives</w:t>
      </w:r>
      <w:r w:rsidRPr="00C36CE2" w:rsidR="00065804">
        <w:rPr>
          <w:rFonts w:asciiTheme="minorHAnsi" w:hAnsiTheme="minorHAnsi" w:cstheme="minorHAnsi"/>
          <w:bCs/>
          <w:iCs/>
          <w:color w:val="000000"/>
        </w:rPr>
        <w:t>, medical societies, school officials,</w:t>
      </w:r>
      <w:r w:rsidRPr="00C36CE2" w:rsidR="00166ABA">
        <w:rPr>
          <w:rFonts w:asciiTheme="minorHAnsi" w:hAnsiTheme="minorHAnsi" w:cstheme="minorHAnsi"/>
          <w:bCs/>
          <w:iCs/>
          <w:color w:val="000000"/>
        </w:rPr>
        <w:t xml:space="preserve"> and/or public meetings. </w:t>
      </w:r>
      <w:r w:rsidRPr="00C36CE2" w:rsidR="0088772E">
        <w:rPr>
          <w:rFonts w:asciiTheme="minorHAnsi" w:hAnsiTheme="minorHAnsi" w:cstheme="minorHAnsi"/>
          <w:bCs/>
          <w:iCs/>
          <w:color w:val="000000"/>
        </w:rPr>
        <w:t xml:space="preserve">Although active in outreach, </w:t>
      </w:r>
      <w:r w:rsidRPr="00C36CE2">
        <w:rPr>
          <w:rFonts w:asciiTheme="minorHAnsi" w:hAnsiTheme="minorHAnsi" w:cstheme="minorHAnsi"/>
          <w:bCs/>
          <w:iCs/>
          <w:color w:val="000000"/>
        </w:rPr>
        <w:t xml:space="preserve">state and local agencies, CAPs, unions and community </w:t>
      </w:r>
      <w:r w:rsidRPr="00C36CE2" w:rsidR="001B7F84">
        <w:rPr>
          <w:rFonts w:asciiTheme="minorHAnsi" w:hAnsiTheme="minorHAnsi" w:cstheme="minorHAnsi"/>
          <w:bCs/>
          <w:iCs/>
          <w:color w:val="000000"/>
        </w:rPr>
        <w:t>organizations</w:t>
      </w:r>
      <w:r w:rsidRPr="00C36CE2">
        <w:rPr>
          <w:rFonts w:asciiTheme="minorHAnsi" w:hAnsiTheme="minorHAnsi" w:cstheme="minorHAnsi"/>
          <w:bCs/>
          <w:iCs/>
          <w:color w:val="000000"/>
        </w:rPr>
        <w:t xml:space="preserve"> </w:t>
      </w:r>
      <w:r w:rsidRPr="00C36CE2" w:rsidR="00F41621">
        <w:rPr>
          <w:rFonts w:asciiTheme="minorHAnsi" w:hAnsiTheme="minorHAnsi" w:cstheme="minorHAnsi"/>
          <w:bCs/>
          <w:iCs/>
          <w:color w:val="000000"/>
        </w:rPr>
        <w:t xml:space="preserve">will not directly </w:t>
      </w:r>
      <w:r w:rsidRPr="00C36CE2" w:rsidR="002113C5">
        <w:rPr>
          <w:rFonts w:asciiTheme="minorHAnsi" w:hAnsiTheme="minorHAnsi" w:cstheme="minorHAnsi"/>
          <w:bCs/>
          <w:iCs/>
          <w:color w:val="000000"/>
        </w:rPr>
        <w:t xml:space="preserve">obtain </w:t>
      </w:r>
      <w:r w:rsidRPr="00C36CE2" w:rsidR="00F41621">
        <w:rPr>
          <w:rFonts w:asciiTheme="minorHAnsi" w:hAnsiTheme="minorHAnsi" w:cstheme="minorHAnsi"/>
          <w:bCs/>
          <w:iCs/>
          <w:color w:val="000000"/>
        </w:rPr>
        <w:t>consent, intervene, or interact with research participants.</w:t>
      </w:r>
      <w:r w:rsidRPr="00C36CE2">
        <w:rPr>
          <w:rFonts w:asciiTheme="minorHAnsi" w:hAnsiTheme="minorHAnsi" w:cstheme="minorHAnsi"/>
          <w:bCs/>
          <w:iCs/>
          <w:color w:val="000000"/>
        </w:rPr>
        <w:t xml:space="preserve"> As part of the outreach, </w:t>
      </w:r>
      <w:r w:rsidRPr="00C36CE2" w:rsidR="00546956">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prepare a factsheet for distribution to state and local agencies</w:t>
      </w:r>
      <w:r w:rsidRPr="00C36CE2" w:rsidR="001B7F84">
        <w:rPr>
          <w:rFonts w:asciiTheme="minorHAnsi" w:hAnsiTheme="minorHAnsi" w:cstheme="minorHAnsi"/>
          <w:bCs/>
          <w:iCs/>
          <w:color w:val="000000"/>
        </w:rPr>
        <w:t>, unions</w:t>
      </w:r>
      <w:r w:rsidRPr="00C36CE2">
        <w:rPr>
          <w:rFonts w:asciiTheme="minorHAnsi" w:hAnsiTheme="minorHAnsi" w:cstheme="minorHAnsi"/>
          <w:bCs/>
          <w:iCs/>
          <w:color w:val="000000"/>
        </w:rPr>
        <w:t xml:space="preserve">, and community </w:t>
      </w:r>
      <w:r w:rsidRPr="00C36CE2" w:rsidR="00C36CE2">
        <w:rPr>
          <w:rFonts w:asciiTheme="minorHAnsi" w:hAnsiTheme="minorHAnsi" w:cstheme="minorHAnsi"/>
          <w:bCs/>
          <w:iCs/>
          <w:color w:val="000000"/>
        </w:rPr>
        <w:t>groups (</w:t>
      </w:r>
      <w:r w:rsidRPr="00C36CE2" w:rsidR="00B307A5">
        <w:rPr>
          <w:rFonts w:asciiTheme="minorHAnsi" w:hAnsiTheme="minorHAnsi" w:cstheme="minorHAnsi"/>
          <w:b/>
          <w:bCs/>
          <w:iCs/>
          <w:color w:val="000000"/>
        </w:rPr>
        <w:t xml:space="preserve">Attachment </w:t>
      </w:r>
      <w:r w:rsidRPr="00C36CE2" w:rsidR="00FD71DE">
        <w:rPr>
          <w:rFonts w:asciiTheme="minorHAnsi" w:hAnsiTheme="minorHAnsi" w:cstheme="minorHAnsi"/>
          <w:b/>
          <w:bCs/>
          <w:iCs/>
          <w:color w:val="000000"/>
        </w:rPr>
        <w:t>5</w:t>
      </w:r>
      <w:r w:rsidRPr="00C36CE2" w:rsidR="00424F98">
        <w:rPr>
          <w:rFonts w:asciiTheme="minorHAnsi" w:hAnsiTheme="minorHAnsi" w:cstheme="minorHAnsi"/>
          <w:b/>
          <w:bCs/>
          <w:iCs/>
          <w:color w:val="000000"/>
        </w:rPr>
        <w:t>, Attachment 7</w:t>
      </w:r>
      <w:r w:rsidRPr="00C36CE2" w:rsidR="00A57705">
        <w:rPr>
          <w:rFonts w:asciiTheme="minorHAnsi" w:hAnsiTheme="minorHAnsi" w:cstheme="minorHAnsi"/>
          <w:b/>
          <w:bCs/>
          <w:iCs/>
          <w:color w:val="000000"/>
        </w:rPr>
        <w:t>c</w:t>
      </w:r>
      <w:r w:rsidRPr="00C36CE2" w:rsidR="00B307A5">
        <w:rPr>
          <w:rFonts w:asciiTheme="minorHAnsi" w:hAnsiTheme="minorHAnsi" w:cstheme="minorHAnsi"/>
          <w:bCs/>
          <w:iCs/>
          <w:color w:val="000000"/>
        </w:rPr>
        <w:t>)</w:t>
      </w:r>
      <w:r w:rsidRPr="00C36CE2" w:rsidR="00FC0A56">
        <w:rPr>
          <w:rFonts w:asciiTheme="minorHAnsi" w:hAnsiTheme="minorHAnsi" w:cstheme="minorHAnsi"/>
          <w:bCs/>
          <w:iCs/>
          <w:color w:val="000000"/>
        </w:rPr>
        <w:t>.</w:t>
      </w:r>
    </w:p>
    <w:p w:rsidRPr="00C36CE2" w:rsidR="006D4AA7" w:rsidP="00F37EB7" w:rsidRDefault="008D412A" w14:paraId="041CB69A" w14:textId="65448A39">
      <w:pPr>
        <w:pStyle w:val="Heading2"/>
        <w:spacing w:before="100" w:beforeAutospacing="1" w:after="240"/>
        <w:rPr>
          <w:rFonts w:cstheme="minorHAnsi"/>
          <w:b w:val="0"/>
          <w:i/>
          <w:szCs w:val="22"/>
        </w:rPr>
      </w:pPr>
      <w:bookmarkStart w:name="_Toc31014442" w:id="46"/>
      <w:r w:rsidRPr="00C36CE2">
        <w:rPr>
          <w:rFonts w:cstheme="minorHAnsi"/>
          <w:szCs w:val="22"/>
        </w:rPr>
        <w:lastRenderedPageBreak/>
        <w:t>3.</w:t>
      </w:r>
      <w:r w:rsidRPr="00C36CE2" w:rsidR="00166ABA">
        <w:rPr>
          <w:rFonts w:cstheme="minorHAnsi"/>
          <w:szCs w:val="22"/>
        </w:rPr>
        <w:t>5</w:t>
      </w:r>
      <w:r w:rsidRPr="00C36CE2">
        <w:rPr>
          <w:rFonts w:cstheme="minorHAnsi"/>
          <w:szCs w:val="22"/>
        </w:rPr>
        <w:t xml:space="preserve"> Recruitmen</w:t>
      </w:r>
      <w:r w:rsidRPr="00C36CE2" w:rsidR="00662A8C">
        <w:rPr>
          <w:rFonts w:cstheme="minorHAnsi"/>
          <w:szCs w:val="22"/>
        </w:rPr>
        <w:t>t</w:t>
      </w:r>
      <w:bookmarkEnd w:id="46"/>
    </w:p>
    <w:p w:rsidRPr="00C36CE2" w:rsidR="00024A20" w:rsidP="009F3C73" w:rsidRDefault="00006D0A" w14:paraId="1C5BF5B4" w14:textId="2779386D">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For sites with a contaminated public water supply, </w:t>
      </w:r>
      <w:r w:rsidRPr="00C36CE2" w:rsidR="001F6115">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request a list of residences served by the water purveyor</w:t>
      </w:r>
      <w:r w:rsidR="0015614A">
        <w:rPr>
          <w:rFonts w:asciiTheme="minorHAnsi" w:hAnsiTheme="minorHAnsi" w:cstheme="minorHAnsi"/>
          <w:bCs/>
          <w:iCs/>
          <w:color w:val="000000"/>
        </w:rPr>
        <w:t xml:space="preserve"> (Attachment 3c)</w:t>
      </w:r>
      <w:r w:rsidRPr="00C36CE2">
        <w:rPr>
          <w:rFonts w:asciiTheme="minorHAnsi" w:hAnsiTheme="minorHAnsi" w:cstheme="minorHAnsi"/>
          <w:bCs/>
          <w:iCs/>
          <w:color w:val="000000"/>
        </w:rPr>
        <w:t xml:space="preserve">.  The information requested will include the name of the person on the residential account and the street address of the residence. </w:t>
      </w:r>
      <w:r w:rsidRPr="00C36CE2" w:rsidR="004E2A58">
        <w:rPr>
          <w:rFonts w:asciiTheme="minorHAnsi" w:hAnsiTheme="minorHAnsi" w:cstheme="minorHAnsi"/>
          <w:bCs/>
          <w:iCs/>
          <w:color w:val="000000"/>
        </w:rPr>
        <w:t xml:space="preserve"> </w:t>
      </w:r>
      <w:r w:rsidRPr="00C36CE2" w:rsidR="001F6115">
        <w:rPr>
          <w:rFonts w:asciiTheme="minorHAnsi" w:hAnsiTheme="minorHAnsi" w:cstheme="minorHAnsi"/>
          <w:bCs/>
          <w:iCs/>
          <w:color w:val="000000"/>
        </w:rPr>
        <w:t>The recipient</w:t>
      </w:r>
      <w:r w:rsidRPr="00C36CE2" w:rsidR="004E2A58">
        <w:rPr>
          <w:rFonts w:asciiTheme="minorHAnsi" w:hAnsiTheme="minorHAnsi" w:cstheme="minorHAnsi"/>
          <w:bCs/>
          <w:iCs/>
          <w:color w:val="000000"/>
        </w:rPr>
        <w:t xml:space="preserve"> will also request information from the water purveyor on the distribution system characteristics, in particular, whether the PFAS concentrations can be assumed to be relatively uniform throughout the system or whether the system had specific</w:t>
      </w:r>
      <w:r w:rsidRPr="00C36CE2" w:rsidR="00F85FF7">
        <w:rPr>
          <w:rFonts w:asciiTheme="minorHAnsi" w:hAnsiTheme="minorHAnsi" w:cstheme="minorHAnsi"/>
          <w:bCs/>
          <w:iCs/>
          <w:color w:val="000000"/>
        </w:rPr>
        <w:t xml:space="preserve"> areas with substantially higher or lower </w:t>
      </w:r>
      <w:r w:rsidRPr="00C36CE2" w:rsidR="004E2A58">
        <w:rPr>
          <w:rFonts w:asciiTheme="minorHAnsi" w:hAnsiTheme="minorHAnsi" w:cstheme="minorHAnsi"/>
          <w:bCs/>
          <w:iCs/>
          <w:color w:val="000000"/>
        </w:rPr>
        <w:t xml:space="preserve">PFAS concentrations.  If uniform PFAS concentrations can be assumed, then a random sample of households may be conducted and recruitment letters mailed to these households.  If the system has </w:t>
      </w:r>
      <w:r w:rsidRPr="00C36CE2" w:rsidR="00F85FF7">
        <w:rPr>
          <w:rFonts w:asciiTheme="minorHAnsi" w:hAnsiTheme="minorHAnsi" w:cstheme="minorHAnsi"/>
          <w:bCs/>
          <w:iCs/>
          <w:color w:val="000000"/>
        </w:rPr>
        <w:t>specific areas with substantially higher PFAS concentrations</w:t>
      </w:r>
      <w:r w:rsidRPr="00C36CE2" w:rsidR="004E2A58">
        <w:rPr>
          <w:rFonts w:asciiTheme="minorHAnsi" w:hAnsiTheme="minorHAnsi" w:cstheme="minorHAnsi"/>
          <w:bCs/>
          <w:iCs/>
          <w:color w:val="000000"/>
        </w:rPr>
        <w:t xml:space="preserve">, then households in these areas will be targeted (oversampled) for recruitment letters.  </w:t>
      </w:r>
    </w:p>
    <w:p w:rsidRPr="00C36CE2" w:rsidR="00006D0A" w:rsidP="009F3C73" w:rsidRDefault="009F7E65" w14:paraId="2656C85C" w14:textId="5B3F37AB">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For sites with contaminated private wells, </w:t>
      </w:r>
      <w:r w:rsidRPr="00C36CE2" w:rsidR="003749E9">
        <w:rPr>
          <w:rFonts w:asciiTheme="minorHAnsi" w:hAnsiTheme="minorHAnsi" w:cstheme="minorHAnsi"/>
          <w:bCs/>
          <w:iCs/>
          <w:color w:val="000000"/>
        </w:rPr>
        <w:t>t</w:t>
      </w:r>
      <w:r w:rsidRPr="00C36CE2" w:rsidR="001F6115">
        <w:rPr>
          <w:rFonts w:asciiTheme="minorHAnsi" w:hAnsiTheme="minorHAnsi" w:cstheme="minorHAnsi"/>
          <w:bCs/>
          <w:iCs/>
          <w:color w:val="000000"/>
        </w:rPr>
        <w:t>he recipient</w:t>
      </w:r>
      <w:r w:rsidRPr="00C36CE2">
        <w:rPr>
          <w:rFonts w:asciiTheme="minorHAnsi" w:hAnsiTheme="minorHAnsi" w:cstheme="minorHAnsi"/>
          <w:bCs/>
          <w:iCs/>
          <w:color w:val="000000"/>
        </w:rPr>
        <w:t xml:space="preserve"> will request information on the impacted residences</w:t>
      </w:r>
      <w:r w:rsidRPr="00C36CE2" w:rsidR="004E2A58">
        <w:rPr>
          <w:rFonts w:asciiTheme="minorHAnsi" w:hAnsiTheme="minorHAnsi" w:cstheme="minorHAnsi"/>
          <w:bCs/>
          <w:iCs/>
          <w:color w:val="000000"/>
        </w:rPr>
        <w:t xml:space="preserve"> and the results of PFAS sampling of their private wells </w:t>
      </w:r>
      <w:r w:rsidRPr="00C36CE2">
        <w:rPr>
          <w:rFonts w:asciiTheme="minorHAnsi" w:hAnsiTheme="minorHAnsi" w:cstheme="minorHAnsi"/>
          <w:bCs/>
          <w:iCs/>
          <w:color w:val="000000"/>
        </w:rPr>
        <w:t>from the state and/or local health and environmental agencies</w:t>
      </w:r>
      <w:r w:rsidR="0054640A">
        <w:rPr>
          <w:rFonts w:asciiTheme="minorHAnsi" w:hAnsiTheme="minorHAnsi" w:cstheme="minorHAnsi"/>
          <w:bCs/>
          <w:iCs/>
          <w:color w:val="000000"/>
        </w:rPr>
        <w:t xml:space="preserve"> (Attachment 3</w:t>
      </w:r>
      <w:r w:rsidR="009875BE">
        <w:rPr>
          <w:rFonts w:asciiTheme="minorHAnsi" w:hAnsiTheme="minorHAnsi" w:cstheme="minorHAnsi"/>
          <w:bCs/>
          <w:iCs/>
          <w:color w:val="000000"/>
        </w:rPr>
        <w:t>d</w:t>
      </w:r>
      <w:r w:rsidR="0054640A">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Pr="00C36CE2" w:rsidR="00024A20">
        <w:rPr>
          <w:rFonts w:asciiTheme="minorHAnsi" w:hAnsiTheme="minorHAnsi" w:cstheme="minorHAnsi"/>
          <w:bCs/>
          <w:iCs/>
          <w:color w:val="000000"/>
        </w:rPr>
        <w:t>Sampling will target households based on the magnitude of the PFAS concentrations in their private wells – i.e., wells with higher concentrations will be oversampled</w:t>
      </w:r>
      <w:r w:rsidR="0054640A">
        <w:rPr>
          <w:rFonts w:asciiTheme="minorHAnsi" w:hAnsiTheme="minorHAnsi" w:cstheme="minorHAnsi"/>
          <w:bCs/>
          <w:iCs/>
          <w:color w:val="000000"/>
        </w:rPr>
        <w:t xml:space="preserve"> – in order to ensure a sufficiently wide range of PFAS serum levels to evaluate exposure-response trends effectively.</w:t>
      </w:r>
    </w:p>
    <w:p w:rsidRPr="00C36CE2" w:rsidR="009F3C73" w:rsidP="009F3C73" w:rsidRDefault="00024A20" w14:paraId="7293E6A5" w14:textId="46F2282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Recruitment letters will provide a phone number to call for information about the study and to accept the invitation to participate in the study.  </w:t>
      </w:r>
      <w:r w:rsidRPr="00C36CE2" w:rsidR="001F6115">
        <w:rPr>
          <w:rFonts w:asciiTheme="minorHAnsi" w:hAnsiTheme="minorHAnsi" w:cstheme="minorHAnsi"/>
          <w:bCs/>
          <w:iCs/>
          <w:color w:val="000000"/>
        </w:rPr>
        <w:t>The recipient</w:t>
      </w:r>
      <w:r w:rsidRPr="00C36CE2" w:rsidR="00240AAF">
        <w:rPr>
          <w:rFonts w:asciiTheme="minorHAnsi" w:hAnsiTheme="minorHAnsi" w:cstheme="minorHAnsi"/>
          <w:bCs/>
          <w:iCs/>
          <w:color w:val="000000"/>
        </w:rPr>
        <w:t xml:space="preserve"> will screen each interested caller usin</w:t>
      </w:r>
      <w:r w:rsidRPr="00C36CE2" w:rsidR="00116101">
        <w:rPr>
          <w:rFonts w:asciiTheme="minorHAnsi" w:hAnsiTheme="minorHAnsi" w:cstheme="minorHAnsi"/>
          <w:bCs/>
          <w:iCs/>
          <w:color w:val="000000"/>
        </w:rPr>
        <w:t xml:space="preserve">g </w:t>
      </w:r>
      <w:r w:rsidRPr="00C36CE2" w:rsidR="001B7F84">
        <w:rPr>
          <w:rFonts w:asciiTheme="minorHAnsi" w:hAnsiTheme="minorHAnsi" w:cstheme="minorHAnsi"/>
          <w:bCs/>
          <w:iCs/>
          <w:color w:val="000000"/>
        </w:rPr>
        <w:t>an</w:t>
      </w:r>
      <w:r w:rsidRPr="00C36CE2" w:rsidR="00116101">
        <w:rPr>
          <w:rFonts w:asciiTheme="minorHAnsi" w:hAnsiTheme="minorHAnsi" w:cstheme="minorHAnsi"/>
          <w:bCs/>
          <w:iCs/>
          <w:color w:val="000000"/>
        </w:rPr>
        <w:t xml:space="preserve"> </w:t>
      </w:r>
      <w:r w:rsidRPr="00C36CE2" w:rsidR="00D6435F">
        <w:rPr>
          <w:rFonts w:asciiTheme="minorHAnsi" w:hAnsiTheme="minorHAnsi" w:cstheme="minorHAnsi"/>
          <w:bCs/>
          <w:iCs/>
          <w:color w:val="000000"/>
        </w:rPr>
        <w:t>eligibility</w:t>
      </w:r>
      <w:r w:rsidRPr="00C36CE2" w:rsidR="00240AAF">
        <w:rPr>
          <w:rFonts w:asciiTheme="minorHAnsi" w:hAnsiTheme="minorHAnsi" w:cstheme="minorHAnsi"/>
          <w:bCs/>
          <w:iCs/>
          <w:color w:val="000000"/>
        </w:rPr>
        <w:t xml:space="preserve"> screening script (</w:t>
      </w:r>
      <w:r w:rsidRPr="00C36CE2" w:rsidR="00B43E93">
        <w:rPr>
          <w:rFonts w:asciiTheme="minorHAnsi" w:hAnsiTheme="minorHAnsi" w:cstheme="minorHAnsi"/>
          <w:b/>
          <w:bCs/>
          <w:iCs/>
          <w:color w:val="000000"/>
        </w:rPr>
        <w:t>Attachm</w:t>
      </w:r>
      <w:r w:rsidRPr="00C36CE2" w:rsidR="00424F98">
        <w:rPr>
          <w:rFonts w:asciiTheme="minorHAnsi" w:hAnsiTheme="minorHAnsi" w:cstheme="minorHAnsi"/>
          <w:b/>
          <w:bCs/>
          <w:iCs/>
          <w:color w:val="000000"/>
        </w:rPr>
        <w:t>ent 4</w:t>
      </w:r>
      <w:r w:rsidRPr="00C36CE2" w:rsidR="00240AAF">
        <w:rPr>
          <w:rFonts w:asciiTheme="minorHAnsi" w:hAnsiTheme="minorHAnsi" w:cstheme="minorHAnsi"/>
          <w:bCs/>
          <w:iCs/>
          <w:color w:val="000000"/>
        </w:rPr>
        <w:t>).</w:t>
      </w:r>
      <w:r w:rsidRPr="00C36CE2" w:rsidR="00D6435F">
        <w:rPr>
          <w:rFonts w:asciiTheme="minorHAnsi" w:hAnsiTheme="minorHAnsi" w:cstheme="minorHAnsi"/>
          <w:bCs/>
          <w:iCs/>
          <w:color w:val="000000"/>
        </w:rPr>
        <w:t xml:space="preserve"> </w:t>
      </w:r>
      <w:r w:rsidRPr="00C36CE2">
        <w:rPr>
          <w:rFonts w:asciiTheme="minorHAnsi" w:hAnsiTheme="minorHAnsi" w:cstheme="minorHAnsi"/>
          <w:bCs/>
          <w:iCs/>
          <w:color w:val="000000"/>
        </w:rPr>
        <w:t xml:space="preserve"> If </w:t>
      </w:r>
      <w:proofErr w:type="gramStart"/>
      <w:r w:rsidRPr="00C36CE2">
        <w:rPr>
          <w:rFonts w:asciiTheme="minorHAnsi" w:hAnsiTheme="minorHAnsi" w:cstheme="minorHAnsi"/>
          <w:bCs/>
          <w:iCs/>
          <w:color w:val="000000"/>
        </w:rPr>
        <w:t>necessary</w:t>
      </w:r>
      <w:proofErr w:type="gramEnd"/>
      <w:r w:rsidRPr="00C36CE2">
        <w:rPr>
          <w:rFonts w:asciiTheme="minorHAnsi" w:hAnsiTheme="minorHAnsi" w:cstheme="minorHAnsi"/>
          <w:bCs/>
          <w:iCs/>
          <w:color w:val="000000"/>
        </w:rPr>
        <w:t xml:space="preserve"> to achieve a high participation rate and the sampling size goal for the site, study staff may visit the sampled households to recruit participants.</w:t>
      </w:r>
    </w:p>
    <w:p w:rsidRPr="00C36CE2" w:rsidR="00D6435F" w:rsidP="00AF0AF2" w:rsidRDefault="009A4A5B" w14:paraId="2E4151DF" w14:textId="06337FFD">
      <w:pPr>
        <w:autoSpaceDE w:val="0"/>
        <w:autoSpaceDN w:val="0"/>
        <w:adjustRightInd w:val="0"/>
        <w:spacing w:after="240"/>
        <w:jc w:val="both"/>
        <w:rPr>
          <w:rFonts w:asciiTheme="minorHAnsi" w:hAnsiTheme="minorHAnsi" w:cstheme="minorHAnsi"/>
          <w:bCs/>
          <w:iCs/>
          <w:color w:val="000000"/>
        </w:rPr>
      </w:pPr>
      <w:r w:rsidRPr="00C36CE2">
        <w:rPr>
          <w:rFonts w:asciiTheme="minorHAnsi" w:hAnsiTheme="minorHAnsi" w:cstheme="minorHAnsi"/>
        </w:rPr>
        <w:t>Sampled</w:t>
      </w:r>
      <w:r w:rsidRPr="00C36CE2">
        <w:rPr>
          <w:rFonts w:asciiTheme="minorHAnsi" w:hAnsiTheme="minorHAnsi"/>
        </w:rPr>
        <w:t xml:space="preserve"> households </w:t>
      </w:r>
      <w:r w:rsidRPr="00C36CE2" w:rsidR="00D6435F">
        <w:rPr>
          <w:rFonts w:asciiTheme="minorHAnsi" w:hAnsiTheme="minorHAnsi" w:cstheme="minorHAnsi"/>
          <w:bCs/>
          <w:iCs/>
          <w:color w:val="000000"/>
        </w:rPr>
        <w:t>may have more than one eligible adult and/or child, and some parents may want to enroll in both of the adult and child studies. Trained study staff will use the recruitment tracking form (</w:t>
      </w:r>
      <w:r w:rsidRPr="00C36CE2" w:rsidR="00424F98">
        <w:rPr>
          <w:rFonts w:asciiTheme="minorHAnsi" w:hAnsiTheme="minorHAnsi" w:cstheme="minorHAnsi"/>
          <w:b/>
          <w:bCs/>
          <w:iCs/>
          <w:color w:val="000000"/>
        </w:rPr>
        <w:t>Attachment 6</w:t>
      </w:r>
      <w:r w:rsidRPr="00C36CE2" w:rsidR="00D6435F">
        <w:rPr>
          <w:rFonts w:asciiTheme="minorHAnsi" w:hAnsiTheme="minorHAnsi" w:cstheme="minorHAnsi"/>
          <w:bCs/>
          <w:iCs/>
          <w:color w:val="000000"/>
        </w:rPr>
        <w:t>) to track recruitment success and to calculate non-response bias.</w:t>
      </w:r>
    </w:p>
    <w:p w:rsidRPr="00C36CE2" w:rsidR="00B0085F" w:rsidP="00AF0AF2" w:rsidRDefault="00B0085F" w14:paraId="4D116A62" w14:textId="6EB0B66A">
      <w:pPr>
        <w:pStyle w:val="Heading3"/>
        <w:spacing w:before="0" w:after="240"/>
        <w:rPr>
          <w:rFonts w:cstheme="minorHAnsi"/>
          <w:i w:val="0"/>
          <w:color w:val="auto"/>
        </w:rPr>
      </w:pPr>
      <w:bookmarkStart w:name="_Toc31014443" w:id="47"/>
      <w:r w:rsidRPr="00C36CE2">
        <w:rPr>
          <w:rFonts w:cstheme="minorHAnsi"/>
          <w:color w:val="auto"/>
        </w:rPr>
        <w:t>3.5.3 Enrollment Procedures</w:t>
      </w:r>
      <w:bookmarkEnd w:id="47"/>
    </w:p>
    <w:p w:rsidRPr="00C36CE2" w:rsidR="00ED1DB4" w:rsidP="00AF0AF2" w:rsidRDefault="007B2B9D" w14:paraId="09F3F615" w14:textId="6EA78CAC">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Once potential recruits</w:t>
      </w:r>
      <w:r w:rsidRPr="00C36CE2" w:rsidR="00E75637">
        <w:rPr>
          <w:rFonts w:asciiTheme="minorHAnsi" w:hAnsiTheme="minorHAnsi" w:cstheme="minorHAnsi"/>
          <w:bCs/>
          <w:iCs/>
          <w:color w:val="000000"/>
        </w:rPr>
        <w:t xml:space="preserve"> express interest and are screened for eligibility, </w:t>
      </w:r>
      <w:r w:rsidRPr="00C36CE2" w:rsidR="00AE04E3">
        <w:rPr>
          <w:rFonts w:asciiTheme="minorHAnsi" w:hAnsiTheme="minorHAnsi" w:cstheme="minorHAnsi"/>
          <w:bCs/>
          <w:iCs/>
          <w:color w:val="000000"/>
        </w:rPr>
        <w:t>s</w:t>
      </w:r>
      <w:r w:rsidRPr="00C36CE2" w:rsidR="00ED1DB4">
        <w:rPr>
          <w:rFonts w:asciiTheme="minorHAnsi" w:hAnsiTheme="minorHAnsi" w:cstheme="minorHAnsi"/>
          <w:bCs/>
          <w:iCs/>
          <w:color w:val="000000"/>
        </w:rPr>
        <w:t xml:space="preserve">tudy staff will schedule appointments for </w:t>
      </w:r>
      <w:r w:rsidRPr="00C36CE2">
        <w:rPr>
          <w:rFonts w:asciiTheme="minorHAnsi" w:hAnsiTheme="minorHAnsi" w:cstheme="minorHAnsi"/>
          <w:bCs/>
          <w:iCs/>
          <w:color w:val="000000"/>
        </w:rPr>
        <w:t>them</w:t>
      </w:r>
      <w:r w:rsidRPr="00C36CE2" w:rsidR="00ED1DB4">
        <w:rPr>
          <w:rFonts w:asciiTheme="minorHAnsi" w:hAnsiTheme="minorHAnsi" w:cstheme="minorHAnsi"/>
          <w:bCs/>
          <w:iCs/>
          <w:color w:val="000000"/>
        </w:rPr>
        <w:t xml:space="preserve"> at the </w:t>
      </w:r>
      <w:r w:rsidRPr="00C36CE2" w:rsidR="00AA567B">
        <w:rPr>
          <w:rFonts w:asciiTheme="minorHAnsi" w:hAnsiTheme="minorHAnsi" w:cstheme="minorHAnsi"/>
          <w:bCs/>
          <w:iCs/>
          <w:color w:val="000000"/>
        </w:rPr>
        <w:t xml:space="preserve">central </w:t>
      </w:r>
      <w:r w:rsidRPr="00C36CE2" w:rsidR="00ED1DB4">
        <w:rPr>
          <w:rFonts w:asciiTheme="minorHAnsi" w:hAnsiTheme="minorHAnsi" w:cstheme="minorHAnsi"/>
          <w:bCs/>
          <w:iCs/>
          <w:color w:val="000000"/>
        </w:rPr>
        <w:t xml:space="preserve">study office, or alternatively for a home visit for </w:t>
      </w:r>
      <w:r w:rsidRPr="00C36CE2" w:rsidR="00E57F87">
        <w:rPr>
          <w:rFonts w:asciiTheme="minorHAnsi" w:hAnsiTheme="minorHAnsi" w:cstheme="minorHAnsi"/>
          <w:bCs/>
          <w:iCs/>
          <w:color w:val="000000"/>
        </w:rPr>
        <w:t>some</w:t>
      </w:r>
      <w:r w:rsidRPr="00C36CE2" w:rsidR="00ED1DB4">
        <w:rPr>
          <w:rFonts w:asciiTheme="minorHAnsi" w:hAnsiTheme="minorHAnsi" w:cstheme="minorHAnsi"/>
          <w:bCs/>
          <w:iCs/>
          <w:color w:val="000000"/>
        </w:rPr>
        <w:t xml:space="preserve"> who are unable or unwilling to attend an office visit</w:t>
      </w:r>
      <w:r w:rsidRPr="00C36CE2" w:rsidR="00DA5A38">
        <w:rPr>
          <w:rFonts w:asciiTheme="minorHAnsi" w:hAnsiTheme="minorHAnsi" w:cstheme="minorHAnsi"/>
          <w:bCs/>
          <w:iCs/>
          <w:color w:val="000000"/>
        </w:rPr>
        <w:t xml:space="preserve"> and </w:t>
      </w:r>
      <w:r w:rsidRPr="00C36CE2" w:rsidR="00E57F87">
        <w:rPr>
          <w:rFonts w:asciiTheme="minorHAnsi" w:hAnsiTheme="minorHAnsi" w:cstheme="minorHAnsi"/>
          <w:bCs/>
          <w:iCs/>
          <w:color w:val="000000"/>
        </w:rPr>
        <w:t xml:space="preserve">who </w:t>
      </w:r>
      <w:r w:rsidRPr="00C36CE2" w:rsidR="00DA5A38">
        <w:rPr>
          <w:rFonts w:asciiTheme="minorHAnsi" w:hAnsiTheme="minorHAnsi" w:cstheme="minorHAnsi"/>
          <w:bCs/>
          <w:iCs/>
          <w:color w:val="000000"/>
        </w:rPr>
        <w:t>liv</w:t>
      </w:r>
      <w:r w:rsidRPr="00C36CE2" w:rsidR="000527E7">
        <w:rPr>
          <w:rFonts w:asciiTheme="minorHAnsi" w:hAnsiTheme="minorHAnsi" w:cstheme="minorHAnsi"/>
          <w:bCs/>
          <w:iCs/>
          <w:color w:val="000000"/>
        </w:rPr>
        <w:t>e a reasonable distance to the office</w:t>
      </w:r>
      <w:r w:rsidRPr="00C36CE2" w:rsidR="00ED1DB4">
        <w:rPr>
          <w:rFonts w:asciiTheme="minorHAnsi" w:hAnsiTheme="minorHAnsi" w:cstheme="minorHAnsi"/>
          <w:bCs/>
          <w:iCs/>
          <w:color w:val="000000"/>
        </w:rPr>
        <w:t xml:space="preserve">.  The study staff will establish a toll-free telephone line for </w:t>
      </w:r>
      <w:r w:rsidRPr="00C36CE2" w:rsidR="004315BB">
        <w:rPr>
          <w:rFonts w:asciiTheme="minorHAnsi" w:hAnsiTheme="minorHAnsi" w:cstheme="minorHAnsi"/>
          <w:bCs/>
          <w:iCs/>
          <w:color w:val="000000"/>
        </w:rPr>
        <w:t>interested recruit</w:t>
      </w:r>
      <w:r w:rsidRPr="00C36CE2" w:rsidR="00ED1DB4">
        <w:rPr>
          <w:rFonts w:asciiTheme="minorHAnsi" w:hAnsiTheme="minorHAnsi" w:cstheme="minorHAnsi"/>
          <w:bCs/>
          <w:iCs/>
          <w:color w:val="000000"/>
        </w:rPr>
        <w:t xml:space="preserve">s to schedule appointments at their convenience.  Once the appointment is scheduled, study staff will mail an Appointment Packet </w:t>
      </w:r>
      <w:r w:rsidRPr="00C36CE2" w:rsidR="000A7CBC">
        <w:rPr>
          <w:rFonts w:asciiTheme="minorHAnsi" w:hAnsiTheme="minorHAnsi" w:cstheme="minorHAnsi"/>
          <w:bCs/>
          <w:iCs/>
          <w:color w:val="000000"/>
        </w:rPr>
        <w:t>(</w:t>
      </w:r>
      <w:r w:rsidRPr="00C36CE2" w:rsidR="00ED1DB4">
        <w:rPr>
          <w:rFonts w:asciiTheme="minorHAnsi" w:hAnsiTheme="minorHAnsi" w:cstheme="minorHAnsi"/>
          <w:bCs/>
          <w:iCs/>
          <w:color w:val="000000"/>
        </w:rPr>
        <w:t xml:space="preserve">containing an Appointment Reminder Card </w:t>
      </w:r>
      <w:r w:rsidRPr="00C36CE2" w:rsidR="000F0911">
        <w:rPr>
          <w:rFonts w:asciiTheme="minorHAnsi" w:hAnsiTheme="minorHAnsi" w:cstheme="minorHAnsi"/>
          <w:bCs/>
          <w:iCs/>
          <w:color w:val="000000"/>
        </w:rPr>
        <w:t>(</w:t>
      </w:r>
      <w:r w:rsidRPr="00C36CE2" w:rsidR="000F0911">
        <w:rPr>
          <w:rFonts w:asciiTheme="minorHAnsi" w:hAnsiTheme="minorHAnsi" w:cstheme="minorHAnsi"/>
          <w:b/>
          <w:bCs/>
          <w:iCs/>
          <w:color w:val="000000"/>
        </w:rPr>
        <w:t xml:space="preserve">Attachment </w:t>
      </w:r>
      <w:r w:rsidRPr="00C36CE2" w:rsidR="007575FF">
        <w:rPr>
          <w:rFonts w:asciiTheme="minorHAnsi" w:hAnsiTheme="minorHAnsi" w:cstheme="minorHAnsi"/>
          <w:b/>
          <w:bCs/>
          <w:iCs/>
          <w:color w:val="000000"/>
        </w:rPr>
        <w:t>7</w:t>
      </w:r>
      <w:r w:rsidRPr="00C36CE2" w:rsidR="000F0911">
        <w:rPr>
          <w:rFonts w:asciiTheme="minorHAnsi" w:hAnsiTheme="minorHAnsi" w:cstheme="minorHAnsi"/>
          <w:b/>
          <w:bCs/>
          <w:iCs/>
          <w:color w:val="000000"/>
        </w:rPr>
        <w:t>a</w:t>
      </w:r>
      <w:r w:rsidRPr="00C36CE2" w:rsidR="000F0911">
        <w:rPr>
          <w:rFonts w:asciiTheme="minorHAnsi" w:hAnsiTheme="minorHAnsi" w:cstheme="minorHAnsi"/>
          <w:bCs/>
          <w:iCs/>
          <w:color w:val="000000"/>
        </w:rPr>
        <w:t>)</w:t>
      </w:r>
      <w:r w:rsidRPr="00C36CE2" w:rsidR="00ED1DB4">
        <w:rPr>
          <w:rFonts w:asciiTheme="minorHAnsi" w:hAnsiTheme="minorHAnsi" w:cstheme="minorHAnsi"/>
          <w:bCs/>
          <w:iCs/>
          <w:color w:val="000000"/>
        </w:rPr>
        <w:t xml:space="preserve">, the </w:t>
      </w:r>
      <w:r w:rsidRPr="00C36CE2" w:rsidR="00545DD3">
        <w:rPr>
          <w:rFonts w:asciiTheme="minorHAnsi" w:hAnsiTheme="minorHAnsi" w:cstheme="minorHAnsi"/>
          <w:bCs/>
          <w:iCs/>
          <w:color w:val="000000"/>
        </w:rPr>
        <w:t>Informed Consent materials</w:t>
      </w:r>
      <w:r w:rsidRPr="00C36CE2" w:rsidR="00ED1DB4">
        <w:rPr>
          <w:rFonts w:asciiTheme="minorHAnsi" w:hAnsiTheme="minorHAnsi" w:cstheme="minorHAnsi"/>
          <w:bCs/>
          <w:iCs/>
          <w:color w:val="000000"/>
        </w:rPr>
        <w:t xml:space="preserve"> </w:t>
      </w:r>
      <w:r w:rsidRPr="00C36CE2" w:rsidR="000F0911">
        <w:rPr>
          <w:rFonts w:asciiTheme="minorHAnsi" w:hAnsiTheme="minorHAnsi"/>
          <w:color w:val="000000"/>
        </w:rPr>
        <w:t>(</w:t>
      </w:r>
      <w:r w:rsidRPr="00C36CE2" w:rsidR="00AF7177">
        <w:rPr>
          <w:rFonts w:asciiTheme="minorHAnsi" w:hAnsiTheme="minorHAnsi" w:cstheme="minorHAnsi"/>
          <w:b/>
          <w:bCs/>
          <w:iCs/>
          <w:color w:val="000000"/>
        </w:rPr>
        <w:t xml:space="preserve">Attachment </w:t>
      </w:r>
      <w:r w:rsidRPr="00C36CE2" w:rsidR="007575FF">
        <w:rPr>
          <w:rFonts w:asciiTheme="minorHAnsi" w:hAnsiTheme="minorHAnsi" w:cstheme="minorHAnsi"/>
          <w:b/>
          <w:bCs/>
          <w:iCs/>
          <w:color w:val="000000"/>
        </w:rPr>
        <w:t>7</w:t>
      </w:r>
      <w:r w:rsidRPr="00C36CE2" w:rsidR="008626E7">
        <w:rPr>
          <w:rFonts w:asciiTheme="minorHAnsi" w:hAnsiTheme="minorHAnsi" w:cstheme="minorHAnsi"/>
          <w:b/>
          <w:bCs/>
          <w:iCs/>
          <w:color w:val="000000"/>
        </w:rPr>
        <w:t>b</w:t>
      </w:r>
      <w:r w:rsidRPr="00C36CE2" w:rsidR="000F0911">
        <w:rPr>
          <w:rFonts w:asciiTheme="minorHAnsi" w:hAnsiTheme="minorHAnsi" w:cstheme="minorHAnsi"/>
          <w:bCs/>
          <w:iCs/>
          <w:color w:val="000000"/>
        </w:rPr>
        <w:t xml:space="preserve">), a </w:t>
      </w:r>
      <w:r w:rsidRPr="00C36CE2" w:rsidR="000F0911">
        <w:rPr>
          <w:rFonts w:asciiTheme="minorHAnsi" w:hAnsiTheme="minorHAnsi" w:cstheme="minorHAnsi"/>
          <w:bCs/>
          <w:iCs/>
          <w:color w:val="000000"/>
        </w:rPr>
        <w:lastRenderedPageBreak/>
        <w:t>Study Fact Sheet (</w:t>
      </w:r>
      <w:r w:rsidRPr="00C36CE2" w:rsidR="00AF7177">
        <w:rPr>
          <w:rFonts w:asciiTheme="minorHAnsi" w:hAnsiTheme="minorHAnsi" w:cstheme="minorHAnsi"/>
          <w:b/>
          <w:bCs/>
          <w:iCs/>
          <w:color w:val="000000"/>
        </w:rPr>
        <w:t xml:space="preserve">Attachment </w:t>
      </w:r>
      <w:r w:rsidRPr="00C36CE2" w:rsidR="007575FF">
        <w:rPr>
          <w:rFonts w:asciiTheme="minorHAnsi" w:hAnsiTheme="minorHAnsi" w:cstheme="minorHAnsi"/>
          <w:b/>
          <w:bCs/>
          <w:iCs/>
          <w:color w:val="000000"/>
        </w:rPr>
        <w:t>7</w:t>
      </w:r>
      <w:r w:rsidRPr="00C36CE2" w:rsidR="000F0911">
        <w:rPr>
          <w:rFonts w:asciiTheme="minorHAnsi" w:hAnsiTheme="minorHAnsi" w:cstheme="minorHAnsi"/>
          <w:b/>
          <w:bCs/>
          <w:iCs/>
          <w:color w:val="000000"/>
        </w:rPr>
        <w:t>c</w:t>
      </w:r>
      <w:r w:rsidRPr="00C36CE2" w:rsidR="000F0911">
        <w:rPr>
          <w:rFonts w:asciiTheme="minorHAnsi" w:hAnsiTheme="minorHAnsi" w:cstheme="minorHAnsi"/>
          <w:bCs/>
          <w:iCs/>
          <w:color w:val="000000"/>
        </w:rPr>
        <w:t>)</w:t>
      </w:r>
      <w:r w:rsidRPr="00C36CE2" w:rsidR="004E0B20">
        <w:rPr>
          <w:rFonts w:asciiTheme="minorHAnsi" w:hAnsiTheme="minorHAnsi" w:cstheme="minorHAnsi"/>
          <w:bCs/>
          <w:iCs/>
          <w:color w:val="000000"/>
        </w:rPr>
        <w:t xml:space="preserve"> with</w:t>
      </w:r>
      <w:r w:rsidRPr="00C36CE2" w:rsidR="00765A72">
        <w:rPr>
          <w:rFonts w:asciiTheme="minorHAnsi" w:hAnsiTheme="minorHAnsi" w:cstheme="minorHAnsi"/>
          <w:bCs/>
          <w:iCs/>
          <w:color w:val="000000"/>
        </w:rPr>
        <w:t xml:space="preserve"> a description </w:t>
      </w:r>
      <w:r w:rsidRPr="00C36CE2" w:rsidR="00613E10">
        <w:rPr>
          <w:rFonts w:asciiTheme="minorHAnsi" w:hAnsiTheme="minorHAnsi" w:cstheme="minorHAnsi"/>
          <w:bCs/>
          <w:iCs/>
          <w:color w:val="000000"/>
        </w:rPr>
        <w:t>to arrive fasting</w:t>
      </w:r>
      <w:r w:rsidRPr="00C36CE2" w:rsidR="00765A72">
        <w:rPr>
          <w:rFonts w:asciiTheme="minorHAnsi" w:hAnsiTheme="minorHAnsi" w:cstheme="minorHAnsi"/>
          <w:bCs/>
          <w:iCs/>
          <w:color w:val="000000"/>
        </w:rPr>
        <w:t>, and</w:t>
      </w:r>
      <w:r w:rsidRPr="00C36CE2" w:rsidR="00613E10">
        <w:rPr>
          <w:rFonts w:asciiTheme="minorHAnsi" w:hAnsiTheme="minorHAnsi" w:cstheme="minorHAnsi"/>
          <w:bCs/>
          <w:iCs/>
          <w:color w:val="000000"/>
        </w:rPr>
        <w:t xml:space="preserve"> to </w:t>
      </w:r>
      <w:r w:rsidRPr="00C36CE2" w:rsidR="004315BB">
        <w:rPr>
          <w:rFonts w:asciiTheme="minorHAnsi" w:hAnsiTheme="minorHAnsi" w:cstheme="minorHAnsi"/>
          <w:bCs/>
          <w:iCs/>
          <w:color w:val="000000"/>
        </w:rPr>
        <w:t xml:space="preserve">bring </w:t>
      </w:r>
      <w:r w:rsidRPr="00C36CE2" w:rsidR="006B43B9">
        <w:rPr>
          <w:rFonts w:asciiTheme="minorHAnsi" w:hAnsiTheme="minorHAnsi" w:cstheme="minorHAnsi"/>
          <w:bCs/>
          <w:iCs/>
          <w:color w:val="000000"/>
        </w:rPr>
        <w:t xml:space="preserve">medications and a </w:t>
      </w:r>
      <w:r w:rsidRPr="00C36CE2" w:rsidR="004E0B20">
        <w:rPr>
          <w:rFonts w:asciiTheme="minorHAnsi" w:hAnsiTheme="minorHAnsi" w:cstheme="minorHAnsi"/>
          <w:bCs/>
          <w:iCs/>
          <w:color w:val="000000"/>
        </w:rPr>
        <w:t>urine sample</w:t>
      </w:r>
      <w:r w:rsidRPr="00C36CE2" w:rsidR="004315BB">
        <w:rPr>
          <w:rFonts w:asciiTheme="minorHAnsi" w:hAnsiTheme="minorHAnsi" w:cstheme="minorHAnsi"/>
          <w:bCs/>
          <w:iCs/>
          <w:color w:val="000000"/>
        </w:rPr>
        <w:t xml:space="preserve"> to the appointment</w:t>
      </w:r>
      <w:r w:rsidRPr="00C36CE2" w:rsidR="00ED1DB4">
        <w:rPr>
          <w:rFonts w:asciiTheme="minorHAnsi" w:hAnsiTheme="minorHAnsi" w:cstheme="minorHAnsi"/>
          <w:b/>
          <w:bCs/>
          <w:iCs/>
          <w:color w:val="000000"/>
        </w:rPr>
        <w:t>.</w:t>
      </w:r>
      <w:r w:rsidRPr="00C36CE2" w:rsidR="00ED1DB4">
        <w:rPr>
          <w:rFonts w:asciiTheme="minorHAnsi" w:hAnsiTheme="minorHAnsi" w:cstheme="minorHAnsi"/>
          <w:bCs/>
          <w:iCs/>
          <w:color w:val="000000"/>
        </w:rPr>
        <w:t xml:space="preserve"> </w:t>
      </w:r>
      <w:r w:rsidRPr="00C36CE2">
        <w:rPr>
          <w:rFonts w:asciiTheme="minorHAnsi" w:hAnsiTheme="minorHAnsi" w:cstheme="minorHAnsi"/>
        </w:rPr>
        <w:t>Interes</w:t>
      </w:r>
      <w:r w:rsidRPr="00C36CE2" w:rsidR="0091133A">
        <w:rPr>
          <w:rFonts w:asciiTheme="minorHAnsi" w:hAnsiTheme="minorHAnsi" w:cstheme="minorHAnsi"/>
        </w:rPr>
        <w:t>ted recruits will be mailed urine collection supplies</w:t>
      </w:r>
      <w:r w:rsidRPr="00C36CE2">
        <w:rPr>
          <w:rFonts w:asciiTheme="minorHAnsi" w:hAnsiTheme="minorHAnsi" w:cstheme="minorHAnsi"/>
        </w:rPr>
        <w:t xml:space="preserve">. They will be instructed to collect a first-morning </w:t>
      </w:r>
      <w:r w:rsidRPr="00C36CE2" w:rsidR="00BD6EFA">
        <w:rPr>
          <w:rFonts w:asciiTheme="minorHAnsi" w:hAnsiTheme="minorHAnsi" w:cstheme="minorHAnsi"/>
        </w:rPr>
        <w:t xml:space="preserve">voided </w:t>
      </w:r>
      <w:r w:rsidRPr="00C36CE2">
        <w:rPr>
          <w:rFonts w:asciiTheme="minorHAnsi" w:hAnsiTheme="minorHAnsi" w:cstheme="minorHAnsi"/>
        </w:rPr>
        <w:t xml:space="preserve">urine sample on the day of their appointment. </w:t>
      </w:r>
      <w:r w:rsidRPr="00C36CE2" w:rsidR="00ED1DB4">
        <w:rPr>
          <w:rFonts w:asciiTheme="minorHAnsi" w:hAnsiTheme="minorHAnsi" w:cstheme="minorHAnsi"/>
          <w:bCs/>
          <w:iCs/>
          <w:color w:val="000000"/>
        </w:rPr>
        <w:t xml:space="preserve">An advance copy of the Informed Consent Form will provide an extra opportunity for the interested recruit to read and more fully understand his or her rights in the study and to ask any questions before the scheduled appointment. </w:t>
      </w:r>
    </w:p>
    <w:p w:rsidRPr="00C36CE2" w:rsidR="00AA6272" w:rsidP="00F37EB7" w:rsidRDefault="00ED1DB4" w14:paraId="44A09BAB" w14:textId="6506D4E0">
      <w:pPr>
        <w:spacing w:before="100" w:beforeAutospacing="1" w:after="240"/>
        <w:jc w:val="both"/>
        <w:rPr>
          <w:rFonts w:asciiTheme="minorHAnsi" w:hAnsiTheme="minorHAnsi" w:cstheme="minorHAnsi"/>
          <w:bCs/>
          <w:iCs/>
        </w:rPr>
      </w:pPr>
      <w:r w:rsidRPr="00C36CE2">
        <w:rPr>
          <w:rFonts w:asciiTheme="minorHAnsi" w:hAnsiTheme="minorHAnsi" w:cstheme="minorHAnsi"/>
          <w:bCs/>
          <w:iCs/>
          <w:color w:val="000000"/>
        </w:rPr>
        <w:t>Study staff will give the interested recruit a reminder telephone call</w:t>
      </w:r>
      <w:r w:rsidR="00491A1B">
        <w:rPr>
          <w:rFonts w:asciiTheme="minorHAnsi" w:hAnsiTheme="minorHAnsi" w:cstheme="minorHAnsi"/>
          <w:bCs/>
          <w:iCs/>
          <w:color w:val="000000"/>
        </w:rPr>
        <w:t xml:space="preserve"> and send a text</w:t>
      </w:r>
      <w:r w:rsidRPr="00C36CE2">
        <w:rPr>
          <w:rFonts w:asciiTheme="minorHAnsi" w:hAnsiTheme="minorHAnsi" w:cstheme="minorHAnsi"/>
          <w:bCs/>
          <w:iCs/>
          <w:color w:val="000000"/>
        </w:rPr>
        <w:t xml:space="preserve"> one to two days before the scheduled appointment</w:t>
      </w:r>
      <w:r w:rsidRPr="00C36CE2" w:rsidR="000F0911">
        <w:rPr>
          <w:rFonts w:asciiTheme="minorHAnsi" w:hAnsiTheme="minorHAnsi" w:cstheme="minorHAnsi"/>
          <w:bCs/>
          <w:iCs/>
          <w:color w:val="000000"/>
        </w:rPr>
        <w:t xml:space="preserve"> (</w:t>
      </w:r>
      <w:r w:rsidRPr="00C36CE2" w:rsidR="00AF7177">
        <w:rPr>
          <w:rFonts w:asciiTheme="minorHAnsi" w:hAnsiTheme="minorHAnsi" w:cstheme="minorHAnsi"/>
          <w:b/>
          <w:bCs/>
          <w:iCs/>
          <w:color w:val="000000"/>
        </w:rPr>
        <w:t xml:space="preserve">Attachment </w:t>
      </w:r>
      <w:r w:rsidRPr="00C36CE2" w:rsidR="007575FF">
        <w:rPr>
          <w:rFonts w:asciiTheme="minorHAnsi" w:hAnsiTheme="minorHAnsi" w:cstheme="minorHAnsi"/>
          <w:b/>
          <w:bCs/>
          <w:iCs/>
          <w:color w:val="000000"/>
        </w:rPr>
        <w:t>8</w:t>
      </w:r>
      <w:r w:rsidRPr="00C36CE2" w:rsidR="000F0911">
        <w:rPr>
          <w:rFonts w:asciiTheme="minorHAnsi" w:hAnsiTheme="minorHAnsi" w:cstheme="minorHAnsi"/>
          <w:bCs/>
          <w:iCs/>
          <w:color w:val="000000"/>
        </w:rPr>
        <w:t>)</w:t>
      </w:r>
      <w:r w:rsidRPr="00C36CE2">
        <w:rPr>
          <w:rFonts w:asciiTheme="minorHAnsi" w:hAnsiTheme="minorHAnsi" w:cstheme="minorHAnsi"/>
          <w:bCs/>
          <w:iCs/>
          <w:color w:val="000000"/>
        </w:rPr>
        <w:t>. The study protocol will provide the flexibility to schedule or re-schedule office or home visits</w:t>
      </w:r>
      <w:r w:rsidRPr="00C36CE2" w:rsidR="00AE1651">
        <w:rPr>
          <w:rFonts w:asciiTheme="minorHAnsi" w:hAnsiTheme="minorHAnsi" w:cstheme="minorHAnsi"/>
          <w:bCs/>
          <w:iCs/>
          <w:color w:val="000000"/>
        </w:rPr>
        <w:t xml:space="preserve"> within the study period</w:t>
      </w:r>
      <w:r w:rsidRPr="00C36CE2">
        <w:rPr>
          <w:rFonts w:asciiTheme="minorHAnsi" w:hAnsiTheme="minorHAnsi" w:cstheme="minorHAnsi"/>
          <w:bCs/>
          <w:iCs/>
          <w:color w:val="000000"/>
        </w:rPr>
        <w:t xml:space="preserve">. </w:t>
      </w:r>
      <w:r w:rsidRPr="00C36CE2" w:rsidR="00AE1651">
        <w:rPr>
          <w:rFonts w:asciiTheme="minorHAnsi" w:hAnsiTheme="minorHAnsi" w:cstheme="minorHAnsi"/>
          <w:bCs/>
          <w:iCs/>
          <w:color w:val="000000"/>
        </w:rPr>
        <w:t>I</w:t>
      </w:r>
      <w:r w:rsidRPr="00C36CE2" w:rsidR="001F36E0">
        <w:rPr>
          <w:rFonts w:asciiTheme="minorHAnsi" w:hAnsiTheme="minorHAnsi" w:cstheme="minorHAnsi"/>
          <w:bCs/>
          <w:iCs/>
          <w:color w:val="000000"/>
        </w:rPr>
        <w:t>nterested recruit</w:t>
      </w:r>
      <w:r w:rsidRPr="00C36CE2">
        <w:rPr>
          <w:rFonts w:asciiTheme="minorHAnsi" w:hAnsiTheme="minorHAnsi" w:cstheme="minorHAnsi"/>
          <w:bCs/>
          <w:iCs/>
          <w:color w:val="000000"/>
        </w:rPr>
        <w:t xml:space="preserve">s who are unable or unwilling to come to the study </w:t>
      </w:r>
      <w:r w:rsidRPr="00C36CE2" w:rsidR="00175D9F">
        <w:rPr>
          <w:rFonts w:asciiTheme="minorHAnsi" w:hAnsiTheme="minorHAnsi" w:cstheme="minorHAnsi"/>
          <w:bCs/>
          <w:iCs/>
          <w:color w:val="000000"/>
        </w:rPr>
        <w:t>office and</w:t>
      </w:r>
      <w:r w:rsidRPr="00C36CE2" w:rsidR="00F53BF4">
        <w:rPr>
          <w:rFonts w:asciiTheme="minorHAnsi" w:hAnsiTheme="minorHAnsi" w:cstheme="minorHAnsi"/>
          <w:bCs/>
          <w:iCs/>
          <w:color w:val="000000"/>
        </w:rPr>
        <w:t xml:space="preserve"> live within a one-hour drive of the study office,</w:t>
      </w:r>
      <w:r w:rsidRPr="00C36CE2">
        <w:rPr>
          <w:rFonts w:asciiTheme="minorHAnsi" w:hAnsiTheme="minorHAnsi" w:cstheme="minorHAnsi"/>
          <w:bCs/>
          <w:iCs/>
          <w:color w:val="000000"/>
        </w:rPr>
        <w:t xml:space="preserve"> will be offered an in-home appointment by trained study staff to complete the study. </w:t>
      </w:r>
      <w:r w:rsidRPr="00C36CE2" w:rsidR="001F36E0">
        <w:rPr>
          <w:rFonts w:asciiTheme="minorHAnsi" w:hAnsiTheme="minorHAnsi" w:cstheme="minorHAnsi"/>
          <w:bCs/>
          <w:iCs/>
          <w:color w:val="000000"/>
        </w:rPr>
        <w:t>Interested recruit</w:t>
      </w:r>
      <w:r w:rsidRPr="00C36CE2">
        <w:rPr>
          <w:rFonts w:asciiTheme="minorHAnsi" w:hAnsiTheme="minorHAnsi" w:cstheme="minorHAnsi"/>
          <w:bCs/>
          <w:iCs/>
          <w:color w:val="000000"/>
        </w:rPr>
        <w:t>s who request or require a home interview</w:t>
      </w:r>
      <w:r w:rsidRPr="00C36CE2" w:rsidR="003820FC">
        <w:rPr>
          <w:rFonts w:asciiTheme="minorHAnsi" w:hAnsiTheme="minorHAnsi" w:cstheme="minorHAnsi"/>
          <w:bCs/>
          <w:iCs/>
          <w:color w:val="000000"/>
        </w:rPr>
        <w:t>,</w:t>
      </w:r>
      <w:r w:rsidRPr="00C36CE2">
        <w:rPr>
          <w:rFonts w:asciiTheme="minorHAnsi" w:hAnsiTheme="minorHAnsi" w:cstheme="minorHAnsi"/>
          <w:bCs/>
          <w:iCs/>
          <w:color w:val="000000"/>
        </w:rPr>
        <w:t xml:space="preserve"> blood draw</w:t>
      </w:r>
      <w:r w:rsidRPr="00C36CE2" w:rsidR="003820FC">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Pr="00C36CE2" w:rsidR="00D03D23">
        <w:rPr>
          <w:rFonts w:asciiTheme="minorHAnsi" w:hAnsiTheme="minorHAnsi" w:cstheme="minorHAnsi"/>
          <w:bCs/>
          <w:iCs/>
          <w:color w:val="000000"/>
        </w:rPr>
        <w:t>and urine collection</w:t>
      </w:r>
      <w:r w:rsidRPr="00C36CE2" w:rsidR="008E7527">
        <w:rPr>
          <w:rFonts w:asciiTheme="minorHAnsi" w:hAnsiTheme="minorHAnsi" w:cstheme="minorHAnsi"/>
          <w:bCs/>
          <w:iCs/>
          <w:color w:val="000000"/>
        </w:rPr>
        <w:t>,</w:t>
      </w:r>
      <w:r w:rsidRPr="00C36CE2" w:rsidR="00D03D23">
        <w:rPr>
          <w:rFonts w:asciiTheme="minorHAnsi" w:hAnsiTheme="minorHAnsi" w:cstheme="minorHAnsi"/>
          <w:bCs/>
          <w:iCs/>
          <w:color w:val="000000"/>
        </w:rPr>
        <w:t xml:space="preserve"> </w:t>
      </w:r>
      <w:r w:rsidRPr="00C36CE2" w:rsidR="00C86652">
        <w:rPr>
          <w:rFonts w:asciiTheme="minorHAnsi" w:hAnsiTheme="minorHAnsi" w:cstheme="minorHAnsi"/>
          <w:bCs/>
          <w:iCs/>
          <w:color w:val="000000"/>
        </w:rPr>
        <w:t>should</w:t>
      </w:r>
      <w:r w:rsidRPr="00C36CE2">
        <w:rPr>
          <w:rFonts w:asciiTheme="minorHAnsi" w:hAnsiTheme="minorHAnsi" w:cstheme="minorHAnsi"/>
          <w:bCs/>
          <w:iCs/>
          <w:color w:val="000000"/>
        </w:rPr>
        <w:t xml:space="preserve"> reside within a one-hour drive from </w:t>
      </w:r>
      <w:r w:rsidRPr="00C36CE2">
        <w:rPr>
          <w:rFonts w:asciiTheme="minorHAnsi" w:hAnsiTheme="minorHAnsi" w:cstheme="minorHAnsi"/>
        </w:rPr>
        <w:t xml:space="preserve">the study office. </w:t>
      </w:r>
      <w:r w:rsidRPr="00C36CE2" w:rsidR="00362069">
        <w:rPr>
          <w:rFonts w:asciiTheme="minorHAnsi" w:hAnsiTheme="minorHAnsi" w:cstheme="minorHAnsi"/>
        </w:rPr>
        <w:t xml:space="preserve"> The study staff will make up to five contact attempts to a</w:t>
      </w:r>
      <w:r w:rsidRPr="00C36CE2" w:rsidR="001F36E0">
        <w:rPr>
          <w:rFonts w:asciiTheme="minorHAnsi" w:hAnsiTheme="minorHAnsi" w:cstheme="minorHAnsi"/>
        </w:rPr>
        <w:t xml:space="preserve">n </w:t>
      </w:r>
      <w:r w:rsidRPr="00C36CE2" w:rsidR="001F36E0">
        <w:rPr>
          <w:rFonts w:asciiTheme="minorHAnsi" w:hAnsiTheme="minorHAnsi" w:cstheme="minorHAnsi"/>
          <w:bCs/>
          <w:iCs/>
          <w:color w:val="000000"/>
        </w:rPr>
        <w:t>interested recruit</w:t>
      </w:r>
      <w:r w:rsidRPr="00C36CE2" w:rsidR="00362069">
        <w:rPr>
          <w:rFonts w:asciiTheme="minorHAnsi" w:hAnsiTheme="minorHAnsi" w:cstheme="minorHAnsi"/>
        </w:rPr>
        <w:t xml:space="preserve"> who misses an appointment in order to reschedule the appointment and maximize the number of completed </w:t>
      </w:r>
      <w:r w:rsidRPr="00C36CE2" w:rsidR="00F730BE">
        <w:rPr>
          <w:rFonts w:asciiTheme="minorHAnsi" w:hAnsiTheme="minorHAnsi" w:cstheme="minorHAnsi"/>
        </w:rPr>
        <w:t>appointments (</w:t>
      </w:r>
      <w:r w:rsidRPr="00C36CE2" w:rsidR="00514940">
        <w:rPr>
          <w:rFonts w:asciiTheme="minorHAnsi" w:hAnsiTheme="minorHAnsi" w:cstheme="minorHAnsi"/>
          <w:b/>
          <w:bCs/>
          <w:iCs/>
        </w:rPr>
        <w:t>A</w:t>
      </w:r>
      <w:r w:rsidRPr="00C36CE2" w:rsidR="000F0911">
        <w:rPr>
          <w:rFonts w:asciiTheme="minorHAnsi" w:hAnsiTheme="minorHAnsi" w:cstheme="minorHAnsi"/>
          <w:b/>
          <w:bCs/>
          <w:iCs/>
        </w:rPr>
        <w:t>ttachment</w:t>
      </w:r>
      <w:r w:rsidRPr="00C36CE2" w:rsidR="00B00AB6">
        <w:rPr>
          <w:rFonts w:asciiTheme="minorHAnsi" w:hAnsiTheme="minorHAnsi" w:cstheme="minorHAnsi"/>
          <w:b/>
          <w:bCs/>
          <w:iCs/>
        </w:rPr>
        <w:t xml:space="preserve"> </w:t>
      </w:r>
      <w:r w:rsidRPr="00C36CE2" w:rsidR="007575FF">
        <w:rPr>
          <w:rFonts w:asciiTheme="minorHAnsi" w:hAnsiTheme="minorHAnsi" w:cstheme="minorHAnsi"/>
          <w:b/>
          <w:bCs/>
          <w:iCs/>
        </w:rPr>
        <w:t>9</w:t>
      </w:r>
      <w:r w:rsidRPr="00C36CE2" w:rsidR="000F0911">
        <w:rPr>
          <w:rFonts w:asciiTheme="minorHAnsi" w:hAnsiTheme="minorHAnsi" w:cstheme="minorHAnsi"/>
          <w:bCs/>
          <w:iCs/>
        </w:rPr>
        <w:t>)</w:t>
      </w:r>
      <w:r w:rsidRPr="00C36CE2">
        <w:rPr>
          <w:rFonts w:asciiTheme="minorHAnsi" w:hAnsiTheme="minorHAnsi" w:cstheme="minorHAnsi"/>
          <w:bCs/>
          <w:iCs/>
        </w:rPr>
        <w:t>.</w:t>
      </w:r>
      <w:r w:rsidRPr="00C36CE2" w:rsidR="00AE04E3">
        <w:rPr>
          <w:rFonts w:asciiTheme="minorHAnsi" w:hAnsiTheme="minorHAnsi" w:cstheme="minorHAnsi"/>
          <w:bCs/>
          <w:iCs/>
        </w:rPr>
        <w:t xml:space="preserve"> </w:t>
      </w:r>
    </w:p>
    <w:p w:rsidRPr="00C36CE2" w:rsidR="00D1129E" w:rsidP="00F37EB7" w:rsidRDefault="00FA4DF1" w14:paraId="6BB5F162" w14:textId="587753C1">
      <w:pPr>
        <w:pStyle w:val="Heading2"/>
        <w:spacing w:before="100" w:beforeAutospacing="1" w:after="240"/>
        <w:rPr>
          <w:rFonts w:cstheme="minorHAnsi"/>
          <w:b w:val="0"/>
          <w:i/>
          <w:szCs w:val="22"/>
        </w:rPr>
      </w:pPr>
      <w:bookmarkStart w:name="_Toc31014444" w:id="48"/>
      <w:r w:rsidRPr="00C36CE2">
        <w:rPr>
          <w:rFonts w:cstheme="minorHAnsi"/>
          <w:szCs w:val="22"/>
        </w:rPr>
        <w:t>3.</w:t>
      </w:r>
      <w:r w:rsidRPr="00C36CE2" w:rsidR="00B630A2">
        <w:rPr>
          <w:rFonts w:cstheme="minorHAnsi"/>
          <w:szCs w:val="22"/>
        </w:rPr>
        <w:t>6</w:t>
      </w:r>
      <w:r w:rsidRPr="00C36CE2">
        <w:rPr>
          <w:rFonts w:cstheme="minorHAnsi"/>
          <w:szCs w:val="22"/>
        </w:rPr>
        <w:t xml:space="preserve"> </w:t>
      </w:r>
      <w:r w:rsidRPr="00C36CE2" w:rsidR="00810EDC">
        <w:rPr>
          <w:rFonts w:cstheme="minorHAnsi"/>
          <w:szCs w:val="22"/>
        </w:rPr>
        <w:t>Data Collection</w:t>
      </w:r>
      <w:r w:rsidRPr="00C36CE2" w:rsidR="00D8480C">
        <w:rPr>
          <w:rFonts w:cstheme="minorHAnsi"/>
          <w:szCs w:val="22"/>
        </w:rPr>
        <w:t xml:space="preserve"> Procedures</w:t>
      </w:r>
      <w:bookmarkEnd w:id="48"/>
    </w:p>
    <w:p w:rsidRPr="00C36CE2" w:rsidR="00DB72B0" w:rsidP="00F37EB7" w:rsidRDefault="00C84D8B" w14:paraId="15E2300A" w14:textId="351160AF">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The st</w:t>
      </w:r>
      <w:r w:rsidRPr="00C36CE2" w:rsidR="00D815E0">
        <w:rPr>
          <w:rFonts w:asciiTheme="minorHAnsi" w:hAnsiTheme="minorHAnsi" w:cstheme="minorHAnsi"/>
        </w:rPr>
        <w:t>udy will establish a</w:t>
      </w:r>
      <w:r w:rsidRPr="00C36CE2" w:rsidR="00DD568F">
        <w:rPr>
          <w:rFonts w:asciiTheme="minorHAnsi" w:hAnsiTheme="minorHAnsi" w:cstheme="minorHAnsi"/>
        </w:rPr>
        <w:t xml:space="preserve"> central</w:t>
      </w:r>
      <w:r w:rsidRPr="00C36CE2" w:rsidR="00D815E0">
        <w:rPr>
          <w:rFonts w:asciiTheme="minorHAnsi" w:hAnsiTheme="minorHAnsi" w:cstheme="minorHAnsi"/>
        </w:rPr>
        <w:t xml:space="preserve"> office in </w:t>
      </w:r>
      <w:r w:rsidRPr="00C36CE2" w:rsidR="005C3EAB">
        <w:rPr>
          <w:rFonts w:asciiTheme="minorHAnsi" w:hAnsiTheme="minorHAnsi" w:cstheme="minorHAnsi"/>
        </w:rPr>
        <w:t>each study site</w:t>
      </w:r>
      <w:r w:rsidRPr="00C36CE2" w:rsidR="00D815E0">
        <w:rPr>
          <w:rFonts w:asciiTheme="minorHAnsi" w:hAnsiTheme="minorHAnsi" w:cstheme="minorHAnsi"/>
        </w:rPr>
        <w:t xml:space="preserve"> </w:t>
      </w:r>
      <w:r w:rsidRPr="00C36CE2" w:rsidR="004345A6">
        <w:rPr>
          <w:rFonts w:asciiTheme="minorHAnsi" w:hAnsiTheme="minorHAnsi" w:cstheme="minorHAnsi"/>
        </w:rPr>
        <w:t>to</w:t>
      </w:r>
      <w:r w:rsidRPr="00C36CE2">
        <w:rPr>
          <w:rFonts w:asciiTheme="minorHAnsi" w:hAnsiTheme="minorHAnsi" w:cstheme="minorHAnsi"/>
        </w:rPr>
        <w:t xml:space="preserve"> obtain </w:t>
      </w:r>
      <w:r w:rsidRPr="00C36CE2" w:rsidR="00095385">
        <w:rPr>
          <w:rFonts w:asciiTheme="minorHAnsi" w:hAnsiTheme="minorHAnsi" w:cstheme="minorHAnsi"/>
        </w:rPr>
        <w:t xml:space="preserve">informed consent, </w:t>
      </w:r>
      <w:r w:rsidRPr="00C36CE2" w:rsidR="00A537E4">
        <w:rPr>
          <w:rFonts w:asciiTheme="minorHAnsi" w:hAnsiTheme="minorHAnsi" w:cstheme="minorHAnsi"/>
        </w:rPr>
        <w:t xml:space="preserve">blood </w:t>
      </w:r>
      <w:r w:rsidRPr="00C36CE2" w:rsidR="001A2654">
        <w:rPr>
          <w:rFonts w:asciiTheme="minorHAnsi" w:hAnsiTheme="minorHAnsi" w:cstheme="minorHAnsi"/>
        </w:rPr>
        <w:t xml:space="preserve">and urine </w:t>
      </w:r>
      <w:r w:rsidRPr="00C36CE2" w:rsidR="00A537E4">
        <w:rPr>
          <w:rFonts w:asciiTheme="minorHAnsi" w:hAnsiTheme="minorHAnsi" w:cstheme="minorHAnsi"/>
          <w:bCs/>
          <w:iCs/>
        </w:rPr>
        <w:t>specimen</w:t>
      </w:r>
      <w:r w:rsidRPr="00C36CE2">
        <w:rPr>
          <w:rFonts w:asciiTheme="minorHAnsi" w:hAnsiTheme="minorHAnsi" w:cstheme="minorHAnsi"/>
          <w:bCs/>
          <w:iCs/>
        </w:rPr>
        <w:t>s</w:t>
      </w:r>
      <w:r w:rsidRPr="00C36CE2">
        <w:rPr>
          <w:rFonts w:asciiTheme="minorHAnsi" w:hAnsiTheme="minorHAnsi" w:cstheme="minorHAnsi"/>
        </w:rPr>
        <w:t xml:space="preserve">, administering the neurobehavioral batteries </w:t>
      </w:r>
      <w:r w:rsidRPr="00C36CE2" w:rsidR="001A2654">
        <w:rPr>
          <w:rFonts w:asciiTheme="minorHAnsi" w:hAnsiTheme="minorHAnsi" w:cstheme="minorHAnsi"/>
        </w:rPr>
        <w:t xml:space="preserve">to parents and children, </w:t>
      </w:r>
      <w:r w:rsidRPr="00C36CE2">
        <w:rPr>
          <w:rFonts w:asciiTheme="minorHAnsi" w:hAnsiTheme="minorHAnsi" w:cstheme="minorHAnsi"/>
        </w:rPr>
        <w:t>and providing a space for completion of the questionnaire</w:t>
      </w:r>
      <w:r w:rsidRPr="00C36CE2" w:rsidR="001A2654">
        <w:rPr>
          <w:rFonts w:asciiTheme="minorHAnsi" w:hAnsiTheme="minorHAnsi" w:cstheme="minorHAnsi"/>
        </w:rPr>
        <w:t>. Study s</w:t>
      </w:r>
      <w:r w:rsidRPr="00C36CE2">
        <w:rPr>
          <w:rFonts w:asciiTheme="minorHAnsi" w:hAnsiTheme="minorHAnsi" w:cstheme="minorHAnsi"/>
        </w:rPr>
        <w:t xml:space="preserve">taff </w:t>
      </w:r>
      <w:r w:rsidRPr="00C36CE2" w:rsidR="001A2654">
        <w:rPr>
          <w:rFonts w:asciiTheme="minorHAnsi" w:hAnsiTheme="minorHAnsi" w:cstheme="minorHAnsi"/>
        </w:rPr>
        <w:t xml:space="preserve">will be available </w:t>
      </w:r>
      <w:r w:rsidRPr="00C36CE2">
        <w:rPr>
          <w:rFonts w:asciiTheme="minorHAnsi" w:hAnsiTheme="minorHAnsi" w:cstheme="minorHAnsi"/>
        </w:rPr>
        <w:t xml:space="preserve">to answer any questions concerning the study. All study staff will </w:t>
      </w:r>
      <w:r w:rsidRPr="00C36CE2" w:rsidR="00D815E0">
        <w:rPr>
          <w:rFonts w:asciiTheme="minorHAnsi" w:hAnsiTheme="minorHAnsi" w:cstheme="minorHAnsi"/>
        </w:rPr>
        <w:t>receive training</w:t>
      </w:r>
      <w:r w:rsidRPr="00C36CE2">
        <w:rPr>
          <w:rFonts w:asciiTheme="minorHAnsi" w:hAnsiTheme="minorHAnsi" w:cstheme="minorHAnsi"/>
        </w:rPr>
        <w:t xml:space="preserve"> on the goals and purposes of informed consent</w:t>
      </w:r>
      <w:r w:rsidRPr="00C36CE2">
        <w:rPr>
          <w:rFonts w:asciiTheme="minorHAnsi" w:hAnsiTheme="minorHAnsi" w:cstheme="minorHAnsi"/>
          <w:bCs/>
          <w:iCs/>
          <w:color w:val="000000"/>
        </w:rPr>
        <w:t xml:space="preserve">, </w:t>
      </w:r>
      <w:r w:rsidRPr="00C36CE2" w:rsidR="00D815E0">
        <w:rPr>
          <w:rFonts w:asciiTheme="minorHAnsi" w:hAnsiTheme="minorHAnsi" w:cstheme="minorHAnsi"/>
          <w:bCs/>
          <w:iCs/>
          <w:color w:val="000000"/>
        </w:rPr>
        <w:t>administration of the</w:t>
      </w:r>
      <w:r w:rsidRPr="00C36CE2">
        <w:rPr>
          <w:rFonts w:asciiTheme="minorHAnsi" w:hAnsiTheme="minorHAnsi" w:cstheme="minorHAnsi"/>
          <w:bCs/>
          <w:iCs/>
          <w:color w:val="000000"/>
        </w:rPr>
        <w:t xml:space="preserve"> questionnaire, </w:t>
      </w:r>
      <w:r w:rsidRPr="00C36CE2" w:rsidR="00D815E0">
        <w:rPr>
          <w:rFonts w:asciiTheme="minorHAnsi" w:hAnsiTheme="minorHAnsi" w:cstheme="minorHAnsi"/>
          <w:bCs/>
          <w:iCs/>
          <w:color w:val="000000"/>
        </w:rPr>
        <w:t xml:space="preserve">administration of the neurobehavioral test batteries, collection methods for the </w:t>
      </w:r>
      <w:r w:rsidRPr="00C36CE2">
        <w:rPr>
          <w:rFonts w:asciiTheme="minorHAnsi" w:hAnsiTheme="minorHAnsi" w:cstheme="minorHAnsi"/>
          <w:bCs/>
          <w:iCs/>
          <w:color w:val="000000"/>
        </w:rPr>
        <w:t>blood specimen</w:t>
      </w:r>
      <w:r w:rsidRPr="00C36CE2" w:rsidR="00D815E0">
        <w:rPr>
          <w:rFonts w:asciiTheme="minorHAnsi" w:hAnsiTheme="minorHAnsi" w:cstheme="minorHAnsi"/>
          <w:bCs/>
          <w:iCs/>
          <w:color w:val="000000"/>
        </w:rPr>
        <w:t>s</w:t>
      </w:r>
      <w:r w:rsidRPr="00C36CE2">
        <w:rPr>
          <w:rFonts w:asciiTheme="minorHAnsi" w:hAnsiTheme="minorHAnsi" w:cstheme="minorHAnsi"/>
          <w:bCs/>
          <w:iCs/>
          <w:color w:val="000000"/>
        </w:rPr>
        <w:t>, and on proper documentation of data collection procedures. Study s</w:t>
      </w:r>
      <w:r w:rsidRPr="00C36CE2">
        <w:rPr>
          <w:rFonts w:asciiTheme="minorHAnsi" w:hAnsiTheme="minorHAnsi" w:cstheme="minorHAnsi"/>
        </w:rPr>
        <w:t xml:space="preserve">taff will receive </w:t>
      </w:r>
      <w:r w:rsidRPr="00C36CE2" w:rsidR="00E44382">
        <w:rPr>
          <w:rFonts w:asciiTheme="minorHAnsi" w:hAnsiTheme="minorHAnsi" w:cstheme="minorHAnsi"/>
        </w:rPr>
        <w:t>certified</w:t>
      </w:r>
      <w:r w:rsidRPr="00C36CE2">
        <w:rPr>
          <w:rFonts w:asciiTheme="minorHAnsi" w:hAnsiTheme="minorHAnsi" w:cstheme="minorHAnsi"/>
        </w:rPr>
        <w:t xml:space="preserve"> training on Human Subjects Protection</w:t>
      </w:r>
      <w:r w:rsidRPr="00C36CE2" w:rsidR="00E44382">
        <w:rPr>
          <w:rFonts w:asciiTheme="minorHAnsi" w:hAnsiTheme="minorHAnsi" w:cstheme="minorHAnsi"/>
        </w:rPr>
        <w:t xml:space="preserve"> (e.g., Collaborative Institutional Training Initiative [CITI] Program)</w:t>
      </w:r>
      <w:r w:rsidRPr="00C36CE2">
        <w:rPr>
          <w:rFonts w:asciiTheme="minorHAnsi" w:hAnsiTheme="minorHAnsi" w:cstheme="minorHAnsi"/>
        </w:rPr>
        <w:t xml:space="preserve"> and sign a confidentiality agreement prior to contact with potential recruits and enrolled participants.</w:t>
      </w:r>
    </w:p>
    <w:p w:rsidRPr="00C36CE2" w:rsidR="00C84D8B" w:rsidP="00F37EB7" w:rsidRDefault="00C84D8B" w14:paraId="71392E84" w14:textId="30A0826E">
      <w:pPr>
        <w:spacing w:before="100" w:beforeAutospacing="1" w:after="240"/>
        <w:jc w:val="both"/>
        <w:rPr>
          <w:rFonts w:asciiTheme="minorHAnsi" w:hAnsiTheme="minorHAnsi" w:cstheme="minorHAnsi"/>
        </w:rPr>
      </w:pPr>
      <w:r w:rsidRPr="00C36CE2">
        <w:rPr>
          <w:rFonts w:asciiTheme="minorHAnsi" w:hAnsiTheme="minorHAnsi" w:cstheme="minorHAnsi"/>
        </w:rPr>
        <w:t xml:space="preserve">Trained </w:t>
      </w:r>
      <w:r w:rsidRPr="00C36CE2" w:rsidR="00D30E3D">
        <w:rPr>
          <w:rFonts w:asciiTheme="minorHAnsi" w:hAnsiTheme="minorHAnsi" w:cstheme="minorHAnsi"/>
        </w:rPr>
        <w:t xml:space="preserve">study </w:t>
      </w:r>
      <w:r w:rsidRPr="00C36CE2">
        <w:rPr>
          <w:rFonts w:asciiTheme="minorHAnsi" w:hAnsiTheme="minorHAnsi" w:cstheme="minorHAnsi"/>
        </w:rPr>
        <w:t>staff will attend dedicated telephone lines to respond to questions and to address concerns from potential recruits, enrolled participants, and the public.</w:t>
      </w:r>
      <w:r w:rsidRPr="00C36CE2">
        <w:rPr>
          <w:rFonts w:asciiTheme="minorHAnsi" w:hAnsiTheme="minorHAnsi" w:cstheme="minorHAnsi"/>
          <w:b/>
        </w:rPr>
        <w:t xml:space="preserve"> </w:t>
      </w:r>
      <w:r w:rsidRPr="00C36CE2" w:rsidR="00D815E0">
        <w:rPr>
          <w:rFonts w:asciiTheme="minorHAnsi" w:hAnsiTheme="minorHAnsi" w:cstheme="minorHAnsi"/>
        </w:rPr>
        <w:t>Study staff will ask p</w:t>
      </w:r>
      <w:r w:rsidRPr="00C36CE2">
        <w:rPr>
          <w:rFonts w:asciiTheme="minorHAnsi" w:hAnsiTheme="minorHAnsi" w:cstheme="minorHAnsi"/>
        </w:rPr>
        <w:t xml:space="preserve">articipants to attend their appointment in at least an eight-hour fasting state; therefore, most recruits </w:t>
      </w:r>
      <w:r w:rsidRPr="00C36CE2" w:rsidR="00D815E0">
        <w:rPr>
          <w:rFonts w:asciiTheme="minorHAnsi" w:hAnsiTheme="minorHAnsi" w:cstheme="minorHAnsi"/>
        </w:rPr>
        <w:t xml:space="preserve">will likely </w:t>
      </w:r>
      <w:r w:rsidRPr="00C36CE2">
        <w:rPr>
          <w:rFonts w:asciiTheme="minorHAnsi" w:hAnsiTheme="minorHAnsi" w:cstheme="minorHAnsi"/>
        </w:rPr>
        <w:t>schedule appointments in the early morning. The steps of the data collection will include:</w:t>
      </w:r>
    </w:p>
    <w:p w:rsidRPr="00C36CE2" w:rsidR="00C84D8B" w:rsidP="00F37EB7" w:rsidRDefault="00C84D8B" w14:paraId="39BA5FF6" w14:textId="49241CA9">
      <w:pPr>
        <w:pStyle w:val="ListParagraph"/>
        <w:numPr>
          <w:ilvl w:val="0"/>
          <w:numId w:val="2"/>
        </w:numPr>
        <w:spacing w:before="100" w:beforeAutospacing="1" w:after="0"/>
        <w:contextualSpacing w:val="0"/>
        <w:jc w:val="both"/>
        <w:rPr>
          <w:rFonts w:asciiTheme="minorHAnsi" w:hAnsiTheme="minorHAnsi" w:cstheme="minorHAnsi"/>
        </w:rPr>
      </w:pPr>
      <w:r w:rsidRPr="00C36CE2">
        <w:rPr>
          <w:rFonts w:asciiTheme="minorHAnsi" w:hAnsiTheme="minorHAnsi" w:cstheme="minorHAnsi"/>
        </w:rPr>
        <w:t>Check-in procedures;</w:t>
      </w:r>
    </w:p>
    <w:p w:rsidRPr="00C36CE2" w:rsidR="00D24268" w:rsidP="00F37EB7" w:rsidRDefault="00D24268" w14:paraId="096C51AB" w14:textId="2FBA1A3C">
      <w:pPr>
        <w:pStyle w:val="ListParagraph"/>
        <w:numPr>
          <w:ilvl w:val="0"/>
          <w:numId w:val="2"/>
        </w:numPr>
        <w:spacing w:before="100" w:beforeAutospacing="1" w:after="0"/>
        <w:contextualSpacing w:val="0"/>
        <w:jc w:val="both"/>
        <w:rPr>
          <w:rFonts w:asciiTheme="minorHAnsi" w:hAnsiTheme="minorHAnsi" w:cstheme="minorHAnsi"/>
        </w:rPr>
      </w:pPr>
      <w:r w:rsidRPr="00C36CE2">
        <w:rPr>
          <w:rFonts w:asciiTheme="minorHAnsi" w:hAnsiTheme="minorHAnsi" w:cstheme="minorHAnsi"/>
        </w:rPr>
        <w:lastRenderedPageBreak/>
        <w:t>Informed consent</w:t>
      </w:r>
      <w:r w:rsidRPr="00C36CE2" w:rsidR="00633295">
        <w:rPr>
          <w:rFonts w:asciiTheme="minorHAnsi" w:hAnsiTheme="minorHAnsi" w:cstheme="minorHAnsi"/>
        </w:rPr>
        <w:t>;</w:t>
      </w:r>
    </w:p>
    <w:p w:rsidRPr="00C36CE2" w:rsidR="00C84D8B" w:rsidP="00F37EB7" w:rsidRDefault="00C84D8B" w14:paraId="3E002A52" w14:textId="118D2EAA">
      <w:pPr>
        <w:pStyle w:val="ListParagraph"/>
        <w:numPr>
          <w:ilvl w:val="0"/>
          <w:numId w:val="2"/>
        </w:numPr>
        <w:spacing w:before="100" w:beforeAutospacing="1" w:after="0"/>
        <w:contextualSpacing w:val="0"/>
        <w:jc w:val="both"/>
        <w:rPr>
          <w:rFonts w:asciiTheme="minorHAnsi" w:hAnsiTheme="minorHAnsi" w:cstheme="minorHAnsi"/>
        </w:rPr>
      </w:pPr>
      <w:r w:rsidRPr="00C36CE2">
        <w:rPr>
          <w:rFonts w:asciiTheme="minorHAnsi" w:hAnsiTheme="minorHAnsi" w:cstheme="minorHAnsi"/>
        </w:rPr>
        <w:t>Data collection</w:t>
      </w:r>
      <w:r w:rsidRPr="00C36CE2" w:rsidR="00CC6309">
        <w:rPr>
          <w:rFonts w:asciiTheme="minorHAnsi" w:hAnsiTheme="minorHAnsi" w:cstheme="minorHAnsi"/>
        </w:rPr>
        <w:t xml:space="preserve"> procedures</w:t>
      </w:r>
      <w:r w:rsidRPr="00C36CE2">
        <w:rPr>
          <w:rFonts w:asciiTheme="minorHAnsi" w:hAnsiTheme="minorHAnsi" w:cstheme="minorHAnsi"/>
        </w:rPr>
        <w:t>;</w:t>
      </w:r>
    </w:p>
    <w:p w:rsidRPr="00C36CE2" w:rsidR="00C84D8B" w:rsidP="00C137CE" w:rsidRDefault="00C84D8B" w14:paraId="651D5BBB" w14:textId="417F3ADD">
      <w:pPr>
        <w:pStyle w:val="ListParagraph"/>
        <w:numPr>
          <w:ilvl w:val="0"/>
          <w:numId w:val="2"/>
        </w:numPr>
        <w:spacing w:before="100" w:beforeAutospacing="1" w:after="0"/>
        <w:contextualSpacing w:val="0"/>
        <w:jc w:val="both"/>
        <w:rPr>
          <w:rFonts w:asciiTheme="minorHAnsi" w:hAnsiTheme="minorHAnsi" w:cstheme="minorHAnsi"/>
        </w:rPr>
      </w:pPr>
      <w:r w:rsidRPr="00C36CE2">
        <w:rPr>
          <w:rFonts w:asciiTheme="minorHAnsi" w:hAnsiTheme="minorHAnsi" w:cstheme="minorHAnsi"/>
        </w:rPr>
        <w:t xml:space="preserve">Exit procedures; </w:t>
      </w:r>
      <w:r w:rsidRPr="00C36CE2" w:rsidR="00E33645">
        <w:rPr>
          <w:rFonts w:asciiTheme="minorHAnsi" w:hAnsiTheme="minorHAnsi" w:cstheme="minorHAnsi"/>
        </w:rPr>
        <w:t>including p</w:t>
      </w:r>
      <w:r w:rsidRPr="00C36CE2">
        <w:rPr>
          <w:rFonts w:asciiTheme="minorHAnsi" w:hAnsiTheme="minorHAnsi" w:cstheme="minorHAnsi"/>
        </w:rPr>
        <w:t xml:space="preserve">rovision of a gift card as a token of appreciation for participation.  </w:t>
      </w:r>
    </w:p>
    <w:p w:rsidRPr="00C36CE2" w:rsidR="009210EE" w:rsidP="00AF0AF2" w:rsidRDefault="009210EE" w14:paraId="6D6EF397" w14:textId="24307434">
      <w:pPr>
        <w:pStyle w:val="Heading3"/>
        <w:spacing w:before="100" w:beforeAutospacing="1" w:after="240"/>
        <w:rPr>
          <w:rFonts w:cstheme="minorHAnsi"/>
          <w:i w:val="0"/>
        </w:rPr>
      </w:pPr>
      <w:bookmarkStart w:name="_Toc31014445" w:id="49"/>
      <w:r w:rsidRPr="00C36CE2">
        <w:rPr>
          <w:rFonts w:cstheme="minorHAnsi"/>
          <w:color w:val="auto"/>
        </w:rPr>
        <w:t>3.6.1 Check-in Procedures</w:t>
      </w:r>
      <w:bookmarkEnd w:id="49"/>
    </w:p>
    <w:p w:rsidRPr="00C36CE2" w:rsidR="00166ABA" w:rsidP="00F37EB7" w:rsidRDefault="00C84D8B" w14:paraId="481111DE" w14:textId="24688F58">
      <w:pPr>
        <w:spacing w:before="100" w:beforeAutospacing="1" w:after="240"/>
        <w:jc w:val="both"/>
        <w:rPr>
          <w:rFonts w:asciiTheme="minorHAnsi" w:hAnsiTheme="minorHAnsi" w:cstheme="minorHAnsi"/>
        </w:rPr>
      </w:pPr>
      <w:r w:rsidRPr="00C36CE2">
        <w:rPr>
          <w:rFonts w:asciiTheme="minorHAnsi" w:hAnsiTheme="minorHAnsi" w:cstheme="minorHAnsi"/>
        </w:rPr>
        <w:t>Trained study staff will document the completion of each step from check-in to the provision of gift cards on a hard copy form</w:t>
      </w:r>
      <w:r w:rsidRPr="00C36CE2" w:rsidR="00B61222">
        <w:rPr>
          <w:rFonts w:asciiTheme="minorHAnsi" w:hAnsiTheme="minorHAnsi" w:cstheme="minorHAnsi"/>
        </w:rPr>
        <w:t xml:space="preserve"> </w:t>
      </w:r>
      <w:r w:rsidRPr="00C36CE2" w:rsidR="00503895">
        <w:rPr>
          <w:rFonts w:asciiTheme="minorHAnsi" w:hAnsiTheme="minorHAnsi" w:cstheme="minorHAnsi"/>
          <w:bCs/>
        </w:rPr>
        <w:t>(</w:t>
      </w:r>
      <w:r w:rsidRPr="00C36CE2" w:rsidR="004F7564">
        <w:rPr>
          <w:rFonts w:asciiTheme="minorHAnsi" w:hAnsiTheme="minorHAnsi" w:cstheme="minorHAnsi"/>
          <w:b/>
          <w:bCs/>
        </w:rPr>
        <w:t xml:space="preserve">Attachment </w:t>
      </w:r>
      <w:r w:rsidRPr="00C36CE2" w:rsidR="007575FF">
        <w:rPr>
          <w:rFonts w:asciiTheme="minorHAnsi" w:hAnsiTheme="minorHAnsi" w:cstheme="minorHAnsi"/>
          <w:b/>
          <w:bCs/>
        </w:rPr>
        <w:t>9</w:t>
      </w:r>
      <w:r w:rsidRPr="00C36CE2" w:rsidR="00503895">
        <w:rPr>
          <w:rFonts w:asciiTheme="minorHAnsi" w:hAnsiTheme="minorHAnsi" w:cstheme="minorHAnsi"/>
          <w:bCs/>
        </w:rPr>
        <w:t>)</w:t>
      </w:r>
      <w:r w:rsidRPr="00C36CE2">
        <w:rPr>
          <w:rFonts w:asciiTheme="minorHAnsi" w:hAnsiTheme="minorHAnsi" w:cstheme="minorHAnsi"/>
        </w:rPr>
        <w:t xml:space="preserve">. This hardcopy form will be stored with the participant’s signed Informed Consent Form </w:t>
      </w:r>
      <w:r w:rsidRPr="00C36CE2" w:rsidR="00B12F4A">
        <w:rPr>
          <w:rFonts w:asciiTheme="minorHAnsi" w:hAnsiTheme="minorHAnsi" w:cstheme="minorHAnsi"/>
        </w:rPr>
        <w:t>(</w:t>
      </w:r>
      <w:r w:rsidRPr="00C36CE2" w:rsidR="00B12F4A">
        <w:rPr>
          <w:rFonts w:asciiTheme="minorHAnsi" w:hAnsiTheme="minorHAnsi" w:cstheme="minorHAnsi"/>
          <w:b/>
        </w:rPr>
        <w:t xml:space="preserve">Attachment </w:t>
      </w:r>
      <w:r w:rsidRPr="00C36CE2" w:rsidR="007575FF">
        <w:rPr>
          <w:rFonts w:asciiTheme="minorHAnsi" w:hAnsiTheme="minorHAnsi" w:cstheme="minorHAnsi"/>
          <w:b/>
        </w:rPr>
        <w:t>7</w:t>
      </w:r>
      <w:r w:rsidRPr="00C36CE2" w:rsidR="00B12F4A">
        <w:rPr>
          <w:rFonts w:asciiTheme="minorHAnsi" w:hAnsiTheme="minorHAnsi" w:cstheme="minorHAnsi"/>
          <w:b/>
        </w:rPr>
        <w:t>b</w:t>
      </w:r>
      <w:r w:rsidRPr="00C36CE2" w:rsidR="00B12F4A">
        <w:rPr>
          <w:rFonts w:asciiTheme="minorHAnsi" w:hAnsiTheme="minorHAnsi" w:cstheme="minorHAnsi"/>
        </w:rPr>
        <w:t>)</w:t>
      </w:r>
      <w:r w:rsidRPr="00C36CE2">
        <w:rPr>
          <w:rFonts w:asciiTheme="minorHAnsi" w:hAnsiTheme="minorHAnsi" w:cstheme="minorHAnsi"/>
        </w:rPr>
        <w:t xml:space="preserve"> in locked files and in secure rooms. </w:t>
      </w:r>
      <w:r w:rsidRPr="00C36CE2" w:rsidR="008639A6">
        <w:rPr>
          <w:rFonts w:asciiTheme="minorHAnsi" w:hAnsiTheme="minorHAnsi" w:cstheme="minorHAnsi"/>
        </w:rPr>
        <w:t xml:space="preserve">Staff will </w:t>
      </w:r>
      <w:r w:rsidRPr="00C36CE2" w:rsidR="003B11A4">
        <w:rPr>
          <w:rFonts w:asciiTheme="minorHAnsi" w:hAnsiTheme="minorHAnsi" w:cstheme="minorHAnsi"/>
        </w:rPr>
        <w:t xml:space="preserve">securely </w:t>
      </w:r>
      <w:r w:rsidRPr="00C36CE2" w:rsidR="008639A6">
        <w:rPr>
          <w:rFonts w:asciiTheme="minorHAnsi" w:hAnsiTheme="minorHAnsi" w:cstheme="minorHAnsi"/>
        </w:rPr>
        <w:t>ship a</w:t>
      </w:r>
      <w:r w:rsidRPr="00C36CE2">
        <w:rPr>
          <w:rFonts w:asciiTheme="minorHAnsi" w:hAnsiTheme="minorHAnsi" w:cstheme="minorHAnsi"/>
        </w:rPr>
        <w:t xml:space="preserve">ll files to </w:t>
      </w:r>
      <w:r w:rsidRPr="00C36CE2" w:rsidR="00D24268">
        <w:rPr>
          <w:rFonts w:asciiTheme="minorHAnsi" w:hAnsiTheme="minorHAnsi" w:cstheme="minorHAnsi"/>
        </w:rPr>
        <w:t>ATSDR at the end of data collection. A</w:t>
      </w:r>
      <w:r w:rsidRPr="00C36CE2">
        <w:rPr>
          <w:rFonts w:asciiTheme="minorHAnsi" w:hAnsiTheme="minorHAnsi" w:cstheme="minorHAnsi"/>
        </w:rPr>
        <w:t xml:space="preserve">ll </w:t>
      </w:r>
      <w:r w:rsidRPr="00C36CE2" w:rsidR="00B7540C">
        <w:rPr>
          <w:rFonts w:asciiTheme="minorHAnsi" w:hAnsiTheme="minorHAnsi" w:cstheme="minorHAnsi"/>
        </w:rPr>
        <w:t xml:space="preserve">files and </w:t>
      </w:r>
      <w:r w:rsidRPr="00C36CE2">
        <w:rPr>
          <w:rFonts w:asciiTheme="minorHAnsi" w:hAnsiTheme="minorHAnsi" w:cstheme="minorHAnsi"/>
        </w:rPr>
        <w:t xml:space="preserve">biological samples will be </w:t>
      </w:r>
      <w:r w:rsidRPr="00C36CE2" w:rsidR="00017BBB">
        <w:rPr>
          <w:rFonts w:asciiTheme="minorHAnsi" w:hAnsiTheme="minorHAnsi" w:cstheme="minorHAnsi"/>
        </w:rPr>
        <w:t xml:space="preserve">securely </w:t>
      </w:r>
      <w:r w:rsidRPr="00C36CE2" w:rsidR="00D24268">
        <w:rPr>
          <w:rFonts w:asciiTheme="minorHAnsi" w:hAnsiTheme="minorHAnsi" w:cstheme="minorHAnsi"/>
        </w:rPr>
        <w:t>stored at the study off</w:t>
      </w:r>
      <w:r w:rsidRPr="00C36CE2" w:rsidR="00B7540C">
        <w:rPr>
          <w:rFonts w:asciiTheme="minorHAnsi" w:hAnsiTheme="minorHAnsi" w:cstheme="minorHAnsi"/>
        </w:rPr>
        <w:t>ice</w:t>
      </w:r>
      <w:r w:rsidRPr="00C36CE2" w:rsidR="00E463E7">
        <w:rPr>
          <w:rFonts w:asciiTheme="minorHAnsi" w:hAnsiTheme="minorHAnsi" w:cstheme="minorHAnsi"/>
        </w:rPr>
        <w:t xml:space="preserve"> </w:t>
      </w:r>
      <w:r w:rsidRPr="00C36CE2" w:rsidR="00D24268">
        <w:rPr>
          <w:rFonts w:asciiTheme="minorHAnsi" w:hAnsiTheme="minorHAnsi" w:cstheme="minorHAnsi"/>
        </w:rPr>
        <w:t xml:space="preserve">prior to shipment. </w:t>
      </w:r>
      <w:r w:rsidRPr="00C36CE2">
        <w:rPr>
          <w:rFonts w:asciiTheme="minorHAnsi" w:hAnsiTheme="minorHAnsi" w:cstheme="minorHAnsi"/>
        </w:rPr>
        <w:t xml:space="preserve"> </w:t>
      </w:r>
    </w:p>
    <w:p w:rsidRPr="00C36CE2" w:rsidR="00FA4DF1" w:rsidP="00F37EB7" w:rsidRDefault="00484B5D" w14:paraId="280078A8" w14:textId="3438485E">
      <w:pPr>
        <w:pStyle w:val="Heading3"/>
        <w:spacing w:before="100" w:beforeAutospacing="1" w:after="240"/>
        <w:rPr>
          <w:rFonts w:cstheme="minorHAnsi"/>
          <w:i w:val="0"/>
          <w:color w:val="auto"/>
        </w:rPr>
      </w:pPr>
      <w:bookmarkStart w:name="_Toc31014446" w:id="50"/>
      <w:r w:rsidRPr="00C36CE2">
        <w:rPr>
          <w:rFonts w:cstheme="minorHAnsi"/>
          <w:color w:val="auto"/>
        </w:rPr>
        <w:t>3.</w:t>
      </w:r>
      <w:r w:rsidRPr="00C36CE2" w:rsidR="00B630A2">
        <w:rPr>
          <w:rFonts w:cstheme="minorHAnsi"/>
          <w:color w:val="auto"/>
        </w:rPr>
        <w:t>6</w:t>
      </w:r>
      <w:r w:rsidRPr="00C36CE2" w:rsidR="001B0046">
        <w:rPr>
          <w:rFonts w:cstheme="minorHAnsi"/>
          <w:color w:val="auto"/>
        </w:rPr>
        <w:t>.</w:t>
      </w:r>
      <w:r w:rsidRPr="00C36CE2" w:rsidR="009210EE">
        <w:rPr>
          <w:rFonts w:cstheme="minorHAnsi"/>
          <w:color w:val="auto"/>
        </w:rPr>
        <w:t>2</w:t>
      </w:r>
      <w:r w:rsidRPr="00C36CE2" w:rsidR="00FA4DF1">
        <w:rPr>
          <w:rFonts w:cstheme="minorHAnsi"/>
          <w:color w:val="auto"/>
        </w:rPr>
        <w:t xml:space="preserve"> </w:t>
      </w:r>
      <w:r w:rsidRPr="00C36CE2" w:rsidR="00D24268">
        <w:rPr>
          <w:rFonts w:cstheme="minorHAnsi"/>
          <w:color w:val="auto"/>
        </w:rPr>
        <w:t xml:space="preserve">Informed </w:t>
      </w:r>
      <w:r w:rsidRPr="00C36CE2" w:rsidR="00976C05">
        <w:rPr>
          <w:rFonts w:cstheme="minorHAnsi"/>
          <w:color w:val="auto"/>
        </w:rPr>
        <w:t>C</w:t>
      </w:r>
      <w:r w:rsidRPr="00C36CE2" w:rsidR="00D24268">
        <w:rPr>
          <w:rFonts w:cstheme="minorHAnsi"/>
          <w:color w:val="auto"/>
        </w:rPr>
        <w:t>onsent</w:t>
      </w:r>
      <w:r w:rsidRPr="00C36CE2" w:rsidR="00721A26">
        <w:rPr>
          <w:rFonts w:cstheme="minorHAnsi"/>
          <w:color w:val="auto"/>
        </w:rPr>
        <w:t xml:space="preserve"> Process</w:t>
      </w:r>
      <w:bookmarkEnd w:id="50"/>
    </w:p>
    <w:p w:rsidRPr="00C36CE2" w:rsidR="00B630A2" w:rsidP="00AF0AF2" w:rsidRDefault="00B630A2" w14:paraId="66571507" w14:textId="5C8F7E7F">
      <w:pPr>
        <w:spacing w:before="100" w:beforeAutospacing="1" w:after="240"/>
        <w:jc w:val="both"/>
        <w:rPr>
          <w:rFonts w:asciiTheme="minorHAnsi" w:hAnsiTheme="minorHAnsi" w:cstheme="minorHAnsi"/>
          <w:bCs/>
          <w:iCs/>
        </w:rPr>
      </w:pPr>
      <w:r w:rsidRPr="00C36CE2">
        <w:rPr>
          <w:rFonts w:asciiTheme="minorHAnsi" w:hAnsiTheme="minorHAnsi" w:cstheme="minorHAnsi"/>
          <w:iCs/>
        </w:rPr>
        <w:t>The informed consent includes a description of study procedures and risks and benefits of participation (</w:t>
      </w:r>
      <w:r w:rsidRPr="00C36CE2" w:rsidR="00F9018D">
        <w:rPr>
          <w:rFonts w:asciiTheme="minorHAnsi" w:hAnsiTheme="minorHAnsi" w:cstheme="minorHAnsi"/>
          <w:b/>
          <w:iCs/>
        </w:rPr>
        <w:t>Attachment</w:t>
      </w:r>
      <w:r w:rsidRPr="00C36CE2" w:rsidR="007575FF">
        <w:rPr>
          <w:rFonts w:asciiTheme="minorHAnsi" w:hAnsiTheme="minorHAnsi" w:cstheme="minorHAnsi"/>
          <w:b/>
          <w:iCs/>
        </w:rPr>
        <w:t xml:space="preserve"> 7</w:t>
      </w:r>
      <w:r w:rsidRPr="00C36CE2" w:rsidR="000F5C00">
        <w:rPr>
          <w:rFonts w:asciiTheme="minorHAnsi" w:hAnsiTheme="minorHAnsi" w:cstheme="minorHAnsi"/>
          <w:b/>
          <w:iCs/>
        </w:rPr>
        <w:t>b</w:t>
      </w:r>
      <w:r w:rsidRPr="00C36CE2">
        <w:rPr>
          <w:rFonts w:asciiTheme="minorHAnsi" w:hAnsiTheme="minorHAnsi" w:cstheme="minorHAnsi"/>
          <w:iCs/>
        </w:rPr>
        <w:t>)</w:t>
      </w:r>
      <w:r w:rsidRPr="00C36CE2" w:rsidR="00E74898">
        <w:rPr>
          <w:rFonts w:asciiTheme="minorHAnsi" w:hAnsiTheme="minorHAnsi" w:cstheme="minorHAnsi"/>
          <w:iCs/>
        </w:rPr>
        <w:t xml:space="preserve">, </w:t>
      </w:r>
      <w:r w:rsidRPr="00C36CE2" w:rsidR="00E74898">
        <w:rPr>
          <w:rFonts w:asciiTheme="minorHAnsi" w:hAnsiTheme="minorHAnsi" w:cstheme="minorHAnsi"/>
          <w:bCs/>
          <w:iCs/>
        </w:rPr>
        <w:t>including a Privacy Act Statement (</w:t>
      </w:r>
      <w:r w:rsidRPr="00C36CE2" w:rsidR="007575FF">
        <w:rPr>
          <w:rFonts w:asciiTheme="minorHAnsi" w:hAnsiTheme="minorHAnsi" w:cstheme="minorHAnsi"/>
          <w:b/>
          <w:bCs/>
          <w:iCs/>
        </w:rPr>
        <w:t>Attachment 7</w:t>
      </w:r>
      <w:r w:rsidRPr="00C36CE2" w:rsidR="00E74898">
        <w:rPr>
          <w:rFonts w:asciiTheme="minorHAnsi" w:hAnsiTheme="minorHAnsi" w:cstheme="minorHAnsi"/>
          <w:b/>
          <w:bCs/>
          <w:iCs/>
        </w:rPr>
        <w:t>b1</w:t>
      </w:r>
      <w:r w:rsidRPr="00C36CE2" w:rsidR="00E74898">
        <w:rPr>
          <w:rFonts w:asciiTheme="minorHAnsi" w:hAnsiTheme="minorHAnsi" w:cstheme="minorHAnsi"/>
          <w:bCs/>
          <w:iCs/>
        </w:rPr>
        <w:t>)</w:t>
      </w:r>
      <w:r w:rsidRPr="00C36CE2">
        <w:rPr>
          <w:rFonts w:asciiTheme="minorHAnsi" w:hAnsiTheme="minorHAnsi" w:cstheme="minorHAnsi"/>
          <w:iCs/>
        </w:rPr>
        <w:t xml:space="preserve">. </w:t>
      </w:r>
      <w:r w:rsidRPr="00C36CE2">
        <w:rPr>
          <w:rFonts w:asciiTheme="minorHAnsi" w:hAnsiTheme="minorHAnsi" w:cstheme="minorHAnsi"/>
          <w:bCs/>
          <w:iCs/>
        </w:rPr>
        <w:t>A study factsheet will inform the adult participant and the c</w:t>
      </w:r>
      <w:r w:rsidRPr="00C36CE2" w:rsidR="008A5134">
        <w:rPr>
          <w:rFonts w:asciiTheme="minorHAnsi" w:hAnsiTheme="minorHAnsi" w:cstheme="minorHAnsi"/>
          <w:bCs/>
          <w:iCs/>
        </w:rPr>
        <w:t>hild</w:t>
      </w:r>
      <w:r w:rsidRPr="00C36CE2">
        <w:rPr>
          <w:rFonts w:asciiTheme="minorHAnsi" w:hAnsiTheme="minorHAnsi" w:cstheme="minorHAnsi"/>
          <w:bCs/>
          <w:iCs/>
        </w:rPr>
        <w:t xml:space="preserve"> participant</w:t>
      </w:r>
      <w:r w:rsidRPr="00C36CE2" w:rsidR="008A5134">
        <w:rPr>
          <w:rFonts w:asciiTheme="minorHAnsi" w:hAnsiTheme="minorHAnsi" w:cstheme="minorHAnsi"/>
          <w:bCs/>
          <w:iCs/>
        </w:rPr>
        <w:t xml:space="preserve"> and parent</w:t>
      </w:r>
      <w:r w:rsidRPr="00C36CE2">
        <w:rPr>
          <w:rFonts w:asciiTheme="minorHAnsi" w:hAnsiTheme="minorHAnsi" w:cstheme="minorHAnsi"/>
          <w:bCs/>
          <w:iCs/>
        </w:rPr>
        <w:t xml:space="preserve"> of the chemical tests and clinical outcomes to be measured (</w:t>
      </w:r>
      <w:r w:rsidRPr="00C36CE2" w:rsidR="007575FF">
        <w:rPr>
          <w:rFonts w:asciiTheme="minorHAnsi" w:hAnsiTheme="minorHAnsi" w:cstheme="minorHAnsi"/>
          <w:b/>
          <w:bCs/>
          <w:iCs/>
        </w:rPr>
        <w:t>Attachment 7</w:t>
      </w:r>
      <w:r w:rsidRPr="00C36CE2">
        <w:rPr>
          <w:rFonts w:asciiTheme="minorHAnsi" w:hAnsiTheme="minorHAnsi" w:cstheme="minorHAnsi"/>
          <w:b/>
          <w:bCs/>
          <w:iCs/>
        </w:rPr>
        <w:t>c</w:t>
      </w:r>
      <w:r w:rsidRPr="00C36CE2">
        <w:rPr>
          <w:rFonts w:asciiTheme="minorHAnsi" w:hAnsiTheme="minorHAnsi" w:cstheme="minorHAnsi"/>
          <w:bCs/>
          <w:iCs/>
        </w:rPr>
        <w:t>). Study staff will emphasize the voluntary nature of participation and will answer any questions the participant, or parent of the child participant, has prior to obtaining signatures.</w:t>
      </w:r>
    </w:p>
    <w:p w:rsidRPr="00C36CE2" w:rsidR="00B630A2" w:rsidP="00AF0AF2" w:rsidRDefault="00B630A2" w14:paraId="0B663BEA" w14:textId="58EAB0C0">
      <w:pPr>
        <w:pStyle w:val="Heading4"/>
        <w:rPr>
          <w:rFonts w:asciiTheme="minorHAnsi" w:hAnsiTheme="minorHAnsi" w:cstheme="minorHAnsi"/>
          <w:i w:val="0"/>
          <w:color w:val="auto"/>
        </w:rPr>
      </w:pPr>
      <w:bookmarkStart w:name="_Toc31014447" w:id="51"/>
      <w:r w:rsidRPr="00C36CE2">
        <w:rPr>
          <w:rFonts w:asciiTheme="minorHAnsi" w:hAnsiTheme="minorHAnsi" w:cstheme="minorHAnsi"/>
          <w:i w:val="0"/>
          <w:color w:val="auto"/>
        </w:rPr>
        <w:t>3.6</w:t>
      </w:r>
      <w:r w:rsidRPr="00C36CE2" w:rsidR="009210EE">
        <w:rPr>
          <w:rFonts w:asciiTheme="minorHAnsi" w:hAnsiTheme="minorHAnsi" w:cstheme="minorHAnsi"/>
          <w:i w:val="0"/>
          <w:color w:val="auto"/>
        </w:rPr>
        <w:t>.2</w:t>
      </w:r>
      <w:r w:rsidRPr="00C36CE2">
        <w:rPr>
          <w:rFonts w:asciiTheme="minorHAnsi" w:hAnsiTheme="minorHAnsi" w:cstheme="minorHAnsi"/>
          <w:i w:val="0"/>
          <w:color w:val="auto"/>
        </w:rPr>
        <w:t>.1 Consent for Specimens and</w:t>
      </w:r>
      <w:r w:rsidRPr="00C36CE2" w:rsidR="0051636F">
        <w:rPr>
          <w:rFonts w:asciiTheme="minorHAnsi" w:hAnsiTheme="minorHAnsi" w:cstheme="minorHAnsi"/>
          <w:i w:val="0"/>
          <w:color w:val="auto"/>
        </w:rPr>
        <w:t xml:space="preserve"> </w:t>
      </w:r>
      <w:r w:rsidRPr="00C36CE2">
        <w:rPr>
          <w:rFonts w:asciiTheme="minorHAnsi" w:hAnsiTheme="minorHAnsi" w:cstheme="minorHAnsi"/>
          <w:i w:val="0"/>
          <w:color w:val="auto"/>
        </w:rPr>
        <w:t>Data</w:t>
      </w:r>
      <w:bookmarkEnd w:id="51"/>
    </w:p>
    <w:p w:rsidRPr="00C36CE2" w:rsidR="00B630A2" w:rsidP="00B630A2" w:rsidRDefault="00200937" w14:paraId="6C153B20" w14:textId="311E1F12">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rPr>
        <w:t>The recipient</w:t>
      </w:r>
      <w:r w:rsidRPr="00C36CE2" w:rsidR="00B630A2">
        <w:rPr>
          <w:rFonts w:asciiTheme="minorHAnsi" w:hAnsiTheme="minorHAnsi" w:cstheme="minorHAnsi"/>
        </w:rPr>
        <w:t xml:space="preserve"> will obtain</w:t>
      </w:r>
      <w:r w:rsidRPr="00C36CE2" w:rsidR="001A2654">
        <w:rPr>
          <w:rFonts w:asciiTheme="minorHAnsi" w:hAnsiTheme="minorHAnsi" w:cstheme="minorHAnsi"/>
          <w:bCs/>
          <w:iCs/>
        </w:rPr>
        <w:t xml:space="preserve"> </w:t>
      </w:r>
      <w:r w:rsidRPr="00C36CE2" w:rsidR="00B630A2">
        <w:rPr>
          <w:rFonts w:asciiTheme="minorHAnsi" w:hAnsiTheme="minorHAnsi" w:cstheme="minorHAnsi"/>
          <w:bCs/>
          <w:iCs/>
        </w:rPr>
        <w:t>fasting bl</w:t>
      </w:r>
      <w:r w:rsidRPr="00C36CE2" w:rsidR="001A2654">
        <w:rPr>
          <w:rFonts w:asciiTheme="minorHAnsi" w:hAnsiTheme="minorHAnsi" w:cstheme="minorHAnsi"/>
          <w:bCs/>
          <w:iCs/>
        </w:rPr>
        <w:t>ood</w:t>
      </w:r>
      <w:r w:rsidRPr="00C36CE2" w:rsidR="00B630A2">
        <w:rPr>
          <w:rFonts w:asciiTheme="minorHAnsi" w:hAnsiTheme="minorHAnsi" w:cstheme="minorHAnsi"/>
          <w:bCs/>
          <w:iCs/>
        </w:rPr>
        <w:t xml:space="preserve"> specimens from each participant for analyses of PFAS and several effect biomarkers. In addition, all participants will be asked to provide a morning void urine sample on the same day as their blood draw.</w:t>
      </w:r>
      <w:r w:rsidRPr="00C36CE2" w:rsidR="00DA1B9E">
        <w:rPr>
          <w:rFonts w:asciiTheme="minorHAnsi" w:hAnsiTheme="minorHAnsi" w:cstheme="minorHAnsi"/>
          <w:bCs/>
          <w:iCs/>
        </w:rPr>
        <w:t xml:space="preserve"> </w:t>
      </w:r>
      <w:r w:rsidRPr="00C36CE2" w:rsidR="0051636F">
        <w:rPr>
          <w:rFonts w:asciiTheme="minorHAnsi" w:hAnsiTheme="minorHAnsi" w:cstheme="minorHAnsi"/>
          <w:bCs/>
          <w:iCs/>
        </w:rPr>
        <w:t>After all the current laboratory analyses on blood</w:t>
      </w:r>
      <w:r w:rsidRPr="00C36CE2" w:rsidR="001A2654">
        <w:rPr>
          <w:rFonts w:asciiTheme="minorHAnsi" w:hAnsiTheme="minorHAnsi" w:cstheme="minorHAnsi"/>
          <w:bCs/>
          <w:iCs/>
        </w:rPr>
        <w:t xml:space="preserve"> are completed</w:t>
      </w:r>
      <w:r w:rsidRPr="00C36CE2" w:rsidR="0051636F">
        <w:rPr>
          <w:rFonts w:asciiTheme="minorHAnsi" w:hAnsiTheme="minorHAnsi" w:cstheme="minorHAnsi"/>
          <w:bCs/>
          <w:iCs/>
        </w:rPr>
        <w:t xml:space="preserve">, </w:t>
      </w:r>
      <w:r w:rsidRPr="00C36CE2">
        <w:rPr>
          <w:rFonts w:asciiTheme="minorHAnsi" w:hAnsiTheme="minorHAnsi" w:cstheme="minorHAnsi"/>
          <w:bCs/>
          <w:iCs/>
        </w:rPr>
        <w:t>the recipient</w:t>
      </w:r>
      <w:r w:rsidRPr="00C36CE2" w:rsidR="00DA1B9E">
        <w:rPr>
          <w:rFonts w:asciiTheme="minorHAnsi" w:hAnsiTheme="minorHAnsi" w:cstheme="minorHAnsi"/>
          <w:bCs/>
          <w:iCs/>
        </w:rPr>
        <w:t xml:space="preserve"> will ask for </w:t>
      </w:r>
      <w:r w:rsidRPr="00C36CE2" w:rsidR="0051636F">
        <w:rPr>
          <w:rFonts w:asciiTheme="minorHAnsi" w:hAnsiTheme="minorHAnsi" w:cstheme="minorHAnsi"/>
          <w:bCs/>
          <w:iCs/>
        </w:rPr>
        <w:t>permission to archive any</w:t>
      </w:r>
      <w:r w:rsidRPr="00C36CE2" w:rsidR="00DA1B9E">
        <w:rPr>
          <w:rFonts w:asciiTheme="minorHAnsi" w:hAnsiTheme="minorHAnsi" w:cstheme="minorHAnsi"/>
          <w:bCs/>
          <w:iCs/>
        </w:rPr>
        <w:t xml:space="preserve"> </w:t>
      </w:r>
      <w:r w:rsidRPr="00C36CE2" w:rsidR="0051636F">
        <w:rPr>
          <w:rFonts w:asciiTheme="minorHAnsi" w:hAnsiTheme="minorHAnsi" w:cstheme="minorHAnsi"/>
          <w:bCs/>
          <w:iCs/>
        </w:rPr>
        <w:t xml:space="preserve">residual </w:t>
      </w:r>
      <w:r w:rsidRPr="00C36CE2" w:rsidR="00DA1B9E">
        <w:rPr>
          <w:rFonts w:asciiTheme="minorHAnsi" w:hAnsiTheme="minorHAnsi" w:cstheme="minorHAnsi"/>
          <w:bCs/>
          <w:iCs/>
        </w:rPr>
        <w:t>blood specimen</w:t>
      </w:r>
      <w:r w:rsidRPr="00C36CE2" w:rsidR="0051636F">
        <w:rPr>
          <w:rFonts w:asciiTheme="minorHAnsi" w:hAnsiTheme="minorHAnsi" w:cstheme="minorHAnsi"/>
          <w:bCs/>
          <w:iCs/>
        </w:rPr>
        <w:t>s and the urines</w:t>
      </w:r>
      <w:r w:rsidRPr="00C36CE2" w:rsidR="00DA1B9E">
        <w:rPr>
          <w:rFonts w:asciiTheme="minorHAnsi" w:hAnsiTheme="minorHAnsi" w:cstheme="minorHAnsi"/>
          <w:bCs/>
          <w:iCs/>
        </w:rPr>
        <w:t xml:space="preserve"> for future analyses of PFAS and/or effect biomarkers</w:t>
      </w:r>
      <w:r w:rsidRPr="00C36CE2" w:rsidR="0051636F">
        <w:rPr>
          <w:rFonts w:asciiTheme="minorHAnsi" w:hAnsiTheme="minorHAnsi" w:cstheme="minorHAnsi"/>
          <w:bCs/>
          <w:iCs/>
        </w:rPr>
        <w:t>.</w:t>
      </w:r>
    </w:p>
    <w:p w:rsidRPr="00C36CE2" w:rsidR="00176472" w:rsidP="004A0231" w:rsidRDefault="00176472" w14:paraId="446EF9E7" w14:textId="2CE1B01C">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If a study participant previously had a PFAS serum measurement, </w:t>
      </w:r>
      <w:r w:rsidRPr="00C36CE2" w:rsidR="00200937">
        <w:rPr>
          <w:rFonts w:asciiTheme="minorHAnsi" w:hAnsiTheme="minorHAnsi" w:cstheme="minorHAnsi"/>
        </w:rPr>
        <w:t>the recipient</w:t>
      </w:r>
      <w:r w:rsidRPr="00C36CE2">
        <w:rPr>
          <w:rFonts w:asciiTheme="minorHAnsi" w:hAnsiTheme="minorHAnsi" w:cstheme="minorHAnsi"/>
        </w:rPr>
        <w:t xml:space="preserve"> will ask the participant </w:t>
      </w:r>
      <w:r w:rsidRPr="00C36CE2" w:rsidR="00200937">
        <w:rPr>
          <w:rFonts w:asciiTheme="minorHAnsi" w:hAnsiTheme="minorHAnsi" w:cstheme="minorHAnsi"/>
        </w:rPr>
        <w:t xml:space="preserve">for </w:t>
      </w:r>
      <w:r w:rsidRPr="00C36CE2">
        <w:rPr>
          <w:rFonts w:asciiTheme="minorHAnsi" w:hAnsiTheme="minorHAnsi" w:cstheme="minorHAnsi"/>
        </w:rPr>
        <w:t xml:space="preserve">the results.  </w:t>
      </w:r>
    </w:p>
    <w:p w:rsidRPr="00C36CE2" w:rsidR="00696C0D" w:rsidP="00AF0AF2" w:rsidRDefault="009210EE" w14:paraId="2F0E26EC" w14:textId="4C3C196A">
      <w:pPr>
        <w:pStyle w:val="Heading4"/>
        <w:rPr>
          <w:rFonts w:asciiTheme="minorHAnsi" w:hAnsiTheme="minorHAnsi" w:cstheme="minorHAnsi"/>
          <w:i w:val="0"/>
          <w:color w:val="auto"/>
        </w:rPr>
      </w:pPr>
      <w:bookmarkStart w:name="_Toc31014448" w:id="52"/>
      <w:r w:rsidRPr="00C36CE2">
        <w:rPr>
          <w:rFonts w:asciiTheme="minorHAnsi" w:hAnsiTheme="minorHAnsi" w:cstheme="minorHAnsi"/>
          <w:i w:val="0"/>
          <w:color w:val="auto"/>
        </w:rPr>
        <w:t>3.6.2</w:t>
      </w:r>
      <w:r w:rsidRPr="00C36CE2" w:rsidR="00A76265">
        <w:rPr>
          <w:rFonts w:asciiTheme="minorHAnsi" w:hAnsiTheme="minorHAnsi" w:cstheme="minorHAnsi"/>
          <w:i w:val="0"/>
          <w:color w:val="auto"/>
        </w:rPr>
        <w:t>.2</w:t>
      </w:r>
      <w:r w:rsidRPr="00C36CE2" w:rsidR="00696C0D">
        <w:rPr>
          <w:rFonts w:asciiTheme="minorHAnsi" w:hAnsiTheme="minorHAnsi" w:cstheme="minorHAnsi"/>
          <w:i w:val="0"/>
          <w:color w:val="auto"/>
        </w:rPr>
        <w:t xml:space="preserve"> </w:t>
      </w:r>
      <w:r w:rsidRPr="00C36CE2" w:rsidR="00A76265">
        <w:rPr>
          <w:rFonts w:asciiTheme="minorHAnsi" w:hAnsiTheme="minorHAnsi" w:cstheme="minorHAnsi"/>
          <w:i w:val="0"/>
          <w:color w:val="auto"/>
        </w:rPr>
        <w:t>C</w:t>
      </w:r>
      <w:r w:rsidRPr="00C36CE2" w:rsidR="00AD24EB">
        <w:rPr>
          <w:rFonts w:asciiTheme="minorHAnsi" w:hAnsiTheme="minorHAnsi" w:cstheme="minorHAnsi"/>
          <w:i w:val="0"/>
          <w:color w:val="auto"/>
        </w:rPr>
        <w:t>hild Consent</w:t>
      </w:r>
      <w:bookmarkEnd w:id="52"/>
    </w:p>
    <w:p w:rsidRPr="00C36CE2" w:rsidR="00696C0D" w:rsidP="00696C0D" w:rsidRDefault="00696C0D" w14:paraId="4CF7F624" w14:textId="6CAECBFD">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Before any data collection can begin in the </w:t>
      </w:r>
      <w:r w:rsidRPr="00C36CE2" w:rsidR="0002344A">
        <w:rPr>
          <w:rFonts w:asciiTheme="minorHAnsi" w:hAnsiTheme="minorHAnsi" w:cstheme="minorHAnsi"/>
          <w:bCs/>
          <w:iCs/>
        </w:rPr>
        <w:t>child study</w:t>
      </w:r>
      <w:r w:rsidRPr="00C36CE2">
        <w:rPr>
          <w:rFonts w:asciiTheme="minorHAnsi" w:hAnsiTheme="minorHAnsi" w:cstheme="minorHAnsi"/>
        </w:rPr>
        <w:t>, trained study staff will revi</w:t>
      </w:r>
      <w:r w:rsidRPr="00C36CE2" w:rsidR="00A76265">
        <w:rPr>
          <w:rFonts w:asciiTheme="minorHAnsi" w:hAnsiTheme="minorHAnsi" w:cstheme="minorHAnsi"/>
        </w:rPr>
        <w:t xml:space="preserve">ew the hardcopy </w:t>
      </w:r>
      <w:r w:rsidRPr="00C36CE2" w:rsidR="00B7664A">
        <w:rPr>
          <w:rFonts w:asciiTheme="minorHAnsi" w:hAnsiTheme="minorHAnsi" w:cstheme="minorHAnsi"/>
        </w:rPr>
        <w:t xml:space="preserve">Parental </w:t>
      </w:r>
      <w:r w:rsidRPr="00C36CE2" w:rsidR="00B7664A">
        <w:rPr>
          <w:rFonts w:asciiTheme="minorHAnsi" w:hAnsiTheme="minorHAnsi" w:cstheme="minorHAnsi"/>
          <w:bCs/>
          <w:iCs/>
        </w:rPr>
        <w:t>Permission and Assent Form</w:t>
      </w:r>
      <w:r w:rsidRPr="00C36CE2">
        <w:rPr>
          <w:rFonts w:asciiTheme="minorHAnsi" w:hAnsiTheme="minorHAnsi" w:cstheme="minorHAnsi"/>
          <w:bCs/>
          <w:iCs/>
        </w:rPr>
        <w:t xml:space="preserve"> (</w:t>
      </w:r>
      <w:r w:rsidRPr="00C36CE2" w:rsidR="007575FF">
        <w:rPr>
          <w:rFonts w:asciiTheme="minorHAnsi" w:hAnsiTheme="minorHAnsi" w:cstheme="minorHAnsi"/>
          <w:b/>
          <w:bCs/>
          <w:iCs/>
        </w:rPr>
        <w:t>Attachment 7</w:t>
      </w:r>
      <w:r w:rsidRPr="00C36CE2" w:rsidR="00D50A64">
        <w:rPr>
          <w:rFonts w:asciiTheme="minorHAnsi" w:hAnsiTheme="minorHAnsi" w:cstheme="minorHAnsi"/>
          <w:b/>
          <w:bCs/>
          <w:iCs/>
        </w:rPr>
        <w:t>b2</w:t>
      </w:r>
      <w:r w:rsidRPr="00C36CE2">
        <w:rPr>
          <w:rFonts w:asciiTheme="minorHAnsi" w:hAnsiTheme="minorHAnsi" w:cstheme="minorHAnsi"/>
          <w:bCs/>
          <w:iCs/>
        </w:rPr>
        <w:t>)</w:t>
      </w:r>
      <w:r w:rsidRPr="00C36CE2">
        <w:rPr>
          <w:rFonts w:asciiTheme="minorHAnsi" w:hAnsiTheme="minorHAnsi" w:cstheme="minorHAnsi"/>
        </w:rPr>
        <w:t xml:space="preserve"> with the </w:t>
      </w:r>
      <w:r w:rsidRPr="00C36CE2">
        <w:rPr>
          <w:rFonts w:asciiTheme="minorHAnsi" w:hAnsiTheme="minorHAnsi" w:cstheme="minorHAnsi"/>
          <w:bCs/>
          <w:iCs/>
        </w:rPr>
        <w:t>parent who is interested in having the child participate.  The study staff will explain to the parent and child the purpose of the study a</w:t>
      </w:r>
      <w:r w:rsidRPr="00C36CE2" w:rsidR="00A76265">
        <w:rPr>
          <w:rFonts w:asciiTheme="minorHAnsi" w:hAnsiTheme="minorHAnsi" w:cstheme="minorHAnsi"/>
          <w:bCs/>
          <w:iCs/>
        </w:rPr>
        <w:t xml:space="preserve">nd request </w:t>
      </w:r>
      <w:r w:rsidRPr="00C36CE2" w:rsidR="00A76265">
        <w:rPr>
          <w:rFonts w:asciiTheme="minorHAnsi" w:hAnsiTheme="minorHAnsi" w:cstheme="minorHAnsi"/>
          <w:bCs/>
          <w:iCs/>
        </w:rPr>
        <w:lastRenderedPageBreak/>
        <w:t>that the parent sign</w:t>
      </w:r>
      <w:r w:rsidRPr="00C36CE2">
        <w:rPr>
          <w:rFonts w:asciiTheme="minorHAnsi" w:hAnsiTheme="minorHAnsi" w:cstheme="minorHAnsi"/>
          <w:bCs/>
          <w:iCs/>
          <w:color w:val="000000"/>
        </w:rPr>
        <w:t xml:space="preserve"> the permission forms.  If the child is seven years of age or older, the study staff will request that the child give an assent to participate in the study.</w:t>
      </w:r>
    </w:p>
    <w:p w:rsidRPr="00C36CE2" w:rsidR="00696C0D" w:rsidP="00696C0D" w:rsidRDefault="00200937" w14:paraId="5FAA931A" w14:textId="4CDAF4A2">
      <w:pPr>
        <w:spacing w:before="100" w:beforeAutospacing="1" w:after="240"/>
        <w:jc w:val="both"/>
        <w:rPr>
          <w:rFonts w:asciiTheme="minorHAnsi" w:hAnsiTheme="minorHAnsi" w:cstheme="minorHAnsi"/>
          <w:bCs/>
          <w:iCs/>
        </w:rPr>
      </w:pPr>
      <w:r w:rsidRPr="00C36CE2">
        <w:rPr>
          <w:rFonts w:asciiTheme="minorHAnsi" w:hAnsiTheme="minorHAnsi" w:cstheme="minorHAnsi"/>
          <w:bCs/>
          <w:iCs/>
          <w:color w:val="000000"/>
        </w:rPr>
        <w:t>The recipient</w:t>
      </w:r>
      <w:r w:rsidRPr="00C36CE2" w:rsidR="00696C0D">
        <w:rPr>
          <w:rFonts w:asciiTheme="minorHAnsi" w:hAnsiTheme="minorHAnsi" w:cstheme="minorHAnsi"/>
          <w:bCs/>
          <w:iCs/>
          <w:color w:val="000000"/>
        </w:rPr>
        <w:t xml:space="preserve"> will request that the parent complete a questionnaire about the child and complete a parental neurobehavioral test battery</w:t>
      </w:r>
      <w:r w:rsidRPr="00C36CE2" w:rsidR="00BA422B">
        <w:rPr>
          <w:rFonts w:asciiTheme="minorHAnsi" w:hAnsiTheme="minorHAnsi" w:cstheme="minorHAnsi"/>
          <w:bCs/>
          <w:iCs/>
          <w:color w:val="000000"/>
        </w:rPr>
        <w:t xml:space="preserve"> on behalf of the child</w:t>
      </w:r>
      <w:r w:rsidRPr="00C36CE2" w:rsidR="00696C0D">
        <w:rPr>
          <w:rFonts w:asciiTheme="minorHAnsi" w:hAnsiTheme="minorHAnsi" w:cstheme="minorHAnsi"/>
          <w:bCs/>
          <w:iCs/>
          <w:color w:val="000000"/>
        </w:rPr>
        <w:t>. The permission form will request that the parent</w:t>
      </w:r>
      <w:r w:rsidRPr="00C36CE2" w:rsidR="00B7664A">
        <w:rPr>
          <w:rFonts w:asciiTheme="minorHAnsi" w:hAnsiTheme="minorHAnsi" w:cstheme="minorHAnsi"/>
          <w:bCs/>
          <w:iCs/>
          <w:color w:val="000000"/>
        </w:rPr>
        <w:t xml:space="preserve"> allow the child to donate a</w:t>
      </w:r>
      <w:r w:rsidRPr="00C36CE2" w:rsidR="00696C0D">
        <w:rPr>
          <w:rFonts w:asciiTheme="minorHAnsi" w:hAnsiTheme="minorHAnsi" w:cstheme="minorHAnsi"/>
          <w:bCs/>
          <w:iCs/>
          <w:color w:val="000000"/>
        </w:rPr>
        <w:t xml:space="preserve"> fas</w:t>
      </w:r>
      <w:r w:rsidRPr="00C36CE2" w:rsidR="00B7664A">
        <w:rPr>
          <w:rFonts w:asciiTheme="minorHAnsi" w:hAnsiTheme="minorHAnsi" w:cstheme="minorHAnsi"/>
          <w:bCs/>
          <w:iCs/>
          <w:color w:val="000000"/>
        </w:rPr>
        <w:t>ting blood specimen and store any residual</w:t>
      </w:r>
      <w:r w:rsidRPr="00C36CE2" w:rsidR="00696C0D">
        <w:rPr>
          <w:rFonts w:asciiTheme="minorHAnsi" w:hAnsiTheme="minorHAnsi" w:cstheme="minorHAnsi"/>
          <w:bCs/>
          <w:iCs/>
          <w:color w:val="000000"/>
        </w:rPr>
        <w:t xml:space="preserve"> </w:t>
      </w:r>
      <w:r w:rsidRPr="00C36CE2" w:rsidR="00B7664A">
        <w:rPr>
          <w:rFonts w:asciiTheme="minorHAnsi" w:hAnsiTheme="minorHAnsi" w:cstheme="minorHAnsi"/>
          <w:bCs/>
          <w:iCs/>
          <w:color w:val="000000"/>
        </w:rPr>
        <w:t xml:space="preserve">specimens </w:t>
      </w:r>
      <w:r w:rsidRPr="00C36CE2" w:rsidR="00696C0D">
        <w:rPr>
          <w:rFonts w:asciiTheme="minorHAnsi" w:hAnsiTheme="minorHAnsi" w:cstheme="minorHAnsi"/>
          <w:bCs/>
          <w:iCs/>
          <w:color w:val="000000"/>
        </w:rPr>
        <w:t>for future analyses</w:t>
      </w:r>
      <w:r w:rsidRPr="00C36CE2" w:rsidR="00B7664A">
        <w:rPr>
          <w:rFonts w:asciiTheme="minorHAnsi" w:hAnsiTheme="minorHAnsi" w:cstheme="minorHAnsi"/>
          <w:bCs/>
          <w:iCs/>
          <w:color w:val="000000"/>
        </w:rPr>
        <w:t>.</w:t>
      </w:r>
      <w:r w:rsidRPr="00C36CE2" w:rsidR="00696C0D">
        <w:rPr>
          <w:rFonts w:asciiTheme="minorHAnsi" w:hAnsiTheme="minorHAnsi" w:cstheme="minorHAnsi"/>
          <w:bCs/>
          <w:iCs/>
          <w:color w:val="000000"/>
        </w:rPr>
        <w:t xml:space="preserve"> The parental permission form will allow the investigators to administer a neurobehavioral test battery to the child, access the child’s medical and school records (including special education records)</w:t>
      </w:r>
      <w:r w:rsidRPr="00C36CE2" w:rsidR="00901564">
        <w:rPr>
          <w:rFonts w:asciiTheme="minorHAnsi" w:hAnsiTheme="minorHAnsi" w:cstheme="minorHAnsi"/>
          <w:bCs/>
          <w:iCs/>
          <w:color w:val="000000"/>
        </w:rPr>
        <w:t xml:space="preserve"> (</w:t>
      </w:r>
      <w:r w:rsidRPr="00C36CE2" w:rsidR="00B7664A">
        <w:rPr>
          <w:rFonts w:asciiTheme="minorHAnsi" w:hAnsiTheme="minorHAnsi" w:cstheme="minorHAnsi"/>
          <w:b/>
          <w:bCs/>
          <w:iCs/>
          <w:color w:val="000000"/>
        </w:rPr>
        <w:t xml:space="preserve">Attachments </w:t>
      </w:r>
      <w:r w:rsidRPr="00C36CE2" w:rsidR="007575FF">
        <w:rPr>
          <w:rFonts w:asciiTheme="minorHAnsi" w:hAnsiTheme="minorHAnsi" w:cstheme="minorHAnsi"/>
          <w:b/>
          <w:bCs/>
          <w:iCs/>
          <w:color w:val="000000"/>
        </w:rPr>
        <w:t>7</w:t>
      </w:r>
      <w:r w:rsidRPr="00C36CE2" w:rsidR="00B7664A">
        <w:rPr>
          <w:rFonts w:asciiTheme="minorHAnsi" w:hAnsiTheme="minorHAnsi" w:cstheme="minorHAnsi"/>
          <w:b/>
          <w:bCs/>
          <w:iCs/>
          <w:color w:val="000000"/>
        </w:rPr>
        <w:t xml:space="preserve">b2, </w:t>
      </w:r>
      <w:r w:rsidRPr="00C36CE2" w:rsidR="007575FF">
        <w:rPr>
          <w:rFonts w:asciiTheme="minorHAnsi" w:hAnsiTheme="minorHAnsi" w:cstheme="minorHAnsi"/>
          <w:b/>
          <w:bCs/>
          <w:iCs/>
          <w:color w:val="000000"/>
        </w:rPr>
        <w:t>7</w:t>
      </w:r>
      <w:r w:rsidRPr="00C36CE2" w:rsidR="00B7664A">
        <w:rPr>
          <w:rFonts w:asciiTheme="minorHAnsi" w:hAnsiTheme="minorHAnsi" w:cstheme="minorHAnsi"/>
          <w:b/>
          <w:bCs/>
          <w:iCs/>
          <w:color w:val="000000"/>
        </w:rPr>
        <w:t xml:space="preserve">b3 </w:t>
      </w:r>
      <w:r w:rsidRPr="00C36CE2" w:rsidR="00901564">
        <w:rPr>
          <w:rFonts w:asciiTheme="minorHAnsi" w:hAnsiTheme="minorHAnsi" w:cstheme="minorHAnsi"/>
          <w:b/>
          <w:bCs/>
          <w:iCs/>
          <w:color w:val="000000"/>
        </w:rPr>
        <w:t>&amp;</w:t>
      </w:r>
      <w:r w:rsidRPr="00C36CE2" w:rsidR="00B7664A">
        <w:rPr>
          <w:rFonts w:asciiTheme="minorHAnsi" w:hAnsiTheme="minorHAnsi" w:cstheme="minorHAnsi"/>
          <w:b/>
          <w:bCs/>
          <w:iCs/>
          <w:color w:val="000000"/>
        </w:rPr>
        <w:t xml:space="preserve"> </w:t>
      </w:r>
      <w:r w:rsidRPr="00C36CE2" w:rsidR="007575FF">
        <w:rPr>
          <w:rFonts w:asciiTheme="minorHAnsi" w:hAnsiTheme="minorHAnsi" w:cstheme="minorHAnsi"/>
          <w:b/>
          <w:bCs/>
          <w:iCs/>
          <w:color w:val="000000"/>
        </w:rPr>
        <w:t>7</w:t>
      </w:r>
      <w:r w:rsidRPr="00C36CE2" w:rsidR="00B7664A">
        <w:rPr>
          <w:rFonts w:asciiTheme="minorHAnsi" w:hAnsiTheme="minorHAnsi" w:cstheme="minorHAnsi"/>
          <w:b/>
          <w:bCs/>
          <w:iCs/>
          <w:color w:val="000000"/>
        </w:rPr>
        <w:t>b</w:t>
      </w:r>
      <w:r w:rsidRPr="00C36CE2" w:rsidR="000866C4">
        <w:rPr>
          <w:rFonts w:asciiTheme="minorHAnsi" w:hAnsiTheme="minorHAnsi" w:cstheme="minorHAnsi"/>
          <w:b/>
          <w:bCs/>
          <w:iCs/>
          <w:color w:val="000000"/>
        </w:rPr>
        <w:t>5</w:t>
      </w:r>
      <w:r w:rsidRPr="00C36CE2" w:rsidR="00901564">
        <w:rPr>
          <w:rFonts w:asciiTheme="minorHAnsi" w:hAnsiTheme="minorHAnsi" w:cstheme="minorHAnsi"/>
          <w:bCs/>
          <w:iCs/>
          <w:color w:val="000000"/>
        </w:rPr>
        <w:t>)</w:t>
      </w:r>
      <w:r w:rsidRPr="00C36CE2" w:rsidR="00696C0D">
        <w:rPr>
          <w:rFonts w:asciiTheme="minorHAnsi" w:hAnsiTheme="minorHAnsi" w:cstheme="minorHAnsi"/>
          <w:bCs/>
          <w:iCs/>
          <w:color w:val="000000"/>
        </w:rPr>
        <w:t>, and to contact the</w:t>
      </w:r>
      <w:r w:rsidRPr="00C36CE2" w:rsidR="00AD24EB">
        <w:rPr>
          <w:rFonts w:asciiTheme="minorHAnsi" w:hAnsiTheme="minorHAnsi" w:cstheme="minorHAnsi"/>
          <w:bCs/>
          <w:iCs/>
          <w:color w:val="000000"/>
        </w:rPr>
        <w:t xml:space="preserve"> child and parent for </w:t>
      </w:r>
      <w:r w:rsidRPr="00C36CE2" w:rsidR="002E790F">
        <w:rPr>
          <w:rFonts w:asciiTheme="minorHAnsi" w:hAnsiTheme="minorHAnsi" w:cstheme="minorHAnsi"/>
          <w:bCs/>
          <w:iCs/>
          <w:color w:val="000000"/>
        </w:rPr>
        <w:t>poss</w:t>
      </w:r>
      <w:r w:rsidRPr="00C36CE2" w:rsidR="00AD24EB">
        <w:rPr>
          <w:rFonts w:asciiTheme="minorHAnsi" w:hAnsiTheme="minorHAnsi" w:cstheme="minorHAnsi"/>
          <w:bCs/>
          <w:iCs/>
          <w:color w:val="000000"/>
        </w:rPr>
        <w:t>ible future</w:t>
      </w:r>
      <w:r w:rsidRPr="00C36CE2" w:rsidR="002E790F">
        <w:rPr>
          <w:rFonts w:asciiTheme="minorHAnsi" w:hAnsiTheme="minorHAnsi" w:cstheme="minorHAnsi"/>
          <w:bCs/>
          <w:iCs/>
          <w:color w:val="000000"/>
        </w:rPr>
        <w:t xml:space="preserve"> </w:t>
      </w:r>
      <w:r w:rsidRPr="00C36CE2" w:rsidR="00AD24EB">
        <w:rPr>
          <w:rFonts w:asciiTheme="minorHAnsi" w:hAnsiTheme="minorHAnsi" w:cstheme="minorHAnsi"/>
          <w:bCs/>
          <w:iCs/>
          <w:color w:val="000000"/>
        </w:rPr>
        <w:t>studies</w:t>
      </w:r>
      <w:r w:rsidRPr="00C36CE2" w:rsidR="00696C0D">
        <w:rPr>
          <w:rFonts w:asciiTheme="minorHAnsi" w:hAnsiTheme="minorHAnsi" w:cstheme="minorHAnsi"/>
          <w:bCs/>
          <w:iCs/>
          <w:color w:val="000000"/>
        </w:rPr>
        <w:t xml:space="preserve">. </w:t>
      </w:r>
      <w:r w:rsidRPr="00C36CE2" w:rsidR="00696C0D">
        <w:rPr>
          <w:rFonts w:asciiTheme="minorHAnsi" w:hAnsiTheme="minorHAnsi" w:cstheme="minorHAnsi"/>
          <w:bCs/>
          <w:iCs/>
        </w:rPr>
        <w:t>Once the parent signs the consent and permission forms (and the child aged ≥7 years gives assent to participate), the parent and/or the child become study participants</w:t>
      </w:r>
      <w:r w:rsidRPr="00C36CE2" w:rsidR="00305F6D">
        <w:rPr>
          <w:rFonts w:asciiTheme="minorHAnsi" w:hAnsiTheme="minorHAnsi" w:cstheme="minorHAnsi"/>
          <w:bCs/>
          <w:iCs/>
        </w:rPr>
        <w:t xml:space="preserve"> in the future</w:t>
      </w:r>
      <w:r w:rsidRPr="00C36CE2" w:rsidR="00696C0D">
        <w:rPr>
          <w:rFonts w:asciiTheme="minorHAnsi" w:hAnsiTheme="minorHAnsi" w:cstheme="minorHAnsi"/>
          <w:bCs/>
          <w:iCs/>
        </w:rPr>
        <w:t>.</w:t>
      </w:r>
    </w:p>
    <w:p w:rsidRPr="00C36CE2" w:rsidR="00AD24EB" w:rsidP="00AD24EB" w:rsidRDefault="009210EE" w14:paraId="3A460143" w14:textId="17404FDC">
      <w:pPr>
        <w:pStyle w:val="Heading4"/>
        <w:rPr>
          <w:rFonts w:asciiTheme="minorHAnsi" w:hAnsiTheme="minorHAnsi" w:cstheme="minorHAnsi"/>
          <w:i w:val="0"/>
          <w:color w:val="auto"/>
        </w:rPr>
      </w:pPr>
      <w:bookmarkStart w:name="_Toc31014449" w:id="53"/>
      <w:r w:rsidRPr="00C36CE2">
        <w:rPr>
          <w:rFonts w:asciiTheme="minorHAnsi" w:hAnsiTheme="minorHAnsi" w:cstheme="minorHAnsi"/>
          <w:i w:val="0"/>
          <w:color w:val="auto"/>
        </w:rPr>
        <w:t>3.6.2</w:t>
      </w:r>
      <w:r w:rsidRPr="00C36CE2" w:rsidR="00AD24EB">
        <w:rPr>
          <w:rFonts w:asciiTheme="minorHAnsi" w:hAnsiTheme="minorHAnsi" w:cstheme="minorHAnsi"/>
          <w:i w:val="0"/>
          <w:color w:val="auto"/>
        </w:rPr>
        <w:t>.3 Adult Consent</w:t>
      </w:r>
      <w:bookmarkEnd w:id="53"/>
    </w:p>
    <w:p w:rsidRPr="00C36CE2" w:rsidR="00696C0D" w:rsidP="003923C3" w:rsidRDefault="00696C0D" w14:paraId="799DA8C1" w14:textId="4868AF1B">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rPr>
        <w:t xml:space="preserve">Before any data collection can begin in the adult study, trained study staff will review the hardcopy Adult Consent </w:t>
      </w:r>
      <w:r w:rsidRPr="00C36CE2">
        <w:rPr>
          <w:rFonts w:asciiTheme="minorHAnsi" w:hAnsiTheme="minorHAnsi" w:cstheme="minorHAnsi"/>
          <w:bCs/>
          <w:iCs/>
          <w:color w:val="000000"/>
        </w:rPr>
        <w:t>Form with the interested recruit (</w:t>
      </w:r>
      <w:r w:rsidRPr="00C36CE2" w:rsidR="007575FF">
        <w:rPr>
          <w:rFonts w:asciiTheme="minorHAnsi" w:hAnsiTheme="minorHAnsi" w:cstheme="minorHAnsi"/>
          <w:b/>
          <w:bCs/>
          <w:iCs/>
          <w:color w:val="000000"/>
        </w:rPr>
        <w:t>Attachment 7</w:t>
      </w:r>
      <w:r w:rsidRPr="00C36CE2" w:rsidR="00B7664A">
        <w:rPr>
          <w:rFonts w:asciiTheme="minorHAnsi" w:hAnsiTheme="minorHAnsi" w:cstheme="minorHAnsi"/>
          <w:b/>
          <w:bCs/>
          <w:iCs/>
          <w:color w:val="000000"/>
        </w:rPr>
        <w:t>b</w:t>
      </w:r>
      <w:r w:rsidRPr="00C36CE2" w:rsidR="000866C4">
        <w:rPr>
          <w:rFonts w:asciiTheme="minorHAnsi" w:hAnsiTheme="minorHAnsi" w:cstheme="minorHAnsi"/>
          <w:b/>
          <w:bCs/>
          <w:iCs/>
          <w:color w:val="000000"/>
        </w:rPr>
        <w:t>4</w:t>
      </w:r>
      <w:r w:rsidRPr="00C36CE2">
        <w:rPr>
          <w:rFonts w:asciiTheme="minorHAnsi" w:hAnsiTheme="minorHAnsi" w:cstheme="minorHAnsi"/>
          <w:bCs/>
          <w:iCs/>
          <w:color w:val="000000"/>
        </w:rPr>
        <w:t>). The study staff will explain the purpose of the study and obtain written informed consent for the completion of a questionnaire, the collection of a new fasting blood specimen, the storage of this blood specimen for future analyses, access to medical records</w:t>
      </w:r>
      <w:r w:rsidRPr="00C36CE2" w:rsidR="00B7664A">
        <w:rPr>
          <w:rFonts w:asciiTheme="minorHAnsi" w:hAnsiTheme="minorHAnsi" w:cstheme="minorHAnsi"/>
          <w:bCs/>
          <w:iCs/>
          <w:color w:val="000000"/>
        </w:rPr>
        <w:t xml:space="preserve"> (</w:t>
      </w:r>
      <w:r w:rsidRPr="00C36CE2" w:rsidR="007575FF">
        <w:rPr>
          <w:rFonts w:asciiTheme="minorHAnsi" w:hAnsiTheme="minorHAnsi" w:cstheme="minorHAnsi"/>
          <w:b/>
          <w:bCs/>
          <w:iCs/>
          <w:color w:val="000000"/>
        </w:rPr>
        <w:t>Attachment 7</w:t>
      </w:r>
      <w:r w:rsidRPr="00C36CE2" w:rsidR="00BD14D1">
        <w:rPr>
          <w:rFonts w:asciiTheme="minorHAnsi" w:hAnsiTheme="minorHAnsi" w:cstheme="minorHAnsi"/>
          <w:b/>
          <w:bCs/>
          <w:iCs/>
          <w:color w:val="000000"/>
        </w:rPr>
        <w:t>b</w:t>
      </w:r>
      <w:r w:rsidRPr="00C36CE2" w:rsidR="000866C4">
        <w:rPr>
          <w:rFonts w:asciiTheme="minorHAnsi" w:hAnsiTheme="minorHAnsi" w:cstheme="minorHAnsi"/>
          <w:b/>
          <w:bCs/>
          <w:iCs/>
          <w:color w:val="000000"/>
        </w:rPr>
        <w:t>5</w:t>
      </w:r>
      <w:r w:rsidRPr="00C36CE2" w:rsidR="00B7664A">
        <w:rPr>
          <w:rFonts w:asciiTheme="minorHAnsi" w:hAnsiTheme="minorHAnsi" w:cstheme="minorHAnsi"/>
          <w:bCs/>
          <w:iCs/>
          <w:color w:val="000000"/>
        </w:rPr>
        <w:t>)</w:t>
      </w:r>
      <w:r w:rsidRPr="00C36CE2">
        <w:rPr>
          <w:rFonts w:asciiTheme="minorHAnsi" w:hAnsiTheme="minorHAnsi" w:cstheme="minorHAnsi"/>
          <w:bCs/>
          <w:iCs/>
          <w:color w:val="000000"/>
        </w:rPr>
        <w:t>, and permission to contact the participant in the fut</w:t>
      </w:r>
      <w:r w:rsidRPr="00C36CE2" w:rsidR="008C4CDD">
        <w:rPr>
          <w:rFonts w:asciiTheme="minorHAnsi" w:hAnsiTheme="minorHAnsi" w:cstheme="minorHAnsi"/>
          <w:bCs/>
          <w:iCs/>
          <w:color w:val="000000"/>
        </w:rPr>
        <w:t xml:space="preserve">ure for a possible </w:t>
      </w:r>
      <w:r w:rsidRPr="00C36CE2">
        <w:rPr>
          <w:rFonts w:asciiTheme="minorHAnsi" w:hAnsiTheme="minorHAnsi" w:cstheme="minorHAnsi"/>
          <w:bCs/>
          <w:iCs/>
          <w:color w:val="000000"/>
        </w:rPr>
        <w:t>study .  After signing the consent form, the adult will become a study participant.</w:t>
      </w:r>
    </w:p>
    <w:p w:rsidRPr="00C36CE2" w:rsidR="00B630A2" w:rsidP="003923C3" w:rsidRDefault="00B630A2" w14:paraId="51D25742" w14:textId="6AF5971D">
      <w:pPr>
        <w:pStyle w:val="Heading4"/>
        <w:rPr>
          <w:rFonts w:asciiTheme="minorHAnsi" w:hAnsiTheme="minorHAnsi" w:cstheme="minorHAnsi"/>
          <w:i w:val="0"/>
          <w:color w:val="auto"/>
        </w:rPr>
      </w:pPr>
      <w:bookmarkStart w:name="_Toc31014450" w:id="54"/>
      <w:r w:rsidRPr="00C36CE2">
        <w:rPr>
          <w:rFonts w:asciiTheme="minorHAnsi" w:hAnsiTheme="minorHAnsi" w:cstheme="minorHAnsi"/>
          <w:i w:val="0"/>
          <w:color w:val="auto"/>
        </w:rPr>
        <w:t>3.6.</w:t>
      </w:r>
      <w:r w:rsidRPr="00C36CE2" w:rsidR="009210EE">
        <w:rPr>
          <w:rFonts w:asciiTheme="minorHAnsi" w:hAnsiTheme="minorHAnsi" w:cstheme="minorHAnsi"/>
          <w:i w:val="0"/>
          <w:color w:val="auto"/>
        </w:rPr>
        <w:t>2</w:t>
      </w:r>
      <w:r w:rsidRPr="00C36CE2">
        <w:rPr>
          <w:rFonts w:asciiTheme="minorHAnsi" w:hAnsiTheme="minorHAnsi" w:cstheme="minorHAnsi"/>
          <w:i w:val="0"/>
          <w:color w:val="auto"/>
        </w:rPr>
        <w:t>.</w:t>
      </w:r>
      <w:r w:rsidRPr="00C36CE2" w:rsidR="00AD24EB">
        <w:rPr>
          <w:rFonts w:asciiTheme="minorHAnsi" w:hAnsiTheme="minorHAnsi" w:cstheme="minorHAnsi"/>
          <w:i w:val="0"/>
          <w:color w:val="auto"/>
        </w:rPr>
        <w:t>4</w:t>
      </w:r>
      <w:r w:rsidRPr="00C36CE2">
        <w:rPr>
          <w:rFonts w:asciiTheme="minorHAnsi" w:hAnsiTheme="minorHAnsi" w:cstheme="minorHAnsi"/>
          <w:i w:val="0"/>
          <w:color w:val="auto"/>
        </w:rPr>
        <w:t xml:space="preserve"> Risks and Benefits</w:t>
      </w:r>
      <w:bookmarkEnd w:id="54"/>
    </w:p>
    <w:p w:rsidRPr="00C36CE2" w:rsidR="00FC7CC4" w:rsidP="00FC7CC4" w:rsidRDefault="00FC7CC4" w14:paraId="3C83BE4E" w14:textId="4A9339AC">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As </w:t>
      </w:r>
      <w:r w:rsidRPr="00C36CE2" w:rsidR="002B34CF">
        <w:rPr>
          <w:rFonts w:asciiTheme="minorHAnsi" w:hAnsiTheme="minorHAnsi" w:cstheme="minorHAnsi"/>
        </w:rPr>
        <w:t xml:space="preserve">further </w:t>
      </w:r>
      <w:r w:rsidRPr="00C36CE2">
        <w:rPr>
          <w:rFonts w:asciiTheme="minorHAnsi" w:hAnsiTheme="minorHAnsi" w:cstheme="minorHAnsi"/>
        </w:rPr>
        <w:t xml:space="preserve">described in </w:t>
      </w:r>
      <w:r w:rsidRPr="00C36CE2">
        <w:rPr>
          <w:rFonts w:asciiTheme="minorHAnsi" w:hAnsiTheme="minorHAnsi" w:cstheme="minorHAnsi"/>
          <w:b/>
        </w:rPr>
        <w:t>Se</w:t>
      </w:r>
      <w:r w:rsidRPr="00C36CE2" w:rsidR="001E76DC">
        <w:rPr>
          <w:rFonts w:asciiTheme="minorHAnsi" w:hAnsiTheme="minorHAnsi" w:cstheme="minorHAnsi"/>
          <w:b/>
        </w:rPr>
        <w:t>c</w:t>
      </w:r>
      <w:r w:rsidRPr="00C36CE2">
        <w:rPr>
          <w:rFonts w:asciiTheme="minorHAnsi" w:hAnsiTheme="minorHAnsi" w:cstheme="minorHAnsi"/>
          <w:b/>
        </w:rPr>
        <w:t>tion 3.8.1</w:t>
      </w:r>
      <w:r w:rsidRPr="00C36CE2">
        <w:rPr>
          <w:rFonts w:asciiTheme="minorHAnsi" w:hAnsiTheme="minorHAnsi" w:cstheme="minorHAnsi"/>
        </w:rPr>
        <w:t xml:space="preserve">, </w:t>
      </w:r>
      <w:r w:rsidRPr="00C36CE2" w:rsidR="00E55B00">
        <w:rPr>
          <w:rFonts w:asciiTheme="minorHAnsi" w:hAnsiTheme="minorHAnsi" w:cstheme="minorHAnsi"/>
        </w:rPr>
        <w:t>the recipient</w:t>
      </w:r>
      <w:r w:rsidRPr="00C36CE2" w:rsidR="001E76DC">
        <w:rPr>
          <w:rFonts w:asciiTheme="minorHAnsi" w:hAnsiTheme="minorHAnsi" w:cstheme="minorHAnsi"/>
        </w:rPr>
        <w:t xml:space="preserve"> will i</w:t>
      </w:r>
      <w:r w:rsidRPr="00C36CE2" w:rsidR="000A1B97">
        <w:rPr>
          <w:rFonts w:asciiTheme="minorHAnsi" w:hAnsiTheme="minorHAnsi" w:cstheme="minorHAnsi"/>
        </w:rPr>
        <w:t>n</w:t>
      </w:r>
      <w:r w:rsidRPr="00C36CE2" w:rsidR="001E76DC">
        <w:rPr>
          <w:rFonts w:asciiTheme="minorHAnsi" w:hAnsiTheme="minorHAnsi" w:cstheme="minorHAnsi"/>
        </w:rPr>
        <w:t xml:space="preserve">form the participant that his or her participation is protected </w:t>
      </w:r>
      <w:r w:rsidRPr="00C36CE2" w:rsidR="004345A6">
        <w:rPr>
          <w:rFonts w:asciiTheme="minorHAnsi" w:hAnsiTheme="minorHAnsi" w:cstheme="minorHAnsi"/>
        </w:rPr>
        <w:t>by</w:t>
      </w:r>
      <w:r w:rsidRPr="00C36CE2">
        <w:rPr>
          <w:rFonts w:asciiTheme="minorHAnsi" w:hAnsiTheme="minorHAnsi" w:cstheme="minorHAnsi"/>
        </w:rPr>
        <w:t xml:space="preserve"> a Certificate of Confidentiality under Section 301(d) of the Public Health Service Act as amended by Section 2012 of the 21</w:t>
      </w:r>
      <w:r w:rsidRPr="00C36CE2">
        <w:rPr>
          <w:rFonts w:asciiTheme="minorHAnsi" w:hAnsiTheme="minorHAnsi" w:cstheme="minorHAnsi"/>
          <w:vertAlign w:val="superscript"/>
        </w:rPr>
        <w:t>st</w:t>
      </w:r>
      <w:r w:rsidRPr="00C36CE2" w:rsidR="001E76DC">
        <w:rPr>
          <w:rFonts w:asciiTheme="minorHAnsi" w:hAnsiTheme="minorHAnsi" w:cstheme="minorHAnsi"/>
        </w:rPr>
        <w:t xml:space="preserve"> Century Cures Act.</w:t>
      </w:r>
      <w:r w:rsidRPr="00C36CE2" w:rsidR="000A1B97">
        <w:rPr>
          <w:rFonts w:asciiTheme="minorHAnsi" w:hAnsiTheme="minorHAnsi" w:cstheme="minorHAnsi"/>
        </w:rPr>
        <w:t xml:space="preserve"> </w:t>
      </w:r>
      <w:r w:rsidRPr="00C36CE2" w:rsidR="00E55B00">
        <w:rPr>
          <w:rFonts w:asciiTheme="minorHAnsi" w:hAnsiTheme="minorHAnsi" w:cstheme="minorHAnsi"/>
        </w:rPr>
        <w:t>The recipient</w:t>
      </w:r>
      <w:r w:rsidRPr="00C36CE2" w:rsidR="00172FDF">
        <w:rPr>
          <w:rFonts w:asciiTheme="minorHAnsi" w:hAnsiTheme="minorHAnsi" w:cstheme="minorHAnsi"/>
        </w:rPr>
        <w:t xml:space="preserve"> will further inform the participant </w:t>
      </w:r>
      <w:r w:rsidRPr="00C36CE2" w:rsidR="00583FF9">
        <w:rPr>
          <w:rFonts w:asciiTheme="minorHAnsi" w:hAnsiTheme="minorHAnsi" w:cstheme="minorHAnsi"/>
        </w:rPr>
        <w:t>that a</w:t>
      </w:r>
      <w:r w:rsidRPr="00C36CE2" w:rsidR="000A1B97">
        <w:rPr>
          <w:rFonts w:asciiTheme="minorHAnsi" w:hAnsiTheme="minorHAnsi" w:cstheme="minorHAnsi"/>
        </w:rPr>
        <w:t xml:space="preserve">ccess to </w:t>
      </w:r>
      <w:r w:rsidRPr="00C36CE2" w:rsidR="00BD56FC">
        <w:rPr>
          <w:rFonts w:asciiTheme="minorHAnsi" w:hAnsiTheme="minorHAnsi" w:cstheme="minorHAnsi"/>
        </w:rPr>
        <w:t xml:space="preserve">identifiable </w:t>
      </w:r>
      <w:r w:rsidRPr="00C36CE2" w:rsidR="00AD67DF">
        <w:rPr>
          <w:rFonts w:asciiTheme="minorHAnsi" w:hAnsiTheme="minorHAnsi" w:cstheme="minorHAnsi"/>
        </w:rPr>
        <w:t xml:space="preserve">occupational history, </w:t>
      </w:r>
      <w:r w:rsidRPr="00C36CE2" w:rsidR="000A1B97">
        <w:rPr>
          <w:rFonts w:asciiTheme="minorHAnsi" w:hAnsiTheme="minorHAnsi" w:cstheme="minorHAnsi"/>
        </w:rPr>
        <w:t>private medical</w:t>
      </w:r>
      <w:r w:rsidRPr="00C36CE2" w:rsidR="00AD67DF">
        <w:rPr>
          <w:rFonts w:asciiTheme="minorHAnsi" w:hAnsiTheme="minorHAnsi" w:cstheme="minorHAnsi"/>
        </w:rPr>
        <w:t xml:space="preserve"> records,</w:t>
      </w:r>
      <w:r w:rsidRPr="00C36CE2" w:rsidR="000A1B97">
        <w:rPr>
          <w:rFonts w:asciiTheme="minorHAnsi" w:hAnsiTheme="minorHAnsi" w:cstheme="minorHAnsi"/>
        </w:rPr>
        <w:t xml:space="preserve"> and to school records </w:t>
      </w:r>
      <w:r w:rsidRPr="00C36CE2" w:rsidR="00172FDF">
        <w:rPr>
          <w:rFonts w:asciiTheme="minorHAnsi" w:hAnsiTheme="minorHAnsi" w:cstheme="minorHAnsi"/>
        </w:rPr>
        <w:t>are protected from certain disclosures under Section 301(d)</w:t>
      </w:r>
      <w:r w:rsidRPr="00C36CE2" w:rsidR="000A1B97">
        <w:rPr>
          <w:rFonts w:asciiTheme="minorHAnsi" w:hAnsiTheme="minorHAnsi" w:cstheme="minorHAnsi"/>
        </w:rPr>
        <w:t xml:space="preserve"> of </w:t>
      </w:r>
      <w:r w:rsidRPr="00C36CE2" w:rsidR="00172FDF">
        <w:rPr>
          <w:rFonts w:asciiTheme="minorHAnsi" w:hAnsiTheme="minorHAnsi" w:cstheme="minorHAnsi"/>
        </w:rPr>
        <w:t>the PHSA.</w:t>
      </w:r>
    </w:p>
    <w:p w:rsidRPr="00C36CE2" w:rsidR="00B630A2" w:rsidP="00B630A2" w:rsidRDefault="00B630A2" w14:paraId="0D6A5F1D" w14:textId="5D8F47AE">
      <w:pPr>
        <w:tabs>
          <w:tab w:val="left" w:pos="270"/>
        </w:tabs>
        <w:autoSpaceDE w:val="0"/>
        <w:autoSpaceDN w:val="0"/>
        <w:adjustRightInd w:val="0"/>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The risks of participation in </w:t>
      </w:r>
      <w:r w:rsidRPr="00C36CE2">
        <w:rPr>
          <w:rFonts w:asciiTheme="minorHAnsi" w:hAnsiTheme="minorHAnsi" w:cstheme="minorHAnsi"/>
          <w:bCs/>
          <w:iCs/>
        </w:rPr>
        <w:t xml:space="preserve">this </w:t>
      </w:r>
      <w:r w:rsidRPr="00C36CE2">
        <w:rPr>
          <w:rFonts w:asciiTheme="minorHAnsi" w:hAnsiTheme="minorHAnsi" w:cstheme="minorHAnsi"/>
          <w:bCs/>
          <w:iCs/>
          <w:color w:val="000000"/>
        </w:rPr>
        <w:t xml:space="preserve">study are minimal (defined in 45 CFR 46.110). In-home urine collections are minimal risk. This study plans for a one-time </w:t>
      </w:r>
      <w:r w:rsidR="00073886">
        <w:rPr>
          <w:rFonts w:asciiTheme="minorHAnsi" w:hAnsiTheme="minorHAnsi" w:cstheme="minorHAnsi"/>
          <w:bCs/>
          <w:iCs/>
          <w:color w:val="000000"/>
        </w:rPr>
        <w:t>30</w:t>
      </w:r>
      <w:r w:rsidRPr="00C36CE2">
        <w:rPr>
          <w:rFonts w:asciiTheme="minorHAnsi" w:hAnsiTheme="minorHAnsi" w:cstheme="minorHAnsi"/>
          <w:bCs/>
          <w:iCs/>
          <w:color w:val="000000"/>
        </w:rPr>
        <w:t xml:space="preserve">-ml volume of fasting blood collected from the child and a one-time </w:t>
      </w:r>
      <w:r w:rsidR="00073886">
        <w:rPr>
          <w:rFonts w:asciiTheme="minorHAnsi" w:hAnsiTheme="minorHAnsi" w:cstheme="minorHAnsi"/>
          <w:bCs/>
          <w:iCs/>
          <w:color w:val="000000"/>
        </w:rPr>
        <w:t>40</w:t>
      </w:r>
      <w:r w:rsidRPr="00C36CE2">
        <w:rPr>
          <w:rFonts w:asciiTheme="minorHAnsi" w:hAnsiTheme="minorHAnsi" w:cstheme="minorHAnsi"/>
          <w:bCs/>
          <w:iCs/>
          <w:color w:val="000000"/>
        </w:rPr>
        <w:t>-ml volume of fasting blood collected from the adult.  These amounts of blood are the minimum necessary to conduct analyses for PFAS and the effect biomarkers (</w:t>
      </w:r>
      <w:r w:rsidRPr="00C36CE2" w:rsidR="007575FF">
        <w:rPr>
          <w:rFonts w:asciiTheme="minorHAnsi" w:hAnsiTheme="minorHAnsi" w:cstheme="minorHAnsi"/>
          <w:b/>
          <w:bCs/>
          <w:iCs/>
          <w:color w:val="000000"/>
        </w:rPr>
        <w:t>Attachment 2</w:t>
      </w:r>
      <w:r w:rsidRPr="00C36CE2" w:rsidR="00A30AAF">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Pr="00C36CE2">
        <w:rPr>
          <w:rFonts w:asciiTheme="minorHAnsi" w:hAnsiTheme="minorHAnsi" w:cstheme="minorHAnsi"/>
          <w:bCs/>
        </w:rPr>
        <w:t xml:space="preserve">After the blood draw, the participant will be offered a small snack, thereby allowing monitoring of adverse events due to phlebotomy. </w:t>
      </w:r>
    </w:p>
    <w:p w:rsidRPr="00C36CE2" w:rsidR="00B630A2" w:rsidP="00B630A2" w:rsidRDefault="00B630A2" w14:paraId="44CF90BC" w14:textId="6F639C0A">
      <w:pPr>
        <w:spacing w:before="100" w:beforeAutospacing="1" w:after="240"/>
        <w:jc w:val="both"/>
        <w:rPr>
          <w:rFonts w:asciiTheme="minorHAnsi" w:hAnsiTheme="minorHAnsi" w:cstheme="minorHAnsi"/>
        </w:rPr>
      </w:pPr>
      <w:r w:rsidRPr="00C36CE2">
        <w:rPr>
          <w:rFonts w:asciiTheme="minorHAnsi" w:hAnsiTheme="minorHAnsi" w:cstheme="minorHAnsi"/>
          <w:bCs/>
        </w:rPr>
        <w:lastRenderedPageBreak/>
        <w:t>Participants in this study will not receive any direct benefit from taking part in this research. Their taking part in this research will provide the scientific community and the public a better understanding of how exposures to PFAS-contaminated drinking water may affect human health.  Each adult participant and the parent of the child participant will receive the results of the analyses of serum PFAS levels and effect biomarkers.</w:t>
      </w:r>
      <w:r w:rsidRPr="00C36CE2">
        <w:rPr>
          <w:rFonts w:asciiTheme="minorHAnsi" w:hAnsiTheme="minorHAnsi" w:cstheme="minorHAnsi"/>
        </w:rPr>
        <w:t xml:space="preserve"> </w:t>
      </w:r>
      <w:r w:rsidRPr="00C36CE2" w:rsidR="00A63A3B">
        <w:rPr>
          <w:rFonts w:asciiTheme="minorHAnsi" w:hAnsiTheme="minorHAnsi" w:cstheme="minorHAnsi"/>
        </w:rPr>
        <w:t>They will receive the results of their urine PFAS and effect biomarker levels, if ATSDR identifies meaningful urinary analyses to perform.</w:t>
      </w:r>
    </w:p>
    <w:p w:rsidRPr="00C36CE2" w:rsidR="000966B9" w:rsidP="00F37EB7" w:rsidRDefault="000966B9" w14:paraId="53999538" w14:textId="53970F77">
      <w:pPr>
        <w:pStyle w:val="Heading3"/>
        <w:spacing w:before="100" w:beforeAutospacing="1" w:after="240"/>
        <w:rPr>
          <w:rFonts w:cstheme="minorHAnsi"/>
          <w:i w:val="0"/>
          <w:color w:val="auto"/>
        </w:rPr>
      </w:pPr>
      <w:bookmarkStart w:name="_Toc31014451" w:id="55"/>
      <w:r w:rsidRPr="00C36CE2">
        <w:rPr>
          <w:rFonts w:cstheme="minorHAnsi"/>
          <w:color w:val="auto"/>
        </w:rPr>
        <w:t>3.</w:t>
      </w:r>
      <w:r w:rsidRPr="00C36CE2" w:rsidR="00B630A2">
        <w:rPr>
          <w:rFonts w:cstheme="minorHAnsi"/>
          <w:color w:val="auto"/>
        </w:rPr>
        <w:t>6</w:t>
      </w:r>
      <w:r w:rsidRPr="00C36CE2">
        <w:rPr>
          <w:rFonts w:cstheme="minorHAnsi"/>
          <w:color w:val="auto"/>
        </w:rPr>
        <w:t>.</w:t>
      </w:r>
      <w:r w:rsidRPr="00C36CE2" w:rsidR="009210EE">
        <w:rPr>
          <w:rFonts w:cstheme="minorHAnsi"/>
          <w:color w:val="auto"/>
        </w:rPr>
        <w:t>3</w:t>
      </w:r>
      <w:r w:rsidRPr="00C36CE2">
        <w:rPr>
          <w:rFonts w:cstheme="minorHAnsi"/>
          <w:color w:val="auto"/>
        </w:rPr>
        <w:t xml:space="preserve"> Update Contact Information</w:t>
      </w:r>
      <w:r w:rsidRPr="00C36CE2" w:rsidR="00D7787D">
        <w:rPr>
          <w:rFonts w:cstheme="minorHAnsi"/>
          <w:color w:val="auto"/>
        </w:rPr>
        <w:t xml:space="preserve"> and Medication List</w:t>
      </w:r>
      <w:bookmarkEnd w:id="55"/>
    </w:p>
    <w:p w:rsidRPr="00C36CE2" w:rsidR="00DB72B0" w:rsidP="00F37EB7" w:rsidRDefault="009F028B" w14:paraId="1E78EBF9" w14:textId="602475A8">
      <w:pPr>
        <w:spacing w:before="100" w:beforeAutospacing="1" w:after="240"/>
        <w:jc w:val="both"/>
        <w:rPr>
          <w:rFonts w:asciiTheme="minorHAnsi" w:hAnsiTheme="minorHAnsi" w:cstheme="minorHAnsi"/>
          <w:color w:val="000000"/>
        </w:rPr>
      </w:pPr>
      <w:r w:rsidRPr="00C36CE2">
        <w:rPr>
          <w:rFonts w:asciiTheme="minorHAnsi" w:hAnsiTheme="minorHAnsi" w:cstheme="minorHAnsi"/>
          <w:bCs/>
        </w:rPr>
        <w:t xml:space="preserve">The adult participant and the parent of the child participant </w:t>
      </w:r>
      <w:r w:rsidRPr="00C36CE2" w:rsidR="007B4F84">
        <w:rPr>
          <w:rFonts w:asciiTheme="minorHAnsi" w:hAnsiTheme="minorHAnsi" w:cstheme="minorHAnsi"/>
          <w:bCs/>
        </w:rPr>
        <w:t xml:space="preserve">will be asked to verify and update </w:t>
      </w:r>
      <w:r w:rsidRPr="00C36CE2" w:rsidR="007B4F84">
        <w:rPr>
          <w:rFonts w:asciiTheme="minorHAnsi" w:hAnsiTheme="minorHAnsi" w:cstheme="minorHAnsi"/>
        </w:rPr>
        <w:t xml:space="preserve">his or her current contact information </w:t>
      </w:r>
      <w:r w:rsidRPr="00C36CE2" w:rsidR="00FA374A">
        <w:rPr>
          <w:rFonts w:asciiTheme="minorHAnsi" w:hAnsiTheme="minorHAnsi" w:cstheme="minorHAnsi"/>
        </w:rPr>
        <w:t>for results reporting</w:t>
      </w:r>
      <w:r w:rsidRPr="00C36CE2" w:rsidR="00A57705">
        <w:rPr>
          <w:rFonts w:asciiTheme="minorHAnsi" w:hAnsiTheme="minorHAnsi" w:cstheme="minorHAnsi"/>
        </w:rPr>
        <w:t xml:space="preserve"> and potential future contact</w:t>
      </w:r>
      <w:r w:rsidRPr="00C36CE2" w:rsidR="006305E8">
        <w:rPr>
          <w:rFonts w:asciiTheme="minorHAnsi" w:hAnsiTheme="minorHAnsi" w:cstheme="minorHAnsi"/>
        </w:rPr>
        <w:t xml:space="preserve"> </w:t>
      </w:r>
      <w:r w:rsidRPr="00C36CE2" w:rsidR="006305E8">
        <w:rPr>
          <w:rFonts w:asciiTheme="minorHAnsi" w:hAnsiTheme="minorHAnsi" w:cstheme="minorHAnsi"/>
          <w:bCs/>
        </w:rPr>
        <w:t>(</w:t>
      </w:r>
      <w:r w:rsidRPr="00C36CE2" w:rsidR="006305E8">
        <w:rPr>
          <w:rFonts w:asciiTheme="minorHAnsi" w:hAnsiTheme="minorHAnsi" w:cstheme="minorHAnsi"/>
          <w:b/>
          <w:bCs/>
        </w:rPr>
        <w:t>Attachment</w:t>
      </w:r>
      <w:r w:rsidRPr="00C36CE2" w:rsidR="003B2179">
        <w:rPr>
          <w:rFonts w:asciiTheme="minorHAnsi" w:hAnsiTheme="minorHAnsi" w:cstheme="minorHAnsi"/>
          <w:b/>
          <w:bCs/>
        </w:rPr>
        <w:t xml:space="preserve"> 10</w:t>
      </w:r>
      <w:r w:rsidRPr="00C36CE2" w:rsidR="006305E8">
        <w:rPr>
          <w:rFonts w:asciiTheme="minorHAnsi" w:hAnsiTheme="minorHAnsi" w:cstheme="minorHAnsi"/>
          <w:bCs/>
        </w:rPr>
        <w:t>)</w:t>
      </w:r>
      <w:r w:rsidRPr="00C36CE2" w:rsidR="007B4F84">
        <w:rPr>
          <w:rFonts w:asciiTheme="minorHAnsi" w:hAnsiTheme="minorHAnsi" w:cstheme="minorHAnsi"/>
          <w:bCs/>
        </w:rPr>
        <w:t>.</w:t>
      </w:r>
      <w:r w:rsidRPr="00C36CE2" w:rsidR="00CB4185">
        <w:rPr>
          <w:rFonts w:asciiTheme="minorHAnsi" w:hAnsiTheme="minorHAnsi" w:cstheme="minorHAnsi"/>
          <w:bCs/>
        </w:rPr>
        <w:t xml:space="preserve"> </w:t>
      </w:r>
    </w:p>
    <w:p w:rsidRPr="00C36CE2" w:rsidR="00DB72B0" w:rsidP="00F37EB7" w:rsidRDefault="009F028B" w14:paraId="5496EA55" w14:textId="74F18F5E">
      <w:pPr>
        <w:spacing w:before="100" w:beforeAutospacing="1" w:after="240"/>
        <w:jc w:val="both"/>
        <w:rPr>
          <w:rFonts w:asciiTheme="minorHAnsi" w:hAnsiTheme="minorHAnsi" w:cstheme="minorHAnsi"/>
        </w:rPr>
      </w:pPr>
      <w:r w:rsidRPr="00C36CE2">
        <w:rPr>
          <w:rFonts w:asciiTheme="minorHAnsi" w:hAnsiTheme="minorHAnsi" w:cstheme="minorHAnsi"/>
          <w:bCs/>
          <w:iCs/>
          <w:color w:val="000000"/>
        </w:rPr>
        <w:t xml:space="preserve">The study staff will request that the adult participant and the parent of the child participant </w:t>
      </w:r>
      <w:r w:rsidRPr="00C36CE2" w:rsidR="009234AF">
        <w:rPr>
          <w:rFonts w:asciiTheme="minorHAnsi" w:hAnsiTheme="minorHAnsi" w:cstheme="minorHAnsi"/>
        </w:rPr>
        <w:t xml:space="preserve">bring </w:t>
      </w:r>
      <w:r w:rsidRPr="00C36CE2" w:rsidR="0075449A">
        <w:rPr>
          <w:rFonts w:asciiTheme="minorHAnsi" w:hAnsiTheme="minorHAnsi" w:cstheme="minorHAnsi"/>
        </w:rPr>
        <w:t>all current prescription and over the counter medications prior to the study offi</w:t>
      </w:r>
      <w:r w:rsidRPr="00C36CE2" w:rsidR="00FA374A">
        <w:rPr>
          <w:rFonts w:asciiTheme="minorHAnsi" w:hAnsiTheme="minorHAnsi" w:cstheme="minorHAnsi"/>
        </w:rPr>
        <w:t>ce</w:t>
      </w:r>
      <w:r w:rsidRPr="00C36CE2" w:rsidR="009234AF">
        <w:rPr>
          <w:rFonts w:asciiTheme="minorHAnsi" w:hAnsiTheme="minorHAnsi" w:cstheme="minorHAnsi"/>
        </w:rPr>
        <w:t>.</w:t>
      </w:r>
      <w:r w:rsidRPr="00C36CE2" w:rsidR="00FA374A">
        <w:rPr>
          <w:rFonts w:asciiTheme="minorHAnsi" w:hAnsiTheme="minorHAnsi" w:cstheme="minorHAnsi"/>
        </w:rPr>
        <w:t xml:space="preserve"> </w:t>
      </w:r>
      <w:r w:rsidRPr="00C36CE2" w:rsidR="0075449A">
        <w:rPr>
          <w:rFonts w:asciiTheme="minorHAnsi" w:hAnsiTheme="minorHAnsi" w:cstheme="minorHAnsi"/>
        </w:rPr>
        <w:t xml:space="preserve">This will help </w:t>
      </w:r>
      <w:r w:rsidRPr="00C36CE2" w:rsidR="009234AF">
        <w:rPr>
          <w:rFonts w:asciiTheme="minorHAnsi" w:hAnsiTheme="minorHAnsi" w:cstheme="minorHAnsi"/>
        </w:rPr>
        <w:t xml:space="preserve">the study staff to complete the medications list </w:t>
      </w:r>
      <w:r w:rsidRPr="00C36CE2" w:rsidR="009234AF">
        <w:rPr>
          <w:rFonts w:asciiTheme="minorHAnsi" w:hAnsiTheme="minorHAnsi" w:cstheme="minorHAnsi"/>
          <w:bCs/>
          <w:iCs/>
        </w:rPr>
        <w:t>(</w:t>
      </w:r>
      <w:r w:rsidRPr="00C36CE2" w:rsidR="009234AF">
        <w:rPr>
          <w:rFonts w:asciiTheme="minorHAnsi" w:hAnsiTheme="minorHAnsi" w:cstheme="minorHAnsi"/>
          <w:b/>
          <w:bCs/>
          <w:iCs/>
        </w:rPr>
        <w:t>Atta</w:t>
      </w:r>
      <w:r w:rsidRPr="00C36CE2" w:rsidR="003B2179">
        <w:rPr>
          <w:rFonts w:asciiTheme="minorHAnsi" w:hAnsiTheme="minorHAnsi" w:cstheme="minorHAnsi"/>
          <w:b/>
          <w:bCs/>
          <w:iCs/>
        </w:rPr>
        <w:t>chment 11</w:t>
      </w:r>
      <w:r w:rsidRPr="00C36CE2" w:rsidR="009234AF">
        <w:rPr>
          <w:rFonts w:asciiTheme="minorHAnsi" w:hAnsiTheme="minorHAnsi" w:cstheme="minorHAnsi"/>
          <w:bCs/>
          <w:iCs/>
        </w:rPr>
        <w:t>)</w:t>
      </w:r>
      <w:r w:rsidRPr="00C36CE2" w:rsidR="0075449A">
        <w:rPr>
          <w:rFonts w:asciiTheme="minorHAnsi" w:hAnsiTheme="minorHAnsi" w:cstheme="minorHAnsi"/>
        </w:rPr>
        <w:t>.</w:t>
      </w:r>
    </w:p>
    <w:p w:rsidRPr="00C36CE2" w:rsidR="00FA4DF1" w:rsidP="00F37EB7" w:rsidRDefault="00FA4DF1" w14:paraId="6C3AF5CE" w14:textId="37A878AC">
      <w:pPr>
        <w:pStyle w:val="Heading3"/>
        <w:spacing w:before="100" w:beforeAutospacing="1" w:after="240"/>
        <w:rPr>
          <w:rFonts w:cstheme="minorHAnsi"/>
          <w:i w:val="0"/>
        </w:rPr>
      </w:pPr>
      <w:bookmarkStart w:name="_Toc31014452" w:id="56"/>
      <w:r w:rsidRPr="00C36CE2">
        <w:rPr>
          <w:rFonts w:cstheme="minorHAnsi"/>
          <w:color w:val="auto"/>
        </w:rPr>
        <w:t>3.</w:t>
      </w:r>
      <w:r w:rsidRPr="00C36CE2" w:rsidR="00B630A2">
        <w:rPr>
          <w:rFonts w:cstheme="minorHAnsi"/>
          <w:color w:val="auto"/>
        </w:rPr>
        <w:t>6</w:t>
      </w:r>
      <w:r w:rsidRPr="00C36CE2" w:rsidR="00DC2A8D">
        <w:rPr>
          <w:rFonts w:cstheme="minorHAnsi"/>
          <w:color w:val="auto"/>
        </w:rPr>
        <w:t>.</w:t>
      </w:r>
      <w:r w:rsidRPr="00C36CE2" w:rsidR="009210EE">
        <w:rPr>
          <w:rFonts w:cstheme="minorHAnsi"/>
          <w:color w:val="auto"/>
        </w:rPr>
        <w:t>4</w:t>
      </w:r>
      <w:r w:rsidRPr="00C36CE2">
        <w:rPr>
          <w:rFonts w:cstheme="minorHAnsi"/>
          <w:color w:val="auto"/>
        </w:rPr>
        <w:t xml:space="preserve"> </w:t>
      </w:r>
      <w:r w:rsidRPr="00C36CE2" w:rsidR="0075449A">
        <w:rPr>
          <w:rFonts w:cstheme="minorHAnsi"/>
          <w:color w:val="auto"/>
        </w:rPr>
        <w:t xml:space="preserve">Body and </w:t>
      </w:r>
      <w:r w:rsidRPr="00C36CE2" w:rsidR="00A64292">
        <w:rPr>
          <w:rFonts w:cstheme="minorHAnsi"/>
          <w:color w:val="auto"/>
        </w:rPr>
        <w:t>C</w:t>
      </w:r>
      <w:r w:rsidRPr="00C36CE2" w:rsidR="0075449A">
        <w:rPr>
          <w:rFonts w:cstheme="minorHAnsi"/>
          <w:color w:val="auto"/>
        </w:rPr>
        <w:t xml:space="preserve">linical </w:t>
      </w:r>
      <w:r w:rsidRPr="00C36CE2" w:rsidR="00A64292">
        <w:rPr>
          <w:rFonts w:cstheme="minorHAnsi"/>
          <w:color w:val="auto"/>
        </w:rPr>
        <w:t>M</w:t>
      </w:r>
      <w:r w:rsidRPr="00C36CE2" w:rsidR="0075449A">
        <w:rPr>
          <w:rFonts w:cstheme="minorHAnsi"/>
          <w:color w:val="auto"/>
        </w:rPr>
        <w:t>easurements</w:t>
      </w:r>
      <w:bookmarkEnd w:id="56"/>
      <w:r w:rsidRPr="00C36CE2" w:rsidR="0075449A">
        <w:rPr>
          <w:rFonts w:cstheme="minorHAnsi"/>
          <w:color w:val="auto"/>
        </w:rPr>
        <w:t xml:space="preserve"> </w:t>
      </w:r>
    </w:p>
    <w:p w:rsidRPr="00C36CE2" w:rsidR="0075449A" w:rsidP="00F37EB7" w:rsidRDefault="0075449A" w14:paraId="3F6708D5" w14:textId="0B9D38E7">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Trained study staff will perform the body and clinical measurements</w:t>
      </w:r>
      <w:r w:rsidRPr="00C36CE2" w:rsidR="00B75356">
        <w:rPr>
          <w:rFonts w:asciiTheme="minorHAnsi" w:hAnsiTheme="minorHAnsi" w:cstheme="minorHAnsi"/>
        </w:rPr>
        <w:t xml:space="preserve"> and specimen collections</w:t>
      </w:r>
      <w:r w:rsidRPr="00C36CE2">
        <w:rPr>
          <w:rFonts w:asciiTheme="minorHAnsi" w:hAnsiTheme="minorHAnsi" w:cstheme="minorHAnsi"/>
        </w:rPr>
        <w:t xml:space="preserve"> as described in the</w:t>
      </w:r>
      <w:r w:rsidRPr="00C36CE2" w:rsidR="00C11B42">
        <w:rPr>
          <w:rFonts w:asciiTheme="minorHAnsi" w:hAnsiTheme="minorHAnsi" w:cstheme="minorHAnsi"/>
        </w:rPr>
        <w:t xml:space="preserve"> Manual of Procedure</w:t>
      </w:r>
      <w:r w:rsidRPr="00C36CE2" w:rsidR="00601EC4">
        <w:rPr>
          <w:rFonts w:asciiTheme="minorHAnsi" w:hAnsiTheme="minorHAnsi" w:cstheme="minorHAnsi"/>
        </w:rPr>
        <w:t>s (</w:t>
      </w:r>
      <w:r w:rsidRPr="00C36CE2" w:rsidR="00601EC4">
        <w:rPr>
          <w:rFonts w:asciiTheme="minorHAnsi" w:hAnsiTheme="minorHAnsi" w:cstheme="minorHAnsi"/>
          <w:b/>
        </w:rPr>
        <w:t>Attachment 1</w:t>
      </w:r>
      <w:r w:rsidRPr="00C36CE2" w:rsidR="003B2179">
        <w:rPr>
          <w:rFonts w:asciiTheme="minorHAnsi" w:hAnsiTheme="minorHAnsi" w:cstheme="minorHAnsi"/>
          <w:b/>
        </w:rPr>
        <w:t>2</w:t>
      </w:r>
      <w:r w:rsidRPr="00C36CE2" w:rsidR="00601EC4">
        <w:rPr>
          <w:rFonts w:asciiTheme="minorHAnsi" w:hAnsiTheme="minorHAnsi" w:cstheme="minorHAnsi"/>
        </w:rPr>
        <w:t>).</w:t>
      </w:r>
      <w:r w:rsidRPr="00C36CE2">
        <w:rPr>
          <w:rFonts w:asciiTheme="minorHAnsi" w:hAnsiTheme="minorHAnsi" w:cstheme="minorHAnsi"/>
        </w:rPr>
        <w:t xml:space="preserve"> </w:t>
      </w:r>
    </w:p>
    <w:p w:rsidRPr="00C36CE2" w:rsidR="0075449A" w:rsidP="00F37EB7" w:rsidRDefault="00FE3BFA" w14:paraId="728ED60E" w14:textId="39CBF8D2">
      <w:pPr>
        <w:spacing w:before="100" w:beforeAutospacing="1" w:after="240"/>
        <w:jc w:val="both"/>
        <w:rPr>
          <w:rFonts w:asciiTheme="minorHAnsi" w:hAnsiTheme="minorHAnsi" w:cstheme="minorHAnsi"/>
        </w:rPr>
      </w:pPr>
      <w:r w:rsidRPr="00C36CE2">
        <w:rPr>
          <w:rFonts w:asciiTheme="minorHAnsi" w:hAnsiTheme="minorHAnsi" w:cstheme="minorHAnsi"/>
          <w:i/>
        </w:rPr>
        <w:t xml:space="preserve">Body Measurements: </w:t>
      </w:r>
      <w:r w:rsidRPr="00C36CE2" w:rsidR="00C55587">
        <w:rPr>
          <w:rFonts w:asciiTheme="minorHAnsi" w:hAnsiTheme="minorHAnsi" w:cstheme="minorHAnsi"/>
        </w:rPr>
        <w:t xml:space="preserve">Trained study staff will perform body measurements, blood pressure measurements, and blood draws. Three blood pressure (BP) measurements will be taken and averaged. The measured BP level is subject to biological and observer variability; therefore, the study will use three different sizes of the manual cuffs in the measurements; the appropriate cuff size will be selected for each participant and administered 3 times.  The purpose of a specific measurement protocol, or training and certifications of technicians and of ongoing quality control is to minimize variability due to known exogenous factors and to reduce imprecision and biases in measurement. </w:t>
      </w:r>
      <w:r w:rsidRPr="00C36CE2" w:rsidR="00EA4B9A">
        <w:rPr>
          <w:rFonts w:asciiTheme="minorHAnsi" w:hAnsiTheme="minorHAnsi" w:cstheme="minorHAnsi"/>
        </w:rPr>
        <w:t>Measurement of r</w:t>
      </w:r>
      <w:r w:rsidRPr="00C36CE2" w:rsidR="0075449A">
        <w:rPr>
          <w:rFonts w:asciiTheme="minorHAnsi" w:hAnsiTheme="minorHAnsi" w:cstheme="minorHAnsi"/>
        </w:rPr>
        <w:t xml:space="preserve">esting blood pressure, height, weight, and waist and hip circumference </w:t>
      </w:r>
      <w:r w:rsidRPr="00C36CE2" w:rsidR="00EA4B9A">
        <w:rPr>
          <w:rFonts w:asciiTheme="minorHAnsi" w:hAnsiTheme="minorHAnsi" w:cstheme="minorHAnsi"/>
        </w:rPr>
        <w:t xml:space="preserve">can occur </w:t>
      </w:r>
      <w:r w:rsidRPr="00C36CE2" w:rsidR="0075449A">
        <w:rPr>
          <w:rFonts w:asciiTheme="minorHAnsi" w:hAnsiTheme="minorHAnsi" w:cstheme="minorHAnsi"/>
        </w:rPr>
        <w:t xml:space="preserve">in any order, but the BP </w:t>
      </w:r>
      <w:r w:rsidRPr="00C36CE2" w:rsidR="00EA4B9A">
        <w:rPr>
          <w:rFonts w:asciiTheme="minorHAnsi" w:hAnsiTheme="minorHAnsi" w:cstheme="minorHAnsi"/>
        </w:rPr>
        <w:t xml:space="preserve">measurement </w:t>
      </w:r>
      <w:r w:rsidRPr="00C36CE2" w:rsidR="0075449A">
        <w:rPr>
          <w:rFonts w:asciiTheme="minorHAnsi" w:hAnsiTheme="minorHAnsi" w:cstheme="minorHAnsi"/>
        </w:rPr>
        <w:t xml:space="preserve">should </w:t>
      </w:r>
      <w:r w:rsidRPr="00C36CE2" w:rsidR="00EA4B9A">
        <w:rPr>
          <w:rFonts w:asciiTheme="minorHAnsi" w:hAnsiTheme="minorHAnsi" w:cstheme="minorHAnsi"/>
        </w:rPr>
        <w:t>occur</w:t>
      </w:r>
      <w:r w:rsidRPr="00C36CE2" w:rsidR="0075449A">
        <w:rPr>
          <w:rFonts w:asciiTheme="minorHAnsi" w:hAnsiTheme="minorHAnsi" w:cstheme="minorHAnsi"/>
        </w:rPr>
        <w:t xml:space="preserve"> after the subject has been in the seated position for at least five minutes. BP</w:t>
      </w:r>
      <w:r w:rsidRPr="00C36CE2" w:rsidR="00EA4B9A">
        <w:rPr>
          <w:rFonts w:asciiTheme="minorHAnsi" w:hAnsiTheme="minorHAnsi" w:cstheme="minorHAnsi"/>
        </w:rPr>
        <w:t xml:space="preserve"> measurement will occur </w:t>
      </w:r>
      <w:r w:rsidRPr="00C36CE2" w:rsidR="0075449A">
        <w:rPr>
          <w:rFonts w:asciiTheme="minorHAnsi" w:hAnsiTheme="minorHAnsi" w:cstheme="minorHAnsi"/>
        </w:rPr>
        <w:t>before venipuncture if the activities are scheduled consecutively. Trained study staff will record the measurements in the Body and Blood P</w:t>
      </w:r>
      <w:r w:rsidRPr="00C36CE2" w:rsidR="00601EC4">
        <w:rPr>
          <w:rFonts w:asciiTheme="minorHAnsi" w:hAnsiTheme="minorHAnsi" w:cstheme="minorHAnsi"/>
        </w:rPr>
        <w:t>ressure Measures Form (</w:t>
      </w:r>
      <w:r w:rsidRPr="00C36CE2" w:rsidR="00601EC4">
        <w:rPr>
          <w:rFonts w:asciiTheme="minorHAnsi" w:hAnsiTheme="minorHAnsi" w:cstheme="minorHAnsi"/>
          <w:b/>
        </w:rPr>
        <w:t>Attachment 1</w:t>
      </w:r>
      <w:r w:rsidRPr="00C36CE2" w:rsidR="003B2179">
        <w:rPr>
          <w:rFonts w:asciiTheme="minorHAnsi" w:hAnsiTheme="minorHAnsi" w:cstheme="minorHAnsi"/>
          <w:b/>
        </w:rPr>
        <w:t>3</w:t>
      </w:r>
      <w:r w:rsidRPr="00C36CE2" w:rsidR="00601EC4">
        <w:rPr>
          <w:rFonts w:asciiTheme="minorHAnsi" w:hAnsiTheme="minorHAnsi" w:cstheme="minorHAnsi"/>
        </w:rPr>
        <w:t>)</w:t>
      </w:r>
      <w:r w:rsidRPr="00C36CE2" w:rsidR="0075449A">
        <w:rPr>
          <w:rFonts w:asciiTheme="minorHAnsi" w:hAnsiTheme="minorHAnsi" w:cstheme="minorHAnsi"/>
        </w:rPr>
        <w:t>.</w:t>
      </w:r>
    </w:p>
    <w:p w:rsidRPr="00C36CE2" w:rsidR="00E93F46" w:rsidP="00F37EB7" w:rsidRDefault="00FE3BFA" w14:paraId="5F60B701" w14:textId="443799E4">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i/>
          <w:sz w:val="22"/>
          <w:szCs w:val="22"/>
        </w:rPr>
        <w:t xml:space="preserve">Fasting Blood Specimen </w:t>
      </w:r>
      <w:r w:rsidRPr="00C36CE2" w:rsidR="00067F71">
        <w:rPr>
          <w:rFonts w:asciiTheme="minorHAnsi" w:hAnsiTheme="minorHAnsi" w:cstheme="minorHAnsi"/>
          <w:i/>
          <w:sz w:val="22"/>
          <w:szCs w:val="22"/>
        </w:rPr>
        <w:t xml:space="preserve">and First Morning Urine Void </w:t>
      </w:r>
      <w:r w:rsidRPr="00C36CE2">
        <w:rPr>
          <w:rFonts w:asciiTheme="minorHAnsi" w:hAnsiTheme="minorHAnsi" w:cstheme="minorHAnsi"/>
          <w:i/>
          <w:sz w:val="22"/>
          <w:szCs w:val="22"/>
        </w:rPr>
        <w:t>C</w:t>
      </w:r>
      <w:r w:rsidRPr="00C36CE2" w:rsidR="0075449A">
        <w:rPr>
          <w:rFonts w:asciiTheme="minorHAnsi" w:hAnsiTheme="minorHAnsi" w:cstheme="minorHAnsi"/>
          <w:i/>
          <w:sz w:val="22"/>
          <w:szCs w:val="22"/>
        </w:rPr>
        <w:t>ollection:</w:t>
      </w:r>
      <w:r w:rsidRPr="00C36CE2" w:rsidR="0075449A">
        <w:rPr>
          <w:rFonts w:asciiTheme="minorHAnsi" w:hAnsiTheme="minorHAnsi" w:cstheme="minorHAnsi"/>
          <w:sz w:val="22"/>
          <w:szCs w:val="22"/>
        </w:rPr>
        <w:t xml:space="preserve"> </w:t>
      </w:r>
      <w:r w:rsidRPr="00C36CE2" w:rsidR="00C7200C">
        <w:rPr>
          <w:rFonts w:asciiTheme="minorHAnsi" w:hAnsiTheme="minorHAnsi" w:cstheme="minorHAnsi"/>
          <w:sz w:val="22"/>
          <w:szCs w:val="22"/>
        </w:rPr>
        <w:t xml:space="preserve">Participants will transport their urine sample to study office for collection. </w:t>
      </w:r>
      <w:r w:rsidRPr="00C36CE2" w:rsidR="00C234D8">
        <w:rPr>
          <w:rFonts w:asciiTheme="minorHAnsi" w:hAnsiTheme="minorHAnsi" w:cstheme="minorHAnsi"/>
          <w:sz w:val="22"/>
          <w:szCs w:val="22"/>
        </w:rPr>
        <w:t xml:space="preserve">Trained staff will collect </w:t>
      </w:r>
      <w:r w:rsidRPr="00C36CE2" w:rsidR="00BE1E45">
        <w:rPr>
          <w:rFonts w:asciiTheme="minorHAnsi" w:hAnsiTheme="minorHAnsi" w:cstheme="minorHAnsi"/>
          <w:sz w:val="22"/>
          <w:szCs w:val="22"/>
        </w:rPr>
        <w:t xml:space="preserve">and record </w:t>
      </w:r>
      <w:r w:rsidRPr="00C36CE2" w:rsidR="00C234D8">
        <w:rPr>
          <w:rFonts w:asciiTheme="minorHAnsi" w:hAnsiTheme="minorHAnsi" w:cstheme="minorHAnsi"/>
          <w:sz w:val="22"/>
          <w:szCs w:val="22"/>
        </w:rPr>
        <w:t>the urine specimen</w:t>
      </w:r>
      <w:r w:rsidRPr="00C36CE2" w:rsidR="00BE1E45">
        <w:rPr>
          <w:rFonts w:asciiTheme="minorHAnsi" w:hAnsiTheme="minorHAnsi" w:cstheme="minorHAnsi"/>
          <w:sz w:val="22"/>
          <w:szCs w:val="22"/>
        </w:rPr>
        <w:t xml:space="preserve"> </w:t>
      </w:r>
      <w:r w:rsidRPr="00C36CE2" w:rsidR="00F4392A">
        <w:rPr>
          <w:rFonts w:asciiTheme="minorHAnsi" w:hAnsiTheme="minorHAnsi" w:cstheme="minorHAnsi"/>
          <w:sz w:val="22"/>
          <w:szCs w:val="22"/>
        </w:rPr>
        <w:t>intake</w:t>
      </w:r>
      <w:r w:rsidRPr="00C36CE2" w:rsidR="00BE1E45">
        <w:rPr>
          <w:rFonts w:asciiTheme="minorHAnsi" w:hAnsiTheme="minorHAnsi" w:cstheme="minorHAnsi"/>
          <w:sz w:val="22"/>
          <w:szCs w:val="22"/>
        </w:rPr>
        <w:t xml:space="preserve"> </w:t>
      </w:r>
      <w:r w:rsidRPr="00C36CE2" w:rsidR="00BE1E45">
        <w:rPr>
          <w:rFonts w:asciiTheme="minorHAnsi" w:hAnsiTheme="minorHAnsi" w:cstheme="minorHAnsi"/>
          <w:sz w:val="22"/>
          <w:szCs w:val="22"/>
        </w:rPr>
        <w:lastRenderedPageBreak/>
        <w:t>(</w:t>
      </w:r>
      <w:r w:rsidRPr="00C36CE2" w:rsidR="003B2179">
        <w:rPr>
          <w:rFonts w:asciiTheme="minorHAnsi" w:hAnsiTheme="minorHAnsi" w:cstheme="minorHAnsi"/>
          <w:b/>
          <w:sz w:val="22"/>
          <w:szCs w:val="22"/>
        </w:rPr>
        <w:t>Attachment 14</w:t>
      </w:r>
      <w:r w:rsidRPr="00C36CE2" w:rsidR="00BE1E45">
        <w:rPr>
          <w:rFonts w:asciiTheme="minorHAnsi" w:hAnsiTheme="minorHAnsi" w:cstheme="minorHAnsi"/>
          <w:b/>
          <w:sz w:val="22"/>
          <w:szCs w:val="22"/>
        </w:rPr>
        <w:t>)</w:t>
      </w:r>
      <w:r w:rsidRPr="00C36CE2" w:rsidR="00C234D8">
        <w:rPr>
          <w:rFonts w:asciiTheme="minorHAnsi" w:hAnsiTheme="minorHAnsi" w:cstheme="minorHAnsi"/>
          <w:sz w:val="22"/>
          <w:szCs w:val="22"/>
        </w:rPr>
        <w:t xml:space="preserve">. </w:t>
      </w:r>
      <w:r w:rsidRPr="00C36CE2" w:rsidR="0075449A">
        <w:rPr>
          <w:rFonts w:asciiTheme="minorHAnsi" w:hAnsiTheme="minorHAnsi" w:cstheme="minorHAnsi"/>
          <w:sz w:val="22"/>
          <w:szCs w:val="22"/>
        </w:rPr>
        <w:t xml:space="preserve">The blood collection procedure consists of administering and recording responses to a blood draw screening questionnaire for conditions that exclude the </w:t>
      </w:r>
      <w:r w:rsidRPr="00C36CE2" w:rsidR="00EE753B">
        <w:rPr>
          <w:rFonts w:asciiTheme="minorHAnsi" w:hAnsiTheme="minorHAnsi" w:cstheme="minorHAnsi"/>
          <w:sz w:val="22"/>
          <w:szCs w:val="22"/>
        </w:rPr>
        <w:t>participant</w:t>
      </w:r>
      <w:r w:rsidRPr="00C36CE2" w:rsidR="0075449A">
        <w:rPr>
          <w:rFonts w:asciiTheme="minorHAnsi" w:hAnsiTheme="minorHAnsi" w:cstheme="minorHAnsi"/>
          <w:sz w:val="22"/>
          <w:szCs w:val="22"/>
        </w:rPr>
        <w:t xml:space="preserve"> from the blood draw (hemophilia, skin condition, or chemotherapy in th</w:t>
      </w:r>
      <w:r w:rsidR="00675531">
        <w:rPr>
          <w:rFonts w:asciiTheme="minorHAnsi" w:hAnsiTheme="minorHAnsi" w:cstheme="minorHAnsi"/>
          <w:sz w:val="22"/>
          <w:szCs w:val="22"/>
        </w:rPr>
        <w:t>e past fours</w:t>
      </w:r>
      <w:r w:rsidRPr="00C36CE2" w:rsidR="0075449A">
        <w:rPr>
          <w:rFonts w:asciiTheme="minorHAnsi" w:hAnsiTheme="minorHAnsi" w:cstheme="minorHAnsi"/>
          <w:sz w:val="22"/>
          <w:szCs w:val="22"/>
        </w:rPr>
        <w:t xml:space="preserve">), ask about having diabetes, taking blood thinning medications, </w:t>
      </w:r>
      <w:r w:rsidRPr="00C36CE2" w:rsidR="00EE753B">
        <w:rPr>
          <w:rFonts w:asciiTheme="minorHAnsi" w:hAnsiTheme="minorHAnsi" w:cstheme="minorHAnsi"/>
          <w:sz w:val="22"/>
          <w:szCs w:val="22"/>
        </w:rPr>
        <w:t>participant’s</w:t>
      </w:r>
      <w:r w:rsidRPr="00C36CE2" w:rsidR="0075449A">
        <w:rPr>
          <w:rFonts w:asciiTheme="minorHAnsi" w:hAnsiTheme="minorHAnsi" w:cstheme="minorHAnsi"/>
          <w:sz w:val="22"/>
          <w:szCs w:val="22"/>
        </w:rPr>
        <w:t xml:space="preserve"> wei</w:t>
      </w:r>
      <w:r w:rsidRPr="00C36CE2" w:rsidR="00277D72">
        <w:rPr>
          <w:rFonts w:asciiTheme="minorHAnsi" w:hAnsiTheme="minorHAnsi" w:cstheme="minorHAnsi"/>
          <w:sz w:val="22"/>
          <w:szCs w:val="22"/>
        </w:rPr>
        <w:t xml:space="preserve">ght, </w:t>
      </w:r>
      <w:r w:rsidR="00675531">
        <w:rPr>
          <w:rFonts w:asciiTheme="minorHAnsi" w:hAnsiTheme="minorHAnsi" w:cstheme="minorHAnsi"/>
          <w:sz w:val="22"/>
          <w:szCs w:val="22"/>
        </w:rPr>
        <w:t xml:space="preserve">pregnancy, </w:t>
      </w:r>
      <w:r w:rsidRPr="00C36CE2" w:rsidR="00277D72">
        <w:rPr>
          <w:rFonts w:asciiTheme="minorHAnsi" w:hAnsiTheme="minorHAnsi" w:cstheme="minorHAnsi"/>
          <w:sz w:val="22"/>
          <w:szCs w:val="22"/>
        </w:rPr>
        <w:t>and fasting status (</w:t>
      </w:r>
      <w:r w:rsidRPr="00C36CE2" w:rsidR="00277D72">
        <w:rPr>
          <w:rFonts w:asciiTheme="minorHAnsi" w:hAnsiTheme="minorHAnsi" w:cstheme="minorHAnsi"/>
          <w:b/>
          <w:sz w:val="22"/>
          <w:szCs w:val="22"/>
        </w:rPr>
        <w:t>Attachment 1</w:t>
      </w:r>
      <w:r w:rsidRPr="00C36CE2" w:rsidR="003B2179">
        <w:rPr>
          <w:rFonts w:asciiTheme="minorHAnsi" w:hAnsiTheme="minorHAnsi" w:cstheme="minorHAnsi"/>
          <w:b/>
          <w:sz w:val="22"/>
          <w:szCs w:val="22"/>
        </w:rPr>
        <w:t>4</w:t>
      </w:r>
      <w:r w:rsidRPr="00C36CE2" w:rsidR="00277D72">
        <w:rPr>
          <w:rFonts w:asciiTheme="minorHAnsi" w:hAnsiTheme="minorHAnsi" w:cstheme="minorHAnsi"/>
          <w:sz w:val="22"/>
          <w:szCs w:val="22"/>
        </w:rPr>
        <w:t>)</w:t>
      </w:r>
      <w:r w:rsidRPr="00C36CE2" w:rsidR="0075449A">
        <w:rPr>
          <w:rFonts w:asciiTheme="minorHAnsi" w:hAnsiTheme="minorHAnsi" w:cstheme="minorHAnsi"/>
          <w:sz w:val="22"/>
          <w:szCs w:val="22"/>
        </w:rPr>
        <w:t xml:space="preserve">. Next, phlebotomists will draw </w:t>
      </w:r>
      <w:r w:rsidR="00073886">
        <w:rPr>
          <w:rFonts w:asciiTheme="minorHAnsi" w:hAnsiTheme="minorHAnsi" w:cstheme="minorHAnsi"/>
          <w:sz w:val="22"/>
          <w:szCs w:val="22"/>
        </w:rPr>
        <w:t>30</w:t>
      </w:r>
      <w:r w:rsidRPr="00C36CE2" w:rsidR="00097CF3">
        <w:rPr>
          <w:rFonts w:asciiTheme="minorHAnsi" w:hAnsiTheme="minorHAnsi" w:cstheme="minorHAnsi"/>
          <w:sz w:val="22"/>
          <w:szCs w:val="22"/>
        </w:rPr>
        <w:t>-ml (</w:t>
      </w:r>
      <w:r w:rsidR="00073886">
        <w:rPr>
          <w:rFonts w:asciiTheme="minorHAnsi" w:hAnsiTheme="minorHAnsi" w:cstheme="minorHAnsi"/>
          <w:sz w:val="22"/>
          <w:szCs w:val="22"/>
        </w:rPr>
        <w:t>about 1.</w:t>
      </w:r>
      <w:r w:rsidRPr="00C36CE2" w:rsidR="00CC4961">
        <w:rPr>
          <w:rFonts w:asciiTheme="minorHAnsi" w:hAnsiTheme="minorHAnsi" w:cstheme="minorHAnsi"/>
          <w:sz w:val="22"/>
          <w:szCs w:val="22"/>
        </w:rPr>
        <w:t xml:space="preserve">0. ounce or </w:t>
      </w:r>
      <w:r w:rsidRPr="00C36CE2" w:rsidR="00097CF3">
        <w:rPr>
          <w:rFonts w:asciiTheme="minorHAnsi" w:hAnsiTheme="minorHAnsi" w:cstheme="minorHAnsi"/>
          <w:sz w:val="22"/>
          <w:szCs w:val="22"/>
        </w:rPr>
        <w:t xml:space="preserve">about </w:t>
      </w:r>
      <w:r w:rsidR="008A5796">
        <w:rPr>
          <w:rFonts w:asciiTheme="minorHAnsi" w:hAnsiTheme="minorHAnsi" w:cstheme="minorHAnsi"/>
          <w:sz w:val="22"/>
          <w:szCs w:val="22"/>
        </w:rPr>
        <w:t>6</w:t>
      </w:r>
      <w:r w:rsidRPr="00C36CE2" w:rsidR="00097CF3">
        <w:rPr>
          <w:rFonts w:asciiTheme="minorHAnsi" w:hAnsiTheme="minorHAnsi" w:cstheme="minorHAnsi"/>
          <w:sz w:val="22"/>
          <w:szCs w:val="22"/>
        </w:rPr>
        <w:t xml:space="preserve"> teaspoons)</w:t>
      </w:r>
      <w:r w:rsidRPr="00C36CE2" w:rsidR="0075449A">
        <w:rPr>
          <w:rFonts w:asciiTheme="minorHAnsi" w:hAnsiTheme="minorHAnsi" w:cstheme="minorHAnsi"/>
          <w:sz w:val="22"/>
          <w:szCs w:val="22"/>
        </w:rPr>
        <w:t xml:space="preserve"> </w:t>
      </w:r>
      <w:r w:rsidRPr="00C36CE2" w:rsidR="00097CF3">
        <w:rPr>
          <w:rFonts w:asciiTheme="minorHAnsi" w:hAnsiTheme="minorHAnsi" w:cstheme="minorHAnsi"/>
          <w:sz w:val="22"/>
          <w:szCs w:val="22"/>
        </w:rPr>
        <w:t xml:space="preserve">of blood from the child participant </w:t>
      </w:r>
      <w:r w:rsidRPr="00C36CE2" w:rsidR="00277D72">
        <w:rPr>
          <w:rFonts w:asciiTheme="minorHAnsi" w:hAnsiTheme="minorHAnsi" w:cstheme="minorHAnsi"/>
          <w:sz w:val="22"/>
          <w:szCs w:val="22"/>
        </w:rPr>
        <w:t xml:space="preserve">and </w:t>
      </w:r>
      <w:r w:rsidR="00073886">
        <w:rPr>
          <w:rFonts w:asciiTheme="minorHAnsi" w:hAnsiTheme="minorHAnsi" w:cstheme="minorHAnsi"/>
          <w:sz w:val="22"/>
          <w:szCs w:val="22"/>
        </w:rPr>
        <w:t>40</w:t>
      </w:r>
      <w:r w:rsidRPr="00C36CE2" w:rsidR="00277D72">
        <w:rPr>
          <w:rFonts w:asciiTheme="minorHAnsi" w:hAnsiTheme="minorHAnsi" w:cstheme="minorHAnsi"/>
          <w:sz w:val="22"/>
          <w:szCs w:val="22"/>
        </w:rPr>
        <w:t>-ml (1.</w:t>
      </w:r>
      <w:r w:rsidR="00073886">
        <w:rPr>
          <w:rFonts w:asciiTheme="minorHAnsi" w:hAnsiTheme="minorHAnsi" w:cstheme="minorHAnsi"/>
          <w:sz w:val="22"/>
          <w:szCs w:val="22"/>
        </w:rPr>
        <w:t>3</w:t>
      </w:r>
      <w:r w:rsidRPr="00C36CE2" w:rsidR="00277D72">
        <w:rPr>
          <w:rFonts w:asciiTheme="minorHAnsi" w:hAnsiTheme="minorHAnsi" w:cstheme="minorHAnsi"/>
          <w:sz w:val="22"/>
          <w:szCs w:val="22"/>
        </w:rPr>
        <w:t xml:space="preserve"> ounces</w:t>
      </w:r>
      <w:r w:rsidRPr="00C36CE2" w:rsidR="00CC4961">
        <w:rPr>
          <w:rFonts w:asciiTheme="minorHAnsi" w:hAnsiTheme="minorHAnsi" w:cstheme="minorHAnsi"/>
          <w:sz w:val="22"/>
          <w:szCs w:val="22"/>
        </w:rPr>
        <w:t xml:space="preserve"> or about </w:t>
      </w:r>
      <w:r w:rsidR="008A5796">
        <w:rPr>
          <w:rFonts w:asciiTheme="minorHAnsi" w:hAnsiTheme="minorHAnsi" w:cstheme="minorHAnsi"/>
          <w:sz w:val="22"/>
          <w:szCs w:val="22"/>
        </w:rPr>
        <w:t>8</w:t>
      </w:r>
      <w:r w:rsidRPr="00C36CE2" w:rsidR="00CC4961">
        <w:rPr>
          <w:rFonts w:asciiTheme="minorHAnsi" w:hAnsiTheme="minorHAnsi" w:cstheme="minorHAnsi"/>
          <w:sz w:val="22"/>
          <w:szCs w:val="22"/>
        </w:rPr>
        <w:t xml:space="preserve"> teaspoons</w:t>
      </w:r>
      <w:r w:rsidRPr="00C36CE2" w:rsidR="00277D72">
        <w:rPr>
          <w:rFonts w:asciiTheme="minorHAnsi" w:hAnsiTheme="minorHAnsi" w:cstheme="minorHAnsi"/>
          <w:sz w:val="22"/>
          <w:szCs w:val="22"/>
        </w:rPr>
        <w:t xml:space="preserve">) of blood from the adult participant </w:t>
      </w:r>
      <w:r w:rsidRPr="00C36CE2" w:rsidR="0075449A">
        <w:rPr>
          <w:rFonts w:asciiTheme="minorHAnsi" w:hAnsiTheme="minorHAnsi" w:cstheme="minorHAnsi"/>
          <w:sz w:val="22"/>
          <w:szCs w:val="22"/>
        </w:rPr>
        <w:t>using standard ve</w:t>
      </w:r>
      <w:r w:rsidRPr="00C36CE2" w:rsidR="004733CE">
        <w:rPr>
          <w:rFonts w:asciiTheme="minorHAnsi" w:hAnsiTheme="minorHAnsi" w:cstheme="minorHAnsi"/>
          <w:sz w:val="22"/>
          <w:szCs w:val="22"/>
        </w:rPr>
        <w:t>nipuncture techniques (</w:t>
      </w:r>
      <w:r w:rsidRPr="00C36CE2" w:rsidR="004733CE">
        <w:rPr>
          <w:rFonts w:asciiTheme="minorHAnsi" w:hAnsiTheme="minorHAnsi" w:cstheme="minorHAnsi"/>
          <w:b/>
          <w:sz w:val="22"/>
          <w:szCs w:val="22"/>
        </w:rPr>
        <w:t>Attachment 1</w:t>
      </w:r>
      <w:r w:rsidRPr="00C36CE2" w:rsidR="003B2179">
        <w:rPr>
          <w:rFonts w:asciiTheme="minorHAnsi" w:hAnsiTheme="minorHAnsi" w:cstheme="minorHAnsi"/>
          <w:b/>
          <w:sz w:val="22"/>
          <w:szCs w:val="22"/>
        </w:rPr>
        <w:t>2</w:t>
      </w:r>
      <w:r w:rsidRPr="00C36CE2" w:rsidR="004733CE">
        <w:rPr>
          <w:rFonts w:asciiTheme="minorHAnsi" w:hAnsiTheme="minorHAnsi" w:cstheme="minorHAnsi"/>
          <w:sz w:val="22"/>
          <w:szCs w:val="22"/>
        </w:rPr>
        <w:t>)</w:t>
      </w:r>
      <w:r w:rsidRPr="00C36CE2" w:rsidR="001D3DA7">
        <w:rPr>
          <w:rFonts w:asciiTheme="minorHAnsi" w:hAnsiTheme="minorHAnsi" w:cstheme="minorHAnsi"/>
          <w:sz w:val="22"/>
          <w:szCs w:val="22"/>
        </w:rPr>
        <w:t xml:space="preserve"> and record the outcome (</w:t>
      </w:r>
      <w:r w:rsidRPr="00C36CE2" w:rsidR="003B2179">
        <w:rPr>
          <w:rFonts w:asciiTheme="minorHAnsi" w:hAnsiTheme="minorHAnsi" w:cstheme="minorHAnsi"/>
          <w:b/>
          <w:sz w:val="22"/>
          <w:szCs w:val="22"/>
        </w:rPr>
        <w:t>Attachment 14</w:t>
      </w:r>
      <w:r w:rsidRPr="00C36CE2" w:rsidR="001D3DA7">
        <w:rPr>
          <w:rFonts w:asciiTheme="minorHAnsi" w:hAnsiTheme="minorHAnsi" w:cstheme="minorHAnsi"/>
          <w:sz w:val="22"/>
          <w:szCs w:val="22"/>
        </w:rPr>
        <w:t>)</w:t>
      </w:r>
      <w:r w:rsidRPr="00C36CE2" w:rsidR="00097CF3">
        <w:rPr>
          <w:rFonts w:asciiTheme="minorHAnsi" w:hAnsiTheme="minorHAnsi" w:cstheme="minorHAnsi"/>
          <w:sz w:val="22"/>
          <w:szCs w:val="22"/>
        </w:rPr>
        <w:t>.</w:t>
      </w:r>
      <w:r w:rsidRPr="00C36CE2" w:rsidR="0075449A">
        <w:rPr>
          <w:rFonts w:asciiTheme="minorHAnsi" w:hAnsiTheme="minorHAnsi" w:cstheme="minorHAnsi"/>
          <w:sz w:val="22"/>
          <w:szCs w:val="22"/>
        </w:rPr>
        <w:t xml:space="preserve"> If a person is unable to provide the desir</w:t>
      </w:r>
      <w:r w:rsidRPr="00C36CE2" w:rsidR="001D3DA7">
        <w:rPr>
          <w:rFonts w:asciiTheme="minorHAnsi" w:hAnsiTheme="minorHAnsi" w:cstheme="minorHAnsi"/>
          <w:sz w:val="22"/>
          <w:szCs w:val="22"/>
        </w:rPr>
        <w:t>ed</w:t>
      </w:r>
      <w:r w:rsidRPr="00C36CE2" w:rsidR="0075449A">
        <w:rPr>
          <w:rFonts w:asciiTheme="minorHAnsi" w:hAnsiTheme="minorHAnsi" w:cstheme="minorHAnsi"/>
          <w:sz w:val="22"/>
          <w:szCs w:val="22"/>
        </w:rPr>
        <w:t xml:space="preserve"> volume of blood, a smaller amount can be drawn and documented.</w:t>
      </w:r>
      <w:r w:rsidRPr="00C36CE2" w:rsidR="00E93F46">
        <w:rPr>
          <w:rFonts w:asciiTheme="minorHAnsi" w:hAnsiTheme="minorHAnsi" w:cstheme="minorHAnsi"/>
          <w:sz w:val="22"/>
          <w:szCs w:val="22"/>
        </w:rPr>
        <w:t xml:space="preserve"> </w:t>
      </w:r>
      <w:r w:rsidRPr="00C36CE2" w:rsidR="0075449A">
        <w:rPr>
          <w:rFonts w:asciiTheme="minorHAnsi" w:hAnsiTheme="minorHAnsi" w:cstheme="minorHAnsi"/>
          <w:sz w:val="22"/>
          <w:szCs w:val="22"/>
        </w:rPr>
        <w:t xml:space="preserve">Trained study staff will record the phlebotomy </w:t>
      </w:r>
      <w:r w:rsidRPr="00C36CE2" w:rsidR="00292822">
        <w:rPr>
          <w:rFonts w:asciiTheme="minorHAnsi" w:hAnsiTheme="minorHAnsi" w:cstheme="minorHAnsi"/>
          <w:sz w:val="22"/>
          <w:szCs w:val="22"/>
        </w:rPr>
        <w:t xml:space="preserve">and urine collection </w:t>
      </w:r>
      <w:r w:rsidRPr="00C36CE2" w:rsidR="0075449A">
        <w:rPr>
          <w:rFonts w:asciiTheme="minorHAnsi" w:hAnsiTheme="minorHAnsi" w:cstheme="minorHAnsi"/>
          <w:sz w:val="22"/>
          <w:szCs w:val="22"/>
        </w:rPr>
        <w:t>result o</w:t>
      </w:r>
      <w:r w:rsidRPr="00C36CE2" w:rsidR="002511C2">
        <w:rPr>
          <w:rFonts w:asciiTheme="minorHAnsi" w:hAnsiTheme="minorHAnsi" w:cstheme="minorHAnsi"/>
          <w:sz w:val="22"/>
          <w:szCs w:val="22"/>
        </w:rPr>
        <w:t xml:space="preserve">n the Blood Draw </w:t>
      </w:r>
      <w:r w:rsidRPr="00C36CE2" w:rsidR="00324F0A">
        <w:rPr>
          <w:rFonts w:asciiTheme="minorHAnsi" w:hAnsiTheme="minorHAnsi" w:cstheme="minorHAnsi"/>
          <w:sz w:val="22"/>
          <w:szCs w:val="22"/>
        </w:rPr>
        <w:t xml:space="preserve">and Urine Collection </w:t>
      </w:r>
      <w:r w:rsidRPr="00C36CE2" w:rsidR="002511C2">
        <w:rPr>
          <w:rFonts w:asciiTheme="minorHAnsi" w:hAnsiTheme="minorHAnsi" w:cstheme="minorHAnsi"/>
          <w:sz w:val="22"/>
          <w:szCs w:val="22"/>
        </w:rPr>
        <w:t>Form (</w:t>
      </w:r>
      <w:r w:rsidRPr="00C36CE2" w:rsidR="002511C2">
        <w:rPr>
          <w:rFonts w:asciiTheme="minorHAnsi" w:hAnsiTheme="minorHAnsi" w:cstheme="minorHAnsi"/>
          <w:b/>
          <w:sz w:val="22"/>
          <w:szCs w:val="22"/>
        </w:rPr>
        <w:t>Attachment 1</w:t>
      </w:r>
      <w:r w:rsidRPr="00C36CE2" w:rsidR="003B2179">
        <w:rPr>
          <w:rFonts w:asciiTheme="minorHAnsi" w:hAnsiTheme="minorHAnsi" w:cstheme="minorHAnsi"/>
          <w:b/>
          <w:sz w:val="22"/>
          <w:szCs w:val="22"/>
        </w:rPr>
        <w:t>4</w:t>
      </w:r>
      <w:r w:rsidRPr="00C36CE2" w:rsidR="002511C2">
        <w:rPr>
          <w:rFonts w:asciiTheme="minorHAnsi" w:hAnsiTheme="minorHAnsi" w:cstheme="minorHAnsi"/>
          <w:sz w:val="22"/>
          <w:szCs w:val="22"/>
        </w:rPr>
        <w:t>)</w:t>
      </w:r>
      <w:r w:rsidRPr="00C36CE2" w:rsidR="0075449A">
        <w:rPr>
          <w:rFonts w:asciiTheme="minorHAnsi" w:hAnsiTheme="minorHAnsi" w:cstheme="minorHAnsi"/>
          <w:sz w:val="22"/>
          <w:szCs w:val="22"/>
        </w:rPr>
        <w:t xml:space="preserve">. </w:t>
      </w:r>
    </w:p>
    <w:p w:rsidRPr="00C36CE2" w:rsidR="003923C3" w:rsidP="00F37EB7" w:rsidRDefault="0075449A" w14:paraId="796E2599" w14:textId="7A48B196">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sz w:val="22"/>
          <w:szCs w:val="22"/>
        </w:rPr>
        <w:t>Common adverse events from blood draws include bruising, bleeding, and fainting. No serious adverse event</w:t>
      </w:r>
      <w:r w:rsidRPr="00C36CE2" w:rsidR="00097CF3">
        <w:rPr>
          <w:rFonts w:asciiTheme="minorHAnsi" w:hAnsiTheme="minorHAnsi" w:cstheme="minorHAnsi"/>
          <w:sz w:val="22"/>
          <w:szCs w:val="22"/>
        </w:rPr>
        <w:t>s are anticipated in drawing the</w:t>
      </w:r>
      <w:r w:rsidRPr="00C36CE2">
        <w:rPr>
          <w:rFonts w:asciiTheme="minorHAnsi" w:hAnsiTheme="minorHAnsi" w:cstheme="minorHAnsi"/>
          <w:sz w:val="22"/>
          <w:szCs w:val="22"/>
        </w:rPr>
        <w:t>s</w:t>
      </w:r>
      <w:r w:rsidRPr="00C36CE2" w:rsidR="00097CF3">
        <w:rPr>
          <w:rFonts w:asciiTheme="minorHAnsi" w:hAnsiTheme="minorHAnsi" w:cstheme="minorHAnsi"/>
          <w:sz w:val="22"/>
          <w:szCs w:val="22"/>
        </w:rPr>
        <w:t>e</w:t>
      </w:r>
      <w:r w:rsidRPr="00C36CE2">
        <w:rPr>
          <w:rFonts w:asciiTheme="minorHAnsi" w:hAnsiTheme="minorHAnsi" w:cstheme="minorHAnsi"/>
          <w:sz w:val="22"/>
          <w:szCs w:val="22"/>
        </w:rPr>
        <w:t xml:space="preserve"> volume</w:t>
      </w:r>
      <w:r w:rsidRPr="00C36CE2" w:rsidR="00097CF3">
        <w:rPr>
          <w:rFonts w:asciiTheme="minorHAnsi" w:hAnsiTheme="minorHAnsi" w:cstheme="minorHAnsi"/>
          <w:sz w:val="22"/>
          <w:szCs w:val="22"/>
        </w:rPr>
        <w:t>s</w:t>
      </w:r>
      <w:r w:rsidRPr="00C36CE2">
        <w:rPr>
          <w:rFonts w:asciiTheme="minorHAnsi" w:hAnsiTheme="minorHAnsi" w:cstheme="minorHAnsi"/>
          <w:sz w:val="22"/>
          <w:szCs w:val="22"/>
        </w:rPr>
        <w:t xml:space="preserve"> of blood. Fasting diabetic </w:t>
      </w:r>
      <w:r w:rsidRPr="00C36CE2" w:rsidR="008202F2">
        <w:rPr>
          <w:rFonts w:asciiTheme="minorHAnsi" w:hAnsiTheme="minorHAnsi" w:cstheme="minorHAnsi"/>
          <w:sz w:val="22"/>
          <w:szCs w:val="22"/>
        </w:rPr>
        <w:t>participant</w:t>
      </w:r>
      <w:r w:rsidRPr="00C36CE2">
        <w:rPr>
          <w:rFonts w:asciiTheme="minorHAnsi" w:hAnsiTheme="minorHAnsi" w:cstheme="minorHAnsi"/>
          <w:sz w:val="22"/>
          <w:szCs w:val="22"/>
        </w:rPr>
        <w:t xml:space="preserve">s who use insulin will </w:t>
      </w:r>
      <w:r w:rsidRPr="00C36CE2" w:rsidR="00EE753B">
        <w:rPr>
          <w:rFonts w:asciiTheme="minorHAnsi" w:hAnsiTheme="minorHAnsi" w:cstheme="minorHAnsi"/>
          <w:sz w:val="22"/>
          <w:szCs w:val="22"/>
        </w:rPr>
        <w:t>receive</w:t>
      </w:r>
      <w:r w:rsidRPr="00C36CE2">
        <w:rPr>
          <w:rFonts w:asciiTheme="minorHAnsi" w:hAnsiTheme="minorHAnsi" w:cstheme="minorHAnsi"/>
          <w:sz w:val="22"/>
          <w:szCs w:val="22"/>
        </w:rPr>
        <w:t xml:space="preserve"> priority appointments for their blood draw. Light snacks will be provided following blood collection.  </w:t>
      </w:r>
      <w:r w:rsidRPr="00C36CE2" w:rsidR="00EC0F40">
        <w:rPr>
          <w:rFonts w:asciiTheme="minorHAnsi" w:hAnsiTheme="minorHAnsi" w:cstheme="minorHAnsi"/>
          <w:sz w:val="22"/>
          <w:szCs w:val="22"/>
        </w:rPr>
        <w:t xml:space="preserve">While </w:t>
      </w:r>
      <w:r w:rsidRPr="00C36CE2" w:rsidR="00E55B00">
        <w:rPr>
          <w:rFonts w:asciiTheme="minorHAnsi" w:hAnsiTheme="minorHAnsi" w:cstheme="minorHAnsi"/>
          <w:sz w:val="22"/>
          <w:szCs w:val="22"/>
        </w:rPr>
        <w:t xml:space="preserve">each participant will be asked to </w:t>
      </w:r>
      <w:r w:rsidRPr="00C36CE2" w:rsidR="00C36CE2">
        <w:rPr>
          <w:rFonts w:asciiTheme="minorHAnsi" w:hAnsiTheme="minorHAnsi" w:cstheme="minorHAnsi"/>
          <w:sz w:val="22"/>
          <w:szCs w:val="22"/>
        </w:rPr>
        <w:t>provide a</w:t>
      </w:r>
      <w:r w:rsidRPr="00C36CE2" w:rsidR="00E55B00">
        <w:rPr>
          <w:rFonts w:asciiTheme="minorHAnsi" w:hAnsiTheme="minorHAnsi" w:cstheme="minorHAnsi"/>
          <w:sz w:val="22"/>
          <w:szCs w:val="22"/>
        </w:rPr>
        <w:t xml:space="preserve"> </w:t>
      </w:r>
      <w:r w:rsidRPr="00C36CE2" w:rsidR="00EC0F40">
        <w:rPr>
          <w:rFonts w:asciiTheme="minorHAnsi" w:hAnsiTheme="minorHAnsi" w:cstheme="minorHAnsi"/>
          <w:sz w:val="22"/>
          <w:szCs w:val="22"/>
        </w:rPr>
        <w:t xml:space="preserve">fasting sample, </w:t>
      </w:r>
      <w:r w:rsidRPr="00C36CE2" w:rsidR="00E55B00">
        <w:rPr>
          <w:rFonts w:asciiTheme="minorHAnsi" w:hAnsiTheme="minorHAnsi" w:cstheme="minorHAnsi"/>
          <w:sz w:val="22"/>
          <w:szCs w:val="22"/>
        </w:rPr>
        <w:t xml:space="preserve">it is recognized </w:t>
      </w:r>
      <w:r w:rsidRPr="00C36CE2" w:rsidR="00EC0F40">
        <w:rPr>
          <w:rFonts w:asciiTheme="minorHAnsi" w:hAnsiTheme="minorHAnsi" w:cstheme="minorHAnsi"/>
          <w:sz w:val="22"/>
          <w:szCs w:val="22"/>
        </w:rPr>
        <w:t xml:space="preserve">that some may not be able to fast. </w:t>
      </w:r>
      <w:r w:rsidRPr="00C36CE2" w:rsidR="00CB2042">
        <w:rPr>
          <w:rFonts w:asciiTheme="minorHAnsi" w:hAnsiTheme="minorHAnsi" w:cstheme="minorHAnsi"/>
          <w:sz w:val="22"/>
          <w:szCs w:val="22"/>
        </w:rPr>
        <w:t xml:space="preserve">Variations in lipids levels due to fasting will affect </w:t>
      </w:r>
      <w:r w:rsidRPr="00C36CE2" w:rsidR="00EC0F40">
        <w:rPr>
          <w:rFonts w:asciiTheme="minorHAnsi" w:hAnsiTheme="minorHAnsi" w:cstheme="minorHAnsi"/>
          <w:sz w:val="22"/>
          <w:szCs w:val="22"/>
        </w:rPr>
        <w:t>PFAS</w:t>
      </w:r>
      <w:r w:rsidRPr="00C36CE2" w:rsidR="00CB2042">
        <w:rPr>
          <w:rFonts w:asciiTheme="minorHAnsi" w:hAnsiTheme="minorHAnsi" w:cstheme="minorHAnsi"/>
          <w:sz w:val="22"/>
          <w:szCs w:val="22"/>
        </w:rPr>
        <w:t xml:space="preserve"> compounds measurements to a lesser extent as PFAS in serum</w:t>
      </w:r>
      <w:r w:rsidRPr="00C36CE2" w:rsidR="00EC0F40">
        <w:rPr>
          <w:rFonts w:asciiTheme="minorHAnsi" w:hAnsiTheme="minorHAnsi" w:cstheme="minorHAnsi"/>
          <w:sz w:val="22"/>
          <w:szCs w:val="22"/>
        </w:rPr>
        <w:t xml:space="preserve"> are bound to proteins</w:t>
      </w:r>
      <w:r w:rsidRPr="00C36CE2" w:rsidR="00CB2042">
        <w:rPr>
          <w:rFonts w:asciiTheme="minorHAnsi" w:hAnsiTheme="minorHAnsi" w:cstheme="minorHAnsi"/>
          <w:sz w:val="22"/>
          <w:szCs w:val="22"/>
        </w:rPr>
        <w:t xml:space="preserve"> not the lipid fraction. </w:t>
      </w:r>
      <w:r w:rsidRPr="00C36CE2" w:rsidR="00EC0F40">
        <w:rPr>
          <w:rFonts w:asciiTheme="minorHAnsi" w:hAnsiTheme="minorHAnsi" w:cstheme="minorHAnsi"/>
          <w:sz w:val="22"/>
          <w:szCs w:val="22"/>
        </w:rPr>
        <w:t xml:space="preserve"> . In the C8 Science Panel studies</w:t>
      </w:r>
      <w:r w:rsidRPr="00C36CE2" w:rsidR="00100176">
        <w:rPr>
          <w:rFonts w:asciiTheme="minorHAnsi" w:hAnsiTheme="minorHAnsi" w:cstheme="minorHAnsi"/>
          <w:sz w:val="22"/>
          <w:szCs w:val="22"/>
        </w:rPr>
        <w:t>,</w:t>
      </w:r>
      <w:r w:rsidRPr="00C36CE2" w:rsidR="00EC0F40">
        <w:rPr>
          <w:rFonts w:asciiTheme="minorHAnsi" w:hAnsiTheme="minorHAnsi" w:cstheme="minorHAnsi"/>
          <w:sz w:val="22"/>
          <w:szCs w:val="22"/>
        </w:rPr>
        <w:t xml:space="preserve"> about 25% of participants fasted – but they were not asked to do so (Frisbee 2009).</w:t>
      </w:r>
    </w:p>
    <w:p w:rsidRPr="00C36CE2" w:rsidR="0059283B" w:rsidP="008A3EC6" w:rsidRDefault="003923C3" w14:paraId="7D51ABE5" w14:textId="734B3F41">
      <w:pPr>
        <w:spacing w:before="100" w:beforeAutospacing="1" w:after="240"/>
        <w:jc w:val="both"/>
        <w:rPr>
          <w:rFonts w:asciiTheme="minorHAnsi" w:hAnsiTheme="minorHAnsi" w:cstheme="minorHAnsi"/>
        </w:rPr>
      </w:pPr>
      <w:r w:rsidRPr="00C36CE2">
        <w:rPr>
          <w:rFonts w:asciiTheme="minorHAnsi" w:hAnsiTheme="minorHAnsi" w:cstheme="minorHAnsi"/>
        </w:rPr>
        <w:t>Phlebotomists will extract serum, and label and prepare the serum</w:t>
      </w:r>
      <w:r w:rsidRPr="00C36CE2" w:rsidR="0059283B">
        <w:rPr>
          <w:rFonts w:asciiTheme="minorHAnsi" w:hAnsiTheme="minorHAnsi" w:cstheme="minorHAnsi"/>
        </w:rPr>
        <w:t xml:space="preserve"> and urine</w:t>
      </w:r>
      <w:r w:rsidRPr="00C36CE2">
        <w:rPr>
          <w:rFonts w:asciiTheme="minorHAnsi" w:hAnsiTheme="minorHAnsi" w:cstheme="minorHAnsi"/>
        </w:rPr>
        <w:t xml:space="preserve"> specimens for </w:t>
      </w:r>
      <w:r w:rsidRPr="00C36CE2" w:rsidR="00BD439A">
        <w:rPr>
          <w:rFonts w:asciiTheme="minorHAnsi" w:hAnsiTheme="minorHAnsi" w:cstheme="minorHAnsi"/>
        </w:rPr>
        <w:t xml:space="preserve">secure </w:t>
      </w:r>
      <w:r w:rsidRPr="00C36CE2">
        <w:rPr>
          <w:rFonts w:asciiTheme="minorHAnsi" w:hAnsiTheme="minorHAnsi" w:cstheme="minorHAnsi"/>
        </w:rPr>
        <w:t>storage and transport from the study office to the CDC NCEH laboratory in Atlanta, GA</w:t>
      </w:r>
      <w:r w:rsidRPr="00C36CE2" w:rsidR="00052E8F">
        <w:rPr>
          <w:rFonts w:asciiTheme="minorHAnsi" w:hAnsiTheme="minorHAnsi" w:cstheme="minorHAnsi"/>
        </w:rPr>
        <w:t xml:space="preserve"> (</w:t>
      </w:r>
      <w:r w:rsidRPr="00C36CE2" w:rsidR="003B2179">
        <w:rPr>
          <w:rFonts w:asciiTheme="minorHAnsi" w:hAnsiTheme="minorHAnsi" w:cstheme="minorHAnsi"/>
          <w:b/>
        </w:rPr>
        <w:t>Attachment 12</w:t>
      </w:r>
      <w:r w:rsidRPr="00C36CE2" w:rsidR="00052E8F">
        <w:rPr>
          <w:rFonts w:asciiTheme="minorHAnsi" w:hAnsiTheme="minorHAnsi" w:cstheme="minorHAnsi"/>
        </w:rPr>
        <w:t>)</w:t>
      </w:r>
      <w:r w:rsidRPr="00C36CE2">
        <w:rPr>
          <w:rFonts w:asciiTheme="minorHAnsi" w:hAnsiTheme="minorHAnsi" w:cstheme="minorHAnsi"/>
        </w:rPr>
        <w:t xml:space="preserve">.  </w:t>
      </w:r>
    </w:p>
    <w:p w:rsidRPr="00C36CE2" w:rsidR="00484B5D" w:rsidP="008A3EC6" w:rsidRDefault="003923C3" w14:paraId="2FA2A563" w14:textId="78E7D39F">
      <w:pPr>
        <w:spacing w:before="100" w:beforeAutospacing="1" w:after="240"/>
        <w:jc w:val="both"/>
      </w:pPr>
      <w:r w:rsidRPr="00C36CE2">
        <w:rPr>
          <w:rFonts w:asciiTheme="minorHAnsi" w:hAnsiTheme="minorHAnsi" w:cstheme="minorHAnsi"/>
          <w:bCs/>
          <w:iCs/>
          <w:color w:val="000000"/>
        </w:rPr>
        <w:t>The NCEH laboratory will perform the analyses of serum PFAS</w:t>
      </w:r>
      <w:r w:rsidRPr="00C36CE2" w:rsidR="006B43B9">
        <w:rPr>
          <w:rFonts w:asciiTheme="minorHAnsi" w:hAnsiTheme="minorHAnsi" w:cstheme="minorHAnsi"/>
          <w:bCs/>
          <w:iCs/>
          <w:color w:val="000000"/>
        </w:rPr>
        <w:t xml:space="preserve"> according to the biochemical analytical plan (</w:t>
      </w:r>
      <w:r w:rsidRPr="00C36CE2" w:rsidR="003B2179">
        <w:rPr>
          <w:rFonts w:asciiTheme="minorHAnsi" w:hAnsiTheme="minorHAnsi" w:cstheme="minorHAnsi"/>
          <w:b/>
          <w:bCs/>
          <w:iCs/>
          <w:color w:val="000000"/>
        </w:rPr>
        <w:t>Attachment 2</w:t>
      </w:r>
      <w:r w:rsidRPr="00C36CE2" w:rsidR="00052E8F">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Pr="00C36CE2" w:rsidR="006E2880">
        <w:rPr>
          <w:rFonts w:asciiTheme="minorHAnsi" w:hAnsiTheme="minorHAnsi" w:cstheme="minorHAnsi"/>
          <w:bCs/>
          <w:iCs/>
          <w:color w:val="000000"/>
        </w:rPr>
        <w:t xml:space="preserve">and </w:t>
      </w:r>
      <w:r w:rsidRPr="00C36CE2" w:rsidR="00CF01B1">
        <w:rPr>
          <w:rFonts w:asciiTheme="minorHAnsi" w:hAnsiTheme="minorHAnsi" w:cstheme="minorHAnsi"/>
          <w:bCs/>
          <w:iCs/>
          <w:color w:val="000000"/>
        </w:rPr>
        <w:t xml:space="preserve">approved </w:t>
      </w:r>
      <w:r w:rsidRPr="00C36CE2" w:rsidR="006E2880">
        <w:rPr>
          <w:rFonts w:asciiTheme="minorHAnsi" w:hAnsiTheme="minorHAnsi" w:cstheme="minorHAnsi"/>
          <w:bCs/>
          <w:iCs/>
          <w:color w:val="000000"/>
        </w:rPr>
        <w:t xml:space="preserve">laboratory methods </w:t>
      </w:r>
      <w:r w:rsidRPr="00C36CE2">
        <w:rPr>
          <w:rFonts w:asciiTheme="minorHAnsi" w:hAnsiTheme="minorHAnsi" w:cstheme="minorHAnsi"/>
          <w:bCs/>
          <w:iCs/>
          <w:color w:val="000000"/>
        </w:rPr>
        <w:t>(</w:t>
      </w:r>
      <w:r w:rsidRPr="00C36CE2">
        <w:rPr>
          <w:rFonts w:asciiTheme="minorHAnsi" w:hAnsiTheme="minorHAnsi" w:eastAsiaTheme="minorHAnsi" w:cstheme="minorHAnsi"/>
        </w:rPr>
        <w:t>Kuklenyik 2015)</w:t>
      </w:r>
      <w:r w:rsidRPr="00C36CE2">
        <w:rPr>
          <w:rFonts w:asciiTheme="minorHAnsi" w:hAnsiTheme="minorHAnsi" w:cstheme="minorHAnsi"/>
          <w:bCs/>
          <w:iCs/>
          <w:color w:val="000000"/>
        </w:rPr>
        <w:t xml:space="preserve">. The NCEH laboratory staff </w:t>
      </w:r>
      <w:r w:rsidRPr="00C36CE2">
        <w:rPr>
          <w:rFonts w:asciiTheme="minorHAnsi" w:hAnsiTheme="minorHAnsi" w:cstheme="minorHAnsi"/>
        </w:rPr>
        <w:t xml:space="preserve">will </w:t>
      </w:r>
      <w:r w:rsidRPr="00C36CE2" w:rsidR="00BF6C59">
        <w:rPr>
          <w:rFonts w:asciiTheme="minorHAnsi" w:hAnsiTheme="minorHAnsi" w:cstheme="minorHAnsi"/>
        </w:rPr>
        <w:t xml:space="preserve">also </w:t>
      </w:r>
      <w:r w:rsidRPr="00C36CE2">
        <w:rPr>
          <w:rFonts w:asciiTheme="minorHAnsi" w:hAnsiTheme="minorHAnsi" w:cstheme="minorHAnsi"/>
        </w:rPr>
        <w:t xml:space="preserve">aliquot and ship blood and serum specimens to </w:t>
      </w:r>
      <w:r w:rsidR="0015614A">
        <w:rPr>
          <w:rFonts w:asciiTheme="minorHAnsi" w:hAnsiTheme="minorHAnsi" w:cstheme="minorHAnsi"/>
        </w:rPr>
        <w:t>a centralized laboratory</w:t>
      </w:r>
      <w:r w:rsidRPr="00C36CE2">
        <w:rPr>
          <w:rFonts w:asciiTheme="minorHAnsi" w:hAnsiTheme="minorHAnsi" w:cstheme="minorHAnsi"/>
        </w:rPr>
        <w:t xml:space="preserve"> for the analyses of the effect biomarkers</w:t>
      </w:r>
      <w:r w:rsidRPr="00C36CE2" w:rsidR="00BF6C59">
        <w:rPr>
          <w:rFonts w:asciiTheme="minorHAnsi" w:hAnsiTheme="minorHAnsi" w:cstheme="minorHAnsi"/>
        </w:rPr>
        <w:t xml:space="preserve"> according to the plan</w:t>
      </w:r>
      <w:r w:rsidRPr="00C36CE2">
        <w:rPr>
          <w:rFonts w:asciiTheme="minorHAnsi" w:hAnsiTheme="minorHAnsi" w:cstheme="minorHAnsi"/>
        </w:rPr>
        <w:t xml:space="preserve">. </w:t>
      </w:r>
      <w:r w:rsidRPr="00C36CE2" w:rsidR="00E55B00">
        <w:rPr>
          <w:rFonts w:asciiTheme="minorHAnsi" w:hAnsiTheme="minorHAnsi" w:cstheme="minorHAnsi"/>
          <w:bCs/>
          <w:iCs/>
          <w:color w:val="000000"/>
        </w:rPr>
        <w:t>The recipient will store the urine samples and conduct analyses at a later date</w:t>
      </w:r>
      <w:r w:rsidRPr="00C36CE2" w:rsidR="00BF6C59">
        <w:rPr>
          <w:rFonts w:asciiTheme="minorHAnsi" w:hAnsiTheme="minorHAnsi" w:cstheme="minorHAnsi"/>
          <w:bCs/>
          <w:iCs/>
          <w:color w:val="000000"/>
        </w:rPr>
        <w:t xml:space="preserve"> </w:t>
      </w:r>
      <w:r w:rsidRPr="00C36CE2" w:rsidR="00E55B00">
        <w:rPr>
          <w:rFonts w:asciiTheme="minorHAnsi" w:hAnsiTheme="minorHAnsi" w:cstheme="minorHAnsi"/>
          <w:bCs/>
          <w:iCs/>
          <w:color w:val="000000"/>
        </w:rPr>
        <w:t xml:space="preserve">when </w:t>
      </w:r>
      <w:r w:rsidRPr="00C36CE2" w:rsidR="00BF6C59">
        <w:rPr>
          <w:rFonts w:asciiTheme="minorHAnsi" w:hAnsiTheme="minorHAnsi" w:cstheme="minorHAnsi"/>
          <w:bCs/>
          <w:iCs/>
          <w:color w:val="000000"/>
        </w:rPr>
        <w:t>more knowledge is gained about urinary PFAS and effect biomarkers and until the laboratory methods are developed.</w:t>
      </w:r>
      <w:r w:rsidRPr="00C36CE2" w:rsidR="00E8482C">
        <w:rPr>
          <w:rFonts w:asciiTheme="minorHAnsi" w:hAnsiTheme="minorHAnsi" w:cstheme="minorHAnsi"/>
          <w:bCs/>
          <w:iCs/>
          <w:color w:val="000000"/>
        </w:rPr>
        <w:t xml:space="preserve"> </w:t>
      </w:r>
      <w:r w:rsidRPr="00C36CE2">
        <w:rPr>
          <w:rFonts w:asciiTheme="minorHAnsi" w:hAnsiTheme="minorHAnsi" w:cstheme="minorHAnsi"/>
          <w:bCs/>
          <w:iCs/>
        </w:rPr>
        <w:t>Residual blood</w:t>
      </w:r>
      <w:r w:rsidRPr="00C36CE2">
        <w:rPr>
          <w:rFonts w:asciiTheme="minorHAnsi" w:hAnsiTheme="minorHAnsi" w:cstheme="minorHAnsi"/>
        </w:rPr>
        <w:t xml:space="preserve"> </w:t>
      </w:r>
      <w:r w:rsidRPr="00C36CE2" w:rsidR="00E8482C">
        <w:rPr>
          <w:rFonts w:asciiTheme="minorHAnsi" w:hAnsiTheme="minorHAnsi" w:cstheme="minorHAnsi"/>
        </w:rPr>
        <w:t xml:space="preserve">and urines </w:t>
      </w:r>
      <w:r w:rsidRPr="00C36CE2">
        <w:rPr>
          <w:rFonts w:asciiTheme="minorHAnsi" w:hAnsiTheme="minorHAnsi" w:cstheme="minorHAnsi"/>
        </w:rPr>
        <w:t>will be archived at NCEH so that additional PFAS</w:t>
      </w:r>
      <w:r w:rsidRPr="00C36CE2" w:rsidR="00E8482C">
        <w:rPr>
          <w:rFonts w:asciiTheme="minorHAnsi" w:hAnsiTheme="minorHAnsi" w:cstheme="minorHAnsi"/>
        </w:rPr>
        <w:t xml:space="preserve"> or effect biomarkers</w:t>
      </w:r>
      <w:r w:rsidRPr="00C36CE2">
        <w:rPr>
          <w:rFonts w:asciiTheme="minorHAnsi" w:hAnsiTheme="minorHAnsi" w:cstheme="minorHAnsi"/>
        </w:rPr>
        <w:t xml:space="preserve"> can be analyzed as </w:t>
      </w:r>
      <w:r w:rsidRPr="00C36CE2" w:rsidR="00E8482C">
        <w:rPr>
          <w:rFonts w:asciiTheme="minorHAnsi" w:hAnsiTheme="minorHAnsi" w:cstheme="minorHAnsi"/>
        </w:rPr>
        <w:t xml:space="preserve">new knowledge and analytical </w:t>
      </w:r>
      <w:r w:rsidRPr="00C36CE2">
        <w:rPr>
          <w:rFonts w:asciiTheme="minorHAnsi" w:hAnsiTheme="minorHAnsi" w:cstheme="minorHAnsi"/>
        </w:rPr>
        <w:t>methods become available.</w:t>
      </w:r>
    </w:p>
    <w:p w:rsidRPr="00C36CE2" w:rsidR="00DB72B0" w:rsidP="00F37EB7" w:rsidRDefault="00FA4DF1" w14:paraId="36305903" w14:textId="06C164AC">
      <w:pPr>
        <w:pStyle w:val="Heading3"/>
        <w:spacing w:before="100" w:beforeAutospacing="1" w:after="240"/>
        <w:rPr>
          <w:rFonts w:cstheme="minorHAnsi"/>
          <w:b w:val="0"/>
          <w:i w:val="0"/>
        </w:rPr>
      </w:pPr>
      <w:bookmarkStart w:name="_Toc31014453" w:id="57"/>
      <w:r w:rsidRPr="00C36CE2">
        <w:rPr>
          <w:rFonts w:cstheme="minorHAnsi"/>
          <w:color w:val="auto"/>
        </w:rPr>
        <w:t>3.</w:t>
      </w:r>
      <w:r w:rsidRPr="00C36CE2" w:rsidR="00B630A2">
        <w:rPr>
          <w:rFonts w:cstheme="minorHAnsi"/>
          <w:color w:val="auto"/>
        </w:rPr>
        <w:t>6</w:t>
      </w:r>
      <w:r w:rsidRPr="00C36CE2" w:rsidR="003479E7">
        <w:rPr>
          <w:rFonts w:cstheme="minorHAnsi"/>
          <w:color w:val="auto"/>
        </w:rPr>
        <w:t>.</w:t>
      </w:r>
      <w:r w:rsidRPr="00C36CE2" w:rsidR="009210EE">
        <w:rPr>
          <w:rFonts w:cstheme="minorHAnsi"/>
          <w:color w:val="auto"/>
        </w:rPr>
        <w:t>5</w:t>
      </w:r>
      <w:r w:rsidRPr="00C36CE2">
        <w:rPr>
          <w:rFonts w:cstheme="minorHAnsi"/>
          <w:color w:val="auto"/>
        </w:rPr>
        <w:t xml:space="preserve"> </w:t>
      </w:r>
      <w:r w:rsidRPr="00C36CE2" w:rsidR="007837F1">
        <w:rPr>
          <w:rFonts w:cstheme="minorHAnsi"/>
          <w:color w:val="auto"/>
        </w:rPr>
        <w:t>Questionnaire</w:t>
      </w:r>
      <w:bookmarkEnd w:id="57"/>
    </w:p>
    <w:p w:rsidRPr="00C36CE2" w:rsidR="00FF2073" w:rsidP="00F37EB7" w:rsidRDefault="007837F1" w14:paraId="7519B454" w14:textId="757708A3">
      <w:pPr>
        <w:spacing w:before="100" w:beforeAutospacing="1" w:after="240"/>
        <w:jc w:val="both"/>
        <w:rPr>
          <w:rFonts w:asciiTheme="minorHAnsi" w:hAnsiTheme="minorHAnsi" w:cstheme="minorHAnsi"/>
        </w:rPr>
      </w:pPr>
      <w:r w:rsidRPr="00C36CE2">
        <w:rPr>
          <w:rFonts w:asciiTheme="minorHAnsi" w:hAnsiTheme="minorHAnsi" w:cstheme="minorHAnsi"/>
        </w:rPr>
        <w:t xml:space="preserve">Each </w:t>
      </w:r>
      <w:r w:rsidRPr="00C36CE2" w:rsidR="00EE753B">
        <w:rPr>
          <w:rFonts w:asciiTheme="minorHAnsi" w:hAnsiTheme="minorHAnsi" w:cstheme="minorHAnsi"/>
        </w:rPr>
        <w:t xml:space="preserve">adult </w:t>
      </w:r>
      <w:r w:rsidRPr="00C36CE2">
        <w:rPr>
          <w:rFonts w:asciiTheme="minorHAnsi" w:hAnsiTheme="minorHAnsi" w:cstheme="minorHAnsi"/>
        </w:rPr>
        <w:t>participant</w:t>
      </w:r>
      <w:r w:rsidRPr="00C36CE2" w:rsidR="00EE753B">
        <w:rPr>
          <w:rFonts w:asciiTheme="minorHAnsi" w:hAnsiTheme="minorHAnsi" w:cstheme="minorHAnsi"/>
        </w:rPr>
        <w:t>, and a parent of the child participant,</w:t>
      </w:r>
      <w:r w:rsidRPr="00C36CE2">
        <w:rPr>
          <w:rFonts w:asciiTheme="minorHAnsi" w:hAnsiTheme="minorHAnsi" w:cstheme="minorHAnsi"/>
        </w:rPr>
        <w:t xml:space="preserve"> will complete a questionnaire during the appointment for the blood draw.</w:t>
      </w:r>
    </w:p>
    <w:p w:rsidRPr="00C36CE2" w:rsidR="00FF2073" w:rsidP="00F37EB7" w:rsidRDefault="00B6056D" w14:paraId="1D261800" w14:textId="18987528">
      <w:pPr>
        <w:pStyle w:val="Heading4"/>
        <w:spacing w:before="100" w:beforeAutospacing="1" w:after="240"/>
        <w:rPr>
          <w:rFonts w:asciiTheme="minorHAnsi" w:hAnsiTheme="minorHAnsi" w:cstheme="minorHAnsi"/>
          <w:i w:val="0"/>
        </w:rPr>
      </w:pPr>
      <w:bookmarkStart w:name="_Toc31014454" w:id="58"/>
      <w:r w:rsidRPr="00C36CE2">
        <w:rPr>
          <w:rFonts w:asciiTheme="minorHAnsi" w:hAnsiTheme="minorHAnsi" w:cstheme="minorHAnsi"/>
          <w:i w:val="0"/>
          <w:color w:val="auto"/>
        </w:rPr>
        <w:lastRenderedPageBreak/>
        <w:t>3.</w:t>
      </w:r>
      <w:r w:rsidRPr="00C36CE2" w:rsidR="001C267A">
        <w:rPr>
          <w:rFonts w:asciiTheme="minorHAnsi" w:hAnsiTheme="minorHAnsi" w:cstheme="minorHAnsi"/>
          <w:i w:val="0"/>
          <w:color w:val="auto"/>
        </w:rPr>
        <w:t>6</w:t>
      </w:r>
      <w:r w:rsidRPr="00C36CE2">
        <w:rPr>
          <w:rFonts w:asciiTheme="minorHAnsi" w:hAnsiTheme="minorHAnsi" w:cstheme="minorHAnsi"/>
          <w:i w:val="0"/>
          <w:color w:val="auto"/>
        </w:rPr>
        <w:t>.</w:t>
      </w:r>
      <w:r w:rsidRPr="00C36CE2" w:rsidR="001633AB">
        <w:rPr>
          <w:rFonts w:asciiTheme="minorHAnsi" w:hAnsiTheme="minorHAnsi" w:cstheme="minorHAnsi"/>
          <w:i w:val="0"/>
          <w:color w:val="auto"/>
        </w:rPr>
        <w:t>5</w:t>
      </w:r>
      <w:r w:rsidRPr="00C36CE2">
        <w:rPr>
          <w:rFonts w:asciiTheme="minorHAnsi" w:hAnsiTheme="minorHAnsi" w:cstheme="minorHAnsi"/>
          <w:i w:val="0"/>
          <w:color w:val="auto"/>
        </w:rPr>
        <w:t>.1</w:t>
      </w:r>
      <w:r w:rsidRPr="00C36CE2" w:rsidR="00EC3ABF">
        <w:rPr>
          <w:rFonts w:asciiTheme="minorHAnsi" w:hAnsiTheme="minorHAnsi" w:cstheme="minorHAnsi"/>
          <w:i w:val="0"/>
          <w:color w:val="auto"/>
        </w:rPr>
        <w:t xml:space="preserve"> </w:t>
      </w:r>
      <w:r w:rsidRPr="00C36CE2" w:rsidR="00FF2073">
        <w:rPr>
          <w:rFonts w:asciiTheme="minorHAnsi" w:hAnsiTheme="minorHAnsi" w:cstheme="minorHAnsi"/>
          <w:i w:val="0"/>
          <w:color w:val="auto"/>
        </w:rPr>
        <w:t>Child</w:t>
      </w:r>
      <w:r w:rsidRPr="00C36CE2" w:rsidR="00EC3ABF">
        <w:rPr>
          <w:rFonts w:asciiTheme="minorHAnsi" w:hAnsiTheme="minorHAnsi" w:cstheme="minorHAnsi"/>
          <w:i w:val="0"/>
          <w:color w:val="auto"/>
        </w:rPr>
        <w:t>ren</w:t>
      </w:r>
      <w:r w:rsidRPr="00C36CE2">
        <w:rPr>
          <w:rFonts w:asciiTheme="minorHAnsi" w:hAnsiTheme="minorHAnsi" w:cstheme="minorHAnsi"/>
          <w:i w:val="0"/>
          <w:color w:val="auto"/>
        </w:rPr>
        <w:t xml:space="preserve"> and Parents</w:t>
      </w:r>
      <w:bookmarkEnd w:id="58"/>
    </w:p>
    <w:p w:rsidRPr="00C36CE2" w:rsidR="007837F1" w:rsidP="00F37EB7" w:rsidRDefault="00F2376E" w14:paraId="25F73184" w14:textId="20D51328">
      <w:pPr>
        <w:spacing w:before="100" w:beforeAutospacing="1" w:after="240"/>
        <w:jc w:val="both"/>
        <w:rPr>
          <w:rFonts w:asciiTheme="minorHAnsi" w:hAnsiTheme="minorHAnsi" w:cstheme="minorHAnsi"/>
        </w:rPr>
      </w:pPr>
      <w:r w:rsidRPr="00C36CE2">
        <w:rPr>
          <w:rFonts w:asciiTheme="minorHAnsi" w:hAnsiTheme="minorHAnsi" w:cstheme="minorHAnsi"/>
        </w:rPr>
        <w:t xml:space="preserve">Study </w:t>
      </w:r>
      <w:r w:rsidRPr="00C36CE2" w:rsidR="007837F1">
        <w:rPr>
          <w:rFonts w:asciiTheme="minorHAnsi" w:hAnsiTheme="minorHAnsi" w:cstheme="minorHAnsi"/>
        </w:rPr>
        <w:t>staff will request that the parents of the child participant complete the questionnaire. The questionnaire will obtain demographic information</w:t>
      </w:r>
      <w:r w:rsidRPr="00C36CE2" w:rsidR="00FF2073">
        <w:rPr>
          <w:rFonts w:asciiTheme="minorHAnsi" w:hAnsiTheme="minorHAnsi" w:cstheme="minorHAnsi"/>
        </w:rPr>
        <w:t xml:space="preserve"> (e.g., education, primary occupation)</w:t>
      </w:r>
      <w:r w:rsidRPr="00C36CE2" w:rsidR="007837F1">
        <w:rPr>
          <w:rFonts w:asciiTheme="minorHAnsi" w:hAnsiTheme="minorHAnsi" w:cstheme="minorHAnsi"/>
        </w:rPr>
        <w:t xml:space="preserve">, </w:t>
      </w:r>
      <w:r w:rsidRPr="00C36CE2" w:rsidR="00015F45">
        <w:rPr>
          <w:rFonts w:asciiTheme="minorHAnsi" w:hAnsiTheme="minorHAnsi" w:cstheme="minorHAnsi"/>
        </w:rPr>
        <w:t xml:space="preserve">residential history, water consumption habits, </w:t>
      </w:r>
      <w:r w:rsidRPr="00C36CE2" w:rsidR="007837F1">
        <w:rPr>
          <w:rFonts w:asciiTheme="minorHAnsi" w:hAnsiTheme="minorHAnsi" w:cstheme="minorHAnsi"/>
        </w:rPr>
        <w:t xml:space="preserve">medical history of the </w:t>
      </w:r>
      <w:r w:rsidRPr="00C36CE2" w:rsidR="009D262B">
        <w:rPr>
          <w:rFonts w:asciiTheme="minorHAnsi" w:hAnsiTheme="minorHAnsi" w:cstheme="minorHAnsi"/>
        </w:rPr>
        <w:t>mother</w:t>
      </w:r>
      <w:r w:rsidRPr="00C36CE2" w:rsidR="007837F1">
        <w:rPr>
          <w:rFonts w:asciiTheme="minorHAnsi" w:hAnsiTheme="minorHAnsi" w:cstheme="minorHAnsi"/>
        </w:rPr>
        <w:t xml:space="preserve"> and child, the child’s medications, the mother’s reproductive history </w:t>
      </w:r>
      <w:r w:rsidRPr="00C36CE2" w:rsidR="00FF2073">
        <w:rPr>
          <w:rFonts w:asciiTheme="minorHAnsi" w:hAnsiTheme="minorHAnsi" w:cstheme="minorHAnsi"/>
        </w:rPr>
        <w:t xml:space="preserve">(including maternal age at birth of the participating child) </w:t>
      </w:r>
      <w:r w:rsidRPr="00C36CE2" w:rsidR="007837F1">
        <w:rPr>
          <w:rFonts w:asciiTheme="minorHAnsi" w:hAnsiTheme="minorHAnsi" w:cstheme="minorHAnsi"/>
        </w:rPr>
        <w:t>and any occupational exposures the mother may have had to PFAS.</w:t>
      </w:r>
      <w:r w:rsidRPr="00C36CE2" w:rsidR="00FC5BC6">
        <w:rPr>
          <w:rFonts w:asciiTheme="minorHAnsi" w:hAnsiTheme="minorHAnsi" w:cstheme="minorHAnsi"/>
        </w:rPr>
        <w:t xml:space="preserve"> The questionnaire will be administered in two formats: </w:t>
      </w:r>
      <w:r w:rsidRPr="00C36CE2" w:rsidR="00A72A55">
        <w:rPr>
          <w:rFonts w:asciiTheme="minorHAnsi" w:hAnsiTheme="minorHAnsi" w:cstheme="minorHAnsi"/>
        </w:rPr>
        <w:t xml:space="preserve">a form </w:t>
      </w:r>
      <w:r w:rsidRPr="00C36CE2" w:rsidR="00FC5BC6">
        <w:rPr>
          <w:rFonts w:asciiTheme="minorHAnsi" w:hAnsiTheme="minorHAnsi" w:cstheme="minorHAnsi"/>
        </w:rPr>
        <w:t>for the child whose parent is not also a participant (</w:t>
      </w:r>
      <w:r w:rsidRPr="00C36CE2" w:rsidR="00FC5BC6">
        <w:rPr>
          <w:rFonts w:asciiTheme="minorHAnsi" w:hAnsiTheme="minorHAnsi" w:cstheme="minorHAnsi"/>
          <w:b/>
        </w:rPr>
        <w:t>Attachment 1</w:t>
      </w:r>
      <w:r w:rsidRPr="00C36CE2" w:rsidR="003B2179">
        <w:rPr>
          <w:rFonts w:asciiTheme="minorHAnsi" w:hAnsiTheme="minorHAnsi" w:cstheme="minorHAnsi"/>
          <w:b/>
        </w:rPr>
        <w:t>5</w:t>
      </w:r>
      <w:r w:rsidRPr="00C36CE2" w:rsidR="00FC5BC6">
        <w:rPr>
          <w:rFonts w:asciiTheme="minorHAnsi" w:hAnsiTheme="minorHAnsi" w:cstheme="minorHAnsi"/>
        </w:rPr>
        <w:t xml:space="preserve">), and an abbreviated </w:t>
      </w:r>
      <w:r w:rsidRPr="00C36CE2" w:rsidR="00A478A8">
        <w:rPr>
          <w:rFonts w:asciiTheme="minorHAnsi" w:hAnsiTheme="minorHAnsi" w:cstheme="minorHAnsi"/>
        </w:rPr>
        <w:t xml:space="preserve">form </w:t>
      </w:r>
      <w:r w:rsidRPr="00C36CE2" w:rsidR="00FC5BC6">
        <w:rPr>
          <w:rFonts w:asciiTheme="minorHAnsi" w:hAnsiTheme="minorHAnsi" w:cstheme="minorHAnsi"/>
        </w:rPr>
        <w:t>for the child whose parent is also a</w:t>
      </w:r>
      <w:r w:rsidRPr="00C36CE2" w:rsidR="00201B54">
        <w:rPr>
          <w:rFonts w:asciiTheme="minorHAnsi" w:hAnsiTheme="minorHAnsi" w:cstheme="minorHAnsi"/>
        </w:rPr>
        <w:t>n adult</w:t>
      </w:r>
      <w:r w:rsidRPr="00C36CE2" w:rsidR="00FC5BC6">
        <w:rPr>
          <w:rFonts w:asciiTheme="minorHAnsi" w:hAnsiTheme="minorHAnsi" w:cstheme="minorHAnsi"/>
        </w:rPr>
        <w:t xml:space="preserve"> p</w:t>
      </w:r>
      <w:r w:rsidRPr="00C36CE2" w:rsidR="00201B54">
        <w:rPr>
          <w:rFonts w:asciiTheme="minorHAnsi" w:hAnsiTheme="minorHAnsi" w:cstheme="minorHAnsi"/>
        </w:rPr>
        <w:t>articipant</w:t>
      </w:r>
      <w:r w:rsidRPr="00C36CE2" w:rsidR="00FC5BC6">
        <w:rPr>
          <w:rFonts w:asciiTheme="minorHAnsi" w:hAnsiTheme="minorHAnsi" w:cstheme="minorHAnsi"/>
        </w:rPr>
        <w:t xml:space="preserve"> (</w:t>
      </w:r>
      <w:r w:rsidRPr="00C36CE2" w:rsidR="00FC5BC6">
        <w:rPr>
          <w:rFonts w:asciiTheme="minorHAnsi" w:hAnsiTheme="minorHAnsi" w:cstheme="minorHAnsi"/>
          <w:b/>
        </w:rPr>
        <w:t>Attachment 1</w:t>
      </w:r>
      <w:r w:rsidRPr="00C36CE2" w:rsidR="003B2179">
        <w:rPr>
          <w:rFonts w:asciiTheme="minorHAnsi" w:hAnsiTheme="minorHAnsi" w:cstheme="minorHAnsi"/>
          <w:b/>
        </w:rPr>
        <w:t>5</w:t>
      </w:r>
      <w:r w:rsidRPr="00C36CE2" w:rsidR="00B77374">
        <w:rPr>
          <w:rFonts w:asciiTheme="minorHAnsi" w:hAnsiTheme="minorHAnsi" w:cstheme="minorHAnsi"/>
          <w:b/>
        </w:rPr>
        <w:t>a</w:t>
      </w:r>
      <w:r w:rsidRPr="00C36CE2" w:rsidR="00FC5BC6">
        <w:rPr>
          <w:rFonts w:asciiTheme="minorHAnsi" w:hAnsiTheme="minorHAnsi" w:cstheme="minorHAnsi"/>
        </w:rPr>
        <w:t>).</w:t>
      </w:r>
    </w:p>
    <w:p w:rsidRPr="00C36CE2" w:rsidR="00015F45" w:rsidP="00F37EB7" w:rsidRDefault="00F2376E" w14:paraId="785C3B77" w14:textId="090E0BED">
      <w:pPr>
        <w:spacing w:before="100" w:beforeAutospacing="1" w:after="240"/>
        <w:jc w:val="both"/>
        <w:rPr>
          <w:rFonts w:asciiTheme="minorHAnsi" w:hAnsiTheme="minorHAnsi" w:cstheme="minorHAnsi"/>
        </w:rPr>
      </w:pPr>
      <w:r w:rsidRPr="00C36CE2">
        <w:rPr>
          <w:rFonts w:asciiTheme="minorHAnsi" w:hAnsiTheme="minorHAnsi" w:cstheme="minorHAnsi"/>
        </w:rPr>
        <w:t>T</w:t>
      </w:r>
      <w:r w:rsidRPr="00C36CE2" w:rsidR="007837F1">
        <w:rPr>
          <w:rFonts w:asciiTheme="minorHAnsi" w:hAnsiTheme="minorHAnsi" w:cstheme="minorHAnsi"/>
        </w:rPr>
        <w:t>he</w:t>
      </w:r>
      <w:r w:rsidRPr="00C36CE2" w:rsidR="00015F45">
        <w:rPr>
          <w:rFonts w:asciiTheme="minorHAnsi" w:hAnsiTheme="minorHAnsi" w:cstheme="minorHAnsi"/>
        </w:rPr>
        <w:t xml:space="preserve"> questionnaire will obtain the mother’s </w:t>
      </w:r>
      <w:r w:rsidRPr="00C36CE2" w:rsidR="00464100">
        <w:rPr>
          <w:rFonts w:asciiTheme="minorHAnsi" w:hAnsiTheme="minorHAnsi" w:cstheme="minorHAnsi"/>
        </w:rPr>
        <w:t xml:space="preserve">and </w:t>
      </w:r>
      <w:r w:rsidRPr="00C36CE2" w:rsidR="001B7F84">
        <w:rPr>
          <w:rFonts w:asciiTheme="minorHAnsi" w:hAnsiTheme="minorHAnsi" w:cstheme="minorHAnsi"/>
        </w:rPr>
        <w:t>child</w:t>
      </w:r>
      <w:r w:rsidRPr="00C36CE2" w:rsidR="00305F6D">
        <w:rPr>
          <w:rFonts w:asciiTheme="minorHAnsi" w:hAnsiTheme="minorHAnsi" w:cstheme="minorHAnsi"/>
        </w:rPr>
        <w:t>’s</w:t>
      </w:r>
      <w:r w:rsidRPr="00C36CE2" w:rsidR="00464100">
        <w:rPr>
          <w:rFonts w:asciiTheme="minorHAnsi" w:hAnsiTheme="minorHAnsi" w:cstheme="minorHAnsi"/>
        </w:rPr>
        <w:t xml:space="preserve"> </w:t>
      </w:r>
      <w:r w:rsidRPr="00C36CE2" w:rsidR="00015F45">
        <w:rPr>
          <w:rFonts w:asciiTheme="minorHAnsi" w:hAnsiTheme="minorHAnsi" w:cstheme="minorHAnsi"/>
        </w:rPr>
        <w:t>residential history in the study area</w:t>
      </w:r>
      <w:r w:rsidRPr="00C36CE2" w:rsidR="00464100">
        <w:rPr>
          <w:rFonts w:asciiTheme="minorHAnsi" w:hAnsiTheme="minorHAnsi" w:cstheme="minorHAnsi"/>
        </w:rPr>
        <w:t>, and the dates and length of time of the pregnancy and breastfeeding of the child. The questionnaire will also obtain information on the water consumption habits (including use of water for formula, juices, etc., bottled water use</w:t>
      </w:r>
      <w:r w:rsidRPr="00C36CE2" w:rsidR="001B7F84">
        <w:rPr>
          <w:rFonts w:asciiTheme="minorHAnsi" w:hAnsiTheme="minorHAnsi" w:cstheme="minorHAnsi"/>
        </w:rPr>
        <w:t>) of</w:t>
      </w:r>
      <w:r w:rsidRPr="00C36CE2" w:rsidR="00464100">
        <w:rPr>
          <w:rFonts w:asciiTheme="minorHAnsi" w:hAnsiTheme="minorHAnsi" w:cstheme="minorHAnsi"/>
        </w:rPr>
        <w:t xml:space="preserve"> the mother and child when t</w:t>
      </w:r>
      <w:r w:rsidRPr="00C36CE2" w:rsidR="003B2179">
        <w:rPr>
          <w:rFonts w:asciiTheme="minorHAnsi" w:hAnsiTheme="minorHAnsi" w:cstheme="minorHAnsi"/>
        </w:rPr>
        <w:t xml:space="preserve">hey resided in the study area. </w:t>
      </w:r>
      <w:r w:rsidRPr="00C36CE2" w:rsidR="00464100">
        <w:rPr>
          <w:rFonts w:asciiTheme="minorHAnsi" w:hAnsiTheme="minorHAnsi" w:cstheme="minorHAnsi"/>
        </w:rPr>
        <w:t xml:space="preserve"> Information on the mother’s </w:t>
      </w:r>
      <w:r w:rsidRPr="00C36CE2" w:rsidR="001B7F84">
        <w:rPr>
          <w:rFonts w:asciiTheme="minorHAnsi" w:hAnsiTheme="minorHAnsi" w:cstheme="minorHAnsi"/>
        </w:rPr>
        <w:t>workplaces in</w:t>
      </w:r>
      <w:r w:rsidRPr="00C36CE2" w:rsidR="00464100">
        <w:rPr>
          <w:rFonts w:asciiTheme="minorHAnsi" w:hAnsiTheme="minorHAnsi" w:cstheme="minorHAnsi"/>
        </w:rPr>
        <w:t xml:space="preserve"> the study area (location and dates) and the child’s daycare and schools in the study area (location and dates) will be obtained.</w:t>
      </w:r>
    </w:p>
    <w:p w:rsidRPr="00C36CE2" w:rsidR="00DB72B0" w:rsidP="00F37EB7" w:rsidRDefault="009E6069" w14:paraId="1B7FBDAD" w14:textId="12CF531E">
      <w:pPr>
        <w:spacing w:before="100" w:beforeAutospacing="1" w:after="240"/>
        <w:jc w:val="both"/>
        <w:rPr>
          <w:rFonts w:asciiTheme="minorHAnsi" w:hAnsiTheme="minorHAnsi" w:cstheme="minorHAnsi"/>
        </w:rPr>
      </w:pPr>
      <w:r w:rsidRPr="00C36CE2">
        <w:rPr>
          <w:rFonts w:asciiTheme="minorHAnsi" w:hAnsiTheme="minorHAnsi" w:cstheme="minorHAnsi"/>
        </w:rPr>
        <w:t xml:space="preserve">The questionnaire will request information on </w:t>
      </w:r>
      <w:r w:rsidRPr="00C36CE2" w:rsidR="007837F1">
        <w:rPr>
          <w:rFonts w:asciiTheme="minorHAnsi" w:hAnsiTheme="minorHAnsi" w:cstheme="minorHAnsi"/>
        </w:rPr>
        <w:t xml:space="preserve">the child’s height and weight, </w:t>
      </w:r>
      <w:r w:rsidRPr="00C36CE2" w:rsidR="00922EBC">
        <w:rPr>
          <w:rFonts w:asciiTheme="minorHAnsi" w:hAnsiTheme="minorHAnsi" w:cstheme="minorHAnsi"/>
        </w:rPr>
        <w:t xml:space="preserve">vaccination history, </w:t>
      </w:r>
      <w:r w:rsidRPr="00C36CE2" w:rsidR="007837F1">
        <w:rPr>
          <w:rFonts w:asciiTheme="minorHAnsi" w:hAnsiTheme="minorHAnsi" w:cstheme="minorHAnsi"/>
        </w:rPr>
        <w:t>and whether the child regularly exercises, currently smokes (and the number of cigarettes/day</w:t>
      </w:r>
      <w:r w:rsidRPr="00C36CE2" w:rsidR="00175D9F">
        <w:rPr>
          <w:rFonts w:asciiTheme="minorHAnsi" w:hAnsiTheme="minorHAnsi" w:cstheme="minorHAnsi"/>
        </w:rPr>
        <w:t>) or</w:t>
      </w:r>
      <w:r w:rsidRPr="00C36CE2" w:rsidR="007837F1">
        <w:rPr>
          <w:rFonts w:asciiTheme="minorHAnsi" w:hAnsiTheme="minorHAnsi" w:cstheme="minorHAnsi"/>
        </w:rPr>
        <w:t xml:space="preserve"> consumes alcohol (and the number of drinks/week). </w:t>
      </w:r>
      <w:r w:rsidRPr="00C36CE2" w:rsidR="00922EBC">
        <w:rPr>
          <w:rFonts w:asciiTheme="minorHAnsi" w:hAnsiTheme="minorHAnsi" w:cstheme="minorHAnsi"/>
        </w:rPr>
        <w:t xml:space="preserve"> The questionnaire will ask when the female child first began to menstruate. </w:t>
      </w:r>
      <w:r w:rsidRPr="00C36CE2" w:rsidR="00E00B70">
        <w:rPr>
          <w:rFonts w:asciiTheme="minorHAnsi" w:hAnsiTheme="minorHAnsi" w:cstheme="minorHAnsi"/>
        </w:rPr>
        <w:t xml:space="preserve"> </w:t>
      </w:r>
      <w:r w:rsidRPr="00C36CE2">
        <w:rPr>
          <w:rFonts w:asciiTheme="minorHAnsi" w:hAnsiTheme="minorHAnsi" w:cstheme="minorHAnsi"/>
        </w:rPr>
        <w:t>The questionnaire will include s</w:t>
      </w:r>
      <w:r w:rsidRPr="00C36CE2" w:rsidR="007837F1">
        <w:rPr>
          <w:rFonts w:asciiTheme="minorHAnsi" w:hAnsiTheme="minorHAnsi" w:cstheme="minorHAnsi"/>
        </w:rPr>
        <w:t xml:space="preserve">pecific questions </w:t>
      </w:r>
      <w:r w:rsidRPr="00C36CE2">
        <w:rPr>
          <w:rFonts w:asciiTheme="minorHAnsi" w:hAnsiTheme="minorHAnsi" w:cstheme="minorHAnsi"/>
        </w:rPr>
        <w:t xml:space="preserve">addressing </w:t>
      </w:r>
      <w:r w:rsidRPr="00C36CE2" w:rsidR="007837F1">
        <w:rPr>
          <w:rFonts w:asciiTheme="minorHAnsi" w:hAnsiTheme="minorHAnsi" w:cstheme="minorHAnsi"/>
        </w:rPr>
        <w:t>health outcomes of interest.</w:t>
      </w:r>
      <w:r w:rsidRPr="00C36CE2" w:rsidR="00E00B70">
        <w:rPr>
          <w:rFonts w:asciiTheme="minorHAnsi" w:hAnsiTheme="minorHAnsi" w:cstheme="minorHAnsi"/>
        </w:rPr>
        <w:t xml:space="preserve"> </w:t>
      </w:r>
      <w:r w:rsidRPr="00C36CE2" w:rsidR="00922EBC">
        <w:rPr>
          <w:rFonts w:asciiTheme="minorHAnsi" w:hAnsiTheme="minorHAnsi" w:cstheme="minorHAnsi"/>
        </w:rPr>
        <w:t xml:space="preserve"> </w:t>
      </w:r>
      <w:r w:rsidRPr="00C36CE2" w:rsidR="007837F1">
        <w:rPr>
          <w:rFonts w:asciiTheme="minorHAnsi" w:hAnsiTheme="minorHAnsi" w:cstheme="minorHAnsi"/>
        </w:rPr>
        <w:t xml:space="preserve">For example, for ADHD, the questionnaire </w:t>
      </w:r>
      <w:r w:rsidRPr="00C36CE2">
        <w:rPr>
          <w:rFonts w:asciiTheme="minorHAnsi" w:hAnsiTheme="minorHAnsi" w:cstheme="minorHAnsi"/>
        </w:rPr>
        <w:t>will</w:t>
      </w:r>
      <w:r w:rsidRPr="00C36CE2" w:rsidR="007837F1">
        <w:rPr>
          <w:rFonts w:asciiTheme="minorHAnsi" w:hAnsiTheme="minorHAnsi" w:cstheme="minorHAnsi"/>
        </w:rPr>
        <w:t xml:space="preserve"> ask, “Has a doctor or health professional ever told your child that your child has/had ADD or ADHD?” If the answer is “yes,” a second question </w:t>
      </w:r>
      <w:r w:rsidRPr="00C36CE2">
        <w:rPr>
          <w:rFonts w:asciiTheme="minorHAnsi" w:hAnsiTheme="minorHAnsi" w:cstheme="minorHAnsi"/>
        </w:rPr>
        <w:t xml:space="preserve">will </w:t>
      </w:r>
      <w:r w:rsidRPr="00C36CE2" w:rsidR="007837F1">
        <w:rPr>
          <w:rFonts w:asciiTheme="minorHAnsi" w:hAnsiTheme="minorHAnsi" w:cstheme="minorHAnsi"/>
        </w:rPr>
        <w:t xml:space="preserve">ask for a list of medications </w:t>
      </w:r>
      <w:r w:rsidRPr="00C36CE2">
        <w:rPr>
          <w:rFonts w:asciiTheme="minorHAnsi" w:hAnsiTheme="minorHAnsi" w:cstheme="minorHAnsi"/>
        </w:rPr>
        <w:t xml:space="preserve">the child took </w:t>
      </w:r>
      <w:r w:rsidRPr="00C36CE2" w:rsidR="007837F1">
        <w:rPr>
          <w:rFonts w:asciiTheme="minorHAnsi" w:hAnsiTheme="minorHAnsi" w:cstheme="minorHAnsi"/>
        </w:rPr>
        <w:t xml:space="preserve">for the condition. </w:t>
      </w:r>
      <w:r w:rsidRPr="00C36CE2" w:rsidR="00E00B70">
        <w:rPr>
          <w:rFonts w:asciiTheme="minorHAnsi" w:hAnsiTheme="minorHAnsi" w:cstheme="minorHAnsi"/>
        </w:rPr>
        <w:t xml:space="preserve"> </w:t>
      </w:r>
      <w:r w:rsidRPr="00C36CE2">
        <w:rPr>
          <w:rFonts w:asciiTheme="minorHAnsi" w:hAnsiTheme="minorHAnsi" w:cstheme="minorHAnsi"/>
        </w:rPr>
        <w:t xml:space="preserve">The questionnaire will ask </w:t>
      </w:r>
      <w:r w:rsidRPr="00C36CE2" w:rsidR="007837F1">
        <w:rPr>
          <w:rFonts w:asciiTheme="minorHAnsi" w:hAnsiTheme="minorHAnsi" w:cstheme="minorHAnsi"/>
        </w:rPr>
        <w:t xml:space="preserve">if the child had learning or behavioral problems, and if so, the type of problem and the treatment used. </w:t>
      </w:r>
      <w:r w:rsidRPr="00C36CE2" w:rsidR="00E00B70">
        <w:rPr>
          <w:rFonts w:asciiTheme="minorHAnsi" w:hAnsiTheme="minorHAnsi" w:cstheme="minorHAnsi"/>
        </w:rPr>
        <w:t xml:space="preserve"> </w:t>
      </w:r>
      <w:r w:rsidRPr="00C36CE2" w:rsidR="007837F1">
        <w:rPr>
          <w:rFonts w:asciiTheme="minorHAnsi" w:hAnsiTheme="minorHAnsi" w:cstheme="minorHAnsi"/>
        </w:rPr>
        <w:t xml:space="preserve">Questions would be included for the hypersensitivity-related outcomes, asthma, atopic dermatitis (or atopic eczema), and allergies. </w:t>
      </w:r>
      <w:r w:rsidRPr="00C36CE2" w:rsidR="00922EBC">
        <w:rPr>
          <w:rFonts w:asciiTheme="minorHAnsi" w:hAnsiTheme="minorHAnsi" w:cstheme="minorHAnsi"/>
        </w:rPr>
        <w:t>The study will attempt to confirm diseases and conditions reported in the questionnaire by accessing medic</w:t>
      </w:r>
      <w:r w:rsidRPr="00C36CE2" w:rsidR="00F51A61">
        <w:rPr>
          <w:rFonts w:asciiTheme="minorHAnsi" w:hAnsiTheme="minorHAnsi" w:cstheme="minorHAnsi"/>
        </w:rPr>
        <w:t>al records</w:t>
      </w:r>
      <w:r w:rsidRPr="00C36CE2" w:rsidR="00F21B17">
        <w:rPr>
          <w:rFonts w:asciiTheme="minorHAnsi" w:hAnsiTheme="minorHAnsi" w:cstheme="minorHAnsi"/>
        </w:rPr>
        <w:t xml:space="preserve"> sending abstraction forms </w:t>
      </w:r>
      <w:r w:rsidRPr="00C36CE2" w:rsidR="00F21B17">
        <w:rPr>
          <w:rFonts w:asciiTheme="minorHAnsi" w:hAnsiTheme="minorHAnsi" w:cstheme="minorHAnsi"/>
          <w:color w:val="000000"/>
        </w:rPr>
        <w:t xml:space="preserve"> </w:t>
      </w:r>
      <w:r w:rsidRPr="00C36CE2" w:rsidR="00F21B17">
        <w:rPr>
          <w:rFonts w:asciiTheme="minorHAnsi" w:hAnsiTheme="minorHAnsi" w:cstheme="minorHAnsi"/>
          <w:bCs/>
          <w:iCs/>
          <w:color w:val="000000"/>
        </w:rPr>
        <w:t>(</w:t>
      </w:r>
      <w:r w:rsidRPr="00C36CE2" w:rsidR="00F21B17">
        <w:rPr>
          <w:rFonts w:asciiTheme="minorHAnsi" w:hAnsiTheme="minorHAnsi" w:cstheme="minorHAnsi"/>
          <w:b/>
          <w:bCs/>
          <w:iCs/>
          <w:color w:val="000000"/>
        </w:rPr>
        <w:t>Attachments 17&amp;17a</w:t>
      </w:r>
      <w:r w:rsidRPr="00C36CE2" w:rsidR="0053756A">
        <w:rPr>
          <w:rFonts w:asciiTheme="minorHAnsi" w:hAnsiTheme="minorHAnsi" w:cstheme="minorHAnsi"/>
          <w:bCs/>
          <w:iCs/>
          <w:color w:val="000000"/>
        </w:rPr>
        <w:t>)</w:t>
      </w:r>
      <w:r w:rsidRPr="00C36CE2" w:rsidR="00F21B17">
        <w:rPr>
          <w:rFonts w:asciiTheme="minorHAnsi" w:hAnsiTheme="minorHAnsi" w:cstheme="minorHAnsi"/>
          <w:bCs/>
          <w:iCs/>
          <w:color w:val="000000"/>
        </w:rPr>
        <w:t xml:space="preserve"> </w:t>
      </w:r>
      <w:r w:rsidRPr="00C36CE2" w:rsidR="00F21B17">
        <w:rPr>
          <w:rFonts w:asciiTheme="minorHAnsi" w:hAnsiTheme="minorHAnsi" w:cstheme="minorHAnsi"/>
        </w:rPr>
        <w:t xml:space="preserve">to the medical care provider </w:t>
      </w:r>
      <w:r w:rsidRPr="00C36CE2" w:rsidR="00F21B17">
        <w:rPr>
          <w:rFonts w:asciiTheme="minorHAnsi" w:hAnsiTheme="minorHAnsi" w:cstheme="minorHAnsi"/>
          <w:color w:val="000000"/>
        </w:rPr>
        <w:t>identified by the participants on their consent forms (</w:t>
      </w:r>
      <w:r w:rsidRPr="00C36CE2" w:rsidR="00F21B17">
        <w:rPr>
          <w:rFonts w:asciiTheme="minorHAnsi" w:hAnsiTheme="minorHAnsi" w:cstheme="minorHAnsi"/>
          <w:b/>
          <w:color w:val="000000"/>
        </w:rPr>
        <w:t>Attachment 7b</w:t>
      </w:r>
      <w:r w:rsidRPr="00C36CE2" w:rsidR="00556AD0">
        <w:rPr>
          <w:rFonts w:asciiTheme="minorHAnsi" w:hAnsiTheme="minorHAnsi" w:cstheme="minorHAnsi"/>
          <w:b/>
          <w:color w:val="000000"/>
        </w:rPr>
        <w:t>5</w:t>
      </w:r>
      <w:r w:rsidRPr="00C36CE2" w:rsidR="00F21B17">
        <w:rPr>
          <w:rFonts w:asciiTheme="minorHAnsi" w:hAnsiTheme="minorHAnsi" w:cstheme="minorHAnsi"/>
          <w:color w:val="000000"/>
        </w:rPr>
        <w:t>).</w:t>
      </w:r>
    </w:p>
    <w:p w:rsidRPr="00C36CE2" w:rsidR="002742E9" w:rsidP="00F37EB7" w:rsidRDefault="002742E9" w14:paraId="2D68DCD8" w14:textId="053A8ED9">
      <w:pPr>
        <w:pStyle w:val="Heading5"/>
        <w:spacing w:before="100" w:beforeAutospacing="1" w:after="240"/>
        <w:rPr>
          <w:rFonts w:asciiTheme="minorHAnsi" w:hAnsiTheme="minorHAnsi" w:cstheme="minorHAnsi"/>
          <w:color w:val="auto"/>
        </w:rPr>
      </w:pPr>
      <w:bookmarkStart w:name="_Toc31014455" w:id="59"/>
      <w:r w:rsidRPr="00C36CE2">
        <w:rPr>
          <w:rStyle w:val="Heading4Char"/>
          <w:rFonts w:asciiTheme="minorHAnsi" w:hAnsiTheme="minorHAnsi" w:cstheme="minorHAnsi"/>
          <w:color w:val="auto"/>
        </w:rPr>
        <w:t>3.</w:t>
      </w:r>
      <w:r w:rsidRPr="00C36CE2" w:rsidR="00B630A2">
        <w:rPr>
          <w:rStyle w:val="Heading4Char"/>
          <w:rFonts w:asciiTheme="minorHAnsi" w:hAnsiTheme="minorHAnsi" w:cstheme="minorHAnsi"/>
          <w:color w:val="auto"/>
        </w:rPr>
        <w:t>6</w:t>
      </w:r>
      <w:r w:rsidRPr="00C36CE2">
        <w:rPr>
          <w:rStyle w:val="Heading4Char"/>
          <w:rFonts w:asciiTheme="minorHAnsi" w:hAnsiTheme="minorHAnsi" w:cstheme="minorHAnsi"/>
          <w:color w:val="auto"/>
        </w:rPr>
        <w:t>.</w:t>
      </w:r>
      <w:r w:rsidRPr="00C36CE2" w:rsidR="009210EE">
        <w:rPr>
          <w:rStyle w:val="Heading4Char"/>
          <w:rFonts w:asciiTheme="minorHAnsi" w:hAnsiTheme="minorHAnsi" w:cstheme="minorHAnsi"/>
          <w:color w:val="auto"/>
        </w:rPr>
        <w:t>5</w:t>
      </w:r>
      <w:r w:rsidRPr="00C36CE2">
        <w:rPr>
          <w:rStyle w:val="Heading4Char"/>
          <w:rFonts w:asciiTheme="minorHAnsi" w:hAnsiTheme="minorHAnsi" w:cstheme="minorHAnsi"/>
          <w:color w:val="auto"/>
        </w:rPr>
        <w:t xml:space="preserve">.1.1 </w:t>
      </w:r>
      <w:r w:rsidRPr="00C36CE2" w:rsidR="00575B83">
        <w:rPr>
          <w:rStyle w:val="Heading4Char"/>
          <w:rFonts w:asciiTheme="minorHAnsi" w:hAnsiTheme="minorHAnsi" w:cstheme="minorHAnsi"/>
          <w:color w:val="auto"/>
        </w:rPr>
        <w:t>Child</w:t>
      </w:r>
      <w:r w:rsidRPr="00C36CE2" w:rsidR="00187A55">
        <w:rPr>
          <w:rStyle w:val="Heading4Char"/>
          <w:rFonts w:asciiTheme="minorHAnsi" w:hAnsiTheme="minorHAnsi" w:cstheme="minorHAnsi"/>
          <w:color w:val="auto"/>
        </w:rPr>
        <w:t>/Parent</w:t>
      </w:r>
      <w:r w:rsidRPr="00C36CE2" w:rsidR="00575B83">
        <w:rPr>
          <w:rStyle w:val="Heading4Char"/>
          <w:rFonts w:asciiTheme="minorHAnsi" w:hAnsiTheme="minorHAnsi" w:cstheme="minorHAnsi"/>
          <w:color w:val="auto"/>
        </w:rPr>
        <w:t xml:space="preserve"> </w:t>
      </w:r>
      <w:r w:rsidRPr="00C36CE2">
        <w:rPr>
          <w:rStyle w:val="Heading4Char"/>
          <w:rFonts w:asciiTheme="minorHAnsi" w:hAnsiTheme="minorHAnsi" w:cstheme="minorHAnsi"/>
          <w:color w:val="auto"/>
        </w:rPr>
        <w:t>Neurobehavioral</w:t>
      </w:r>
      <w:r w:rsidRPr="00C36CE2">
        <w:rPr>
          <w:rFonts w:asciiTheme="minorHAnsi" w:hAnsiTheme="minorHAnsi" w:cstheme="minorHAnsi"/>
          <w:color w:val="auto"/>
        </w:rPr>
        <w:t xml:space="preserve"> </w:t>
      </w:r>
      <w:r w:rsidRPr="00C36CE2" w:rsidR="006A7D03">
        <w:rPr>
          <w:rFonts w:asciiTheme="minorHAnsi" w:hAnsiTheme="minorHAnsi" w:cstheme="minorHAnsi"/>
          <w:color w:val="auto"/>
        </w:rPr>
        <w:t>Assessment</w:t>
      </w:r>
      <w:r w:rsidRPr="00C36CE2" w:rsidR="00B40336">
        <w:rPr>
          <w:rFonts w:asciiTheme="minorHAnsi" w:hAnsiTheme="minorHAnsi" w:cstheme="minorHAnsi"/>
          <w:color w:val="auto"/>
        </w:rPr>
        <w:t>s</w:t>
      </w:r>
      <w:bookmarkEnd w:id="59"/>
    </w:p>
    <w:p w:rsidRPr="00C36CE2" w:rsidR="003E1F85" w:rsidP="00AF0AF2" w:rsidRDefault="00610F98" w14:paraId="6D54CFA3" w14:textId="54A8838C">
      <w:pPr>
        <w:spacing w:before="240" w:beforeAutospacing="1" w:after="240"/>
        <w:jc w:val="both"/>
        <w:rPr>
          <w:rFonts w:asciiTheme="minorHAnsi" w:hAnsiTheme="minorHAnsi" w:cstheme="minorHAnsi"/>
        </w:rPr>
      </w:pPr>
      <w:r w:rsidRPr="00C36CE2">
        <w:rPr>
          <w:rFonts w:asciiTheme="minorHAnsi" w:hAnsiTheme="minorHAnsi" w:cstheme="minorHAnsi"/>
          <w:b/>
        </w:rPr>
        <w:t>Table 3</w:t>
      </w:r>
      <w:r w:rsidRPr="00C36CE2">
        <w:rPr>
          <w:rFonts w:asciiTheme="minorHAnsi" w:hAnsiTheme="minorHAnsi" w:cstheme="minorHAnsi"/>
        </w:rPr>
        <w:t xml:space="preserve"> provides the neurobehavioral test battery</w:t>
      </w:r>
      <w:r w:rsidRPr="00C36CE2" w:rsidR="00D969DC">
        <w:rPr>
          <w:rFonts w:asciiTheme="minorHAnsi" w:hAnsiTheme="minorHAnsi" w:cstheme="minorHAnsi"/>
        </w:rPr>
        <w:t xml:space="preserve"> for children enrolled in the </w:t>
      </w:r>
      <w:r w:rsidRPr="00C36CE2" w:rsidR="001633AB">
        <w:rPr>
          <w:rFonts w:asciiTheme="minorHAnsi" w:hAnsiTheme="minorHAnsi" w:cstheme="minorHAnsi"/>
        </w:rPr>
        <w:t>Multi-site</w:t>
      </w:r>
      <w:r w:rsidRPr="00C36CE2" w:rsidR="00D969DC">
        <w:rPr>
          <w:rFonts w:asciiTheme="minorHAnsi" w:hAnsiTheme="minorHAnsi" w:cstheme="minorHAnsi"/>
        </w:rPr>
        <w:t xml:space="preserve"> Study.</w:t>
      </w:r>
      <w:r w:rsidRPr="00C36CE2">
        <w:rPr>
          <w:rFonts w:asciiTheme="minorHAnsi" w:hAnsiTheme="minorHAnsi" w:cstheme="minorHAnsi"/>
        </w:rPr>
        <w:t xml:space="preserve"> </w:t>
      </w:r>
    </w:p>
    <w:p w:rsidRPr="00C36CE2" w:rsidR="002B3DC2" w:rsidP="00AF0AF2" w:rsidRDefault="00D522E3" w14:paraId="38ABB78B" w14:textId="38BAA2C8">
      <w:pPr>
        <w:spacing w:before="240" w:beforeAutospacing="1" w:after="240"/>
        <w:jc w:val="both"/>
        <w:rPr>
          <w:rFonts w:asciiTheme="minorHAnsi" w:hAnsiTheme="minorHAnsi" w:cstheme="minorHAnsi"/>
        </w:rPr>
      </w:pPr>
      <w:r w:rsidRPr="00C36CE2">
        <w:rPr>
          <w:rFonts w:asciiTheme="minorHAnsi" w:hAnsiTheme="minorHAnsi" w:cstheme="minorHAnsi"/>
        </w:rPr>
        <w:t>Trained professionals</w:t>
      </w:r>
      <w:r w:rsidRPr="00C36CE2" w:rsidR="003E1F85">
        <w:rPr>
          <w:rFonts w:asciiTheme="minorHAnsi" w:hAnsiTheme="minorHAnsi" w:cstheme="minorHAnsi"/>
        </w:rPr>
        <w:t xml:space="preserve"> will administer the following tests to children</w:t>
      </w:r>
      <w:r w:rsidRPr="00C36CE2" w:rsidR="002B3DC2">
        <w:rPr>
          <w:rFonts w:asciiTheme="minorHAnsi" w:hAnsiTheme="minorHAnsi" w:cstheme="minorHAnsi"/>
        </w:rPr>
        <w:t>:</w:t>
      </w:r>
    </w:p>
    <w:p w:rsidRPr="00C36CE2" w:rsidR="002B3DC2" w:rsidP="00AF0AF2" w:rsidRDefault="003E1F85" w14:paraId="0B6478D8" w14:textId="4B4DAC75">
      <w:pPr>
        <w:pStyle w:val="ListParagraph"/>
        <w:numPr>
          <w:ilvl w:val="0"/>
          <w:numId w:val="54"/>
        </w:numPr>
        <w:spacing w:before="240" w:beforeAutospacing="1" w:after="240"/>
        <w:jc w:val="both"/>
      </w:pPr>
      <w:r w:rsidRPr="00C36CE2">
        <w:lastRenderedPageBreak/>
        <w:t>T</w:t>
      </w:r>
      <w:r w:rsidRPr="00C36CE2" w:rsidR="00D969DC">
        <w:t xml:space="preserve">he </w:t>
      </w:r>
      <w:r w:rsidRPr="00C36CE2">
        <w:rPr>
          <w:rFonts w:cs="Calibri"/>
        </w:rPr>
        <w:t>Wechsler Abbreviated Scale of Intelligence – 2</w:t>
      </w:r>
      <w:r w:rsidRPr="00C36CE2">
        <w:rPr>
          <w:rFonts w:cs="Calibri"/>
          <w:vertAlign w:val="superscript"/>
        </w:rPr>
        <w:t>nd</w:t>
      </w:r>
      <w:r w:rsidRPr="00C36CE2" w:rsidR="002B3DC2">
        <w:rPr>
          <w:rFonts w:cs="Calibri"/>
        </w:rPr>
        <w:t xml:space="preserve"> E</w:t>
      </w:r>
      <w:r w:rsidRPr="00C36CE2">
        <w:rPr>
          <w:rFonts w:cs="Calibri"/>
        </w:rPr>
        <w:t>dition (</w:t>
      </w:r>
      <w:r w:rsidRPr="00C36CE2" w:rsidR="00D969DC">
        <w:t>WASI – II</w:t>
      </w:r>
      <w:r w:rsidRPr="00C36CE2">
        <w:t>)</w:t>
      </w:r>
      <w:r w:rsidRPr="00C36CE2" w:rsidR="00D969DC">
        <w:t xml:space="preserve"> test will be administered</w:t>
      </w:r>
      <w:r w:rsidRPr="00C36CE2">
        <w:t xml:space="preserve"> to measure </w:t>
      </w:r>
      <w:r w:rsidRPr="00C36CE2" w:rsidR="002A37D5">
        <w:t>F</w:t>
      </w:r>
      <w:r w:rsidRPr="00C36CE2">
        <w:t xml:space="preserve">ull </w:t>
      </w:r>
      <w:r w:rsidRPr="00C36CE2" w:rsidR="002A37D5">
        <w:t>S</w:t>
      </w:r>
      <w:r w:rsidRPr="00C36CE2">
        <w:t xml:space="preserve">cale IQ </w:t>
      </w:r>
      <w:r w:rsidRPr="00C36CE2" w:rsidR="002A37D5">
        <w:t xml:space="preserve">(FSIQ) </w:t>
      </w:r>
      <w:r w:rsidRPr="00C36CE2">
        <w:t>among children 6-17 years</w:t>
      </w:r>
      <w:r w:rsidRPr="00C36CE2" w:rsidR="002B3DC2">
        <w:t xml:space="preserve"> (15 minutes). Intelligence testing of children aged 4 – 5 years will not be conducted.</w:t>
      </w:r>
    </w:p>
    <w:p w:rsidRPr="00C36CE2" w:rsidR="002B3DC2" w:rsidP="00AF0AF2" w:rsidRDefault="002742E9" w14:paraId="3DB1E662" w14:textId="248A4BDF">
      <w:pPr>
        <w:pStyle w:val="ListParagraph"/>
        <w:numPr>
          <w:ilvl w:val="0"/>
          <w:numId w:val="54"/>
        </w:numPr>
        <w:spacing w:before="240" w:beforeAutospacing="1" w:after="240"/>
        <w:jc w:val="both"/>
      </w:pPr>
      <w:r w:rsidRPr="00C36CE2">
        <w:rPr>
          <w:rFonts w:asciiTheme="minorHAnsi" w:hAnsiTheme="minorHAnsi" w:cstheme="minorHAnsi"/>
        </w:rPr>
        <w:t xml:space="preserve">Each child </w:t>
      </w:r>
      <w:r w:rsidRPr="00C36CE2" w:rsidR="009941F6">
        <w:rPr>
          <w:rFonts w:asciiTheme="minorHAnsi" w:hAnsiTheme="minorHAnsi" w:cstheme="minorHAnsi"/>
        </w:rPr>
        <w:t xml:space="preserve">4-16 years </w:t>
      </w:r>
      <w:r w:rsidRPr="00C36CE2">
        <w:rPr>
          <w:rFonts w:asciiTheme="minorHAnsi" w:hAnsiTheme="minorHAnsi" w:cstheme="minorHAnsi"/>
        </w:rPr>
        <w:t xml:space="preserve">will complete the NEPSY-II </w:t>
      </w:r>
      <w:r w:rsidRPr="00C36CE2" w:rsidR="006736CB">
        <w:rPr>
          <w:rFonts w:asciiTheme="minorHAnsi" w:hAnsiTheme="minorHAnsi" w:cstheme="minorHAnsi"/>
          <w:bCs/>
          <w:iCs/>
          <w:color w:val="000000"/>
        </w:rPr>
        <w:t>selected tests.</w:t>
      </w:r>
      <w:r w:rsidRPr="00C36CE2" w:rsidR="00E771F8">
        <w:rPr>
          <w:rFonts w:asciiTheme="minorHAnsi" w:hAnsiTheme="minorHAnsi" w:cstheme="minorHAnsi"/>
          <w:bCs/>
          <w:iCs/>
          <w:color w:val="000000"/>
        </w:rPr>
        <w:t xml:space="preserve"> </w:t>
      </w:r>
      <w:r w:rsidRPr="00C36CE2" w:rsidR="00E771F8">
        <w:t>Except for Theory of M</w:t>
      </w:r>
      <w:r w:rsidRPr="00C36CE2" w:rsidR="00674F54">
        <w:t xml:space="preserve">ind, these </w:t>
      </w:r>
      <w:r w:rsidRPr="00C36CE2" w:rsidR="00E771F8">
        <w:t xml:space="preserve">additional </w:t>
      </w:r>
      <w:r w:rsidRPr="00C36CE2" w:rsidR="001B7F84">
        <w:t>tests are</w:t>
      </w:r>
      <w:r w:rsidRPr="00C36CE2" w:rsidR="00E771F8">
        <w:t xml:space="preserve"> short</w:t>
      </w:r>
      <w:r w:rsidRPr="00C36CE2" w:rsidR="00674F54">
        <w:t xml:space="preserve"> and useful to assess </w:t>
      </w:r>
      <w:r w:rsidRPr="00C36CE2" w:rsidR="00E771F8">
        <w:t>memory and inhibition.  For</w:t>
      </w:r>
      <w:r w:rsidRPr="00C36CE2" w:rsidR="00674F54">
        <w:t xml:space="preserve"> all the NEPSY –</w:t>
      </w:r>
      <w:r w:rsidRPr="00C36CE2" w:rsidR="00472E0D">
        <w:t xml:space="preserve"> II tests, children 4</w:t>
      </w:r>
      <w:r w:rsidRPr="00C36CE2" w:rsidR="00E771F8">
        <w:t xml:space="preserve"> years would </w:t>
      </w:r>
      <w:r w:rsidRPr="00C36CE2" w:rsidR="00E633A5">
        <w:t>take about 52 minutes</w:t>
      </w:r>
      <w:r w:rsidRPr="00C36CE2" w:rsidR="00E771F8">
        <w:t xml:space="preserve">, and </w:t>
      </w:r>
      <w:r w:rsidRPr="00C36CE2" w:rsidR="00674F54">
        <w:t>childr</w:t>
      </w:r>
      <w:r w:rsidRPr="00C36CE2" w:rsidR="006C2772">
        <w:t>en ≥5</w:t>
      </w:r>
      <w:r w:rsidRPr="00C36CE2" w:rsidR="00E633A5">
        <w:t xml:space="preserve"> years, about 7</w:t>
      </w:r>
      <w:r w:rsidRPr="00C36CE2" w:rsidR="00674F54">
        <w:t>0 minutes.</w:t>
      </w:r>
    </w:p>
    <w:p w:rsidRPr="00C36CE2" w:rsidR="003E1F85" w:rsidP="00AF0AF2" w:rsidRDefault="002742E9" w14:paraId="0C782B74" w14:textId="18D64DF9">
      <w:pPr>
        <w:pStyle w:val="ListParagraph"/>
        <w:numPr>
          <w:ilvl w:val="0"/>
          <w:numId w:val="54"/>
        </w:numPr>
        <w:spacing w:before="240" w:beforeAutospacing="1" w:after="240"/>
        <w:jc w:val="both"/>
      </w:pPr>
      <w:r w:rsidRPr="00C36CE2">
        <w:rPr>
          <w:rFonts w:asciiTheme="minorHAnsi" w:hAnsiTheme="minorHAnsi" w:cstheme="minorHAnsi"/>
          <w:bCs/>
          <w:iCs/>
          <w:color w:val="000000"/>
        </w:rPr>
        <w:t>Children aged 4 – 7 years will complete the Connors Kiddie Continuous Performance Test (</w:t>
      </w:r>
      <w:r w:rsidRPr="00C36CE2" w:rsidR="000603AA">
        <w:rPr>
          <w:rFonts w:asciiTheme="minorHAnsi" w:hAnsiTheme="minorHAnsi" w:cstheme="minorHAnsi"/>
          <w:bCs/>
          <w:iCs/>
          <w:color w:val="000000"/>
        </w:rPr>
        <w:t>K-</w:t>
      </w:r>
      <w:r w:rsidRPr="00C36CE2">
        <w:rPr>
          <w:rFonts w:asciiTheme="minorHAnsi" w:hAnsiTheme="minorHAnsi" w:cstheme="minorHAnsi"/>
          <w:bCs/>
          <w:iCs/>
          <w:color w:val="000000"/>
        </w:rPr>
        <w:t>CPT – 2</w:t>
      </w:r>
      <w:r w:rsidRPr="00C36CE2" w:rsidR="000603AA">
        <w:rPr>
          <w:rFonts w:asciiTheme="minorHAnsi" w:hAnsiTheme="minorHAnsi" w:cstheme="minorHAnsi"/>
          <w:bCs/>
          <w:iCs/>
          <w:color w:val="000000"/>
        </w:rPr>
        <w:t>)</w:t>
      </w:r>
      <w:r w:rsidRPr="00C36CE2" w:rsidR="002B3DC2">
        <w:rPr>
          <w:rFonts w:asciiTheme="minorHAnsi" w:hAnsiTheme="minorHAnsi" w:cstheme="minorHAnsi"/>
          <w:bCs/>
          <w:iCs/>
          <w:color w:val="000000"/>
        </w:rPr>
        <w:t xml:space="preserve"> (</w:t>
      </w:r>
      <w:r w:rsidRPr="00C36CE2" w:rsidR="002C2864">
        <w:rPr>
          <w:rFonts w:asciiTheme="minorHAnsi" w:hAnsiTheme="minorHAnsi" w:cstheme="minorHAnsi"/>
          <w:bCs/>
          <w:iCs/>
          <w:color w:val="000000"/>
        </w:rPr>
        <w:t>8</w:t>
      </w:r>
      <w:r w:rsidRPr="00C36CE2" w:rsidR="002B3DC2">
        <w:rPr>
          <w:rFonts w:asciiTheme="minorHAnsi" w:hAnsiTheme="minorHAnsi" w:cstheme="minorHAnsi"/>
          <w:bCs/>
          <w:iCs/>
          <w:color w:val="000000"/>
        </w:rPr>
        <w:t xml:space="preserve"> minutes)</w:t>
      </w:r>
      <w:r w:rsidRPr="00C36CE2">
        <w:rPr>
          <w:rFonts w:asciiTheme="minorHAnsi" w:hAnsiTheme="minorHAnsi" w:cstheme="minorHAnsi"/>
          <w:bCs/>
          <w:iCs/>
          <w:color w:val="000000"/>
        </w:rPr>
        <w:t>, and children aged &gt;7 years will complete the Connors CPT – 3</w:t>
      </w:r>
      <w:r w:rsidRPr="00C36CE2" w:rsidR="002B3DC2">
        <w:rPr>
          <w:rFonts w:asciiTheme="minorHAnsi" w:hAnsiTheme="minorHAnsi" w:cstheme="minorHAnsi"/>
          <w:bCs/>
          <w:iCs/>
          <w:color w:val="000000"/>
        </w:rPr>
        <w:t xml:space="preserve"> (14 minutes)</w:t>
      </w:r>
      <w:r w:rsidRPr="00C36CE2">
        <w:rPr>
          <w:rFonts w:asciiTheme="minorHAnsi" w:hAnsiTheme="minorHAnsi" w:cstheme="minorHAnsi"/>
          <w:bCs/>
          <w:iCs/>
          <w:color w:val="000000"/>
        </w:rPr>
        <w:t xml:space="preserve">. </w:t>
      </w:r>
    </w:p>
    <w:p w:rsidRPr="00C36CE2" w:rsidR="002B3DC2" w:rsidP="00AF0AF2" w:rsidRDefault="00D522E3" w14:paraId="16D47082" w14:textId="2179DE6B">
      <w:p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Trained professionals</w:t>
      </w:r>
      <w:r w:rsidRPr="00C36CE2" w:rsidR="00CC3739">
        <w:rPr>
          <w:rFonts w:asciiTheme="minorHAnsi" w:hAnsiTheme="minorHAnsi" w:cstheme="minorHAnsi"/>
          <w:bCs/>
          <w:iCs/>
          <w:color w:val="000000"/>
        </w:rPr>
        <w:t xml:space="preserve"> will administer the </w:t>
      </w:r>
      <w:r w:rsidRPr="00C36CE2" w:rsidR="002B3DC2">
        <w:rPr>
          <w:rFonts w:asciiTheme="minorHAnsi" w:hAnsiTheme="minorHAnsi" w:cstheme="minorHAnsi"/>
          <w:bCs/>
          <w:iCs/>
          <w:color w:val="000000"/>
        </w:rPr>
        <w:t>following tests to parents about their children:</w:t>
      </w:r>
    </w:p>
    <w:p w:rsidRPr="00C36CE2" w:rsidR="002B3DC2" w:rsidP="00AF0AF2" w:rsidRDefault="00CC3739" w14:paraId="09E1E8EA" w14:textId="36E58F35">
      <w:pPr>
        <w:pStyle w:val="ListParagraph"/>
        <w:numPr>
          <w:ilvl w:val="0"/>
          <w:numId w:val="55"/>
        </w:num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Strengths and Difficulties Questionnaire (SDQ)</w:t>
      </w:r>
      <w:r w:rsidRPr="00C36CE2" w:rsidR="002B3DC2">
        <w:rPr>
          <w:rFonts w:asciiTheme="minorHAnsi" w:hAnsiTheme="minorHAnsi" w:cstheme="minorHAnsi"/>
          <w:bCs/>
          <w:iCs/>
          <w:color w:val="000000"/>
        </w:rPr>
        <w:t xml:space="preserve"> (5 minutes).</w:t>
      </w:r>
    </w:p>
    <w:p w:rsidRPr="00C36CE2" w:rsidR="002B3DC2" w:rsidP="00AF0AF2" w:rsidRDefault="00CC3739" w14:paraId="6A061628" w14:textId="12CF4FAA">
      <w:pPr>
        <w:pStyle w:val="ListParagraph"/>
        <w:numPr>
          <w:ilvl w:val="0"/>
          <w:numId w:val="55"/>
        </w:num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Behavior Rating Inventory of Executive Function</w:t>
      </w:r>
      <w:r w:rsidRPr="00C36CE2" w:rsidR="00187A55">
        <w:t>®</w:t>
      </w:r>
      <w:r w:rsidRPr="00C36CE2">
        <w:rPr>
          <w:rFonts w:asciiTheme="minorHAnsi" w:hAnsiTheme="minorHAnsi" w:cstheme="minorHAnsi"/>
          <w:bCs/>
          <w:iCs/>
          <w:color w:val="000000"/>
        </w:rPr>
        <w:t xml:space="preserve"> (BRIEF</w:t>
      </w:r>
      <w:r w:rsidRPr="00C36CE2" w:rsidR="00187A55">
        <w:t>®</w:t>
      </w:r>
      <w:r w:rsidRPr="00C36CE2">
        <w:rPr>
          <w:rFonts w:asciiTheme="minorHAnsi" w:hAnsiTheme="minorHAnsi" w:cstheme="minorHAnsi"/>
          <w:bCs/>
          <w:iCs/>
          <w:color w:val="000000"/>
        </w:rPr>
        <w:t>) to assess the child’s emotional, conduct, and peer relationship problems as well as problems with hyperactivity, inattention and executive function.</w:t>
      </w:r>
    </w:p>
    <w:p w:rsidRPr="00C36CE2" w:rsidR="002B3DC2" w:rsidP="00AF0AF2" w:rsidRDefault="00B65197" w14:paraId="7DF9C29B" w14:textId="657AF250">
      <w:pPr>
        <w:pStyle w:val="ListParagraph"/>
        <w:numPr>
          <w:ilvl w:val="1"/>
          <w:numId w:val="55"/>
        </w:num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Parents of children aged 4 – 5 years will complete the </w:t>
      </w:r>
      <w:r w:rsidRPr="00C36CE2" w:rsidR="00187A55">
        <w:rPr>
          <w:rFonts w:asciiTheme="minorHAnsi" w:hAnsiTheme="minorHAnsi" w:cstheme="minorHAnsi"/>
          <w:bCs/>
          <w:iCs/>
          <w:color w:val="000000"/>
        </w:rPr>
        <w:t>preschool version (</w:t>
      </w:r>
      <w:r w:rsidRPr="00C36CE2" w:rsidR="00187A55">
        <w:t>BRIEF®-P</w:t>
      </w:r>
      <w:r w:rsidRPr="00C36CE2" w:rsidR="00187A55">
        <w:rPr>
          <w:rFonts w:asciiTheme="minorHAnsi" w:hAnsiTheme="minorHAnsi" w:cstheme="minorHAnsi"/>
          <w:bCs/>
          <w:iCs/>
          <w:color w:val="000000"/>
        </w:rPr>
        <w:t>)</w:t>
      </w:r>
      <w:r w:rsidRPr="00C36CE2" w:rsidR="002B3DC2">
        <w:rPr>
          <w:rFonts w:asciiTheme="minorHAnsi" w:hAnsiTheme="minorHAnsi" w:cstheme="minorHAnsi"/>
          <w:bCs/>
          <w:iCs/>
          <w:color w:val="000000"/>
        </w:rPr>
        <w:t xml:space="preserve"> (10 minutes).</w:t>
      </w:r>
    </w:p>
    <w:p w:rsidRPr="00C36CE2" w:rsidR="002B3DC2" w:rsidP="00AF0AF2" w:rsidRDefault="002B3DC2" w14:paraId="1148B28A" w14:textId="25309850">
      <w:pPr>
        <w:pStyle w:val="ListParagraph"/>
        <w:numPr>
          <w:ilvl w:val="1"/>
          <w:numId w:val="55"/>
        </w:num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P</w:t>
      </w:r>
      <w:r w:rsidRPr="00C36CE2" w:rsidR="00B65197">
        <w:rPr>
          <w:rFonts w:asciiTheme="minorHAnsi" w:hAnsiTheme="minorHAnsi" w:cstheme="minorHAnsi"/>
          <w:bCs/>
          <w:iCs/>
          <w:color w:val="000000"/>
        </w:rPr>
        <w:t>arents of children aged &gt;5 years will complete the BRIEF</w:t>
      </w:r>
      <w:r w:rsidRPr="00C36CE2" w:rsidR="00187A55">
        <w:t>®</w:t>
      </w:r>
      <w:r w:rsidRPr="00C36CE2">
        <w:rPr>
          <w:rFonts w:asciiTheme="minorHAnsi" w:hAnsiTheme="minorHAnsi" w:cstheme="minorHAnsi"/>
          <w:bCs/>
          <w:iCs/>
          <w:color w:val="000000"/>
        </w:rPr>
        <w:t xml:space="preserve"> (10 minutes)</w:t>
      </w:r>
      <w:r w:rsidRPr="00C36CE2" w:rsidR="00B65197">
        <w:rPr>
          <w:rFonts w:asciiTheme="minorHAnsi" w:hAnsiTheme="minorHAnsi" w:cstheme="minorHAnsi"/>
          <w:bCs/>
          <w:iCs/>
          <w:color w:val="000000"/>
        </w:rPr>
        <w:t>.</w:t>
      </w:r>
    </w:p>
    <w:p w:rsidRPr="00C36CE2" w:rsidR="00F30759" w:rsidP="00AF0AF2" w:rsidRDefault="001E46CB" w14:paraId="185A542A" w14:textId="3B80D949">
      <w:p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A</w:t>
      </w:r>
      <w:r w:rsidRPr="00C36CE2" w:rsidR="00EB69ED">
        <w:rPr>
          <w:rFonts w:asciiTheme="minorHAnsi" w:hAnsiTheme="minorHAnsi" w:cstheme="minorHAnsi"/>
          <w:bCs/>
          <w:iCs/>
          <w:color w:val="000000"/>
        </w:rPr>
        <w:t xml:space="preserve"> summary</w:t>
      </w:r>
      <w:r w:rsidRPr="00C36CE2" w:rsidR="00CC3739">
        <w:rPr>
          <w:rFonts w:asciiTheme="minorHAnsi" w:hAnsiTheme="minorHAnsi" w:cstheme="minorHAnsi"/>
          <w:bCs/>
          <w:iCs/>
          <w:color w:val="000000"/>
        </w:rPr>
        <w:t xml:space="preserve"> of the</w:t>
      </w:r>
      <w:r w:rsidRPr="00C36CE2" w:rsidR="001E2D17">
        <w:rPr>
          <w:rFonts w:asciiTheme="minorHAnsi" w:hAnsiTheme="minorHAnsi" w:cstheme="minorHAnsi"/>
          <w:bCs/>
          <w:iCs/>
          <w:color w:val="000000"/>
        </w:rPr>
        <w:t xml:space="preserve"> neurobehavioral</w:t>
      </w:r>
      <w:r w:rsidRPr="00C36CE2" w:rsidR="00CC3739">
        <w:rPr>
          <w:rFonts w:asciiTheme="minorHAnsi" w:hAnsiTheme="minorHAnsi" w:cstheme="minorHAnsi"/>
          <w:bCs/>
          <w:iCs/>
          <w:color w:val="000000"/>
        </w:rPr>
        <w:t xml:space="preserve"> te</w:t>
      </w:r>
      <w:r w:rsidRPr="00C36CE2" w:rsidR="00B65197">
        <w:rPr>
          <w:rFonts w:asciiTheme="minorHAnsi" w:hAnsiTheme="minorHAnsi" w:cstheme="minorHAnsi"/>
          <w:bCs/>
          <w:iCs/>
          <w:color w:val="000000"/>
        </w:rPr>
        <w:t>st battery</w:t>
      </w:r>
      <w:r w:rsidRPr="00C36CE2" w:rsidR="009941F6">
        <w:rPr>
          <w:rFonts w:asciiTheme="minorHAnsi" w:hAnsiTheme="minorHAnsi" w:cstheme="minorHAnsi"/>
          <w:bCs/>
          <w:iCs/>
          <w:color w:val="000000"/>
        </w:rPr>
        <w:t xml:space="preserve"> is</w:t>
      </w:r>
      <w:r w:rsidRPr="00C36CE2" w:rsidR="001E2D17">
        <w:rPr>
          <w:rFonts w:asciiTheme="minorHAnsi" w:hAnsiTheme="minorHAnsi" w:cstheme="minorHAnsi"/>
          <w:bCs/>
          <w:iCs/>
          <w:color w:val="000000"/>
        </w:rPr>
        <w:t xml:space="preserve"> found in </w:t>
      </w:r>
      <w:r w:rsidRPr="00C36CE2" w:rsidR="001E2D17">
        <w:rPr>
          <w:rFonts w:asciiTheme="minorHAnsi" w:hAnsiTheme="minorHAnsi" w:cstheme="minorHAnsi"/>
          <w:b/>
          <w:bCs/>
          <w:iCs/>
        </w:rPr>
        <w:t xml:space="preserve">Attachment </w:t>
      </w:r>
      <w:r w:rsidRPr="00C36CE2" w:rsidR="003B2179">
        <w:rPr>
          <w:rFonts w:asciiTheme="minorHAnsi" w:hAnsiTheme="minorHAnsi" w:cstheme="minorHAnsi"/>
          <w:b/>
          <w:bCs/>
          <w:iCs/>
        </w:rPr>
        <w:t>18</w:t>
      </w:r>
      <w:r w:rsidRPr="00C36CE2" w:rsidR="001E2D17">
        <w:rPr>
          <w:rFonts w:asciiTheme="minorHAnsi" w:hAnsiTheme="minorHAnsi" w:cstheme="minorHAnsi"/>
          <w:bCs/>
          <w:iCs/>
        </w:rPr>
        <w:t>.</w:t>
      </w:r>
      <w:r w:rsidRPr="00C36CE2" w:rsidR="002742E9">
        <w:rPr>
          <w:rFonts w:asciiTheme="minorHAnsi" w:hAnsiTheme="minorHAnsi" w:cstheme="minorHAnsi"/>
          <w:bCs/>
          <w:iCs/>
          <w:color w:val="000000"/>
        </w:rPr>
        <w:t xml:space="preserve"> </w:t>
      </w:r>
      <w:r w:rsidRPr="00C36CE2" w:rsidR="00F30759">
        <w:rPr>
          <w:rFonts w:asciiTheme="minorHAnsi" w:hAnsiTheme="minorHAnsi" w:cstheme="minorHAnsi"/>
          <w:bCs/>
          <w:iCs/>
          <w:color w:val="000000"/>
        </w:rPr>
        <w:t>Each child will spend an average of 90 minutes to complete the child battery of tests. Each parent will spend an</w:t>
      </w:r>
      <w:r w:rsidRPr="00C36CE2" w:rsidR="009D3821">
        <w:rPr>
          <w:rFonts w:asciiTheme="minorHAnsi" w:hAnsiTheme="minorHAnsi" w:cstheme="minorHAnsi"/>
          <w:bCs/>
          <w:iCs/>
          <w:color w:val="000000"/>
        </w:rPr>
        <w:t xml:space="preserve"> average of 1</w:t>
      </w:r>
      <w:r w:rsidRPr="00C36CE2" w:rsidR="00F30759">
        <w:rPr>
          <w:rFonts w:asciiTheme="minorHAnsi" w:hAnsiTheme="minorHAnsi" w:cstheme="minorHAnsi"/>
          <w:bCs/>
          <w:iCs/>
          <w:color w:val="000000"/>
        </w:rPr>
        <w:t>5 minutes to complete the parent battery of tests. Overall, each parent/child pair will take 105 minutes to complete the</w:t>
      </w:r>
      <w:r w:rsidRPr="00C36CE2" w:rsidR="00470AC8">
        <w:rPr>
          <w:rFonts w:asciiTheme="minorHAnsi" w:hAnsiTheme="minorHAnsi" w:cstheme="minorHAnsi"/>
          <w:bCs/>
          <w:iCs/>
          <w:color w:val="000000"/>
        </w:rPr>
        <w:t xml:space="preserve"> </w:t>
      </w:r>
      <w:r w:rsidRPr="00C36CE2" w:rsidR="00F30759">
        <w:rPr>
          <w:rFonts w:asciiTheme="minorHAnsi" w:hAnsiTheme="minorHAnsi" w:cstheme="minorHAnsi"/>
          <w:bCs/>
          <w:iCs/>
          <w:color w:val="000000"/>
        </w:rPr>
        <w:t>neurobehavioral test battery (</w:t>
      </w:r>
      <w:r w:rsidRPr="00C36CE2" w:rsidR="003B2179">
        <w:rPr>
          <w:rFonts w:asciiTheme="minorHAnsi" w:hAnsiTheme="minorHAnsi" w:cstheme="minorHAnsi"/>
          <w:b/>
          <w:bCs/>
          <w:iCs/>
          <w:color w:val="000000"/>
        </w:rPr>
        <w:t>Attachment 18</w:t>
      </w:r>
      <w:r w:rsidRPr="00C36CE2" w:rsidR="00F30759">
        <w:rPr>
          <w:rFonts w:asciiTheme="minorHAnsi" w:hAnsiTheme="minorHAnsi" w:cstheme="minorHAnsi"/>
          <w:b/>
          <w:bCs/>
          <w:iCs/>
          <w:color w:val="000000"/>
        </w:rPr>
        <w:t>a</w:t>
      </w:r>
      <w:r w:rsidRPr="00C36CE2" w:rsidR="00F30759">
        <w:rPr>
          <w:rFonts w:asciiTheme="minorHAnsi" w:hAnsiTheme="minorHAnsi" w:cstheme="minorHAnsi"/>
          <w:bCs/>
          <w:iCs/>
          <w:color w:val="000000"/>
        </w:rPr>
        <w:t>).</w:t>
      </w:r>
    </w:p>
    <w:p w:rsidRPr="00C36CE2" w:rsidR="00610F98" w:rsidP="00AF0AF2" w:rsidRDefault="00610F98" w14:paraId="200E4EF8" w14:textId="18CEAE96">
      <w:pPr>
        <w:spacing w:before="240" w:beforeAutospacing="1" w:after="0"/>
        <w:jc w:val="both"/>
        <w:rPr>
          <w:rFonts w:asciiTheme="minorHAnsi" w:hAnsiTheme="minorHAnsi" w:cstheme="minorHAnsi"/>
          <w:b/>
          <w:bCs/>
          <w:iCs/>
          <w:color w:val="000000"/>
        </w:rPr>
      </w:pPr>
      <w:r w:rsidRPr="00C36CE2">
        <w:rPr>
          <w:rFonts w:asciiTheme="minorHAnsi" w:hAnsiTheme="minorHAnsi" w:cstheme="minorHAnsi"/>
          <w:b/>
          <w:bCs/>
          <w:iCs/>
          <w:color w:val="000000"/>
        </w:rPr>
        <w:t>Table 3. Neurobehavioral Test Battery for Children</w:t>
      </w:r>
    </w:p>
    <w:tbl>
      <w:tblPr>
        <w:tblStyle w:val="TableGrid"/>
        <w:tblW w:w="9360" w:type="dxa"/>
        <w:tblInd w:w="-5" w:type="dxa"/>
        <w:tblLook w:val="04A0" w:firstRow="1" w:lastRow="0" w:firstColumn="1" w:lastColumn="0" w:noHBand="0" w:noVBand="1"/>
      </w:tblPr>
      <w:tblGrid>
        <w:gridCol w:w="2070"/>
        <w:gridCol w:w="3060"/>
        <w:gridCol w:w="900"/>
        <w:gridCol w:w="1530"/>
        <w:gridCol w:w="1800"/>
      </w:tblGrid>
      <w:tr w:rsidRPr="00C36CE2" w:rsidR="008A3EC6" w:rsidTr="00C10B11" w14:paraId="543B4F46" w14:textId="77777777">
        <w:tc>
          <w:tcPr>
            <w:tcW w:w="2070" w:type="dxa"/>
            <w:vAlign w:val="center"/>
          </w:tcPr>
          <w:p w:rsidRPr="00C36CE2" w:rsidR="009C75D3" w:rsidP="00C10B11" w:rsidRDefault="009C75D3" w14:paraId="465E48E7" w14:textId="77777777">
            <w:pPr>
              <w:jc w:val="center"/>
              <w:rPr>
                <w:b/>
              </w:rPr>
            </w:pPr>
            <w:r w:rsidRPr="00C36CE2">
              <w:rPr>
                <w:b/>
              </w:rPr>
              <w:t>Neurobehavioral Test</w:t>
            </w:r>
          </w:p>
        </w:tc>
        <w:tc>
          <w:tcPr>
            <w:tcW w:w="3060" w:type="dxa"/>
            <w:vAlign w:val="center"/>
          </w:tcPr>
          <w:p w:rsidRPr="00C36CE2" w:rsidR="009C75D3" w:rsidP="00C10B11" w:rsidRDefault="009C75D3" w14:paraId="2A1F8D1A" w14:textId="77777777">
            <w:pPr>
              <w:jc w:val="center"/>
              <w:rPr>
                <w:b/>
              </w:rPr>
            </w:pPr>
            <w:r w:rsidRPr="00C36CE2">
              <w:rPr>
                <w:b/>
              </w:rPr>
              <w:t>Domain</w:t>
            </w:r>
          </w:p>
        </w:tc>
        <w:tc>
          <w:tcPr>
            <w:tcW w:w="900" w:type="dxa"/>
            <w:vAlign w:val="center"/>
          </w:tcPr>
          <w:p w:rsidRPr="00C36CE2" w:rsidR="009C75D3" w:rsidP="00C10B11" w:rsidRDefault="009C75D3" w14:paraId="1774E75A" w14:textId="77777777">
            <w:pPr>
              <w:jc w:val="center"/>
              <w:rPr>
                <w:b/>
              </w:rPr>
            </w:pPr>
            <w:r w:rsidRPr="00C36CE2">
              <w:rPr>
                <w:b/>
              </w:rPr>
              <w:t>Age</w:t>
            </w:r>
          </w:p>
        </w:tc>
        <w:tc>
          <w:tcPr>
            <w:tcW w:w="1530" w:type="dxa"/>
            <w:vAlign w:val="center"/>
          </w:tcPr>
          <w:p w:rsidRPr="00C36CE2" w:rsidR="009C75D3" w:rsidP="00C10B11" w:rsidRDefault="009C75D3" w14:paraId="7ADC376A" w14:textId="77777777">
            <w:pPr>
              <w:jc w:val="center"/>
              <w:rPr>
                <w:b/>
              </w:rPr>
            </w:pPr>
            <w:r w:rsidRPr="00C36CE2">
              <w:rPr>
                <w:b/>
              </w:rPr>
              <w:t>Administration</w:t>
            </w:r>
          </w:p>
        </w:tc>
        <w:tc>
          <w:tcPr>
            <w:tcW w:w="1800" w:type="dxa"/>
            <w:vAlign w:val="center"/>
          </w:tcPr>
          <w:p w:rsidRPr="00C36CE2" w:rsidR="009C75D3" w:rsidP="00C10B11" w:rsidRDefault="009C75D3" w14:paraId="6D46E7E6" w14:textId="77777777">
            <w:pPr>
              <w:jc w:val="center"/>
              <w:rPr>
                <w:b/>
              </w:rPr>
            </w:pPr>
            <w:r w:rsidRPr="00C36CE2">
              <w:rPr>
                <w:b/>
              </w:rPr>
              <w:t>Time to Administer</w:t>
            </w:r>
          </w:p>
        </w:tc>
      </w:tr>
      <w:tr w:rsidRPr="00C36CE2" w:rsidR="008A3EC6" w:rsidTr="00FA4BEA" w14:paraId="126E4452" w14:textId="77777777">
        <w:tc>
          <w:tcPr>
            <w:tcW w:w="2070" w:type="dxa"/>
            <w:vAlign w:val="center"/>
          </w:tcPr>
          <w:p w:rsidRPr="00C36CE2" w:rsidR="009C75D3" w:rsidP="008A3EC6" w:rsidRDefault="009C75D3" w14:paraId="025D1FDA" w14:textId="7B24F5FA">
            <w:r w:rsidRPr="00C36CE2">
              <w:rPr>
                <w:rFonts w:cs="Calibri"/>
              </w:rPr>
              <w:t>Wechsler Abbreviated Scale of Intelligence – 2</w:t>
            </w:r>
            <w:r w:rsidRPr="00C36CE2">
              <w:rPr>
                <w:rFonts w:cs="Calibri"/>
                <w:vertAlign w:val="superscript"/>
              </w:rPr>
              <w:t>nd</w:t>
            </w:r>
            <w:r w:rsidRPr="00C36CE2">
              <w:rPr>
                <w:rFonts w:cs="Calibri"/>
              </w:rPr>
              <w:t xml:space="preserve"> </w:t>
            </w:r>
            <w:r w:rsidRPr="00C36CE2" w:rsidR="002B3DC2">
              <w:rPr>
                <w:rFonts w:cs="Calibri"/>
              </w:rPr>
              <w:t>E</w:t>
            </w:r>
            <w:r w:rsidRPr="00C36CE2">
              <w:rPr>
                <w:rFonts w:cs="Calibri"/>
              </w:rPr>
              <w:t>dition (WASI - II)</w:t>
            </w:r>
          </w:p>
        </w:tc>
        <w:tc>
          <w:tcPr>
            <w:tcW w:w="3060" w:type="dxa"/>
            <w:vAlign w:val="center"/>
          </w:tcPr>
          <w:p w:rsidRPr="00C36CE2" w:rsidR="009C75D3" w:rsidP="008A3EC6" w:rsidRDefault="009C75D3" w14:paraId="499BA57E" w14:textId="1F1E3D1E">
            <w:r w:rsidRPr="00C36CE2">
              <w:t xml:space="preserve">Two </w:t>
            </w:r>
            <w:r w:rsidRPr="00C36CE2" w:rsidR="00FA4BEA">
              <w:t>S</w:t>
            </w:r>
            <w:r w:rsidRPr="00C36CE2">
              <w:t xml:space="preserve">ubtest </w:t>
            </w:r>
            <w:r w:rsidRPr="00C36CE2" w:rsidR="00FA4BEA">
              <w:t>F</w:t>
            </w:r>
            <w:r w:rsidRPr="00C36CE2">
              <w:t>orm</w:t>
            </w:r>
            <w:r w:rsidRPr="00C36CE2" w:rsidR="00FA4BEA">
              <w:t xml:space="preserve"> (</w:t>
            </w:r>
            <w:r w:rsidRPr="00C36CE2">
              <w:t>FSIQ</w:t>
            </w:r>
            <w:r w:rsidRPr="00C36CE2" w:rsidR="00FA4BEA">
              <w:t>)</w:t>
            </w:r>
          </w:p>
        </w:tc>
        <w:tc>
          <w:tcPr>
            <w:tcW w:w="900" w:type="dxa"/>
            <w:vAlign w:val="center"/>
          </w:tcPr>
          <w:p w:rsidRPr="00C36CE2" w:rsidR="009C75D3" w:rsidP="00C10B11" w:rsidRDefault="009C75D3" w14:paraId="7328AE8F" w14:textId="77777777">
            <w:pPr>
              <w:jc w:val="center"/>
              <w:rPr>
                <w:vertAlign w:val="superscript"/>
              </w:rPr>
            </w:pPr>
            <w:r w:rsidRPr="00C36CE2">
              <w:t>6 – 17</w:t>
            </w:r>
            <w:r w:rsidRPr="00C36CE2">
              <w:rPr>
                <w:vertAlign w:val="superscript"/>
              </w:rPr>
              <w:t>*</w:t>
            </w:r>
          </w:p>
        </w:tc>
        <w:tc>
          <w:tcPr>
            <w:tcW w:w="1530" w:type="dxa"/>
            <w:vAlign w:val="center"/>
          </w:tcPr>
          <w:p w:rsidRPr="00C36CE2" w:rsidR="009C75D3" w:rsidP="00C10B11" w:rsidRDefault="009C75D3" w14:paraId="7ABDA858" w14:textId="77777777">
            <w:pPr>
              <w:jc w:val="center"/>
            </w:pPr>
            <w:r w:rsidRPr="00C36CE2">
              <w:t>Child</w:t>
            </w:r>
          </w:p>
        </w:tc>
        <w:tc>
          <w:tcPr>
            <w:tcW w:w="1800" w:type="dxa"/>
            <w:vAlign w:val="center"/>
          </w:tcPr>
          <w:p w:rsidRPr="00C36CE2" w:rsidR="009C75D3" w:rsidP="00C10B11" w:rsidRDefault="009C75D3" w14:paraId="58F036AC" w14:textId="77777777">
            <w:pPr>
              <w:jc w:val="center"/>
            </w:pPr>
            <w:r w:rsidRPr="00C36CE2">
              <w:t>15 minutes</w:t>
            </w:r>
          </w:p>
        </w:tc>
      </w:tr>
      <w:tr w:rsidRPr="00C36CE2" w:rsidR="00FA4BEA" w:rsidTr="00C10B11" w14:paraId="06D59AB6" w14:textId="77777777">
        <w:tc>
          <w:tcPr>
            <w:tcW w:w="2070" w:type="dxa"/>
            <w:vMerge w:val="restart"/>
            <w:vAlign w:val="center"/>
          </w:tcPr>
          <w:p w:rsidRPr="00C36CE2" w:rsidR="00FA4BEA" w:rsidP="00FA4BEA" w:rsidRDefault="00FA4BEA" w14:paraId="654FFE44" w14:textId="77777777">
            <w:r w:rsidRPr="00C36CE2">
              <w:t>A Developmental Neuropsychological Assessment – 2</w:t>
            </w:r>
            <w:r w:rsidRPr="00C36CE2">
              <w:rPr>
                <w:vertAlign w:val="superscript"/>
              </w:rPr>
              <w:t>nd</w:t>
            </w:r>
            <w:r w:rsidRPr="00C36CE2">
              <w:t xml:space="preserve"> edition (NEPSY – II) subtests</w:t>
            </w:r>
          </w:p>
          <w:p w:rsidRPr="00C36CE2" w:rsidR="00FA4BEA" w:rsidP="00FA4BEA" w:rsidRDefault="00FA4BEA" w14:paraId="2DDF0B5D" w14:textId="77777777"/>
          <w:p w:rsidRPr="00C36CE2" w:rsidR="00FA4BEA" w:rsidP="00FA4BEA" w:rsidRDefault="00FA4BEA" w14:paraId="2B3FBD7B" w14:textId="39582468">
            <w:r w:rsidRPr="00C36CE2">
              <w:t>* from Core Assessment</w:t>
            </w:r>
          </w:p>
        </w:tc>
        <w:tc>
          <w:tcPr>
            <w:tcW w:w="3060" w:type="dxa"/>
            <w:vAlign w:val="center"/>
          </w:tcPr>
          <w:p w:rsidRPr="00C36CE2" w:rsidR="00FA4BEA" w:rsidP="008A3EC6" w:rsidRDefault="00FA4BEA" w14:paraId="4754DA4B" w14:textId="4745E6C1"/>
        </w:tc>
        <w:tc>
          <w:tcPr>
            <w:tcW w:w="900" w:type="dxa"/>
            <w:vAlign w:val="center"/>
          </w:tcPr>
          <w:p w:rsidRPr="00C36CE2" w:rsidR="00FA4BEA" w:rsidP="00C10B11" w:rsidRDefault="00FA4BEA" w14:paraId="1D475B72" w14:textId="5FB25560">
            <w:pPr>
              <w:jc w:val="center"/>
            </w:pPr>
          </w:p>
        </w:tc>
        <w:tc>
          <w:tcPr>
            <w:tcW w:w="1530" w:type="dxa"/>
            <w:vAlign w:val="center"/>
          </w:tcPr>
          <w:p w:rsidRPr="00C36CE2" w:rsidR="00FA4BEA" w:rsidP="00C10B11" w:rsidRDefault="00FA4BEA" w14:paraId="558BE2FA" w14:textId="578226DB">
            <w:pPr>
              <w:jc w:val="center"/>
            </w:pPr>
          </w:p>
        </w:tc>
        <w:tc>
          <w:tcPr>
            <w:tcW w:w="1800" w:type="dxa"/>
            <w:vAlign w:val="center"/>
          </w:tcPr>
          <w:p w:rsidRPr="00C36CE2" w:rsidR="00FA4BEA" w:rsidP="00C10B11" w:rsidRDefault="00FA4BEA" w14:paraId="728F845B" w14:textId="37197760">
            <w:pPr>
              <w:jc w:val="center"/>
            </w:pPr>
          </w:p>
        </w:tc>
      </w:tr>
      <w:tr w:rsidRPr="00C36CE2" w:rsidR="00FA4BEA" w:rsidTr="00FA4BEA" w14:paraId="418507CD" w14:textId="77777777">
        <w:tc>
          <w:tcPr>
            <w:tcW w:w="2070" w:type="dxa"/>
            <w:vMerge/>
            <w:vAlign w:val="center"/>
          </w:tcPr>
          <w:p w:rsidRPr="00C36CE2" w:rsidR="00FA4BEA" w:rsidP="008A3EC6" w:rsidRDefault="00FA4BEA" w14:paraId="4B9CF123" w14:textId="77777777"/>
        </w:tc>
        <w:tc>
          <w:tcPr>
            <w:tcW w:w="3060" w:type="dxa"/>
            <w:vAlign w:val="center"/>
          </w:tcPr>
          <w:p w:rsidRPr="00C36CE2" w:rsidR="00FA4BEA" w:rsidP="008A3EC6" w:rsidRDefault="00FA4BEA" w14:paraId="5EDBAE52" w14:textId="67057337"/>
        </w:tc>
        <w:tc>
          <w:tcPr>
            <w:tcW w:w="900" w:type="dxa"/>
            <w:vAlign w:val="center"/>
          </w:tcPr>
          <w:p w:rsidRPr="00C36CE2" w:rsidR="00FA4BEA" w:rsidP="00C10B11" w:rsidRDefault="00FA4BEA" w14:paraId="2CBB5B21" w14:textId="572200E9">
            <w:pPr>
              <w:jc w:val="center"/>
            </w:pPr>
          </w:p>
        </w:tc>
        <w:tc>
          <w:tcPr>
            <w:tcW w:w="1530" w:type="dxa"/>
            <w:vAlign w:val="center"/>
          </w:tcPr>
          <w:p w:rsidRPr="00C36CE2" w:rsidR="00FA4BEA" w:rsidP="00C10B11" w:rsidRDefault="00FA4BEA" w14:paraId="2AA3C493" w14:textId="4E89D51E">
            <w:pPr>
              <w:jc w:val="center"/>
            </w:pPr>
          </w:p>
        </w:tc>
        <w:tc>
          <w:tcPr>
            <w:tcW w:w="1800" w:type="dxa"/>
            <w:vAlign w:val="center"/>
          </w:tcPr>
          <w:p w:rsidRPr="00C36CE2" w:rsidR="00FA4BEA" w:rsidP="00C10B11" w:rsidRDefault="00FA4BEA" w14:paraId="67B90F18" w14:textId="18C1BE03">
            <w:pPr>
              <w:jc w:val="center"/>
            </w:pPr>
          </w:p>
        </w:tc>
      </w:tr>
      <w:tr w:rsidRPr="00C36CE2" w:rsidR="00FA4BEA" w:rsidTr="00FA4BEA" w14:paraId="5FE4AE28" w14:textId="77777777">
        <w:tc>
          <w:tcPr>
            <w:tcW w:w="2070" w:type="dxa"/>
            <w:vMerge/>
            <w:vAlign w:val="center"/>
          </w:tcPr>
          <w:p w:rsidRPr="00C36CE2" w:rsidR="00FA4BEA" w:rsidP="008A3EC6" w:rsidRDefault="00FA4BEA" w14:paraId="6A29D4FE" w14:textId="77777777"/>
        </w:tc>
        <w:tc>
          <w:tcPr>
            <w:tcW w:w="3060" w:type="dxa"/>
            <w:vAlign w:val="center"/>
          </w:tcPr>
          <w:p w:rsidRPr="00C36CE2" w:rsidR="00FA4BEA" w:rsidP="008A3EC6" w:rsidRDefault="00FA4BEA" w14:paraId="61DD050A" w14:textId="44C0AA33">
            <w:r w:rsidRPr="00C36CE2">
              <w:t>Comprehension of Instructions* (receptive language, trouble following multi-step commands)</w:t>
            </w:r>
          </w:p>
        </w:tc>
        <w:tc>
          <w:tcPr>
            <w:tcW w:w="900" w:type="dxa"/>
            <w:vAlign w:val="center"/>
          </w:tcPr>
          <w:p w:rsidRPr="00C36CE2" w:rsidR="00FA4BEA" w:rsidP="00C10B11" w:rsidRDefault="009133E9" w14:paraId="771738A1" w14:textId="2E4E3DD2">
            <w:pPr>
              <w:jc w:val="center"/>
            </w:pPr>
            <w:r w:rsidRPr="00C36CE2">
              <w:t>4</w:t>
            </w:r>
            <w:r w:rsidRPr="00C36CE2" w:rsidR="00FA4BEA">
              <w:t xml:space="preserve"> – 16</w:t>
            </w:r>
          </w:p>
        </w:tc>
        <w:tc>
          <w:tcPr>
            <w:tcW w:w="1530" w:type="dxa"/>
            <w:vAlign w:val="center"/>
          </w:tcPr>
          <w:p w:rsidRPr="00C36CE2" w:rsidR="00FA4BEA" w:rsidP="00C10B11" w:rsidRDefault="00FA4BEA" w14:paraId="50E47D30" w14:textId="77777777">
            <w:pPr>
              <w:jc w:val="center"/>
            </w:pPr>
            <w:r w:rsidRPr="00C36CE2">
              <w:t>Child</w:t>
            </w:r>
          </w:p>
        </w:tc>
        <w:tc>
          <w:tcPr>
            <w:tcW w:w="1800" w:type="dxa"/>
            <w:vAlign w:val="center"/>
          </w:tcPr>
          <w:p w:rsidRPr="00C36CE2" w:rsidR="00FA4BEA" w:rsidP="00C10B11" w:rsidRDefault="00FA4BEA" w14:paraId="68A36849" w14:textId="77777777">
            <w:pPr>
              <w:jc w:val="center"/>
            </w:pPr>
            <w:r w:rsidRPr="00C36CE2">
              <w:t>6 – 8 minutes</w:t>
            </w:r>
          </w:p>
        </w:tc>
      </w:tr>
      <w:tr w:rsidRPr="00C36CE2" w:rsidR="00FA4BEA" w:rsidTr="00FA4BEA" w14:paraId="78EE9808" w14:textId="77777777">
        <w:tc>
          <w:tcPr>
            <w:tcW w:w="2070" w:type="dxa"/>
            <w:vMerge/>
            <w:vAlign w:val="center"/>
          </w:tcPr>
          <w:p w:rsidRPr="00C36CE2" w:rsidR="00FA4BEA" w:rsidP="008A3EC6" w:rsidRDefault="00FA4BEA" w14:paraId="62FA151D" w14:textId="77777777"/>
        </w:tc>
        <w:tc>
          <w:tcPr>
            <w:tcW w:w="3060" w:type="dxa"/>
            <w:vAlign w:val="center"/>
          </w:tcPr>
          <w:p w:rsidRPr="00C36CE2" w:rsidR="00FA4BEA" w:rsidP="008A3EC6" w:rsidRDefault="00FA4BEA" w14:paraId="2F08D88C" w14:textId="6A5A2BCC">
            <w:r w:rsidRPr="00C36CE2">
              <w:t>Speeded Naming* (expressive language, processing speed)</w:t>
            </w:r>
          </w:p>
        </w:tc>
        <w:tc>
          <w:tcPr>
            <w:tcW w:w="900" w:type="dxa"/>
            <w:vAlign w:val="center"/>
          </w:tcPr>
          <w:p w:rsidRPr="00C36CE2" w:rsidR="00FA4BEA" w:rsidP="00AF0AF2" w:rsidRDefault="009133E9" w14:paraId="016832A1" w14:textId="0AA66C39">
            <w:pPr>
              <w:jc w:val="center"/>
            </w:pPr>
            <w:r w:rsidRPr="00C36CE2">
              <w:t>4</w:t>
            </w:r>
            <w:r w:rsidRPr="00C36CE2" w:rsidR="00FA4BEA">
              <w:t xml:space="preserve"> – 16</w:t>
            </w:r>
          </w:p>
        </w:tc>
        <w:tc>
          <w:tcPr>
            <w:tcW w:w="1530" w:type="dxa"/>
            <w:vAlign w:val="center"/>
          </w:tcPr>
          <w:p w:rsidRPr="00C36CE2" w:rsidR="00FA4BEA" w:rsidP="00AF0AF2" w:rsidRDefault="00FA4BEA" w14:paraId="156AEDB5" w14:textId="77777777">
            <w:pPr>
              <w:jc w:val="center"/>
            </w:pPr>
            <w:r w:rsidRPr="00C36CE2">
              <w:t>Child</w:t>
            </w:r>
          </w:p>
        </w:tc>
        <w:tc>
          <w:tcPr>
            <w:tcW w:w="1800" w:type="dxa"/>
            <w:vAlign w:val="center"/>
          </w:tcPr>
          <w:p w:rsidRPr="00C36CE2" w:rsidR="00FA4BEA" w:rsidP="00AF0AF2" w:rsidRDefault="00FA4BEA" w14:paraId="422DFA78" w14:textId="77777777">
            <w:pPr>
              <w:jc w:val="center"/>
            </w:pPr>
            <w:r w:rsidRPr="00C36CE2">
              <w:t>2 – 7 minutes</w:t>
            </w:r>
          </w:p>
        </w:tc>
      </w:tr>
      <w:tr w:rsidRPr="00C36CE2" w:rsidR="00FA4BEA" w:rsidTr="00FA4BEA" w14:paraId="3BBAB27E" w14:textId="77777777">
        <w:tc>
          <w:tcPr>
            <w:tcW w:w="2070" w:type="dxa"/>
            <w:vMerge/>
            <w:vAlign w:val="center"/>
          </w:tcPr>
          <w:p w:rsidRPr="00C36CE2" w:rsidR="00FA4BEA" w:rsidP="008A3EC6" w:rsidRDefault="00FA4BEA" w14:paraId="6ADCE813" w14:textId="77777777"/>
        </w:tc>
        <w:tc>
          <w:tcPr>
            <w:tcW w:w="3060" w:type="dxa"/>
            <w:vAlign w:val="center"/>
          </w:tcPr>
          <w:p w:rsidRPr="00C36CE2" w:rsidR="00FA4BEA" w:rsidP="008A3EC6" w:rsidRDefault="00FA4BEA" w14:paraId="37C01E55" w14:textId="5BA331F6"/>
        </w:tc>
        <w:tc>
          <w:tcPr>
            <w:tcW w:w="900" w:type="dxa"/>
            <w:vAlign w:val="center"/>
          </w:tcPr>
          <w:p w:rsidRPr="00C36CE2" w:rsidR="00FA4BEA" w:rsidP="00C10B11" w:rsidRDefault="00FA4BEA" w14:paraId="60587F6A" w14:textId="1EC07F0A">
            <w:pPr>
              <w:jc w:val="center"/>
            </w:pPr>
          </w:p>
        </w:tc>
        <w:tc>
          <w:tcPr>
            <w:tcW w:w="1530" w:type="dxa"/>
            <w:vAlign w:val="center"/>
          </w:tcPr>
          <w:p w:rsidRPr="00C36CE2" w:rsidR="00FA4BEA" w:rsidP="00C10B11" w:rsidRDefault="00FA4BEA" w14:paraId="3E1CEBDC" w14:textId="59D65FD9">
            <w:pPr>
              <w:jc w:val="center"/>
            </w:pPr>
          </w:p>
        </w:tc>
        <w:tc>
          <w:tcPr>
            <w:tcW w:w="1800" w:type="dxa"/>
            <w:vAlign w:val="center"/>
          </w:tcPr>
          <w:p w:rsidRPr="00C36CE2" w:rsidR="00FA4BEA" w:rsidP="00C10B11" w:rsidRDefault="00FA4BEA" w14:paraId="76913567" w14:textId="1027F109">
            <w:pPr>
              <w:jc w:val="center"/>
            </w:pPr>
          </w:p>
        </w:tc>
      </w:tr>
      <w:tr w:rsidRPr="00C36CE2" w:rsidR="00FA4BEA" w:rsidTr="00FA4BEA" w14:paraId="2C313BB6" w14:textId="77777777">
        <w:tc>
          <w:tcPr>
            <w:tcW w:w="2070" w:type="dxa"/>
            <w:vMerge/>
            <w:vAlign w:val="center"/>
          </w:tcPr>
          <w:p w:rsidRPr="00C36CE2" w:rsidR="00FA4BEA" w:rsidP="008A3EC6" w:rsidRDefault="00FA4BEA" w14:paraId="045E7234" w14:textId="77777777"/>
        </w:tc>
        <w:tc>
          <w:tcPr>
            <w:tcW w:w="3060" w:type="dxa"/>
            <w:vAlign w:val="center"/>
          </w:tcPr>
          <w:p w:rsidRPr="00C36CE2" w:rsidR="00FA4BEA" w:rsidP="008A3EC6" w:rsidRDefault="00FA4BEA" w14:paraId="364FF3FB" w14:textId="2D926C66">
            <w:r w:rsidRPr="00C36CE2">
              <w:t>Narrative Memory* (comprehension, verbal memory)</w:t>
            </w:r>
          </w:p>
        </w:tc>
        <w:tc>
          <w:tcPr>
            <w:tcW w:w="900" w:type="dxa"/>
            <w:vAlign w:val="center"/>
          </w:tcPr>
          <w:p w:rsidRPr="00C36CE2" w:rsidR="00FA4BEA" w:rsidP="00C10B11" w:rsidRDefault="009133E9" w14:paraId="344FBBC7" w14:textId="6555468A">
            <w:pPr>
              <w:jc w:val="center"/>
            </w:pPr>
            <w:r w:rsidRPr="00C36CE2">
              <w:t>4</w:t>
            </w:r>
            <w:r w:rsidRPr="00C36CE2" w:rsidR="00FA4BEA">
              <w:t xml:space="preserve"> – 16</w:t>
            </w:r>
          </w:p>
        </w:tc>
        <w:tc>
          <w:tcPr>
            <w:tcW w:w="1530" w:type="dxa"/>
            <w:vAlign w:val="center"/>
          </w:tcPr>
          <w:p w:rsidRPr="00C36CE2" w:rsidR="00FA4BEA" w:rsidP="00C10B11" w:rsidRDefault="00FA4BEA" w14:paraId="71E381BB" w14:textId="77777777">
            <w:pPr>
              <w:jc w:val="center"/>
            </w:pPr>
            <w:r w:rsidRPr="00C36CE2">
              <w:t>Child</w:t>
            </w:r>
          </w:p>
        </w:tc>
        <w:tc>
          <w:tcPr>
            <w:tcW w:w="1800" w:type="dxa"/>
            <w:vAlign w:val="center"/>
          </w:tcPr>
          <w:p w:rsidRPr="00C36CE2" w:rsidR="00FA4BEA" w:rsidP="00C10B11" w:rsidRDefault="00FA4BEA" w14:paraId="3FF4C4DD" w14:textId="77777777">
            <w:pPr>
              <w:jc w:val="center"/>
            </w:pPr>
            <w:r w:rsidRPr="00C36CE2">
              <w:t>6 – 11 minutes</w:t>
            </w:r>
          </w:p>
        </w:tc>
      </w:tr>
      <w:tr w:rsidRPr="00C36CE2" w:rsidR="00FA4BEA" w:rsidTr="00FA4BEA" w14:paraId="4B077ACA" w14:textId="77777777">
        <w:tc>
          <w:tcPr>
            <w:tcW w:w="2070" w:type="dxa"/>
            <w:vMerge/>
            <w:vAlign w:val="center"/>
          </w:tcPr>
          <w:p w:rsidRPr="00C36CE2" w:rsidR="00FA4BEA" w:rsidP="008A3EC6" w:rsidRDefault="00FA4BEA" w14:paraId="5D40539B" w14:textId="77777777"/>
        </w:tc>
        <w:tc>
          <w:tcPr>
            <w:tcW w:w="3060" w:type="dxa"/>
            <w:vAlign w:val="center"/>
          </w:tcPr>
          <w:p w:rsidRPr="00C36CE2" w:rsidR="00FA4BEA" w:rsidP="008A3EC6" w:rsidRDefault="00FA4BEA" w14:paraId="07D454C7" w14:textId="304EBAE7">
            <w:r w:rsidRPr="00C36CE2">
              <w:t>Design Copying</w:t>
            </w:r>
            <w:r w:rsidRPr="00C36CE2" w:rsidR="009133E9">
              <w:t>*</w:t>
            </w:r>
            <w:r w:rsidRPr="00C36CE2">
              <w:t xml:space="preserve"> (visuospatial processing)</w:t>
            </w:r>
          </w:p>
        </w:tc>
        <w:tc>
          <w:tcPr>
            <w:tcW w:w="900" w:type="dxa"/>
            <w:vAlign w:val="center"/>
          </w:tcPr>
          <w:p w:rsidRPr="00C36CE2" w:rsidR="00FA4BEA" w:rsidP="00C10B11" w:rsidRDefault="009133E9" w14:paraId="77C5063E" w14:textId="138012E6">
            <w:pPr>
              <w:jc w:val="center"/>
            </w:pPr>
            <w:r w:rsidRPr="00C36CE2">
              <w:t>4</w:t>
            </w:r>
            <w:r w:rsidRPr="00C36CE2" w:rsidR="00FA4BEA">
              <w:t xml:space="preserve"> – 16</w:t>
            </w:r>
          </w:p>
        </w:tc>
        <w:tc>
          <w:tcPr>
            <w:tcW w:w="1530" w:type="dxa"/>
            <w:vAlign w:val="center"/>
          </w:tcPr>
          <w:p w:rsidRPr="00C36CE2" w:rsidR="00FA4BEA" w:rsidP="00C10B11" w:rsidRDefault="00FA4BEA" w14:paraId="5C8D8251" w14:textId="77777777">
            <w:pPr>
              <w:jc w:val="center"/>
            </w:pPr>
            <w:r w:rsidRPr="00C36CE2">
              <w:t>Child</w:t>
            </w:r>
          </w:p>
        </w:tc>
        <w:tc>
          <w:tcPr>
            <w:tcW w:w="1800" w:type="dxa"/>
            <w:vAlign w:val="center"/>
          </w:tcPr>
          <w:p w:rsidRPr="00C36CE2" w:rsidR="00FA4BEA" w:rsidP="00C10B11" w:rsidRDefault="00FA4BEA" w14:paraId="3BCD38C4" w14:textId="77777777">
            <w:pPr>
              <w:jc w:val="center"/>
            </w:pPr>
            <w:r w:rsidRPr="00C36CE2">
              <w:t>7 – 10 minutes</w:t>
            </w:r>
          </w:p>
        </w:tc>
      </w:tr>
      <w:tr w:rsidRPr="00C36CE2" w:rsidR="00FA4BEA" w:rsidTr="00FA4BEA" w14:paraId="6795E963" w14:textId="77777777">
        <w:tc>
          <w:tcPr>
            <w:tcW w:w="2070" w:type="dxa"/>
            <w:vMerge/>
            <w:vAlign w:val="center"/>
          </w:tcPr>
          <w:p w:rsidRPr="00C36CE2" w:rsidR="00FA4BEA" w:rsidP="00FA4BEA" w:rsidRDefault="00FA4BEA" w14:paraId="2CB27A12" w14:textId="77777777"/>
        </w:tc>
        <w:tc>
          <w:tcPr>
            <w:tcW w:w="3060" w:type="dxa"/>
            <w:vAlign w:val="center"/>
          </w:tcPr>
          <w:p w:rsidRPr="00C36CE2" w:rsidR="00FA4BEA" w:rsidP="00FA4BEA" w:rsidRDefault="00B942ED" w14:paraId="5601BF35" w14:textId="67569AA4">
            <w:r>
              <w:t>Affect Recognition</w:t>
            </w:r>
            <w:r w:rsidR="005A13DF">
              <w:t xml:space="preserve"> (social perception)</w:t>
            </w:r>
          </w:p>
        </w:tc>
        <w:tc>
          <w:tcPr>
            <w:tcW w:w="900" w:type="dxa"/>
            <w:vAlign w:val="center"/>
          </w:tcPr>
          <w:p w:rsidRPr="00C36CE2" w:rsidR="00FA4BEA" w:rsidP="00FA4BEA" w:rsidRDefault="00B942ED" w14:paraId="1C1136B6" w14:textId="04233D88">
            <w:pPr>
              <w:jc w:val="center"/>
            </w:pPr>
            <w:r>
              <w:t>4-16</w:t>
            </w:r>
          </w:p>
        </w:tc>
        <w:tc>
          <w:tcPr>
            <w:tcW w:w="1530" w:type="dxa"/>
            <w:vAlign w:val="center"/>
          </w:tcPr>
          <w:p w:rsidRPr="00C36CE2" w:rsidR="00FA4BEA" w:rsidP="00FA4BEA" w:rsidRDefault="00B942ED" w14:paraId="5B6CB184" w14:textId="56FC36C4">
            <w:pPr>
              <w:jc w:val="center"/>
            </w:pPr>
            <w:r>
              <w:t>Child</w:t>
            </w:r>
          </w:p>
        </w:tc>
        <w:tc>
          <w:tcPr>
            <w:tcW w:w="1800" w:type="dxa"/>
            <w:vAlign w:val="center"/>
          </w:tcPr>
          <w:p w:rsidRPr="00C36CE2" w:rsidR="00FA4BEA" w:rsidP="00FA4BEA" w:rsidRDefault="00B942ED" w14:paraId="73E30724" w14:textId="24CDD08F">
            <w:pPr>
              <w:jc w:val="center"/>
            </w:pPr>
            <w:r>
              <w:t>5 – 7 minutes</w:t>
            </w:r>
          </w:p>
        </w:tc>
      </w:tr>
      <w:tr w:rsidRPr="00C36CE2" w:rsidR="00FA4BEA" w:rsidTr="002F0FA6" w14:paraId="583CBA97" w14:textId="77777777">
        <w:tc>
          <w:tcPr>
            <w:tcW w:w="2070" w:type="dxa"/>
            <w:vMerge/>
            <w:vAlign w:val="center"/>
          </w:tcPr>
          <w:p w:rsidRPr="00C36CE2" w:rsidR="00FA4BEA" w:rsidP="00FA4BEA" w:rsidRDefault="00FA4BEA" w14:paraId="139F6E17" w14:textId="77777777"/>
        </w:tc>
        <w:tc>
          <w:tcPr>
            <w:tcW w:w="3060" w:type="dxa"/>
            <w:vAlign w:val="center"/>
          </w:tcPr>
          <w:p w:rsidRPr="00C36CE2" w:rsidR="00FA4BEA" w:rsidP="00FA4BEA" w:rsidRDefault="00FA4BEA" w14:paraId="664F1BD4" w14:textId="06C6BFE4"/>
        </w:tc>
        <w:tc>
          <w:tcPr>
            <w:tcW w:w="900" w:type="dxa"/>
            <w:vAlign w:val="center"/>
          </w:tcPr>
          <w:p w:rsidRPr="00C36CE2" w:rsidR="00FA4BEA" w:rsidP="00FA4BEA" w:rsidRDefault="00FA4BEA" w14:paraId="03EB8C0E" w14:textId="7D3C295A">
            <w:pPr>
              <w:jc w:val="center"/>
            </w:pPr>
          </w:p>
        </w:tc>
        <w:tc>
          <w:tcPr>
            <w:tcW w:w="1530" w:type="dxa"/>
            <w:vAlign w:val="center"/>
          </w:tcPr>
          <w:p w:rsidRPr="00C36CE2" w:rsidR="00FA4BEA" w:rsidP="00FA4BEA" w:rsidRDefault="00FA4BEA" w14:paraId="7E68A81C" w14:textId="080B51DE">
            <w:pPr>
              <w:jc w:val="center"/>
            </w:pPr>
          </w:p>
        </w:tc>
        <w:tc>
          <w:tcPr>
            <w:tcW w:w="1800" w:type="dxa"/>
            <w:vAlign w:val="center"/>
          </w:tcPr>
          <w:p w:rsidRPr="00C36CE2" w:rsidR="00FA4BEA" w:rsidP="00FA4BEA" w:rsidRDefault="00FA4BEA" w14:paraId="10062EC3" w14:textId="355061FA">
            <w:pPr>
              <w:jc w:val="center"/>
            </w:pPr>
          </w:p>
        </w:tc>
      </w:tr>
      <w:tr w:rsidRPr="00C36CE2" w:rsidR="00FA4BEA" w:rsidTr="002F0FA6" w14:paraId="08C63C1F" w14:textId="77777777">
        <w:tc>
          <w:tcPr>
            <w:tcW w:w="2070" w:type="dxa"/>
            <w:vMerge/>
            <w:vAlign w:val="center"/>
          </w:tcPr>
          <w:p w:rsidRPr="00C36CE2" w:rsidR="00FA4BEA" w:rsidP="00FA4BEA" w:rsidRDefault="00FA4BEA" w14:paraId="1FF6168F" w14:textId="77777777"/>
        </w:tc>
        <w:tc>
          <w:tcPr>
            <w:tcW w:w="3060" w:type="dxa"/>
            <w:vAlign w:val="center"/>
          </w:tcPr>
          <w:p w:rsidRPr="00C36CE2" w:rsidR="00FA4BEA" w:rsidP="00FA4BEA" w:rsidRDefault="00FA4BEA" w14:paraId="3ECC2E56" w14:textId="2DBFE7AE">
            <w:r w:rsidRPr="00C36CE2">
              <w:t>Statue (inhibitory control)</w:t>
            </w:r>
          </w:p>
        </w:tc>
        <w:tc>
          <w:tcPr>
            <w:tcW w:w="900" w:type="dxa"/>
            <w:vAlign w:val="center"/>
          </w:tcPr>
          <w:p w:rsidRPr="00C36CE2" w:rsidR="00FA4BEA" w:rsidP="00FA4BEA" w:rsidRDefault="009133E9" w14:paraId="3A1A7089" w14:textId="1D88B794">
            <w:pPr>
              <w:jc w:val="center"/>
            </w:pPr>
            <w:r w:rsidRPr="00C36CE2">
              <w:t>4</w:t>
            </w:r>
            <w:r w:rsidRPr="00C36CE2" w:rsidR="00FA4BEA">
              <w:t xml:space="preserve"> – 6</w:t>
            </w:r>
          </w:p>
        </w:tc>
        <w:tc>
          <w:tcPr>
            <w:tcW w:w="1530" w:type="dxa"/>
            <w:vAlign w:val="center"/>
          </w:tcPr>
          <w:p w:rsidRPr="00C36CE2" w:rsidR="00FA4BEA" w:rsidP="00FA4BEA" w:rsidRDefault="00FA4BEA" w14:paraId="235C02B3" w14:textId="2F17393C">
            <w:pPr>
              <w:jc w:val="center"/>
            </w:pPr>
            <w:r w:rsidRPr="00C36CE2">
              <w:t>Child</w:t>
            </w:r>
          </w:p>
        </w:tc>
        <w:tc>
          <w:tcPr>
            <w:tcW w:w="1800" w:type="dxa"/>
            <w:vAlign w:val="center"/>
          </w:tcPr>
          <w:p w:rsidRPr="00C36CE2" w:rsidR="00FA4BEA" w:rsidP="00FA4BEA" w:rsidRDefault="00FA4BEA" w14:paraId="1BE05915" w14:textId="28FB8A77">
            <w:pPr>
              <w:jc w:val="center"/>
            </w:pPr>
            <w:r w:rsidRPr="00C36CE2">
              <w:t>3 minutes</w:t>
            </w:r>
          </w:p>
        </w:tc>
      </w:tr>
      <w:tr w:rsidRPr="00C36CE2" w:rsidR="00FA4BEA" w:rsidTr="00FA4BEA" w14:paraId="20B06FF5" w14:textId="77777777">
        <w:tc>
          <w:tcPr>
            <w:tcW w:w="2070" w:type="dxa"/>
            <w:vMerge/>
            <w:vAlign w:val="center"/>
          </w:tcPr>
          <w:p w:rsidRPr="00C36CE2" w:rsidR="00FA4BEA" w:rsidP="00FA4BEA" w:rsidRDefault="00FA4BEA" w14:paraId="3486B801" w14:textId="77777777"/>
        </w:tc>
        <w:tc>
          <w:tcPr>
            <w:tcW w:w="3060" w:type="dxa"/>
            <w:vAlign w:val="center"/>
          </w:tcPr>
          <w:p w:rsidRPr="00C36CE2" w:rsidR="00FA4BEA" w:rsidP="00FA4BEA" w:rsidRDefault="00FA4BEA" w14:paraId="2F4DD6EE" w14:textId="4A66319E">
            <w:r w:rsidRPr="00C36CE2">
              <w:t>Word Generation (expressive language, executive control)</w:t>
            </w:r>
          </w:p>
        </w:tc>
        <w:tc>
          <w:tcPr>
            <w:tcW w:w="900" w:type="dxa"/>
            <w:vAlign w:val="center"/>
          </w:tcPr>
          <w:p w:rsidRPr="00C36CE2" w:rsidR="00FA4BEA" w:rsidP="00FA4BEA" w:rsidRDefault="009133E9" w14:paraId="583B36C3" w14:textId="27F144E9">
            <w:pPr>
              <w:jc w:val="center"/>
            </w:pPr>
            <w:r w:rsidRPr="00C36CE2">
              <w:t>4</w:t>
            </w:r>
            <w:r w:rsidRPr="00C36CE2" w:rsidR="00FA4BEA">
              <w:t xml:space="preserve"> - 16</w:t>
            </w:r>
          </w:p>
        </w:tc>
        <w:tc>
          <w:tcPr>
            <w:tcW w:w="1530" w:type="dxa"/>
            <w:vAlign w:val="center"/>
          </w:tcPr>
          <w:p w:rsidRPr="00C36CE2" w:rsidR="00FA4BEA" w:rsidP="00FA4BEA" w:rsidRDefault="00FA4BEA" w14:paraId="72B0A98F" w14:textId="4D55EAC6">
            <w:pPr>
              <w:jc w:val="center"/>
            </w:pPr>
            <w:r w:rsidRPr="00C36CE2">
              <w:t>Child</w:t>
            </w:r>
          </w:p>
        </w:tc>
        <w:tc>
          <w:tcPr>
            <w:tcW w:w="1800" w:type="dxa"/>
            <w:vAlign w:val="center"/>
          </w:tcPr>
          <w:p w:rsidRPr="00C36CE2" w:rsidR="00FA4BEA" w:rsidP="00FA4BEA" w:rsidRDefault="00FA4BEA" w14:paraId="7E65C12A" w14:textId="741C8A17">
            <w:pPr>
              <w:jc w:val="center"/>
            </w:pPr>
            <w:r w:rsidRPr="00C36CE2">
              <w:t>4 – 6 minutes</w:t>
            </w:r>
          </w:p>
        </w:tc>
      </w:tr>
      <w:tr w:rsidRPr="00C36CE2" w:rsidR="00FA4BEA" w:rsidTr="00FA4BEA" w14:paraId="7912F442" w14:textId="77777777">
        <w:tc>
          <w:tcPr>
            <w:tcW w:w="2070" w:type="dxa"/>
            <w:vAlign w:val="center"/>
          </w:tcPr>
          <w:p w:rsidRPr="00C36CE2" w:rsidR="00FA4BEA" w:rsidP="00FA4BEA" w:rsidRDefault="00FA4BEA" w14:paraId="78FE6B13" w14:textId="3361B136">
            <w:r w:rsidRPr="00C36CE2">
              <w:t>Conners Kiddie Continuous Performance Test, 2</w:t>
            </w:r>
            <w:r w:rsidRPr="00C36CE2">
              <w:rPr>
                <w:vertAlign w:val="superscript"/>
              </w:rPr>
              <w:t>nd</w:t>
            </w:r>
            <w:r w:rsidRPr="00C36CE2">
              <w:t xml:space="preserve"> </w:t>
            </w:r>
            <w:r w:rsidRPr="00C36CE2" w:rsidR="007C56F4">
              <w:t>E</w:t>
            </w:r>
            <w:r w:rsidRPr="00C36CE2">
              <w:t>dition (Conners K-CPT 2)</w:t>
            </w:r>
          </w:p>
        </w:tc>
        <w:tc>
          <w:tcPr>
            <w:tcW w:w="3060" w:type="dxa"/>
            <w:vAlign w:val="center"/>
          </w:tcPr>
          <w:p w:rsidRPr="00C36CE2" w:rsidR="00FA4BEA" w:rsidP="00FA4BEA" w:rsidRDefault="00FA4BEA" w14:paraId="535EB3FC" w14:textId="77777777">
            <w:r w:rsidRPr="00C36CE2">
              <w:t>Inattentiveness, Impulsivity, Sustained Attention, Vigilance</w:t>
            </w:r>
          </w:p>
        </w:tc>
        <w:tc>
          <w:tcPr>
            <w:tcW w:w="900" w:type="dxa"/>
            <w:vAlign w:val="center"/>
          </w:tcPr>
          <w:p w:rsidRPr="00C36CE2" w:rsidR="00FA4BEA" w:rsidP="00C10B11" w:rsidRDefault="00FA4BEA" w14:paraId="732B9C97" w14:textId="77777777">
            <w:pPr>
              <w:jc w:val="center"/>
            </w:pPr>
            <w:r w:rsidRPr="00C36CE2">
              <w:t>4-7</w:t>
            </w:r>
          </w:p>
        </w:tc>
        <w:tc>
          <w:tcPr>
            <w:tcW w:w="1530" w:type="dxa"/>
            <w:vAlign w:val="center"/>
          </w:tcPr>
          <w:p w:rsidRPr="00C36CE2" w:rsidR="00FA4BEA" w:rsidP="00C10B11" w:rsidRDefault="00FA4BEA" w14:paraId="6B234916" w14:textId="77777777">
            <w:pPr>
              <w:jc w:val="center"/>
            </w:pPr>
            <w:r w:rsidRPr="00C36CE2">
              <w:t>Child</w:t>
            </w:r>
          </w:p>
        </w:tc>
        <w:tc>
          <w:tcPr>
            <w:tcW w:w="1800" w:type="dxa"/>
            <w:vAlign w:val="center"/>
          </w:tcPr>
          <w:p w:rsidRPr="00C36CE2" w:rsidR="00FA4BEA" w:rsidP="00C10B11" w:rsidRDefault="006F74FB" w14:paraId="43B7B120" w14:textId="45D82C2C">
            <w:pPr>
              <w:jc w:val="center"/>
            </w:pPr>
            <w:r w:rsidRPr="00C36CE2">
              <w:t>8</w:t>
            </w:r>
            <w:r w:rsidRPr="00C36CE2" w:rsidR="00FA4BEA">
              <w:t xml:space="preserve"> minutes</w:t>
            </w:r>
          </w:p>
        </w:tc>
      </w:tr>
      <w:tr w:rsidRPr="00C36CE2" w:rsidR="00FA4BEA" w:rsidTr="00FA4BEA" w14:paraId="2340EC18" w14:textId="77777777">
        <w:tc>
          <w:tcPr>
            <w:tcW w:w="2070" w:type="dxa"/>
            <w:vAlign w:val="center"/>
          </w:tcPr>
          <w:p w:rsidRPr="00C36CE2" w:rsidR="00FA4BEA" w:rsidP="00FA4BEA" w:rsidRDefault="00FA4BEA" w14:paraId="67318DCC" w14:textId="77777777">
            <w:r w:rsidRPr="00C36CE2">
              <w:t>Conners Continuous Performance Test 3</w:t>
            </w:r>
            <w:r w:rsidRPr="00C36CE2">
              <w:rPr>
                <w:vertAlign w:val="superscript"/>
              </w:rPr>
              <w:t>rd</w:t>
            </w:r>
            <w:r w:rsidRPr="00C36CE2">
              <w:t xml:space="preserve"> edition (CPT 3)</w:t>
            </w:r>
          </w:p>
        </w:tc>
        <w:tc>
          <w:tcPr>
            <w:tcW w:w="3060" w:type="dxa"/>
            <w:vAlign w:val="center"/>
          </w:tcPr>
          <w:p w:rsidRPr="00C36CE2" w:rsidR="00FA4BEA" w:rsidP="00FA4BEA" w:rsidRDefault="00FA4BEA" w14:paraId="7319B4D5" w14:textId="77777777">
            <w:r w:rsidRPr="00C36CE2">
              <w:t>Inattentiveness, Impulsivity, Sustained Attention, Vigilance</w:t>
            </w:r>
          </w:p>
        </w:tc>
        <w:tc>
          <w:tcPr>
            <w:tcW w:w="900" w:type="dxa"/>
            <w:vAlign w:val="center"/>
          </w:tcPr>
          <w:p w:rsidRPr="00C36CE2" w:rsidR="00FA4BEA" w:rsidP="00C10B11" w:rsidRDefault="00FA4BEA" w14:paraId="3C3B3488" w14:textId="77777777">
            <w:pPr>
              <w:jc w:val="center"/>
            </w:pPr>
            <w:r w:rsidRPr="00C36CE2">
              <w:t>8-17</w:t>
            </w:r>
          </w:p>
        </w:tc>
        <w:tc>
          <w:tcPr>
            <w:tcW w:w="1530" w:type="dxa"/>
            <w:vAlign w:val="center"/>
          </w:tcPr>
          <w:p w:rsidRPr="00C36CE2" w:rsidR="00FA4BEA" w:rsidP="00C10B11" w:rsidRDefault="00FA4BEA" w14:paraId="465B27A3" w14:textId="77777777">
            <w:pPr>
              <w:jc w:val="center"/>
            </w:pPr>
            <w:r w:rsidRPr="00C36CE2">
              <w:t>Child</w:t>
            </w:r>
          </w:p>
        </w:tc>
        <w:tc>
          <w:tcPr>
            <w:tcW w:w="1800" w:type="dxa"/>
            <w:vAlign w:val="center"/>
          </w:tcPr>
          <w:p w:rsidRPr="00C36CE2" w:rsidR="00FA4BEA" w:rsidP="00C10B11" w:rsidRDefault="00FA4BEA" w14:paraId="320C7713" w14:textId="77777777">
            <w:pPr>
              <w:jc w:val="center"/>
            </w:pPr>
            <w:r w:rsidRPr="00C36CE2">
              <w:t>14 minutes</w:t>
            </w:r>
          </w:p>
        </w:tc>
      </w:tr>
      <w:tr w:rsidRPr="00C36CE2" w:rsidR="00FA4BEA" w:rsidTr="002F0FA6" w14:paraId="13CFC185" w14:textId="77777777">
        <w:tc>
          <w:tcPr>
            <w:tcW w:w="2070" w:type="dxa"/>
            <w:vAlign w:val="center"/>
          </w:tcPr>
          <w:p w:rsidRPr="00C36CE2" w:rsidR="00FA4BEA" w:rsidP="00FA4BEA" w:rsidRDefault="00FA4BEA" w14:paraId="0CBAD684" w14:textId="3E8A320B">
            <w:r w:rsidRPr="00C36CE2">
              <w:t>Strengths and Difficulties Questionnaire</w:t>
            </w:r>
            <w:r w:rsidRPr="00C36CE2" w:rsidR="007C56F4">
              <w:rPr>
                <w:rFonts w:cs="Calibri"/>
                <w:vertAlign w:val="superscript"/>
              </w:rPr>
              <w:t>©</w:t>
            </w:r>
            <w:r w:rsidRPr="00C36CE2">
              <w:t xml:space="preserve"> (SDQ</w:t>
            </w:r>
            <w:r w:rsidRPr="00C36CE2" w:rsidR="007C56F4">
              <w:rPr>
                <w:rFonts w:cs="Calibri"/>
                <w:vertAlign w:val="superscript"/>
              </w:rPr>
              <w:t>©</w:t>
            </w:r>
            <w:r w:rsidRPr="00C36CE2">
              <w:t>)</w:t>
            </w:r>
          </w:p>
        </w:tc>
        <w:tc>
          <w:tcPr>
            <w:tcW w:w="3060" w:type="dxa"/>
            <w:vAlign w:val="center"/>
          </w:tcPr>
          <w:p w:rsidRPr="00C36CE2" w:rsidR="00FA4BEA" w:rsidP="00FA4BEA" w:rsidRDefault="00FA4BEA" w14:paraId="76C448DC" w14:textId="77777777">
            <w:r w:rsidRPr="00C36CE2">
              <w:t>Double-sided form with impact supplement (behavioral problems)</w:t>
            </w:r>
          </w:p>
        </w:tc>
        <w:tc>
          <w:tcPr>
            <w:tcW w:w="900" w:type="dxa"/>
            <w:vAlign w:val="center"/>
          </w:tcPr>
          <w:p w:rsidRPr="00C36CE2" w:rsidR="00FA4BEA" w:rsidP="00FA4BEA" w:rsidRDefault="00FA4BEA" w14:paraId="632C27FD" w14:textId="77777777">
            <w:pPr>
              <w:jc w:val="center"/>
            </w:pPr>
            <w:r w:rsidRPr="00C36CE2">
              <w:t>4 – 17</w:t>
            </w:r>
          </w:p>
        </w:tc>
        <w:tc>
          <w:tcPr>
            <w:tcW w:w="1530" w:type="dxa"/>
            <w:vAlign w:val="center"/>
          </w:tcPr>
          <w:p w:rsidRPr="00C36CE2" w:rsidR="00FA4BEA" w:rsidP="00FA4BEA" w:rsidRDefault="00FA4BEA" w14:paraId="30070FB8" w14:textId="77777777">
            <w:pPr>
              <w:jc w:val="center"/>
            </w:pPr>
            <w:r w:rsidRPr="00C36CE2">
              <w:t>Parent about Child</w:t>
            </w:r>
          </w:p>
        </w:tc>
        <w:tc>
          <w:tcPr>
            <w:tcW w:w="1800" w:type="dxa"/>
            <w:vAlign w:val="center"/>
          </w:tcPr>
          <w:p w:rsidRPr="00C36CE2" w:rsidR="00FA4BEA" w:rsidP="00FA4BEA" w:rsidRDefault="00FA4BEA" w14:paraId="19F2D485" w14:textId="77777777">
            <w:pPr>
              <w:jc w:val="center"/>
            </w:pPr>
            <w:r w:rsidRPr="00C36CE2">
              <w:t>5 minutes</w:t>
            </w:r>
          </w:p>
        </w:tc>
      </w:tr>
      <w:tr w:rsidRPr="00C36CE2" w:rsidR="00FA4BEA" w:rsidTr="00C10B11" w14:paraId="36421C67" w14:textId="77777777">
        <w:tc>
          <w:tcPr>
            <w:tcW w:w="2070" w:type="dxa"/>
            <w:vAlign w:val="center"/>
          </w:tcPr>
          <w:p w:rsidRPr="00C36CE2" w:rsidR="00FA4BEA" w:rsidP="00FA4BEA" w:rsidRDefault="00FA4BEA" w14:paraId="0CAE268B" w14:textId="77777777">
            <w:r w:rsidRPr="00C36CE2">
              <w:t>Behavior Rating Inventory of Executive Function® (BRIEF®)</w:t>
            </w:r>
          </w:p>
        </w:tc>
        <w:tc>
          <w:tcPr>
            <w:tcW w:w="3060" w:type="dxa"/>
            <w:vAlign w:val="center"/>
          </w:tcPr>
          <w:p w:rsidRPr="00C36CE2" w:rsidR="00FA4BEA" w:rsidP="00FA4BEA" w:rsidRDefault="00FA4BEA" w14:paraId="10096376" w14:textId="77777777">
            <w:r w:rsidRPr="00C36CE2">
              <w:t>Executive Function</w:t>
            </w:r>
          </w:p>
        </w:tc>
        <w:tc>
          <w:tcPr>
            <w:tcW w:w="900" w:type="dxa"/>
            <w:vAlign w:val="center"/>
          </w:tcPr>
          <w:p w:rsidRPr="00C36CE2" w:rsidR="00FA4BEA" w:rsidP="00C10B11" w:rsidRDefault="00FA4BEA" w14:paraId="53396BD9" w14:textId="77777777">
            <w:pPr>
              <w:jc w:val="center"/>
            </w:pPr>
            <w:r w:rsidRPr="00C36CE2">
              <w:t>6-17</w:t>
            </w:r>
          </w:p>
        </w:tc>
        <w:tc>
          <w:tcPr>
            <w:tcW w:w="1530" w:type="dxa"/>
            <w:vAlign w:val="center"/>
          </w:tcPr>
          <w:p w:rsidRPr="00C36CE2" w:rsidR="00FA4BEA" w:rsidP="00C10B11" w:rsidRDefault="00FA4BEA" w14:paraId="5CEB56B2" w14:textId="77777777">
            <w:pPr>
              <w:jc w:val="center"/>
            </w:pPr>
            <w:r w:rsidRPr="00C36CE2">
              <w:t>Parent about Child</w:t>
            </w:r>
          </w:p>
        </w:tc>
        <w:tc>
          <w:tcPr>
            <w:tcW w:w="1800" w:type="dxa"/>
            <w:vAlign w:val="center"/>
          </w:tcPr>
          <w:p w:rsidRPr="00C36CE2" w:rsidR="00FA4BEA" w:rsidP="00C10B11" w:rsidRDefault="00FA4BEA" w14:paraId="4B69D5F6" w14:textId="77777777">
            <w:pPr>
              <w:jc w:val="center"/>
            </w:pPr>
            <w:r w:rsidRPr="00C36CE2">
              <w:t>10 minutes</w:t>
            </w:r>
          </w:p>
        </w:tc>
      </w:tr>
      <w:tr w:rsidRPr="00C36CE2" w:rsidR="00FA4BEA" w:rsidTr="00C10B11" w14:paraId="68057E12" w14:textId="77777777">
        <w:tc>
          <w:tcPr>
            <w:tcW w:w="2070" w:type="dxa"/>
            <w:vAlign w:val="center"/>
          </w:tcPr>
          <w:p w:rsidRPr="00C36CE2" w:rsidR="00FA4BEA" w:rsidP="00FA4BEA" w:rsidRDefault="00FA4BEA" w14:paraId="214873B0" w14:textId="77777777">
            <w:r w:rsidRPr="00C36CE2">
              <w:t>Behavior Rating Inventory of Executive Function® – Preschool Version (BRIEF®-P)</w:t>
            </w:r>
          </w:p>
        </w:tc>
        <w:tc>
          <w:tcPr>
            <w:tcW w:w="3060" w:type="dxa"/>
            <w:vAlign w:val="center"/>
          </w:tcPr>
          <w:p w:rsidRPr="00C36CE2" w:rsidR="00FA4BEA" w:rsidP="00FA4BEA" w:rsidRDefault="00FA4BEA" w14:paraId="738AD95D" w14:textId="77777777">
            <w:r w:rsidRPr="00C36CE2">
              <w:t>Executive Function - Preschool</w:t>
            </w:r>
          </w:p>
        </w:tc>
        <w:tc>
          <w:tcPr>
            <w:tcW w:w="900" w:type="dxa"/>
            <w:vAlign w:val="center"/>
          </w:tcPr>
          <w:p w:rsidRPr="00C36CE2" w:rsidR="00FA4BEA" w:rsidP="00C10B11" w:rsidRDefault="00FA4BEA" w14:paraId="30C1A7FE" w14:textId="77777777">
            <w:pPr>
              <w:jc w:val="center"/>
            </w:pPr>
            <w:r w:rsidRPr="00C36CE2">
              <w:t>4-5</w:t>
            </w:r>
          </w:p>
        </w:tc>
        <w:tc>
          <w:tcPr>
            <w:tcW w:w="1530" w:type="dxa"/>
            <w:vAlign w:val="center"/>
          </w:tcPr>
          <w:p w:rsidRPr="00C36CE2" w:rsidR="00FA4BEA" w:rsidP="00C10B11" w:rsidRDefault="00FA4BEA" w14:paraId="105681A2" w14:textId="77777777">
            <w:pPr>
              <w:jc w:val="center"/>
            </w:pPr>
            <w:r w:rsidRPr="00C36CE2">
              <w:t>Parent about Child</w:t>
            </w:r>
          </w:p>
        </w:tc>
        <w:tc>
          <w:tcPr>
            <w:tcW w:w="1800" w:type="dxa"/>
            <w:vAlign w:val="center"/>
          </w:tcPr>
          <w:p w:rsidRPr="00C36CE2" w:rsidR="00FA4BEA" w:rsidP="00C10B11" w:rsidRDefault="00FA4BEA" w14:paraId="61B7ECD4" w14:textId="77777777">
            <w:pPr>
              <w:jc w:val="center"/>
            </w:pPr>
            <w:r w:rsidRPr="00C36CE2">
              <w:t>10 minutes</w:t>
            </w:r>
          </w:p>
        </w:tc>
      </w:tr>
    </w:tbl>
    <w:p w:rsidRPr="00C36CE2" w:rsidR="009C75D3" w:rsidP="00C10B11" w:rsidRDefault="009C75D3" w14:paraId="53476C85" w14:textId="200A0304"/>
    <w:p w:rsidRPr="00C36CE2" w:rsidR="007831C6" w:rsidP="008F7B80" w:rsidRDefault="007831C6" w14:paraId="3B227D7B" w14:textId="717254B6">
      <w:pPr>
        <w:jc w:val="both"/>
        <w:rPr>
          <w:rFonts w:asciiTheme="minorHAnsi" w:hAnsiTheme="minorHAnsi" w:cstheme="minorHAnsi"/>
          <w:b/>
          <w:bCs/>
          <w:iCs/>
          <w:color w:val="000000"/>
        </w:rPr>
      </w:pPr>
      <w:r w:rsidRPr="00C36CE2">
        <w:rPr>
          <w:rFonts w:asciiTheme="minorHAnsi" w:hAnsiTheme="minorHAnsi" w:cstheme="minorHAnsi"/>
          <w:bCs/>
          <w:iCs/>
          <w:color w:val="000000"/>
        </w:rPr>
        <w:t xml:space="preserve">For each child, </w:t>
      </w:r>
      <w:r w:rsidRPr="00C36CE2" w:rsidR="005F76E4">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also review and abstract school records, including special education records, to identify learning problems and behavioral problems (</w:t>
      </w:r>
      <w:r w:rsidRPr="00C36CE2" w:rsidR="003B2179">
        <w:rPr>
          <w:rFonts w:asciiTheme="minorHAnsi" w:hAnsiTheme="minorHAnsi" w:cstheme="minorHAnsi"/>
          <w:b/>
          <w:bCs/>
          <w:iCs/>
          <w:color w:val="000000"/>
        </w:rPr>
        <w:t>Attachment</w:t>
      </w:r>
      <w:r w:rsidR="007A713F">
        <w:rPr>
          <w:rFonts w:asciiTheme="minorHAnsi" w:hAnsiTheme="minorHAnsi" w:cstheme="minorHAnsi"/>
          <w:b/>
          <w:bCs/>
          <w:iCs/>
          <w:color w:val="000000"/>
        </w:rPr>
        <w:t>s</w:t>
      </w:r>
      <w:r w:rsidRPr="00C36CE2" w:rsidR="003B2179">
        <w:rPr>
          <w:rFonts w:asciiTheme="minorHAnsi" w:hAnsiTheme="minorHAnsi" w:cstheme="minorHAnsi"/>
          <w:b/>
          <w:bCs/>
          <w:iCs/>
          <w:color w:val="000000"/>
        </w:rPr>
        <w:t xml:space="preserve"> 18</w:t>
      </w:r>
      <w:r w:rsidRPr="00C36CE2">
        <w:rPr>
          <w:rFonts w:asciiTheme="minorHAnsi" w:hAnsiTheme="minorHAnsi" w:cstheme="minorHAnsi"/>
          <w:b/>
          <w:bCs/>
          <w:iCs/>
          <w:color w:val="000000"/>
        </w:rPr>
        <w:t>b</w:t>
      </w:r>
      <w:r w:rsidR="007A713F">
        <w:rPr>
          <w:rFonts w:asciiTheme="minorHAnsi" w:hAnsiTheme="minorHAnsi" w:cstheme="minorHAnsi"/>
          <w:b/>
          <w:bCs/>
          <w:iCs/>
          <w:color w:val="000000"/>
        </w:rPr>
        <w:t>&amp;18c</w:t>
      </w:r>
      <w:r w:rsidRPr="00C36CE2">
        <w:rPr>
          <w:rFonts w:asciiTheme="minorHAnsi" w:hAnsiTheme="minorHAnsi" w:cstheme="minorHAnsi"/>
          <w:bCs/>
          <w:iCs/>
          <w:color w:val="000000"/>
        </w:rPr>
        <w:t>).</w:t>
      </w:r>
      <w:r w:rsidRPr="00C36CE2" w:rsidR="00C24D96">
        <w:rPr>
          <w:rFonts w:asciiTheme="minorHAnsi" w:hAnsiTheme="minorHAnsi" w:cstheme="minorHAnsi"/>
          <w:bCs/>
          <w:iCs/>
          <w:color w:val="000000"/>
        </w:rPr>
        <w:t xml:space="preserve"> </w:t>
      </w:r>
      <w:r w:rsidRPr="00C36CE2" w:rsidR="00C24D96">
        <w:rPr>
          <w:bCs/>
          <w:iCs/>
          <w:color w:val="000000"/>
        </w:rPr>
        <w:t xml:space="preserve">If the parent </w:t>
      </w:r>
      <w:r w:rsidRPr="00C36CE2" w:rsidR="00C24D96">
        <w:rPr>
          <w:bCs/>
          <w:iCs/>
          <w:color w:val="000000"/>
        </w:rPr>
        <w:lastRenderedPageBreak/>
        <w:t xml:space="preserve">reports that the child has a developmental disability (e.g., ADHD, autism, or a learning disability), then the </w:t>
      </w:r>
      <w:r w:rsidRPr="00C36CE2" w:rsidR="00AC261E">
        <w:rPr>
          <w:bCs/>
          <w:iCs/>
          <w:color w:val="000000"/>
        </w:rPr>
        <w:t>recipient</w:t>
      </w:r>
      <w:r w:rsidRPr="00C36CE2" w:rsidR="00C24D96">
        <w:rPr>
          <w:bCs/>
          <w:iCs/>
          <w:color w:val="000000"/>
        </w:rPr>
        <w:t xml:space="preserve"> shall obtain and abstract the special education records for the child including the individualized education program (IEP), the IEP evaluation report (“Full Individual Evaluation” or “FIE”), and if available, the Independent Educational Evaluation. </w:t>
      </w:r>
    </w:p>
    <w:p w:rsidRPr="00C36CE2" w:rsidR="00C45AA6" w:rsidP="00B321E7" w:rsidRDefault="00C45AA6" w14:paraId="29153E01" w14:textId="19E80A6B">
      <w:pPr>
        <w:pStyle w:val="Heading4"/>
        <w:spacing w:before="0" w:after="240"/>
        <w:rPr>
          <w:rFonts w:asciiTheme="minorHAnsi" w:hAnsiTheme="minorHAnsi" w:cstheme="minorHAnsi"/>
          <w:i w:val="0"/>
          <w:color w:val="auto"/>
        </w:rPr>
      </w:pPr>
      <w:bookmarkStart w:name="_Toc31014456" w:id="60"/>
      <w:r w:rsidRPr="00C36CE2">
        <w:rPr>
          <w:rFonts w:asciiTheme="minorHAnsi" w:hAnsiTheme="minorHAnsi" w:cstheme="minorHAnsi"/>
          <w:i w:val="0"/>
          <w:color w:val="auto"/>
        </w:rPr>
        <w:t>3.</w:t>
      </w:r>
      <w:r w:rsidRPr="00C36CE2" w:rsidR="00B630A2">
        <w:rPr>
          <w:rFonts w:asciiTheme="minorHAnsi" w:hAnsiTheme="minorHAnsi" w:cstheme="minorHAnsi"/>
          <w:i w:val="0"/>
          <w:color w:val="auto"/>
        </w:rPr>
        <w:t>6</w:t>
      </w:r>
      <w:r w:rsidRPr="00C36CE2">
        <w:rPr>
          <w:rFonts w:asciiTheme="minorHAnsi" w:hAnsiTheme="minorHAnsi" w:cstheme="minorHAnsi"/>
          <w:i w:val="0"/>
          <w:color w:val="auto"/>
        </w:rPr>
        <w:t>.</w:t>
      </w:r>
      <w:r w:rsidRPr="00C36CE2" w:rsidR="009210EE">
        <w:rPr>
          <w:rFonts w:asciiTheme="minorHAnsi" w:hAnsiTheme="minorHAnsi" w:cstheme="minorHAnsi"/>
          <w:i w:val="0"/>
          <w:color w:val="auto"/>
        </w:rPr>
        <w:t>5</w:t>
      </w:r>
      <w:r w:rsidRPr="00C36CE2">
        <w:rPr>
          <w:rFonts w:asciiTheme="minorHAnsi" w:hAnsiTheme="minorHAnsi" w:cstheme="minorHAnsi"/>
          <w:i w:val="0"/>
          <w:color w:val="auto"/>
        </w:rPr>
        <w:t>.2 Adults</w:t>
      </w:r>
      <w:bookmarkEnd w:id="60"/>
    </w:p>
    <w:p w:rsidRPr="00C36CE2" w:rsidR="00AA6272" w:rsidP="00F37EB7" w:rsidRDefault="00922EBC" w14:paraId="10A231E6" w14:textId="5B3D0661">
      <w:pPr>
        <w:spacing w:before="100" w:beforeAutospacing="1" w:after="240"/>
        <w:jc w:val="both"/>
        <w:rPr>
          <w:rFonts w:asciiTheme="minorHAnsi" w:hAnsiTheme="minorHAnsi" w:cstheme="minorHAnsi"/>
        </w:rPr>
      </w:pPr>
      <w:r w:rsidRPr="00C36CE2">
        <w:rPr>
          <w:rFonts w:asciiTheme="minorHAnsi" w:hAnsiTheme="minorHAnsi" w:cstheme="minorHAnsi"/>
        </w:rPr>
        <w:t>Each adult participa</w:t>
      </w:r>
      <w:r w:rsidRPr="00C36CE2" w:rsidR="008D1B61">
        <w:rPr>
          <w:rFonts w:asciiTheme="minorHAnsi" w:hAnsiTheme="minorHAnsi" w:cstheme="minorHAnsi"/>
        </w:rPr>
        <w:t xml:space="preserve">nt will complete a questionnaire requesting demographic information, </w:t>
      </w:r>
      <w:r w:rsidRPr="00C36CE2" w:rsidR="00CD2C81">
        <w:rPr>
          <w:rFonts w:asciiTheme="minorHAnsi" w:hAnsiTheme="minorHAnsi" w:cstheme="minorHAnsi"/>
        </w:rPr>
        <w:t xml:space="preserve">residential history, water consumption habits, </w:t>
      </w:r>
      <w:r w:rsidRPr="00C36CE2" w:rsidR="008D1B61">
        <w:rPr>
          <w:rFonts w:asciiTheme="minorHAnsi" w:hAnsiTheme="minorHAnsi" w:cstheme="minorHAnsi"/>
        </w:rPr>
        <w:t xml:space="preserve">occupational </w:t>
      </w:r>
      <w:r w:rsidRPr="00C36CE2" w:rsidR="008D1B61">
        <w:rPr>
          <w:rFonts w:asciiTheme="minorHAnsi" w:hAnsiTheme="minorHAnsi" w:cstheme="minorHAnsi"/>
          <w:bCs/>
          <w:iCs/>
          <w:color w:val="000000"/>
        </w:rPr>
        <w:t>history, medical history and reproductive history</w:t>
      </w:r>
      <w:r w:rsidRPr="00C36CE2" w:rsidR="00A478A8">
        <w:rPr>
          <w:rFonts w:asciiTheme="minorHAnsi" w:hAnsiTheme="minorHAnsi" w:cstheme="minorHAnsi"/>
          <w:bCs/>
          <w:iCs/>
          <w:color w:val="000000"/>
        </w:rPr>
        <w:t xml:space="preserve"> (</w:t>
      </w:r>
      <w:r w:rsidRPr="00C36CE2" w:rsidR="00C93DFA">
        <w:rPr>
          <w:rFonts w:asciiTheme="minorHAnsi" w:hAnsiTheme="minorHAnsi" w:cstheme="minorHAnsi"/>
          <w:b/>
          <w:bCs/>
          <w:iCs/>
          <w:color w:val="000000"/>
        </w:rPr>
        <w:t xml:space="preserve">Attachment </w:t>
      </w:r>
      <w:r w:rsidRPr="00C36CE2" w:rsidR="003B2179">
        <w:rPr>
          <w:rFonts w:asciiTheme="minorHAnsi" w:hAnsiTheme="minorHAnsi" w:cstheme="minorHAnsi"/>
          <w:b/>
          <w:bCs/>
          <w:iCs/>
          <w:color w:val="000000"/>
        </w:rPr>
        <w:t>16</w:t>
      </w:r>
      <w:r w:rsidRPr="00C36CE2" w:rsidR="00C93DFA">
        <w:rPr>
          <w:rFonts w:asciiTheme="minorHAnsi" w:hAnsiTheme="minorHAnsi" w:cstheme="minorHAnsi"/>
          <w:bCs/>
          <w:iCs/>
          <w:color w:val="000000"/>
        </w:rPr>
        <w:t>)</w:t>
      </w:r>
      <w:r w:rsidRPr="00C36CE2" w:rsidR="008D1B61">
        <w:rPr>
          <w:rFonts w:asciiTheme="minorHAnsi" w:hAnsiTheme="minorHAnsi" w:cstheme="minorHAnsi"/>
          <w:bCs/>
          <w:iCs/>
          <w:color w:val="000000"/>
        </w:rPr>
        <w:t xml:space="preserve">.  </w:t>
      </w:r>
      <w:r w:rsidRPr="00C36CE2" w:rsidR="00AB1D24">
        <w:rPr>
          <w:rFonts w:asciiTheme="minorHAnsi" w:hAnsiTheme="minorHAnsi" w:cstheme="minorHAnsi"/>
          <w:bCs/>
          <w:iCs/>
          <w:color w:val="000000"/>
        </w:rPr>
        <w:t xml:space="preserve">In particular, the questionnaire will ask if the participant ever had kidney disease, liver disease, cardiovascular disease, hypertension, </w:t>
      </w:r>
      <w:r w:rsidRPr="00C36CE2" w:rsidR="006171E0">
        <w:rPr>
          <w:rFonts w:asciiTheme="minorHAnsi" w:hAnsiTheme="minorHAnsi" w:cstheme="minorHAnsi"/>
          <w:bCs/>
          <w:iCs/>
          <w:color w:val="000000"/>
        </w:rPr>
        <w:t xml:space="preserve">high cholesterol, </w:t>
      </w:r>
      <w:r w:rsidRPr="00C36CE2" w:rsidR="00AB1D24">
        <w:rPr>
          <w:rFonts w:asciiTheme="minorHAnsi" w:hAnsiTheme="minorHAnsi" w:cstheme="minorHAnsi"/>
          <w:bCs/>
          <w:iCs/>
          <w:color w:val="000000"/>
        </w:rPr>
        <w:t xml:space="preserve">thyroid disease, </w:t>
      </w:r>
      <w:r w:rsidRPr="00C36CE2" w:rsidR="004541C9">
        <w:rPr>
          <w:rFonts w:asciiTheme="minorHAnsi" w:hAnsiTheme="minorHAnsi" w:cstheme="minorHAnsi"/>
          <w:bCs/>
          <w:iCs/>
          <w:color w:val="000000"/>
        </w:rPr>
        <w:t xml:space="preserve">diabetes, </w:t>
      </w:r>
      <w:r w:rsidRPr="00C36CE2" w:rsidR="00AB1D24">
        <w:rPr>
          <w:rFonts w:asciiTheme="minorHAnsi" w:hAnsiTheme="minorHAnsi" w:cstheme="minorHAnsi"/>
          <w:bCs/>
          <w:iCs/>
          <w:color w:val="000000"/>
        </w:rPr>
        <w:t xml:space="preserve">autoimmune diseases, osteoporosis, osteoarthritis, pregnancy-induced hypertension, </w:t>
      </w:r>
      <w:r w:rsidRPr="00C36CE2" w:rsidR="00F578F2">
        <w:rPr>
          <w:rFonts w:asciiTheme="minorHAnsi" w:hAnsiTheme="minorHAnsi" w:cstheme="minorHAnsi"/>
          <w:bCs/>
          <w:iCs/>
          <w:color w:val="000000"/>
        </w:rPr>
        <w:t>inf</w:t>
      </w:r>
      <w:r w:rsidRPr="00C36CE2" w:rsidR="00687633">
        <w:rPr>
          <w:rFonts w:asciiTheme="minorHAnsi" w:hAnsiTheme="minorHAnsi" w:cstheme="minorHAnsi"/>
          <w:bCs/>
          <w:iCs/>
          <w:color w:val="000000"/>
        </w:rPr>
        <w:t xml:space="preserve">ertility, </w:t>
      </w:r>
      <w:r w:rsidRPr="00C36CE2" w:rsidR="00AB1D24">
        <w:rPr>
          <w:rFonts w:asciiTheme="minorHAnsi" w:hAnsiTheme="minorHAnsi" w:cstheme="minorHAnsi"/>
          <w:bCs/>
          <w:iCs/>
          <w:color w:val="000000"/>
        </w:rPr>
        <w:t xml:space="preserve">and endometriosis. </w:t>
      </w:r>
      <w:r w:rsidRPr="00C36CE2" w:rsidR="008D1B61">
        <w:rPr>
          <w:rFonts w:asciiTheme="minorHAnsi" w:hAnsiTheme="minorHAnsi" w:cstheme="minorHAnsi"/>
          <w:bCs/>
          <w:iCs/>
          <w:color w:val="000000"/>
        </w:rPr>
        <w:t>For each reported disease or condition, the questionnaire will ask about the</w:t>
      </w:r>
      <w:r w:rsidRPr="00C36CE2" w:rsidR="00AB1D24">
        <w:rPr>
          <w:rFonts w:asciiTheme="minorHAnsi" w:hAnsiTheme="minorHAnsi" w:cstheme="minorHAnsi"/>
          <w:bCs/>
          <w:iCs/>
          <w:color w:val="000000"/>
        </w:rPr>
        <w:t xml:space="preserve"> date of diagnosis, the medical provider who made the diagnosis, and the</w:t>
      </w:r>
      <w:r w:rsidRPr="00C36CE2" w:rsidR="008D1B61">
        <w:rPr>
          <w:rFonts w:asciiTheme="minorHAnsi" w:hAnsiTheme="minorHAnsi" w:cstheme="minorHAnsi"/>
          <w:bCs/>
          <w:iCs/>
          <w:color w:val="000000"/>
        </w:rPr>
        <w:t xml:space="preserve"> medications used for treatment </w:t>
      </w:r>
      <w:r w:rsidRPr="00C36CE2" w:rsidR="00247186">
        <w:rPr>
          <w:rFonts w:asciiTheme="minorHAnsi" w:hAnsiTheme="minorHAnsi" w:cstheme="minorHAnsi"/>
          <w:bCs/>
          <w:iCs/>
          <w:color w:val="000000"/>
        </w:rPr>
        <w:t>the</w:t>
      </w:r>
      <w:r w:rsidRPr="00C36CE2" w:rsidR="00F2376E">
        <w:rPr>
          <w:rFonts w:asciiTheme="minorHAnsi" w:hAnsiTheme="minorHAnsi" w:cstheme="minorHAnsi"/>
          <w:bCs/>
          <w:iCs/>
          <w:color w:val="000000"/>
        </w:rPr>
        <w:t xml:space="preserve"> questionnaire will ask the participant about conditions that might affect PFAS serum </w:t>
      </w:r>
      <w:r w:rsidRPr="00C36CE2" w:rsidR="00F2376E">
        <w:rPr>
          <w:rFonts w:asciiTheme="minorHAnsi" w:hAnsiTheme="minorHAnsi" w:cstheme="minorHAnsi"/>
        </w:rPr>
        <w:t xml:space="preserve">levels such as date of menopause, </w:t>
      </w:r>
      <w:r w:rsidRPr="00C36CE2" w:rsidR="004541C9">
        <w:rPr>
          <w:rFonts w:asciiTheme="minorHAnsi" w:hAnsiTheme="minorHAnsi" w:cstheme="minorHAnsi"/>
        </w:rPr>
        <w:t xml:space="preserve">menstrual cycle information, </w:t>
      </w:r>
      <w:r w:rsidRPr="00C36CE2" w:rsidR="00F2376E">
        <w:rPr>
          <w:rFonts w:asciiTheme="minorHAnsi" w:hAnsiTheme="minorHAnsi" w:cstheme="minorHAnsi"/>
        </w:rPr>
        <w:t>blood transfusions, and blood donations.</w:t>
      </w:r>
      <w:r w:rsidRPr="00C36CE2" w:rsidR="00C93DFA">
        <w:rPr>
          <w:rFonts w:asciiTheme="minorHAnsi" w:hAnsiTheme="minorHAnsi" w:cstheme="minorHAnsi"/>
          <w:bCs/>
          <w:iCs/>
        </w:rPr>
        <w:t xml:space="preserve"> </w:t>
      </w:r>
      <w:r w:rsidRPr="00C36CE2" w:rsidR="00C93DFA">
        <w:rPr>
          <w:rFonts w:asciiTheme="minorHAnsi" w:hAnsiTheme="minorHAnsi" w:cstheme="minorHAnsi"/>
        </w:rPr>
        <w:t>The study will attempt to confirm diseases and conditions reported in the questionnaire by medical records</w:t>
      </w:r>
      <w:r w:rsidRPr="00C36CE2" w:rsidR="00F256C3">
        <w:rPr>
          <w:rFonts w:asciiTheme="minorHAnsi" w:hAnsiTheme="minorHAnsi" w:cstheme="minorHAnsi"/>
        </w:rPr>
        <w:t xml:space="preserve"> review</w:t>
      </w:r>
      <w:r w:rsidRPr="00C36CE2" w:rsidR="00C93DFA">
        <w:rPr>
          <w:rFonts w:asciiTheme="minorHAnsi" w:hAnsiTheme="minorHAnsi" w:cstheme="minorHAnsi"/>
          <w:bCs/>
          <w:iCs/>
          <w:color w:val="000000"/>
        </w:rPr>
        <w:t xml:space="preserve"> (</w:t>
      </w:r>
      <w:r w:rsidRPr="00C36CE2" w:rsidR="00C93DFA">
        <w:rPr>
          <w:rFonts w:asciiTheme="minorHAnsi" w:hAnsiTheme="minorHAnsi" w:cstheme="minorHAnsi"/>
          <w:b/>
          <w:bCs/>
          <w:iCs/>
          <w:color w:val="000000"/>
        </w:rPr>
        <w:t>Attachment</w:t>
      </w:r>
      <w:r w:rsidRPr="00C36CE2" w:rsidR="003B2179">
        <w:rPr>
          <w:rFonts w:asciiTheme="minorHAnsi" w:hAnsiTheme="minorHAnsi" w:cstheme="minorHAnsi"/>
          <w:b/>
          <w:bCs/>
          <w:iCs/>
          <w:color w:val="000000"/>
        </w:rPr>
        <w:t>s 17</w:t>
      </w:r>
      <w:r w:rsidRPr="00C36CE2" w:rsidR="008E0449">
        <w:rPr>
          <w:rFonts w:asciiTheme="minorHAnsi" w:hAnsiTheme="minorHAnsi" w:cstheme="minorHAnsi"/>
          <w:b/>
          <w:bCs/>
          <w:iCs/>
          <w:color w:val="000000"/>
        </w:rPr>
        <w:t>&amp;</w:t>
      </w:r>
      <w:r w:rsidRPr="00C36CE2" w:rsidR="00C93DFA">
        <w:rPr>
          <w:rFonts w:asciiTheme="minorHAnsi" w:hAnsiTheme="minorHAnsi" w:cstheme="minorHAnsi"/>
          <w:b/>
          <w:bCs/>
          <w:iCs/>
          <w:color w:val="000000"/>
        </w:rPr>
        <w:t>1</w:t>
      </w:r>
      <w:r w:rsidRPr="00C36CE2" w:rsidR="003B2179">
        <w:rPr>
          <w:rFonts w:asciiTheme="minorHAnsi" w:hAnsiTheme="minorHAnsi" w:cstheme="minorHAnsi"/>
          <w:b/>
          <w:bCs/>
          <w:iCs/>
          <w:color w:val="000000"/>
        </w:rPr>
        <w:t>7</w:t>
      </w:r>
      <w:r w:rsidRPr="00C36CE2" w:rsidR="00A218DC">
        <w:rPr>
          <w:rFonts w:asciiTheme="minorHAnsi" w:hAnsiTheme="minorHAnsi" w:cstheme="minorHAnsi"/>
          <w:b/>
          <w:bCs/>
          <w:iCs/>
          <w:color w:val="000000"/>
        </w:rPr>
        <w:t>a</w:t>
      </w:r>
      <w:r w:rsidRPr="00C36CE2" w:rsidR="00C93DFA">
        <w:rPr>
          <w:rFonts w:asciiTheme="minorHAnsi" w:hAnsiTheme="minorHAnsi" w:cstheme="minorHAnsi"/>
          <w:bCs/>
          <w:iCs/>
          <w:color w:val="000000"/>
        </w:rPr>
        <w:t>).</w:t>
      </w:r>
    </w:p>
    <w:p w:rsidRPr="00C36CE2" w:rsidR="009210EE" w:rsidP="009210EE" w:rsidRDefault="009210EE" w14:paraId="21C0A20C" w14:textId="3BE67857">
      <w:pPr>
        <w:pStyle w:val="Heading3"/>
        <w:spacing w:before="100" w:beforeAutospacing="1" w:after="240"/>
        <w:rPr>
          <w:rFonts w:cstheme="minorHAnsi"/>
          <w:b w:val="0"/>
          <w:i w:val="0"/>
        </w:rPr>
      </w:pPr>
      <w:bookmarkStart w:name="_Toc31014457" w:id="61"/>
      <w:r w:rsidRPr="00C36CE2">
        <w:rPr>
          <w:rFonts w:cstheme="minorHAnsi"/>
          <w:color w:val="auto"/>
        </w:rPr>
        <w:t>3.6.6 Exit Procedures</w:t>
      </w:r>
      <w:bookmarkEnd w:id="61"/>
    </w:p>
    <w:p w:rsidRPr="00C36CE2" w:rsidR="00EE6F03" w:rsidP="00EE6F03" w:rsidRDefault="0010485E" w14:paraId="3B77E40E" w14:textId="75905944">
      <w:pPr>
        <w:spacing w:before="100" w:beforeAutospacing="1" w:after="240"/>
        <w:jc w:val="both"/>
        <w:rPr>
          <w:rFonts w:asciiTheme="minorHAnsi" w:hAnsiTheme="minorHAnsi" w:cstheme="minorHAnsi"/>
        </w:rPr>
      </w:pPr>
      <w:r w:rsidRPr="00C36CE2">
        <w:rPr>
          <w:rFonts w:asciiTheme="minorHAnsi" w:hAnsiTheme="minorHAnsi" w:cstheme="minorHAnsi"/>
        </w:rPr>
        <w:t xml:space="preserve">At the end of the data collection, study coordinators or staff will review recorded items in the </w:t>
      </w:r>
      <w:r w:rsidRPr="00C36CE2" w:rsidR="008202F2">
        <w:rPr>
          <w:rFonts w:asciiTheme="minorHAnsi" w:hAnsiTheme="minorHAnsi" w:cstheme="minorHAnsi"/>
        </w:rPr>
        <w:t>participant</w:t>
      </w:r>
      <w:r w:rsidRPr="00C36CE2">
        <w:rPr>
          <w:rFonts w:asciiTheme="minorHAnsi" w:hAnsiTheme="minorHAnsi" w:cstheme="minorHAnsi"/>
        </w:rPr>
        <w:t xml:space="preserve">’s </w:t>
      </w:r>
      <w:r w:rsidRPr="00C36CE2" w:rsidR="00DE1BC4">
        <w:rPr>
          <w:rFonts w:asciiTheme="minorHAnsi" w:hAnsiTheme="minorHAnsi" w:cstheme="minorHAnsi"/>
        </w:rPr>
        <w:t>Appointment Tracking Form</w:t>
      </w:r>
      <w:r w:rsidRPr="00C36CE2">
        <w:rPr>
          <w:rFonts w:asciiTheme="minorHAnsi" w:hAnsiTheme="minorHAnsi" w:cstheme="minorHAnsi"/>
        </w:rPr>
        <w:t xml:space="preserve"> for completeness</w:t>
      </w:r>
      <w:r w:rsidRPr="00C36CE2" w:rsidR="00490C77">
        <w:rPr>
          <w:rFonts w:asciiTheme="minorHAnsi" w:hAnsiTheme="minorHAnsi" w:cstheme="minorHAnsi"/>
        </w:rPr>
        <w:t xml:space="preserve"> (</w:t>
      </w:r>
      <w:r w:rsidRPr="00C36CE2" w:rsidR="003B2179">
        <w:rPr>
          <w:rFonts w:asciiTheme="minorHAnsi" w:hAnsiTheme="minorHAnsi" w:cstheme="minorHAnsi"/>
          <w:b/>
        </w:rPr>
        <w:t>Attachment 9</w:t>
      </w:r>
      <w:r w:rsidRPr="00C36CE2" w:rsidR="00490C77">
        <w:rPr>
          <w:rFonts w:asciiTheme="minorHAnsi" w:hAnsiTheme="minorHAnsi" w:cstheme="minorHAnsi"/>
        </w:rPr>
        <w:t>)</w:t>
      </w:r>
      <w:r w:rsidRPr="00C36CE2">
        <w:rPr>
          <w:rFonts w:asciiTheme="minorHAnsi" w:hAnsiTheme="minorHAnsi" w:cstheme="minorHAnsi"/>
        </w:rPr>
        <w:t xml:space="preserve">. </w:t>
      </w:r>
    </w:p>
    <w:p w:rsidRPr="00C36CE2" w:rsidR="0010485E" w:rsidP="00440EC3" w:rsidRDefault="0010485E" w14:paraId="017C5F7E" w14:textId="4BDCC94B">
      <w:pPr>
        <w:spacing w:before="100" w:beforeAutospacing="1" w:after="240"/>
        <w:jc w:val="both"/>
        <w:rPr>
          <w:rFonts w:asciiTheme="minorHAnsi" w:hAnsiTheme="minorHAnsi" w:cstheme="minorHAnsi"/>
        </w:rPr>
      </w:pPr>
      <w:r w:rsidRPr="00C36CE2">
        <w:rPr>
          <w:rFonts w:asciiTheme="minorHAnsi" w:hAnsiTheme="minorHAnsi" w:cstheme="minorHAnsi"/>
        </w:rPr>
        <w:t xml:space="preserve">The </w:t>
      </w:r>
      <w:r w:rsidRPr="00C36CE2" w:rsidR="008202F2">
        <w:rPr>
          <w:rFonts w:asciiTheme="minorHAnsi" w:hAnsiTheme="minorHAnsi" w:cstheme="minorHAnsi"/>
        </w:rPr>
        <w:t>adult participant</w:t>
      </w:r>
      <w:r w:rsidRPr="00C36CE2">
        <w:rPr>
          <w:rFonts w:asciiTheme="minorHAnsi" w:hAnsiTheme="minorHAnsi" w:cstheme="minorHAnsi"/>
        </w:rPr>
        <w:t xml:space="preserve"> </w:t>
      </w:r>
      <w:r w:rsidRPr="00C36CE2" w:rsidR="008202F2">
        <w:rPr>
          <w:rFonts w:asciiTheme="minorHAnsi" w:hAnsiTheme="minorHAnsi" w:cstheme="minorHAnsi"/>
        </w:rPr>
        <w:t xml:space="preserve">or the parent of the child participant </w:t>
      </w:r>
      <w:r w:rsidRPr="00C36CE2">
        <w:rPr>
          <w:rFonts w:asciiTheme="minorHAnsi" w:hAnsiTheme="minorHAnsi" w:cstheme="minorHAnsi"/>
        </w:rPr>
        <w:t xml:space="preserve">will receive a copy of </w:t>
      </w:r>
      <w:r w:rsidRPr="00C36CE2" w:rsidR="008202F2">
        <w:rPr>
          <w:rFonts w:asciiTheme="minorHAnsi" w:hAnsiTheme="minorHAnsi" w:cstheme="minorHAnsi"/>
        </w:rPr>
        <w:t>the participant’s</w:t>
      </w:r>
      <w:r w:rsidRPr="00C36CE2">
        <w:rPr>
          <w:rFonts w:asciiTheme="minorHAnsi" w:hAnsiTheme="minorHAnsi" w:cstheme="minorHAnsi"/>
        </w:rPr>
        <w:t xml:space="preserve"> </w:t>
      </w:r>
      <w:r w:rsidRPr="00C36CE2" w:rsidR="008202F2">
        <w:rPr>
          <w:rFonts w:asciiTheme="minorHAnsi" w:hAnsiTheme="minorHAnsi" w:cstheme="minorHAnsi"/>
        </w:rPr>
        <w:t>B</w:t>
      </w:r>
      <w:r w:rsidRPr="00C36CE2">
        <w:rPr>
          <w:rFonts w:asciiTheme="minorHAnsi" w:hAnsiTheme="minorHAnsi" w:cstheme="minorHAnsi"/>
        </w:rPr>
        <w:t xml:space="preserve">ody and </w:t>
      </w:r>
      <w:r w:rsidRPr="00C36CE2" w:rsidR="008202F2">
        <w:rPr>
          <w:rFonts w:asciiTheme="minorHAnsi" w:hAnsiTheme="minorHAnsi" w:cstheme="minorHAnsi"/>
        </w:rPr>
        <w:t>B</w:t>
      </w:r>
      <w:r w:rsidRPr="00C36CE2">
        <w:rPr>
          <w:rFonts w:asciiTheme="minorHAnsi" w:hAnsiTheme="minorHAnsi" w:cstheme="minorHAnsi"/>
        </w:rPr>
        <w:t xml:space="preserve">lood </w:t>
      </w:r>
      <w:r w:rsidRPr="00C36CE2" w:rsidR="008202F2">
        <w:rPr>
          <w:rFonts w:asciiTheme="minorHAnsi" w:hAnsiTheme="minorHAnsi" w:cstheme="minorHAnsi"/>
        </w:rPr>
        <w:t>P</w:t>
      </w:r>
      <w:r w:rsidRPr="00C36CE2">
        <w:rPr>
          <w:rFonts w:asciiTheme="minorHAnsi" w:hAnsiTheme="minorHAnsi" w:cstheme="minorHAnsi"/>
        </w:rPr>
        <w:t xml:space="preserve">ressure </w:t>
      </w:r>
      <w:r w:rsidRPr="00C36CE2" w:rsidR="008202F2">
        <w:rPr>
          <w:rFonts w:asciiTheme="minorHAnsi" w:hAnsiTheme="minorHAnsi" w:cstheme="minorHAnsi"/>
        </w:rPr>
        <w:t>M</w:t>
      </w:r>
      <w:r w:rsidRPr="00C36CE2">
        <w:rPr>
          <w:rFonts w:asciiTheme="minorHAnsi" w:hAnsiTheme="minorHAnsi" w:cstheme="minorHAnsi"/>
        </w:rPr>
        <w:t>easures</w:t>
      </w:r>
      <w:r w:rsidRPr="00C36CE2" w:rsidR="008202F2">
        <w:rPr>
          <w:rFonts w:asciiTheme="minorHAnsi" w:hAnsiTheme="minorHAnsi" w:cstheme="minorHAnsi"/>
        </w:rPr>
        <w:t xml:space="preserve"> Report</w:t>
      </w:r>
      <w:r w:rsidRPr="00C36CE2" w:rsidR="00BA05E5">
        <w:rPr>
          <w:rFonts w:asciiTheme="minorHAnsi" w:hAnsiTheme="minorHAnsi" w:cstheme="minorHAnsi"/>
        </w:rPr>
        <w:t xml:space="preserve"> (</w:t>
      </w:r>
      <w:r w:rsidRPr="00C36CE2" w:rsidR="00BA05E5">
        <w:rPr>
          <w:rFonts w:asciiTheme="minorHAnsi" w:hAnsiTheme="minorHAnsi" w:cstheme="minorHAnsi"/>
          <w:b/>
        </w:rPr>
        <w:t xml:space="preserve">Attachment </w:t>
      </w:r>
      <w:r w:rsidRPr="00C36CE2" w:rsidR="003B2179">
        <w:rPr>
          <w:rFonts w:asciiTheme="minorHAnsi" w:hAnsiTheme="minorHAnsi" w:cstheme="minorHAnsi"/>
          <w:b/>
        </w:rPr>
        <w:t>19</w:t>
      </w:r>
      <w:r w:rsidRPr="00C36CE2" w:rsidR="00BA05E5">
        <w:rPr>
          <w:rFonts w:asciiTheme="minorHAnsi" w:hAnsiTheme="minorHAnsi" w:cstheme="minorHAnsi"/>
        </w:rPr>
        <w:t>)</w:t>
      </w:r>
      <w:r w:rsidRPr="00C36CE2">
        <w:rPr>
          <w:rFonts w:asciiTheme="minorHAnsi" w:hAnsiTheme="minorHAnsi" w:cstheme="minorHAnsi"/>
        </w:rPr>
        <w:t xml:space="preserve">. </w:t>
      </w:r>
      <w:r w:rsidRPr="00C36CE2">
        <w:rPr>
          <w:rFonts w:asciiTheme="minorHAnsi" w:hAnsiTheme="minorHAnsi" w:cstheme="minorHAnsi"/>
          <w:color w:val="000000"/>
        </w:rPr>
        <w:t>These results will be immediately available and will require no further evaluation or interpretation with two exceptions</w:t>
      </w:r>
      <w:r w:rsidRPr="00C36CE2">
        <w:rPr>
          <w:rFonts w:asciiTheme="minorHAnsi" w:hAnsiTheme="minorHAnsi" w:cstheme="minorHAnsi"/>
        </w:rPr>
        <w:t xml:space="preserve">. </w:t>
      </w:r>
      <w:r w:rsidRPr="00C36CE2" w:rsidR="008202F2">
        <w:rPr>
          <w:rFonts w:asciiTheme="minorHAnsi" w:hAnsiTheme="minorHAnsi" w:cstheme="minorHAnsi"/>
        </w:rPr>
        <w:t>The adult participant or the parent of the child participant will receive a</w:t>
      </w:r>
      <w:r w:rsidRPr="00C36CE2">
        <w:rPr>
          <w:rFonts w:asciiTheme="minorHAnsi" w:hAnsiTheme="minorHAnsi" w:cstheme="minorHAnsi"/>
        </w:rPr>
        <w:t xml:space="preserve"> supplemental notice if </w:t>
      </w:r>
      <w:r w:rsidRPr="00C36CE2" w:rsidR="008202F2">
        <w:rPr>
          <w:rFonts w:asciiTheme="minorHAnsi" w:hAnsiTheme="minorHAnsi" w:cstheme="minorHAnsi"/>
        </w:rPr>
        <w:t xml:space="preserve">the participant has </w:t>
      </w:r>
      <w:r w:rsidRPr="00C36CE2">
        <w:rPr>
          <w:rFonts w:asciiTheme="minorHAnsi" w:hAnsiTheme="minorHAnsi" w:cstheme="minorHAnsi"/>
        </w:rPr>
        <w:t xml:space="preserve">a critical blood pressure measure (diastolic blood pressure </w:t>
      </w:r>
      <w:r w:rsidRPr="00C36CE2" w:rsidR="00A45B12">
        <w:rPr>
          <w:rFonts w:asciiTheme="minorHAnsi" w:hAnsiTheme="minorHAnsi" w:cstheme="minorHAnsi"/>
        </w:rPr>
        <w:t>&gt;</w:t>
      </w:r>
      <w:r w:rsidRPr="00C36CE2">
        <w:rPr>
          <w:rFonts w:asciiTheme="minorHAnsi" w:hAnsiTheme="minorHAnsi" w:cstheme="minorHAnsi"/>
        </w:rPr>
        <w:t xml:space="preserve"> 1</w:t>
      </w:r>
      <w:r w:rsidRPr="00C36CE2" w:rsidR="00A45B12">
        <w:rPr>
          <w:rFonts w:asciiTheme="minorHAnsi" w:hAnsiTheme="minorHAnsi" w:cstheme="minorHAnsi"/>
        </w:rPr>
        <w:t>2</w:t>
      </w:r>
      <w:r w:rsidRPr="00C36CE2">
        <w:rPr>
          <w:rFonts w:asciiTheme="minorHAnsi" w:hAnsiTheme="minorHAnsi" w:cstheme="minorHAnsi"/>
        </w:rPr>
        <w:t xml:space="preserve">0 mm Hg, or systolic blood pressure </w:t>
      </w:r>
      <w:r w:rsidRPr="00C36CE2" w:rsidR="00A45B12">
        <w:rPr>
          <w:rFonts w:asciiTheme="minorHAnsi" w:hAnsiTheme="minorHAnsi" w:cstheme="minorHAnsi"/>
        </w:rPr>
        <w:t>&gt;</w:t>
      </w:r>
      <w:r w:rsidRPr="00C36CE2">
        <w:rPr>
          <w:rFonts w:asciiTheme="minorHAnsi" w:hAnsiTheme="minorHAnsi" w:cstheme="minorHAnsi"/>
        </w:rPr>
        <w:t xml:space="preserve">180 mm Hg). In this case, a </w:t>
      </w:r>
      <w:r w:rsidRPr="00C36CE2">
        <w:rPr>
          <w:rFonts w:asciiTheme="minorHAnsi" w:hAnsiTheme="minorHAnsi" w:cstheme="minorHAnsi"/>
          <w:bCs/>
        </w:rPr>
        <w:t xml:space="preserve">Critical Hypertension Notice will be appended to the </w:t>
      </w:r>
      <w:r w:rsidRPr="00C36CE2">
        <w:rPr>
          <w:rFonts w:asciiTheme="minorHAnsi" w:hAnsiTheme="minorHAnsi" w:cstheme="minorHAnsi"/>
        </w:rPr>
        <w:t xml:space="preserve">Body and Blood Pressure Measurements Report </w:t>
      </w:r>
      <w:r w:rsidRPr="00C36CE2">
        <w:rPr>
          <w:rFonts w:asciiTheme="minorHAnsi" w:hAnsiTheme="minorHAnsi" w:cstheme="minorHAnsi"/>
          <w:bCs/>
        </w:rPr>
        <w:t xml:space="preserve">along with written and verbal recommendations to obtain immediate medical attention. If the </w:t>
      </w:r>
      <w:r w:rsidRPr="00C36CE2" w:rsidR="008202F2">
        <w:rPr>
          <w:rFonts w:asciiTheme="minorHAnsi" w:hAnsiTheme="minorHAnsi" w:cstheme="minorHAnsi"/>
          <w:bCs/>
        </w:rPr>
        <w:t>participant</w:t>
      </w:r>
      <w:r w:rsidRPr="00C36CE2">
        <w:rPr>
          <w:rFonts w:asciiTheme="minorHAnsi" w:hAnsiTheme="minorHAnsi" w:cstheme="minorHAnsi"/>
          <w:bCs/>
        </w:rPr>
        <w:t xml:space="preserve"> does not have a personal physician, </w:t>
      </w:r>
      <w:r w:rsidRPr="00C36CE2" w:rsidR="008202F2">
        <w:rPr>
          <w:rFonts w:asciiTheme="minorHAnsi" w:hAnsiTheme="minorHAnsi" w:cstheme="minorHAnsi"/>
          <w:bCs/>
        </w:rPr>
        <w:t>the study coordinator will provide a referral</w:t>
      </w:r>
      <w:r w:rsidRPr="00C36CE2">
        <w:rPr>
          <w:rFonts w:asciiTheme="minorHAnsi" w:hAnsiTheme="minorHAnsi" w:cstheme="minorHAnsi"/>
          <w:bCs/>
        </w:rPr>
        <w:t xml:space="preserve">. </w:t>
      </w:r>
      <w:r w:rsidRPr="00C36CE2" w:rsidR="008202F2">
        <w:rPr>
          <w:rFonts w:asciiTheme="minorHAnsi" w:hAnsiTheme="minorHAnsi" w:cstheme="minorHAnsi"/>
          <w:bCs/>
        </w:rPr>
        <w:t xml:space="preserve">If the participant has an </w:t>
      </w:r>
      <w:r w:rsidRPr="00C36CE2">
        <w:rPr>
          <w:rFonts w:asciiTheme="minorHAnsi" w:hAnsiTheme="minorHAnsi" w:cstheme="minorHAnsi"/>
          <w:bCs/>
        </w:rPr>
        <w:t xml:space="preserve">elevated but non-critical </w:t>
      </w:r>
      <w:r w:rsidRPr="00C36CE2" w:rsidR="008202F2">
        <w:rPr>
          <w:rFonts w:asciiTheme="minorHAnsi" w:hAnsiTheme="minorHAnsi" w:cstheme="minorHAnsi"/>
          <w:bCs/>
        </w:rPr>
        <w:t xml:space="preserve">blood pressure measure </w:t>
      </w:r>
      <w:r w:rsidRPr="00C36CE2">
        <w:rPr>
          <w:rFonts w:asciiTheme="minorHAnsi" w:hAnsiTheme="minorHAnsi" w:cstheme="minorHAnsi"/>
          <w:bCs/>
        </w:rPr>
        <w:t xml:space="preserve">(resting blood pressure &gt; 140/90), an Elevated Hypertension Notice will be appended to the </w:t>
      </w:r>
      <w:r w:rsidRPr="00C36CE2">
        <w:rPr>
          <w:rFonts w:asciiTheme="minorHAnsi" w:hAnsiTheme="minorHAnsi" w:cstheme="minorHAnsi"/>
        </w:rPr>
        <w:t>Body and Blood Pressure Measures Report</w:t>
      </w:r>
      <w:r w:rsidRPr="00C36CE2">
        <w:rPr>
          <w:rFonts w:asciiTheme="minorHAnsi" w:hAnsiTheme="minorHAnsi" w:cstheme="minorHAnsi"/>
          <w:bCs/>
        </w:rPr>
        <w:t xml:space="preserve"> with written and verbal recommendations to obtain clinical follow-up.</w:t>
      </w:r>
      <w:r w:rsidRPr="00C36CE2">
        <w:rPr>
          <w:rFonts w:asciiTheme="minorHAnsi" w:hAnsiTheme="minorHAnsi" w:cstheme="minorHAnsi"/>
        </w:rPr>
        <w:t xml:space="preserve"> </w:t>
      </w:r>
    </w:p>
    <w:p w:rsidRPr="00C36CE2" w:rsidR="00FA4DF1" w:rsidP="00B321E7" w:rsidRDefault="00FA4DF1" w14:paraId="6B7B2F84" w14:textId="5A304E94">
      <w:pPr>
        <w:pStyle w:val="Heading4"/>
        <w:spacing w:before="0" w:after="240"/>
        <w:rPr>
          <w:rFonts w:asciiTheme="minorHAnsi" w:hAnsiTheme="minorHAnsi" w:cstheme="minorHAnsi"/>
          <w:i w:val="0"/>
          <w:color w:val="auto"/>
        </w:rPr>
      </w:pPr>
      <w:bookmarkStart w:name="_Toc31014458" w:id="62"/>
      <w:r w:rsidRPr="00C36CE2">
        <w:rPr>
          <w:rFonts w:asciiTheme="minorHAnsi" w:hAnsiTheme="minorHAnsi" w:cstheme="minorHAnsi"/>
          <w:i w:val="0"/>
          <w:color w:val="auto"/>
        </w:rPr>
        <w:lastRenderedPageBreak/>
        <w:t>3.</w:t>
      </w:r>
      <w:r w:rsidRPr="00C36CE2" w:rsidR="00B630A2">
        <w:rPr>
          <w:rFonts w:asciiTheme="minorHAnsi" w:hAnsiTheme="minorHAnsi" w:cstheme="minorHAnsi"/>
          <w:i w:val="0"/>
          <w:color w:val="auto"/>
        </w:rPr>
        <w:t>6</w:t>
      </w:r>
      <w:r w:rsidRPr="00C36CE2" w:rsidR="00CF1C30">
        <w:rPr>
          <w:rFonts w:asciiTheme="minorHAnsi" w:hAnsiTheme="minorHAnsi" w:cstheme="minorHAnsi"/>
          <w:i w:val="0"/>
          <w:color w:val="auto"/>
        </w:rPr>
        <w:t>.6</w:t>
      </w:r>
      <w:r w:rsidRPr="00C36CE2" w:rsidR="009210EE">
        <w:rPr>
          <w:rFonts w:asciiTheme="minorHAnsi" w:hAnsiTheme="minorHAnsi" w:cstheme="minorHAnsi"/>
          <w:i w:val="0"/>
          <w:color w:val="auto"/>
        </w:rPr>
        <w:t>.1</w:t>
      </w:r>
      <w:r w:rsidRPr="00C36CE2">
        <w:rPr>
          <w:rFonts w:asciiTheme="minorHAnsi" w:hAnsiTheme="minorHAnsi" w:cstheme="minorHAnsi"/>
          <w:i w:val="0"/>
          <w:color w:val="auto"/>
        </w:rPr>
        <w:t xml:space="preserve"> </w:t>
      </w:r>
      <w:r w:rsidRPr="00C36CE2" w:rsidR="0081765F">
        <w:rPr>
          <w:rFonts w:asciiTheme="minorHAnsi" w:hAnsiTheme="minorHAnsi" w:cstheme="minorHAnsi"/>
          <w:i w:val="0"/>
          <w:color w:val="auto"/>
        </w:rPr>
        <w:t>Gift C</w:t>
      </w:r>
      <w:r w:rsidRPr="00C36CE2" w:rsidR="0010485E">
        <w:rPr>
          <w:rFonts w:asciiTheme="minorHAnsi" w:hAnsiTheme="minorHAnsi" w:cstheme="minorHAnsi"/>
          <w:i w:val="0"/>
          <w:color w:val="auto"/>
        </w:rPr>
        <w:t>ard</w:t>
      </w:r>
      <w:r w:rsidRPr="00C36CE2" w:rsidR="002825FA">
        <w:rPr>
          <w:rFonts w:asciiTheme="minorHAnsi" w:hAnsiTheme="minorHAnsi" w:cstheme="minorHAnsi"/>
          <w:i w:val="0"/>
          <w:color w:val="auto"/>
        </w:rPr>
        <w:t>s</w:t>
      </w:r>
      <w:r w:rsidRPr="00C36CE2" w:rsidR="0081765F">
        <w:rPr>
          <w:rFonts w:asciiTheme="minorHAnsi" w:hAnsiTheme="minorHAnsi" w:cstheme="minorHAnsi"/>
          <w:i w:val="0"/>
          <w:color w:val="auto"/>
        </w:rPr>
        <w:t xml:space="preserve"> as a Token of Appreciation for P</w:t>
      </w:r>
      <w:r w:rsidRPr="00C36CE2" w:rsidR="0010485E">
        <w:rPr>
          <w:rFonts w:asciiTheme="minorHAnsi" w:hAnsiTheme="minorHAnsi" w:cstheme="minorHAnsi"/>
          <w:i w:val="0"/>
          <w:color w:val="auto"/>
        </w:rPr>
        <w:t>articipation</w:t>
      </w:r>
      <w:bookmarkEnd w:id="62"/>
    </w:p>
    <w:p w:rsidRPr="00C36CE2" w:rsidR="00DE0A46" w:rsidP="00440EC3" w:rsidRDefault="0010485E" w14:paraId="6A5C13CD" w14:textId="0A39F337">
      <w:pPr>
        <w:spacing w:after="240"/>
        <w:jc w:val="both"/>
        <w:rPr>
          <w:rFonts w:cstheme="minorHAnsi"/>
        </w:rPr>
      </w:pPr>
      <w:r w:rsidRPr="00C36CE2">
        <w:rPr>
          <w:rFonts w:cstheme="minorHAnsi"/>
        </w:rPr>
        <w:t>As a token of thanks</w:t>
      </w:r>
      <w:r w:rsidRPr="00C36CE2" w:rsidR="00DE0A46">
        <w:rPr>
          <w:rFonts w:cstheme="minorHAnsi"/>
        </w:rPr>
        <w:t xml:space="preserve"> for participation</w:t>
      </w:r>
      <w:r w:rsidRPr="00C36CE2" w:rsidR="00A64DCB">
        <w:rPr>
          <w:rFonts w:cstheme="minorHAnsi"/>
        </w:rPr>
        <w:t xml:space="preserve">, </w:t>
      </w:r>
      <w:r w:rsidRPr="00C36CE2" w:rsidR="00E604EF">
        <w:rPr>
          <w:rFonts w:cstheme="minorHAnsi"/>
        </w:rPr>
        <w:t>the recipient</w:t>
      </w:r>
      <w:r w:rsidRPr="00C36CE2" w:rsidR="00DE0A46">
        <w:rPr>
          <w:rFonts w:cstheme="minorHAnsi"/>
        </w:rPr>
        <w:t xml:space="preserve"> will offer gift cards according to the following</w:t>
      </w:r>
      <w:r w:rsidRPr="00C36CE2" w:rsidR="004D3FBE">
        <w:rPr>
          <w:rFonts w:cstheme="minorHAnsi"/>
        </w:rPr>
        <w:t xml:space="preserve"> schedule</w:t>
      </w:r>
      <w:r w:rsidRPr="00C36CE2" w:rsidR="00DE0A46">
        <w:rPr>
          <w:rFonts w:cstheme="minorHAnsi"/>
        </w:rPr>
        <w:t>:</w:t>
      </w:r>
    </w:p>
    <w:p w:rsidRPr="00C36CE2" w:rsidR="00DE0A46" w:rsidP="006F1CC7" w:rsidRDefault="00DE0A46" w14:paraId="1FAA63B4" w14:textId="5DBA3587">
      <w:pPr>
        <w:pStyle w:val="ListParagraph"/>
        <w:numPr>
          <w:ilvl w:val="0"/>
          <w:numId w:val="56"/>
        </w:numPr>
        <w:spacing w:after="240"/>
        <w:jc w:val="both"/>
        <w:rPr>
          <w:rFonts w:cstheme="minorHAnsi"/>
        </w:rPr>
      </w:pPr>
      <w:r w:rsidRPr="00C36CE2">
        <w:rPr>
          <w:rFonts w:cstheme="minorHAnsi"/>
        </w:rPr>
        <w:t>$25 for body and blood pressure measures, and for blood an</w:t>
      </w:r>
      <w:r w:rsidRPr="00C36CE2" w:rsidR="004D3FBE">
        <w:rPr>
          <w:rFonts w:cstheme="minorHAnsi"/>
        </w:rPr>
        <w:t>d</w:t>
      </w:r>
      <w:r w:rsidRPr="00C36CE2">
        <w:rPr>
          <w:rFonts w:cstheme="minorHAnsi"/>
        </w:rPr>
        <w:t xml:space="preserve"> urine collection;</w:t>
      </w:r>
    </w:p>
    <w:p w:rsidRPr="00C36CE2" w:rsidR="00DE0A46" w:rsidP="002411E4" w:rsidRDefault="00DE0A46" w14:paraId="7223BFE8" w14:textId="37387158">
      <w:pPr>
        <w:pStyle w:val="ListParagraph"/>
        <w:numPr>
          <w:ilvl w:val="0"/>
          <w:numId w:val="56"/>
        </w:numPr>
        <w:spacing w:after="240"/>
        <w:jc w:val="both"/>
        <w:rPr>
          <w:rFonts w:cstheme="minorHAnsi"/>
        </w:rPr>
      </w:pPr>
      <w:r w:rsidRPr="00C36CE2">
        <w:rPr>
          <w:rFonts w:cstheme="minorHAnsi"/>
        </w:rPr>
        <w:t>$25 for completed questionnaire; and</w:t>
      </w:r>
    </w:p>
    <w:p w:rsidRPr="00C36CE2" w:rsidR="00DE0A46" w:rsidP="002411E4" w:rsidRDefault="00DE0A46" w14:paraId="6E76E02B" w14:textId="0C83207B">
      <w:pPr>
        <w:pStyle w:val="ListParagraph"/>
        <w:numPr>
          <w:ilvl w:val="0"/>
          <w:numId w:val="56"/>
        </w:numPr>
        <w:spacing w:after="240"/>
        <w:jc w:val="both"/>
        <w:rPr>
          <w:rFonts w:cstheme="minorHAnsi"/>
        </w:rPr>
      </w:pPr>
      <w:r w:rsidRPr="00C36CE2">
        <w:rPr>
          <w:rFonts w:cstheme="minorHAnsi"/>
        </w:rPr>
        <w:t>$25 for child/parent completion of the neurobehavioral test battery</w:t>
      </w:r>
    </w:p>
    <w:p w:rsidRPr="00C36CE2" w:rsidR="00DE0A46" w:rsidP="002411E4" w:rsidRDefault="00490C77" w14:paraId="1D81D771" w14:textId="06D47398">
      <w:pPr>
        <w:spacing w:after="240"/>
        <w:jc w:val="both"/>
        <w:rPr>
          <w:rFonts w:asciiTheme="minorHAnsi" w:hAnsiTheme="minorHAnsi" w:cstheme="minorHAnsi"/>
        </w:rPr>
      </w:pPr>
      <w:r w:rsidRPr="00C36CE2">
        <w:rPr>
          <w:rFonts w:asciiTheme="minorHAnsi" w:hAnsiTheme="minorHAnsi" w:cstheme="minorHAnsi"/>
        </w:rPr>
        <w:t xml:space="preserve">Trained study staff will document provision of gift cards on the hard copy form </w:t>
      </w:r>
      <w:r w:rsidRPr="00C36CE2">
        <w:rPr>
          <w:rFonts w:asciiTheme="minorHAnsi" w:hAnsiTheme="minorHAnsi" w:cstheme="minorHAnsi"/>
          <w:bCs/>
        </w:rPr>
        <w:t>(</w:t>
      </w:r>
      <w:r w:rsidRPr="00C36CE2" w:rsidR="003B2179">
        <w:rPr>
          <w:rFonts w:asciiTheme="minorHAnsi" w:hAnsiTheme="minorHAnsi" w:cstheme="minorHAnsi"/>
          <w:b/>
          <w:bCs/>
        </w:rPr>
        <w:t>Attachment 9</w:t>
      </w:r>
      <w:r w:rsidRPr="00C36CE2">
        <w:rPr>
          <w:rFonts w:asciiTheme="minorHAnsi" w:hAnsiTheme="minorHAnsi" w:cstheme="minorHAnsi"/>
          <w:bCs/>
        </w:rPr>
        <w:t>)</w:t>
      </w:r>
      <w:r w:rsidRPr="00C36CE2">
        <w:rPr>
          <w:rFonts w:asciiTheme="minorHAnsi" w:hAnsiTheme="minorHAnsi" w:cstheme="minorHAnsi"/>
        </w:rPr>
        <w:t>. As part of the exit procedures, the participant will sign this form to document receiving the gift card.</w:t>
      </w:r>
    </w:p>
    <w:p w:rsidRPr="00C36CE2" w:rsidR="00FA4DF1" w:rsidP="00C137CE" w:rsidRDefault="00FA4DF1" w14:paraId="1F3E7826" w14:textId="42820D12">
      <w:pPr>
        <w:spacing w:before="100" w:beforeAutospacing="1" w:after="240"/>
        <w:jc w:val="both"/>
        <w:rPr>
          <w:rFonts w:cstheme="minorHAnsi"/>
          <w:i/>
        </w:rPr>
      </w:pPr>
      <w:r w:rsidRPr="00C36CE2">
        <w:rPr>
          <w:rFonts w:cstheme="minorHAnsi"/>
          <w:b/>
          <w:i/>
        </w:rPr>
        <w:t>3.</w:t>
      </w:r>
      <w:r w:rsidRPr="00C36CE2" w:rsidR="00B630A2">
        <w:rPr>
          <w:rFonts w:cstheme="minorHAnsi"/>
          <w:b/>
          <w:i/>
        </w:rPr>
        <w:t>6</w:t>
      </w:r>
      <w:r w:rsidRPr="00C36CE2" w:rsidR="006A7D03">
        <w:rPr>
          <w:rFonts w:cstheme="minorHAnsi"/>
          <w:b/>
          <w:i/>
        </w:rPr>
        <w:t>.7</w:t>
      </w:r>
      <w:r w:rsidRPr="00C36CE2">
        <w:rPr>
          <w:rFonts w:cstheme="minorHAnsi"/>
          <w:b/>
          <w:i/>
        </w:rPr>
        <w:t xml:space="preserve"> </w:t>
      </w:r>
      <w:r w:rsidRPr="00C36CE2" w:rsidR="00164600">
        <w:rPr>
          <w:rFonts w:cstheme="minorHAnsi"/>
          <w:b/>
          <w:i/>
        </w:rPr>
        <w:t>Adverse E</w:t>
      </w:r>
      <w:r w:rsidRPr="00C36CE2" w:rsidR="00604BB0">
        <w:rPr>
          <w:rFonts w:cstheme="minorHAnsi"/>
          <w:b/>
          <w:i/>
        </w:rPr>
        <w:t xml:space="preserve">vents </w:t>
      </w:r>
    </w:p>
    <w:p w:rsidRPr="00C36CE2" w:rsidR="00604BB0" w:rsidP="00F37EB7" w:rsidRDefault="00604BB0" w14:paraId="296D480B" w14:textId="1814A13A">
      <w:pPr>
        <w:autoSpaceDE w:val="0"/>
        <w:autoSpaceDN w:val="0"/>
        <w:adjustRightInd w:val="0"/>
        <w:spacing w:before="100" w:beforeAutospacing="1" w:after="240"/>
        <w:jc w:val="both"/>
        <w:rPr>
          <w:rFonts w:asciiTheme="minorHAnsi" w:hAnsiTheme="minorHAnsi" w:cstheme="minorHAnsi"/>
        </w:rPr>
      </w:pPr>
      <w:r w:rsidRPr="00C36CE2">
        <w:rPr>
          <w:rFonts w:cstheme="minorHAnsi"/>
        </w:rPr>
        <w:t xml:space="preserve">The risks associated with this study </w:t>
      </w:r>
      <w:r w:rsidRPr="00C36CE2">
        <w:rPr>
          <w:rFonts w:cstheme="minorHAnsi"/>
          <w:color w:val="000000"/>
        </w:rPr>
        <w:t>are minimal</w:t>
      </w:r>
      <w:r w:rsidRPr="00C36CE2">
        <w:rPr>
          <w:rFonts w:asciiTheme="minorHAnsi" w:hAnsiTheme="minorHAnsi" w:cstheme="minorHAnsi"/>
          <w:color w:val="000000"/>
        </w:rPr>
        <w:t>. T</w:t>
      </w:r>
      <w:r w:rsidRPr="00C36CE2">
        <w:rPr>
          <w:rFonts w:asciiTheme="minorHAnsi" w:hAnsiTheme="minorHAnsi" w:cstheme="minorHAnsi"/>
        </w:rPr>
        <w:t>here is a small chance of unexpected or adverse events occurring during the course of this project. Unanticipated problems involving risk to the subjects or others will be</w:t>
      </w:r>
      <w:r w:rsidRPr="00C36CE2" w:rsidR="008D6B48">
        <w:rPr>
          <w:rFonts w:asciiTheme="minorHAnsi" w:hAnsiTheme="minorHAnsi" w:cstheme="minorHAnsi"/>
        </w:rPr>
        <w:t xml:space="preserve"> </w:t>
      </w:r>
      <w:r w:rsidRPr="00C36CE2">
        <w:rPr>
          <w:rFonts w:asciiTheme="minorHAnsi" w:hAnsiTheme="minorHAnsi" w:cstheme="minorHAnsi"/>
        </w:rPr>
        <w:t>reported to the CDC Human Institutional Review Board</w:t>
      </w:r>
      <w:r w:rsidRPr="00C36CE2" w:rsidR="00B34E8B">
        <w:rPr>
          <w:rFonts w:asciiTheme="minorHAnsi" w:hAnsiTheme="minorHAnsi" w:cstheme="minorHAnsi"/>
        </w:rPr>
        <w:t xml:space="preserve"> </w:t>
      </w:r>
      <w:r w:rsidRPr="00C36CE2">
        <w:rPr>
          <w:rFonts w:asciiTheme="minorHAnsi" w:hAnsiTheme="minorHAnsi" w:cstheme="minorHAnsi"/>
        </w:rPr>
        <w:t>(IRB) in accordance</w:t>
      </w:r>
      <w:r w:rsidRPr="00C36CE2" w:rsidR="008D6B48">
        <w:rPr>
          <w:rFonts w:asciiTheme="minorHAnsi" w:hAnsiTheme="minorHAnsi" w:cstheme="minorHAnsi"/>
        </w:rPr>
        <w:t xml:space="preserve"> </w:t>
      </w:r>
      <w:r w:rsidRPr="00C36CE2">
        <w:rPr>
          <w:rFonts w:asciiTheme="minorHAnsi" w:hAnsiTheme="minorHAnsi" w:cstheme="minorHAnsi"/>
        </w:rPr>
        <w:t>with institutional policies and procedures</w:t>
      </w:r>
      <w:r w:rsidRPr="00C36CE2" w:rsidR="00951C6E">
        <w:rPr>
          <w:rFonts w:asciiTheme="minorHAnsi" w:hAnsiTheme="minorHAnsi" w:cstheme="minorHAnsi"/>
          <w:color w:val="000000"/>
        </w:rPr>
        <w:t>.</w:t>
      </w:r>
      <w:r w:rsidRPr="00C36CE2" w:rsidR="008961C9">
        <w:rPr>
          <w:rFonts w:asciiTheme="minorHAnsi" w:hAnsiTheme="minorHAnsi" w:cstheme="minorHAnsi"/>
          <w:color w:val="000000"/>
        </w:rPr>
        <w:t xml:space="preserve"> </w:t>
      </w:r>
    </w:p>
    <w:p w:rsidRPr="00C36CE2" w:rsidR="00604BB0" w:rsidP="00F37EB7" w:rsidRDefault="00604BB0" w14:paraId="7F7D99BC" w14:textId="113FEC6D">
      <w:pPr>
        <w:autoSpaceDE w:val="0"/>
        <w:autoSpaceDN w:val="0"/>
        <w:adjustRightInd w:val="0"/>
        <w:spacing w:before="100" w:beforeAutospacing="1" w:after="240"/>
        <w:jc w:val="both"/>
        <w:rPr>
          <w:rFonts w:asciiTheme="minorHAnsi" w:hAnsiTheme="minorHAnsi" w:cstheme="minorHAnsi"/>
          <w:color w:val="000000"/>
        </w:rPr>
      </w:pPr>
      <w:r w:rsidRPr="00C36CE2">
        <w:rPr>
          <w:rFonts w:asciiTheme="minorHAnsi" w:hAnsiTheme="minorHAnsi" w:cstheme="minorHAnsi"/>
        </w:rPr>
        <w:t xml:space="preserve">The most likely adverse event is a </w:t>
      </w:r>
      <w:r w:rsidRPr="00C36CE2" w:rsidR="00B34E8B">
        <w:rPr>
          <w:rFonts w:asciiTheme="minorHAnsi" w:hAnsiTheme="minorHAnsi" w:cstheme="minorHAnsi"/>
        </w:rPr>
        <w:t>participant</w:t>
      </w:r>
      <w:r w:rsidRPr="00C36CE2">
        <w:rPr>
          <w:rFonts w:asciiTheme="minorHAnsi" w:hAnsiTheme="minorHAnsi" w:cstheme="minorHAnsi"/>
        </w:rPr>
        <w:t xml:space="preserve"> feeling lightheaded or fainting during blood collection.  The phlebotomist will </w:t>
      </w:r>
      <w:r w:rsidRPr="00C36CE2" w:rsidR="008F560B">
        <w:rPr>
          <w:rFonts w:asciiTheme="minorHAnsi" w:hAnsiTheme="minorHAnsi" w:cstheme="minorHAnsi"/>
        </w:rPr>
        <w:t>receive training</w:t>
      </w:r>
      <w:r w:rsidRPr="00C36CE2">
        <w:rPr>
          <w:rFonts w:asciiTheme="minorHAnsi" w:hAnsiTheme="minorHAnsi" w:cstheme="minorHAnsi"/>
        </w:rPr>
        <w:t xml:space="preserve"> to respond to such situations. </w:t>
      </w:r>
      <w:r w:rsidRPr="00C36CE2">
        <w:rPr>
          <w:rFonts w:asciiTheme="minorHAnsi" w:hAnsiTheme="minorHAnsi" w:cstheme="minorHAnsi"/>
          <w:color w:val="000000"/>
        </w:rPr>
        <w:t>The tests and procedures conducted by trained study staff are for research purposes</w:t>
      </w:r>
      <w:r w:rsidRPr="00C36CE2" w:rsidR="00017FC4">
        <w:rPr>
          <w:rFonts w:asciiTheme="minorHAnsi" w:hAnsiTheme="minorHAnsi" w:cstheme="minorHAnsi"/>
          <w:color w:val="000000"/>
        </w:rPr>
        <w:t xml:space="preserve"> only</w:t>
      </w:r>
      <w:r w:rsidRPr="00C36CE2">
        <w:rPr>
          <w:rFonts w:asciiTheme="minorHAnsi" w:hAnsiTheme="minorHAnsi" w:cstheme="minorHAnsi"/>
          <w:color w:val="000000"/>
        </w:rPr>
        <w:t xml:space="preserve"> and are not diagnostic exams. They are not a substitute for an evaluation by a medical professional.</w:t>
      </w:r>
      <w:r w:rsidRPr="00C36CE2" w:rsidR="00017FC4">
        <w:rPr>
          <w:rFonts w:asciiTheme="minorHAnsi" w:hAnsiTheme="minorHAnsi" w:cstheme="minorHAnsi"/>
          <w:color w:val="000000"/>
        </w:rPr>
        <w:t xml:space="preserve"> The study will not perform any</w:t>
      </w:r>
      <w:r w:rsidRPr="00C36CE2">
        <w:rPr>
          <w:rFonts w:asciiTheme="minorHAnsi" w:hAnsiTheme="minorHAnsi" w:cstheme="minorHAnsi"/>
          <w:color w:val="000000"/>
        </w:rPr>
        <w:t xml:space="preserve"> clinical treatments or health interventions as part of the study. </w:t>
      </w:r>
    </w:p>
    <w:p w:rsidRPr="00C36CE2" w:rsidR="008D6B48" w:rsidP="00F37EB7" w:rsidRDefault="00604BB0" w14:paraId="768429BB" w14:textId="66FD3CDA">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color w:val="000000"/>
        </w:rPr>
        <w:t xml:space="preserve">If a </w:t>
      </w:r>
      <w:r w:rsidRPr="00C36CE2" w:rsidR="00B34E8B">
        <w:rPr>
          <w:rFonts w:asciiTheme="minorHAnsi" w:hAnsiTheme="minorHAnsi" w:cstheme="minorHAnsi"/>
          <w:color w:val="000000"/>
        </w:rPr>
        <w:t>participant</w:t>
      </w:r>
      <w:r w:rsidRPr="00C36CE2">
        <w:rPr>
          <w:rFonts w:asciiTheme="minorHAnsi" w:hAnsiTheme="minorHAnsi" w:cstheme="minorHAnsi"/>
          <w:color w:val="000000"/>
        </w:rPr>
        <w:t xml:space="preserve"> loses consciousness, falls, is unable to stand, or experiences chest pain </w:t>
      </w:r>
      <w:r w:rsidRPr="00C36CE2" w:rsidR="00017FC4">
        <w:rPr>
          <w:rFonts w:asciiTheme="minorHAnsi" w:hAnsiTheme="minorHAnsi" w:cstheme="minorHAnsi"/>
          <w:color w:val="000000"/>
        </w:rPr>
        <w:t xml:space="preserve">the study staff will decide whether to advise </w:t>
      </w:r>
      <w:r w:rsidRPr="00C36CE2">
        <w:rPr>
          <w:rFonts w:asciiTheme="minorHAnsi" w:hAnsiTheme="minorHAnsi" w:cstheme="minorHAnsi"/>
          <w:color w:val="000000"/>
        </w:rPr>
        <w:t xml:space="preserve">the </w:t>
      </w:r>
      <w:r w:rsidRPr="00C36CE2" w:rsidR="00017FC4">
        <w:rPr>
          <w:rFonts w:asciiTheme="minorHAnsi" w:hAnsiTheme="minorHAnsi" w:cstheme="minorHAnsi"/>
          <w:color w:val="000000"/>
        </w:rPr>
        <w:t xml:space="preserve">adult </w:t>
      </w:r>
      <w:r w:rsidRPr="00C36CE2" w:rsidR="00B34E8B">
        <w:rPr>
          <w:rFonts w:asciiTheme="minorHAnsi" w:hAnsiTheme="minorHAnsi" w:cstheme="minorHAnsi"/>
          <w:color w:val="000000"/>
        </w:rPr>
        <w:t>participant</w:t>
      </w:r>
      <w:r w:rsidRPr="00C36CE2" w:rsidR="00017FC4">
        <w:rPr>
          <w:rFonts w:asciiTheme="minorHAnsi" w:hAnsiTheme="minorHAnsi" w:cstheme="minorHAnsi"/>
          <w:color w:val="000000"/>
        </w:rPr>
        <w:t xml:space="preserve"> or the parent of the child participant</w:t>
      </w:r>
      <w:r w:rsidRPr="00C36CE2">
        <w:rPr>
          <w:rFonts w:asciiTheme="minorHAnsi" w:hAnsiTheme="minorHAnsi" w:cstheme="minorHAnsi"/>
          <w:color w:val="000000"/>
        </w:rPr>
        <w:t xml:space="preserve"> to seek immediate medical treatment or </w:t>
      </w:r>
      <w:r w:rsidRPr="00C36CE2" w:rsidR="00017FC4">
        <w:rPr>
          <w:rFonts w:asciiTheme="minorHAnsi" w:hAnsiTheme="minorHAnsi" w:cstheme="minorHAnsi"/>
          <w:color w:val="000000"/>
        </w:rPr>
        <w:t xml:space="preserve">to contact </w:t>
      </w:r>
      <w:r w:rsidRPr="00C36CE2">
        <w:rPr>
          <w:rFonts w:asciiTheme="minorHAnsi" w:hAnsiTheme="minorHAnsi" w:cstheme="minorHAnsi"/>
          <w:color w:val="000000"/>
        </w:rPr>
        <w:t xml:space="preserve">emergency medical services. </w:t>
      </w:r>
      <w:r w:rsidRPr="00C36CE2">
        <w:rPr>
          <w:rFonts w:asciiTheme="minorHAnsi" w:hAnsiTheme="minorHAnsi" w:cstheme="minorHAnsi"/>
        </w:rPr>
        <w:t>Study s</w:t>
      </w:r>
      <w:r w:rsidRPr="00C36CE2" w:rsidR="00B34E8B">
        <w:rPr>
          <w:rFonts w:asciiTheme="minorHAnsi" w:hAnsiTheme="minorHAnsi" w:cstheme="minorHAnsi"/>
        </w:rPr>
        <w:t>taff</w:t>
      </w:r>
      <w:r w:rsidRPr="00C36CE2">
        <w:rPr>
          <w:rFonts w:asciiTheme="minorHAnsi" w:hAnsiTheme="minorHAnsi" w:cstheme="minorHAnsi"/>
        </w:rPr>
        <w:t xml:space="preserve"> </w:t>
      </w:r>
      <w:r w:rsidRPr="00C36CE2" w:rsidR="00B34E8B">
        <w:rPr>
          <w:rFonts w:asciiTheme="minorHAnsi" w:hAnsiTheme="minorHAnsi" w:cstheme="minorHAnsi"/>
        </w:rPr>
        <w:t xml:space="preserve">have </w:t>
      </w:r>
      <w:r w:rsidRPr="00C36CE2">
        <w:rPr>
          <w:rFonts w:asciiTheme="minorHAnsi" w:hAnsiTheme="minorHAnsi" w:cstheme="minorHAnsi"/>
        </w:rPr>
        <w:t>identified appropriate</w:t>
      </w:r>
      <w:r w:rsidRPr="00C36CE2" w:rsidR="00B34E8B">
        <w:rPr>
          <w:rFonts w:asciiTheme="minorHAnsi" w:hAnsiTheme="minorHAnsi" w:cstheme="minorHAnsi"/>
        </w:rPr>
        <w:t xml:space="preserve"> local</w:t>
      </w:r>
      <w:r w:rsidRPr="00C36CE2">
        <w:rPr>
          <w:rFonts w:asciiTheme="minorHAnsi" w:hAnsiTheme="minorHAnsi" w:cstheme="minorHAnsi"/>
        </w:rPr>
        <w:t xml:space="preserve"> medical care providers that </w:t>
      </w:r>
      <w:r w:rsidRPr="00C36CE2" w:rsidR="00B34E8B">
        <w:rPr>
          <w:rFonts w:asciiTheme="minorHAnsi" w:hAnsiTheme="minorHAnsi" w:cstheme="minorHAnsi"/>
        </w:rPr>
        <w:t>participants</w:t>
      </w:r>
      <w:r w:rsidRPr="00C36CE2">
        <w:rPr>
          <w:rFonts w:asciiTheme="minorHAnsi" w:hAnsiTheme="minorHAnsi" w:cstheme="minorHAnsi"/>
        </w:rPr>
        <w:t xml:space="preserve"> may be referred to if clinical results suggest medic</w:t>
      </w:r>
      <w:r w:rsidRPr="00C36CE2" w:rsidR="00F92036">
        <w:rPr>
          <w:rFonts w:asciiTheme="minorHAnsi" w:hAnsiTheme="minorHAnsi" w:cstheme="minorHAnsi"/>
        </w:rPr>
        <w:t>al attention is needed (</w:t>
      </w:r>
      <w:r w:rsidRPr="00C36CE2" w:rsidR="00083635">
        <w:rPr>
          <w:rFonts w:asciiTheme="minorHAnsi" w:hAnsiTheme="minorHAnsi" w:cstheme="minorHAnsi"/>
          <w:b/>
        </w:rPr>
        <w:t>Attachment 1</w:t>
      </w:r>
      <w:r w:rsidRPr="00C36CE2" w:rsidR="003B2179">
        <w:rPr>
          <w:rFonts w:asciiTheme="minorHAnsi" w:hAnsiTheme="minorHAnsi" w:cstheme="minorHAnsi"/>
          <w:b/>
        </w:rPr>
        <w:t>2</w:t>
      </w:r>
      <w:r w:rsidRPr="00C36CE2" w:rsidR="00D50874">
        <w:rPr>
          <w:rFonts w:asciiTheme="minorHAnsi" w:hAnsiTheme="minorHAnsi" w:cstheme="minorHAnsi"/>
        </w:rPr>
        <w:t>)</w:t>
      </w:r>
      <w:r w:rsidRPr="00C36CE2">
        <w:rPr>
          <w:rFonts w:asciiTheme="minorHAnsi" w:hAnsiTheme="minorHAnsi" w:cstheme="minorHAnsi"/>
        </w:rPr>
        <w:t xml:space="preserve">.  </w:t>
      </w:r>
    </w:p>
    <w:p w:rsidRPr="00C36CE2" w:rsidR="00441388" w:rsidP="00F37EB7" w:rsidRDefault="008D6B48" w14:paraId="22251454" w14:textId="0C1E62B8">
      <w:pPr>
        <w:pStyle w:val="Heading2"/>
        <w:spacing w:before="100" w:beforeAutospacing="1" w:after="240"/>
        <w:rPr>
          <w:rFonts w:cstheme="minorHAnsi"/>
          <w:b w:val="0"/>
          <w:i/>
          <w:szCs w:val="22"/>
        </w:rPr>
      </w:pPr>
      <w:bookmarkStart w:name="_Toc31014459" w:id="63"/>
      <w:r w:rsidRPr="00C36CE2">
        <w:rPr>
          <w:rFonts w:cstheme="minorHAnsi"/>
          <w:szCs w:val="22"/>
        </w:rPr>
        <w:t>3.</w:t>
      </w:r>
      <w:r w:rsidRPr="00C36CE2" w:rsidR="00B630A2">
        <w:rPr>
          <w:rFonts w:cstheme="minorHAnsi"/>
          <w:szCs w:val="22"/>
        </w:rPr>
        <w:t>7</w:t>
      </w:r>
      <w:r w:rsidRPr="00C36CE2">
        <w:rPr>
          <w:rFonts w:cstheme="minorHAnsi"/>
          <w:szCs w:val="22"/>
        </w:rPr>
        <w:t xml:space="preserve"> </w:t>
      </w:r>
      <w:r w:rsidRPr="00C36CE2" w:rsidR="00B34E8B">
        <w:rPr>
          <w:rFonts w:cstheme="minorHAnsi"/>
          <w:szCs w:val="22"/>
        </w:rPr>
        <w:t>Biochemical Analyses</w:t>
      </w:r>
      <w:bookmarkEnd w:id="63"/>
    </w:p>
    <w:p w:rsidRPr="00C36CE2" w:rsidR="00CB6746" w:rsidP="00F37EB7" w:rsidRDefault="00460A2F" w14:paraId="5BAAA771" w14:textId="73F3FD4C">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
          <w:iCs/>
          <w:color w:val="000000"/>
        </w:rPr>
        <w:t xml:space="preserve">Serum PFAS: </w:t>
      </w:r>
      <w:r w:rsidRPr="00C36CE2" w:rsidR="00F57A80">
        <w:rPr>
          <w:rFonts w:asciiTheme="minorHAnsi" w:hAnsiTheme="minorHAnsi" w:cstheme="minorHAnsi"/>
          <w:bCs/>
          <w:iCs/>
          <w:color w:val="000000"/>
        </w:rPr>
        <w:t xml:space="preserve">The </w:t>
      </w:r>
      <w:r w:rsidRPr="00C36CE2" w:rsidR="00E604EF">
        <w:rPr>
          <w:rFonts w:asciiTheme="minorHAnsi" w:hAnsiTheme="minorHAnsi" w:cstheme="minorHAnsi"/>
          <w:bCs/>
          <w:iCs/>
          <w:color w:val="000000"/>
        </w:rPr>
        <w:t xml:space="preserve">study’s </w:t>
      </w:r>
      <w:r w:rsidRPr="00C36CE2" w:rsidR="00F57A80">
        <w:rPr>
          <w:rFonts w:asciiTheme="minorHAnsi" w:hAnsiTheme="minorHAnsi" w:cstheme="minorHAnsi"/>
          <w:bCs/>
          <w:iCs/>
          <w:color w:val="000000"/>
        </w:rPr>
        <w:t xml:space="preserve">biochemical analytical plan is found in </w:t>
      </w:r>
      <w:r w:rsidRPr="00C36CE2" w:rsidR="003B2179">
        <w:rPr>
          <w:rFonts w:asciiTheme="minorHAnsi" w:hAnsiTheme="minorHAnsi" w:cstheme="minorHAnsi"/>
          <w:b/>
          <w:bCs/>
          <w:iCs/>
          <w:color w:val="000000"/>
        </w:rPr>
        <w:t>Attachment 2</w:t>
      </w:r>
      <w:r w:rsidRPr="00C36CE2" w:rsidR="003B2179">
        <w:rPr>
          <w:rFonts w:asciiTheme="minorHAnsi" w:hAnsiTheme="minorHAnsi" w:cstheme="minorHAnsi"/>
          <w:bCs/>
          <w:iCs/>
          <w:color w:val="000000"/>
        </w:rPr>
        <w:t>.</w:t>
      </w:r>
      <w:r w:rsidRPr="00C36CE2" w:rsidR="00F57A80">
        <w:rPr>
          <w:rFonts w:asciiTheme="minorHAnsi" w:hAnsiTheme="minorHAnsi" w:cstheme="minorHAnsi"/>
          <w:b/>
          <w:bCs/>
          <w:iCs/>
          <w:color w:val="000000"/>
        </w:rPr>
        <w:t xml:space="preserve"> </w:t>
      </w:r>
      <w:r w:rsidRPr="00C36CE2" w:rsidR="001A2341">
        <w:rPr>
          <w:rFonts w:asciiTheme="minorHAnsi" w:hAnsiTheme="minorHAnsi" w:cstheme="minorHAnsi"/>
          <w:bCs/>
          <w:iCs/>
          <w:color w:val="000000"/>
        </w:rPr>
        <w:t>The study will analyze 12</w:t>
      </w:r>
      <w:r w:rsidRPr="00C36CE2" w:rsidR="00EB16A0">
        <w:rPr>
          <w:rFonts w:asciiTheme="minorHAnsi" w:hAnsiTheme="minorHAnsi" w:cstheme="minorHAnsi"/>
          <w:bCs/>
          <w:iCs/>
          <w:color w:val="000000"/>
        </w:rPr>
        <w:t xml:space="preserve"> PFAS in </w:t>
      </w:r>
      <w:r w:rsidRPr="00C36CE2" w:rsidR="00D74438">
        <w:rPr>
          <w:rFonts w:asciiTheme="minorHAnsi" w:hAnsiTheme="minorHAnsi" w:cstheme="minorHAnsi"/>
          <w:bCs/>
          <w:iCs/>
          <w:color w:val="000000"/>
        </w:rPr>
        <w:t xml:space="preserve">fasting </w:t>
      </w:r>
      <w:r w:rsidRPr="00C36CE2" w:rsidR="00EB16A0">
        <w:rPr>
          <w:rFonts w:asciiTheme="minorHAnsi" w:hAnsiTheme="minorHAnsi" w:cstheme="minorHAnsi"/>
          <w:bCs/>
          <w:iCs/>
          <w:color w:val="000000"/>
        </w:rPr>
        <w:t>serum including PFOA (linear and the sum of branched isomers of PFOA), PFOS (linear and the sum of perfluoromethylheptane sulfonate isomers, and PFHxS</w:t>
      </w:r>
      <w:r w:rsidRPr="00C36CE2" w:rsidR="00E75C3B">
        <w:rPr>
          <w:rFonts w:asciiTheme="minorHAnsi" w:hAnsiTheme="minorHAnsi" w:cstheme="minorHAnsi"/>
          <w:bCs/>
          <w:iCs/>
          <w:color w:val="000000"/>
        </w:rPr>
        <w:t xml:space="preserve"> (Kuklenyik 2015)</w:t>
      </w:r>
      <w:r w:rsidRPr="00C36CE2" w:rsidR="00EB16A0">
        <w:rPr>
          <w:rFonts w:asciiTheme="minorHAnsi" w:hAnsiTheme="minorHAnsi" w:cstheme="minorHAnsi"/>
          <w:bCs/>
          <w:iCs/>
          <w:color w:val="000000"/>
        </w:rPr>
        <w:t xml:space="preserve">.  Other PFAS analyzed will include: perfluorooctane sulfonamide (PFOSA), 2-(N-methyl-perfluorooctane sulfonamido) acetic acid </w:t>
      </w:r>
      <w:r w:rsidRPr="00C36CE2" w:rsidR="00EB16A0">
        <w:rPr>
          <w:rFonts w:asciiTheme="minorHAnsi" w:hAnsiTheme="minorHAnsi" w:cstheme="minorHAnsi"/>
          <w:bCs/>
          <w:iCs/>
          <w:color w:val="000000"/>
        </w:rPr>
        <w:lastRenderedPageBreak/>
        <w:t>(Me-PFOSA-AcOH), 2-(N-ethyl-perfluorooctane sulfonamido) acetic acid (Et-PFOSA-AcOH), perfluorobutane sulfonic acid (PFBuS), perfluoroheptanoic acid (PFHpA), perfluorononanoic acid (PFNA), perfluorodecanoic acid (PFDeA), perfluoroundecanoic acid (PFUA), and perf</w:t>
      </w:r>
      <w:r w:rsidRPr="00C36CE2" w:rsidR="00B35964">
        <w:rPr>
          <w:rFonts w:asciiTheme="minorHAnsi" w:hAnsiTheme="minorHAnsi" w:cstheme="minorHAnsi"/>
          <w:bCs/>
          <w:iCs/>
          <w:color w:val="000000"/>
        </w:rPr>
        <w:t xml:space="preserve">luorododecanoic acid (PFDoA).  </w:t>
      </w:r>
    </w:p>
    <w:p w:rsidRPr="00C36CE2" w:rsidR="005D3452" w:rsidP="00F37EB7" w:rsidRDefault="00CB6746" w14:paraId="057C1E97" w14:textId="641F4FEB">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{Note: the study may include measurement of additional PFAS if methods become available by the start of the </w:t>
      </w:r>
      <w:r w:rsidRPr="00C36CE2" w:rsidR="00EA3383">
        <w:rPr>
          <w:rFonts w:asciiTheme="minorHAnsi" w:hAnsiTheme="minorHAnsi" w:cstheme="minorHAnsi"/>
          <w:bCs/>
          <w:iCs/>
          <w:color w:val="000000"/>
        </w:rPr>
        <w:t>study</w:t>
      </w:r>
      <w:r w:rsidRPr="00C36CE2">
        <w:rPr>
          <w:rFonts w:asciiTheme="minorHAnsi" w:hAnsiTheme="minorHAnsi" w:cstheme="minorHAnsi"/>
          <w:bCs/>
          <w:iCs/>
          <w:color w:val="000000"/>
        </w:rPr>
        <w:t>.</w:t>
      </w:r>
      <w:r w:rsidRPr="00C36CE2" w:rsidR="000C0B2F">
        <w:rPr>
          <w:rFonts w:asciiTheme="minorHAnsi" w:hAnsiTheme="minorHAnsi" w:cstheme="minorHAnsi"/>
          <w:bCs/>
          <w:iCs/>
          <w:color w:val="000000"/>
        </w:rPr>
        <w:t xml:space="preserve"> Addition of new analytes will be submitted to the CDC IRB for approval of amendments</w:t>
      </w:r>
      <w:r w:rsidRPr="00C36CE2">
        <w:rPr>
          <w:rFonts w:asciiTheme="minorHAnsi" w:hAnsiTheme="minorHAnsi" w:cstheme="minorHAnsi"/>
          <w:bCs/>
          <w:iCs/>
          <w:color w:val="000000"/>
        </w:rPr>
        <w:t>}</w:t>
      </w:r>
    </w:p>
    <w:p w:rsidRPr="00C36CE2" w:rsidR="009B094A" w:rsidP="00F37EB7" w:rsidRDefault="00460A2F" w14:paraId="1B6812C7" w14:textId="4CD8B889">
      <w:pPr>
        <w:spacing w:before="100" w:beforeAutospacing="1" w:after="240"/>
        <w:jc w:val="both"/>
        <w:rPr>
          <w:rFonts w:asciiTheme="minorHAnsi" w:hAnsiTheme="minorHAnsi" w:cstheme="minorHAnsi"/>
        </w:rPr>
      </w:pPr>
      <w:r w:rsidRPr="00C36CE2">
        <w:rPr>
          <w:rFonts w:asciiTheme="minorHAnsi" w:hAnsiTheme="minorHAnsi" w:cstheme="minorHAnsi"/>
          <w:i/>
        </w:rPr>
        <w:t xml:space="preserve">Urinary PFAS: </w:t>
      </w:r>
      <w:r w:rsidRPr="00C36CE2" w:rsidR="009B094A">
        <w:rPr>
          <w:rFonts w:asciiTheme="minorHAnsi" w:hAnsiTheme="minorHAnsi" w:cstheme="minorHAnsi"/>
        </w:rPr>
        <w:t xml:space="preserve">The study will also analyze PFAS compounds in </w:t>
      </w:r>
      <w:r w:rsidRPr="00C36CE2" w:rsidR="00D74438">
        <w:rPr>
          <w:rFonts w:asciiTheme="minorHAnsi" w:hAnsiTheme="minorHAnsi" w:cstheme="minorHAnsi"/>
        </w:rPr>
        <w:t xml:space="preserve">first morning void </w:t>
      </w:r>
      <w:r w:rsidRPr="00C36CE2" w:rsidR="009B094A">
        <w:rPr>
          <w:rFonts w:asciiTheme="minorHAnsi" w:hAnsiTheme="minorHAnsi" w:cstheme="minorHAnsi"/>
        </w:rPr>
        <w:t>urine</w:t>
      </w:r>
      <w:r w:rsidRPr="00C36CE2" w:rsidR="00D74438">
        <w:rPr>
          <w:rFonts w:asciiTheme="minorHAnsi" w:hAnsiTheme="minorHAnsi" w:cstheme="minorHAnsi"/>
        </w:rPr>
        <w:t>s</w:t>
      </w:r>
      <w:r w:rsidRPr="00C36CE2" w:rsidR="007F3D3F">
        <w:rPr>
          <w:rFonts w:asciiTheme="minorHAnsi" w:hAnsiTheme="minorHAnsi" w:cstheme="minorHAnsi"/>
        </w:rPr>
        <w:t xml:space="preserve"> at later time on stored urine samples</w:t>
      </w:r>
      <w:r w:rsidRPr="00C36CE2" w:rsidR="006B371B">
        <w:rPr>
          <w:rFonts w:asciiTheme="minorHAnsi" w:hAnsiTheme="minorHAnsi" w:cstheme="minorHAnsi"/>
        </w:rPr>
        <w:t xml:space="preserve">. Urine is an important excretion pathway for human metabolism and PFAS urine elimination </w:t>
      </w:r>
      <w:r w:rsidRPr="00C36CE2" w:rsidR="001A164C">
        <w:rPr>
          <w:rFonts w:asciiTheme="minorHAnsi" w:hAnsiTheme="minorHAnsi" w:cstheme="minorHAnsi"/>
        </w:rPr>
        <w:t>may be</w:t>
      </w:r>
      <w:r w:rsidRPr="00C36CE2" w:rsidR="006B371B">
        <w:rPr>
          <w:rFonts w:asciiTheme="minorHAnsi" w:hAnsiTheme="minorHAnsi" w:cstheme="minorHAnsi"/>
        </w:rPr>
        <w:t xml:space="preserve"> </w:t>
      </w:r>
      <w:r w:rsidRPr="00C36CE2" w:rsidR="001A164C">
        <w:rPr>
          <w:rFonts w:asciiTheme="minorHAnsi" w:hAnsiTheme="minorHAnsi" w:cstheme="minorHAnsi"/>
        </w:rPr>
        <w:t xml:space="preserve">important influencing </w:t>
      </w:r>
      <w:r w:rsidRPr="00C36CE2" w:rsidR="006B371B">
        <w:rPr>
          <w:rFonts w:asciiTheme="minorHAnsi" w:hAnsiTheme="minorHAnsi" w:cstheme="minorHAnsi"/>
        </w:rPr>
        <w:t xml:space="preserve">serum concentrations (Harada 2005, Zhang 2015). </w:t>
      </w:r>
      <w:r w:rsidRPr="00C36CE2" w:rsidR="00F730BE">
        <w:rPr>
          <w:rFonts w:asciiTheme="minorHAnsi" w:hAnsiTheme="minorHAnsi" w:cstheme="minorHAnsi"/>
        </w:rPr>
        <w:t xml:space="preserve"> </w:t>
      </w:r>
      <w:r w:rsidRPr="00C36CE2" w:rsidR="00E75C3B">
        <w:rPr>
          <w:rFonts w:asciiTheme="minorHAnsi" w:hAnsiTheme="minorHAnsi" w:cstheme="minorHAnsi"/>
        </w:rPr>
        <w:t xml:space="preserve">The </w:t>
      </w:r>
      <w:r w:rsidRPr="00C36CE2" w:rsidR="0058072D">
        <w:rPr>
          <w:rFonts w:asciiTheme="minorHAnsi" w:hAnsiTheme="minorHAnsi" w:cstheme="minorHAnsi"/>
        </w:rPr>
        <w:t>PFAS</w:t>
      </w:r>
      <w:r w:rsidRPr="00C36CE2" w:rsidR="00E75C3B">
        <w:rPr>
          <w:rFonts w:asciiTheme="minorHAnsi" w:hAnsiTheme="minorHAnsi" w:cstheme="minorHAnsi"/>
        </w:rPr>
        <w:t xml:space="preserve"> compou</w:t>
      </w:r>
      <w:r w:rsidRPr="00C36CE2" w:rsidR="00E33AA0">
        <w:rPr>
          <w:rFonts w:asciiTheme="minorHAnsi" w:hAnsiTheme="minorHAnsi" w:cstheme="minorHAnsi"/>
        </w:rPr>
        <w:t>n</w:t>
      </w:r>
      <w:r w:rsidRPr="00C36CE2" w:rsidR="00E75C3B">
        <w:rPr>
          <w:rFonts w:asciiTheme="minorHAnsi" w:hAnsiTheme="minorHAnsi" w:cstheme="minorHAnsi"/>
        </w:rPr>
        <w:t>ds to be measure</w:t>
      </w:r>
      <w:r w:rsidRPr="00C36CE2" w:rsidR="00531FE7">
        <w:rPr>
          <w:rFonts w:asciiTheme="minorHAnsi" w:hAnsiTheme="minorHAnsi" w:cstheme="minorHAnsi"/>
        </w:rPr>
        <w:t>d</w:t>
      </w:r>
      <w:r w:rsidRPr="00C36CE2" w:rsidR="00196289">
        <w:rPr>
          <w:rFonts w:asciiTheme="minorHAnsi" w:hAnsiTheme="minorHAnsi" w:cstheme="minorHAnsi"/>
        </w:rPr>
        <w:t xml:space="preserve"> in the future</w:t>
      </w:r>
      <w:r w:rsidRPr="00C36CE2" w:rsidR="00E75C3B">
        <w:rPr>
          <w:rFonts w:asciiTheme="minorHAnsi" w:hAnsiTheme="minorHAnsi" w:cstheme="minorHAnsi"/>
        </w:rPr>
        <w:t xml:space="preserve"> are listed in </w:t>
      </w:r>
      <w:r w:rsidR="00F40335">
        <w:rPr>
          <w:rFonts w:asciiTheme="minorHAnsi" w:hAnsiTheme="minorHAnsi" w:cstheme="minorHAnsi"/>
          <w:b/>
        </w:rPr>
        <w:t>Attachment 2</w:t>
      </w:r>
      <w:r w:rsidRPr="00C36CE2" w:rsidR="00E32B99">
        <w:rPr>
          <w:rFonts w:asciiTheme="minorHAnsi" w:hAnsiTheme="minorHAnsi" w:cstheme="minorHAnsi"/>
        </w:rPr>
        <w:t>.</w:t>
      </w:r>
      <w:r w:rsidRPr="00C36CE2" w:rsidR="0058072D">
        <w:rPr>
          <w:rFonts w:asciiTheme="minorHAnsi" w:hAnsiTheme="minorHAnsi" w:cstheme="minorHAnsi"/>
        </w:rPr>
        <w:t xml:space="preserve"> </w:t>
      </w:r>
    </w:p>
    <w:p w:rsidRPr="00C36CE2" w:rsidR="00B34E8B" w:rsidP="00F37EB7" w:rsidRDefault="00A37D22" w14:paraId="3BE4650A" w14:textId="12973FB7">
      <w:pPr>
        <w:pStyle w:val="Heading3"/>
        <w:spacing w:before="100" w:beforeAutospacing="1" w:after="240"/>
        <w:rPr>
          <w:rFonts w:cstheme="minorHAnsi"/>
          <w:i w:val="0"/>
          <w:color w:val="FF0000"/>
        </w:rPr>
      </w:pPr>
      <w:bookmarkStart w:name="_Toc31014460" w:id="64"/>
      <w:r w:rsidRPr="00C36CE2">
        <w:rPr>
          <w:rFonts w:cstheme="minorHAnsi"/>
          <w:color w:val="auto"/>
        </w:rPr>
        <w:t>3.</w:t>
      </w:r>
      <w:r w:rsidRPr="00C36CE2" w:rsidR="00B630A2">
        <w:rPr>
          <w:rFonts w:cstheme="minorHAnsi"/>
          <w:color w:val="auto"/>
        </w:rPr>
        <w:t>7</w:t>
      </w:r>
      <w:r w:rsidRPr="00C36CE2">
        <w:rPr>
          <w:rFonts w:cstheme="minorHAnsi"/>
          <w:color w:val="auto"/>
        </w:rPr>
        <w:t xml:space="preserve">.1 </w:t>
      </w:r>
      <w:r w:rsidRPr="00C36CE2" w:rsidR="00672485">
        <w:rPr>
          <w:rFonts w:cstheme="minorHAnsi"/>
          <w:color w:val="auto"/>
        </w:rPr>
        <w:t>Children</w:t>
      </w:r>
      <w:bookmarkEnd w:id="64"/>
    </w:p>
    <w:p w:rsidRPr="00C36CE2" w:rsidR="00B34E8B" w:rsidP="00991E1E" w:rsidRDefault="003B2FEB" w14:paraId="16E6887C" w14:textId="22C2BCBD">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The </w:t>
      </w:r>
      <w:r w:rsidRPr="00C36CE2" w:rsidR="00EA3383">
        <w:rPr>
          <w:rFonts w:asciiTheme="minorHAnsi" w:hAnsiTheme="minorHAnsi" w:cstheme="minorHAnsi"/>
          <w:bCs/>
          <w:iCs/>
        </w:rPr>
        <w:t>study</w:t>
      </w:r>
      <w:r w:rsidRPr="00C36CE2">
        <w:rPr>
          <w:rFonts w:asciiTheme="minorHAnsi" w:hAnsiTheme="minorHAnsi" w:cstheme="minorHAnsi"/>
        </w:rPr>
        <w:t xml:space="preserve"> will analyze </w:t>
      </w:r>
      <w:r w:rsidRPr="00C36CE2" w:rsidR="00791C7F">
        <w:rPr>
          <w:rFonts w:asciiTheme="minorHAnsi" w:hAnsiTheme="minorHAnsi" w:cstheme="minorHAnsi"/>
        </w:rPr>
        <w:t xml:space="preserve">fasting </w:t>
      </w:r>
      <w:r w:rsidRPr="00C36CE2">
        <w:rPr>
          <w:rFonts w:asciiTheme="minorHAnsi" w:hAnsiTheme="minorHAnsi" w:cstheme="minorHAnsi"/>
        </w:rPr>
        <w:t>serum</w:t>
      </w:r>
      <w:r w:rsidRPr="00C36CE2" w:rsidR="00460A2F">
        <w:rPr>
          <w:rFonts w:asciiTheme="minorHAnsi" w:hAnsiTheme="minorHAnsi" w:cstheme="minorHAnsi"/>
        </w:rPr>
        <w:t xml:space="preserve"> for</w:t>
      </w:r>
      <w:r w:rsidRPr="00C36CE2">
        <w:rPr>
          <w:rFonts w:asciiTheme="minorHAnsi" w:hAnsiTheme="minorHAnsi" w:cstheme="minorHAnsi"/>
        </w:rPr>
        <w:t xml:space="preserve"> the </w:t>
      </w:r>
      <w:r w:rsidRPr="00C36CE2" w:rsidR="00B34E8B">
        <w:rPr>
          <w:rFonts w:asciiTheme="minorHAnsi" w:hAnsiTheme="minorHAnsi" w:cstheme="minorHAnsi"/>
        </w:rPr>
        <w:t xml:space="preserve">following biomarkers of lipids, thyroid, </w:t>
      </w:r>
      <w:r w:rsidRPr="00C36CE2" w:rsidR="002E6A02">
        <w:rPr>
          <w:rFonts w:asciiTheme="minorHAnsi" w:hAnsiTheme="minorHAnsi" w:cstheme="minorHAnsi"/>
        </w:rPr>
        <w:t xml:space="preserve">glycemic, liver, and </w:t>
      </w:r>
      <w:r w:rsidRPr="00C36CE2" w:rsidR="00B34E8B">
        <w:rPr>
          <w:rFonts w:asciiTheme="minorHAnsi" w:hAnsiTheme="minorHAnsi" w:cstheme="minorHAnsi"/>
        </w:rPr>
        <w:t xml:space="preserve">kidney function, sex </w:t>
      </w:r>
      <w:r w:rsidRPr="00C36CE2" w:rsidR="00B34E8B">
        <w:rPr>
          <w:rFonts w:asciiTheme="minorHAnsi" w:hAnsiTheme="minorHAnsi" w:cstheme="minorHAnsi"/>
          <w:bCs/>
          <w:iCs/>
          <w:color w:val="000000"/>
        </w:rPr>
        <w:t>hormones, and immune function</w:t>
      </w:r>
      <w:r w:rsidRPr="00C36CE2" w:rsidR="00B35964">
        <w:rPr>
          <w:rFonts w:asciiTheme="minorHAnsi" w:hAnsiTheme="minorHAnsi" w:cstheme="minorHAnsi"/>
          <w:bCs/>
          <w:iCs/>
          <w:color w:val="000000"/>
        </w:rPr>
        <w:t xml:space="preserve"> </w:t>
      </w:r>
      <w:r w:rsidRPr="00C36CE2" w:rsidR="00B35964">
        <w:rPr>
          <w:rFonts w:asciiTheme="minorHAnsi" w:hAnsiTheme="minorHAnsi" w:cstheme="minorHAnsi"/>
          <w:b/>
          <w:bCs/>
          <w:iCs/>
          <w:color w:val="000000"/>
        </w:rPr>
        <w:t>(</w:t>
      </w:r>
      <w:r w:rsidRPr="00C36CE2" w:rsidR="003B2179">
        <w:rPr>
          <w:rFonts w:asciiTheme="minorHAnsi" w:hAnsiTheme="minorHAnsi" w:cstheme="minorHAnsi"/>
          <w:b/>
          <w:bCs/>
          <w:iCs/>
          <w:color w:val="000000"/>
        </w:rPr>
        <w:t>Attachment 2</w:t>
      </w:r>
      <w:r w:rsidRPr="00C36CE2" w:rsidR="00A30AAF">
        <w:rPr>
          <w:rFonts w:asciiTheme="minorHAnsi" w:hAnsiTheme="minorHAnsi" w:cstheme="minorHAnsi"/>
          <w:bCs/>
          <w:iCs/>
          <w:color w:val="000000"/>
        </w:rPr>
        <w:t>)</w:t>
      </w:r>
      <w:r w:rsidRPr="00C36CE2" w:rsidR="00B34E8B">
        <w:rPr>
          <w:rFonts w:asciiTheme="minorHAnsi" w:hAnsiTheme="minorHAnsi" w:cstheme="minorHAnsi"/>
          <w:b/>
          <w:bCs/>
          <w:iCs/>
          <w:color w:val="000000"/>
        </w:rPr>
        <w:t>:</w:t>
      </w:r>
    </w:p>
    <w:p w:rsidRPr="005553DF" w:rsidR="00991E1E" w:rsidP="00991E1E" w:rsidRDefault="00991E1E" w14:paraId="22402E64"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p>
    <w:p w:rsidRPr="005553DF" w:rsidR="00991E1E" w:rsidP="00991E1E" w:rsidRDefault="00991E1E" w14:paraId="1340837B"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p>
    <w:p w:rsidRPr="005553DF" w:rsidR="00991E1E" w:rsidP="00991E1E" w:rsidRDefault="00991E1E" w14:paraId="2D00AE4C"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w:t>
      </w:r>
      <w:r>
        <w:rPr>
          <w:rFonts w:asciiTheme="minorHAnsi" w:hAnsiTheme="minorHAnsi" w:cstheme="minorHAnsi"/>
          <w:bCs/>
          <w:iCs/>
          <w:color w:val="000000"/>
        </w:rPr>
        <w:t>otal t</w:t>
      </w:r>
      <w:r w:rsidRPr="005553DF">
        <w:rPr>
          <w:rFonts w:asciiTheme="minorHAnsi" w:hAnsiTheme="minorHAnsi" w:cstheme="minorHAnsi"/>
          <w:bCs/>
          <w:iCs/>
          <w:color w:val="000000"/>
        </w:rPr>
        <w:t>hyroxine (T</w:t>
      </w:r>
      <w:r>
        <w:rPr>
          <w:rFonts w:asciiTheme="minorHAnsi" w:hAnsiTheme="minorHAnsi" w:cstheme="minorHAnsi"/>
          <w:bCs/>
          <w:iCs/>
          <w:color w:val="000000"/>
        </w:rPr>
        <w:t>T</w:t>
      </w:r>
      <w:r w:rsidRPr="005553DF">
        <w:rPr>
          <w:rFonts w:asciiTheme="minorHAnsi" w:hAnsiTheme="minorHAnsi" w:cstheme="minorHAnsi"/>
          <w:bCs/>
          <w:iCs/>
          <w:color w:val="000000"/>
        </w:rPr>
        <w:t xml:space="preserve">4), </w:t>
      </w:r>
      <w:r>
        <w:rPr>
          <w:rFonts w:asciiTheme="minorHAnsi" w:hAnsiTheme="minorHAnsi" w:cstheme="minorHAnsi"/>
          <w:bCs/>
          <w:iCs/>
          <w:color w:val="000000"/>
        </w:rPr>
        <w:t>free T4, T</w:t>
      </w:r>
      <w:r w:rsidRPr="005553DF">
        <w:rPr>
          <w:rFonts w:asciiTheme="minorHAnsi" w:hAnsiTheme="minorHAnsi" w:cstheme="minorHAnsi"/>
          <w:bCs/>
          <w:iCs/>
          <w:color w:val="000000"/>
        </w:rPr>
        <w:t>T3, thyroid stimulating hormone (TSH)</w:t>
      </w:r>
      <w:r>
        <w:rPr>
          <w:rFonts w:asciiTheme="minorHAnsi" w:hAnsiTheme="minorHAnsi" w:cstheme="minorHAnsi"/>
        </w:rPr>
        <w:t>, thyroglobulin antibodies, thyroid peroxidase antibodies (TPO),</w:t>
      </w:r>
    </w:p>
    <w:p w:rsidRPr="005553DF" w:rsidR="00991E1E" w:rsidP="00991E1E" w:rsidRDefault="00991E1E" w14:paraId="0E2B5E52"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Glucose, insulin, glycosylated hemoglobin (HbA1c), auto-antibodies (GAD-65 and IA-2), C-peptide, pro-insulin,</w:t>
      </w:r>
    </w:p>
    <w:p w:rsidRPr="005553DF" w:rsidR="00991E1E" w:rsidP="00991E1E" w:rsidRDefault="00991E1E" w14:paraId="30CE38EC"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Alanine transaminase (ALT), </w:t>
      </w:r>
      <w:r>
        <w:rPr>
          <w:rFonts w:asciiTheme="minorHAnsi" w:hAnsiTheme="minorHAnsi" w:cstheme="minorHAnsi"/>
          <w:bCs/>
          <w:iCs/>
          <w:color w:val="000000"/>
        </w:rPr>
        <w:t>aspartate a</w:t>
      </w:r>
      <w:r w:rsidRPr="006D797C">
        <w:rPr>
          <w:rFonts w:asciiTheme="minorHAnsi" w:hAnsiTheme="minorHAnsi" w:cstheme="minorHAnsi"/>
          <w:bCs/>
          <w:iCs/>
          <w:color w:val="000000"/>
        </w:rPr>
        <w:t>minotransferase</w:t>
      </w:r>
      <w:r>
        <w:rPr>
          <w:rFonts w:asciiTheme="minorHAnsi" w:hAnsiTheme="minorHAnsi" w:cstheme="minorHAnsi"/>
          <w:bCs/>
          <w:iCs/>
          <w:color w:val="000000"/>
        </w:rPr>
        <w:t xml:space="preserve"> (AST), alkaline phosphatase (ALP), </w:t>
      </w:r>
      <w:r w:rsidRPr="005553DF">
        <w:rPr>
          <w:rFonts w:asciiTheme="minorHAnsi" w:hAnsiTheme="minorHAnsi" w:cstheme="minorHAnsi"/>
          <w:bCs/>
          <w:iCs/>
          <w:color w:val="000000"/>
        </w:rPr>
        <w:t xml:space="preserve">γ-glutamyltransferase (GGT), direct bilirubin, </w:t>
      </w:r>
      <w:r>
        <w:rPr>
          <w:rFonts w:asciiTheme="minorHAnsi" w:hAnsiTheme="minorHAnsi" w:cstheme="minorHAnsi"/>
          <w:bCs/>
          <w:iCs/>
          <w:color w:val="000000"/>
        </w:rPr>
        <w:t xml:space="preserve">albumin, </w:t>
      </w:r>
      <w:r w:rsidRPr="005553DF">
        <w:rPr>
          <w:rFonts w:asciiTheme="minorHAnsi" w:hAnsiTheme="minorHAnsi" w:cstheme="minorHAnsi"/>
          <w:bCs/>
          <w:iCs/>
          <w:color w:val="000000"/>
        </w:rPr>
        <w:t>and cytokeratin-18 (CK-18),</w:t>
      </w:r>
    </w:p>
    <w:p w:rsidRPr="005553DF" w:rsidR="00991E1E" w:rsidP="00991E1E" w:rsidRDefault="00991E1E" w14:paraId="726A73FF"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Testosterone, estradiol, sex hormone-binding globulin (SHBG), follicle stimulating hormone, insulin-like growth factor,</w:t>
      </w:r>
    </w:p>
    <w:p w:rsidRPr="005553DF" w:rsidR="00991E1E" w:rsidP="00991E1E" w:rsidRDefault="00991E1E" w14:paraId="78F0FBAA" w14:textId="47A80B4D">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Immunoglobulin G (IgG), IgA, </w:t>
      </w:r>
      <w:r>
        <w:rPr>
          <w:rFonts w:asciiTheme="minorHAnsi" w:hAnsiTheme="minorHAnsi" w:cstheme="minorHAnsi"/>
          <w:bCs/>
          <w:iCs/>
          <w:color w:val="000000"/>
        </w:rPr>
        <w:t xml:space="preserve">IgE, </w:t>
      </w:r>
      <w:r w:rsidRPr="005553DF">
        <w:rPr>
          <w:rFonts w:asciiTheme="minorHAnsi" w:hAnsiTheme="minorHAnsi" w:cstheme="minorHAnsi"/>
          <w:bCs/>
          <w:iCs/>
          <w:color w:val="000000"/>
        </w:rPr>
        <w:t>and IgM; antibodies to measles, mumps, rubella, tetanus, and diphtheria.</w:t>
      </w:r>
    </w:p>
    <w:p w:rsidRPr="00C36CE2" w:rsidR="00441388" w:rsidP="00F37EB7" w:rsidRDefault="00141BB5" w14:paraId="7FBD8839" w14:textId="309E774D">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w:t>
      </w:r>
      <w:r w:rsidRPr="00C36CE2" w:rsidR="0002344A">
        <w:rPr>
          <w:rFonts w:asciiTheme="minorHAnsi" w:hAnsiTheme="minorHAnsi" w:cstheme="minorHAnsi"/>
          <w:bCs/>
          <w:iCs/>
          <w:color w:val="000000"/>
        </w:rPr>
        <w:t>child study</w:t>
      </w:r>
      <w:r w:rsidRPr="00C36CE2">
        <w:rPr>
          <w:rFonts w:asciiTheme="minorHAnsi" w:hAnsiTheme="minorHAnsi" w:cstheme="minorHAnsi"/>
          <w:bCs/>
          <w:iCs/>
          <w:color w:val="000000"/>
        </w:rPr>
        <w:t xml:space="preserve"> will use t</w:t>
      </w:r>
      <w:r w:rsidRPr="00C36CE2" w:rsidR="00ED4394">
        <w:rPr>
          <w:rFonts w:asciiTheme="minorHAnsi" w:hAnsiTheme="minorHAnsi" w:cstheme="minorHAnsi"/>
          <w:bCs/>
          <w:iCs/>
          <w:color w:val="000000"/>
        </w:rPr>
        <w:t xml:space="preserve">he cut points of 50 ng/dL of total </w:t>
      </w:r>
      <w:r w:rsidRPr="00C36CE2" w:rsidR="00ED4394">
        <w:rPr>
          <w:rFonts w:asciiTheme="minorHAnsi" w:hAnsiTheme="minorHAnsi" w:cstheme="minorHAnsi"/>
          <w:bCs/>
          <w:iCs/>
        </w:rPr>
        <w:t xml:space="preserve">testosterone and 20 pg/mL of estradiol </w:t>
      </w:r>
      <w:r w:rsidRPr="00C36CE2">
        <w:rPr>
          <w:rFonts w:asciiTheme="minorHAnsi" w:hAnsiTheme="minorHAnsi" w:cstheme="minorHAnsi"/>
          <w:bCs/>
          <w:iCs/>
        </w:rPr>
        <w:t>t</w:t>
      </w:r>
      <w:r w:rsidRPr="00C36CE2" w:rsidR="00ED4394">
        <w:rPr>
          <w:rFonts w:asciiTheme="minorHAnsi" w:hAnsiTheme="minorHAnsi" w:cstheme="minorHAnsi"/>
          <w:bCs/>
          <w:iCs/>
        </w:rPr>
        <w:t>o identify sexual maturation in boys and girls, respectively</w:t>
      </w:r>
      <w:r w:rsidRPr="00C36CE2" w:rsidR="00EC05A9">
        <w:rPr>
          <w:rFonts w:asciiTheme="minorHAnsi" w:hAnsiTheme="minorHAnsi" w:cstheme="minorHAnsi"/>
          <w:bCs/>
          <w:iCs/>
        </w:rPr>
        <w:t xml:space="preserve"> (</w:t>
      </w:r>
      <w:r w:rsidRPr="00C36CE2" w:rsidR="00EC05A9">
        <w:t>Lopez-Espinosa 2011</w:t>
      </w:r>
      <w:r w:rsidRPr="00C36CE2" w:rsidR="00EC05A9">
        <w:rPr>
          <w:rFonts w:asciiTheme="minorHAnsi" w:hAnsiTheme="minorHAnsi" w:cstheme="minorHAnsi"/>
          <w:bCs/>
          <w:iCs/>
        </w:rPr>
        <w:t>)</w:t>
      </w:r>
      <w:r w:rsidRPr="00C36CE2" w:rsidR="00EC05A9">
        <w:rPr>
          <w:rFonts w:asciiTheme="minorHAnsi" w:hAnsiTheme="minorHAnsi" w:cstheme="minorHAnsi"/>
          <w:bCs/>
          <w:iCs/>
          <w:color w:val="000000"/>
        </w:rPr>
        <w:t>.</w:t>
      </w:r>
      <w:r w:rsidRPr="00C36CE2" w:rsidR="00ED4394">
        <w:rPr>
          <w:rFonts w:asciiTheme="minorHAnsi" w:hAnsiTheme="minorHAnsi" w:cstheme="minorHAnsi"/>
          <w:bCs/>
          <w:iCs/>
          <w:color w:val="000000"/>
        </w:rPr>
        <w:t xml:space="preserve"> </w:t>
      </w:r>
      <w:r w:rsidRPr="00C36CE2">
        <w:rPr>
          <w:rFonts w:asciiTheme="minorHAnsi" w:hAnsiTheme="minorHAnsi" w:cstheme="minorHAnsi"/>
          <w:bCs/>
          <w:iCs/>
          <w:color w:val="000000"/>
        </w:rPr>
        <w:t xml:space="preserve">The </w:t>
      </w:r>
      <w:r w:rsidRPr="00C36CE2" w:rsidR="0002344A">
        <w:rPr>
          <w:rFonts w:asciiTheme="minorHAnsi" w:hAnsiTheme="minorHAnsi" w:cstheme="minorHAnsi"/>
          <w:bCs/>
          <w:iCs/>
          <w:color w:val="000000"/>
        </w:rPr>
        <w:t>child study</w:t>
      </w:r>
      <w:r w:rsidRPr="00C36CE2">
        <w:rPr>
          <w:rFonts w:asciiTheme="minorHAnsi" w:hAnsiTheme="minorHAnsi" w:cstheme="minorHAnsi"/>
          <w:bCs/>
          <w:iCs/>
          <w:color w:val="000000"/>
        </w:rPr>
        <w:t xml:space="preserve"> will measure </w:t>
      </w:r>
      <w:r w:rsidRPr="00C36CE2" w:rsidR="00ED4394">
        <w:rPr>
          <w:rFonts w:asciiTheme="minorHAnsi" w:hAnsiTheme="minorHAnsi" w:cstheme="minorHAnsi"/>
          <w:bCs/>
          <w:iCs/>
          <w:color w:val="000000"/>
        </w:rPr>
        <w:t xml:space="preserve">IgG antibodies for measles, rubella, and diphtheria </w:t>
      </w:r>
      <w:r w:rsidRPr="00C36CE2">
        <w:rPr>
          <w:rFonts w:asciiTheme="minorHAnsi" w:hAnsiTheme="minorHAnsi" w:cstheme="minorHAnsi"/>
          <w:bCs/>
          <w:iCs/>
          <w:color w:val="000000"/>
        </w:rPr>
        <w:t xml:space="preserve">to </w:t>
      </w:r>
      <w:r w:rsidRPr="00C36CE2" w:rsidR="00ED4394">
        <w:rPr>
          <w:rFonts w:asciiTheme="minorHAnsi" w:hAnsiTheme="minorHAnsi" w:cstheme="minorHAnsi"/>
          <w:bCs/>
          <w:iCs/>
          <w:color w:val="000000"/>
        </w:rPr>
        <w:t xml:space="preserve">determine vaccine responses. </w:t>
      </w:r>
      <w:r w:rsidRPr="00C36CE2" w:rsidR="006D1F99">
        <w:rPr>
          <w:rFonts w:asciiTheme="minorHAnsi" w:hAnsiTheme="minorHAnsi" w:cstheme="minorHAnsi"/>
          <w:bCs/>
          <w:iCs/>
          <w:color w:val="000000"/>
        </w:rPr>
        <w:t xml:space="preserve"> </w:t>
      </w:r>
      <w:r w:rsidRPr="00C36CE2" w:rsidR="00015822">
        <w:rPr>
          <w:rFonts w:asciiTheme="minorHAnsi" w:hAnsiTheme="minorHAnsi" w:cstheme="minorHAnsi"/>
          <w:bCs/>
          <w:iCs/>
          <w:color w:val="000000"/>
        </w:rPr>
        <w:t xml:space="preserve">It </w:t>
      </w:r>
      <w:r w:rsidRPr="00C36CE2" w:rsidR="006D1F99">
        <w:rPr>
          <w:rFonts w:asciiTheme="minorHAnsi" w:hAnsiTheme="minorHAnsi" w:cstheme="minorHAnsi"/>
          <w:bCs/>
          <w:iCs/>
          <w:color w:val="000000"/>
        </w:rPr>
        <w:t>will analyze a</w:t>
      </w:r>
      <w:r w:rsidRPr="00C36CE2" w:rsidR="00ED4394">
        <w:rPr>
          <w:rFonts w:asciiTheme="minorHAnsi" w:hAnsiTheme="minorHAnsi" w:cstheme="minorHAnsi"/>
          <w:bCs/>
          <w:iCs/>
          <w:color w:val="000000"/>
        </w:rPr>
        <w:t xml:space="preserve">llergen-specific IgE (mold, dust mites, dog, cat, cow’s milk, peanut, hen’s egg, and birch). </w:t>
      </w:r>
      <w:r w:rsidRPr="00C36CE2" w:rsidR="006D1F99">
        <w:rPr>
          <w:rFonts w:asciiTheme="minorHAnsi" w:hAnsiTheme="minorHAnsi" w:cstheme="minorHAnsi"/>
          <w:bCs/>
          <w:iCs/>
          <w:color w:val="000000"/>
        </w:rPr>
        <w:t xml:space="preserve"> The </w:t>
      </w:r>
      <w:r w:rsidRPr="00C36CE2" w:rsidR="00EA3383">
        <w:rPr>
          <w:rFonts w:asciiTheme="minorHAnsi" w:hAnsiTheme="minorHAnsi" w:cstheme="minorHAnsi"/>
          <w:bCs/>
          <w:iCs/>
          <w:color w:val="000000"/>
        </w:rPr>
        <w:lastRenderedPageBreak/>
        <w:t>study</w:t>
      </w:r>
      <w:r w:rsidRPr="00C36CE2" w:rsidR="006D1F99">
        <w:rPr>
          <w:rFonts w:asciiTheme="minorHAnsi" w:hAnsiTheme="minorHAnsi" w:cstheme="minorHAnsi"/>
          <w:bCs/>
          <w:iCs/>
          <w:color w:val="000000"/>
        </w:rPr>
        <w:t xml:space="preserve"> will analyze s</w:t>
      </w:r>
      <w:r w:rsidRPr="00C36CE2" w:rsidR="00ED4394">
        <w:rPr>
          <w:rFonts w:asciiTheme="minorHAnsi" w:hAnsiTheme="minorHAnsi" w:cstheme="minorHAnsi"/>
          <w:bCs/>
          <w:iCs/>
          <w:color w:val="000000"/>
        </w:rPr>
        <w:t>erum levels of thyroid stimulating hormone (TSH) and tota</w:t>
      </w:r>
      <w:r w:rsidRPr="00C36CE2" w:rsidR="00C7006D">
        <w:rPr>
          <w:rFonts w:asciiTheme="minorHAnsi" w:hAnsiTheme="minorHAnsi" w:cstheme="minorHAnsi"/>
          <w:bCs/>
          <w:iCs/>
          <w:color w:val="000000"/>
        </w:rPr>
        <w:t>l/free</w:t>
      </w:r>
      <w:r w:rsidR="00247186">
        <w:rPr>
          <w:rFonts w:asciiTheme="minorHAnsi" w:hAnsiTheme="minorHAnsi" w:cstheme="minorHAnsi"/>
          <w:bCs/>
          <w:iCs/>
          <w:color w:val="000000"/>
        </w:rPr>
        <w:t xml:space="preserve"> </w:t>
      </w:r>
      <w:r w:rsidRPr="00C36CE2" w:rsidR="00ED4394">
        <w:rPr>
          <w:rFonts w:asciiTheme="minorHAnsi" w:hAnsiTheme="minorHAnsi" w:cstheme="minorHAnsi"/>
          <w:bCs/>
          <w:iCs/>
          <w:color w:val="000000"/>
        </w:rPr>
        <w:t xml:space="preserve">T4 separately and </w:t>
      </w:r>
      <w:r w:rsidRPr="00C36CE2" w:rsidR="006D1F99">
        <w:rPr>
          <w:rFonts w:asciiTheme="minorHAnsi" w:hAnsiTheme="minorHAnsi" w:cstheme="minorHAnsi"/>
          <w:bCs/>
          <w:iCs/>
          <w:color w:val="000000"/>
        </w:rPr>
        <w:t xml:space="preserve">use these measurements </w:t>
      </w:r>
      <w:r w:rsidRPr="00C36CE2" w:rsidR="00ED4394">
        <w:rPr>
          <w:rFonts w:asciiTheme="minorHAnsi" w:hAnsiTheme="minorHAnsi" w:cstheme="minorHAnsi"/>
          <w:bCs/>
          <w:iCs/>
          <w:color w:val="000000"/>
        </w:rPr>
        <w:t>to determine clinical and subclinical hypothyroidism</w:t>
      </w:r>
      <w:r w:rsidRPr="00C36CE2" w:rsidR="006D1F99">
        <w:rPr>
          <w:rFonts w:asciiTheme="minorHAnsi" w:hAnsiTheme="minorHAnsi" w:cstheme="minorHAnsi"/>
          <w:bCs/>
          <w:iCs/>
          <w:color w:val="000000"/>
        </w:rPr>
        <w:t xml:space="preserve"> and hyperthyroidism</w:t>
      </w:r>
      <w:r w:rsidRPr="00C36CE2" w:rsidR="00ED4394">
        <w:rPr>
          <w:rFonts w:asciiTheme="minorHAnsi" w:hAnsiTheme="minorHAnsi" w:cstheme="minorHAnsi"/>
          <w:bCs/>
          <w:iCs/>
          <w:color w:val="000000"/>
        </w:rPr>
        <w:t xml:space="preserve">. </w:t>
      </w:r>
      <w:r w:rsidRPr="00C36CE2" w:rsidR="00015822">
        <w:rPr>
          <w:rFonts w:asciiTheme="minorHAnsi" w:hAnsiTheme="minorHAnsi" w:cstheme="minorHAnsi"/>
          <w:bCs/>
          <w:iCs/>
          <w:color w:val="000000"/>
        </w:rPr>
        <w:t xml:space="preserve"> The </w:t>
      </w:r>
      <w:r w:rsidRPr="00C36CE2" w:rsidR="006D1F99">
        <w:rPr>
          <w:rFonts w:asciiTheme="minorHAnsi" w:hAnsiTheme="minorHAnsi" w:cstheme="minorHAnsi"/>
          <w:bCs/>
          <w:iCs/>
          <w:color w:val="000000"/>
        </w:rPr>
        <w:t>study will measure u</w:t>
      </w:r>
      <w:r w:rsidRPr="00C36CE2" w:rsidR="00ED4394">
        <w:rPr>
          <w:rFonts w:asciiTheme="minorHAnsi" w:hAnsiTheme="minorHAnsi" w:cstheme="minorHAnsi"/>
          <w:bCs/>
          <w:iCs/>
          <w:color w:val="000000"/>
        </w:rPr>
        <w:t>ric acid, total cholesterol, low-density and high-density lipoprotein, and triglycerides.</w:t>
      </w:r>
      <w:r w:rsidRPr="00C36CE2" w:rsidR="00015822">
        <w:rPr>
          <w:rFonts w:asciiTheme="minorHAnsi" w:hAnsiTheme="minorHAnsi" w:cstheme="minorHAnsi"/>
          <w:bCs/>
          <w:iCs/>
          <w:color w:val="000000"/>
        </w:rPr>
        <w:t xml:space="preserve"> </w:t>
      </w:r>
      <w:r w:rsidRPr="00C36CE2" w:rsidR="00BF49EB">
        <w:rPr>
          <w:rFonts w:asciiTheme="minorHAnsi" w:hAnsiTheme="minorHAnsi" w:cstheme="minorHAnsi"/>
          <w:bCs/>
          <w:iCs/>
          <w:color w:val="000000"/>
        </w:rPr>
        <w:t xml:space="preserve"> </w:t>
      </w:r>
      <w:r w:rsidRPr="00C36CE2" w:rsidR="00015822">
        <w:rPr>
          <w:rFonts w:asciiTheme="minorHAnsi" w:hAnsiTheme="minorHAnsi" w:cstheme="minorHAnsi"/>
          <w:bCs/>
          <w:iCs/>
          <w:color w:val="000000"/>
        </w:rPr>
        <w:t xml:space="preserve">We also propose to measure liver enzymes and CK-18 (Feldstein 2013, Mora 2018, </w:t>
      </w:r>
      <w:r w:rsidRPr="00C36CE2" w:rsidR="001B7F84">
        <w:rPr>
          <w:rFonts w:asciiTheme="minorHAnsi" w:hAnsiTheme="minorHAnsi" w:cstheme="minorHAnsi"/>
          <w:bCs/>
          <w:iCs/>
          <w:color w:val="000000"/>
        </w:rPr>
        <w:t>and Santoro</w:t>
      </w:r>
      <w:r w:rsidRPr="00C36CE2" w:rsidR="00015822">
        <w:rPr>
          <w:rFonts w:asciiTheme="minorHAnsi" w:hAnsiTheme="minorHAnsi" w:cstheme="minorHAnsi"/>
          <w:bCs/>
          <w:iCs/>
          <w:color w:val="000000"/>
        </w:rPr>
        <w:t xml:space="preserve"> 2013).</w:t>
      </w:r>
    </w:p>
    <w:p w:rsidRPr="00C36CE2" w:rsidR="00441388" w:rsidP="00F37EB7" w:rsidRDefault="00ED4F36" w14:paraId="5123B729" w14:textId="647429B2">
      <w:pPr>
        <w:pStyle w:val="Heading3"/>
        <w:spacing w:before="100" w:beforeAutospacing="1" w:after="240"/>
        <w:rPr>
          <w:rFonts w:cstheme="minorHAnsi"/>
          <w:i w:val="0"/>
          <w:color w:val="auto"/>
        </w:rPr>
      </w:pPr>
      <w:bookmarkStart w:name="_Toc31014461" w:id="65"/>
      <w:r w:rsidRPr="00C36CE2">
        <w:rPr>
          <w:rFonts w:cstheme="minorHAnsi"/>
          <w:color w:val="auto"/>
        </w:rPr>
        <w:t>3.</w:t>
      </w:r>
      <w:r w:rsidRPr="00C36CE2" w:rsidR="00B630A2">
        <w:rPr>
          <w:rFonts w:cstheme="minorHAnsi"/>
          <w:color w:val="auto"/>
        </w:rPr>
        <w:t>7</w:t>
      </w:r>
      <w:r w:rsidRPr="00C36CE2">
        <w:rPr>
          <w:rFonts w:cstheme="minorHAnsi"/>
          <w:color w:val="auto"/>
        </w:rPr>
        <w:t xml:space="preserve">.2 </w:t>
      </w:r>
      <w:r w:rsidRPr="00C36CE2" w:rsidR="00672485">
        <w:rPr>
          <w:rFonts w:cstheme="minorHAnsi"/>
          <w:color w:val="auto"/>
        </w:rPr>
        <w:t>Adults</w:t>
      </w:r>
      <w:bookmarkEnd w:id="65"/>
    </w:p>
    <w:p w:rsidRPr="00991E1E" w:rsidR="00991E1E" w:rsidP="00991E1E" w:rsidRDefault="003B2FEB" w14:paraId="22E99AA5" w14:textId="365AEDF1">
      <w:pPr>
        <w:spacing w:after="0"/>
        <w:rPr>
          <w:rFonts w:asciiTheme="minorHAnsi" w:hAnsiTheme="minorHAnsi" w:cstheme="minorHAnsi"/>
        </w:rPr>
      </w:pPr>
      <w:r w:rsidRPr="00C36CE2">
        <w:rPr>
          <w:rFonts w:asciiTheme="minorHAnsi" w:hAnsiTheme="minorHAnsi" w:cstheme="minorHAnsi"/>
        </w:rPr>
        <w:t xml:space="preserve">The study will analyze the following biomarkers in the </w:t>
      </w:r>
      <w:r w:rsidRPr="00C36CE2" w:rsidR="00866DEB">
        <w:rPr>
          <w:rFonts w:asciiTheme="minorHAnsi" w:hAnsiTheme="minorHAnsi" w:cstheme="minorHAnsi"/>
        </w:rPr>
        <w:t xml:space="preserve">adult fasting </w:t>
      </w:r>
      <w:r w:rsidRPr="00C36CE2">
        <w:rPr>
          <w:rFonts w:asciiTheme="minorHAnsi" w:hAnsiTheme="minorHAnsi" w:cstheme="minorHAnsi"/>
        </w:rPr>
        <w:t>serum</w:t>
      </w:r>
      <w:r w:rsidRPr="00C36CE2" w:rsidR="00B35964">
        <w:rPr>
          <w:rFonts w:asciiTheme="minorHAnsi" w:hAnsiTheme="minorHAnsi" w:cstheme="minorHAnsi"/>
        </w:rPr>
        <w:t xml:space="preserve"> </w:t>
      </w:r>
      <w:r w:rsidRPr="00C36CE2" w:rsidR="00B35964">
        <w:rPr>
          <w:rFonts w:asciiTheme="minorHAnsi" w:hAnsiTheme="minorHAnsi" w:cstheme="minorHAnsi"/>
          <w:bCs/>
          <w:iCs/>
          <w:color w:val="000000"/>
        </w:rPr>
        <w:t>(</w:t>
      </w:r>
      <w:r w:rsidRPr="00C36CE2" w:rsidR="003B2179">
        <w:rPr>
          <w:rFonts w:asciiTheme="minorHAnsi" w:hAnsiTheme="minorHAnsi" w:cstheme="minorHAnsi"/>
          <w:b/>
          <w:bCs/>
          <w:iCs/>
          <w:color w:val="000000"/>
        </w:rPr>
        <w:t>Attachment 2</w:t>
      </w:r>
      <w:r w:rsidRPr="00C36CE2" w:rsidR="00A30AAF">
        <w:rPr>
          <w:rFonts w:asciiTheme="minorHAnsi" w:hAnsiTheme="minorHAnsi" w:cstheme="minorHAnsi"/>
          <w:bCs/>
          <w:iCs/>
          <w:color w:val="000000"/>
        </w:rPr>
        <w:t>)</w:t>
      </w:r>
      <w:r w:rsidRPr="00C36CE2">
        <w:rPr>
          <w:rFonts w:asciiTheme="minorHAnsi" w:hAnsiTheme="minorHAnsi" w:cstheme="minorHAnsi"/>
          <w:b/>
        </w:rPr>
        <w:t>:</w:t>
      </w:r>
    </w:p>
    <w:p w:rsidRPr="005553DF" w:rsidR="00991E1E" w:rsidP="00991E1E" w:rsidRDefault="00991E1E" w14:paraId="13892375" w14:textId="77777777">
      <w:pPr>
        <w:pStyle w:val="ListParagraph"/>
        <w:numPr>
          <w:ilvl w:val="0"/>
          <w:numId w:val="18"/>
        </w:numPr>
        <w:spacing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p>
    <w:p w:rsidRPr="005553DF" w:rsidR="00991E1E" w:rsidP="00991E1E" w:rsidRDefault="00991E1E" w14:paraId="0F220B42" w14:textId="77777777">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p>
    <w:p w:rsidRPr="005553DF" w:rsidR="00991E1E" w:rsidP="00991E1E" w:rsidRDefault="00991E1E" w14:paraId="2816AEF5" w14:textId="77777777">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w:t>
      </w:r>
      <w:r>
        <w:rPr>
          <w:rFonts w:asciiTheme="minorHAnsi" w:hAnsiTheme="minorHAnsi" w:cstheme="minorHAnsi"/>
          <w:bCs/>
          <w:iCs/>
          <w:color w:val="000000"/>
        </w:rPr>
        <w:t>otal t</w:t>
      </w:r>
      <w:r w:rsidRPr="005553DF">
        <w:rPr>
          <w:rFonts w:asciiTheme="minorHAnsi" w:hAnsiTheme="minorHAnsi" w:cstheme="minorHAnsi"/>
          <w:bCs/>
          <w:iCs/>
          <w:color w:val="000000"/>
        </w:rPr>
        <w:t>hyroxine (T</w:t>
      </w:r>
      <w:r>
        <w:rPr>
          <w:rFonts w:asciiTheme="minorHAnsi" w:hAnsiTheme="minorHAnsi" w:cstheme="minorHAnsi"/>
          <w:bCs/>
          <w:iCs/>
          <w:color w:val="000000"/>
        </w:rPr>
        <w:t>T</w:t>
      </w:r>
      <w:r w:rsidRPr="005553DF">
        <w:rPr>
          <w:rFonts w:asciiTheme="minorHAnsi" w:hAnsiTheme="minorHAnsi" w:cstheme="minorHAnsi"/>
          <w:bCs/>
          <w:iCs/>
          <w:color w:val="000000"/>
        </w:rPr>
        <w:t xml:space="preserve">4), </w:t>
      </w:r>
      <w:r>
        <w:rPr>
          <w:rFonts w:asciiTheme="minorHAnsi" w:hAnsiTheme="minorHAnsi" w:cstheme="minorHAnsi"/>
          <w:bCs/>
          <w:iCs/>
          <w:color w:val="000000"/>
        </w:rPr>
        <w:t>free T4, T</w:t>
      </w:r>
      <w:r w:rsidRPr="005553DF">
        <w:rPr>
          <w:rFonts w:asciiTheme="minorHAnsi" w:hAnsiTheme="minorHAnsi" w:cstheme="minorHAnsi"/>
          <w:bCs/>
          <w:iCs/>
          <w:color w:val="000000"/>
        </w:rPr>
        <w:t>T3, thyroid stimulating hormone (TSH)</w:t>
      </w:r>
      <w:r>
        <w:rPr>
          <w:rFonts w:asciiTheme="minorHAnsi" w:hAnsiTheme="minorHAnsi" w:cstheme="minorHAnsi"/>
        </w:rPr>
        <w:t>, thyroglobulin antibody, thyroid peroxidase antibodies (TPO),</w:t>
      </w:r>
    </w:p>
    <w:p w:rsidRPr="005553DF" w:rsidR="00991E1E" w:rsidP="00991E1E" w:rsidRDefault="00991E1E" w14:paraId="0942A787" w14:textId="77777777">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Glucose, insulin, glycosylated hemoglobin (HbA1c), auto-antibodies (GAD-65 and IA-2), C-peptide, pro-insulin,</w:t>
      </w:r>
    </w:p>
    <w:p w:rsidRPr="005553DF" w:rsidR="00991E1E" w:rsidP="00991E1E" w:rsidRDefault="00991E1E" w14:paraId="5D219433" w14:textId="77777777">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Alanine transaminase (ALT), </w:t>
      </w:r>
      <w:r>
        <w:rPr>
          <w:rFonts w:asciiTheme="minorHAnsi" w:hAnsiTheme="minorHAnsi" w:cstheme="minorHAnsi"/>
          <w:bCs/>
          <w:iCs/>
          <w:color w:val="000000"/>
        </w:rPr>
        <w:t>aspartate a</w:t>
      </w:r>
      <w:r w:rsidRPr="006D797C">
        <w:rPr>
          <w:rFonts w:asciiTheme="minorHAnsi" w:hAnsiTheme="minorHAnsi" w:cstheme="minorHAnsi"/>
          <w:bCs/>
          <w:iCs/>
          <w:color w:val="000000"/>
        </w:rPr>
        <w:t>minotransferase</w:t>
      </w:r>
      <w:r>
        <w:rPr>
          <w:rFonts w:asciiTheme="minorHAnsi" w:hAnsiTheme="minorHAnsi" w:cstheme="minorHAnsi"/>
          <w:bCs/>
          <w:iCs/>
          <w:color w:val="000000"/>
        </w:rPr>
        <w:t xml:space="preserve"> (AST), alkaline phosphatase (ALP), </w:t>
      </w:r>
      <w:r w:rsidRPr="005553DF">
        <w:rPr>
          <w:rFonts w:asciiTheme="minorHAnsi" w:hAnsiTheme="minorHAnsi" w:cstheme="minorHAnsi"/>
          <w:bCs/>
          <w:iCs/>
          <w:color w:val="000000"/>
        </w:rPr>
        <w:t xml:space="preserve">γ-glutamyltransferase (GGT), direct bilirubin, </w:t>
      </w:r>
      <w:r>
        <w:rPr>
          <w:rFonts w:asciiTheme="minorHAnsi" w:hAnsiTheme="minorHAnsi" w:cstheme="minorHAnsi"/>
          <w:bCs/>
          <w:iCs/>
          <w:color w:val="000000"/>
        </w:rPr>
        <w:t xml:space="preserve">albumin, </w:t>
      </w:r>
      <w:r w:rsidRPr="005553DF">
        <w:rPr>
          <w:rFonts w:asciiTheme="minorHAnsi" w:hAnsiTheme="minorHAnsi" w:cstheme="minorHAnsi"/>
          <w:bCs/>
          <w:iCs/>
          <w:color w:val="000000"/>
        </w:rPr>
        <w:t>and cytokeratin-18 (CK-18),</w:t>
      </w:r>
    </w:p>
    <w:p w:rsidRPr="005553DF" w:rsidR="00991E1E" w:rsidP="00991E1E" w:rsidRDefault="00991E1E" w14:paraId="6C3F3E2B" w14:textId="10203416">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Immunoglobulin G (IgG), IgA, IgE</w:t>
      </w:r>
      <w:r>
        <w:rPr>
          <w:rFonts w:asciiTheme="minorHAnsi" w:hAnsiTheme="minorHAnsi" w:cstheme="minorHAnsi"/>
          <w:bCs/>
          <w:iCs/>
          <w:color w:val="000000"/>
        </w:rPr>
        <w:t>,</w:t>
      </w:r>
      <w:r w:rsidRPr="005553DF">
        <w:rPr>
          <w:rFonts w:asciiTheme="minorHAnsi" w:hAnsiTheme="minorHAnsi" w:cstheme="minorHAnsi"/>
          <w:bCs/>
          <w:iCs/>
          <w:color w:val="000000"/>
        </w:rPr>
        <w:t xml:space="preserve"> and IgM; C reactive protein, </w:t>
      </w:r>
      <w:r>
        <w:rPr>
          <w:rFonts w:asciiTheme="minorHAnsi" w:hAnsiTheme="minorHAnsi" w:cstheme="minorHAnsi"/>
          <w:bCs/>
          <w:iCs/>
          <w:color w:val="000000"/>
        </w:rPr>
        <w:t xml:space="preserve">rheumatoid factor, </w:t>
      </w:r>
      <w:r w:rsidRPr="005553DF">
        <w:rPr>
          <w:rFonts w:asciiTheme="minorHAnsi" w:hAnsiTheme="minorHAnsi" w:cstheme="minorHAnsi"/>
          <w:bCs/>
          <w:iCs/>
          <w:color w:val="000000"/>
        </w:rPr>
        <w:t>and antinuclear antibodies (ANA),</w:t>
      </w:r>
    </w:p>
    <w:p w:rsidRPr="00C36CE2" w:rsidR="00991E1E" w:rsidP="00991E1E" w:rsidRDefault="00991E1E" w14:paraId="4C770E0D" w14:textId="32B3E4AF">
      <w:pPr>
        <w:pStyle w:val="ListParagraph"/>
        <w:numPr>
          <w:ilvl w:val="0"/>
          <w:numId w:val="18"/>
        </w:numPr>
        <w:spacing w:before="100" w:beforeAutospacing="1" w:after="0"/>
        <w:contextualSpacing w:val="0"/>
        <w:jc w:val="both"/>
      </w:pPr>
      <w:r w:rsidRPr="005553DF">
        <w:rPr>
          <w:rFonts w:asciiTheme="minorHAnsi" w:hAnsiTheme="minorHAnsi" w:cstheme="minorHAnsi"/>
          <w:bCs/>
          <w:iCs/>
          <w:color w:val="000000"/>
        </w:rPr>
        <w:t xml:space="preserve">Cytokines and adipokines (e.g. </w:t>
      </w:r>
      <w:r w:rsidRPr="005553DF">
        <w:rPr>
          <w:rFonts w:asciiTheme="minorHAnsi" w:hAnsiTheme="minorHAnsi" w:cstheme="minorHAnsi"/>
        </w:rPr>
        <w:t xml:space="preserve">IL-1β, </w:t>
      </w:r>
      <w:r>
        <w:rPr>
          <w:rFonts w:asciiTheme="minorHAnsi" w:hAnsiTheme="minorHAnsi" w:cstheme="minorHAnsi"/>
        </w:rPr>
        <w:t xml:space="preserve">IL-4, </w:t>
      </w:r>
      <w:r w:rsidRPr="005553DF">
        <w:rPr>
          <w:rFonts w:asciiTheme="minorHAnsi" w:hAnsiTheme="minorHAnsi" w:cstheme="minorHAnsi"/>
        </w:rPr>
        <w:t xml:space="preserve">IL-6, IL-8, </w:t>
      </w:r>
      <w:r>
        <w:rPr>
          <w:rFonts w:asciiTheme="minorHAnsi" w:hAnsiTheme="minorHAnsi" w:cstheme="minorHAnsi"/>
        </w:rPr>
        <w:t xml:space="preserve">IL-12, </w:t>
      </w:r>
      <w:r w:rsidRPr="005553DF">
        <w:rPr>
          <w:rFonts w:asciiTheme="minorHAnsi" w:hAnsiTheme="minorHAnsi" w:cstheme="minorHAnsi"/>
        </w:rPr>
        <w:t>MCP-1, TNFα, leptin, adiponectin, resistin, PAI-1)</w:t>
      </w:r>
      <w:r w:rsidRPr="005553DF">
        <w:rPr>
          <w:rFonts w:asciiTheme="minorHAnsi" w:hAnsiTheme="minorHAnsi" w:cstheme="minorHAnsi"/>
          <w:bCs/>
          <w:iCs/>
          <w:color w:val="000000"/>
        </w:rPr>
        <w:t>.</w:t>
      </w:r>
    </w:p>
    <w:p w:rsidRPr="00C36CE2" w:rsidR="005D3452" w:rsidP="00F37EB7" w:rsidRDefault="008D6B48" w14:paraId="25C66688" w14:textId="24DDD7AB">
      <w:pPr>
        <w:pStyle w:val="Heading3"/>
        <w:spacing w:before="100" w:beforeAutospacing="1" w:after="240"/>
        <w:rPr>
          <w:rFonts w:cstheme="minorHAnsi"/>
          <w:b w:val="0"/>
          <w:i w:val="0"/>
          <w:color w:val="auto"/>
        </w:rPr>
      </w:pPr>
      <w:bookmarkStart w:name="_Toc31014462" w:id="66"/>
      <w:r w:rsidRPr="00C36CE2">
        <w:rPr>
          <w:rFonts w:cstheme="minorHAnsi"/>
          <w:color w:val="auto"/>
        </w:rPr>
        <w:t>3.</w:t>
      </w:r>
      <w:r w:rsidRPr="00C36CE2" w:rsidR="00B630A2">
        <w:rPr>
          <w:rFonts w:cstheme="minorHAnsi"/>
          <w:color w:val="auto"/>
        </w:rPr>
        <w:t>7</w:t>
      </w:r>
      <w:r w:rsidRPr="00C36CE2" w:rsidR="009B539F">
        <w:rPr>
          <w:rFonts w:cstheme="minorHAnsi"/>
          <w:color w:val="auto"/>
        </w:rPr>
        <w:t>.3</w:t>
      </w:r>
      <w:r w:rsidRPr="00C36CE2">
        <w:rPr>
          <w:rFonts w:cstheme="minorHAnsi"/>
          <w:color w:val="auto"/>
        </w:rPr>
        <w:t xml:space="preserve"> </w:t>
      </w:r>
      <w:r w:rsidRPr="00C36CE2" w:rsidR="009B539F">
        <w:rPr>
          <w:rFonts w:cstheme="minorHAnsi"/>
          <w:color w:val="auto"/>
        </w:rPr>
        <w:t>Quality Control/</w:t>
      </w:r>
      <w:r w:rsidRPr="00C36CE2" w:rsidR="008F13B7">
        <w:rPr>
          <w:rFonts w:cstheme="minorHAnsi"/>
          <w:color w:val="auto"/>
        </w:rPr>
        <w:t xml:space="preserve">Quality </w:t>
      </w:r>
      <w:r w:rsidRPr="00C36CE2" w:rsidR="009B539F">
        <w:rPr>
          <w:rFonts w:cstheme="minorHAnsi"/>
          <w:color w:val="auto"/>
        </w:rPr>
        <w:t>A</w:t>
      </w:r>
      <w:r w:rsidRPr="00C36CE2" w:rsidR="005D3452">
        <w:rPr>
          <w:rFonts w:cstheme="minorHAnsi"/>
          <w:color w:val="auto"/>
        </w:rPr>
        <w:t>ssurance</w:t>
      </w:r>
      <w:bookmarkEnd w:id="66"/>
      <w:r w:rsidRPr="00C36CE2" w:rsidR="005D3452">
        <w:rPr>
          <w:rFonts w:cstheme="minorHAnsi"/>
          <w:color w:val="auto"/>
        </w:rPr>
        <w:t xml:space="preserve"> </w:t>
      </w:r>
    </w:p>
    <w:p w:rsidRPr="00C36CE2" w:rsidR="005D3452" w:rsidP="00F37EB7" w:rsidRDefault="005D3452" w14:paraId="78C2C87E" w14:textId="036A352F">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color w:val="auto"/>
          <w:sz w:val="22"/>
          <w:szCs w:val="22"/>
        </w:rPr>
        <w:t>To maintain the integrity of the lab results</w:t>
      </w:r>
      <w:r w:rsidRPr="00C36CE2">
        <w:rPr>
          <w:rFonts w:asciiTheme="minorHAnsi" w:hAnsiTheme="minorHAnsi" w:cstheme="minorHAnsi"/>
          <w:sz w:val="22"/>
          <w:szCs w:val="22"/>
        </w:rPr>
        <w:t xml:space="preserve">, a backup generator will be available for the refrigerator and freezer at the study office. All </w:t>
      </w:r>
      <w:r w:rsidRPr="00C36CE2" w:rsidR="0019674F">
        <w:rPr>
          <w:rFonts w:asciiTheme="minorHAnsi" w:hAnsiTheme="minorHAnsi" w:cstheme="minorHAnsi"/>
          <w:sz w:val="22"/>
          <w:szCs w:val="22"/>
        </w:rPr>
        <w:t xml:space="preserve">serum, </w:t>
      </w:r>
      <w:r w:rsidRPr="00C36CE2">
        <w:rPr>
          <w:rFonts w:asciiTheme="minorHAnsi" w:hAnsiTheme="minorHAnsi" w:cstheme="minorHAnsi"/>
          <w:sz w:val="22"/>
          <w:szCs w:val="22"/>
        </w:rPr>
        <w:t>blood</w:t>
      </w:r>
      <w:r w:rsidRPr="00C36CE2" w:rsidR="0019674F">
        <w:rPr>
          <w:rFonts w:asciiTheme="minorHAnsi" w:hAnsiTheme="minorHAnsi" w:cstheme="minorHAnsi"/>
          <w:sz w:val="22"/>
          <w:szCs w:val="22"/>
        </w:rPr>
        <w:t>, and urine</w:t>
      </w:r>
      <w:r w:rsidRPr="00C36CE2">
        <w:rPr>
          <w:rFonts w:asciiTheme="minorHAnsi" w:hAnsiTheme="minorHAnsi" w:cstheme="minorHAnsi"/>
          <w:sz w:val="22"/>
          <w:szCs w:val="22"/>
        </w:rPr>
        <w:t xml:space="preserve"> specimens will be </w:t>
      </w:r>
      <w:r w:rsidRPr="00C36CE2" w:rsidR="00DE1FA7">
        <w:rPr>
          <w:rFonts w:asciiTheme="minorHAnsi" w:hAnsiTheme="minorHAnsi" w:cstheme="minorHAnsi"/>
          <w:sz w:val="22"/>
          <w:szCs w:val="22"/>
        </w:rPr>
        <w:t xml:space="preserve">securely </w:t>
      </w:r>
      <w:r w:rsidRPr="00C36CE2">
        <w:rPr>
          <w:rFonts w:asciiTheme="minorHAnsi" w:hAnsiTheme="minorHAnsi" w:cstheme="minorHAnsi"/>
          <w:sz w:val="22"/>
          <w:szCs w:val="22"/>
        </w:rPr>
        <w:t>stored at the study office until shipped to the NCEH laboratory.</w:t>
      </w:r>
    </w:p>
    <w:p w:rsidRPr="00C36CE2" w:rsidR="005D3452" w:rsidP="00F37EB7" w:rsidRDefault="005D3452" w14:paraId="6B307718" w14:textId="2347788F">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The </w:t>
      </w:r>
      <w:r w:rsidRPr="00C36CE2" w:rsidR="006C622C">
        <w:rPr>
          <w:rFonts w:asciiTheme="minorHAnsi" w:hAnsiTheme="minorHAnsi" w:cstheme="minorHAnsi"/>
        </w:rPr>
        <w:t>NCEH</w:t>
      </w:r>
      <w:r w:rsidR="00526C93">
        <w:rPr>
          <w:rFonts w:asciiTheme="minorHAnsi" w:hAnsiTheme="minorHAnsi" w:cstheme="minorHAnsi"/>
        </w:rPr>
        <w:t xml:space="preserve"> laboratory analyzing PFAS serum levels,</w:t>
      </w:r>
      <w:r w:rsidRPr="00C36CE2">
        <w:rPr>
          <w:rFonts w:asciiTheme="minorHAnsi" w:hAnsiTheme="minorHAnsi" w:cstheme="minorHAnsi"/>
          <w:bCs/>
          <w:iCs/>
        </w:rPr>
        <w:t xml:space="preserve"> and </w:t>
      </w:r>
      <w:r w:rsidR="00526C93">
        <w:rPr>
          <w:rFonts w:asciiTheme="minorHAnsi" w:hAnsiTheme="minorHAnsi" w:cstheme="minorHAnsi"/>
          <w:bCs/>
          <w:iCs/>
        </w:rPr>
        <w:t xml:space="preserve">the </w:t>
      </w:r>
      <w:r w:rsidRPr="00C36CE2">
        <w:rPr>
          <w:rFonts w:asciiTheme="minorHAnsi" w:hAnsiTheme="minorHAnsi" w:cstheme="minorHAnsi"/>
          <w:bCs/>
          <w:iCs/>
        </w:rPr>
        <w:t>other participating laborator</w:t>
      </w:r>
      <w:r w:rsidR="00526C93">
        <w:rPr>
          <w:rFonts w:asciiTheme="minorHAnsi" w:hAnsiTheme="minorHAnsi" w:cstheme="minorHAnsi"/>
          <w:bCs/>
          <w:iCs/>
        </w:rPr>
        <w:t>y analyzing the effect biomarkers,</w:t>
      </w:r>
      <w:r w:rsidRPr="00C36CE2">
        <w:rPr>
          <w:rFonts w:asciiTheme="minorHAnsi" w:hAnsiTheme="minorHAnsi" w:cstheme="minorHAnsi"/>
          <w:bCs/>
          <w:iCs/>
        </w:rPr>
        <w:t xml:space="preserve"> will fulfill quality assurance/quality control criteria (QA/QC) including a documented quality assurance plan and adherence to required quality control procedures specified in an approved method. The laboratories will ensure that the analytical data are scientifically valid, defensible, and of known and acceptable precision and accuracy. QA/QC procedures, including appropriate calibration of instruments, running standards and blanks, reporting limits of detection, and other parameters will be in place before </w:t>
      </w:r>
      <w:r w:rsidRPr="00C36CE2" w:rsidR="00A537E4">
        <w:rPr>
          <w:rFonts w:asciiTheme="minorHAnsi" w:hAnsiTheme="minorHAnsi" w:cstheme="minorHAnsi"/>
          <w:bCs/>
          <w:iCs/>
        </w:rPr>
        <w:t>specimen</w:t>
      </w:r>
      <w:r w:rsidRPr="00C36CE2">
        <w:rPr>
          <w:rFonts w:asciiTheme="minorHAnsi" w:hAnsiTheme="minorHAnsi" w:cstheme="minorHAnsi"/>
          <w:bCs/>
          <w:iCs/>
        </w:rPr>
        <w:t xml:space="preserve">s are tested. </w:t>
      </w:r>
      <w:r w:rsidRPr="00C36CE2" w:rsidR="00A537E4">
        <w:rPr>
          <w:rFonts w:asciiTheme="minorHAnsi" w:hAnsiTheme="minorHAnsi" w:cstheme="minorHAnsi"/>
          <w:bCs/>
          <w:iCs/>
        </w:rPr>
        <w:t>Specimen</w:t>
      </w:r>
      <w:r w:rsidRPr="00C36CE2">
        <w:rPr>
          <w:rFonts w:asciiTheme="minorHAnsi" w:hAnsiTheme="minorHAnsi" w:cstheme="minorHAnsi"/>
          <w:bCs/>
          <w:iCs/>
        </w:rPr>
        <w:t xml:space="preserve"> collection, storage, and transportation t</w:t>
      </w:r>
      <w:r w:rsidRPr="00C36CE2" w:rsidR="008F13B7">
        <w:rPr>
          <w:rFonts w:asciiTheme="minorHAnsi" w:hAnsiTheme="minorHAnsi" w:cstheme="minorHAnsi"/>
          <w:bCs/>
          <w:iCs/>
        </w:rPr>
        <w:t xml:space="preserve">echniques are </w:t>
      </w:r>
      <w:r w:rsidRPr="00C36CE2" w:rsidR="008F13B7">
        <w:rPr>
          <w:rFonts w:asciiTheme="minorHAnsi" w:hAnsiTheme="minorHAnsi" w:cstheme="minorHAnsi"/>
          <w:bCs/>
          <w:iCs/>
        </w:rPr>
        <w:lastRenderedPageBreak/>
        <w:t>specified in the Manual of P</w:t>
      </w:r>
      <w:r w:rsidRPr="00C36CE2">
        <w:rPr>
          <w:rFonts w:asciiTheme="minorHAnsi" w:hAnsiTheme="minorHAnsi" w:cstheme="minorHAnsi"/>
          <w:bCs/>
          <w:iCs/>
        </w:rPr>
        <w:t xml:space="preserve">rocedures to ensure the integrity of the </w:t>
      </w:r>
      <w:r w:rsidRPr="00C36CE2" w:rsidR="00A537E4">
        <w:rPr>
          <w:rFonts w:asciiTheme="minorHAnsi" w:hAnsiTheme="minorHAnsi" w:cstheme="minorHAnsi"/>
          <w:bCs/>
          <w:iCs/>
        </w:rPr>
        <w:t>specimen</w:t>
      </w:r>
      <w:r w:rsidRPr="00C36CE2" w:rsidR="008F13B7">
        <w:rPr>
          <w:rFonts w:asciiTheme="minorHAnsi" w:hAnsiTheme="minorHAnsi" w:cstheme="minorHAnsi"/>
          <w:bCs/>
          <w:iCs/>
        </w:rPr>
        <w:t>s (</w:t>
      </w:r>
      <w:r w:rsidRPr="00C36CE2" w:rsidR="008F13B7">
        <w:rPr>
          <w:rFonts w:asciiTheme="minorHAnsi" w:hAnsiTheme="minorHAnsi" w:cstheme="minorHAnsi"/>
          <w:b/>
          <w:bCs/>
          <w:iCs/>
        </w:rPr>
        <w:t>Attachment 1</w:t>
      </w:r>
      <w:r w:rsidRPr="00C36CE2" w:rsidR="003B2179">
        <w:rPr>
          <w:rFonts w:asciiTheme="minorHAnsi" w:hAnsiTheme="minorHAnsi" w:cstheme="minorHAnsi"/>
          <w:b/>
          <w:bCs/>
          <w:iCs/>
        </w:rPr>
        <w:t>2</w:t>
      </w:r>
      <w:r w:rsidRPr="00C36CE2" w:rsidR="008F13B7">
        <w:rPr>
          <w:rFonts w:asciiTheme="minorHAnsi" w:hAnsiTheme="minorHAnsi" w:cstheme="minorHAnsi"/>
          <w:bCs/>
          <w:iCs/>
        </w:rPr>
        <w:t>)</w:t>
      </w:r>
      <w:r w:rsidRPr="00C36CE2">
        <w:rPr>
          <w:rFonts w:asciiTheme="minorHAnsi" w:hAnsiTheme="minorHAnsi" w:cstheme="minorHAnsi"/>
          <w:bCs/>
          <w:iCs/>
        </w:rPr>
        <w:t xml:space="preserve">. Specimens will be stored at the proper temperature and isolated from potential sources of contamination. </w:t>
      </w:r>
    </w:p>
    <w:p w:rsidRPr="00C36CE2" w:rsidR="006F4999" w:rsidP="00F37EB7" w:rsidRDefault="005D3452" w14:paraId="532E0540" w14:textId="0D064D49">
      <w:pPr>
        <w:spacing w:before="100" w:beforeAutospacing="1" w:after="240"/>
        <w:jc w:val="both"/>
        <w:rPr>
          <w:rFonts w:asciiTheme="minorHAnsi" w:hAnsiTheme="minorHAnsi" w:cstheme="minorHAnsi"/>
          <w:bCs/>
          <w:iCs/>
        </w:rPr>
      </w:pPr>
      <w:r w:rsidRPr="00C36CE2">
        <w:rPr>
          <w:rFonts w:asciiTheme="minorHAnsi" w:hAnsiTheme="minorHAnsi" w:cstheme="minorHAnsi"/>
        </w:rPr>
        <w:t>The Standard Operating Procedure (SO</w:t>
      </w:r>
      <w:r w:rsidR="00F40335">
        <w:rPr>
          <w:rFonts w:asciiTheme="minorHAnsi" w:hAnsiTheme="minorHAnsi" w:cstheme="minorHAnsi"/>
        </w:rPr>
        <w:t>P) for each analytical method will be</w:t>
      </w:r>
      <w:r w:rsidRPr="00C36CE2">
        <w:rPr>
          <w:rFonts w:asciiTheme="minorHAnsi" w:hAnsiTheme="minorHAnsi" w:cstheme="minorHAnsi"/>
        </w:rPr>
        <w:t xml:space="preserve"> kept on file </w:t>
      </w:r>
      <w:r w:rsidR="00F40335">
        <w:rPr>
          <w:rFonts w:asciiTheme="minorHAnsi" w:hAnsiTheme="minorHAnsi" w:cstheme="minorHAnsi"/>
        </w:rPr>
        <w:t xml:space="preserve">by the </w:t>
      </w:r>
      <w:r w:rsidR="00175D9F">
        <w:rPr>
          <w:rFonts w:asciiTheme="minorHAnsi" w:hAnsiTheme="minorHAnsi" w:cstheme="minorHAnsi"/>
        </w:rPr>
        <w:t>PI and</w:t>
      </w:r>
      <w:r w:rsidR="00F40335">
        <w:rPr>
          <w:rFonts w:asciiTheme="minorHAnsi" w:hAnsiTheme="minorHAnsi" w:cstheme="minorHAnsi"/>
        </w:rPr>
        <w:t xml:space="preserve"> will be</w:t>
      </w:r>
      <w:r w:rsidRPr="00C36CE2">
        <w:rPr>
          <w:rFonts w:asciiTheme="minorHAnsi" w:hAnsiTheme="minorHAnsi" w:cstheme="minorHAnsi"/>
        </w:rPr>
        <w:t xml:space="preserve"> available for review upon request</w:t>
      </w:r>
      <w:r w:rsidRPr="00C36CE2">
        <w:rPr>
          <w:rFonts w:asciiTheme="minorHAnsi" w:hAnsiTheme="minorHAnsi" w:cstheme="minorHAnsi"/>
          <w:bCs/>
          <w:iCs/>
        </w:rPr>
        <w:t xml:space="preserve">. </w:t>
      </w:r>
    </w:p>
    <w:p w:rsidRPr="00C36CE2" w:rsidR="005D3452" w:rsidP="00F37EB7" w:rsidRDefault="008D6B48" w14:paraId="63706769" w14:textId="512D93FE">
      <w:pPr>
        <w:pStyle w:val="Heading3"/>
        <w:spacing w:before="100" w:beforeAutospacing="1" w:after="240"/>
        <w:rPr>
          <w:rFonts w:cstheme="minorHAnsi"/>
          <w:b w:val="0"/>
          <w:i w:val="0"/>
        </w:rPr>
      </w:pPr>
      <w:bookmarkStart w:name="_Toc31014463" w:id="67"/>
      <w:r w:rsidRPr="00C36CE2">
        <w:rPr>
          <w:rFonts w:cstheme="minorHAnsi"/>
          <w:color w:val="auto"/>
        </w:rPr>
        <w:t>3.</w:t>
      </w:r>
      <w:r w:rsidRPr="00C36CE2" w:rsidR="00B630A2">
        <w:rPr>
          <w:rFonts w:cstheme="minorHAnsi"/>
          <w:color w:val="auto"/>
        </w:rPr>
        <w:t>7</w:t>
      </w:r>
      <w:r w:rsidRPr="00C36CE2" w:rsidR="00AA1CFA">
        <w:rPr>
          <w:rFonts w:cstheme="minorHAnsi"/>
          <w:color w:val="auto"/>
        </w:rPr>
        <w:t>.4</w:t>
      </w:r>
      <w:r w:rsidRPr="00C36CE2">
        <w:rPr>
          <w:rFonts w:cstheme="minorHAnsi"/>
          <w:color w:val="auto"/>
        </w:rPr>
        <w:t xml:space="preserve"> </w:t>
      </w:r>
      <w:r w:rsidRPr="00C36CE2" w:rsidR="00AA1CFA">
        <w:rPr>
          <w:rFonts w:cstheme="minorHAnsi"/>
          <w:color w:val="auto"/>
        </w:rPr>
        <w:t>Reference V</w:t>
      </w:r>
      <w:r w:rsidRPr="00C36CE2" w:rsidR="005D3452">
        <w:rPr>
          <w:rFonts w:cstheme="minorHAnsi"/>
          <w:color w:val="auto"/>
        </w:rPr>
        <w:t>alues</w:t>
      </w:r>
      <w:bookmarkEnd w:id="67"/>
      <w:r w:rsidRPr="00C36CE2" w:rsidR="005D3452">
        <w:rPr>
          <w:rFonts w:cstheme="minorHAnsi"/>
          <w:color w:val="auto"/>
        </w:rPr>
        <w:t xml:space="preserve"> </w:t>
      </w:r>
    </w:p>
    <w:p w:rsidRPr="00C36CE2" w:rsidR="006F4999" w:rsidP="00F37EB7" w:rsidRDefault="005D3452" w14:paraId="656FF95B" w14:textId="07E8CCD6">
      <w:pPr>
        <w:autoSpaceDE w:val="0"/>
        <w:autoSpaceDN w:val="0"/>
        <w:adjustRightInd w:val="0"/>
        <w:spacing w:before="100" w:beforeAutospacing="1" w:after="240"/>
        <w:jc w:val="both"/>
        <w:rPr>
          <w:rFonts w:asciiTheme="minorHAnsi" w:hAnsiTheme="minorHAnsi" w:cstheme="minorHAnsi"/>
          <w:color w:val="000000"/>
        </w:rPr>
      </w:pPr>
      <w:r w:rsidRPr="00C36CE2">
        <w:rPr>
          <w:rFonts w:asciiTheme="minorHAnsi" w:hAnsiTheme="minorHAnsi" w:cstheme="minorHAnsi"/>
          <w:bCs/>
          <w:iCs/>
        </w:rPr>
        <w:t>The participating laborator</w:t>
      </w:r>
      <w:r w:rsidR="00526C93">
        <w:rPr>
          <w:rFonts w:asciiTheme="minorHAnsi" w:hAnsiTheme="minorHAnsi" w:cstheme="minorHAnsi"/>
          <w:bCs/>
          <w:iCs/>
        </w:rPr>
        <w:t>y</w:t>
      </w:r>
      <w:r w:rsidRPr="00C36CE2">
        <w:rPr>
          <w:rFonts w:asciiTheme="minorHAnsi" w:hAnsiTheme="minorHAnsi" w:cstheme="minorHAnsi"/>
          <w:bCs/>
          <w:iCs/>
        </w:rPr>
        <w:t xml:space="preserve"> will provide reference values</w:t>
      </w:r>
      <w:r w:rsidRPr="00C36CE2" w:rsidR="00F42B3C">
        <w:rPr>
          <w:rFonts w:asciiTheme="minorHAnsi" w:hAnsiTheme="minorHAnsi" w:cstheme="minorHAnsi"/>
          <w:bCs/>
          <w:iCs/>
        </w:rPr>
        <w:t xml:space="preserve"> and action levels</w:t>
      </w:r>
      <w:r w:rsidRPr="00C36CE2">
        <w:rPr>
          <w:rFonts w:asciiTheme="minorHAnsi" w:hAnsiTheme="minorHAnsi" w:cstheme="minorHAnsi"/>
          <w:bCs/>
          <w:iCs/>
        </w:rPr>
        <w:t xml:space="preserve"> for the effect biomarkers</w:t>
      </w:r>
      <w:r w:rsidRPr="00C36CE2" w:rsidR="00F42B3C">
        <w:rPr>
          <w:rFonts w:asciiTheme="minorHAnsi" w:hAnsiTheme="minorHAnsi" w:cstheme="minorHAnsi"/>
          <w:bCs/>
          <w:iCs/>
        </w:rPr>
        <w:t xml:space="preserve"> which will be reported in </w:t>
      </w:r>
      <w:r w:rsidRPr="00C36CE2" w:rsidR="00C6653F">
        <w:rPr>
          <w:rFonts w:asciiTheme="minorHAnsi" w:hAnsiTheme="minorHAnsi" w:cstheme="minorHAnsi"/>
          <w:b/>
          <w:bCs/>
          <w:iCs/>
        </w:rPr>
        <w:t>Attachment</w:t>
      </w:r>
      <w:r w:rsidRPr="00C36CE2" w:rsidR="00F42B3C">
        <w:rPr>
          <w:rFonts w:asciiTheme="minorHAnsi" w:hAnsiTheme="minorHAnsi" w:cstheme="minorHAnsi"/>
          <w:b/>
          <w:bCs/>
          <w:iCs/>
        </w:rPr>
        <w:t>s</w:t>
      </w:r>
      <w:r w:rsidRPr="00C36CE2" w:rsidR="00460758">
        <w:rPr>
          <w:rFonts w:asciiTheme="minorHAnsi" w:hAnsiTheme="minorHAnsi" w:cstheme="minorHAnsi"/>
          <w:b/>
          <w:bCs/>
          <w:iCs/>
        </w:rPr>
        <w:t xml:space="preserve"> </w:t>
      </w:r>
      <w:r w:rsidRPr="00C36CE2" w:rsidR="003B2179">
        <w:rPr>
          <w:rFonts w:asciiTheme="minorHAnsi" w:hAnsiTheme="minorHAnsi" w:cstheme="minorHAnsi"/>
          <w:b/>
          <w:bCs/>
          <w:iCs/>
        </w:rPr>
        <w:t>20</w:t>
      </w:r>
      <w:r w:rsidRPr="00C36CE2" w:rsidR="00F42B3C">
        <w:rPr>
          <w:rFonts w:asciiTheme="minorHAnsi" w:hAnsiTheme="minorHAnsi" w:cstheme="minorHAnsi"/>
          <w:b/>
          <w:bCs/>
          <w:iCs/>
        </w:rPr>
        <w:t>&amp;</w:t>
      </w:r>
      <w:r w:rsidRPr="00C36CE2" w:rsidR="003B2179">
        <w:rPr>
          <w:rFonts w:asciiTheme="minorHAnsi" w:hAnsiTheme="minorHAnsi" w:cstheme="minorHAnsi"/>
          <w:b/>
          <w:bCs/>
          <w:iCs/>
        </w:rPr>
        <w:t>21</w:t>
      </w:r>
      <w:r w:rsidRPr="00C36CE2">
        <w:rPr>
          <w:rFonts w:asciiTheme="minorHAnsi" w:hAnsiTheme="minorHAnsi" w:cstheme="minorHAnsi"/>
        </w:rPr>
        <w:t xml:space="preserve">. </w:t>
      </w:r>
      <w:r w:rsidRPr="00C36CE2" w:rsidR="00E604EF">
        <w:rPr>
          <w:rFonts w:asciiTheme="minorHAnsi" w:hAnsiTheme="minorHAnsi" w:cstheme="minorHAnsi"/>
        </w:rPr>
        <w:t>The recipient</w:t>
      </w:r>
      <w:r w:rsidRPr="00C36CE2" w:rsidR="002645D5">
        <w:rPr>
          <w:rFonts w:asciiTheme="minorHAnsi" w:hAnsiTheme="minorHAnsi" w:cstheme="minorHAnsi"/>
        </w:rPr>
        <w:t xml:space="preserve"> will report the participant’s PFAS results using reference values from the most recent NHANES report</w:t>
      </w:r>
      <w:r w:rsidRPr="00C36CE2" w:rsidR="00F42B3C">
        <w:rPr>
          <w:rFonts w:asciiTheme="minorHAnsi" w:hAnsiTheme="minorHAnsi" w:cstheme="minorHAnsi"/>
        </w:rPr>
        <w:t xml:space="preserve"> (</w:t>
      </w:r>
      <w:r w:rsidRPr="00C36CE2" w:rsidR="003B2179">
        <w:rPr>
          <w:rFonts w:asciiTheme="minorHAnsi" w:hAnsiTheme="minorHAnsi" w:cstheme="minorHAnsi"/>
          <w:b/>
        </w:rPr>
        <w:t>Attachment 22</w:t>
      </w:r>
      <w:r w:rsidRPr="00C36CE2" w:rsidR="00F42B3C">
        <w:rPr>
          <w:rFonts w:asciiTheme="minorHAnsi" w:hAnsiTheme="minorHAnsi" w:cstheme="minorHAnsi"/>
        </w:rPr>
        <w:t>)</w:t>
      </w:r>
      <w:r w:rsidRPr="00C36CE2" w:rsidR="002645D5">
        <w:rPr>
          <w:rFonts w:asciiTheme="minorHAnsi" w:hAnsiTheme="minorHAnsi" w:cstheme="minorHAnsi"/>
        </w:rPr>
        <w:t>. Currently, the 2013-14 report is available</w:t>
      </w:r>
      <w:r w:rsidRPr="00C36CE2" w:rsidR="00380144">
        <w:rPr>
          <w:rFonts w:asciiTheme="minorHAnsi" w:hAnsiTheme="minorHAnsi" w:cstheme="minorHAnsi"/>
        </w:rPr>
        <w:t xml:space="preserve"> and provides reference values for children</w:t>
      </w:r>
      <w:r w:rsidRPr="00C36CE2" w:rsidR="002645D5">
        <w:rPr>
          <w:rFonts w:asciiTheme="minorHAnsi" w:hAnsiTheme="minorHAnsi" w:cstheme="minorHAnsi"/>
        </w:rPr>
        <w:t xml:space="preserve">. </w:t>
      </w:r>
      <w:r w:rsidRPr="00C36CE2" w:rsidR="00E470FD">
        <w:rPr>
          <w:rFonts w:asciiTheme="minorHAnsi" w:hAnsiTheme="minorHAnsi" w:cstheme="minorHAnsi"/>
          <w:b/>
        </w:rPr>
        <w:t>Section 4</w:t>
      </w:r>
      <w:r w:rsidRPr="00C36CE2" w:rsidR="006C622C">
        <w:rPr>
          <w:rFonts w:asciiTheme="minorHAnsi" w:hAnsiTheme="minorHAnsi" w:cstheme="minorHAnsi"/>
        </w:rPr>
        <w:t xml:space="preserve"> provides additional description</w:t>
      </w:r>
      <w:r w:rsidRPr="00C36CE2" w:rsidR="00796ECE">
        <w:rPr>
          <w:rFonts w:asciiTheme="minorHAnsi" w:hAnsiTheme="minorHAnsi" w:cstheme="minorHAnsi"/>
        </w:rPr>
        <w:t>s</w:t>
      </w:r>
      <w:r w:rsidRPr="00C36CE2" w:rsidR="006C622C">
        <w:rPr>
          <w:rFonts w:asciiTheme="minorHAnsi" w:hAnsiTheme="minorHAnsi" w:cstheme="minorHAnsi"/>
        </w:rPr>
        <w:t xml:space="preserve"> of t</w:t>
      </w:r>
      <w:r w:rsidRPr="00C36CE2">
        <w:rPr>
          <w:rFonts w:asciiTheme="minorHAnsi" w:hAnsiTheme="minorHAnsi" w:cstheme="minorHAnsi"/>
        </w:rPr>
        <w:t>he procedures for advance and final results reporting.</w:t>
      </w:r>
    </w:p>
    <w:p w:rsidRPr="00C36CE2" w:rsidR="006F4999" w:rsidP="00F37EB7" w:rsidRDefault="008D6B48" w14:paraId="5FB1B7F1" w14:textId="0A3857A1">
      <w:pPr>
        <w:pStyle w:val="Heading2"/>
        <w:spacing w:before="100" w:beforeAutospacing="1" w:after="240"/>
        <w:rPr>
          <w:rFonts w:cstheme="minorHAnsi"/>
          <w:i/>
          <w:szCs w:val="22"/>
        </w:rPr>
      </w:pPr>
      <w:bookmarkStart w:name="_Toc31014464" w:id="68"/>
      <w:r w:rsidRPr="00C36CE2">
        <w:rPr>
          <w:rFonts w:cstheme="minorHAnsi"/>
          <w:szCs w:val="22"/>
        </w:rPr>
        <w:t>3.</w:t>
      </w:r>
      <w:r w:rsidRPr="00C36CE2" w:rsidR="00B630A2">
        <w:rPr>
          <w:rFonts w:cstheme="minorHAnsi"/>
          <w:szCs w:val="22"/>
        </w:rPr>
        <w:t>8</w:t>
      </w:r>
      <w:r w:rsidRPr="00C36CE2">
        <w:rPr>
          <w:rFonts w:cstheme="minorHAnsi"/>
          <w:szCs w:val="22"/>
        </w:rPr>
        <w:t xml:space="preserve"> </w:t>
      </w:r>
      <w:r w:rsidRPr="00C36CE2" w:rsidR="00913825">
        <w:rPr>
          <w:rFonts w:cstheme="minorHAnsi"/>
          <w:szCs w:val="22"/>
        </w:rPr>
        <w:t>Data Handling</w:t>
      </w:r>
      <w:bookmarkEnd w:id="68"/>
    </w:p>
    <w:p w:rsidRPr="00C36CE2" w:rsidR="008D6B48" w:rsidP="00F37EB7" w:rsidRDefault="00C6653F" w14:paraId="08FD3C81" w14:textId="1E3B8DC0">
      <w:pPr>
        <w:pStyle w:val="Heading3"/>
        <w:spacing w:before="100" w:beforeAutospacing="1" w:after="240"/>
        <w:rPr>
          <w:rStyle w:val="Heading3Char"/>
          <w:rFonts w:cstheme="minorHAnsi"/>
          <w:b/>
          <w:i/>
          <w:color w:val="auto"/>
        </w:rPr>
      </w:pPr>
      <w:bookmarkStart w:name="_Toc31014465" w:id="69"/>
      <w:r w:rsidRPr="00C36CE2">
        <w:rPr>
          <w:b w:val="0"/>
          <w:color w:val="auto"/>
        </w:rPr>
        <w:t>3</w:t>
      </w:r>
      <w:r w:rsidRPr="00C36CE2" w:rsidR="008D6B48">
        <w:rPr>
          <w:rStyle w:val="Heading3Char"/>
          <w:rFonts w:cstheme="minorHAnsi"/>
          <w:b/>
          <w:i/>
          <w:color w:val="auto"/>
        </w:rPr>
        <w:t>.</w:t>
      </w:r>
      <w:r w:rsidRPr="00C36CE2" w:rsidR="00B630A2">
        <w:rPr>
          <w:rStyle w:val="Heading3Char"/>
          <w:rFonts w:cstheme="minorHAnsi"/>
          <w:b/>
          <w:i/>
          <w:color w:val="auto"/>
        </w:rPr>
        <w:t>8</w:t>
      </w:r>
      <w:r w:rsidRPr="00C36CE2">
        <w:rPr>
          <w:rStyle w:val="Heading3Char"/>
          <w:rFonts w:cstheme="minorHAnsi"/>
          <w:b/>
          <w:i/>
          <w:color w:val="auto"/>
        </w:rPr>
        <w:t>.</w:t>
      </w:r>
      <w:r w:rsidRPr="00C36CE2" w:rsidR="008D6B48">
        <w:rPr>
          <w:rStyle w:val="Heading3Char"/>
          <w:rFonts w:cstheme="minorHAnsi"/>
          <w:b/>
          <w:i/>
          <w:color w:val="auto"/>
        </w:rPr>
        <w:t xml:space="preserve">1 </w:t>
      </w:r>
      <w:r w:rsidRPr="00C36CE2" w:rsidR="000C74F0">
        <w:rPr>
          <w:rStyle w:val="Heading3Char"/>
          <w:rFonts w:cstheme="minorHAnsi"/>
          <w:b/>
          <w:i/>
          <w:color w:val="auto"/>
        </w:rPr>
        <w:t xml:space="preserve">Certificate of </w:t>
      </w:r>
      <w:r w:rsidRPr="00C36CE2" w:rsidR="000575E5">
        <w:rPr>
          <w:rStyle w:val="Heading3Char"/>
          <w:rFonts w:cstheme="minorHAnsi"/>
          <w:b/>
          <w:i/>
          <w:color w:val="auto"/>
        </w:rPr>
        <w:t>Confidentiality</w:t>
      </w:r>
      <w:bookmarkEnd w:id="69"/>
    </w:p>
    <w:p w:rsidRPr="00C36CE2" w:rsidR="008001C7" w:rsidP="00AF0AF2" w:rsidRDefault="00E604EF" w14:paraId="489266C9" w14:textId="71CFE4C4">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ATSDR</w:t>
      </w:r>
      <w:r w:rsidRPr="00C36CE2" w:rsidR="006D3379">
        <w:rPr>
          <w:rFonts w:asciiTheme="minorHAnsi" w:hAnsiTheme="minorHAnsi" w:cstheme="minorHAnsi"/>
        </w:rPr>
        <w:t xml:space="preserve"> </w:t>
      </w:r>
      <w:r w:rsidRPr="00C36CE2" w:rsidR="006C18DA">
        <w:rPr>
          <w:rFonts w:asciiTheme="minorHAnsi" w:hAnsiTheme="minorHAnsi" w:cstheme="minorHAnsi"/>
        </w:rPr>
        <w:t>requests to</w:t>
      </w:r>
      <w:r w:rsidRPr="00C36CE2" w:rsidR="006D3379">
        <w:rPr>
          <w:rFonts w:asciiTheme="minorHAnsi" w:hAnsiTheme="minorHAnsi" w:cstheme="minorHAnsi"/>
        </w:rPr>
        <w:t xml:space="preserve"> iss</w:t>
      </w:r>
      <w:r w:rsidRPr="00C36CE2" w:rsidR="006C18DA">
        <w:rPr>
          <w:rFonts w:asciiTheme="minorHAnsi" w:hAnsiTheme="minorHAnsi" w:cstheme="minorHAnsi"/>
        </w:rPr>
        <w:t>ue</w:t>
      </w:r>
      <w:r w:rsidRPr="00C36CE2" w:rsidR="006D3379">
        <w:rPr>
          <w:rFonts w:asciiTheme="minorHAnsi" w:hAnsiTheme="minorHAnsi" w:cstheme="minorHAnsi"/>
        </w:rPr>
        <w:t xml:space="preserve"> a Certificate of Confidentiality</w:t>
      </w:r>
      <w:r w:rsidRPr="00C36CE2" w:rsidR="006C18DA">
        <w:rPr>
          <w:rFonts w:asciiTheme="minorHAnsi" w:hAnsiTheme="minorHAnsi" w:cstheme="minorHAnsi"/>
        </w:rPr>
        <w:t xml:space="preserve"> (CoC)</w:t>
      </w:r>
      <w:r w:rsidRPr="00C36CE2" w:rsidR="006D3379">
        <w:rPr>
          <w:rFonts w:asciiTheme="minorHAnsi" w:hAnsiTheme="minorHAnsi" w:cstheme="minorHAnsi"/>
        </w:rPr>
        <w:t xml:space="preserve"> under </w:t>
      </w:r>
      <w:r w:rsidRPr="00C36CE2" w:rsidR="008001C7">
        <w:rPr>
          <w:rFonts w:eastAsia="Times New Roman" w:asciiTheme="minorHAnsi" w:hAnsiTheme="minorHAnsi" w:cstheme="minorHAnsi"/>
          <w:lang w:val="en"/>
        </w:rPr>
        <w:t>Section 301(d) of the Public Health Service (PHS) Act, as amended by Section 2012 of the 21st Century Cures Act, P.L. 114-255 (42 U.S.C. 241(d)), states that the Secretary shall issue CoC</w:t>
      </w:r>
      <w:r w:rsidRPr="00C36CE2" w:rsidR="006C18DA">
        <w:rPr>
          <w:rFonts w:eastAsia="Times New Roman" w:asciiTheme="minorHAnsi" w:hAnsiTheme="minorHAnsi" w:cstheme="minorHAnsi"/>
          <w:lang w:val="en"/>
        </w:rPr>
        <w:t>s</w:t>
      </w:r>
      <w:r w:rsidRPr="00C36CE2" w:rsidR="008001C7">
        <w:rPr>
          <w:rFonts w:eastAsia="Times New Roman" w:asciiTheme="minorHAnsi" w:hAnsiTheme="minorHAnsi" w:cstheme="minorHAnsi"/>
          <w:lang w:val="en"/>
        </w:rPr>
        <w:t xml:space="preserve"> to persons engaged in biomedical, behavioral, clinical, or other research activities in which identifiable, sensitive information is collected. In furtherance o</w:t>
      </w:r>
      <w:r w:rsidRPr="00C36CE2" w:rsidR="006C18DA">
        <w:rPr>
          <w:rFonts w:eastAsia="Times New Roman" w:asciiTheme="minorHAnsi" w:hAnsiTheme="minorHAnsi" w:cstheme="minorHAnsi"/>
          <w:lang w:val="en"/>
        </w:rPr>
        <w:t xml:space="preserve">f this provision, CDC </w:t>
      </w:r>
      <w:r w:rsidRPr="00C36CE2" w:rsidR="008001C7">
        <w:rPr>
          <w:rFonts w:eastAsia="Times New Roman" w:asciiTheme="minorHAnsi" w:hAnsiTheme="minorHAnsi" w:cstheme="minorHAnsi"/>
          <w:lang w:val="en"/>
        </w:rPr>
        <w:t>research commenced or ongoing after December 13, 2016 and in which identifiable, sensitive information is collected, as defined by Section 301(d)</w:t>
      </w:r>
      <w:r w:rsidRPr="00C36CE2" w:rsidR="006C18DA">
        <w:rPr>
          <w:rFonts w:eastAsia="Times New Roman" w:asciiTheme="minorHAnsi" w:hAnsiTheme="minorHAnsi" w:cstheme="minorHAnsi"/>
          <w:lang w:val="en"/>
        </w:rPr>
        <w:t>, is deemed issued a CoC</w:t>
      </w:r>
      <w:r w:rsidRPr="00C36CE2" w:rsidR="008001C7">
        <w:rPr>
          <w:rFonts w:eastAsia="Times New Roman" w:asciiTheme="minorHAnsi" w:hAnsiTheme="minorHAnsi" w:cstheme="minorHAnsi"/>
          <w:lang w:val="en"/>
        </w:rPr>
        <w:t xml:space="preserve"> and therefore </w:t>
      </w:r>
      <w:r w:rsidRPr="00C36CE2" w:rsidR="00F703D5">
        <w:rPr>
          <w:rFonts w:eastAsia="Times New Roman" w:asciiTheme="minorHAnsi" w:hAnsiTheme="minorHAnsi" w:cstheme="minorHAnsi"/>
          <w:lang w:val="en"/>
        </w:rPr>
        <w:t xml:space="preserve">researchers are </w:t>
      </w:r>
      <w:r w:rsidRPr="00C36CE2" w:rsidR="008001C7">
        <w:rPr>
          <w:rFonts w:eastAsia="Times New Roman" w:asciiTheme="minorHAnsi" w:hAnsiTheme="minorHAnsi" w:cstheme="minorHAnsi"/>
          <w:lang w:val="en"/>
        </w:rPr>
        <w:t xml:space="preserve">required to protect the privacy of individuals who are subjects of such research in accordance with Section 301(d) of the </w:t>
      </w:r>
      <w:r w:rsidRPr="00C36CE2" w:rsidR="00D8621F">
        <w:rPr>
          <w:rFonts w:eastAsia="Times New Roman" w:asciiTheme="minorHAnsi" w:hAnsiTheme="minorHAnsi" w:cstheme="minorHAnsi"/>
          <w:lang w:val="en"/>
        </w:rPr>
        <w:t>PHSA</w:t>
      </w:r>
      <w:r w:rsidRPr="00C36CE2" w:rsidR="008001C7">
        <w:rPr>
          <w:rFonts w:eastAsia="Times New Roman" w:asciiTheme="minorHAnsi" w:hAnsiTheme="minorHAnsi" w:cstheme="minorHAnsi"/>
          <w:lang w:val="en"/>
        </w:rPr>
        <w:t>.</w:t>
      </w:r>
    </w:p>
    <w:p w:rsidRPr="00C36CE2" w:rsidR="008001C7" w:rsidP="00AF0AF2" w:rsidRDefault="00F703D5" w14:paraId="3B08A3B6" w14:textId="380A0EF5">
      <w:p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 xml:space="preserve">Consistent with Section 301(d), </w:t>
      </w:r>
      <w:r w:rsidRPr="00C36CE2" w:rsidR="008001C7">
        <w:rPr>
          <w:rFonts w:eastAsia="Times New Roman" w:asciiTheme="minorHAnsi" w:hAnsiTheme="minorHAnsi" w:cstheme="minorHAnsi"/>
          <w:color w:val="333333"/>
        </w:rPr>
        <w:t>ATSDR determined that a CoC applies to this research by answering the following question</w:t>
      </w:r>
      <w:r w:rsidRPr="00C36CE2" w:rsidR="00086EC0">
        <w:rPr>
          <w:rFonts w:eastAsia="Times New Roman" w:asciiTheme="minorHAnsi" w:hAnsiTheme="minorHAnsi" w:cstheme="minorHAnsi"/>
          <w:color w:val="333333"/>
        </w:rPr>
        <w:t>s</w:t>
      </w:r>
      <w:r w:rsidRPr="00C36CE2" w:rsidR="008001C7">
        <w:rPr>
          <w:rFonts w:eastAsia="Times New Roman" w:asciiTheme="minorHAnsi" w:hAnsiTheme="minorHAnsi" w:cstheme="minorHAnsi"/>
          <w:color w:val="333333"/>
        </w:rPr>
        <w:t>:</w:t>
      </w:r>
    </w:p>
    <w:p w:rsidRPr="00C36CE2" w:rsidR="008001C7" w:rsidP="00212A59" w:rsidRDefault="008001C7" w14:paraId="7BF3D491" w14:textId="75D0A911">
      <w:pPr>
        <w:pStyle w:val="ListParagraph"/>
        <w:numPr>
          <w:ilvl w:val="0"/>
          <w:numId w:val="51"/>
        </w:numPr>
        <w:spacing w:after="120"/>
        <w:rPr>
          <w:rFonts w:eastAsia="Times New Roman" w:asciiTheme="minorHAnsi" w:hAnsiTheme="minorHAnsi" w:cstheme="minorHAnsi"/>
          <w:color w:val="333333"/>
        </w:rPr>
      </w:pPr>
      <w:r w:rsidRPr="00C36CE2">
        <w:rPr>
          <w:rFonts w:eastAsia="Times New Roman" w:asciiTheme="minorHAnsi" w:hAnsiTheme="minorHAnsi" w:cstheme="minorHAnsi"/>
          <w:color w:val="333333"/>
        </w:rPr>
        <w:t>Is the activity biomedical, behavioral, clinical, or other research? YES</w:t>
      </w:r>
    </w:p>
    <w:p w:rsidRPr="00C36CE2" w:rsidR="008001C7" w:rsidP="00212A59" w:rsidRDefault="008001C7" w14:paraId="1005D275" w14:textId="77777777">
      <w:pPr>
        <w:pStyle w:val="ListParagraph"/>
        <w:numPr>
          <w:ilvl w:val="0"/>
          <w:numId w:val="51"/>
        </w:numPr>
        <w:spacing w:after="120"/>
        <w:rPr>
          <w:rFonts w:eastAsia="Times New Roman" w:asciiTheme="minorHAnsi" w:hAnsiTheme="minorHAnsi" w:cstheme="minorHAnsi"/>
          <w:color w:val="333333"/>
        </w:rPr>
      </w:pPr>
      <w:r w:rsidRPr="00C36CE2">
        <w:rPr>
          <w:rFonts w:eastAsia="Times New Roman" w:asciiTheme="minorHAnsi" w:hAnsiTheme="minorHAnsi" w:cstheme="minorHAnsi"/>
          <w:color w:val="333333"/>
        </w:rPr>
        <w:t>Does the research involve Human Subjects as defined by 45 CFR Part 46? YES</w:t>
      </w:r>
    </w:p>
    <w:p w:rsidRPr="00C36CE2" w:rsidR="008001C7" w:rsidP="00212A59" w:rsidRDefault="008001C7" w14:paraId="1680014C" w14:textId="38BCAB02">
      <w:pPr>
        <w:pStyle w:val="ListParagraph"/>
        <w:numPr>
          <w:ilvl w:val="0"/>
          <w:numId w:val="51"/>
        </w:numPr>
        <w:spacing w:after="120"/>
        <w:rPr>
          <w:rFonts w:eastAsia="Times New Roman" w:asciiTheme="minorHAnsi" w:hAnsiTheme="minorHAnsi" w:cstheme="minorHAnsi"/>
          <w:color w:val="333333"/>
        </w:rPr>
      </w:pPr>
      <w:r w:rsidRPr="00C36CE2">
        <w:rPr>
          <w:rFonts w:eastAsia="Times New Roman" w:asciiTheme="minorHAnsi" w:hAnsiTheme="minorHAnsi" w:cstheme="minorHAnsi"/>
          <w:color w:val="333333"/>
        </w:rPr>
        <w:t>I</w:t>
      </w:r>
      <w:r w:rsidRPr="00C36CE2" w:rsidR="00366FFD">
        <w:rPr>
          <w:rFonts w:eastAsia="Times New Roman" w:asciiTheme="minorHAnsi" w:hAnsiTheme="minorHAnsi" w:cstheme="minorHAnsi"/>
          <w:color w:val="333333"/>
        </w:rPr>
        <w:t>s</w:t>
      </w:r>
      <w:r w:rsidRPr="00C36CE2">
        <w:rPr>
          <w:rFonts w:eastAsia="Times New Roman" w:asciiTheme="minorHAnsi" w:hAnsiTheme="minorHAnsi" w:cstheme="minorHAnsi"/>
          <w:color w:val="333333"/>
        </w:rPr>
        <w:t xml:space="preserve"> ATSDR collecting or using biospecimens that are identifiable to an individual as part of the research? YES</w:t>
      </w:r>
    </w:p>
    <w:p w:rsidRPr="00C36CE2" w:rsidR="008001C7" w:rsidP="00212A59" w:rsidRDefault="008001C7" w14:paraId="29833930" w14:textId="77777777">
      <w:pPr>
        <w:pStyle w:val="ListParagraph"/>
        <w:numPr>
          <w:ilvl w:val="0"/>
          <w:numId w:val="51"/>
        </w:numPr>
        <w:spacing w:after="120"/>
        <w:rPr>
          <w:rFonts w:eastAsia="Times New Roman" w:asciiTheme="minorHAnsi" w:hAnsiTheme="minorHAnsi" w:cstheme="minorHAnsi"/>
          <w:color w:val="333333"/>
        </w:rPr>
      </w:pPr>
      <w:r w:rsidRPr="00C36CE2">
        <w:rPr>
          <w:rFonts w:eastAsia="Times New Roman" w:asciiTheme="minorHAnsi" w:hAnsiTheme="minorHAnsi" w:cstheme="minorHAnsi"/>
          <w:color w:val="333333"/>
        </w:rPr>
        <w:lastRenderedPageBreak/>
        <w:t>If collecting or using biospecimens as part of the research, is there a small risk that some combination of the biospecimen, a request for the biospecimen, and other available data sources could be used to deduce the identity of an individual? YES</w:t>
      </w:r>
    </w:p>
    <w:p w:rsidRPr="00C36CE2" w:rsidR="008001C7" w:rsidP="00212A59" w:rsidRDefault="008001C7" w14:paraId="2AB454AD" w14:textId="398C795B">
      <w:pPr>
        <w:pStyle w:val="ListParagraph"/>
        <w:numPr>
          <w:ilvl w:val="0"/>
          <w:numId w:val="51"/>
        </w:numPr>
        <w:spacing w:after="120"/>
        <w:rPr>
          <w:rFonts w:eastAsia="Times New Roman" w:asciiTheme="minorHAnsi" w:hAnsiTheme="minorHAnsi" w:cstheme="minorHAnsi"/>
          <w:color w:val="333333"/>
        </w:rPr>
      </w:pPr>
      <w:r w:rsidRPr="00C36CE2">
        <w:rPr>
          <w:rFonts w:eastAsia="Times New Roman" w:asciiTheme="minorHAnsi" w:hAnsiTheme="minorHAnsi" w:cstheme="minorHAnsi"/>
          <w:color w:val="333333"/>
        </w:rPr>
        <w:t>Does the research involve the generation of individual level, human genomic data? NO</w:t>
      </w:r>
    </w:p>
    <w:p w:rsidRPr="00C36CE2" w:rsidR="00366FFD" w:rsidP="00AF0AF2" w:rsidRDefault="008001C7" w14:paraId="6AA599E9" w14:textId="4F8815F5">
      <w:p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Since the answer to any one</w:t>
      </w:r>
      <w:r w:rsidRPr="00C36CE2" w:rsidR="00550AB8">
        <w:rPr>
          <w:rFonts w:eastAsia="Times New Roman" w:asciiTheme="minorHAnsi" w:hAnsiTheme="minorHAnsi" w:cstheme="minorHAnsi"/>
          <w:color w:val="333333"/>
        </w:rPr>
        <w:t xml:space="preserve"> of Q</w:t>
      </w:r>
      <w:r w:rsidRPr="00C36CE2">
        <w:rPr>
          <w:rFonts w:eastAsia="Times New Roman" w:asciiTheme="minorHAnsi" w:hAnsiTheme="minorHAnsi" w:cstheme="minorHAnsi"/>
          <w:color w:val="333333"/>
        </w:rPr>
        <w:t>uestions</w:t>
      </w:r>
      <w:r w:rsidRPr="00C36CE2" w:rsidR="00550AB8">
        <w:rPr>
          <w:rFonts w:eastAsia="Times New Roman" w:asciiTheme="minorHAnsi" w:hAnsiTheme="minorHAnsi" w:cstheme="minorHAnsi"/>
          <w:color w:val="333333"/>
        </w:rPr>
        <w:t xml:space="preserve"> 2-5</w:t>
      </w:r>
      <w:r w:rsidRPr="00C36CE2">
        <w:rPr>
          <w:rFonts w:eastAsia="Times New Roman" w:asciiTheme="minorHAnsi" w:hAnsiTheme="minorHAnsi" w:cstheme="minorHAnsi"/>
          <w:color w:val="333333"/>
        </w:rPr>
        <w:t xml:space="preserve"> is YES</w:t>
      </w:r>
      <w:r w:rsidRPr="00C36CE2" w:rsidR="00550AB8">
        <w:rPr>
          <w:rFonts w:eastAsia="Times New Roman" w:asciiTheme="minorHAnsi" w:hAnsiTheme="minorHAnsi" w:cstheme="minorHAnsi"/>
          <w:color w:val="333333"/>
        </w:rPr>
        <w:t xml:space="preserve">, </w:t>
      </w:r>
      <w:r w:rsidRPr="00C36CE2" w:rsidR="00366FFD">
        <w:rPr>
          <w:rFonts w:eastAsia="Times New Roman" w:asciiTheme="minorHAnsi" w:hAnsiTheme="minorHAnsi" w:cstheme="minorHAnsi"/>
          <w:color w:val="333333"/>
        </w:rPr>
        <w:t>ATSDR determined that a CoC</w:t>
      </w:r>
      <w:r w:rsidRPr="00C36CE2">
        <w:rPr>
          <w:rFonts w:eastAsia="Times New Roman" w:asciiTheme="minorHAnsi" w:hAnsiTheme="minorHAnsi" w:cstheme="minorHAnsi"/>
          <w:color w:val="333333"/>
        </w:rPr>
        <w:t xml:space="preserve"> w</w:t>
      </w:r>
      <w:r w:rsidRPr="00C36CE2" w:rsidR="00550AB8">
        <w:rPr>
          <w:rFonts w:eastAsia="Times New Roman" w:asciiTheme="minorHAnsi" w:hAnsiTheme="minorHAnsi" w:cstheme="minorHAnsi"/>
          <w:color w:val="333333"/>
        </w:rPr>
        <w:t xml:space="preserve">ill apply to the research; </w:t>
      </w:r>
      <w:r w:rsidRPr="00C36CE2">
        <w:rPr>
          <w:rFonts w:eastAsia="Times New Roman" w:asciiTheme="minorHAnsi" w:hAnsiTheme="minorHAnsi" w:cstheme="minorHAnsi"/>
          <w:color w:val="333333"/>
        </w:rPr>
        <w:t xml:space="preserve">therefore, in accordance with subsection 301(d) of the Public Health Service Act, </w:t>
      </w:r>
      <w:r w:rsidRPr="00C36CE2" w:rsidR="00366FFD">
        <w:rPr>
          <w:rFonts w:eastAsia="Times New Roman" w:asciiTheme="minorHAnsi" w:hAnsiTheme="minorHAnsi" w:cstheme="minorHAnsi"/>
          <w:color w:val="333333"/>
        </w:rPr>
        <w:t>ATSDR</w:t>
      </w:r>
      <w:r w:rsidRPr="00C36CE2">
        <w:rPr>
          <w:rFonts w:eastAsia="Times New Roman" w:asciiTheme="minorHAnsi" w:hAnsiTheme="minorHAnsi" w:cstheme="minorHAnsi"/>
          <w:color w:val="333333"/>
        </w:rPr>
        <w:t xml:space="preserve"> </w:t>
      </w:r>
      <w:r w:rsidRPr="00C36CE2" w:rsidR="00366FFD">
        <w:rPr>
          <w:rFonts w:eastAsia="Times New Roman" w:asciiTheme="minorHAnsi" w:hAnsiTheme="minorHAnsi" w:cstheme="minorHAnsi"/>
          <w:color w:val="333333"/>
        </w:rPr>
        <w:t xml:space="preserve">and any of its </w:t>
      </w:r>
      <w:r w:rsidRPr="00C36CE2" w:rsidR="00E604EF">
        <w:rPr>
          <w:rFonts w:eastAsia="Times New Roman" w:asciiTheme="minorHAnsi" w:hAnsiTheme="minorHAnsi" w:cstheme="minorHAnsi"/>
          <w:color w:val="333333"/>
        </w:rPr>
        <w:t xml:space="preserve">cooperative agreement recipients </w:t>
      </w:r>
      <w:r w:rsidRPr="00C36CE2">
        <w:rPr>
          <w:rFonts w:eastAsia="Times New Roman" w:asciiTheme="minorHAnsi" w:hAnsiTheme="minorHAnsi" w:cstheme="minorHAnsi"/>
          <w:color w:val="333333"/>
        </w:rPr>
        <w:t>shall not:</w:t>
      </w:r>
    </w:p>
    <w:p w:rsidRPr="00C36CE2" w:rsidR="00366FFD" w:rsidP="00AF0AF2" w:rsidRDefault="008001C7" w14:paraId="015F9190" w14:textId="77777777">
      <w:pPr>
        <w:pStyle w:val="ListParagraph"/>
        <w:numPr>
          <w:ilvl w:val="0"/>
          <w:numId w:val="52"/>
        </w:num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rsidRPr="00C36CE2" w:rsidR="008001C7" w:rsidP="00AF0AF2" w:rsidRDefault="008001C7" w14:paraId="04C03175" w14:textId="0E12C6C1">
      <w:pPr>
        <w:pStyle w:val="ListParagraph"/>
        <w:numPr>
          <w:ilvl w:val="0"/>
          <w:numId w:val="52"/>
        </w:num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rsidRPr="00C36CE2" w:rsidR="008001C7" w:rsidP="00AF0AF2" w:rsidRDefault="008001C7" w14:paraId="5C35FEB7" w14:textId="77777777">
      <w:p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Disclosure is permitted only when:</w:t>
      </w:r>
    </w:p>
    <w:p w:rsidRPr="00C36CE2" w:rsidR="00366FFD" w:rsidP="00AF0AF2" w:rsidRDefault="008001C7" w14:paraId="379A52AF" w14:textId="77777777">
      <w:pPr>
        <w:pStyle w:val="ListParagraph"/>
        <w:numPr>
          <w:ilvl w:val="0"/>
          <w:numId w:val="53"/>
        </w:numPr>
        <w:spacing w:before="100" w:beforeAutospacing="1" w:after="100" w:afterAutospacing="1"/>
        <w:rPr>
          <w:rFonts w:eastAsia="Times New Roman" w:asciiTheme="minorHAnsi" w:hAnsiTheme="minorHAnsi" w:cstheme="minorHAnsi"/>
          <w:color w:val="333333"/>
        </w:rPr>
      </w:pPr>
      <w:r w:rsidRPr="00C36CE2">
        <w:rPr>
          <w:rFonts w:eastAsia="Times New Roman" w:asciiTheme="minorHAnsi" w:hAnsiTheme="minorHAnsi" w:cstheme="minorHAnsi"/>
          <w:color w:val="333333"/>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rsidRPr="00C36CE2" w:rsidR="00366FFD" w:rsidP="00AF0AF2" w:rsidRDefault="008001C7" w14:paraId="1673002D" w14:textId="77777777">
      <w:pPr>
        <w:pStyle w:val="ListParagraph"/>
        <w:numPr>
          <w:ilvl w:val="0"/>
          <w:numId w:val="53"/>
        </w:numPr>
        <w:spacing w:before="100" w:beforeAutospacing="1" w:after="100" w:afterAutospacing="1"/>
        <w:rPr>
          <w:rFonts w:eastAsia="Times New Roman" w:asciiTheme="minorHAnsi" w:hAnsiTheme="minorHAnsi" w:cstheme="minorHAnsi"/>
          <w:color w:val="333333"/>
        </w:rPr>
      </w:pPr>
      <w:r w:rsidRPr="00C36CE2">
        <w:rPr>
          <w:rFonts w:eastAsia="Times New Roman" w:asciiTheme="minorHAnsi" w:hAnsiTheme="minorHAnsi" w:cstheme="minorHAnsi"/>
          <w:color w:val="333333"/>
        </w:rPr>
        <w:t>Necessary for the medical treatment of the individual to whom the information, document, or biospecimen pertains and made with the consent of such individual;</w:t>
      </w:r>
    </w:p>
    <w:p w:rsidRPr="00C36CE2" w:rsidR="00366FFD" w:rsidP="00AF0AF2" w:rsidRDefault="008001C7" w14:paraId="005B45F4" w14:textId="77777777">
      <w:pPr>
        <w:pStyle w:val="ListParagraph"/>
        <w:numPr>
          <w:ilvl w:val="0"/>
          <w:numId w:val="53"/>
        </w:numPr>
        <w:spacing w:before="100" w:beforeAutospacing="1" w:after="100" w:afterAutospacing="1"/>
        <w:rPr>
          <w:rFonts w:eastAsia="Times New Roman" w:asciiTheme="minorHAnsi" w:hAnsiTheme="minorHAnsi" w:cstheme="minorHAnsi"/>
          <w:color w:val="333333"/>
        </w:rPr>
      </w:pPr>
      <w:r w:rsidRPr="00C36CE2">
        <w:rPr>
          <w:rFonts w:eastAsia="Times New Roman" w:asciiTheme="minorHAnsi" w:hAnsiTheme="minorHAnsi" w:cstheme="minorHAnsi"/>
          <w:color w:val="333333"/>
        </w:rPr>
        <w:t>Made with the consent of the individual to whom the information, document, or biospecimen pertains; or</w:t>
      </w:r>
    </w:p>
    <w:p w:rsidRPr="00C36CE2" w:rsidR="008001C7" w:rsidP="00AF0AF2" w:rsidRDefault="008001C7" w14:paraId="3EDB5F10" w14:textId="5BD47361">
      <w:pPr>
        <w:pStyle w:val="ListParagraph"/>
        <w:numPr>
          <w:ilvl w:val="0"/>
          <w:numId w:val="53"/>
        </w:numPr>
        <w:spacing w:before="100" w:beforeAutospacing="1" w:after="100" w:afterAutospacing="1"/>
        <w:rPr>
          <w:rFonts w:eastAsia="Times New Roman" w:asciiTheme="minorHAnsi" w:hAnsiTheme="minorHAnsi" w:cstheme="minorHAnsi"/>
          <w:color w:val="333333"/>
        </w:rPr>
      </w:pPr>
      <w:r w:rsidRPr="00C36CE2">
        <w:rPr>
          <w:rFonts w:eastAsia="Times New Roman" w:asciiTheme="minorHAnsi" w:hAnsiTheme="minorHAnsi" w:cstheme="minorHAnsi"/>
          <w:color w:val="333333"/>
        </w:rPr>
        <w:t>Made for the purposes of other scientific research that is in compliance with applicable Federal regulations governing the protection of human subjects in research.</w:t>
      </w:r>
    </w:p>
    <w:p w:rsidRPr="00C36CE2" w:rsidR="008001C7" w:rsidP="00AF0AF2" w:rsidRDefault="00366FFD" w14:paraId="00DACB33" w14:textId="29B294C8">
      <w:p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 xml:space="preserve">ATSDR and its </w:t>
      </w:r>
      <w:r w:rsidRPr="00C36CE2" w:rsidR="00E604EF">
        <w:rPr>
          <w:rFonts w:eastAsia="Times New Roman" w:asciiTheme="minorHAnsi" w:hAnsiTheme="minorHAnsi" w:cstheme="minorHAnsi"/>
          <w:color w:val="333333"/>
        </w:rPr>
        <w:t>cooperative agreement recipients</w:t>
      </w:r>
      <w:r w:rsidRPr="00C36CE2">
        <w:rPr>
          <w:rFonts w:eastAsia="Times New Roman" w:asciiTheme="minorHAnsi" w:hAnsiTheme="minorHAnsi" w:cstheme="minorHAnsi"/>
          <w:color w:val="333333"/>
        </w:rPr>
        <w:t xml:space="preserve"> conducting this </w:t>
      </w:r>
      <w:r w:rsidRPr="00C36CE2" w:rsidR="008001C7">
        <w:rPr>
          <w:rFonts w:eastAsia="Times New Roman" w:asciiTheme="minorHAnsi" w:hAnsiTheme="minorHAnsi" w:cstheme="minorHAnsi"/>
          <w:color w:val="333333"/>
        </w:rPr>
        <w:t>research are required to establish and maintain effective internal controls (e.g., policies and procedures) that provide rea</w:t>
      </w:r>
      <w:r w:rsidRPr="00C36CE2">
        <w:rPr>
          <w:rFonts w:eastAsia="Times New Roman" w:asciiTheme="minorHAnsi" w:hAnsiTheme="minorHAnsi" w:cstheme="minorHAnsi"/>
          <w:color w:val="333333"/>
        </w:rPr>
        <w:t>sonable assurance that the research contract</w:t>
      </w:r>
      <w:r w:rsidRPr="00C36CE2" w:rsidR="008001C7">
        <w:rPr>
          <w:rFonts w:eastAsia="Times New Roman" w:asciiTheme="minorHAnsi" w:hAnsiTheme="minorHAnsi" w:cstheme="minorHAnsi"/>
          <w:color w:val="333333"/>
        </w:rPr>
        <w:t xml:space="preserve"> is managed in compliance with Federal statutes, regulations, and the te</w:t>
      </w:r>
      <w:r w:rsidRPr="00C36CE2">
        <w:rPr>
          <w:rFonts w:eastAsia="Times New Roman" w:asciiTheme="minorHAnsi" w:hAnsiTheme="minorHAnsi" w:cstheme="minorHAnsi"/>
          <w:color w:val="333333"/>
        </w:rPr>
        <w:t>rms and conditions of the award</w:t>
      </w:r>
      <w:r w:rsidRPr="00C36CE2" w:rsidR="00550AB8">
        <w:rPr>
          <w:rFonts w:eastAsia="Times New Roman" w:asciiTheme="minorHAnsi" w:hAnsiTheme="minorHAnsi" w:cstheme="minorHAnsi"/>
          <w:color w:val="333333"/>
        </w:rPr>
        <w:t xml:space="preserve"> (</w:t>
      </w:r>
      <w:r w:rsidRPr="00C36CE2" w:rsidR="00550AB8">
        <w:rPr>
          <w:rFonts w:eastAsia="Times New Roman" w:asciiTheme="minorHAnsi" w:hAnsiTheme="minorHAnsi" w:cstheme="minorHAnsi"/>
          <w:b/>
          <w:color w:val="333333"/>
        </w:rPr>
        <w:t>Attach</w:t>
      </w:r>
      <w:r w:rsidRPr="00C36CE2" w:rsidR="003B2179">
        <w:rPr>
          <w:rFonts w:eastAsia="Times New Roman" w:asciiTheme="minorHAnsi" w:hAnsiTheme="minorHAnsi" w:cstheme="minorHAnsi"/>
          <w:b/>
          <w:color w:val="333333"/>
        </w:rPr>
        <w:t>ment 12</w:t>
      </w:r>
      <w:r w:rsidRPr="00C36CE2" w:rsidR="00550AB8">
        <w:rPr>
          <w:rFonts w:eastAsia="Times New Roman" w:asciiTheme="minorHAnsi" w:hAnsiTheme="minorHAnsi" w:cstheme="minorHAnsi"/>
          <w:color w:val="333333"/>
        </w:rPr>
        <w:t>)</w:t>
      </w:r>
      <w:r w:rsidRPr="00C36CE2">
        <w:rPr>
          <w:rFonts w:eastAsia="Times New Roman" w:asciiTheme="minorHAnsi" w:hAnsiTheme="minorHAnsi" w:cstheme="minorHAnsi"/>
          <w:color w:val="333333"/>
        </w:rPr>
        <w:t xml:space="preserve">. </w:t>
      </w:r>
      <w:r w:rsidRPr="00C36CE2" w:rsidR="00E604EF">
        <w:rPr>
          <w:rFonts w:eastAsia="Times New Roman" w:asciiTheme="minorHAnsi" w:hAnsiTheme="minorHAnsi" w:cstheme="minorHAnsi"/>
          <w:color w:val="333333"/>
        </w:rPr>
        <w:t>Recipients</w:t>
      </w:r>
      <w:r w:rsidRPr="00C36CE2" w:rsidR="008001C7">
        <w:rPr>
          <w:rFonts w:eastAsia="Times New Roman" w:asciiTheme="minorHAnsi" w:hAnsiTheme="minorHAnsi" w:cstheme="minorHAnsi"/>
          <w:color w:val="333333"/>
        </w:rPr>
        <w:t xml:space="preserve"> are also required to ensure: 1) that any </w:t>
      </w:r>
      <w:r w:rsidRPr="00C36CE2" w:rsidR="008001C7">
        <w:rPr>
          <w:rFonts w:eastAsia="Times New Roman" w:asciiTheme="minorHAnsi" w:hAnsiTheme="minorHAnsi" w:cstheme="minorHAnsi"/>
          <w:color w:val="333333"/>
        </w:rPr>
        <w:lastRenderedPageBreak/>
        <w:t xml:space="preserve">investigator </w:t>
      </w:r>
      <w:r w:rsidRPr="00C36CE2">
        <w:rPr>
          <w:rFonts w:eastAsia="Times New Roman" w:asciiTheme="minorHAnsi" w:hAnsiTheme="minorHAnsi" w:cstheme="minorHAnsi"/>
          <w:color w:val="333333"/>
        </w:rPr>
        <w:t>or institution not funded by CDC/ATSDR</w:t>
      </w:r>
      <w:r w:rsidRPr="00C36CE2" w:rsidR="008001C7">
        <w:rPr>
          <w:rFonts w:eastAsia="Times New Roman" w:asciiTheme="minorHAnsi" w:hAnsiTheme="minorHAnsi" w:cstheme="minorHAnsi"/>
          <w:color w:val="333333"/>
        </w:rPr>
        <w:t xml:space="preserve"> who receives a copy of identifiable, sensitive inform</w:t>
      </w:r>
      <w:r w:rsidRPr="00C36CE2" w:rsidR="002E710C">
        <w:rPr>
          <w:rFonts w:eastAsia="Times New Roman" w:asciiTheme="minorHAnsi" w:hAnsiTheme="minorHAnsi" w:cstheme="minorHAnsi"/>
          <w:color w:val="333333"/>
        </w:rPr>
        <w:t>ation protected by this CoC</w:t>
      </w:r>
      <w:r w:rsidRPr="00C36CE2" w:rsidR="008001C7">
        <w:rPr>
          <w:rFonts w:eastAsia="Times New Roman" w:asciiTheme="minorHAnsi" w:hAnsiTheme="minorHAnsi" w:cstheme="minorHAnsi"/>
          <w:color w:val="333333"/>
        </w:rPr>
        <w:t>, understands  that it is also subject to the requirements of subsection 301(d) of the PHS Act; and 2) that any subrecipient that receives funds to carry out part of this CDC award involving a copy of identifiable, sensitive information protected by a Cer</w:t>
      </w:r>
      <w:r w:rsidRPr="00C36CE2">
        <w:rPr>
          <w:rFonts w:eastAsia="Times New Roman" w:asciiTheme="minorHAnsi" w:hAnsiTheme="minorHAnsi" w:cstheme="minorHAnsi"/>
          <w:color w:val="333333"/>
        </w:rPr>
        <w:t>tificate understands that it is</w:t>
      </w:r>
      <w:r w:rsidRPr="00C36CE2" w:rsidR="008001C7">
        <w:rPr>
          <w:rFonts w:eastAsia="Times New Roman" w:asciiTheme="minorHAnsi" w:hAnsiTheme="minorHAnsi" w:cstheme="minorHAnsi"/>
          <w:color w:val="333333"/>
        </w:rPr>
        <w:t> subject to subsection 301(d) of the PHS Act.</w:t>
      </w:r>
    </w:p>
    <w:p w:rsidRPr="00C36CE2" w:rsidR="00913825" w:rsidP="00F37EB7" w:rsidRDefault="008001C7" w14:paraId="18FDBFDB" w14:textId="4C5B1A81">
      <w:pPr>
        <w:autoSpaceDE w:val="0"/>
        <w:autoSpaceDN w:val="0"/>
        <w:adjustRightInd w:val="0"/>
        <w:spacing w:before="100" w:beforeAutospacing="1" w:after="240"/>
        <w:jc w:val="both"/>
        <w:rPr>
          <w:rFonts w:asciiTheme="minorHAnsi" w:hAnsiTheme="minorHAnsi"/>
          <w:b/>
          <w:i/>
        </w:rPr>
      </w:pPr>
      <w:r w:rsidRPr="00C36CE2">
        <w:rPr>
          <w:rFonts w:eastAsia="Times New Roman" w:asciiTheme="minorHAnsi" w:hAnsiTheme="minorHAnsi" w:cstheme="minorHAnsi"/>
          <w:color w:val="333333"/>
        </w:rPr>
        <w:t>For studies in which informed consent is s</w:t>
      </w:r>
      <w:r w:rsidRPr="00C36CE2" w:rsidR="002E710C">
        <w:rPr>
          <w:rFonts w:eastAsia="Times New Roman" w:asciiTheme="minorHAnsi" w:hAnsiTheme="minorHAnsi" w:cstheme="minorHAnsi"/>
          <w:color w:val="333333"/>
        </w:rPr>
        <w:t xml:space="preserve">ought, ATSDR and its </w:t>
      </w:r>
      <w:r w:rsidRPr="00C36CE2" w:rsidR="00E604EF">
        <w:rPr>
          <w:rFonts w:eastAsia="Times New Roman" w:asciiTheme="minorHAnsi" w:hAnsiTheme="minorHAnsi" w:cstheme="minorHAnsi"/>
          <w:color w:val="333333"/>
        </w:rPr>
        <w:t xml:space="preserve">cooperative agreement recipients </w:t>
      </w:r>
      <w:r w:rsidRPr="00C36CE2" w:rsidR="002E710C">
        <w:rPr>
          <w:rFonts w:eastAsia="Times New Roman" w:asciiTheme="minorHAnsi" w:hAnsiTheme="minorHAnsi" w:cstheme="minorHAnsi"/>
          <w:color w:val="333333"/>
        </w:rPr>
        <w:t>shall</w:t>
      </w:r>
      <w:r w:rsidRPr="00C36CE2">
        <w:rPr>
          <w:rFonts w:eastAsia="Times New Roman" w:asciiTheme="minorHAnsi" w:hAnsiTheme="minorHAnsi" w:cstheme="minorHAnsi"/>
          <w:color w:val="333333"/>
        </w:rPr>
        <w:t xml:space="preserve"> inform research participants of the protections and the limits to prote</w:t>
      </w:r>
      <w:r w:rsidRPr="00C36CE2" w:rsidR="002E710C">
        <w:rPr>
          <w:rFonts w:eastAsia="Times New Roman" w:asciiTheme="minorHAnsi" w:hAnsiTheme="minorHAnsi" w:cstheme="minorHAnsi"/>
          <w:color w:val="333333"/>
        </w:rPr>
        <w:t>ctions provided by this CoC</w:t>
      </w:r>
      <w:r w:rsidRPr="00C36CE2" w:rsidR="00366FFD">
        <w:rPr>
          <w:rFonts w:eastAsia="Times New Roman" w:asciiTheme="minorHAnsi" w:hAnsiTheme="minorHAnsi" w:cstheme="minorHAnsi"/>
          <w:color w:val="333333"/>
        </w:rPr>
        <w:t xml:space="preserve"> (</w:t>
      </w:r>
      <w:r w:rsidRPr="00C36CE2" w:rsidR="003B2179">
        <w:rPr>
          <w:rFonts w:eastAsia="Times New Roman" w:asciiTheme="minorHAnsi" w:hAnsiTheme="minorHAnsi" w:cstheme="minorHAnsi"/>
          <w:b/>
          <w:color w:val="333333"/>
        </w:rPr>
        <w:t>Attachment 7</w:t>
      </w:r>
      <w:r w:rsidRPr="00C36CE2" w:rsidR="00366FFD">
        <w:rPr>
          <w:rFonts w:eastAsia="Times New Roman" w:asciiTheme="minorHAnsi" w:hAnsiTheme="minorHAnsi" w:cstheme="minorHAnsi"/>
          <w:b/>
          <w:color w:val="333333"/>
        </w:rPr>
        <w:t>b</w:t>
      </w:r>
      <w:r w:rsidRPr="00C36CE2" w:rsidR="00366FFD">
        <w:rPr>
          <w:rFonts w:eastAsia="Times New Roman" w:asciiTheme="minorHAnsi" w:hAnsiTheme="minorHAnsi" w:cstheme="minorHAnsi"/>
          <w:color w:val="333333"/>
        </w:rPr>
        <w:t>)</w:t>
      </w:r>
      <w:r w:rsidRPr="00C36CE2">
        <w:rPr>
          <w:rFonts w:eastAsia="Times New Roman" w:asciiTheme="minorHAnsi" w:hAnsiTheme="minorHAnsi" w:cstheme="minorHAnsi"/>
          <w:color w:val="333333"/>
        </w:rPr>
        <w:t>.</w:t>
      </w:r>
      <w:r w:rsidRPr="00C36CE2" w:rsidR="002B2248">
        <w:rPr>
          <w:rFonts w:eastAsia="Times New Roman" w:asciiTheme="minorHAnsi" w:hAnsiTheme="minorHAnsi" w:cstheme="minorHAnsi"/>
          <w:color w:val="333333"/>
        </w:rPr>
        <w:t xml:space="preserve"> </w:t>
      </w:r>
      <w:r w:rsidRPr="00C36CE2" w:rsidR="002B2248">
        <w:rPr>
          <w:rFonts w:asciiTheme="minorHAnsi" w:hAnsiTheme="minorHAnsi" w:cstheme="minorHAnsi"/>
        </w:rPr>
        <w:t>Therefore, a</w:t>
      </w:r>
      <w:r w:rsidRPr="00C36CE2" w:rsidR="00913825">
        <w:rPr>
          <w:rFonts w:asciiTheme="minorHAnsi" w:hAnsiTheme="minorHAnsi" w:cstheme="minorHAnsi"/>
        </w:rPr>
        <w:t xml:space="preserve">ll study staff will </w:t>
      </w:r>
      <w:r w:rsidRPr="00C36CE2" w:rsidR="006C622C">
        <w:rPr>
          <w:rFonts w:asciiTheme="minorHAnsi" w:hAnsiTheme="minorHAnsi" w:cstheme="minorHAnsi"/>
        </w:rPr>
        <w:t>receive training</w:t>
      </w:r>
      <w:r w:rsidRPr="00C36CE2" w:rsidR="00913825">
        <w:rPr>
          <w:rFonts w:asciiTheme="minorHAnsi" w:hAnsiTheme="minorHAnsi" w:cstheme="minorHAnsi"/>
        </w:rPr>
        <w:t xml:space="preserve"> on the </w:t>
      </w:r>
      <w:r w:rsidRPr="00C36CE2" w:rsidR="00913825">
        <w:rPr>
          <w:rFonts w:asciiTheme="minorHAnsi" w:hAnsiTheme="minorHAnsi" w:cstheme="minorHAnsi"/>
          <w:bCs/>
        </w:rPr>
        <w:t xml:space="preserve">importance of protecting the </w:t>
      </w:r>
      <w:r w:rsidRPr="00C36CE2" w:rsidR="002B2248">
        <w:rPr>
          <w:rFonts w:asciiTheme="minorHAnsi" w:hAnsiTheme="minorHAnsi" w:cstheme="minorHAnsi"/>
          <w:bCs/>
        </w:rPr>
        <w:t xml:space="preserve">confidentiality </w:t>
      </w:r>
      <w:r w:rsidRPr="00C36CE2" w:rsidR="00913825">
        <w:rPr>
          <w:rFonts w:asciiTheme="minorHAnsi" w:hAnsiTheme="minorHAnsi" w:cstheme="minorHAnsi"/>
          <w:bCs/>
        </w:rPr>
        <w:t xml:space="preserve">of human research subjects </w:t>
      </w:r>
      <w:r w:rsidRPr="00C36CE2" w:rsidR="00F76F96">
        <w:rPr>
          <w:rFonts w:asciiTheme="minorHAnsi" w:hAnsiTheme="minorHAnsi" w:cstheme="minorHAnsi"/>
          <w:bCs/>
        </w:rPr>
        <w:t>and</w:t>
      </w:r>
      <w:r w:rsidRPr="00C36CE2" w:rsidR="00913825">
        <w:rPr>
          <w:rFonts w:asciiTheme="minorHAnsi" w:hAnsiTheme="minorHAnsi" w:cstheme="minorHAnsi"/>
          <w:bCs/>
        </w:rPr>
        <w:t xml:space="preserve"> of </w:t>
      </w:r>
      <w:r w:rsidRPr="00C36CE2" w:rsidR="00FB1DF7">
        <w:rPr>
          <w:rFonts w:asciiTheme="minorHAnsi" w:hAnsiTheme="minorHAnsi" w:cstheme="minorHAnsi"/>
          <w:bCs/>
        </w:rPr>
        <w:t xml:space="preserve">personal </w:t>
      </w:r>
      <w:r w:rsidRPr="00C36CE2" w:rsidR="00913825">
        <w:rPr>
          <w:rFonts w:asciiTheme="minorHAnsi" w:hAnsiTheme="minorHAnsi" w:cstheme="minorHAnsi"/>
          <w:bCs/>
        </w:rPr>
        <w:t xml:space="preserve">information acquired, including the collection of biological </w:t>
      </w:r>
      <w:r w:rsidRPr="00C36CE2" w:rsidR="00A537E4">
        <w:rPr>
          <w:rFonts w:asciiTheme="minorHAnsi" w:hAnsiTheme="minorHAnsi" w:cstheme="minorHAnsi"/>
          <w:bCs/>
        </w:rPr>
        <w:t>specimen</w:t>
      </w:r>
      <w:r w:rsidRPr="00C36CE2" w:rsidR="00913825">
        <w:rPr>
          <w:rFonts w:asciiTheme="minorHAnsi" w:hAnsiTheme="minorHAnsi" w:cstheme="minorHAnsi"/>
          <w:bCs/>
        </w:rPr>
        <w:t>s.</w:t>
      </w:r>
      <w:r w:rsidRPr="00C36CE2" w:rsidR="00913825">
        <w:rPr>
          <w:rFonts w:asciiTheme="minorHAnsi" w:hAnsiTheme="minorHAnsi" w:cstheme="minorHAnsi"/>
          <w:b/>
          <w:bCs/>
        </w:rPr>
        <w:t xml:space="preserve"> </w:t>
      </w:r>
      <w:r w:rsidRPr="00C36CE2" w:rsidR="006C622C">
        <w:rPr>
          <w:rFonts w:asciiTheme="minorHAnsi" w:hAnsiTheme="minorHAnsi" w:cstheme="minorHAnsi"/>
          <w:bCs/>
        </w:rPr>
        <w:t>The study will minimize t</w:t>
      </w:r>
      <w:r w:rsidRPr="00C36CE2" w:rsidR="00913825">
        <w:rPr>
          <w:rFonts w:asciiTheme="minorHAnsi" w:hAnsiTheme="minorHAnsi" w:cstheme="minorHAnsi"/>
          <w:bCs/>
        </w:rPr>
        <w:t xml:space="preserve">he risk of loss of </w:t>
      </w:r>
      <w:r w:rsidRPr="00C36CE2" w:rsidR="002B2248">
        <w:rPr>
          <w:rFonts w:asciiTheme="minorHAnsi" w:hAnsiTheme="minorHAnsi" w:cstheme="minorHAnsi"/>
          <w:bCs/>
        </w:rPr>
        <w:t>confidentiality and privacy</w:t>
      </w:r>
      <w:r w:rsidRPr="00C36CE2" w:rsidR="00913825">
        <w:rPr>
          <w:rFonts w:asciiTheme="minorHAnsi" w:hAnsiTheme="minorHAnsi" w:cstheme="minorHAnsi"/>
          <w:bCs/>
        </w:rPr>
        <w:t xml:space="preserve"> through care</w:t>
      </w:r>
      <w:r w:rsidRPr="00C36CE2" w:rsidR="009E14A3">
        <w:rPr>
          <w:rFonts w:asciiTheme="minorHAnsi" w:hAnsiTheme="minorHAnsi" w:cstheme="minorHAnsi"/>
          <w:bCs/>
        </w:rPr>
        <w:t xml:space="preserve">ful attention to </w:t>
      </w:r>
      <w:r w:rsidRPr="00C36CE2" w:rsidR="002B2248">
        <w:rPr>
          <w:rFonts w:asciiTheme="minorHAnsi" w:hAnsiTheme="minorHAnsi" w:cstheme="minorHAnsi"/>
          <w:bCs/>
        </w:rPr>
        <w:t xml:space="preserve">procedures for such </w:t>
      </w:r>
      <w:r w:rsidRPr="00C36CE2" w:rsidR="009E14A3">
        <w:rPr>
          <w:rFonts w:asciiTheme="minorHAnsi" w:hAnsiTheme="minorHAnsi" w:cstheme="minorHAnsi"/>
          <w:bCs/>
        </w:rPr>
        <w:t>protections</w:t>
      </w:r>
      <w:r w:rsidRPr="00C36CE2" w:rsidR="00913825">
        <w:rPr>
          <w:rFonts w:asciiTheme="minorHAnsi" w:hAnsiTheme="minorHAnsi" w:cstheme="minorHAnsi"/>
          <w:bCs/>
        </w:rPr>
        <w:t xml:space="preserve"> in the collection</w:t>
      </w:r>
      <w:r w:rsidRPr="00C36CE2" w:rsidR="002B2248">
        <w:rPr>
          <w:rFonts w:asciiTheme="minorHAnsi" w:hAnsiTheme="minorHAnsi" w:cstheme="minorHAnsi"/>
          <w:bCs/>
        </w:rPr>
        <w:t xml:space="preserve">, </w:t>
      </w:r>
      <w:r w:rsidRPr="00C36CE2" w:rsidR="00913825">
        <w:rPr>
          <w:rFonts w:asciiTheme="minorHAnsi" w:hAnsiTheme="minorHAnsi" w:cstheme="minorHAnsi"/>
          <w:bCs/>
        </w:rPr>
        <w:t>handling</w:t>
      </w:r>
      <w:r w:rsidRPr="00C36CE2" w:rsidR="002B2248">
        <w:rPr>
          <w:rFonts w:asciiTheme="minorHAnsi" w:hAnsiTheme="minorHAnsi" w:cstheme="minorHAnsi"/>
          <w:bCs/>
        </w:rPr>
        <w:t>, and reporting</w:t>
      </w:r>
      <w:r w:rsidRPr="00C36CE2" w:rsidR="00913825">
        <w:rPr>
          <w:rFonts w:asciiTheme="minorHAnsi" w:hAnsiTheme="minorHAnsi" w:cstheme="minorHAnsi"/>
          <w:bCs/>
        </w:rPr>
        <w:t xml:space="preserve"> of </w:t>
      </w:r>
      <w:r w:rsidRPr="00C36CE2" w:rsidR="001B5092">
        <w:rPr>
          <w:rFonts w:asciiTheme="minorHAnsi" w:hAnsiTheme="minorHAnsi" w:cstheme="minorHAnsi"/>
          <w:bCs/>
        </w:rPr>
        <w:t xml:space="preserve">individually identifiable and sensitive </w:t>
      </w:r>
      <w:r w:rsidRPr="00C36CE2" w:rsidR="00913825">
        <w:rPr>
          <w:rFonts w:asciiTheme="minorHAnsi" w:hAnsiTheme="minorHAnsi" w:cstheme="minorHAnsi"/>
          <w:bCs/>
        </w:rPr>
        <w:t>data</w:t>
      </w:r>
      <w:r w:rsidRPr="00C36CE2" w:rsidR="007D3887">
        <w:rPr>
          <w:rFonts w:asciiTheme="minorHAnsi" w:hAnsiTheme="minorHAnsi" w:cstheme="minorHAnsi"/>
          <w:bCs/>
        </w:rPr>
        <w:t xml:space="preserve"> (</w:t>
      </w:r>
      <w:r w:rsidRPr="00C36CE2" w:rsidR="007D3887">
        <w:rPr>
          <w:rFonts w:asciiTheme="minorHAnsi" w:hAnsiTheme="minorHAnsi" w:cstheme="minorHAnsi"/>
          <w:b/>
          <w:bCs/>
        </w:rPr>
        <w:t>A</w:t>
      </w:r>
      <w:r w:rsidRPr="00C36CE2" w:rsidR="003B2179">
        <w:rPr>
          <w:rFonts w:asciiTheme="minorHAnsi" w:hAnsiTheme="minorHAnsi" w:cstheme="minorHAnsi"/>
          <w:b/>
          <w:bCs/>
        </w:rPr>
        <w:t>ttachment 12</w:t>
      </w:r>
      <w:r w:rsidRPr="00C36CE2" w:rsidR="007D3887">
        <w:rPr>
          <w:rFonts w:asciiTheme="minorHAnsi" w:hAnsiTheme="minorHAnsi" w:cstheme="minorHAnsi"/>
          <w:bCs/>
        </w:rPr>
        <w:t>).</w:t>
      </w:r>
    </w:p>
    <w:p w:rsidRPr="00C36CE2" w:rsidR="008D6B48" w:rsidP="00F37EB7" w:rsidRDefault="008D6B48" w14:paraId="7D23C771" w14:textId="0B65E419">
      <w:pPr>
        <w:autoSpaceDE w:val="0"/>
        <w:autoSpaceDN w:val="0"/>
        <w:adjustRightInd w:val="0"/>
        <w:spacing w:before="100" w:beforeAutospacing="1" w:after="240"/>
        <w:jc w:val="both"/>
        <w:rPr>
          <w:rFonts w:asciiTheme="minorHAnsi" w:hAnsiTheme="minorHAnsi" w:cstheme="minorHAnsi"/>
          <w:bCs/>
          <w:i/>
          <w:iCs/>
        </w:rPr>
      </w:pPr>
      <w:r w:rsidRPr="00C36CE2">
        <w:rPr>
          <w:rFonts w:asciiTheme="minorHAnsi" w:hAnsiTheme="minorHAnsi" w:cstheme="minorHAnsi"/>
          <w:b/>
          <w:bCs/>
          <w:i/>
          <w:iCs/>
        </w:rPr>
        <w:t>3.</w:t>
      </w:r>
      <w:r w:rsidRPr="00C36CE2" w:rsidR="00B630A2">
        <w:rPr>
          <w:rFonts w:asciiTheme="minorHAnsi" w:hAnsiTheme="minorHAnsi" w:cstheme="minorHAnsi"/>
          <w:b/>
          <w:bCs/>
          <w:i/>
          <w:iCs/>
        </w:rPr>
        <w:t>8</w:t>
      </w:r>
      <w:r w:rsidRPr="00C36CE2" w:rsidR="00A2696D">
        <w:rPr>
          <w:rFonts w:asciiTheme="minorHAnsi" w:hAnsiTheme="minorHAnsi" w:cstheme="minorHAnsi"/>
          <w:b/>
          <w:bCs/>
          <w:i/>
          <w:iCs/>
        </w:rPr>
        <w:t>.</w:t>
      </w:r>
      <w:r w:rsidRPr="00C36CE2">
        <w:rPr>
          <w:rFonts w:asciiTheme="minorHAnsi" w:hAnsiTheme="minorHAnsi" w:cstheme="minorHAnsi"/>
          <w:b/>
          <w:bCs/>
          <w:i/>
          <w:iCs/>
        </w:rPr>
        <w:t xml:space="preserve">2 </w:t>
      </w:r>
      <w:r w:rsidRPr="00C36CE2" w:rsidR="00A2696D">
        <w:rPr>
          <w:rFonts w:asciiTheme="minorHAnsi" w:hAnsiTheme="minorHAnsi" w:cstheme="minorHAnsi"/>
          <w:b/>
          <w:bCs/>
          <w:i/>
          <w:iCs/>
        </w:rPr>
        <w:t xml:space="preserve">Data </w:t>
      </w:r>
      <w:r w:rsidRPr="00C36CE2" w:rsidR="00531FE7">
        <w:rPr>
          <w:rFonts w:asciiTheme="minorHAnsi" w:hAnsiTheme="minorHAnsi" w:cstheme="minorHAnsi"/>
          <w:b/>
          <w:bCs/>
          <w:i/>
          <w:iCs/>
        </w:rPr>
        <w:t>Management</w:t>
      </w:r>
      <w:r w:rsidRPr="00C36CE2" w:rsidR="00913825">
        <w:rPr>
          <w:rFonts w:asciiTheme="minorHAnsi" w:hAnsiTheme="minorHAnsi" w:cstheme="minorHAnsi"/>
          <w:b/>
          <w:bCs/>
          <w:i/>
          <w:iCs/>
        </w:rPr>
        <w:t xml:space="preserve"> </w:t>
      </w:r>
      <w:r w:rsidRPr="00C36CE2" w:rsidR="00A2696D">
        <w:rPr>
          <w:rFonts w:asciiTheme="minorHAnsi" w:hAnsiTheme="minorHAnsi" w:cstheme="minorHAnsi"/>
          <w:b/>
          <w:bCs/>
          <w:i/>
          <w:iCs/>
        </w:rPr>
        <w:t>and S</w:t>
      </w:r>
      <w:r w:rsidRPr="00C36CE2" w:rsidR="00913825">
        <w:rPr>
          <w:rFonts w:asciiTheme="minorHAnsi" w:hAnsiTheme="minorHAnsi" w:cstheme="minorHAnsi"/>
          <w:b/>
          <w:bCs/>
          <w:i/>
          <w:iCs/>
        </w:rPr>
        <w:t>ecurity</w:t>
      </w:r>
    </w:p>
    <w:p w:rsidRPr="00C36CE2" w:rsidR="00913825" w:rsidP="00F37EB7" w:rsidRDefault="00913825" w14:paraId="59B5F6B8" w14:textId="59571740">
      <w:pPr>
        <w:autoSpaceDE w:val="0"/>
        <w:autoSpaceDN w:val="0"/>
        <w:adjustRightInd w:val="0"/>
        <w:spacing w:before="100" w:beforeAutospacing="1" w:after="240"/>
        <w:jc w:val="both"/>
        <w:rPr>
          <w:rFonts w:asciiTheme="minorHAnsi" w:hAnsiTheme="minorHAnsi" w:cstheme="minorHAnsi"/>
          <w:bCs/>
        </w:rPr>
      </w:pPr>
      <w:r w:rsidRPr="00C36CE2">
        <w:rPr>
          <w:rFonts w:asciiTheme="minorHAnsi" w:hAnsiTheme="minorHAnsi" w:cstheme="minorHAnsi"/>
          <w:bCs/>
        </w:rPr>
        <w:t xml:space="preserve">Data management for </w:t>
      </w:r>
      <w:r w:rsidRPr="00C36CE2" w:rsidR="00F61D4C">
        <w:rPr>
          <w:rFonts w:asciiTheme="minorHAnsi" w:hAnsiTheme="minorHAnsi" w:cstheme="minorHAnsi"/>
          <w:bCs/>
        </w:rPr>
        <w:t>this</w:t>
      </w:r>
      <w:r w:rsidRPr="00C36CE2">
        <w:rPr>
          <w:rFonts w:asciiTheme="minorHAnsi" w:hAnsiTheme="minorHAnsi" w:cstheme="minorHAnsi"/>
          <w:bCs/>
        </w:rPr>
        <w:t xml:space="preserve"> study described below includes guidance on: </w:t>
      </w:r>
    </w:p>
    <w:p w:rsidRPr="00C36CE2" w:rsidR="00913825" w:rsidP="006562BA" w:rsidRDefault="00913825" w14:paraId="34C6D998" w14:textId="511813C8">
      <w:pPr>
        <w:pStyle w:val="ListParagraph"/>
        <w:numPr>
          <w:ilvl w:val="0"/>
          <w:numId w:val="6"/>
        </w:numPr>
        <w:autoSpaceDE w:val="0"/>
        <w:autoSpaceDN w:val="0"/>
        <w:adjustRightInd w:val="0"/>
        <w:spacing w:before="100" w:beforeAutospacing="1" w:after="0"/>
        <w:contextualSpacing w:val="0"/>
        <w:jc w:val="both"/>
        <w:rPr>
          <w:rFonts w:asciiTheme="minorHAnsi" w:hAnsiTheme="minorHAnsi" w:cstheme="minorHAnsi"/>
          <w:bCs/>
        </w:rPr>
      </w:pPr>
      <w:r w:rsidRPr="00C36CE2">
        <w:rPr>
          <w:rFonts w:asciiTheme="minorHAnsi" w:hAnsiTheme="minorHAnsi" w:cstheme="minorHAnsi"/>
          <w:bCs/>
        </w:rPr>
        <w:t>Use and protection of information in identifiable form</w:t>
      </w:r>
      <w:r w:rsidRPr="00C36CE2" w:rsidR="00277E25">
        <w:rPr>
          <w:rFonts w:asciiTheme="minorHAnsi" w:hAnsiTheme="minorHAnsi" w:cstheme="minorHAnsi"/>
          <w:bCs/>
        </w:rPr>
        <w:t xml:space="preserve"> (IIF)</w:t>
      </w:r>
      <w:r w:rsidRPr="00C36CE2">
        <w:rPr>
          <w:rFonts w:asciiTheme="minorHAnsi" w:hAnsiTheme="minorHAnsi" w:cstheme="minorHAnsi"/>
          <w:bCs/>
        </w:rPr>
        <w:t>;</w:t>
      </w:r>
    </w:p>
    <w:p w:rsidRPr="00C36CE2" w:rsidR="00913825" w:rsidP="006562BA" w:rsidRDefault="00913825" w14:paraId="4B967383" w14:textId="10BB7FFA">
      <w:pPr>
        <w:pStyle w:val="ListParagraph"/>
        <w:numPr>
          <w:ilvl w:val="0"/>
          <w:numId w:val="6"/>
        </w:numPr>
        <w:autoSpaceDE w:val="0"/>
        <w:autoSpaceDN w:val="0"/>
        <w:adjustRightInd w:val="0"/>
        <w:spacing w:before="100" w:beforeAutospacing="1" w:after="0"/>
        <w:contextualSpacing w:val="0"/>
        <w:jc w:val="both"/>
        <w:rPr>
          <w:rFonts w:asciiTheme="minorHAnsi" w:hAnsiTheme="minorHAnsi" w:cstheme="minorHAnsi"/>
          <w:bCs/>
        </w:rPr>
      </w:pPr>
      <w:r w:rsidRPr="00C36CE2">
        <w:rPr>
          <w:rFonts w:asciiTheme="minorHAnsi" w:hAnsiTheme="minorHAnsi" w:cstheme="minorHAnsi"/>
          <w:bCs/>
        </w:rPr>
        <w:t>Security access (physical, technical, and administrative) controls for ATSDR</w:t>
      </w:r>
      <w:r w:rsidRPr="00C36CE2" w:rsidR="00F61D4C">
        <w:rPr>
          <w:rFonts w:asciiTheme="minorHAnsi" w:hAnsiTheme="minorHAnsi" w:cstheme="minorHAnsi"/>
          <w:bCs/>
        </w:rPr>
        <w:t xml:space="preserve"> and its contractor</w:t>
      </w:r>
      <w:r w:rsidRPr="00C36CE2">
        <w:rPr>
          <w:rFonts w:asciiTheme="minorHAnsi" w:hAnsiTheme="minorHAnsi" w:cstheme="minorHAnsi"/>
          <w:bCs/>
        </w:rPr>
        <w:t xml:space="preserve">; </w:t>
      </w:r>
    </w:p>
    <w:p w:rsidRPr="00C36CE2" w:rsidR="00913825" w:rsidP="006562BA" w:rsidRDefault="00913825" w14:paraId="65DA3384" w14:textId="77777777">
      <w:pPr>
        <w:pStyle w:val="ListParagraph"/>
        <w:numPr>
          <w:ilvl w:val="0"/>
          <w:numId w:val="6"/>
        </w:numPr>
        <w:autoSpaceDE w:val="0"/>
        <w:autoSpaceDN w:val="0"/>
        <w:adjustRightInd w:val="0"/>
        <w:spacing w:before="100" w:beforeAutospacing="1" w:after="0"/>
        <w:contextualSpacing w:val="0"/>
        <w:jc w:val="both"/>
        <w:rPr>
          <w:rFonts w:asciiTheme="minorHAnsi" w:hAnsiTheme="minorHAnsi" w:cstheme="minorHAnsi"/>
          <w:bCs/>
        </w:rPr>
      </w:pPr>
      <w:r w:rsidRPr="00C36CE2">
        <w:rPr>
          <w:rFonts w:asciiTheme="minorHAnsi" w:hAnsiTheme="minorHAnsi" w:cstheme="minorHAnsi"/>
          <w:bCs/>
        </w:rPr>
        <w:t>Appropriate data delivery; and</w:t>
      </w:r>
    </w:p>
    <w:p w:rsidRPr="00C36CE2" w:rsidR="00913825" w:rsidP="006562BA" w:rsidRDefault="00913825" w14:paraId="6E939AFF" w14:textId="2E82DD22">
      <w:pPr>
        <w:pStyle w:val="ListParagraph"/>
        <w:numPr>
          <w:ilvl w:val="0"/>
          <w:numId w:val="6"/>
        </w:numPr>
        <w:autoSpaceDE w:val="0"/>
        <w:autoSpaceDN w:val="0"/>
        <w:adjustRightInd w:val="0"/>
        <w:spacing w:before="100" w:beforeAutospacing="1" w:after="0"/>
        <w:contextualSpacing w:val="0"/>
        <w:jc w:val="both"/>
        <w:rPr>
          <w:rFonts w:asciiTheme="minorHAnsi" w:hAnsiTheme="minorHAnsi" w:cstheme="minorHAnsi"/>
          <w:bCs/>
        </w:rPr>
      </w:pPr>
      <w:r w:rsidRPr="00C36CE2">
        <w:rPr>
          <w:rFonts w:asciiTheme="minorHAnsi" w:hAnsiTheme="minorHAnsi" w:cstheme="minorHAnsi"/>
          <w:bCs/>
        </w:rPr>
        <w:t>Data ownership and data sharing.</w:t>
      </w:r>
    </w:p>
    <w:p w:rsidRPr="00C36CE2" w:rsidR="00913825" w:rsidP="00F37EB7" w:rsidRDefault="00277E25" w14:paraId="45FD21E3" w14:textId="0EE91C45">
      <w:pPr>
        <w:autoSpaceDE w:val="0"/>
        <w:autoSpaceDN w:val="0"/>
        <w:adjustRightInd w:val="0"/>
        <w:spacing w:before="100" w:beforeAutospacing="1" w:after="240"/>
        <w:jc w:val="both"/>
        <w:rPr>
          <w:rFonts w:asciiTheme="minorHAnsi" w:hAnsiTheme="minorHAnsi" w:cstheme="minorHAnsi"/>
          <w:b/>
          <w:color w:val="000000"/>
        </w:rPr>
      </w:pPr>
      <w:r w:rsidRPr="00C36CE2">
        <w:rPr>
          <w:rFonts w:asciiTheme="minorHAnsi" w:hAnsiTheme="minorHAnsi" w:cstheme="minorHAnsi"/>
          <w:i/>
        </w:rPr>
        <w:t>Collection of IIF</w:t>
      </w:r>
      <w:r w:rsidRPr="00C36CE2" w:rsidR="00913825">
        <w:rPr>
          <w:rFonts w:asciiTheme="minorHAnsi" w:hAnsiTheme="minorHAnsi" w:cstheme="minorHAnsi"/>
          <w:i/>
        </w:rPr>
        <w:t>.</w:t>
      </w:r>
      <w:r w:rsidRPr="00C36CE2" w:rsidR="00913825">
        <w:rPr>
          <w:rFonts w:asciiTheme="minorHAnsi" w:hAnsiTheme="minorHAnsi" w:cstheme="minorHAnsi"/>
        </w:rPr>
        <w:t xml:space="preserve"> </w:t>
      </w:r>
      <w:r w:rsidRPr="00C36CE2" w:rsidR="00F61D4C">
        <w:rPr>
          <w:rFonts w:asciiTheme="minorHAnsi" w:hAnsiTheme="minorHAnsi" w:cstheme="minorHAnsi"/>
        </w:rPr>
        <w:t xml:space="preserve">The study </w:t>
      </w:r>
      <w:r w:rsidRPr="00C36CE2" w:rsidR="0007525B">
        <w:rPr>
          <w:rFonts w:asciiTheme="minorHAnsi" w:hAnsiTheme="minorHAnsi" w:cstheme="minorHAnsi"/>
        </w:rPr>
        <w:t>staff</w:t>
      </w:r>
      <w:r w:rsidRPr="00C36CE2" w:rsidR="00F61D4C">
        <w:rPr>
          <w:rFonts w:asciiTheme="minorHAnsi" w:hAnsiTheme="minorHAnsi" w:cstheme="minorHAnsi"/>
        </w:rPr>
        <w:t xml:space="preserve"> will collect, manage and store </w:t>
      </w:r>
      <w:r w:rsidRPr="00C36CE2" w:rsidR="00913825">
        <w:rPr>
          <w:rFonts w:asciiTheme="minorHAnsi" w:hAnsiTheme="minorHAnsi" w:cstheme="minorHAnsi"/>
        </w:rPr>
        <w:t xml:space="preserve">IIF in </w:t>
      </w:r>
      <w:r w:rsidRPr="00C36CE2" w:rsidR="0007525B">
        <w:rPr>
          <w:rFonts w:asciiTheme="minorHAnsi" w:hAnsiTheme="minorHAnsi" w:cstheme="minorHAnsi"/>
        </w:rPr>
        <w:t>an</w:t>
      </w:r>
      <w:r w:rsidRPr="00C36CE2" w:rsidR="00913825">
        <w:rPr>
          <w:rFonts w:asciiTheme="minorHAnsi" w:hAnsiTheme="minorHAnsi" w:cstheme="minorHAnsi"/>
        </w:rPr>
        <w:t xml:space="preserve"> already established record system</w:t>
      </w:r>
      <w:r w:rsidRPr="00C36CE2" w:rsidR="00705CA8">
        <w:rPr>
          <w:rFonts w:asciiTheme="minorHAnsi" w:hAnsiTheme="minorHAnsi" w:cstheme="minorHAnsi"/>
        </w:rPr>
        <w:t xml:space="preserve"> (System of Records Notice [SORN] No. 09-19-0001 titled “Records of Persons Exposed to Toxic or Hazardous Substan</w:t>
      </w:r>
      <w:r w:rsidRPr="00C36CE2" w:rsidR="00DA234F">
        <w:rPr>
          <w:rFonts w:asciiTheme="minorHAnsi" w:hAnsiTheme="minorHAnsi" w:cstheme="minorHAnsi"/>
        </w:rPr>
        <w:t>c</w:t>
      </w:r>
      <w:r w:rsidRPr="00C36CE2" w:rsidR="00705CA8">
        <w:rPr>
          <w:rFonts w:asciiTheme="minorHAnsi" w:hAnsiTheme="minorHAnsi" w:cstheme="minorHAnsi"/>
        </w:rPr>
        <w:t>es”)</w:t>
      </w:r>
      <w:r w:rsidRPr="00C36CE2" w:rsidR="00913825">
        <w:rPr>
          <w:rFonts w:asciiTheme="minorHAnsi" w:hAnsiTheme="minorHAnsi" w:cstheme="minorHAnsi"/>
        </w:rPr>
        <w:t xml:space="preserve">. </w:t>
      </w:r>
      <w:r w:rsidRPr="00C36CE2" w:rsidR="00913825">
        <w:rPr>
          <w:rFonts w:eastAsia="Times New Roman" w:asciiTheme="minorHAnsi" w:hAnsiTheme="minorHAnsi" w:cstheme="minorHAnsi"/>
        </w:rPr>
        <w:t>ATSDR</w:t>
      </w:r>
      <w:r w:rsidRPr="00C36CE2" w:rsidR="00913825">
        <w:rPr>
          <w:rFonts w:asciiTheme="minorHAnsi" w:hAnsiTheme="minorHAnsi" w:cstheme="minorHAnsi"/>
          <w:color w:val="000000"/>
        </w:rPr>
        <w:t xml:space="preserve"> w</w:t>
      </w:r>
      <w:r w:rsidRPr="00C36CE2" w:rsidR="00185C2C">
        <w:rPr>
          <w:rFonts w:asciiTheme="minorHAnsi" w:hAnsiTheme="minorHAnsi" w:cstheme="minorHAnsi"/>
          <w:color w:val="000000"/>
        </w:rPr>
        <w:t>ill use IIF to</w:t>
      </w:r>
      <w:r w:rsidRPr="00C36CE2" w:rsidR="00185C2C">
        <w:rPr>
          <w:rFonts w:asciiTheme="minorHAnsi" w:hAnsiTheme="minorHAnsi" w:cstheme="minorHAnsi"/>
          <w:bCs/>
        </w:rPr>
        <w:t xml:space="preserve"> report results</w:t>
      </w:r>
      <w:r w:rsidRPr="00C36CE2" w:rsidR="00913825">
        <w:rPr>
          <w:rFonts w:asciiTheme="minorHAnsi" w:hAnsiTheme="minorHAnsi" w:cstheme="minorHAnsi"/>
          <w:bCs/>
        </w:rPr>
        <w:t xml:space="preserve"> to </w:t>
      </w:r>
      <w:r w:rsidRPr="00C36CE2" w:rsidR="00F61D4C">
        <w:rPr>
          <w:rFonts w:asciiTheme="minorHAnsi" w:hAnsiTheme="minorHAnsi" w:cstheme="minorHAnsi"/>
          <w:bCs/>
        </w:rPr>
        <w:t>each parent of a child participant</w:t>
      </w:r>
      <w:r w:rsidRPr="00C36CE2" w:rsidR="00040A7A">
        <w:rPr>
          <w:rFonts w:asciiTheme="minorHAnsi" w:hAnsiTheme="minorHAnsi" w:cstheme="minorHAnsi"/>
          <w:bCs/>
        </w:rPr>
        <w:t xml:space="preserve"> or adult participant</w:t>
      </w:r>
      <w:r w:rsidRPr="00C36CE2" w:rsidR="00913825">
        <w:rPr>
          <w:rFonts w:eastAsia="Times New Roman" w:asciiTheme="minorHAnsi" w:hAnsiTheme="minorHAnsi" w:cstheme="minorHAnsi"/>
        </w:rPr>
        <w:t xml:space="preserve">. </w:t>
      </w:r>
      <w:r w:rsidRPr="00C36CE2" w:rsidR="00F61D4C">
        <w:rPr>
          <w:rFonts w:eastAsia="Times New Roman" w:asciiTheme="minorHAnsi" w:hAnsiTheme="minorHAnsi" w:cstheme="minorHAnsi"/>
        </w:rPr>
        <w:t xml:space="preserve"> </w:t>
      </w:r>
      <w:r w:rsidRPr="00C36CE2" w:rsidR="00913825">
        <w:rPr>
          <w:rFonts w:eastAsia="Times New Roman" w:asciiTheme="minorHAnsi" w:hAnsiTheme="minorHAnsi" w:cstheme="minorHAnsi"/>
        </w:rPr>
        <w:t>ATSDR will be the final recipient of the IIF (to keep for potential re-contacting of participants)</w:t>
      </w:r>
      <w:r w:rsidRPr="00C36CE2" w:rsidR="00913825">
        <w:rPr>
          <w:rFonts w:asciiTheme="minorHAnsi" w:hAnsiTheme="minorHAnsi" w:cstheme="minorHAnsi"/>
          <w:color w:val="000000"/>
        </w:rPr>
        <w:t xml:space="preserve">. </w:t>
      </w:r>
    </w:p>
    <w:p w:rsidRPr="00C36CE2" w:rsidR="00913825" w:rsidP="00F37EB7" w:rsidRDefault="0007525B" w14:paraId="35D01705" w14:textId="0E5D1C41">
      <w:pPr>
        <w:spacing w:before="100" w:beforeAutospacing="1" w:after="240"/>
        <w:jc w:val="both"/>
        <w:rPr>
          <w:rFonts w:eastAsia="Times New Roman" w:asciiTheme="minorHAnsi" w:hAnsiTheme="minorHAnsi" w:cstheme="minorHAnsi"/>
        </w:rPr>
      </w:pPr>
      <w:r w:rsidRPr="00C36CE2">
        <w:rPr>
          <w:rFonts w:eastAsia="Times New Roman" w:asciiTheme="minorHAnsi" w:hAnsiTheme="minorHAnsi" w:cstheme="minorHAnsi"/>
        </w:rPr>
        <w:t xml:space="preserve">The study staff </w:t>
      </w:r>
      <w:r w:rsidRPr="00C36CE2" w:rsidR="00913825">
        <w:rPr>
          <w:rFonts w:eastAsia="Times New Roman" w:asciiTheme="minorHAnsi" w:hAnsiTheme="minorHAnsi" w:cstheme="minorHAnsi"/>
        </w:rPr>
        <w:t>will deliver all field-collected records to ATSDR</w:t>
      </w:r>
      <w:r w:rsidRPr="00C36CE2">
        <w:rPr>
          <w:rFonts w:eastAsia="Times New Roman" w:asciiTheme="minorHAnsi" w:hAnsiTheme="minorHAnsi" w:cstheme="minorHAnsi"/>
        </w:rPr>
        <w:t xml:space="preserve"> headquarters</w:t>
      </w:r>
      <w:r w:rsidRPr="00C36CE2" w:rsidR="00913825">
        <w:rPr>
          <w:rFonts w:eastAsia="Times New Roman" w:asciiTheme="minorHAnsi" w:hAnsiTheme="minorHAnsi" w:cstheme="minorHAnsi"/>
        </w:rPr>
        <w:t xml:space="preserve"> at the end of the study.</w:t>
      </w:r>
      <w:r w:rsidRPr="00C36CE2">
        <w:rPr>
          <w:rFonts w:eastAsia="Times New Roman" w:asciiTheme="minorHAnsi" w:hAnsiTheme="minorHAnsi" w:cstheme="minorHAnsi"/>
        </w:rPr>
        <w:t xml:space="preserve"> </w:t>
      </w:r>
      <w:r w:rsidRPr="00C36CE2" w:rsidR="00F61D4C">
        <w:rPr>
          <w:rFonts w:eastAsia="Times New Roman" w:asciiTheme="minorHAnsi" w:hAnsiTheme="minorHAnsi" w:cstheme="minorHAnsi"/>
        </w:rPr>
        <w:t xml:space="preserve">ATSDR will retain </w:t>
      </w:r>
      <w:r w:rsidRPr="00C36CE2" w:rsidR="00913825">
        <w:rPr>
          <w:rFonts w:eastAsia="Times New Roman" w:asciiTheme="minorHAnsi" w:hAnsiTheme="minorHAnsi" w:cstheme="minorHAnsi"/>
        </w:rPr>
        <w:t xml:space="preserve">IIF such as name, </w:t>
      </w:r>
      <w:r w:rsidRPr="00C36CE2" w:rsidR="00805D6F">
        <w:rPr>
          <w:rFonts w:eastAsia="Times New Roman" w:asciiTheme="minorHAnsi" w:hAnsiTheme="minorHAnsi" w:cstheme="minorHAnsi"/>
        </w:rPr>
        <w:t>S</w:t>
      </w:r>
      <w:r w:rsidRPr="00C36CE2" w:rsidR="002B55AD">
        <w:rPr>
          <w:rFonts w:eastAsia="Times New Roman" w:asciiTheme="minorHAnsi" w:hAnsiTheme="minorHAnsi" w:cstheme="minorHAnsi"/>
        </w:rPr>
        <w:t xml:space="preserve">ocial </w:t>
      </w:r>
      <w:r w:rsidRPr="00C36CE2" w:rsidR="00805D6F">
        <w:rPr>
          <w:rFonts w:eastAsia="Times New Roman" w:asciiTheme="minorHAnsi" w:hAnsiTheme="minorHAnsi" w:cstheme="minorHAnsi"/>
        </w:rPr>
        <w:t>Security N</w:t>
      </w:r>
      <w:r w:rsidRPr="00C36CE2" w:rsidR="002B55AD">
        <w:rPr>
          <w:rFonts w:eastAsia="Times New Roman" w:asciiTheme="minorHAnsi" w:hAnsiTheme="minorHAnsi" w:cstheme="minorHAnsi"/>
        </w:rPr>
        <w:t>umber (</w:t>
      </w:r>
      <w:r w:rsidRPr="00C36CE2" w:rsidR="00C77F46">
        <w:rPr>
          <w:rFonts w:eastAsia="Times New Roman" w:asciiTheme="minorHAnsi" w:hAnsiTheme="minorHAnsi" w:cstheme="minorHAnsi"/>
        </w:rPr>
        <w:t>SSN</w:t>
      </w:r>
      <w:r w:rsidRPr="00C36CE2" w:rsidR="002B55AD">
        <w:rPr>
          <w:rFonts w:eastAsia="Times New Roman" w:asciiTheme="minorHAnsi" w:hAnsiTheme="minorHAnsi" w:cstheme="minorHAnsi"/>
        </w:rPr>
        <w:t>)</w:t>
      </w:r>
      <w:r w:rsidRPr="00C36CE2" w:rsidR="00C77F46">
        <w:rPr>
          <w:rFonts w:eastAsia="Times New Roman" w:asciiTheme="minorHAnsi" w:hAnsiTheme="minorHAnsi" w:cstheme="minorHAnsi"/>
        </w:rPr>
        <w:t xml:space="preserve">, </w:t>
      </w:r>
      <w:r w:rsidRPr="00C36CE2" w:rsidR="00913825">
        <w:rPr>
          <w:rFonts w:eastAsia="Times New Roman" w:asciiTheme="minorHAnsi" w:hAnsiTheme="minorHAnsi" w:cstheme="minorHAnsi"/>
        </w:rPr>
        <w:t xml:space="preserve">current address, phone number, </w:t>
      </w:r>
      <w:r w:rsidRPr="00C36CE2" w:rsidR="00BD0976">
        <w:rPr>
          <w:rFonts w:eastAsia="Times New Roman" w:asciiTheme="minorHAnsi" w:hAnsiTheme="minorHAnsi" w:cstheme="minorHAnsi"/>
        </w:rPr>
        <w:t xml:space="preserve">email address, </w:t>
      </w:r>
      <w:r w:rsidRPr="00C36CE2" w:rsidR="00913825">
        <w:rPr>
          <w:rFonts w:eastAsia="Times New Roman" w:asciiTheme="minorHAnsi" w:hAnsiTheme="minorHAnsi" w:cstheme="minorHAnsi"/>
        </w:rPr>
        <w:t xml:space="preserve">date of birth, </w:t>
      </w:r>
      <w:r w:rsidRPr="00C36CE2" w:rsidR="00F61D4C">
        <w:rPr>
          <w:rFonts w:eastAsia="Times New Roman" w:asciiTheme="minorHAnsi" w:hAnsiTheme="minorHAnsi" w:cstheme="minorHAnsi"/>
        </w:rPr>
        <w:t xml:space="preserve">and the </w:t>
      </w:r>
      <w:r w:rsidRPr="00C36CE2" w:rsidR="00913825">
        <w:rPr>
          <w:rFonts w:eastAsia="Times New Roman" w:asciiTheme="minorHAnsi" w:hAnsiTheme="minorHAnsi" w:cstheme="minorHAnsi"/>
        </w:rPr>
        <w:t xml:space="preserve">date of the </w:t>
      </w:r>
      <w:r w:rsidRPr="00C36CE2" w:rsidR="00F61D4C">
        <w:rPr>
          <w:rFonts w:eastAsia="Times New Roman" w:asciiTheme="minorHAnsi" w:hAnsiTheme="minorHAnsi" w:cstheme="minorHAnsi"/>
        </w:rPr>
        <w:t>participant’s blood draw and questionnaire completion</w:t>
      </w:r>
      <w:r w:rsidRPr="00C36CE2" w:rsidR="00913825">
        <w:rPr>
          <w:rFonts w:eastAsia="Times New Roman" w:asciiTheme="minorHAnsi" w:hAnsiTheme="minorHAnsi" w:cstheme="minorHAnsi"/>
        </w:rPr>
        <w:t xml:space="preserve">. </w:t>
      </w:r>
      <w:r w:rsidRPr="00C36CE2" w:rsidR="00F61D4C">
        <w:rPr>
          <w:rFonts w:eastAsia="Times New Roman" w:asciiTheme="minorHAnsi" w:hAnsiTheme="minorHAnsi" w:cstheme="minorHAnsi"/>
        </w:rPr>
        <w:t xml:space="preserve"> ATSDR will store the IIF in a separate master key dataset along with a study</w:t>
      </w:r>
      <w:r w:rsidRPr="00C36CE2" w:rsidR="00601771">
        <w:rPr>
          <w:rFonts w:eastAsia="Times New Roman" w:asciiTheme="minorHAnsi" w:hAnsiTheme="minorHAnsi" w:cstheme="minorHAnsi"/>
        </w:rPr>
        <w:t>-generated</w:t>
      </w:r>
      <w:r w:rsidRPr="00C36CE2" w:rsidR="00F61D4C">
        <w:rPr>
          <w:rFonts w:eastAsia="Times New Roman" w:asciiTheme="minorHAnsi" w:hAnsiTheme="minorHAnsi" w:cstheme="minorHAnsi"/>
        </w:rPr>
        <w:t xml:space="preserve"> ID.  This dataset will be separate from the dataset containing the questionnaire data and other data used in the statistical analyses.  The study</w:t>
      </w:r>
      <w:r w:rsidRPr="00C36CE2" w:rsidR="00601771">
        <w:rPr>
          <w:rFonts w:eastAsia="Times New Roman" w:asciiTheme="minorHAnsi" w:hAnsiTheme="minorHAnsi" w:cstheme="minorHAnsi"/>
        </w:rPr>
        <w:t>-generated</w:t>
      </w:r>
      <w:r w:rsidRPr="00C36CE2" w:rsidR="00F61D4C">
        <w:rPr>
          <w:rFonts w:eastAsia="Times New Roman" w:asciiTheme="minorHAnsi" w:hAnsiTheme="minorHAnsi" w:cstheme="minorHAnsi"/>
        </w:rPr>
        <w:t xml:space="preserve"> ID will be the variable that can link the two datasets</w:t>
      </w:r>
      <w:r w:rsidRPr="00C36CE2" w:rsidR="00601771">
        <w:rPr>
          <w:rFonts w:eastAsia="Times New Roman" w:asciiTheme="minorHAnsi" w:hAnsiTheme="minorHAnsi" w:cstheme="minorHAnsi"/>
        </w:rPr>
        <w:t xml:space="preserve"> if necessary</w:t>
      </w:r>
      <w:r w:rsidRPr="00C36CE2" w:rsidR="00F61D4C">
        <w:rPr>
          <w:rFonts w:eastAsia="Times New Roman" w:asciiTheme="minorHAnsi" w:hAnsiTheme="minorHAnsi" w:cstheme="minorHAnsi"/>
        </w:rPr>
        <w:t>.</w:t>
      </w:r>
      <w:r w:rsidRPr="00C36CE2" w:rsidR="00601771">
        <w:rPr>
          <w:rFonts w:eastAsia="Times New Roman" w:asciiTheme="minorHAnsi" w:hAnsiTheme="minorHAnsi" w:cstheme="minorHAnsi"/>
        </w:rPr>
        <w:t xml:space="preserve"> </w:t>
      </w:r>
      <w:r w:rsidRPr="00C36CE2" w:rsidR="00913825">
        <w:rPr>
          <w:rFonts w:eastAsia="Times New Roman" w:asciiTheme="minorHAnsi" w:hAnsiTheme="minorHAnsi" w:cstheme="minorHAnsi"/>
        </w:rPr>
        <w:t>IIF will not be linked with files used for statistical analysis and will not appear in any reports generated from this data set.</w:t>
      </w:r>
    </w:p>
    <w:p w:rsidRPr="00C36CE2" w:rsidR="008D6B48" w:rsidP="00F37EB7" w:rsidRDefault="008D6B48" w14:paraId="30A9C637" w14:textId="1FEE2A8E">
      <w:pPr>
        <w:pStyle w:val="Heading3"/>
        <w:spacing w:before="100" w:beforeAutospacing="1" w:after="240"/>
        <w:rPr>
          <w:rFonts w:cstheme="minorHAnsi"/>
          <w:b w:val="0"/>
          <w:i w:val="0"/>
          <w:color w:val="auto"/>
        </w:rPr>
      </w:pPr>
      <w:bookmarkStart w:name="_Toc31014466" w:id="70"/>
      <w:r w:rsidRPr="00C36CE2">
        <w:rPr>
          <w:rFonts w:cstheme="minorHAnsi"/>
          <w:color w:val="auto"/>
        </w:rPr>
        <w:lastRenderedPageBreak/>
        <w:t>3.</w:t>
      </w:r>
      <w:r w:rsidRPr="00C36CE2" w:rsidR="00B630A2">
        <w:rPr>
          <w:rFonts w:cstheme="minorHAnsi"/>
          <w:color w:val="auto"/>
        </w:rPr>
        <w:t>8</w:t>
      </w:r>
      <w:r w:rsidRPr="00C36CE2" w:rsidR="00D06187">
        <w:rPr>
          <w:rFonts w:cstheme="minorHAnsi"/>
          <w:color w:val="auto"/>
        </w:rPr>
        <w:t>.</w:t>
      </w:r>
      <w:r w:rsidRPr="00C36CE2">
        <w:rPr>
          <w:rFonts w:cstheme="minorHAnsi"/>
          <w:color w:val="auto"/>
        </w:rPr>
        <w:t xml:space="preserve">3 </w:t>
      </w:r>
      <w:r w:rsidRPr="00C36CE2" w:rsidR="00CD4CA3">
        <w:rPr>
          <w:rFonts w:cstheme="minorHAnsi"/>
          <w:color w:val="auto"/>
        </w:rPr>
        <w:t>Impact on P</w:t>
      </w:r>
      <w:r w:rsidRPr="00C36CE2" w:rsidR="00913825">
        <w:rPr>
          <w:rFonts w:cstheme="minorHAnsi"/>
          <w:color w:val="auto"/>
        </w:rPr>
        <w:t>rivacy</w:t>
      </w:r>
      <w:bookmarkEnd w:id="70"/>
    </w:p>
    <w:p w:rsidRPr="00C36CE2" w:rsidR="00913825" w:rsidP="00212A59" w:rsidRDefault="00913825" w14:paraId="59CAC881" w14:textId="40277452">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Because </w:t>
      </w:r>
      <w:r w:rsidRPr="00C36CE2" w:rsidR="00A20A15">
        <w:rPr>
          <w:rFonts w:asciiTheme="minorHAnsi" w:hAnsiTheme="minorHAnsi" w:cstheme="minorHAnsi"/>
        </w:rPr>
        <w:t>the study staff</w:t>
      </w:r>
      <w:r w:rsidRPr="00C36CE2">
        <w:rPr>
          <w:rFonts w:asciiTheme="minorHAnsi" w:hAnsiTheme="minorHAnsi" w:cstheme="minorHAnsi"/>
        </w:rPr>
        <w:t xml:space="preserve"> will collect, store, manage</w:t>
      </w:r>
      <w:r w:rsidRPr="00C36CE2">
        <w:rPr>
          <w:rFonts w:asciiTheme="minorHAnsi" w:hAnsiTheme="minorHAnsi" w:cstheme="minorHAnsi"/>
          <w:color w:val="000000"/>
        </w:rPr>
        <w:t xml:space="preserve">, and maintain IIF on </w:t>
      </w:r>
      <w:r w:rsidRPr="00C36CE2" w:rsidR="00A20A15">
        <w:rPr>
          <w:rFonts w:asciiTheme="minorHAnsi" w:hAnsiTheme="minorHAnsi" w:cstheme="minorHAnsi"/>
          <w:color w:val="000000"/>
        </w:rPr>
        <w:t>an</w:t>
      </w:r>
      <w:r w:rsidRPr="00C36CE2">
        <w:rPr>
          <w:rFonts w:asciiTheme="minorHAnsi" w:hAnsiTheme="minorHAnsi" w:cstheme="minorHAnsi"/>
          <w:color w:val="000000"/>
        </w:rPr>
        <w:t xml:space="preserve"> already established record system, there would be a likely effect on the </w:t>
      </w:r>
      <w:r w:rsidRPr="00C36CE2" w:rsidR="00601771">
        <w:rPr>
          <w:rFonts w:asciiTheme="minorHAnsi" w:hAnsiTheme="minorHAnsi" w:cstheme="minorHAnsi"/>
          <w:color w:val="000000"/>
        </w:rPr>
        <w:t>participant</w:t>
      </w:r>
      <w:r w:rsidRPr="00C36CE2">
        <w:rPr>
          <w:rFonts w:asciiTheme="minorHAnsi" w:hAnsiTheme="minorHAnsi" w:cstheme="minorHAnsi"/>
          <w:color w:val="000000"/>
        </w:rPr>
        <w:t>’s privacy if a breach of data security occurred. Therefore, its established record system has stringent safeguards in place as described in the following sectio</w:t>
      </w:r>
      <w:r w:rsidRPr="00C36CE2" w:rsidR="00845C91">
        <w:rPr>
          <w:rFonts w:asciiTheme="minorHAnsi" w:hAnsiTheme="minorHAnsi" w:cstheme="minorHAnsi"/>
          <w:color w:val="000000"/>
        </w:rPr>
        <w:t>n</w:t>
      </w:r>
      <w:r w:rsidRPr="00C36CE2">
        <w:rPr>
          <w:rFonts w:asciiTheme="minorHAnsi" w:hAnsiTheme="minorHAnsi" w:cstheme="minorHAnsi"/>
          <w:color w:val="000000"/>
        </w:rPr>
        <w:t xml:space="preserve">. </w:t>
      </w:r>
      <w:r w:rsidRPr="00C36CE2" w:rsidR="00A20A15">
        <w:rPr>
          <w:rFonts w:asciiTheme="minorHAnsi" w:hAnsiTheme="minorHAnsi" w:cstheme="minorHAnsi"/>
          <w:color w:val="000000"/>
        </w:rPr>
        <w:t>R</w:t>
      </w:r>
      <w:r w:rsidRPr="00C36CE2">
        <w:rPr>
          <w:rFonts w:asciiTheme="minorHAnsi" w:hAnsiTheme="minorHAnsi" w:cstheme="minorHAnsi"/>
          <w:color w:val="000000"/>
        </w:rPr>
        <w:t xml:space="preserve">esearch datasets will include only coded information that might be sensitive, such as questions on reproductive outcomes, fertility, or fecundability. These files will not have associated information that might directly identify these </w:t>
      </w:r>
      <w:r w:rsidRPr="00C36CE2" w:rsidR="00601771">
        <w:rPr>
          <w:rFonts w:asciiTheme="minorHAnsi" w:hAnsiTheme="minorHAnsi" w:cstheme="minorHAnsi"/>
          <w:color w:val="000000"/>
        </w:rPr>
        <w:t>participant</w:t>
      </w:r>
      <w:r w:rsidRPr="00C36CE2">
        <w:rPr>
          <w:rFonts w:asciiTheme="minorHAnsi" w:hAnsiTheme="minorHAnsi" w:cstheme="minorHAnsi"/>
          <w:color w:val="000000"/>
        </w:rPr>
        <w:t xml:space="preserve">s. IIF will be stored in a separate master key dataset, which will enable </w:t>
      </w:r>
      <w:r w:rsidRPr="00C36CE2" w:rsidR="00A20A15">
        <w:rPr>
          <w:rFonts w:asciiTheme="minorHAnsi" w:hAnsiTheme="minorHAnsi" w:cstheme="minorHAnsi"/>
          <w:color w:val="000000"/>
        </w:rPr>
        <w:t xml:space="preserve">ATSDR </w:t>
      </w:r>
      <w:r w:rsidRPr="00C36CE2">
        <w:rPr>
          <w:rFonts w:asciiTheme="minorHAnsi" w:hAnsiTheme="minorHAnsi" w:cstheme="minorHAnsi"/>
          <w:color w:val="000000"/>
        </w:rPr>
        <w:t xml:space="preserve">investigators to link the </w:t>
      </w:r>
      <w:r w:rsidRPr="00C36CE2" w:rsidR="00601771">
        <w:rPr>
          <w:rFonts w:asciiTheme="minorHAnsi" w:hAnsiTheme="minorHAnsi" w:cstheme="minorHAnsi"/>
          <w:color w:val="000000"/>
        </w:rPr>
        <w:t>participant</w:t>
      </w:r>
      <w:r w:rsidRPr="00C36CE2">
        <w:rPr>
          <w:rFonts w:asciiTheme="minorHAnsi" w:hAnsiTheme="minorHAnsi" w:cstheme="minorHAnsi"/>
          <w:color w:val="000000"/>
        </w:rPr>
        <w:t>’s research data with his or her IIF</w:t>
      </w:r>
      <w:r w:rsidRPr="00C36CE2" w:rsidR="00601771">
        <w:rPr>
          <w:rFonts w:asciiTheme="minorHAnsi" w:hAnsiTheme="minorHAnsi" w:cstheme="minorHAnsi"/>
          <w:color w:val="000000"/>
        </w:rPr>
        <w:t xml:space="preserve"> via a study-generated ID</w:t>
      </w:r>
      <w:r w:rsidRPr="00C36CE2">
        <w:rPr>
          <w:rFonts w:asciiTheme="minorHAnsi" w:hAnsiTheme="minorHAnsi" w:cstheme="minorHAnsi"/>
          <w:color w:val="000000"/>
        </w:rPr>
        <w:t>. Maintaining this contact information is necessary to provide results of the tests or re-contact them</w:t>
      </w:r>
      <w:r w:rsidRPr="00C36CE2" w:rsidR="00601771">
        <w:rPr>
          <w:rFonts w:asciiTheme="minorHAnsi" w:hAnsiTheme="minorHAnsi" w:cstheme="minorHAnsi"/>
          <w:color w:val="000000"/>
        </w:rPr>
        <w:t xml:space="preserve"> in the future </w:t>
      </w:r>
      <w:r w:rsidRPr="00C36CE2" w:rsidR="00F82254">
        <w:rPr>
          <w:rFonts w:asciiTheme="minorHAnsi" w:hAnsiTheme="minorHAnsi" w:cstheme="minorHAnsi"/>
          <w:color w:val="000000"/>
        </w:rPr>
        <w:t>for</w:t>
      </w:r>
      <w:r w:rsidRPr="00C36CE2" w:rsidR="00601771">
        <w:rPr>
          <w:rFonts w:asciiTheme="minorHAnsi" w:hAnsiTheme="minorHAnsi" w:cstheme="minorHAnsi"/>
          <w:color w:val="000000"/>
        </w:rPr>
        <w:t xml:space="preserve"> a longitudinal study</w:t>
      </w:r>
      <w:r w:rsidRPr="00C36CE2">
        <w:rPr>
          <w:rFonts w:asciiTheme="minorHAnsi" w:hAnsiTheme="minorHAnsi" w:cstheme="minorHAnsi"/>
          <w:color w:val="000000"/>
        </w:rPr>
        <w:t>. Therefore, stringent d</w:t>
      </w:r>
      <w:r w:rsidRPr="00C36CE2">
        <w:rPr>
          <w:rFonts w:asciiTheme="minorHAnsi" w:hAnsiTheme="minorHAnsi" w:cstheme="minorHAnsi"/>
        </w:rPr>
        <w:t>ata security measures will be in place, including administrative, physical, and technical controls as de</w:t>
      </w:r>
      <w:r w:rsidRPr="00C36CE2" w:rsidR="00ED0AAD">
        <w:rPr>
          <w:rFonts w:asciiTheme="minorHAnsi" w:hAnsiTheme="minorHAnsi" w:cstheme="minorHAnsi"/>
        </w:rPr>
        <w:t>scribed below</w:t>
      </w:r>
      <w:r w:rsidRPr="00C36CE2">
        <w:rPr>
          <w:rFonts w:asciiTheme="minorHAnsi" w:hAnsiTheme="minorHAnsi" w:cstheme="minorHAnsi"/>
        </w:rPr>
        <w:t>.</w:t>
      </w:r>
    </w:p>
    <w:p w:rsidRPr="00C36CE2" w:rsidR="00913825" w:rsidP="00F37EB7" w:rsidRDefault="00526C93" w14:paraId="3069CB7F" w14:textId="0906DAC7">
      <w:pPr>
        <w:autoSpaceDE w:val="0"/>
        <w:autoSpaceDN w:val="0"/>
        <w:adjustRightInd w:val="0"/>
        <w:spacing w:before="100" w:beforeAutospacing="1" w:after="240"/>
        <w:jc w:val="both"/>
        <w:rPr>
          <w:rFonts w:asciiTheme="minorHAnsi" w:hAnsiTheme="minorHAnsi" w:cstheme="minorHAnsi"/>
        </w:rPr>
      </w:pPr>
      <w:r>
        <w:rPr>
          <w:rFonts w:asciiTheme="minorHAnsi" w:hAnsiTheme="minorHAnsi" w:cstheme="minorHAnsi"/>
        </w:rPr>
        <w:t>L</w:t>
      </w:r>
      <w:r w:rsidRPr="00C36CE2" w:rsidR="00913825">
        <w:rPr>
          <w:rFonts w:asciiTheme="minorHAnsi" w:hAnsiTheme="minorHAnsi" w:cstheme="minorHAnsi"/>
        </w:rPr>
        <w:t xml:space="preserve">aboratories involved in biochemical analyses will receive biological </w:t>
      </w:r>
      <w:r w:rsidRPr="00C36CE2" w:rsidR="00A537E4">
        <w:rPr>
          <w:rFonts w:asciiTheme="minorHAnsi" w:hAnsiTheme="minorHAnsi" w:cstheme="minorHAnsi"/>
        </w:rPr>
        <w:t>specimen</w:t>
      </w:r>
      <w:r w:rsidRPr="00C36CE2" w:rsidR="00913825">
        <w:rPr>
          <w:rFonts w:asciiTheme="minorHAnsi" w:hAnsiTheme="minorHAnsi" w:cstheme="minorHAnsi"/>
        </w:rPr>
        <w:t>s with participants’ study</w:t>
      </w:r>
      <w:r w:rsidRPr="00C36CE2" w:rsidR="00601771">
        <w:rPr>
          <w:rFonts w:asciiTheme="minorHAnsi" w:hAnsiTheme="minorHAnsi" w:cstheme="minorHAnsi"/>
        </w:rPr>
        <w:t>-generated</w:t>
      </w:r>
      <w:r w:rsidRPr="00C36CE2" w:rsidR="00913825">
        <w:rPr>
          <w:rFonts w:asciiTheme="minorHAnsi" w:hAnsiTheme="minorHAnsi" w:cstheme="minorHAnsi"/>
        </w:rPr>
        <w:t xml:space="preserve"> ID only. </w:t>
      </w:r>
      <w:r w:rsidRPr="00C36CE2" w:rsidR="008B7E48">
        <w:rPr>
          <w:rFonts w:asciiTheme="minorHAnsi" w:hAnsiTheme="minorHAnsi" w:cstheme="minorHAnsi"/>
        </w:rPr>
        <w:t xml:space="preserve">Nondisclosure agreements will be executed between </w:t>
      </w:r>
      <w:r w:rsidRPr="00C36CE2" w:rsidR="00D67ED7">
        <w:rPr>
          <w:rFonts w:asciiTheme="minorHAnsi" w:hAnsiTheme="minorHAnsi" w:cstheme="minorHAnsi"/>
        </w:rPr>
        <w:t>the recipient</w:t>
      </w:r>
      <w:r w:rsidRPr="00C36CE2" w:rsidR="008B7E48">
        <w:rPr>
          <w:rFonts w:asciiTheme="minorHAnsi" w:hAnsiTheme="minorHAnsi" w:cstheme="minorHAnsi"/>
        </w:rPr>
        <w:t xml:space="preserve"> and laboratories that will not be engaged in research.</w:t>
      </w:r>
    </w:p>
    <w:p w:rsidRPr="00C36CE2" w:rsidR="008D6B48" w:rsidP="00F37EB7" w:rsidRDefault="008D6B48" w14:paraId="43BD1562" w14:textId="03A912FB">
      <w:pPr>
        <w:pStyle w:val="Heading4"/>
        <w:spacing w:before="100" w:beforeAutospacing="1" w:after="240"/>
        <w:rPr>
          <w:rFonts w:asciiTheme="minorHAnsi" w:hAnsiTheme="minorHAnsi" w:cstheme="minorHAnsi"/>
          <w:i w:val="0"/>
        </w:rPr>
      </w:pPr>
      <w:bookmarkStart w:name="_Toc31014467" w:id="71"/>
      <w:r w:rsidRPr="00C36CE2">
        <w:rPr>
          <w:rFonts w:asciiTheme="minorHAnsi" w:hAnsiTheme="minorHAnsi" w:cstheme="minorHAnsi"/>
          <w:i w:val="0"/>
          <w:color w:val="auto"/>
        </w:rPr>
        <w:t>3.</w:t>
      </w:r>
      <w:r w:rsidRPr="00C36CE2" w:rsidR="00B630A2">
        <w:rPr>
          <w:rFonts w:eastAsia="Times New Roman" w:asciiTheme="minorHAnsi" w:hAnsiTheme="minorHAnsi" w:cstheme="minorHAnsi"/>
          <w:i w:val="0"/>
          <w:color w:val="auto"/>
        </w:rPr>
        <w:t>8</w:t>
      </w:r>
      <w:r w:rsidRPr="00C36CE2" w:rsidR="00AE5DC2">
        <w:rPr>
          <w:rFonts w:eastAsia="Times New Roman" w:asciiTheme="minorHAnsi" w:hAnsiTheme="minorHAnsi" w:cstheme="minorHAnsi"/>
          <w:i w:val="0"/>
          <w:color w:val="auto"/>
        </w:rPr>
        <w:t>.3.1</w:t>
      </w:r>
      <w:r w:rsidRPr="00C36CE2">
        <w:rPr>
          <w:rFonts w:asciiTheme="minorHAnsi" w:hAnsiTheme="minorHAnsi" w:cstheme="minorHAnsi"/>
          <w:i w:val="0"/>
          <w:color w:val="auto"/>
        </w:rPr>
        <w:t xml:space="preserve"> </w:t>
      </w:r>
      <w:r w:rsidRPr="00C36CE2" w:rsidR="008B674C">
        <w:rPr>
          <w:rFonts w:asciiTheme="minorHAnsi" w:hAnsiTheme="minorHAnsi" w:cstheme="minorHAnsi"/>
          <w:i w:val="0"/>
          <w:color w:val="auto"/>
        </w:rPr>
        <w:t xml:space="preserve">Access </w:t>
      </w:r>
      <w:r w:rsidRPr="00C36CE2" w:rsidR="008B674C">
        <w:rPr>
          <w:rFonts w:eastAsia="Times New Roman" w:asciiTheme="minorHAnsi" w:hAnsiTheme="minorHAnsi" w:cstheme="minorHAnsi"/>
          <w:i w:val="0"/>
          <w:color w:val="auto"/>
        </w:rPr>
        <w:t>Controls</w:t>
      </w:r>
      <w:r w:rsidRPr="00C36CE2" w:rsidR="008B674C">
        <w:rPr>
          <w:rFonts w:asciiTheme="minorHAnsi" w:hAnsiTheme="minorHAnsi" w:cstheme="minorHAnsi"/>
          <w:i w:val="0"/>
          <w:color w:val="auto"/>
        </w:rPr>
        <w:t xml:space="preserve"> and </w:t>
      </w:r>
      <w:r w:rsidRPr="00C36CE2" w:rsidR="008B674C">
        <w:rPr>
          <w:rFonts w:eastAsia="Times New Roman" w:asciiTheme="minorHAnsi" w:hAnsiTheme="minorHAnsi" w:cstheme="minorHAnsi"/>
          <w:i w:val="0"/>
          <w:color w:val="auto"/>
        </w:rPr>
        <w:t>S</w:t>
      </w:r>
      <w:r w:rsidRPr="00C36CE2" w:rsidR="00601771">
        <w:rPr>
          <w:rFonts w:eastAsia="Times New Roman" w:asciiTheme="minorHAnsi" w:hAnsiTheme="minorHAnsi" w:cstheme="minorHAnsi"/>
          <w:i w:val="0"/>
          <w:color w:val="auto"/>
        </w:rPr>
        <w:t>ecurity</w:t>
      </w:r>
      <w:bookmarkEnd w:id="71"/>
    </w:p>
    <w:p w:rsidRPr="00C36CE2" w:rsidR="00601771" w:rsidP="00F37EB7" w:rsidRDefault="00601771" w14:paraId="50E248CF" w14:textId="44A6362B">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color w:val="auto"/>
          <w:sz w:val="22"/>
          <w:szCs w:val="22"/>
        </w:rPr>
        <w:t xml:space="preserve">The </w:t>
      </w:r>
      <w:r w:rsidRPr="00C36CE2" w:rsidR="00D67ED7">
        <w:rPr>
          <w:rFonts w:asciiTheme="minorHAnsi" w:hAnsiTheme="minorHAnsi" w:cstheme="minorHAnsi"/>
          <w:color w:val="auto"/>
          <w:sz w:val="22"/>
          <w:szCs w:val="22"/>
        </w:rPr>
        <w:t>recipient</w:t>
      </w:r>
      <w:r w:rsidRPr="00C36CE2">
        <w:rPr>
          <w:rFonts w:asciiTheme="minorHAnsi" w:hAnsiTheme="minorHAnsi" w:cstheme="minorHAnsi"/>
          <w:color w:val="auto"/>
          <w:sz w:val="22"/>
          <w:szCs w:val="22"/>
        </w:rPr>
        <w:t xml:space="preserve"> PI and</w:t>
      </w:r>
      <w:r w:rsidRPr="00C36CE2" w:rsidR="00A20A15">
        <w:rPr>
          <w:rFonts w:asciiTheme="minorHAnsi" w:hAnsiTheme="minorHAnsi" w:cstheme="minorHAnsi"/>
          <w:color w:val="auto"/>
          <w:sz w:val="22"/>
          <w:szCs w:val="22"/>
        </w:rPr>
        <w:t xml:space="preserve"> Project Manager</w:t>
      </w:r>
      <w:r w:rsidRPr="00C36CE2">
        <w:rPr>
          <w:rFonts w:asciiTheme="minorHAnsi" w:hAnsiTheme="minorHAnsi" w:cstheme="minorHAnsi"/>
          <w:color w:val="auto"/>
          <w:sz w:val="22"/>
          <w:szCs w:val="22"/>
        </w:rPr>
        <w:t xml:space="preserve"> will </w:t>
      </w:r>
      <w:r w:rsidRPr="00C36CE2">
        <w:rPr>
          <w:rFonts w:asciiTheme="minorHAnsi" w:hAnsiTheme="minorHAnsi" w:cstheme="minorHAnsi"/>
          <w:sz w:val="22"/>
          <w:szCs w:val="22"/>
        </w:rPr>
        <w:t xml:space="preserve">be responsible for all required staff training and certification, periodic checks of procedures and data collection methods, privacy, and security of data, as well as access of assigned personnel to different types of data. For this information collection, all study staff will be under the direct supervision of </w:t>
      </w:r>
      <w:r w:rsidRPr="00C36CE2" w:rsidR="00F2098B">
        <w:rPr>
          <w:rFonts w:asciiTheme="minorHAnsi" w:hAnsiTheme="minorHAnsi" w:cstheme="minorHAnsi"/>
          <w:sz w:val="22"/>
          <w:szCs w:val="22"/>
        </w:rPr>
        <w:t xml:space="preserve">the ATSDR </w:t>
      </w:r>
      <w:r w:rsidRPr="00C36CE2">
        <w:rPr>
          <w:rFonts w:asciiTheme="minorHAnsi" w:hAnsiTheme="minorHAnsi" w:cstheme="minorHAnsi"/>
          <w:sz w:val="22"/>
          <w:szCs w:val="22"/>
        </w:rPr>
        <w:t xml:space="preserve">on-site supervisor. </w:t>
      </w:r>
      <w:r w:rsidRPr="00C36CE2" w:rsidR="00F2098B">
        <w:rPr>
          <w:rFonts w:asciiTheme="minorHAnsi" w:hAnsiTheme="minorHAnsi" w:cstheme="minorHAnsi"/>
          <w:sz w:val="22"/>
          <w:szCs w:val="22"/>
        </w:rPr>
        <w:t xml:space="preserve"> The </w:t>
      </w:r>
      <w:r w:rsidRPr="00C36CE2" w:rsidR="00A20A15">
        <w:rPr>
          <w:rFonts w:asciiTheme="minorHAnsi" w:hAnsiTheme="minorHAnsi" w:cstheme="minorHAnsi"/>
          <w:sz w:val="22"/>
          <w:szCs w:val="22"/>
        </w:rPr>
        <w:t>study staff</w:t>
      </w:r>
      <w:r w:rsidRPr="00C36CE2" w:rsidR="00F2098B">
        <w:rPr>
          <w:rFonts w:asciiTheme="minorHAnsi" w:hAnsiTheme="minorHAnsi" w:cstheme="minorHAnsi"/>
          <w:sz w:val="22"/>
          <w:szCs w:val="22"/>
        </w:rPr>
        <w:t xml:space="preserve"> will obtain appropriate office space for the blood draws, clinical assessments, questionnaire, neurobehavioral batteries administration, secure storage of questionnaires, medical and school records, and storage of </w:t>
      </w:r>
      <w:r w:rsidRPr="00C36CE2" w:rsidR="00A537E4">
        <w:rPr>
          <w:rFonts w:asciiTheme="minorHAnsi" w:hAnsiTheme="minorHAnsi" w:cstheme="minorHAnsi"/>
          <w:sz w:val="22"/>
          <w:szCs w:val="22"/>
        </w:rPr>
        <w:t>blood specimen</w:t>
      </w:r>
      <w:r w:rsidRPr="00C36CE2" w:rsidR="00F2098B">
        <w:rPr>
          <w:rFonts w:asciiTheme="minorHAnsi" w:hAnsiTheme="minorHAnsi" w:cstheme="minorHAnsi"/>
          <w:sz w:val="22"/>
          <w:szCs w:val="22"/>
        </w:rPr>
        <w:t xml:space="preserve">s (including refrigeration) prior to shipment to the NCEH laboratory. </w:t>
      </w:r>
      <w:r w:rsidRPr="00C36CE2" w:rsidR="000528DB">
        <w:rPr>
          <w:rFonts w:asciiTheme="minorHAnsi" w:hAnsiTheme="minorHAnsi" w:cstheme="minorHAnsi"/>
          <w:sz w:val="22"/>
          <w:szCs w:val="22"/>
        </w:rPr>
        <w:t xml:space="preserve">All data and biological specimens collected in the study are the property of ATSDR. Methods to ensure least privilege access to the study information will be in place; therefore, access to identifiable information will be role-based on a need-to-know basis for </w:t>
      </w:r>
      <w:r w:rsidRPr="00C36CE2" w:rsidR="00D67ED7">
        <w:rPr>
          <w:rFonts w:asciiTheme="minorHAnsi" w:hAnsiTheme="minorHAnsi" w:cstheme="minorHAnsi"/>
          <w:sz w:val="22"/>
          <w:szCs w:val="22"/>
        </w:rPr>
        <w:t xml:space="preserve">the recipient </w:t>
      </w:r>
      <w:r w:rsidRPr="00C36CE2" w:rsidR="000528DB">
        <w:rPr>
          <w:rFonts w:asciiTheme="minorHAnsi" w:hAnsiTheme="minorHAnsi" w:cstheme="minorHAnsi"/>
          <w:sz w:val="22"/>
          <w:szCs w:val="22"/>
        </w:rPr>
        <w:t>investigators.</w:t>
      </w:r>
    </w:p>
    <w:p w:rsidRPr="00C36CE2" w:rsidR="00F2098B" w:rsidP="00F37EB7" w:rsidRDefault="00A20A15" w14:paraId="3D6E684D" w14:textId="0B3441BF">
      <w:pPr>
        <w:pStyle w:val="Default"/>
        <w:spacing w:before="100" w:beforeAutospacing="1" w:after="240" w:line="360" w:lineRule="auto"/>
        <w:jc w:val="both"/>
        <w:rPr>
          <w:rFonts w:eastAsia="Times New Roman" w:asciiTheme="minorHAnsi" w:hAnsiTheme="minorHAnsi" w:cstheme="minorHAnsi"/>
          <w:sz w:val="22"/>
          <w:szCs w:val="22"/>
        </w:rPr>
      </w:pPr>
      <w:r w:rsidRPr="00C36CE2">
        <w:rPr>
          <w:rFonts w:eastAsia="Times New Roman" w:asciiTheme="minorHAnsi" w:hAnsiTheme="minorHAnsi" w:cstheme="minorHAnsi"/>
          <w:sz w:val="22"/>
          <w:szCs w:val="22"/>
        </w:rPr>
        <w:t>The study staff</w:t>
      </w:r>
      <w:r w:rsidRPr="00C36CE2" w:rsidR="00F2098B">
        <w:rPr>
          <w:rFonts w:eastAsia="Times New Roman" w:asciiTheme="minorHAnsi" w:hAnsiTheme="minorHAnsi" w:cstheme="minorHAnsi"/>
          <w:sz w:val="22"/>
          <w:szCs w:val="22"/>
        </w:rPr>
        <w:t xml:space="preserve"> will provide details on its data security technology and methods including </w:t>
      </w:r>
      <w:r w:rsidRPr="00C36CE2" w:rsidR="005C74A4">
        <w:rPr>
          <w:rFonts w:eastAsia="Times New Roman" w:asciiTheme="minorHAnsi" w:hAnsiTheme="minorHAnsi" w:cstheme="minorHAnsi"/>
          <w:sz w:val="22"/>
          <w:szCs w:val="22"/>
        </w:rPr>
        <w:t xml:space="preserve">password protection, desktop firewalls, daily backups and server based storage, intrusion detection, vulnerability scans of </w:t>
      </w:r>
      <w:r w:rsidRPr="00C36CE2" w:rsidR="005C74A4">
        <w:rPr>
          <w:rFonts w:asciiTheme="minorHAnsi" w:hAnsiTheme="minorHAnsi" w:cstheme="minorHAnsi"/>
          <w:sz w:val="22"/>
          <w:szCs w:val="22"/>
        </w:rPr>
        <w:t>personal computers and server, laptop security, and computer encryption procedures</w:t>
      </w:r>
      <w:r w:rsidRPr="00C36CE2" w:rsidR="001633AB">
        <w:rPr>
          <w:rFonts w:asciiTheme="minorHAnsi" w:hAnsiTheme="minorHAnsi" w:cstheme="minorHAnsi"/>
          <w:sz w:val="22"/>
          <w:szCs w:val="22"/>
        </w:rPr>
        <w:t xml:space="preserve"> to the CDC security office</w:t>
      </w:r>
      <w:r w:rsidRPr="00C36CE2" w:rsidR="005C74A4">
        <w:rPr>
          <w:rFonts w:asciiTheme="minorHAnsi" w:hAnsiTheme="minorHAnsi" w:cstheme="minorHAnsi"/>
          <w:sz w:val="22"/>
          <w:szCs w:val="22"/>
        </w:rPr>
        <w:t>.</w:t>
      </w:r>
    </w:p>
    <w:p w:rsidRPr="00C36CE2" w:rsidR="00601771" w:rsidP="00F37EB7" w:rsidRDefault="00601771" w14:paraId="0F951EA7" w14:textId="608E24CE">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sz w:val="22"/>
          <w:szCs w:val="22"/>
        </w:rPr>
        <w:lastRenderedPageBreak/>
        <w:t xml:space="preserve">Once collected from the participant, all hardcopy informed consents and data collection forms will be stored in locked files in locked rooms in </w:t>
      </w:r>
      <w:r w:rsidRPr="00C36CE2" w:rsidR="005C74A4">
        <w:rPr>
          <w:rFonts w:asciiTheme="minorHAnsi" w:hAnsiTheme="minorHAnsi" w:cstheme="minorHAnsi"/>
          <w:sz w:val="22"/>
          <w:szCs w:val="22"/>
        </w:rPr>
        <w:t>the study office and at ATSDR</w:t>
      </w:r>
      <w:r w:rsidRPr="00C36CE2">
        <w:rPr>
          <w:rFonts w:asciiTheme="minorHAnsi" w:hAnsiTheme="minorHAnsi" w:cstheme="minorHAnsi"/>
          <w:sz w:val="22"/>
          <w:szCs w:val="22"/>
        </w:rPr>
        <w:t>.</w:t>
      </w:r>
      <w:r w:rsidRPr="00C36CE2" w:rsidR="001633AB">
        <w:rPr>
          <w:rFonts w:asciiTheme="minorHAnsi" w:hAnsiTheme="minorHAnsi" w:cstheme="minorHAnsi"/>
          <w:sz w:val="22"/>
          <w:szCs w:val="22"/>
        </w:rPr>
        <w:t xml:space="preserve"> Informed consent will also be scanned into electronic form and transferred to ATSDR to provide backup in the case of incidental damage to the paper forms. </w:t>
      </w:r>
    </w:p>
    <w:p w:rsidRPr="00C36CE2" w:rsidR="00A20A15" w:rsidP="00F37EB7" w:rsidRDefault="00601771" w14:paraId="525E0974" w14:textId="3A505620">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sz w:val="22"/>
          <w:szCs w:val="22"/>
        </w:rPr>
        <w:t xml:space="preserve">Upon completion of the project and once the ATSDR has received all approved study related paper documents, </w:t>
      </w:r>
      <w:r w:rsidRPr="00C36CE2" w:rsidR="00D67ED7">
        <w:rPr>
          <w:rFonts w:asciiTheme="minorHAnsi" w:hAnsiTheme="minorHAnsi" w:cstheme="minorHAnsi"/>
          <w:sz w:val="22"/>
          <w:szCs w:val="22"/>
        </w:rPr>
        <w:t xml:space="preserve">the recipient </w:t>
      </w:r>
      <w:r w:rsidRPr="00C36CE2" w:rsidR="00A20A15">
        <w:rPr>
          <w:rFonts w:asciiTheme="minorHAnsi" w:hAnsiTheme="minorHAnsi" w:cstheme="minorHAnsi"/>
          <w:sz w:val="22"/>
          <w:szCs w:val="22"/>
        </w:rPr>
        <w:t xml:space="preserve">will destroy </w:t>
      </w:r>
      <w:r w:rsidRPr="00C36CE2">
        <w:rPr>
          <w:rFonts w:asciiTheme="minorHAnsi" w:hAnsiTheme="minorHAnsi" w:cstheme="minorHAnsi"/>
          <w:sz w:val="22"/>
          <w:szCs w:val="22"/>
        </w:rPr>
        <w:t xml:space="preserve">those hardcopy documents not </w:t>
      </w:r>
      <w:r w:rsidRPr="00C36CE2" w:rsidR="00A20A15">
        <w:rPr>
          <w:rFonts w:asciiTheme="minorHAnsi" w:hAnsiTheme="minorHAnsi" w:cstheme="minorHAnsi"/>
          <w:sz w:val="22"/>
          <w:szCs w:val="22"/>
        </w:rPr>
        <w:t>necessary to complete the study analyses or to contact study participants.</w:t>
      </w:r>
    </w:p>
    <w:p w:rsidRPr="00C36CE2" w:rsidR="00601771" w:rsidP="00F37EB7" w:rsidRDefault="00A20A15" w14:paraId="42E04114" w14:textId="355F22ED">
      <w:pPr>
        <w:pStyle w:val="Default"/>
        <w:spacing w:before="100" w:beforeAutospacing="1" w:after="240" w:line="360" w:lineRule="auto"/>
        <w:jc w:val="both"/>
        <w:rPr>
          <w:rFonts w:asciiTheme="minorHAnsi" w:hAnsiTheme="minorHAnsi" w:cstheme="minorHAnsi"/>
          <w:sz w:val="22"/>
          <w:szCs w:val="22"/>
        </w:rPr>
      </w:pPr>
      <w:r w:rsidRPr="00C36CE2">
        <w:rPr>
          <w:rFonts w:eastAsia="Times New Roman" w:asciiTheme="minorHAnsi" w:hAnsiTheme="minorHAnsi" w:cstheme="minorHAnsi"/>
          <w:sz w:val="22"/>
          <w:szCs w:val="22"/>
        </w:rPr>
        <w:t>D</w:t>
      </w:r>
      <w:r w:rsidRPr="00C36CE2" w:rsidR="00601771">
        <w:rPr>
          <w:rFonts w:eastAsia="Times New Roman" w:asciiTheme="minorHAnsi" w:hAnsiTheme="minorHAnsi" w:cstheme="minorHAnsi"/>
          <w:sz w:val="22"/>
          <w:szCs w:val="22"/>
        </w:rPr>
        <w:t xml:space="preserve">ata security </w:t>
      </w:r>
      <w:r w:rsidRPr="00C36CE2" w:rsidR="009A2CEB">
        <w:rPr>
          <w:rFonts w:eastAsia="Times New Roman" w:asciiTheme="minorHAnsi" w:hAnsiTheme="minorHAnsi" w:cstheme="minorHAnsi"/>
          <w:sz w:val="22"/>
          <w:szCs w:val="22"/>
        </w:rPr>
        <w:t xml:space="preserve">measures </w:t>
      </w:r>
      <w:r w:rsidRPr="00C36CE2" w:rsidR="00601771">
        <w:rPr>
          <w:rFonts w:eastAsia="Times New Roman" w:asciiTheme="minorHAnsi" w:hAnsiTheme="minorHAnsi" w:cstheme="minorHAnsi"/>
          <w:sz w:val="22"/>
          <w:szCs w:val="22"/>
        </w:rPr>
        <w:t>at ATSDR will compl</w:t>
      </w:r>
      <w:r w:rsidRPr="00C36CE2" w:rsidR="009A2CEB">
        <w:rPr>
          <w:rFonts w:eastAsia="Times New Roman" w:asciiTheme="minorHAnsi" w:hAnsiTheme="minorHAnsi" w:cstheme="minorHAnsi"/>
          <w:sz w:val="22"/>
          <w:szCs w:val="22"/>
        </w:rPr>
        <w:t>y</w:t>
      </w:r>
      <w:r w:rsidRPr="00C36CE2" w:rsidR="00601771">
        <w:rPr>
          <w:rFonts w:eastAsia="Times New Roman" w:asciiTheme="minorHAnsi" w:hAnsiTheme="minorHAnsi" w:cstheme="minorHAnsi"/>
          <w:sz w:val="22"/>
          <w:szCs w:val="22"/>
        </w:rPr>
        <w:t xml:space="preserve"> with the </w:t>
      </w:r>
      <w:r w:rsidRPr="00C36CE2" w:rsidR="00601771">
        <w:rPr>
          <w:rFonts w:asciiTheme="minorHAnsi" w:hAnsiTheme="minorHAnsi" w:cstheme="minorHAnsi"/>
          <w:bCs/>
          <w:i/>
          <w:sz w:val="22"/>
          <w:szCs w:val="22"/>
        </w:rPr>
        <w:t>CDC/ATSDR Protection of Information Resources Policy</w:t>
      </w:r>
      <w:r w:rsidRPr="00C36CE2" w:rsidR="00601771">
        <w:rPr>
          <w:rFonts w:eastAsia="Times New Roman" w:asciiTheme="minorHAnsi" w:hAnsiTheme="minorHAnsi" w:cstheme="minorHAnsi"/>
          <w:sz w:val="22"/>
          <w:szCs w:val="22"/>
        </w:rPr>
        <w:t xml:space="preserve"> and the </w:t>
      </w:r>
      <w:r w:rsidRPr="00C36CE2" w:rsidR="00601771">
        <w:rPr>
          <w:rFonts w:eastAsia="Times New Roman" w:asciiTheme="minorHAnsi" w:hAnsiTheme="minorHAnsi" w:cstheme="minorHAnsi"/>
          <w:i/>
          <w:sz w:val="22"/>
          <w:szCs w:val="22"/>
        </w:rPr>
        <w:t xml:space="preserve">CDC/ATSDR </w:t>
      </w:r>
      <w:r w:rsidRPr="00C36CE2" w:rsidR="00601771">
        <w:rPr>
          <w:rFonts w:asciiTheme="minorHAnsi" w:hAnsiTheme="minorHAnsi" w:cstheme="minorHAnsi"/>
          <w:bCs/>
          <w:i/>
          <w:sz w:val="22"/>
          <w:szCs w:val="22"/>
        </w:rPr>
        <w:t>IT Security Program Implementation Standards.</w:t>
      </w:r>
      <w:r w:rsidRPr="00C36CE2" w:rsidR="00601771">
        <w:rPr>
          <w:rFonts w:asciiTheme="minorHAnsi" w:hAnsiTheme="minorHAnsi" w:cstheme="minorHAnsi"/>
          <w:sz w:val="22"/>
          <w:szCs w:val="22"/>
        </w:rPr>
        <w:t xml:space="preserve"> These policies apply to all authorized ATSDR employees. </w:t>
      </w:r>
      <w:r w:rsidRPr="00C36CE2" w:rsidR="00F600DE">
        <w:rPr>
          <w:rFonts w:asciiTheme="minorHAnsi" w:hAnsiTheme="minorHAnsi" w:cstheme="minorHAnsi"/>
          <w:iCs/>
          <w:sz w:val="22"/>
          <w:szCs w:val="22"/>
        </w:rPr>
        <w:t xml:space="preserve">All incidents involving a suspected or confirmed breach of IIF must be reported to OCISO according to the policy titled </w:t>
      </w:r>
      <w:r w:rsidRPr="00C36CE2" w:rsidR="00F600DE">
        <w:rPr>
          <w:rFonts w:asciiTheme="minorHAnsi" w:hAnsiTheme="minorHAnsi" w:cstheme="minorHAnsi"/>
          <w:i/>
          <w:iCs/>
          <w:sz w:val="22"/>
          <w:szCs w:val="22"/>
        </w:rPr>
        <w:t>OCISO/CDC Standard for Responding to Breaches of Personally Identifiable Information (PII).</w:t>
      </w:r>
    </w:p>
    <w:p w:rsidRPr="00C36CE2" w:rsidR="00601771" w:rsidP="00F37EB7" w:rsidRDefault="00601771" w14:paraId="5BAE34C1" w14:textId="16B9ACF4">
      <w:pPr>
        <w:spacing w:before="100" w:beforeAutospacing="1" w:after="240"/>
        <w:jc w:val="both"/>
        <w:rPr>
          <w:rFonts w:asciiTheme="minorHAnsi" w:hAnsiTheme="minorHAnsi" w:cstheme="minorHAnsi"/>
        </w:rPr>
      </w:pPr>
      <w:r w:rsidRPr="00C36CE2">
        <w:rPr>
          <w:rFonts w:asciiTheme="minorHAnsi" w:hAnsiTheme="minorHAnsi" w:cstheme="minorHAnsi"/>
          <w:i/>
        </w:rPr>
        <w:t>Physical controls</w:t>
      </w:r>
      <w:r w:rsidRPr="00C36CE2">
        <w:rPr>
          <w:rFonts w:eastAsia="Times New Roman" w:asciiTheme="minorHAnsi" w:hAnsiTheme="minorHAnsi" w:cstheme="minorHAnsi"/>
        </w:rPr>
        <w:t xml:space="preserve"> </w:t>
      </w:r>
      <w:r w:rsidRPr="00C36CE2">
        <w:rPr>
          <w:rFonts w:asciiTheme="minorHAnsi" w:hAnsiTheme="minorHAnsi" w:cstheme="minorHAnsi"/>
          <w:bCs/>
          <w:color w:val="000000"/>
        </w:rPr>
        <w:t>–</w:t>
      </w:r>
      <w:r w:rsidRPr="00C36CE2">
        <w:rPr>
          <w:rFonts w:asciiTheme="minorHAnsi" w:hAnsiTheme="minorHAnsi" w:cstheme="minorHAnsi"/>
          <w:b/>
          <w:bCs/>
          <w:color w:val="000000"/>
        </w:rPr>
        <w:t xml:space="preserve"> </w:t>
      </w:r>
      <w:r w:rsidRPr="00C36CE2">
        <w:rPr>
          <w:rFonts w:asciiTheme="minorHAnsi" w:hAnsiTheme="minorHAnsi" w:cstheme="minorHAnsi"/>
        </w:rPr>
        <w:t>The CDC/ATSDR issues identity credentials based on the Federal Information Processing Standards (FIPS) Publication 201 for Personal Identity Verification (PIV) authentication of government employee</w:t>
      </w:r>
      <w:r w:rsidRPr="00C36CE2" w:rsidR="00A20A15">
        <w:rPr>
          <w:rFonts w:asciiTheme="minorHAnsi" w:hAnsiTheme="minorHAnsi" w:cstheme="minorHAnsi"/>
        </w:rPr>
        <w:t>s’ identities</w:t>
      </w:r>
      <w:r w:rsidRPr="00C36CE2">
        <w:rPr>
          <w:rFonts w:asciiTheme="minorHAnsi" w:hAnsiTheme="minorHAnsi" w:cstheme="minorHAnsi"/>
        </w:rPr>
        <w:t>. Security measures for physical access to secured facilities include the use of PIV Cards, security guards, and closed circuit TV monitoring.</w:t>
      </w:r>
    </w:p>
    <w:p w:rsidRPr="00C36CE2" w:rsidR="00601771" w:rsidP="00F37EB7" w:rsidRDefault="00601771" w14:paraId="1316ECAD" w14:textId="478B6034">
      <w:pPr>
        <w:spacing w:before="100" w:beforeAutospacing="1" w:after="240"/>
        <w:jc w:val="both"/>
        <w:rPr>
          <w:rFonts w:asciiTheme="minorHAnsi" w:hAnsiTheme="minorHAnsi" w:cstheme="minorHAnsi"/>
          <w:color w:val="000000"/>
        </w:rPr>
      </w:pPr>
      <w:r w:rsidRPr="00C36CE2">
        <w:rPr>
          <w:rFonts w:asciiTheme="minorHAnsi" w:hAnsiTheme="minorHAnsi" w:cstheme="minorHAnsi"/>
          <w:i/>
          <w:color w:val="000000"/>
        </w:rPr>
        <w:t>Technical Controls</w:t>
      </w:r>
      <w:r w:rsidRPr="00C36CE2">
        <w:rPr>
          <w:rFonts w:asciiTheme="minorHAnsi" w:hAnsiTheme="minorHAnsi" w:cstheme="minorHAnsi"/>
          <w:bCs/>
          <w:color w:val="000000"/>
        </w:rPr>
        <w:t xml:space="preserve"> –</w:t>
      </w:r>
      <w:r w:rsidRPr="00C36CE2">
        <w:rPr>
          <w:rFonts w:asciiTheme="minorHAnsi" w:hAnsiTheme="minorHAnsi" w:cstheme="minorHAnsi"/>
          <w:b/>
          <w:bCs/>
          <w:color w:val="000000"/>
        </w:rPr>
        <w:t xml:space="preserve"> </w:t>
      </w:r>
      <w:r w:rsidRPr="00C36CE2">
        <w:rPr>
          <w:rFonts w:asciiTheme="minorHAnsi" w:hAnsiTheme="minorHAnsi" w:cstheme="minorHAnsi"/>
        </w:rPr>
        <w:t>CDC/ATSDR policy requires employees to gain authorized logical access to its information systems through a unique electronic identity (User ID). The computer-controlled limits on what can be done by the user are assigned based on program roles and privilege requirements.</w:t>
      </w:r>
    </w:p>
    <w:p w:rsidRPr="00C36CE2" w:rsidR="00601771" w:rsidP="00F37EB7" w:rsidRDefault="00601771" w14:paraId="718256ED" w14:textId="2EC02A04">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i/>
          <w:color w:val="000000"/>
        </w:rPr>
        <w:t>Administrative Controls</w:t>
      </w:r>
      <w:r w:rsidRPr="00C36CE2">
        <w:rPr>
          <w:rFonts w:asciiTheme="minorHAnsi" w:hAnsiTheme="minorHAnsi" w:cstheme="minorHAnsi"/>
          <w:bCs/>
          <w:color w:val="000000"/>
        </w:rPr>
        <w:t xml:space="preserve"> </w:t>
      </w:r>
      <w:r w:rsidRPr="00C36CE2">
        <w:rPr>
          <w:rFonts w:asciiTheme="minorHAnsi" w:hAnsiTheme="minorHAnsi" w:cstheme="minorHAnsi"/>
          <w:color w:val="000000"/>
        </w:rPr>
        <w:t>–</w:t>
      </w:r>
      <w:r w:rsidRPr="00C36CE2">
        <w:rPr>
          <w:rFonts w:asciiTheme="minorHAnsi" w:hAnsiTheme="minorHAnsi" w:cstheme="minorHAnsi"/>
        </w:rPr>
        <w:t xml:space="preserve">Authorized </w:t>
      </w:r>
      <w:r w:rsidRPr="00C36CE2" w:rsidR="00A719BD">
        <w:rPr>
          <w:rFonts w:asciiTheme="minorHAnsi" w:hAnsiTheme="minorHAnsi" w:cstheme="minorHAnsi"/>
        </w:rPr>
        <w:t xml:space="preserve">recipient researchers and </w:t>
      </w:r>
      <w:r w:rsidRPr="00C36CE2">
        <w:rPr>
          <w:rFonts w:asciiTheme="minorHAnsi" w:hAnsiTheme="minorHAnsi" w:cstheme="minorHAnsi"/>
        </w:rPr>
        <w:t>CDC/ATSDR employees are required to:</w:t>
      </w:r>
    </w:p>
    <w:p w:rsidRPr="00C36CE2" w:rsidR="00601771" w:rsidP="006562BA" w:rsidRDefault="00601771" w14:paraId="304DB723" w14:textId="77777777">
      <w:pPr>
        <w:numPr>
          <w:ilvl w:val="0"/>
          <w:numId w:val="7"/>
        </w:numPr>
        <w:autoSpaceDE w:val="0"/>
        <w:autoSpaceDN w:val="0"/>
        <w:adjustRightInd w:val="0"/>
        <w:spacing w:before="100" w:beforeAutospacing="1" w:after="0"/>
        <w:jc w:val="both"/>
        <w:rPr>
          <w:rFonts w:asciiTheme="minorHAnsi" w:hAnsiTheme="minorHAnsi" w:cstheme="minorHAnsi"/>
          <w:color w:val="000000"/>
        </w:rPr>
      </w:pPr>
      <w:r w:rsidRPr="00C36CE2">
        <w:rPr>
          <w:rFonts w:asciiTheme="minorHAnsi" w:hAnsiTheme="minorHAnsi" w:cstheme="minorHAnsi"/>
        </w:rPr>
        <w:t>Complete required privacy and information security refresher training.</w:t>
      </w:r>
    </w:p>
    <w:p w:rsidRPr="00C36CE2" w:rsidR="00601771" w:rsidP="006562BA" w:rsidRDefault="00601771" w14:paraId="30778911" w14:textId="77777777">
      <w:pPr>
        <w:numPr>
          <w:ilvl w:val="0"/>
          <w:numId w:val="7"/>
        </w:numPr>
        <w:autoSpaceDE w:val="0"/>
        <w:autoSpaceDN w:val="0"/>
        <w:adjustRightInd w:val="0"/>
        <w:spacing w:before="100" w:beforeAutospacing="1" w:after="0"/>
        <w:jc w:val="both"/>
        <w:rPr>
          <w:rFonts w:asciiTheme="minorHAnsi" w:hAnsiTheme="minorHAnsi" w:cstheme="minorHAnsi"/>
          <w:color w:val="000000"/>
        </w:rPr>
      </w:pPr>
      <w:r w:rsidRPr="00C36CE2">
        <w:rPr>
          <w:rFonts w:asciiTheme="minorHAnsi" w:hAnsiTheme="minorHAnsi" w:cstheme="minorHAnsi"/>
        </w:rPr>
        <w:t>Read, acknowledge, sign (if online completion is not available), and comply with the HHS Rules of Behavior, as well as other applicable CDC/ATSDR- and system-specific rules of behavior before gaining access to the CDC/ATSDR’s systems and networks.</w:t>
      </w:r>
    </w:p>
    <w:p w:rsidRPr="00C36CE2" w:rsidR="00601771" w:rsidP="006562BA" w:rsidRDefault="00601771" w14:paraId="74D2125C" w14:textId="77777777">
      <w:pPr>
        <w:numPr>
          <w:ilvl w:val="0"/>
          <w:numId w:val="7"/>
        </w:numPr>
        <w:autoSpaceDE w:val="0"/>
        <w:autoSpaceDN w:val="0"/>
        <w:adjustRightInd w:val="0"/>
        <w:spacing w:before="100" w:beforeAutospacing="1" w:after="0"/>
        <w:jc w:val="both"/>
        <w:rPr>
          <w:rFonts w:asciiTheme="minorHAnsi" w:hAnsiTheme="minorHAnsi" w:cstheme="minorHAnsi"/>
          <w:color w:val="000000"/>
        </w:rPr>
      </w:pPr>
      <w:r w:rsidRPr="00C36CE2">
        <w:rPr>
          <w:rFonts w:asciiTheme="minorHAnsi" w:hAnsiTheme="minorHAnsi" w:cstheme="minorHAnsi"/>
        </w:rPr>
        <w:t xml:space="preserve">Adhere to the requirements set forth in the </w:t>
      </w:r>
      <w:r w:rsidRPr="00C36CE2">
        <w:rPr>
          <w:rFonts w:asciiTheme="minorHAnsi" w:hAnsiTheme="minorHAnsi" w:cstheme="minorHAnsi"/>
          <w:i/>
          <w:iCs/>
        </w:rPr>
        <w:t>CDC/ATSDR IT Security Program Implementation Standards</w:t>
      </w:r>
      <w:r w:rsidRPr="00C36CE2">
        <w:rPr>
          <w:rFonts w:asciiTheme="minorHAnsi" w:hAnsiTheme="minorHAnsi" w:cstheme="minorHAnsi"/>
        </w:rPr>
        <w:t>, and other security policies and procedures that minimize the risk to CDC systems, networks, and data from malicious software and intrusions.</w:t>
      </w:r>
    </w:p>
    <w:p w:rsidRPr="00C36CE2" w:rsidR="00601771" w:rsidP="006562BA" w:rsidRDefault="00601771" w14:paraId="2C183110" w14:textId="3707F8E0">
      <w:pPr>
        <w:numPr>
          <w:ilvl w:val="0"/>
          <w:numId w:val="7"/>
        </w:numPr>
        <w:autoSpaceDE w:val="0"/>
        <w:autoSpaceDN w:val="0"/>
        <w:adjustRightInd w:val="0"/>
        <w:spacing w:before="100" w:beforeAutospacing="1" w:after="0"/>
        <w:jc w:val="both"/>
        <w:rPr>
          <w:rFonts w:asciiTheme="minorHAnsi" w:hAnsiTheme="minorHAnsi" w:cstheme="minorHAnsi"/>
          <w:color w:val="000000"/>
        </w:rPr>
      </w:pPr>
      <w:r w:rsidRPr="00C36CE2">
        <w:rPr>
          <w:rFonts w:asciiTheme="minorHAnsi" w:hAnsiTheme="minorHAnsi" w:cstheme="minorHAnsi"/>
        </w:rPr>
        <w:t>Abide by all applicable acceptable use policies and procedures regarding use or abuse of CDC/ATSDR IT resources.</w:t>
      </w:r>
    </w:p>
    <w:p w:rsidRPr="00C36CE2" w:rsidR="00601771" w:rsidP="00F37EB7" w:rsidRDefault="00601771" w14:paraId="3B49AA75" w14:textId="11759B71">
      <w:pPr>
        <w:spacing w:before="100" w:beforeAutospacing="1" w:after="240"/>
        <w:jc w:val="both"/>
        <w:rPr>
          <w:rFonts w:asciiTheme="minorHAnsi" w:hAnsiTheme="minorHAnsi" w:cstheme="minorHAnsi"/>
        </w:rPr>
      </w:pPr>
      <w:r w:rsidRPr="00C36CE2">
        <w:rPr>
          <w:rFonts w:asciiTheme="minorHAnsi" w:hAnsiTheme="minorHAnsi" w:cstheme="minorHAnsi"/>
        </w:rPr>
        <w:lastRenderedPageBreak/>
        <w:t xml:space="preserve">All study records are subject to the ATSDR Comprehensive Record Control Schedule (CRCS), B-371, which contains authorized disposition instructions for ATSDR's administrative and program records. ATSDR is legally required to maintain its program-related records in accordance with disposition instructions contained in this comprehensive records control schedule. These retention periods have a direct impact on completing Freedom of Information Act </w:t>
      </w:r>
      <w:r w:rsidRPr="00C36CE2" w:rsidR="0008083A">
        <w:rPr>
          <w:rFonts w:asciiTheme="minorHAnsi" w:hAnsiTheme="minorHAnsi" w:cstheme="minorHAnsi"/>
        </w:rPr>
        <w:t xml:space="preserve">(FOIA) </w:t>
      </w:r>
      <w:r w:rsidRPr="00C36CE2">
        <w:rPr>
          <w:rFonts w:asciiTheme="minorHAnsi" w:hAnsiTheme="minorHAnsi" w:cstheme="minorHAnsi"/>
        </w:rPr>
        <w:t>requests and in applying the requirements of the Privacy Act. The current schedule requires ATSDR to retain and archive program records for a period of 75 years after the end of the study activities.</w:t>
      </w:r>
    </w:p>
    <w:p w:rsidRPr="00C36CE2" w:rsidR="00E87E8B" w:rsidP="00F37EB7" w:rsidRDefault="003738C2" w14:paraId="210AFAAA" w14:textId="161FA21C">
      <w:pPr>
        <w:pStyle w:val="Heading3"/>
        <w:spacing w:before="100" w:beforeAutospacing="1" w:after="240"/>
        <w:rPr>
          <w:rFonts w:cstheme="minorHAnsi"/>
          <w:i w:val="0"/>
          <w:color w:val="auto"/>
        </w:rPr>
      </w:pPr>
      <w:bookmarkStart w:name="_Toc31014468" w:id="72"/>
      <w:r w:rsidRPr="00C36CE2">
        <w:rPr>
          <w:rFonts w:cstheme="minorHAnsi"/>
          <w:color w:val="auto"/>
        </w:rPr>
        <w:t>3.</w:t>
      </w:r>
      <w:r w:rsidRPr="00C36CE2" w:rsidR="00B630A2">
        <w:rPr>
          <w:rFonts w:eastAsia="Times New Roman" w:cstheme="minorHAnsi"/>
          <w:color w:val="auto"/>
        </w:rPr>
        <w:t>8</w:t>
      </w:r>
      <w:r w:rsidRPr="00C36CE2">
        <w:rPr>
          <w:rFonts w:eastAsia="Times New Roman" w:cstheme="minorHAnsi"/>
          <w:color w:val="auto"/>
        </w:rPr>
        <w:t>.4</w:t>
      </w:r>
      <w:r w:rsidRPr="00C36CE2" w:rsidR="008D6B48">
        <w:rPr>
          <w:rFonts w:cstheme="minorHAnsi"/>
          <w:color w:val="auto"/>
        </w:rPr>
        <w:t xml:space="preserve"> </w:t>
      </w:r>
      <w:r w:rsidRPr="00C36CE2" w:rsidR="00F836E4">
        <w:rPr>
          <w:rFonts w:cstheme="minorHAnsi"/>
          <w:color w:val="auto"/>
        </w:rPr>
        <w:t xml:space="preserve">Data </w:t>
      </w:r>
      <w:r w:rsidRPr="00C36CE2" w:rsidR="00F836E4">
        <w:rPr>
          <w:rFonts w:eastAsia="Times New Roman" w:cstheme="minorHAnsi"/>
          <w:color w:val="auto"/>
        </w:rPr>
        <w:t>D</w:t>
      </w:r>
      <w:r w:rsidRPr="00C36CE2" w:rsidR="00601771">
        <w:rPr>
          <w:rFonts w:eastAsia="Times New Roman" w:cstheme="minorHAnsi"/>
          <w:color w:val="auto"/>
        </w:rPr>
        <w:t>elivery</w:t>
      </w:r>
      <w:bookmarkEnd w:id="72"/>
    </w:p>
    <w:p w:rsidRPr="00C36CE2" w:rsidR="00601771" w:rsidP="00F37EB7" w:rsidRDefault="00E87E8B" w14:paraId="39566031" w14:textId="7315B084">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color w:val="auto"/>
          <w:sz w:val="22"/>
          <w:szCs w:val="22"/>
        </w:rPr>
        <w:t xml:space="preserve">Study staff will follow checks and quality </w:t>
      </w:r>
      <w:r w:rsidRPr="00C36CE2">
        <w:rPr>
          <w:rFonts w:asciiTheme="minorHAnsi" w:hAnsiTheme="minorHAnsi" w:cstheme="minorHAnsi"/>
          <w:sz w:val="22"/>
          <w:szCs w:val="22"/>
        </w:rPr>
        <w:t xml:space="preserve">control procedures for data entry.  </w:t>
      </w:r>
      <w:r w:rsidRPr="00C36CE2" w:rsidR="00601771">
        <w:rPr>
          <w:rFonts w:asciiTheme="minorHAnsi" w:hAnsiTheme="minorHAnsi" w:cstheme="minorHAnsi"/>
          <w:sz w:val="22"/>
          <w:szCs w:val="22"/>
        </w:rPr>
        <w:t xml:space="preserve">Only authorized </w:t>
      </w:r>
      <w:r w:rsidRPr="00C36CE2">
        <w:rPr>
          <w:rFonts w:asciiTheme="minorHAnsi" w:hAnsiTheme="minorHAnsi" w:cstheme="minorHAnsi"/>
          <w:sz w:val="22"/>
          <w:szCs w:val="22"/>
        </w:rPr>
        <w:t>study</w:t>
      </w:r>
      <w:r w:rsidRPr="00C36CE2" w:rsidR="005C74A4">
        <w:rPr>
          <w:rFonts w:asciiTheme="minorHAnsi" w:hAnsiTheme="minorHAnsi" w:cstheme="minorHAnsi"/>
          <w:sz w:val="22"/>
          <w:szCs w:val="22"/>
        </w:rPr>
        <w:t xml:space="preserve"> staff </w:t>
      </w:r>
      <w:r w:rsidRPr="00C36CE2" w:rsidR="00601771">
        <w:rPr>
          <w:rFonts w:asciiTheme="minorHAnsi" w:hAnsiTheme="minorHAnsi" w:cstheme="minorHAnsi"/>
          <w:sz w:val="22"/>
          <w:szCs w:val="22"/>
        </w:rPr>
        <w:t xml:space="preserve">will </w:t>
      </w:r>
      <w:r w:rsidRPr="00C36CE2">
        <w:rPr>
          <w:rFonts w:asciiTheme="minorHAnsi" w:hAnsiTheme="minorHAnsi" w:cstheme="minorHAnsi"/>
          <w:sz w:val="22"/>
          <w:szCs w:val="22"/>
        </w:rPr>
        <w:t xml:space="preserve">receive permission </w:t>
      </w:r>
      <w:r w:rsidRPr="00C36CE2" w:rsidR="00601771">
        <w:rPr>
          <w:rFonts w:asciiTheme="minorHAnsi" w:hAnsiTheme="minorHAnsi" w:cstheme="minorHAnsi"/>
          <w:sz w:val="22"/>
          <w:szCs w:val="22"/>
        </w:rPr>
        <w:t>to</w:t>
      </w:r>
      <w:r w:rsidRPr="00C36CE2">
        <w:rPr>
          <w:rFonts w:asciiTheme="minorHAnsi" w:hAnsiTheme="minorHAnsi" w:cstheme="minorHAnsi"/>
          <w:sz w:val="22"/>
          <w:szCs w:val="22"/>
        </w:rPr>
        <w:t xml:space="preserve"> enter or</w:t>
      </w:r>
      <w:r w:rsidRPr="00C36CE2" w:rsidR="00601771">
        <w:rPr>
          <w:rFonts w:asciiTheme="minorHAnsi" w:hAnsiTheme="minorHAnsi" w:cstheme="minorHAnsi"/>
          <w:sz w:val="22"/>
          <w:szCs w:val="22"/>
        </w:rPr>
        <w:t xml:space="preserve"> manipulate the study data</w:t>
      </w:r>
      <w:r w:rsidRPr="00C36CE2">
        <w:rPr>
          <w:rFonts w:asciiTheme="minorHAnsi" w:hAnsiTheme="minorHAnsi" w:cstheme="minorHAnsi"/>
          <w:sz w:val="22"/>
          <w:szCs w:val="22"/>
        </w:rPr>
        <w:t xml:space="preserve">.  Data entry from hardcopy documents will involve double entry with </w:t>
      </w:r>
      <w:r w:rsidRPr="00C36CE2" w:rsidR="00601771">
        <w:rPr>
          <w:rFonts w:asciiTheme="minorHAnsi" w:hAnsiTheme="minorHAnsi" w:cstheme="minorHAnsi"/>
          <w:sz w:val="22"/>
          <w:szCs w:val="22"/>
        </w:rPr>
        <w:t>discrepancies compared and corrected.</w:t>
      </w:r>
    </w:p>
    <w:p w:rsidRPr="00C36CE2" w:rsidR="00601771" w:rsidP="00F37EB7" w:rsidRDefault="00E87E8B" w14:paraId="56989E9C" w14:textId="5BD300BD">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rPr>
        <w:t>Study staff w</w:t>
      </w:r>
      <w:r w:rsidRPr="00C36CE2" w:rsidR="00601771">
        <w:rPr>
          <w:rFonts w:asciiTheme="minorHAnsi" w:hAnsiTheme="minorHAnsi" w:cstheme="minorHAnsi"/>
        </w:rPr>
        <w:t>ill prepare draft datasets to record questionnaire responses</w:t>
      </w:r>
      <w:r w:rsidRPr="00C36CE2" w:rsidR="005C74A4">
        <w:rPr>
          <w:rFonts w:asciiTheme="minorHAnsi" w:hAnsiTheme="minorHAnsi" w:cstheme="minorHAnsi"/>
        </w:rPr>
        <w:t xml:space="preserve"> and medical record/school record data</w:t>
      </w:r>
      <w:r w:rsidRPr="00C36CE2" w:rsidR="00601771">
        <w:rPr>
          <w:rFonts w:asciiTheme="minorHAnsi" w:hAnsiTheme="minorHAnsi" w:cstheme="minorHAnsi"/>
        </w:rPr>
        <w:t xml:space="preserve"> to send to ATSDR for review and approval. </w:t>
      </w:r>
      <w:r w:rsidRPr="00C36CE2" w:rsidR="005C74A4">
        <w:rPr>
          <w:rFonts w:asciiTheme="minorHAnsi" w:hAnsiTheme="minorHAnsi" w:cstheme="minorHAnsi"/>
        </w:rPr>
        <w:t>ATSDR</w:t>
      </w:r>
      <w:r w:rsidRPr="00C36CE2">
        <w:rPr>
          <w:rFonts w:asciiTheme="minorHAnsi" w:hAnsiTheme="minorHAnsi" w:cstheme="minorHAnsi"/>
        </w:rPr>
        <w:t xml:space="preserve"> will work with the study staff </w:t>
      </w:r>
      <w:r w:rsidRPr="00C36CE2" w:rsidR="00601771">
        <w:rPr>
          <w:rFonts w:asciiTheme="minorHAnsi" w:hAnsiTheme="minorHAnsi" w:cstheme="minorHAnsi"/>
        </w:rPr>
        <w:t>to resolve missing values</w:t>
      </w:r>
      <w:r w:rsidRPr="00C36CE2">
        <w:rPr>
          <w:rFonts w:asciiTheme="minorHAnsi" w:hAnsiTheme="minorHAnsi" w:cstheme="minorHAnsi"/>
        </w:rPr>
        <w:t xml:space="preserve"> and other data issues</w:t>
      </w:r>
      <w:r w:rsidRPr="00C36CE2" w:rsidR="00601771">
        <w:rPr>
          <w:rFonts w:asciiTheme="minorHAnsi" w:hAnsiTheme="minorHAnsi" w:cstheme="minorHAnsi"/>
        </w:rPr>
        <w:t xml:space="preserve">. </w:t>
      </w:r>
      <w:r w:rsidRPr="00C36CE2" w:rsidR="005C74A4">
        <w:rPr>
          <w:rFonts w:asciiTheme="minorHAnsi" w:hAnsiTheme="minorHAnsi" w:cstheme="minorHAnsi"/>
        </w:rPr>
        <w:t xml:space="preserve">The </w:t>
      </w:r>
      <w:r w:rsidRPr="00C36CE2">
        <w:rPr>
          <w:rFonts w:asciiTheme="minorHAnsi" w:hAnsiTheme="minorHAnsi" w:cstheme="minorHAnsi"/>
        </w:rPr>
        <w:t>study staff</w:t>
      </w:r>
      <w:r w:rsidRPr="00C36CE2" w:rsidR="00601771">
        <w:rPr>
          <w:rFonts w:asciiTheme="minorHAnsi" w:hAnsiTheme="minorHAnsi" w:cstheme="minorHAnsi"/>
        </w:rPr>
        <w:t xml:space="preserve"> will also keep and deliver a shipping log of </w:t>
      </w:r>
      <w:r w:rsidRPr="00C36CE2" w:rsidR="00A537E4">
        <w:rPr>
          <w:rFonts w:asciiTheme="minorHAnsi" w:hAnsiTheme="minorHAnsi" w:cstheme="minorHAnsi"/>
        </w:rPr>
        <w:t>blood specimen</w:t>
      </w:r>
      <w:r w:rsidRPr="00C36CE2" w:rsidR="00601771">
        <w:rPr>
          <w:rFonts w:asciiTheme="minorHAnsi" w:hAnsiTheme="minorHAnsi" w:cstheme="minorHAnsi"/>
        </w:rPr>
        <w:t xml:space="preserve">s sent to the </w:t>
      </w:r>
      <w:r w:rsidRPr="00C36CE2">
        <w:rPr>
          <w:rFonts w:asciiTheme="minorHAnsi" w:hAnsiTheme="minorHAnsi" w:cstheme="minorHAnsi"/>
        </w:rPr>
        <w:t>NCEH</w:t>
      </w:r>
      <w:r w:rsidRPr="00C36CE2" w:rsidR="00601771">
        <w:rPr>
          <w:rFonts w:asciiTheme="minorHAnsi" w:hAnsiTheme="minorHAnsi" w:cstheme="minorHAnsi"/>
        </w:rPr>
        <w:t xml:space="preserve"> laboratory in Microsoft Excel format</w:t>
      </w:r>
      <w:r w:rsidRPr="00C36CE2" w:rsidR="007D2159">
        <w:rPr>
          <w:rFonts w:asciiTheme="minorHAnsi" w:hAnsiTheme="minorHAnsi" w:cstheme="minorHAnsi"/>
        </w:rPr>
        <w:t xml:space="preserve"> (</w:t>
      </w:r>
      <w:r w:rsidRPr="00C36CE2" w:rsidR="007D2159">
        <w:rPr>
          <w:rFonts w:asciiTheme="minorHAnsi" w:hAnsiTheme="minorHAnsi" w:cstheme="minorHAnsi"/>
          <w:b/>
        </w:rPr>
        <w:t xml:space="preserve">Attachment </w:t>
      </w:r>
      <w:r w:rsidRPr="00C36CE2" w:rsidR="009F2FB3">
        <w:rPr>
          <w:rFonts w:asciiTheme="minorHAnsi" w:hAnsiTheme="minorHAnsi" w:cstheme="minorHAnsi"/>
          <w:b/>
        </w:rPr>
        <w:t>1</w:t>
      </w:r>
      <w:r w:rsidRPr="00C36CE2" w:rsidR="003B2179">
        <w:rPr>
          <w:rFonts w:asciiTheme="minorHAnsi" w:hAnsiTheme="minorHAnsi" w:cstheme="minorHAnsi"/>
          <w:b/>
        </w:rPr>
        <w:t>2</w:t>
      </w:r>
      <w:r w:rsidRPr="00C36CE2" w:rsidR="007D2159">
        <w:rPr>
          <w:rFonts w:asciiTheme="minorHAnsi" w:hAnsiTheme="minorHAnsi" w:cstheme="minorHAnsi"/>
        </w:rPr>
        <w:t>)</w:t>
      </w:r>
      <w:r w:rsidRPr="00C36CE2" w:rsidR="00601771">
        <w:rPr>
          <w:rFonts w:asciiTheme="minorHAnsi" w:hAnsiTheme="minorHAnsi" w:cstheme="minorHAnsi"/>
        </w:rPr>
        <w:t xml:space="preserve">. The log will include the include vial type, volume, ID code, date, and carrier details. </w:t>
      </w:r>
      <w:r w:rsidRPr="00C36CE2">
        <w:rPr>
          <w:rFonts w:asciiTheme="minorHAnsi" w:hAnsiTheme="minorHAnsi" w:cstheme="minorHAnsi"/>
        </w:rPr>
        <w:t>ATSDR will receive l</w:t>
      </w:r>
      <w:r w:rsidRPr="00C36CE2" w:rsidR="00601771">
        <w:rPr>
          <w:rFonts w:asciiTheme="minorHAnsi" w:hAnsiTheme="minorHAnsi" w:cstheme="minorHAnsi"/>
        </w:rPr>
        <w:t xml:space="preserve">ab results </w:t>
      </w:r>
      <w:r w:rsidRPr="00C36CE2">
        <w:rPr>
          <w:rFonts w:asciiTheme="minorHAnsi" w:hAnsiTheme="minorHAnsi" w:cstheme="minorHAnsi"/>
        </w:rPr>
        <w:t>from</w:t>
      </w:r>
      <w:r w:rsidRPr="00C36CE2" w:rsidR="00601771">
        <w:rPr>
          <w:rFonts w:asciiTheme="minorHAnsi" w:hAnsiTheme="minorHAnsi" w:cstheme="minorHAnsi"/>
        </w:rPr>
        <w:t xml:space="preserve"> the participating laboratories. The lab dataset will be merged by study ID with the questionnaire data to create a combined questionnaire and lab dataset. </w:t>
      </w:r>
    </w:p>
    <w:p w:rsidRPr="00C36CE2" w:rsidR="00601771" w:rsidP="00F37EB7" w:rsidRDefault="00601771" w14:paraId="636B3E41" w14:textId="0251B7A2">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bCs/>
          <w:iCs/>
        </w:rPr>
        <w:t>All dataset formats will be transformed to SAS datasets (SAS 9.</w:t>
      </w:r>
      <w:r w:rsidRPr="00C36CE2" w:rsidR="005C74A4">
        <w:rPr>
          <w:rFonts w:asciiTheme="minorHAnsi" w:hAnsiTheme="minorHAnsi" w:cstheme="minorHAnsi"/>
          <w:bCs/>
          <w:iCs/>
        </w:rPr>
        <w:t>3</w:t>
      </w:r>
      <w:r w:rsidRPr="00C36CE2">
        <w:rPr>
          <w:rFonts w:asciiTheme="minorHAnsi" w:hAnsiTheme="minorHAnsi" w:cstheme="minorHAnsi"/>
          <w:bCs/>
          <w:iCs/>
        </w:rPr>
        <w:t>, Cary</w:t>
      </w:r>
      <w:r w:rsidRPr="00C36CE2" w:rsidR="003A0D92">
        <w:rPr>
          <w:rFonts w:asciiTheme="minorHAnsi" w:hAnsiTheme="minorHAnsi" w:cstheme="minorHAnsi"/>
          <w:bCs/>
          <w:iCs/>
        </w:rPr>
        <w:t xml:space="preserve"> NC</w:t>
      </w:r>
      <w:r w:rsidRPr="00C36CE2">
        <w:rPr>
          <w:rFonts w:asciiTheme="minorHAnsi" w:hAnsiTheme="minorHAnsi" w:cstheme="minorHAnsi"/>
          <w:bCs/>
          <w:iCs/>
        </w:rPr>
        <w:t>)</w:t>
      </w:r>
      <w:r w:rsidRPr="00C36CE2" w:rsidR="00BF49EB">
        <w:rPr>
          <w:rFonts w:asciiTheme="minorHAnsi" w:hAnsiTheme="minorHAnsi" w:cstheme="minorHAnsi"/>
          <w:bCs/>
          <w:iCs/>
        </w:rPr>
        <w:t>.</w:t>
      </w:r>
      <w:r w:rsidRPr="00C36CE2">
        <w:rPr>
          <w:rFonts w:asciiTheme="minorHAnsi" w:hAnsiTheme="minorHAnsi" w:cstheme="minorHAnsi"/>
          <w:bCs/>
          <w:iCs/>
        </w:rPr>
        <w:t xml:space="preserve"> All final data management will be performed on this platform. </w:t>
      </w:r>
      <w:r w:rsidRPr="00C36CE2" w:rsidR="00A7242F">
        <w:rPr>
          <w:rFonts w:asciiTheme="minorHAnsi" w:hAnsiTheme="minorHAnsi" w:cstheme="minorHAnsi"/>
          <w:bCs/>
          <w:iCs/>
        </w:rPr>
        <w:t xml:space="preserve">Site investigators may also use other CDC approved statistical software before converting to SAS.  </w:t>
      </w:r>
      <w:r w:rsidRPr="00C36CE2">
        <w:rPr>
          <w:rFonts w:asciiTheme="minorHAnsi" w:hAnsiTheme="minorHAnsi" w:cstheme="minorHAnsi"/>
        </w:rPr>
        <w:t xml:space="preserve">Final datasets will be sent to ATSDR using encrypted, password coded spreadsheets through a password protected data sharing facility. The </w:t>
      </w:r>
      <w:r w:rsidRPr="00C36CE2" w:rsidR="005C74A4">
        <w:rPr>
          <w:rFonts w:asciiTheme="minorHAnsi" w:hAnsiTheme="minorHAnsi" w:cstheme="minorHAnsi"/>
        </w:rPr>
        <w:t xml:space="preserve">contractor will deliver to ATSDR the </w:t>
      </w:r>
      <w:r w:rsidRPr="00C36CE2">
        <w:rPr>
          <w:rFonts w:asciiTheme="minorHAnsi" w:hAnsiTheme="minorHAnsi" w:cstheme="minorHAnsi"/>
        </w:rPr>
        <w:t>code and the master key dataset by which the response data are potentially relinkable to PII.</w:t>
      </w:r>
    </w:p>
    <w:p w:rsidRPr="00C36CE2" w:rsidR="00601771" w:rsidP="00F37EB7" w:rsidRDefault="00601771" w14:paraId="4B6614EC" w14:textId="11EB246D">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Consent forms that collect the signature</w:t>
      </w:r>
      <w:r w:rsidRPr="00C36CE2" w:rsidR="00E87E8B">
        <w:rPr>
          <w:rFonts w:asciiTheme="minorHAnsi" w:hAnsiTheme="minorHAnsi" w:cstheme="minorHAnsi"/>
        </w:rPr>
        <w:t>s</w:t>
      </w:r>
      <w:r w:rsidRPr="00C36CE2">
        <w:rPr>
          <w:rFonts w:asciiTheme="minorHAnsi" w:hAnsiTheme="minorHAnsi" w:cstheme="minorHAnsi"/>
        </w:rPr>
        <w:t xml:space="preserve"> of participants will be paper instruments and </w:t>
      </w:r>
      <w:r w:rsidRPr="00C36CE2" w:rsidR="00E87E8B">
        <w:rPr>
          <w:rFonts w:asciiTheme="minorHAnsi" w:hAnsiTheme="minorHAnsi" w:cstheme="minorHAnsi"/>
        </w:rPr>
        <w:t xml:space="preserve">the adult participant or parent of the child participant will receive </w:t>
      </w:r>
      <w:r w:rsidRPr="00C36CE2">
        <w:rPr>
          <w:rFonts w:asciiTheme="minorHAnsi" w:hAnsiTheme="minorHAnsi" w:cstheme="minorHAnsi"/>
        </w:rPr>
        <w:t>a copy</w:t>
      </w:r>
      <w:r w:rsidRPr="00C36CE2" w:rsidR="00E87E8B">
        <w:rPr>
          <w:rFonts w:asciiTheme="minorHAnsi" w:hAnsiTheme="minorHAnsi" w:cstheme="minorHAnsi"/>
        </w:rPr>
        <w:t xml:space="preserve"> of the consent form</w:t>
      </w:r>
      <w:r w:rsidRPr="00C36CE2" w:rsidR="00212A59">
        <w:rPr>
          <w:rFonts w:asciiTheme="minorHAnsi" w:hAnsiTheme="minorHAnsi" w:cstheme="minorHAnsi"/>
        </w:rPr>
        <w:t xml:space="preserve">; </w:t>
      </w:r>
      <w:r w:rsidRPr="00C36CE2" w:rsidR="0019674F">
        <w:rPr>
          <w:rFonts w:asciiTheme="minorHAnsi" w:hAnsiTheme="minorHAnsi" w:cstheme="minorHAnsi"/>
        </w:rPr>
        <w:t>scanned electronic copy will be sent to CDC</w:t>
      </w:r>
      <w:r w:rsidRPr="00C36CE2">
        <w:rPr>
          <w:rFonts w:asciiTheme="minorHAnsi" w:hAnsiTheme="minorHAnsi" w:cstheme="minorHAnsi"/>
        </w:rPr>
        <w:t xml:space="preserve">. Height, weight, and other applicable body measures and blood pressure will be recorded on a paper form and transferred to an electronic form.  </w:t>
      </w:r>
    </w:p>
    <w:p w:rsidRPr="00FB478E" w:rsidR="008D6B48" w:rsidP="00E66395" w:rsidRDefault="008D6B48" w14:paraId="43D249D1" w14:textId="1D73B7D1">
      <w:pPr>
        <w:pStyle w:val="Heading3"/>
        <w:rPr>
          <w:rFonts w:eastAsia="Times New Roman"/>
        </w:rPr>
      </w:pPr>
      <w:bookmarkStart w:name="_Toc31014469" w:id="73"/>
      <w:r w:rsidRPr="00FB478E">
        <w:rPr>
          <w:rFonts w:eastAsia="Times New Roman"/>
        </w:rPr>
        <w:lastRenderedPageBreak/>
        <w:t>3.</w:t>
      </w:r>
      <w:r w:rsidRPr="00FB478E" w:rsidR="00B630A2">
        <w:rPr>
          <w:rFonts w:eastAsia="Times New Roman"/>
        </w:rPr>
        <w:t>8</w:t>
      </w:r>
      <w:r w:rsidRPr="00FB478E" w:rsidR="000528DB">
        <w:rPr>
          <w:rFonts w:eastAsia="Times New Roman"/>
        </w:rPr>
        <w:t>.5</w:t>
      </w:r>
      <w:r w:rsidRPr="00FB478E">
        <w:rPr>
          <w:rFonts w:eastAsia="Times New Roman"/>
        </w:rPr>
        <w:t xml:space="preserve"> </w:t>
      </w:r>
      <w:r w:rsidRPr="00FB478E" w:rsidR="000528DB">
        <w:rPr>
          <w:rFonts w:eastAsia="Times New Roman"/>
        </w:rPr>
        <w:t>Data Ownership and Data S</w:t>
      </w:r>
      <w:r w:rsidRPr="00FB478E" w:rsidR="00601771">
        <w:rPr>
          <w:rFonts w:eastAsia="Times New Roman"/>
        </w:rPr>
        <w:t>haring</w:t>
      </w:r>
      <w:bookmarkEnd w:id="73"/>
    </w:p>
    <w:p w:rsidRPr="00C36CE2" w:rsidR="00601771" w:rsidP="00F37EB7" w:rsidRDefault="00E56AC1" w14:paraId="3B8E5AB0" w14:textId="4A1175B4">
      <w:pPr>
        <w:spacing w:before="100" w:beforeAutospacing="1" w:after="240"/>
        <w:jc w:val="both"/>
        <w:rPr>
          <w:rFonts w:asciiTheme="minorHAnsi" w:hAnsiTheme="minorHAnsi" w:cstheme="minorHAnsi"/>
          <w:color w:val="000000"/>
        </w:rPr>
      </w:pPr>
      <w:r w:rsidRPr="00C36CE2">
        <w:rPr>
          <w:rFonts w:asciiTheme="minorHAnsi" w:hAnsiTheme="minorHAnsi" w:cstheme="minorHAnsi"/>
          <w:color w:val="000000"/>
        </w:rPr>
        <w:t>Coded</w:t>
      </w:r>
      <w:r w:rsidRPr="00C36CE2" w:rsidR="00601771">
        <w:rPr>
          <w:rFonts w:asciiTheme="minorHAnsi" w:hAnsiTheme="minorHAnsi" w:cstheme="minorHAnsi"/>
          <w:color w:val="000000"/>
        </w:rPr>
        <w:t xml:space="preserve"> research datasets will be available to all </w:t>
      </w:r>
      <w:r w:rsidRPr="00C36CE2" w:rsidR="00C77F46">
        <w:rPr>
          <w:rFonts w:asciiTheme="minorHAnsi" w:hAnsiTheme="minorHAnsi" w:cstheme="minorHAnsi"/>
          <w:color w:val="000000"/>
        </w:rPr>
        <w:t xml:space="preserve">ATSDR </w:t>
      </w:r>
      <w:r w:rsidRPr="00C36CE2" w:rsidR="00601771">
        <w:rPr>
          <w:rFonts w:asciiTheme="minorHAnsi" w:hAnsiTheme="minorHAnsi" w:cstheme="minorHAnsi"/>
          <w:color w:val="000000"/>
        </w:rPr>
        <w:t xml:space="preserve">study investigators listed in </w:t>
      </w:r>
      <w:r w:rsidRPr="00C36CE2" w:rsidR="00C96E14">
        <w:rPr>
          <w:rFonts w:asciiTheme="minorHAnsi" w:hAnsiTheme="minorHAnsi" w:cstheme="minorHAnsi"/>
          <w:b/>
          <w:color w:val="000000"/>
        </w:rPr>
        <w:t>A</w:t>
      </w:r>
      <w:r w:rsidRPr="00C36CE2" w:rsidR="00765DF5">
        <w:rPr>
          <w:rFonts w:asciiTheme="minorHAnsi" w:hAnsiTheme="minorHAnsi" w:cstheme="minorHAnsi"/>
          <w:b/>
          <w:color w:val="000000"/>
        </w:rPr>
        <w:t>ttachment 1</w:t>
      </w:r>
      <w:r w:rsidRPr="00C36CE2">
        <w:rPr>
          <w:rFonts w:asciiTheme="minorHAnsi" w:hAnsiTheme="minorHAnsi" w:cstheme="minorHAnsi"/>
          <w:color w:val="000000"/>
        </w:rPr>
        <w:t>. We will produce coded</w:t>
      </w:r>
      <w:r w:rsidRPr="00C36CE2" w:rsidR="00601771">
        <w:rPr>
          <w:rFonts w:asciiTheme="minorHAnsi" w:hAnsiTheme="minorHAnsi" w:cstheme="minorHAnsi"/>
          <w:color w:val="000000"/>
        </w:rPr>
        <w:t xml:space="preserve"> datasets by removing the following: </w:t>
      </w:r>
      <w:r w:rsidRPr="00C36CE2" w:rsidR="00C77F46">
        <w:rPr>
          <w:rFonts w:asciiTheme="minorHAnsi" w:hAnsiTheme="minorHAnsi" w:cstheme="minorHAnsi"/>
          <w:color w:val="000000"/>
        </w:rPr>
        <w:t xml:space="preserve">name, SSN, </w:t>
      </w:r>
      <w:r w:rsidRPr="00C36CE2" w:rsidR="00601771">
        <w:rPr>
          <w:rFonts w:asciiTheme="minorHAnsi" w:hAnsiTheme="minorHAnsi" w:cstheme="minorHAnsi"/>
          <w:color w:val="000000"/>
        </w:rPr>
        <w:t xml:space="preserve">date of birth, address, former </w:t>
      </w:r>
      <w:r w:rsidRPr="00C36CE2" w:rsidR="00BF49EB">
        <w:rPr>
          <w:rFonts w:asciiTheme="minorHAnsi" w:hAnsiTheme="minorHAnsi" w:cstheme="minorHAnsi"/>
          <w:color w:val="000000"/>
        </w:rPr>
        <w:t>address (</w:t>
      </w:r>
      <w:r w:rsidRPr="00C36CE2" w:rsidR="00601771">
        <w:rPr>
          <w:rFonts w:asciiTheme="minorHAnsi" w:hAnsiTheme="minorHAnsi" w:cstheme="minorHAnsi"/>
          <w:color w:val="000000"/>
        </w:rPr>
        <w:t xml:space="preserve">es), phone number, </w:t>
      </w:r>
      <w:r w:rsidRPr="00C36CE2" w:rsidR="00C77F46">
        <w:rPr>
          <w:rFonts w:asciiTheme="minorHAnsi" w:hAnsiTheme="minorHAnsi" w:cstheme="minorHAnsi"/>
          <w:color w:val="000000"/>
        </w:rPr>
        <w:t xml:space="preserve">and </w:t>
      </w:r>
      <w:r w:rsidRPr="00C36CE2" w:rsidR="00601771">
        <w:rPr>
          <w:rFonts w:asciiTheme="minorHAnsi" w:hAnsiTheme="minorHAnsi" w:cstheme="minorHAnsi"/>
          <w:color w:val="000000"/>
        </w:rPr>
        <w:t xml:space="preserve">date of </w:t>
      </w:r>
      <w:r w:rsidRPr="00C36CE2" w:rsidR="00C77F46">
        <w:rPr>
          <w:rFonts w:asciiTheme="minorHAnsi" w:hAnsiTheme="minorHAnsi" w:cstheme="minorHAnsi"/>
          <w:color w:val="000000"/>
        </w:rPr>
        <w:t xml:space="preserve">completion of </w:t>
      </w:r>
      <w:r w:rsidRPr="00C36CE2" w:rsidR="00601771">
        <w:rPr>
          <w:rFonts w:asciiTheme="minorHAnsi" w:hAnsiTheme="minorHAnsi" w:cstheme="minorHAnsi"/>
          <w:color w:val="000000"/>
        </w:rPr>
        <w:t xml:space="preserve">the </w:t>
      </w:r>
      <w:r w:rsidRPr="00C36CE2" w:rsidR="00C77F46">
        <w:rPr>
          <w:rFonts w:asciiTheme="minorHAnsi" w:hAnsiTheme="minorHAnsi" w:cstheme="minorHAnsi"/>
          <w:color w:val="000000"/>
        </w:rPr>
        <w:t>blood draw and questionnaire</w:t>
      </w:r>
      <w:r w:rsidRPr="00C36CE2" w:rsidR="00601771">
        <w:rPr>
          <w:rFonts w:asciiTheme="minorHAnsi" w:hAnsiTheme="minorHAnsi" w:cstheme="minorHAnsi"/>
          <w:color w:val="000000"/>
        </w:rPr>
        <w:t>.</w:t>
      </w:r>
      <w:r w:rsidRPr="00C36CE2" w:rsidR="00C77F46">
        <w:rPr>
          <w:rFonts w:asciiTheme="minorHAnsi" w:hAnsiTheme="minorHAnsi" w:cstheme="minorHAnsi"/>
          <w:color w:val="000000"/>
        </w:rPr>
        <w:t xml:space="preserve"> </w:t>
      </w:r>
      <w:r w:rsidRPr="00C36CE2" w:rsidR="0021037A">
        <w:rPr>
          <w:rFonts w:asciiTheme="minorHAnsi" w:hAnsiTheme="minorHAnsi" w:cstheme="minorHAnsi"/>
          <w:color w:val="000000"/>
        </w:rPr>
        <w:t xml:space="preserve"> SSN</w:t>
      </w:r>
      <w:r w:rsidRPr="00C36CE2" w:rsidR="00601771">
        <w:rPr>
          <w:rFonts w:asciiTheme="minorHAnsi" w:hAnsiTheme="minorHAnsi" w:cstheme="minorHAnsi"/>
          <w:color w:val="000000"/>
        </w:rPr>
        <w:t xml:space="preserve"> w</w:t>
      </w:r>
      <w:r w:rsidRPr="00C36CE2" w:rsidR="00C77F46">
        <w:rPr>
          <w:rFonts w:asciiTheme="minorHAnsi" w:hAnsiTheme="minorHAnsi" w:cstheme="minorHAnsi"/>
          <w:color w:val="000000"/>
        </w:rPr>
        <w:t xml:space="preserve">ill be collected </w:t>
      </w:r>
      <w:r w:rsidRPr="00C36CE2" w:rsidR="009F2FB3">
        <w:rPr>
          <w:rFonts w:asciiTheme="minorHAnsi" w:hAnsiTheme="minorHAnsi" w:cstheme="minorHAnsi"/>
          <w:color w:val="000000"/>
        </w:rPr>
        <w:t>at enrollment</w:t>
      </w:r>
      <w:r w:rsidRPr="00C36CE2" w:rsidR="00E0244F">
        <w:rPr>
          <w:rFonts w:asciiTheme="minorHAnsi" w:hAnsiTheme="minorHAnsi" w:cstheme="minorHAnsi"/>
          <w:color w:val="000000"/>
        </w:rPr>
        <w:t xml:space="preserve"> for linkage to medical records</w:t>
      </w:r>
      <w:r w:rsidRPr="00C36CE2" w:rsidR="00C77F46">
        <w:rPr>
          <w:rFonts w:asciiTheme="minorHAnsi" w:hAnsiTheme="minorHAnsi" w:cstheme="minorHAnsi"/>
          <w:color w:val="000000"/>
        </w:rPr>
        <w:t xml:space="preserve"> and school records. </w:t>
      </w:r>
      <w:r w:rsidRPr="00C36CE2" w:rsidR="00601771">
        <w:rPr>
          <w:rFonts w:asciiTheme="minorHAnsi" w:hAnsiTheme="minorHAnsi" w:cstheme="minorHAnsi"/>
          <w:color w:val="000000"/>
        </w:rPr>
        <w:t xml:space="preserve"> </w:t>
      </w:r>
      <w:r w:rsidRPr="00C36CE2" w:rsidR="00C77F46">
        <w:rPr>
          <w:rFonts w:asciiTheme="minorHAnsi" w:hAnsiTheme="minorHAnsi" w:cstheme="minorHAnsi"/>
          <w:color w:val="000000"/>
        </w:rPr>
        <w:t xml:space="preserve">Once the linkage has occurred, the SSN will be kept with other PII in a separate </w:t>
      </w:r>
      <w:r w:rsidRPr="00C36CE2" w:rsidR="00116E83">
        <w:rPr>
          <w:rFonts w:asciiTheme="minorHAnsi" w:hAnsiTheme="minorHAnsi" w:cstheme="minorHAnsi"/>
          <w:color w:val="000000"/>
        </w:rPr>
        <w:t xml:space="preserve">access restricted secure </w:t>
      </w:r>
      <w:r w:rsidRPr="00C36CE2" w:rsidR="00C77F46">
        <w:rPr>
          <w:rFonts w:asciiTheme="minorHAnsi" w:hAnsiTheme="minorHAnsi" w:cstheme="minorHAnsi"/>
          <w:color w:val="000000"/>
        </w:rPr>
        <w:t xml:space="preserve">database. </w:t>
      </w:r>
      <w:r w:rsidRPr="00C36CE2" w:rsidR="00601771">
        <w:rPr>
          <w:rFonts w:asciiTheme="minorHAnsi" w:hAnsiTheme="minorHAnsi" w:cstheme="minorHAnsi"/>
          <w:color w:val="000000"/>
        </w:rPr>
        <w:t>Age will replace date of birth</w:t>
      </w:r>
      <w:r w:rsidRPr="00C36CE2" w:rsidR="00C77F46">
        <w:rPr>
          <w:rFonts w:asciiTheme="minorHAnsi" w:hAnsiTheme="minorHAnsi" w:cstheme="minorHAnsi"/>
          <w:color w:val="000000"/>
        </w:rPr>
        <w:t xml:space="preserve"> in the data analysis file</w:t>
      </w:r>
      <w:r w:rsidRPr="00C36CE2" w:rsidR="00601771">
        <w:rPr>
          <w:rFonts w:asciiTheme="minorHAnsi" w:hAnsiTheme="minorHAnsi" w:cstheme="minorHAnsi"/>
          <w:color w:val="000000"/>
        </w:rPr>
        <w:t xml:space="preserve"> because it is the necessary variable in exposure and health outcome analyses. </w:t>
      </w:r>
    </w:p>
    <w:p w:rsidRPr="00C36CE2" w:rsidR="00BA71A8" w:rsidP="00F37EB7" w:rsidRDefault="00601771" w14:paraId="630FAC7D" w14:textId="7AE1A65E">
      <w:pPr>
        <w:spacing w:before="100" w:beforeAutospacing="1" w:after="240"/>
        <w:jc w:val="both"/>
        <w:rPr>
          <w:rFonts w:asciiTheme="minorHAnsi" w:hAnsiTheme="minorHAnsi" w:cstheme="minorHAnsi"/>
          <w:color w:val="000000"/>
        </w:rPr>
      </w:pPr>
      <w:r w:rsidRPr="00C36CE2">
        <w:rPr>
          <w:rFonts w:asciiTheme="minorHAnsi" w:hAnsiTheme="minorHAnsi" w:cstheme="minorHAnsi"/>
          <w:color w:val="000000"/>
        </w:rPr>
        <w:t>Release</w:t>
      </w:r>
      <w:r w:rsidRPr="00C36CE2" w:rsidR="007F3CEA">
        <w:rPr>
          <w:rFonts w:asciiTheme="minorHAnsi" w:hAnsiTheme="minorHAnsi" w:cstheme="minorHAnsi"/>
          <w:color w:val="000000"/>
        </w:rPr>
        <w:t xml:space="preserve"> of </w:t>
      </w:r>
      <w:r w:rsidRPr="00C36CE2">
        <w:rPr>
          <w:rFonts w:asciiTheme="minorHAnsi" w:hAnsiTheme="minorHAnsi" w:cstheme="minorHAnsi"/>
          <w:color w:val="000000"/>
        </w:rPr>
        <w:t>de-identified</w:t>
      </w:r>
      <w:r w:rsidRPr="00C36CE2" w:rsidR="007B74D2">
        <w:rPr>
          <w:rFonts w:asciiTheme="minorHAnsi" w:hAnsiTheme="minorHAnsi" w:cstheme="minorHAnsi"/>
          <w:color w:val="000000"/>
        </w:rPr>
        <w:t xml:space="preserve"> multi-site</w:t>
      </w:r>
      <w:r w:rsidRPr="00C36CE2">
        <w:rPr>
          <w:rFonts w:asciiTheme="minorHAnsi" w:hAnsiTheme="minorHAnsi" w:cstheme="minorHAnsi"/>
          <w:color w:val="000000"/>
        </w:rPr>
        <w:t xml:space="preserve"> </w:t>
      </w:r>
      <w:r w:rsidRPr="00C36CE2" w:rsidR="007B74D2">
        <w:rPr>
          <w:rFonts w:asciiTheme="minorHAnsi" w:hAnsiTheme="minorHAnsi" w:cstheme="minorHAnsi"/>
          <w:color w:val="000000"/>
        </w:rPr>
        <w:t xml:space="preserve">combined </w:t>
      </w:r>
      <w:r w:rsidRPr="00C36CE2">
        <w:rPr>
          <w:rFonts w:asciiTheme="minorHAnsi" w:hAnsiTheme="minorHAnsi" w:cstheme="minorHAnsi"/>
          <w:color w:val="000000"/>
        </w:rPr>
        <w:t>data to outside investigators</w:t>
      </w:r>
      <w:r w:rsidRPr="00C36CE2" w:rsidR="007B74D2">
        <w:rPr>
          <w:rFonts w:asciiTheme="minorHAnsi" w:hAnsiTheme="minorHAnsi" w:cstheme="minorHAnsi"/>
          <w:color w:val="000000"/>
        </w:rPr>
        <w:t xml:space="preserve"> including recipients</w:t>
      </w:r>
      <w:r w:rsidRPr="00C36CE2">
        <w:rPr>
          <w:rFonts w:asciiTheme="minorHAnsi" w:hAnsiTheme="minorHAnsi" w:cstheme="minorHAnsi"/>
          <w:color w:val="000000"/>
        </w:rPr>
        <w:t xml:space="preserve"> </w:t>
      </w:r>
      <w:r w:rsidRPr="00C36CE2" w:rsidR="006826F8">
        <w:rPr>
          <w:rFonts w:asciiTheme="minorHAnsi" w:hAnsiTheme="minorHAnsi" w:cstheme="minorHAnsi"/>
          <w:color w:val="000000"/>
        </w:rPr>
        <w:t xml:space="preserve">must </w:t>
      </w:r>
      <w:r w:rsidRPr="00C36CE2">
        <w:rPr>
          <w:rFonts w:asciiTheme="minorHAnsi" w:hAnsiTheme="minorHAnsi" w:cstheme="minorHAnsi"/>
          <w:color w:val="000000"/>
        </w:rPr>
        <w:t>be approved by ATSDR</w:t>
      </w:r>
      <w:r w:rsidRPr="00C36CE2" w:rsidR="006826F8">
        <w:rPr>
          <w:rFonts w:asciiTheme="minorHAnsi" w:hAnsiTheme="minorHAnsi" w:cstheme="minorHAnsi"/>
          <w:color w:val="000000"/>
        </w:rPr>
        <w:t xml:space="preserve">. </w:t>
      </w:r>
      <w:r w:rsidRPr="00C36CE2">
        <w:rPr>
          <w:rFonts w:asciiTheme="minorHAnsi" w:hAnsiTheme="minorHAnsi" w:cstheme="minorHAnsi"/>
          <w:color w:val="000000"/>
        </w:rPr>
        <w:t xml:space="preserve"> A data use agreement (DUA) will be prepared, detailing the condition of use of the data and proposed analyses for each outside project. The DUA condition of use will specify that</w:t>
      </w:r>
      <w:r w:rsidRPr="00C36CE2" w:rsidR="007F3CEA">
        <w:rPr>
          <w:rFonts w:asciiTheme="minorHAnsi" w:hAnsiTheme="minorHAnsi" w:cstheme="minorHAnsi"/>
          <w:color w:val="000000"/>
        </w:rPr>
        <w:t xml:space="preserve"> ATSDR will not release the link between the study IDs and the participants’ PII to the outside researchers.</w:t>
      </w:r>
      <w:r w:rsidRPr="00C36CE2" w:rsidR="002F480C">
        <w:rPr>
          <w:rFonts w:asciiTheme="minorHAnsi" w:hAnsiTheme="minorHAnsi" w:cstheme="minorHAnsi"/>
          <w:color w:val="000000"/>
        </w:rPr>
        <w:t xml:space="preserve"> The DUA will also specify that:</w:t>
      </w:r>
    </w:p>
    <w:p w:rsidRPr="00C36CE2" w:rsidR="00BA71A8" w:rsidP="006562BA" w:rsidRDefault="00601771" w14:paraId="0817B5AA" w14:textId="77777777">
      <w:pPr>
        <w:pStyle w:val="ListParagraph"/>
        <w:numPr>
          <w:ilvl w:val="0"/>
          <w:numId w:val="30"/>
        </w:numPr>
        <w:spacing w:before="100" w:beforeAutospacing="1" w:after="0"/>
        <w:contextualSpacing w:val="0"/>
        <w:jc w:val="both"/>
        <w:rPr>
          <w:rFonts w:asciiTheme="minorHAnsi" w:hAnsiTheme="minorHAnsi" w:cstheme="minorHAnsi"/>
          <w:color w:val="000000"/>
        </w:rPr>
      </w:pPr>
      <w:r w:rsidRPr="00C36CE2">
        <w:rPr>
          <w:rFonts w:asciiTheme="minorHAnsi" w:hAnsiTheme="minorHAnsi" w:cstheme="minorHAnsi"/>
          <w:color w:val="000000"/>
        </w:rPr>
        <w:t xml:space="preserve">Our data cannot be merged with public data in such a way that individuals may be identified; </w:t>
      </w:r>
    </w:p>
    <w:p w:rsidRPr="00C36CE2" w:rsidR="00BA71A8" w:rsidP="006562BA" w:rsidRDefault="00601771" w14:paraId="5364603A" w14:textId="77777777">
      <w:pPr>
        <w:pStyle w:val="ListParagraph"/>
        <w:numPr>
          <w:ilvl w:val="0"/>
          <w:numId w:val="30"/>
        </w:numPr>
        <w:spacing w:before="100" w:beforeAutospacing="1" w:after="0"/>
        <w:contextualSpacing w:val="0"/>
        <w:jc w:val="both"/>
        <w:rPr>
          <w:rFonts w:asciiTheme="minorHAnsi" w:hAnsiTheme="minorHAnsi" w:cstheme="minorHAnsi"/>
          <w:color w:val="000000"/>
        </w:rPr>
      </w:pPr>
      <w:r w:rsidRPr="00C36CE2">
        <w:rPr>
          <w:rFonts w:asciiTheme="minorHAnsi" w:hAnsiTheme="minorHAnsi" w:cstheme="minorHAnsi"/>
          <w:color w:val="000000"/>
        </w:rPr>
        <w:t xml:space="preserve">Our data cannot be enhanced with public data sets with identifiable, or potentially identifiable, data; </w:t>
      </w:r>
    </w:p>
    <w:p w:rsidRPr="00C36CE2" w:rsidR="00BA71A8" w:rsidP="006562BA" w:rsidRDefault="00601771" w14:paraId="1D5C0228" w14:textId="2515DEB8">
      <w:pPr>
        <w:pStyle w:val="ListParagraph"/>
        <w:numPr>
          <w:ilvl w:val="0"/>
          <w:numId w:val="30"/>
        </w:numPr>
        <w:spacing w:before="100" w:beforeAutospacing="1" w:after="0"/>
        <w:contextualSpacing w:val="0"/>
        <w:jc w:val="both"/>
        <w:rPr>
          <w:rFonts w:asciiTheme="minorHAnsi" w:hAnsiTheme="minorHAnsi" w:cstheme="minorHAnsi"/>
          <w:color w:val="000000"/>
        </w:rPr>
      </w:pPr>
      <w:r w:rsidRPr="00C36CE2">
        <w:rPr>
          <w:rFonts w:asciiTheme="minorHAnsi" w:hAnsiTheme="minorHAnsi" w:cstheme="minorHAnsi"/>
          <w:color w:val="000000"/>
        </w:rPr>
        <w:t xml:space="preserve">One of the study investigators listed </w:t>
      </w:r>
      <w:r w:rsidRPr="00C36CE2">
        <w:rPr>
          <w:rFonts w:asciiTheme="minorHAnsi" w:hAnsiTheme="minorHAnsi" w:cstheme="minorHAnsi"/>
          <w:b/>
          <w:color w:val="000000"/>
        </w:rPr>
        <w:t>in</w:t>
      </w:r>
      <w:r w:rsidRPr="00C36CE2">
        <w:rPr>
          <w:rFonts w:asciiTheme="minorHAnsi" w:hAnsiTheme="minorHAnsi" w:cstheme="minorHAnsi"/>
          <w:color w:val="000000"/>
        </w:rPr>
        <w:t xml:space="preserve"> </w:t>
      </w:r>
      <w:r w:rsidRPr="00C36CE2" w:rsidR="00765DF5">
        <w:rPr>
          <w:rFonts w:asciiTheme="minorHAnsi" w:hAnsiTheme="minorHAnsi" w:cstheme="minorHAnsi"/>
          <w:b/>
          <w:color w:val="000000"/>
        </w:rPr>
        <w:t>Attachment</w:t>
      </w:r>
      <w:r w:rsidRPr="00C36CE2" w:rsidR="00A30AAF">
        <w:rPr>
          <w:rFonts w:asciiTheme="minorHAnsi" w:hAnsiTheme="minorHAnsi" w:cstheme="minorHAnsi"/>
          <w:b/>
          <w:color w:val="000000"/>
        </w:rPr>
        <w:t xml:space="preserve"> 1</w:t>
      </w:r>
      <w:r w:rsidRPr="00C36CE2">
        <w:rPr>
          <w:rFonts w:asciiTheme="minorHAnsi" w:hAnsiTheme="minorHAnsi" w:cstheme="minorHAnsi"/>
          <w:color w:val="000000"/>
        </w:rPr>
        <w:t xml:space="preserve"> must be a co-investigator on any outside research project to guarantee adherence to the agreed conditions of use; </w:t>
      </w:r>
      <w:r w:rsidRPr="00C36CE2" w:rsidR="00BA71A8">
        <w:rPr>
          <w:rFonts w:asciiTheme="minorHAnsi" w:hAnsiTheme="minorHAnsi" w:cstheme="minorHAnsi"/>
          <w:color w:val="000000"/>
        </w:rPr>
        <w:t>and</w:t>
      </w:r>
    </w:p>
    <w:p w:rsidRPr="00C36CE2" w:rsidR="00601771" w:rsidP="006562BA" w:rsidRDefault="00601771" w14:paraId="4D05983B" w14:textId="69B44C54">
      <w:pPr>
        <w:pStyle w:val="ListParagraph"/>
        <w:numPr>
          <w:ilvl w:val="0"/>
          <w:numId w:val="30"/>
        </w:numPr>
        <w:spacing w:before="100" w:beforeAutospacing="1" w:after="0"/>
        <w:contextualSpacing w:val="0"/>
        <w:jc w:val="both"/>
        <w:rPr>
          <w:rFonts w:asciiTheme="minorHAnsi" w:hAnsiTheme="minorHAnsi" w:cstheme="minorHAnsi"/>
          <w:color w:val="000000"/>
        </w:rPr>
      </w:pPr>
      <w:r w:rsidRPr="00C36CE2">
        <w:rPr>
          <w:rFonts w:asciiTheme="minorHAnsi" w:hAnsiTheme="minorHAnsi" w:cstheme="minorHAnsi"/>
          <w:color w:val="000000"/>
        </w:rPr>
        <w:t>Each data release will be cleared by a specific IRB request to the investigator’s home institution prior to data release.</w:t>
      </w:r>
    </w:p>
    <w:p w:rsidRPr="00C36CE2" w:rsidR="00601771" w:rsidP="00F37EB7" w:rsidRDefault="00601771" w14:paraId="2D454F51" w14:textId="7E2855D3">
      <w:pPr>
        <w:spacing w:before="100" w:beforeAutospacing="1" w:after="240"/>
        <w:jc w:val="both"/>
        <w:rPr>
          <w:rFonts w:asciiTheme="minorHAnsi" w:hAnsiTheme="minorHAnsi" w:cstheme="minorHAnsi"/>
        </w:rPr>
      </w:pPr>
      <w:r w:rsidRPr="00C36CE2">
        <w:rPr>
          <w:rFonts w:asciiTheme="minorHAnsi" w:hAnsiTheme="minorHAnsi" w:cstheme="minorHAnsi"/>
          <w:color w:val="000000"/>
        </w:rPr>
        <w:t>After the approved project with the outside researchers is completed, further or secondary analyses of electronic datasets can only be undertaken with additional approval(s)</w:t>
      </w:r>
      <w:r w:rsidRPr="00C36CE2" w:rsidR="006826F8">
        <w:rPr>
          <w:rFonts w:asciiTheme="minorHAnsi" w:hAnsiTheme="minorHAnsi" w:cstheme="minorHAnsi"/>
          <w:color w:val="000000"/>
        </w:rPr>
        <w:t xml:space="preserve"> from ATSDR</w:t>
      </w:r>
      <w:r w:rsidRPr="00C36CE2">
        <w:rPr>
          <w:rFonts w:asciiTheme="minorHAnsi" w:hAnsiTheme="minorHAnsi" w:cstheme="minorHAnsi"/>
          <w:color w:val="000000"/>
        </w:rPr>
        <w:t xml:space="preserve">. Written confirmation of understanding the conditions of use will be required from the lead </w:t>
      </w:r>
      <w:r w:rsidRPr="00C36CE2">
        <w:rPr>
          <w:rFonts w:asciiTheme="minorHAnsi" w:hAnsiTheme="minorHAnsi" w:cstheme="minorHAnsi"/>
        </w:rPr>
        <w:t>scientist and institution. Copies of statistical code and datasets used in statistical analyses by the outside investigators will be kept by ATSDR.</w:t>
      </w:r>
    </w:p>
    <w:p w:rsidRPr="00E66395" w:rsidR="008D6B48" w:rsidP="00E66395" w:rsidRDefault="008D6B48" w14:paraId="577C915E" w14:textId="530E06D8">
      <w:pPr>
        <w:pStyle w:val="Heading3"/>
      </w:pPr>
      <w:bookmarkStart w:name="_Toc31014470" w:id="74"/>
      <w:r w:rsidRPr="00E66395">
        <w:t>3.</w:t>
      </w:r>
      <w:r w:rsidRPr="00E66395" w:rsidR="00B630A2">
        <w:t>8</w:t>
      </w:r>
      <w:r w:rsidRPr="00E66395" w:rsidR="00162ADC">
        <w:t>.6</w:t>
      </w:r>
      <w:r w:rsidRPr="00E66395">
        <w:t xml:space="preserve"> </w:t>
      </w:r>
      <w:r w:rsidRPr="00E66395" w:rsidR="00601771">
        <w:t xml:space="preserve">Storing </w:t>
      </w:r>
      <w:r w:rsidRPr="00E66395" w:rsidR="00162ADC">
        <w:t xml:space="preserve">Residual </w:t>
      </w:r>
      <w:r w:rsidRPr="00E66395" w:rsidR="00601771">
        <w:t>Blood for Future Use</w:t>
      </w:r>
      <w:bookmarkEnd w:id="74"/>
    </w:p>
    <w:p w:rsidRPr="00C36CE2" w:rsidR="006826F8" w:rsidP="00F37EB7" w:rsidRDefault="00601771" w14:paraId="1BB91FFE" w14:textId="331BCFC4">
      <w:pPr>
        <w:spacing w:before="100" w:beforeAutospacing="1" w:after="240"/>
        <w:jc w:val="both"/>
        <w:rPr>
          <w:rFonts w:eastAsia="Times New Roman" w:asciiTheme="minorHAnsi" w:hAnsiTheme="minorHAnsi" w:cstheme="minorHAnsi"/>
        </w:rPr>
      </w:pPr>
      <w:r w:rsidRPr="00C36CE2">
        <w:rPr>
          <w:rFonts w:asciiTheme="minorHAnsi" w:hAnsiTheme="minorHAnsi" w:cstheme="minorHAnsi"/>
        </w:rPr>
        <w:t xml:space="preserve">After performing the chemical and clinical tests, there may be some </w:t>
      </w:r>
      <w:r w:rsidRPr="00C36CE2" w:rsidR="009F2FB3">
        <w:rPr>
          <w:rFonts w:asciiTheme="minorHAnsi" w:hAnsiTheme="minorHAnsi" w:cstheme="minorHAnsi"/>
        </w:rPr>
        <w:t>residual</w:t>
      </w:r>
      <w:r w:rsidRPr="00C36CE2">
        <w:rPr>
          <w:rFonts w:asciiTheme="minorHAnsi" w:hAnsiTheme="minorHAnsi" w:cstheme="minorHAnsi"/>
        </w:rPr>
        <w:t xml:space="preserve"> blood. </w:t>
      </w:r>
      <w:r w:rsidRPr="00C36CE2" w:rsidR="006826F8">
        <w:rPr>
          <w:rFonts w:asciiTheme="minorHAnsi" w:hAnsiTheme="minorHAnsi" w:cstheme="minorHAnsi"/>
        </w:rPr>
        <w:t xml:space="preserve">In the consent form, </w:t>
      </w:r>
      <w:r w:rsidRPr="00C36CE2" w:rsidR="00BA71A8">
        <w:rPr>
          <w:rFonts w:asciiTheme="minorHAnsi" w:hAnsiTheme="minorHAnsi" w:cstheme="minorHAnsi"/>
        </w:rPr>
        <w:t>w</w:t>
      </w:r>
      <w:r w:rsidRPr="00C36CE2">
        <w:rPr>
          <w:rFonts w:asciiTheme="minorHAnsi" w:hAnsiTheme="minorHAnsi" w:cstheme="minorHAnsi"/>
        </w:rPr>
        <w:t xml:space="preserve">e </w:t>
      </w:r>
      <w:r w:rsidRPr="00C36CE2" w:rsidR="00BA71A8">
        <w:rPr>
          <w:rFonts w:asciiTheme="minorHAnsi" w:hAnsiTheme="minorHAnsi" w:cstheme="minorHAnsi"/>
        </w:rPr>
        <w:t xml:space="preserve">will </w:t>
      </w:r>
      <w:r w:rsidRPr="00C36CE2">
        <w:rPr>
          <w:rFonts w:asciiTheme="minorHAnsi" w:hAnsiTheme="minorHAnsi" w:cstheme="minorHAnsi"/>
        </w:rPr>
        <w:t xml:space="preserve">ask </w:t>
      </w:r>
      <w:r w:rsidRPr="00C36CE2" w:rsidR="006826F8">
        <w:rPr>
          <w:rFonts w:asciiTheme="minorHAnsi" w:hAnsiTheme="minorHAnsi" w:cstheme="minorHAnsi"/>
        </w:rPr>
        <w:t>participant</w:t>
      </w:r>
      <w:r w:rsidRPr="00C36CE2">
        <w:rPr>
          <w:rFonts w:asciiTheme="minorHAnsi" w:hAnsiTheme="minorHAnsi" w:cstheme="minorHAnsi"/>
        </w:rPr>
        <w:t>’</w:t>
      </w:r>
      <w:r w:rsidRPr="00C36CE2" w:rsidR="006826F8">
        <w:rPr>
          <w:rFonts w:asciiTheme="minorHAnsi" w:hAnsiTheme="minorHAnsi" w:cstheme="minorHAnsi"/>
        </w:rPr>
        <w:t>s</w:t>
      </w:r>
      <w:r w:rsidRPr="00C36CE2">
        <w:rPr>
          <w:rFonts w:asciiTheme="minorHAnsi" w:hAnsiTheme="minorHAnsi" w:cstheme="minorHAnsi"/>
        </w:rPr>
        <w:t xml:space="preserve"> permission </w:t>
      </w:r>
      <w:r w:rsidRPr="00C36CE2" w:rsidR="006826F8">
        <w:rPr>
          <w:rFonts w:asciiTheme="minorHAnsi" w:hAnsiTheme="minorHAnsi" w:cstheme="minorHAnsi"/>
        </w:rPr>
        <w:t xml:space="preserve">to </w:t>
      </w:r>
      <w:r w:rsidRPr="00C36CE2">
        <w:rPr>
          <w:rFonts w:asciiTheme="minorHAnsi" w:hAnsiTheme="minorHAnsi" w:cstheme="minorHAnsi"/>
        </w:rPr>
        <w:t>save</w:t>
      </w:r>
      <w:r w:rsidRPr="00C36CE2">
        <w:rPr>
          <w:rFonts w:eastAsia="Times New Roman" w:asciiTheme="minorHAnsi" w:hAnsiTheme="minorHAnsi" w:cstheme="minorHAnsi"/>
        </w:rPr>
        <w:t xml:space="preserve"> this </w:t>
      </w:r>
      <w:r w:rsidRPr="00C36CE2" w:rsidR="00612040">
        <w:rPr>
          <w:rFonts w:eastAsia="Times New Roman" w:asciiTheme="minorHAnsi" w:hAnsiTheme="minorHAnsi" w:cstheme="minorHAnsi"/>
        </w:rPr>
        <w:t>residual</w:t>
      </w:r>
      <w:r w:rsidRPr="00C36CE2">
        <w:rPr>
          <w:rFonts w:eastAsia="Times New Roman" w:asciiTheme="minorHAnsi" w:hAnsiTheme="minorHAnsi" w:cstheme="minorHAnsi"/>
        </w:rPr>
        <w:t xml:space="preserve"> blood for </w:t>
      </w:r>
      <w:r w:rsidRPr="00C36CE2" w:rsidR="006826F8">
        <w:rPr>
          <w:rFonts w:eastAsia="Times New Roman" w:asciiTheme="minorHAnsi" w:hAnsiTheme="minorHAnsi" w:cstheme="minorHAnsi"/>
        </w:rPr>
        <w:t xml:space="preserve">additional </w:t>
      </w:r>
      <w:r w:rsidRPr="00C36CE2" w:rsidR="00612040">
        <w:rPr>
          <w:rFonts w:eastAsia="Times New Roman" w:asciiTheme="minorHAnsi" w:hAnsiTheme="minorHAnsi" w:cstheme="minorHAnsi"/>
        </w:rPr>
        <w:t xml:space="preserve">future </w:t>
      </w:r>
      <w:r w:rsidRPr="00C36CE2" w:rsidR="006826F8">
        <w:rPr>
          <w:rFonts w:eastAsia="Times New Roman" w:asciiTheme="minorHAnsi" w:hAnsiTheme="minorHAnsi" w:cstheme="minorHAnsi"/>
        </w:rPr>
        <w:t xml:space="preserve">analyses of PFAS and possibly additional effect biomarkers. </w:t>
      </w:r>
      <w:r w:rsidRPr="00C36CE2">
        <w:rPr>
          <w:rFonts w:eastAsia="Times New Roman" w:asciiTheme="minorHAnsi" w:hAnsiTheme="minorHAnsi" w:cstheme="minorHAnsi"/>
        </w:rPr>
        <w:t xml:space="preserve">We will only store blood of those </w:t>
      </w:r>
      <w:r w:rsidRPr="00C36CE2" w:rsidR="006826F8">
        <w:rPr>
          <w:rFonts w:eastAsia="Times New Roman" w:asciiTheme="minorHAnsi" w:hAnsiTheme="minorHAnsi" w:cstheme="minorHAnsi"/>
        </w:rPr>
        <w:t>participants</w:t>
      </w:r>
      <w:r w:rsidRPr="00C36CE2">
        <w:rPr>
          <w:rFonts w:eastAsia="Times New Roman" w:asciiTheme="minorHAnsi" w:hAnsiTheme="minorHAnsi" w:cstheme="minorHAnsi"/>
        </w:rPr>
        <w:t xml:space="preserve"> who will consent to have their blood </w:t>
      </w:r>
      <w:r w:rsidRPr="00C36CE2" w:rsidR="006826F8">
        <w:rPr>
          <w:rFonts w:eastAsia="Times New Roman" w:asciiTheme="minorHAnsi" w:hAnsiTheme="minorHAnsi" w:cstheme="minorHAnsi"/>
        </w:rPr>
        <w:t>archived for additional PFAS and effect biomarker analyses</w:t>
      </w:r>
      <w:r w:rsidR="00F40335">
        <w:rPr>
          <w:rFonts w:eastAsia="Times New Roman" w:asciiTheme="minorHAnsi" w:hAnsiTheme="minorHAnsi" w:cstheme="minorHAnsi"/>
        </w:rPr>
        <w:t xml:space="preserve"> (</w:t>
      </w:r>
      <w:r w:rsidRPr="00F40335" w:rsidR="00F40335">
        <w:rPr>
          <w:rFonts w:eastAsia="Times New Roman" w:asciiTheme="minorHAnsi" w:hAnsiTheme="minorHAnsi" w:cstheme="minorHAnsi"/>
          <w:b/>
        </w:rPr>
        <w:t>Attachment 7b</w:t>
      </w:r>
      <w:r w:rsidR="00F40335">
        <w:rPr>
          <w:rFonts w:eastAsia="Times New Roman" w:asciiTheme="minorHAnsi" w:hAnsiTheme="minorHAnsi" w:cstheme="minorHAnsi"/>
        </w:rPr>
        <w:t>)</w:t>
      </w:r>
      <w:r w:rsidRPr="00C36CE2" w:rsidR="006826F8">
        <w:rPr>
          <w:rFonts w:eastAsia="Times New Roman" w:asciiTheme="minorHAnsi" w:hAnsiTheme="minorHAnsi" w:cstheme="minorHAnsi"/>
        </w:rPr>
        <w:t xml:space="preserve">. </w:t>
      </w:r>
    </w:p>
    <w:p w:rsidR="00F40335" w:rsidP="0033646C" w:rsidRDefault="00601771" w14:paraId="3EE25DEA" w14:textId="1FB10F95">
      <w:pPr>
        <w:autoSpaceDE w:val="0"/>
        <w:autoSpaceDN w:val="0"/>
        <w:adjustRightInd w:val="0"/>
        <w:spacing w:after="240"/>
        <w:jc w:val="both"/>
        <w:rPr>
          <w:rFonts w:eastAsia="Times New Roman" w:asciiTheme="minorHAnsi" w:hAnsiTheme="minorHAnsi" w:cstheme="minorHAnsi"/>
          <w:i/>
        </w:rPr>
      </w:pPr>
      <w:r w:rsidRPr="00C36CE2">
        <w:rPr>
          <w:rFonts w:eastAsia="Times New Roman" w:asciiTheme="minorHAnsi" w:hAnsiTheme="minorHAnsi" w:cstheme="minorHAnsi"/>
        </w:rPr>
        <w:lastRenderedPageBreak/>
        <w:t xml:space="preserve">The </w:t>
      </w:r>
      <w:r w:rsidRPr="00C36CE2" w:rsidR="00612040">
        <w:rPr>
          <w:rFonts w:eastAsia="Times New Roman" w:asciiTheme="minorHAnsi" w:hAnsiTheme="minorHAnsi" w:cstheme="minorHAnsi"/>
        </w:rPr>
        <w:t>residual</w:t>
      </w:r>
      <w:r w:rsidRPr="00C36CE2">
        <w:rPr>
          <w:rFonts w:eastAsia="Times New Roman" w:asciiTheme="minorHAnsi" w:hAnsiTheme="minorHAnsi" w:cstheme="minorHAnsi"/>
        </w:rPr>
        <w:t xml:space="preserve"> </w:t>
      </w:r>
      <w:r w:rsidRPr="00C36CE2" w:rsidR="00A537E4">
        <w:rPr>
          <w:rFonts w:eastAsia="Times New Roman" w:asciiTheme="minorHAnsi" w:hAnsiTheme="minorHAnsi" w:cstheme="minorHAnsi"/>
        </w:rPr>
        <w:t>blood specimen</w:t>
      </w:r>
      <w:r w:rsidRPr="00C36CE2">
        <w:rPr>
          <w:rFonts w:eastAsia="Times New Roman" w:asciiTheme="minorHAnsi" w:hAnsiTheme="minorHAnsi" w:cstheme="minorHAnsi"/>
        </w:rPr>
        <w:t xml:space="preserve">s will be stored </w:t>
      </w:r>
      <w:r w:rsidRPr="00C36CE2" w:rsidR="0082483A">
        <w:rPr>
          <w:rFonts w:eastAsia="Times New Roman" w:asciiTheme="minorHAnsi" w:hAnsiTheme="minorHAnsi" w:cstheme="minorHAnsi"/>
        </w:rPr>
        <w:t>with</w:t>
      </w:r>
      <w:r w:rsidRPr="00C36CE2">
        <w:rPr>
          <w:rFonts w:eastAsia="Times New Roman" w:asciiTheme="minorHAnsi" w:hAnsiTheme="minorHAnsi" w:cstheme="minorHAnsi"/>
        </w:rPr>
        <w:t xml:space="preserve"> the study</w:t>
      </w:r>
      <w:r w:rsidRPr="00C36CE2" w:rsidR="0082483A">
        <w:rPr>
          <w:rFonts w:eastAsia="Times New Roman" w:asciiTheme="minorHAnsi" w:hAnsiTheme="minorHAnsi" w:cstheme="minorHAnsi"/>
        </w:rPr>
        <w:t>-generated ID</w:t>
      </w:r>
      <w:r w:rsidRPr="00C36CE2">
        <w:rPr>
          <w:rFonts w:eastAsia="Times New Roman" w:asciiTheme="minorHAnsi" w:hAnsiTheme="minorHAnsi" w:cstheme="minorHAnsi"/>
        </w:rPr>
        <w:t xml:space="preserve"> only. ATSDR will keep a separate dataset that can link the study </w:t>
      </w:r>
      <w:r w:rsidRPr="00C36CE2" w:rsidR="0082483A">
        <w:rPr>
          <w:rFonts w:eastAsia="Times New Roman" w:asciiTheme="minorHAnsi" w:hAnsiTheme="minorHAnsi" w:cstheme="minorHAnsi"/>
        </w:rPr>
        <w:t>ID</w:t>
      </w:r>
      <w:r w:rsidRPr="00C36CE2">
        <w:rPr>
          <w:rFonts w:eastAsia="Times New Roman" w:asciiTheme="minorHAnsi" w:hAnsiTheme="minorHAnsi" w:cstheme="minorHAnsi"/>
        </w:rPr>
        <w:t xml:space="preserve"> with the </w:t>
      </w:r>
      <w:r w:rsidRPr="00C36CE2" w:rsidR="0082483A">
        <w:rPr>
          <w:rFonts w:eastAsia="Times New Roman" w:asciiTheme="minorHAnsi" w:hAnsiTheme="minorHAnsi" w:cstheme="minorHAnsi"/>
        </w:rPr>
        <w:t>participant</w:t>
      </w:r>
      <w:r w:rsidRPr="00C36CE2">
        <w:rPr>
          <w:rFonts w:eastAsia="Times New Roman" w:asciiTheme="minorHAnsi" w:hAnsiTheme="minorHAnsi" w:cstheme="minorHAnsi"/>
        </w:rPr>
        <w:t xml:space="preserve">’s name. If </w:t>
      </w:r>
      <w:r w:rsidRPr="00C36CE2" w:rsidR="0082483A">
        <w:rPr>
          <w:rFonts w:eastAsia="Times New Roman" w:asciiTheme="minorHAnsi" w:hAnsiTheme="minorHAnsi" w:cstheme="minorHAnsi"/>
        </w:rPr>
        <w:t>participants</w:t>
      </w:r>
      <w:r w:rsidRPr="00C36CE2">
        <w:rPr>
          <w:rFonts w:eastAsia="Times New Roman" w:asciiTheme="minorHAnsi" w:hAnsiTheme="minorHAnsi" w:cstheme="minorHAnsi"/>
        </w:rPr>
        <w:t xml:space="preserve"> change</w:t>
      </w:r>
      <w:r w:rsidRPr="00C36CE2" w:rsidR="0082483A">
        <w:rPr>
          <w:rFonts w:eastAsia="Times New Roman" w:asciiTheme="minorHAnsi" w:hAnsiTheme="minorHAnsi" w:cstheme="minorHAnsi"/>
        </w:rPr>
        <w:t xml:space="preserve"> their</w:t>
      </w:r>
      <w:r w:rsidRPr="00C36CE2">
        <w:rPr>
          <w:rFonts w:eastAsia="Times New Roman" w:asciiTheme="minorHAnsi" w:hAnsiTheme="minorHAnsi" w:cstheme="minorHAnsi"/>
        </w:rPr>
        <w:t xml:space="preserve"> mind</w:t>
      </w:r>
      <w:r w:rsidRPr="00C36CE2" w:rsidR="0082483A">
        <w:rPr>
          <w:rFonts w:eastAsia="Times New Roman" w:asciiTheme="minorHAnsi" w:hAnsiTheme="minorHAnsi" w:cstheme="minorHAnsi"/>
        </w:rPr>
        <w:t>s</w:t>
      </w:r>
      <w:r w:rsidRPr="00C36CE2">
        <w:rPr>
          <w:rFonts w:eastAsia="Times New Roman" w:asciiTheme="minorHAnsi" w:hAnsiTheme="minorHAnsi" w:cstheme="minorHAnsi"/>
        </w:rPr>
        <w:t xml:space="preserve"> later about letting their blood used for</w:t>
      </w:r>
      <w:r w:rsidRPr="00C36CE2" w:rsidR="0082483A">
        <w:rPr>
          <w:rFonts w:eastAsia="Times New Roman" w:asciiTheme="minorHAnsi" w:hAnsiTheme="minorHAnsi" w:cstheme="minorHAnsi"/>
        </w:rPr>
        <w:t xml:space="preserve"> additional analyses, </w:t>
      </w:r>
      <w:r w:rsidRPr="00C36CE2">
        <w:rPr>
          <w:rFonts w:eastAsia="Times New Roman" w:asciiTheme="minorHAnsi" w:hAnsiTheme="minorHAnsi" w:cstheme="minorHAnsi"/>
        </w:rPr>
        <w:t xml:space="preserve">they can contact ATSDR and we will remove their </w:t>
      </w:r>
      <w:r w:rsidRPr="00C36CE2" w:rsidR="00A537E4">
        <w:rPr>
          <w:rFonts w:eastAsia="Times New Roman" w:asciiTheme="minorHAnsi" w:hAnsiTheme="minorHAnsi" w:cstheme="minorHAnsi"/>
        </w:rPr>
        <w:t>specimen</w:t>
      </w:r>
      <w:r w:rsidRPr="00C36CE2">
        <w:rPr>
          <w:rFonts w:eastAsia="Times New Roman" w:asciiTheme="minorHAnsi" w:hAnsiTheme="minorHAnsi" w:cstheme="minorHAnsi"/>
        </w:rPr>
        <w:t xml:space="preserve">s. We do not plan to provide </w:t>
      </w:r>
      <w:r w:rsidRPr="00C36CE2" w:rsidR="0082483A">
        <w:rPr>
          <w:rFonts w:eastAsia="Times New Roman" w:asciiTheme="minorHAnsi" w:hAnsiTheme="minorHAnsi" w:cstheme="minorHAnsi"/>
        </w:rPr>
        <w:t>participants</w:t>
      </w:r>
      <w:r w:rsidRPr="00C36CE2">
        <w:rPr>
          <w:rFonts w:eastAsia="Times New Roman" w:asciiTheme="minorHAnsi" w:hAnsiTheme="minorHAnsi" w:cstheme="minorHAnsi"/>
        </w:rPr>
        <w:t xml:space="preserve"> the results of these future tests, but we may contact them if we learn something that is important.</w:t>
      </w:r>
      <w:r w:rsidRPr="00C36CE2">
        <w:rPr>
          <w:rFonts w:eastAsia="Times New Roman" w:asciiTheme="minorHAnsi" w:hAnsiTheme="minorHAnsi" w:cstheme="minorHAnsi"/>
          <w:i/>
        </w:rPr>
        <w:t xml:space="preserve">  </w:t>
      </w:r>
    </w:p>
    <w:p w:rsidRPr="0033646C" w:rsidR="0033646C" w:rsidP="0033646C" w:rsidRDefault="0033646C" w14:paraId="7CC5B56A" w14:textId="53DBF085">
      <w:pPr>
        <w:autoSpaceDE w:val="0"/>
        <w:autoSpaceDN w:val="0"/>
        <w:adjustRightInd w:val="0"/>
        <w:spacing w:after="240"/>
        <w:jc w:val="both"/>
        <w:rPr>
          <w:rFonts w:eastAsia="Times New Roman" w:asciiTheme="minorHAnsi" w:hAnsiTheme="minorHAnsi" w:cstheme="minorHAnsi"/>
        </w:rPr>
      </w:pPr>
      <w:r>
        <w:rPr>
          <w:rFonts w:eastAsia="Times New Roman" w:asciiTheme="minorHAnsi" w:hAnsiTheme="minorHAnsi" w:cstheme="minorHAnsi"/>
        </w:rPr>
        <w:t>We will consent participants at enrollment and not recontact them for the a</w:t>
      </w:r>
      <w:r w:rsidRPr="0033646C">
        <w:rPr>
          <w:rFonts w:eastAsia="Times New Roman" w:asciiTheme="minorHAnsi" w:hAnsiTheme="minorHAnsi" w:cstheme="minorHAnsi"/>
        </w:rPr>
        <w:t xml:space="preserve">dditional analyses of stored biospecimens related to this PFAS research: Because new scientific knowledge, tests, or methods may arise, we would like to save this leftover </w:t>
      </w:r>
      <w:r>
        <w:rPr>
          <w:rFonts w:eastAsia="Times New Roman" w:asciiTheme="minorHAnsi" w:hAnsiTheme="minorHAnsi" w:cstheme="minorHAnsi"/>
        </w:rPr>
        <w:t>biospecimens for</w:t>
      </w:r>
      <w:r w:rsidRPr="0033646C">
        <w:rPr>
          <w:rFonts w:eastAsia="Times New Roman" w:asciiTheme="minorHAnsi" w:hAnsiTheme="minorHAnsi" w:cstheme="minorHAnsi"/>
        </w:rPr>
        <w:t xml:space="preserve"> additional analyses on exposures or health conditions related to PFAS. </w:t>
      </w:r>
      <w:r>
        <w:rPr>
          <w:rFonts w:eastAsia="Times New Roman" w:asciiTheme="minorHAnsi" w:hAnsiTheme="minorHAnsi" w:cstheme="minorHAnsi"/>
        </w:rPr>
        <w:t xml:space="preserve"> </w:t>
      </w:r>
      <w:r w:rsidRPr="0033646C">
        <w:rPr>
          <w:rFonts w:eastAsia="Times New Roman" w:asciiTheme="minorHAnsi" w:hAnsiTheme="minorHAnsi" w:cstheme="minorHAnsi"/>
        </w:rPr>
        <w:t>In ad</w:t>
      </w:r>
      <w:r>
        <w:rPr>
          <w:rFonts w:eastAsia="Times New Roman" w:asciiTheme="minorHAnsi" w:hAnsiTheme="minorHAnsi" w:cstheme="minorHAnsi"/>
        </w:rPr>
        <w:t>dition, ATSDR or recipients</w:t>
      </w:r>
      <w:r w:rsidRPr="0033646C">
        <w:rPr>
          <w:rFonts w:eastAsia="Times New Roman" w:asciiTheme="minorHAnsi" w:hAnsiTheme="minorHAnsi" w:cstheme="minorHAnsi"/>
        </w:rPr>
        <w:t xml:space="preserve"> may release de-identified research datasets or de-identified </w:t>
      </w:r>
      <w:r>
        <w:rPr>
          <w:rFonts w:eastAsia="Times New Roman" w:asciiTheme="minorHAnsi" w:hAnsiTheme="minorHAnsi" w:cstheme="minorHAnsi"/>
        </w:rPr>
        <w:t>biospecimens</w:t>
      </w:r>
      <w:r w:rsidRPr="0033646C">
        <w:rPr>
          <w:rFonts w:eastAsia="Times New Roman" w:asciiTheme="minorHAnsi" w:hAnsiTheme="minorHAnsi" w:cstheme="minorHAnsi"/>
        </w:rPr>
        <w:t xml:space="preserve"> for future studies related to PFAS to outside investigators under a data use agreement that will prohibit any attempt to identify you or your child as a research subject. In this case, your individual test results will not be reported to you.</w:t>
      </w:r>
    </w:p>
    <w:p w:rsidRPr="0033646C" w:rsidR="0033646C" w:rsidP="0033646C" w:rsidRDefault="0033646C" w14:paraId="66AF81B9" w14:textId="2DD8D234">
      <w:pPr>
        <w:autoSpaceDE w:val="0"/>
        <w:autoSpaceDN w:val="0"/>
        <w:adjustRightInd w:val="0"/>
        <w:spacing w:after="240"/>
        <w:jc w:val="both"/>
        <w:rPr>
          <w:rFonts w:eastAsia="Times New Roman" w:asciiTheme="minorHAnsi" w:hAnsiTheme="minorHAnsi" w:cstheme="minorHAnsi"/>
        </w:rPr>
      </w:pPr>
      <w:r w:rsidRPr="0033646C">
        <w:rPr>
          <w:rFonts w:eastAsia="Times New Roman" w:asciiTheme="minorHAnsi" w:hAnsiTheme="minorHAnsi" w:cstheme="minorHAnsi"/>
        </w:rPr>
        <w:t>After we complete</w:t>
      </w:r>
      <w:r w:rsidR="00FC5E82">
        <w:rPr>
          <w:rFonts w:eastAsia="Times New Roman" w:asciiTheme="minorHAnsi" w:hAnsiTheme="minorHAnsi" w:cstheme="minorHAnsi"/>
        </w:rPr>
        <w:t xml:space="preserve"> this study ATSDR or recipients</w:t>
      </w:r>
      <w:r w:rsidRPr="0033646C">
        <w:rPr>
          <w:rFonts w:eastAsia="Times New Roman" w:asciiTheme="minorHAnsi" w:hAnsiTheme="minorHAnsi" w:cstheme="minorHAnsi"/>
        </w:rPr>
        <w:t xml:space="preserve"> may conduct new research studies. At that time, we may ask </w:t>
      </w:r>
      <w:r>
        <w:rPr>
          <w:rFonts w:eastAsia="Times New Roman" w:asciiTheme="minorHAnsi" w:hAnsiTheme="minorHAnsi" w:cstheme="minorHAnsi"/>
        </w:rPr>
        <w:t>for additional</w:t>
      </w:r>
      <w:r w:rsidRPr="0033646C">
        <w:rPr>
          <w:rFonts w:eastAsia="Times New Roman" w:asciiTheme="minorHAnsi" w:hAnsiTheme="minorHAnsi" w:cstheme="minorHAnsi"/>
        </w:rPr>
        <w:t xml:space="preserve"> consent to include </w:t>
      </w:r>
      <w:r>
        <w:rPr>
          <w:rFonts w:eastAsia="Times New Roman" w:asciiTheme="minorHAnsi" w:hAnsiTheme="minorHAnsi" w:cstheme="minorHAnsi"/>
        </w:rPr>
        <w:t>participants’</w:t>
      </w:r>
      <w:r w:rsidRPr="0033646C">
        <w:rPr>
          <w:rFonts w:eastAsia="Times New Roman" w:asciiTheme="minorHAnsi" w:hAnsiTheme="minorHAnsi" w:cstheme="minorHAnsi"/>
        </w:rPr>
        <w:t xml:space="preserve"> data or leftover biospecimens from this current study. </w:t>
      </w:r>
    </w:p>
    <w:p w:rsidRPr="00DE1FBC" w:rsidR="00F40335" w:rsidP="0033646C" w:rsidRDefault="00FC5E82" w14:paraId="336224F2" w14:textId="09011368">
      <w:pPr>
        <w:autoSpaceDE w:val="0"/>
        <w:autoSpaceDN w:val="0"/>
        <w:adjustRightInd w:val="0"/>
        <w:spacing w:after="240"/>
        <w:jc w:val="both"/>
        <w:rPr>
          <w:rFonts w:eastAsia="MS Mincho" w:cstheme="minorHAnsi"/>
        </w:rPr>
      </w:pPr>
      <w:r>
        <w:rPr>
          <w:rFonts w:eastAsia="MS Mincho" w:cstheme="minorHAnsi"/>
        </w:rPr>
        <w:t>For all future use, t</w:t>
      </w:r>
      <w:r w:rsidR="0033646C">
        <w:rPr>
          <w:rFonts w:eastAsia="MS Mincho" w:cstheme="minorHAnsi"/>
        </w:rPr>
        <w:t xml:space="preserve">he </w:t>
      </w:r>
      <w:r w:rsidRPr="00DE1FBC" w:rsidR="00F40335">
        <w:rPr>
          <w:rFonts w:eastAsia="MS Mincho" w:cstheme="minorHAnsi"/>
        </w:rPr>
        <w:t>stored biospecimens will not be used for any commercial activities for profit. In add</w:t>
      </w:r>
      <w:r w:rsidR="0033646C">
        <w:rPr>
          <w:rFonts w:eastAsia="MS Mincho" w:cstheme="minorHAnsi"/>
        </w:rPr>
        <w:t>ition, we do not anticipate the collected</w:t>
      </w:r>
      <w:r w:rsidRPr="00DE1FBC" w:rsidR="00F40335">
        <w:rPr>
          <w:rFonts w:eastAsia="MS Mincho" w:cstheme="minorHAnsi"/>
        </w:rPr>
        <w:t xml:space="preserve"> biospecimens to be used for whole genome sequencing (you would need to be recontacted to consent for such tests). All future analyses and studies must adhere to IRB review requirements.</w:t>
      </w:r>
    </w:p>
    <w:p w:rsidRPr="00C36CE2" w:rsidR="00601771" w:rsidP="00E66395" w:rsidRDefault="008E3DC5" w14:paraId="022A0B81" w14:textId="3D322903">
      <w:pPr>
        <w:pStyle w:val="Heading3"/>
      </w:pPr>
      <w:bookmarkStart w:name="_Toc31014471" w:id="75"/>
      <w:r w:rsidRPr="00C36CE2">
        <w:t>3.</w:t>
      </w:r>
      <w:r w:rsidRPr="00C36CE2" w:rsidR="00B630A2">
        <w:t>8</w:t>
      </w:r>
      <w:r w:rsidRPr="00C36CE2" w:rsidR="005C1F7F">
        <w:t>.7</w:t>
      </w:r>
      <w:r w:rsidRPr="00C36CE2">
        <w:t xml:space="preserve"> </w:t>
      </w:r>
      <w:r w:rsidRPr="00C36CE2" w:rsidR="005C1F7F">
        <w:t>Future Exploratory A</w:t>
      </w:r>
      <w:r w:rsidRPr="00C36CE2" w:rsidR="009D34A5">
        <w:t>nalyses</w:t>
      </w:r>
      <w:bookmarkEnd w:id="75"/>
    </w:p>
    <w:p w:rsidRPr="00C36CE2" w:rsidR="008E3DC5" w:rsidP="00F37EB7" w:rsidRDefault="009D34A5" w14:paraId="460D6C27" w14:textId="67494B82">
      <w:pPr>
        <w:spacing w:before="100" w:beforeAutospacing="1" w:after="240"/>
        <w:jc w:val="both"/>
        <w:rPr>
          <w:rFonts w:asciiTheme="minorHAnsi" w:hAnsiTheme="minorHAnsi" w:cstheme="minorHAnsi"/>
          <w:color w:val="000000"/>
        </w:rPr>
      </w:pPr>
      <w:r w:rsidRPr="00C36CE2">
        <w:rPr>
          <w:rFonts w:eastAsia="Times New Roman" w:asciiTheme="minorHAnsi" w:hAnsiTheme="minorHAnsi" w:cstheme="minorHAnsi"/>
        </w:rPr>
        <w:t>CDC IRB approval will be sought for this additional research either as a protocol amendment or under a new research protocol</w:t>
      </w:r>
      <w:r w:rsidRPr="00C36CE2" w:rsidR="002E3F13">
        <w:rPr>
          <w:rFonts w:eastAsia="Times New Roman" w:asciiTheme="minorHAnsi" w:hAnsiTheme="minorHAnsi" w:cstheme="minorHAnsi"/>
        </w:rPr>
        <w:t xml:space="preserve"> prior to undertaking this plan</w:t>
      </w:r>
      <w:r w:rsidRPr="00C36CE2">
        <w:rPr>
          <w:rFonts w:eastAsia="Times New Roman" w:asciiTheme="minorHAnsi" w:hAnsiTheme="minorHAnsi" w:cstheme="minorHAnsi"/>
        </w:rPr>
        <w:t>.</w:t>
      </w:r>
    </w:p>
    <w:p w:rsidRPr="00C36CE2" w:rsidR="004E24E4" w:rsidP="00F37EB7" w:rsidRDefault="003F0141" w14:paraId="789C7B1D" w14:textId="485C22A5">
      <w:pPr>
        <w:pStyle w:val="Heading2"/>
        <w:spacing w:before="100" w:beforeAutospacing="1" w:after="240"/>
        <w:rPr>
          <w:rFonts w:cstheme="minorHAnsi"/>
          <w:b w:val="0"/>
          <w:i/>
          <w:szCs w:val="22"/>
        </w:rPr>
      </w:pPr>
      <w:bookmarkStart w:name="_Toc31014472" w:id="76"/>
      <w:r w:rsidRPr="00C36CE2">
        <w:rPr>
          <w:rFonts w:cstheme="minorHAnsi"/>
          <w:szCs w:val="22"/>
        </w:rPr>
        <w:t>3.</w:t>
      </w:r>
      <w:r w:rsidRPr="00C36CE2" w:rsidR="00B630A2">
        <w:rPr>
          <w:rFonts w:cstheme="minorHAnsi"/>
          <w:szCs w:val="22"/>
        </w:rPr>
        <w:t>9</w:t>
      </w:r>
      <w:r w:rsidRPr="00C36CE2" w:rsidR="00D21FD0">
        <w:rPr>
          <w:rFonts w:cstheme="minorHAnsi"/>
          <w:szCs w:val="22"/>
        </w:rPr>
        <w:t xml:space="preserve"> </w:t>
      </w:r>
      <w:r w:rsidRPr="00C36CE2" w:rsidR="00B761F8">
        <w:rPr>
          <w:rFonts w:cstheme="minorHAnsi"/>
          <w:szCs w:val="22"/>
        </w:rPr>
        <w:t>E</w:t>
      </w:r>
      <w:r w:rsidRPr="00C36CE2" w:rsidR="00200ADB">
        <w:rPr>
          <w:rFonts w:cstheme="minorHAnsi"/>
          <w:szCs w:val="22"/>
        </w:rPr>
        <w:t>xposure Estimation</w:t>
      </w:r>
      <w:bookmarkEnd w:id="76"/>
    </w:p>
    <w:p w:rsidRPr="00C36CE2" w:rsidR="00511C66" w:rsidP="00F37EB7" w:rsidRDefault="00874728" w14:paraId="2AF8B018" w14:textId="1DCBB697">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color w:val="000000"/>
        </w:rPr>
        <w:t xml:space="preserve">The study will use the </w:t>
      </w:r>
      <w:r w:rsidRPr="00C36CE2" w:rsidR="00612040">
        <w:rPr>
          <w:rFonts w:asciiTheme="minorHAnsi" w:hAnsiTheme="minorHAnsi" w:cstheme="minorHAnsi"/>
          <w:color w:val="000000"/>
        </w:rPr>
        <w:t xml:space="preserve">fasting </w:t>
      </w:r>
      <w:r w:rsidRPr="00C36CE2">
        <w:rPr>
          <w:rFonts w:asciiTheme="minorHAnsi" w:hAnsiTheme="minorHAnsi" w:cstheme="minorHAnsi"/>
          <w:color w:val="000000"/>
        </w:rPr>
        <w:t>serum PFAS measurements obtained from</w:t>
      </w:r>
      <w:r w:rsidRPr="00C36CE2">
        <w:rPr>
          <w:rFonts w:asciiTheme="minorHAnsi" w:hAnsiTheme="minorHAnsi" w:cstheme="minorHAnsi"/>
          <w:bCs/>
          <w:iCs/>
          <w:color w:val="000000"/>
        </w:rPr>
        <w:t xml:space="preserve"> study participants to estimate exposures.  In addition, the study </w:t>
      </w:r>
      <w:r w:rsidRPr="00C36CE2" w:rsidR="00B86B2C">
        <w:rPr>
          <w:rFonts w:asciiTheme="minorHAnsi" w:hAnsiTheme="minorHAnsi" w:cstheme="minorHAnsi"/>
          <w:bCs/>
          <w:iCs/>
          <w:color w:val="000000"/>
        </w:rPr>
        <w:t>will estimate each participant’s cumulative PFAS serum level, using</w:t>
      </w:r>
      <w:r w:rsidRPr="00C36CE2" w:rsidR="00511C66">
        <w:rPr>
          <w:rFonts w:asciiTheme="minorHAnsi" w:hAnsiTheme="minorHAnsi" w:cstheme="minorHAnsi"/>
          <w:bCs/>
          <w:iCs/>
          <w:color w:val="000000"/>
        </w:rPr>
        <w:t>:</w:t>
      </w:r>
      <w:r w:rsidRPr="00C36CE2" w:rsidR="00B86B2C">
        <w:rPr>
          <w:rFonts w:asciiTheme="minorHAnsi" w:hAnsiTheme="minorHAnsi" w:cstheme="minorHAnsi"/>
          <w:bCs/>
          <w:iCs/>
          <w:color w:val="000000"/>
        </w:rPr>
        <w:t xml:space="preserve"> </w:t>
      </w:r>
    </w:p>
    <w:p w:rsidRPr="00C36CE2" w:rsidR="00511C66" w:rsidP="006562BA" w:rsidRDefault="00B86B2C" w14:paraId="7972F147" w14:textId="11F72381">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PFAS serum measurement</w:t>
      </w:r>
      <w:r w:rsidRPr="00C36CE2" w:rsidR="00511C66">
        <w:rPr>
          <w:rFonts w:asciiTheme="minorHAnsi" w:hAnsiTheme="minorHAnsi" w:cstheme="minorHAnsi"/>
          <w:bCs/>
          <w:iCs/>
          <w:color w:val="000000"/>
        </w:rPr>
        <w:t xml:space="preserve">s obtained in the </w:t>
      </w:r>
      <w:r w:rsidRPr="00C36CE2" w:rsidR="00EA3383">
        <w:rPr>
          <w:rFonts w:asciiTheme="minorHAnsi" w:hAnsiTheme="minorHAnsi" w:cstheme="minorHAnsi"/>
          <w:bCs/>
          <w:iCs/>
          <w:color w:val="000000"/>
        </w:rPr>
        <w:t>study</w:t>
      </w:r>
      <w:r w:rsidRPr="00C36CE2">
        <w:rPr>
          <w:rFonts w:asciiTheme="minorHAnsi" w:hAnsiTheme="minorHAnsi" w:cstheme="minorHAnsi"/>
          <w:bCs/>
          <w:iCs/>
          <w:color w:val="000000"/>
        </w:rPr>
        <w:t>,</w:t>
      </w:r>
      <w:r w:rsidRPr="00C36CE2" w:rsidR="00511C66">
        <w:rPr>
          <w:rFonts w:asciiTheme="minorHAnsi" w:hAnsiTheme="minorHAnsi" w:cstheme="minorHAnsi"/>
          <w:bCs/>
          <w:iCs/>
          <w:color w:val="000000"/>
        </w:rPr>
        <w:t xml:space="preserve"> </w:t>
      </w:r>
    </w:p>
    <w:p w:rsidRPr="00C36CE2" w:rsidR="00511C66" w:rsidP="006562BA" w:rsidRDefault="00511C66" w14:paraId="58EA3427" w14:textId="77777777">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H</w:t>
      </w:r>
      <w:r w:rsidRPr="00C36CE2" w:rsidR="00B86B2C">
        <w:rPr>
          <w:rFonts w:asciiTheme="minorHAnsi" w:hAnsiTheme="minorHAnsi" w:cstheme="minorHAnsi"/>
          <w:bCs/>
          <w:iCs/>
          <w:color w:val="000000"/>
        </w:rPr>
        <w:t xml:space="preserve">istorical reconstruction of PFAS concentrations </w:t>
      </w:r>
      <w:r w:rsidRPr="00C36CE2" w:rsidR="00B405F0">
        <w:rPr>
          <w:rFonts w:asciiTheme="minorHAnsi" w:hAnsiTheme="minorHAnsi" w:cstheme="minorHAnsi"/>
          <w:bCs/>
          <w:iCs/>
          <w:color w:val="000000"/>
        </w:rPr>
        <w:t xml:space="preserve">in the drinking water consumed by the participant, </w:t>
      </w:r>
    </w:p>
    <w:p w:rsidRPr="00C36CE2" w:rsidR="00511C66" w:rsidP="006562BA" w:rsidRDefault="00511C66" w14:paraId="653CA95C" w14:textId="1399DC85">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lastRenderedPageBreak/>
        <w:t>Q</w:t>
      </w:r>
      <w:r w:rsidRPr="00C36CE2" w:rsidR="00B405F0">
        <w:rPr>
          <w:rFonts w:asciiTheme="minorHAnsi" w:hAnsiTheme="minorHAnsi" w:cstheme="minorHAnsi"/>
          <w:bCs/>
          <w:iCs/>
          <w:color w:val="000000"/>
        </w:rPr>
        <w:t>uestionnaire data on the participant’s consumption of PFAS-contaminated drinking water</w:t>
      </w:r>
      <w:r w:rsidRPr="00C36CE2">
        <w:rPr>
          <w:rFonts w:asciiTheme="minorHAnsi" w:hAnsiTheme="minorHAnsi" w:cstheme="minorHAnsi"/>
          <w:bCs/>
          <w:iCs/>
          <w:color w:val="000000"/>
        </w:rPr>
        <w:t xml:space="preserve"> and factors that might affect PFAS serum levels</w:t>
      </w:r>
      <w:r w:rsidRPr="00C36CE2" w:rsidR="00B405F0">
        <w:rPr>
          <w:rFonts w:asciiTheme="minorHAnsi" w:hAnsiTheme="minorHAnsi" w:cstheme="minorHAnsi"/>
          <w:bCs/>
          <w:iCs/>
          <w:color w:val="000000"/>
        </w:rPr>
        <w:t>,</w:t>
      </w:r>
      <w:r w:rsidRPr="00C36CE2">
        <w:rPr>
          <w:rFonts w:asciiTheme="minorHAnsi" w:hAnsiTheme="minorHAnsi" w:cstheme="minorHAnsi"/>
          <w:bCs/>
          <w:iCs/>
          <w:color w:val="000000"/>
        </w:rPr>
        <w:t xml:space="preserve"> </w:t>
      </w:r>
    </w:p>
    <w:p w:rsidRPr="00C36CE2" w:rsidR="00511C66" w:rsidP="006562BA" w:rsidRDefault="00511C66" w14:paraId="593A8ED4" w14:textId="77777777">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Age-, sex-, and calendar year-specific “background” PFAS serum levels from NHANES,</w:t>
      </w:r>
      <w:r w:rsidRPr="00C36CE2" w:rsidR="00B405F0">
        <w:rPr>
          <w:rFonts w:asciiTheme="minorHAnsi" w:hAnsiTheme="minorHAnsi" w:cstheme="minorHAnsi"/>
          <w:bCs/>
          <w:iCs/>
          <w:color w:val="000000"/>
        </w:rPr>
        <w:t xml:space="preserve"> and</w:t>
      </w:r>
    </w:p>
    <w:p w:rsidRPr="00C36CE2" w:rsidR="00511C66" w:rsidP="006562BA" w:rsidRDefault="00511C66" w14:paraId="0E1B5674" w14:textId="2FFB7503">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P</w:t>
      </w:r>
      <w:r w:rsidRPr="00C36CE2" w:rsidR="00B405F0">
        <w:rPr>
          <w:rFonts w:asciiTheme="minorHAnsi" w:hAnsiTheme="minorHAnsi" w:cstheme="minorHAnsi"/>
          <w:bCs/>
          <w:iCs/>
          <w:color w:val="000000"/>
        </w:rPr>
        <w:t xml:space="preserve">hysiologically based pharmacokinetic (PBPK) models. </w:t>
      </w:r>
      <w:r w:rsidRPr="00C36CE2" w:rsidR="001E671C">
        <w:rPr>
          <w:rFonts w:asciiTheme="minorHAnsi" w:hAnsiTheme="minorHAnsi" w:cstheme="minorHAnsi"/>
          <w:bCs/>
          <w:iCs/>
          <w:color w:val="000000"/>
        </w:rPr>
        <w:t xml:space="preserve"> </w:t>
      </w:r>
    </w:p>
    <w:p w:rsidRPr="00C36CE2" w:rsidR="00E14CF4" w:rsidP="00F37EB7" w:rsidRDefault="00E14CF4" w14:paraId="3CA6A2B7" w14:textId="40680816">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If </w:t>
      </w:r>
      <w:r w:rsidRPr="00C36CE2" w:rsidR="009805F0">
        <w:rPr>
          <w:rFonts w:asciiTheme="minorHAnsi" w:hAnsiTheme="minorHAnsi" w:cstheme="minorHAnsi"/>
          <w:bCs/>
          <w:iCs/>
          <w:color w:val="000000"/>
        </w:rPr>
        <w:t xml:space="preserve">previous </w:t>
      </w:r>
      <w:r w:rsidRPr="00C36CE2">
        <w:rPr>
          <w:rFonts w:asciiTheme="minorHAnsi" w:hAnsiTheme="minorHAnsi" w:cstheme="minorHAnsi"/>
          <w:bCs/>
          <w:iCs/>
          <w:color w:val="000000"/>
        </w:rPr>
        <w:t>PFAS serum measurement</w:t>
      </w:r>
      <w:r w:rsidRPr="00C36CE2" w:rsidR="009805F0">
        <w:rPr>
          <w:rFonts w:asciiTheme="minorHAnsi" w:hAnsiTheme="minorHAnsi" w:cstheme="minorHAnsi"/>
          <w:bCs/>
          <w:iCs/>
          <w:color w:val="000000"/>
        </w:rPr>
        <w:t>s are available for some of the participants (e.g., from a biomonitoring program</w:t>
      </w:r>
      <w:r w:rsidRPr="00C36CE2" w:rsidR="001B7F84">
        <w:rPr>
          <w:rFonts w:asciiTheme="minorHAnsi" w:hAnsiTheme="minorHAnsi" w:cstheme="minorHAnsi"/>
          <w:bCs/>
          <w:iCs/>
          <w:color w:val="000000"/>
        </w:rPr>
        <w:t>),</w:t>
      </w:r>
      <w:r w:rsidRPr="00C36CE2">
        <w:rPr>
          <w:rFonts w:asciiTheme="minorHAnsi" w:hAnsiTheme="minorHAnsi" w:cstheme="minorHAnsi"/>
          <w:bCs/>
          <w:iCs/>
          <w:color w:val="000000"/>
        </w:rPr>
        <w:t xml:space="preserve"> then these results will be used to </w:t>
      </w:r>
      <w:r w:rsidRPr="00C36CE2" w:rsidR="009805F0">
        <w:rPr>
          <w:rFonts w:asciiTheme="minorHAnsi" w:hAnsiTheme="minorHAnsi" w:cstheme="minorHAnsi"/>
          <w:bCs/>
          <w:iCs/>
          <w:color w:val="000000"/>
        </w:rPr>
        <w:t>validate the modeled historical PFAS serum estimates.</w:t>
      </w:r>
    </w:p>
    <w:p w:rsidRPr="00C36CE2" w:rsidR="00A23DB1" w:rsidP="00F37EB7" w:rsidRDefault="001E671C" w14:paraId="28D3C2BE" w14:textId="6DDEC7F4">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C8 studies used PBPK modeling to estimate cumulative serum levels of PFOA and PFOS (Shin 2011). The model incorporated information from the historical reconstruction of PFAS concentrations in the drinking water serving the C8 areas, questionnaire data on each participant’s water consumption, and the serum levels of PFOA and PFOS obtained from study participants. A recent effort to reconstruct historical </w:t>
      </w:r>
      <w:r w:rsidRPr="00C36CE2" w:rsidR="00E729C7">
        <w:rPr>
          <w:rFonts w:asciiTheme="minorHAnsi" w:hAnsiTheme="minorHAnsi" w:cstheme="minorHAnsi"/>
          <w:bCs/>
          <w:iCs/>
          <w:color w:val="000000"/>
        </w:rPr>
        <w:t xml:space="preserve">exposures </w:t>
      </w:r>
      <w:r w:rsidRPr="00C36CE2" w:rsidR="002E6A02">
        <w:rPr>
          <w:rFonts w:asciiTheme="minorHAnsi" w:hAnsiTheme="minorHAnsi" w:cstheme="minorHAnsi"/>
          <w:bCs/>
          <w:iCs/>
          <w:color w:val="000000"/>
        </w:rPr>
        <w:t xml:space="preserve">worked well for PFOA and PFOS; </w:t>
      </w:r>
      <w:r w:rsidR="001B421C">
        <w:rPr>
          <w:rFonts w:asciiTheme="minorHAnsi" w:hAnsiTheme="minorHAnsi" w:cstheme="minorHAnsi"/>
          <w:bCs/>
          <w:iCs/>
          <w:color w:val="000000"/>
        </w:rPr>
        <w:t xml:space="preserve">but less well for </w:t>
      </w:r>
      <w:r w:rsidRPr="00C36CE2">
        <w:rPr>
          <w:rFonts w:asciiTheme="minorHAnsi" w:hAnsiTheme="minorHAnsi" w:cstheme="minorHAnsi"/>
          <w:bCs/>
          <w:iCs/>
          <w:color w:val="000000"/>
        </w:rPr>
        <w:t>PFHxS (Gomis 2017)</w:t>
      </w:r>
      <w:r w:rsidRPr="00C36CE2" w:rsidR="002E6A02">
        <w:rPr>
          <w:rFonts w:asciiTheme="minorHAnsi" w:hAnsiTheme="minorHAnsi" w:cstheme="minorHAnsi"/>
          <w:bCs/>
          <w:iCs/>
          <w:color w:val="000000"/>
        </w:rPr>
        <w:t>. L</w:t>
      </w:r>
      <w:r w:rsidRPr="00C36CE2" w:rsidR="009B3567">
        <w:rPr>
          <w:rFonts w:asciiTheme="minorHAnsi" w:hAnsiTheme="minorHAnsi" w:cstheme="minorHAnsi"/>
          <w:bCs/>
          <w:iCs/>
          <w:color w:val="000000"/>
        </w:rPr>
        <w:t>ow environmental concentration</w:t>
      </w:r>
      <w:r w:rsidRPr="00C36CE2" w:rsidR="001B6581">
        <w:rPr>
          <w:rFonts w:asciiTheme="minorHAnsi" w:hAnsiTheme="minorHAnsi" w:cstheme="minorHAnsi"/>
          <w:bCs/>
          <w:iCs/>
          <w:color w:val="000000"/>
        </w:rPr>
        <w:t>s</w:t>
      </w:r>
      <w:r w:rsidRPr="00C36CE2" w:rsidR="009B3567">
        <w:rPr>
          <w:rFonts w:asciiTheme="minorHAnsi" w:hAnsiTheme="minorHAnsi" w:cstheme="minorHAnsi"/>
          <w:bCs/>
          <w:iCs/>
          <w:color w:val="000000"/>
        </w:rPr>
        <w:t>, lack of decline in older population, possible</w:t>
      </w:r>
      <w:r w:rsidRPr="00C36CE2" w:rsidR="000D1CE0">
        <w:rPr>
          <w:rFonts w:asciiTheme="minorHAnsi" w:hAnsiTheme="minorHAnsi" w:cstheme="minorHAnsi"/>
          <w:bCs/>
          <w:iCs/>
          <w:color w:val="000000"/>
        </w:rPr>
        <w:t xml:space="preserve"> ongoing exposure</w:t>
      </w:r>
      <w:r w:rsidRPr="00C36CE2" w:rsidR="009B3567">
        <w:rPr>
          <w:rFonts w:asciiTheme="minorHAnsi" w:hAnsiTheme="minorHAnsi" w:cstheme="minorHAnsi"/>
          <w:bCs/>
          <w:iCs/>
          <w:color w:val="000000"/>
        </w:rPr>
        <w:t xml:space="preserve"> in children/younger adults</w:t>
      </w:r>
      <w:r w:rsidRPr="00C36CE2" w:rsidR="000D1CE0">
        <w:rPr>
          <w:rFonts w:asciiTheme="minorHAnsi" w:hAnsiTheme="minorHAnsi" w:cstheme="minorHAnsi"/>
          <w:bCs/>
          <w:iCs/>
          <w:color w:val="000000"/>
        </w:rPr>
        <w:t xml:space="preserve">, and </w:t>
      </w:r>
      <w:r w:rsidRPr="00C36CE2" w:rsidR="009B3567">
        <w:rPr>
          <w:rFonts w:asciiTheme="minorHAnsi" w:hAnsiTheme="minorHAnsi" w:cstheme="minorHAnsi"/>
          <w:bCs/>
          <w:iCs/>
          <w:color w:val="000000"/>
        </w:rPr>
        <w:t>scarcity of time-trend data in consumer products were cited as reason for poor prediction characteristics of PFHxS models</w:t>
      </w:r>
      <w:r w:rsidRPr="00C36CE2" w:rsidR="002E6A02">
        <w:rPr>
          <w:rFonts w:asciiTheme="minorHAnsi" w:hAnsiTheme="minorHAnsi" w:cstheme="minorHAnsi"/>
          <w:bCs/>
          <w:iCs/>
          <w:color w:val="000000"/>
        </w:rPr>
        <w:t xml:space="preserve"> (Gomis 2017)</w:t>
      </w:r>
      <w:r w:rsidRPr="00C36CE2">
        <w:rPr>
          <w:rFonts w:asciiTheme="minorHAnsi" w:hAnsiTheme="minorHAnsi" w:cstheme="minorHAnsi"/>
          <w:bCs/>
          <w:iCs/>
          <w:color w:val="000000"/>
        </w:rPr>
        <w:t>.  However, if there are high correlations in serum levels between PFHxS and PFOS and/or PFOA, then it may be possible to estimate cumulative PFHxS serum levels based on the historical estimates for serum PFOS and/or PFOA.</w:t>
      </w:r>
    </w:p>
    <w:p w:rsidRPr="00C36CE2" w:rsidR="001B6581" w:rsidP="00F37EB7" w:rsidRDefault="00147ECB" w14:paraId="72735D81" w14:textId="000DBF86">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Recently, an online serum PFOA calculator for adults became available using a modified one-compartment exponential decay model to estimate PFOA serum levels from PFOA concentrations in drinking water (Bartell 2017).  Developing a similar calculation for serum PFOS is possible.  The studies of children and adults </w:t>
      </w:r>
      <w:r w:rsidRPr="00C36CE2" w:rsidR="00A55AEC">
        <w:rPr>
          <w:rFonts w:asciiTheme="minorHAnsi" w:hAnsiTheme="minorHAnsi" w:cstheme="minorHAnsi"/>
          <w:bCs/>
          <w:iCs/>
          <w:color w:val="000000"/>
        </w:rPr>
        <w:t xml:space="preserve">by ATSDR and recipients </w:t>
      </w:r>
      <w:r w:rsidRPr="00C36CE2">
        <w:rPr>
          <w:rFonts w:asciiTheme="minorHAnsi" w:hAnsiTheme="minorHAnsi" w:cstheme="minorHAnsi"/>
          <w:bCs/>
          <w:iCs/>
          <w:color w:val="000000"/>
        </w:rPr>
        <w:t xml:space="preserve">will explore this approach to estimate serum PFOA, PFOS, PFHxS and PFNA levels and </w:t>
      </w:r>
      <w:r w:rsidRPr="00C36CE2" w:rsidR="003173B5">
        <w:rPr>
          <w:rFonts w:asciiTheme="minorHAnsi" w:hAnsiTheme="minorHAnsi" w:cstheme="minorHAnsi"/>
          <w:bCs/>
          <w:iCs/>
          <w:color w:val="000000"/>
        </w:rPr>
        <w:t>make comparisons</w:t>
      </w:r>
      <w:r w:rsidRPr="00C36CE2">
        <w:rPr>
          <w:rFonts w:asciiTheme="minorHAnsi" w:hAnsiTheme="minorHAnsi" w:cstheme="minorHAnsi"/>
          <w:bCs/>
          <w:iCs/>
          <w:color w:val="000000"/>
        </w:rPr>
        <w:t xml:space="preserve"> with serum levels from the </w:t>
      </w:r>
      <w:r w:rsidRPr="00C36CE2" w:rsidR="00A537E4">
        <w:rPr>
          <w:rFonts w:asciiTheme="minorHAnsi" w:hAnsiTheme="minorHAnsi" w:cstheme="minorHAnsi"/>
          <w:bCs/>
          <w:iCs/>
          <w:color w:val="000000"/>
        </w:rPr>
        <w:t>blood specimen</w:t>
      </w:r>
      <w:r w:rsidRPr="00C36CE2">
        <w:rPr>
          <w:rFonts w:asciiTheme="minorHAnsi" w:hAnsiTheme="minorHAnsi" w:cstheme="minorHAnsi"/>
          <w:bCs/>
          <w:iCs/>
          <w:color w:val="000000"/>
        </w:rPr>
        <w:t>s</w:t>
      </w:r>
      <w:r w:rsidRPr="00C36CE2" w:rsidR="009805F0">
        <w:rPr>
          <w:rFonts w:asciiTheme="minorHAnsi" w:hAnsiTheme="minorHAnsi" w:cstheme="minorHAnsi"/>
          <w:bCs/>
          <w:iCs/>
          <w:color w:val="000000"/>
        </w:rPr>
        <w:t xml:space="preserve"> obtained in this study</w:t>
      </w:r>
      <w:r w:rsidRPr="00C36CE2">
        <w:rPr>
          <w:rFonts w:asciiTheme="minorHAnsi" w:hAnsiTheme="minorHAnsi" w:cstheme="minorHAnsi"/>
          <w:bCs/>
          <w:iCs/>
          <w:color w:val="000000"/>
        </w:rPr>
        <w:t xml:space="preserve"> </w:t>
      </w:r>
      <w:r w:rsidRPr="00C36CE2" w:rsidR="009805F0">
        <w:rPr>
          <w:rFonts w:asciiTheme="minorHAnsi" w:hAnsiTheme="minorHAnsi" w:cstheme="minorHAnsi"/>
          <w:bCs/>
          <w:iCs/>
          <w:color w:val="000000"/>
        </w:rPr>
        <w:t xml:space="preserve">(and if available, previous PFAS serum measurements). </w:t>
      </w:r>
      <w:r w:rsidRPr="00C36CE2" w:rsidR="00A719BD">
        <w:rPr>
          <w:rFonts w:asciiTheme="minorHAnsi" w:hAnsiTheme="minorHAnsi" w:cstheme="minorHAnsi"/>
          <w:bCs/>
          <w:iCs/>
          <w:color w:val="000000"/>
        </w:rPr>
        <w:t xml:space="preserve">The recipient may consider the </w:t>
      </w:r>
      <w:r w:rsidRPr="00C36CE2" w:rsidR="001B6581">
        <w:rPr>
          <w:rFonts w:asciiTheme="minorHAnsi" w:hAnsiTheme="minorHAnsi" w:cstheme="minorHAnsi"/>
          <w:bCs/>
          <w:iCs/>
          <w:color w:val="000000"/>
        </w:rPr>
        <w:t xml:space="preserve">use </w:t>
      </w:r>
      <w:r w:rsidRPr="00C36CE2" w:rsidR="00A719BD">
        <w:rPr>
          <w:rFonts w:asciiTheme="minorHAnsi" w:hAnsiTheme="minorHAnsi" w:cstheme="minorHAnsi"/>
          <w:bCs/>
          <w:iCs/>
          <w:color w:val="000000"/>
        </w:rPr>
        <w:t xml:space="preserve">of </w:t>
      </w:r>
      <w:r w:rsidRPr="00C36CE2" w:rsidR="001B6581">
        <w:rPr>
          <w:rFonts w:asciiTheme="minorHAnsi" w:hAnsiTheme="minorHAnsi" w:cstheme="minorHAnsi"/>
          <w:bCs/>
          <w:iCs/>
          <w:color w:val="000000"/>
        </w:rPr>
        <w:t xml:space="preserve">a one-compartment PBPK model similar to one used by Shin </w:t>
      </w:r>
      <w:r w:rsidRPr="00C36CE2" w:rsidR="00D56CE0">
        <w:rPr>
          <w:rFonts w:asciiTheme="minorHAnsi" w:hAnsiTheme="minorHAnsi" w:cstheme="minorHAnsi"/>
          <w:bCs/>
          <w:iCs/>
          <w:color w:val="000000"/>
        </w:rPr>
        <w:t>(2011) and Avanasi (</w:t>
      </w:r>
      <w:r w:rsidRPr="00C36CE2" w:rsidR="001B6581">
        <w:rPr>
          <w:rFonts w:asciiTheme="minorHAnsi" w:hAnsiTheme="minorHAnsi" w:cstheme="minorHAnsi"/>
          <w:bCs/>
          <w:iCs/>
          <w:color w:val="000000"/>
        </w:rPr>
        <w:t>2016</w:t>
      </w:r>
      <w:r w:rsidRPr="00C36CE2" w:rsidR="00D56CE0">
        <w:rPr>
          <w:rFonts w:asciiTheme="minorHAnsi" w:hAnsiTheme="minorHAnsi" w:cstheme="minorHAnsi"/>
          <w:bCs/>
          <w:iCs/>
          <w:color w:val="000000"/>
        </w:rPr>
        <w:t>)</w:t>
      </w:r>
      <w:r w:rsidRPr="00C36CE2" w:rsidR="001B6581">
        <w:rPr>
          <w:rFonts w:asciiTheme="minorHAnsi" w:hAnsiTheme="minorHAnsi" w:cstheme="minorHAnsi"/>
          <w:bCs/>
          <w:iCs/>
          <w:color w:val="000000"/>
        </w:rPr>
        <w:t>, and also used as the basis for a recent PFOA serum calculator (Bartel</w:t>
      </w:r>
      <w:r w:rsidRPr="00C36CE2" w:rsidR="00BF49EB">
        <w:rPr>
          <w:rFonts w:asciiTheme="minorHAnsi" w:hAnsiTheme="minorHAnsi" w:cstheme="minorHAnsi"/>
          <w:bCs/>
          <w:iCs/>
          <w:color w:val="000000"/>
        </w:rPr>
        <w:t>l</w:t>
      </w:r>
      <w:r w:rsidRPr="00C36CE2" w:rsidR="001B6581">
        <w:rPr>
          <w:rFonts w:asciiTheme="minorHAnsi" w:hAnsiTheme="minorHAnsi" w:cstheme="minorHAnsi"/>
          <w:bCs/>
          <w:iCs/>
          <w:color w:val="000000"/>
        </w:rPr>
        <w:t xml:space="preserve"> SM 2017). </w:t>
      </w:r>
    </w:p>
    <w:p w:rsidRPr="00C36CE2" w:rsidR="001B6581" w:rsidP="00F37EB7" w:rsidRDefault="00B32D48" w14:paraId="2683A2DA" w14:textId="51D8DEEA">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A n</w:t>
      </w:r>
      <w:r w:rsidRPr="00C36CE2" w:rsidR="00917368">
        <w:rPr>
          <w:rFonts w:asciiTheme="minorHAnsi" w:hAnsiTheme="minorHAnsi" w:cstheme="minorHAnsi"/>
          <w:bCs/>
          <w:iCs/>
          <w:color w:val="000000"/>
        </w:rPr>
        <w:t xml:space="preserve">umber of </w:t>
      </w:r>
      <w:r w:rsidRPr="00C36CE2" w:rsidR="00D56CE0">
        <w:rPr>
          <w:rFonts w:asciiTheme="minorHAnsi" w:hAnsiTheme="minorHAnsi" w:cstheme="minorHAnsi"/>
          <w:bCs/>
          <w:iCs/>
          <w:color w:val="000000"/>
        </w:rPr>
        <w:t xml:space="preserve">improvements in PBPK modeling </w:t>
      </w:r>
      <w:r w:rsidRPr="00C36CE2" w:rsidR="00917368">
        <w:rPr>
          <w:rFonts w:asciiTheme="minorHAnsi" w:hAnsiTheme="minorHAnsi" w:cstheme="minorHAnsi"/>
          <w:bCs/>
          <w:iCs/>
          <w:color w:val="000000"/>
        </w:rPr>
        <w:t>approaches</w:t>
      </w:r>
      <w:r w:rsidRPr="00C36CE2" w:rsidR="002E6A02">
        <w:rPr>
          <w:rFonts w:asciiTheme="minorHAnsi" w:hAnsiTheme="minorHAnsi" w:cstheme="minorHAnsi"/>
          <w:bCs/>
          <w:iCs/>
          <w:color w:val="000000"/>
        </w:rPr>
        <w:t>,</w:t>
      </w:r>
      <w:r w:rsidRPr="00C36CE2" w:rsidR="00D56CE0">
        <w:rPr>
          <w:rFonts w:asciiTheme="minorHAnsi" w:hAnsiTheme="minorHAnsi" w:cstheme="minorHAnsi"/>
          <w:bCs/>
          <w:iCs/>
          <w:color w:val="000000"/>
        </w:rPr>
        <w:t xml:space="preserve"> especially as related to multi-compartment models</w:t>
      </w:r>
      <w:r w:rsidRPr="00C36CE2" w:rsidR="002E6A02">
        <w:rPr>
          <w:rFonts w:asciiTheme="minorHAnsi" w:hAnsiTheme="minorHAnsi" w:cstheme="minorHAnsi"/>
          <w:bCs/>
          <w:iCs/>
          <w:color w:val="000000"/>
        </w:rPr>
        <w:t>,</w:t>
      </w:r>
      <w:r w:rsidRPr="00C36CE2" w:rsidR="00917368">
        <w:rPr>
          <w:rFonts w:asciiTheme="minorHAnsi" w:hAnsiTheme="minorHAnsi" w:cstheme="minorHAnsi"/>
          <w:bCs/>
          <w:iCs/>
          <w:color w:val="000000"/>
        </w:rPr>
        <w:t xml:space="preserve"> have been developed recently</w:t>
      </w:r>
      <w:r w:rsidRPr="00C36CE2" w:rsidR="00D56CE0">
        <w:rPr>
          <w:rFonts w:asciiTheme="minorHAnsi" w:hAnsiTheme="minorHAnsi" w:cstheme="minorHAnsi"/>
          <w:bCs/>
          <w:iCs/>
          <w:color w:val="000000"/>
        </w:rPr>
        <w:t xml:space="preserve"> and </w:t>
      </w:r>
      <w:r w:rsidRPr="00C36CE2" w:rsidR="00A719BD">
        <w:rPr>
          <w:rFonts w:asciiTheme="minorHAnsi" w:hAnsiTheme="minorHAnsi" w:cstheme="minorHAnsi"/>
          <w:bCs/>
          <w:iCs/>
          <w:color w:val="000000"/>
        </w:rPr>
        <w:t xml:space="preserve">the recipient should </w:t>
      </w:r>
      <w:r w:rsidRPr="00C36CE2" w:rsidR="00D56CE0">
        <w:rPr>
          <w:rFonts w:asciiTheme="minorHAnsi" w:hAnsiTheme="minorHAnsi" w:cstheme="minorHAnsi"/>
          <w:bCs/>
          <w:iCs/>
          <w:color w:val="000000"/>
        </w:rPr>
        <w:t>take those into consideration</w:t>
      </w:r>
      <w:r w:rsidRPr="00C36CE2" w:rsidR="00917368">
        <w:rPr>
          <w:rFonts w:asciiTheme="minorHAnsi" w:hAnsiTheme="minorHAnsi" w:cstheme="minorHAnsi"/>
          <w:bCs/>
          <w:iCs/>
          <w:color w:val="000000"/>
        </w:rPr>
        <w:t xml:space="preserve"> </w:t>
      </w:r>
      <w:r w:rsidRPr="00C36CE2" w:rsidR="00A23DB1">
        <w:rPr>
          <w:rFonts w:asciiTheme="minorHAnsi" w:hAnsiTheme="minorHAnsi" w:cstheme="minorHAnsi"/>
          <w:bCs/>
          <w:iCs/>
          <w:color w:val="000000"/>
        </w:rPr>
        <w:t>(</w:t>
      </w:r>
      <w:r w:rsidRPr="00C36CE2" w:rsidR="00F732EE">
        <w:rPr>
          <w:rFonts w:asciiTheme="minorHAnsi" w:hAnsiTheme="minorHAnsi" w:cstheme="minorHAnsi"/>
          <w:bCs/>
          <w:iCs/>
          <w:color w:val="000000"/>
        </w:rPr>
        <w:t>Loccisano 2013</w:t>
      </w:r>
      <w:r w:rsidRPr="00C36CE2" w:rsidR="00D56CE0">
        <w:rPr>
          <w:rFonts w:asciiTheme="minorHAnsi" w:hAnsiTheme="minorHAnsi" w:cstheme="minorHAnsi"/>
          <w:bCs/>
          <w:iCs/>
          <w:color w:val="000000"/>
        </w:rPr>
        <w:t xml:space="preserve">, </w:t>
      </w:r>
      <w:r w:rsidRPr="00C36CE2" w:rsidR="006D6F71">
        <w:rPr>
          <w:rFonts w:asciiTheme="minorHAnsi" w:hAnsiTheme="minorHAnsi" w:cstheme="minorHAnsi"/>
          <w:bCs/>
          <w:iCs/>
          <w:color w:val="000000"/>
        </w:rPr>
        <w:t xml:space="preserve">Fabrega 2014, 2016; </w:t>
      </w:r>
      <w:r w:rsidRPr="00C36CE2" w:rsidR="00917368">
        <w:rPr>
          <w:rFonts w:asciiTheme="minorHAnsi" w:hAnsiTheme="minorHAnsi" w:cstheme="minorHAnsi"/>
          <w:bCs/>
          <w:iCs/>
          <w:color w:val="000000"/>
        </w:rPr>
        <w:t xml:space="preserve">Verner 2015, </w:t>
      </w:r>
      <w:r w:rsidRPr="00C36CE2" w:rsidR="009B3567">
        <w:rPr>
          <w:rFonts w:asciiTheme="minorHAnsi" w:hAnsiTheme="minorHAnsi" w:cstheme="minorHAnsi"/>
          <w:bCs/>
          <w:iCs/>
          <w:color w:val="000000"/>
        </w:rPr>
        <w:t>2016</w:t>
      </w:r>
      <w:r w:rsidRPr="00C36CE2" w:rsidR="006001F0">
        <w:rPr>
          <w:rFonts w:asciiTheme="minorHAnsi" w:hAnsiTheme="minorHAnsi" w:cstheme="minorHAnsi"/>
          <w:bCs/>
          <w:iCs/>
          <w:color w:val="000000"/>
        </w:rPr>
        <w:t>).</w:t>
      </w:r>
      <w:r w:rsidRPr="00C36CE2" w:rsidR="00A23DB1">
        <w:rPr>
          <w:rFonts w:asciiTheme="minorHAnsi" w:hAnsiTheme="minorHAnsi" w:cstheme="minorHAnsi"/>
          <w:bCs/>
          <w:iCs/>
          <w:color w:val="000000"/>
        </w:rPr>
        <w:t xml:space="preserve"> </w:t>
      </w:r>
    </w:p>
    <w:p w:rsidR="00A23DB1" w:rsidP="00F37EB7" w:rsidRDefault="00A719BD" w14:paraId="293FF031" w14:textId="098E1C3F">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 should a</w:t>
      </w:r>
      <w:r w:rsidRPr="00C36CE2" w:rsidR="006001F0">
        <w:rPr>
          <w:rFonts w:asciiTheme="minorHAnsi" w:hAnsiTheme="minorHAnsi" w:cstheme="minorHAnsi"/>
          <w:bCs/>
          <w:iCs/>
          <w:color w:val="000000"/>
        </w:rPr>
        <w:t>ttempt to inte</w:t>
      </w:r>
      <w:r w:rsidRPr="00C36CE2" w:rsidR="00A23DB1">
        <w:rPr>
          <w:rFonts w:asciiTheme="minorHAnsi" w:hAnsiTheme="minorHAnsi" w:cstheme="minorHAnsi"/>
          <w:bCs/>
          <w:iCs/>
          <w:color w:val="000000"/>
        </w:rPr>
        <w:t>g</w:t>
      </w:r>
      <w:r w:rsidRPr="00C36CE2" w:rsidR="00917368">
        <w:rPr>
          <w:rFonts w:asciiTheme="minorHAnsi" w:hAnsiTheme="minorHAnsi" w:cstheme="minorHAnsi"/>
          <w:bCs/>
          <w:iCs/>
          <w:color w:val="000000"/>
        </w:rPr>
        <w:t>rate</w:t>
      </w:r>
      <w:r w:rsidRPr="00C36CE2" w:rsidR="00D15FA6">
        <w:rPr>
          <w:rFonts w:asciiTheme="minorHAnsi" w:hAnsiTheme="minorHAnsi" w:cstheme="minorHAnsi"/>
          <w:bCs/>
          <w:iCs/>
          <w:color w:val="000000"/>
        </w:rPr>
        <w:t xml:space="preserve"> a</w:t>
      </w:r>
      <w:r w:rsidRPr="00C36CE2" w:rsidR="00917368">
        <w:rPr>
          <w:rFonts w:asciiTheme="minorHAnsi" w:hAnsiTheme="minorHAnsi" w:cstheme="minorHAnsi"/>
          <w:bCs/>
          <w:iCs/>
          <w:color w:val="000000"/>
        </w:rPr>
        <w:t xml:space="preserve"> broad range of </w:t>
      </w:r>
      <w:r w:rsidRPr="00C36CE2" w:rsidR="00A23DB1">
        <w:rPr>
          <w:rFonts w:asciiTheme="minorHAnsi" w:hAnsiTheme="minorHAnsi" w:cstheme="minorHAnsi"/>
          <w:bCs/>
          <w:iCs/>
          <w:color w:val="000000"/>
        </w:rPr>
        <w:t xml:space="preserve"> information on individuals’ sociodemographics (birth year, age, sex, ethnicity</w:t>
      </w:r>
      <w:r w:rsidRPr="00C36CE2" w:rsidR="006001F0">
        <w:rPr>
          <w:rFonts w:asciiTheme="minorHAnsi" w:hAnsiTheme="minorHAnsi" w:cstheme="minorHAnsi"/>
          <w:bCs/>
          <w:iCs/>
          <w:color w:val="000000"/>
        </w:rPr>
        <w:t xml:space="preserve">), PFAS pharmacokinetics (e.g. </w:t>
      </w:r>
      <w:r w:rsidRPr="00C36CE2" w:rsidR="00A23DB1">
        <w:rPr>
          <w:rFonts w:asciiTheme="minorHAnsi" w:hAnsiTheme="minorHAnsi" w:cstheme="minorHAnsi"/>
          <w:bCs/>
          <w:iCs/>
          <w:color w:val="000000"/>
        </w:rPr>
        <w:t xml:space="preserve">tissue partitioning and distribution volumes, </w:t>
      </w:r>
      <w:r w:rsidRPr="00C36CE2" w:rsidR="00A23DB1">
        <w:rPr>
          <w:rFonts w:asciiTheme="minorHAnsi" w:hAnsiTheme="minorHAnsi" w:cstheme="minorHAnsi"/>
          <w:bCs/>
          <w:iCs/>
          <w:color w:val="000000"/>
        </w:rPr>
        <w:lastRenderedPageBreak/>
        <w:t xml:space="preserve">elimination rates), </w:t>
      </w:r>
      <w:r w:rsidRPr="00C36CE2" w:rsidR="00A43244">
        <w:rPr>
          <w:rFonts w:asciiTheme="minorHAnsi" w:hAnsiTheme="minorHAnsi" w:cstheme="minorHAnsi"/>
          <w:bCs/>
          <w:iCs/>
          <w:color w:val="000000"/>
        </w:rPr>
        <w:t xml:space="preserve">as well as </w:t>
      </w:r>
      <w:r w:rsidRPr="00C36CE2" w:rsidR="00A23DB1">
        <w:rPr>
          <w:rFonts w:asciiTheme="minorHAnsi" w:hAnsiTheme="minorHAnsi" w:cstheme="minorHAnsi"/>
          <w:bCs/>
          <w:iCs/>
          <w:color w:val="000000"/>
        </w:rPr>
        <w:t xml:space="preserve">exposure sources </w:t>
      </w:r>
      <w:r w:rsidRPr="00C36CE2" w:rsidR="006001F0">
        <w:rPr>
          <w:rFonts w:asciiTheme="minorHAnsi" w:hAnsiTheme="minorHAnsi" w:cstheme="minorHAnsi"/>
          <w:bCs/>
          <w:iCs/>
          <w:color w:val="000000"/>
        </w:rPr>
        <w:t>as pertain for</w:t>
      </w:r>
      <w:r w:rsidRPr="00C36CE2" w:rsidR="00A23DB1">
        <w:rPr>
          <w:rFonts w:asciiTheme="minorHAnsi" w:hAnsiTheme="minorHAnsi" w:cstheme="minorHAnsi"/>
          <w:bCs/>
          <w:iCs/>
          <w:color w:val="000000"/>
        </w:rPr>
        <w:t xml:space="preserve"> the general popula</w:t>
      </w:r>
      <w:r w:rsidRPr="00C36CE2" w:rsidR="006001F0">
        <w:rPr>
          <w:rFonts w:asciiTheme="minorHAnsi" w:hAnsiTheme="minorHAnsi" w:cstheme="minorHAnsi"/>
          <w:bCs/>
          <w:iCs/>
          <w:color w:val="000000"/>
        </w:rPr>
        <w:t xml:space="preserve">tion (e.g. breastfeeding, </w:t>
      </w:r>
      <w:r w:rsidRPr="00C36CE2" w:rsidR="00A23DB1">
        <w:rPr>
          <w:rFonts w:asciiTheme="minorHAnsi" w:hAnsiTheme="minorHAnsi" w:cstheme="minorHAnsi"/>
          <w:bCs/>
          <w:iCs/>
          <w:color w:val="000000"/>
        </w:rPr>
        <w:t>water consu</w:t>
      </w:r>
      <w:r w:rsidRPr="00C36CE2" w:rsidR="006001F0">
        <w:rPr>
          <w:rFonts w:asciiTheme="minorHAnsi" w:hAnsiTheme="minorHAnsi" w:cstheme="minorHAnsi"/>
          <w:bCs/>
          <w:iCs/>
          <w:color w:val="000000"/>
        </w:rPr>
        <w:t xml:space="preserve">mption, </w:t>
      </w:r>
      <w:r w:rsidRPr="00C36CE2" w:rsidR="00E94D91">
        <w:rPr>
          <w:rFonts w:asciiTheme="minorHAnsi" w:hAnsiTheme="minorHAnsi" w:cstheme="minorHAnsi"/>
          <w:bCs/>
          <w:iCs/>
          <w:color w:val="000000"/>
        </w:rPr>
        <w:t>blood tra</w:t>
      </w:r>
      <w:r w:rsidRPr="00C36CE2" w:rsidR="00917368">
        <w:rPr>
          <w:rFonts w:asciiTheme="minorHAnsi" w:hAnsiTheme="minorHAnsi" w:cstheme="minorHAnsi"/>
          <w:bCs/>
          <w:iCs/>
          <w:color w:val="000000"/>
        </w:rPr>
        <w:t>nsfusion</w:t>
      </w:r>
      <w:r w:rsidRPr="00C36CE2" w:rsidR="00A43244">
        <w:rPr>
          <w:rFonts w:asciiTheme="minorHAnsi" w:hAnsiTheme="minorHAnsi" w:cstheme="minorHAnsi"/>
          <w:bCs/>
          <w:iCs/>
          <w:color w:val="000000"/>
        </w:rPr>
        <w:t>) and</w:t>
      </w:r>
      <w:r w:rsidRPr="00C36CE2" w:rsidR="006001F0">
        <w:rPr>
          <w:rFonts w:asciiTheme="minorHAnsi" w:hAnsiTheme="minorHAnsi" w:cstheme="minorHAnsi"/>
          <w:bCs/>
          <w:iCs/>
          <w:color w:val="000000"/>
        </w:rPr>
        <w:t xml:space="preserve"> secretion routes (e.g.</w:t>
      </w:r>
      <w:r w:rsidRPr="00C36CE2" w:rsidR="00A23DB1">
        <w:rPr>
          <w:rFonts w:asciiTheme="minorHAnsi" w:hAnsiTheme="minorHAnsi" w:cstheme="minorHAnsi"/>
          <w:bCs/>
          <w:iCs/>
          <w:color w:val="000000"/>
        </w:rPr>
        <w:t xml:space="preserve"> parity, breastfeeding history, and menstruation in women</w:t>
      </w:r>
      <w:r w:rsidRPr="00C36CE2" w:rsidR="006001F0">
        <w:rPr>
          <w:rFonts w:asciiTheme="minorHAnsi" w:hAnsiTheme="minorHAnsi" w:cstheme="minorHAnsi"/>
          <w:bCs/>
          <w:iCs/>
          <w:color w:val="000000"/>
        </w:rPr>
        <w:t>; donating blood) which will be collecting in the adult and child questionn</w:t>
      </w:r>
      <w:r w:rsidRPr="00C36CE2" w:rsidR="00A43244">
        <w:rPr>
          <w:rFonts w:asciiTheme="minorHAnsi" w:hAnsiTheme="minorHAnsi" w:cstheme="minorHAnsi"/>
          <w:bCs/>
          <w:iCs/>
          <w:color w:val="000000"/>
        </w:rPr>
        <w:t>aire</w:t>
      </w:r>
      <w:r w:rsidRPr="00C36CE2" w:rsidR="006001F0">
        <w:rPr>
          <w:rFonts w:asciiTheme="minorHAnsi" w:hAnsiTheme="minorHAnsi" w:cstheme="minorHAnsi"/>
          <w:bCs/>
          <w:iCs/>
          <w:color w:val="000000"/>
        </w:rPr>
        <w:t>. Questionnaires also</w:t>
      </w:r>
      <w:r w:rsidRPr="00C36CE2" w:rsidR="00A23DB1">
        <w:rPr>
          <w:rFonts w:asciiTheme="minorHAnsi" w:hAnsiTheme="minorHAnsi" w:cstheme="minorHAnsi"/>
          <w:bCs/>
          <w:iCs/>
          <w:color w:val="000000"/>
        </w:rPr>
        <w:t xml:space="preserve"> include</w:t>
      </w:r>
      <w:r w:rsidRPr="00C36CE2" w:rsidR="006001F0">
        <w:rPr>
          <w:rFonts w:asciiTheme="minorHAnsi" w:hAnsiTheme="minorHAnsi" w:cstheme="minorHAnsi"/>
          <w:bCs/>
          <w:iCs/>
          <w:color w:val="000000"/>
        </w:rPr>
        <w:t>s</w:t>
      </w:r>
      <w:r w:rsidRPr="00C36CE2" w:rsidR="00A23DB1">
        <w:rPr>
          <w:rFonts w:asciiTheme="minorHAnsi" w:hAnsiTheme="minorHAnsi" w:cstheme="minorHAnsi"/>
          <w:bCs/>
          <w:iCs/>
          <w:color w:val="000000"/>
        </w:rPr>
        <w:t xml:space="preserve"> detailed information on menstruation cycles for women (regular/irregular, length, heavy/light flow, last menstruation before blood draw</w:t>
      </w:r>
      <w:r w:rsidRPr="00C36CE2" w:rsidR="00A43244">
        <w:rPr>
          <w:rFonts w:asciiTheme="minorHAnsi" w:hAnsiTheme="minorHAnsi" w:cstheme="minorHAnsi"/>
          <w:bCs/>
          <w:iCs/>
          <w:color w:val="000000"/>
        </w:rPr>
        <w:t xml:space="preserve">; </w:t>
      </w:r>
      <w:r w:rsidRPr="00C36CE2" w:rsidR="00F6766E">
        <w:rPr>
          <w:rFonts w:asciiTheme="minorHAnsi" w:hAnsiTheme="minorHAnsi" w:cstheme="minorHAnsi"/>
          <w:bCs/>
          <w:iCs/>
          <w:color w:val="000000"/>
        </w:rPr>
        <w:t>Wong 2015, Verner and Longnecke</w:t>
      </w:r>
      <w:r w:rsidRPr="00C36CE2" w:rsidR="00D8621F">
        <w:rPr>
          <w:rFonts w:asciiTheme="minorHAnsi" w:hAnsiTheme="minorHAnsi" w:cstheme="minorHAnsi"/>
          <w:bCs/>
          <w:iCs/>
          <w:color w:val="000000"/>
        </w:rPr>
        <w:t>r</w:t>
      </w:r>
      <w:r w:rsidRPr="00C36CE2" w:rsidR="00F6766E">
        <w:rPr>
          <w:rFonts w:asciiTheme="minorHAnsi" w:hAnsiTheme="minorHAnsi" w:cstheme="minorHAnsi"/>
          <w:bCs/>
          <w:iCs/>
          <w:color w:val="000000"/>
        </w:rPr>
        <w:t xml:space="preserve"> 2015</w:t>
      </w:r>
      <w:r w:rsidRPr="00C36CE2" w:rsidR="009E5F78">
        <w:rPr>
          <w:rFonts w:asciiTheme="minorHAnsi" w:hAnsiTheme="minorHAnsi" w:cstheme="minorHAnsi"/>
          <w:bCs/>
          <w:iCs/>
          <w:color w:val="000000"/>
        </w:rPr>
        <w:t>).</w:t>
      </w:r>
      <w:r w:rsidRPr="00C36CE2" w:rsidR="00397C20">
        <w:rPr>
          <w:rFonts w:asciiTheme="minorHAnsi" w:hAnsiTheme="minorHAnsi" w:cstheme="minorHAnsi"/>
          <w:bCs/>
          <w:iCs/>
          <w:color w:val="000000"/>
        </w:rPr>
        <w:t xml:space="preserve"> </w:t>
      </w:r>
      <w:r w:rsidRPr="00C36CE2">
        <w:rPr>
          <w:rFonts w:asciiTheme="minorHAnsi" w:hAnsiTheme="minorHAnsi" w:cstheme="minorHAnsi"/>
          <w:bCs/>
          <w:iCs/>
          <w:color w:val="000000"/>
        </w:rPr>
        <w:t xml:space="preserve">The recipient can </w:t>
      </w:r>
      <w:r w:rsidRPr="00C36CE2" w:rsidR="00397C20">
        <w:rPr>
          <w:rFonts w:asciiTheme="minorHAnsi" w:hAnsiTheme="minorHAnsi" w:cstheme="minorHAnsi"/>
          <w:bCs/>
          <w:iCs/>
          <w:color w:val="000000"/>
        </w:rPr>
        <w:t>assume the contributions from dietary intake, cookware, cleaning supplies, etc. to be similar to the background US population</w:t>
      </w:r>
      <w:r w:rsidRPr="00C36CE2" w:rsidR="0061084C">
        <w:rPr>
          <w:rFonts w:asciiTheme="minorHAnsi" w:hAnsiTheme="minorHAnsi" w:cstheme="minorHAnsi"/>
          <w:bCs/>
          <w:iCs/>
          <w:color w:val="000000"/>
        </w:rPr>
        <w:t xml:space="preserve"> (Domingo 2012, Christensen 2017)</w:t>
      </w:r>
      <w:r w:rsidRPr="00C36CE2" w:rsidR="00397C20">
        <w:rPr>
          <w:rFonts w:asciiTheme="minorHAnsi" w:hAnsiTheme="minorHAnsi" w:cstheme="minorHAnsi"/>
          <w:bCs/>
          <w:iCs/>
          <w:color w:val="000000"/>
        </w:rPr>
        <w:t xml:space="preserve">. </w:t>
      </w:r>
      <w:r w:rsidRPr="00C36CE2" w:rsidR="00A43244">
        <w:rPr>
          <w:rFonts w:asciiTheme="minorHAnsi" w:hAnsiTheme="minorHAnsi" w:cstheme="minorHAnsi"/>
          <w:bCs/>
          <w:iCs/>
          <w:color w:val="000000"/>
        </w:rPr>
        <w:t xml:space="preserve"> </w:t>
      </w:r>
      <w:r w:rsidRPr="00C36CE2">
        <w:rPr>
          <w:rFonts w:asciiTheme="minorHAnsi" w:hAnsiTheme="minorHAnsi" w:cstheme="minorHAnsi"/>
          <w:bCs/>
          <w:iCs/>
          <w:color w:val="000000"/>
        </w:rPr>
        <w:t xml:space="preserve">The recipient can </w:t>
      </w:r>
      <w:r w:rsidRPr="00C36CE2" w:rsidR="00397C20">
        <w:rPr>
          <w:rFonts w:asciiTheme="minorHAnsi" w:hAnsiTheme="minorHAnsi" w:cstheme="minorHAnsi"/>
          <w:bCs/>
          <w:iCs/>
          <w:color w:val="000000"/>
        </w:rPr>
        <w:t>also assume that NHANES calendar year-, age- and sex-specific PFAS serum concentrations reflect these background exposures</w:t>
      </w:r>
      <w:r w:rsidRPr="00C36CE2" w:rsidR="008A544A">
        <w:rPr>
          <w:rFonts w:asciiTheme="minorHAnsi" w:hAnsiTheme="minorHAnsi" w:cstheme="minorHAnsi"/>
          <w:bCs/>
          <w:iCs/>
          <w:color w:val="000000"/>
        </w:rPr>
        <w:t xml:space="preserve"> (Calafat 2007, Ye 2017)</w:t>
      </w:r>
      <w:r w:rsidRPr="00C36CE2" w:rsidR="00397C20">
        <w:rPr>
          <w:rFonts w:asciiTheme="minorHAnsi" w:hAnsiTheme="minorHAnsi" w:cstheme="minorHAnsi"/>
          <w:bCs/>
          <w:iCs/>
          <w:color w:val="000000"/>
        </w:rPr>
        <w:t xml:space="preserve">. </w:t>
      </w:r>
    </w:p>
    <w:p w:rsidRPr="00D56EA9" w:rsidR="00410B3A" w:rsidP="00F37EB7" w:rsidRDefault="00410B3A" w14:paraId="2BDE5AC7" w14:textId="089623A7">
      <w:pPr>
        <w:spacing w:before="100" w:beforeAutospacing="1" w:after="240"/>
        <w:jc w:val="both"/>
        <w:rPr>
          <w:rFonts w:asciiTheme="minorHAnsi" w:hAnsiTheme="minorHAnsi" w:cstheme="minorHAnsi"/>
          <w:bCs/>
          <w:iCs/>
          <w:color w:val="000000"/>
        </w:rPr>
      </w:pPr>
      <w:r w:rsidRPr="00D56EA9">
        <w:rPr>
          <w:rFonts w:cstheme="minorHAnsi"/>
        </w:rPr>
        <w:t>All PK models used to estimate historical serum PFAS concentrations will undergo peer review by PBPK modeling and PFAS experts to ensure their applicability to human serum reconstruction.  This applies to models that have already been published in the scientific literature, and models produced in-house by the recipients and/or ATSDR.</w:t>
      </w:r>
    </w:p>
    <w:p w:rsidRPr="00C36CE2" w:rsidR="008E0051" w:rsidP="008E0051" w:rsidRDefault="009805F0" w14:paraId="447B3A32" w14:textId="6703BE23">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In order to estimate historical concentrations of PFAS in the drinking water and historical PFAS serum levels,</w:t>
      </w:r>
      <w:r w:rsidR="00410B3A">
        <w:rPr>
          <w:rFonts w:asciiTheme="minorHAnsi" w:hAnsiTheme="minorHAnsi" w:cstheme="minorHAnsi"/>
          <w:bCs/>
          <w:iCs/>
          <w:color w:val="000000"/>
        </w:rPr>
        <w:t xml:space="preserve"> each recipient will follow a general approach to information gathering and modeling.  Each recipient should </w:t>
      </w:r>
      <w:r w:rsidRPr="00C36CE2">
        <w:rPr>
          <w:rFonts w:asciiTheme="minorHAnsi" w:hAnsiTheme="minorHAnsi" w:cstheme="minorHAnsi"/>
          <w:bCs/>
          <w:iCs/>
          <w:color w:val="000000"/>
        </w:rPr>
        <w:t xml:space="preserve">obtain as much information as possible on the source of the PFAS contamination. If the source is environmental emissions from an industrial facility, then </w:t>
      </w:r>
      <w:r w:rsidRPr="00C36CE2" w:rsidR="00A719BD">
        <w:rPr>
          <w:rFonts w:asciiTheme="minorHAnsi" w:hAnsiTheme="minorHAnsi" w:cstheme="minorHAnsi"/>
          <w:bCs/>
          <w:iCs/>
          <w:color w:val="000000"/>
        </w:rPr>
        <w:t xml:space="preserve">the recipient should </w:t>
      </w:r>
      <w:r w:rsidRPr="00C36CE2">
        <w:rPr>
          <w:rFonts w:asciiTheme="minorHAnsi" w:hAnsiTheme="minorHAnsi" w:cstheme="minorHAnsi"/>
          <w:bCs/>
          <w:iCs/>
          <w:color w:val="000000"/>
        </w:rPr>
        <w:t>request information from the facility about these emissions (</w:t>
      </w:r>
      <w:r w:rsidRPr="00C36CE2" w:rsidR="00041CA1">
        <w:rPr>
          <w:rFonts w:asciiTheme="minorHAnsi" w:hAnsiTheme="minorHAnsi" w:cstheme="minorHAnsi"/>
          <w:bCs/>
          <w:iCs/>
          <w:color w:val="000000"/>
        </w:rPr>
        <w:t xml:space="preserve">e.g., </w:t>
      </w:r>
      <w:r w:rsidRPr="00C36CE2">
        <w:rPr>
          <w:rFonts w:asciiTheme="minorHAnsi" w:hAnsiTheme="minorHAnsi" w:cstheme="minorHAnsi"/>
          <w:bCs/>
          <w:iCs/>
          <w:color w:val="000000"/>
        </w:rPr>
        <w:t>periods, locations, frequencies and amounts</w:t>
      </w:r>
      <w:r w:rsidRPr="00C36CE2" w:rsidR="00041CA1">
        <w:rPr>
          <w:rFonts w:asciiTheme="minorHAnsi" w:hAnsiTheme="minorHAnsi" w:cstheme="minorHAnsi"/>
          <w:bCs/>
          <w:iCs/>
          <w:color w:val="000000"/>
        </w:rPr>
        <w:t xml:space="preserve"> of emissions</w:t>
      </w:r>
      <w:r w:rsidRPr="00C36CE2" w:rsidR="008E0051">
        <w:rPr>
          <w:rFonts w:asciiTheme="minorHAnsi" w:hAnsiTheme="minorHAnsi" w:cstheme="minorHAnsi"/>
          <w:bCs/>
          <w:iCs/>
          <w:color w:val="000000"/>
        </w:rPr>
        <w:t>, and whether the emissions are to surface water, ground water and/or air</w:t>
      </w:r>
      <w:r w:rsidRPr="00C36CE2" w:rsidR="00041CA1">
        <w:rPr>
          <w:rFonts w:asciiTheme="minorHAnsi" w:hAnsiTheme="minorHAnsi" w:cstheme="minorHAnsi"/>
          <w:bCs/>
          <w:iCs/>
          <w:color w:val="000000"/>
        </w:rPr>
        <w:t xml:space="preserve">).  </w:t>
      </w:r>
      <w:r w:rsidRPr="00C36CE2" w:rsidR="008E0051">
        <w:rPr>
          <w:rFonts w:asciiTheme="minorHAnsi" w:hAnsiTheme="minorHAnsi" w:cstheme="minorHAnsi"/>
          <w:bCs/>
          <w:iCs/>
          <w:color w:val="000000"/>
        </w:rPr>
        <w:t xml:space="preserve">If the source is AFFF use at a military base, airport or fire training area, then </w:t>
      </w:r>
      <w:r w:rsidRPr="00C36CE2" w:rsidR="00A719BD">
        <w:rPr>
          <w:rFonts w:asciiTheme="minorHAnsi" w:hAnsiTheme="minorHAnsi" w:cstheme="minorHAnsi"/>
          <w:bCs/>
          <w:iCs/>
          <w:color w:val="000000"/>
        </w:rPr>
        <w:t xml:space="preserve">the recipient should </w:t>
      </w:r>
      <w:r w:rsidRPr="00C36CE2" w:rsidR="008E0051">
        <w:rPr>
          <w:rFonts w:asciiTheme="minorHAnsi" w:hAnsiTheme="minorHAnsi" w:cstheme="minorHAnsi"/>
          <w:bCs/>
          <w:iCs/>
          <w:color w:val="000000"/>
        </w:rPr>
        <w:t>seek information on the period and location of use, the annual amount of AFFF used, and any accidental or non-routine use (e.g., to extinguish a major fire, or a major spill) and the date, location and amount used.</w:t>
      </w:r>
    </w:p>
    <w:p w:rsidRPr="00C36CE2" w:rsidR="00D43CE1" w:rsidP="00D43CE1" w:rsidRDefault="008E0051" w14:paraId="5744D7DA" w14:textId="31E093F1">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Once information on the source is obtained, </w:t>
      </w:r>
      <w:r w:rsidRPr="00C36CE2" w:rsidR="002D32DC">
        <w:rPr>
          <w:rFonts w:asciiTheme="minorHAnsi" w:hAnsiTheme="minorHAnsi" w:cstheme="minorHAnsi"/>
          <w:bCs/>
          <w:iCs/>
          <w:color w:val="000000"/>
        </w:rPr>
        <w:t xml:space="preserve">the recipient should </w:t>
      </w:r>
      <w:r w:rsidRPr="00C36CE2">
        <w:rPr>
          <w:rFonts w:asciiTheme="minorHAnsi" w:hAnsiTheme="minorHAnsi" w:cstheme="minorHAnsi"/>
          <w:bCs/>
          <w:iCs/>
          <w:color w:val="000000"/>
        </w:rPr>
        <w:t xml:space="preserve">seek information on how the PFAS contamination migrated from the source to the drinking water supply. For example, </w:t>
      </w:r>
      <w:r w:rsidRPr="00C36CE2" w:rsidR="002D32DC">
        <w:rPr>
          <w:rFonts w:asciiTheme="minorHAnsi" w:hAnsiTheme="minorHAnsi" w:cstheme="minorHAnsi"/>
          <w:bCs/>
          <w:iCs/>
          <w:color w:val="000000"/>
        </w:rPr>
        <w:t>the recipient should</w:t>
      </w:r>
      <w:r w:rsidRPr="00C36CE2" w:rsidR="00D43CE1">
        <w:rPr>
          <w:rFonts w:asciiTheme="minorHAnsi" w:hAnsiTheme="minorHAnsi" w:cstheme="minorHAnsi"/>
          <w:bCs/>
          <w:iCs/>
          <w:color w:val="000000"/>
        </w:rPr>
        <w:t xml:space="preserve"> request information on the soil, ground water and/or surface water characteristics in the vicinity of the industrial emissions or AFFF use, as well as the location of drinking water intakes, supply wells (and nearby monitoring wells), and/or private wells serving the study area.  If the PFAS contamination migrated from the source via ground water, then </w:t>
      </w:r>
      <w:r w:rsidRPr="00C36CE2" w:rsidR="002D32DC">
        <w:rPr>
          <w:rFonts w:asciiTheme="minorHAnsi" w:hAnsiTheme="minorHAnsi" w:cstheme="minorHAnsi"/>
          <w:bCs/>
          <w:iCs/>
          <w:color w:val="000000"/>
        </w:rPr>
        <w:t>the recipient</w:t>
      </w:r>
      <w:r w:rsidRPr="00C36CE2" w:rsidR="00D43CE1">
        <w:rPr>
          <w:rFonts w:asciiTheme="minorHAnsi" w:hAnsiTheme="minorHAnsi" w:cstheme="minorHAnsi"/>
          <w:bCs/>
          <w:iCs/>
          <w:color w:val="000000"/>
        </w:rPr>
        <w:t xml:space="preserve"> </w:t>
      </w:r>
      <w:r w:rsidRPr="00C36CE2" w:rsidR="002D32DC">
        <w:rPr>
          <w:rFonts w:asciiTheme="minorHAnsi" w:hAnsiTheme="minorHAnsi" w:cstheme="minorHAnsi"/>
          <w:bCs/>
          <w:iCs/>
          <w:color w:val="000000"/>
        </w:rPr>
        <w:t>should</w:t>
      </w:r>
      <w:r w:rsidRPr="00C36CE2" w:rsidR="00D43CE1">
        <w:rPr>
          <w:rFonts w:asciiTheme="minorHAnsi" w:hAnsiTheme="minorHAnsi" w:cstheme="minorHAnsi"/>
          <w:bCs/>
          <w:iCs/>
          <w:color w:val="000000"/>
        </w:rPr>
        <w:t xml:space="preserve"> seek information on the extent of the contamination plume from the state environmental agency, EPA, and/or the industrial facility. </w:t>
      </w:r>
    </w:p>
    <w:p w:rsidRPr="00C36CE2" w:rsidR="00D43CE1" w:rsidP="00D43CE1" w:rsidRDefault="00D43CE1" w14:paraId="2BC5FB89" w14:textId="62D19ADA">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lastRenderedPageBreak/>
        <w:t xml:space="preserve">If the contaminated drinking water is from a municipal system, then the characteristics of the distribution system will be obtained from the water purveyor.  If supply wells are used, then </w:t>
      </w:r>
      <w:r w:rsidRPr="00C36CE2" w:rsidR="002D32DC">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request historical and current information on these wells including monthly or daily production logs and dates of operation.  If a surface water source is used or if water is purchased from another purveyor, then </w:t>
      </w:r>
      <w:r w:rsidRPr="00C36CE2" w:rsidR="002D32DC">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request information about this source.  </w:t>
      </w:r>
    </w:p>
    <w:p w:rsidR="00D43CE1" w:rsidP="00D43CE1" w:rsidRDefault="002D32DC" w14:paraId="048CEE84" w14:textId="23395805">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w:t>
      </w:r>
      <w:r w:rsidRPr="00C36CE2" w:rsidR="00D43CE1">
        <w:rPr>
          <w:rFonts w:asciiTheme="minorHAnsi" w:hAnsiTheme="minorHAnsi" w:cstheme="minorHAnsi"/>
          <w:bCs/>
          <w:iCs/>
          <w:color w:val="000000"/>
        </w:rPr>
        <w:t xml:space="preserve"> will also request the results of all relevant PFAS sampling: in the surface water near the drinking water intakes</w:t>
      </w:r>
      <w:r w:rsidRPr="00C36CE2" w:rsidR="001B7F84">
        <w:rPr>
          <w:rFonts w:asciiTheme="minorHAnsi" w:hAnsiTheme="minorHAnsi" w:cstheme="minorHAnsi"/>
          <w:bCs/>
          <w:iCs/>
          <w:color w:val="000000"/>
        </w:rPr>
        <w:t>, in</w:t>
      </w:r>
      <w:r w:rsidRPr="00C36CE2" w:rsidR="00D43CE1">
        <w:rPr>
          <w:rFonts w:asciiTheme="minorHAnsi" w:hAnsiTheme="minorHAnsi" w:cstheme="minorHAnsi"/>
          <w:bCs/>
          <w:iCs/>
          <w:color w:val="000000"/>
        </w:rPr>
        <w:t xml:space="preserve"> the distribution system</w:t>
      </w:r>
      <w:r w:rsidRPr="00C36CE2" w:rsidR="001B7F84">
        <w:rPr>
          <w:rFonts w:asciiTheme="minorHAnsi" w:hAnsiTheme="minorHAnsi" w:cstheme="minorHAnsi"/>
          <w:bCs/>
          <w:iCs/>
          <w:color w:val="000000"/>
        </w:rPr>
        <w:t>, in</w:t>
      </w:r>
      <w:r w:rsidRPr="00C36CE2" w:rsidR="00D43CE1">
        <w:rPr>
          <w:rFonts w:asciiTheme="minorHAnsi" w:hAnsiTheme="minorHAnsi" w:cstheme="minorHAnsi"/>
          <w:bCs/>
          <w:iCs/>
          <w:color w:val="000000"/>
        </w:rPr>
        <w:t xml:space="preserve"> the supply wells and nearby monitoring wells, in purchased water from other water purveyors, and in the private wells in the study area.  </w:t>
      </w:r>
    </w:p>
    <w:p w:rsidRPr="00C36CE2" w:rsidR="00410B3A" w:rsidP="00D43CE1" w:rsidRDefault="00410B3A" w14:paraId="69F28DC2" w14:textId="065A5973">
      <w:pPr>
        <w:spacing w:before="100" w:beforeAutospacing="1" w:after="240"/>
        <w:jc w:val="both"/>
        <w:rPr>
          <w:rFonts w:asciiTheme="minorHAnsi" w:hAnsiTheme="minorHAnsi" w:cstheme="minorHAnsi"/>
          <w:bCs/>
          <w:iCs/>
          <w:color w:val="000000"/>
        </w:rPr>
      </w:pPr>
      <w:r>
        <w:rPr>
          <w:rFonts w:asciiTheme="minorHAnsi" w:hAnsiTheme="minorHAnsi" w:cstheme="minorHAnsi"/>
          <w:bCs/>
          <w:iCs/>
          <w:color w:val="000000"/>
        </w:rPr>
        <w:t xml:space="preserve">The recipients will use standard modeling software (e.g. MODFLOW and MT3DMS for groundwater flow, and groundwater fate and transport; and EPANET for distribution system modeling). Each recipient will prepare a report on the historical reconstruction that will be peer reviewed </w:t>
      </w:r>
      <w:r w:rsidR="00E669D3">
        <w:rPr>
          <w:rFonts w:asciiTheme="minorHAnsi" w:hAnsiTheme="minorHAnsi" w:cstheme="minorHAnsi"/>
          <w:bCs/>
          <w:iCs/>
          <w:color w:val="000000"/>
        </w:rPr>
        <w:t>by water modeling and PFAS experts</w:t>
      </w:r>
      <w:r>
        <w:rPr>
          <w:rFonts w:asciiTheme="minorHAnsi" w:hAnsiTheme="minorHAnsi" w:cstheme="minorHAnsi"/>
          <w:bCs/>
          <w:iCs/>
          <w:color w:val="000000"/>
        </w:rPr>
        <w:t xml:space="preserve"> </w:t>
      </w:r>
      <w:r w:rsidRPr="00410B3A">
        <w:rPr>
          <w:rFonts w:asciiTheme="minorHAnsi" w:hAnsiTheme="minorHAnsi" w:cstheme="minorHAnsi"/>
          <w:bCs/>
          <w:iCs/>
          <w:color w:val="000000"/>
        </w:rPr>
        <w:t>in a process established by the ATSDR/NCEH Office of Science following the CERCLA  mandate and the Information Quality Bulletin.</w:t>
      </w:r>
    </w:p>
    <w:p w:rsidRPr="00C36CE2" w:rsidR="00022441" w:rsidP="00F37EB7" w:rsidRDefault="00B318A7" w14:paraId="0D51A264" w14:textId="298508DA">
      <w:pPr>
        <w:pStyle w:val="Heading2"/>
        <w:spacing w:before="100" w:beforeAutospacing="1" w:after="240"/>
        <w:jc w:val="both"/>
        <w:rPr>
          <w:rFonts w:cstheme="minorHAnsi"/>
          <w:i/>
          <w:szCs w:val="22"/>
        </w:rPr>
      </w:pPr>
      <w:bookmarkStart w:name="_Toc31014473" w:id="77"/>
      <w:r w:rsidRPr="00C36CE2">
        <w:rPr>
          <w:rFonts w:cstheme="minorHAnsi"/>
          <w:szCs w:val="22"/>
        </w:rPr>
        <w:t>3.1</w:t>
      </w:r>
      <w:r w:rsidRPr="00C36CE2" w:rsidR="00B630A2">
        <w:rPr>
          <w:rFonts w:cstheme="minorHAnsi"/>
          <w:szCs w:val="22"/>
        </w:rPr>
        <w:t>0</w:t>
      </w:r>
      <w:r w:rsidRPr="00C36CE2" w:rsidR="00D21FD0">
        <w:rPr>
          <w:rFonts w:cstheme="minorHAnsi"/>
          <w:szCs w:val="22"/>
        </w:rPr>
        <w:t xml:space="preserve"> </w:t>
      </w:r>
      <w:r w:rsidRPr="00C36CE2">
        <w:rPr>
          <w:rFonts w:cstheme="minorHAnsi"/>
          <w:szCs w:val="22"/>
        </w:rPr>
        <w:t>Statistical</w:t>
      </w:r>
      <w:r w:rsidRPr="00C36CE2" w:rsidR="00022441">
        <w:rPr>
          <w:rFonts w:cstheme="minorHAnsi"/>
          <w:szCs w:val="22"/>
        </w:rPr>
        <w:t xml:space="preserve"> Analys</w:t>
      </w:r>
      <w:r w:rsidRPr="00C36CE2" w:rsidR="008E3DC5">
        <w:rPr>
          <w:rFonts w:cstheme="minorHAnsi"/>
          <w:szCs w:val="22"/>
        </w:rPr>
        <w:t>e</w:t>
      </w:r>
      <w:r w:rsidRPr="00C36CE2" w:rsidR="00022441">
        <w:rPr>
          <w:rFonts w:cstheme="minorHAnsi"/>
          <w:szCs w:val="22"/>
        </w:rPr>
        <w:t>s</w:t>
      </w:r>
      <w:bookmarkEnd w:id="77"/>
      <w:r w:rsidRPr="00C36CE2" w:rsidR="00022441">
        <w:rPr>
          <w:rFonts w:cstheme="minorHAnsi"/>
          <w:szCs w:val="22"/>
        </w:rPr>
        <w:t xml:space="preserve"> </w:t>
      </w:r>
    </w:p>
    <w:p w:rsidR="00594527" w:rsidP="00F37EB7" w:rsidRDefault="009F2924" w14:paraId="115D0910" w14:textId="77777777">
      <w:pPr>
        <w:autoSpaceDE w:val="0"/>
        <w:autoSpaceDN w:val="0"/>
        <w:adjustRightInd w:val="0"/>
        <w:spacing w:before="100" w:beforeAutospacing="1" w:after="240"/>
        <w:jc w:val="both"/>
        <w:rPr>
          <w:rFonts w:asciiTheme="minorHAnsi" w:hAnsiTheme="minorHAnsi" w:cstheme="minorHAnsi"/>
          <w:bCs/>
          <w:iCs/>
        </w:rPr>
      </w:pPr>
      <w:bookmarkStart w:name="_Hlk35339825" w:id="78"/>
      <w:r w:rsidRPr="00C36CE2">
        <w:rPr>
          <w:rFonts w:asciiTheme="minorHAnsi" w:hAnsiTheme="minorHAnsi" w:cstheme="minorHAnsi"/>
          <w:bCs/>
          <w:iCs/>
        </w:rPr>
        <w:t>ATSDR staff will perform s</w:t>
      </w:r>
      <w:r w:rsidRPr="00C36CE2" w:rsidR="00022441">
        <w:rPr>
          <w:rFonts w:asciiTheme="minorHAnsi" w:hAnsiTheme="minorHAnsi" w:cstheme="minorHAnsi"/>
          <w:bCs/>
          <w:iCs/>
        </w:rPr>
        <w:t xml:space="preserve">tatistical analyses </w:t>
      </w:r>
      <w:r w:rsidRPr="00C36CE2" w:rsidR="00D94271">
        <w:rPr>
          <w:rFonts w:asciiTheme="minorHAnsi" w:hAnsiTheme="minorHAnsi" w:cstheme="minorHAnsi"/>
          <w:bCs/>
          <w:iCs/>
        </w:rPr>
        <w:t xml:space="preserve">with the participation of the recipients </w:t>
      </w:r>
      <w:r w:rsidRPr="00C36CE2">
        <w:rPr>
          <w:rFonts w:asciiTheme="minorHAnsi" w:hAnsiTheme="minorHAnsi" w:cstheme="minorHAnsi"/>
          <w:bCs/>
          <w:iCs/>
        </w:rPr>
        <w:t>using SAS, R and STATA</w:t>
      </w:r>
      <w:r w:rsidRPr="00C36CE2" w:rsidR="00D94271">
        <w:rPr>
          <w:rFonts w:asciiTheme="minorHAnsi" w:hAnsiTheme="minorHAnsi" w:cstheme="minorHAnsi"/>
          <w:bCs/>
          <w:iCs/>
        </w:rPr>
        <w:t xml:space="preserve"> on the combined multi-site study dataset</w:t>
      </w:r>
      <w:r w:rsidRPr="00C36CE2">
        <w:rPr>
          <w:rFonts w:asciiTheme="minorHAnsi" w:hAnsiTheme="minorHAnsi" w:cstheme="minorHAnsi"/>
          <w:bCs/>
          <w:iCs/>
        </w:rPr>
        <w:t>.  ATSDR staff may also use SPSS for data management.</w:t>
      </w:r>
      <w:r w:rsidRPr="00C36CE2" w:rsidR="00022441">
        <w:rPr>
          <w:rFonts w:asciiTheme="minorHAnsi" w:hAnsiTheme="minorHAnsi" w:cstheme="minorHAnsi"/>
          <w:bCs/>
          <w:iCs/>
        </w:rPr>
        <w:t xml:space="preserve"> </w:t>
      </w:r>
      <w:r w:rsidRPr="00C36CE2">
        <w:rPr>
          <w:rFonts w:asciiTheme="minorHAnsi" w:hAnsiTheme="minorHAnsi" w:cstheme="minorHAnsi"/>
          <w:bCs/>
          <w:iCs/>
        </w:rPr>
        <w:t xml:space="preserve"> ATSDR staff will calculate d</w:t>
      </w:r>
      <w:r w:rsidRPr="00C36CE2" w:rsidR="00022441">
        <w:rPr>
          <w:rFonts w:asciiTheme="minorHAnsi" w:hAnsiTheme="minorHAnsi" w:cstheme="minorHAnsi"/>
          <w:bCs/>
          <w:iCs/>
        </w:rPr>
        <w:t xml:space="preserve">escriptive statistics (including means, </w:t>
      </w:r>
      <w:r w:rsidRPr="00C36CE2">
        <w:rPr>
          <w:rFonts w:asciiTheme="minorHAnsi" w:hAnsiTheme="minorHAnsi" w:cstheme="minorHAnsi"/>
          <w:bCs/>
          <w:iCs/>
        </w:rPr>
        <w:t xml:space="preserve">geometric means, </w:t>
      </w:r>
      <w:r w:rsidRPr="00C36CE2" w:rsidR="00022441">
        <w:rPr>
          <w:rFonts w:asciiTheme="minorHAnsi" w:hAnsiTheme="minorHAnsi" w:cstheme="minorHAnsi"/>
          <w:bCs/>
          <w:iCs/>
        </w:rPr>
        <w:t xml:space="preserve">medians, </w:t>
      </w:r>
      <w:r w:rsidRPr="00C36CE2">
        <w:rPr>
          <w:rFonts w:asciiTheme="minorHAnsi" w:hAnsiTheme="minorHAnsi" w:cstheme="minorHAnsi"/>
          <w:bCs/>
          <w:iCs/>
        </w:rPr>
        <w:t xml:space="preserve">standard deviations, </w:t>
      </w:r>
      <w:r w:rsidRPr="00C36CE2" w:rsidR="00022441">
        <w:rPr>
          <w:rFonts w:asciiTheme="minorHAnsi" w:hAnsiTheme="minorHAnsi" w:cstheme="minorHAnsi"/>
          <w:bCs/>
          <w:iCs/>
        </w:rPr>
        <w:t xml:space="preserve">and percentiles) to identify the presence and distribution of </w:t>
      </w:r>
      <w:r w:rsidRPr="00C36CE2">
        <w:rPr>
          <w:rFonts w:asciiTheme="minorHAnsi" w:hAnsiTheme="minorHAnsi" w:cstheme="minorHAnsi"/>
          <w:bCs/>
          <w:iCs/>
        </w:rPr>
        <w:t xml:space="preserve">PFAS and effect biomarker </w:t>
      </w:r>
      <w:r w:rsidRPr="00C36CE2" w:rsidR="00022441">
        <w:rPr>
          <w:rFonts w:asciiTheme="minorHAnsi" w:hAnsiTheme="minorHAnsi" w:cstheme="minorHAnsi"/>
          <w:bCs/>
          <w:iCs/>
        </w:rPr>
        <w:t>analytes</w:t>
      </w:r>
      <w:r w:rsidRPr="00C36CE2">
        <w:rPr>
          <w:rFonts w:asciiTheme="minorHAnsi" w:hAnsiTheme="minorHAnsi" w:cstheme="minorHAnsi"/>
          <w:bCs/>
          <w:iCs/>
        </w:rPr>
        <w:t xml:space="preserve">. Statistical methods will include </w:t>
      </w:r>
      <w:r w:rsidRPr="00C36CE2" w:rsidR="00221B91">
        <w:rPr>
          <w:rFonts w:asciiTheme="minorHAnsi" w:hAnsiTheme="minorHAnsi" w:cstheme="minorHAnsi"/>
          <w:bCs/>
          <w:iCs/>
        </w:rPr>
        <w:t xml:space="preserve">multiple </w:t>
      </w:r>
      <w:r w:rsidRPr="00C36CE2">
        <w:rPr>
          <w:rFonts w:asciiTheme="minorHAnsi" w:hAnsiTheme="minorHAnsi" w:cstheme="minorHAnsi"/>
          <w:bCs/>
          <w:iCs/>
        </w:rPr>
        <w:t xml:space="preserve">linear regression of continuous (untransformed and natural log transformed) effect biomarkers on continuous (untransformed and natural log transformed) PFAS serum levels and categorized PFAS serum levels, and logistic regression of categorized effect biomarkers (e.g., hypercholesterolemia) or disease prevalence on continuous (untransformed and natural log transformed) and categorical PFAS serum levels. ATSDR staff will </w:t>
      </w:r>
      <w:r w:rsidRPr="00C36CE2" w:rsidR="00FC0F67">
        <w:rPr>
          <w:rFonts w:asciiTheme="minorHAnsi" w:hAnsiTheme="minorHAnsi" w:cstheme="minorHAnsi"/>
          <w:bCs/>
          <w:iCs/>
        </w:rPr>
        <w:t xml:space="preserve">use </w:t>
      </w:r>
      <w:r w:rsidRPr="00C36CE2">
        <w:rPr>
          <w:rFonts w:asciiTheme="minorHAnsi" w:hAnsiTheme="minorHAnsi" w:cstheme="minorHAnsi"/>
          <w:bCs/>
          <w:iCs/>
        </w:rPr>
        <w:t xml:space="preserve">restricted cubic spline </w:t>
      </w:r>
      <w:r w:rsidRPr="00C36CE2" w:rsidR="00FC0F67">
        <w:rPr>
          <w:rFonts w:asciiTheme="minorHAnsi" w:hAnsiTheme="minorHAnsi" w:cstheme="minorHAnsi"/>
          <w:bCs/>
          <w:iCs/>
        </w:rPr>
        <w:t>methods (or generalized additive models using cubic regression splines)</w:t>
      </w:r>
      <w:r w:rsidRPr="00C36CE2" w:rsidR="00221B91">
        <w:rPr>
          <w:rFonts w:asciiTheme="minorHAnsi" w:hAnsiTheme="minorHAnsi" w:cstheme="minorHAnsi"/>
          <w:bCs/>
          <w:iCs/>
        </w:rPr>
        <w:t xml:space="preserve"> </w:t>
      </w:r>
      <w:r w:rsidRPr="00C36CE2">
        <w:rPr>
          <w:rFonts w:asciiTheme="minorHAnsi" w:hAnsiTheme="minorHAnsi" w:cstheme="minorHAnsi"/>
          <w:bCs/>
          <w:iCs/>
        </w:rPr>
        <w:t xml:space="preserve">for linear and logistic regression to obtain flexible, smoothed exposure-response curves. </w:t>
      </w:r>
    </w:p>
    <w:p w:rsidR="00013006" w:rsidP="00F37EB7" w:rsidRDefault="00013006" w14:paraId="585A1FF1" w14:textId="78773C9B">
      <w:pPr>
        <w:autoSpaceDE w:val="0"/>
        <w:autoSpaceDN w:val="0"/>
        <w:adjustRightInd w:val="0"/>
        <w:spacing w:before="100" w:beforeAutospacing="1" w:after="240"/>
        <w:jc w:val="both"/>
        <w:rPr>
          <w:rFonts w:asciiTheme="minorHAnsi" w:hAnsiTheme="minorHAnsi" w:cstheme="minorHAnsi"/>
          <w:color w:val="4F81BD" w:themeColor="accent1"/>
        </w:rPr>
      </w:pPr>
      <w:r w:rsidRPr="00C36CE2">
        <w:rPr>
          <w:rFonts w:asciiTheme="minorHAnsi" w:hAnsiTheme="minorHAnsi" w:cstheme="minorHAnsi"/>
          <w:bCs/>
          <w:iCs/>
        </w:rPr>
        <w:t>To identify risk factors that may act as confounders for a particular health outcome, the analysis will implement a “10% change in the estimate” rule</w:t>
      </w:r>
      <w:r w:rsidRPr="00C36CE2" w:rsidR="00693F24">
        <w:rPr>
          <w:rFonts w:asciiTheme="minorHAnsi" w:hAnsiTheme="minorHAnsi" w:cstheme="minorHAnsi"/>
          <w:bCs/>
          <w:iCs/>
        </w:rPr>
        <w:t xml:space="preserve"> (Maldonado 1993)</w:t>
      </w:r>
      <w:r w:rsidRPr="00C36CE2">
        <w:rPr>
          <w:rFonts w:asciiTheme="minorHAnsi" w:hAnsiTheme="minorHAnsi" w:cstheme="minorHAnsi"/>
          <w:bCs/>
          <w:iCs/>
        </w:rPr>
        <w:t>.</w:t>
      </w:r>
      <w:r w:rsidR="00954E0F">
        <w:rPr>
          <w:rFonts w:asciiTheme="minorHAnsi" w:hAnsiTheme="minorHAnsi" w:cstheme="minorHAnsi"/>
          <w:bCs/>
          <w:iCs/>
        </w:rPr>
        <w:t xml:space="preserve"> </w:t>
      </w:r>
      <w:r w:rsidRPr="00746E7E" w:rsidR="00954E0F">
        <w:rPr>
          <w:rFonts w:asciiTheme="minorHAnsi" w:hAnsiTheme="minorHAnsi" w:cstheme="minorHAnsi"/>
          <w:color w:val="4F81BD" w:themeColor="accent1"/>
        </w:rPr>
        <w:t>It must be remembered that for any appreciable confounding to occur, the factor must be a strong risk factor for the outcome under consideration and must also be strongly correlated with the PFAS exposure under evaluation.</w:t>
      </w:r>
      <w:r w:rsidR="00954E0F">
        <w:rPr>
          <w:rFonts w:asciiTheme="minorHAnsi" w:hAnsiTheme="minorHAnsi" w:cstheme="minorHAnsi"/>
          <w:color w:val="4F81BD" w:themeColor="accent1"/>
        </w:rPr>
        <w:t xml:space="preserve"> </w:t>
      </w:r>
      <w:r w:rsidRPr="00746E7E" w:rsidR="00954E0F">
        <w:rPr>
          <w:rFonts w:asciiTheme="minorHAnsi" w:hAnsiTheme="minorHAnsi" w:cstheme="minorHAnsi"/>
          <w:color w:val="4F81BD" w:themeColor="accent1"/>
        </w:rPr>
        <w:t>For unmeasured risk factors, ATSDR proposed the use of negative controls and quantitative bias analyses</w:t>
      </w:r>
      <w:r w:rsidR="00954E0F">
        <w:rPr>
          <w:rFonts w:asciiTheme="minorHAnsi" w:hAnsiTheme="minorHAnsi" w:cstheme="minorHAnsi"/>
          <w:color w:val="4F81BD" w:themeColor="accent1"/>
        </w:rPr>
        <w:t xml:space="preserve">  (see </w:t>
      </w:r>
      <w:r w:rsidR="00954E0F">
        <w:rPr>
          <w:rFonts w:asciiTheme="minorHAnsi" w:hAnsiTheme="minorHAnsi" w:cstheme="minorHAnsi"/>
          <w:color w:val="4F81BD" w:themeColor="accent1"/>
        </w:rPr>
        <w:lastRenderedPageBreak/>
        <w:t>below)</w:t>
      </w:r>
      <w:r w:rsidRPr="00746E7E" w:rsidR="00954E0F">
        <w:rPr>
          <w:rFonts w:asciiTheme="minorHAnsi" w:hAnsiTheme="minorHAnsi" w:cstheme="minorHAnsi"/>
          <w:color w:val="4F81BD" w:themeColor="accent1"/>
        </w:rPr>
        <w:t xml:space="preserve">.  These are all standard approaches for evaluating confounding by any risk factor including “co-exposures” by other environmental contaminants.  </w:t>
      </w:r>
    </w:p>
    <w:p w:rsidRPr="00C36CE2" w:rsidR="00954E0F" w:rsidP="00F37EB7" w:rsidRDefault="00954E0F" w14:paraId="7BFA5170" w14:textId="1836E62F">
      <w:pPr>
        <w:autoSpaceDE w:val="0"/>
        <w:autoSpaceDN w:val="0"/>
        <w:adjustRightInd w:val="0"/>
        <w:spacing w:before="100" w:beforeAutospacing="1" w:after="240"/>
        <w:jc w:val="both"/>
        <w:rPr>
          <w:rFonts w:asciiTheme="minorHAnsi" w:hAnsiTheme="minorHAnsi" w:cstheme="minorHAnsi"/>
          <w:bCs/>
          <w:iCs/>
        </w:rPr>
      </w:pPr>
      <w:r w:rsidRPr="00954E0F">
        <w:rPr>
          <w:rFonts w:asciiTheme="minorHAnsi" w:hAnsiTheme="minorHAnsi" w:cstheme="minorHAnsi"/>
          <w:bCs/>
          <w:iCs/>
        </w:rPr>
        <w:t xml:space="preserve">For example, evaluation of the confounding effects of smoking in occupational studies evaluating a chemical exposure and lung cancer typically observe only moderate confounding (e.g., between 20% and 30%, Blair et al. 2007).  This is so even though smoking is an extremely strong risk factor for lung cancer and, at least in earlier occupational studies, typically was at least moderately associated with the chemical exposure or the exposed workforce.   None of the diseases and clinical measures or neurobehavioral tests under evaluation in the </w:t>
      </w:r>
      <w:r w:rsidR="008B6C60">
        <w:rPr>
          <w:rFonts w:asciiTheme="minorHAnsi" w:hAnsiTheme="minorHAnsi" w:cstheme="minorHAnsi"/>
          <w:bCs/>
          <w:iCs/>
        </w:rPr>
        <w:t>Multi-site Study</w:t>
      </w:r>
      <w:r w:rsidRPr="00954E0F">
        <w:rPr>
          <w:rFonts w:asciiTheme="minorHAnsi" w:hAnsiTheme="minorHAnsi" w:cstheme="minorHAnsi"/>
          <w:bCs/>
          <w:iCs/>
        </w:rPr>
        <w:t xml:space="preserve"> have a risk factor remotely as strong as smoking is for lung cancer.  Although there are likely to be at least moderate correlations among the PFAS chemicals, confounding of one PFAS chemical by another PFAS chemical should be minor because it is not known that any are strong risk factors for any of the diseases or clinical measures or neurobehavioral tests </w:t>
      </w:r>
      <w:r w:rsidR="008B6C60">
        <w:rPr>
          <w:rFonts w:asciiTheme="minorHAnsi" w:hAnsiTheme="minorHAnsi" w:cstheme="minorHAnsi"/>
          <w:bCs/>
          <w:iCs/>
        </w:rPr>
        <w:t>under the study</w:t>
      </w:r>
      <w:r w:rsidRPr="00954E0F">
        <w:rPr>
          <w:rFonts w:asciiTheme="minorHAnsi" w:hAnsiTheme="minorHAnsi" w:cstheme="minorHAnsi"/>
          <w:bCs/>
          <w:iCs/>
        </w:rPr>
        <w:t xml:space="preserve">. </w:t>
      </w:r>
      <w:r w:rsidR="00C66441">
        <w:rPr>
          <w:rFonts w:cstheme="minorHAnsi"/>
          <w:bCs/>
          <w:iCs/>
        </w:rPr>
        <w:t xml:space="preserve">(Nevertheless, we will evaluate whether a PFAS chemical confounds an association between another PFAS chemical and a disease or clinical measure by the 10% change-in-the-estimate rule mentioned above.)  </w:t>
      </w:r>
      <w:r w:rsidRPr="00954E0F">
        <w:rPr>
          <w:rFonts w:asciiTheme="minorHAnsi" w:hAnsiTheme="minorHAnsi" w:cstheme="minorHAnsi"/>
          <w:bCs/>
          <w:iCs/>
        </w:rPr>
        <w:t>Moreover, it is very unlikely that any other (i.e., non-PFAS) chemicals or metals will be highly or even moderately correlated with PFAS chemicals. For example, correlations (Pearson correlation coefficient, R) between mercury and PFOA, PFOS, PFHxS and PFNA are consistently &lt;0.20 among children in the NHANES data.  In addition, lead and mercury are not very strong risk factors for any disease or clinical measure or neurobehavioral test – i.e., they are considerably weaker risk factors for health outcomes than smoking is for lung cancer.</w:t>
      </w:r>
    </w:p>
    <w:p w:rsidR="00C66441" w:rsidP="005531F3" w:rsidRDefault="00330621" w14:paraId="742C478F" w14:textId="6D9BF96E">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bCs/>
          <w:iCs/>
        </w:rPr>
        <w:t xml:space="preserve">Primary analyses will focus on estimated cumulative PFAS serum levels.  Supplemental analyses will evaluate PFAS serum levels in the </w:t>
      </w:r>
      <w:r w:rsidRPr="00C36CE2" w:rsidR="00A537E4">
        <w:rPr>
          <w:rFonts w:asciiTheme="minorHAnsi" w:hAnsiTheme="minorHAnsi" w:cstheme="minorHAnsi"/>
          <w:bCs/>
          <w:iCs/>
        </w:rPr>
        <w:t>blood specimen</w:t>
      </w:r>
      <w:r w:rsidRPr="00C36CE2">
        <w:rPr>
          <w:rFonts w:asciiTheme="minorHAnsi" w:hAnsiTheme="minorHAnsi" w:cstheme="minorHAnsi"/>
          <w:bCs/>
          <w:iCs/>
        </w:rPr>
        <w:t xml:space="preserve">s obtained in the </w:t>
      </w:r>
      <w:r w:rsidRPr="00C36CE2" w:rsidR="00EA3383">
        <w:rPr>
          <w:rFonts w:asciiTheme="minorHAnsi" w:hAnsiTheme="minorHAnsi" w:cstheme="minorHAnsi"/>
          <w:bCs/>
          <w:iCs/>
        </w:rPr>
        <w:t>study</w:t>
      </w:r>
      <w:r w:rsidRPr="00C36CE2">
        <w:rPr>
          <w:rFonts w:asciiTheme="minorHAnsi" w:hAnsiTheme="minorHAnsi" w:cstheme="minorHAnsi"/>
          <w:bCs/>
          <w:iCs/>
        </w:rPr>
        <w:t xml:space="preserve"> as well as estimated maximum and average PFAS serum levels.  </w:t>
      </w:r>
      <w:r w:rsidRPr="00C36CE2" w:rsidR="00B034BC">
        <w:rPr>
          <w:rFonts w:asciiTheme="minorHAnsi" w:hAnsiTheme="minorHAnsi" w:cstheme="minorHAnsi"/>
          <w:bCs/>
          <w:iCs/>
        </w:rPr>
        <w:t>The primary analyses will evaluate each PFAS chemical separately</w:t>
      </w:r>
      <w:r w:rsidRPr="00C36CE2" w:rsidR="001638CE">
        <w:rPr>
          <w:rFonts w:asciiTheme="minorHAnsi" w:hAnsiTheme="minorHAnsi" w:cstheme="minorHAnsi"/>
          <w:bCs/>
          <w:iCs/>
        </w:rPr>
        <w:t>; sum of PFAS measures may also be considered</w:t>
      </w:r>
      <w:r w:rsidRPr="00C36CE2" w:rsidR="00B034BC">
        <w:rPr>
          <w:rFonts w:asciiTheme="minorHAnsi" w:hAnsiTheme="minorHAnsi" w:cstheme="minorHAnsi"/>
          <w:bCs/>
          <w:iCs/>
        </w:rPr>
        <w:t xml:space="preserve">.  </w:t>
      </w:r>
      <w:r w:rsidRPr="00C36CE2" w:rsidR="008B5346">
        <w:rPr>
          <w:rFonts w:asciiTheme="minorHAnsi" w:hAnsiTheme="minorHAnsi" w:cstheme="minorHAnsi"/>
          <w:bCs/>
          <w:iCs/>
        </w:rPr>
        <w:t>Statistical a</w:t>
      </w:r>
      <w:r w:rsidRPr="00C36CE2" w:rsidR="00D94271">
        <w:rPr>
          <w:rFonts w:asciiTheme="minorHAnsi" w:hAnsiTheme="minorHAnsi" w:cstheme="minorHAnsi"/>
          <w:bCs/>
          <w:iCs/>
        </w:rPr>
        <w:t xml:space="preserve">nalyses using prevalent cases in a cohort </w:t>
      </w:r>
      <w:r w:rsidRPr="00C36CE2" w:rsidR="00247186">
        <w:rPr>
          <w:rFonts w:asciiTheme="minorHAnsi" w:hAnsiTheme="minorHAnsi" w:cstheme="minorHAnsi"/>
          <w:bCs/>
          <w:iCs/>
        </w:rPr>
        <w:t>design</w:t>
      </w:r>
      <w:r w:rsidRPr="00C36CE2" w:rsidR="00D94271">
        <w:rPr>
          <w:rFonts w:asciiTheme="minorHAnsi" w:hAnsiTheme="minorHAnsi" w:cstheme="minorHAnsi"/>
          <w:bCs/>
          <w:iCs/>
        </w:rPr>
        <w:t xml:space="preserve"> which takes into consideration the times of diagnosis will also be conducted. </w:t>
      </w:r>
      <w:r w:rsidRPr="00C36CE2" w:rsidR="00013006">
        <w:rPr>
          <w:rFonts w:asciiTheme="minorHAnsi" w:hAnsiTheme="minorHAnsi" w:cstheme="minorHAnsi"/>
          <w:bCs/>
          <w:iCs/>
        </w:rPr>
        <w:t>ATSDR will explore the use of</w:t>
      </w:r>
      <w:r w:rsidRPr="00C36CE2" w:rsidR="00B034BC">
        <w:rPr>
          <w:rFonts w:asciiTheme="minorHAnsi" w:hAnsiTheme="minorHAnsi" w:cstheme="minorHAnsi"/>
          <w:bCs/>
          <w:iCs/>
        </w:rPr>
        <w:t xml:space="preserve"> </w:t>
      </w:r>
      <w:r w:rsidRPr="00C36CE2" w:rsidR="00B03811">
        <w:rPr>
          <w:rFonts w:asciiTheme="minorHAnsi" w:hAnsiTheme="minorHAnsi" w:cstheme="minorHAnsi"/>
          <w:bCs/>
          <w:iCs/>
        </w:rPr>
        <w:t>methods for evaluating multi-pollutant mixtures, such as</w:t>
      </w:r>
      <w:r w:rsidRPr="00C36CE2" w:rsidR="00013006">
        <w:rPr>
          <w:rFonts w:asciiTheme="minorHAnsi" w:hAnsiTheme="minorHAnsi" w:cstheme="minorHAnsi"/>
          <w:bCs/>
          <w:iCs/>
        </w:rPr>
        <w:t xml:space="preserve"> the</w:t>
      </w:r>
      <w:r w:rsidRPr="00C36CE2" w:rsidR="00B03811">
        <w:rPr>
          <w:rFonts w:asciiTheme="minorHAnsi" w:hAnsiTheme="minorHAnsi" w:cstheme="minorHAnsi"/>
          <w:bCs/>
          <w:iCs/>
        </w:rPr>
        <w:t xml:space="preserve"> hierarchical Bayesian m</w:t>
      </w:r>
      <w:r w:rsidRPr="00C36CE2" w:rsidR="00013006">
        <w:rPr>
          <w:rFonts w:asciiTheme="minorHAnsi" w:hAnsiTheme="minorHAnsi" w:cstheme="minorHAnsi"/>
          <w:bCs/>
          <w:iCs/>
        </w:rPr>
        <w:t>odel</w:t>
      </w:r>
      <w:r w:rsidRPr="00C36CE2" w:rsidR="00B03811">
        <w:rPr>
          <w:rFonts w:asciiTheme="minorHAnsi" w:hAnsiTheme="minorHAnsi" w:cstheme="minorHAnsi"/>
          <w:bCs/>
          <w:iCs/>
        </w:rPr>
        <w:t xml:space="preserve">, </w:t>
      </w:r>
      <w:r w:rsidRPr="00C36CE2" w:rsidR="00013006">
        <w:rPr>
          <w:rFonts w:asciiTheme="minorHAnsi" w:hAnsiTheme="minorHAnsi" w:cstheme="minorHAnsi"/>
          <w:bCs/>
          <w:iCs/>
        </w:rPr>
        <w:t>to analyze the effects of exposures to the PFAS mixtures</w:t>
      </w:r>
      <w:r w:rsidR="00C66441">
        <w:rPr>
          <w:rFonts w:asciiTheme="minorHAnsi" w:hAnsiTheme="minorHAnsi" w:cstheme="minorHAnsi"/>
          <w:bCs/>
          <w:iCs/>
        </w:rPr>
        <w:t xml:space="preserve">. </w:t>
      </w:r>
      <w:r w:rsidRPr="00C36CE2" w:rsidR="00703D01">
        <w:rPr>
          <w:rFonts w:asciiTheme="minorHAnsi" w:hAnsiTheme="minorHAnsi" w:cstheme="minorHAnsi"/>
          <w:bCs/>
          <w:iCs/>
        </w:rPr>
        <w:t xml:space="preserve">There are several caveats and recommendations in conducting analyses of mixtures to determine the optimal method that avoids amplifying bias due to confounding (Weisskopf et al 2018).  </w:t>
      </w:r>
    </w:p>
    <w:p w:rsidR="00C66441" w:rsidP="005531F3" w:rsidRDefault="00C66441" w14:paraId="2BEE0B6C" w14:textId="13BCD79E">
      <w:pPr>
        <w:autoSpaceDE w:val="0"/>
        <w:autoSpaceDN w:val="0"/>
        <w:adjustRightInd w:val="0"/>
        <w:spacing w:before="100" w:beforeAutospacing="1" w:after="240"/>
        <w:jc w:val="both"/>
        <w:rPr>
          <w:rFonts w:asciiTheme="minorHAnsi" w:hAnsiTheme="minorHAnsi" w:cstheme="minorHAnsi"/>
          <w:bCs/>
          <w:iCs/>
        </w:rPr>
      </w:pPr>
      <w:r w:rsidRPr="00B32E9E">
        <w:rPr>
          <w:rFonts w:cstheme="minorHAnsi"/>
          <w:bCs/>
          <w:iCs/>
        </w:rPr>
        <w:t>ATSDR will use quantitative methods to assess the impact of possible selection</w:t>
      </w:r>
      <w:r>
        <w:rPr>
          <w:rFonts w:cstheme="minorHAnsi"/>
          <w:bCs/>
          <w:iCs/>
        </w:rPr>
        <w:t xml:space="preserve"> and information</w:t>
      </w:r>
      <w:r w:rsidRPr="00B32E9E">
        <w:rPr>
          <w:rFonts w:cstheme="minorHAnsi"/>
          <w:bCs/>
          <w:iCs/>
        </w:rPr>
        <w:t xml:space="preserve"> bias</w:t>
      </w:r>
      <w:r>
        <w:rPr>
          <w:rFonts w:cstheme="minorHAnsi"/>
          <w:bCs/>
          <w:iCs/>
        </w:rPr>
        <w:t>,</w:t>
      </w:r>
      <w:r w:rsidRPr="00B32E9E">
        <w:rPr>
          <w:rFonts w:cstheme="minorHAnsi"/>
          <w:bCs/>
          <w:iCs/>
        </w:rPr>
        <w:t xml:space="preserve"> a</w:t>
      </w:r>
      <w:r>
        <w:rPr>
          <w:rFonts w:cstheme="minorHAnsi"/>
          <w:bCs/>
          <w:iCs/>
        </w:rPr>
        <w:t>s well as</w:t>
      </w:r>
      <w:r w:rsidRPr="00B32E9E">
        <w:rPr>
          <w:rFonts w:cstheme="minorHAnsi"/>
          <w:bCs/>
          <w:iCs/>
        </w:rPr>
        <w:t xml:space="preserve"> possible confounding due to unmeasured risk factors (Lash 2009). </w:t>
      </w:r>
      <w:r>
        <w:rPr>
          <w:rFonts w:cstheme="minorHAnsi"/>
          <w:bCs/>
          <w:iCs/>
        </w:rPr>
        <w:t xml:space="preserve">In addition, </w:t>
      </w:r>
      <w:r w:rsidRPr="00C36CE2" w:rsidR="008E66DE">
        <w:rPr>
          <w:rFonts w:asciiTheme="minorHAnsi" w:hAnsiTheme="minorHAnsi" w:cstheme="minorHAnsi"/>
          <w:bCs/>
          <w:iCs/>
        </w:rPr>
        <w:t xml:space="preserve">ATSDR will </w:t>
      </w:r>
      <w:r>
        <w:rPr>
          <w:rFonts w:asciiTheme="minorHAnsi" w:hAnsiTheme="minorHAnsi" w:cstheme="minorHAnsi"/>
          <w:bCs/>
          <w:iCs/>
        </w:rPr>
        <w:t xml:space="preserve">also </w:t>
      </w:r>
      <w:r w:rsidRPr="00C36CE2" w:rsidR="008E66DE">
        <w:rPr>
          <w:rFonts w:asciiTheme="minorHAnsi" w:hAnsiTheme="minorHAnsi" w:cstheme="minorHAnsi"/>
          <w:bCs/>
          <w:iCs/>
        </w:rPr>
        <w:t xml:space="preserve">identify “negative control” diseases </w:t>
      </w:r>
      <w:r w:rsidRPr="00C36CE2" w:rsidR="00221B91">
        <w:rPr>
          <w:rFonts w:asciiTheme="minorHAnsi" w:hAnsiTheme="minorHAnsi" w:cstheme="minorHAnsi"/>
          <w:bCs/>
          <w:iCs/>
        </w:rPr>
        <w:t xml:space="preserve">with no known association </w:t>
      </w:r>
      <w:r w:rsidRPr="00C36CE2" w:rsidR="008E66DE">
        <w:rPr>
          <w:rFonts w:asciiTheme="minorHAnsi" w:hAnsiTheme="minorHAnsi" w:cstheme="minorHAnsi"/>
          <w:bCs/>
          <w:iCs/>
        </w:rPr>
        <w:t>with PFAS exposures</w:t>
      </w:r>
      <w:r w:rsidRPr="00C36CE2" w:rsidR="00693F24">
        <w:rPr>
          <w:rFonts w:asciiTheme="minorHAnsi" w:hAnsiTheme="minorHAnsi" w:cstheme="minorHAnsi"/>
          <w:bCs/>
          <w:iCs/>
        </w:rPr>
        <w:t xml:space="preserve"> </w:t>
      </w:r>
      <w:r>
        <w:rPr>
          <w:rFonts w:asciiTheme="minorHAnsi" w:hAnsiTheme="minorHAnsi" w:cstheme="minorHAnsi"/>
          <w:bCs/>
          <w:iCs/>
        </w:rPr>
        <w:t xml:space="preserve">to assess the impact </w:t>
      </w:r>
      <w:r>
        <w:rPr>
          <w:rFonts w:asciiTheme="minorHAnsi" w:hAnsiTheme="minorHAnsi" w:cstheme="minorHAnsi"/>
          <w:bCs/>
          <w:iCs/>
        </w:rPr>
        <w:lastRenderedPageBreak/>
        <w:t xml:space="preserve">of these potential biases </w:t>
      </w:r>
      <w:r w:rsidRPr="00C36CE2" w:rsidR="00693F24">
        <w:rPr>
          <w:rFonts w:asciiTheme="minorHAnsi" w:hAnsiTheme="minorHAnsi" w:cstheme="minorHAnsi"/>
          <w:bCs/>
          <w:iCs/>
        </w:rPr>
        <w:t>(Lipsitch 2010)</w:t>
      </w:r>
      <w:r w:rsidRPr="00C36CE2" w:rsidR="008E66DE">
        <w:rPr>
          <w:rFonts w:asciiTheme="minorHAnsi" w:hAnsiTheme="minorHAnsi" w:cstheme="minorHAnsi"/>
          <w:bCs/>
          <w:iCs/>
        </w:rPr>
        <w:t xml:space="preserve">. </w:t>
      </w:r>
      <w:r w:rsidRPr="00C36CE2" w:rsidR="00221B91">
        <w:rPr>
          <w:rFonts w:asciiTheme="minorHAnsi" w:hAnsiTheme="minorHAnsi" w:cstheme="minorHAnsi"/>
          <w:bCs/>
          <w:iCs/>
        </w:rPr>
        <w:t xml:space="preserve"> ATSDR</w:t>
      </w:r>
      <w:r w:rsidRPr="00C36CE2" w:rsidR="00952B89">
        <w:rPr>
          <w:rFonts w:asciiTheme="minorHAnsi" w:hAnsiTheme="minorHAnsi" w:cstheme="minorHAnsi"/>
          <w:bCs/>
          <w:iCs/>
        </w:rPr>
        <w:t xml:space="preserve"> </w:t>
      </w:r>
      <w:r w:rsidRPr="00C36CE2" w:rsidR="00221B91">
        <w:rPr>
          <w:rFonts w:asciiTheme="minorHAnsi" w:hAnsiTheme="minorHAnsi" w:cstheme="minorHAnsi"/>
          <w:bCs/>
          <w:iCs/>
        </w:rPr>
        <w:t>conduct</w:t>
      </w:r>
      <w:r w:rsidRPr="00C36CE2" w:rsidR="009975CE">
        <w:rPr>
          <w:rFonts w:asciiTheme="minorHAnsi" w:hAnsiTheme="minorHAnsi" w:cstheme="minorHAnsi"/>
          <w:bCs/>
          <w:iCs/>
        </w:rPr>
        <w:t>ed</w:t>
      </w:r>
      <w:r w:rsidRPr="00C36CE2" w:rsidR="00221B91">
        <w:rPr>
          <w:rFonts w:asciiTheme="minorHAnsi" w:hAnsiTheme="minorHAnsi" w:cstheme="minorHAnsi"/>
          <w:bCs/>
          <w:iCs/>
        </w:rPr>
        <w:t xml:space="preserve"> a literature search to identify these negative control diseases and include</w:t>
      </w:r>
      <w:r w:rsidRPr="00C36CE2" w:rsidR="009975CE">
        <w:rPr>
          <w:rFonts w:asciiTheme="minorHAnsi" w:hAnsiTheme="minorHAnsi" w:cstheme="minorHAnsi"/>
          <w:bCs/>
          <w:iCs/>
        </w:rPr>
        <w:t>d</w:t>
      </w:r>
      <w:r w:rsidRPr="00C36CE2" w:rsidR="00221B91">
        <w:rPr>
          <w:rFonts w:asciiTheme="minorHAnsi" w:hAnsiTheme="minorHAnsi" w:cstheme="minorHAnsi"/>
          <w:bCs/>
          <w:iCs/>
        </w:rPr>
        <w:t xml:space="preserve"> them in the questionnaire.</w:t>
      </w:r>
      <w:r w:rsidR="005531F3">
        <w:rPr>
          <w:rFonts w:asciiTheme="minorHAnsi" w:hAnsiTheme="minorHAnsi" w:cstheme="minorHAnsi"/>
          <w:bCs/>
          <w:iCs/>
        </w:rPr>
        <w:t xml:space="preserve"> </w:t>
      </w:r>
    </w:p>
    <w:p w:rsidRPr="005553DF" w:rsidR="005531F3" w:rsidP="005531F3" w:rsidRDefault="00C66441" w14:paraId="70F766BD" w14:textId="4EA8762E">
      <w:pPr>
        <w:autoSpaceDE w:val="0"/>
        <w:autoSpaceDN w:val="0"/>
        <w:adjustRightInd w:val="0"/>
        <w:spacing w:before="100" w:beforeAutospacing="1" w:after="240"/>
        <w:jc w:val="both"/>
        <w:rPr>
          <w:rFonts w:asciiTheme="minorHAnsi" w:hAnsiTheme="minorHAnsi" w:cstheme="minorHAnsi"/>
          <w:bCs/>
          <w:iCs/>
        </w:rPr>
      </w:pPr>
      <w:r>
        <w:rPr>
          <w:rFonts w:asciiTheme="minorHAnsi" w:hAnsiTheme="minorHAnsi" w:cstheme="minorHAnsi"/>
          <w:bCs/>
          <w:iCs/>
        </w:rPr>
        <w:t>In summary, t</w:t>
      </w:r>
      <w:r w:rsidR="005531F3">
        <w:rPr>
          <w:rFonts w:asciiTheme="minorHAnsi" w:hAnsiTheme="minorHAnsi" w:cstheme="minorHAnsi"/>
          <w:bCs/>
          <w:iCs/>
        </w:rPr>
        <w:t xml:space="preserve">o </w:t>
      </w:r>
      <w:r w:rsidRPr="00B9185C" w:rsidR="005531F3">
        <w:rPr>
          <w:rFonts w:asciiTheme="minorHAnsi" w:hAnsiTheme="minorHAnsi" w:cstheme="minorHAnsi"/>
          <w:bCs/>
          <w:iCs/>
        </w:rPr>
        <w:t>g</w:t>
      </w:r>
      <w:r w:rsidR="005531F3">
        <w:rPr>
          <w:rFonts w:asciiTheme="minorHAnsi" w:hAnsiTheme="minorHAnsi" w:cstheme="minorHAnsi"/>
          <w:bCs/>
          <w:iCs/>
        </w:rPr>
        <w:t>a</w:t>
      </w:r>
      <w:r w:rsidRPr="00B9185C" w:rsidR="005531F3">
        <w:rPr>
          <w:rFonts w:asciiTheme="minorHAnsi" w:hAnsiTheme="minorHAnsi" w:cstheme="minorHAnsi"/>
          <w:bCs/>
          <w:iCs/>
        </w:rPr>
        <w:t>uge the potential and magnitude of possible selection bias and information biases,</w:t>
      </w:r>
      <w:r w:rsidR="005531F3">
        <w:rPr>
          <w:rFonts w:asciiTheme="minorHAnsi" w:hAnsiTheme="minorHAnsi" w:cstheme="minorHAnsi"/>
          <w:bCs/>
          <w:iCs/>
        </w:rPr>
        <w:t xml:space="preserve"> </w:t>
      </w:r>
      <w:r>
        <w:rPr>
          <w:rFonts w:asciiTheme="minorHAnsi" w:hAnsiTheme="minorHAnsi" w:cstheme="minorHAnsi"/>
          <w:bCs/>
          <w:iCs/>
        </w:rPr>
        <w:t xml:space="preserve">as well as confounding bias due to unmeasured risk factors, </w:t>
      </w:r>
      <w:r w:rsidR="005531F3">
        <w:rPr>
          <w:rFonts w:asciiTheme="minorHAnsi" w:hAnsiTheme="minorHAnsi" w:cstheme="minorHAnsi"/>
          <w:bCs/>
          <w:iCs/>
        </w:rPr>
        <w:t xml:space="preserve">two approaches will be taken. </w:t>
      </w:r>
      <w:r w:rsidRPr="00B9185C" w:rsidR="005531F3">
        <w:rPr>
          <w:rFonts w:asciiTheme="minorHAnsi" w:hAnsiTheme="minorHAnsi" w:cstheme="minorHAnsi"/>
          <w:bCs/>
          <w:iCs/>
        </w:rPr>
        <w:t>First, quantitative methods described in Lash et al (2009) will be used to estimate the possible magnitude of selection and informational biases. Second, “negative control” diseases will be used to also estimate the potential and magnitude of these biases (Lipsitch et al 2010). Negative control diseases are those diseases not known to be associated w</w:t>
      </w:r>
      <w:r w:rsidR="005531F3">
        <w:rPr>
          <w:rFonts w:asciiTheme="minorHAnsi" w:hAnsiTheme="minorHAnsi" w:cstheme="minorHAnsi"/>
          <w:bCs/>
          <w:iCs/>
        </w:rPr>
        <w:t xml:space="preserve">ith the exposures of interest. </w:t>
      </w:r>
      <w:r w:rsidRPr="00B9185C" w:rsidR="005531F3">
        <w:rPr>
          <w:rFonts w:asciiTheme="minorHAnsi" w:hAnsiTheme="minorHAnsi" w:cstheme="minorHAnsi"/>
          <w:bCs/>
          <w:iCs/>
        </w:rPr>
        <w:t xml:space="preserve">In the </w:t>
      </w:r>
      <w:r w:rsidR="005531F3">
        <w:rPr>
          <w:rFonts w:asciiTheme="minorHAnsi" w:hAnsiTheme="minorHAnsi" w:cstheme="minorHAnsi"/>
          <w:bCs/>
          <w:iCs/>
        </w:rPr>
        <w:t>multi-site</w:t>
      </w:r>
      <w:r w:rsidRPr="00B9185C" w:rsidR="005531F3">
        <w:rPr>
          <w:rFonts w:asciiTheme="minorHAnsi" w:hAnsiTheme="minorHAnsi" w:cstheme="minorHAnsi"/>
          <w:bCs/>
          <w:iCs/>
        </w:rPr>
        <w:t xml:space="preserve"> study, the exposures of </w:t>
      </w:r>
      <w:r w:rsidR="005531F3">
        <w:rPr>
          <w:rFonts w:asciiTheme="minorHAnsi" w:hAnsiTheme="minorHAnsi" w:cstheme="minorHAnsi"/>
          <w:bCs/>
          <w:iCs/>
        </w:rPr>
        <w:t>interest are PFAS serum levels.</w:t>
      </w:r>
      <w:r w:rsidRPr="00B9185C" w:rsidR="005531F3">
        <w:rPr>
          <w:rFonts w:asciiTheme="minorHAnsi" w:hAnsiTheme="minorHAnsi" w:cstheme="minorHAnsi"/>
          <w:bCs/>
          <w:iCs/>
        </w:rPr>
        <w:t xml:space="preserve"> The negative control diseases for children</w:t>
      </w:r>
      <w:r w:rsidR="005531F3">
        <w:rPr>
          <w:rFonts w:asciiTheme="minorHAnsi" w:hAnsiTheme="minorHAnsi" w:cstheme="minorHAnsi"/>
          <w:bCs/>
          <w:iCs/>
        </w:rPr>
        <w:t xml:space="preserve"> included in the questionnaire</w:t>
      </w:r>
      <w:r w:rsidRPr="00B9185C" w:rsidR="005531F3">
        <w:rPr>
          <w:rFonts w:asciiTheme="minorHAnsi" w:hAnsiTheme="minorHAnsi" w:cstheme="minorHAnsi"/>
          <w:bCs/>
          <w:iCs/>
        </w:rPr>
        <w:t xml:space="preserve"> are celiac disease, scleroderma, lupus, and Crohn’s disease. In addition to these diseases, negative </w:t>
      </w:r>
      <w:r w:rsidR="005531F3">
        <w:rPr>
          <w:rFonts w:asciiTheme="minorHAnsi" w:hAnsiTheme="minorHAnsi" w:cstheme="minorHAnsi"/>
          <w:bCs/>
          <w:iCs/>
        </w:rPr>
        <w:t>control diseases for adults</w:t>
      </w:r>
      <w:r w:rsidRPr="00B9185C" w:rsidR="005531F3">
        <w:rPr>
          <w:rFonts w:asciiTheme="minorHAnsi" w:hAnsiTheme="minorHAnsi" w:cstheme="minorHAnsi"/>
          <w:bCs/>
          <w:iCs/>
        </w:rPr>
        <w:t xml:space="preserve"> include Parkinson disease, emphysema, chronic bronchitis, multiple sclerosis, and fibromyalgia.</w:t>
      </w:r>
    </w:p>
    <w:bookmarkEnd w:id="78"/>
    <w:p w:rsidRPr="00C36CE2" w:rsidR="00527B6B" w:rsidP="00F37EB7" w:rsidRDefault="00620836" w14:paraId="2EAC69B4" w14:textId="3A2DB792">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bCs/>
          <w:iCs/>
        </w:rPr>
        <w:t>ATSDR will interpret the findings from this study based on the magnitude of the effect estimates (e.g., the linear regression coefficient for continuous outcomes or the odds ratio for categorical outcomes)</w:t>
      </w:r>
      <w:r w:rsidRPr="00C36CE2" w:rsidR="00527B6B">
        <w:rPr>
          <w:rFonts w:asciiTheme="minorHAnsi" w:hAnsiTheme="minorHAnsi" w:cstheme="minorHAnsi"/>
          <w:bCs/>
          <w:iCs/>
        </w:rPr>
        <w:t xml:space="preserve"> of</w:t>
      </w:r>
      <w:r w:rsidRPr="00C36CE2">
        <w:rPr>
          <w:rFonts w:asciiTheme="minorHAnsi" w:hAnsiTheme="minorHAnsi" w:cstheme="minorHAnsi"/>
          <w:bCs/>
          <w:iCs/>
        </w:rPr>
        <w:t xml:space="preserve"> the exposure-response relationship, consistency with findings from other studies, and the possible sources of bias (Rothman 2014). The analyses will construct confidence intervals to indicate the level of precision (or uncertainty) in the effect estimates.  </w:t>
      </w:r>
    </w:p>
    <w:p w:rsidRPr="00C36CE2" w:rsidR="00330621" w:rsidP="00F37EB7" w:rsidRDefault="00330621" w14:paraId="75D6948D" w14:textId="53C54065">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bCs/>
          <w:iCs/>
        </w:rPr>
        <w:t xml:space="preserve">The </w:t>
      </w:r>
      <w:r w:rsidRPr="00C36CE2" w:rsidR="00527B6B">
        <w:rPr>
          <w:rFonts w:asciiTheme="minorHAnsi" w:hAnsiTheme="minorHAnsi" w:cstheme="minorHAnsi"/>
          <w:bCs/>
          <w:iCs/>
        </w:rPr>
        <w:t xml:space="preserve">studies will </w:t>
      </w:r>
      <w:r w:rsidRPr="00C36CE2">
        <w:rPr>
          <w:rFonts w:asciiTheme="minorHAnsi" w:hAnsiTheme="minorHAnsi" w:cstheme="minorHAnsi"/>
          <w:bCs/>
          <w:iCs/>
        </w:rPr>
        <w:t xml:space="preserve">use statistical significance testing to interpret findings </w:t>
      </w:r>
      <w:r w:rsidRPr="00C36CE2" w:rsidR="00620836">
        <w:rPr>
          <w:rFonts w:asciiTheme="minorHAnsi" w:hAnsiTheme="minorHAnsi" w:cstheme="minorHAnsi"/>
          <w:bCs/>
          <w:iCs/>
        </w:rPr>
        <w:t>but will not use it as a sole factor in determining scientific and public health significance</w:t>
      </w:r>
      <w:r w:rsidRPr="00C36CE2" w:rsidR="00527B6B">
        <w:rPr>
          <w:rFonts w:asciiTheme="minorHAnsi" w:hAnsiTheme="minorHAnsi" w:cstheme="minorHAnsi"/>
          <w:bCs/>
          <w:iCs/>
        </w:rPr>
        <w:t xml:space="preserve"> (Rothman et al. 2008, 2010; Stang et al. 2010)</w:t>
      </w:r>
      <w:r w:rsidRPr="00C36CE2" w:rsidR="00620836">
        <w:rPr>
          <w:rFonts w:asciiTheme="minorHAnsi" w:hAnsiTheme="minorHAnsi" w:cstheme="minorHAnsi"/>
          <w:bCs/>
          <w:iCs/>
        </w:rPr>
        <w:t xml:space="preserve">. A finding that fails to achieve statistical significance can still provide evidence for a causal association, and a finding that achieves statistical significance can lack any such significance </w:t>
      </w:r>
      <w:r w:rsidRPr="00C36CE2" w:rsidR="00527B6B">
        <w:rPr>
          <w:rFonts w:asciiTheme="minorHAnsi" w:hAnsiTheme="minorHAnsi" w:cstheme="minorHAnsi"/>
          <w:bCs/>
          <w:iCs/>
        </w:rPr>
        <w:t>(Porta 2014).</w:t>
      </w:r>
    </w:p>
    <w:p w:rsidRPr="00C36CE2" w:rsidR="00022441" w:rsidP="00F37EB7" w:rsidRDefault="00D21FD0" w14:paraId="6E5CD40B" w14:textId="239D396D">
      <w:pPr>
        <w:pStyle w:val="Heading1"/>
        <w:spacing w:before="100" w:beforeAutospacing="1" w:after="240"/>
        <w:rPr>
          <w:rFonts w:asciiTheme="minorHAnsi" w:hAnsiTheme="minorHAnsi" w:cstheme="minorHAnsi"/>
          <w:i/>
          <w:sz w:val="22"/>
          <w:szCs w:val="22"/>
        </w:rPr>
      </w:pPr>
      <w:bookmarkStart w:name="_Toc31014474" w:id="79"/>
      <w:r w:rsidRPr="00C36CE2">
        <w:rPr>
          <w:rFonts w:asciiTheme="minorHAnsi" w:hAnsiTheme="minorHAnsi" w:cstheme="minorHAnsi"/>
          <w:sz w:val="22"/>
          <w:szCs w:val="22"/>
        </w:rPr>
        <w:t>4</w:t>
      </w:r>
      <w:r w:rsidRPr="00C36CE2" w:rsidR="00B254B0">
        <w:rPr>
          <w:rFonts w:asciiTheme="minorHAnsi" w:hAnsiTheme="minorHAnsi" w:cstheme="minorHAnsi"/>
          <w:sz w:val="22"/>
          <w:szCs w:val="22"/>
        </w:rPr>
        <w:t>.</w:t>
      </w:r>
      <w:r w:rsidRPr="00C36CE2" w:rsidR="00022441">
        <w:rPr>
          <w:rFonts w:asciiTheme="minorHAnsi" w:hAnsiTheme="minorHAnsi" w:cstheme="minorHAnsi"/>
          <w:sz w:val="22"/>
          <w:szCs w:val="22"/>
        </w:rPr>
        <w:t xml:space="preserve"> </w:t>
      </w:r>
      <w:r w:rsidRPr="00C36CE2" w:rsidR="00D016C0">
        <w:rPr>
          <w:rFonts w:asciiTheme="minorHAnsi" w:hAnsiTheme="minorHAnsi" w:cstheme="minorHAnsi"/>
          <w:sz w:val="22"/>
          <w:szCs w:val="22"/>
        </w:rPr>
        <w:t>RESULTS REPORTING</w:t>
      </w:r>
      <w:bookmarkEnd w:id="79"/>
    </w:p>
    <w:p w:rsidRPr="00C36CE2" w:rsidR="008E3DC5" w:rsidP="00F37EB7" w:rsidRDefault="00D21FD0" w14:paraId="74318D18" w14:textId="3A4B4070">
      <w:pPr>
        <w:pStyle w:val="Heading2"/>
        <w:spacing w:before="100" w:beforeAutospacing="1" w:after="240"/>
        <w:rPr>
          <w:rFonts w:cstheme="minorHAnsi"/>
          <w:b w:val="0"/>
          <w:i/>
          <w:szCs w:val="22"/>
        </w:rPr>
      </w:pPr>
      <w:bookmarkStart w:name="_Toc31014475" w:id="80"/>
      <w:r w:rsidRPr="00C36CE2">
        <w:rPr>
          <w:rFonts w:cstheme="minorHAnsi"/>
          <w:szCs w:val="22"/>
        </w:rPr>
        <w:t>4</w:t>
      </w:r>
      <w:r w:rsidRPr="00C36CE2" w:rsidR="008E3DC5">
        <w:rPr>
          <w:rFonts w:cstheme="minorHAnsi"/>
          <w:szCs w:val="22"/>
        </w:rPr>
        <w:t xml:space="preserve">.1 </w:t>
      </w:r>
      <w:r w:rsidRPr="00C36CE2" w:rsidR="00200FBC">
        <w:rPr>
          <w:rFonts w:cstheme="minorHAnsi"/>
          <w:szCs w:val="22"/>
        </w:rPr>
        <w:t>Notification of Individual R</w:t>
      </w:r>
      <w:r w:rsidRPr="00C36CE2" w:rsidR="00022441">
        <w:rPr>
          <w:rFonts w:cstheme="minorHAnsi"/>
          <w:szCs w:val="22"/>
        </w:rPr>
        <w:t>esults</w:t>
      </w:r>
      <w:bookmarkEnd w:id="80"/>
    </w:p>
    <w:p w:rsidRPr="00C36CE2" w:rsidR="006825E9" w:rsidP="00F37EB7" w:rsidRDefault="00022441" w14:paraId="732169EF" w14:textId="21E6335F">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Some of the clinical tests may include results that indicate disease or serious medical condition. Due to the scheduled timespan between </w:t>
      </w:r>
      <w:r w:rsidRPr="00C36CE2" w:rsidR="00A537E4">
        <w:rPr>
          <w:rFonts w:asciiTheme="minorHAnsi" w:hAnsiTheme="minorHAnsi" w:cstheme="minorHAnsi"/>
        </w:rPr>
        <w:t>blood specimen</w:t>
      </w:r>
      <w:r w:rsidRPr="00C36CE2">
        <w:rPr>
          <w:rFonts w:asciiTheme="minorHAnsi" w:hAnsiTheme="minorHAnsi" w:cstheme="minorHAnsi"/>
        </w:rPr>
        <w:t xml:space="preserve"> collection and the actual laboratory analyses, we are unable to report study results in </w:t>
      </w:r>
      <w:r w:rsidRPr="00C36CE2" w:rsidR="00E809F6">
        <w:rPr>
          <w:rFonts w:asciiTheme="minorHAnsi" w:hAnsiTheme="minorHAnsi" w:cstheme="minorHAnsi"/>
        </w:rPr>
        <w:t xml:space="preserve">a </w:t>
      </w:r>
      <w:r w:rsidRPr="00C36CE2">
        <w:rPr>
          <w:rFonts w:asciiTheme="minorHAnsi" w:hAnsiTheme="minorHAnsi" w:cstheme="minorHAnsi"/>
        </w:rPr>
        <w:t xml:space="preserve">short </w:t>
      </w:r>
      <w:r w:rsidRPr="00C36CE2" w:rsidR="00E809F6">
        <w:rPr>
          <w:rFonts w:asciiTheme="minorHAnsi" w:hAnsiTheme="minorHAnsi" w:cstheme="minorHAnsi"/>
        </w:rPr>
        <w:t>period</w:t>
      </w:r>
      <w:r w:rsidRPr="00C36CE2">
        <w:rPr>
          <w:rFonts w:asciiTheme="minorHAnsi" w:hAnsiTheme="minorHAnsi" w:cstheme="minorHAnsi"/>
        </w:rPr>
        <w:t xml:space="preserve">. </w:t>
      </w:r>
      <w:r w:rsidRPr="00C36CE2" w:rsidR="00E809F6">
        <w:rPr>
          <w:rFonts w:asciiTheme="minorHAnsi" w:hAnsiTheme="minorHAnsi" w:cstheme="minorHAnsi"/>
        </w:rPr>
        <w:t>Study staff will report to the participant the result of a c</w:t>
      </w:r>
      <w:r w:rsidRPr="00C36CE2" w:rsidR="006A65A5">
        <w:rPr>
          <w:rFonts w:asciiTheme="minorHAnsi" w:hAnsiTheme="minorHAnsi" w:cstheme="minorHAnsi"/>
        </w:rPr>
        <w:t>linical test that clearly indicate</w:t>
      </w:r>
      <w:r w:rsidRPr="00C36CE2" w:rsidR="00E809F6">
        <w:rPr>
          <w:rFonts w:asciiTheme="minorHAnsi" w:hAnsiTheme="minorHAnsi" w:cstheme="minorHAnsi"/>
        </w:rPr>
        <w:t>s</w:t>
      </w:r>
      <w:r w:rsidRPr="00C36CE2" w:rsidR="006A65A5">
        <w:rPr>
          <w:rFonts w:asciiTheme="minorHAnsi" w:hAnsiTheme="minorHAnsi" w:cstheme="minorHAnsi"/>
        </w:rPr>
        <w:t xml:space="preserve"> the potential for</w:t>
      </w:r>
      <w:r w:rsidRPr="00C36CE2" w:rsidR="00E809F6">
        <w:rPr>
          <w:rFonts w:asciiTheme="minorHAnsi" w:hAnsiTheme="minorHAnsi" w:cstheme="minorHAnsi"/>
        </w:rPr>
        <w:t xml:space="preserve"> a</w:t>
      </w:r>
      <w:r w:rsidRPr="00C36CE2" w:rsidR="006A65A5">
        <w:rPr>
          <w:rFonts w:asciiTheme="minorHAnsi" w:hAnsiTheme="minorHAnsi" w:cstheme="minorHAnsi"/>
        </w:rPr>
        <w:t xml:space="preserve"> serious health consequence </w:t>
      </w:r>
      <w:r w:rsidRPr="00C36CE2" w:rsidR="0082093B">
        <w:rPr>
          <w:rFonts w:asciiTheme="minorHAnsi" w:hAnsiTheme="minorHAnsi" w:cstheme="minorHAnsi"/>
        </w:rPr>
        <w:t>immediately</w:t>
      </w:r>
      <w:r w:rsidRPr="00C36CE2" w:rsidR="00DC691D">
        <w:rPr>
          <w:rFonts w:asciiTheme="minorHAnsi" w:hAnsiTheme="minorHAnsi" w:cstheme="minorHAnsi"/>
        </w:rPr>
        <w:t xml:space="preserve"> after </w:t>
      </w:r>
      <w:r w:rsidRPr="00C36CE2" w:rsidR="00E809F6">
        <w:rPr>
          <w:rFonts w:asciiTheme="minorHAnsi" w:hAnsiTheme="minorHAnsi" w:cstheme="minorHAnsi"/>
        </w:rPr>
        <w:t xml:space="preserve">receiving </w:t>
      </w:r>
      <w:r w:rsidRPr="00C36CE2" w:rsidR="00DC691D">
        <w:rPr>
          <w:rFonts w:asciiTheme="minorHAnsi" w:hAnsiTheme="minorHAnsi" w:cstheme="minorHAnsi"/>
        </w:rPr>
        <w:t>the result from the laboratory</w:t>
      </w:r>
      <w:r w:rsidRPr="00C36CE2" w:rsidR="006A65A5">
        <w:rPr>
          <w:rFonts w:asciiTheme="minorHAnsi" w:hAnsiTheme="minorHAnsi" w:cstheme="minorHAnsi"/>
        </w:rPr>
        <w:t xml:space="preserve">. </w:t>
      </w:r>
      <w:r w:rsidRPr="00C36CE2" w:rsidR="006A65A5">
        <w:rPr>
          <w:rFonts w:asciiTheme="minorHAnsi" w:hAnsiTheme="minorHAnsi" w:cstheme="minorHAnsi"/>
          <w:bCs/>
        </w:rPr>
        <w:t xml:space="preserve">An advance notification phone call from the </w:t>
      </w:r>
      <w:r w:rsidRPr="00C36CE2" w:rsidR="00EC3C65">
        <w:rPr>
          <w:rFonts w:asciiTheme="minorHAnsi" w:hAnsiTheme="minorHAnsi" w:cstheme="minorHAnsi"/>
          <w:bCs/>
        </w:rPr>
        <w:t>study investigators (</w:t>
      </w:r>
      <w:r w:rsidRPr="00C36CE2" w:rsidR="00EC3C65">
        <w:rPr>
          <w:rFonts w:asciiTheme="minorHAnsi" w:hAnsiTheme="minorHAnsi" w:cstheme="minorHAnsi"/>
          <w:b/>
          <w:bCs/>
        </w:rPr>
        <w:t xml:space="preserve">Attachment </w:t>
      </w:r>
      <w:r w:rsidRPr="00C36CE2" w:rsidR="00F35AD1">
        <w:rPr>
          <w:rFonts w:asciiTheme="minorHAnsi" w:hAnsiTheme="minorHAnsi" w:cstheme="minorHAnsi"/>
          <w:b/>
          <w:bCs/>
        </w:rPr>
        <w:t>22</w:t>
      </w:r>
      <w:r w:rsidRPr="00C36CE2" w:rsidR="00EC3C65">
        <w:rPr>
          <w:rFonts w:asciiTheme="minorHAnsi" w:hAnsiTheme="minorHAnsi" w:cstheme="minorHAnsi"/>
          <w:bCs/>
        </w:rPr>
        <w:t>)</w:t>
      </w:r>
      <w:r w:rsidRPr="00C36CE2" w:rsidR="006A65A5">
        <w:rPr>
          <w:rFonts w:asciiTheme="minorHAnsi" w:hAnsiTheme="minorHAnsi" w:cstheme="minorHAnsi"/>
          <w:bCs/>
        </w:rPr>
        <w:t xml:space="preserve"> with a subsequent letter of clinical tests results will be se</w:t>
      </w:r>
      <w:r w:rsidRPr="00C36CE2" w:rsidR="00CF2D5E">
        <w:rPr>
          <w:rFonts w:asciiTheme="minorHAnsi" w:hAnsiTheme="minorHAnsi" w:cstheme="minorHAnsi"/>
          <w:bCs/>
        </w:rPr>
        <w:t>nt to the participant when</w:t>
      </w:r>
      <w:r w:rsidRPr="00C36CE2" w:rsidR="006A65A5">
        <w:rPr>
          <w:rFonts w:asciiTheme="minorHAnsi" w:hAnsiTheme="minorHAnsi" w:cstheme="minorHAnsi"/>
          <w:bCs/>
        </w:rPr>
        <w:t xml:space="preserve"> the abnormal result</w:t>
      </w:r>
      <w:r w:rsidR="00175D9F">
        <w:rPr>
          <w:rFonts w:asciiTheme="minorHAnsi" w:hAnsiTheme="minorHAnsi" w:cstheme="minorHAnsi"/>
          <w:bCs/>
        </w:rPr>
        <w:t>s</w:t>
      </w:r>
      <w:r w:rsidRPr="00C36CE2" w:rsidR="006A65A5">
        <w:rPr>
          <w:rFonts w:asciiTheme="minorHAnsi" w:hAnsiTheme="minorHAnsi" w:cstheme="minorHAnsi"/>
          <w:bCs/>
        </w:rPr>
        <w:t xml:space="preserve"> are identified, processed, and che</w:t>
      </w:r>
      <w:r w:rsidRPr="00C36CE2" w:rsidR="007045AB">
        <w:rPr>
          <w:rFonts w:asciiTheme="minorHAnsi" w:hAnsiTheme="minorHAnsi" w:cstheme="minorHAnsi"/>
          <w:bCs/>
        </w:rPr>
        <w:t>cked for accuracy (</w:t>
      </w:r>
      <w:r w:rsidRPr="00C36CE2" w:rsidR="007045AB">
        <w:rPr>
          <w:rFonts w:asciiTheme="minorHAnsi" w:hAnsiTheme="minorHAnsi" w:cstheme="minorHAnsi"/>
          <w:b/>
          <w:bCs/>
        </w:rPr>
        <w:t xml:space="preserve">Attachment </w:t>
      </w:r>
      <w:r w:rsidRPr="00C36CE2" w:rsidR="00F35AD1">
        <w:rPr>
          <w:rFonts w:asciiTheme="minorHAnsi" w:hAnsiTheme="minorHAnsi" w:cstheme="minorHAnsi"/>
          <w:b/>
          <w:bCs/>
        </w:rPr>
        <w:t>2</w:t>
      </w:r>
      <w:r w:rsidRPr="00C36CE2" w:rsidR="00072125">
        <w:rPr>
          <w:rFonts w:asciiTheme="minorHAnsi" w:hAnsiTheme="minorHAnsi" w:cstheme="minorHAnsi"/>
          <w:b/>
          <w:bCs/>
        </w:rPr>
        <w:t>2a</w:t>
      </w:r>
      <w:r w:rsidRPr="00C36CE2" w:rsidR="007045AB">
        <w:rPr>
          <w:rFonts w:asciiTheme="minorHAnsi" w:hAnsiTheme="minorHAnsi" w:cstheme="minorHAnsi"/>
          <w:bCs/>
        </w:rPr>
        <w:t>)</w:t>
      </w:r>
      <w:r w:rsidRPr="00C36CE2" w:rsidR="006A65A5">
        <w:rPr>
          <w:rFonts w:asciiTheme="minorHAnsi" w:hAnsiTheme="minorHAnsi" w:cstheme="minorHAnsi"/>
          <w:bCs/>
        </w:rPr>
        <w:t xml:space="preserve">. </w:t>
      </w:r>
      <w:r w:rsidRPr="00C36CE2" w:rsidR="00E809F6">
        <w:rPr>
          <w:rFonts w:asciiTheme="minorHAnsi" w:hAnsiTheme="minorHAnsi" w:cstheme="minorHAnsi"/>
          <w:bCs/>
        </w:rPr>
        <w:t xml:space="preserve">Study staff will </w:t>
      </w:r>
      <w:r w:rsidRPr="00C36CE2" w:rsidR="00E809F6">
        <w:rPr>
          <w:rFonts w:asciiTheme="minorHAnsi" w:hAnsiTheme="minorHAnsi" w:cstheme="minorHAnsi"/>
          <w:bCs/>
        </w:rPr>
        <w:lastRenderedPageBreak/>
        <w:t>advise the p</w:t>
      </w:r>
      <w:r w:rsidRPr="00C36CE2">
        <w:rPr>
          <w:rFonts w:asciiTheme="minorHAnsi" w:hAnsiTheme="minorHAnsi" w:cstheme="minorHAnsi"/>
        </w:rPr>
        <w:t xml:space="preserve">articipants to consult </w:t>
      </w:r>
      <w:r w:rsidRPr="00C36CE2" w:rsidR="00E809F6">
        <w:rPr>
          <w:rFonts w:asciiTheme="minorHAnsi" w:hAnsiTheme="minorHAnsi" w:cstheme="minorHAnsi"/>
        </w:rPr>
        <w:t>his/her p</w:t>
      </w:r>
      <w:r w:rsidRPr="00C36CE2">
        <w:rPr>
          <w:rFonts w:asciiTheme="minorHAnsi" w:hAnsiTheme="minorHAnsi" w:cstheme="minorHAnsi"/>
        </w:rPr>
        <w:t xml:space="preserve">hysician, or to contact the physician associated with the study for explanation of clinical findings. </w:t>
      </w:r>
    </w:p>
    <w:p w:rsidRPr="00C36CE2" w:rsidR="00C67A04" w:rsidP="00F37EB7" w:rsidRDefault="00CF2D5E" w14:paraId="43DEFEE4" w14:textId="13C14C1B">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bCs/>
        </w:rPr>
        <w:t xml:space="preserve">Participants will </w:t>
      </w:r>
      <w:r w:rsidRPr="00C36CE2" w:rsidR="006A65A5">
        <w:rPr>
          <w:rFonts w:asciiTheme="minorHAnsi" w:hAnsiTheme="minorHAnsi" w:cstheme="minorHAnsi"/>
          <w:bCs/>
        </w:rPr>
        <w:t xml:space="preserve">also receive results of their </w:t>
      </w:r>
      <w:r w:rsidRPr="00C36CE2" w:rsidR="00E809F6">
        <w:rPr>
          <w:rFonts w:asciiTheme="minorHAnsi" w:hAnsiTheme="minorHAnsi" w:cstheme="minorHAnsi"/>
          <w:bCs/>
        </w:rPr>
        <w:t xml:space="preserve">effect biomarker </w:t>
      </w:r>
      <w:r w:rsidRPr="00C36CE2" w:rsidR="00B255E5">
        <w:rPr>
          <w:rFonts w:asciiTheme="minorHAnsi" w:hAnsiTheme="minorHAnsi" w:cstheme="minorHAnsi"/>
          <w:bCs/>
        </w:rPr>
        <w:t>tests</w:t>
      </w:r>
      <w:r w:rsidRPr="00C36CE2" w:rsidR="006A65A5">
        <w:rPr>
          <w:rFonts w:asciiTheme="minorHAnsi" w:hAnsiTheme="minorHAnsi" w:cstheme="minorHAnsi"/>
          <w:bCs/>
        </w:rPr>
        <w:t xml:space="preserve"> after the study is completed</w:t>
      </w:r>
      <w:r w:rsidRPr="00C36CE2" w:rsidR="006A65A5">
        <w:rPr>
          <w:rFonts w:asciiTheme="minorHAnsi" w:hAnsiTheme="minorHAnsi" w:cstheme="minorHAnsi"/>
        </w:rPr>
        <w:t xml:space="preserve">. </w:t>
      </w:r>
      <w:r w:rsidRPr="00C36CE2" w:rsidR="00072125">
        <w:rPr>
          <w:rFonts w:asciiTheme="minorHAnsi" w:hAnsiTheme="minorHAnsi" w:cstheme="minorHAnsi"/>
        </w:rPr>
        <w:t xml:space="preserve">Contract labs will provide their clinical reference </w:t>
      </w:r>
      <w:r w:rsidRPr="00C36CE2" w:rsidR="006A65A5">
        <w:rPr>
          <w:rFonts w:asciiTheme="minorHAnsi" w:hAnsiTheme="minorHAnsi" w:cstheme="minorHAnsi"/>
        </w:rPr>
        <w:t>abnormal or ‘high’ levels</w:t>
      </w:r>
      <w:r w:rsidRPr="00C36CE2" w:rsidR="00072125">
        <w:rPr>
          <w:rFonts w:asciiTheme="minorHAnsi" w:hAnsiTheme="minorHAnsi" w:cstheme="minorHAnsi"/>
        </w:rPr>
        <w:t>, if available, for interpretation of clinical test results (</w:t>
      </w:r>
      <w:r w:rsidRPr="00C36CE2" w:rsidR="00072125">
        <w:rPr>
          <w:rFonts w:asciiTheme="minorHAnsi" w:hAnsiTheme="minorHAnsi" w:cstheme="minorHAnsi"/>
          <w:b/>
        </w:rPr>
        <w:t>Attachment 23</w:t>
      </w:r>
      <w:r w:rsidRPr="00C36CE2" w:rsidR="00072125">
        <w:rPr>
          <w:rFonts w:asciiTheme="minorHAnsi" w:hAnsiTheme="minorHAnsi" w:cstheme="minorHAnsi"/>
        </w:rPr>
        <w:t>)</w:t>
      </w:r>
      <w:r w:rsidRPr="00C36CE2" w:rsidR="006A65A5">
        <w:rPr>
          <w:rFonts w:asciiTheme="minorHAnsi" w:hAnsiTheme="minorHAnsi" w:cstheme="minorHAnsi"/>
        </w:rPr>
        <w:t xml:space="preserve">. </w:t>
      </w:r>
      <w:r w:rsidRPr="00C36CE2" w:rsidR="00072125">
        <w:rPr>
          <w:rFonts w:asciiTheme="minorHAnsi" w:hAnsiTheme="minorHAnsi" w:cstheme="minorHAnsi"/>
        </w:rPr>
        <w:t xml:space="preserve">Participants will receive their </w:t>
      </w:r>
      <w:r w:rsidRPr="00C36CE2" w:rsidR="00072125">
        <w:rPr>
          <w:rFonts w:asciiTheme="minorHAnsi" w:hAnsiTheme="minorHAnsi" w:cstheme="minorHAnsi"/>
          <w:bCs/>
        </w:rPr>
        <w:t xml:space="preserve">PFAS test results. </w:t>
      </w:r>
      <w:r w:rsidRPr="00C36CE2" w:rsidR="00247186">
        <w:rPr>
          <w:rFonts w:asciiTheme="minorHAnsi" w:hAnsiTheme="minorHAnsi" w:cstheme="minorHAnsi"/>
          <w:bCs/>
        </w:rPr>
        <w:t>The</w:t>
      </w:r>
      <w:r w:rsidRPr="00C36CE2" w:rsidR="002D32DC">
        <w:rPr>
          <w:rFonts w:asciiTheme="minorHAnsi" w:hAnsiTheme="minorHAnsi" w:cstheme="minorHAnsi"/>
          <w:bCs/>
        </w:rPr>
        <w:t xml:space="preserve"> recipient</w:t>
      </w:r>
      <w:r w:rsidRPr="00C36CE2" w:rsidR="00E809F6">
        <w:rPr>
          <w:rFonts w:asciiTheme="minorHAnsi" w:hAnsiTheme="minorHAnsi" w:cstheme="minorHAnsi"/>
        </w:rPr>
        <w:t xml:space="preserve"> will provide to the </w:t>
      </w:r>
      <w:r w:rsidRPr="00C36CE2" w:rsidR="00072125">
        <w:rPr>
          <w:rFonts w:asciiTheme="minorHAnsi" w:hAnsiTheme="minorHAnsi" w:cstheme="minorHAnsi"/>
        </w:rPr>
        <w:t>50</w:t>
      </w:r>
      <w:r w:rsidRPr="00C36CE2" w:rsidR="00072125">
        <w:rPr>
          <w:rFonts w:asciiTheme="minorHAnsi" w:hAnsiTheme="minorHAnsi" w:cstheme="minorHAnsi"/>
          <w:vertAlign w:val="superscript"/>
        </w:rPr>
        <w:t>th</w:t>
      </w:r>
      <w:r w:rsidRPr="00C36CE2" w:rsidR="00072125">
        <w:rPr>
          <w:rFonts w:asciiTheme="minorHAnsi" w:hAnsiTheme="minorHAnsi" w:cstheme="minorHAnsi"/>
        </w:rPr>
        <w:t xml:space="preserve"> </w:t>
      </w:r>
      <w:r w:rsidRPr="00C36CE2" w:rsidR="006A65A5">
        <w:rPr>
          <w:rFonts w:asciiTheme="minorHAnsi" w:hAnsiTheme="minorHAnsi" w:cstheme="minorHAnsi"/>
        </w:rPr>
        <w:t>and 95</w:t>
      </w:r>
      <w:r w:rsidRPr="00C36CE2" w:rsidR="006A65A5">
        <w:rPr>
          <w:rFonts w:asciiTheme="minorHAnsi" w:hAnsiTheme="minorHAnsi" w:cstheme="minorHAnsi"/>
          <w:vertAlign w:val="superscript"/>
        </w:rPr>
        <w:t>th</w:t>
      </w:r>
      <w:r w:rsidRPr="00C36CE2" w:rsidR="006A65A5">
        <w:rPr>
          <w:rFonts w:asciiTheme="minorHAnsi" w:hAnsiTheme="minorHAnsi" w:cstheme="minorHAnsi"/>
        </w:rPr>
        <w:t xml:space="preserve"> percentile</w:t>
      </w:r>
      <w:r w:rsidRPr="00C36CE2" w:rsidR="00072125">
        <w:rPr>
          <w:rFonts w:asciiTheme="minorHAnsi" w:hAnsiTheme="minorHAnsi" w:cstheme="minorHAnsi"/>
        </w:rPr>
        <w:t>s</w:t>
      </w:r>
      <w:r w:rsidRPr="00C36CE2" w:rsidR="006A65A5">
        <w:rPr>
          <w:rFonts w:asciiTheme="minorHAnsi" w:hAnsiTheme="minorHAnsi" w:cstheme="minorHAnsi"/>
        </w:rPr>
        <w:t xml:space="preserve"> from NHANES </w:t>
      </w:r>
      <w:r w:rsidRPr="00C36CE2" w:rsidR="00B255E5">
        <w:rPr>
          <w:rFonts w:asciiTheme="minorHAnsi" w:hAnsiTheme="minorHAnsi" w:cstheme="minorHAnsi"/>
        </w:rPr>
        <w:t>for comparison</w:t>
      </w:r>
      <w:r w:rsidRPr="00C36CE2" w:rsidR="00072125">
        <w:rPr>
          <w:rFonts w:asciiTheme="minorHAnsi" w:hAnsiTheme="minorHAnsi" w:cstheme="minorHAnsi"/>
        </w:rPr>
        <w:t xml:space="preserve"> to the U.S. population</w:t>
      </w:r>
      <w:r w:rsidRPr="00C36CE2" w:rsidR="006A65A5">
        <w:rPr>
          <w:rFonts w:asciiTheme="minorHAnsi" w:hAnsiTheme="minorHAnsi" w:cstheme="minorHAnsi"/>
        </w:rPr>
        <w:t xml:space="preserve"> (CDC</w:t>
      </w:r>
      <w:r w:rsidRPr="00C36CE2" w:rsidR="001B7F84">
        <w:rPr>
          <w:rFonts w:asciiTheme="minorHAnsi" w:hAnsiTheme="minorHAnsi" w:cstheme="minorHAnsi"/>
        </w:rPr>
        <w:t>, 2018</w:t>
      </w:r>
      <w:r w:rsidRPr="00C36CE2" w:rsidR="006A65A5">
        <w:rPr>
          <w:rFonts w:asciiTheme="minorHAnsi" w:hAnsiTheme="minorHAnsi" w:cstheme="minorHAnsi"/>
        </w:rPr>
        <w:t xml:space="preserve">). </w:t>
      </w:r>
      <w:r w:rsidRPr="00C36CE2" w:rsidR="00E809F6">
        <w:rPr>
          <w:rFonts w:asciiTheme="minorHAnsi" w:hAnsiTheme="minorHAnsi" w:cstheme="minorHAnsi"/>
        </w:rPr>
        <w:t xml:space="preserve"> Study staff will advise p</w:t>
      </w:r>
      <w:r w:rsidRPr="00C36CE2" w:rsidR="006A65A5">
        <w:rPr>
          <w:rFonts w:asciiTheme="minorHAnsi" w:hAnsiTheme="minorHAnsi" w:cstheme="minorHAnsi"/>
        </w:rPr>
        <w:t>articipants to consult ATSDR with questions about their results if they wish to do so.</w:t>
      </w:r>
      <w:r w:rsidRPr="00C36CE2" w:rsidR="00E809F6">
        <w:rPr>
          <w:rFonts w:asciiTheme="minorHAnsi" w:hAnsiTheme="minorHAnsi" w:cstheme="minorHAnsi"/>
        </w:rPr>
        <w:t xml:space="preserve"> </w:t>
      </w:r>
    </w:p>
    <w:p w:rsidRPr="00C36CE2" w:rsidR="00E809F6" w:rsidP="00F37EB7" w:rsidRDefault="00D21FD0" w14:paraId="618EF800" w14:textId="15D355AA">
      <w:pPr>
        <w:pStyle w:val="Heading2"/>
        <w:spacing w:before="100" w:beforeAutospacing="1" w:after="240"/>
        <w:rPr>
          <w:rFonts w:cstheme="minorHAnsi"/>
          <w:b w:val="0"/>
          <w:i/>
          <w:szCs w:val="22"/>
        </w:rPr>
      </w:pPr>
      <w:bookmarkStart w:name="_Toc31014476" w:id="81"/>
      <w:r w:rsidRPr="00C36CE2">
        <w:rPr>
          <w:rFonts w:cstheme="minorHAnsi"/>
          <w:szCs w:val="22"/>
        </w:rPr>
        <w:t>4</w:t>
      </w:r>
      <w:r w:rsidRPr="00C36CE2" w:rsidR="008E3DC5">
        <w:rPr>
          <w:rFonts w:cstheme="minorHAnsi"/>
          <w:szCs w:val="22"/>
        </w:rPr>
        <w:t xml:space="preserve">.2 </w:t>
      </w:r>
      <w:r w:rsidRPr="00C36CE2" w:rsidR="00A159E2">
        <w:rPr>
          <w:rFonts w:cstheme="minorHAnsi"/>
          <w:szCs w:val="22"/>
        </w:rPr>
        <w:t>Disseminating R</w:t>
      </w:r>
      <w:r w:rsidRPr="00C36CE2" w:rsidR="00022441">
        <w:rPr>
          <w:rFonts w:cstheme="minorHAnsi"/>
          <w:szCs w:val="22"/>
        </w:rPr>
        <w:t xml:space="preserve">esults to </w:t>
      </w:r>
      <w:r w:rsidRPr="00C36CE2" w:rsidR="00A159E2">
        <w:rPr>
          <w:rFonts w:cstheme="minorHAnsi"/>
          <w:szCs w:val="22"/>
        </w:rPr>
        <w:t>the P</w:t>
      </w:r>
      <w:r w:rsidRPr="00C36CE2" w:rsidR="008E3DC5">
        <w:rPr>
          <w:rFonts w:cstheme="minorHAnsi"/>
          <w:szCs w:val="22"/>
        </w:rPr>
        <w:t>ublic</w:t>
      </w:r>
      <w:bookmarkEnd w:id="81"/>
    </w:p>
    <w:p w:rsidRPr="00C36CE2" w:rsidR="00562847" w:rsidP="00F37EB7" w:rsidRDefault="002D32DC" w14:paraId="3163DD6F" w14:textId="63F3CF80">
      <w:pPr>
        <w:spacing w:before="100" w:beforeAutospacing="1" w:after="240"/>
        <w:jc w:val="both"/>
        <w:rPr>
          <w:rFonts w:asciiTheme="minorHAnsi" w:hAnsiTheme="minorHAnsi" w:cstheme="minorHAnsi"/>
        </w:rPr>
      </w:pPr>
      <w:r w:rsidRPr="00C36CE2">
        <w:rPr>
          <w:rFonts w:asciiTheme="minorHAnsi" w:hAnsiTheme="minorHAnsi" w:cstheme="minorHAnsi"/>
        </w:rPr>
        <w:t>The recipient</w:t>
      </w:r>
      <w:r w:rsidRPr="00C36CE2" w:rsidR="00022441">
        <w:rPr>
          <w:rFonts w:asciiTheme="minorHAnsi" w:hAnsiTheme="minorHAnsi" w:cstheme="minorHAnsi"/>
        </w:rPr>
        <w:t xml:space="preserve"> </w:t>
      </w:r>
      <w:r w:rsidRPr="00C36CE2" w:rsidR="00504E2B">
        <w:rPr>
          <w:rFonts w:asciiTheme="minorHAnsi" w:hAnsiTheme="minorHAnsi" w:cstheme="minorHAnsi"/>
        </w:rPr>
        <w:t xml:space="preserve">will consult </w:t>
      </w:r>
      <w:r w:rsidRPr="00C36CE2" w:rsidR="00022441">
        <w:rPr>
          <w:rFonts w:asciiTheme="minorHAnsi" w:hAnsiTheme="minorHAnsi" w:cstheme="minorHAnsi"/>
        </w:rPr>
        <w:t>w</w:t>
      </w:r>
      <w:r w:rsidRPr="00C36CE2" w:rsidR="00FD4396">
        <w:rPr>
          <w:rFonts w:asciiTheme="minorHAnsi" w:hAnsiTheme="minorHAnsi" w:cstheme="minorHAnsi"/>
        </w:rPr>
        <w:t xml:space="preserve">ith </w:t>
      </w:r>
      <w:r w:rsidRPr="00C36CE2" w:rsidR="00562847">
        <w:rPr>
          <w:rFonts w:asciiTheme="minorHAnsi" w:hAnsiTheme="minorHAnsi" w:cstheme="minorHAnsi"/>
        </w:rPr>
        <w:t xml:space="preserve">the local and/or state health agency, local community groups, and the National PFAS Contamination Coalition </w:t>
      </w:r>
      <w:r w:rsidRPr="00C36CE2" w:rsidR="00504E2B">
        <w:rPr>
          <w:rFonts w:asciiTheme="minorHAnsi" w:hAnsiTheme="minorHAnsi" w:cstheme="minorHAnsi"/>
        </w:rPr>
        <w:t>to determine the</w:t>
      </w:r>
      <w:r w:rsidRPr="00C36CE2" w:rsidR="00E809F6">
        <w:rPr>
          <w:rFonts w:asciiTheme="minorHAnsi" w:hAnsiTheme="minorHAnsi" w:cstheme="minorHAnsi"/>
        </w:rPr>
        <w:t xml:space="preserve"> most effective method of disseminating the results to the participants and the public. </w:t>
      </w:r>
      <w:r w:rsidRPr="00C36CE2" w:rsidR="00504E2B">
        <w:rPr>
          <w:rFonts w:asciiTheme="minorHAnsi" w:hAnsiTheme="minorHAnsi" w:cstheme="minorHAnsi"/>
        </w:rPr>
        <w:t xml:space="preserve"> </w:t>
      </w:r>
      <w:r w:rsidRPr="00C36CE2" w:rsidR="00562847">
        <w:rPr>
          <w:rFonts w:asciiTheme="minorHAnsi" w:hAnsiTheme="minorHAnsi" w:cstheme="minorHAnsi"/>
        </w:rPr>
        <w:t xml:space="preserve">If </w:t>
      </w:r>
      <w:r w:rsidRPr="00C36CE2">
        <w:rPr>
          <w:rFonts w:asciiTheme="minorHAnsi" w:hAnsiTheme="minorHAnsi" w:cstheme="minorHAnsi"/>
        </w:rPr>
        <w:t>the recipient</w:t>
      </w:r>
      <w:r w:rsidRPr="00C36CE2" w:rsidR="00562847">
        <w:rPr>
          <w:rFonts w:asciiTheme="minorHAnsi" w:hAnsiTheme="minorHAnsi" w:cstheme="minorHAnsi"/>
        </w:rPr>
        <w:t xml:space="preserve"> establishes a community assistance panel (CAP) in the study area, then the CAP will participate in study community outreach and recruitment activities as well as provide advice on effective methods of results dissemination.</w:t>
      </w:r>
    </w:p>
    <w:p w:rsidRPr="00C36CE2" w:rsidR="00504E2B" w:rsidP="00F37EB7" w:rsidRDefault="002D32DC" w14:paraId="0DF6E00E" w14:textId="7C2764FA">
      <w:pPr>
        <w:spacing w:before="100" w:beforeAutospacing="1" w:after="240"/>
        <w:jc w:val="both"/>
        <w:rPr>
          <w:rFonts w:asciiTheme="minorHAnsi" w:hAnsiTheme="minorHAnsi" w:cstheme="minorHAnsi"/>
        </w:rPr>
      </w:pPr>
      <w:r w:rsidRPr="00C36CE2">
        <w:rPr>
          <w:rFonts w:asciiTheme="minorHAnsi" w:hAnsiTheme="minorHAnsi" w:cstheme="minorHAnsi"/>
        </w:rPr>
        <w:t>The recipient</w:t>
      </w:r>
      <w:r w:rsidRPr="00C36CE2" w:rsidR="00504E2B">
        <w:rPr>
          <w:rFonts w:asciiTheme="minorHAnsi" w:hAnsiTheme="minorHAnsi" w:cstheme="minorHAnsi"/>
        </w:rPr>
        <w:t xml:space="preserve"> may consider using a user-centered digital interface developed by the Silent Spring Institute for reporting results to each participant. </w:t>
      </w:r>
      <w:r w:rsidRPr="00C36CE2">
        <w:rPr>
          <w:rFonts w:asciiTheme="minorHAnsi" w:hAnsiTheme="minorHAnsi" w:cstheme="minorHAnsi"/>
        </w:rPr>
        <w:t>The recipient</w:t>
      </w:r>
      <w:r w:rsidRPr="00C36CE2" w:rsidR="00504E2B">
        <w:rPr>
          <w:rFonts w:asciiTheme="minorHAnsi" w:hAnsiTheme="minorHAnsi" w:cstheme="minorHAnsi"/>
        </w:rPr>
        <w:t xml:space="preserve"> will </w:t>
      </w:r>
      <w:r w:rsidRPr="00C36CE2" w:rsidR="00022441">
        <w:rPr>
          <w:rFonts w:asciiTheme="minorHAnsi" w:hAnsiTheme="minorHAnsi" w:cstheme="minorHAnsi"/>
        </w:rPr>
        <w:t xml:space="preserve">present study results to the community in public meetings, printed community </w:t>
      </w:r>
      <w:r w:rsidRPr="00C36CE2" w:rsidR="00504E2B">
        <w:rPr>
          <w:rFonts w:asciiTheme="minorHAnsi" w:hAnsiTheme="minorHAnsi" w:cstheme="minorHAnsi"/>
        </w:rPr>
        <w:t>handout</w:t>
      </w:r>
      <w:r w:rsidRPr="00C36CE2" w:rsidR="00022441">
        <w:rPr>
          <w:rFonts w:asciiTheme="minorHAnsi" w:hAnsiTheme="minorHAnsi" w:cstheme="minorHAnsi"/>
        </w:rPr>
        <w:t xml:space="preserve"> materials, participating in local radio programs and in informal activities.</w:t>
      </w:r>
      <w:r w:rsidRPr="00C36CE2" w:rsidR="006636BB">
        <w:rPr>
          <w:rFonts w:asciiTheme="minorHAnsi" w:hAnsiTheme="minorHAnsi" w:cstheme="minorHAnsi"/>
        </w:rPr>
        <w:t xml:space="preserve"> </w:t>
      </w:r>
      <w:r w:rsidRPr="00C36CE2">
        <w:rPr>
          <w:rFonts w:asciiTheme="minorHAnsi" w:hAnsiTheme="minorHAnsi" w:cstheme="minorHAnsi"/>
          <w:bCs/>
        </w:rPr>
        <w:t>The recipient</w:t>
      </w:r>
      <w:r w:rsidRPr="00C36CE2" w:rsidR="006636BB">
        <w:rPr>
          <w:rFonts w:asciiTheme="minorHAnsi" w:hAnsiTheme="minorHAnsi" w:cstheme="minorHAnsi"/>
          <w:bCs/>
        </w:rPr>
        <w:t xml:space="preserve"> also will provide a study website with information about the study findings and general information about any future follow up studies.</w:t>
      </w:r>
    </w:p>
    <w:p w:rsidRPr="00C36CE2" w:rsidR="00C67A04" w:rsidP="00F37EB7" w:rsidRDefault="00022441" w14:paraId="333C0B44" w14:textId="67228B29">
      <w:pPr>
        <w:spacing w:before="100" w:beforeAutospacing="1" w:after="240"/>
        <w:jc w:val="both"/>
        <w:rPr>
          <w:rFonts w:asciiTheme="minorHAnsi" w:hAnsiTheme="minorHAnsi" w:cstheme="minorHAnsi"/>
        </w:rPr>
      </w:pPr>
      <w:r w:rsidRPr="00C36CE2">
        <w:rPr>
          <w:rFonts w:asciiTheme="minorHAnsi" w:hAnsiTheme="minorHAnsi" w:cstheme="minorHAnsi"/>
        </w:rPr>
        <w:t xml:space="preserve">Generally, </w:t>
      </w:r>
      <w:r w:rsidRPr="00C36CE2" w:rsidR="00504E2B">
        <w:rPr>
          <w:rFonts w:asciiTheme="minorHAnsi" w:hAnsiTheme="minorHAnsi" w:cstheme="minorHAnsi"/>
        </w:rPr>
        <w:t xml:space="preserve">ATSDR will publish </w:t>
      </w:r>
      <w:r w:rsidRPr="00C36CE2">
        <w:rPr>
          <w:rFonts w:asciiTheme="minorHAnsi" w:hAnsiTheme="minorHAnsi" w:cstheme="minorHAnsi"/>
        </w:rPr>
        <w:t xml:space="preserve">study results only </w:t>
      </w:r>
      <w:r w:rsidRPr="00C36CE2" w:rsidR="00504E2B">
        <w:rPr>
          <w:rFonts w:asciiTheme="minorHAnsi" w:hAnsiTheme="minorHAnsi" w:cstheme="minorHAnsi"/>
        </w:rPr>
        <w:t>a</w:t>
      </w:r>
      <w:r w:rsidRPr="00C36CE2">
        <w:rPr>
          <w:rFonts w:asciiTheme="minorHAnsi" w:hAnsiTheme="minorHAnsi" w:cstheme="minorHAnsi"/>
        </w:rPr>
        <w:t xml:space="preserve">s group data analyses in peer-reviewed scientific journals or government reports. If individual data are presented, those will not be linked to participants’ identities. In the event that some other exceptional characteristics would enable personal identification, those would be masked or modified as needed to protect individual privacy. </w:t>
      </w:r>
      <w:r w:rsidRPr="00C36CE2" w:rsidR="00504E2B">
        <w:rPr>
          <w:rFonts w:asciiTheme="minorHAnsi" w:hAnsiTheme="minorHAnsi" w:cstheme="minorHAnsi"/>
        </w:rPr>
        <w:t>ATSDR will use m</w:t>
      </w:r>
      <w:r w:rsidRPr="00C36CE2">
        <w:rPr>
          <w:rFonts w:asciiTheme="minorHAnsi" w:hAnsiTheme="minorHAnsi" w:cstheme="minorHAnsi"/>
        </w:rPr>
        <w:t>anuscripts published in peer-reviewed scientific journals and presentations at major scientific meetings to inform the scientific communit</w:t>
      </w:r>
      <w:r w:rsidRPr="00C36CE2" w:rsidR="00FD4396">
        <w:rPr>
          <w:rFonts w:asciiTheme="minorHAnsi" w:hAnsiTheme="minorHAnsi" w:cstheme="minorHAnsi"/>
        </w:rPr>
        <w:t>y about the results of the</w:t>
      </w:r>
      <w:r w:rsidRPr="00C36CE2" w:rsidR="00504E2B">
        <w:rPr>
          <w:rFonts w:asciiTheme="minorHAnsi" w:hAnsiTheme="minorHAnsi" w:cstheme="minorHAnsi"/>
        </w:rPr>
        <w:t xml:space="preserve"> </w:t>
      </w:r>
      <w:r w:rsidRPr="00C36CE2" w:rsidR="00600CE3">
        <w:rPr>
          <w:rFonts w:asciiTheme="minorHAnsi" w:hAnsiTheme="minorHAnsi" w:cstheme="minorHAnsi"/>
        </w:rPr>
        <w:t>Multi-site</w:t>
      </w:r>
      <w:r w:rsidRPr="00C36CE2" w:rsidR="00BF49EB">
        <w:rPr>
          <w:rFonts w:asciiTheme="minorHAnsi" w:hAnsiTheme="minorHAnsi" w:cstheme="minorHAnsi"/>
        </w:rPr>
        <w:t xml:space="preserve"> studies</w:t>
      </w:r>
      <w:r w:rsidRPr="00C36CE2">
        <w:rPr>
          <w:rFonts w:asciiTheme="minorHAnsi" w:hAnsiTheme="minorHAnsi" w:cstheme="minorHAnsi"/>
        </w:rPr>
        <w:t>.</w:t>
      </w:r>
    </w:p>
    <w:p w:rsidRPr="00C36CE2" w:rsidR="00022441" w:rsidP="00F37EB7" w:rsidRDefault="00D21FD0" w14:paraId="639CD41D" w14:textId="52EFA421">
      <w:pPr>
        <w:pStyle w:val="Heading1"/>
        <w:spacing w:before="100" w:beforeAutospacing="1" w:after="240"/>
        <w:rPr>
          <w:rFonts w:asciiTheme="minorHAnsi" w:hAnsiTheme="minorHAnsi" w:cstheme="minorHAnsi"/>
          <w:sz w:val="22"/>
          <w:szCs w:val="22"/>
        </w:rPr>
      </w:pPr>
      <w:bookmarkStart w:name="_Toc314069430" w:id="82"/>
      <w:bookmarkStart w:name="_Toc31014477" w:id="83"/>
      <w:r w:rsidRPr="00C36CE2">
        <w:rPr>
          <w:rFonts w:asciiTheme="minorHAnsi" w:hAnsiTheme="minorHAnsi" w:cstheme="minorHAnsi"/>
          <w:sz w:val="22"/>
          <w:szCs w:val="22"/>
        </w:rPr>
        <w:t>5</w:t>
      </w:r>
      <w:r w:rsidRPr="00C36CE2" w:rsidR="00022441">
        <w:rPr>
          <w:rFonts w:asciiTheme="minorHAnsi" w:hAnsiTheme="minorHAnsi" w:cstheme="minorHAnsi"/>
          <w:sz w:val="22"/>
          <w:szCs w:val="22"/>
        </w:rPr>
        <w:t xml:space="preserve">. </w:t>
      </w:r>
      <w:r w:rsidRPr="00C36CE2" w:rsidR="009D6257">
        <w:rPr>
          <w:rFonts w:asciiTheme="minorHAnsi" w:hAnsiTheme="minorHAnsi" w:cstheme="minorHAnsi"/>
          <w:sz w:val="22"/>
          <w:szCs w:val="22"/>
        </w:rPr>
        <w:t>STRENGTHS AND LIMITATIONS</w:t>
      </w:r>
      <w:bookmarkEnd w:id="82"/>
      <w:bookmarkEnd w:id="83"/>
    </w:p>
    <w:p w:rsidR="00E55C1A" w:rsidP="006562BA" w:rsidRDefault="00E55C1A" w14:paraId="2A2AB4D7" w14:textId="5112F7C3">
      <w:pPr>
        <w:spacing w:before="100" w:beforeAutospacing="1" w:after="240"/>
        <w:jc w:val="both"/>
        <w:rPr>
          <w:rFonts w:asciiTheme="minorHAnsi" w:hAnsiTheme="minorHAnsi" w:cstheme="minorHAnsi"/>
        </w:rPr>
      </w:pPr>
      <w:r w:rsidRPr="00C36CE2">
        <w:rPr>
          <w:rFonts w:asciiTheme="minorHAnsi" w:hAnsiTheme="minorHAnsi" w:cstheme="minorHAnsi"/>
        </w:rPr>
        <w:t>Cross-sectional studies are especially suitable for assessing effect biomarkers and the prevalences of nonfatal diseases, in particular, disease</w:t>
      </w:r>
      <w:r w:rsidRPr="00C36CE2" w:rsidR="00477214">
        <w:rPr>
          <w:rFonts w:asciiTheme="minorHAnsi" w:hAnsiTheme="minorHAnsi" w:cstheme="minorHAnsi"/>
        </w:rPr>
        <w:t>s with no clear point of onset (</w:t>
      </w:r>
      <w:r w:rsidRPr="00C36CE2">
        <w:rPr>
          <w:rFonts w:asciiTheme="minorHAnsi" w:hAnsiTheme="minorHAnsi" w:cstheme="minorHAnsi"/>
        </w:rPr>
        <w:t>Checkoway 2004</w:t>
      </w:r>
      <w:r w:rsidRPr="00C36CE2" w:rsidR="00477214">
        <w:rPr>
          <w:rFonts w:asciiTheme="minorHAnsi" w:hAnsiTheme="minorHAnsi" w:cstheme="minorHAnsi"/>
        </w:rPr>
        <w:t>)</w:t>
      </w:r>
      <w:r w:rsidRPr="00C36CE2">
        <w:rPr>
          <w:rFonts w:asciiTheme="minorHAnsi" w:hAnsiTheme="minorHAnsi" w:cstheme="minorHAnsi"/>
        </w:rPr>
        <w:t>. However, if the cross-sectional study concurrently measures the exposure and the outcome (i.e., the di</w:t>
      </w:r>
      <w:r w:rsidRPr="00C36CE2" w:rsidR="00537AAF">
        <w:rPr>
          <w:rFonts w:asciiTheme="minorHAnsi" w:hAnsiTheme="minorHAnsi" w:cstheme="minorHAnsi"/>
        </w:rPr>
        <w:t xml:space="preserve">sease or effect </w:t>
      </w:r>
      <w:r w:rsidRPr="00C36CE2" w:rsidR="00537AAF">
        <w:rPr>
          <w:rFonts w:asciiTheme="minorHAnsi" w:hAnsiTheme="minorHAnsi" w:cstheme="minorHAnsi"/>
        </w:rPr>
        <w:lastRenderedPageBreak/>
        <w:t>biomarker),</w:t>
      </w:r>
      <w:r w:rsidRPr="00C36CE2">
        <w:rPr>
          <w:rFonts w:asciiTheme="minorHAnsi" w:hAnsiTheme="minorHAnsi" w:cstheme="minorHAnsi"/>
        </w:rPr>
        <w:t xml:space="preserve"> it might be difficult to determine whether the exposure caused the outcome or whether the outcome influenced the measu</w:t>
      </w:r>
      <w:r w:rsidRPr="00C36CE2" w:rsidR="00CE756A">
        <w:rPr>
          <w:rFonts w:asciiTheme="minorHAnsi" w:hAnsiTheme="minorHAnsi" w:cstheme="minorHAnsi"/>
        </w:rPr>
        <w:t>red exposure level (Flanders 1992, 2016)</w:t>
      </w:r>
      <w:r w:rsidRPr="00C36CE2">
        <w:rPr>
          <w:rFonts w:asciiTheme="minorHAnsi" w:hAnsiTheme="minorHAnsi" w:cstheme="minorHAnsi"/>
        </w:rPr>
        <w:t xml:space="preserve">. For example, as discussed above, the concurrent measurement of serum PFAS levels and kidney function biomarkers might raise the question of “reverse causation” because kidney function can affect the levels of PFAS in serum. </w:t>
      </w:r>
      <w:r w:rsidRPr="00C36CE2" w:rsidR="00203426">
        <w:rPr>
          <w:rFonts w:asciiTheme="minorHAnsi" w:hAnsiTheme="minorHAnsi" w:cstheme="minorHAnsi"/>
        </w:rPr>
        <w:t xml:space="preserve">One approach to minimize the problem of reverse causation or possible confounding due to health outcomes that affect PFAS serum levels is </w:t>
      </w:r>
      <w:r w:rsidRPr="00C36CE2">
        <w:rPr>
          <w:rFonts w:asciiTheme="minorHAnsi" w:hAnsiTheme="minorHAnsi" w:cstheme="minorHAnsi"/>
        </w:rPr>
        <w:t xml:space="preserve">by estimating exposures based on the historical reconstruction modeling of serum PFAS levels. In addition, it might be possible to estimate exposures during critical vulnerable periods (e.g., in utero exposure) through the modeling of historical serum PFAS levels. However, the modeling of historical PFAS serum levels is subject to uncertainties and data limitations, and published methods </w:t>
      </w:r>
      <w:r w:rsidRPr="00C36CE2" w:rsidR="00203426">
        <w:rPr>
          <w:rFonts w:asciiTheme="minorHAnsi" w:hAnsiTheme="minorHAnsi" w:cstheme="minorHAnsi"/>
        </w:rPr>
        <w:t xml:space="preserve">currently </w:t>
      </w:r>
      <w:r w:rsidRPr="00C36CE2">
        <w:rPr>
          <w:rFonts w:asciiTheme="minorHAnsi" w:hAnsiTheme="minorHAnsi" w:cstheme="minorHAnsi"/>
        </w:rPr>
        <w:t xml:space="preserve">are available only to model serum levels of PFOA and PFOS. </w:t>
      </w:r>
    </w:p>
    <w:p w:rsidR="00C66441" w:rsidP="00372C8C" w:rsidRDefault="00372C8C" w14:paraId="08B94BAE" w14:textId="77777777">
      <w:pPr>
        <w:jc w:val="both"/>
        <w:rPr>
          <w:rFonts w:cstheme="minorHAnsi"/>
        </w:rPr>
      </w:pPr>
      <w:r w:rsidRPr="00C34758">
        <w:rPr>
          <w:rFonts w:cstheme="minorHAnsi"/>
        </w:rPr>
        <w:t xml:space="preserve">ATSDR </w:t>
      </w:r>
      <w:r>
        <w:rPr>
          <w:rFonts w:cstheme="minorHAnsi"/>
        </w:rPr>
        <w:t>will establish</w:t>
      </w:r>
      <w:r w:rsidRPr="00C34758">
        <w:rPr>
          <w:rFonts w:cstheme="minorHAnsi"/>
        </w:rPr>
        <w:t xml:space="preserve"> working groups to oversee thorough technical evaluation and quality assurance and quality control (QA/QC) for all methods and models in the historical reconstruction of groundwater resources and distribution of drinking water and for all PK/PBPK models used for historical serum reconstruction. These groups will serve multiple functions such as sharing information with ATSDR and across sites and overseeing quality control.  Site visits, and if needed audits of modeling data at each site will be part of those efforts. </w:t>
      </w:r>
    </w:p>
    <w:p w:rsidRPr="005B348D" w:rsidR="00E55C1A" w:rsidP="006562BA" w:rsidRDefault="00372C8C" w14:paraId="18AFC008" w14:textId="38BA0D26">
      <w:pPr>
        <w:spacing w:before="100" w:beforeAutospacing="1" w:after="240"/>
        <w:jc w:val="both"/>
        <w:rPr>
          <w:rFonts w:asciiTheme="minorHAnsi" w:hAnsiTheme="minorHAnsi" w:cstheme="minorHAnsi"/>
        </w:rPr>
      </w:pPr>
      <w:r>
        <w:rPr>
          <w:rFonts w:cstheme="minorHAnsi"/>
        </w:rPr>
        <w:t>The recipients are required</w:t>
      </w:r>
      <w:r w:rsidRPr="00B655B7">
        <w:rPr>
          <w:rFonts w:cstheme="minorHAnsi"/>
        </w:rPr>
        <w:t xml:space="preserve"> to estimate historical PFAS concentrations for both drinking water and serum. The required level of precision will be agreed upon by the site investigators as well as discussion of measurement variability, limits of detections etc. and the criteria for determining the precision of the serum concentration estimates without using the drinking water data</w:t>
      </w:r>
      <w:r>
        <w:rPr>
          <w:rFonts w:cstheme="minorHAnsi"/>
        </w:rPr>
        <w:t xml:space="preserve">. </w:t>
      </w:r>
      <w:r w:rsidR="00EC39BC">
        <w:rPr>
          <w:rFonts w:cstheme="minorHAnsi"/>
        </w:rPr>
        <w:t xml:space="preserve"> The </w:t>
      </w:r>
      <w:proofErr w:type="spellStart"/>
      <w:r w:rsidR="00EC39BC">
        <w:rPr>
          <w:rFonts w:cstheme="minorHAnsi"/>
        </w:rPr>
        <w:t>reciepients</w:t>
      </w:r>
      <w:proofErr w:type="spellEnd"/>
      <w:r w:rsidR="00EC39BC">
        <w:rPr>
          <w:rFonts w:cstheme="minorHAnsi"/>
        </w:rPr>
        <w:t>’</w:t>
      </w:r>
      <w:r w:rsidRPr="00AA2935">
        <w:rPr>
          <w:rFonts w:cstheme="minorHAnsi"/>
        </w:rPr>
        <w:t xml:space="preserve"> model approaches for </w:t>
      </w:r>
      <w:r w:rsidR="00EC39BC">
        <w:rPr>
          <w:rFonts w:cstheme="minorHAnsi"/>
        </w:rPr>
        <w:t xml:space="preserve">the </w:t>
      </w:r>
      <w:r w:rsidRPr="00AA2935">
        <w:rPr>
          <w:rFonts w:cstheme="minorHAnsi"/>
        </w:rPr>
        <w:t xml:space="preserve">multi-site study will be externally peer-reviewed per the CERCLA mandate and the Information Quality </w:t>
      </w:r>
      <w:proofErr w:type="spellStart"/>
      <w:r w:rsidRPr="00AA2935">
        <w:rPr>
          <w:rFonts w:cstheme="minorHAnsi"/>
        </w:rPr>
        <w:t>Bulletin</w:t>
      </w:r>
      <w:r>
        <w:rPr>
          <w:rFonts w:cstheme="minorHAnsi"/>
        </w:rPr>
        <w:t>.</w:t>
      </w:r>
      <w:r w:rsidRPr="00C36CE2" w:rsidR="00E55C1A">
        <w:rPr>
          <w:rFonts w:asciiTheme="minorHAnsi" w:hAnsiTheme="minorHAnsi" w:cstheme="minorHAnsi"/>
        </w:rPr>
        <w:t>Other</w:t>
      </w:r>
      <w:proofErr w:type="spellEnd"/>
      <w:r w:rsidRPr="00C36CE2" w:rsidR="00E55C1A">
        <w:rPr>
          <w:rFonts w:asciiTheme="minorHAnsi" w:hAnsiTheme="minorHAnsi" w:cstheme="minorHAnsi"/>
        </w:rPr>
        <w:t xml:space="preserve"> issues concerning cross-sectional study designs are similar to those that confront other observational study designs, such as cohort studies. These issues include: 1) the ability to clearly define, enumerate and recruit (without introducing selection bias) the exposed and comparison populations, 2) the comparability of the exposed and comparison populations on risk factors other than the PFAS exposures, 3) accurate exposure assessment, and 4) accurate measurement of effect biomarkers and ascertainment of diseases.</w:t>
      </w:r>
      <w:r w:rsidRPr="00C36CE2" w:rsidR="00203426">
        <w:rPr>
          <w:rFonts w:asciiTheme="minorHAnsi" w:hAnsiTheme="minorHAnsi" w:cstheme="minorHAnsi"/>
        </w:rPr>
        <w:t xml:space="preserve"> In addition, </w:t>
      </w:r>
      <w:r w:rsidRPr="00C36CE2" w:rsidR="00CE4A8C">
        <w:rPr>
          <w:rFonts w:asciiTheme="minorHAnsi" w:hAnsiTheme="minorHAnsi" w:cstheme="minorHAnsi"/>
        </w:rPr>
        <w:t xml:space="preserve">a </w:t>
      </w:r>
      <w:r w:rsidRPr="00C36CE2" w:rsidR="00203426">
        <w:rPr>
          <w:rFonts w:asciiTheme="minorHAnsi" w:hAnsiTheme="minorHAnsi" w:cstheme="minorHAnsi"/>
        </w:rPr>
        <w:t xml:space="preserve">bias similar to the “healthy worker survival effect” bias could occur in a cross-sectional study because the study population </w:t>
      </w:r>
      <w:r w:rsidRPr="00C36CE2" w:rsidR="00E53294">
        <w:rPr>
          <w:rFonts w:asciiTheme="minorHAnsi" w:hAnsiTheme="minorHAnsi" w:cstheme="minorHAnsi"/>
        </w:rPr>
        <w:t>consists of those who remained in the study area (and, for example, did not leave</w:t>
      </w:r>
      <w:r w:rsidRPr="00C36CE2" w:rsidR="00FD0983">
        <w:rPr>
          <w:rFonts w:asciiTheme="minorHAnsi" w:hAnsiTheme="minorHAnsi" w:cstheme="minorHAnsi"/>
        </w:rPr>
        <w:t xml:space="preserve"> the study area</w:t>
      </w:r>
      <w:r w:rsidRPr="00C36CE2" w:rsidR="00E53294">
        <w:rPr>
          <w:rFonts w:asciiTheme="minorHAnsi" w:hAnsiTheme="minorHAnsi" w:cstheme="minorHAnsi"/>
        </w:rPr>
        <w:t xml:space="preserve"> due to health problems caused by exposure to the PFAS contaminated drinking water).</w:t>
      </w:r>
      <w:r w:rsidRPr="00C36CE2" w:rsidR="00D05A50">
        <w:rPr>
          <w:rFonts w:asciiTheme="minorHAnsi" w:hAnsiTheme="minorHAnsi" w:cstheme="minorHAnsi"/>
        </w:rPr>
        <w:t xml:space="preserve"> While the resulting cohort is a ‘survivor cohort’, the studies have shown that the only if survival after incidence differs by exposure level can results be biased (Barr </w:t>
      </w:r>
      <w:r w:rsidRPr="00C36CE2" w:rsidR="00247186">
        <w:rPr>
          <w:rFonts w:asciiTheme="minorHAnsi" w:hAnsiTheme="minorHAnsi" w:cstheme="minorHAnsi"/>
        </w:rPr>
        <w:t>2015)</w:t>
      </w:r>
      <w:r w:rsidRPr="00C36CE2" w:rsidR="00D05A50">
        <w:rPr>
          <w:rFonts w:asciiTheme="minorHAnsi" w:hAnsiTheme="minorHAnsi" w:cstheme="minorHAnsi"/>
        </w:rPr>
        <w:t xml:space="preserve"> for the non-fatal and even in the case of fatal disease</w:t>
      </w:r>
      <w:r w:rsidRPr="00C36CE2" w:rsidR="00247186">
        <w:rPr>
          <w:rFonts w:asciiTheme="minorHAnsi" w:hAnsiTheme="minorHAnsi" w:cstheme="minorHAnsi"/>
        </w:rPr>
        <w:t>.</w:t>
      </w:r>
    </w:p>
    <w:p w:rsidRPr="00F54E31" w:rsidR="00C67A04" w:rsidP="006562BA" w:rsidRDefault="00E55C1A" w14:paraId="795CC1AC" w14:textId="5A92CB03">
      <w:pPr>
        <w:spacing w:before="100" w:beforeAutospacing="1" w:after="240"/>
        <w:jc w:val="both"/>
        <w:rPr>
          <w:rFonts w:asciiTheme="minorHAnsi" w:hAnsiTheme="minorHAnsi"/>
          <w:b/>
          <w:sz w:val="24"/>
        </w:rPr>
      </w:pPr>
      <w:r w:rsidRPr="005B348D">
        <w:rPr>
          <w:rFonts w:asciiTheme="minorHAnsi" w:hAnsiTheme="minorHAnsi" w:cstheme="minorHAnsi"/>
        </w:rPr>
        <w:lastRenderedPageBreak/>
        <w:t xml:space="preserve">All epidemiological studies of environmental exposures and health outcomes have limitations and uncertainties. Whether a study will find an association between an environmental exposure and health effects </w:t>
      </w:r>
      <w:r w:rsidRPr="005B348D" w:rsidR="00FD0983">
        <w:rPr>
          <w:rFonts w:asciiTheme="minorHAnsi" w:hAnsiTheme="minorHAnsi" w:cstheme="minorHAnsi"/>
        </w:rPr>
        <w:t xml:space="preserve">is unknown </w:t>
      </w:r>
      <w:r w:rsidRPr="005B348D">
        <w:rPr>
          <w:rFonts w:asciiTheme="minorHAnsi" w:hAnsiTheme="minorHAnsi" w:cstheme="minorHAnsi"/>
        </w:rPr>
        <w:t>prior to conducting the study.  No single study will provide definitive answers to the community about whether their exposures to the PFAS-contaminated drinking water caused their he</w:t>
      </w:r>
      <w:r w:rsidR="002729F2">
        <w:rPr>
          <w:rFonts w:asciiTheme="minorHAnsi" w:hAnsiTheme="minorHAnsi" w:cstheme="minorHAnsi"/>
        </w:rPr>
        <w:t xml:space="preserve">alth problems. The ability of the multi-site </w:t>
      </w:r>
      <w:r w:rsidRPr="005B348D">
        <w:rPr>
          <w:rFonts w:asciiTheme="minorHAnsi" w:hAnsiTheme="minorHAnsi" w:cstheme="minorHAnsi"/>
        </w:rPr>
        <w:t xml:space="preserve">study to provide useful information will depend </w:t>
      </w:r>
      <w:r w:rsidRPr="005B348D" w:rsidR="00FD0983">
        <w:rPr>
          <w:rFonts w:asciiTheme="minorHAnsi" w:hAnsiTheme="minorHAnsi" w:cstheme="minorHAnsi"/>
        </w:rPr>
        <w:t>largely</w:t>
      </w:r>
      <w:r w:rsidRPr="005B348D">
        <w:rPr>
          <w:rFonts w:asciiTheme="minorHAnsi" w:hAnsiTheme="minorHAnsi" w:cstheme="minorHAnsi"/>
        </w:rPr>
        <w:t xml:space="preserve"> on the success of recruiting a sufficient number of study participants</w:t>
      </w:r>
      <w:r w:rsidR="002729F2">
        <w:rPr>
          <w:rFonts w:asciiTheme="minorHAnsi" w:hAnsiTheme="minorHAnsi" w:cstheme="minorHAnsi"/>
        </w:rPr>
        <w:t xml:space="preserve"> and obtaining sufficient information on the PFAS contamination to estimate historical PFAS serum levels with reasonable accuracy</w:t>
      </w:r>
      <w:r w:rsidRPr="005B348D">
        <w:rPr>
          <w:rFonts w:asciiTheme="minorHAnsi" w:hAnsiTheme="minorHAnsi" w:cstheme="minorHAnsi"/>
        </w:rPr>
        <w:t>.</w:t>
      </w:r>
      <w:r w:rsidRPr="002F5859" w:rsidR="00C67A04">
        <w:rPr>
          <w:rFonts w:asciiTheme="minorHAnsi" w:hAnsiTheme="minorHAnsi"/>
          <w:sz w:val="24"/>
          <w:szCs w:val="24"/>
        </w:rPr>
        <w:br w:type="page"/>
      </w:r>
    </w:p>
    <w:p w:rsidRPr="005B348D" w:rsidR="00FD0983" w:rsidP="00F37EB7" w:rsidRDefault="00D21FD0" w14:paraId="17313F55" w14:textId="4733E069">
      <w:pPr>
        <w:pStyle w:val="Heading1"/>
        <w:spacing w:before="0" w:after="240" w:line="240" w:lineRule="auto"/>
        <w:rPr>
          <w:rFonts w:asciiTheme="minorHAnsi" w:hAnsiTheme="minorHAnsi" w:cstheme="minorHAnsi"/>
          <w:b w:val="0"/>
          <w:sz w:val="22"/>
          <w:szCs w:val="22"/>
        </w:rPr>
      </w:pPr>
      <w:bookmarkStart w:name="_Toc31014478" w:id="84"/>
      <w:r w:rsidRPr="002F5859">
        <w:rPr>
          <w:rFonts w:asciiTheme="minorHAnsi" w:hAnsiTheme="minorHAnsi"/>
          <w:sz w:val="24"/>
        </w:rPr>
        <w:lastRenderedPageBreak/>
        <w:t>6</w:t>
      </w:r>
      <w:r w:rsidRPr="005B348D" w:rsidR="008E3DC5">
        <w:rPr>
          <w:rFonts w:asciiTheme="minorHAnsi" w:hAnsiTheme="minorHAnsi" w:cstheme="minorHAnsi"/>
          <w:sz w:val="22"/>
          <w:szCs w:val="22"/>
        </w:rPr>
        <w:t xml:space="preserve">. </w:t>
      </w:r>
      <w:r w:rsidRPr="005B348D" w:rsidR="00C67A04">
        <w:rPr>
          <w:rFonts w:asciiTheme="minorHAnsi" w:hAnsiTheme="minorHAnsi" w:cstheme="minorHAnsi"/>
          <w:sz w:val="22"/>
          <w:szCs w:val="22"/>
        </w:rPr>
        <w:t>REFERENCES</w:t>
      </w:r>
      <w:bookmarkEnd w:id="84"/>
    </w:p>
    <w:p w:rsidRPr="00A3682F" w:rsidR="00334ECF" w:rsidP="00F37EB7" w:rsidRDefault="00334ECF" w14:paraId="75B17F24" w14:textId="77777777">
      <w:pPr>
        <w:spacing w:after="240" w:line="240" w:lineRule="auto"/>
        <w:rPr>
          <w:rFonts w:asciiTheme="minorHAnsi" w:hAnsiTheme="minorHAnsi" w:cstheme="minorHAnsi"/>
          <w:color w:val="000000"/>
        </w:rPr>
      </w:pPr>
      <w:r w:rsidRPr="00A3682F">
        <w:rPr>
          <w:rFonts w:asciiTheme="minorHAnsi" w:hAnsiTheme="minorHAnsi" w:cstheme="minorHAnsi"/>
        </w:rPr>
        <w:t xml:space="preserve">Agency for Toxic Substances and Disease Registry (ATSDR). Feasibility Assessment for Epidemiological Studies at Pease International Tradeport. Portsmouth, New Hampshire. November </w:t>
      </w:r>
      <w:r w:rsidRPr="00A3682F">
        <w:rPr>
          <w:rFonts w:asciiTheme="minorHAnsi" w:hAnsiTheme="minorHAnsi" w:eastAsiaTheme="minorHAnsi" w:cstheme="minorHAnsi"/>
        </w:rPr>
        <w:t>2017a</w:t>
      </w:r>
      <w:r w:rsidRPr="00A3682F">
        <w:rPr>
          <w:rFonts w:asciiTheme="minorHAnsi" w:hAnsiTheme="minorHAnsi" w:cstheme="minorHAnsi"/>
        </w:rPr>
        <w:t xml:space="preserve">. Available at: </w:t>
      </w:r>
      <w:hyperlink w:history="1" r:id="rId9">
        <w:r w:rsidRPr="00A3682F">
          <w:rPr>
            <w:rStyle w:val="Hyperlink"/>
            <w:rFonts w:asciiTheme="minorHAnsi" w:hAnsiTheme="minorHAnsi" w:cstheme="minorHAnsi"/>
          </w:rPr>
          <w:t>https://www.atsdr.cdc.gov/sites/pease/documents/Pease_Feasibility_Assessment_November-2017_508.pdf</w:t>
        </w:r>
      </w:hyperlink>
    </w:p>
    <w:p w:rsidR="00552212" w:rsidP="00F37EB7" w:rsidRDefault="00334ECF" w14:paraId="6CE95506" w14:textId="2E0DF07D">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Agency for Toxic Substances and Disease Registry (ATSDR). </w:t>
      </w:r>
      <w:r w:rsidRPr="00A3682F">
        <w:rPr>
          <w:rFonts w:asciiTheme="minorHAnsi" w:hAnsiTheme="minorHAnsi" w:cstheme="minorHAnsi"/>
          <w:bCs/>
          <w:iCs/>
          <w:color w:val="000000"/>
        </w:rPr>
        <w:t xml:space="preserve">ATSDR’s </w:t>
      </w:r>
      <w:r w:rsidRPr="00A3682F">
        <w:rPr>
          <w:rFonts w:asciiTheme="minorHAnsi" w:hAnsiTheme="minorHAnsi" w:cstheme="minorHAnsi"/>
        </w:rPr>
        <w:t xml:space="preserve">PFAS Exposure Assessment Technical Tools (PEATT). Atlanta, Georgia. November 2017b. Available at: </w:t>
      </w:r>
      <w:r w:rsidR="00D2148F">
        <w:rPr>
          <w:rFonts w:asciiTheme="minorHAnsi" w:hAnsiTheme="minorHAnsi" w:cstheme="minorHAnsi"/>
        </w:rPr>
        <w:t>on request ATSDR/DCAI</w:t>
      </w:r>
    </w:p>
    <w:p w:rsidRPr="005553DF" w:rsidR="00356787" w:rsidP="005553DF" w:rsidRDefault="00356787" w14:paraId="041D28AA"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Alexander BH, Olsen GW. Bladder cancer in </w:t>
      </w:r>
      <w:proofErr w:type="spellStart"/>
      <w:r w:rsidRPr="005553DF">
        <w:rPr>
          <w:rFonts w:asciiTheme="minorHAnsi" w:hAnsiTheme="minorHAnsi" w:eastAsiaTheme="minorHAnsi" w:cstheme="minorHAnsi"/>
        </w:rPr>
        <w:t>perfluorooctanesulfonyl</w:t>
      </w:r>
      <w:proofErr w:type="spellEnd"/>
      <w:r w:rsidRPr="005553DF">
        <w:rPr>
          <w:rFonts w:asciiTheme="minorHAnsi" w:hAnsiTheme="minorHAnsi" w:eastAsiaTheme="minorHAnsi" w:cstheme="minorHAnsi"/>
        </w:rPr>
        <w:t xml:space="preserve"> fluoride manufacturing workers. Ann Epidemiol. 2007;17(6):471-8.</w:t>
      </w:r>
    </w:p>
    <w:p w:rsidR="00027FD5" w:rsidP="00F37EB7" w:rsidRDefault="00027FD5" w14:paraId="78BD5061" w14:textId="597F68F8">
      <w:pPr>
        <w:spacing w:after="240" w:line="240" w:lineRule="auto"/>
        <w:rPr>
          <w:rFonts w:asciiTheme="minorHAnsi" w:hAnsiTheme="minorHAnsi" w:eastAsiaTheme="minorHAnsi" w:cstheme="minorHAnsi"/>
        </w:rPr>
      </w:pPr>
      <w:r w:rsidRPr="00552212">
        <w:rPr>
          <w:rFonts w:asciiTheme="minorHAnsi" w:hAnsiTheme="minorHAnsi" w:eastAsiaTheme="minorHAnsi" w:cstheme="minorHAnsi"/>
        </w:rPr>
        <w:t>Avanasi R, Shin HM, Vi</w:t>
      </w:r>
      <w:r>
        <w:rPr>
          <w:rFonts w:asciiTheme="minorHAnsi" w:hAnsiTheme="minorHAnsi" w:eastAsiaTheme="minorHAnsi" w:cstheme="minorHAnsi"/>
        </w:rPr>
        <w:t xml:space="preserve">eira VM, Savitz DA, Bartell SM. </w:t>
      </w:r>
      <w:r w:rsidRPr="00552212">
        <w:rPr>
          <w:rFonts w:asciiTheme="minorHAnsi" w:hAnsiTheme="minorHAnsi" w:eastAsiaTheme="minorHAnsi" w:cstheme="minorHAnsi"/>
        </w:rPr>
        <w:t>Impact of Exposure Uncertainty on the Association between Perfluorooctanoate and Preeclampsia in the C8 Health Projec</w:t>
      </w:r>
      <w:r>
        <w:rPr>
          <w:rFonts w:asciiTheme="minorHAnsi" w:hAnsiTheme="minorHAnsi" w:eastAsiaTheme="minorHAnsi" w:cstheme="minorHAnsi"/>
        </w:rPr>
        <w:t xml:space="preserve">t Population. </w:t>
      </w:r>
      <w:r w:rsidRPr="00552212">
        <w:rPr>
          <w:rFonts w:asciiTheme="minorHAnsi" w:hAnsiTheme="minorHAnsi" w:eastAsiaTheme="minorHAnsi" w:cstheme="minorHAnsi"/>
        </w:rPr>
        <w:t>E</w:t>
      </w:r>
      <w:r w:rsidR="00B53FA5">
        <w:rPr>
          <w:rFonts w:asciiTheme="minorHAnsi" w:hAnsiTheme="minorHAnsi" w:eastAsiaTheme="minorHAnsi" w:cstheme="minorHAnsi"/>
        </w:rPr>
        <w:t xml:space="preserve">nviron Health </w:t>
      </w:r>
      <w:proofErr w:type="spellStart"/>
      <w:r w:rsidR="00B53FA5">
        <w:rPr>
          <w:rFonts w:asciiTheme="minorHAnsi" w:hAnsiTheme="minorHAnsi" w:eastAsiaTheme="minorHAnsi" w:cstheme="minorHAnsi"/>
        </w:rPr>
        <w:t>Perspect</w:t>
      </w:r>
      <w:proofErr w:type="spellEnd"/>
      <w:r w:rsidR="00B53FA5">
        <w:rPr>
          <w:rFonts w:asciiTheme="minorHAnsi" w:hAnsiTheme="minorHAnsi" w:eastAsiaTheme="minorHAnsi" w:cstheme="minorHAnsi"/>
        </w:rPr>
        <w:t>. 2016</w:t>
      </w:r>
      <w:r w:rsidRPr="00552212">
        <w:rPr>
          <w:rFonts w:asciiTheme="minorHAnsi" w:hAnsiTheme="minorHAnsi" w:eastAsiaTheme="minorHAnsi" w:cstheme="minorHAnsi"/>
        </w:rPr>
        <w:t>;124(1):126-32</w:t>
      </w:r>
    </w:p>
    <w:p w:rsidRPr="00A3682F" w:rsidR="00334ECF" w:rsidP="00F37EB7" w:rsidRDefault="00334ECF" w14:paraId="61179623" w14:textId="4B54368B">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Bach CC, </w:t>
      </w:r>
      <w:proofErr w:type="spellStart"/>
      <w:r w:rsidRPr="00A3682F">
        <w:rPr>
          <w:rFonts w:asciiTheme="minorHAnsi" w:hAnsiTheme="minorHAnsi" w:eastAsiaTheme="minorHAnsi" w:cstheme="minorHAnsi"/>
        </w:rPr>
        <w:t>Bech</w:t>
      </w:r>
      <w:proofErr w:type="spellEnd"/>
      <w:r w:rsidRPr="00A3682F">
        <w:rPr>
          <w:rFonts w:asciiTheme="minorHAnsi" w:hAnsiTheme="minorHAnsi" w:eastAsiaTheme="minorHAnsi" w:cstheme="minorHAnsi"/>
        </w:rPr>
        <w:t xml:space="preserve"> BH, Brix N, </w:t>
      </w:r>
      <w:proofErr w:type="spellStart"/>
      <w:r w:rsidRPr="00A3682F">
        <w:rPr>
          <w:rFonts w:asciiTheme="minorHAnsi" w:hAnsiTheme="minorHAnsi" w:eastAsiaTheme="minorHAnsi" w:cstheme="minorHAnsi"/>
        </w:rPr>
        <w:t>Nohr</w:t>
      </w:r>
      <w:proofErr w:type="spellEnd"/>
      <w:r w:rsidRPr="00A3682F">
        <w:rPr>
          <w:rFonts w:asciiTheme="minorHAnsi" w:hAnsiTheme="minorHAnsi" w:eastAsiaTheme="minorHAnsi" w:cstheme="minorHAnsi"/>
        </w:rPr>
        <w:t xml:space="preserve"> EA, </w:t>
      </w:r>
      <w:proofErr w:type="spellStart"/>
      <w:r w:rsidRPr="00A3682F">
        <w:rPr>
          <w:rFonts w:asciiTheme="minorHAnsi" w:hAnsiTheme="minorHAnsi" w:eastAsiaTheme="minorHAnsi" w:cstheme="minorHAnsi"/>
        </w:rPr>
        <w:t>Bonde</w:t>
      </w:r>
      <w:proofErr w:type="spellEnd"/>
      <w:r w:rsidRPr="00A3682F">
        <w:rPr>
          <w:rFonts w:asciiTheme="minorHAnsi" w:hAnsiTheme="minorHAnsi" w:eastAsiaTheme="minorHAnsi" w:cstheme="minorHAnsi"/>
        </w:rPr>
        <w:t xml:space="preserve"> JP, Henriksen TB. Perfluoroalkyl and polyfluoroalkyl substances and human fetal growth: a systematic review. </w:t>
      </w:r>
      <w:proofErr w:type="spellStart"/>
      <w:r w:rsidRPr="00A3682F">
        <w:rPr>
          <w:rFonts w:asciiTheme="minorHAnsi" w:hAnsiTheme="minorHAnsi" w:eastAsiaTheme="minorHAnsi" w:cstheme="minorHAnsi"/>
        </w:rPr>
        <w:t>Crit</w:t>
      </w:r>
      <w:proofErr w:type="spellEnd"/>
      <w:r w:rsidRPr="00A3682F">
        <w:rPr>
          <w:rFonts w:asciiTheme="minorHAnsi" w:hAnsiTheme="minorHAnsi" w:eastAsiaTheme="minorHAnsi" w:cstheme="minorHAnsi"/>
        </w:rPr>
        <w:t xml:space="preserve"> Rev </w:t>
      </w:r>
      <w:proofErr w:type="spellStart"/>
      <w:r w:rsidRPr="00A3682F">
        <w:rPr>
          <w:rFonts w:asciiTheme="minorHAnsi" w:hAnsiTheme="minorHAnsi" w:eastAsiaTheme="minorHAnsi" w:cstheme="minorHAnsi"/>
        </w:rPr>
        <w:t>Toxicol</w:t>
      </w:r>
      <w:proofErr w:type="spellEnd"/>
      <w:r w:rsidRPr="00A3682F">
        <w:rPr>
          <w:rFonts w:asciiTheme="minorHAnsi" w:hAnsiTheme="minorHAnsi" w:eastAsiaTheme="minorHAnsi" w:cstheme="minorHAnsi"/>
        </w:rPr>
        <w:t xml:space="preserve"> 2015;45(1):53-67. </w:t>
      </w:r>
    </w:p>
    <w:p w:rsidRPr="00A3682F" w:rsidR="00334ECF" w:rsidP="00F37EB7" w:rsidRDefault="00334ECF" w14:paraId="60E7B772"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Barry V, Winquist A, Steenland K. Perfluorooctanoic Acid (PFOA) Exposures and Incident Cancers among Adults Living Near a Chemical Plant.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2013;121:1313–1318.</w:t>
      </w:r>
    </w:p>
    <w:p w:rsidR="00334ECF" w:rsidP="00F37EB7" w:rsidRDefault="00334ECF" w14:paraId="34757E7C" w14:textId="286FB322">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Bartell SM. Online serum PFOA calculator for adults.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2017; 125:104502.</w:t>
      </w:r>
    </w:p>
    <w:p w:rsidRPr="004A7F85" w:rsidR="004A7F85" w:rsidP="004A7F85" w:rsidRDefault="004A7F85" w14:paraId="27D090D6" w14:textId="77777777">
      <w:pPr>
        <w:spacing w:after="240" w:line="240" w:lineRule="auto"/>
        <w:rPr>
          <w:rFonts w:asciiTheme="minorHAnsi" w:hAnsiTheme="minorHAnsi" w:eastAsiaTheme="minorHAnsi" w:cstheme="minorHAnsi"/>
        </w:rPr>
      </w:pPr>
      <w:bookmarkStart w:name="_Hlk35341419" w:id="85"/>
      <w:proofErr w:type="spellStart"/>
      <w:r w:rsidRPr="004A7F85">
        <w:rPr>
          <w:rFonts w:asciiTheme="minorHAnsi" w:hAnsiTheme="minorHAnsi" w:eastAsiaTheme="minorHAnsi" w:cstheme="minorHAnsi"/>
        </w:rPr>
        <w:t>Bangdiwala</w:t>
      </w:r>
      <w:proofErr w:type="spellEnd"/>
      <w:r w:rsidRPr="004A7F85">
        <w:rPr>
          <w:rFonts w:asciiTheme="minorHAnsi" w:hAnsiTheme="minorHAnsi" w:eastAsiaTheme="minorHAnsi" w:cstheme="minorHAnsi"/>
        </w:rPr>
        <w:t xml:space="preserve"> SI, Bhargava A, O'Connor DP, Robinson TN, </w:t>
      </w:r>
      <w:proofErr w:type="spellStart"/>
      <w:r w:rsidRPr="004A7F85">
        <w:rPr>
          <w:rFonts w:asciiTheme="minorHAnsi" w:hAnsiTheme="minorHAnsi" w:eastAsiaTheme="minorHAnsi" w:cstheme="minorHAnsi"/>
        </w:rPr>
        <w:t>Michie</w:t>
      </w:r>
      <w:proofErr w:type="spellEnd"/>
      <w:r w:rsidRPr="004A7F85">
        <w:rPr>
          <w:rFonts w:asciiTheme="minorHAnsi" w:hAnsiTheme="minorHAnsi" w:eastAsiaTheme="minorHAnsi" w:cstheme="minorHAnsi"/>
        </w:rPr>
        <w:t xml:space="preserve"> S, Murray DM, Stevens J, Belle SH, Templin TN, Pratt CA. Statistical methodologies to pool across multiple intervention studies. </w:t>
      </w:r>
      <w:proofErr w:type="spellStart"/>
      <w:r w:rsidRPr="004A7F85">
        <w:rPr>
          <w:rFonts w:asciiTheme="minorHAnsi" w:hAnsiTheme="minorHAnsi" w:eastAsiaTheme="minorHAnsi" w:cstheme="minorHAnsi"/>
        </w:rPr>
        <w:t>Transl</w:t>
      </w:r>
      <w:proofErr w:type="spellEnd"/>
      <w:r w:rsidRPr="004A7F85">
        <w:rPr>
          <w:rFonts w:asciiTheme="minorHAnsi" w:hAnsiTheme="minorHAnsi" w:eastAsiaTheme="minorHAnsi" w:cstheme="minorHAnsi"/>
        </w:rPr>
        <w:t xml:space="preserve"> </w:t>
      </w:r>
      <w:proofErr w:type="spellStart"/>
      <w:r w:rsidRPr="004A7F85">
        <w:rPr>
          <w:rFonts w:asciiTheme="minorHAnsi" w:hAnsiTheme="minorHAnsi" w:eastAsiaTheme="minorHAnsi" w:cstheme="minorHAnsi"/>
        </w:rPr>
        <w:t>Behav</w:t>
      </w:r>
      <w:proofErr w:type="spellEnd"/>
      <w:r w:rsidRPr="004A7F85">
        <w:rPr>
          <w:rFonts w:asciiTheme="minorHAnsi" w:hAnsiTheme="minorHAnsi" w:eastAsiaTheme="minorHAnsi" w:cstheme="minorHAnsi"/>
        </w:rPr>
        <w:t xml:space="preserve"> Med. 2016; 6(2):228-35. </w:t>
      </w:r>
    </w:p>
    <w:p w:rsidR="004A7F85" w:rsidP="004A7F85" w:rsidRDefault="004A7F85" w14:paraId="7D458B6C" w14:textId="0751282E">
      <w:pPr>
        <w:spacing w:after="240" w:line="240" w:lineRule="auto"/>
        <w:rPr>
          <w:rFonts w:asciiTheme="minorHAnsi" w:hAnsiTheme="minorHAnsi" w:eastAsiaTheme="minorHAnsi" w:cstheme="minorHAnsi"/>
        </w:rPr>
      </w:pPr>
      <w:proofErr w:type="spellStart"/>
      <w:r w:rsidRPr="004A7F85">
        <w:rPr>
          <w:rFonts w:asciiTheme="minorHAnsi" w:hAnsiTheme="minorHAnsi" w:eastAsiaTheme="minorHAnsi" w:cstheme="minorHAnsi"/>
        </w:rPr>
        <w:t>Basagaña</w:t>
      </w:r>
      <w:proofErr w:type="spellEnd"/>
      <w:r w:rsidRPr="004A7F85">
        <w:rPr>
          <w:rFonts w:asciiTheme="minorHAnsi" w:hAnsiTheme="minorHAnsi" w:eastAsiaTheme="minorHAnsi" w:cstheme="minorHAnsi"/>
        </w:rPr>
        <w:t xml:space="preserve"> X, Pedersen M, Barrera-Gómez J, Gehring U, </w:t>
      </w:r>
      <w:proofErr w:type="spellStart"/>
      <w:r w:rsidRPr="004A7F85">
        <w:rPr>
          <w:rFonts w:asciiTheme="minorHAnsi" w:hAnsiTheme="minorHAnsi" w:eastAsiaTheme="minorHAnsi" w:cstheme="minorHAnsi"/>
        </w:rPr>
        <w:t>Giorgis-Allemand</w:t>
      </w:r>
      <w:proofErr w:type="spellEnd"/>
      <w:r w:rsidRPr="004A7F85">
        <w:rPr>
          <w:rFonts w:asciiTheme="minorHAnsi" w:hAnsiTheme="minorHAnsi" w:eastAsiaTheme="minorHAnsi" w:cstheme="minorHAnsi"/>
        </w:rPr>
        <w:t xml:space="preserve"> L, Hoek G, </w:t>
      </w:r>
      <w:proofErr w:type="spellStart"/>
      <w:r w:rsidRPr="004A7F85">
        <w:rPr>
          <w:rFonts w:asciiTheme="minorHAnsi" w:hAnsiTheme="minorHAnsi" w:eastAsiaTheme="minorHAnsi" w:cstheme="minorHAnsi"/>
        </w:rPr>
        <w:t>Stafoggia</w:t>
      </w:r>
      <w:proofErr w:type="spellEnd"/>
      <w:r w:rsidRPr="004A7F85">
        <w:rPr>
          <w:rFonts w:asciiTheme="minorHAnsi" w:hAnsiTheme="minorHAnsi" w:eastAsiaTheme="minorHAnsi" w:cstheme="minorHAnsi"/>
        </w:rPr>
        <w:t xml:space="preserve"> M, </w:t>
      </w:r>
      <w:proofErr w:type="spellStart"/>
      <w:r w:rsidRPr="004A7F85">
        <w:rPr>
          <w:rFonts w:asciiTheme="minorHAnsi" w:hAnsiTheme="minorHAnsi" w:eastAsiaTheme="minorHAnsi" w:cstheme="minorHAnsi"/>
        </w:rPr>
        <w:t>Nieuwenhuijsen</w:t>
      </w:r>
      <w:proofErr w:type="spellEnd"/>
      <w:r w:rsidRPr="004A7F85">
        <w:rPr>
          <w:rFonts w:asciiTheme="minorHAnsi" w:hAnsiTheme="minorHAnsi" w:eastAsiaTheme="minorHAnsi" w:cstheme="minorHAnsi"/>
        </w:rPr>
        <w:t xml:space="preserve"> MJ, </w:t>
      </w:r>
      <w:proofErr w:type="spellStart"/>
      <w:r w:rsidRPr="004A7F85">
        <w:rPr>
          <w:rFonts w:asciiTheme="minorHAnsi" w:hAnsiTheme="minorHAnsi" w:eastAsiaTheme="minorHAnsi" w:cstheme="minorHAnsi"/>
        </w:rPr>
        <w:t>Brunekreef</w:t>
      </w:r>
      <w:proofErr w:type="spellEnd"/>
      <w:r w:rsidRPr="004A7F85">
        <w:rPr>
          <w:rFonts w:asciiTheme="minorHAnsi" w:hAnsiTheme="minorHAnsi" w:eastAsiaTheme="minorHAnsi" w:cstheme="minorHAnsi"/>
        </w:rPr>
        <w:t xml:space="preserve"> B, </w:t>
      </w:r>
      <w:proofErr w:type="spellStart"/>
      <w:r w:rsidRPr="004A7F85">
        <w:rPr>
          <w:rFonts w:asciiTheme="minorHAnsi" w:hAnsiTheme="minorHAnsi" w:eastAsiaTheme="minorHAnsi" w:cstheme="minorHAnsi"/>
        </w:rPr>
        <w:t>Slama</w:t>
      </w:r>
      <w:proofErr w:type="spellEnd"/>
      <w:r w:rsidRPr="004A7F85">
        <w:rPr>
          <w:rFonts w:asciiTheme="minorHAnsi" w:hAnsiTheme="minorHAnsi" w:eastAsiaTheme="minorHAnsi" w:cstheme="minorHAnsi"/>
        </w:rPr>
        <w:t xml:space="preserve"> R; ESCAPE Birth Outcomes working group. Analysis of </w:t>
      </w:r>
      <w:proofErr w:type="spellStart"/>
      <w:r w:rsidRPr="004A7F85">
        <w:rPr>
          <w:rFonts w:asciiTheme="minorHAnsi" w:hAnsiTheme="minorHAnsi" w:eastAsiaTheme="minorHAnsi" w:cstheme="minorHAnsi"/>
        </w:rPr>
        <w:t>multicentre</w:t>
      </w:r>
      <w:proofErr w:type="spellEnd"/>
      <w:r w:rsidRPr="004A7F85">
        <w:rPr>
          <w:rFonts w:asciiTheme="minorHAnsi" w:hAnsiTheme="minorHAnsi" w:eastAsiaTheme="minorHAnsi" w:cstheme="minorHAnsi"/>
        </w:rPr>
        <w:t xml:space="preserve"> epidemiological studies: contrasting fixed or random effects modelling and meta-analysis. Int J Epidemiol. 2018; 47(4):1343-1354.</w:t>
      </w:r>
    </w:p>
    <w:p w:rsidRPr="00A3682F" w:rsidR="00D30C81" w:rsidP="00D30C81" w:rsidRDefault="00D30C81" w14:paraId="6037FAC3" w14:textId="72E2AE4C">
      <w:pPr>
        <w:spacing w:after="240" w:line="240" w:lineRule="auto"/>
        <w:rPr>
          <w:rFonts w:asciiTheme="minorHAnsi" w:hAnsiTheme="minorHAnsi" w:eastAsiaTheme="minorHAnsi" w:cstheme="minorHAnsi"/>
        </w:rPr>
      </w:pPr>
      <w:r w:rsidRPr="00D30C81">
        <w:rPr>
          <w:rFonts w:asciiTheme="minorHAnsi" w:hAnsiTheme="minorHAnsi" w:eastAsiaTheme="minorHAnsi" w:cstheme="minorHAnsi"/>
        </w:rPr>
        <w:t xml:space="preserve">Blair A, Stewart P, </w:t>
      </w:r>
      <w:proofErr w:type="spellStart"/>
      <w:r w:rsidRPr="00D30C81">
        <w:rPr>
          <w:rFonts w:asciiTheme="minorHAnsi" w:hAnsiTheme="minorHAnsi" w:eastAsiaTheme="minorHAnsi" w:cstheme="minorHAnsi"/>
        </w:rPr>
        <w:t>Lubin</w:t>
      </w:r>
      <w:proofErr w:type="spellEnd"/>
      <w:r w:rsidRPr="00D30C81">
        <w:rPr>
          <w:rFonts w:asciiTheme="minorHAnsi" w:hAnsiTheme="minorHAnsi" w:eastAsiaTheme="minorHAnsi" w:cstheme="minorHAnsi"/>
        </w:rPr>
        <w:t xml:space="preserve"> JH, </w:t>
      </w:r>
      <w:proofErr w:type="spellStart"/>
      <w:r w:rsidRPr="00D30C81">
        <w:rPr>
          <w:rFonts w:asciiTheme="minorHAnsi" w:hAnsiTheme="minorHAnsi" w:eastAsiaTheme="minorHAnsi" w:cstheme="minorHAnsi"/>
        </w:rPr>
        <w:t>Forastiere</w:t>
      </w:r>
      <w:proofErr w:type="spellEnd"/>
      <w:r w:rsidRPr="00D30C81">
        <w:rPr>
          <w:rFonts w:asciiTheme="minorHAnsi" w:hAnsiTheme="minorHAnsi" w:eastAsiaTheme="minorHAnsi" w:cstheme="minorHAnsi"/>
        </w:rPr>
        <w:t xml:space="preserve"> F.</w:t>
      </w:r>
      <w:r>
        <w:rPr>
          <w:rFonts w:asciiTheme="minorHAnsi" w:hAnsiTheme="minorHAnsi" w:eastAsiaTheme="minorHAnsi" w:cstheme="minorHAnsi"/>
        </w:rPr>
        <w:t xml:space="preserve"> </w:t>
      </w:r>
      <w:r w:rsidRPr="00D30C81">
        <w:rPr>
          <w:rFonts w:asciiTheme="minorHAnsi" w:hAnsiTheme="minorHAnsi" w:eastAsiaTheme="minorHAnsi" w:cstheme="minorHAnsi"/>
        </w:rPr>
        <w:t>Methodological issues regarding confounding and exposure misclassification in epidemiological studies of occupational exposures.</w:t>
      </w:r>
      <w:r>
        <w:rPr>
          <w:rFonts w:asciiTheme="minorHAnsi" w:hAnsiTheme="minorHAnsi" w:eastAsiaTheme="minorHAnsi" w:cstheme="minorHAnsi"/>
        </w:rPr>
        <w:t xml:space="preserve"> </w:t>
      </w:r>
      <w:r w:rsidRPr="00D30C81">
        <w:rPr>
          <w:rFonts w:asciiTheme="minorHAnsi" w:hAnsiTheme="minorHAnsi" w:eastAsiaTheme="minorHAnsi" w:cstheme="minorHAnsi"/>
        </w:rPr>
        <w:t>Am J Ind Med. 2007 Mar;50(3):199-207</w:t>
      </w:r>
      <w:r>
        <w:rPr>
          <w:rFonts w:asciiTheme="minorHAnsi" w:hAnsiTheme="minorHAnsi" w:eastAsiaTheme="minorHAnsi" w:cstheme="minorHAnsi"/>
        </w:rPr>
        <w:t>.</w:t>
      </w:r>
    </w:p>
    <w:bookmarkEnd w:id="85"/>
    <w:p w:rsidRPr="005553DF" w:rsidR="00FA0E62" w:rsidP="005553DF" w:rsidRDefault="00FA0E62" w14:paraId="6DADBF45" w14:textId="77777777">
      <w:pPr>
        <w:autoSpaceDE w:val="0"/>
        <w:autoSpaceDN w:val="0"/>
        <w:adjustRightInd w:val="0"/>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Bonefeld-Jørgensen</w:t>
      </w:r>
      <w:proofErr w:type="spellEnd"/>
      <w:r w:rsidRPr="005553DF">
        <w:rPr>
          <w:rFonts w:asciiTheme="minorHAnsi" w:hAnsiTheme="minorHAnsi" w:eastAsiaTheme="minorHAnsi" w:cstheme="minorHAnsi"/>
        </w:rPr>
        <w:t xml:space="preserve"> EC, Long M, </w:t>
      </w:r>
      <w:proofErr w:type="spellStart"/>
      <w:r w:rsidRPr="005553DF">
        <w:rPr>
          <w:rFonts w:asciiTheme="minorHAnsi" w:hAnsiTheme="minorHAnsi" w:eastAsiaTheme="minorHAnsi" w:cstheme="minorHAnsi"/>
        </w:rPr>
        <w:t>Fredslund</w:t>
      </w:r>
      <w:proofErr w:type="spellEnd"/>
      <w:r w:rsidRPr="005553DF">
        <w:rPr>
          <w:rFonts w:asciiTheme="minorHAnsi" w:hAnsiTheme="minorHAnsi" w:eastAsiaTheme="minorHAnsi" w:cstheme="minorHAnsi"/>
        </w:rPr>
        <w:t xml:space="preserve"> SO, </w:t>
      </w:r>
      <w:proofErr w:type="spellStart"/>
      <w:r w:rsidRPr="005553DF">
        <w:rPr>
          <w:rFonts w:asciiTheme="minorHAnsi" w:hAnsiTheme="minorHAnsi" w:eastAsiaTheme="minorHAnsi" w:cstheme="minorHAnsi"/>
        </w:rPr>
        <w:t>Bossi</w:t>
      </w:r>
      <w:proofErr w:type="spellEnd"/>
      <w:r w:rsidRPr="005553DF">
        <w:rPr>
          <w:rFonts w:asciiTheme="minorHAnsi" w:hAnsiTheme="minorHAnsi" w:eastAsiaTheme="minorHAnsi" w:cstheme="minorHAnsi"/>
        </w:rPr>
        <w:t xml:space="preserve"> R, Olsen J. Breast cancer risk after exposure to </w:t>
      </w:r>
      <w:proofErr w:type="spellStart"/>
      <w:r w:rsidRPr="005553DF">
        <w:rPr>
          <w:rFonts w:asciiTheme="minorHAnsi" w:hAnsiTheme="minorHAnsi" w:eastAsiaTheme="minorHAnsi" w:cstheme="minorHAnsi"/>
        </w:rPr>
        <w:t>perfluorinated</w:t>
      </w:r>
      <w:proofErr w:type="spellEnd"/>
      <w:r w:rsidRPr="005553DF">
        <w:rPr>
          <w:rFonts w:asciiTheme="minorHAnsi" w:hAnsiTheme="minorHAnsi" w:eastAsiaTheme="minorHAnsi" w:cstheme="minorHAnsi"/>
        </w:rPr>
        <w:t xml:space="preserve"> compounds in Danish women: a case-control study nested in the Danish National Birth Cohort. Cancer Causes Control. 2014;25(11):1439-48.</w:t>
      </w:r>
    </w:p>
    <w:p w:rsidR="003A7787" w:rsidP="0071541B" w:rsidRDefault="003A7787" w14:paraId="58E52E80" w14:textId="3B826E24">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 xml:space="preserve">C8 Science Panel 2012a. </w:t>
      </w:r>
      <w:hyperlink w:history="1" r:id="rId10">
        <w:r w:rsidRPr="003A7787">
          <w:rPr>
            <w:rStyle w:val="Hyperlink"/>
          </w:rPr>
          <w:t>http://c8sciencepanel.org/pdfs/Probable_Link_C8_Osteoarthritis_29Oct2012v2.pdf</w:t>
        </w:r>
      </w:hyperlink>
      <w:r w:rsidRPr="003A7787">
        <w:t>.</w:t>
      </w:r>
    </w:p>
    <w:p w:rsidR="003A7787" w:rsidP="003A7787" w:rsidRDefault="003A7787" w14:paraId="3ED4BD4C" w14:textId="2EEE2D44">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 xml:space="preserve">C8 Science Panel 2012b. </w:t>
      </w:r>
      <w:r w:rsidRPr="003A7787">
        <w:rPr>
          <w:rFonts w:asciiTheme="minorHAnsi" w:hAnsiTheme="minorHAnsi" w:eastAsiaTheme="minorHAnsi" w:cstheme="minorHAnsi"/>
        </w:rPr>
        <w:t>http://c8sciencepanel.org/pdfs/Probable_Link_C8_Kidney_29Oct2012.pdf.</w:t>
      </w:r>
    </w:p>
    <w:p w:rsidRPr="0071541B" w:rsidR="0071541B" w:rsidP="0071541B" w:rsidRDefault="0071541B" w14:paraId="11FDD379" w14:textId="51377DE2">
      <w:pPr>
        <w:autoSpaceDE w:val="0"/>
        <w:autoSpaceDN w:val="0"/>
        <w:adjustRightInd w:val="0"/>
        <w:spacing w:after="240" w:line="240" w:lineRule="auto"/>
        <w:rPr>
          <w:rFonts w:asciiTheme="minorHAnsi" w:hAnsiTheme="minorHAnsi" w:eastAsiaTheme="minorHAnsi" w:cstheme="minorHAnsi"/>
        </w:rPr>
      </w:pPr>
      <w:r w:rsidRPr="0071541B">
        <w:rPr>
          <w:rFonts w:asciiTheme="minorHAnsi" w:hAnsiTheme="minorHAnsi" w:eastAsiaTheme="minorHAnsi" w:cstheme="minorHAnsi"/>
        </w:rPr>
        <w:t xml:space="preserve">Cardenas et al. Plasma concentrations of per- and polyfluoroalkyl substances at baseline and associations with glycemic indicators and diabetes incidence among high-risk adults in the diabetes prevention program trial. Environ Health </w:t>
      </w:r>
      <w:proofErr w:type="spellStart"/>
      <w:r w:rsidRPr="0071541B">
        <w:rPr>
          <w:rFonts w:asciiTheme="minorHAnsi" w:hAnsiTheme="minorHAnsi" w:eastAsiaTheme="minorHAnsi" w:cstheme="minorHAnsi"/>
        </w:rPr>
        <w:t>Perspect</w:t>
      </w:r>
      <w:proofErr w:type="spellEnd"/>
      <w:r w:rsidRPr="0071541B">
        <w:rPr>
          <w:rFonts w:asciiTheme="minorHAnsi" w:hAnsiTheme="minorHAnsi" w:eastAsiaTheme="minorHAnsi" w:cstheme="minorHAnsi"/>
        </w:rPr>
        <w:t xml:space="preserve"> 2017;125(10):107001.</w:t>
      </w:r>
    </w:p>
    <w:p w:rsidR="00D2148F" w:rsidP="00D2148F" w:rsidRDefault="00D2148F" w14:paraId="732E2159" w14:textId="4CE162C5">
      <w:pPr>
        <w:autoSpaceDE w:val="0"/>
        <w:autoSpaceDN w:val="0"/>
        <w:adjustRightInd w:val="0"/>
        <w:spacing w:after="240" w:line="240" w:lineRule="auto"/>
        <w:rPr>
          <w:rFonts w:asciiTheme="minorHAnsi" w:hAnsiTheme="minorHAnsi" w:eastAsiaTheme="minorHAnsi" w:cstheme="minorHAnsi"/>
        </w:rPr>
      </w:pPr>
      <w:r w:rsidRPr="00D2148F">
        <w:rPr>
          <w:rFonts w:asciiTheme="minorHAnsi" w:hAnsiTheme="minorHAnsi" w:eastAsiaTheme="minorHAnsi" w:cstheme="minorHAnsi"/>
        </w:rPr>
        <w:lastRenderedPageBreak/>
        <w:t>Calafat AM, Wong LY, Kuk</w:t>
      </w:r>
      <w:r>
        <w:rPr>
          <w:rFonts w:asciiTheme="minorHAnsi" w:hAnsiTheme="minorHAnsi" w:eastAsiaTheme="minorHAnsi" w:cstheme="minorHAnsi"/>
        </w:rPr>
        <w:t xml:space="preserve">lenyik Z, Reidy JA, Needham LL. </w:t>
      </w:r>
      <w:r w:rsidRPr="00D2148F">
        <w:rPr>
          <w:rFonts w:asciiTheme="minorHAnsi" w:hAnsiTheme="minorHAnsi" w:eastAsiaTheme="minorHAnsi" w:cstheme="minorHAnsi"/>
        </w:rPr>
        <w:t>Polyfluoroalkyl chemicals in the U.S. population: data from the National Health and Nutrition Examination Survey (NHANES) 2003-2004 and comparisons w</w:t>
      </w:r>
      <w:r>
        <w:rPr>
          <w:rFonts w:asciiTheme="minorHAnsi" w:hAnsiTheme="minorHAnsi" w:eastAsiaTheme="minorHAnsi" w:cstheme="minorHAnsi"/>
        </w:rPr>
        <w:t xml:space="preserve">ith NHANES 1999-2000. </w:t>
      </w:r>
      <w:r w:rsidRPr="00D2148F">
        <w:rPr>
          <w:rFonts w:asciiTheme="minorHAnsi" w:hAnsiTheme="minorHAnsi" w:eastAsiaTheme="minorHAnsi" w:cstheme="minorHAnsi"/>
        </w:rPr>
        <w:t>E</w:t>
      </w:r>
      <w:r>
        <w:rPr>
          <w:rFonts w:asciiTheme="minorHAnsi" w:hAnsiTheme="minorHAnsi" w:eastAsiaTheme="minorHAnsi" w:cstheme="minorHAnsi"/>
        </w:rPr>
        <w:t xml:space="preserve">nviron Health </w:t>
      </w:r>
      <w:proofErr w:type="spellStart"/>
      <w:r>
        <w:rPr>
          <w:rFonts w:asciiTheme="minorHAnsi" w:hAnsiTheme="minorHAnsi" w:eastAsiaTheme="minorHAnsi" w:cstheme="minorHAnsi"/>
        </w:rPr>
        <w:t>Perspect</w:t>
      </w:r>
      <w:proofErr w:type="spellEnd"/>
      <w:r>
        <w:rPr>
          <w:rFonts w:asciiTheme="minorHAnsi" w:hAnsiTheme="minorHAnsi" w:eastAsiaTheme="minorHAnsi" w:cstheme="minorHAnsi"/>
        </w:rPr>
        <w:t>. 2007</w:t>
      </w:r>
      <w:r w:rsidRPr="00D2148F">
        <w:rPr>
          <w:rFonts w:asciiTheme="minorHAnsi" w:hAnsiTheme="minorHAnsi" w:eastAsiaTheme="minorHAnsi" w:cstheme="minorHAnsi"/>
        </w:rPr>
        <w:t>;115(11):1596-602.</w:t>
      </w:r>
    </w:p>
    <w:p w:rsidR="00334ECF" w:rsidP="00F37EB7" w:rsidRDefault="00334ECF" w14:paraId="1A822E5F" w14:textId="38B6BE06">
      <w:pPr>
        <w:autoSpaceDE w:val="0"/>
        <w:autoSpaceDN w:val="0"/>
        <w:adjustRightInd w:val="0"/>
        <w:spacing w:after="240" w:line="240" w:lineRule="auto"/>
        <w:rPr>
          <w:rStyle w:val="Hyperlink"/>
          <w:rFonts w:asciiTheme="minorHAnsi" w:hAnsiTheme="minorHAnsi" w:eastAsiaTheme="minorHAnsi" w:cstheme="minorHAnsi"/>
        </w:rPr>
      </w:pPr>
      <w:r w:rsidRPr="00A3682F">
        <w:rPr>
          <w:rFonts w:asciiTheme="minorHAnsi" w:hAnsiTheme="minorHAnsi" w:eastAsiaTheme="minorHAnsi" w:cstheme="minorHAnsi"/>
        </w:rPr>
        <w:t xml:space="preserve">Centers for Disease Control and Prevention (CDC). Fourth Report on Human Exposure to Environmental Chemicals, Updated Tables, (January 2017). Atlanta, GA: U.S. Department of Health and Human Services, Centers for Disease Control and Prevention. </w:t>
      </w:r>
      <w:hyperlink w:history="1" r:id="rId11">
        <w:r w:rsidRPr="00A3682F">
          <w:rPr>
            <w:rStyle w:val="Hyperlink"/>
            <w:rFonts w:asciiTheme="minorHAnsi" w:hAnsiTheme="minorHAnsi" w:eastAsiaTheme="minorHAnsi" w:cstheme="minorHAnsi"/>
          </w:rPr>
          <w:t>https://www.cdc.gov/exposurereport/</w:t>
        </w:r>
      </w:hyperlink>
    </w:p>
    <w:p w:rsidRPr="00A3682F" w:rsidR="006409A5" w:rsidP="00F37EB7" w:rsidRDefault="006409A5" w14:paraId="55A4B802" w14:textId="789C9490">
      <w:pPr>
        <w:autoSpaceDE w:val="0"/>
        <w:autoSpaceDN w:val="0"/>
        <w:adjustRightInd w:val="0"/>
        <w:spacing w:after="240" w:line="240" w:lineRule="auto"/>
        <w:rPr>
          <w:rFonts w:asciiTheme="minorHAnsi" w:hAnsiTheme="minorHAnsi" w:eastAsiaTheme="minorHAnsi" w:cstheme="minorHAnsi"/>
        </w:rPr>
      </w:pPr>
      <w:r w:rsidRPr="006409A5">
        <w:rPr>
          <w:rFonts w:asciiTheme="minorHAnsi" w:hAnsiTheme="minorHAnsi" w:eastAsiaTheme="minorHAnsi" w:cstheme="minorHAnsi"/>
        </w:rPr>
        <w:t>Centers for Disease Control and Prevention. Fourth Report on Human Exposure to Environmental Chemicals, Updated Tables, (March 2018). Atlanta, GA: U.S. Department of Health and Human Services, Centers for Disease Control and Prevention. https://www.cdc.gov/exposurereport/</w:t>
      </w:r>
      <w:r>
        <w:rPr>
          <w:rFonts w:asciiTheme="minorHAnsi" w:hAnsiTheme="minorHAnsi" w:eastAsiaTheme="minorHAnsi" w:cstheme="minorHAnsi"/>
        </w:rPr>
        <w:t>.</w:t>
      </w:r>
    </w:p>
    <w:p w:rsidRPr="003116EB" w:rsidR="003116EB" w:rsidP="003116EB" w:rsidRDefault="003116EB" w14:paraId="2C1C0541" w14:textId="4EDF7C5B">
      <w:pPr>
        <w:autoSpaceDE w:val="0"/>
        <w:autoSpaceDN w:val="0"/>
        <w:adjustRightInd w:val="0"/>
        <w:spacing w:after="240" w:line="240" w:lineRule="auto"/>
        <w:rPr>
          <w:rFonts w:asciiTheme="minorHAnsi" w:hAnsiTheme="minorHAnsi" w:eastAsiaTheme="minorHAnsi" w:cstheme="minorHAnsi"/>
        </w:rPr>
      </w:pPr>
      <w:r w:rsidRPr="003116EB">
        <w:rPr>
          <w:rFonts w:asciiTheme="minorHAnsi" w:hAnsiTheme="minorHAnsi" w:eastAsiaTheme="minorHAnsi" w:cstheme="minorHAnsi"/>
        </w:rPr>
        <w:t xml:space="preserve">Chang ET, </w:t>
      </w:r>
      <w:proofErr w:type="spellStart"/>
      <w:r w:rsidRPr="003116EB">
        <w:rPr>
          <w:rFonts w:asciiTheme="minorHAnsi" w:hAnsiTheme="minorHAnsi" w:eastAsiaTheme="minorHAnsi" w:cstheme="minorHAnsi"/>
        </w:rPr>
        <w:t>Adami</w:t>
      </w:r>
      <w:proofErr w:type="spellEnd"/>
      <w:r w:rsidRPr="003116EB">
        <w:rPr>
          <w:rFonts w:asciiTheme="minorHAnsi" w:hAnsiTheme="minorHAnsi" w:eastAsiaTheme="minorHAnsi" w:cstheme="minorHAnsi"/>
        </w:rPr>
        <w:t xml:space="preserve"> HO, </w:t>
      </w:r>
      <w:proofErr w:type="spellStart"/>
      <w:r w:rsidRPr="003116EB">
        <w:rPr>
          <w:rFonts w:asciiTheme="minorHAnsi" w:hAnsiTheme="minorHAnsi" w:eastAsiaTheme="minorHAnsi" w:cstheme="minorHAnsi"/>
        </w:rPr>
        <w:t>Bo</w:t>
      </w:r>
      <w:r>
        <w:rPr>
          <w:rFonts w:asciiTheme="minorHAnsi" w:hAnsiTheme="minorHAnsi" w:eastAsiaTheme="minorHAnsi" w:cstheme="minorHAnsi"/>
        </w:rPr>
        <w:t>ffetta</w:t>
      </w:r>
      <w:proofErr w:type="spellEnd"/>
      <w:r>
        <w:rPr>
          <w:rFonts w:asciiTheme="minorHAnsi" w:hAnsiTheme="minorHAnsi" w:eastAsiaTheme="minorHAnsi" w:cstheme="minorHAnsi"/>
        </w:rPr>
        <w:t xml:space="preserve"> P, </w:t>
      </w:r>
      <w:proofErr w:type="spellStart"/>
      <w:r>
        <w:rPr>
          <w:rFonts w:asciiTheme="minorHAnsi" w:hAnsiTheme="minorHAnsi" w:eastAsiaTheme="minorHAnsi" w:cstheme="minorHAnsi"/>
        </w:rPr>
        <w:t>Wedner</w:t>
      </w:r>
      <w:proofErr w:type="spellEnd"/>
      <w:r>
        <w:rPr>
          <w:rFonts w:asciiTheme="minorHAnsi" w:hAnsiTheme="minorHAnsi" w:eastAsiaTheme="minorHAnsi" w:cstheme="minorHAnsi"/>
        </w:rPr>
        <w:t xml:space="preserve"> HJ, Mandel JS. </w:t>
      </w:r>
      <w:r w:rsidRPr="003116EB">
        <w:rPr>
          <w:rFonts w:asciiTheme="minorHAnsi" w:hAnsiTheme="minorHAnsi" w:eastAsiaTheme="minorHAnsi" w:cstheme="minorHAnsi"/>
        </w:rPr>
        <w:t xml:space="preserve">A critical review of perfluorooctanoate and </w:t>
      </w:r>
      <w:proofErr w:type="spellStart"/>
      <w:r w:rsidRPr="003116EB">
        <w:rPr>
          <w:rFonts w:asciiTheme="minorHAnsi" w:hAnsiTheme="minorHAnsi" w:eastAsiaTheme="minorHAnsi" w:cstheme="minorHAnsi"/>
        </w:rPr>
        <w:t>perfluorooctanesulfonate</w:t>
      </w:r>
      <w:proofErr w:type="spellEnd"/>
      <w:r w:rsidRPr="003116EB">
        <w:rPr>
          <w:rFonts w:asciiTheme="minorHAnsi" w:hAnsiTheme="minorHAnsi" w:eastAsiaTheme="minorHAnsi" w:cstheme="minorHAnsi"/>
        </w:rPr>
        <w:t xml:space="preserve"> exposure and immunologic</w:t>
      </w:r>
      <w:r>
        <w:rPr>
          <w:rFonts w:asciiTheme="minorHAnsi" w:hAnsiTheme="minorHAnsi" w:eastAsiaTheme="minorHAnsi" w:cstheme="minorHAnsi"/>
        </w:rPr>
        <w:t xml:space="preserve">al health conditions in humans. </w:t>
      </w:r>
      <w:proofErr w:type="spellStart"/>
      <w:r w:rsidRPr="003116EB">
        <w:rPr>
          <w:rFonts w:asciiTheme="minorHAnsi" w:hAnsiTheme="minorHAnsi" w:eastAsiaTheme="minorHAnsi" w:cstheme="minorHAnsi"/>
        </w:rPr>
        <w:t>Crit</w:t>
      </w:r>
      <w:proofErr w:type="spellEnd"/>
      <w:r w:rsidRPr="003116EB">
        <w:rPr>
          <w:rFonts w:asciiTheme="minorHAnsi" w:hAnsiTheme="minorHAnsi" w:eastAsiaTheme="minorHAnsi" w:cstheme="minorHAnsi"/>
        </w:rPr>
        <w:t xml:space="preserve"> Rev </w:t>
      </w:r>
      <w:proofErr w:type="spellStart"/>
      <w:r w:rsidRPr="003116EB">
        <w:rPr>
          <w:rFonts w:asciiTheme="minorHAnsi" w:hAnsiTheme="minorHAnsi" w:eastAsiaTheme="minorHAnsi" w:cstheme="minorHAnsi"/>
        </w:rPr>
        <w:t>Toxicol</w:t>
      </w:r>
      <w:proofErr w:type="spellEnd"/>
      <w:r w:rsidRPr="003116EB">
        <w:rPr>
          <w:rFonts w:asciiTheme="minorHAnsi" w:hAnsiTheme="minorHAnsi" w:eastAsiaTheme="minorHAnsi" w:cstheme="minorHAnsi"/>
        </w:rPr>
        <w:t>. 2016;46(4):279-331.</w:t>
      </w:r>
    </w:p>
    <w:p w:rsidRPr="003116EB" w:rsidR="003116EB" w:rsidP="003116EB" w:rsidRDefault="003116EB" w14:paraId="0E0C0718" w14:textId="203197DF">
      <w:pPr>
        <w:autoSpaceDE w:val="0"/>
        <w:autoSpaceDN w:val="0"/>
        <w:adjustRightInd w:val="0"/>
        <w:spacing w:after="240" w:line="240" w:lineRule="auto"/>
        <w:rPr>
          <w:rFonts w:asciiTheme="minorHAnsi" w:hAnsiTheme="minorHAnsi" w:eastAsiaTheme="minorHAnsi" w:cstheme="minorHAnsi"/>
        </w:rPr>
      </w:pPr>
      <w:r w:rsidRPr="003116EB">
        <w:rPr>
          <w:rFonts w:asciiTheme="minorHAnsi" w:hAnsiTheme="minorHAnsi" w:eastAsiaTheme="minorHAnsi" w:cstheme="minorHAnsi"/>
        </w:rPr>
        <w:t xml:space="preserve">Chang ET, </w:t>
      </w:r>
      <w:proofErr w:type="spellStart"/>
      <w:r w:rsidRPr="003116EB">
        <w:rPr>
          <w:rFonts w:asciiTheme="minorHAnsi" w:hAnsiTheme="minorHAnsi" w:eastAsiaTheme="minorHAnsi" w:cstheme="minorHAnsi"/>
        </w:rPr>
        <w:t>Adami</w:t>
      </w:r>
      <w:proofErr w:type="spellEnd"/>
      <w:r w:rsidRPr="003116EB">
        <w:rPr>
          <w:rFonts w:asciiTheme="minorHAnsi" w:hAnsiTheme="minorHAnsi" w:eastAsiaTheme="minorHAnsi" w:cstheme="minorHAnsi"/>
        </w:rPr>
        <w:t xml:space="preserve"> HO, </w:t>
      </w:r>
      <w:proofErr w:type="spellStart"/>
      <w:r w:rsidRPr="003116EB">
        <w:rPr>
          <w:rFonts w:asciiTheme="minorHAnsi" w:hAnsiTheme="minorHAnsi" w:eastAsiaTheme="minorHAnsi" w:cstheme="minorHAnsi"/>
        </w:rPr>
        <w:t>Boffetta</w:t>
      </w:r>
      <w:proofErr w:type="spellEnd"/>
      <w:r w:rsidRPr="003116EB">
        <w:rPr>
          <w:rFonts w:asciiTheme="minorHAnsi" w:hAnsiTheme="minorHAnsi" w:eastAsiaTheme="minorHAnsi" w:cstheme="minorHAnsi"/>
        </w:rPr>
        <w:t xml:space="preserve"> </w:t>
      </w:r>
      <w:r>
        <w:rPr>
          <w:rFonts w:asciiTheme="minorHAnsi" w:hAnsiTheme="minorHAnsi" w:eastAsiaTheme="minorHAnsi" w:cstheme="minorHAnsi"/>
        </w:rPr>
        <w:t xml:space="preserve">P, Cole P, Starr TB, Mandel JS. A </w:t>
      </w:r>
      <w:r w:rsidRPr="003116EB">
        <w:rPr>
          <w:rFonts w:asciiTheme="minorHAnsi" w:hAnsiTheme="minorHAnsi" w:eastAsiaTheme="minorHAnsi" w:cstheme="minorHAnsi"/>
        </w:rPr>
        <w:t xml:space="preserve">critical review of perfluorooctanoate and </w:t>
      </w:r>
      <w:proofErr w:type="spellStart"/>
      <w:r w:rsidRPr="003116EB">
        <w:rPr>
          <w:rFonts w:asciiTheme="minorHAnsi" w:hAnsiTheme="minorHAnsi" w:eastAsiaTheme="minorHAnsi" w:cstheme="minorHAnsi"/>
        </w:rPr>
        <w:t>perfluorooctanesulfonate</w:t>
      </w:r>
      <w:proofErr w:type="spellEnd"/>
      <w:r w:rsidRPr="003116EB">
        <w:rPr>
          <w:rFonts w:asciiTheme="minorHAnsi" w:hAnsiTheme="minorHAnsi" w:eastAsiaTheme="minorHAnsi" w:cstheme="minorHAnsi"/>
        </w:rPr>
        <w:t xml:space="preserve"> expo</w:t>
      </w:r>
      <w:r>
        <w:rPr>
          <w:rFonts w:asciiTheme="minorHAnsi" w:hAnsiTheme="minorHAnsi" w:eastAsiaTheme="minorHAnsi" w:cstheme="minorHAnsi"/>
        </w:rPr>
        <w:t xml:space="preserve">sure and cancer risk in humans. </w:t>
      </w:r>
      <w:proofErr w:type="spellStart"/>
      <w:r>
        <w:rPr>
          <w:rFonts w:asciiTheme="minorHAnsi" w:hAnsiTheme="minorHAnsi" w:eastAsiaTheme="minorHAnsi" w:cstheme="minorHAnsi"/>
        </w:rPr>
        <w:t>Crit</w:t>
      </w:r>
      <w:proofErr w:type="spellEnd"/>
      <w:r>
        <w:rPr>
          <w:rFonts w:asciiTheme="minorHAnsi" w:hAnsiTheme="minorHAnsi" w:eastAsiaTheme="minorHAnsi" w:cstheme="minorHAnsi"/>
        </w:rPr>
        <w:t xml:space="preserve"> Rev </w:t>
      </w:r>
      <w:proofErr w:type="spellStart"/>
      <w:r>
        <w:rPr>
          <w:rFonts w:asciiTheme="minorHAnsi" w:hAnsiTheme="minorHAnsi" w:eastAsiaTheme="minorHAnsi" w:cstheme="minorHAnsi"/>
        </w:rPr>
        <w:t>Toxicol</w:t>
      </w:r>
      <w:proofErr w:type="spellEnd"/>
      <w:r>
        <w:rPr>
          <w:rFonts w:asciiTheme="minorHAnsi" w:hAnsiTheme="minorHAnsi" w:eastAsiaTheme="minorHAnsi" w:cstheme="minorHAnsi"/>
        </w:rPr>
        <w:t>. 2014</w:t>
      </w:r>
      <w:r w:rsidRPr="003116EB">
        <w:rPr>
          <w:rFonts w:asciiTheme="minorHAnsi" w:hAnsiTheme="minorHAnsi" w:eastAsiaTheme="minorHAnsi" w:cstheme="minorHAnsi"/>
        </w:rPr>
        <w:t>;44 Suppl 1:1-81</w:t>
      </w:r>
      <w:r>
        <w:rPr>
          <w:rFonts w:asciiTheme="minorHAnsi" w:hAnsiTheme="minorHAnsi" w:eastAsiaTheme="minorHAnsi" w:cstheme="minorHAnsi"/>
        </w:rPr>
        <w:t>.</w:t>
      </w:r>
    </w:p>
    <w:p w:rsidRPr="00A3682F" w:rsidR="00334ECF" w:rsidP="00F37EB7" w:rsidRDefault="00334ECF" w14:paraId="0F39A564" w14:textId="06628EC6">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Checkoway H, Pearce N, </w:t>
      </w:r>
      <w:proofErr w:type="spellStart"/>
      <w:r w:rsidRPr="00A3682F">
        <w:rPr>
          <w:rFonts w:asciiTheme="minorHAnsi" w:hAnsiTheme="minorHAnsi" w:eastAsiaTheme="minorHAnsi" w:cstheme="minorHAnsi"/>
        </w:rPr>
        <w:t>Kriebel</w:t>
      </w:r>
      <w:proofErr w:type="spellEnd"/>
      <w:r w:rsidRPr="00A3682F">
        <w:rPr>
          <w:rFonts w:asciiTheme="minorHAnsi" w:hAnsiTheme="minorHAnsi" w:eastAsiaTheme="minorHAnsi" w:cstheme="minorHAnsi"/>
        </w:rPr>
        <w:t xml:space="preserve"> D. Research Methods in Occupational Epidemiology, Second Edition. Oxford U. Press 2004.</w:t>
      </w:r>
    </w:p>
    <w:p w:rsidRPr="0061084C" w:rsidR="0061084C" w:rsidP="0061084C" w:rsidRDefault="0061084C" w14:paraId="60BA1B3E" w14:textId="77777777">
      <w:pPr>
        <w:autoSpaceDE w:val="0"/>
        <w:autoSpaceDN w:val="0"/>
        <w:adjustRightInd w:val="0"/>
        <w:spacing w:after="240" w:line="240" w:lineRule="auto"/>
        <w:rPr>
          <w:rFonts w:asciiTheme="minorHAnsi" w:hAnsiTheme="minorHAnsi" w:eastAsiaTheme="minorHAnsi" w:cstheme="minorHAnsi"/>
        </w:rPr>
      </w:pPr>
      <w:r w:rsidRPr="0061084C">
        <w:rPr>
          <w:rFonts w:asciiTheme="minorHAnsi" w:hAnsiTheme="minorHAnsi" w:eastAsiaTheme="minorHAnsi" w:cstheme="minorHAnsi"/>
        </w:rPr>
        <w:t>Christensen et al. Perfluoroalkyl substances and fish consumption. Environ Res 2017; 154:145-151.</w:t>
      </w:r>
    </w:p>
    <w:p w:rsidR="00AD4EFA" w:rsidP="00F37EB7" w:rsidRDefault="00AD4EFA" w14:paraId="1D39D3B8" w14:textId="4C830F13">
      <w:pPr>
        <w:autoSpaceDE w:val="0"/>
        <w:autoSpaceDN w:val="0"/>
        <w:adjustRightInd w:val="0"/>
        <w:spacing w:after="240" w:line="240" w:lineRule="auto"/>
        <w:rPr>
          <w:rFonts w:asciiTheme="minorHAnsi" w:hAnsiTheme="minorHAnsi" w:eastAsiaTheme="minorHAnsi" w:cstheme="minorHAnsi"/>
        </w:rPr>
      </w:pPr>
      <w:r w:rsidRPr="00AD4EFA">
        <w:rPr>
          <w:rFonts w:asciiTheme="minorHAnsi" w:hAnsiTheme="minorHAnsi" w:eastAsiaTheme="minorHAnsi" w:cstheme="minorHAnsi"/>
        </w:rPr>
        <w:t xml:space="preserve">Clair HB, Pinkston C, Pavuk M, Dutton ND, Brock G, </w:t>
      </w:r>
      <w:proofErr w:type="spellStart"/>
      <w:r w:rsidRPr="00AD4EFA">
        <w:rPr>
          <w:rFonts w:asciiTheme="minorHAnsi" w:hAnsiTheme="minorHAnsi" w:eastAsiaTheme="minorHAnsi" w:cstheme="minorHAnsi"/>
        </w:rPr>
        <w:t>Prough</w:t>
      </w:r>
      <w:proofErr w:type="spellEnd"/>
      <w:r w:rsidRPr="00AD4EFA">
        <w:rPr>
          <w:rFonts w:asciiTheme="minorHAnsi" w:hAnsiTheme="minorHAnsi" w:eastAsiaTheme="minorHAnsi" w:cstheme="minorHAnsi"/>
        </w:rPr>
        <w:t xml:space="preserve"> RA, Falkner CK, </w:t>
      </w:r>
      <w:proofErr w:type="spellStart"/>
      <w:r w:rsidRPr="00AD4EFA">
        <w:rPr>
          <w:rFonts w:asciiTheme="minorHAnsi" w:hAnsiTheme="minorHAnsi" w:eastAsiaTheme="minorHAnsi" w:cstheme="minorHAnsi"/>
        </w:rPr>
        <w:t>Wahlang</w:t>
      </w:r>
      <w:proofErr w:type="spellEnd"/>
      <w:r w:rsidRPr="00AD4EFA">
        <w:rPr>
          <w:rFonts w:asciiTheme="minorHAnsi" w:hAnsiTheme="minorHAnsi" w:eastAsiaTheme="minorHAnsi" w:cstheme="minorHAnsi"/>
        </w:rPr>
        <w:t xml:space="preserve"> B, </w:t>
      </w:r>
      <w:proofErr w:type="spellStart"/>
      <w:r w:rsidRPr="00AD4EFA">
        <w:rPr>
          <w:rFonts w:asciiTheme="minorHAnsi" w:hAnsiTheme="minorHAnsi" w:eastAsiaTheme="minorHAnsi" w:cstheme="minorHAnsi"/>
        </w:rPr>
        <w:t>McClaine</w:t>
      </w:r>
      <w:proofErr w:type="spellEnd"/>
      <w:r w:rsidRPr="00AD4EFA">
        <w:rPr>
          <w:rFonts w:asciiTheme="minorHAnsi" w:hAnsiTheme="minorHAnsi" w:eastAsiaTheme="minorHAnsi" w:cstheme="minorHAnsi"/>
        </w:rPr>
        <w:t xml:space="preserve"> CJ, and Cave MC. High Prevalence of Environmental Liver Disease and Suspected Toxicant Associated Steatohepatitis in a Large United States Residential Cohort </w:t>
      </w:r>
      <w:proofErr w:type="gramStart"/>
      <w:r w:rsidRPr="00AD4EFA">
        <w:rPr>
          <w:rFonts w:asciiTheme="minorHAnsi" w:hAnsiTheme="minorHAnsi" w:eastAsiaTheme="minorHAnsi" w:cstheme="minorHAnsi"/>
        </w:rPr>
        <w:t>With</w:t>
      </w:r>
      <w:proofErr w:type="gramEnd"/>
      <w:r w:rsidRPr="00AD4EFA">
        <w:rPr>
          <w:rFonts w:asciiTheme="minorHAnsi" w:hAnsiTheme="minorHAnsi" w:eastAsiaTheme="minorHAnsi" w:cstheme="minorHAnsi"/>
        </w:rPr>
        <w:t xml:space="preserve"> High Polychlorinated Biphenyl Expos</w:t>
      </w:r>
      <w:r>
        <w:rPr>
          <w:rFonts w:asciiTheme="minorHAnsi" w:hAnsiTheme="minorHAnsi" w:eastAsiaTheme="minorHAnsi" w:cstheme="minorHAnsi"/>
        </w:rPr>
        <w:t>ures. Toxicol Sci</w:t>
      </w:r>
      <w:r w:rsidRPr="00AD4EFA">
        <w:rPr>
          <w:rFonts w:asciiTheme="minorHAnsi" w:hAnsiTheme="minorHAnsi" w:eastAsiaTheme="minorHAnsi" w:cstheme="minorHAnsi"/>
        </w:rPr>
        <w:t>. 2018</w:t>
      </w:r>
      <w:r w:rsidRPr="005553DF" w:rsidR="00397E62">
        <w:rPr>
          <w:rFonts w:asciiTheme="minorHAnsi" w:hAnsiTheme="minorHAnsi" w:eastAsiaTheme="minorHAnsi" w:cstheme="minorHAnsi"/>
        </w:rPr>
        <w:t>; 164(1):39-49</w:t>
      </w:r>
      <w:r w:rsidR="00D8621F">
        <w:rPr>
          <w:rFonts w:asciiTheme="minorHAnsi" w:hAnsiTheme="minorHAnsi" w:eastAsiaTheme="minorHAnsi" w:cstheme="minorHAnsi"/>
        </w:rPr>
        <w:t>.</w:t>
      </w:r>
    </w:p>
    <w:p w:rsidRPr="005553DF" w:rsidR="002A79D9" w:rsidP="005553DF" w:rsidRDefault="002A79D9" w14:paraId="4EA49255"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Crawford NM, Fenton SE, Str</w:t>
      </w:r>
      <w:bookmarkStart w:name="_GoBack" w:id="86"/>
      <w:bookmarkEnd w:id="86"/>
      <w:r w:rsidRPr="005553DF">
        <w:rPr>
          <w:rFonts w:asciiTheme="minorHAnsi" w:hAnsiTheme="minorHAnsi" w:eastAsiaTheme="minorHAnsi" w:cstheme="minorHAnsi"/>
        </w:rPr>
        <w:t xml:space="preserve">ynar M, Hines EP, Pritchard DA, Steiner AZ. Effects of </w:t>
      </w:r>
      <w:proofErr w:type="spellStart"/>
      <w:r w:rsidRPr="005553DF">
        <w:rPr>
          <w:rFonts w:asciiTheme="minorHAnsi" w:hAnsiTheme="minorHAnsi" w:eastAsiaTheme="minorHAnsi" w:cstheme="minorHAnsi"/>
        </w:rPr>
        <w:t>perfluorinated</w:t>
      </w:r>
      <w:proofErr w:type="spellEnd"/>
      <w:r w:rsidRPr="005553DF">
        <w:rPr>
          <w:rFonts w:asciiTheme="minorHAnsi" w:hAnsiTheme="minorHAnsi" w:eastAsiaTheme="minorHAnsi" w:cstheme="minorHAnsi"/>
        </w:rPr>
        <w:t xml:space="preserve"> chemicals on thyroid function, markers of ovarian reserve, and natural fertility. </w:t>
      </w:r>
      <w:proofErr w:type="spellStart"/>
      <w:r w:rsidRPr="005553DF">
        <w:rPr>
          <w:rFonts w:asciiTheme="minorHAnsi" w:hAnsiTheme="minorHAnsi" w:eastAsiaTheme="minorHAnsi" w:cstheme="minorHAnsi"/>
        </w:rPr>
        <w:t>Reprod</w:t>
      </w:r>
      <w:proofErr w:type="spellEnd"/>
      <w:r w:rsidRPr="005553DF">
        <w:rPr>
          <w:rFonts w:asciiTheme="minorHAnsi" w:hAnsiTheme="minorHAnsi" w:eastAsiaTheme="minorHAnsi" w:cstheme="minorHAnsi"/>
        </w:rPr>
        <w:t xml:space="preserve"> </w:t>
      </w:r>
      <w:proofErr w:type="spellStart"/>
      <w:r w:rsidRPr="005553DF">
        <w:rPr>
          <w:rFonts w:asciiTheme="minorHAnsi" w:hAnsiTheme="minorHAnsi" w:eastAsiaTheme="minorHAnsi" w:cstheme="minorHAnsi"/>
        </w:rPr>
        <w:t>Toxicol</w:t>
      </w:r>
      <w:proofErr w:type="spellEnd"/>
      <w:r w:rsidRPr="005553DF">
        <w:rPr>
          <w:rFonts w:asciiTheme="minorHAnsi" w:hAnsiTheme="minorHAnsi" w:eastAsiaTheme="minorHAnsi" w:cstheme="minorHAnsi"/>
        </w:rPr>
        <w:t>. 2017;69:53-59.</w:t>
      </w:r>
    </w:p>
    <w:p w:rsidRPr="005553DF" w:rsidR="00FA0E62" w:rsidP="005553DF" w:rsidRDefault="00FA0E62" w14:paraId="1A8EA0F2"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Dalsager L, Christensen N, </w:t>
      </w:r>
      <w:proofErr w:type="spellStart"/>
      <w:r w:rsidRPr="005553DF">
        <w:rPr>
          <w:rFonts w:asciiTheme="minorHAnsi" w:hAnsiTheme="minorHAnsi" w:eastAsiaTheme="minorHAnsi" w:cstheme="minorHAnsi"/>
        </w:rPr>
        <w:t>Husby</w:t>
      </w:r>
      <w:proofErr w:type="spellEnd"/>
      <w:r w:rsidRPr="005553DF">
        <w:rPr>
          <w:rFonts w:asciiTheme="minorHAnsi" w:hAnsiTheme="minorHAnsi" w:eastAsiaTheme="minorHAnsi" w:cstheme="minorHAnsi"/>
        </w:rPr>
        <w:t xml:space="preserve"> S, </w:t>
      </w:r>
      <w:proofErr w:type="spellStart"/>
      <w:r w:rsidRPr="005553DF">
        <w:rPr>
          <w:rFonts w:asciiTheme="minorHAnsi" w:hAnsiTheme="minorHAnsi" w:eastAsiaTheme="minorHAnsi" w:cstheme="minorHAnsi"/>
        </w:rPr>
        <w:t>Kyhl</w:t>
      </w:r>
      <w:proofErr w:type="spellEnd"/>
      <w:r w:rsidRPr="005553DF">
        <w:rPr>
          <w:rFonts w:asciiTheme="minorHAnsi" w:hAnsiTheme="minorHAnsi" w:eastAsiaTheme="minorHAnsi" w:cstheme="minorHAnsi"/>
        </w:rPr>
        <w:t xml:space="preserve"> H, Nielsen F, </w:t>
      </w:r>
      <w:proofErr w:type="spellStart"/>
      <w:r w:rsidRPr="005553DF">
        <w:rPr>
          <w:rFonts w:asciiTheme="minorHAnsi" w:hAnsiTheme="minorHAnsi" w:eastAsiaTheme="minorHAnsi" w:cstheme="minorHAnsi"/>
        </w:rPr>
        <w:t>Høst</w:t>
      </w:r>
      <w:proofErr w:type="spellEnd"/>
      <w:r w:rsidRPr="005553DF">
        <w:rPr>
          <w:rFonts w:asciiTheme="minorHAnsi" w:hAnsiTheme="minorHAnsi" w:eastAsiaTheme="minorHAnsi" w:cstheme="minorHAnsi"/>
        </w:rPr>
        <w:t xml:space="preserve"> A, </w:t>
      </w:r>
      <w:proofErr w:type="spellStart"/>
      <w:r w:rsidRPr="005553DF">
        <w:rPr>
          <w:rFonts w:asciiTheme="minorHAnsi" w:hAnsiTheme="minorHAnsi" w:eastAsiaTheme="minorHAnsi" w:cstheme="minorHAnsi"/>
        </w:rPr>
        <w:t>Grandjean</w:t>
      </w:r>
      <w:proofErr w:type="spellEnd"/>
      <w:r w:rsidRPr="005553DF">
        <w:rPr>
          <w:rFonts w:asciiTheme="minorHAnsi" w:hAnsiTheme="minorHAnsi" w:eastAsiaTheme="minorHAnsi" w:cstheme="minorHAnsi"/>
        </w:rPr>
        <w:t xml:space="preserve"> P, Jensen TK. Association between prenatal exposure to </w:t>
      </w:r>
      <w:proofErr w:type="spellStart"/>
      <w:r w:rsidRPr="005553DF">
        <w:rPr>
          <w:rFonts w:asciiTheme="minorHAnsi" w:hAnsiTheme="minorHAnsi" w:eastAsiaTheme="minorHAnsi" w:cstheme="minorHAnsi"/>
        </w:rPr>
        <w:t>perfluorinated</w:t>
      </w:r>
      <w:proofErr w:type="spellEnd"/>
      <w:r w:rsidRPr="005553DF">
        <w:rPr>
          <w:rFonts w:asciiTheme="minorHAnsi" w:hAnsiTheme="minorHAnsi" w:eastAsiaTheme="minorHAnsi" w:cstheme="minorHAnsi"/>
        </w:rPr>
        <w:t xml:space="preserve"> compounds and symptoms of infections at age 1-4years among 359 children in the Odense Child Cohort. Environ Int. 2016 Nov;96:58-64.</w:t>
      </w:r>
    </w:p>
    <w:p w:rsidR="00E10CCC" w:rsidP="00F37EB7" w:rsidRDefault="00E10CCC" w14:paraId="5498AC28" w14:textId="1CB69B75">
      <w:pPr>
        <w:autoSpaceDE w:val="0"/>
        <w:autoSpaceDN w:val="0"/>
        <w:adjustRightInd w:val="0"/>
        <w:spacing w:after="240" w:line="240" w:lineRule="auto"/>
        <w:rPr>
          <w:rFonts w:asciiTheme="minorHAnsi" w:hAnsiTheme="minorHAnsi" w:eastAsiaTheme="minorHAnsi" w:cstheme="minorHAnsi"/>
        </w:rPr>
      </w:pPr>
      <w:r w:rsidRPr="00E10CCC">
        <w:rPr>
          <w:rFonts w:asciiTheme="minorHAnsi" w:hAnsiTheme="minorHAnsi" w:eastAsiaTheme="minorHAnsi" w:cstheme="minorHAnsi"/>
        </w:rPr>
        <w:t xml:space="preserve">Daly ER, Chan BP, Talbot EA et al. Per- and polyfluoroalkyl substance (PFAS) exposure assessment in a community exposed to contaminated drinking water, New Hampshire, 2015. Int J </w:t>
      </w:r>
      <w:proofErr w:type="spellStart"/>
      <w:r w:rsidRPr="00E10CCC">
        <w:rPr>
          <w:rFonts w:asciiTheme="minorHAnsi" w:hAnsiTheme="minorHAnsi" w:eastAsiaTheme="minorHAnsi" w:cstheme="minorHAnsi"/>
        </w:rPr>
        <w:t>Hyg</w:t>
      </w:r>
      <w:proofErr w:type="spellEnd"/>
      <w:r w:rsidRPr="00E10CCC">
        <w:rPr>
          <w:rFonts w:asciiTheme="minorHAnsi" w:hAnsiTheme="minorHAnsi" w:eastAsiaTheme="minorHAnsi" w:cstheme="minorHAnsi"/>
        </w:rPr>
        <w:t xml:space="preserve"> Environ Health 2018;221:569-577</w:t>
      </w:r>
      <w:r w:rsidR="005E74C6">
        <w:rPr>
          <w:rFonts w:asciiTheme="minorHAnsi" w:hAnsiTheme="minorHAnsi" w:eastAsiaTheme="minorHAnsi" w:cstheme="minorHAnsi"/>
        </w:rPr>
        <w:t>.</w:t>
      </w:r>
    </w:p>
    <w:p w:rsidRPr="00A3682F" w:rsidR="00334ECF" w:rsidP="00F37EB7" w:rsidRDefault="00334ECF" w14:paraId="318AAD9E" w14:textId="68FD32F4">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Darrow LA, </w:t>
      </w:r>
      <w:proofErr w:type="spellStart"/>
      <w:r w:rsidRPr="00A3682F">
        <w:rPr>
          <w:rFonts w:asciiTheme="minorHAnsi" w:hAnsiTheme="minorHAnsi" w:eastAsiaTheme="minorHAnsi" w:cstheme="minorHAnsi"/>
        </w:rPr>
        <w:t>Groth</w:t>
      </w:r>
      <w:proofErr w:type="spellEnd"/>
      <w:r w:rsidRPr="00A3682F">
        <w:rPr>
          <w:rFonts w:asciiTheme="minorHAnsi" w:hAnsiTheme="minorHAnsi" w:eastAsiaTheme="minorHAnsi" w:cstheme="minorHAnsi"/>
        </w:rPr>
        <w:t xml:space="preserve"> AC, Winquist A, Shin HM, Bartell SM, Steenland K. Modeled perfluorooctanoic acid (PFOA) exposure and liver function in a Mid-Ohio Valley Community.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2016;124:1227-1233.</w:t>
      </w:r>
    </w:p>
    <w:p w:rsidRPr="00A3682F" w:rsidR="00334ECF" w:rsidP="00F37EB7" w:rsidRDefault="00334ECF" w14:paraId="30335A65"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Dhingra R, Winquist A, Darrow LA, Klein M, Steenland K. A Study of Reverse Causation: Examining the Associations of Perfluorooctanoic Acid Serum Levels with Two Outcomes.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2017;125(3):416-421. </w:t>
      </w:r>
    </w:p>
    <w:p w:rsidR="0071541B" w:rsidP="00F37EB7" w:rsidRDefault="00036CAB" w14:paraId="397BFD34" w14:textId="452AFDA8">
      <w:pPr>
        <w:autoSpaceDE w:val="0"/>
        <w:autoSpaceDN w:val="0"/>
        <w:adjustRightInd w:val="0"/>
        <w:spacing w:after="240" w:line="240" w:lineRule="auto"/>
        <w:rPr>
          <w:rFonts w:asciiTheme="minorHAnsi" w:hAnsiTheme="minorHAnsi" w:eastAsiaTheme="minorHAnsi" w:cstheme="minorHAnsi"/>
        </w:rPr>
      </w:pPr>
      <w:proofErr w:type="spellStart"/>
      <w:r>
        <w:rPr>
          <w:rFonts w:asciiTheme="minorHAnsi" w:hAnsiTheme="minorHAnsi" w:eastAsiaTheme="minorHAnsi" w:cstheme="minorHAnsi"/>
        </w:rPr>
        <w:lastRenderedPageBreak/>
        <w:t>Domazet</w:t>
      </w:r>
      <w:proofErr w:type="spellEnd"/>
      <w:r>
        <w:rPr>
          <w:rFonts w:asciiTheme="minorHAnsi" w:hAnsiTheme="minorHAnsi" w:eastAsiaTheme="minorHAnsi" w:cstheme="minorHAnsi"/>
        </w:rPr>
        <w:t xml:space="preserve"> SL, </w:t>
      </w:r>
      <w:proofErr w:type="spellStart"/>
      <w:r>
        <w:rPr>
          <w:rFonts w:asciiTheme="minorHAnsi" w:hAnsiTheme="minorHAnsi" w:eastAsiaTheme="minorHAnsi" w:cstheme="minorHAnsi"/>
        </w:rPr>
        <w:t>Grøntved</w:t>
      </w:r>
      <w:proofErr w:type="spellEnd"/>
      <w:r>
        <w:rPr>
          <w:rFonts w:asciiTheme="minorHAnsi" w:hAnsiTheme="minorHAnsi" w:eastAsiaTheme="minorHAnsi" w:cstheme="minorHAnsi"/>
        </w:rPr>
        <w:t xml:space="preserve"> A</w:t>
      </w:r>
      <w:r w:rsidRPr="00036CAB">
        <w:rPr>
          <w:rFonts w:asciiTheme="minorHAnsi" w:hAnsiTheme="minorHAnsi" w:eastAsiaTheme="minorHAnsi" w:cstheme="minorHAnsi"/>
        </w:rPr>
        <w:t xml:space="preserve">, </w:t>
      </w:r>
      <w:proofErr w:type="spellStart"/>
      <w:r w:rsidRPr="00036CAB">
        <w:rPr>
          <w:rFonts w:asciiTheme="minorHAnsi" w:hAnsiTheme="minorHAnsi" w:eastAsiaTheme="minorHAnsi" w:cstheme="minorHAnsi"/>
        </w:rPr>
        <w:t>Timmerm</w:t>
      </w:r>
      <w:r>
        <w:rPr>
          <w:rFonts w:asciiTheme="minorHAnsi" w:hAnsiTheme="minorHAnsi" w:eastAsiaTheme="minorHAnsi" w:cstheme="minorHAnsi"/>
        </w:rPr>
        <w:t>ann</w:t>
      </w:r>
      <w:proofErr w:type="spellEnd"/>
      <w:r>
        <w:rPr>
          <w:rFonts w:asciiTheme="minorHAnsi" w:hAnsiTheme="minorHAnsi" w:eastAsiaTheme="minorHAnsi" w:cstheme="minorHAnsi"/>
        </w:rPr>
        <w:t xml:space="preserve"> AG, Nielsen F, Jensen TK</w:t>
      </w:r>
      <w:r w:rsidRPr="0071541B" w:rsidR="0071541B">
        <w:rPr>
          <w:rFonts w:asciiTheme="minorHAnsi" w:hAnsiTheme="minorHAnsi" w:eastAsiaTheme="minorHAnsi" w:cstheme="minorHAnsi"/>
        </w:rPr>
        <w:t xml:space="preserve">. Longitudinal associations of exposure to </w:t>
      </w:r>
      <w:proofErr w:type="spellStart"/>
      <w:r w:rsidRPr="0071541B" w:rsidR="0071541B">
        <w:rPr>
          <w:rFonts w:asciiTheme="minorHAnsi" w:hAnsiTheme="minorHAnsi" w:eastAsiaTheme="minorHAnsi" w:cstheme="minorHAnsi"/>
        </w:rPr>
        <w:t>perfluoroalkylated</w:t>
      </w:r>
      <w:proofErr w:type="spellEnd"/>
      <w:r w:rsidRPr="0071541B" w:rsidR="0071541B">
        <w:rPr>
          <w:rFonts w:asciiTheme="minorHAnsi" w:hAnsiTheme="minorHAnsi" w:eastAsiaTheme="minorHAnsi" w:cstheme="minorHAnsi"/>
        </w:rPr>
        <w:t xml:space="preserve"> substances in childhood and adolescence and indicators of adiposity and glycose metabolism 6 and 12 years later: The European Youth Heart Study. Dia</w:t>
      </w:r>
      <w:r w:rsidR="0071541B">
        <w:rPr>
          <w:rFonts w:asciiTheme="minorHAnsi" w:hAnsiTheme="minorHAnsi" w:eastAsiaTheme="minorHAnsi" w:cstheme="minorHAnsi"/>
        </w:rPr>
        <w:t>betes Care 2016;39(10):1745-51.</w:t>
      </w:r>
    </w:p>
    <w:p w:rsidR="0061084C" w:rsidP="0061084C" w:rsidRDefault="0061084C" w14:paraId="21EF15F5" w14:textId="77777777">
      <w:pPr>
        <w:autoSpaceDE w:val="0"/>
        <w:autoSpaceDN w:val="0"/>
        <w:adjustRightInd w:val="0"/>
        <w:spacing w:after="240" w:line="240" w:lineRule="auto"/>
        <w:rPr>
          <w:rFonts w:asciiTheme="minorHAnsi" w:hAnsiTheme="minorHAnsi" w:eastAsiaTheme="minorHAnsi" w:cstheme="minorHAnsi"/>
        </w:rPr>
      </w:pPr>
      <w:r w:rsidRPr="0061084C">
        <w:rPr>
          <w:rFonts w:asciiTheme="minorHAnsi" w:hAnsiTheme="minorHAnsi" w:eastAsiaTheme="minorHAnsi" w:cstheme="minorHAnsi"/>
        </w:rPr>
        <w:t>Domingo et al. Human dietary exposure to perfluoroalkyl substances in Catalonia, Spain. Food Chemistry 2012;135:1575-1582.</w:t>
      </w:r>
    </w:p>
    <w:p w:rsidRPr="00F34EAC" w:rsidR="00334ECF" w:rsidP="00F37EB7" w:rsidRDefault="00334ECF" w14:paraId="3D1F9FEB" w14:textId="791D6A22">
      <w:pPr>
        <w:autoSpaceDE w:val="0"/>
        <w:autoSpaceDN w:val="0"/>
        <w:adjustRightInd w:val="0"/>
        <w:spacing w:after="240" w:line="240" w:lineRule="auto"/>
        <w:rPr>
          <w:rFonts w:asciiTheme="minorHAnsi" w:hAnsiTheme="minorHAnsi" w:eastAsiaTheme="minorHAnsi" w:cstheme="minorHAnsi"/>
        </w:rPr>
      </w:pPr>
      <w:r w:rsidRPr="00F34EAC">
        <w:rPr>
          <w:rFonts w:asciiTheme="minorHAnsi" w:hAnsiTheme="minorHAnsi" w:eastAsiaTheme="minorHAnsi" w:cstheme="minorHAnsi"/>
        </w:rPr>
        <w:t>Emmett, EA,</w:t>
      </w:r>
      <w:r w:rsidRPr="00F34EAC">
        <w:t xml:space="preserve"> </w:t>
      </w:r>
      <w:proofErr w:type="spellStart"/>
      <w:r w:rsidRPr="00F34EAC">
        <w:rPr>
          <w:rFonts w:asciiTheme="minorHAnsi" w:hAnsiTheme="minorHAnsi" w:eastAsiaTheme="minorHAnsi" w:cstheme="minorHAnsi"/>
        </w:rPr>
        <w:t>Shofer</w:t>
      </w:r>
      <w:proofErr w:type="spellEnd"/>
      <w:r w:rsidRPr="00F34EAC">
        <w:rPr>
          <w:rFonts w:asciiTheme="minorHAnsi" w:hAnsiTheme="minorHAnsi" w:eastAsiaTheme="minorHAnsi" w:cstheme="minorHAnsi"/>
        </w:rPr>
        <w:t xml:space="preserve"> FS, Zhang H, Freeman D, Desai C, Shaw LM. Community Exposure to Perfluorooctanoate: Relat</w:t>
      </w:r>
      <w:r>
        <w:rPr>
          <w:rFonts w:asciiTheme="minorHAnsi" w:hAnsiTheme="minorHAnsi" w:eastAsiaTheme="minorHAnsi" w:cstheme="minorHAnsi"/>
        </w:rPr>
        <w:t xml:space="preserve">ionships Between Serum </w:t>
      </w:r>
      <w:r w:rsidRPr="00F34EAC">
        <w:rPr>
          <w:rFonts w:asciiTheme="minorHAnsi" w:hAnsiTheme="minorHAnsi" w:eastAsiaTheme="minorHAnsi" w:cstheme="minorHAnsi"/>
        </w:rPr>
        <w:t>Concentrations a</w:t>
      </w:r>
      <w:r>
        <w:rPr>
          <w:rFonts w:asciiTheme="minorHAnsi" w:hAnsiTheme="minorHAnsi" w:eastAsiaTheme="minorHAnsi" w:cstheme="minorHAnsi"/>
        </w:rPr>
        <w:t>nd Exposure Sources. J Occ Environ Med 2006; 48(8):</w:t>
      </w:r>
      <w:r w:rsidRPr="00F34EAC">
        <w:rPr>
          <w:rFonts w:asciiTheme="minorHAnsi" w:hAnsiTheme="minorHAnsi" w:eastAsiaTheme="minorHAnsi" w:cstheme="minorHAnsi"/>
        </w:rPr>
        <w:t>759-770.</w:t>
      </w:r>
    </w:p>
    <w:p w:rsidR="00334ECF" w:rsidP="00F37EB7" w:rsidRDefault="00334ECF" w14:paraId="0146E24D" w14:textId="768293DD">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 xml:space="preserve">Emmett, EA, </w:t>
      </w:r>
      <w:proofErr w:type="spellStart"/>
      <w:r>
        <w:rPr>
          <w:rFonts w:asciiTheme="minorHAnsi" w:hAnsiTheme="minorHAnsi" w:eastAsiaTheme="minorHAnsi" w:cstheme="minorHAnsi"/>
        </w:rPr>
        <w:t>Shofer</w:t>
      </w:r>
      <w:proofErr w:type="spellEnd"/>
      <w:r>
        <w:rPr>
          <w:rFonts w:asciiTheme="minorHAnsi" w:hAnsiTheme="minorHAnsi" w:eastAsiaTheme="minorHAnsi" w:cstheme="minorHAnsi"/>
        </w:rPr>
        <w:t xml:space="preserve"> FS, Freeman D</w:t>
      </w:r>
      <w:r w:rsidRPr="00F34EAC">
        <w:rPr>
          <w:rFonts w:asciiTheme="minorHAnsi" w:hAnsiTheme="minorHAnsi" w:eastAsiaTheme="minorHAnsi" w:cstheme="minorHAnsi"/>
        </w:rPr>
        <w:t>, Desai C, Shaw LM.</w:t>
      </w:r>
      <w:r>
        <w:rPr>
          <w:rFonts w:asciiTheme="minorHAnsi" w:hAnsiTheme="minorHAnsi" w:eastAsiaTheme="minorHAnsi" w:cstheme="minorHAnsi"/>
        </w:rPr>
        <w:t xml:space="preserve"> </w:t>
      </w:r>
      <w:r w:rsidRPr="00F34EAC">
        <w:rPr>
          <w:rFonts w:asciiTheme="minorHAnsi" w:hAnsiTheme="minorHAnsi" w:eastAsiaTheme="minorHAnsi" w:cstheme="minorHAnsi"/>
        </w:rPr>
        <w:t>Community Exposure to Perfluorooctanoate: Relatio</w:t>
      </w:r>
      <w:r>
        <w:rPr>
          <w:rFonts w:asciiTheme="minorHAnsi" w:hAnsiTheme="minorHAnsi" w:eastAsiaTheme="minorHAnsi" w:cstheme="minorHAnsi"/>
        </w:rPr>
        <w:t xml:space="preserve">nships Between Serum Levels and </w:t>
      </w:r>
      <w:r w:rsidRPr="00F34EAC">
        <w:rPr>
          <w:rFonts w:asciiTheme="minorHAnsi" w:hAnsiTheme="minorHAnsi" w:eastAsiaTheme="minorHAnsi" w:cstheme="minorHAnsi"/>
        </w:rPr>
        <w:t xml:space="preserve">Certain Health Parameters. </w:t>
      </w:r>
      <w:r>
        <w:rPr>
          <w:rFonts w:asciiTheme="minorHAnsi" w:hAnsiTheme="minorHAnsi" w:eastAsiaTheme="minorHAnsi" w:cstheme="minorHAnsi"/>
        </w:rPr>
        <w:t>J Occ Environ Med 2006;48(8):</w:t>
      </w:r>
      <w:r w:rsidRPr="00F34EAC">
        <w:rPr>
          <w:rFonts w:asciiTheme="minorHAnsi" w:hAnsiTheme="minorHAnsi" w:eastAsiaTheme="minorHAnsi" w:cstheme="minorHAnsi"/>
        </w:rPr>
        <w:t>771-779.</w:t>
      </w:r>
    </w:p>
    <w:p w:rsidR="004C2854" w:rsidP="00F37EB7" w:rsidRDefault="004C2854" w14:paraId="0A6F83B1" w14:textId="7B3F2245">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 xml:space="preserve">Environmental Working Group. </w:t>
      </w:r>
      <w:hyperlink w:history="1" r:id="rId12">
        <w:r w:rsidRPr="0094638D">
          <w:rPr>
            <w:rStyle w:val="Hyperlink"/>
          </w:rPr>
          <w:t>https://www.ewg.org/research/report-110-million-americans-could-have-pfas-contaminated-drinking-water</w:t>
        </w:r>
      </w:hyperlink>
      <w:r>
        <w:t>. Accessed Nov 28, 2018.</w:t>
      </w:r>
    </w:p>
    <w:p w:rsidR="004119BB" w:rsidP="004119BB" w:rsidRDefault="004119BB" w14:paraId="30A822E1" w14:textId="1652050A">
      <w:pPr>
        <w:autoSpaceDE w:val="0"/>
        <w:autoSpaceDN w:val="0"/>
        <w:adjustRightInd w:val="0"/>
        <w:spacing w:after="240" w:line="240" w:lineRule="auto"/>
        <w:rPr>
          <w:rFonts w:asciiTheme="minorHAnsi" w:hAnsiTheme="minorHAnsi" w:eastAsiaTheme="minorHAnsi" w:cstheme="minorHAnsi"/>
        </w:rPr>
      </w:pPr>
      <w:proofErr w:type="spellStart"/>
      <w:r w:rsidRPr="004119BB">
        <w:rPr>
          <w:rFonts w:asciiTheme="minorHAnsi" w:hAnsiTheme="minorHAnsi" w:eastAsiaTheme="minorHAnsi" w:cstheme="minorHAnsi"/>
        </w:rPr>
        <w:t>Fàbrega</w:t>
      </w:r>
      <w:proofErr w:type="spellEnd"/>
      <w:r w:rsidRPr="004119BB">
        <w:rPr>
          <w:rFonts w:asciiTheme="minorHAnsi" w:hAnsiTheme="minorHAnsi" w:eastAsiaTheme="minorHAnsi" w:cstheme="minorHAnsi"/>
        </w:rPr>
        <w:t xml:space="preserve"> F, Kumar V, </w:t>
      </w:r>
      <w:proofErr w:type="spellStart"/>
      <w:r w:rsidRPr="004119BB">
        <w:rPr>
          <w:rFonts w:asciiTheme="minorHAnsi" w:hAnsiTheme="minorHAnsi" w:eastAsiaTheme="minorHAnsi" w:cstheme="minorHAnsi"/>
        </w:rPr>
        <w:t>Schu</w:t>
      </w:r>
      <w:r>
        <w:rPr>
          <w:rFonts w:asciiTheme="minorHAnsi" w:hAnsiTheme="minorHAnsi" w:eastAsiaTheme="minorHAnsi" w:cstheme="minorHAnsi"/>
        </w:rPr>
        <w:t>hmacher</w:t>
      </w:r>
      <w:proofErr w:type="spellEnd"/>
      <w:r>
        <w:rPr>
          <w:rFonts w:asciiTheme="minorHAnsi" w:hAnsiTheme="minorHAnsi" w:eastAsiaTheme="minorHAnsi" w:cstheme="minorHAnsi"/>
        </w:rPr>
        <w:t xml:space="preserve"> M, Domingo JL, Nadal M. </w:t>
      </w:r>
      <w:r w:rsidRPr="004119BB">
        <w:rPr>
          <w:rFonts w:asciiTheme="minorHAnsi" w:hAnsiTheme="minorHAnsi" w:eastAsiaTheme="minorHAnsi" w:cstheme="minorHAnsi"/>
        </w:rPr>
        <w:t>PBPK modeling for PFOS and PFOA: validatio</w:t>
      </w:r>
      <w:r>
        <w:rPr>
          <w:rFonts w:asciiTheme="minorHAnsi" w:hAnsiTheme="minorHAnsi" w:eastAsiaTheme="minorHAnsi" w:cstheme="minorHAnsi"/>
        </w:rPr>
        <w:t xml:space="preserve">n with human experimental data. Toxicol Lett. 2014 </w:t>
      </w:r>
      <w:r w:rsidRPr="004119BB">
        <w:rPr>
          <w:rFonts w:asciiTheme="minorHAnsi" w:hAnsiTheme="minorHAnsi" w:eastAsiaTheme="minorHAnsi" w:cstheme="minorHAnsi"/>
        </w:rPr>
        <w:t>;230(2):244-51.</w:t>
      </w:r>
    </w:p>
    <w:p w:rsidRPr="004119BB" w:rsidR="004119BB" w:rsidP="004119BB" w:rsidRDefault="004119BB" w14:paraId="6397FE43" w14:textId="79219A00">
      <w:pPr>
        <w:autoSpaceDE w:val="0"/>
        <w:autoSpaceDN w:val="0"/>
        <w:adjustRightInd w:val="0"/>
        <w:spacing w:after="240" w:line="240" w:lineRule="auto"/>
        <w:rPr>
          <w:rFonts w:asciiTheme="minorHAnsi" w:hAnsiTheme="minorHAnsi" w:eastAsiaTheme="minorHAnsi" w:cstheme="minorHAnsi"/>
        </w:rPr>
      </w:pPr>
      <w:proofErr w:type="spellStart"/>
      <w:r w:rsidRPr="004119BB">
        <w:rPr>
          <w:rFonts w:asciiTheme="minorHAnsi" w:hAnsiTheme="minorHAnsi" w:eastAsiaTheme="minorHAnsi" w:cstheme="minorHAnsi"/>
        </w:rPr>
        <w:t>Fàbrega</w:t>
      </w:r>
      <w:proofErr w:type="spellEnd"/>
      <w:r w:rsidRPr="004119BB">
        <w:rPr>
          <w:rFonts w:asciiTheme="minorHAnsi" w:hAnsiTheme="minorHAnsi" w:eastAsiaTheme="minorHAnsi" w:cstheme="minorHAnsi"/>
        </w:rPr>
        <w:t xml:space="preserve"> F, Nadal M, </w:t>
      </w:r>
      <w:proofErr w:type="spellStart"/>
      <w:r w:rsidRPr="004119BB">
        <w:rPr>
          <w:rFonts w:asciiTheme="minorHAnsi" w:hAnsiTheme="minorHAnsi" w:eastAsiaTheme="minorHAnsi" w:cstheme="minorHAnsi"/>
        </w:rPr>
        <w:t>Schu</w:t>
      </w:r>
      <w:r>
        <w:rPr>
          <w:rFonts w:asciiTheme="minorHAnsi" w:hAnsiTheme="minorHAnsi" w:eastAsiaTheme="minorHAnsi" w:cstheme="minorHAnsi"/>
        </w:rPr>
        <w:t>hmacher</w:t>
      </w:r>
      <w:proofErr w:type="spellEnd"/>
      <w:r>
        <w:rPr>
          <w:rFonts w:asciiTheme="minorHAnsi" w:hAnsiTheme="minorHAnsi" w:eastAsiaTheme="minorHAnsi" w:cstheme="minorHAnsi"/>
        </w:rPr>
        <w:t xml:space="preserve"> M, Domingo JL, Kumar V. </w:t>
      </w:r>
      <w:r w:rsidRPr="004119BB">
        <w:rPr>
          <w:rFonts w:asciiTheme="minorHAnsi" w:hAnsiTheme="minorHAnsi" w:eastAsiaTheme="minorHAnsi" w:cstheme="minorHAnsi"/>
        </w:rPr>
        <w:t>Influence of the uncertainty in the validation of PBPK models: A case-study for P</w:t>
      </w:r>
      <w:r>
        <w:rPr>
          <w:rFonts w:asciiTheme="minorHAnsi" w:hAnsiTheme="minorHAnsi" w:eastAsiaTheme="minorHAnsi" w:cstheme="minorHAnsi"/>
        </w:rPr>
        <w:t xml:space="preserve">FOS and PFOA. </w:t>
      </w:r>
      <w:proofErr w:type="spellStart"/>
      <w:r w:rsidRPr="004119BB">
        <w:rPr>
          <w:rFonts w:asciiTheme="minorHAnsi" w:hAnsiTheme="minorHAnsi" w:eastAsiaTheme="minorHAnsi" w:cstheme="minorHAnsi"/>
        </w:rPr>
        <w:t>R</w:t>
      </w:r>
      <w:r>
        <w:rPr>
          <w:rFonts w:asciiTheme="minorHAnsi" w:hAnsiTheme="minorHAnsi" w:eastAsiaTheme="minorHAnsi" w:cstheme="minorHAnsi"/>
        </w:rPr>
        <w:t>egul</w:t>
      </w:r>
      <w:proofErr w:type="spellEnd"/>
      <w:r>
        <w:rPr>
          <w:rFonts w:asciiTheme="minorHAnsi" w:hAnsiTheme="minorHAnsi" w:eastAsiaTheme="minorHAnsi" w:cstheme="minorHAnsi"/>
        </w:rPr>
        <w:t xml:space="preserve"> </w:t>
      </w:r>
      <w:proofErr w:type="spellStart"/>
      <w:r>
        <w:rPr>
          <w:rFonts w:asciiTheme="minorHAnsi" w:hAnsiTheme="minorHAnsi" w:eastAsiaTheme="minorHAnsi" w:cstheme="minorHAnsi"/>
        </w:rPr>
        <w:t>Toxicol</w:t>
      </w:r>
      <w:proofErr w:type="spellEnd"/>
      <w:r>
        <w:rPr>
          <w:rFonts w:asciiTheme="minorHAnsi" w:hAnsiTheme="minorHAnsi" w:eastAsiaTheme="minorHAnsi" w:cstheme="minorHAnsi"/>
        </w:rPr>
        <w:t xml:space="preserve"> </w:t>
      </w:r>
      <w:proofErr w:type="spellStart"/>
      <w:r>
        <w:rPr>
          <w:rFonts w:asciiTheme="minorHAnsi" w:hAnsiTheme="minorHAnsi" w:eastAsiaTheme="minorHAnsi" w:cstheme="minorHAnsi"/>
        </w:rPr>
        <w:t>Pharmacol</w:t>
      </w:r>
      <w:proofErr w:type="spellEnd"/>
      <w:r>
        <w:rPr>
          <w:rFonts w:asciiTheme="minorHAnsi" w:hAnsiTheme="minorHAnsi" w:eastAsiaTheme="minorHAnsi" w:cstheme="minorHAnsi"/>
        </w:rPr>
        <w:t>. 2016</w:t>
      </w:r>
      <w:r w:rsidRPr="004119BB">
        <w:rPr>
          <w:rFonts w:asciiTheme="minorHAnsi" w:hAnsiTheme="minorHAnsi" w:eastAsiaTheme="minorHAnsi" w:cstheme="minorHAnsi"/>
        </w:rPr>
        <w:t>;77:230-9.</w:t>
      </w:r>
    </w:p>
    <w:p w:rsidR="00334ECF" w:rsidP="00F37EB7" w:rsidRDefault="00334ECF" w14:paraId="176454FB" w14:textId="26088A23">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Fei C, Olsen J. Prenatal exposure to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chemicals and behavioral or coordination problems at age 7 years.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2011;119:573-578.</w:t>
      </w:r>
    </w:p>
    <w:p w:rsidRPr="00A3682F" w:rsidR="00015822" w:rsidP="00015822" w:rsidRDefault="00015822" w14:paraId="13B42DDE" w14:textId="04E36E8F">
      <w:pPr>
        <w:autoSpaceDE w:val="0"/>
        <w:autoSpaceDN w:val="0"/>
        <w:adjustRightInd w:val="0"/>
        <w:spacing w:after="240" w:line="240" w:lineRule="auto"/>
        <w:rPr>
          <w:rFonts w:asciiTheme="minorHAnsi" w:hAnsiTheme="minorHAnsi" w:eastAsiaTheme="minorHAnsi" w:cstheme="minorHAnsi"/>
        </w:rPr>
      </w:pPr>
      <w:r w:rsidRPr="00015822">
        <w:rPr>
          <w:rFonts w:asciiTheme="minorHAnsi" w:hAnsiTheme="minorHAnsi" w:eastAsiaTheme="minorHAnsi" w:cstheme="minorHAnsi"/>
        </w:rPr>
        <w:t xml:space="preserve">Feldstein AE, </w:t>
      </w:r>
      <w:proofErr w:type="spellStart"/>
      <w:r w:rsidRPr="00015822">
        <w:rPr>
          <w:rFonts w:asciiTheme="minorHAnsi" w:hAnsiTheme="minorHAnsi" w:eastAsiaTheme="minorHAnsi" w:cstheme="minorHAnsi"/>
        </w:rPr>
        <w:t>Alkhouri</w:t>
      </w:r>
      <w:proofErr w:type="spellEnd"/>
      <w:r w:rsidRPr="00015822">
        <w:rPr>
          <w:rFonts w:asciiTheme="minorHAnsi" w:hAnsiTheme="minorHAnsi" w:eastAsiaTheme="minorHAnsi" w:cstheme="minorHAnsi"/>
        </w:rPr>
        <w:t xml:space="preserve"> N, De Vito R, </w:t>
      </w:r>
      <w:proofErr w:type="spellStart"/>
      <w:r w:rsidRPr="00015822">
        <w:rPr>
          <w:rFonts w:asciiTheme="minorHAnsi" w:hAnsiTheme="minorHAnsi" w:eastAsiaTheme="minorHAnsi" w:cstheme="minorHAnsi"/>
        </w:rPr>
        <w:t>Alisi</w:t>
      </w:r>
      <w:proofErr w:type="spellEnd"/>
      <w:r w:rsidRPr="00015822">
        <w:rPr>
          <w:rFonts w:asciiTheme="minorHAnsi" w:hAnsiTheme="minorHAnsi" w:eastAsiaTheme="minorHAnsi" w:cstheme="minorHAnsi"/>
        </w:rPr>
        <w:t xml:space="preserve"> A, Lopez R, Nobili V.</w:t>
      </w:r>
      <w:r>
        <w:rPr>
          <w:rFonts w:asciiTheme="minorHAnsi" w:hAnsiTheme="minorHAnsi" w:eastAsiaTheme="minorHAnsi" w:cstheme="minorHAnsi"/>
        </w:rPr>
        <w:t xml:space="preserve"> </w:t>
      </w:r>
      <w:r w:rsidRPr="00015822">
        <w:rPr>
          <w:rFonts w:asciiTheme="minorHAnsi" w:hAnsiTheme="minorHAnsi" w:eastAsiaTheme="minorHAnsi" w:cstheme="minorHAnsi"/>
        </w:rPr>
        <w:t>Serum cytokeratin-18 fragment levels are useful biomarkers for nonalcohol</w:t>
      </w:r>
      <w:r>
        <w:rPr>
          <w:rFonts w:asciiTheme="minorHAnsi" w:hAnsiTheme="minorHAnsi" w:eastAsiaTheme="minorHAnsi" w:cstheme="minorHAnsi"/>
        </w:rPr>
        <w:t>ic steatohepatitis in children. Am J Gastroenterol. 2013</w:t>
      </w:r>
      <w:r w:rsidRPr="00015822">
        <w:rPr>
          <w:rFonts w:asciiTheme="minorHAnsi" w:hAnsiTheme="minorHAnsi" w:eastAsiaTheme="minorHAnsi" w:cstheme="minorHAnsi"/>
        </w:rPr>
        <w:t>;108(9):1526-31</w:t>
      </w:r>
      <w:r>
        <w:rPr>
          <w:rFonts w:asciiTheme="minorHAnsi" w:hAnsiTheme="minorHAnsi" w:eastAsiaTheme="minorHAnsi" w:cstheme="minorHAnsi"/>
        </w:rPr>
        <w:t>.</w:t>
      </w:r>
    </w:p>
    <w:p w:rsidR="001D6792" w:rsidP="00F37EB7" w:rsidRDefault="001D6792" w14:paraId="1B64368D" w14:textId="43DA7336">
      <w:pPr>
        <w:autoSpaceDE w:val="0"/>
        <w:autoSpaceDN w:val="0"/>
        <w:adjustRightInd w:val="0"/>
        <w:spacing w:after="240" w:line="240" w:lineRule="auto"/>
        <w:rPr>
          <w:rFonts w:asciiTheme="minorHAnsi" w:hAnsiTheme="minorHAnsi" w:eastAsiaTheme="minorHAnsi" w:cstheme="minorHAnsi"/>
        </w:rPr>
      </w:pPr>
      <w:r w:rsidRPr="001D6792">
        <w:rPr>
          <w:rFonts w:asciiTheme="minorHAnsi" w:hAnsiTheme="minorHAnsi" w:eastAsiaTheme="minorHAnsi" w:cstheme="minorHAnsi"/>
        </w:rPr>
        <w:t xml:space="preserve">Ferrante MC, Amero P, Santoro A, </w:t>
      </w:r>
      <w:proofErr w:type="spellStart"/>
      <w:r w:rsidRPr="001D6792">
        <w:rPr>
          <w:rFonts w:asciiTheme="minorHAnsi" w:hAnsiTheme="minorHAnsi" w:eastAsiaTheme="minorHAnsi" w:cstheme="minorHAnsi"/>
        </w:rPr>
        <w:t>Monnolo</w:t>
      </w:r>
      <w:proofErr w:type="spellEnd"/>
      <w:r w:rsidRPr="001D6792">
        <w:rPr>
          <w:rFonts w:asciiTheme="minorHAnsi" w:hAnsiTheme="minorHAnsi" w:eastAsiaTheme="minorHAnsi" w:cstheme="minorHAnsi"/>
        </w:rPr>
        <w:t xml:space="preserve"> A, </w:t>
      </w:r>
      <w:proofErr w:type="spellStart"/>
      <w:r w:rsidRPr="001D6792">
        <w:rPr>
          <w:rFonts w:asciiTheme="minorHAnsi" w:hAnsiTheme="minorHAnsi" w:eastAsiaTheme="minorHAnsi" w:cstheme="minorHAnsi"/>
        </w:rPr>
        <w:t>Simeoli</w:t>
      </w:r>
      <w:proofErr w:type="spellEnd"/>
      <w:r w:rsidRPr="001D6792">
        <w:rPr>
          <w:rFonts w:asciiTheme="minorHAnsi" w:hAnsiTheme="minorHAnsi" w:eastAsiaTheme="minorHAnsi" w:cstheme="minorHAnsi"/>
        </w:rPr>
        <w:t xml:space="preserve"> R, Di </w:t>
      </w:r>
      <w:proofErr w:type="spellStart"/>
      <w:r w:rsidRPr="001D6792">
        <w:rPr>
          <w:rFonts w:asciiTheme="minorHAnsi" w:hAnsiTheme="minorHAnsi" w:eastAsiaTheme="minorHAnsi" w:cstheme="minorHAnsi"/>
        </w:rPr>
        <w:t>Guida</w:t>
      </w:r>
      <w:proofErr w:type="spellEnd"/>
      <w:r w:rsidRPr="001D6792">
        <w:rPr>
          <w:rFonts w:asciiTheme="minorHAnsi" w:hAnsiTheme="minorHAnsi" w:eastAsiaTheme="minorHAnsi" w:cstheme="minorHAnsi"/>
        </w:rPr>
        <w:t xml:space="preserve"> F</w:t>
      </w:r>
      <w:r>
        <w:rPr>
          <w:rFonts w:asciiTheme="minorHAnsi" w:hAnsiTheme="minorHAnsi" w:eastAsiaTheme="minorHAnsi" w:cstheme="minorHAnsi"/>
        </w:rPr>
        <w:t xml:space="preserve">, </w:t>
      </w:r>
      <w:proofErr w:type="spellStart"/>
      <w:r>
        <w:rPr>
          <w:rFonts w:asciiTheme="minorHAnsi" w:hAnsiTheme="minorHAnsi" w:eastAsiaTheme="minorHAnsi" w:cstheme="minorHAnsi"/>
        </w:rPr>
        <w:t>Mattace</w:t>
      </w:r>
      <w:proofErr w:type="spellEnd"/>
      <w:r>
        <w:rPr>
          <w:rFonts w:asciiTheme="minorHAnsi" w:hAnsiTheme="minorHAnsi" w:eastAsiaTheme="minorHAnsi" w:cstheme="minorHAnsi"/>
        </w:rPr>
        <w:t xml:space="preserve"> </w:t>
      </w:r>
      <w:proofErr w:type="spellStart"/>
      <w:r>
        <w:rPr>
          <w:rFonts w:asciiTheme="minorHAnsi" w:hAnsiTheme="minorHAnsi" w:eastAsiaTheme="minorHAnsi" w:cstheme="minorHAnsi"/>
        </w:rPr>
        <w:t>Raso</w:t>
      </w:r>
      <w:proofErr w:type="spellEnd"/>
      <w:r>
        <w:rPr>
          <w:rFonts w:asciiTheme="minorHAnsi" w:hAnsiTheme="minorHAnsi" w:eastAsiaTheme="minorHAnsi" w:cstheme="minorHAnsi"/>
        </w:rPr>
        <w:t xml:space="preserve"> G, </w:t>
      </w:r>
      <w:proofErr w:type="spellStart"/>
      <w:r>
        <w:rPr>
          <w:rFonts w:asciiTheme="minorHAnsi" w:hAnsiTheme="minorHAnsi" w:eastAsiaTheme="minorHAnsi" w:cstheme="minorHAnsi"/>
        </w:rPr>
        <w:t>Meli</w:t>
      </w:r>
      <w:proofErr w:type="spellEnd"/>
      <w:r>
        <w:rPr>
          <w:rFonts w:asciiTheme="minorHAnsi" w:hAnsiTheme="minorHAnsi" w:eastAsiaTheme="minorHAnsi" w:cstheme="minorHAnsi"/>
        </w:rPr>
        <w:t xml:space="preserve"> R</w:t>
      </w:r>
      <w:r w:rsidRPr="001D6792">
        <w:rPr>
          <w:rFonts w:asciiTheme="minorHAnsi" w:hAnsiTheme="minorHAnsi" w:eastAsiaTheme="minorHAnsi" w:cstheme="minorHAnsi"/>
        </w:rPr>
        <w:t xml:space="preserve">. Polychlorinated biphenyls (PCB 101, PCB 153 and PCB 180) alter leptin signaling and lipid metabolism in differentiated 3T3-L1 adipocytes. </w:t>
      </w:r>
      <w:proofErr w:type="spellStart"/>
      <w:r w:rsidRPr="001D6792">
        <w:rPr>
          <w:rFonts w:asciiTheme="minorHAnsi" w:hAnsiTheme="minorHAnsi" w:eastAsiaTheme="minorHAnsi" w:cstheme="minorHAnsi"/>
        </w:rPr>
        <w:t>Toxicol</w:t>
      </w:r>
      <w:proofErr w:type="spellEnd"/>
      <w:r w:rsidRPr="001D6792">
        <w:rPr>
          <w:rFonts w:asciiTheme="minorHAnsi" w:hAnsiTheme="minorHAnsi" w:eastAsiaTheme="minorHAnsi" w:cstheme="minorHAnsi"/>
        </w:rPr>
        <w:t xml:space="preserve"> Appl </w:t>
      </w:r>
      <w:proofErr w:type="spellStart"/>
      <w:r w:rsidRPr="001D6792">
        <w:rPr>
          <w:rFonts w:asciiTheme="minorHAnsi" w:hAnsiTheme="minorHAnsi" w:eastAsiaTheme="minorHAnsi" w:cstheme="minorHAnsi"/>
        </w:rPr>
        <w:t>Pharmacol</w:t>
      </w:r>
      <w:proofErr w:type="spellEnd"/>
      <w:r w:rsidRPr="001D6792">
        <w:rPr>
          <w:rFonts w:asciiTheme="minorHAnsi" w:hAnsiTheme="minorHAnsi" w:eastAsiaTheme="minorHAnsi" w:cstheme="minorHAnsi"/>
        </w:rPr>
        <w:t xml:space="preserve">. </w:t>
      </w:r>
      <w:r>
        <w:rPr>
          <w:rFonts w:asciiTheme="minorHAnsi" w:hAnsiTheme="minorHAnsi" w:eastAsiaTheme="minorHAnsi" w:cstheme="minorHAnsi"/>
        </w:rPr>
        <w:t xml:space="preserve">2014; </w:t>
      </w:r>
      <w:r w:rsidRPr="001D6792">
        <w:rPr>
          <w:rFonts w:asciiTheme="minorHAnsi" w:hAnsiTheme="minorHAnsi" w:eastAsiaTheme="minorHAnsi" w:cstheme="minorHAnsi"/>
        </w:rPr>
        <w:t>279(3):401-8.</w:t>
      </w:r>
    </w:p>
    <w:p w:rsidRPr="00A3682F" w:rsidR="00334ECF" w:rsidP="00F37EB7" w:rsidRDefault="00334ECF" w14:paraId="7F1CCCB7" w14:textId="7121090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Fisher M, Arbuckle TE, Wade M, Haines DA. Do perfluoroalkyl </w:t>
      </w:r>
      <w:proofErr w:type="spellStart"/>
      <w:r w:rsidRPr="00A3682F">
        <w:rPr>
          <w:rFonts w:asciiTheme="minorHAnsi" w:hAnsiTheme="minorHAnsi" w:eastAsiaTheme="minorHAnsi" w:cstheme="minorHAnsi"/>
        </w:rPr>
        <w:t>lsubstances</w:t>
      </w:r>
      <w:proofErr w:type="spellEnd"/>
      <w:r w:rsidRPr="00A3682F">
        <w:rPr>
          <w:rFonts w:asciiTheme="minorHAnsi" w:hAnsiTheme="minorHAnsi" w:eastAsiaTheme="minorHAnsi" w:cstheme="minorHAnsi"/>
        </w:rPr>
        <w:t xml:space="preserve"> affect metabolic function and plasma lipids?—Analysis of the 2007–2009, Canadian Health Measures Survey (CHMS) Cycle1. Environ Res 2013;121:95-103.</w:t>
      </w:r>
    </w:p>
    <w:p w:rsidRPr="00A3682F" w:rsidR="00334ECF" w:rsidP="00F37EB7" w:rsidRDefault="00334ECF" w14:paraId="0EE68248"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Fitz-Simon N, Fletcher T, Luster MI, Steenland K, Calafat AM, Kato K, Armstrong B. Reductions in serum lipids with a 4-year decline in serum perfluorooctanoic acid and perfluorooctanesulfonic acid. Epidemiology 2013;24:569-76.</w:t>
      </w:r>
    </w:p>
    <w:p w:rsidRPr="00A3682F" w:rsidR="00334ECF" w:rsidP="00F37EB7" w:rsidRDefault="00334ECF" w14:paraId="3C20AE57"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Flanders WD, Lin L, Pirkle JL, Caudill SP. Assessing the direction of causality in cross-sectional studies. Am J Epidemiol 1992;135:926-935.</w:t>
      </w:r>
    </w:p>
    <w:p w:rsidRPr="00A3682F" w:rsidR="00334ECF" w:rsidP="00F37EB7" w:rsidRDefault="00334ECF" w14:paraId="4CCD238F"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Flanders WD, Klein M, Mirabelli MC. Conditions for valid estimation of causal effects on prevalence in cross-sectional and other studies. Ann Epidemiol 2016;26:389-394.</w:t>
      </w:r>
    </w:p>
    <w:p w:rsidRPr="00EA2378" w:rsidR="00EA2378" w:rsidP="00EA2378" w:rsidRDefault="00A43244" w14:paraId="4BB71CE6" w14:textId="343B35FC">
      <w:pPr>
        <w:spacing w:after="240" w:line="240" w:lineRule="auto"/>
        <w:rPr>
          <w:rFonts w:asciiTheme="minorHAnsi" w:hAnsiTheme="minorHAnsi" w:eastAsiaTheme="minorHAnsi" w:cstheme="minorHAnsi"/>
        </w:rPr>
      </w:pPr>
      <w:proofErr w:type="spellStart"/>
      <w:r>
        <w:rPr>
          <w:rFonts w:asciiTheme="minorHAnsi" w:hAnsiTheme="minorHAnsi" w:eastAsiaTheme="minorHAnsi" w:cstheme="minorHAnsi"/>
        </w:rPr>
        <w:t>Fleisch</w:t>
      </w:r>
      <w:proofErr w:type="spellEnd"/>
      <w:r>
        <w:rPr>
          <w:rFonts w:asciiTheme="minorHAnsi" w:hAnsiTheme="minorHAnsi" w:eastAsiaTheme="minorHAnsi" w:cstheme="minorHAnsi"/>
        </w:rPr>
        <w:t xml:space="preserve"> AF</w:t>
      </w:r>
      <w:r w:rsidRPr="00EA2378" w:rsidR="00EA2378">
        <w:rPr>
          <w:rFonts w:asciiTheme="minorHAnsi" w:hAnsiTheme="minorHAnsi" w:eastAsiaTheme="minorHAnsi" w:cstheme="minorHAnsi"/>
        </w:rPr>
        <w:t xml:space="preserve">, </w:t>
      </w:r>
      <w:proofErr w:type="spellStart"/>
      <w:r w:rsidRPr="00EA2378" w:rsidR="00EA2378">
        <w:rPr>
          <w:rFonts w:asciiTheme="minorHAnsi" w:hAnsiTheme="minorHAnsi" w:eastAsiaTheme="minorHAnsi" w:cstheme="minorHAnsi"/>
        </w:rPr>
        <w:t>Rifas-Shiman</w:t>
      </w:r>
      <w:proofErr w:type="spellEnd"/>
      <w:r w:rsidRPr="00EA2378" w:rsidR="00EA2378">
        <w:rPr>
          <w:rFonts w:asciiTheme="minorHAnsi" w:hAnsiTheme="minorHAnsi" w:eastAsiaTheme="minorHAnsi" w:cstheme="minorHAnsi"/>
        </w:rPr>
        <w:t xml:space="preserve"> SL, Mora AM, Calafat AM, Ye X, </w:t>
      </w:r>
      <w:proofErr w:type="spellStart"/>
      <w:r w:rsidRPr="00EA2378" w:rsidR="00EA2378">
        <w:rPr>
          <w:rFonts w:asciiTheme="minorHAnsi" w:hAnsiTheme="minorHAnsi" w:eastAsiaTheme="minorHAnsi" w:cstheme="minorHAnsi"/>
        </w:rPr>
        <w:t>Luttmann</w:t>
      </w:r>
      <w:proofErr w:type="spellEnd"/>
      <w:r w:rsidRPr="00EA2378" w:rsidR="00EA2378">
        <w:rPr>
          <w:rFonts w:asciiTheme="minorHAnsi" w:hAnsiTheme="minorHAnsi" w:eastAsiaTheme="minorHAnsi" w:cstheme="minorHAnsi"/>
        </w:rPr>
        <w:t xml:space="preserve">-Gibson H, Gillman MW, </w:t>
      </w:r>
      <w:proofErr w:type="spellStart"/>
      <w:r w:rsidRPr="00EA2378" w:rsidR="00EA2378">
        <w:rPr>
          <w:rFonts w:asciiTheme="minorHAnsi" w:hAnsiTheme="minorHAnsi" w:eastAsiaTheme="minorHAnsi" w:cstheme="minorHAnsi"/>
        </w:rPr>
        <w:t>Oken</w:t>
      </w:r>
      <w:proofErr w:type="spellEnd"/>
      <w:r w:rsidRPr="00EA2378" w:rsidR="00EA2378">
        <w:rPr>
          <w:rFonts w:asciiTheme="minorHAnsi" w:hAnsiTheme="minorHAnsi" w:eastAsiaTheme="minorHAnsi" w:cstheme="minorHAnsi"/>
        </w:rPr>
        <w:t xml:space="preserve"> E, </w:t>
      </w:r>
      <w:proofErr w:type="spellStart"/>
      <w:r w:rsidRPr="00EA2378" w:rsidR="00EA2378">
        <w:rPr>
          <w:rFonts w:asciiTheme="minorHAnsi" w:hAnsiTheme="minorHAnsi" w:eastAsiaTheme="minorHAnsi" w:cstheme="minorHAnsi"/>
        </w:rPr>
        <w:t>Sagiv</w:t>
      </w:r>
      <w:proofErr w:type="spellEnd"/>
      <w:r w:rsidRPr="00EA2378" w:rsidR="00EA2378">
        <w:rPr>
          <w:rFonts w:asciiTheme="minorHAnsi" w:hAnsiTheme="minorHAnsi" w:eastAsiaTheme="minorHAnsi" w:cstheme="minorHAnsi"/>
        </w:rPr>
        <w:t xml:space="preserve"> SK.</w:t>
      </w:r>
      <w:r w:rsidR="00EA2378">
        <w:rPr>
          <w:rFonts w:asciiTheme="minorHAnsi" w:hAnsiTheme="minorHAnsi" w:eastAsiaTheme="minorHAnsi" w:cstheme="minorHAnsi"/>
        </w:rPr>
        <w:t xml:space="preserve"> </w:t>
      </w:r>
      <w:r w:rsidRPr="00EA2378" w:rsidR="00EA2378">
        <w:rPr>
          <w:rFonts w:asciiTheme="minorHAnsi" w:hAnsiTheme="minorHAnsi" w:eastAsiaTheme="minorHAnsi" w:cstheme="minorHAnsi"/>
        </w:rPr>
        <w:t>Early-Life Exposure to Perfluoroalkyl Substances an</w:t>
      </w:r>
      <w:r w:rsidR="00EA2378">
        <w:rPr>
          <w:rFonts w:asciiTheme="minorHAnsi" w:hAnsiTheme="minorHAnsi" w:eastAsiaTheme="minorHAnsi" w:cstheme="minorHAnsi"/>
        </w:rPr>
        <w:t xml:space="preserve">d Childhood Metabolic Function. </w:t>
      </w:r>
      <w:r w:rsidRPr="00EA2378" w:rsidR="00EA2378">
        <w:rPr>
          <w:rFonts w:asciiTheme="minorHAnsi" w:hAnsiTheme="minorHAnsi" w:eastAsiaTheme="minorHAnsi" w:cstheme="minorHAnsi"/>
        </w:rPr>
        <w:t xml:space="preserve">Environ Health </w:t>
      </w:r>
      <w:proofErr w:type="spellStart"/>
      <w:r w:rsidRPr="00EA2378" w:rsidR="00EA2378">
        <w:rPr>
          <w:rFonts w:asciiTheme="minorHAnsi" w:hAnsiTheme="minorHAnsi" w:eastAsiaTheme="minorHAnsi" w:cstheme="minorHAnsi"/>
        </w:rPr>
        <w:t>Perspect</w:t>
      </w:r>
      <w:proofErr w:type="spellEnd"/>
      <w:r w:rsidRPr="00EA2378" w:rsidR="00EA2378">
        <w:rPr>
          <w:rFonts w:asciiTheme="minorHAnsi" w:hAnsiTheme="minorHAnsi" w:eastAsiaTheme="minorHAnsi" w:cstheme="minorHAnsi"/>
        </w:rPr>
        <w:t>. 2</w:t>
      </w:r>
      <w:r w:rsidR="00EA2378">
        <w:rPr>
          <w:rFonts w:asciiTheme="minorHAnsi" w:hAnsiTheme="minorHAnsi" w:eastAsiaTheme="minorHAnsi" w:cstheme="minorHAnsi"/>
        </w:rPr>
        <w:t xml:space="preserve">017;125(3):481-487. </w:t>
      </w:r>
    </w:p>
    <w:p w:rsidRPr="005A65B8" w:rsidR="005A65B8" w:rsidP="005A65B8" w:rsidRDefault="005A65B8" w14:paraId="685C88EA" w14:textId="074530B7">
      <w:pPr>
        <w:spacing w:after="240" w:line="240" w:lineRule="auto"/>
        <w:rPr>
          <w:rFonts w:asciiTheme="minorHAnsi" w:hAnsiTheme="minorHAnsi" w:eastAsiaTheme="minorHAnsi" w:cstheme="minorHAnsi"/>
        </w:rPr>
      </w:pPr>
      <w:proofErr w:type="spellStart"/>
      <w:r w:rsidRPr="005A65B8">
        <w:rPr>
          <w:rFonts w:asciiTheme="minorHAnsi" w:hAnsiTheme="minorHAnsi" w:eastAsiaTheme="minorHAnsi" w:cstheme="minorHAnsi"/>
        </w:rPr>
        <w:lastRenderedPageBreak/>
        <w:t>Friedenreich</w:t>
      </w:r>
      <w:proofErr w:type="spellEnd"/>
      <w:r w:rsidRPr="005A65B8">
        <w:rPr>
          <w:rFonts w:asciiTheme="minorHAnsi" w:hAnsiTheme="minorHAnsi" w:eastAsiaTheme="minorHAnsi" w:cstheme="minorHAnsi"/>
        </w:rPr>
        <w:t xml:space="preserve"> CM. Methods for pooled analyses of epidemiologic studies. Epidemiology. 1993;4(4):295-302. </w:t>
      </w:r>
    </w:p>
    <w:p w:rsidRPr="00A3682F" w:rsidR="00334ECF" w:rsidP="00F37EB7" w:rsidRDefault="00334ECF" w14:paraId="74DA0AA0" w14:textId="271A5AEC">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Frisbee SJ, Brooks Jr AP, Maher A, et al. The C8 health project: design, methods, and participants.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2009;117:1873-1882.</w:t>
      </w:r>
    </w:p>
    <w:p w:rsidRPr="00A3682F" w:rsidR="00334ECF" w:rsidP="00F37EB7" w:rsidRDefault="00334ECF" w14:paraId="6BD6889E"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Frisbee SJ, Shankar A, Knox SS, Steenland K, Savitz DA, Fletcher T, Ducatman AM. Perfluorooctanoic acid, </w:t>
      </w:r>
      <w:proofErr w:type="spellStart"/>
      <w:r w:rsidRPr="00A3682F">
        <w:rPr>
          <w:rFonts w:asciiTheme="minorHAnsi" w:hAnsiTheme="minorHAnsi" w:eastAsiaTheme="minorHAnsi" w:cstheme="minorHAnsi"/>
        </w:rPr>
        <w:t>perfluorooctanesulfonate</w:t>
      </w:r>
      <w:proofErr w:type="spellEnd"/>
      <w:r w:rsidRPr="00A3682F">
        <w:rPr>
          <w:rFonts w:asciiTheme="minorHAnsi" w:hAnsiTheme="minorHAnsi" w:eastAsiaTheme="minorHAnsi" w:cstheme="minorHAnsi"/>
        </w:rPr>
        <w:t xml:space="preserve">, and serum lipids in children and adolescents: Results from the C8 Health Project. Arch </w:t>
      </w:r>
      <w:proofErr w:type="spellStart"/>
      <w:r w:rsidRPr="00A3682F">
        <w:rPr>
          <w:rFonts w:asciiTheme="minorHAnsi" w:hAnsiTheme="minorHAnsi" w:eastAsiaTheme="minorHAnsi" w:cstheme="minorHAnsi"/>
        </w:rPr>
        <w:t>Pediatr</w:t>
      </w:r>
      <w:proofErr w:type="spellEnd"/>
      <w:r w:rsidRPr="00A3682F">
        <w:rPr>
          <w:rFonts w:asciiTheme="minorHAnsi" w:hAnsiTheme="minorHAnsi" w:eastAsiaTheme="minorHAnsi" w:cstheme="minorHAnsi"/>
        </w:rPr>
        <w:t xml:space="preserve"> </w:t>
      </w:r>
      <w:proofErr w:type="spellStart"/>
      <w:r w:rsidRPr="00A3682F">
        <w:rPr>
          <w:rFonts w:asciiTheme="minorHAnsi" w:hAnsiTheme="minorHAnsi" w:eastAsiaTheme="minorHAnsi" w:cstheme="minorHAnsi"/>
        </w:rPr>
        <w:t>Adolesc</w:t>
      </w:r>
      <w:proofErr w:type="spellEnd"/>
      <w:r w:rsidRPr="00A3682F">
        <w:rPr>
          <w:rFonts w:asciiTheme="minorHAnsi" w:hAnsiTheme="minorHAnsi" w:eastAsiaTheme="minorHAnsi" w:cstheme="minorHAnsi"/>
        </w:rPr>
        <w:t xml:space="preserve"> Med 2010;164:860-869.</w:t>
      </w:r>
    </w:p>
    <w:p w:rsidRPr="00A3682F" w:rsidR="00334ECF" w:rsidP="00F37EB7" w:rsidRDefault="00334ECF" w14:paraId="20441634"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Fu Y, Wang T, Fu Q, Wang P, Lu Y. Associations between serum concentrations of perfluoroalkyl acids and serum lipid levels in a Chinese population. </w:t>
      </w:r>
      <w:proofErr w:type="spellStart"/>
      <w:r w:rsidRPr="00A3682F">
        <w:rPr>
          <w:rFonts w:asciiTheme="minorHAnsi" w:hAnsiTheme="minorHAnsi" w:eastAsiaTheme="minorHAnsi" w:cstheme="minorHAnsi"/>
        </w:rPr>
        <w:t>Ecotoxicol</w:t>
      </w:r>
      <w:proofErr w:type="spellEnd"/>
      <w:r w:rsidRPr="00A3682F">
        <w:rPr>
          <w:rFonts w:asciiTheme="minorHAnsi" w:hAnsiTheme="minorHAnsi" w:eastAsiaTheme="minorHAnsi" w:cstheme="minorHAnsi"/>
        </w:rPr>
        <w:t xml:space="preserve"> Environ </w:t>
      </w:r>
      <w:proofErr w:type="spellStart"/>
      <w:r w:rsidRPr="00A3682F">
        <w:rPr>
          <w:rFonts w:asciiTheme="minorHAnsi" w:hAnsiTheme="minorHAnsi" w:eastAsiaTheme="minorHAnsi" w:cstheme="minorHAnsi"/>
        </w:rPr>
        <w:t>Saf</w:t>
      </w:r>
      <w:proofErr w:type="spellEnd"/>
      <w:r w:rsidRPr="00A3682F">
        <w:rPr>
          <w:rFonts w:asciiTheme="minorHAnsi" w:hAnsiTheme="minorHAnsi" w:eastAsiaTheme="minorHAnsi" w:cstheme="minorHAnsi"/>
        </w:rPr>
        <w:t xml:space="preserve"> 2014;106:246-52.</w:t>
      </w:r>
    </w:p>
    <w:p w:rsidRPr="00A3682F" w:rsidR="00334ECF" w:rsidP="00F37EB7" w:rsidRDefault="00334ECF" w14:paraId="6F1485A8"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Gallo V, Leonardi G, </w:t>
      </w:r>
      <w:proofErr w:type="spellStart"/>
      <w:r w:rsidRPr="00A3682F">
        <w:rPr>
          <w:rFonts w:asciiTheme="minorHAnsi" w:hAnsiTheme="minorHAnsi" w:eastAsiaTheme="minorHAnsi" w:cstheme="minorHAnsi"/>
        </w:rPr>
        <w:t>Genser</w:t>
      </w:r>
      <w:proofErr w:type="spellEnd"/>
      <w:r w:rsidRPr="00A3682F">
        <w:rPr>
          <w:rFonts w:asciiTheme="minorHAnsi" w:hAnsiTheme="minorHAnsi" w:eastAsiaTheme="minorHAnsi" w:cstheme="minorHAnsi"/>
        </w:rPr>
        <w:t xml:space="preserve"> B, Lopez-Espinosa MJ, Frisbee SJ, Karlsson L, Ducatman AM, Fletcher T. Serum perfluorooctanoate (PFOA) and perfluorooctane sulfonate (PFOS) concentrations and liver function biomarkers in a population with elevated PFOA exposure.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2012;120:655–660.</w:t>
      </w:r>
    </w:p>
    <w:p w:rsidRPr="00A3682F" w:rsidR="00334ECF" w:rsidP="00F37EB7" w:rsidRDefault="00334ECF" w14:paraId="015863CA"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Geiger SD, Xiao J, Shankar A. Positive association between perfluoroalkyl chemicals and hyperuricemia in children. Am J Epidemiol 2013;177:1255-1262.</w:t>
      </w:r>
    </w:p>
    <w:p w:rsidRPr="00A3682F" w:rsidR="00334ECF" w:rsidP="00F37EB7" w:rsidRDefault="005D564C" w14:paraId="36F8E345" w14:textId="5AE635B3">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Gleason JA, Post GB, </w:t>
      </w:r>
      <w:proofErr w:type="spellStart"/>
      <w:r w:rsidRPr="005553DF">
        <w:rPr>
          <w:rFonts w:asciiTheme="minorHAnsi" w:hAnsiTheme="minorHAnsi" w:eastAsiaTheme="minorHAnsi" w:cstheme="minorHAnsi"/>
        </w:rPr>
        <w:t>Fagliano</w:t>
      </w:r>
      <w:proofErr w:type="spellEnd"/>
      <w:r w:rsidRPr="005553DF">
        <w:rPr>
          <w:rFonts w:asciiTheme="minorHAnsi" w:hAnsiTheme="minorHAnsi" w:eastAsiaTheme="minorHAnsi" w:cstheme="minorHAnsi"/>
        </w:rPr>
        <w:t xml:space="preserve"> JA. Associations of </w:t>
      </w:r>
      <w:proofErr w:type="spellStart"/>
      <w:r w:rsidRPr="005553DF">
        <w:rPr>
          <w:rFonts w:asciiTheme="minorHAnsi" w:hAnsiTheme="minorHAnsi" w:eastAsiaTheme="minorHAnsi" w:cstheme="minorHAnsi"/>
        </w:rPr>
        <w:t>perfluorinated</w:t>
      </w:r>
      <w:proofErr w:type="spellEnd"/>
      <w:r w:rsidRPr="005553DF">
        <w:rPr>
          <w:rFonts w:asciiTheme="minorHAnsi" w:hAnsiTheme="minorHAnsi" w:eastAsiaTheme="minorHAnsi" w:cstheme="minorHAnsi"/>
        </w:rPr>
        <w:t xml:space="preserve"> chemical serum concentrations and biomarkers of liver function and uric acid in the US population (NHANES), 2007-2010. Environ Res. 2015;136:8-14</w:t>
      </w:r>
      <w:r w:rsidRPr="00A3682F" w:rsidR="00334ECF">
        <w:rPr>
          <w:rFonts w:asciiTheme="minorHAnsi" w:hAnsiTheme="minorHAnsi" w:eastAsiaTheme="minorHAnsi" w:cstheme="minorHAnsi"/>
        </w:rPr>
        <w:t xml:space="preserve">Gomis MI, </w:t>
      </w:r>
      <w:proofErr w:type="spellStart"/>
      <w:r w:rsidRPr="00A3682F" w:rsidR="00334ECF">
        <w:rPr>
          <w:rFonts w:asciiTheme="minorHAnsi" w:hAnsiTheme="minorHAnsi" w:eastAsiaTheme="minorHAnsi" w:cstheme="minorHAnsi"/>
        </w:rPr>
        <w:t>Vestergren</w:t>
      </w:r>
      <w:proofErr w:type="spellEnd"/>
      <w:r w:rsidRPr="00A3682F" w:rsidR="00334ECF">
        <w:rPr>
          <w:rFonts w:asciiTheme="minorHAnsi" w:hAnsiTheme="minorHAnsi" w:eastAsiaTheme="minorHAnsi" w:cstheme="minorHAnsi"/>
        </w:rPr>
        <w:t xml:space="preserve"> R, MacLeod M, Mueller JF, Cousins IT. Historical human exposure to perfluoroalkyl acids in the United States and Australia reconstructed from biomonitoring data using population-based pharmacokinetic modelling. Environ Int 2017;108:92-102.</w:t>
      </w:r>
    </w:p>
    <w:p w:rsidR="007C2CC5" w:rsidP="00F37EB7" w:rsidRDefault="007C2CC5" w14:paraId="06F7E0E5" w14:textId="05167261">
      <w:pPr>
        <w:spacing w:after="240" w:line="240" w:lineRule="auto"/>
        <w:rPr>
          <w:rFonts w:asciiTheme="minorHAnsi" w:hAnsiTheme="minorHAnsi" w:eastAsiaTheme="minorHAnsi" w:cstheme="minorHAnsi"/>
        </w:rPr>
      </w:pPr>
      <w:proofErr w:type="spellStart"/>
      <w:r w:rsidRPr="007C2CC5">
        <w:rPr>
          <w:rFonts w:asciiTheme="minorHAnsi" w:hAnsiTheme="minorHAnsi" w:eastAsiaTheme="minorHAnsi" w:cstheme="minorHAnsi"/>
        </w:rPr>
        <w:t>Gomis</w:t>
      </w:r>
      <w:proofErr w:type="spellEnd"/>
      <w:r w:rsidRPr="007C2CC5">
        <w:rPr>
          <w:rFonts w:asciiTheme="minorHAnsi" w:hAnsiTheme="minorHAnsi" w:eastAsiaTheme="minorHAnsi" w:cstheme="minorHAnsi"/>
        </w:rPr>
        <w:t xml:space="preserve"> MI, </w:t>
      </w:r>
      <w:proofErr w:type="spellStart"/>
      <w:r w:rsidRPr="007C2CC5">
        <w:rPr>
          <w:rFonts w:asciiTheme="minorHAnsi" w:hAnsiTheme="minorHAnsi" w:eastAsiaTheme="minorHAnsi" w:cstheme="minorHAnsi"/>
        </w:rPr>
        <w:t>Vestergren</w:t>
      </w:r>
      <w:proofErr w:type="spellEnd"/>
      <w:r w:rsidRPr="007C2CC5">
        <w:rPr>
          <w:rFonts w:asciiTheme="minorHAnsi" w:hAnsiTheme="minorHAnsi" w:eastAsiaTheme="minorHAnsi" w:cstheme="minorHAnsi"/>
        </w:rPr>
        <w:t xml:space="preserve"> R, MacLeod M, Mueller JF, Cousins IT. Historical human exposure to perfluoroalkyl acids in the United States and Australia reconstructed from biomonitoring data using population-based pharmacokinetic modelling. Environ Int. 2017;108:92-102.</w:t>
      </w:r>
    </w:p>
    <w:p w:rsidRPr="00A3682F" w:rsidR="00334ECF" w:rsidP="00F37EB7" w:rsidRDefault="00334ECF" w14:paraId="0533B253" w14:textId="65158E10">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Grandjean P, Andersen EW, </w:t>
      </w:r>
      <w:proofErr w:type="spellStart"/>
      <w:r w:rsidRPr="00A3682F">
        <w:rPr>
          <w:rFonts w:asciiTheme="minorHAnsi" w:hAnsiTheme="minorHAnsi" w:eastAsiaTheme="minorHAnsi" w:cstheme="minorHAnsi"/>
        </w:rPr>
        <w:t>Budtz-Jørgensen</w:t>
      </w:r>
      <w:proofErr w:type="spellEnd"/>
      <w:r w:rsidRPr="00A3682F">
        <w:rPr>
          <w:rFonts w:asciiTheme="minorHAnsi" w:hAnsiTheme="minorHAnsi" w:eastAsiaTheme="minorHAnsi" w:cstheme="minorHAnsi"/>
        </w:rPr>
        <w:t xml:space="preserve"> E, Nielsen F, </w:t>
      </w:r>
      <w:proofErr w:type="spellStart"/>
      <w:r w:rsidRPr="00A3682F">
        <w:rPr>
          <w:rFonts w:asciiTheme="minorHAnsi" w:hAnsiTheme="minorHAnsi" w:eastAsiaTheme="minorHAnsi" w:cstheme="minorHAnsi"/>
        </w:rPr>
        <w:t>Mølbak</w:t>
      </w:r>
      <w:proofErr w:type="spellEnd"/>
      <w:r w:rsidRPr="00A3682F">
        <w:rPr>
          <w:rFonts w:asciiTheme="minorHAnsi" w:hAnsiTheme="minorHAnsi" w:eastAsiaTheme="minorHAnsi" w:cstheme="minorHAnsi"/>
        </w:rPr>
        <w:t xml:space="preserve"> K, </w:t>
      </w:r>
      <w:proofErr w:type="spellStart"/>
      <w:r w:rsidRPr="00A3682F">
        <w:rPr>
          <w:rFonts w:asciiTheme="minorHAnsi" w:hAnsiTheme="minorHAnsi" w:eastAsiaTheme="minorHAnsi" w:cstheme="minorHAnsi"/>
        </w:rPr>
        <w:t>Weihe</w:t>
      </w:r>
      <w:proofErr w:type="spellEnd"/>
      <w:r w:rsidRPr="00A3682F">
        <w:rPr>
          <w:rFonts w:asciiTheme="minorHAnsi" w:hAnsiTheme="minorHAnsi" w:eastAsiaTheme="minorHAnsi" w:cstheme="minorHAnsi"/>
        </w:rPr>
        <w:t xml:space="preserve"> P, </w:t>
      </w:r>
      <w:proofErr w:type="spellStart"/>
      <w:r w:rsidRPr="00A3682F">
        <w:rPr>
          <w:rFonts w:asciiTheme="minorHAnsi" w:hAnsiTheme="minorHAnsi" w:eastAsiaTheme="minorHAnsi" w:cstheme="minorHAnsi"/>
        </w:rPr>
        <w:t>Heilmann</w:t>
      </w:r>
      <w:proofErr w:type="spellEnd"/>
      <w:r w:rsidRPr="00A3682F">
        <w:rPr>
          <w:rFonts w:asciiTheme="minorHAnsi" w:hAnsiTheme="minorHAnsi" w:eastAsiaTheme="minorHAnsi" w:cstheme="minorHAnsi"/>
        </w:rPr>
        <w:t xml:space="preserve"> C. Serum Vaccine Antibody Concentrations in Children Exposed to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Compounds. JAMA 2012;307: 391–397.</w:t>
      </w:r>
    </w:p>
    <w:p w:rsidRPr="00A3682F" w:rsidR="00334ECF" w:rsidP="00F37EB7" w:rsidRDefault="00334ECF" w14:paraId="2B4CDA71" w14:textId="1A0B0329">
      <w:pPr>
        <w:spacing w:after="240" w:line="240" w:lineRule="auto"/>
        <w:rPr>
          <w:rFonts w:asciiTheme="minorHAnsi" w:hAnsiTheme="minorHAnsi" w:eastAsiaTheme="minorHAnsi" w:cstheme="minorHAnsi"/>
        </w:rPr>
      </w:pPr>
      <w:proofErr w:type="spellStart"/>
      <w:r w:rsidRPr="00A3682F">
        <w:rPr>
          <w:rFonts w:asciiTheme="minorHAnsi" w:hAnsiTheme="minorHAnsi" w:eastAsiaTheme="minorHAnsi" w:cstheme="minorHAnsi"/>
        </w:rPr>
        <w:t>Grandjean</w:t>
      </w:r>
      <w:proofErr w:type="spellEnd"/>
      <w:r w:rsidRPr="00A3682F">
        <w:rPr>
          <w:rFonts w:asciiTheme="minorHAnsi" w:hAnsiTheme="minorHAnsi" w:eastAsiaTheme="minorHAnsi" w:cstheme="minorHAnsi"/>
        </w:rPr>
        <w:t xml:space="preserve"> P, </w:t>
      </w:r>
      <w:proofErr w:type="spellStart"/>
      <w:r w:rsidRPr="00A3682F">
        <w:rPr>
          <w:rFonts w:asciiTheme="minorHAnsi" w:hAnsiTheme="minorHAnsi" w:eastAsiaTheme="minorHAnsi" w:cstheme="minorHAnsi"/>
        </w:rPr>
        <w:t>Heilmann</w:t>
      </w:r>
      <w:proofErr w:type="spellEnd"/>
      <w:r w:rsidRPr="00A3682F">
        <w:rPr>
          <w:rFonts w:asciiTheme="minorHAnsi" w:hAnsiTheme="minorHAnsi" w:eastAsiaTheme="minorHAnsi" w:cstheme="minorHAnsi"/>
        </w:rPr>
        <w:t xml:space="preserve"> C, </w:t>
      </w:r>
      <w:proofErr w:type="spellStart"/>
      <w:r w:rsidRPr="00A3682F">
        <w:rPr>
          <w:rFonts w:asciiTheme="minorHAnsi" w:hAnsiTheme="minorHAnsi" w:eastAsiaTheme="minorHAnsi" w:cstheme="minorHAnsi"/>
        </w:rPr>
        <w:t>Weihe</w:t>
      </w:r>
      <w:proofErr w:type="spellEnd"/>
      <w:r w:rsidRPr="00A3682F">
        <w:rPr>
          <w:rFonts w:asciiTheme="minorHAnsi" w:hAnsiTheme="minorHAnsi" w:eastAsiaTheme="minorHAnsi" w:cstheme="minorHAnsi"/>
        </w:rPr>
        <w:t xml:space="preserve"> P, Nielsen F, </w:t>
      </w:r>
      <w:proofErr w:type="spellStart"/>
      <w:r w:rsidRPr="00A3682F">
        <w:rPr>
          <w:rFonts w:asciiTheme="minorHAnsi" w:hAnsiTheme="minorHAnsi" w:eastAsiaTheme="minorHAnsi" w:cstheme="minorHAnsi"/>
        </w:rPr>
        <w:t>Mogensen</w:t>
      </w:r>
      <w:proofErr w:type="spellEnd"/>
      <w:r w:rsidRPr="00A3682F">
        <w:rPr>
          <w:rFonts w:asciiTheme="minorHAnsi" w:hAnsiTheme="minorHAnsi" w:eastAsiaTheme="minorHAnsi" w:cstheme="minorHAnsi"/>
        </w:rPr>
        <w:t xml:space="preserve"> UB, </w:t>
      </w:r>
      <w:proofErr w:type="spellStart"/>
      <w:r w:rsidRPr="00A3682F">
        <w:rPr>
          <w:rFonts w:asciiTheme="minorHAnsi" w:hAnsiTheme="minorHAnsi" w:eastAsiaTheme="minorHAnsi" w:cstheme="minorHAnsi"/>
        </w:rPr>
        <w:t>Budtz-Jørgensen</w:t>
      </w:r>
      <w:proofErr w:type="spellEnd"/>
      <w:r w:rsidRPr="00A3682F">
        <w:rPr>
          <w:rFonts w:asciiTheme="minorHAnsi" w:hAnsiTheme="minorHAnsi" w:eastAsiaTheme="minorHAnsi" w:cstheme="minorHAnsi"/>
        </w:rPr>
        <w:t xml:space="preserve"> E. Serum vaccine antibody concentrations in adolescents exposed to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compounds.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w:t>
      </w:r>
      <w:r w:rsidRPr="00E719A9" w:rsidR="00E719A9">
        <w:rPr>
          <w:rFonts w:asciiTheme="minorHAnsi" w:hAnsiTheme="minorHAnsi" w:eastAsiaTheme="minorHAnsi" w:cstheme="minorHAnsi"/>
        </w:rPr>
        <w:t>2017;125(7):077018</w:t>
      </w:r>
      <w:r w:rsidR="00E719A9">
        <w:rPr>
          <w:rFonts w:asciiTheme="minorHAnsi" w:hAnsiTheme="minorHAnsi" w:eastAsiaTheme="minorHAnsi" w:cstheme="minorHAnsi"/>
        </w:rPr>
        <w:t>.</w:t>
      </w:r>
    </w:p>
    <w:p w:rsidRPr="00A3682F" w:rsidR="00334ECF" w:rsidP="00F37EB7" w:rsidRDefault="00334ECF" w14:paraId="3E64F50C"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Granum, </w:t>
      </w:r>
      <w:proofErr w:type="spellStart"/>
      <w:r w:rsidRPr="00A3682F">
        <w:rPr>
          <w:rFonts w:asciiTheme="minorHAnsi" w:hAnsiTheme="minorHAnsi" w:eastAsiaTheme="minorHAnsi" w:cstheme="minorHAnsi"/>
        </w:rPr>
        <w:t>Haug</w:t>
      </w:r>
      <w:proofErr w:type="spellEnd"/>
      <w:r w:rsidRPr="00A3682F">
        <w:rPr>
          <w:rFonts w:asciiTheme="minorHAnsi" w:hAnsiTheme="minorHAnsi" w:eastAsiaTheme="minorHAnsi" w:cstheme="minorHAnsi"/>
        </w:rPr>
        <w:t xml:space="preserve"> LS, </w:t>
      </w:r>
      <w:proofErr w:type="spellStart"/>
      <w:r w:rsidRPr="00A3682F">
        <w:rPr>
          <w:rFonts w:asciiTheme="minorHAnsi" w:hAnsiTheme="minorHAnsi" w:eastAsiaTheme="minorHAnsi" w:cstheme="minorHAnsi"/>
        </w:rPr>
        <w:t>Namork</w:t>
      </w:r>
      <w:proofErr w:type="spellEnd"/>
      <w:r w:rsidRPr="00A3682F">
        <w:rPr>
          <w:rFonts w:asciiTheme="minorHAnsi" w:hAnsiTheme="minorHAnsi" w:eastAsiaTheme="minorHAnsi" w:cstheme="minorHAnsi"/>
        </w:rPr>
        <w:t xml:space="preserve"> E, </w:t>
      </w:r>
      <w:proofErr w:type="spellStart"/>
      <w:r w:rsidRPr="00A3682F">
        <w:rPr>
          <w:rFonts w:asciiTheme="minorHAnsi" w:hAnsiTheme="minorHAnsi" w:eastAsiaTheme="minorHAnsi" w:cstheme="minorHAnsi"/>
        </w:rPr>
        <w:t>Stølevik</w:t>
      </w:r>
      <w:proofErr w:type="spellEnd"/>
      <w:r w:rsidRPr="00A3682F">
        <w:rPr>
          <w:rFonts w:asciiTheme="minorHAnsi" w:hAnsiTheme="minorHAnsi" w:eastAsiaTheme="minorHAnsi" w:cstheme="minorHAnsi"/>
        </w:rPr>
        <w:t xml:space="preserve"> SB, Thomsen C, </w:t>
      </w:r>
      <w:proofErr w:type="spellStart"/>
      <w:r w:rsidRPr="00A3682F">
        <w:rPr>
          <w:rFonts w:asciiTheme="minorHAnsi" w:hAnsiTheme="minorHAnsi" w:eastAsiaTheme="minorHAnsi" w:cstheme="minorHAnsi"/>
        </w:rPr>
        <w:t>Aaberge</w:t>
      </w:r>
      <w:proofErr w:type="spellEnd"/>
      <w:r w:rsidRPr="00A3682F">
        <w:rPr>
          <w:rFonts w:asciiTheme="minorHAnsi" w:hAnsiTheme="minorHAnsi" w:eastAsiaTheme="minorHAnsi" w:cstheme="minorHAnsi"/>
        </w:rPr>
        <w:t xml:space="preserve"> IS, van </w:t>
      </w:r>
      <w:proofErr w:type="spellStart"/>
      <w:r w:rsidRPr="00A3682F">
        <w:rPr>
          <w:rFonts w:asciiTheme="minorHAnsi" w:hAnsiTheme="minorHAnsi" w:eastAsiaTheme="minorHAnsi" w:cstheme="minorHAnsi"/>
        </w:rPr>
        <w:t>Loveren</w:t>
      </w:r>
      <w:proofErr w:type="spellEnd"/>
      <w:r w:rsidRPr="00A3682F">
        <w:rPr>
          <w:rFonts w:asciiTheme="minorHAnsi" w:hAnsiTheme="minorHAnsi" w:eastAsiaTheme="minorHAnsi" w:cstheme="minorHAnsi"/>
        </w:rPr>
        <w:t xml:space="preserve"> H, </w:t>
      </w:r>
      <w:proofErr w:type="spellStart"/>
      <w:r w:rsidRPr="00A3682F">
        <w:rPr>
          <w:rFonts w:asciiTheme="minorHAnsi" w:hAnsiTheme="minorHAnsi" w:eastAsiaTheme="minorHAnsi" w:cstheme="minorHAnsi"/>
        </w:rPr>
        <w:t>Løvik</w:t>
      </w:r>
      <w:proofErr w:type="spellEnd"/>
      <w:r w:rsidRPr="00A3682F">
        <w:rPr>
          <w:rFonts w:asciiTheme="minorHAnsi" w:hAnsiTheme="minorHAnsi" w:eastAsiaTheme="minorHAnsi" w:cstheme="minorHAnsi"/>
        </w:rPr>
        <w:t xml:space="preserve"> M, Nygaard UC. Pre-natal exposure to perfluoroalkyl substances may be associated with altered vaccine antibody levels and immune-related health outcomes in early childhood. J </w:t>
      </w:r>
      <w:proofErr w:type="spellStart"/>
      <w:r w:rsidRPr="00A3682F">
        <w:rPr>
          <w:rFonts w:asciiTheme="minorHAnsi" w:hAnsiTheme="minorHAnsi" w:eastAsiaTheme="minorHAnsi" w:cstheme="minorHAnsi"/>
        </w:rPr>
        <w:t>Immunotoxicol</w:t>
      </w:r>
      <w:proofErr w:type="spellEnd"/>
      <w:r w:rsidRPr="00A3682F">
        <w:rPr>
          <w:rFonts w:asciiTheme="minorHAnsi" w:hAnsiTheme="minorHAnsi" w:eastAsiaTheme="minorHAnsi" w:cstheme="minorHAnsi"/>
        </w:rPr>
        <w:t xml:space="preserve"> 2013; 10:4, 373-379.</w:t>
      </w:r>
    </w:p>
    <w:p w:rsidR="006B371B" w:rsidP="006B371B" w:rsidRDefault="006B371B" w14:paraId="1ABC49B1" w14:textId="2723A820">
      <w:pPr>
        <w:autoSpaceDE w:val="0"/>
        <w:autoSpaceDN w:val="0"/>
        <w:adjustRightInd w:val="0"/>
        <w:spacing w:after="240" w:line="240" w:lineRule="auto"/>
        <w:rPr>
          <w:rFonts w:asciiTheme="minorHAnsi" w:hAnsiTheme="minorHAnsi" w:eastAsiaTheme="minorHAnsi" w:cstheme="minorHAnsi"/>
        </w:rPr>
      </w:pPr>
      <w:r w:rsidRPr="006B371B">
        <w:rPr>
          <w:rFonts w:asciiTheme="minorHAnsi" w:hAnsiTheme="minorHAnsi" w:eastAsiaTheme="minorHAnsi" w:cstheme="minorHAnsi"/>
        </w:rPr>
        <w:t xml:space="preserve">Harada K, Inoue K, Morikawa A, Yoshinaga T, Saito N, </w:t>
      </w:r>
      <w:r>
        <w:rPr>
          <w:rFonts w:asciiTheme="minorHAnsi" w:hAnsiTheme="minorHAnsi" w:eastAsiaTheme="minorHAnsi" w:cstheme="minorHAnsi"/>
        </w:rPr>
        <w:t xml:space="preserve">Koizumi A. </w:t>
      </w:r>
      <w:r w:rsidRPr="006B371B">
        <w:rPr>
          <w:rFonts w:asciiTheme="minorHAnsi" w:hAnsiTheme="minorHAnsi" w:eastAsiaTheme="minorHAnsi" w:cstheme="minorHAnsi"/>
        </w:rPr>
        <w:t>Renal clearance o</w:t>
      </w:r>
      <w:r>
        <w:rPr>
          <w:rFonts w:asciiTheme="minorHAnsi" w:hAnsiTheme="minorHAnsi" w:eastAsiaTheme="minorHAnsi" w:cstheme="minorHAnsi"/>
        </w:rPr>
        <w:t xml:space="preserve">f perfluorooctane sulfonate and </w:t>
      </w:r>
      <w:r w:rsidRPr="006B371B">
        <w:rPr>
          <w:rFonts w:asciiTheme="minorHAnsi" w:hAnsiTheme="minorHAnsi" w:eastAsiaTheme="minorHAnsi" w:cstheme="minorHAnsi"/>
        </w:rPr>
        <w:t>perfluorooctanoate in humans and th</w:t>
      </w:r>
      <w:r>
        <w:rPr>
          <w:rFonts w:asciiTheme="minorHAnsi" w:hAnsiTheme="minorHAnsi" w:eastAsiaTheme="minorHAnsi" w:cstheme="minorHAnsi"/>
        </w:rPr>
        <w:t xml:space="preserve">eir species-specific excretion. </w:t>
      </w:r>
      <w:r w:rsidRPr="006B371B">
        <w:rPr>
          <w:rFonts w:asciiTheme="minorHAnsi" w:hAnsiTheme="minorHAnsi" w:eastAsiaTheme="minorHAnsi" w:cstheme="minorHAnsi"/>
        </w:rPr>
        <w:t xml:space="preserve">Environ Res </w:t>
      </w:r>
      <w:r>
        <w:rPr>
          <w:rFonts w:asciiTheme="minorHAnsi" w:hAnsiTheme="minorHAnsi" w:eastAsiaTheme="minorHAnsi" w:cstheme="minorHAnsi"/>
        </w:rPr>
        <w:t xml:space="preserve">2005; </w:t>
      </w:r>
      <w:r w:rsidRPr="006B371B">
        <w:rPr>
          <w:rFonts w:asciiTheme="minorHAnsi" w:hAnsiTheme="minorHAnsi" w:eastAsiaTheme="minorHAnsi" w:cstheme="minorHAnsi"/>
        </w:rPr>
        <w:t>99:253–261</w:t>
      </w:r>
    </w:p>
    <w:p w:rsidRPr="0071541B" w:rsidR="0071541B" w:rsidP="0071541B" w:rsidRDefault="00036CAB" w14:paraId="40FEAF39" w14:textId="194C2F38">
      <w:pPr>
        <w:autoSpaceDE w:val="0"/>
        <w:autoSpaceDN w:val="0"/>
        <w:adjustRightInd w:val="0"/>
        <w:spacing w:after="240" w:line="240" w:lineRule="auto"/>
        <w:rPr>
          <w:rFonts w:asciiTheme="minorHAnsi" w:hAnsiTheme="minorHAnsi" w:eastAsiaTheme="minorHAnsi" w:cstheme="minorHAnsi"/>
        </w:rPr>
      </w:pPr>
      <w:r w:rsidRPr="00036CAB">
        <w:rPr>
          <w:rFonts w:asciiTheme="minorHAnsi" w:hAnsiTheme="minorHAnsi" w:eastAsiaTheme="minorHAnsi" w:cstheme="minorHAnsi"/>
        </w:rPr>
        <w:t xml:space="preserve">He X, Liu Y, Xu B, Gu L, Tang W. </w:t>
      </w:r>
      <w:r w:rsidRPr="0071541B" w:rsidR="0071541B">
        <w:rPr>
          <w:rFonts w:asciiTheme="minorHAnsi" w:hAnsiTheme="minorHAnsi" w:eastAsiaTheme="minorHAnsi" w:cstheme="minorHAnsi"/>
        </w:rPr>
        <w:t>PFOA is associated with diabetes and metabolic alteration in US men: National Health and Nutrition Examination Survey 2003-2012. Sci Total Environ 2018;625:566-74.</w:t>
      </w:r>
    </w:p>
    <w:p w:rsidR="00DB685E" w:rsidP="00F37EB7" w:rsidRDefault="00DB685E" w14:paraId="104CCC6D" w14:textId="7E895229">
      <w:pPr>
        <w:spacing w:after="240" w:line="240" w:lineRule="auto"/>
        <w:rPr>
          <w:rFonts w:asciiTheme="minorHAnsi" w:hAnsiTheme="minorHAnsi" w:eastAsiaTheme="minorHAnsi" w:cstheme="minorHAnsi"/>
        </w:rPr>
      </w:pPr>
      <w:r w:rsidRPr="00DB685E">
        <w:rPr>
          <w:rFonts w:asciiTheme="minorHAnsi" w:hAnsiTheme="minorHAnsi" w:eastAsiaTheme="minorHAnsi" w:cstheme="minorHAnsi"/>
        </w:rPr>
        <w:lastRenderedPageBreak/>
        <w:t xml:space="preserve">Hennig, B., </w:t>
      </w:r>
      <w:proofErr w:type="spellStart"/>
      <w:r w:rsidRPr="00DB685E">
        <w:rPr>
          <w:rFonts w:asciiTheme="minorHAnsi" w:hAnsiTheme="minorHAnsi" w:eastAsiaTheme="minorHAnsi" w:cstheme="minorHAnsi"/>
        </w:rPr>
        <w:t>Oest</w:t>
      </w:r>
      <w:r>
        <w:rPr>
          <w:rFonts w:asciiTheme="minorHAnsi" w:hAnsiTheme="minorHAnsi" w:eastAsiaTheme="minorHAnsi" w:cstheme="minorHAnsi"/>
        </w:rPr>
        <w:t>erling</w:t>
      </w:r>
      <w:proofErr w:type="spellEnd"/>
      <w:r>
        <w:rPr>
          <w:rFonts w:asciiTheme="minorHAnsi" w:hAnsiTheme="minorHAnsi" w:eastAsiaTheme="minorHAnsi" w:cstheme="minorHAnsi"/>
        </w:rPr>
        <w:t xml:space="preserve">, E., &amp; </w:t>
      </w:r>
      <w:proofErr w:type="spellStart"/>
      <w:r>
        <w:rPr>
          <w:rFonts w:asciiTheme="minorHAnsi" w:hAnsiTheme="minorHAnsi" w:eastAsiaTheme="minorHAnsi" w:cstheme="minorHAnsi"/>
        </w:rPr>
        <w:t>Toborek</w:t>
      </w:r>
      <w:proofErr w:type="spellEnd"/>
      <w:r>
        <w:rPr>
          <w:rFonts w:asciiTheme="minorHAnsi" w:hAnsiTheme="minorHAnsi" w:eastAsiaTheme="minorHAnsi" w:cstheme="minorHAnsi"/>
        </w:rPr>
        <w:t>, M</w:t>
      </w:r>
      <w:r w:rsidRPr="00DB685E">
        <w:rPr>
          <w:rFonts w:asciiTheme="minorHAnsi" w:hAnsiTheme="minorHAnsi" w:eastAsiaTheme="minorHAnsi" w:cstheme="minorHAnsi"/>
        </w:rPr>
        <w:t>. Environmental toxicity, nutrition, and gene interactions in the development of atheroscler</w:t>
      </w:r>
      <w:r>
        <w:rPr>
          <w:rFonts w:asciiTheme="minorHAnsi" w:hAnsiTheme="minorHAnsi" w:eastAsiaTheme="minorHAnsi" w:cstheme="minorHAnsi"/>
        </w:rPr>
        <w:t xml:space="preserve">osis. </w:t>
      </w:r>
      <w:proofErr w:type="spellStart"/>
      <w:r>
        <w:rPr>
          <w:rFonts w:asciiTheme="minorHAnsi" w:hAnsiTheme="minorHAnsi" w:eastAsiaTheme="minorHAnsi" w:cstheme="minorHAnsi"/>
        </w:rPr>
        <w:t>Nutr</w:t>
      </w:r>
      <w:proofErr w:type="spellEnd"/>
      <w:r>
        <w:rPr>
          <w:rFonts w:asciiTheme="minorHAnsi" w:hAnsiTheme="minorHAnsi" w:eastAsiaTheme="minorHAnsi" w:cstheme="minorHAnsi"/>
        </w:rPr>
        <w:t xml:space="preserve"> </w:t>
      </w:r>
      <w:proofErr w:type="spellStart"/>
      <w:r>
        <w:rPr>
          <w:rFonts w:asciiTheme="minorHAnsi" w:hAnsiTheme="minorHAnsi" w:eastAsiaTheme="minorHAnsi" w:cstheme="minorHAnsi"/>
        </w:rPr>
        <w:t>Metab</w:t>
      </w:r>
      <w:proofErr w:type="spellEnd"/>
      <w:r>
        <w:rPr>
          <w:rFonts w:asciiTheme="minorHAnsi" w:hAnsiTheme="minorHAnsi" w:eastAsiaTheme="minorHAnsi" w:cstheme="minorHAnsi"/>
        </w:rPr>
        <w:t xml:space="preserve"> Cardiovasc Dis. 2007; 17(2):</w:t>
      </w:r>
      <w:r w:rsidRPr="00DB685E">
        <w:rPr>
          <w:rFonts w:asciiTheme="minorHAnsi" w:hAnsiTheme="minorHAnsi" w:eastAsiaTheme="minorHAnsi" w:cstheme="minorHAnsi"/>
        </w:rPr>
        <w:t xml:space="preserve">162-169. </w:t>
      </w:r>
    </w:p>
    <w:p w:rsidRPr="005A65B8" w:rsidR="005A65B8" w:rsidP="005A65B8" w:rsidRDefault="005A65B8" w14:paraId="7F3B4034" w14:textId="5151CE63">
      <w:pPr>
        <w:spacing w:after="240" w:line="240" w:lineRule="auto"/>
        <w:rPr>
          <w:rFonts w:asciiTheme="minorHAnsi" w:hAnsiTheme="minorHAnsi" w:eastAsiaTheme="minorHAnsi" w:cstheme="minorHAnsi"/>
        </w:rPr>
      </w:pPr>
      <w:proofErr w:type="spellStart"/>
      <w:r w:rsidRPr="005A65B8">
        <w:rPr>
          <w:rFonts w:asciiTheme="minorHAnsi" w:hAnsiTheme="minorHAnsi" w:eastAsiaTheme="minorHAnsi" w:cstheme="minorHAnsi"/>
        </w:rPr>
        <w:t>Hernán</w:t>
      </w:r>
      <w:proofErr w:type="spellEnd"/>
      <w:r w:rsidRPr="005A65B8">
        <w:rPr>
          <w:rFonts w:asciiTheme="minorHAnsi" w:hAnsiTheme="minorHAnsi" w:eastAsiaTheme="minorHAnsi" w:cstheme="minorHAnsi"/>
        </w:rPr>
        <w:t xml:space="preserve"> MA, Hernández-Díaz S, Robins JM. A structural approach to selection bias. Epidemiology. 2004;15(5):615-25.</w:t>
      </w:r>
    </w:p>
    <w:p w:rsidRPr="00A3682F" w:rsidR="00334ECF" w:rsidP="00F37EB7" w:rsidRDefault="00334ECF" w14:paraId="42199896" w14:textId="48A5A03F">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Hoffman K, Webster TF, Weisskopf MG, Weinberg J, Vieira VM. Exposure to polyfluoroalkyl chemicals and attention deficit/hyperactivity disorder in U.S. children 12-15 years of age.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2010;118(12):1762-7.</w:t>
      </w:r>
    </w:p>
    <w:p w:rsidRPr="005553DF" w:rsidR="00450191" w:rsidP="005553DF" w:rsidRDefault="00450191" w14:paraId="6A130FCD"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Innes KE, Ducatman AM, Luster MI, Shankar A. Association of osteoarthritis with serum levels of the environmental contaminants perfluorooctanoate and perfluorooctane sulfonate in a large Appalachian population. Am J Epidemiol. 2011;174(4):440-50.</w:t>
      </w:r>
    </w:p>
    <w:p w:rsidRPr="005553DF" w:rsidR="0079113D" w:rsidP="005553DF" w:rsidRDefault="0079113D" w14:paraId="78521305"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Jain RB. Association between thyroid profile and perfluoroalkyl acids: data from NHA</w:t>
      </w:r>
      <w:r w:rsidRPr="005553DF" w:rsidR="00765520">
        <w:rPr>
          <w:rFonts w:asciiTheme="minorHAnsi" w:hAnsiTheme="minorHAnsi" w:eastAsiaTheme="minorHAnsi" w:cstheme="minorHAnsi"/>
        </w:rPr>
        <w:t>N</w:t>
      </w:r>
      <w:r w:rsidRPr="005553DF">
        <w:rPr>
          <w:rFonts w:asciiTheme="minorHAnsi" w:hAnsiTheme="minorHAnsi" w:eastAsiaTheme="minorHAnsi" w:cstheme="minorHAnsi"/>
        </w:rPr>
        <w:t>ES 2007-2008. Environ Res. 2013 Oct;126:51-9.</w:t>
      </w:r>
    </w:p>
    <w:p w:rsidRPr="00A3682F" w:rsidR="00334ECF" w:rsidP="00F37EB7" w:rsidRDefault="00334ECF" w14:paraId="6AFF9A6A"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Ji K, Kim S, Kho Y, </w:t>
      </w:r>
      <w:proofErr w:type="spellStart"/>
      <w:r w:rsidRPr="00A3682F">
        <w:rPr>
          <w:rFonts w:asciiTheme="minorHAnsi" w:hAnsiTheme="minorHAnsi" w:eastAsiaTheme="minorHAnsi" w:cstheme="minorHAnsi"/>
        </w:rPr>
        <w:t>Paek</w:t>
      </w:r>
      <w:proofErr w:type="spellEnd"/>
      <w:r w:rsidRPr="00A3682F">
        <w:rPr>
          <w:rFonts w:asciiTheme="minorHAnsi" w:hAnsiTheme="minorHAnsi" w:eastAsiaTheme="minorHAnsi" w:cstheme="minorHAnsi"/>
        </w:rPr>
        <w:t xml:space="preserve"> D, </w:t>
      </w:r>
      <w:proofErr w:type="spellStart"/>
      <w:r w:rsidRPr="00A3682F">
        <w:rPr>
          <w:rFonts w:asciiTheme="minorHAnsi" w:hAnsiTheme="minorHAnsi" w:eastAsiaTheme="minorHAnsi" w:cstheme="minorHAnsi"/>
        </w:rPr>
        <w:t>Sakong</w:t>
      </w:r>
      <w:proofErr w:type="spellEnd"/>
      <w:r w:rsidRPr="00A3682F">
        <w:rPr>
          <w:rFonts w:asciiTheme="minorHAnsi" w:hAnsiTheme="minorHAnsi" w:eastAsiaTheme="minorHAnsi" w:cstheme="minorHAnsi"/>
        </w:rPr>
        <w:t xml:space="preserve"> J, Ha J, Kim S, Choi K. Serum concentrations of major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compounds among the general population in Korea: Dietary sources and potential impact on thyroid hormones. Environ Int 2012;45:78-85.</w:t>
      </w:r>
    </w:p>
    <w:p w:rsidRPr="005553DF" w:rsidR="0079113D" w:rsidP="005553DF" w:rsidRDefault="0079113D" w14:paraId="7FB0A810" w14:textId="77777777">
      <w:pPr>
        <w:spacing w:after="240" w:line="240" w:lineRule="auto"/>
        <w:rPr>
          <w:rFonts w:asciiTheme="minorHAnsi" w:hAnsiTheme="minorHAnsi" w:eastAsiaTheme="minorHAnsi" w:cstheme="minorHAnsi"/>
        </w:rPr>
      </w:pPr>
      <w:proofErr w:type="spellStart"/>
      <w:r w:rsidRPr="005553DF">
        <w:rPr>
          <w:rFonts w:asciiTheme="minorHAnsi" w:hAnsiTheme="minorHAnsi" w:eastAsiaTheme="minorHAnsi" w:cstheme="minorHAnsi"/>
        </w:rPr>
        <w:t>Joensen</w:t>
      </w:r>
      <w:proofErr w:type="spellEnd"/>
      <w:r w:rsidRPr="005553DF">
        <w:rPr>
          <w:rFonts w:asciiTheme="minorHAnsi" w:hAnsiTheme="minorHAnsi" w:eastAsiaTheme="minorHAnsi" w:cstheme="minorHAnsi"/>
        </w:rPr>
        <w:t xml:space="preserve"> UN, </w:t>
      </w:r>
      <w:proofErr w:type="spellStart"/>
      <w:r w:rsidRPr="005553DF">
        <w:rPr>
          <w:rFonts w:asciiTheme="minorHAnsi" w:hAnsiTheme="minorHAnsi" w:eastAsiaTheme="minorHAnsi" w:cstheme="minorHAnsi"/>
        </w:rPr>
        <w:t>Veyrand</w:t>
      </w:r>
      <w:proofErr w:type="spellEnd"/>
      <w:r w:rsidRPr="005553DF">
        <w:rPr>
          <w:rFonts w:asciiTheme="minorHAnsi" w:hAnsiTheme="minorHAnsi" w:eastAsiaTheme="minorHAnsi" w:cstheme="minorHAnsi"/>
        </w:rPr>
        <w:t xml:space="preserve"> B, </w:t>
      </w:r>
      <w:proofErr w:type="spellStart"/>
      <w:r w:rsidRPr="005553DF">
        <w:rPr>
          <w:rFonts w:asciiTheme="minorHAnsi" w:hAnsiTheme="minorHAnsi" w:eastAsiaTheme="minorHAnsi" w:cstheme="minorHAnsi"/>
        </w:rPr>
        <w:t>Antignac</w:t>
      </w:r>
      <w:proofErr w:type="spellEnd"/>
      <w:r w:rsidRPr="005553DF">
        <w:rPr>
          <w:rFonts w:asciiTheme="minorHAnsi" w:hAnsiTheme="minorHAnsi" w:eastAsiaTheme="minorHAnsi" w:cstheme="minorHAnsi"/>
        </w:rPr>
        <w:t xml:space="preserve"> JP, Blomberg Jensen M, Petersen JH, Marchand P, </w:t>
      </w:r>
      <w:proofErr w:type="spellStart"/>
      <w:r w:rsidRPr="005553DF">
        <w:rPr>
          <w:rFonts w:asciiTheme="minorHAnsi" w:hAnsiTheme="minorHAnsi" w:eastAsiaTheme="minorHAnsi" w:cstheme="minorHAnsi"/>
        </w:rPr>
        <w:t>Skakkebæk</w:t>
      </w:r>
      <w:proofErr w:type="spellEnd"/>
      <w:r w:rsidRPr="005553DF">
        <w:rPr>
          <w:rFonts w:asciiTheme="minorHAnsi" w:hAnsiTheme="minorHAnsi" w:eastAsiaTheme="minorHAnsi" w:cstheme="minorHAnsi"/>
        </w:rPr>
        <w:t xml:space="preserve"> NE, Andersson AM, Le </w:t>
      </w:r>
      <w:proofErr w:type="spellStart"/>
      <w:r w:rsidRPr="005553DF">
        <w:rPr>
          <w:rFonts w:asciiTheme="minorHAnsi" w:hAnsiTheme="minorHAnsi" w:eastAsiaTheme="minorHAnsi" w:cstheme="minorHAnsi"/>
        </w:rPr>
        <w:t>Bizec</w:t>
      </w:r>
      <w:proofErr w:type="spellEnd"/>
      <w:r w:rsidRPr="005553DF">
        <w:rPr>
          <w:rFonts w:asciiTheme="minorHAnsi" w:hAnsiTheme="minorHAnsi" w:eastAsiaTheme="minorHAnsi" w:cstheme="minorHAnsi"/>
        </w:rPr>
        <w:t xml:space="preserve"> B, </w:t>
      </w:r>
      <w:proofErr w:type="spellStart"/>
      <w:r w:rsidRPr="005553DF">
        <w:rPr>
          <w:rFonts w:asciiTheme="minorHAnsi" w:hAnsiTheme="minorHAnsi" w:eastAsiaTheme="minorHAnsi" w:cstheme="minorHAnsi"/>
        </w:rPr>
        <w:t>Jørgensen</w:t>
      </w:r>
      <w:proofErr w:type="spellEnd"/>
      <w:r w:rsidRPr="005553DF">
        <w:rPr>
          <w:rFonts w:asciiTheme="minorHAnsi" w:hAnsiTheme="minorHAnsi" w:eastAsiaTheme="minorHAnsi" w:cstheme="minorHAnsi"/>
        </w:rPr>
        <w:t xml:space="preserve"> N. PFOS (</w:t>
      </w:r>
      <w:proofErr w:type="spellStart"/>
      <w:r w:rsidRPr="005553DF">
        <w:rPr>
          <w:rFonts w:asciiTheme="minorHAnsi" w:hAnsiTheme="minorHAnsi" w:eastAsiaTheme="minorHAnsi" w:cstheme="minorHAnsi"/>
        </w:rPr>
        <w:t>perfluorooctanesulfonate</w:t>
      </w:r>
      <w:proofErr w:type="spellEnd"/>
      <w:r w:rsidRPr="005553DF">
        <w:rPr>
          <w:rFonts w:asciiTheme="minorHAnsi" w:hAnsiTheme="minorHAnsi" w:eastAsiaTheme="minorHAnsi" w:cstheme="minorHAnsi"/>
        </w:rPr>
        <w:t xml:space="preserve">) in serum is negatively associated with testosterone levels, but not with semen quality, in healthy men. Hum </w:t>
      </w:r>
      <w:proofErr w:type="spellStart"/>
      <w:r w:rsidRPr="005553DF">
        <w:rPr>
          <w:rFonts w:asciiTheme="minorHAnsi" w:hAnsiTheme="minorHAnsi" w:eastAsiaTheme="minorHAnsi" w:cstheme="minorHAnsi"/>
        </w:rPr>
        <w:t>Reprod</w:t>
      </w:r>
      <w:proofErr w:type="spellEnd"/>
      <w:r w:rsidRPr="005553DF">
        <w:rPr>
          <w:rFonts w:asciiTheme="minorHAnsi" w:hAnsiTheme="minorHAnsi" w:eastAsiaTheme="minorHAnsi" w:cstheme="minorHAnsi"/>
        </w:rPr>
        <w:t>. 2013;28(3):599-608.</w:t>
      </w:r>
    </w:p>
    <w:p w:rsidRPr="00A3682F" w:rsidR="00334ECF" w:rsidP="00F37EB7" w:rsidRDefault="00334ECF" w14:paraId="6AD3D23C" w14:textId="675BED50">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Karlsen M, </w:t>
      </w:r>
      <w:proofErr w:type="spellStart"/>
      <w:r w:rsidRPr="00A3682F">
        <w:rPr>
          <w:rFonts w:asciiTheme="minorHAnsi" w:hAnsiTheme="minorHAnsi" w:eastAsiaTheme="minorHAnsi" w:cstheme="minorHAnsi"/>
        </w:rPr>
        <w:t>Grandjean</w:t>
      </w:r>
      <w:proofErr w:type="spellEnd"/>
      <w:r w:rsidRPr="00A3682F">
        <w:rPr>
          <w:rFonts w:asciiTheme="minorHAnsi" w:hAnsiTheme="minorHAnsi" w:eastAsiaTheme="minorHAnsi" w:cstheme="minorHAnsi"/>
        </w:rPr>
        <w:t xml:space="preserve"> P, </w:t>
      </w:r>
      <w:proofErr w:type="spellStart"/>
      <w:r w:rsidRPr="00A3682F">
        <w:rPr>
          <w:rFonts w:asciiTheme="minorHAnsi" w:hAnsiTheme="minorHAnsi" w:eastAsiaTheme="minorHAnsi" w:cstheme="minorHAnsi"/>
        </w:rPr>
        <w:t>Weihe</w:t>
      </w:r>
      <w:proofErr w:type="spellEnd"/>
      <w:r w:rsidRPr="00A3682F">
        <w:rPr>
          <w:rFonts w:asciiTheme="minorHAnsi" w:hAnsiTheme="minorHAnsi" w:eastAsiaTheme="minorHAnsi" w:cstheme="minorHAnsi"/>
        </w:rPr>
        <w:t xml:space="preserve"> P, Steuerwald U, </w:t>
      </w:r>
      <w:proofErr w:type="spellStart"/>
      <w:r w:rsidRPr="00A3682F">
        <w:rPr>
          <w:rFonts w:asciiTheme="minorHAnsi" w:hAnsiTheme="minorHAnsi" w:eastAsiaTheme="minorHAnsi" w:cstheme="minorHAnsi"/>
        </w:rPr>
        <w:t>Oulhote</w:t>
      </w:r>
      <w:proofErr w:type="spellEnd"/>
      <w:r w:rsidRPr="00A3682F">
        <w:rPr>
          <w:rFonts w:asciiTheme="minorHAnsi" w:hAnsiTheme="minorHAnsi" w:eastAsiaTheme="minorHAnsi" w:cstheme="minorHAnsi"/>
        </w:rPr>
        <w:t xml:space="preserve"> Y, </w:t>
      </w:r>
      <w:proofErr w:type="spellStart"/>
      <w:r w:rsidRPr="00A3682F">
        <w:rPr>
          <w:rFonts w:asciiTheme="minorHAnsi" w:hAnsiTheme="minorHAnsi" w:eastAsiaTheme="minorHAnsi" w:cstheme="minorHAnsi"/>
        </w:rPr>
        <w:t>Valvi</w:t>
      </w:r>
      <w:proofErr w:type="spellEnd"/>
      <w:r w:rsidRPr="00A3682F">
        <w:rPr>
          <w:rFonts w:asciiTheme="minorHAnsi" w:hAnsiTheme="minorHAnsi" w:eastAsiaTheme="minorHAnsi" w:cstheme="minorHAnsi"/>
        </w:rPr>
        <w:t xml:space="preserve"> D. Early-life exposures to persistent organic pollutants in relation to overweight in preschool children. </w:t>
      </w:r>
      <w:proofErr w:type="spellStart"/>
      <w:r w:rsidRPr="00A3682F">
        <w:rPr>
          <w:rFonts w:asciiTheme="minorHAnsi" w:hAnsiTheme="minorHAnsi" w:eastAsiaTheme="minorHAnsi" w:cstheme="minorHAnsi"/>
        </w:rPr>
        <w:t>Reprod</w:t>
      </w:r>
      <w:proofErr w:type="spellEnd"/>
      <w:r w:rsidRPr="00A3682F">
        <w:rPr>
          <w:rFonts w:asciiTheme="minorHAnsi" w:hAnsiTheme="minorHAnsi" w:eastAsiaTheme="minorHAnsi" w:cstheme="minorHAnsi"/>
        </w:rPr>
        <w:t xml:space="preserve"> </w:t>
      </w:r>
      <w:proofErr w:type="spellStart"/>
      <w:r w:rsidRPr="00A3682F">
        <w:rPr>
          <w:rFonts w:asciiTheme="minorHAnsi" w:hAnsiTheme="minorHAnsi" w:eastAsiaTheme="minorHAnsi" w:cstheme="minorHAnsi"/>
        </w:rPr>
        <w:t>Toxicol</w:t>
      </w:r>
      <w:proofErr w:type="spellEnd"/>
      <w:r w:rsidRPr="00A3682F">
        <w:rPr>
          <w:rFonts w:asciiTheme="minorHAnsi" w:hAnsiTheme="minorHAnsi" w:eastAsiaTheme="minorHAnsi" w:cstheme="minorHAnsi"/>
        </w:rPr>
        <w:t xml:space="preserve"> </w:t>
      </w:r>
      <w:r w:rsidR="00A2302A">
        <w:rPr>
          <w:rFonts w:asciiTheme="minorHAnsi" w:hAnsiTheme="minorHAnsi" w:eastAsiaTheme="minorHAnsi" w:cstheme="minorHAnsi"/>
        </w:rPr>
        <w:t>2017</w:t>
      </w:r>
      <w:r w:rsidRPr="00A2302A" w:rsidR="00A2302A">
        <w:rPr>
          <w:rFonts w:asciiTheme="minorHAnsi" w:hAnsiTheme="minorHAnsi" w:eastAsiaTheme="minorHAnsi" w:cstheme="minorHAnsi"/>
        </w:rPr>
        <w:t>;68:145-153</w:t>
      </w:r>
      <w:r w:rsidR="00A2302A">
        <w:rPr>
          <w:rFonts w:asciiTheme="minorHAnsi" w:hAnsiTheme="minorHAnsi" w:eastAsiaTheme="minorHAnsi" w:cstheme="minorHAnsi"/>
        </w:rPr>
        <w:t>.</w:t>
      </w:r>
    </w:p>
    <w:p w:rsidRPr="00A3682F" w:rsidR="00334ECF" w:rsidP="00F37EB7" w:rsidRDefault="00334ECF" w14:paraId="5B354035" w14:textId="77777777">
      <w:pPr>
        <w:spacing w:after="240" w:line="240" w:lineRule="auto"/>
        <w:rPr>
          <w:rFonts w:asciiTheme="minorHAnsi" w:hAnsiTheme="minorHAnsi" w:eastAsiaTheme="minorHAnsi" w:cstheme="minorHAnsi"/>
        </w:rPr>
      </w:pPr>
      <w:proofErr w:type="spellStart"/>
      <w:r w:rsidRPr="00A3682F">
        <w:rPr>
          <w:rFonts w:asciiTheme="minorHAnsi" w:hAnsiTheme="minorHAnsi" w:eastAsiaTheme="minorHAnsi" w:cstheme="minorHAnsi"/>
        </w:rPr>
        <w:t>Kataria</w:t>
      </w:r>
      <w:proofErr w:type="spellEnd"/>
      <w:r w:rsidRPr="00A3682F">
        <w:rPr>
          <w:rFonts w:asciiTheme="minorHAnsi" w:hAnsiTheme="minorHAnsi" w:eastAsiaTheme="minorHAnsi" w:cstheme="minorHAnsi"/>
        </w:rPr>
        <w:t xml:space="preserve"> A, </w:t>
      </w:r>
      <w:proofErr w:type="spellStart"/>
      <w:r w:rsidRPr="00A3682F">
        <w:rPr>
          <w:rFonts w:asciiTheme="minorHAnsi" w:hAnsiTheme="minorHAnsi" w:eastAsiaTheme="minorHAnsi" w:cstheme="minorHAnsi"/>
        </w:rPr>
        <w:t>Trachtman</w:t>
      </w:r>
      <w:proofErr w:type="spellEnd"/>
      <w:r w:rsidRPr="00A3682F">
        <w:rPr>
          <w:rFonts w:asciiTheme="minorHAnsi" w:hAnsiTheme="minorHAnsi" w:eastAsiaTheme="minorHAnsi" w:cstheme="minorHAnsi"/>
        </w:rPr>
        <w:t xml:space="preserve"> H, Malaga-</w:t>
      </w:r>
      <w:proofErr w:type="spellStart"/>
      <w:r w:rsidRPr="00A3682F">
        <w:rPr>
          <w:rFonts w:asciiTheme="minorHAnsi" w:hAnsiTheme="minorHAnsi" w:eastAsiaTheme="minorHAnsi" w:cstheme="minorHAnsi"/>
        </w:rPr>
        <w:t>Dieguez</w:t>
      </w:r>
      <w:proofErr w:type="spellEnd"/>
      <w:r w:rsidRPr="00A3682F">
        <w:rPr>
          <w:rFonts w:asciiTheme="minorHAnsi" w:hAnsiTheme="minorHAnsi" w:eastAsiaTheme="minorHAnsi" w:cstheme="minorHAnsi"/>
        </w:rPr>
        <w:t xml:space="preserve"> L, </w:t>
      </w:r>
      <w:proofErr w:type="spellStart"/>
      <w:r w:rsidRPr="00A3682F">
        <w:rPr>
          <w:rFonts w:asciiTheme="minorHAnsi" w:hAnsiTheme="minorHAnsi" w:eastAsiaTheme="minorHAnsi" w:cstheme="minorHAnsi"/>
        </w:rPr>
        <w:t>Trasande</w:t>
      </w:r>
      <w:proofErr w:type="spellEnd"/>
      <w:r w:rsidRPr="00A3682F">
        <w:rPr>
          <w:rFonts w:asciiTheme="minorHAnsi" w:hAnsiTheme="minorHAnsi" w:eastAsiaTheme="minorHAnsi" w:cstheme="minorHAnsi"/>
        </w:rPr>
        <w:t xml:space="preserve"> L. Association between perfluoroalkyl acids and kidney function in a cross-sectional study of adolescents. Environ Health 2015;14:89.</w:t>
      </w:r>
    </w:p>
    <w:p w:rsidR="008944E6" w:rsidP="008944E6" w:rsidRDefault="00A43244" w14:paraId="4E7B2B90" w14:textId="4B6D1986">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Khalil N</w:t>
      </w:r>
      <w:r w:rsidRPr="008944E6" w:rsidR="008944E6">
        <w:rPr>
          <w:rFonts w:asciiTheme="minorHAnsi" w:hAnsiTheme="minorHAnsi" w:eastAsiaTheme="minorHAnsi" w:cstheme="minorHAnsi"/>
        </w:rPr>
        <w:t>, Chen A, Lee M, Czerwinski SA, Ebert JR, DeWitt JC, Kannan K.</w:t>
      </w:r>
      <w:r w:rsidR="008944E6">
        <w:rPr>
          <w:rFonts w:asciiTheme="minorHAnsi" w:hAnsiTheme="minorHAnsi" w:eastAsiaTheme="minorHAnsi" w:cstheme="minorHAnsi"/>
        </w:rPr>
        <w:t xml:space="preserve"> </w:t>
      </w:r>
      <w:r w:rsidRPr="008944E6" w:rsidR="008944E6">
        <w:rPr>
          <w:rFonts w:asciiTheme="minorHAnsi" w:hAnsiTheme="minorHAnsi" w:eastAsiaTheme="minorHAnsi" w:cstheme="minorHAnsi"/>
        </w:rPr>
        <w:t xml:space="preserve">Association of Perfluoroalkyl Substances, Bone Mineral Density, and Osteoporosis in the U.S. </w:t>
      </w:r>
      <w:r w:rsidR="008944E6">
        <w:rPr>
          <w:rFonts w:asciiTheme="minorHAnsi" w:hAnsiTheme="minorHAnsi" w:eastAsiaTheme="minorHAnsi" w:cstheme="minorHAnsi"/>
        </w:rPr>
        <w:t xml:space="preserve">Population in NHANES 2009-2010. </w:t>
      </w:r>
      <w:r w:rsidRPr="008944E6" w:rsidR="008944E6">
        <w:rPr>
          <w:rFonts w:asciiTheme="minorHAnsi" w:hAnsiTheme="minorHAnsi" w:eastAsiaTheme="minorHAnsi" w:cstheme="minorHAnsi"/>
        </w:rPr>
        <w:t xml:space="preserve">Environ Health </w:t>
      </w:r>
      <w:proofErr w:type="spellStart"/>
      <w:r w:rsidRPr="008944E6" w:rsidR="008944E6">
        <w:rPr>
          <w:rFonts w:asciiTheme="minorHAnsi" w:hAnsiTheme="minorHAnsi" w:eastAsiaTheme="minorHAnsi" w:cstheme="minorHAnsi"/>
        </w:rPr>
        <w:t>Per</w:t>
      </w:r>
      <w:r w:rsidR="008944E6">
        <w:rPr>
          <w:rFonts w:asciiTheme="minorHAnsi" w:hAnsiTheme="minorHAnsi" w:eastAsiaTheme="minorHAnsi" w:cstheme="minorHAnsi"/>
        </w:rPr>
        <w:t>spect</w:t>
      </w:r>
      <w:proofErr w:type="spellEnd"/>
      <w:r w:rsidR="008944E6">
        <w:rPr>
          <w:rFonts w:asciiTheme="minorHAnsi" w:hAnsiTheme="minorHAnsi" w:eastAsiaTheme="minorHAnsi" w:cstheme="minorHAnsi"/>
        </w:rPr>
        <w:t>. 2016;124(1):81-7.</w:t>
      </w:r>
    </w:p>
    <w:p w:rsidRPr="005553DF" w:rsidR="0079113D" w:rsidP="005553DF" w:rsidRDefault="0079113D" w14:paraId="372C7AC1"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Knox SS, Jackson T, Frisbee SJ, </w:t>
      </w:r>
      <w:proofErr w:type="spellStart"/>
      <w:r w:rsidRPr="005553DF">
        <w:rPr>
          <w:rFonts w:asciiTheme="minorHAnsi" w:hAnsiTheme="minorHAnsi" w:eastAsiaTheme="minorHAnsi" w:cstheme="minorHAnsi"/>
        </w:rPr>
        <w:t>Javins</w:t>
      </w:r>
      <w:proofErr w:type="spellEnd"/>
      <w:r w:rsidRPr="005553DF">
        <w:rPr>
          <w:rFonts w:asciiTheme="minorHAnsi" w:hAnsiTheme="minorHAnsi" w:eastAsiaTheme="minorHAnsi" w:cstheme="minorHAnsi"/>
        </w:rPr>
        <w:t xml:space="preserve"> B, </w:t>
      </w:r>
      <w:proofErr w:type="spellStart"/>
      <w:r w:rsidRPr="005553DF">
        <w:rPr>
          <w:rFonts w:asciiTheme="minorHAnsi" w:hAnsiTheme="minorHAnsi" w:eastAsiaTheme="minorHAnsi" w:cstheme="minorHAnsi"/>
        </w:rPr>
        <w:t>Ducatman</w:t>
      </w:r>
      <w:proofErr w:type="spellEnd"/>
      <w:r w:rsidRPr="005553DF">
        <w:rPr>
          <w:rFonts w:asciiTheme="minorHAnsi" w:hAnsiTheme="minorHAnsi" w:eastAsiaTheme="minorHAnsi" w:cstheme="minorHAnsi"/>
        </w:rPr>
        <w:t xml:space="preserve"> AM. Perfluorocarbon exposure, gender and thyroid function in the C8 Health Project. J Toxicol Sci. 2011;36(4):403-10.</w:t>
      </w:r>
    </w:p>
    <w:p w:rsidRPr="005553DF" w:rsidR="00572B93" w:rsidP="005553DF" w:rsidRDefault="00572B93" w14:paraId="406E0B37"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Kristensen SL, </w:t>
      </w:r>
      <w:proofErr w:type="spellStart"/>
      <w:r w:rsidRPr="005553DF">
        <w:rPr>
          <w:rFonts w:asciiTheme="minorHAnsi" w:hAnsiTheme="minorHAnsi" w:eastAsiaTheme="minorHAnsi" w:cstheme="minorHAnsi"/>
        </w:rPr>
        <w:t>Ramlau</w:t>
      </w:r>
      <w:proofErr w:type="spellEnd"/>
      <w:r w:rsidRPr="005553DF">
        <w:rPr>
          <w:rFonts w:asciiTheme="minorHAnsi" w:hAnsiTheme="minorHAnsi" w:eastAsiaTheme="minorHAnsi" w:cstheme="minorHAnsi"/>
        </w:rPr>
        <w:t xml:space="preserve">-Hansen CH, Ernst E, Olsen SF, </w:t>
      </w:r>
      <w:proofErr w:type="spellStart"/>
      <w:r w:rsidRPr="005553DF">
        <w:rPr>
          <w:rFonts w:asciiTheme="minorHAnsi" w:hAnsiTheme="minorHAnsi" w:eastAsiaTheme="minorHAnsi" w:cstheme="minorHAnsi"/>
        </w:rPr>
        <w:t>Bonde</w:t>
      </w:r>
      <w:proofErr w:type="spellEnd"/>
      <w:r w:rsidRPr="005553DF">
        <w:rPr>
          <w:rFonts w:asciiTheme="minorHAnsi" w:hAnsiTheme="minorHAnsi" w:eastAsiaTheme="minorHAnsi" w:cstheme="minorHAnsi"/>
        </w:rPr>
        <w:t xml:space="preserve"> JP, Vested A, </w:t>
      </w:r>
      <w:proofErr w:type="spellStart"/>
      <w:r w:rsidRPr="005553DF">
        <w:rPr>
          <w:rFonts w:asciiTheme="minorHAnsi" w:hAnsiTheme="minorHAnsi" w:eastAsiaTheme="minorHAnsi" w:cstheme="minorHAnsi"/>
        </w:rPr>
        <w:t>Halldorsson</w:t>
      </w:r>
      <w:proofErr w:type="spellEnd"/>
      <w:r w:rsidRPr="005553DF">
        <w:rPr>
          <w:rFonts w:asciiTheme="minorHAnsi" w:hAnsiTheme="minorHAnsi" w:eastAsiaTheme="minorHAnsi" w:cstheme="minorHAnsi"/>
        </w:rPr>
        <w:t xml:space="preserve"> TI, Becher G, </w:t>
      </w:r>
      <w:proofErr w:type="spellStart"/>
      <w:r w:rsidRPr="005553DF">
        <w:rPr>
          <w:rFonts w:asciiTheme="minorHAnsi" w:hAnsiTheme="minorHAnsi" w:eastAsiaTheme="minorHAnsi" w:cstheme="minorHAnsi"/>
        </w:rPr>
        <w:t>Haug</w:t>
      </w:r>
      <w:proofErr w:type="spellEnd"/>
      <w:r w:rsidRPr="005553DF">
        <w:rPr>
          <w:rFonts w:asciiTheme="minorHAnsi" w:hAnsiTheme="minorHAnsi" w:eastAsiaTheme="minorHAnsi" w:cstheme="minorHAnsi"/>
        </w:rPr>
        <w:t xml:space="preserve"> LS, </w:t>
      </w:r>
      <w:proofErr w:type="spellStart"/>
      <w:r w:rsidRPr="005553DF">
        <w:rPr>
          <w:rFonts w:asciiTheme="minorHAnsi" w:hAnsiTheme="minorHAnsi" w:eastAsiaTheme="minorHAnsi" w:cstheme="minorHAnsi"/>
        </w:rPr>
        <w:t>Toft</w:t>
      </w:r>
      <w:proofErr w:type="spellEnd"/>
      <w:r w:rsidRPr="005553DF">
        <w:rPr>
          <w:rFonts w:asciiTheme="minorHAnsi" w:hAnsiTheme="minorHAnsi" w:eastAsiaTheme="minorHAnsi" w:cstheme="minorHAnsi"/>
        </w:rPr>
        <w:t xml:space="preserve"> G. Long-term effects of prenatal exposure to perfluoroalkyl substances on female reproduction. Hum </w:t>
      </w:r>
      <w:proofErr w:type="spellStart"/>
      <w:r w:rsidRPr="005553DF">
        <w:rPr>
          <w:rFonts w:asciiTheme="minorHAnsi" w:hAnsiTheme="minorHAnsi" w:eastAsiaTheme="minorHAnsi" w:cstheme="minorHAnsi"/>
        </w:rPr>
        <w:t>Reprod</w:t>
      </w:r>
      <w:proofErr w:type="spellEnd"/>
      <w:r w:rsidRPr="005553DF">
        <w:rPr>
          <w:rFonts w:asciiTheme="minorHAnsi" w:hAnsiTheme="minorHAnsi" w:eastAsiaTheme="minorHAnsi" w:cstheme="minorHAnsi"/>
        </w:rPr>
        <w:t>. 2013;28(12):3337-48.</w:t>
      </w:r>
    </w:p>
    <w:p w:rsidRPr="008944E6" w:rsidR="004276B2" w:rsidP="008944E6" w:rsidRDefault="004276B2" w14:paraId="337914C1" w14:textId="12464592">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Kray JB, Wightman SJ. Contaminants of emerging concern: A new frontier for hazardous waste and drinking water regulation. Natural Resources &amp; Environment 2018;32:36-40.</w:t>
      </w:r>
    </w:p>
    <w:p w:rsidRPr="0058072D" w:rsidR="0058072D" w:rsidP="0058072D" w:rsidRDefault="0058072D" w14:paraId="74EEA5A9" w14:textId="1F724993">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Kuklenyik Z</w:t>
      </w:r>
      <w:r w:rsidRPr="0058072D">
        <w:rPr>
          <w:rFonts w:asciiTheme="minorHAnsi" w:hAnsiTheme="minorHAnsi" w:eastAsiaTheme="minorHAnsi" w:cstheme="minorHAnsi"/>
        </w:rPr>
        <w:t xml:space="preserve">, Needham LL, Calafat AM. Measurement of 18 </w:t>
      </w:r>
      <w:proofErr w:type="spellStart"/>
      <w:r w:rsidRPr="0058072D">
        <w:rPr>
          <w:rFonts w:asciiTheme="minorHAnsi" w:hAnsiTheme="minorHAnsi" w:eastAsiaTheme="minorHAnsi" w:cstheme="minorHAnsi"/>
        </w:rPr>
        <w:t>perfluorinated</w:t>
      </w:r>
      <w:proofErr w:type="spellEnd"/>
      <w:r w:rsidRPr="0058072D">
        <w:rPr>
          <w:rFonts w:asciiTheme="minorHAnsi" w:hAnsiTheme="minorHAnsi" w:eastAsiaTheme="minorHAnsi" w:cstheme="minorHAnsi"/>
        </w:rPr>
        <w:t xml:space="preserve"> organic acids and amides in human serum using </w:t>
      </w:r>
      <w:r>
        <w:rPr>
          <w:rFonts w:asciiTheme="minorHAnsi" w:hAnsiTheme="minorHAnsi" w:eastAsiaTheme="minorHAnsi" w:cstheme="minorHAnsi"/>
        </w:rPr>
        <w:t>on-line solid-phase extraction. Anal Chem. 2005</w:t>
      </w:r>
      <w:r w:rsidRPr="0058072D">
        <w:rPr>
          <w:rFonts w:asciiTheme="minorHAnsi" w:hAnsiTheme="minorHAnsi" w:eastAsiaTheme="minorHAnsi" w:cstheme="minorHAnsi"/>
        </w:rPr>
        <w:t>;77(18):6085-91.</w:t>
      </w:r>
    </w:p>
    <w:p w:rsidRPr="00A3682F" w:rsidR="00334ECF" w:rsidP="00F37EB7" w:rsidRDefault="00334ECF" w14:paraId="24ED0733" w14:textId="3E6AC56E">
      <w:pPr>
        <w:autoSpaceDE w:val="0"/>
        <w:autoSpaceDN w:val="0"/>
        <w:adjustRightInd w:val="0"/>
        <w:spacing w:after="240" w:line="240" w:lineRule="auto"/>
        <w:rPr>
          <w:rFonts w:asciiTheme="minorHAnsi" w:hAnsiTheme="minorHAnsi" w:eastAsiaTheme="minorHAnsi" w:cstheme="minorHAnsi"/>
        </w:rPr>
      </w:pPr>
      <w:bookmarkStart w:name="_Hlk35340190" w:id="87"/>
      <w:r w:rsidRPr="00A3682F">
        <w:rPr>
          <w:rFonts w:asciiTheme="minorHAnsi" w:hAnsiTheme="minorHAnsi" w:eastAsiaTheme="minorHAnsi" w:cstheme="minorHAnsi"/>
        </w:rPr>
        <w:t>Lash TL, Fox MP, Fink AK. Applying Quantitative Bias Analysis to Epidemiologic Data. Springer (NY, 2009).</w:t>
      </w:r>
    </w:p>
    <w:bookmarkEnd w:id="87"/>
    <w:p w:rsidRPr="00F40671" w:rsidR="00F40671" w:rsidP="00F40671" w:rsidRDefault="00F40671" w14:paraId="7F84DA07" w14:textId="5160646F">
      <w:pPr>
        <w:autoSpaceDE w:val="0"/>
        <w:autoSpaceDN w:val="0"/>
        <w:adjustRightInd w:val="0"/>
        <w:spacing w:after="240" w:line="240" w:lineRule="auto"/>
        <w:rPr>
          <w:rFonts w:asciiTheme="minorHAnsi" w:hAnsiTheme="minorHAnsi" w:eastAsiaTheme="minorHAnsi" w:cstheme="minorHAnsi"/>
        </w:rPr>
      </w:pPr>
      <w:proofErr w:type="spellStart"/>
      <w:r w:rsidRPr="00F40671">
        <w:rPr>
          <w:rFonts w:asciiTheme="minorHAnsi" w:hAnsiTheme="minorHAnsi" w:eastAsiaTheme="minorHAnsi" w:cstheme="minorHAnsi"/>
        </w:rPr>
        <w:lastRenderedPageBreak/>
        <w:t>Lavrakas</w:t>
      </w:r>
      <w:proofErr w:type="spellEnd"/>
      <w:r w:rsidRPr="00F40671">
        <w:rPr>
          <w:rFonts w:asciiTheme="minorHAnsi" w:hAnsiTheme="minorHAnsi" w:eastAsiaTheme="minorHAnsi" w:cstheme="minorHAnsi"/>
        </w:rPr>
        <w:t xml:space="preserve"> PJ ed. Encyclopedia of Survey Research </w:t>
      </w:r>
      <w:r>
        <w:rPr>
          <w:rFonts w:asciiTheme="minorHAnsi" w:hAnsiTheme="minorHAnsi" w:eastAsiaTheme="minorHAnsi" w:cstheme="minorHAnsi"/>
        </w:rPr>
        <w:t>Methods. Sage Publication, 2008.</w:t>
      </w:r>
    </w:p>
    <w:p w:rsidRPr="00A3682F" w:rsidR="00334ECF" w:rsidP="00F37EB7" w:rsidRDefault="00334ECF" w14:paraId="3439F01E" w14:textId="0C8904AB">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Lien GW, Huang CC, </w:t>
      </w:r>
      <w:proofErr w:type="spellStart"/>
      <w:r w:rsidRPr="00A3682F">
        <w:rPr>
          <w:rFonts w:asciiTheme="minorHAnsi" w:hAnsiTheme="minorHAnsi" w:eastAsiaTheme="minorHAnsi" w:cstheme="minorHAnsi"/>
        </w:rPr>
        <w:t>Shiu</w:t>
      </w:r>
      <w:proofErr w:type="spellEnd"/>
      <w:r w:rsidRPr="00A3682F">
        <w:rPr>
          <w:rFonts w:asciiTheme="minorHAnsi" w:hAnsiTheme="minorHAnsi" w:eastAsiaTheme="minorHAnsi" w:cstheme="minorHAnsi"/>
        </w:rPr>
        <w:t xml:space="preserve"> JS, Chen MH, Hsieh WS, Guo YL, Chen PC. Perfluoroalkyl substances in cord blood and attention deficit/hyperactivity disorder symptoms in seven-year-old children. Chemosphere. 2016;156:118-27. </w:t>
      </w:r>
    </w:p>
    <w:p w:rsidRPr="00A3682F" w:rsidR="00334ECF" w:rsidP="00F37EB7" w:rsidRDefault="00334ECF" w14:paraId="2DBD7868"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Liew Z, Ritz B, von </w:t>
      </w:r>
      <w:proofErr w:type="spellStart"/>
      <w:r w:rsidRPr="00A3682F">
        <w:rPr>
          <w:rFonts w:asciiTheme="minorHAnsi" w:hAnsiTheme="minorHAnsi" w:eastAsiaTheme="minorHAnsi" w:cstheme="minorHAnsi"/>
        </w:rPr>
        <w:t>Ehrenstein</w:t>
      </w:r>
      <w:proofErr w:type="spellEnd"/>
      <w:r w:rsidRPr="00A3682F">
        <w:rPr>
          <w:rFonts w:asciiTheme="minorHAnsi" w:hAnsiTheme="minorHAnsi" w:eastAsiaTheme="minorHAnsi" w:cstheme="minorHAnsi"/>
        </w:rPr>
        <w:t xml:space="preserve"> OS, </w:t>
      </w:r>
      <w:proofErr w:type="spellStart"/>
      <w:r w:rsidRPr="00A3682F">
        <w:rPr>
          <w:rFonts w:asciiTheme="minorHAnsi" w:hAnsiTheme="minorHAnsi" w:eastAsiaTheme="minorHAnsi" w:cstheme="minorHAnsi"/>
        </w:rPr>
        <w:t>Bech</w:t>
      </w:r>
      <w:proofErr w:type="spellEnd"/>
      <w:r w:rsidRPr="00A3682F">
        <w:rPr>
          <w:rFonts w:asciiTheme="minorHAnsi" w:hAnsiTheme="minorHAnsi" w:eastAsiaTheme="minorHAnsi" w:cstheme="minorHAnsi"/>
        </w:rPr>
        <w:t xml:space="preserve"> BH, Nohr EA, Fei C, </w:t>
      </w:r>
      <w:proofErr w:type="spellStart"/>
      <w:r w:rsidRPr="00A3682F">
        <w:rPr>
          <w:rFonts w:asciiTheme="minorHAnsi" w:hAnsiTheme="minorHAnsi" w:eastAsiaTheme="minorHAnsi" w:cstheme="minorHAnsi"/>
        </w:rPr>
        <w:t>Bossi</w:t>
      </w:r>
      <w:proofErr w:type="spellEnd"/>
      <w:r w:rsidRPr="00A3682F">
        <w:rPr>
          <w:rFonts w:asciiTheme="minorHAnsi" w:hAnsiTheme="minorHAnsi" w:eastAsiaTheme="minorHAnsi" w:cstheme="minorHAnsi"/>
        </w:rPr>
        <w:t xml:space="preserve"> R, Henriksen TB, </w:t>
      </w:r>
      <w:proofErr w:type="spellStart"/>
      <w:r w:rsidRPr="00A3682F">
        <w:rPr>
          <w:rFonts w:asciiTheme="minorHAnsi" w:hAnsiTheme="minorHAnsi" w:eastAsiaTheme="minorHAnsi" w:cstheme="minorHAnsi"/>
        </w:rPr>
        <w:t>Bonefeld-Jørgensen</w:t>
      </w:r>
      <w:proofErr w:type="spellEnd"/>
      <w:r w:rsidRPr="00A3682F">
        <w:rPr>
          <w:rFonts w:asciiTheme="minorHAnsi" w:hAnsiTheme="minorHAnsi" w:eastAsiaTheme="minorHAnsi" w:cstheme="minorHAnsi"/>
        </w:rPr>
        <w:t xml:space="preserve"> EC, Olsen J. Attention deficit/hyperactivity disorder and childhood autism in association with prenatal exposure to perfluoroalkyl substances: a nested case-control study in the Danish National Birth Cohort.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2015;123(4):367-73.</w:t>
      </w:r>
    </w:p>
    <w:p w:rsidRPr="00A3682F" w:rsidR="00334ECF" w:rsidP="00F37EB7" w:rsidRDefault="00334ECF" w14:paraId="58C0E886"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Lin CY, Wen LL, Lin LY, Wen TW, Lien GW, Hsu SH, </w:t>
      </w:r>
      <w:proofErr w:type="spellStart"/>
      <w:r w:rsidRPr="00A3682F">
        <w:rPr>
          <w:rFonts w:asciiTheme="minorHAnsi" w:hAnsiTheme="minorHAnsi" w:eastAsiaTheme="minorHAnsi" w:cstheme="minorHAnsi"/>
        </w:rPr>
        <w:t>Chien</w:t>
      </w:r>
      <w:proofErr w:type="spellEnd"/>
      <w:r w:rsidRPr="00A3682F">
        <w:rPr>
          <w:rFonts w:asciiTheme="minorHAnsi" w:hAnsiTheme="minorHAnsi" w:eastAsiaTheme="minorHAnsi" w:cstheme="minorHAnsi"/>
        </w:rPr>
        <w:t xml:space="preserve"> KL, Liao CC, Sung FC, Chen PC, Su TC. The associations between serum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chemicals and thyroid function in adolescents and young adults. J Hazard Mater 2013;244-245:637-644.</w:t>
      </w:r>
    </w:p>
    <w:p w:rsidRPr="00A3682F" w:rsidR="00334ECF" w:rsidP="00F37EB7" w:rsidRDefault="00334ECF" w14:paraId="7BA5461A" w14:textId="77777777">
      <w:pPr>
        <w:spacing w:after="240" w:line="240" w:lineRule="auto"/>
        <w:rPr>
          <w:rFonts w:asciiTheme="minorHAnsi" w:hAnsiTheme="minorHAnsi" w:eastAsiaTheme="minorHAnsi" w:cstheme="minorHAnsi"/>
        </w:rPr>
      </w:pPr>
      <w:bookmarkStart w:name="_Hlk35340209" w:id="88"/>
      <w:proofErr w:type="spellStart"/>
      <w:r w:rsidRPr="00A3682F">
        <w:rPr>
          <w:rFonts w:asciiTheme="minorHAnsi" w:hAnsiTheme="minorHAnsi" w:eastAsiaTheme="minorHAnsi" w:cstheme="minorHAnsi"/>
        </w:rPr>
        <w:t>Lipsitch</w:t>
      </w:r>
      <w:proofErr w:type="spellEnd"/>
      <w:r w:rsidRPr="00A3682F">
        <w:rPr>
          <w:rFonts w:asciiTheme="minorHAnsi" w:hAnsiTheme="minorHAnsi" w:eastAsiaTheme="minorHAnsi" w:cstheme="minorHAnsi"/>
        </w:rPr>
        <w:t xml:space="preserve"> M, </w:t>
      </w:r>
      <w:proofErr w:type="spellStart"/>
      <w:r w:rsidRPr="00A3682F">
        <w:rPr>
          <w:rFonts w:asciiTheme="minorHAnsi" w:hAnsiTheme="minorHAnsi" w:eastAsiaTheme="minorHAnsi" w:cstheme="minorHAnsi"/>
        </w:rPr>
        <w:t>Tchetgen</w:t>
      </w:r>
      <w:proofErr w:type="spellEnd"/>
      <w:r w:rsidRPr="00A3682F">
        <w:rPr>
          <w:rFonts w:asciiTheme="minorHAnsi" w:hAnsiTheme="minorHAnsi" w:eastAsiaTheme="minorHAnsi" w:cstheme="minorHAnsi"/>
        </w:rPr>
        <w:t xml:space="preserve"> </w:t>
      </w:r>
      <w:proofErr w:type="spellStart"/>
      <w:r w:rsidRPr="00A3682F">
        <w:rPr>
          <w:rFonts w:asciiTheme="minorHAnsi" w:hAnsiTheme="minorHAnsi" w:eastAsiaTheme="minorHAnsi" w:cstheme="minorHAnsi"/>
        </w:rPr>
        <w:t>Tchetgen</w:t>
      </w:r>
      <w:proofErr w:type="spellEnd"/>
      <w:r w:rsidRPr="00A3682F">
        <w:rPr>
          <w:rFonts w:asciiTheme="minorHAnsi" w:hAnsiTheme="minorHAnsi" w:eastAsiaTheme="minorHAnsi" w:cstheme="minorHAnsi"/>
        </w:rPr>
        <w:t xml:space="preserve"> E, Cohen T. Negative controls: A tool for detecting confounding and bias in observational studies. Epidemiol 2010;21:383-388.</w:t>
      </w:r>
    </w:p>
    <w:bookmarkEnd w:id="88"/>
    <w:p w:rsidRPr="000938A7" w:rsidR="000938A7" w:rsidP="000938A7" w:rsidRDefault="000938A7" w14:paraId="2F492421" w14:textId="78B855FF">
      <w:pPr>
        <w:autoSpaceDE w:val="0"/>
        <w:autoSpaceDN w:val="0"/>
        <w:adjustRightInd w:val="0"/>
        <w:spacing w:after="240" w:line="240" w:lineRule="auto"/>
        <w:rPr>
          <w:rFonts w:asciiTheme="minorHAnsi" w:hAnsiTheme="minorHAnsi" w:eastAsiaTheme="minorHAnsi" w:cstheme="minorHAnsi"/>
        </w:rPr>
      </w:pPr>
      <w:r w:rsidRPr="000938A7">
        <w:rPr>
          <w:rFonts w:asciiTheme="minorHAnsi" w:hAnsiTheme="minorHAnsi" w:eastAsiaTheme="minorHAnsi" w:cstheme="minorHAnsi"/>
        </w:rPr>
        <w:t>Loccisano AE, Longnecker MP, Campbell JL J</w:t>
      </w:r>
      <w:r>
        <w:rPr>
          <w:rFonts w:asciiTheme="minorHAnsi" w:hAnsiTheme="minorHAnsi" w:eastAsiaTheme="minorHAnsi" w:cstheme="minorHAnsi"/>
        </w:rPr>
        <w:t xml:space="preserve">r, Andersen ME, </w:t>
      </w:r>
      <w:proofErr w:type="spellStart"/>
      <w:r>
        <w:rPr>
          <w:rFonts w:asciiTheme="minorHAnsi" w:hAnsiTheme="minorHAnsi" w:eastAsiaTheme="minorHAnsi" w:cstheme="minorHAnsi"/>
        </w:rPr>
        <w:t>Clewell</w:t>
      </w:r>
      <w:proofErr w:type="spellEnd"/>
      <w:r>
        <w:rPr>
          <w:rFonts w:asciiTheme="minorHAnsi" w:hAnsiTheme="minorHAnsi" w:eastAsiaTheme="minorHAnsi" w:cstheme="minorHAnsi"/>
        </w:rPr>
        <w:t xml:space="preserve"> HJ 3rd. </w:t>
      </w:r>
      <w:r w:rsidRPr="000938A7">
        <w:rPr>
          <w:rFonts w:asciiTheme="minorHAnsi" w:hAnsiTheme="minorHAnsi" w:eastAsiaTheme="minorHAnsi" w:cstheme="minorHAnsi"/>
        </w:rPr>
        <w:t>Development of PBPK models for PFOA and PFOS for human pregnancy and lactation life stages. J Toxicol Environ Health A. 2013;76(1):25-57</w:t>
      </w:r>
    </w:p>
    <w:p w:rsidRPr="00A3682F" w:rsidR="00334ECF" w:rsidP="00F37EB7" w:rsidRDefault="00334ECF" w14:paraId="0E7F4318" w14:textId="11DAEB3D">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Looker C, Luster MI, Calafat AM, Johnson VJ, Burleson GR, Burleson FG, Fletcher T. Influenza Vaccine Response in Adults Exposed to Perfluorooctanoate and </w:t>
      </w:r>
      <w:proofErr w:type="spellStart"/>
      <w:r w:rsidRPr="00A3682F">
        <w:rPr>
          <w:rFonts w:asciiTheme="minorHAnsi" w:hAnsiTheme="minorHAnsi" w:eastAsiaTheme="minorHAnsi" w:cstheme="minorHAnsi"/>
        </w:rPr>
        <w:t>Perfluorooctanesulfonate</w:t>
      </w:r>
      <w:proofErr w:type="spellEnd"/>
      <w:r w:rsidRPr="00A3682F">
        <w:rPr>
          <w:rFonts w:asciiTheme="minorHAnsi" w:hAnsiTheme="minorHAnsi" w:eastAsiaTheme="minorHAnsi" w:cstheme="minorHAnsi"/>
        </w:rPr>
        <w:t xml:space="preserve">. Toxicol Sci 2014; 138(1): 76–88. </w:t>
      </w:r>
    </w:p>
    <w:p w:rsidRPr="00A3682F" w:rsidR="00334ECF" w:rsidP="00F37EB7" w:rsidRDefault="00334ECF" w14:paraId="433D95B5"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Lopez-Espinosa MJ, Fletcher T, Armstrong B, </w:t>
      </w:r>
      <w:proofErr w:type="spellStart"/>
      <w:r w:rsidRPr="00A3682F">
        <w:rPr>
          <w:rFonts w:asciiTheme="minorHAnsi" w:hAnsiTheme="minorHAnsi" w:eastAsiaTheme="minorHAnsi" w:cstheme="minorHAnsi"/>
        </w:rPr>
        <w:t>Genser</w:t>
      </w:r>
      <w:proofErr w:type="spellEnd"/>
      <w:r w:rsidRPr="00A3682F">
        <w:rPr>
          <w:rFonts w:asciiTheme="minorHAnsi" w:hAnsiTheme="minorHAnsi" w:eastAsiaTheme="minorHAnsi" w:cstheme="minorHAnsi"/>
        </w:rPr>
        <w:t xml:space="preserve"> B, </w:t>
      </w:r>
      <w:proofErr w:type="spellStart"/>
      <w:r w:rsidRPr="00A3682F">
        <w:rPr>
          <w:rFonts w:asciiTheme="minorHAnsi" w:hAnsiTheme="minorHAnsi" w:eastAsiaTheme="minorHAnsi" w:cstheme="minorHAnsi"/>
        </w:rPr>
        <w:t>Dhatariya</w:t>
      </w:r>
      <w:proofErr w:type="spellEnd"/>
      <w:r w:rsidRPr="00A3682F">
        <w:rPr>
          <w:rFonts w:asciiTheme="minorHAnsi" w:hAnsiTheme="minorHAnsi" w:eastAsiaTheme="minorHAnsi" w:cstheme="minorHAnsi"/>
        </w:rPr>
        <w:t xml:space="preserve"> K, Mondal D, Ducatman A, Leonardi G. Association of Perfluorooctanoic Acid (PFOA) and Perfluorooctane Sulfonate (PFOS) with age of puberty among children living near a chemical plant. Environ Sci Technol 2011;45:8160-8166.</w:t>
      </w:r>
    </w:p>
    <w:p w:rsidRPr="00A3682F" w:rsidR="00334ECF" w:rsidP="00F37EB7" w:rsidRDefault="00334ECF" w14:paraId="2CA51E1E"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Lopez-Espinosa MJ, Mondal D, Armstrong B, Bloom MS, Fletcher T. Thyroid function and perfluoroalkyl acids in children living near a chemical plant.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2012;120:1036-1041.</w:t>
      </w:r>
    </w:p>
    <w:p w:rsidRPr="00A3682F" w:rsidR="00334ECF" w:rsidP="00F37EB7" w:rsidRDefault="00334ECF" w14:paraId="558124D0"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Lopez-Espinosa MJ, Mondal D, Armstrong BG, </w:t>
      </w:r>
      <w:proofErr w:type="spellStart"/>
      <w:r w:rsidRPr="00A3682F">
        <w:rPr>
          <w:rFonts w:asciiTheme="minorHAnsi" w:hAnsiTheme="minorHAnsi" w:eastAsiaTheme="minorHAnsi" w:cstheme="minorHAnsi"/>
        </w:rPr>
        <w:t>Eskenazi</w:t>
      </w:r>
      <w:proofErr w:type="spellEnd"/>
      <w:r w:rsidRPr="00A3682F">
        <w:rPr>
          <w:rFonts w:asciiTheme="minorHAnsi" w:hAnsiTheme="minorHAnsi" w:eastAsiaTheme="minorHAnsi" w:cstheme="minorHAnsi"/>
        </w:rPr>
        <w:t xml:space="preserve"> B, Fletcher T. Perfluoroalkyl substances, sex hormones, and insulin-like growth factor-1 at 6–9 years of age: a cross-sectional analysis within the C8 Health Project.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2016;124:1269-1275.</w:t>
      </w:r>
    </w:p>
    <w:p w:rsidRPr="00A3682F" w:rsidR="00334ECF" w:rsidP="00F37EB7" w:rsidRDefault="00334ECF" w14:paraId="566E1714" w14:textId="77777777">
      <w:pPr>
        <w:autoSpaceDE w:val="0"/>
        <w:autoSpaceDN w:val="0"/>
        <w:adjustRightInd w:val="0"/>
        <w:spacing w:after="240" w:line="240" w:lineRule="auto"/>
        <w:rPr>
          <w:rFonts w:asciiTheme="minorHAnsi" w:hAnsiTheme="minorHAnsi" w:eastAsiaTheme="minorHAnsi" w:cstheme="minorHAnsi"/>
        </w:rPr>
      </w:pPr>
      <w:proofErr w:type="spellStart"/>
      <w:r w:rsidRPr="00A3682F">
        <w:rPr>
          <w:rFonts w:asciiTheme="minorHAnsi" w:hAnsiTheme="minorHAnsi" w:eastAsiaTheme="minorHAnsi" w:cstheme="minorHAnsi"/>
        </w:rPr>
        <w:t>Maisonet</w:t>
      </w:r>
      <w:proofErr w:type="spellEnd"/>
      <w:r w:rsidRPr="00A3682F">
        <w:rPr>
          <w:rFonts w:asciiTheme="minorHAnsi" w:hAnsiTheme="minorHAnsi" w:eastAsiaTheme="minorHAnsi" w:cstheme="minorHAnsi"/>
        </w:rPr>
        <w:t xml:space="preserve"> M, </w:t>
      </w:r>
      <w:proofErr w:type="spellStart"/>
      <w:r w:rsidRPr="00A3682F">
        <w:rPr>
          <w:rFonts w:asciiTheme="minorHAnsi" w:hAnsiTheme="minorHAnsi" w:eastAsiaTheme="minorHAnsi" w:cstheme="minorHAnsi"/>
        </w:rPr>
        <w:t>Näyhä</w:t>
      </w:r>
      <w:proofErr w:type="spellEnd"/>
      <w:r w:rsidRPr="00A3682F">
        <w:rPr>
          <w:rFonts w:asciiTheme="minorHAnsi" w:hAnsiTheme="minorHAnsi" w:eastAsiaTheme="minorHAnsi" w:cstheme="minorHAnsi"/>
        </w:rPr>
        <w:t xml:space="preserve"> S, Lawlor DA, Marcus M. Prenatal exposures to perfluoroalkyl acids and serum lipids at ages 7 and 15 in females. Environ Int 2015a;82:49-60.</w:t>
      </w:r>
    </w:p>
    <w:p w:rsidRPr="00A3682F" w:rsidR="00334ECF" w:rsidP="00F37EB7" w:rsidRDefault="00334ECF" w14:paraId="58783A19"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Maisonet M, Calafat AM, Marcus M, </w:t>
      </w:r>
      <w:proofErr w:type="spellStart"/>
      <w:r w:rsidRPr="00A3682F">
        <w:rPr>
          <w:rFonts w:asciiTheme="minorHAnsi" w:hAnsiTheme="minorHAnsi" w:eastAsiaTheme="minorHAnsi" w:cstheme="minorHAnsi"/>
        </w:rPr>
        <w:t>Jaakkola</w:t>
      </w:r>
      <w:proofErr w:type="spellEnd"/>
      <w:r w:rsidRPr="00A3682F">
        <w:rPr>
          <w:rFonts w:asciiTheme="minorHAnsi" w:hAnsiTheme="minorHAnsi" w:eastAsiaTheme="minorHAnsi" w:cstheme="minorHAnsi"/>
        </w:rPr>
        <w:t xml:space="preserve"> JJ, </w:t>
      </w:r>
      <w:proofErr w:type="spellStart"/>
      <w:r w:rsidRPr="00A3682F">
        <w:rPr>
          <w:rFonts w:asciiTheme="minorHAnsi" w:hAnsiTheme="minorHAnsi" w:eastAsiaTheme="minorHAnsi" w:cstheme="minorHAnsi"/>
        </w:rPr>
        <w:t>Lashen</w:t>
      </w:r>
      <w:proofErr w:type="spellEnd"/>
      <w:r w:rsidRPr="00A3682F">
        <w:rPr>
          <w:rFonts w:asciiTheme="minorHAnsi" w:hAnsiTheme="minorHAnsi" w:eastAsiaTheme="minorHAnsi" w:cstheme="minorHAnsi"/>
        </w:rPr>
        <w:t xml:space="preserve"> H. Prenatal exposure to perfluoroalkyl acids and serum testosterone concentrations at 15 years of age in female ALSPAC study participants.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2015b;123:1325-1330.</w:t>
      </w:r>
    </w:p>
    <w:p w:rsidRPr="00A3682F" w:rsidR="00334ECF" w:rsidP="00F37EB7" w:rsidRDefault="00334ECF" w14:paraId="1759B723"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Maldonado G, Greenland S. Simulation Study of Confounder-Selection Strategies. Am J Epidemiol 1993;138: 923–36.</w:t>
      </w:r>
    </w:p>
    <w:p w:rsidR="008D4B0B" w:rsidP="00F37EB7" w:rsidRDefault="008D4B0B" w14:paraId="06E06981" w14:textId="75F45B96">
      <w:pPr>
        <w:autoSpaceDE w:val="0"/>
        <w:autoSpaceDN w:val="0"/>
        <w:adjustRightInd w:val="0"/>
        <w:spacing w:after="240" w:line="240" w:lineRule="auto"/>
        <w:rPr>
          <w:rFonts w:asciiTheme="minorHAnsi" w:hAnsiTheme="minorHAnsi" w:eastAsiaTheme="minorHAnsi" w:cstheme="minorHAnsi"/>
        </w:rPr>
      </w:pPr>
      <w:proofErr w:type="spellStart"/>
      <w:r w:rsidRPr="008D4B0B">
        <w:rPr>
          <w:rFonts w:asciiTheme="minorHAnsi" w:hAnsiTheme="minorHAnsi" w:eastAsiaTheme="minorHAnsi" w:cstheme="minorHAnsi"/>
        </w:rPr>
        <w:t>Mattsson</w:t>
      </w:r>
      <w:proofErr w:type="spellEnd"/>
      <w:r w:rsidRPr="008D4B0B">
        <w:rPr>
          <w:rFonts w:asciiTheme="minorHAnsi" w:hAnsiTheme="minorHAnsi" w:eastAsiaTheme="minorHAnsi" w:cstheme="minorHAnsi"/>
        </w:rPr>
        <w:t xml:space="preserve"> K, </w:t>
      </w:r>
      <w:proofErr w:type="spellStart"/>
      <w:r w:rsidRPr="008D4B0B">
        <w:rPr>
          <w:rFonts w:asciiTheme="minorHAnsi" w:hAnsiTheme="minorHAnsi" w:eastAsiaTheme="minorHAnsi" w:cstheme="minorHAnsi"/>
        </w:rPr>
        <w:t>Rignell-Hydbom</w:t>
      </w:r>
      <w:proofErr w:type="spellEnd"/>
      <w:r w:rsidRPr="008D4B0B">
        <w:rPr>
          <w:rFonts w:asciiTheme="minorHAnsi" w:hAnsiTheme="minorHAnsi" w:eastAsiaTheme="minorHAnsi" w:cstheme="minorHAnsi"/>
        </w:rPr>
        <w:t xml:space="preserve"> A, Holmberg S, </w:t>
      </w:r>
      <w:proofErr w:type="spellStart"/>
      <w:r w:rsidRPr="008D4B0B">
        <w:rPr>
          <w:rFonts w:asciiTheme="minorHAnsi" w:hAnsiTheme="minorHAnsi" w:eastAsiaTheme="minorHAnsi" w:cstheme="minorHAnsi"/>
        </w:rPr>
        <w:t>Thelin</w:t>
      </w:r>
      <w:proofErr w:type="spellEnd"/>
      <w:r w:rsidRPr="008D4B0B">
        <w:rPr>
          <w:rFonts w:asciiTheme="minorHAnsi" w:hAnsiTheme="minorHAnsi" w:eastAsiaTheme="minorHAnsi" w:cstheme="minorHAnsi"/>
        </w:rPr>
        <w:t xml:space="preserve"> A, </w:t>
      </w:r>
      <w:proofErr w:type="spellStart"/>
      <w:r w:rsidRPr="008D4B0B">
        <w:rPr>
          <w:rFonts w:asciiTheme="minorHAnsi" w:hAnsiTheme="minorHAnsi" w:eastAsiaTheme="minorHAnsi" w:cstheme="minorHAnsi"/>
        </w:rPr>
        <w:t>Jönsson</w:t>
      </w:r>
      <w:proofErr w:type="spellEnd"/>
      <w:r w:rsidRPr="008D4B0B">
        <w:rPr>
          <w:rFonts w:asciiTheme="minorHAnsi" w:hAnsiTheme="minorHAnsi" w:eastAsiaTheme="minorHAnsi" w:cstheme="minorHAnsi"/>
        </w:rPr>
        <w:t xml:space="preserve"> BA, Lindh CH1, </w:t>
      </w:r>
      <w:proofErr w:type="spellStart"/>
      <w:r w:rsidRPr="008D4B0B">
        <w:rPr>
          <w:rFonts w:asciiTheme="minorHAnsi" w:hAnsiTheme="minorHAnsi" w:eastAsiaTheme="minorHAnsi" w:cstheme="minorHAnsi"/>
        </w:rPr>
        <w:t>Sehlstedt</w:t>
      </w:r>
      <w:proofErr w:type="spellEnd"/>
      <w:r w:rsidRPr="008D4B0B">
        <w:rPr>
          <w:rFonts w:asciiTheme="minorHAnsi" w:hAnsiTheme="minorHAnsi" w:eastAsiaTheme="minorHAnsi" w:cstheme="minorHAnsi"/>
        </w:rPr>
        <w:t xml:space="preserve"> A, Rylander L. Levels of perfluoroalkyl substances and risk of coronary heart disease: Findings from a population-based longitudinal study. Environ Res 2015;142:148-54.</w:t>
      </w:r>
    </w:p>
    <w:p w:rsidRPr="00A3682F" w:rsidR="00334ECF" w:rsidP="00F37EB7" w:rsidRDefault="00334ECF" w14:paraId="67D37C53" w14:textId="19CDCA8E">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lastRenderedPageBreak/>
        <w:t xml:space="preserve">Melzer D, Rice N, </w:t>
      </w:r>
      <w:proofErr w:type="spellStart"/>
      <w:r w:rsidRPr="00A3682F">
        <w:rPr>
          <w:rFonts w:asciiTheme="minorHAnsi" w:hAnsiTheme="minorHAnsi" w:eastAsiaTheme="minorHAnsi" w:cstheme="minorHAnsi"/>
        </w:rPr>
        <w:t>Depledge</w:t>
      </w:r>
      <w:proofErr w:type="spellEnd"/>
      <w:r w:rsidRPr="00A3682F">
        <w:rPr>
          <w:rFonts w:asciiTheme="minorHAnsi" w:hAnsiTheme="minorHAnsi" w:eastAsiaTheme="minorHAnsi" w:cstheme="minorHAnsi"/>
        </w:rPr>
        <w:t xml:space="preserve"> MH, Henley WE, Galloway TS. Association between serum perfluorooctanoic acid (PFOA) and thyroid disease in the U.S. National Health and Nutrition Examination Survey.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2010;118:686–692.</w:t>
      </w:r>
    </w:p>
    <w:p w:rsidRPr="0075518C" w:rsidR="0075518C" w:rsidP="0075518C" w:rsidRDefault="0075518C" w14:paraId="534095B7" w14:textId="31752610">
      <w:pPr>
        <w:spacing w:after="240" w:line="240" w:lineRule="auto"/>
        <w:rPr>
          <w:rFonts w:asciiTheme="minorHAnsi" w:hAnsiTheme="minorHAnsi" w:eastAsiaTheme="minorHAnsi" w:cstheme="minorHAnsi"/>
        </w:rPr>
      </w:pPr>
      <w:r w:rsidRPr="0075518C">
        <w:rPr>
          <w:rFonts w:asciiTheme="minorHAnsi" w:hAnsiTheme="minorHAnsi" w:eastAsiaTheme="minorHAnsi" w:cstheme="minorHAnsi"/>
        </w:rPr>
        <w:t xml:space="preserve">Mora AM, </w:t>
      </w:r>
      <w:proofErr w:type="spellStart"/>
      <w:r w:rsidRPr="0075518C">
        <w:rPr>
          <w:rFonts w:asciiTheme="minorHAnsi" w:hAnsiTheme="minorHAnsi" w:eastAsiaTheme="minorHAnsi" w:cstheme="minorHAnsi"/>
        </w:rPr>
        <w:t>Fleisch</w:t>
      </w:r>
      <w:proofErr w:type="spellEnd"/>
      <w:r w:rsidRPr="0075518C">
        <w:rPr>
          <w:rFonts w:asciiTheme="minorHAnsi" w:hAnsiTheme="minorHAnsi" w:eastAsiaTheme="minorHAnsi" w:cstheme="minorHAnsi"/>
        </w:rPr>
        <w:t xml:space="preserve"> AF, </w:t>
      </w:r>
      <w:proofErr w:type="spellStart"/>
      <w:r w:rsidRPr="0075518C">
        <w:rPr>
          <w:rFonts w:asciiTheme="minorHAnsi" w:hAnsiTheme="minorHAnsi" w:eastAsiaTheme="minorHAnsi" w:cstheme="minorHAnsi"/>
        </w:rPr>
        <w:t>Rifas-Shiman</w:t>
      </w:r>
      <w:proofErr w:type="spellEnd"/>
      <w:r w:rsidRPr="0075518C">
        <w:rPr>
          <w:rFonts w:asciiTheme="minorHAnsi" w:hAnsiTheme="minorHAnsi" w:eastAsiaTheme="minorHAnsi" w:cstheme="minorHAnsi"/>
        </w:rPr>
        <w:t xml:space="preserve"> SL, Woo </w:t>
      </w:r>
      <w:proofErr w:type="spellStart"/>
      <w:r w:rsidRPr="0075518C">
        <w:rPr>
          <w:rFonts w:asciiTheme="minorHAnsi" w:hAnsiTheme="minorHAnsi" w:eastAsiaTheme="minorHAnsi" w:cstheme="minorHAnsi"/>
        </w:rPr>
        <w:t>Baidal</w:t>
      </w:r>
      <w:proofErr w:type="spellEnd"/>
      <w:r w:rsidRPr="0075518C">
        <w:rPr>
          <w:rFonts w:asciiTheme="minorHAnsi" w:hAnsiTheme="minorHAnsi" w:eastAsiaTheme="minorHAnsi" w:cstheme="minorHAnsi"/>
        </w:rPr>
        <w:t xml:space="preserve"> JA, Pardo L, Webster TF, Cala</w:t>
      </w:r>
      <w:r>
        <w:rPr>
          <w:rFonts w:asciiTheme="minorHAnsi" w:hAnsiTheme="minorHAnsi" w:eastAsiaTheme="minorHAnsi" w:cstheme="minorHAnsi"/>
        </w:rPr>
        <w:t xml:space="preserve">fat AM, Ye X, </w:t>
      </w:r>
      <w:proofErr w:type="spellStart"/>
      <w:r>
        <w:rPr>
          <w:rFonts w:asciiTheme="minorHAnsi" w:hAnsiTheme="minorHAnsi" w:eastAsiaTheme="minorHAnsi" w:cstheme="minorHAnsi"/>
        </w:rPr>
        <w:t>Oken</w:t>
      </w:r>
      <w:proofErr w:type="spellEnd"/>
      <w:r>
        <w:rPr>
          <w:rFonts w:asciiTheme="minorHAnsi" w:hAnsiTheme="minorHAnsi" w:eastAsiaTheme="minorHAnsi" w:cstheme="minorHAnsi"/>
        </w:rPr>
        <w:t xml:space="preserve"> E, </w:t>
      </w:r>
      <w:proofErr w:type="spellStart"/>
      <w:r>
        <w:rPr>
          <w:rFonts w:asciiTheme="minorHAnsi" w:hAnsiTheme="minorHAnsi" w:eastAsiaTheme="minorHAnsi" w:cstheme="minorHAnsi"/>
        </w:rPr>
        <w:t>Sagiv</w:t>
      </w:r>
      <w:proofErr w:type="spellEnd"/>
      <w:r>
        <w:rPr>
          <w:rFonts w:asciiTheme="minorHAnsi" w:hAnsiTheme="minorHAnsi" w:eastAsiaTheme="minorHAnsi" w:cstheme="minorHAnsi"/>
        </w:rPr>
        <w:t xml:space="preserve"> SK. </w:t>
      </w:r>
      <w:r w:rsidRPr="0075518C">
        <w:rPr>
          <w:rFonts w:asciiTheme="minorHAnsi" w:hAnsiTheme="minorHAnsi" w:eastAsiaTheme="minorHAnsi" w:cstheme="minorHAnsi"/>
        </w:rPr>
        <w:t>Early life exposure to per- and polyfluoroalkyl substances and mid-childhood lipid and a</w:t>
      </w:r>
      <w:r>
        <w:rPr>
          <w:rFonts w:asciiTheme="minorHAnsi" w:hAnsiTheme="minorHAnsi" w:eastAsiaTheme="minorHAnsi" w:cstheme="minorHAnsi"/>
        </w:rPr>
        <w:t>lanine aminotransferase levels. Environ Int. 2018</w:t>
      </w:r>
      <w:r w:rsidRPr="0075518C">
        <w:rPr>
          <w:rFonts w:asciiTheme="minorHAnsi" w:hAnsiTheme="minorHAnsi" w:eastAsiaTheme="minorHAnsi" w:cstheme="minorHAnsi"/>
        </w:rPr>
        <w:t>;111:1-13.</w:t>
      </w:r>
    </w:p>
    <w:p w:rsidRPr="00A3682F" w:rsidR="00334ECF" w:rsidP="00F37EB7" w:rsidRDefault="00334ECF" w14:paraId="3755685A" w14:textId="3B4B99D4">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Nelson JW, Hatch EE, Webster TF. Exposure to polyfluoroalkyl chemicals and cholesterol, body weight, and insulin resistance in the general U.S. population.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2010;118:197-202.</w:t>
      </w:r>
    </w:p>
    <w:p w:rsidRPr="00A3682F" w:rsidR="00334ECF" w:rsidP="00F37EB7" w:rsidRDefault="00334ECF" w14:paraId="62910342" w14:textId="77777777">
      <w:pPr>
        <w:spacing w:after="240" w:line="240" w:lineRule="auto"/>
        <w:rPr>
          <w:rStyle w:val="Hyperlink"/>
          <w:rFonts w:asciiTheme="minorHAnsi" w:hAnsiTheme="minorHAnsi" w:eastAsiaTheme="minorHAnsi" w:cstheme="minorHAnsi"/>
        </w:rPr>
      </w:pPr>
      <w:r w:rsidRPr="00A3682F">
        <w:rPr>
          <w:rFonts w:asciiTheme="minorHAnsi" w:hAnsiTheme="minorHAnsi" w:eastAsiaTheme="minorHAnsi" w:cstheme="minorHAnsi"/>
        </w:rPr>
        <w:t xml:space="preserve">New Hampshire Division of Public Health Services, Department of Health and Human Services (NH DHHS). Pease PFC Blood-testing Program: April 2015 – October 2015. Pease Tradeport, Portsmouth, NH, June 2016. </w:t>
      </w:r>
      <w:hyperlink w:history="1" r:id="rId13">
        <w:r w:rsidRPr="00A3682F">
          <w:rPr>
            <w:rStyle w:val="Hyperlink"/>
            <w:rFonts w:asciiTheme="minorHAnsi" w:hAnsiTheme="minorHAnsi" w:eastAsiaTheme="minorHAnsi" w:cstheme="minorHAnsi"/>
          </w:rPr>
          <w:t>http://www.dhhs.nh.gov/dphs/documents/pease-pfc-blood-testing.pdf</w:t>
        </w:r>
      </w:hyperlink>
    </w:p>
    <w:p w:rsidR="00BB3BE9" w:rsidP="00BB3BE9" w:rsidRDefault="00BB3BE9" w14:paraId="69250241" w14:textId="5D0A2B66">
      <w:pPr>
        <w:spacing w:after="240" w:line="240" w:lineRule="auto"/>
        <w:rPr>
          <w:rFonts w:asciiTheme="minorHAnsi" w:hAnsiTheme="minorHAnsi" w:eastAsiaTheme="minorHAnsi" w:cstheme="minorHAnsi"/>
        </w:rPr>
      </w:pPr>
      <w:r w:rsidRPr="00BB3BE9">
        <w:rPr>
          <w:rFonts w:asciiTheme="minorHAnsi" w:hAnsiTheme="minorHAnsi" w:eastAsiaTheme="minorHAnsi" w:cstheme="minorHAnsi"/>
        </w:rPr>
        <w:t xml:space="preserve">Ngueta G, Longnecker MP, Yoon M, </w:t>
      </w:r>
      <w:proofErr w:type="spellStart"/>
      <w:r w:rsidRPr="00BB3BE9">
        <w:rPr>
          <w:rFonts w:asciiTheme="minorHAnsi" w:hAnsiTheme="minorHAnsi" w:eastAsiaTheme="minorHAnsi" w:cstheme="minorHAnsi"/>
        </w:rPr>
        <w:t>Ruark</w:t>
      </w:r>
      <w:proofErr w:type="spellEnd"/>
      <w:r w:rsidRPr="00BB3BE9">
        <w:rPr>
          <w:rFonts w:asciiTheme="minorHAnsi" w:hAnsiTheme="minorHAnsi" w:eastAsiaTheme="minorHAnsi" w:cstheme="minorHAnsi"/>
        </w:rPr>
        <w:t xml:space="preserve"> CD, </w:t>
      </w:r>
      <w:proofErr w:type="spellStart"/>
      <w:r w:rsidRPr="00BB3BE9">
        <w:rPr>
          <w:rFonts w:asciiTheme="minorHAnsi" w:hAnsiTheme="minorHAnsi" w:eastAsiaTheme="minorHAnsi" w:cstheme="minorHAnsi"/>
        </w:rPr>
        <w:t>Clewell</w:t>
      </w:r>
      <w:proofErr w:type="spellEnd"/>
      <w:r>
        <w:rPr>
          <w:rFonts w:asciiTheme="minorHAnsi" w:hAnsiTheme="minorHAnsi" w:eastAsiaTheme="minorHAnsi" w:cstheme="minorHAnsi"/>
        </w:rPr>
        <w:t xml:space="preserve"> HJ Rd, Andersen ME, Verner MA. </w:t>
      </w:r>
      <w:r w:rsidRPr="00BB3BE9">
        <w:rPr>
          <w:rFonts w:asciiTheme="minorHAnsi" w:hAnsiTheme="minorHAnsi" w:eastAsiaTheme="minorHAnsi" w:cstheme="minorHAnsi"/>
        </w:rPr>
        <w:t>Quantitative bias analysis of a reported association between perfluoroalkyl substances (PFAS) and endometriosis: The influ</w:t>
      </w:r>
      <w:r>
        <w:rPr>
          <w:rFonts w:asciiTheme="minorHAnsi" w:hAnsiTheme="minorHAnsi" w:eastAsiaTheme="minorHAnsi" w:cstheme="minorHAnsi"/>
        </w:rPr>
        <w:t>ence of oral contraceptive use. Environ Int. 2017</w:t>
      </w:r>
      <w:r w:rsidRPr="00BB3BE9">
        <w:rPr>
          <w:rFonts w:asciiTheme="minorHAnsi" w:hAnsiTheme="minorHAnsi" w:eastAsiaTheme="minorHAnsi" w:cstheme="minorHAnsi"/>
        </w:rPr>
        <w:t>;104:118-121</w:t>
      </w:r>
      <w:r>
        <w:rPr>
          <w:rFonts w:asciiTheme="minorHAnsi" w:hAnsiTheme="minorHAnsi" w:eastAsiaTheme="minorHAnsi" w:cstheme="minorHAnsi"/>
        </w:rPr>
        <w:t>.</w:t>
      </w:r>
    </w:p>
    <w:p w:rsidRPr="00A3682F" w:rsidR="00334ECF" w:rsidP="00F37EB7" w:rsidRDefault="00334ECF" w14:paraId="7036EE83" w14:textId="5103F03A">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Ode A, </w:t>
      </w:r>
      <w:proofErr w:type="spellStart"/>
      <w:r w:rsidRPr="00A3682F">
        <w:rPr>
          <w:rFonts w:asciiTheme="minorHAnsi" w:hAnsiTheme="minorHAnsi" w:eastAsiaTheme="minorHAnsi" w:cstheme="minorHAnsi"/>
        </w:rPr>
        <w:t>Kallen</w:t>
      </w:r>
      <w:proofErr w:type="spellEnd"/>
      <w:r w:rsidRPr="00A3682F">
        <w:rPr>
          <w:rFonts w:asciiTheme="minorHAnsi" w:hAnsiTheme="minorHAnsi" w:eastAsiaTheme="minorHAnsi" w:cstheme="minorHAnsi"/>
        </w:rPr>
        <w:t xml:space="preserve"> K, Gustafsson P, Rylander L, Jonsson BA, </w:t>
      </w:r>
      <w:proofErr w:type="spellStart"/>
      <w:r w:rsidRPr="00A3682F">
        <w:rPr>
          <w:rFonts w:asciiTheme="minorHAnsi" w:hAnsiTheme="minorHAnsi" w:eastAsiaTheme="minorHAnsi" w:cstheme="minorHAnsi"/>
        </w:rPr>
        <w:t>Olofsson</w:t>
      </w:r>
      <w:proofErr w:type="spellEnd"/>
      <w:r w:rsidRPr="00A3682F">
        <w:rPr>
          <w:rFonts w:asciiTheme="minorHAnsi" w:hAnsiTheme="minorHAnsi" w:eastAsiaTheme="minorHAnsi" w:cstheme="minorHAnsi"/>
        </w:rPr>
        <w:t xml:space="preserve"> P, Ivarsson SA, Lindh CH, </w:t>
      </w:r>
      <w:proofErr w:type="spellStart"/>
      <w:r w:rsidRPr="00A3682F">
        <w:rPr>
          <w:rFonts w:asciiTheme="minorHAnsi" w:hAnsiTheme="minorHAnsi" w:eastAsiaTheme="minorHAnsi" w:cstheme="minorHAnsi"/>
        </w:rPr>
        <w:t>Rignell-Hydbom</w:t>
      </w:r>
      <w:proofErr w:type="spellEnd"/>
      <w:r w:rsidRPr="00A3682F">
        <w:rPr>
          <w:rFonts w:asciiTheme="minorHAnsi" w:hAnsiTheme="minorHAnsi" w:eastAsiaTheme="minorHAnsi" w:cstheme="minorHAnsi"/>
        </w:rPr>
        <w:t xml:space="preserve"> A. Fetal Exposure to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Compounds and Attention Deficit Hyperactivity Disorder in Childhood. </w:t>
      </w:r>
      <w:proofErr w:type="spellStart"/>
      <w:r w:rsidRPr="00A3682F">
        <w:rPr>
          <w:rFonts w:asciiTheme="minorHAnsi" w:hAnsiTheme="minorHAnsi" w:eastAsiaTheme="minorHAnsi" w:cstheme="minorHAnsi"/>
        </w:rPr>
        <w:t>PLoS</w:t>
      </w:r>
      <w:proofErr w:type="spellEnd"/>
      <w:r w:rsidRPr="00A3682F">
        <w:rPr>
          <w:rFonts w:asciiTheme="minorHAnsi" w:hAnsiTheme="minorHAnsi" w:eastAsiaTheme="minorHAnsi" w:cstheme="minorHAnsi"/>
        </w:rPr>
        <w:t xml:space="preserve"> ONE 2014; 9(4): e95891.</w:t>
      </w:r>
    </w:p>
    <w:p w:rsidRPr="00CB012D" w:rsidR="00CB012D" w:rsidP="00CB012D" w:rsidRDefault="00A43244" w14:paraId="1E115078" w14:textId="54B753C7">
      <w:pPr>
        <w:spacing w:after="240" w:line="240" w:lineRule="auto"/>
        <w:rPr>
          <w:rFonts w:asciiTheme="minorHAnsi" w:hAnsiTheme="minorHAnsi" w:eastAsiaTheme="minorHAnsi" w:cstheme="minorHAnsi"/>
        </w:rPr>
      </w:pPr>
      <w:r>
        <w:rPr>
          <w:rFonts w:asciiTheme="minorHAnsi" w:hAnsiTheme="minorHAnsi" w:eastAsiaTheme="minorHAnsi" w:cstheme="minorHAnsi"/>
        </w:rPr>
        <w:t>Olsen GW</w:t>
      </w:r>
      <w:r w:rsidRPr="00CB012D" w:rsidR="00CB012D">
        <w:rPr>
          <w:rFonts w:asciiTheme="minorHAnsi" w:hAnsiTheme="minorHAnsi" w:eastAsiaTheme="minorHAnsi" w:cstheme="minorHAnsi"/>
        </w:rPr>
        <w:t>, Zobel LR. Assessment of lipid, hepatic, and thyroid parameters with serum perfluorooctanoate (PFOA) concentrations in flu</w:t>
      </w:r>
      <w:r w:rsidR="00CB012D">
        <w:rPr>
          <w:rFonts w:asciiTheme="minorHAnsi" w:hAnsiTheme="minorHAnsi" w:eastAsiaTheme="minorHAnsi" w:cstheme="minorHAnsi"/>
        </w:rPr>
        <w:t xml:space="preserve">orochemical production workers. </w:t>
      </w:r>
      <w:r w:rsidRPr="00CB012D" w:rsidR="00CB012D">
        <w:rPr>
          <w:rFonts w:asciiTheme="minorHAnsi" w:hAnsiTheme="minorHAnsi" w:eastAsiaTheme="minorHAnsi" w:cstheme="minorHAnsi"/>
        </w:rPr>
        <w:t>Int Arc</w:t>
      </w:r>
      <w:r w:rsidR="00CB012D">
        <w:rPr>
          <w:rFonts w:asciiTheme="minorHAnsi" w:hAnsiTheme="minorHAnsi" w:eastAsiaTheme="minorHAnsi" w:cstheme="minorHAnsi"/>
        </w:rPr>
        <w:t xml:space="preserve">h </w:t>
      </w:r>
      <w:proofErr w:type="spellStart"/>
      <w:r w:rsidR="00CB012D">
        <w:rPr>
          <w:rFonts w:asciiTheme="minorHAnsi" w:hAnsiTheme="minorHAnsi" w:eastAsiaTheme="minorHAnsi" w:cstheme="minorHAnsi"/>
        </w:rPr>
        <w:t>Occup</w:t>
      </w:r>
      <w:proofErr w:type="spellEnd"/>
      <w:r w:rsidR="00CB012D">
        <w:rPr>
          <w:rFonts w:asciiTheme="minorHAnsi" w:hAnsiTheme="minorHAnsi" w:eastAsiaTheme="minorHAnsi" w:cstheme="minorHAnsi"/>
        </w:rPr>
        <w:t xml:space="preserve"> Environ Health. 2007</w:t>
      </w:r>
      <w:r w:rsidRPr="00CB012D" w:rsidR="00CB012D">
        <w:rPr>
          <w:rFonts w:asciiTheme="minorHAnsi" w:hAnsiTheme="minorHAnsi" w:eastAsiaTheme="minorHAnsi" w:cstheme="minorHAnsi"/>
        </w:rPr>
        <w:t>;</w:t>
      </w:r>
      <w:r w:rsidR="00CB012D">
        <w:rPr>
          <w:rFonts w:asciiTheme="minorHAnsi" w:hAnsiTheme="minorHAnsi" w:eastAsiaTheme="minorHAnsi" w:cstheme="minorHAnsi"/>
        </w:rPr>
        <w:t xml:space="preserve">81(2):231-46. </w:t>
      </w:r>
      <w:proofErr w:type="spellStart"/>
      <w:r w:rsidR="00CB012D">
        <w:rPr>
          <w:rFonts w:asciiTheme="minorHAnsi" w:hAnsiTheme="minorHAnsi" w:eastAsiaTheme="minorHAnsi" w:cstheme="minorHAnsi"/>
        </w:rPr>
        <w:t>Epub</w:t>
      </w:r>
      <w:proofErr w:type="spellEnd"/>
      <w:r w:rsidR="00CB012D">
        <w:rPr>
          <w:rFonts w:asciiTheme="minorHAnsi" w:hAnsiTheme="minorHAnsi" w:eastAsiaTheme="minorHAnsi" w:cstheme="minorHAnsi"/>
        </w:rPr>
        <w:t xml:space="preserve"> 2007 Jun 29.</w:t>
      </w:r>
    </w:p>
    <w:p w:rsidRPr="00A3682F" w:rsidR="00334ECF" w:rsidP="00F37EB7" w:rsidRDefault="00334ECF" w14:paraId="06691B3E" w14:textId="3E9487F6">
      <w:pPr>
        <w:spacing w:after="240" w:line="240" w:lineRule="auto"/>
        <w:rPr>
          <w:rFonts w:asciiTheme="minorHAnsi" w:hAnsiTheme="minorHAnsi" w:eastAsiaTheme="minorHAnsi" w:cstheme="minorHAnsi"/>
        </w:rPr>
      </w:pPr>
      <w:proofErr w:type="spellStart"/>
      <w:r w:rsidRPr="00A3682F">
        <w:rPr>
          <w:rFonts w:asciiTheme="minorHAnsi" w:hAnsiTheme="minorHAnsi" w:eastAsiaTheme="minorHAnsi" w:cstheme="minorHAnsi"/>
        </w:rPr>
        <w:t>Oulhote</w:t>
      </w:r>
      <w:proofErr w:type="spellEnd"/>
      <w:r w:rsidRPr="00A3682F">
        <w:rPr>
          <w:rFonts w:asciiTheme="minorHAnsi" w:hAnsiTheme="minorHAnsi" w:eastAsiaTheme="minorHAnsi" w:cstheme="minorHAnsi"/>
        </w:rPr>
        <w:t xml:space="preserve"> Y, Steuerwald U, </w:t>
      </w:r>
      <w:proofErr w:type="spellStart"/>
      <w:r w:rsidRPr="00A3682F">
        <w:rPr>
          <w:rFonts w:asciiTheme="minorHAnsi" w:hAnsiTheme="minorHAnsi" w:eastAsiaTheme="minorHAnsi" w:cstheme="minorHAnsi"/>
        </w:rPr>
        <w:t>Debes</w:t>
      </w:r>
      <w:proofErr w:type="spellEnd"/>
      <w:r w:rsidRPr="00A3682F">
        <w:rPr>
          <w:rFonts w:asciiTheme="minorHAnsi" w:hAnsiTheme="minorHAnsi" w:eastAsiaTheme="minorHAnsi" w:cstheme="minorHAnsi"/>
        </w:rPr>
        <w:t xml:space="preserve"> F, et al. Behavioral difficulties in 7-year old children in relation to developmental exposure to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alkyl substances. Environ Int 2016;97:237-245.</w:t>
      </w:r>
    </w:p>
    <w:p w:rsidRPr="00A3682F" w:rsidR="00334ECF" w:rsidP="00F37EB7" w:rsidRDefault="00334ECF" w14:paraId="0946D28C"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Porta M. ed. A Dictionary of Epidemiology, Sixth Edition, Edited for the International Epidemiological Association. Oxford University Press (2014, NY) pp. 200, 246.</w:t>
      </w:r>
    </w:p>
    <w:p w:rsidRPr="00A3682F" w:rsidR="00334ECF" w:rsidP="00F37EB7" w:rsidRDefault="00334ECF" w14:paraId="7D080119" w14:textId="0804CFED">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Qin XD, Qian Z, Vaughn MG, Huang J, Ward P, Zeng XW, Zhou Y, Zhu Y, Yuan P, Li M, Bai Z, Paul G, Hao YT, Chen W, Chen PC, Dong GH, Lee YL. Positive associations of serum perfluoroalkyl substances with uric acid and hyperuricemia in children from Taiwan. Environ Pollution 2016;212:519-524.</w:t>
      </w:r>
    </w:p>
    <w:p w:rsidRPr="00A3682F" w:rsidR="00334ECF" w:rsidP="00F37EB7" w:rsidRDefault="00334ECF" w14:paraId="371F1DC9" w14:textId="216EDED8">
      <w:pPr>
        <w:spacing w:after="240" w:line="240" w:lineRule="auto"/>
        <w:rPr>
          <w:rFonts w:asciiTheme="minorHAnsi" w:hAnsiTheme="minorHAnsi" w:eastAsiaTheme="minorHAnsi" w:cstheme="minorHAnsi"/>
        </w:rPr>
      </w:pPr>
      <w:r w:rsidRPr="00A3682F">
        <w:rPr>
          <w:rFonts w:asciiTheme="minorHAnsi" w:hAnsiTheme="minorHAnsi" w:cstheme="minorHAnsi"/>
        </w:rPr>
        <w:t xml:space="preserve">Rappazzo KM, Coffman E, Hines EP. Exposure to </w:t>
      </w:r>
      <w:proofErr w:type="spellStart"/>
      <w:r w:rsidRPr="00A3682F">
        <w:rPr>
          <w:rFonts w:asciiTheme="minorHAnsi" w:hAnsiTheme="minorHAnsi" w:cstheme="minorHAnsi"/>
        </w:rPr>
        <w:t>Perfluorinated</w:t>
      </w:r>
      <w:proofErr w:type="spellEnd"/>
      <w:r w:rsidRPr="00A3682F">
        <w:rPr>
          <w:rFonts w:asciiTheme="minorHAnsi" w:hAnsiTheme="minorHAnsi" w:cstheme="minorHAnsi"/>
        </w:rPr>
        <w:t xml:space="preserve"> Alkyl Substances and Health Outcomes in Children: A Systematic Review of the Epidemiologic Literature. Int. J. Environ. Res. Public Health 2017, 14, 691</w:t>
      </w:r>
      <w:r w:rsidR="005A65B8">
        <w:rPr>
          <w:rFonts w:asciiTheme="minorHAnsi" w:hAnsiTheme="minorHAnsi" w:cstheme="minorHAnsi"/>
        </w:rPr>
        <w:t>.</w:t>
      </w:r>
    </w:p>
    <w:p w:rsidR="005A65B8" w:rsidP="005A65B8" w:rsidRDefault="005A65B8" w14:paraId="3C2F1F27" w14:textId="59F58D82">
      <w:pPr>
        <w:spacing w:after="240" w:line="240" w:lineRule="auto"/>
        <w:rPr>
          <w:rFonts w:asciiTheme="minorHAnsi" w:hAnsiTheme="minorHAnsi" w:eastAsiaTheme="minorHAnsi" w:cstheme="minorHAnsi"/>
        </w:rPr>
      </w:pPr>
      <w:proofErr w:type="spellStart"/>
      <w:r w:rsidRPr="005A65B8">
        <w:rPr>
          <w:rFonts w:asciiTheme="minorHAnsi" w:hAnsiTheme="minorHAnsi" w:eastAsiaTheme="minorHAnsi" w:cstheme="minorHAnsi"/>
        </w:rPr>
        <w:t>Roetzheim</w:t>
      </w:r>
      <w:proofErr w:type="spellEnd"/>
      <w:r w:rsidRPr="005A65B8">
        <w:rPr>
          <w:rFonts w:asciiTheme="minorHAnsi" w:hAnsiTheme="minorHAnsi" w:eastAsiaTheme="minorHAnsi" w:cstheme="minorHAnsi"/>
        </w:rPr>
        <w:t xml:space="preserve"> RG, Freund KM, </w:t>
      </w:r>
      <w:proofErr w:type="spellStart"/>
      <w:r w:rsidRPr="005A65B8">
        <w:rPr>
          <w:rFonts w:asciiTheme="minorHAnsi" w:hAnsiTheme="minorHAnsi" w:eastAsiaTheme="minorHAnsi" w:cstheme="minorHAnsi"/>
        </w:rPr>
        <w:t>Corle</w:t>
      </w:r>
      <w:proofErr w:type="spellEnd"/>
      <w:r w:rsidRPr="005A65B8">
        <w:rPr>
          <w:rFonts w:asciiTheme="minorHAnsi" w:hAnsiTheme="minorHAnsi" w:eastAsiaTheme="minorHAnsi" w:cstheme="minorHAnsi"/>
        </w:rPr>
        <w:t xml:space="preserve"> DK, et al. Analysis of combined data from heterogeneous study designs. Clin Trials. 2012; 9(2):176-87.</w:t>
      </w:r>
    </w:p>
    <w:p w:rsidRPr="00A3682F" w:rsidR="00334ECF" w:rsidP="00F37EB7" w:rsidRDefault="00334ECF" w14:paraId="3FC66BAE" w14:textId="1EB90CDC">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Rothman KJ, Greenland S, Lash TL. Modern Epidemiology, 3rd </w:t>
      </w:r>
      <w:proofErr w:type="spellStart"/>
      <w:r w:rsidRPr="00A3682F">
        <w:rPr>
          <w:rFonts w:asciiTheme="minorHAnsi" w:hAnsiTheme="minorHAnsi" w:eastAsiaTheme="minorHAnsi" w:cstheme="minorHAnsi"/>
        </w:rPr>
        <w:t>Edition.Walters</w:t>
      </w:r>
      <w:proofErr w:type="spellEnd"/>
      <w:r w:rsidRPr="00A3682F">
        <w:rPr>
          <w:rFonts w:asciiTheme="minorHAnsi" w:hAnsiTheme="minorHAnsi" w:eastAsiaTheme="minorHAnsi" w:cstheme="minorHAnsi"/>
        </w:rPr>
        <w:t xml:space="preserve"> Kluwer/ Lippincott Williams &amp; Wilkins, Philadelphia, PA. 2008.</w:t>
      </w:r>
    </w:p>
    <w:p w:rsidRPr="00A3682F" w:rsidR="00334ECF" w:rsidP="00F37EB7" w:rsidRDefault="00334ECF" w14:paraId="3A1DCCE0"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Rothman KJ. Curbing type I and type II errors. Eur J Epidemiol 2010;25:223-224.</w:t>
      </w:r>
    </w:p>
    <w:p w:rsidRPr="00A3682F" w:rsidR="00334ECF" w:rsidP="00F37EB7" w:rsidRDefault="00334ECF" w14:paraId="24497EF9"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Rothman KJ. Six persistent research misconceptions. J Gen Intern Med. 2014;29:1060-4.</w:t>
      </w:r>
    </w:p>
    <w:p w:rsidRPr="007848F6" w:rsidR="007848F6" w:rsidP="007848F6" w:rsidRDefault="00C66452" w14:paraId="6C22EBC6" w14:textId="589CAAD8">
      <w:pPr>
        <w:autoSpaceDE w:val="0"/>
        <w:autoSpaceDN w:val="0"/>
        <w:adjustRightInd w:val="0"/>
        <w:spacing w:after="240" w:line="240" w:lineRule="auto"/>
        <w:rPr>
          <w:rFonts w:asciiTheme="minorHAnsi" w:hAnsiTheme="minorHAnsi" w:eastAsiaTheme="minorHAnsi" w:cstheme="minorHAnsi"/>
        </w:rPr>
      </w:pPr>
      <w:r w:rsidRPr="00C66452">
        <w:rPr>
          <w:rFonts w:asciiTheme="minorHAnsi" w:hAnsiTheme="minorHAnsi" w:eastAsiaTheme="minorHAnsi" w:cstheme="minorHAnsi"/>
        </w:rPr>
        <w:lastRenderedPageBreak/>
        <w:t>Ruark CD, Song G, Yoon M, Verner MA, Andersen ME,</w:t>
      </w:r>
      <w:r>
        <w:rPr>
          <w:rFonts w:asciiTheme="minorHAnsi" w:hAnsiTheme="minorHAnsi" w:eastAsiaTheme="minorHAnsi" w:cstheme="minorHAnsi"/>
        </w:rPr>
        <w:t xml:space="preserve"> </w:t>
      </w:r>
      <w:proofErr w:type="spellStart"/>
      <w:r>
        <w:rPr>
          <w:rFonts w:asciiTheme="minorHAnsi" w:hAnsiTheme="minorHAnsi" w:eastAsiaTheme="minorHAnsi" w:cstheme="minorHAnsi"/>
        </w:rPr>
        <w:t>Clewell</w:t>
      </w:r>
      <w:proofErr w:type="spellEnd"/>
      <w:r>
        <w:rPr>
          <w:rFonts w:asciiTheme="minorHAnsi" w:hAnsiTheme="minorHAnsi" w:eastAsiaTheme="minorHAnsi" w:cstheme="minorHAnsi"/>
        </w:rPr>
        <w:t xml:space="preserve"> HJ 3rd, </w:t>
      </w:r>
      <w:proofErr w:type="spellStart"/>
      <w:r>
        <w:rPr>
          <w:rFonts w:asciiTheme="minorHAnsi" w:hAnsiTheme="minorHAnsi" w:eastAsiaTheme="minorHAnsi" w:cstheme="minorHAnsi"/>
        </w:rPr>
        <w:t>Longnecker</w:t>
      </w:r>
      <w:proofErr w:type="spellEnd"/>
      <w:r>
        <w:rPr>
          <w:rFonts w:asciiTheme="minorHAnsi" w:hAnsiTheme="minorHAnsi" w:eastAsiaTheme="minorHAnsi" w:cstheme="minorHAnsi"/>
        </w:rPr>
        <w:t xml:space="preserve"> MP. </w:t>
      </w:r>
      <w:r w:rsidRPr="00C66452">
        <w:rPr>
          <w:rFonts w:asciiTheme="minorHAnsi" w:hAnsiTheme="minorHAnsi" w:eastAsiaTheme="minorHAnsi" w:cstheme="minorHAnsi"/>
        </w:rPr>
        <w:t>Quantitative bias analysis for epidemiological associations of perfluoroalkyl substance serum concentration</w:t>
      </w:r>
      <w:r>
        <w:rPr>
          <w:rFonts w:asciiTheme="minorHAnsi" w:hAnsiTheme="minorHAnsi" w:eastAsiaTheme="minorHAnsi" w:cstheme="minorHAnsi"/>
        </w:rPr>
        <w:t>s and early onset of menopause. Environ Int. 2017</w:t>
      </w:r>
      <w:r w:rsidRPr="00C66452">
        <w:rPr>
          <w:rFonts w:asciiTheme="minorHAnsi" w:hAnsiTheme="minorHAnsi" w:eastAsiaTheme="minorHAnsi" w:cstheme="minorHAnsi"/>
        </w:rPr>
        <w:t>;99:245-254</w:t>
      </w:r>
      <w:r>
        <w:rPr>
          <w:rFonts w:asciiTheme="minorHAnsi" w:hAnsiTheme="minorHAnsi" w:eastAsiaTheme="minorHAnsi" w:cstheme="minorHAnsi"/>
        </w:rPr>
        <w:t>.</w:t>
      </w:r>
    </w:p>
    <w:p w:rsidRPr="007848F6" w:rsidR="007848F6" w:rsidP="007848F6" w:rsidRDefault="007848F6" w14:paraId="4B794A7F" w14:textId="2FC99C1B">
      <w:pPr>
        <w:autoSpaceDE w:val="0"/>
        <w:autoSpaceDN w:val="0"/>
        <w:adjustRightInd w:val="0"/>
        <w:spacing w:after="240" w:line="240" w:lineRule="auto"/>
        <w:rPr>
          <w:rFonts w:asciiTheme="minorHAnsi" w:hAnsiTheme="minorHAnsi" w:eastAsiaTheme="minorHAnsi" w:cstheme="minorHAnsi"/>
        </w:rPr>
      </w:pPr>
      <w:proofErr w:type="spellStart"/>
      <w:r w:rsidRPr="007848F6">
        <w:rPr>
          <w:rFonts w:asciiTheme="minorHAnsi" w:hAnsiTheme="minorHAnsi" w:eastAsiaTheme="minorHAnsi" w:cstheme="minorHAnsi"/>
        </w:rPr>
        <w:t>Sakr</w:t>
      </w:r>
      <w:proofErr w:type="spellEnd"/>
      <w:r w:rsidRPr="007848F6">
        <w:rPr>
          <w:rFonts w:asciiTheme="minorHAnsi" w:hAnsiTheme="minorHAnsi" w:eastAsiaTheme="minorHAnsi" w:cstheme="minorHAnsi"/>
        </w:rPr>
        <w:t xml:space="preserve"> CJ, </w:t>
      </w:r>
      <w:proofErr w:type="spellStart"/>
      <w:r w:rsidRPr="007848F6">
        <w:rPr>
          <w:rFonts w:asciiTheme="minorHAnsi" w:hAnsiTheme="minorHAnsi" w:eastAsiaTheme="minorHAnsi" w:cstheme="minorHAnsi"/>
        </w:rPr>
        <w:t>Kreckmann</w:t>
      </w:r>
      <w:proofErr w:type="spellEnd"/>
      <w:r w:rsidRPr="007848F6">
        <w:rPr>
          <w:rFonts w:asciiTheme="minorHAnsi" w:hAnsiTheme="minorHAnsi" w:eastAsiaTheme="minorHAnsi" w:cstheme="minorHAnsi"/>
        </w:rPr>
        <w:t xml:space="preserve"> KH, Green JW, Gilli</w:t>
      </w:r>
      <w:r>
        <w:rPr>
          <w:rFonts w:asciiTheme="minorHAnsi" w:hAnsiTheme="minorHAnsi" w:eastAsiaTheme="minorHAnsi" w:cstheme="minorHAnsi"/>
        </w:rPr>
        <w:t xml:space="preserve">es PJ, Reynolds JL, Leonard </w:t>
      </w:r>
      <w:proofErr w:type="spellStart"/>
      <w:r>
        <w:rPr>
          <w:rFonts w:asciiTheme="minorHAnsi" w:hAnsiTheme="minorHAnsi" w:eastAsiaTheme="minorHAnsi" w:cstheme="minorHAnsi"/>
        </w:rPr>
        <w:t>RC.</w:t>
      </w:r>
      <w:r w:rsidRPr="007848F6">
        <w:rPr>
          <w:rFonts w:asciiTheme="minorHAnsi" w:hAnsiTheme="minorHAnsi" w:eastAsiaTheme="minorHAnsi" w:cstheme="minorHAnsi"/>
        </w:rPr>
        <w:t>Cross</w:t>
      </w:r>
      <w:proofErr w:type="spellEnd"/>
      <w:r w:rsidRPr="007848F6">
        <w:rPr>
          <w:rFonts w:asciiTheme="minorHAnsi" w:hAnsiTheme="minorHAnsi" w:eastAsiaTheme="minorHAnsi" w:cstheme="minorHAnsi"/>
        </w:rPr>
        <w:t xml:space="preserve">-sectional study of lipids and liver enzymes related to a serum biomarker of exposure (ammonium perfluorooctanoate or APFO) as part of a general health survey in a cohort of </w:t>
      </w:r>
      <w:r>
        <w:rPr>
          <w:rFonts w:asciiTheme="minorHAnsi" w:hAnsiTheme="minorHAnsi" w:eastAsiaTheme="minorHAnsi" w:cstheme="minorHAnsi"/>
        </w:rPr>
        <w:t xml:space="preserve">occupationally exposed workers. J </w:t>
      </w:r>
      <w:proofErr w:type="spellStart"/>
      <w:r>
        <w:rPr>
          <w:rFonts w:asciiTheme="minorHAnsi" w:hAnsiTheme="minorHAnsi" w:eastAsiaTheme="minorHAnsi" w:cstheme="minorHAnsi"/>
        </w:rPr>
        <w:t>Occup</w:t>
      </w:r>
      <w:proofErr w:type="spellEnd"/>
      <w:r>
        <w:rPr>
          <w:rFonts w:asciiTheme="minorHAnsi" w:hAnsiTheme="minorHAnsi" w:eastAsiaTheme="minorHAnsi" w:cstheme="minorHAnsi"/>
        </w:rPr>
        <w:t xml:space="preserve"> Environ Med. </w:t>
      </w:r>
      <w:r w:rsidRPr="005553DF">
        <w:rPr>
          <w:rFonts w:asciiTheme="minorHAnsi" w:hAnsiTheme="minorHAnsi" w:eastAsiaTheme="minorHAnsi" w:cstheme="minorHAnsi"/>
        </w:rPr>
        <w:t>2007</w:t>
      </w:r>
      <w:r w:rsidRPr="005553DF" w:rsidR="00450191">
        <w:rPr>
          <w:rFonts w:asciiTheme="minorHAnsi" w:hAnsiTheme="minorHAnsi" w:eastAsiaTheme="minorHAnsi" w:cstheme="minorHAnsi"/>
        </w:rPr>
        <w:t>a</w:t>
      </w:r>
      <w:r w:rsidRPr="007848F6">
        <w:rPr>
          <w:rFonts w:asciiTheme="minorHAnsi" w:hAnsiTheme="minorHAnsi" w:eastAsiaTheme="minorHAnsi" w:cstheme="minorHAnsi"/>
        </w:rPr>
        <w:t>;49(10):1086-96.</w:t>
      </w:r>
    </w:p>
    <w:p w:rsidR="007848F6" w:rsidP="007848F6" w:rsidRDefault="007848F6" w14:paraId="3E88BA41" w14:textId="5D518AFA">
      <w:pPr>
        <w:autoSpaceDE w:val="0"/>
        <w:autoSpaceDN w:val="0"/>
        <w:adjustRightInd w:val="0"/>
        <w:spacing w:after="240" w:line="240" w:lineRule="auto"/>
        <w:rPr>
          <w:rFonts w:asciiTheme="minorHAnsi" w:hAnsiTheme="minorHAnsi" w:eastAsiaTheme="minorHAnsi" w:cstheme="minorHAnsi"/>
        </w:rPr>
      </w:pPr>
      <w:r w:rsidRPr="007848F6">
        <w:rPr>
          <w:rFonts w:asciiTheme="minorHAnsi" w:hAnsiTheme="minorHAnsi" w:eastAsiaTheme="minorHAnsi" w:cstheme="minorHAnsi"/>
        </w:rPr>
        <w:t xml:space="preserve">Sakr CJ, Leonard RC, </w:t>
      </w:r>
      <w:proofErr w:type="spellStart"/>
      <w:r w:rsidRPr="007848F6">
        <w:rPr>
          <w:rFonts w:asciiTheme="minorHAnsi" w:hAnsiTheme="minorHAnsi" w:eastAsiaTheme="minorHAnsi" w:cstheme="minorHAnsi"/>
        </w:rPr>
        <w:t>Kre</w:t>
      </w:r>
      <w:r>
        <w:rPr>
          <w:rFonts w:asciiTheme="minorHAnsi" w:hAnsiTheme="minorHAnsi" w:eastAsiaTheme="minorHAnsi" w:cstheme="minorHAnsi"/>
        </w:rPr>
        <w:t>ckmann</w:t>
      </w:r>
      <w:proofErr w:type="spellEnd"/>
      <w:r>
        <w:rPr>
          <w:rFonts w:asciiTheme="minorHAnsi" w:hAnsiTheme="minorHAnsi" w:eastAsiaTheme="minorHAnsi" w:cstheme="minorHAnsi"/>
        </w:rPr>
        <w:t xml:space="preserve"> KH, Slade MD, Cullen </w:t>
      </w:r>
      <w:proofErr w:type="spellStart"/>
      <w:r>
        <w:rPr>
          <w:rFonts w:asciiTheme="minorHAnsi" w:hAnsiTheme="minorHAnsi" w:eastAsiaTheme="minorHAnsi" w:cstheme="minorHAnsi"/>
        </w:rPr>
        <w:t>MR.</w:t>
      </w:r>
      <w:r w:rsidRPr="007848F6">
        <w:rPr>
          <w:rFonts w:asciiTheme="minorHAnsi" w:hAnsiTheme="minorHAnsi" w:eastAsiaTheme="minorHAnsi" w:cstheme="minorHAnsi"/>
        </w:rPr>
        <w:t>Longitudinal</w:t>
      </w:r>
      <w:proofErr w:type="spellEnd"/>
      <w:r w:rsidRPr="007848F6">
        <w:rPr>
          <w:rFonts w:asciiTheme="minorHAnsi" w:hAnsiTheme="minorHAnsi" w:eastAsiaTheme="minorHAnsi" w:cstheme="minorHAnsi"/>
        </w:rPr>
        <w:t xml:space="preserve"> study of serum lipids and liver enzymes in workers with occupational exposure </w:t>
      </w:r>
      <w:r>
        <w:rPr>
          <w:rFonts w:asciiTheme="minorHAnsi" w:hAnsiTheme="minorHAnsi" w:eastAsiaTheme="minorHAnsi" w:cstheme="minorHAnsi"/>
        </w:rPr>
        <w:t xml:space="preserve">to ammonium perfluorooctanoate. J </w:t>
      </w:r>
      <w:proofErr w:type="spellStart"/>
      <w:r>
        <w:rPr>
          <w:rFonts w:asciiTheme="minorHAnsi" w:hAnsiTheme="minorHAnsi" w:eastAsiaTheme="minorHAnsi" w:cstheme="minorHAnsi"/>
        </w:rPr>
        <w:t>Occup</w:t>
      </w:r>
      <w:proofErr w:type="spellEnd"/>
      <w:r>
        <w:rPr>
          <w:rFonts w:asciiTheme="minorHAnsi" w:hAnsiTheme="minorHAnsi" w:eastAsiaTheme="minorHAnsi" w:cstheme="minorHAnsi"/>
        </w:rPr>
        <w:t xml:space="preserve"> Environ Med. 2007b</w:t>
      </w:r>
      <w:r w:rsidRPr="007848F6">
        <w:rPr>
          <w:rFonts w:asciiTheme="minorHAnsi" w:hAnsiTheme="minorHAnsi" w:eastAsiaTheme="minorHAnsi" w:cstheme="minorHAnsi"/>
        </w:rPr>
        <w:t>;49(8):872-9</w:t>
      </w:r>
    </w:p>
    <w:p w:rsidR="00BB783B" w:rsidP="00F37EB7" w:rsidRDefault="00BB783B" w14:paraId="7A88D483" w14:textId="4EA58268">
      <w:pPr>
        <w:autoSpaceDE w:val="0"/>
        <w:autoSpaceDN w:val="0"/>
        <w:adjustRightInd w:val="0"/>
        <w:spacing w:after="240" w:line="240" w:lineRule="auto"/>
        <w:rPr>
          <w:rFonts w:asciiTheme="minorHAnsi" w:hAnsiTheme="minorHAnsi" w:eastAsiaTheme="minorHAnsi" w:cstheme="minorHAnsi"/>
        </w:rPr>
      </w:pPr>
      <w:r w:rsidRPr="00BB783B">
        <w:rPr>
          <w:rFonts w:asciiTheme="minorHAnsi" w:hAnsiTheme="minorHAnsi" w:eastAsiaTheme="minorHAnsi" w:cstheme="minorHAnsi"/>
        </w:rPr>
        <w:t xml:space="preserve">Santoro N, Feldstein AE, </w:t>
      </w:r>
      <w:proofErr w:type="spellStart"/>
      <w:r w:rsidRPr="00BB783B">
        <w:rPr>
          <w:rFonts w:asciiTheme="minorHAnsi" w:hAnsiTheme="minorHAnsi" w:eastAsiaTheme="minorHAnsi" w:cstheme="minorHAnsi"/>
        </w:rPr>
        <w:t>Enoksson</w:t>
      </w:r>
      <w:proofErr w:type="spellEnd"/>
      <w:r w:rsidRPr="00BB783B">
        <w:rPr>
          <w:rFonts w:asciiTheme="minorHAnsi" w:hAnsiTheme="minorHAnsi" w:eastAsiaTheme="minorHAnsi" w:cstheme="minorHAnsi"/>
        </w:rPr>
        <w:t xml:space="preserve"> E, Pierpont B, </w:t>
      </w:r>
      <w:proofErr w:type="spellStart"/>
      <w:r w:rsidRPr="00BB783B">
        <w:rPr>
          <w:rFonts w:asciiTheme="minorHAnsi" w:hAnsiTheme="minorHAnsi" w:eastAsiaTheme="minorHAnsi" w:cstheme="minorHAnsi"/>
        </w:rPr>
        <w:t>Kursawe</w:t>
      </w:r>
      <w:proofErr w:type="spellEnd"/>
      <w:r w:rsidRPr="00BB783B">
        <w:rPr>
          <w:rFonts w:asciiTheme="minorHAnsi" w:hAnsiTheme="minorHAnsi" w:eastAsiaTheme="minorHAnsi" w:cstheme="minorHAnsi"/>
        </w:rPr>
        <w:t xml:space="preserve"> R, Kim G, Caprio S. The association between hepatic fat content and liver injury in obese children and adolescents: effects of ethnicity, insulin resist</w:t>
      </w:r>
      <w:r>
        <w:rPr>
          <w:rFonts w:asciiTheme="minorHAnsi" w:hAnsiTheme="minorHAnsi" w:eastAsiaTheme="minorHAnsi" w:cstheme="minorHAnsi"/>
        </w:rPr>
        <w:t>ance, and common gene variants. Diabetes Care. 2013</w:t>
      </w:r>
      <w:r w:rsidRPr="00BB783B">
        <w:rPr>
          <w:rFonts w:asciiTheme="minorHAnsi" w:hAnsiTheme="minorHAnsi" w:eastAsiaTheme="minorHAnsi" w:cstheme="minorHAnsi"/>
        </w:rPr>
        <w:t>;36(5):1353-60</w:t>
      </w:r>
      <w:r>
        <w:rPr>
          <w:rFonts w:asciiTheme="minorHAnsi" w:hAnsiTheme="minorHAnsi" w:eastAsiaTheme="minorHAnsi" w:cstheme="minorHAnsi"/>
        </w:rPr>
        <w:t>.</w:t>
      </w:r>
    </w:p>
    <w:p w:rsidRPr="00A3682F" w:rsidR="00334ECF" w:rsidP="00F37EB7" w:rsidRDefault="00334ECF" w14:paraId="3298E8E1" w14:textId="3B792E80">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Shankar A, Xiao J, Ducatman A. Perfluoroalkyl chemicals and elevated serum uric acid in US adults. Clin Epidemiol 2011;3:251-258.</w:t>
      </w:r>
    </w:p>
    <w:p w:rsidRPr="00A3682F" w:rsidR="00334ECF" w:rsidP="00F37EB7" w:rsidRDefault="00334ECF" w14:paraId="2F2AD216"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Shankar A, Xiao J, Ducatman A. Perfluorooctanoic acid and cardiovascular disease in US adults. Arch Intern Med 2012;172:1397-403.</w:t>
      </w:r>
    </w:p>
    <w:p w:rsidR="00821D96" w:rsidP="00821D96" w:rsidRDefault="00821D96" w14:paraId="15BE05C1" w14:textId="7BFB3570">
      <w:pPr>
        <w:autoSpaceDE w:val="0"/>
        <w:autoSpaceDN w:val="0"/>
        <w:adjustRightInd w:val="0"/>
        <w:spacing w:after="240" w:line="240" w:lineRule="auto"/>
        <w:rPr>
          <w:rFonts w:asciiTheme="minorHAnsi" w:hAnsiTheme="minorHAnsi" w:eastAsiaTheme="minorHAnsi" w:cstheme="minorHAnsi"/>
        </w:rPr>
      </w:pPr>
      <w:r w:rsidRPr="00821D96">
        <w:rPr>
          <w:rFonts w:asciiTheme="minorHAnsi" w:hAnsiTheme="minorHAnsi" w:eastAsiaTheme="minorHAnsi" w:cstheme="minorHAnsi"/>
        </w:rPr>
        <w:t xml:space="preserve">Shen J, Chan HL, Wong GL, Choi PC, Chan AW, Chan HY, </w:t>
      </w:r>
      <w:proofErr w:type="spellStart"/>
      <w:r w:rsidRPr="00821D96">
        <w:rPr>
          <w:rFonts w:asciiTheme="minorHAnsi" w:hAnsiTheme="minorHAnsi" w:eastAsiaTheme="minorHAnsi" w:cstheme="minorHAnsi"/>
        </w:rPr>
        <w:t>Chim</w:t>
      </w:r>
      <w:proofErr w:type="spellEnd"/>
      <w:r w:rsidRPr="00821D96">
        <w:rPr>
          <w:rFonts w:asciiTheme="minorHAnsi" w:hAnsiTheme="minorHAnsi" w:eastAsiaTheme="minorHAnsi" w:cstheme="minorHAnsi"/>
        </w:rPr>
        <w:t xml:space="preserve"> AM, Yeung DK, Chan FK</w:t>
      </w:r>
      <w:r>
        <w:rPr>
          <w:rFonts w:asciiTheme="minorHAnsi" w:hAnsiTheme="minorHAnsi" w:eastAsiaTheme="minorHAnsi" w:cstheme="minorHAnsi"/>
        </w:rPr>
        <w:t xml:space="preserve">, Woo J, Yu J, Chu WC, Wong VW. </w:t>
      </w:r>
      <w:r w:rsidRPr="00821D96">
        <w:rPr>
          <w:rFonts w:asciiTheme="minorHAnsi" w:hAnsiTheme="minorHAnsi" w:eastAsiaTheme="minorHAnsi" w:cstheme="minorHAnsi"/>
        </w:rPr>
        <w:t>Non-invasive diagnosis of non-alcoholic steatohepatitis by combined serum biom</w:t>
      </w:r>
      <w:r>
        <w:rPr>
          <w:rFonts w:asciiTheme="minorHAnsi" w:hAnsiTheme="minorHAnsi" w:eastAsiaTheme="minorHAnsi" w:cstheme="minorHAnsi"/>
        </w:rPr>
        <w:t xml:space="preserve">arkers. J </w:t>
      </w:r>
      <w:proofErr w:type="spellStart"/>
      <w:r>
        <w:rPr>
          <w:rFonts w:asciiTheme="minorHAnsi" w:hAnsiTheme="minorHAnsi" w:eastAsiaTheme="minorHAnsi" w:cstheme="minorHAnsi"/>
        </w:rPr>
        <w:t>Hepatol</w:t>
      </w:r>
      <w:proofErr w:type="spellEnd"/>
      <w:r>
        <w:rPr>
          <w:rFonts w:asciiTheme="minorHAnsi" w:hAnsiTheme="minorHAnsi" w:eastAsiaTheme="minorHAnsi" w:cstheme="minorHAnsi"/>
        </w:rPr>
        <w:t>. 2012</w:t>
      </w:r>
      <w:r w:rsidRPr="00821D96">
        <w:rPr>
          <w:rFonts w:asciiTheme="minorHAnsi" w:hAnsiTheme="minorHAnsi" w:eastAsiaTheme="minorHAnsi" w:cstheme="minorHAnsi"/>
        </w:rPr>
        <w:t>;56(6):1363-70</w:t>
      </w:r>
      <w:r w:rsidR="00090D9B">
        <w:rPr>
          <w:rFonts w:asciiTheme="minorHAnsi" w:hAnsiTheme="minorHAnsi" w:eastAsiaTheme="minorHAnsi" w:cstheme="minorHAnsi"/>
        </w:rPr>
        <w:t>.</w:t>
      </w:r>
    </w:p>
    <w:p w:rsidRPr="00A3682F" w:rsidR="00334ECF" w:rsidP="00F37EB7" w:rsidRDefault="00334ECF" w14:paraId="18CA615F" w14:textId="3DA2485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Shin HM, Vieira VM, Ryan PB et al. Retrospective exposure estimation and predicted versus observed serum perfluorooctanoic acid concentrations for participants in the C8 Health Project.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2011;119:1760-1765.</w:t>
      </w:r>
    </w:p>
    <w:p w:rsidRPr="00A3682F" w:rsidR="00334ECF" w:rsidP="00F37EB7" w:rsidRDefault="00334ECF" w14:paraId="27064903"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Stang A, Poole C, </w:t>
      </w:r>
      <w:proofErr w:type="spellStart"/>
      <w:r w:rsidRPr="00A3682F">
        <w:rPr>
          <w:rFonts w:asciiTheme="minorHAnsi" w:hAnsiTheme="minorHAnsi" w:eastAsiaTheme="minorHAnsi" w:cstheme="minorHAnsi"/>
        </w:rPr>
        <w:t>Kuss</w:t>
      </w:r>
      <w:proofErr w:type="spellEnd"/>
      <w:r w:rsidRPr="00A3682F">
        <w:rPr>
          <w:rFonts w:asciiTheme="minorHAnsi" w:hAnsiTheme="minorHAnsi" w:eastAsiaTheme="minorHAnsi" w:cstheme="minorHAnsi"/>
        </w:rPr>
        <w:t xml:space="preserve"> O: The ongoing tyranny of statistical significance testing in biomedical research. Eur J Epidemiol 2010, 25:225-30.</w:t>
      </w:r>
    </w:p>
    <w:p w:rsidRPr="00A3682F" w:rsidR="00334ECF" w:rsidP="00F37EB7" w:rsidRDefault="00334ECF" w14:paraId="372BC737"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Steenland K, Tinker S, Frisbee S, </w:t>
      </w:r>
      <w:proofErr w:type="spellStart"/>
      <w:r w:rsidRPr="00A3682F">
        <w:rPr>
          <w:rFonts w:asciiTheme="minorHAnsi" w:hAnsiTheme="minorHAnsi" w:eastAsiaTheme="minorHAnsi" w:cstheme="minorHAnsi"/>
        </w:rPr>
        <w:t>Ducatman</w:t>
      </w:r>
      <w:proofErr w:type="spellEnd"/>
      <w:r w:rsidRPr="00A3682F">
        <w:rPr>
          <w:rFonts w:asciiTheme="minorHAnsi" w:hAnsiTheme="minorHAnsi" w:eastAsiaTheme="minorHAnsi" w:cstheme="minorHAnsi"/>
        </w:rPr>
        <w:t xml:space="preserve"> A, </w:t>
      </w:r>
      <w:proofErr w:type="spellStart"/>
      <w:r w:rsidRPr="00A3682F">
        <w:rPr>
          <w:rFonts w:asciiTheme="minorHAnsi" w:hAnsiTheme="minorHAnsi" w:eastAsiaTheme="minorHAnsi" w:cstheme="minorHAnsi"/>
        </w:rPr>
        <w:t>Vaccarino</w:t>
      </w:r>
      <w:proofErr w:type="spellEnd"/>
      <w:r w:rsidRPr="00A3682F">
        <w:rPr>
          <w:rFonts w:asciiTheme="minorHAnsi" w:hAnsiTheme="minorHAnsi" w:eastAsiaTheme="minorHAnsi" w:cstheme="minorHAnsi"/>
        </w:rPr>
        <w:t xml:space="preserve"> V. Association of perfluorooctanoic acid and perfluorooctane sulfonate with serum lipids among adults living near a chemical plant. Am J Epidemiol 2009;170:1268-1278.</w:t>
      </w:r>
    </w:p>
    <w:p w:rsidRPr="00A3682F" w:rsidR="00334ECF" w:rsidP="00F37EB7" w:rsidRDefault="00334ECF" w14:paraId="25865BA1"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Steenland K Association of perfluorooctanoic acid (PFOA) and perfluorooctane sulfonate (PFOS) with uric acid among adults with elevated community exposure to PFOA.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2010;118:229–233.</w:t>
      </w:r>
    </w:p>
    <w:p w:rsidRPr="005553DF" w:rsidR="00B62CB7" w:rsidP="005553DF" w:rsidRDefault="00B62CB7" w14:paraId="1C3E2E0B"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Steenland K, Zhao L, Winquist A, Parks C. Ulcerative colitis and perfluorooctanoic acid (PFOA) in a highly exposed population of community residents and workers in the mid-Ohio valley. Environ Health </w:t>
      </w:r>
      <w:proofErr w:type="spellStart"/>
      <w:r w:rsidRPr="005553DF">
        <w:rPr>
          <w:rFonts w:asciiTheme="minorHAnsi" w:hAnsiTheme="minorHAnsi" w:eastAsiaTheme="minorHAnsi" w:cstheme="minorHAnsi"/>
        </w:rPr>
        <w:t>Perspect</w:t>
      </w:r>
      <w:proofErr w:type="spellEnd"/>
      <w:r w:rsidRPr="005553DF">
        <w:rPr>
          <w:rFonts w:asciiTheme="minorHAnsi" w:hAnsiTheme="minorHAnsi" w:eastAsiaTheme="minorHAnsi" w:cstheme="minorHAnsi"/>
        </w:rPr>
        <w:t>. 2013;121(8):900-5.</w:t>
      </w:r>
    </w:p>
    <w:p w:rsidRPr="005553DF" w:rsidR="003B1FA4" w:rsidP="005553DF" w:rsidRDefault="003B1FA4" w14:paraId="187910E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 xml:space="preserve">Steenland K, Zhao L, Winquist A. A cohort incidence study of workers exposed to perfluorooctanoic acid (PFOA). </w:t>
      </w:r>
      <w:proofErr w:type="spellStart"/>
      <w:r w:rsidRPr="005553DF">
        <w:rPr>
          <w:rFonts w:asciiTheme="minorHAnsi" w:hAnsiTheme="minorHAnsi" w:eastAsiaTheme="minorHAnsi" w:cstheme="minorHAnsi"/>
        </w:rPr>
        <w:t>Occup</w:t>
      </w:r>
      <w:proofErr w:type="spellEnd"/>
      <w:r w:rsidRPr="005553DF">
        <w:rPr>
          <w:rFonts w:asciiTheme="minorHAnsi" w:hAnsiTheme="minorHAnsi" w:eastAsiaTheme="minorHAnsi" w:cstheme="minorHAnsi"/>
        </w:rPr>
        <w:t xml:space="preserve"> Environ Med. 2015;72(5):373-80.</w:t>
      </w:r>
    </w:p>
    <w:p w:rsidRPr="00A3682F" w:rsidR="00334ECF" w:rsidP="00F37EB7" w:rsidRDefault="00334ECF" w14:paraId="2E75F061"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Stein CR, Savitz DA. Serum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compound concentration and attention deficit/hyperactivity disorder in children 5-18 years of age.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2011;119:1466-1471.</w:t>
      </w:r>
    </w:p>
    <w:p w:rsidRPr="00A3682F" w:rsidR="00334ECF" w:rsidP="00F37EB7" w:rsidRDefault="00334ECF" w14:paraId="7D937840"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lastRenderedPageBreak/>
        <w:t>Stein CR, Savitz DA, Bellinger DC. Perfluorooctanoate and neuropsychological outcomes in children. Epidemiology 2013;24:590-599.</w:t>
      </w:r>
    </w:p>
    <w:p w:rsidRPr="00A3682F" w:rsidR="00334ECF" w:rsidP="00F37EB7" w:rsidRDefault="00334ECF" w14:paraId="1D79263D"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Stein CR, </w:t>
      </w:r>
      <w:proofErr w:type="spellStart"/>
      <w:r w:rsidRPr="00A3682F">
        <w:rPr>
          <w:rFonts w:asciiTheme="minorHAnsi" w:hAnsiTheme="minorHAnsi" w:eastAsiaTheme="minorHAnsi" w:cstheme="minorHAnsi"/>
        </w:rPr>
        <w:t>Savitz</w:t>
      </w:r>
      <w:proofErr w:type="spellEnd"/>
      <w:r w:rsidRPr="00A3682F">
        <w:rPr>
          <w:rFonts w:asciiTheme="minorHAnsi" w:hAnsiTheme="minorHAnsi" w:eastAsiaTheme="minorHAnsi" w:cstheme="minorHAnsi"/>
        </w:rPr>
        <w:t xml:space="preserve"> DA, </w:t>
      </w:r>
      <w:proofErr w:type="spellStart"/>
      <w:r w:rsidRPr="00A3682F">
        <w:rPr>
          <w:rFonts w:asciiTheme="minorHAnsi" w:hAnsiTheme="minorHAnsi" w:eastAsiaTheme="minorHAnsi" w:cstheme="minorHAnsi"/>
        </w:rPr>
        <w:t>Elston</w:t>
      </w:r>
      <w:proofErr w:type="spellEnd"/>
      <w:r w:rsidRPr="00A3682F">
        <w:rPr>
          <w:rFonts w:asciiTheme="minorHAnsi" w:hAnsiTheme="minorHAnsi" w:eastAsiaTheme="minorHAnsi" w:cstheme="minorHAnsi"/>
        </w:rPr>
        <w:t xml:space="preserve"> B, Thorpe PG, Gilboa SM. Perfluorooctanoate exposure and major birth defects. </w:t>
      </w:r>
      <w:proofErr w:type="spellStart"/>
      <w:r w:rsidRPr="00A3682F">
        <w:rPr>
          <w:rFonts w:asciiTheme="minorHAnsi" w:hAnsiTheme="minorHAnsi" w:eastAsiaTheme="minorHAnsi" w:cstheme="minorHAnsi"/>
        </w:rPr>
        <w:t>Reprod</w:t>
      </w:r>
      <w:proofErr w:type="spellEnd"/>
      <w:r w:rsidRPr="00A3682F">
        <w:rPr>
          <w:rFonts w:asciiTheme="minorHAnsi" w:hAnsiTheme="minorHAnsi" w:eastAsiaTheme="minorHAnsi" w:cstheme="minorHAnsi"/>
        </w:rPr>
        <w:t xml:space="preserve"> </w:t>
      </w:r>
      <w:proofErr w:type="spellStart"/>
      <w:r w:rsidRPr="00A3682F">
        <w:rPr>
          <w:rFonts w:asciiTheme="minorHAnsi" w:hAnsiTheme="minorHAnsi" w:eastAsiaTheme="minorHAnsi" w:cstheme="minorHAnsi"/>
        </w:rPr>
        <w:t>Toxicol</w:t>
      </w:r>
      <w:proofErr w:type="spellEnd"/>
      <w:r w:rsidRPr="00A3682F">
        <w:rPr>
          <w:rFonts w:asciiTheme="minorHAnsi" w:hAnsiTheme="minorHAnsi" w:eastAsiaTheme="minorHAnsi" w:cstheme="minorHAnsi"/>
        </w:rPr>
        <w:t xml:space="preserve">. 2014a;47:15-20. </w:t>
      </w:r>
    </w:p>
    <w:p w:rsidRPr="00A3682F" w:rsidR="00334ECF" w:rsidP="00F37EB7" w:rsidRDefault="00334ECF" w14:paraId="4BBCB6B8"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Stein CR, Savitz DA, Bellinger DC. Perfluorooctanoate exposure in a highly exposed community and parent and teacher reports of behavior in 6-12-year-old children. </w:t>
      </w:r>
      <w:proofErr w:type="spellStart"/>
      <w:r w:rsidRPr="00A3682F">
        <w:rPr>
          <w:rFonts w:asciiTheme="minorHAnsi" w:hAnsiTheme="minorHAnsi" w:eastAsiaTheme="minorHAnsi" w:cstheme="minorHAnsi"/>
        </w:rPr>
        <w:t>Paediatr</w:t>
      </w:r>
      <w:proofErr w:type="spellEnd"/>
      <w:r w:rsidRPr="00A3682F">
        <w:rPr>
          <w:rFonts w:asciiTheme="minorHAnsi" w:hAnsiTheme="minorHAnsi" w:eastAsiaTheme="minorHAnsi" w:cstheme="minorHAnsi"/>
        </w:rPr>
        <w:t xml:space="preserve"> Perinat Epidemiol 2014b;28:146-156.Stein CR, McGovern KJ, </w:t>
      </w:r>
      <w:proofErr w:type="spellStart"/>
      <w:r w:rsidRPr="00A3682F">
        <w:rPr>
          <w:rFonts w:asciiTheme="minorHAnsi" w:hAnsiTheme="minorHAnsi" w:eastAsiaTheme="minorHAnsi" w:cstheme="minorHAnsi"/>
        </w:rPr>
        <w:t>Pajak</w:t>
      </w:r>
      <w:proofErr w:type="spellEnd"/>
      <w:r w:rsidRPr="00A3682F">
        <w:rPr>
          <w:rFonts w:asciiTheme="minorHAnsi" w:hAnsiTheme="minorHAnsi" w:eastAsiaTheme="minorHAnsi" w:cstheme="minorHAnsi"/>
        </w:rPr>
        <w:t xml:space="preserve"> AM, </w:t>
      </w:r>
      <w:proofErr w:type="spellStart"/>
      <w:r w:rsidRPr="00A3682F">
        <w:rPr>
          <w:rFonts w:asciiTheme="minorHAnsi" w:hAnsiTheme="minorHAnsi" w:eastAsiaTheme="minorHAnsi" w:cstheme="minorHAnsi"/>
        </w:rPr>
        <w:t>Maglione</w:t>
      </w:r>
      <w:proofErr w:type="spellEnd"/>
      <w:r w:rsidRPr="00A3682F">
        <w:rPr>
          <w:rFonts w:asciiTheme="minorHAnsi" w:hAnsiTheme="minorHAnsi" w:eastAsiaTheme="minorHAnsi" w:cstheme="minorHAnsi"/>
        </w:rPr>
        <w:t xml:space="preserve"> PJ, Wolff MS. Perfluoroalkyl and Polyfluoroalkyl Substances and Indicators of Immune function in children aged 12–19 y: National Health and Nutrition Examination Survey. </w:t>
      </w:r>
      <w:proofErr w:type="spellStart"/>
      <w:r w:rsidRPr="00A3682F">
        <w:rPr>
          <w:rFonts w:asciiTheme="minorHAnsi" w:hAnsiTheme="minorHAnsi" w:eastAsiaTheme="minorHAnsi" w:cstheme="minorHAnsi"/>
        </w:rPr>
        <w:t>Pediatr</w:t>
      </w:r>
      <w:proofErr w:type="spellEnd"/>
      <w:r w:rsidRPr="00A3682F">
        <w:rPr>
          <w:rFonts w:asciiTheme="minorHAnsi" w:hAnsiTheme="minorHAnsi" w:eastAsiaTheme="minorHAnsi" w:cstheme="minorHAnsi"/>
        </w:rPr>
        <w:t xml:space="preserve"> Res. 2016a; 79(2):348-57. </w:t>
      </w:r>
    </w:p>
    <w:p w:rsidRPr="00A3682F" w:rsidR="00334ECF" w:rsidP="00F37EB7" w:rsidRDefault="00334ECF" w14:paraId="21BA9267"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Stein CR, Ge Y, Wolff MS et al. Perfluoroalkyl substance serum concentrations and immune response to </w:t>
      </w:r>
      <w:proofErr w:type="spellStart"/>
      <w:r w:rsidRPr="00A3682F">
        <w:rPr>
          <w:rFonts w:asciiTheme="minorHAnsi" w:hAnsiTheme="minorHAnsi" w:eastAsiaTheme="minorHAnsi" w:cstheme="minorHAnsi"/>
        </w:rPr>
        <w:t>FluMist</w:t>
      </w:r>
      <w:proofErr w:type="spellEnd"/>
      <w:r w:rsidRPr="00A3682F">
        <w:rPr>
          <w:rFonts w:asciiTheme="minorHAnsi" w:hAnsiTheme="minorHAnsi" w:eastAsiaTheme="minorHAnsi" w:cstheme="minorHAnsi"/>
        </w:rPr>
        <w:t xml:space="preserve"> vaccination among healthy adults. Environ Res 2016b;149:171-178.</w:t>
      </w:r>
    </w:p>
    <w:p w:rsidR="00C66452" w:rsidP="00C66452" w:rsidRDefault="00C66452" w14:paraId="27E7933D" w14:textId="77777777">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 xml:space="preserve">Sun Q, </w:t>
      </w:r>
      <w:proofErr w:type="spellStart"/>
      <w:r>
        <w:rPr>
          <w:rFonts w:asciiTheme="minorHAnsi" w:hAnsiTheme="minorHAnsi" w:eastAsiaTheme="minorHAnsi" w:cstheme="minorHAnsi"/>
        </w:rPr>
        <w:t>Zong</w:t>
      </w:r>
      <w:proofErr w:type="spellEnd"/>
      <w:r>
        <w:rPr>
          <w:rFonts w:asciiTheme="minorHAnsi" w:hAnsiTheme="minorHAnsi" w:eastAsiaTheme="minorHAnsi" w:cstheme="minorHAnsi"/>
        </w:rPr>
        <w:t xml:space="preserve"> G</w:t>
      </w:r>
      <w:r w:rsidRPr="0071541B">
        <w:rPr>
          <w:rFonts w:asciiTheme="minorHAnsi" w:hAnsiTheme="minorHAnsi" w:eastAsiaTheme="minorHAnsi" w:cstheme="minorHAnsi"/>
        </w:rPr>
        <w:t xml:space="preserve">, </w:t>
      </w:r>
      <w:proofErr w:type="spellStart"/>
      <w:r w:rsidRPr="0071541B">
        <w:rPr>
          <w:rFonts w:asciiTheme="minorHAnsi" w:hAnsiTheme="minorHAnsi" w:eastAsiaTheme="minorHAnsi" w:cstheme="minorHAnsi"/>
        </w:rPr>
        <w:t>V</w:t>
      </w:r>
      <w:r>
        <w:rPr>
          <w:rFonts w:asciiTheme="minorHAnsi" w:hAnsiTheme="minorHAnsi" w:eastAsiaTheme="minorHAnsi" w:cstheme="minorHAnsi"/>
        </w:rPr>
        <w:t>alvi</w:t>
      </w:r>
      <w:proofErr w:type="spellEnd"/>
      <w:r>
        <w:rPr>
          <w:rFonts w:asciiTheme="minorHAnsi" w:hAnsiTheme="minorHAnsi" w:eastAsiaTheme="minorHAnsi" w:cstheme="minorHAnsi"/>
        </w:rPr>
        <w:t xml:space="preserve"> D, Nielsen F, </w:t>
      </w:r>
      <w:proofErr w:type="spellStart"/>
      <w:r>
        <w:rPr>
          <w:rFonts w:asciiTheme="minorHAnsi" w:hAnsiTheme="minorHAnsi" w:eastAsiaTheme="minorHAnsi" w:cstheme="minorHAnsi"/>
        </w:rPr>
        <w:t>Coull</w:t>
      </w:r>
      <w:proofErr w:type="spellEnd"/>
      <w:r>
        <w:rPr>
          <w:rFonts w:asciiTheme="minorHAnsi" w:hAnsiTheme="minorHAnsi" w:eastAsiaTheme="minorHAnsi" w:cstheme="minorHAnsi"/>
        </w:rPr>
        <w:t xml:space="preserve"> B, </w:t>
      </w:r>
      <w:proofErr w:type="spellStart"/>
      <w:r>
        <w:rPr>
          <w:rFonts w:asciiTheme="minorHAnsi" w:hAnsiTheme="minorHAnsi" w:eastAsiaTheme="minorHAnsi" w:cstheme="minorHAnsi"/>
        </w:rPr>
        <w:t>Grandjean</w:t>
      </w:r>
      <w:proofErr w:type="spellEnd"/>
      <w:r>
        <w:rPr>
          <w:rFonts w:asciiTheme="minorHAnsi" w:hAnsiTheme="minorHAnsi" w:eastAsiaTheme="minorHAnsi" w:cstheme="minorHAnsi"/>
        </w:rPr>
        <w:t xml:space="preserve"> P</w:t>
      </w:r>
      <w:r w:rsidRPr="0071541B">
        <w:rPr>
          <w:rFonts w:asciiTheme="minorHAnsi" w:hAnsiTheme="minorHAnsi" w:eastAsiaTheme="minorHAnsi" w:cstheme="minorHAnsi"/>
        </w:rPr>
        <w:t>.</w:t>
      </w:r>
      <w:r>
        <w:rPr>
          <w:rFonts w:asciiTheme="minorHAnsi" w:hAnsiTheme="minorHAnsi" w:eastAsiaTheme="minorHAnsi" w:cstheme="minorHAnsi"/>
        </w:rPr>
        <w:t xml:space="preserve"> </w:t>
      </w:r>
      <w:r w:rsidRPr="0071541B">
        <w:rPr>
          <w:rFonts w:asciiTheme="minorHAnsi" w:hAnsiTheme="minorHAnsi" w:eastAsiaTheme="minorHAnsi" w:cstheme="minorHAnsi"/>
        </w:rPr>
        <w:t xml:space="preserve">Plasma concentrations of perfluoroalkyl substances and risk of type 2 diabetes: A prospective investigation among US Women. Environ Health </w:t>
      </w:r>
      <w:proofErr w:type="spellStart"/>
      <w:r w:rsidRPr="0071541B">
        <w:rPr>
          <w:rFonts w:asciiTheme="minorHAnsi" w:hAnsiTheme="minorHAnsi" w:eastAsiaTheme="minorHAnsi" w:cstheme="minorHAnsi"/>
        </w:rPr>
        <w:t>Perspect</w:t>
      </w:r>
      <w:proofErr w:type="spellEnd"/>
      <w:r w:rsidRPr="0071541B">
        <w:rPr>
          <w:rFonts w:asciiTheme="minorHAnsi" w:hAnsiTheme="minorHAnsi" w:eastAsiaTheme="minorHAnsi" w:cstheme="minorHAnsi"/>
        </w:rPr>
        <w:t xml:space="preserve"> 2018;126(3):037001.</w:t>
      </w:r>
    </w:p>
    <w:p w:rsidRPr="009B7ABA" w:rsidR="009B7ABA" w:rsidP="009B7ABA" w:rsidRDefault="009B7ABA" w14:paraId="09F051A4" w14:textId="4FD14CAD">
      <w:pPr>
        <w:spacing w:after="240" w:line="240" w:lineRule="auto"/>
        <w:rPr>
          <w:rFonts w:asciiTheme="minorHAnsi" w:hAnsiTheme="minorHAnsi" w:eastAsiaTheme="minorHAnsi" w:cstheme="minorHAnsi"/>
        </w:rPr>
      </w:pPr>
      <w:r w:rsidRPr="009B7ABA">
        <w:rPr>
          <w:rFonts w:asciiTheme="minorHAnsi" w:hAnsiTheme="minorHAnsi" w:eastAsiaTheme="minorHAnsi" w:cstheme="minorHAnsi"/>
        </w:rPr>
        <w:t>Trochim WMK. R</w:t>
      </w:r>
      <w:r>
        <w:rPr>
          <w:rFonts w:asciiTheme="minorHAnsi" w:hAnsiTheme="minorHAnsi" w:eastAsiaTheme="minorHAnsi" w:cstheme="minorHAnsi"/>
        </w:rPr>
        <w:t xml:space="preserve">esearch Methods Knowledge Base. </w:t>
      </w:r>
      <w:r w:rsidR="006D5D0F">
        <w:rPr>
          <w:rFonts w:asciiTheme="minorHAnsi" w:hAnsiTheme="minorHAnsi" w:eastAsiaTheme="minorHAnsi" w:cstheme="minorHAnsi"/>
        </w:rPr>
        <w:t xml:space="preserve">2006. </w:t>
      </w:r>
      <w:r w:rsidRPr="009B7ABA">
        <w:rPr>
          <w:rFonts w:asciiTheme="minorHAnsi" w:hAnsiTheme="minorHAnsi" w:eastAsiaTheme="minorHAnsi" w:cstheme="minorHAnsi"/>
        </w:rPr>
        <w:t>https://socialres</w:t>
      </w:r>
      <w:r>
        <w:rPr>
          <w:rFonts w:asciiTheme="minorHAnsi" w:hAnsiTheme="minorHAnsi" w:eastAsiaTheme="minorHAnsi" w:cstheme="minorHAnsi"/>
        </w:rPr>
        <w:t>earchmethods.net/kb/sampnon.php</w:t>
      </w:r>
      <w:r w:rsidRPr="009B7ABA">
        <w:rPr>
          <w:rFonts w:asciiTheme="minorHAnsi" w:hAnsiTheme="minorHAnsi" w:eastAsiaTheme="minorHAnsi" w:cstheme="minorHAnsi"/>
        </w:rPr>
        <w:t>.</w:t>
      </w:r>
    </w:p>
    <w:p w:rsidR="00F77D8F" w:rsidP="00F77D8F" w:rsidRDefault="00F77D8F" w14:paraId="1CE3BB0E" w14:textId="15160CA8">
      <w:pPr>
        <w:spacing w:after="240" w:line="240" w:lineRule="auto"/>
        <w:rPr>
          <w:rFonts w:asciiTheme="minorHAnsi" w:hAnsiTheme="minorHAnsi" w:eastAsiaTheme="minorHAnsi" w:cstheme="minorHAnsi"/>
        </w:rPr>
      </w:pPr>
      <w:r w:rsidRPr="00F77D8F">
        <w:rPr>
          <w:rFonts w:asciiTheme="minorHAnsi" w:hAnsiTheme="minorHAnsi" w:eastAsiaTheme="minorHAnsi" w:cstheme="minorHAnsi"/>
        </w:rPr>
        <w:t>Tyrer S, Heyma</w:t>
      </w:r>
      <w:r>
        <w:rPr>
          <w:rFonts w:asciiTheme="minorHAnsi" w:hAnsiTheme="minorHAnsi" w:eastAsiaTheme="minorHAnsi" w:cstheme="minorHAnsi"/>
        </w:rPr>
        <w:t xml:space="preserve">n B. </w:t>
      </w:r>
      <w:r w:rsidRPr="00F77D8F">
        <w:rPr>
          <w:rFonts w:asciiTheme="minorHAnsi" w:hAnsiTheme="minorHAnsi" w:eastAsiaTheme="minorHAnsi" w:cstheme="minorHAnsi"/>
        </w:rPr>
        <w:t>Sampling in epidemiological research</w:t>
      </w:r>
      <w:r>
        <w:rPr>
          <w:rFonts w:asciiTheme="minorHAnsi" w:hAnsiTheme="minorHAnsi" w:eastAsiaTheme="minorHAnsi" w:cstheme="minorHAnsi"/>
        </w:rPr>
        <w:t xml:space="preserve">: issues, hazards and pitfalls. </w:t>
      </w:r>
      <w:proofErr w:type="spellStart"/>
      <w:r>
        <w:rPr>
          <w:rFonts w:asciiTheme="minorHAnsi" w:hAnsiTheme="minorHAnsi" w:eastAsiaTheme="minorHAnsi" w:cstheme="minorHAnsi"/>
        </w:rPr>
        <w:t>BJPsych</w:t>
      </w:r>
      <w:proofErr w:type="spellEnd"/>
      <w:r>
        <w:rPr>
          <w:rFonts w:asciiTheme="minorHAnsi" w:hAnsiTheme="minorHAnsi" w:eastAsiaTheme="minorHAnsi" w:cstheme="minorHAnsi"/>
        </w:rPr>
        <w:t xml:space="preserve"> Bull. 2016</w:t>
      </w:r>
      <w:r w:rsidRPr="00F77D8F">
        <w:rPr>
          <w:rFonts w:asciiTheme="minorHAnsi" w:hAnsiTheme="minorHAnsi" w:eastAsiaTheme="minorHAnsi" w:cstheme="minorHAnsi"/>
        </w:rPr>
        <w:t>;40(2):57-60</w:t>
      </w:r>
      <w:r>
        <w:rPr>
          <w:rFonts w:asciiTheme="minorHAnsi" w:hAnsiTheme="minorHAnsi" w:eastAsiaTheme="minorHAnsi" w:cstheme="minorHAnsi"/>
        </w:rPr>
        <w:t>.</w:t>
      </w:r>
    </w:p>
    <w:p w:rsidRPr="00A3682F" w:rsidR="00334ECF" w:rsidP="00F37EB7" w:rsidRDefault="00334ECF" w14:paraId="0D8F3FEE" w14:textId="056F60DD">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Uhl SA, James-Todd J, Bell ML. Association of Osteoarthritis with Perfluorooctanoate and Perfluorooctane Sulfonate in NHANES 2003–2008.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2013;121:447-452.</w:t>
      </w:r>
    </w:p>
    <w:p w:rsidRPr="00A3682F" w:rsidR="00334ECF" w:rsidP="00F37EB7" w:rsidRDefault="00334ECF" w14:paraId="4B943E04"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U.S. Environmental Protection Agency (EPA). Provisional Health Advisories for Perfluorooctanoic Acid (PFOA) and Perfluorooctyl Sulfonate (PFOS); 2009. Available from http://water.epa.gov/action/advisories/drinking/upload/2009_01_15_criteria_drinking_pha-PFOA_PFOS.pdf</w:t>
      </w:r>
    </w:p>
    <w:p w:rsidRPr="00A3682F" w:rsidR="00334ECF" w:rsidP="00F37EB7" w:rsidRDefault="00334ECF" w14:paraId="111BEDE8"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U.S. Environmental Protection Agency (EPA). Fact Sheet – PFOS &amp; PFOA Drinking Water Health Advisories. Ground Water and Drinking Water; 2016a. Available from: https://www.epa.gov/sites/production/files/2016-06/documents/drinkingwaterhealthadvisories_pfoa_pfos_updated_5.31.16.pdf</w:t>
      </w:r>
    </w:p>
    <w:p w:rsidRPr="00A3682F" w:rsidR="00334ECF" w:rsidP="00F37EB7" w:rsidRDefault="00334ECF" w14:paraId="77829793"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U.S. Environmental Protection Agency (EPA). Third Unregulated Contaminant Monitoring Rule, July </w:t>
      </w:r>
    </w:p>
    <w:p w:rsidR="00334ECF" w:rsidP="00F37EB7" w:rsidRDefault="00334ECF" w14:paraId="40DB01B6" w14:textId="6099F024">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2016b. Available from:</w:t>
      </w:r>
      <w:r w:rsidR="00F37EB7">
        <w:rPr>
          <w:rFonts w:asciiTheme="minorHAnsi" w:hAnsiTheme="minorHAnsi" w:eastAsiaTheme="minorHAnsi" w:cstheme="minorHAnsi"/>
        </w:rPr>
        <w:t xml:space="preserve"> </w:t>
      </w:r>
      <w:r w:rsidRPr="00A3682F">
        <w:rPr>
          <w:rFonts w:asciiTheme="minorHAnsi" w:hAnsiTheme="minorHAnsi" w:eastAsiaTheme="minorHAnsi" w:cstheme="minorHAnsi"/>
        </w:rPr>
        <w:t>https://www.epa.gov/dwucmr/occurrence-data-unregulated-contaminant monitoring-rule#3</w:t>
      </w:r>
    </w:p>
    <w:p w:rsidRPr="00294676" w:rsidR="00294676" w:rsidP="00294676" w:rsidRDefault="00294676" w14:paraId="63F7F747" w14:textId="0CB42E8B">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 xml:space="preserve">Verner MA, Longnecker MP. </w:t>
      </w:r>
      <w:r w:rsidRPr="00294676">
        <w:rPr>
          <w:rFonts w:asciiTheme="minorHAnsi" w:hAnsiTheme="minorHAnsi" w:eastAsiaTheme="minorHAnsi" w:cstheme="minorHAnsi"/>
        </w:rPr>
        <w:t>Comment on "enhanced elimination of perfluorooctanesulfonic Acid by menstruating women: evidence from population-b</w:t>
      </w:r>
      <w:r>
        <w:rPr>
          <w:rFonts w:asciiTheme="minorHAnsi" w:hAnsiTheme="minorHAnsi" w:eastAsiaTheme="minorHAnsi" w:cstheme="minorHAnsi"/>
        </w:rPr>
        <w:t>ased pharmacokinetic modeling". Environ Sci Technol. 2015</w:t>
      </w:r>
      <w:r w:rsidRPr="00294676">
        <w:rPr>
          <w:rFonts w:asciiTheme="minorHAnsi" w:hAnsiTheme="minorHAnsi" w:eastAsiaTheme="minorHAnsi" w:cstheme="minorHAnsi"/>
        </w:rPr>
        <w:t>;49(9):5836-7.</w:t>
      </w:r>
    </w:p>
    <w:p w:rsidR="00334ECF" w:rsidP="00F37EB7" w:rsidRDefault="00334ECF" w14:paraId="2CDD838D" w14:textId="1064670E">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Verner MA, </w:t>
      </w:r>
      <w:proofErr w:type="spellStart"/>
      <w:r w:rsidRPr="00A3682F">
        <w:rPr>
          <w:rFonts w:asciiTheme="minorHAnsi" w:hAnsiTheme="minorHAnsi" w:eastAsiaTheme="minorHAnsi" w:cstheme="minorHAnsi"/>
        </w:rPr>
        <w:t>Loccisano</w:t>
      </w:r>
      <w:proofErr w:type="spellEnd"/>
      <w:r w:rsidRPr="00A3682F">
        <w:rPr>
          <w:rFonts w:asciiTheme="minorHAnsi" w:hAnsiTheme="minorHAnsi" w:eastAsiaTheme="minorHAnsi" w:cstheme="minorHAnsi"/>
        </w:rPr>
        <w:t xml:space="preserve"> AE, </w:t>
      </w:r>
      <w:proofErr w:type="spellStart"/>
      <w:r w:rsidRPr="00A3682F">
        <w:rPr>
          <w:rFonts w:asciiTheme="minorHAnsi" w:hAnsiTheme="minorHAnsi" w:eastAsiaTheme="minorHAnsi" w:cstheme="minorHAnsi"/>
        </w:rPr>
        <w:t>Morken</w:t>
      </w:r>
      <w:proofErr w:type="spellEnd"/>
      <w:r w:rsidRPr="00A3682F">
        <w:rPr>
          <w:rFonts w:asciiTheme="minorHAnsi" w:hAnsiTheme="minorHAnsi" w:eastAsiaTheme="minorHAnsi" w:cstheme="minorHAnsi"/>
        </w:rPr>
        <w:t xml:space="preserve"> NH, Yoon M, Wu H, McDougall R, Maisonet M, Marcus M, </w:t>
      </w:r>
      <w:proofErr w:type="spellStart"/>
      <w:r w:rsidRPr="00A3682F">
        <w:rPr>
          <w:rFonts w:asciiTheme="minorHAnsi" w:hAnsiTheme="minorHAnsi" w:eastAsiaTheme="minorHAnsi" w:cstheme="minorHAnsi"/>
        </w:rPr>
        <w:t>Kishi</w:t>
      </w:r>
      <w:proofErr w:type="spellEnd"/>
      <w:r w:rsidRPr="00A3682F">
        <w:rPr>
          <w:rFonts w:asciiTheme="minorHAnsi" w:hAnsiTheme="minorHAnsi" w:eastAsiaTheme="minorHAnsi" w:cstheme="minorHAnsi"/>
        </w:rPr>
        <w:t xml:space="preserve"> R, Miyashita C, Chen MH, Hsieh WS, Andersen ME, </w:t>
      </w:r>
      <w:proofErr w:type="spellStart"/>
      <w:r w:rsidRPr="00A3682F">
        <w:rPr>
          <w:rFonts w:asciiTheme="minorHAnsi" w:hAnsiTheme="minorHAnsi" w:eastAsiaTheme="minorHAnsi" w:cstheme="minorHAnsi"/>
        </w:rPr>
        <w:t>Clewell</w:t>
      </w:r>
      <w:proofErr w:type="spellEnd"/>
      <w:r w:rsidRPr="00A3682F">
        <w:rPr>
          <w:rFonts w:asciiTheme="minorHAnsi" w:hAnsiTheme="minorHAnsi" w:eastAsiaTheme="minorHAnsi" w:cstheme="minorHAnsi"/>
        </w:rPr>
        <w:t xml:space="preserve"> HJ 3rd, </w:t>
      </w:r>
      <w:proofErr w:type="spellStart"/>
      <w:r w:rsidRPr="00A3682F">
        <w:rPr>
          <w:rFonts w:asciiTheme="minorHAnsi" w:hAnsiTheme="minorHAnsi" w:eastAsiaTheme="minorHAnsi" w:cstheme="minorHAnsi"/>
        </w:rPr>
        <w:t>Longnecker</w:t>
      </w:r>
      <w:proofErr w:type="spellEnd"/>
      <w:r w:rsidRPr="00A3682F">
        <w:rPr>
          <w:rFonts w:asciiTheme="minorHAnsi" w:hAnsiTheme="minorHAnsi" w:eastAsiaTheme="minorHAnsi" w:cstheme="minorHAnsi"/>
        </w:rPr>
        <w:t xml:space="preserve"> MP. Associations of perfluoroalkyl substances (PFAS) with lower birth weight: an evaluation of potential confounding by </w:t>
      </w:r>
      <w:r w:rsidRPr="00A3682F">
        <w:rPr>
          <w:rFonts w:asciiTheme="minorHAnsi" w:hAnsiTheme="minorHAnsi" w:eastAsiaTheme="minorHAnsi" w:cstheme="minorHAnsi"/>
        </w:rPr>
        <w:lastRenderedPageBreak/>
        <w:t xml:space="preserve">glomerular filtration rate using a physiologically based pharmacokinetic model (PBPK).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2015;123(12):1317-24. </w:t>
      </w:r>
    </w:p>
    <w:p w:rsidRPr="00A3682F" w:rsidR="00C66452" w:rsidP="00C66452" w:rsidRDefault="00C66452" w14:paraId="462F89B5" w14:textId="7B812BE4">
      <w:pPr>
        <w:autoSpaceDE w:val="0"/>
        <w:autoSpaceDN w:val="0"/>
        <w:adjustRightInd w:val="0"/>
        <w:spacing w:after="240" w:line="240" w:lineRule="auto"/>
        <w:rPr>
          <w:rFonts w:asciiTheme="minorHAnsi" w:hAnsiTheme="minorHAnsi" w:eastAsiaTheme="minorHAnsi" w:cstheme="minorHAnsi"/>
        </w:rPr>
      </w:pPr>
      <w:r w:rsidRPr="00C66452">
        <w:rPr>
          <w:rFonts w:asciiTheme="minorHAnsi" w:hAnsiTheme="minorHAnsi" w:eastAsiaTheme="minorHAnsi" w:cstheme="minorHAnsi"/>
        </w:rPr>
        <w:t xml:space="preserve">Verner MA, Ngueta G, Jensen ET, </w:t>
      </w:r>
      <w:proofErr w:type="spellStart"/>
      <w:r w:rsidRPr="00C66452">
        <w:rPr>
          <w:rFonts w:asciiTheme="minorHAnsi" w:hAnsiTheme="minorHAnsi" w:eastAsiaTheme="minorHAnsi" w:cstheme="minorHAnsi"/>
        </w:rPr>
        <w:t>Fromme</w:t>
      </w:r>
      <w:proofErr w:type="spellEnd"/>
      <w:r w:rsidRPr="00C66452">
        <w:rPr>
          <w:rFonts w:asciiTheme="minorHAnsi" w:hAnsiTheme="minorHAnsi" w:eastAsiaTheme="minorHAnsi" w:cstheme="minorHAnsi"/>
        </w:rPr>
        <w:t xml:space="preserve"> H, </w:t>
      </w:r>
      <w:proofErr w:type="spellStart"/>
      <w:r w:rsidRPr="00C66452">
        <w:rPr>
          <w:rFonts w:asciiTheme="minorHAnsi" w:hAnsiTheme="minorHAnsi" w:eastAsiaTheme="minorHAnsi" w:cstheme="minorHAnsi"/>
        </w:rPr>
        <w:t>Völkel</w:t>
      </w:r>
      <w:proofErr w:type="spellEnd"/>
      <w:r w:rsidRPr="00C66452">
        <w:rPr>
          <w:rFonts w:asciiTheme="minorHAnsi" w:hAnsiTheme="minorHAnsi" w:eastAsiaTheme="minorHAnsi" w:cstheme="minorHAnsi"/>
        </w:rPr>
        <w:t xml:space="preserve"> W, Nygaa</w:t>
      </w:r>
      <w:r>
        <w:rPr>
          <w:rFonts w:asciiTheme="minorHAnsi" w:hAnsiTheme="minorHAnsi" w:eastAsiaTheme="minorHAnsi" w:cstheme="minorHAnsi"/>
        </w:rPr>
        <w:t xml:space="preserve">rd UC, Granum B, Longnecker MP. </w:t>
      </w:r>
      <w:r w:rsidRPr="00C66452">
        <w:rPr>
          <w:rFonts w:asciiTheme="minorHAnsi" w:hAnsiTheme="minorHAnsi" w:eastAsiaTheme="minorHAnsi" w:cstheme="minorHAnsi"/>
        </w:rPr>
        <w:t>A Simple Pharmacokinetic Model of Prenatal and Postnatal Exposure to Per</w:t>
      </w:r>
      <w:r>
        <w:rPr>
          <w:rFonts w:asciiTheme="minorHAnsi" w:hAnsiTheme="minorHAnsi" w:eastAsiaTheme="minorHAnsi" w:cstheme="minorHAnsi"/>
        </w:rPr>
        <w:t>fluoroalkyl Substances (PFASs). Environ Sci Technol. 2016;</w:t>
      </w:r>
      <w:r w:rsidRPr="00C66452">
        <w:rPr>
          <w:rFonts w:asciiTheme="minorHAnsi" w:hAnsiTheme="minorHAnsi" w:eastAsiaTheme="minorHAnsi" w:cstheme="minorHAnsi"/>
        </w:rPr>
        <w:t xml:space="preserve"> 19;50(2):978-86</w:t>
      </w:r>
    </w:p>
    <w:p w:rsidRPr="00821D96" w:rsidR="00821D96" w:rsidP="00821D96" w:rsidRDefault="00821D96" w14:paraId="7BC84D48" w14:textId="78F2BE88">
      <w:pPr>
        <w:autoSpaceDE w:val="0"/>
        <w:autoSpaceDN w:val="0"/>
        <w:adjustRightInd w:val="0"/>
        <w:spacing w:after="240" w:line="240" w:lineRule="auto"/>
        <w:rPr>
          <w:rFonts w:asciiTheme="minorHAnsi" w:hAnsiTheme="minorHAnsi" w:eastAsiaTheme="minorHAnsi" w:cstheme="minorHAnsi"/>
        </w:rPr>
      </w:pPr>
      <w:r w:rsidRPr="00821D96">
        <w:rPr>
          <w:rFonts w:asciiTheme="minorHAnsi" w:hAnsiTheme="minorHAnsi" w:eastAsiaTheme="minorHAnsi" w:cstheme="minorHAnsi"/>
        </w:rPr>
        <w:t xml:space="preserve">Vos MB, </w:t>
      </w:r>
      <w:proofErr w:type="spellStart"/>
      <w:r w:rsidRPr="00821D96">
        <w:rPr>
          <w:rFonts w:asciiTheme="minorHAnsi" w:hAnsiTheme="minorHAnsi" w:eastAsiaTheme="minorHAnsi" w:cstheme="minorHAnsi"/>
        </w:rPr>
        <w:t>Barve</w:t>
      </w:r>
      <w:proofErr w:type="spellEnd"/>
      <w:r w:rsidRPr="00821D96">
        <w:rPr>
          <w:rFonts w:asciiTheme="minorHAnsi" w:hAnsiTheme="minorHAnsi" w:eastAsiaTheme="minorHAnsi" w:cstheme="minorHAnsi"/>
        </w:rPr>
        <w:t xml:space="preserve"> S, Joshi-</w:t>
      </w:r>
      <w:proofErr w:type="spellStart"/>
      <w:r w:rsidRPr="00821D96">
        <w:rPr>
          <w:rFonts w:asciiTheme="minorHAnsi" w:hAnsiTheme="minorHAnsi" w:eastAsiaTheme="minorHAnsi" w:cstheme="minorHAnsi"/>
        </w:rPr>
        <w:t>Barve</w:t>
      </w:r>
      <w:proofErr w:type="spellEnd"/>
      <w:r w:rsidRPr="00821D96">
        <w:rPr>
          <w:rFonts w:asciiTheme="minorHAnsi" w:hAnsiTheme="minorHAnsi" w:eastAsiaTheme="minorHAnsi" w:cstheme="minorHAnsi"/>
        </w:rPr>
        <w:t xml:space="preserve"> S, Carew</w:t>
      </w:r>
      <w:r>
        <w:rPr>
          <w:rFonts w:asciiTheme="minorHAnsi" w:hAnsiTheme="minorHAnsi" w:eastAsiaTheme="minorHAnsi" w:cstheme="minorHAnsi"/>
        </w:rPr>
        <w:t xml:space="preserve"> JD, </w:t>
      </w:r>
      <w:proofErr w:type="spellStart"/>
      <w:r>
        <w:rPr>
          <w:rFonts w:asciiTheme="minorHAnsi" w:hAnsiTheme="minorHAnsi" w:eastAsiaTheme="minorHAnsi" w:cstheme="minorHAnsi"/>
        </w:rPr>
        <w:t>Whitington</w:t>
      </w:r>
      <w:proofErr w:type="spellEnd"/>
      <w:r>
        <w:rPr>
          <w:rFonts w:asciiTheme="minorHAnsi" w:hAnsiTheme="minorHAnsi" w:eastAsiaTheme="minorHAnsi" w:cstheme="minorHAnsi"/>
        </w:rPr>
        <w:t xml:space="preserve"> PF, McClain CJ. </w:t>
      </w:r>
      <w:r w:rsidRPr="00821D96">
        <w:rPr>
          <w:rFonts w:asciiTheme="minorHAnsi" w:hAnsiTheme="minorHAnsi" w:eastAsiaTheme="minorHAnsi" w:cstheme="minorHAnsi"/>
        </w:rPr>
        <w:t>Cytokeratin 18, a marker of cell death, is increased in children with suspected no</w:t>
      </w:r>
      <w:r>
        <w:rPr>
          <w:rFonts w:asciiTheme="minorHAnsi" w:hAnsiTheme="minorHAnsi" w:eastAsiaTheme="minorHAnsi" w:cstheme="minorHAnsi"/>
        </w:rPr>
        <w:t xml:space="preserve">nalcoholic fatty liver disease. </w:t>
      </w:r>
      <w:r w:rsidRPr="00821D96">
        <w:rPr>
          <w:rFonts w:asciiTheme="minorHAnsi" w:hAnsiTheme="minorHAnsi" w:eastAsiaTheme="minorHAnsi" w:cstheme="minorHAnsi"/>
        </w:rPr>
        <w:t xml:space="preserve">J </w:t>
      </w:r>
      <w:proofErr w:type="spellStart"/>
      <w:r w:rsidRPr="00821D96">
        <w:rPr>
          <w:rFonts w:asciiTheme="minorHAnsi" w:hAnsiTheme="minorHAnsi" w:eastAsiaTheme="minorHAnsi" w:cstheme="minorHAnsi"/>
        </w:rPr>
        <w:t>Pediatr</w:t>
      </w:r>
      <w:proofErr w:type="spellEnd"/>
      <w:r w:rsidRPr="00821D96">
        <w:rPr>
          <w:rFonts w:asciiTheme="minorHAnsi" w:hAnsiTheme="minorHAnsi" w:eastAsiaTheme="minorHAnsi" w:cstheme="minorHAnsi"/>
        </w:rPr>
        <w:t xml:space="preserve"> Gastroenterol </w:t>
      </w:r>
      <w:proofErr w:type="spellStart"/>
      <w:r w:rsidRPr="00821D96">
        <w:rPr>
          <w:rFonts w:asciiTheme="minorHAnsi" w:hAnsiTheme="minorHAnsi" w:eastAsiaTheme="minorHAnsi" w:cstheme="minorHAnsi"/>
        </w:rPr>
        <w:t>Nutr</w:t>
      </w:r>
      <w:proofErr w:type="spellEnd"/>
      <w:r w:rsidRPr="00821D96">
        <w:rPr>
          <w:rFonts w:asciiTheme="minorHAnsi" w:hAnsiTheme="minorHAnsi" w:eastAsiaTheme="minorHAnsi" w:cstheme="minorHAnsi"/>
        </w:rPr>
        <w:t>. 2008 Oct;47(4):481-5.</w:t>
      </w:r>
    </w:p>
    <w:p w:rsidR="00D46501" w:rsidP="00D46501" w:rsidRDefault="00D46501" w14:paraId="3BD27DFD" w14:textId="686813B1">
      <w:pPr>
        <w:autoSpaceDE w:val="0"/>
        <w:autoSpaceDN w:val="0"/>
        <w:adjustRightInd w:val="0"/>
        <w:spacing w:after="240" w:line="240" w:lineRule="auto"/>
        <w:rPr>
          <w:rFonts w:asciiTheme="minorHAnsi" w:hAnsiTheme="minorHAnsi" w:eastAsiaTheme="minorHAnsi" w:cstheme="minorHAnsi"/>
        </w:rPr>
      </w:pPr>
      <w:proofErr w:type="spellStart"/>
      <w:r w:rsidRPr="00D46501">
        <w:rPr>
          <w:rFonts w:asciiTheme="minorHAnsi" w:hAnsiTheme="minorHAnsi" w:eastAsiaTheme="minorHAnsi" w:cstheme="minorHAnsi"/>
        </w:rPr>
        <w:t>Vuong</w:t>
      </w:r>
      <w:proofErr w:type="spellEnd"/>
      <w:r w:rsidRPr="00D46501">
        <w:rPr>
          <w:rFonts w:asciiTheme="minorHAnsi" w:hAnsiTheme="minorHAnsi" w:eastAsiaTheme="minorHAnsi" w:cstheme="minorHAnsi"/>
        </w:rPr>
        <w:t xml:space="preserve"> AM, </w:t>
      </w:r>
      <w:proofErr w:type="spellStart"/>
      <w:r w:rsidRPr="00D46501">
        <w:rPr>
          <w:rFonts w:asciiTheme="minorHAnsi" w:hAnsiTheme="minorHAnsi" w:eastAsiaTheme="minorHAnsi" w:cstheme="minorHAnsi"/>
        </w:rPr>
        <w:t>Yolton</w:t>
      </w:r>
      <w:proofErr w:type="spellEnd"/>
      <w:r w:rsidRPr="00D46501">
        <w:rPr>
          <w:rFonts w:asciiTheme="minorHAnsi" w:hAnsiTheme="minorHAnsi" w:eastAsiaTheme="minorHAnsi" w:cstheme="minorHAnsi"/>
        </w:rPr>
        <w:t xml:space="preserve"> K, Webster GM, </w:t>
      </w:r>
      <w:proofErr w:type="spellStart"/>
      <w:r w:rsidRPr="00D46501">
        <w:rPr>
          <w:rFonts w:asciiTheme="minorHAnsi" w:hAnsiTheme="minorHAnsi" w:eastAsiaTheme="minorHAnsi" w:cstheme="minorHAnsi"/>
        </w:rPr>
        <w:t>Sjödin</w:t>
      </w:r>
      <w:proofErr w:type="spellEnd"/>
      <w:r w:rsidRPr="00D46501">
        <w:rPr>
          <w:rFonts w:asciiTheme="minorHAnsi" w:hAnsiTheme="minorHAnsi" w:eastAsiaTheme="minorHAnsi" w:cstheme="minorHAnsi"/>
        </w:rPr>
        <w:t xml:space="preserve"> A, Calafat AM, Braun JM, Di</w:t>
      </w:r>
      <w:r>
        <w:rPr>
          <w:rFonts w:asciiTheme="minorHAnsi" w:hAnsiTheme="minorHAnsi" w:eastAsiaTheme="minorHAnsi" w:cstheme="minorHAnsi"/>
        </w:rPr>
        <w:t xml:space="preserve">etrich KN, </w:t>
      </w:r>
      <w:proofErr w:type="spellStart"/>
      <w:r>
        <w:rPr>
          <w:rFonts w:asciiTheme="minorHAnsi" w:hAnsiTheme="minorHAnsi" w:eastAsiaTheme="minorHAnsi" w:cstheme="minorHAnsi"/>
        </w:rPr>
        <w:t>Lanphear</w:t>
      </w:r>
      <w:proofErr w:type="spellEnd"/>
      <w:r>
        <w:rPr>
          <w:rFonts w:asciiTheme="minorHAnsi" w:hAnsiTheme="minorHAnsi" w:eastAsiaTheme="minorHAnsi" w:cstheme="minorHAnsi"/>
        </w:rPr>
        <w:t xml:space="preserve"> BP, Chen A. </w:t>
      </w:r>
      <w:r w:rsidRPr="00D46501">
        <w:rPr>
          <w:rFonts w:asciiTheme="minorHAnsi" w:hAnsiTheme="minorHAnsi" w:eastAsiaTheme="minorHAnsi" w:cstheme="minorHAnsi"/>
        </w:rPr>
        <w:t>Prenatal polybrominated diphenyl ether and perfluoroalkyl substance exposures and executive f</w:t>
      </w:r>
      <w:r>
        <w:rPr>
          <w:rFonts w:asciiTheme="minorHAnsi" w:hAnsiTheme="minorHAnsi" w:eastAsiaTheme="minorHAnsi" w:cstheme="minorHAnsi"/>
        </w:rPr>
        <w:t>unction in school-age children. Environ Res. 2016</w:t>
      </w:r>
      <w:r w:rsidRPr="00D46501">
        <w:rPr>
          <w:rFonts w:asciiTheme="minorHAnsi" w:hAnsiTheme="minorHAnsi" w:eastAsiaTheme="minorHAnsi" w:cstheme="minorHAnsi"/>
        </w:rPr>
        <w:t>;147:556-64</w:t>
      </w:r>
    </w:p>
    <w:p w:rsidR="00DB685E" w:rsidP="00DB685E" w:rsidRDefault="00DB685E" w14:paraId="49A9500F" w14:textId="553A10D0">
      <w:pPr>
        <w:autoSpaceDE w:val="0"/>
        <w:autoSpaceDN w:val="0"/>
        <w:adjustRightInd w:val="0"/>
        <w:spacing w:after="240" w:line="240" w:lineRule="auto"/>
        <w:rPr>
          <w:rFonts w:asciiTheme="minorHAnsi" w:hAnsiTheme="minorHAnsi" w:eastAsiaTheme="minorHAnsi" w:cstheme="minorHAnsi"/>
        </w:rPr>
      </w:pPr>
      <w:proofErr w:type="spellStart"/>
      <w:r w:rsidRPr="00DB685E">
        <w:rPr>
          <w:rFonts w:asciiTheme="minorHAnsi" w:hAnsiTheme="minorHAnsi" w:eastAsiaTheme="minorHAnsi" w:cstheme="minorHAnsi"/>
        </w:rPr>
        <w:t>Wahlang</w:t>
      </w:r>
      <w:proofErr w:type="spellEnd"/>
      <w:r w:rsidRPr="00DB685E">
        <w:rPr>
          <w:rFonts w:asciiTheme="minorHAnsi" w:hAnsiTheme="minorHAnsi" w:eastAsiaTheme="minorHAnsi" w:cstheme="minorHAnsi"/>
        </w:rPr>
        <w:t xml:space="preserve"> B, </w:t>
      </w:r>
      <w:proofErr w:type="spellStart"/>
      <w:r w:rsidRPr="00DB685E">
        <w:rPr>
          <w:rFonts w:asciiTheme="minorHAnsi" w:hAnsiTheme="minorHAnsi" w:eastAsiaTheme="minorHAnsi" w:cstheme="minorHAnsi"/>
        </w:rPr>
        <w:t>Prough</w:t>
      </w:r>
      <w:proofErr w:type="spellEnd"/>
      <w:r w:rsidRPr="00DB685E">
        <w:rPr>
          <w:rFonts w:asciiTheme="minorHAnsi" w:hAnsiTheme="minorHAnsi" w:eastAsiaTheme="minorHAnsi" w:cstheme="minorHAnsi"/>
        </w:rPr>
        <w:t xml:space="preserve"> RA, Falkner KC, Hardesty JE, Song M, Clair HB, Clark BJ, States JC, </w:t>
      </w:r>
      <w:proofErr w:type="spellStart"/>
      <w:r w:rsidRPr="00DB685E">
        <w:rPr>
          <w:rFonts w:asciiTheme="minorHAnsi" w:hAnsiTheme="minorHAnsi" w:eastAsiaTheme="minorHAnsi" w:cstheme="minorHAnsi"/>
        </w:rPr>
        <w:t>Arteel</w:t>
      </w:r>
      <w:proofErr w:type="spellEnd"/>
      <w:r w:rsidRPr="00DB685E">
        <w:rPr>
          <w:rFonts w:asciiTheme="minorHAnsi" w:hAnsiTheme="minorHAnsi" w:eastAsiaTheme="minorHAnsi" w:cstheme="minorHAnsi"/>
        </w:rPr>
        <w:t xml:space="preserve"> GE, Ca</w:t>
      </w:r>
      <w:r>
        <w:rPr>
          <w:rFonts w:asciiTheme="minorHAnsi" w:hAnsiTheme="minorHAnsi" w:eastAsiaTheme="minorHAnsi" w:cstheme="minorHAnsi"/>
        </w:rPr>
        <w:t xml:space="preserve">ve </w:t>
      </w:r>
      <w:proofErr w:type="spellStart"/>
      <w:r>
        <w:rPr>
          <w:rFonts w:asciiTheme="minorHAnsi" w:hAnsiTheme="minorHAnsi" w:eastAsiaTheme="minorHAnsi" w:cstheme="minorHAnsi"/>
        </w:rPr>
        <w:t>MC.</w:t>
      </w:r>
      <w:r w:rsidRPr="00DB685E">
        <w:rPr>
          <w:rFonts w:asciiTheme="minorHAnsi" w:hAnsiTheme="minorHAnsi" w:eastAsiaTheme="minorHAnsi" w:cstheme="minorHAnsi"/>
        </w:rPr>
        <w:t>Polychlorinated</w:t>
      </w:r>
      <w:proofErr w:type="spellEnd"/>
      <w:r w:rsidRPr="00DB685E">
        <w:rPr>
          <w:rFonts w:asciiTheme="minorHAnsi" w:hAnsiTheme="minorHAnsi" w:eastAsiaTheme="minorHAnsi" w:cstheme="minorHAnsi"/>
        </w:rPr>
        <w:t xml:space="preserve"> Biphenyl-Xenobiotic Nuclear Receptor Interactions Regulate Energy Metabolism, </w:t>
      </w:r>
      <w:r>
        <w:rPr>
          <w:rFonts w:asciiTheme="minorHAnsi" w:hAnsiTheme="minorHAnsi" w:eastAsiaTheme="minorHAnsi" w:cstheme="minorHAnsi"/>
        </w:rPr>
        <w:t xml:space="preserve"> </w:t>
      </w:r>
      <w:r w:rsidRPr="00DB685E">
        <w:rPr>
          <w:rFonts w:asciiTheme="minorHAnsi" w:hAnsiTheme="minorHAnsi" w:eastAsiaTheme="minorHAnsi" w:cstheme="minorHAnsi"/>
        </w:rPr>
        <w:t>Behavior, and Inflammation in</w:t>
      </w:r>
      <w:r>
        <w:rPr>
          <w:rFonts w:asciiTheme="minorHAnsi" w:hAnsiTheme="minorHAnsi" w:eastAsiaTheme="minorHAnsi" w:cstheme="minorHAnsi"/>
        </w:rPr>
        <w:t xml:space="preserve"> Non-</w:t>
      </w:r>
      <w:proofErr w:type="gramStart"/>
      <w:r>
        <w:rPr>
          <w:rFonts w:asciiTheme="minorHAnsi" w:hAnsiTheme="minorHAnsi" w:eastAsiaTheme="minorHAnsi" w:cstheme="minorHAnsi"/>
        </w:rPr>
        <w:t>alcoholic</w:t>
      </w:r>
      <w:proofErr w:type="gramEnd"/>
      <w:r>
        <w:rPr>
          <w:rFonts w:asciiTheme="minorHAnsi" w:hAnsiTheme="minorHAnsi" w:eastAsiaTheme="minorHAnsi" w:cstheme="minorHAnsi"/>
        </w:rPr>
        <w:t>-Steatohepatitis. Toxicol Sci. 2016</w:t>
      </w:r>
      <w:r w:rsidRPr="00DB685E">
        <w:rPr>
          <w:rFonts w:asciiTheme="minorHAnsi" w:hAnsiTheme="minorHAnsi" w:eastAsiaTheme="minorHAnsi" w:cstheme="minorHAnsi"/>
        </w:rPr>
        <w:t>;149(2):396-410</w:t>
      </w:r>
      <w:r>
        <w:rPr>
          <w:rFonts w:asciiTheme="minorHAnsi" w:hAnsiTheme="minorHAnsi" w:eastAsiaTheme="minorHAnsi" w:cstheme="minorHAnsi"/>
        </w:rPr>
        <w:t>.</w:t>
      </w:r>
    </w:p>
    <w:p w:rsidRPr="00A3682F" w:rsidR="00334ECF" w:rsidP="00F37EB7" w:rsidRDefault="00334ECF" w14:paraId="490C894B" w14:textId="08F21200">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Wang IJ, Hsieh WS, Chen CY, Fletcher T, Lien GW, Chiang HL, Chiang CF, Wu TN, Chen PC. The effect of prenatal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chemicals exposures on pediatric atopy. Environ Res 2011; 111:785–791.</w:t>
      </w:r>
    </w:p>
    <w:p w:rsidR="00334ECF" w:rsidP="00F37EB7" w:rsidRDefault="00334ECF" w14:paraId="00FBF09F" w14:textId="71BF87D3">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Wang Z, DeWitt JC, Higgins CP, Cousins IT. A never-ending story of per- and polyfluoroalkyl </w:t>
      </w:r>
      <w:proofErr w:type="spellStart"/>
      <w:r w:rsidRPr="00A3682F">
        <w:rPr>
          <w:rFonts w:asciiTheme="minorHAnsi" w:hAnsiTheme="minorHAnsi" w:eastAsiaTheme="minorHAnsi" w:cstheme="minorHAnsi"/>
        </w:rPr>
        <w:t>subtances</w:t>
      </w:r>
      <w:proofErr w:type="spellEnd"/>
      <w:r w:rsidRPr="00A3682F">
        <w:rPr>
          <w:rFonts w:asciiTheme="minorHAnsi" w:hAnsiTheme="minorHAnsi" w:eastAsiaTheme="minorHAnsi" w:cstheme="minorHAnsi"/>
        </w:rPr>
        <w:t xml:space="preserve"> (PFASs)? Environ Sci Technol 2017;51:2508-2518.</w:t>
      </w:r>
    </w:p>
    <w:p w:rsidRPr="00A3682F" w:rsidR="004276B2" w:rsidP="00F37EB7" w:rsidRDefault="004276B2" w14:paraId="5BCAAEA6" w14:textId="01EC2E27">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Weisskopf MG, Webster TF. Trade-offs of personal versus more proxy exposure measures in environmental epidemiology. Epidemiol 2017;28:635-643.</w:t>
      </w:r>
    </w:p>
    <w:p w:rsidR="008914C3" w:rsidP="00F37EB7" w:rsidRDefault="008914C3" w14:paraId="2AEC2056" w14:textId="5B96902B">
      <w:pPr>
        <w:autoSpaceDE w:val="0"/>
        <w:autoSpaceDN w:val="0"/>
        <w:adjustRightInd w:val="0"/>
        <w:spacing w:after="240" w:line="240" w:lineRule="auto"/>
        <w:rPr>
          <w:rFonts w:asciiTheme="minorHAnsi" w:hAnsiTheme="minorHAnsi" w:eastAsiaTheme="minorHAnsi" w:cstheme="minorHAnsi"/>
        </w:rPr>
      </w:pPr>
      <w:bookmarkStart w:name="_Hlk35340318" w:id="89"/>
      <w:r w:rsidRPr="008914C3">
        <w:rPr>
          <w:rFonts w:asciiTheme="minorHAnsi" w:hAnsiTheme="minorHAnsi" w:eastAsiaTheme="minorHAnsi" w:cstheme="minorHAnsi"/>
        </w:rPr>
        <w:t xml:space="preserve">Weisskopf MG, Seals RM, Webster TF. Bias Amplification in Epidemiologic Analysis of Exposure to Mixtures. Environ Health </w:t>
      </w:r>
      <w:proofErr w:type="spellStart"/>
      <w:r w:rsidRPr="008914C3">
        <w:rPr>
          <w:rFonts w:asciiTheme="minorHAnsi" w:hAnsiTheme="minorHAnsi" w:eastAsiaTheme="minorHAnsi" w:cstheme="minorHAnsi"/>
        </w:rPr>
        <w:t>Perspect</w:t>
      </w:r>
      <w:proofErr w:type="spellEnd"/>
      <w:r w:rsidRPr="008914C3">
        <w:rPr>
          <w:rFonts w:asciiTheme="minorHAnsi" w:hAnsiTheme="minorHAnsi" w:eastAsiaTheme="minorHAnsi" w:cstheme="minorHAnsi"/>
        </w:rPr>
        <w:t xml:space="preserve"> 2018;126:047003.</w:t>
      </w:r>
    </w:p>
    <w:bookmarkEnd w:id="89"/>
    <w:p w:rsidRPr="00A3682F" w:rsidR="00334ECF" w:rsidP="00F37EB7" w:rsidRDefault="00334ECF" w14:paraId="5C4AA63A" w14:textId="14B2D042">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Wen LL, Lin LY, Su TC, Chen PC, Lin CY. Association between serum </w:t>
      </w:r>
      <w:proofErr w:type="spellStart"/>
      <w:r w:rsidRPr="00A3682F">
        <w:rPr>
          <w:rFonts w:asciiTheme="minorHAnsi" w:hAnsiTheme="minorHAnsi" w:eastAsiaTheme="minorHAnsi" w:cstheme="minorHAnsi"/>
        </w:rPr>
        <w:t>perfluorinated</w:t>
      </w:r>
      <w:proofErr w:type="spellEnd"/>
      <w:r w:rsidRPr="00A3682F">
        <w:rPr>
          <w:rFonts w:asciiTheme="minorHAnsi" w:hAnsiTheme="minorHAnsi" w:eastAsiaTheme="minorHAnsi" w:cstheme="minorHAnsi"/>
        </w:rPr>
        <w:t xml:space="preserve"> chemicals and thyroid function in U.S. adults: The National Health and Nutrition Examination Survey 2007–2010. J Clin Endocrinol </w:t>
      </w:r>
      <w:proofErr w:type="spellStart"/>
      <w:r w:rsidRPr="00A3682F">
        <w:rPr>
          <w:rFonts w:asciiTheme="minorHAnsi" w:hAnsiTheme="minorHAnsi" w:eastAsiaTheme="minorHAnsi" w:cstheme="minorHAnsi"/>
        </w:rPr>
        <w:t>Metab</w:t>
      </w:r>
      <w:proofErr w:type="spellEnd"/>
      <w:r w:rsidRPr="00A3682F">
        <w:rPr>
          <w:rFonts w:asciiTheme="minorHAnsi" w:hAnsiTheme="minorHAnsi" w:eastAsiaTheme="minorHAnsi" w:cstheme="minorHAnsi"/>
        </w:rPr>
        <w:t xml:space="preserve"> 2013;98:E1456-E1464.</w:t>
      </w:r>
    </w:p>
    <w:p w:rsidRPr="00A3682F" w:rsidR="00334ECF" w:rsidP="00F37EB7" w:rsidRDefault="00334ECF" w14:paraId="36D7EE31"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Winquist A, Steenland K. Perfluorooctanoic acid exposure and thyroid disease in community and worker cohorts. Epidemiology 2014a;25:255-264.</w:t>
      </w:r>
    </w:p>
    <w:p w:rsidRPr="00A3682F" w:rsidR="00334ECF" w:rsidP="00F37EB7" w:rsidRDefault="00334ECF" w14:paraId="14D99B0E" w14:textId="504E8258">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Winquist A, Steenland K. Modeled PFOA exposure and coronary artery disease, hypertension, and high cholesterol in community and worker cohorts. Environ Health </w:t>
      </w:r>
      <w:proofErr w:type="spellStart"/>
      <w:r w:rsidRPr="00A3682F">
        <w:rPr>
          <w:rFonts w:asciiTheme="minorHAnsi" w:hAnsiTheme="minorHAnsi" w:eastAsiaTheme="minorHAnsi" w:cstheme="minorHAnsi"/>
        </w:rPr>
        <w:t>Perspect</w:t>
      </w:r>
      <w:proofErr w:type="spellEnd"/>
      <w:r w:rsidRPr="00A3682F">
        <w:rPr>
          <w:rFonts w:asciiTheme="minorHAnsi" w:hAnsiTheme="minorHAnsi" w:eastAsiaTheme="minorHAnsi" w:cstheme="minorHAnsi"/>
        </w:rPr>
        <w:t xml:space="preserve"> 2014b; 122:1299-1305.</w:t>
      </w:r>
    </w:p>
    <w:p w:rsidR="001D6792" w:rsidP="00F6766E" w:rsidRDefault="001D6792" w14:paraId="29964825" w14:textId="4AF7C1C0">
      <w:pPr>
        <w:autoSpaceDE w:val="0"/>
        <w:autoSpaceDN w:val="0"/>
        <w:adjustRightInd w:val="0"/>
        <w:spacing w:after="240" w:line="240" w:lineRule="auto"/>
        <w:rPr>
          <w:rFonts w:asciiTheme="minorHAnsi" w:hAnsiTheme="minorHAnsi" w:eastAsiaTheme="minorHAnsi" w:cstheme="minorHAnsi"/>
        </w:rPr>
      </w:pPr>
      <w:proofErr w:type="spellStart"/>
      <w:r w:rsidRPr="001D6792">
        <w:rPr>
          <w:rFonts w:asciiTheme="minorHAnsi" w:hAnsiTheme="minorHAnsi" w:eastAsiaTheme="minorHAnsi" w:cstheme="minorHAnsi"/>
        </w:rPr>
        <w:t>Wies</w:t>
      </w:r>
      <w:r>
        <w:rPr>
          <w:rFonts w:asciiTheme="minorHAnsi" w:hAnsiTheme="minorHAnsi" w:eastAsiaTheme="minorHAnsi" w:cstheme="minorHAnsi"/>
        </w:rPr>
        <w:t>er</w:t>
      </w:r>
      <w:proofErr w:type="spellEnd"/>
      <w:r>
        <w:rPr>
          <w:rFonts w:asciiTheme="minorHAnsi" w:hAnsiTheme="minorHAnsi" w:eastAsiaTheme="minorHAnsi" w:cstheme="minorHAnsi"/>
        </w:rPr>
        <w:t xml:space="preserve"> V, </w:t>
      </w:r>
      <w:proofErr w:type="spellStart"/>
      <w:r>
        <w:rPr>
          <w:rFonts w:asciiTheme="minorHAnsi" w:hAnsiTheme="minorHAnsi" w:eastAsiaTheme="minorHAnsi" w:cstheme="minorHAnsi"/>
        </w:rPr>
        <w:t>Moschen</w:t>
      </w:r>
      <w:proofErr w:type="spellEnd"/>
      <w:r>
        <w:rPr>
          <w:rFonts w:asciiTheme="minorHAnsi" w:hAnsiTheme="minorHAnsi" w:eastAsiaTheme="minorHAnsi" w:cstheme="minorHAnsi"/>
        </w:rPr>
        <w:t xml:space="preserve"> AR, </w:t>
      </w:r>
      <w:proofErr w:type="spellStart"/>
      <w:r>
        <w:rPr>
          <w:rFonts w:asciiTheme="minorHAnsi" w:hAnsiTheme="minorHAnsi" w:eastAsiaTheme="minorHAnsi" w:cstheme="minorHAnsi"/>
        </w:rPr>
        <w:t>Tilg</w:t>
      </w:r>
      <w:proofErr w:type="spellEnd"/>
      <w:r>
        <w:rPr>
          <w:rFonts w:asciiTheme="minorHAnsi" w:hAnsiTheme="minorHAnsi" w:eastAsiaTheme="minorHAnsi" w:cstheme="minorHAnsi"/>
        </w:rPr>
        <w:t xml:space="preserve"> H</w:t>
      </w:r>
      <w:r w:rsidRPr="001D6792">
        <w:rPr>
          <w:rFonts w:asciiTheme="minorHAnsi" w:hAnsiTheme="minorHAnsi" w:eastAsiaTheme="minorHAnsi" w:cstheme="minorHAnsi"/>
        </w:rPr>
        <w:t xml:space="preserve">. Inflammation, cytokines and insulin resistance: a clinical perspective. Arch Immunol </w:t>
      </w:r>
      <w:proofErr w:type="spellStart"/>
      <w:r w:rsidRPr="001D6792">
        <w:rPr>
          <w:rFonts w:asciiTheme="minorHAnsi" w:hAnsiTheme="minorHAnsi" w:eastAsiaTheme="minorHAnsi" w:cstheme="minorHAnsi"/>
        </w:rPr>
        <w:t>Ther</w:t>
      </w:r>
      <w:proofErr w:type="spellEnd"/>
      <w:r w:rsidRPr="001D6792">
        <w:rPr>
          <w:rFonts w:asciiTheme="minorHAnsi" w:hAnsiTheme="minorHAnsi" w:eastAsiaTheme="minorHAnsi" w:cstheme="minorHAnsi"/>
        </w:rPr>
        <w:t xml:space="preserve"> Exp (</w:t>
      </w:r>
      <w:proofErr w:type="spellStart"/>
      <w:r w:rsidRPr="001D6792">
        <w:rPr>
          <w:rFonts w:asciiTheme="minorHAnsi" w:hAnsiTheme="minorHAnsi" w:eastAsiaTheme="minorHAnsi" w:cstheme="minorHAnsi"/>
        </w:rPr>
        <w:t>Warsz</w:t>
      </w:r>
      <w:proofErr w:type="spellEnd"/>
      <w:r w:rsidRPr="001D6792">
        <w:rPr>
          <w:rFonts w:asciiTheme="minorHAnsi" w:hAnsiTheme="minorHAnsi" w:eastAsiaTheme="minorHAnsi" w:cstheme="minorHAnsi"/>
        </w:rPr>
        <w:t xml:space="preserve">). </w:t>
      </w:r>
      <w:r>
        <w:rPr>
          <w:rFonts w:asciiTheme="minorHAnsi" w:hAnsiTheme="minorHAnsi" w:eastAsiaTheme="minorHAnsi" w:cstheme="minorHAnsi"/>
        </w:rPr>
        <w:t xml:space="preserve">2013; </w:t>
      </w:r>
      <w:r w:rsidRPr="001D6792">
        <w:rPr>
          <w:rFonts w:asciiTheme="minorHAnsi" w:hAnsiTheme="minorHAnsi" w:eastAsiaTheme="minorHAnsi" w:cstheme="minorHAnsi"/>
        </w:rPr>
        <w:t>61(2):119-25.</w:t>
      </w:r>
    </w:p>
    <w:p w:rsidRPr="00F6766E" w:rsidR="00F6766E" w:rsidP="00F6766E" w:rsidRDefault="00027FD5" w14:paraId="0EDD2033" w14:textId="02CDBB47">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Wong F</w:t>
      </w:r>
      <w:r w:rsidRPr="00F6766E" w:rsidR="00F6766E">
        <w:rPr>
          <w:rFonts w:asciiTheme="minorHAnsi" w:hAnsiTheme="minorHAnsi" w:eastAsiaTheme="minorHAnsi" w:cstheme="minorHAnsi"/>
        </w:rPr>
        <w:t>, MacLeod M, Mueller JF, Cousins IT.</w:t>
      </w:r>
      <w:r w:rsidR="00F6766E">
        <w:rPr>
          <w:rFonts w:asciiTheme="minorHAnsi" w:hAnsiTheme="minorHAnsi" w:eastAsiaTheme="minorHAnsi" w:cstheme="minorHAnsi"/>
        </w:rPr>
        <w:t xml:space="preserve"> </w:t>
      </w:r>
      <w:r w:rsidRPr="00F6766E" w:rsidR="00F6766E">
        <w:rPr>
          <w:rFonts w:asciiTheme="minorHAnsi" w:hAnsiTheme="minorHAnsi" w:eastAsiaTheme="minorHAnsi" w:cstheme="minorHAnsi"/>
        </w:rPr>
        <w:t xml:space="preserve">Enhanced elimination of perfluorooctane sulfonic acid by menstruating women: evidence from population-based </w:t>
      </w:r>
      <w:r w:rsidR="00F6766E">
        <w:rPr>
          <w:rFonts w:asciiTheme="minorHAnsi" w:hAnsiTheme="minorHAnsi" w:eastAsiaTheme="minorHAnsi" w:cstheme="minorHAnsi"/>
        </w:rPr>
        <w:t xml:space="preserve">pharmacokinetic modeling. </w:t>
      </w:r>
      <w:r w:rsidRPr="00F6766E" w:rsidR="00F6766E">
        <w:rPr>
          <w:rFonts w:asciiTheme="minorHAnsi" w:hAnsiTheme="minorHAnsi" w:eastAsiaTheme="minorHAnsi" w:cstheme="minorHAnsi"/>
        </w:rPr>
        <w:t xml:space="preserve">Environ Sci Technol. 2014;48(15):8807-14. </w:t>
      </w:r>
    </w:p>
    <w:p w:rsidRPr="00A3682F" w:rsidR="00334ECF" w:rsidP="00F37EB7" w:rsidRDefault="00334ECF" w14:paraId="7B1E25F9" w14:textId="5160534B">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Worley RR, Yang X, Fisher J. Physiologically based pharmacokinetic modeling of human exposure to perfluorooctanoic acid suggests historical non drinking-water exposures are important for predicting current serum concentrations. </w:t>
      </w:r>
      <w:proofErr w:type="spellStart"/>
      <w:r w:rsidRPr="00A3682F">
        <w:rPr>
          <w:rFonts w:asciiTheme="minorHAnsi" w:hAnsiTheme="minorHAnsi" w:eastAsiaTheme="minorHAnsi" w:cstheme="minorHAnsi"/>
        </w:rPr>
        <w:t>Toxicol</w:t>
      </w:r>
      <w:proofErr w:type="spellEnd"/>
      <w:r w:rsidRPr="00A3682F">
        <w:rPr>
          <w:rFonts w:asciiTheme="minorHAnsi" w:hAnsiTheme="minorHAnsi" w:eastAsiaTheme="minorHAnsi" w:cstheme="minorHAnsi"/>
        </w:rPr>
        <w:t xml:space="preserve"> Appl </w:t>
      </w:r>
      <w:proofErr w:type="spellStart"/>
      <w:r w:rsidRPr="00A3682F">
        <w:rPr>
          <w:rFonts w:asciiTheme="minorHAnsi" w:hAnsiTheme="minorHAnsi" w:eastAsiaTheme="minorHAnsi" w:cstheme="minorHAnsi"/>
        </w:rPr>
        <w:t>Pharmacol</w:t>
      </w:r>
      <w:proofErr w:type="spellEnd"/>
      <w:r w:rsidRPr="00A3682F">
        <w:rPr>
          <w:rFonts w:asciiTheme="minorHAnsi" w:hAnsiTheme="minorHAnsi" w:eastAsiaTheme="minorHAnsi" w:cstheme="minorHAnsi"/>
        </w:rPr>
        <w:t>. 2017a;330:9-21.</w:t>
      </w:r>
    </w:p>
    <w:p w:rsidRPr="00A3682F" w:rsidR="00334ECF" w:rsidP="00F37EB7" w:rsidRDefault="00334ECF" w14:paraId="4EA3C302"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lastRenderedPageBreak/>
        <w:t xml:space="preserve">Worley RR, Moore, SM, Tierney BC, Ye X, Calafat AM, Campbell S, </w:t>
      </w:r>
      <w:proofErr w:type="spellStart"/>
      <w:r w:rsidRPr="00A3682F">
        <w:rPr>
          <w:rFonts w:asciiTheme="minorHAnsi" w:hAnsiTheme="minorHAnsi" w:eastAsiaTheme="minorHAnsi" w:cstheme="minorHAnsi"/>
        </w:rPr>
        <w:t>Woudneh</w:t>
      </w:r>
      <w:proofErr w:type="spellEnd"/>
      <w:r w:rsidRPr="00A3682F">
        <w:rPr>
          <w:rFonts w:asciiTheme="minorHAnsi" w:hAnsiTheme="minorHAnsi" w:eastAsiaTheme="minorHAnsi" w:cstheme="minorHAnsi"/>
        </w:rPr>
        <w:t xml:space="preserve"> MB, Fisher J. Per- and polyfluoroalkyl substances in human serum and urine samples from a residentially exposed community. Environ Int. 2017b;106:135-143.</w:t>
      </w:r>
    </w:p>
    <w:p w:rsidRPr="00A3682F" w:rsidR="00334ECF" w:rsidP="00F37EB7" w:rsidRDefault="00334ECF" w14:paraId="7B7CFFCF"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Ye X, Kato K, Wong LY, Jia T, </w:t>
      </w:r>
      <w:proofErr w:type="spellStart"/>
      <w:r w:rsidRPr="00A3682F">
        <w:rPr>
          <w:rFonts w:asciiTheme="minorHAnsi" w:hAnsiTheme="minorHAnsi" w:eastAsiaTheme="minorHAnsi" w:cstheme="minorHAnsi"/>
        </w:rPr>
        <w:t>Kalathil</w:t>
      </w:r>
      <w:proofErr w:type="spellEnd"/>
      <w:r w:rsidRPr="00A3682F">
        <w:rPr>
          <w:rFonts w:asciiTheme="minorHAnsi" w:hAnsiTheme="minorHAnsi" w:eastAsiaTheme="minorHAnsi" w:cstheme="minorHAnsi"/>
        </w:rPr>
        <w:t xml:space="preserve"> A, </w:t>
      </w:r>
      <w:proofErr w:type="spellStart"/>
      <w:r w:rsidRPr="00A3682F">
        <w:rPr>
          <w:rFonts w:asciiTheme="minorHAnsi" w:hAnsiTheme="minorHAnsi" w:eastAsiaTheme="minorHAnsi" w:cstheme="minorHAnsi"/>
        </w:rPr>
        <w:t>Latremouille</w:t>
      </w:r>
      <w:proofErr w:type="spellEnd"/>
      <w:r w:rsidRPr="00A3682F">
        <w:rPr>
          <w:rFonts w:asciiTheme="minorHAnsi" w:hAnsiTheme="minorHAnsi" w:eastAsiaTheme="minorHAnsi" w:cstheme="minorHAnsi"/>
        </w:rPr>
        <w:t xml:space="preserve"> J, Calafat AM. Per- and Polyfluoroalkyl Substances in Sera from Children 3 to 11 Years of Age Participating in the National Health and Nutrition Examination Survey 2013–2014. Int J </w:t>
      </w:r>
      <w:proofErr w:type="spellStart"/>
      <w:r w:rsidRPr="00A3682F">
        <w:rPr>
          <w:rFonts w:asciiTheme="minorHAnsi" w:hAnsiTheme="minorHAnsi" w:eastAsiaTheme="minorHAnsi" w:cstheme="minorHAnsi"/>
        </w:rPr>
        <w:t>Hyg</w:t>
      </w:r>
      <w:proofErr w:type="spellEnd"/>
      <w:r w:rsidRPr="00A3682F">
        <w:rPr>
          <w:rFonts w:asciiTheme="minorHAnsi" w:hAnsiTheme="minorHAnsi" w:eastAsiaTheme="minorHAnsi" w:cstheme="minorHAnsi"/>
        </w:rPr>
        <w:t xml:space="preserve"> Environ Health 2017;Sep29: S1438-4639(17)30588-6 [</w:t>
      </w:r>
      <w:proofErr w:type="spellStart"/>
      <w:r w:rsidRPr="00A3682F">
        <w:rPr>
          <w:rFonts w:asciiTheme="minorHAnsi" w:hAnsiTheme="minorHAnsi" w:eastAsiaTheme="minorHAnsi" w:cstheme="minorHAnsi"/>
        </w:rPr>
        <w:t>Epub</w:t>
      </w:r>
      <w:proofErr w:type="spellEnd"/>
      <w:r w:rsidRPr="00A3682F">
        <w:rPr>
          <w:rFonts w:asciiTheme="minorHAnsi" w:hAnsiTheme="minorHAnsi" w:eastAsiaTheme="minorHAnsi" w:cstheme="minorHAnsi"/>
        </w:rPr>
        <w:t xml:space="preserve"> ahead of print]</w:t>
      </w:r>
    </w:p>
    <w:p w:rsidRPr="00A3682F" w:rsidR="00334ECF" w:rsidP="00F37EB7" w:rsidRDefault="00334ECF" w14:paraId="056EB179"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Zeng XW, Qian Z, Emo B, Vaughn M, Bao J, Qin XD, Zhu Y, Li J, Lee YL, Dong GH. Association of polyfluoroalkyl chemical exposure with serum lipids in children. Sc Total Environ 2015;512-513;364-370.</w:t>
      </w:r>
    </w:p>
    <w:p w:rsidRPr="006B371B" w:rsidR="006B371B" w:rsidP="006B371B" w:rsidRDefault="006B371B" w14:paraId="0D47E934" w14:textId="7FBDA392">
      <w:pPr>
        <w:spacing w:after="240" w:line="240" w:lineRule="auto"/>
        <w:rPr>
          <w:rFonts w:asciiTheme="minorHAnsi" w:hAnsiTheme="minorHAnsi" w:cstheme="minorHAnsi"/>
        </w:rPr>
      </w:pPr>
      <w:r>
        <w:rPr>
          <w:rFonts w:asciiTheme="minorHAnsi" w:hAnsiTheme="minorHAnsi" w:cstheme="minorHAnsi"/>
        </w:rPr>
        <w:t>Zhang T</w:t>
      </w:r>
      <w:r w:rsidRPr="006B371B">
        <w:rPr>
          <w:rFonts w:asciiTheme="minorHAnsi" w:hAnsiTheme="minorHAnsi" w:cstheme="minorHAnsi"/>
        </w:rPr>
        <w:t>, Sun H, Qin X, Gan Z, Kannan K.</w:t>
      </w:r>
      <w:r>
        <w:rPr>
          <w:rFonts w:asciiTheme="minorHAnsi" w:hAnsiTheme="minorHAnsi" w:cstheme="minorHAnsi"/>
        </w:rPr>
        <w:t xml:space="preserve"> </w:t>
      </w:r>
      <w:r w:rsidRPr="006B371B">
        <w:rPr>
          <w:rFonts w:asciiTheme="minorHAnsi" w:hAnsiTheme="minorHAnsi" w:cstheme="minorHAnsi"/>
        </w:rPr>
        <w:t>PFOS and PFOA in paired urine and blood from general adults and pregnant women: ass</w:t>
      </w:r>
      <w:r>
        <w:rPr>
          <w:rFonts w:asciiTheme="minorHAnsi" w:hAnsiTheme="minorHAnsi" w:cstheme="minorHAnsi"/>
        </w:rPr>
        <w:t xml:space="preserve">essment of urinary elimination. </w:t>
      </w:r>
      <w:r w:rsidRPr="006B371B">
        <w:rPr>
          <w:rFonts w:asciiTheme="minorHAnsi" w:hAnsiTheme="minorHAnsi" w:cstheme="minorHAnsi"/>
        </w:rPr>
        <w:t>Envi</w:t>
      </w:r>
      <w:r>
        <w:rPr>
          <w:rFonts w:asciiTheme="minorHAnsi" w:hAnsiTheme="minorHAnsi" w:cstheme="minorHAnsi"/>
        </w:rPr>
        <w:t xml:space="preserve">ron Sci </w:t>
      </w:r>
      <w:proofErr w:type="spellStart"/>
      <w:r>
        <w:rPr>
          <w:rFonts w:asciiTheme="minorHAnsi" w:hAnsiTheme="minorHAnsi" w:cstheme="minorHAnsi"/>
        </w:rPr>
        <w:t>Pollut</w:t>
      </w:r>
      <w:proofErr w:type="spellEnd"/>
      <w:r>
        <w:rPr>
          <w:rFonts w:asciiTheme="minorHAnsi" w:hAnsiTheme="minorHAnsi" w:cstheme="minorHAnsi"/>
        </w:rPr>
        <w:t xml:space="preserve"> Res Int. 2015</w:t>
      </w:r>
      <w:r w:rsidRPr="006B371B">
        <w:rPr>
          <w:rFonts w:asciiTheme="minorHAnsi" w:hAnsiTheme="minorHAnsi" w:cstheme="minorHAnsi"/>
        </w:rPr>
        <w:t>;22(7):5572-9.</w:t>
      </w:r>
    </w:p>
    <w:p w:rsidR="007A713F" w:rsidP="006E73FA" w:rsidRDefault="00334ECF" w14:paraId="187EF24A" w14:textId="103D29A9">
      <w:pPr>
        <w:pStyle w:val="Heading1"/>
        <w:spacing w:before="0" w:after="0" w:line="240" w:lineRule="auto"/>
        <w:rPr>
          <w:rFonts w:asciiTheme="minorHAnsi" w:hAnsiTheme="minorHAnsi" w:cstheme="minorHAnsi"/>
          <w:sz w:val="22"/>
          <w:szCs w:val="22"/>
        </w:rPr>
      </w:pPr>
      <w:r w:rsidRPr="00A3682F">
        <w:rPr>
          <w:rFonts w:asciiTheme="minorHAnsi" w:hAnsiTheme="minorHAnsi" w:cstheme="minorHAnsi"/>
        </w:rPr>
        <w:t>Zhou Y, Hu LW, Qian ZM, Chang JJ, King C, Paul G, Lin S, Chen PC, Lee YL, Dong GH. Association of perfluoroalkyl substances exposure with reproductive hormone levels in adolescents: By sex status. Environ International 2016;94:189-195.</w:t>
      </w:r>
      <w:bookmarkStart w:name="_Toc31014479" w:id="90"/>
      <w:bookmarkStart w:name="_Toc515212372" w:id="91"/>
      <w:bookmarkStart w:name="_Toc500768070" w:id="92"/>
      <w:r w:rsidRPr="00B321E7" w:rsidR="00B321E7">
        <w:rPr>
          <w:rFonts w:asciiTheme="minorHAnsi" w:hAnsiTheme="minorHAnsi" w:cstheme="minorHAnsi"/>
          <w:sz w:val="22"/>
          <w:szCs w:val="22"/>
        </w:rPr>
        <w:t>7. LIST OF ATTACHMENTS</w:t>
      </w:r>
      <w:bookmarkEnd w:id="90"/>
    </w:p>
    <w:p w:rsidRPr="006E73FA" w:rsidR="007A713F" w:rsidP="006E73FA" w:rsidRDefault="007A713F" w14:paraId="6CEAD312" w14:textId="77777777">
      <w:pPr>
        <w:spacing w:after="0"/>
      </w:pPr>
    </w:p>
    <w:p w:rsidRPr="00B321E7" w:rsidR="00B321E7" w:rsidP="006E73FA" w:rsidRDefault="00B321E7" w14:paraId="12CC09D2" w14:textId="77777777">
      <w:pPr>
        <w:spacing w:after="0" w:line="240" w:lineRule="auto"/>
        <w:rPr>
          <w:b/>
        </w:rPr>
      </w:pPr>
      <w:r w:rsidRPr="00B321E7">
        <w:t>Attachment 1. Investigators and Key Study Personnel</w:t>
      </w:r>
    </w:p>
    <w:p w:rsidRPr="00B321E7" w:rsidR="00B321E7" w:rsidP="006E73FA" w:rsidRDefault="00B321E7" w14:paraId="665AF6A6" w14:textId="0E59D631">
      <w:pPr>
        <w:spacing w:after="0" w:line="240" w:lineRule="auto"/>
        <w:rPr>
          <w:b/>
        </w:rPr>
      </w:pPr>
      <w:r w:rsidRPr="00B321E7">
        <w:t xml:space="preserve">Attachment </w:t>
      </w:r>
      <w:r w:rsidR="0072468C">
        <w:t>2</w:t>
      </w:r>
      <w:r w:rsidRPr="00B321E7">
        <w:t>.</w:t>
      </w:r>
      <w:bookmarkStart w:name="_Toc329944764" w:id="93"/>
      <w:r w:rsidRPr="00B321E7">
        <w:t xml:space="preserve"> Biochemical Analytical Plan</w:t>
      </w:r>
      <w:bookmarkEnd w:id="93"/>
      <w:r w:rsidRPr="00B321E7">
        <w:t xml:space="preserve"> in Children and Adults</w:t>
      </w:r>
    </w:p>
    <w:p w:rsidRPr="00B321E7" w:rsidR="00B321E7" w:rsidP="006E73FA" w:rsidRDefault="00B321E7" w14:paraId="4AB53E22" w14:textId="277AC395">
      <w:pPr>
        <w:spacing w:after="0" w:line="240" w:lineRule="auto"/>
        <w:rPr>
          <w:b/>
        </w:rPr>
      </w:pPr>
      <w:r w:rsidRPr="00B321E7">
        <w:t xml:space="preserve">Attachment </w:t>
      </w:r>
      <w:r w:rsidR="0072468C">
        <w:t>3</w:t>
      </w:r>
      <w:r w:rsidRPr="00B321E7">
        <w:t>. Justification for Sample Size Calculations</w:t>
      </w:r>
    </w:p>
    <w:p w:rsidRPr="00B321E7" w:rsidR="00B321E7" w:rsidP="006E73FA" w:rsidRDefault="00B321E7" w14:paraId="261D738C" w14:textId="2BAE044C">
      <w:pPr>
        <w:spacing w:after="0" w:line="240" w:lineRule="auto"/>
        <w:ind w:firstLine="720"/>
        <w:rPr>
          <w:b/>
          <w:color w:val="auto"/>
        </w:rPr>
      </w:pPr>
      <w:r w:rsidRPr="00B321E7">
        <w:rPr>
          <w:color w:val="auto"/>
        </w:rPr>
        <w:t xml:space="preserve">Attachment </w:t>
      </w:r>
      <w:r w:rsidR="0072468C">
        <w:rPr>
          <w:color w:val="auto"/>
        </w:rPr>
        <w:t>3</w:t>
      </w:r>
      <w:r w:rsidRPr="00B321E7">
        <w:rPr>
          <w:color w:val="auto"/>
        </w:rPr>
        <w:t>a. Sample Size for Child Study</w:t>
      </w:r>
    </w:p>
    <w:p w:rsidRPr="00B321E7" w:rsidR="00B321E7" w:rsidP="006E73FA" w:rsidRDefault="00B321E7" w14:paraId="0AADED9D" w14:textId="1573EAC0">
      <w:pPr>
        <w:spacing w:after="0" w:line="240" w:lineRule="auto"/>
        <w:rPr>
          <w:b/>
        </w:rPr>
      </w:pPr>
      <w:r w:rsidRPr="00B321E7">
        <w:rPr>
          <w:color w:val="auto"/>
        </w:rPr>
        <w:t xml:space="preserve">Attachment </w:t>
      </w:r>
      <w:r w:rsidR="0072468C">
        <w:rPr>
          <w:color w:val="auto"/>
        </w:rPr>
        <w:t>3</w:t>
      </w:r>
      <w:r w:rsidRPr="00B321E7">
        <w:rPr>
          <w:color w:val="auto"/>
        </w:rPr>
        <w:t xml:space="preserve">b. Sample Size for Adult </w:t>
      </w:r>
      <w:proofErr w:type="spellStart"/>
      <w:r w:rsidRPr="00B321E7">
        <w:rPr>
          <w:color w:val="auto"/>
        </w:rPr>
        <w:t>Study</w:t>
      </w:r>
      <w:r w:rsidRPr="00B321E7">
        <w:t>Attachme</w:t>
      </w:r>
      <w:r w:rsidR="00C42AD6">
        <w:t>nt</w:t>
      </w:r>
      <w:proofErr w:type="spellEnd"/>
      <w:r w:rsidR="00C42AD6">
        <w:t xml:space="preserve"> 4. Eligibility Screening Script</w:t>
      </w:r>
    </w:p>
    <w:p w:rsidRPr="00B321E7" w:rsidR="00B321E7" w:rsidP="006E73FA" w:rsidRDefault="00B321E7" w14:paraId="4D8148B9" w14:textId="120159D3">
      <w:pPr>
        <w:spacing w:after="0" w:line="240" w:lineRule="auto"/>
        <w:rPr>
          <w:b/>
        </w:rPr>
      </w:pPr>
      <w:r w:rsidRPr="00B321E7">
        <w:t xml:space="preserve">Attachment </w:t>
      </w:r>
      <w:r w:rsidR="0072468C">
        <w:t>5</w:t>
      </w:r>
      <w:r w:rsidRPr="00B321E7">
        <w:t xml:space="preserve"> –Recruitment Materials</w:t>
      </w:r>
    </w:p>
    <w:p w:rsidRPr="00B321E7" w:rsidR="00B321E7" w:rsidP="006E73FA" w:rsidRDefault="00B321E7" w14:paraId="61B6FF25" w14:textId="4D5A0C86">
      <w:pPr>
        <w:spacing w:after="0" w:line="240" w:lineRule="auto"/>
        <w:rPr>
          <w:b/>
        </w:rPr>
      </w:pPr>
      <w:r w:rsidRPr="00B321E7">
        <w:t xml:space="preserve">Attachment </w:t>
      </w:r>
      <w:r w:rsidR="0072468C">
        <w:t>6</w:t>
      </w:r>
      <w:r w:rsidRPr="00B321E7">
        <w:t xml:space="preserve"> – Recruitment Tracking Form</w:t>
      </w:r>
    </w:p>
    <w:p w:rsidRPr="00B321E7" w:rsidR="00B321E7" w:rsidP="006E73FA" w:rsidRDefault="00B321E7" w14:paraId="44670C8D" w14:textId="129F52FD">
      <w:pPr>
        <w:spacing w:after="0" w:line="240" w:lineRule="auto"/>
        <w:rPr>
          <w:b/>
        </w:rPr>
      </w:pPr>
      <w:r w:rsidRPr="00B321E7">
        <w:t xml:space="preserve">Attachment </w:t>
      </w:r>
      <w:r w:rsidR="0072468C">
        <w:t>7</w:t>
      </w:r>
      <w:r w:rsidRPr="00B321E7">
        <w:t xml:space="preserve"> – Appointment Packet</w:t>
      </w:r>
    </w:p>
    <w:p w:rsidRPr="00B321E7" w:rsidR="00B321E7" w:rsidP="006E73FA" w:rsidRDefault="00B321E7" w14:paraId="40595C75" w14:textId="053F7361">
      <w:pPr>
        <w:spacing w:after="0" w:line="240" w:lineRule="auto"/>
        <w:ind w:firstLine="720"/>
        <w:rPr>
          <w:b/>
          <w:color w:val="auto"/>
        </w:rPr>
      </w:pPr>
      <w:r w:rsidRPr="00B321E7">
        <w:rPr>
          <w:color w:val="auto"/>
        </w:rPr>
        <w:t xml:space="preserve">Attachment </w:t>
      </w:r>
      <w:r w:rsidR="0072468C">
        <w:rPr>
          <w:color w:val="auto"/>
        </w:rPr>
        <w:t>7</w:t>
      </w:r>
      <w:r w:rsidRPr="00B321E7">
        <w:rPr>
          <w:color w:val="auto"/>
        </w:rPr>
        <w:t>a – Appointment Reminder Card</w:t>
      </w:r>
    </w:p>
    <w:p w:rsidRPr="00B321E7" w:rsidR="00B321E7" w:rsidP="006E73FA" w:rsidRDefault="00B321E7" w14:paraId="3F3CC92C" w14:textId="6E39FDF1">
      <w:pPr>
        <w:spacing w:after="0" w:line="240" w:lineRule="auto"/>
        <w:ind w:firstLine="720"/>
        <w:rPr>
          <w:b/>
          <w:color w:val="auto"/>
        </w:rPr>
      </w:pPr>
      <w:r w:rsidRPr="00B321E7">
        <w:rPr>
          <w:color w:val="auto"/>
        </w:rPr>
        <w:t xml:space="preserve">Attachment </w:t>
      </w:r>
      <w:r w:rsidR="0072468C">
        <w:rPr>
          <w:color w:val="auto"/>
        </w:rPr>
        <w:t>7</w:t>
      </w:r>
      <w:r w:rsidRPr="00B321E7">
        <w:rPr>
          <w:color w:val="auto"/>
        </w:rPr>
        <w:t>b – Informed Consent Packet</w:t>
      </w:r>
    </w:p>
    <w:p w:rsidRPr="00B321E7" w:rsidR="00B321E7" w:rsidP="006E73FA" w:rsidRDefault="00B321E7" w14:paraId="19FE8091" w14:textId="41CFFF1C">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b1 – Privacy Act Statement</w:t>
      </w:r>
    </w:p>
    <w:p w:rsidRPr="00B321E7" w:rsidR="00B321E7" w:rsidP="006E73FA" w:rsidRDefault="00B321E7" w14:paraId="5396FD83" w14:textId="637AB90D">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b2 – Parental Permission and Child Assent Forms</w:t>
      </w:r>
    </w:p>
    <w:p w:rsidRPr="00B321E7" w:rsidR="00B321E7" w:rsidP="006E73FA" w:rsidRDefault="00B321E7" w14:paraId="62886554" w14:textId="761A066E">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b3 – Parental Consent to Release Student Information</w:t>
      </w:r>
    </w:p>
    <w:p w:rsidRPr="00B321E7" w:rsidR="00B321E7" w:rsidP="006E73FA" w:rsidRDefault="00B321E7" w14:paraId="246F93EE" w14:textId="5F759A94">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w:t>
      </w:r>
      <w:r w:rsidR="00BD655E">
        <w:rPr>
          <w:rFonts w:asciiTheme="minorHAnsi" w:hAnsiTheme="minorHAnsi"/>
          <w:color w:val="auto"/>
        </w:rPr>
        <w:t>4</w:t>
      </w:r>
      <w:r w:rsidRPr="00B321E7">
        <w:rPr>
          <w:rFonts w:asciiTheme="minorHAnsi" w:hAnsiTheme="minorHAnsi"/>
          <w:color w:val="auto"/>
        </w:rPr>
        <w:t xml:space="preserve"> – Adult Consent Form</w:t>
      </w:r>
    </w:p>
    <w:p w:rsidRPr="00B321E7" w:rsidR="00B321E7" w:rsidP="006E73FA" w:rsidRDefault="00B321E7" w14:paraId="678AE42E" w14:textId="3DB7F9E8">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w:t>
      </w:r>
      <w:r w:rsidR="00BD655E">
        <w:rPr>
          <w:rFonts w:asciiTheme="minorHAnsi" w:hAnsiTheme="minorHAnsi"/>
          <w:color w:val="auto"/>
        </w:rPr>
        <w:t>5</w:t>
      </w:r>
      <w:r w:rsidRPr="00B321E7">
        <w:rPr>
          <w:rFonts w:asciiTheme="minorHAnsi" w:hAnsiTheme="minorHAnsi"/>
          <w:color w:val="auto"/>
        </w:rPr>
        <w:t xml:space="preserve"> – Parent/Child/Adult Permission for Medical Record Abstraction</w:t>
      </w:r>
    </w:p>
    <w:p w:rsidRPr="00B321E7" w:rsidR="00B321E7" w:rsidP="006E73FA" w:rsidRDefault="00B321E7" w14:paraId="5660A6EE" w14:textId="55FB0076">
      <w:pPr>
        <w:spacing w:after="0" w:line="240" w:lineRule="auto"/>
        <w:ind w:left="720" w:firstLine="720"/>
        <w:rPr>
          <w:b/>
          <w:color w:val="auto"/>
        </w:rPr>
      </w:pPr>
      <w:r w:rsidRPr="00B321E7">
        <w:rPr>
          <w:color w:val="auto"/>
        </w:rPr>
        <w:t xml:space="preserve">Attachment </w:t>
      </w:r>
      <w:r w:rsidR="0072468C">
        <w:rPr>
          <w:color w:val="auto"/>
        </w:rPr>
        <w:t>7</w:t>
      </w:r>
      <w:r w:rsidRPr="00B321E7">
        <w:rPr>
          <w:color w:val="auto"/>
        </w:rPr>
        <w:t>c – Study Fact Sheet</w:t>
      </w:r>
    </w:p>
    <w:p w:rsidRPr="00B321E7" w:rsidR="00B321E7" w:rsidP="006E73FA" w:rsidRDefault="00B321E7" w14:paraId="54F0D9B8" w14:textId="194D9E23">
      <w:pPr>
        <w:spacing w:after="0" w:line="240" w:lineRule="auto"/>
        <w:rPr>
          <w:b/>
        </w:rPr>
      </w:pPr>
      <w:r w:rsidRPr="00B321E7">
        <w:t xml:space="preserve">Attachment </w:t>
      </w:r>
      <w:r w:rsidR="0072468C">
        <w:t>8</w:t>
      </w:r>
      <w:r w:rsidRPr="00B321E7">
        <w:t xml:space="preserve"> – Appointment Reminder Telephone Script</w:t>
      </w:r>
    </w:p>
    <w:p w:rsidRPr="00B321E7" w:rsidR="00B321E7" w:rsidP="006E73FA" w:rsidRDefault="00B321E7" w14:paraId="36DD38D8" w14:textId="51B87470">
      <w:pPr>
        <w:spacing w:after="0" w:line="240" w:lineRule="auto"/>
        <w:rPr>
          <w:b/>
        </w:rPr>
      </w:pPr>
      <w:r w:rsidRPr="00B321E7">
        <w:t xml:space="preserve">Attachment </w:t>
      </w:r>
      <w:r w:rsidR="0072468C">
        <w:t>9</w:t>
      </w:r>
      <w:r w:rsidRPr="00B321E7">
        <w:t xml:space="preserve"> – Appointment Tracking Form</w:t>
      </w:r>
    </w:p>
    <w:p w:rsidRPr="00B321E7" w:rsidR="00B321E7" w:rsidP="006E73FA" w:rsidRDefault="00B321E7" w14:paraId="5FDA7781" w14:textId="2C57D0B8">
      <w:pPr>
        <w:spacing w:after="0" w:line="240" w:lineRule="auto"/>
        <w:rPr>
          <w:b/>
        </w:rPr>
      </w:pPr>
      <w:r w:rsidRPr="00B321E7">
        <w:t>Attachment 1</w:t>
      </w:r>
      <w:r w:rsidR="0072468C">
        <w:t>0</w:t>
      </w:r>
      <w:r w:rsidRPr="00B321E7">
        <w:t xml:space="preserve"> – Update Contact Information Hardcopy Form </w:t>
      </w:r>
    </w:p>
    <w:p w:rsidRPr="00B321E7" w:rsidR="00B321E7" w:rsidP="006E73FA" w:rsidRDefault="00B321E7" w14:paraId="5B27832D" w14:textId="3FEEE920">
      <w:pPr>
        <w:spacing w:after="0" w:line="240" w:lineRule="auto"/>
        <w:rPr>
          <w:b/>
        </w:rPr>
      </w:pPr>
      <w:r w:rsidRPr="00B321E7">
        <w:t>Attachment 1</w:t>
      </w:r>
      <w:r w:rsidR="0072468C">
        <w:t>1</w:t>
      </w:r>
      <w:r w:rsidRPr="00B321E7">
        <w:t xml:space="preserve"> – Medication List</w:t>
      </w:r>
    </w:p>
    <w:p w:rsidRPr="00B321E7" w:rsidR="00B321E7" w:rsidP="006E73FA" w:rsidRDefault="00B321E7" w14:paraId="15E04418" w14:textId="4B725900">
      <w:pPr>
        <w:spacing w:after="0" w:line="240" w:lineRule="auto"/>
        <w:rPr>
          <w:b/>
        </w:rPr>
      </w:pPr>
      <w:r w:rsidRPr="00B321E7">
        <w:t>Attachment 1</w:t>
      </w:r>
      <w:r w:rsidR="0072468C">
        <w:t>2</w:t>
      </w:r>
      <w:r w:rsidRPr="00B321E7">
        <w:t xml:space="preserve"> – Manual of Procedures</w:t>
      </w:r>
    </w:p>
    <w:p w:rsidRPr="00B321E7" w:rsidR="00B321E7" w:rsidP="006E73FA" w:rsidRDefault="00B321E7" w14:paraId="57A11207" w14:textId="7CCD2FCF">
      <w:pPr>
        <w:spacing w:after="0" w:line="240" w:lineRule="auto"/>
        <w:rPr>
          <w:b/>
        </w:rPr>
      </w:pPr>
      <w:r w:rsidRPr="00B321E7">
        <w:t>Attachment 1</w:t>
      </w:r>
      <w:r w:rsidR="0072468C">
        <w:t>3</w:t>
      </w:r>
      <w:r w:rsidRPr="00B321E7">
        <w:t xml:space="preserve"> – Body and Blood Pressure Measures Form</w:t>
      </w:r>
    </w:p>
    <w:p w:rsidRPr="00B321E7" w:rsidR="00B321E7" w:rsidP="006E73FA" w:rsidRDefault="00B321E7" w14:paraId="593D710E" w14:textId="66B01E18">
      <w:pPr>
        <w:spacing w:after="0" w:line="240" w:lineRule="auto"/>
        <w:rPr>
          <w:b/>
        </w:rPr>
      </w:pPr>
      <w:r w:rsidRPr="00B321E7">
        <w:t>Attachment 1</w:t>
      </w:r>
      <w:r w:rsidR="0072468C">
        <w:t>4</w:t>
      </w:r>
      <w:r w:rsidRPr="00B321E7">
        <w:t xml:space="preserve"> – Blood Draw and Urine Collection Form</w:t>
      </w:r>
    </w:p>
    <w:p w:rsidRPr="00B321E7" w:rsidR="00B321E7" w:rsidP="006E73FA" w:rsidRDefault="00B321E7" w14:paraId="2527101D" w14:textId="0D7F6F57">
      <w:pPr>
        <w:spacing w:after="0" w:line="240" w:lineRule="auto"/>
        <w:rPr>
          <w:b/>
        </w:rPr>
      </w:pPr>
      <w:r w:rsidRPr="00B321E7">
        <w:t>Attachment 1</w:t>
      </w:r>
      <w:r w:rsidR="0072468C">
        <w:t>5</w:t>
      </w:r>
      <w:r w:rsidRPr="00B321E7">
        <w:t xml:space="preserve"> – Child Questionnaire – Long Form</w:t>
      </w:r>
    </w:p>
    <w:p w:rsidRPr="00B321E7" w:rsidR="00B321E7" w:rsidP="006E73FA" w:rsidRDefault="00B321E7" w14:paraId="66A1DCD5" w14:textId="6CDF104E">
      <w:pPr>
        <w:spacing w:after="0" w:line="240" w:lineRule="auto"/>
        <w:ind w:firstLine="720"/>
        <w:rPr>
          <w:b/>
          <w:i/>
          <w:color w:val="auto"/>
        </w:rPr>
      </w:pPr>
      <w:r w:rsidRPr="00B321E7">
        <w:rPr>
          <w:color w:val="auto"/>
        </w:rPr>
        <w:t>Attachment 1</w:t>
      </w:r>
      <w:r w:rsidR="0072468C">
        <w:rPr>
          <w:color w:val="auto"/>
        </w:rPr>
        <w:t>5</w:t>
      </w:r>
      <w:r w:rsidRPr="00B321E7">
        <w:rPr>
          <w:color w:val="auto"/>
        </w:rPr>
        <w:t>a – Child Questionnaire – Short Form</w:t>
      </w:r>
    </w:p>
    <w:p w:rsidRPr="00B321E7" w:rsidR="00B321E7" w:rsidP="006E73FA" w:rsidRDefault="00B321E7" w14:paraId="6AA1CF56" w14:textId="448166EA">
      <w:pPr>
        <w:spacing w:after="0" w:line="240" w:lineRule="auto"/>
        <w:rPr>
          <w:b/>
        </w:rPr>
      </w:pPr>
      <w:r w:rsidRPr="00B321E7">
        <w:t>Attachment 1</w:t>
      </w:r>
      <w:r w:rsidR="0072468C">
        <w:t>6</w:t>
      </w:r>
      <w:r w:rsidRPr="00B321E7">
        <w:t xml:space="preserve"> – Adult Questionnaire</w:t>
      </w:r>
    </w:p>
    <w:p w:rsidRPr="00B321E7" w:rsidR="00B321E7" w:rsidP="006E73FA" w:rsidRDefault="00B321E7" w14:paraId="5C9C0F06" w14:textId="2417965F">
      <w:pPr>
        <w:spacing w:after="0" w:line="240" w:lineRule="auto"/>
        <w:rPr>
          <w:b/>
        </w:rPr>
      </w:pPr>
      <w:r w:rsidRPr="00B321E7">
        <w:t>Attachment 1</w:t>
      </w:r>
      <w:r w:rsidR="0072468C">
        <w:t>7</w:t>
      </w:r>
      <w:r w:rsidRPr="00B321E7">
        <w:t xml:space="preserve"> – </w:t>
      </w:r>
      <w:r w:rsidR="007A713F">
        <w:t>Request for Medical</w:t>
      </w:r>
      <w:r w:rsidRPr="00B321E7">
        <w:t xml:space="preserve"> Record Abstraction</w:t>
      </w:r>
    </w:p>
    <w:p w:rsidRPr="00B321E7" w:rsidR="00B321E7" w:rsidP="006E73FA" w:rsidRDefault="00B321E7" w14:paraId="69F951E3" w14:textId="024FC47E">
      <w:pPr>
        <w:spacing w:after="0" w:line="240" w:lineRule="auto"/>
        <w:ind w:firstLine="720"/>
        <w:rPr>
          <w:b/>
          <w:color w:val="auto"/>
        </w:rPr>
      </w:pPr>
      <w:r w:rsidRPr="00B321E7">
        <w:rPr>
          <w:color w:val="auto"/>
        </w:rPr>
        <w:t>Attachment 1</w:t>
      </w:r>
      <w:r w:rsidR="0072468C">
        <w:rPr>
          <w:color w:val="auto"/>
        </w:rPr>
        <w:t>7</w:t>
      </w:r>
      <w:r w:rsidRPr="00B321E7">
        <w:rPr>
          <w:color w:val="auto"/>
        </w:rPr>
        <w:t xml:space="preserve">a – Medical Record Abstraction Form </w:t>
      </w:r>
    </w:p>
    <w:p w:rsidRPr="00B321E7" w:rsidR="00B321E7" w:rsidP="006E73FA" w:rsidRDefault="00B321E7" w14:paraId="1CC76335" w14:textId="4931D2D7">
      <w:pPr>
        <w:spacing w:after="0" w:line="240" w:lineRule="auto"/>
        <w:ind w:firstLine="720"/>
        <w:rPr>
          <w:b/>
          <w:color w:val="auto"/>
        </w:rPr>
      </w:pPr>
      <w:r w:rsidRPr="00B321E7">
        <w:rPr>
          <w:color w:val="auto"/>
        </w:rPr>
        <w:t>Attachment 1</w:t>
      </w:r>
      <w:r w:rsidR="0072468C">
        <w:rPr>
          <w:color w:val="auto"/>
        </w:rPr>
        <w:t>7</w:t>
      </w:r>
      <w:r w:rsidRPr="00B321E7">
        <w:rPr>
          <w:color w:val="auto"/>
        </w:rPr>
        <w:t xml:space="preserve">b – Medical Record Abstraction Form </w:t>
      </w:r>
    </w:p>
    <w:p w:rsidRPr="00B321E7" w:rsidR="00B321E7" w:rsidP="006E73FA" w:rsidRDefault="00B321E7" w14:paraId="2835B7C1" w14:textId="17725D60">
      <w:pPr>
        <w:spacing w:after="0" w:line="240" w:lineRule="auto"/>
        <w:rPr>
          <w:b/>
        </w:rPr>
      </w:pPr>
      <w:r w:rsidRPr="00B321E7">
        <w:lastRenderedPageBreak/>
        <w:t xml:space="preserve">Attachment </w:t>
      </w:r>
      <w:r w:rsidR="0072468C">
        <w:t>18</w:t>
      </w:r>
      <w:r w:rsidRPr="00B321E7">
        <w:t xml:space="preserve"> – Child/Parent Neurobehavioral Test Battery</w:t>
      </w:r>
    </w:p>
    <w:p w:rsidRPr="00B321E7" w:rsidR="00B321E7" w:rsidP="006E73FA" w:rsidRDefault="00B321E7" w14:paraId="2FD7363D" w14:textId="1974D922">
      <w:pPr>
        <w:spacing w:after="0" w:line="240" w:lineRule="auto"/>
        <w:ind w:firstLine="720"/>
        <w:rPr>
          <w:b/>
          <w:color w:val="auto"/>
        </w:rPr>
      </w:pPr>
      <w:r w:rsidRPr="00B321E7">
        <w:rPr>
          <w:color w:val="auto"/>
        </w:rPr>
        <w:t xml:space="preserve">Attachment </w:t>
      </w:r>
      <w:r w:rsidR="0072468C">
        <w:rPr>
          <w:color w:val="auto"/>
        </w:rPr>
        <w:t>18</w:t>
      </w:r>
      <w:r w:rsidRPr="00B321E7">
        <w:rPr>
          <w:color w:val="auto"/>
        </w:rPr>
        <w:t>a – NBT Time Estimation Table, by Age in Years</w:t>
      </w:r>
    </w:p>
    <w:p w:rsidR="007A713F" w:rsidP="006E73FA" w:rsidRDefault="007A713F" w14:paraId="2A45D11F" w14:textId="0EE3010F">
      <w:pPr>
        <w:spacing w:after="0" w:line="240" w:lineRule="auto"/>
        <w:ind w:firstLine="720"/>
        <w:rPr>
          <w:color w:val="auto"/>
        </w:rPr>
      </w:pPr>
      <w:r w:rsidRPr="00B321E7">
        <w:rPr>
          <w:color w:val="auto"/>
        </w:rPr>
        <w:t xml:space="preserve">Attachment </w:t>
      </w:r>
      <w:r>
        <w:rPr>
          <w:color w:val="auto"/>
        </w:rPr>
        <w:t>18</w:t>
      </w:r>
      <w:r w:rsidRPr="00B321E7">
        <w:rPr>
          <w:color w:val="auto"/>
        </w:rPr>
        <w:t xml:space="preserve">b – </w:t>
      </w:r>
      <w:r>
        <w:rPr>
          <w:color w:val="auto"/>
        </w:rPr>
        <w:t xml:space="preserve">Request for </w:t>
      </w:r>
      <w:r w:rsidRPr="00B321E7">
        <w:rPr>
          <w:color w:val="auto"/>
        </w:rPr>
        <w:t>Chil</w:t>
      </w:r>
      <w:r>
        <w:rPr>
          <w:color w:val="auto"/>
        </w:rPr>
        <w:t>d School Record Abstraction</w:t>
      </w:r>
      <w:r w:rsidRPr="00B321E7">
        <w:rPr>
          <w:color w:val="auto"/>
        </w:rPr>
        <w:t xml:space="preserve"> </w:t>
      </w:r>
    </w:p>
    <w:p w:rsidRPr="00B321E7" w:rsidR="00B321E7" w:rsidP="006E73FA" w:rsidRDefault="00B321E7" w14:paraId="6E4894CE" w14:textId="37F08C7C">
      <w:pPr>
        <w:spacing w:after="0" w:line="240" w:lineRule="auto"/>
        <w:ind w:firstLine="720"/>
        <w:rPr>
          <w:b/>
          <w:color w:val="auto"/>
        </w:rPr>
      </w:pPr>
      <w:r w:rsidRPr="00B321E7">
        <w:rPr>
          <w:color w:val="auto"/>
        </w:rPr>
        <w:t xml:space="preserve">Attachment </w:t>
      </w:r>
      <w:r w:rsidR="0072468C">
        <w:rPr>
          <w:color w:val="auto"/>
        </w:rPr>
        <w:t>18</w:t>
      </w:r>
      <w:r w:rsidR="007A713F">
        <w:rPr>
          <w:color w:val="auto"/>
        </w:rPr>
        <w:t>c</w:t>
      </w:r>
      <w:r w:rsidRPr="00B321E7">
        <w:rPr>
          <w:color w:val="auto"/>
        </w:rPr>
        <w:t xml:space="preserve"> – Child School Record Abstraction Form </w:t>
      </w:r>
    </w:p>
    <w:p w:rsidRPr="00B321E7" w:rsidR="00B321E7" w:rsidP="006E73FA" w:rsidRDefault="00B321E7" w14:paraId="71818A16" w14:textId="40CF079D">
      <w:pPr>
        <w:spacing w:after="0" w:line="240" w:lineRule="auto"/>
        <w:rPr>
          <w:b/>
        </w:rPr>
      </w:pPr>
      <w:r w:rsidRPr="00B321E7">
        <w:t xml:space="preserve">Attachment </w:t>
      </w:r>
      <w:r w:rsidR="0072468C">
        <w:t>19</w:t>
      </w:r>
      <w:r w:rsidRPr="00B321E7">
        <w:t xml:space="preserve"> – Body and Blood Pressure Measurements Report</w:t>
      </w:r>
    </w:p>
    <w:p w:rsidRPr="00B321E7" w:rsidR="00B321E7" w:rsidP="006E73FA" w:rsidRDefault="00B321E7" w14:paraId="119B5386" w14:textId="6163E787">
      <w:pPr>
        <w:spacing w:after="0" w:line="240" w:lineRule="auto"/>
        <w:rPr>
          <w:b/>
        </w:rPr>
      </w:pPr>
      <w:r w:rsidRPr="00B321E7">
        <w:t>Attachment 2</w:t>
      </w:r>
      <w:r w:rsidR="0072468C">
        <w:t>0</w:t>
      </w:r>
      <w:r w:rsidRPr="00B321E7">
        <w:t xml:space="preserve"> – Advance Reporting Script for Clinical Tests</w:t>
      </w:r>
    </w:p>
    <w:p w:rsidRPr="00B321E7" w:rsidR="00B321E7" w:rsidP="006E73FA" w:rsidRDefault="00B321E7" w14:paraId="0EDFF3F4" w14:textId="50B6098C">
      <w:pPr>
        <w:spacing w:after="0" w:line="240" w:lineRule="auto"/>
        <w:rPr>
          <w:b/>
          <w:color w:val="auto"/>
        </w:rPr>
      </w:pPr>
      <w:r w:rsidRPr="00B321E7">
        <w:rPr>
          <w:color w:val="auto"/>
        </w:rPr>
        <w:tab/>
        <w:t>Attachment 2</w:t>
      </w:r>
      <w:r w:rsidR="0072468C">
        <w:rPr>
          <w:color w:val="auto"/>
        </w:rPr>
        <w:t>0</w:t>
      </w:r>
      <w:r w:rsidRPr="00B321E7">
        <w:rPr>
          <w:color w:val="auto"/>
        </w:rPr>
        <w:t>a – Advance Clinical Test Report Tracking Form</w:t>
      </w:r>
    </w:p>
    <w:p w:rsidRPr="00B321E7" w:rsidR="00B321E7" w:rsidP="006E73FA" w:rsidRDefault="00B321E7" w14:paraId="409E9AED" w14:textId="72992216">
      <w:pPr>
        <w:spacing w:after="0" w:line="240" w:lineRule="auto"/>
        <w:ind w:firstLine="720"/>
        <w:rPr>
          <w:b/>
          <w:color w:val="auto"/>
        </w:rPr>
      </w:pPr>
      <w:r w:rsidRPr="00B321E7">
        <w:rPr>
          <w:color w:val="auto"/>
        </w:rPr>
        <w:t>Attachment 2</w:t>
      </w:r>
      <w:r w:rsidR="0072468C">
        <w:rPr>
          <w:color w:val="auto"/>
        </w:rPr>
        <w:t>0</w:t>
      </w:r>
      <w:r w:rsidRPr="00B321E7">
        <w:rPr>
          <w:color w:val="auto"/>
        </w:rPr>
        <w:t xml:space="preserve">b – Letter Report of Critical Values </w:t>
      </w:r>
    </w:p>
    <w:p w:rsidRPr="00B321E7" w:rsidR="00B321E7" w:rsidP="006E73FA" w:rsidRDefault="00B321E7" w14:paraId="1FAA5449" w14:textId="77BDAB36">
      <w:pPr>
        <w:spacing w:after="0" w:line="240" w:lineRule="auto"/>
        <w:rPr>
          <w:rFonts w:asciiTheme="minorHAnsi" w:hAnsiTheme="minorHAnsi"/>
          <w:i/>
        </w:rPr>
      </w:pPr>
      <w:r w:rsidRPr="00B321E7">
        <w:rPr>
          <w:rFonts w:asciiTheme="minorHAnsi" w:hAnsiTheme="minorHAnsi"/>
          <w:i/>
        </w:rPr>
        <w:t>Attachment 2</w:t>
      </w:r>
      <w:r w:rsidR="0072468C">
        <w:rPr>
          <w:rFonts w:asciiTheme="minorHAnsi" w:hAnsiTheme="minorHAnsi"/>
          <w:i/>
        </w:rPr>
        <w:t>1</w:t>
      </w:r>
      <w:r w:rsidRPr="00B321E7">
        <w:rPr>
          <w:rFonts w:asciiTheme="minorHAnsi" w:hAnsiTheme="minorHAnsi"/>
          <w:i/>
        </w:rPr>
        <w:t xml:space="preserve"> – Clinical Test Results Report</w:t>
      </w:r>
    </w:p>
    <w:p w:rsidRPr="00B321E7" w:rsidR="00B321E7" w:rsidP="006E73FA" w:rsidRDefault="00B321E7" w14:paraId="6470345B" w14:textId="425E3552">
      <w:pPr>
        <w:spacing w:after="0" w:line="240" w:lineRule="auto"/>
        <w:rPr>
          <w:b/>
        </w:rPr>
      </w:pPr>
      <w:r w:rsidRPr="00B321E7">
        <w:t>Attachment 2</w:t>
      </w:r>
      <w:r w:rsidR="0072468C">
        <w:t>2</w:t>
      </w:r>
      <w:r w:rsidRPr="00B321E7">
        <w:t xml:space="preserve"> – PFAS Results Report</w:t>
      </w:r>
    </w:p>
    <w:p w:rsidRPr="00173CFF" w:rsidR="00B321E7" w:rsidP="006E73FA" w:rsidRDefault="00B321E7" w14:paraId="3F957DF8" w14:textId="33306AA0">
      <w:pPr>
        <w:spacing w:after="0" w:line="240" w:lineRule="auto"/>
        <w:rPr>
          <w:b/>
          <w:color w:val="auto"/>
        </w:rPr>
      </w:pPr>
      <w:r w:rsidRPr="00B321E7">
        <w:rPr>
          <w:color w:val="auto"/>
        </w:rPr>
        <w:tab/>
        <w:t>Attachment 2</w:t>
      </w:r>
      <w:r w:rsidR="0072468C">
        <w:rPr>
          <w:color w:val="auto"/>
        </w:rPr>
        <w:t>2</w:t>
      </w:r>
      <w:r w:rsidRPr="00B321E7">
        <w:rPr>
          <w:color w:val="auto"/>
        </w:rPr>
        <w:t>a – ATSDR PFAS Factsheet</w:t>
      </w:r>
    </w:p>
    <w:bookmarkEnd w:id="91"/>
    <w:bookmarkEnd w:id="92"/>
    <w:p w:rsidRPr="00B613D6" w:rsidR="00C67A04" w:rsidP="006E73FA" w:rsidRDefault="00C67A04" w14:paraId="3904A1D3" w14:textId="140A6E91">
      <w:pPr>
        <w:pStyle w:val="Heading1"/>
        <w:spacing w:before="0" w:after="0" w:line="240" w:lineRule="auto"/>
        <w:rPr>
          <w:rFonts w:asciiTheme="minorHAnsi" w:hAnsiTheme="minorHAnsi"/>
          <w:b w:val="0"/>
          <w:sz w:val="22"/>
          <w:szCs w:val="22"/>
        </w:rPr>
      </w:pPr>
    </w:p>
    <w:sectPr w:rsidRPr="00B613D6" w:rsidR="00C67A04" w:rsidSect="00B321E7">
      <w:footerReference w:type="default" r:id="rId14"/>
      <w:pgSz w:w="12240" w:h="15840"/>
      <w:pgMar w:top="1170" w:right="1440" w:bottom="99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E40C0" w14:textId="77777777" w:rsidR="00526C93" w:rsidRDefault="00526C93">
      <w:pPr>
        <w:spacing w:after="0" w:line="240" w:lineRule="auto"/>
      </w:pPr>
      <w:r>
        <w:separator/>
      </w:r>
    </w:p>
  </w:endnote>
  <w:endnote w:type="continuationSeparator" w:id="0">
    <w:p w14:paraId="10F609A6" w14:textId="77777777" w:rsidR="00526C93" w:rsidRDefault="00526C93">
      <w:pPr>
        <w:spacing w:after="0" w:line="240" w:lineRule="auto"/>
      </w:pPr>
      <w:r>
        <w:continuationSeparator/>
      </w:r>
    </w:p>
  </w:endnote>
  <w:endnote w:type="continuationNotice" w:id="1">
    <w:p w14:paraId="3A104FD6" w14:textId="77777777" w:rsidR="00526C93" w:rsidRDefault="00526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466564"/>
      <w:docPartObj>
        <w:docPartGallery w:val="Page Numbers (Bottom of Page)"/>
        <w:docPartUnique/>
      </w:docPartObj>
    </w:sdtPr>
    <w:sdtEndPr>
      <w:rPr>
        <w:noProof/>
      </w:rPr>
    </w:sdtEndPr>
    <w:sdtContent>
      <w:p w14:paraId="198B4819" w14:textId="544763B1" w:rsidR="00526C93" w:rsidRDefault="00526C93">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0F59B323" w14:textId="77777777" w:rsidR="00526C93" w:rsidRDefault="00526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B65C7" w14:textId="77777777" w:rsidR="00526C93" w:rsidRDefault="00526C93">
      <w:pPr>
        <w:spacing w:after="0" w:line="240" w:lineRule="auto"/>
      </w:pPr>
      <w:r>
        <w:separator/>
      </w:r>
    </w:p>
  </w:footnote>
  <w:footnote w:type="continuationSeparator" w:id="0">
    <w:p w14:paraId="3B9607EB" w14:textId="77777777" w:rsidR="00526C93" w:rsidRDefault="00526C93">
      <w:pPr>
        <w:spacing w:after="0" w:line="240" w:lineRule="auto"/>
      </w:pPr>
      <w:r>
        <w:continuationSeparator/>
      </w:r>
    </w:p>
  </w:footnote>
  <w:footnote w:type="continuationNotice" w:id="1">
    <w:p w14:paraId="62977A55" w14:textId="77777777" w:rsidR="00526C93" w:rsidRDefault="00526C93">
      <w:pPr>
        <w:spacing w:after="0" w:line="240" w:lineRule="auto"/>
      </w:pPr>
    </w:p>
  </w:footnote>
  <w:footnote w:id="2">
    <w:p w14:paraId="0F09F9F4" w14:textId="77777777" w:rsidR="00526C93" w:rsidRPr="00BC70B9" w:rsidRDefault="00526C93" w:rsidP="007A1AC1">
      <w:pPr>
        <w:pStyle w:val="FootnoteText"/>
      </w:pPr>
      <w:r w:rsidRPr="0060761A">
        <w:rPr>
          <w:rStyle w:val="FootnoteReference"/>
          <w:vertAlign w:val="superscript"/>
        </w:rPr>
        <w:footnoteRef/>
      </w:r>
      <w:r w:rsidRPr="0060761A">
        <w:rPr>
          <w:vertAlign w:val="superscript"/>
        </w:rPr>
        <w:t xml:space="preserve"> </w:t>
      </w:r>
      <w:r w:rsidRPr="00BC70B9">
        <w:rPr>
          <w:rFonts w:asciiTheme="minorHAnsi" w:hAnsiTheme="minorHAnsi" w:cstheme="minorHAnsi"/>
          <w:color w:val="151515"/>
        </w:rPr>
        <w:t>A “recipient” is defined</w:t>
      </w:r>
      <w:r w:rsidRPr="0060761A">
        <w:rPr>
          <w:rFonts w:asciiTheme="minorHAnsi" w:eastAsia="Times New Roman" w:hAnsiTheme="minorHAnsi" w:cstheme="minorHAnsi"/>
          <w:iCs/>
          <w:color w:val="363636"/>
        </w:rPr>
        <w:t xml:space="preserve"> </w:t>
      </w:r>
      <w:r w:rsidRPr="00BC70B9">
        <w:rPr>
          <w:rFonts w:asciiTheme="minorHAnsi" w:eastAsia="Times New Roman" w:hAnsiTheme="minorHAnsi" w:cstheme="minorHAnsi"/>
          <w:iCs/>
          <w:color w:val="363636"/>
        </w:rPr>
        <w:t>as a “</w:t>
      </w:r>
      <w:r w:rsidRPr="0060761A">
        <w:rPr>
          <w:rFonts w:asciiTheme="minorHAnsi" w:eastAsia="Times New Roman" w:hAnsiTheme="minorHAnsi" w:cstheme="minorHAnsi"/>
          <w:iCs/>
          <w:color w:val="363636"/>
        </w:rPr>
        <w:t>non-Federal entity that receives a Federal award directly from a Federal awarding agency to carry out an activity under a Federal program</w:t>
      </w:r>
      <w:r>
        <w:rPr>
          <w:rFonts w:asciiTheme="minorHAnsi" w:eastAsia="Times New Roman" w:hAnsiTheme="minorHAnsi" w:cstheme="minorHAnsi"/>
          <w:iCs/>
          <w:color w:val="363636"/>
        </w:rPr>
        <w:t>.” (see</w:t>
      </w:r>
      <w:r w:rsidRPr="00BC70B9">
        <w:rPr>
          <w:rFonts w:asciiTheme="minorHAnsi" w:eastAsia="Times New Roman" w:hAnsiTheme="minorHAnsi" w:cstheme="minorHAnsi"/>
          <w:iCs/>
          <w:color w:val="363636"/>
        </w:rPr>
        <w:t xml:space="preserve"> Grants.gov at </w:t>
      </w:r>
      <w:hyperlink r:id="rId1" w:anchor="R" w:history="1">
        <w:r w:rsidRPr="00BC70B9">
          <w:rPr>
            <w:rStyle w:val="Hyperlink"/>
            <w:rFonts w:asciiTheme="minorHAnsi" w:eastAsia="Times New Roman" w:hAnsiTheme="minorHAnsi" w:cstheme="minorHAnsi"/>
            <w:iCs/>
          </w:rPr>
          <w:t>https://www.grants.gov/learn-grants/grant-terminology.html#R</w:t>
        </w:r>
      </w:hyperlink>
      <w:r>
        <w:rPr>
          <w:rFonts w:asciiTheme="minorHAnsi" w:eastAsia="Times New Roman" w:hAnsiTheme="minorHAnsi" w:cstheme="minorHAnsi"/>
          <w:iCs/>
          <w:color w:val="363636"/>
        </w:rPr>
        <w:t>; accessed 02/04/2019</w:t>
      </w:r>
      <w:r w:rsidRPr="00BC70B9">
        <w:rPr>
          <w:rFonts w:asciiTheme="minorHAnsi" w:eastAsia="Times New Roman" w:hAnsiTheme="minorHAnsi" w:cstheme="minorHAnsi"/>
          <w:iCs/>
          <w:color w:val="363636"/>
        </w:rPr>
        <w:t>).</w:t>
      </w:r>
    </w:p>
  </w:footnote>
  <w:footnote w:id="3">
    <w:p w14:paraId="0CC6C8A1" w14:textId="77777777" w:rsidR="00526C93" w:rsidRDefault="00526C93" w:rsidP="007A1AC1">
      <w:pPr>
        <w:pStyle w:val="FootnoteText"/>
      </w:pPr>
      <w:r w:rsidRPr="0060761A">
        <w:rPr>
          <w:rStyle w:val="FootnoteReference"/>
          <w:vertAlign w:val="superscript"/>
        </w:rPr>
        <w:footnoteRef/>
      </w:r>
      <w:r w:rsidRPr="0060761A">
        <w:rPr>
          <w:vertAlign w:val="superscript"/>
        </w:rPr>
        <w:t xml:space="preserve"> </w:t>
      </w:r>
      <w:r w:rsidRPr="000A4044">
        <w:t>https://www.cdc.gov/grants/additional-requirements/ar-25.html</w:t>
      </w:r>
    </w:p>
  </w:footnote>
  <w:footnote w:id="4">
    <w:p w14:paraId="410B8ACD" w14:textId="77777777" w:rsidR="00526C93" w:rsidRPr="000A4044" w:rsidRDefault="00526C93" w:rsidP="007A1AC1">
      <w:pPr>
        <w:pStyle w:val="FootnoteText"/>
      </w:pPr>
      <w:r w:rsidRPr="0060761A">
        <w:rPr>
          <w:rStyle w:val="FootnoteReference"/>
          <w:vertAlign w:val="superscript"/>
        </w:rPr>
        <w:footnoteRef/>
      </w:r>
      <w:r w:rsidRPr="0060761A">
        <w:rPr>
          <w:vertAlign w:val="superscript"/>
        </w:rPr>
        <w:t xml:space="preserve"> </w:t>
      </w:r>
      <w:r w:rsidRPr="0060761A">
        <w:t>https://www.cdc.gov/grants/additional-requirements/ar-36.html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name w:val="WW8Num37"/>
    <w:lvl w:ilvl="0">
      <w:start w:val="1"/>
      <w:numFmt w:val="decimal"/>
      <w:lvlText w:val="%1."/>
      <w:lvlJc w:val="left"/>
      <w:pPr>
        <w:tabs>
          <w:tab w:val="num" w:pos="720"/>
        </w:tabs>
        <w:ind w:left="720" w:hanging="360"/>
      </w:pPr>
    </w:lvl>
  </w:abstractNum>
  <w:abstractNum w:abstractNumId="1" w15:restartNumberingAfterBreak="0">
    <w:nsid w:val="016F2B0C"/>
    <w:multiLevelType w:val="hybridMultilevel"/>
    <w:tmpl w:val="99EA1138"/>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B6962"/>
    <w:multiLevelType w:val="hybridMultilevel"/>
    <w:tmpl w:val="0BA2A2E6"/>
    <w:lvl w:ilvl="0" w:tplc="0409000F">
      <w:start w:val="1"/>
      <w:numFmt w:val="decimal"/>
      <w:lvlText w:val="%1."/>
      <w:lvlJc w:val="left"/>
      <w:pPr>
        <w:ind w:left="720" w:hanging="360"/>
      </w:pPr>
    </w:lvl>
    <w:lvl w:ilvl="1" w:tplc="EBCEC26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75AE0"/>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802AC"/>
    <w:multiLevelType w:val="multilevel"/>
    <w:tmpl w:val="615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A7429"/>
    <w:multiLevelType w:val="multilevel"/>
    <w:tmpl w:val="1C4A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A6C48"/>
    <w:multiLevelType w:val="multilevel"/>
    <w:tmpl w:val="999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62E2B"/>
    <w:multiLevelType w:val="multilevel"/>
    <w:tmpl w:val="E4FAE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41A6C2A"/>
    <w:multiLevelType w:val="hybridMultilevel"/>
    <w:tmpl w:val="8994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C3983"/>
    <w:multiLevelType w:val="multilevel"/>
    <w:tmpl w:val="35F8C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94551"/>
    <w:multiLevelType w:val="hybridMultilevel"/>
    <w:tmpl w:val="EE22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43673D"/>
    <w:multiLevelType w:val="hybridMultilevel"/>
    <w:tmpl w:val="A1F22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EC1514"/>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577CEE"/>
    <w:multiLevelType w:val="hybridMultilevel"/>
    <w:tmpl w:val="1982D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6D6F"/>
    <w:multiLevelType w:val="hybridMultilevel"/>
    <w:tmpl w:val="3A6A54B0"/>
    <w:lvl w:ilvl="0" w:tplc="460C97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26AD3"/>
    <w:multiLevelType w:val="hybridMultilevel"/>
    <w:tmpl w:val="C60437B0"/>
    <w:lvl w:ilvl="0" w:tplc="171E4CCC">
      <w:start w:val="3"/>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D30F6E"/>
    <w:multiLevelType w:val="hybridMultilevel"/>
    <w:tmpl w:val="BBE61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0A31B0"/>
    <w:multiLevelType w:val="hybridMultilevel"/>
    <w:tmpl w:val="E4FA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883B8C"/>
    <w:multiLevelType w:val="hybridMultilevel"/>
    <w:tmpl w:val="79E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D4D7D"/>
    <w:multiLevelType w:val="hybridMultilevel"/>
    <w:tmpl w:val="CB562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FE2035"/>
    <w:multiLevelType w:val="hybridMultilevel"/>
    <w:tmpl w:val="A1FE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571B28"/>
    <w:multiLevelType w:val="hybridMultilevel"/>
    <w:tmpl w:val="D226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7B28EE"/>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9437B0"/>
    <w:multiLevelType w:val="hybridMultilevel"/>
    <w:tmpl w:val="BECA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E54FC1"/>
    <w:multiLevelType w:val="multilevel"/>
    <w:tmpl w:val="AAA062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6204E4"/>
    <w:multiLevelType w:val="hybridMultilevel"/>
    <w:tmpl w:val="BC86D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6C18E7"/>
    <w:multiLevelType w:val="hybridMultilevel"/>
    <w:tmpl w:val="6B2C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613E55"/>
    <w:multiLevelType w:val="hybridMultilevel"/>
    <w:tmpl w:val="F8EA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1F08E1"/>
    <w:multiLevelType w:val="hybridMultilevel"/>
    <w:tmpl w:val="F6BE6FE2"/>
    <w:lvl w:ilvl="0" w:tplc="992EE42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3308FB"/>
    <w:multiLevelType w:val="multilevel"/>
    <w:tmpl w:val="521ED10A"/>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3" w15:restartNumberingAfterBreak="0">
    <w:nsid w:val="4BB21EAB"/>
    <w:multiLevelType w:val="hybridMultilevel"/>
    <w:tmpl w:val="7C4E3F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2E0DB0"/>
    <w:multiLevelType w:val="hybridMultilevel"/>
    <w:tmpl w:val="2AE86F32"/>
    <w:lvl w:ilvl="0" w:tplc="2350F9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EB423FC"/>
    <w:multiLevelType w:val="hybridMultilevel"/>
    <w:tmpl w:val="5836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D135EA"/>
    <w:multiLevelType w:val="hybridMultilevel"/>
    <w:tmpl w:val="8A1E49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5331443E"/>
    <w:multiLevelType w:val="hybridMultilevel"/>
    <w:tmpl w:val="81C8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128B9"/>
    <w:multiLevelType w:val="hybridMultilevel"/>
    <w:tmpl w:val="28603D82"/>
    <w:lvl w:ilvl="0" w:tplc="8B1069E6">
      <w:start w:val="1"/>
      <w:numFmt w:val="decimal"/>
      <w:lvlText w:val="(%1)"/>
      <w:lvlJc w:val="left"/>
      <w:pPr>
        <w:ind w:left="750" w:hanging="39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A94EF6"/>
    <w:multiLevelType w:val="hybridMultilevel"/>
    <w:tmpl w:val="5C6896F4"/>
    <w:lvl w:ilvl="0" w:tplc="4098687A">
      <w:start w:val="1"/>
      <w:numFmt w:val="decimal"/>
      <w:pStyle w:val="ListNumb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584C1308"/>
    <w:multiLevelType w:val="hybridMultilevel"/>
    <w:tmpl w:val="25E897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4E46F7"/>
    <w:multiLevelType w:val="multilevel"/>
    <w:tmpl w:val="833405D2"/>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43" w15:restartNumberingAfterBreak="0">
    <w:nsid w:val="5B981725"/>
    <w:multiLevelType w:val="hybridMultilevel"/>
    <w:tmpl w:val="38C8A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DD629B"/>
    <w:multiLevelType w:val="hybridMultilevel"/>
    <w:tmpl w:val="492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FC05BD"/>
    <w:multiLevelType w:val="multilevel"/>
    <w:tmpl w:val="E4FAE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15:restartNumberingAfterBreak="0">
    <w:nsid w:val="62D42EE2"/>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13544E"/>
    <w:multiLevelType w:val="multilevel"/>
    <w:tmpl w:val="135A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814292"/>
    <w:multiLevelType w:val="hybridMultilevel"/>
    <w:tmpl w:val="18C2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3F1498"/>
    <w:multiLevelType w:val="hybridMultilevel"/>
    <w:tmpl w:val="9618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C85BA3"/>
    <w:multiLevelType w:val="hybridMultilevel"/>
    <w:tmpl w:val="687E3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6E4353"/>
    <w:multiLevelType w:val="hybridMultilevel"/>
    <w:tmpl w:val="2E12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163177"/>
    <w:multiLevelType w:val="hybridMultilevel"/>
    <w:tmpl w:val="D654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407C32"/>
    <w:multiLevelType w:val="hybridMultilevel"/>
    <w:tmpl w:val="AEB2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470A7D"/>
    <w:multiLevelType w:val="multilevel"/>
    <w:tmpl w:val="730898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F21D1A"/>
    <w:multiLevelType w:val="hybridMultilevel"/>
    <w:tmpl w:val="4C106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4620A9"/>
    <w:multiLevelType w:val="hybridMultilevel"/>
    <w:tmpl w:val="C28E7194"/>
    <w:lvl w:ilvl="0" w:tplc="DA76A4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A3756F3"/>
    <w:multiLevelType w:val="hybridMultilevel"/>
    <w:tmpl w:val="392CD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E84DD3"/>
    <w:multiLevelType w:val="hybridMultilevel"/>
    <w:tmpl w:val="C8948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B51247"/>
    <w:multiLevelType w:val="hybridMultilevel"/>
    <w:tmpl w:val="A6266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21243A"/>
    <w:multiLevelType w:val="hybridMultilevel"/>
    <w:tmpl w:val="F538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6B3935"/>
    <w:multiLevelType w:val="hybridMultilevel"/>
    <w:tmpl w:val="BAF0F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F6691B"/>
    <w:multiLevelType w:val="hybridMultilevel"/>
    <w:tmpl w:val="209C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8"/>
  </w:num>
  <w:num w:numId="4">
    <w:abstractNumId w:val="3"/>
  </w:num>
  <w:num w:numId="5">
    <w:abstractNumId w:val="44"/>
  </w:num>
  <w:num w:numId="6">
    <w:abstractNumId w:val="31"/>
  </w:num>
  <w:num w:numId="7">
    <w:abstractNumId w:val="6"/>
  </w:num>
  <w:num w:numId="8">
    <w:abstractNumId w:val="13"/>
  </w:num>
  <w:num w:numId="9">
    <w:abstractNumId w:val="55"/>
  </w:num>
  <w:num w:numId="10">
    <w:abstractNumId w:val="56"/>
  </w:num>
  <w:num w:numId="11">
    <w:abstractNumId w:val="18"/>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51"/>
  </w:num>
  <w:num w:numId="15">
    <w:abstractNumId w:val="57"/>
  </w:num>
  <w:num w:numId="16">
    <w:abstractNumId w:val="52"/>
  </w:num>
  <w:num w:numId="17">
    <w:abstractNumId w:val="53"/>
  </w:num>
  <w:num w:numId="18">
    <w:abstractNumId w:val="49"/>
  </w:num>
  <w:num w:numId="19">
    <w:abstractNumId w:val="22"/>
  </w:num>
  <w:num w:numId="20">
    <w:abstractNumId w:val="39"/>
  </w:num>
  <w:num w:numId="21">
    <w:abstractNumId w:val="21"/>
  </w:num>
  <w:num w:numId="22">
    <w:abstractNumId w:val="11"/>
  </w:num>
  <w:num w:numId="23">
    <w:abstractNumId w:val="43"/>
  </w:num>
  <w:num w:numId="24">
    <w:abstractNumId w:val="41"/>
  </w:num>
  <w:num w:numId="25">
    <w:abstractNumId w:val="61"/>
  </w:num>
  <w:num w:numId="26">
    <w:abstractNumId w:val="50"/>
  </w:num>
  <w:num w:numId="27">
    <w:abstractNumId w:val="33"/>
  </w:num>
  <w:num w:numId="28">
    <w:abstractNumId w:val="58"/>
  </w:num>
  <w:num w:numId="29">
    <w:abstractNumId w:val="35"/>
  </w:num>
  <w:num w:numId="30">
    <w:abstractNumId w:val="24"/>
  </w:num>
  <w:num w:numId="31">
    <w:abstractNumId w:val="30"/>
  </w:num>
  <w:num w:numId="32">
    <w:abstractNumId w:val="38"/>
  </w:num>
  <w:num w:numId="33">
    <w:abstractNumId w:val="36"/>
  </w:num>
  <w:num w:numId="34">
    <w:abstractNumId w:val="62"/>
  </w:num>
  <w:num w:numId="35">
    <w:abstractNumId w:val="1"/>
  </w:num>
  <w:num w:numId="36">
    <w:abstractNumId w:val="32"/>
  </w:num>
  <w:num w:numId="37">
    <w:abstractNumId w:val="60"/>
  </w:num>
  <w:num w:numId="38">
    <w:abstractNumId w:val="59"/>
  </w:num>
  <w:num w:numId="39">
    <w:abstractNumId w:val="29"/>
  </w:num>
  <w:num w:numId="40">
    <w:abstractNumId w:val="17"/>
  </w:num>
  <w:num w:numId="41">
    <w:abstractNumId w:val="42"/>
  </w:num>
  <w:num w:numId="42">
    <w:abstractNumId w:val="27"/>
  </w:num>
  <w:num w:numId="43">
    <w:abstractNumId w:val="12"/>
  </w:num>
  <w:num w:numId="44">
    <w:abstractNumId w:val="20"/>
  </w:num>
  <w:num w:numId="45">
    <w:abstractNumId w:val="10"/>
  </w:num>
  <w:num w:numId="46">
    <w:abstractNumId w:val="46"/>
  </w:num>
  <w:num w:numId="47">
    <w:abstractNumId w:val="5"/>
  </w:num>
  <w:num w:numId="48">
    <w:abstractNumId w:val="47"/>
  </w:num>
  <w:num w:numId="49">
    <w:abstractNumId w:val="4"/>
  </w:num>
  <w:num w:numId="50">
    <w:abstractNumId w:val="7"/>
  </w:num>
  <w:num w:numId="51">
    <w:abstractNumId w:val="54"/>
  </w:num>
  <w:num w:numId="52">
    <w:abstractNumId w:val="25"/>
  </w:num>
  <w:num w:numId="53">
    <w:abstractNumId w:val="14"/>
  </w:num>
  <w:num w:numId="54">
    <w:abstractNumId w:val="8"/>
  </w:num>
  <w:num w:numId="55">
    <w:abstractNumId w:val="45"/>
  </w:num>
  <w:num w:numId="56">
    <w:abstractNumId w:val="34"/>
  </w:num>
  <w:num w:numId="57">
    <w:abstractNumId w:val="19"/>
  </w:num>
  <w:num w:numId="58">
    <w:abstractNumId w:val="23"/>
  </w:num>
  <w:num w:numId="59">
    <w:abstractNumId w:val="9"/>
  </w:num>
  <w:num w:numId="60">
    <w:abstractNumId w:val="16"/>
  </w:num>
  <w:num w:numId="61">
    <w:abstractNumId w:val="48"/>
  </w:num>
  <w:num w:numId="62">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removePersonalInformation/>
  <w:removeDateAndTime/>
  <w:hideSpellingErrors/>
  <w:hideGrammaticalErrors/>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441"/>
    <w:rsid w:val="00000027"/>
    <w:rsid w:val="0000054A"/>
    <w:rsid w:val="000005CF"/>
    <w:rsid w:val="00000C70"/>
    <w:rsid w:val="00000E03"/>
    <w:rsid w:val="000017D4"/>
    <w:rsid w:val="00001817"/>
    <w:rsid w:val="00001BB3"/>
    <w:rsid w:val="00001E24"/>
    <w:rsid w:val="00001EF0"/>
    <w:rsid w:val="00005193"/>
    <w:rsid w:val="000055B7"/>
    <w:rsid w:val="00006D0A"/>
    <w:rsid w:val="000102E4"/>
    <w:rsid w:val="00010458"/>
    <w:rsid w:val="0001087C"/>
    <w:rsid w:val="00010916"/>
    <w:rsid w:val="00010BBD"/>
    <w:rsid w:val="00010DAC"/>
    <w:rsid w:val="00011C40"/>
    <w:rsid w:val="00011D80"/>
    <w:rsid w:val="00013006"/>
    <w:rsid w:val="00013399"/>
    <w:rsid w:val="0001394E"/>
    <w:rsid w:val="00013F19"/>
    <w:rsid w:val="0001494F"/>
    <w:rsid w:val="00015822"/>
    <w:rsid w:val="00015875"/>
    <w:rsid w:val="000158D9"/>
    <w:rsid w:val="00015F45"/>
    <w:rsid w:val="00016592"/>
    <w:rsid w:val="000169DE"/>
    <w:rsid w:val="00016DDB"/>
    <w:rsid w:val="000172A6"/>
    <w:rsid w:val="00017BBB"/>
    <w:rsid w:val="00017FC4"/>
    <w:rsid w:val="00020D2A"/>
    <w:rsid w:val="00022441"/>
    <w:rsid w:val="00022DAB"/>
    <w:rsid w:val="0002344A"/>
    <w:rsid w:val="0002353A"/>
    <w:rsid w:val="0002381F"/>
    <w:rsid w:val="00024A20"/>
    <w:rsid w:val="00024BC9"/>
    <w:rsid w:val="000269CC"/>
    <w:rsid w:val="00026B38"/>
    <w:rsid w:val="00027FD5"/>
    <w:rsid w:val="000300AB"/>
    <w:rsid w:val="0003037E"/>
    <w:rsid w:val="00031088"/>
    <w:rsid w:val="0003155C"/>
    <w:rsid w:val="0003191A"/>
    <w:rsid w:val="000322A2"/>
    <w:rsid w:val="0003335E"/>
    <w:rsid w:val="0003364F"/>
    <w:rsid w:val="00033866"/>
    <w:rsid w:val="00033D63"/>
    <w:rsid w:val="00033FDA"/>
    <w:rsid w:val="00035752"/>
    <w:rsid w:val="00036CAB"/>
    <w:rsid w:val="00036F8D"/>
    <w:rsid w:val="00037636"/>
    <w:rsid w:val="00040A7A"/>
    <w:rsid w:val="00041307"/>
    <w:rsid w:val="00041CA1"/>
    <w:rsid w:val="0004356A"/>
    <w:rsid w:val="00044F1B"/>
    <w:rsid w:val="00045C51"/>
    <w:rsid w:val="00046023"/>
    <w:rsid w:val="00047D94"/>
    <w:rsid w:val="0005158A"/>
    <w:rsid w:val="000525FB"/>
    <w:rsid w:val="000527E7"/>
    <w:rsid w:val="000528DB"/>
    <w:rsid w:val="00052E8F"/>
    <w:rsid w:val="000533E6"/>
    <w:rsid w:val="000539F6"/>
    <w:rsid w:val="00053A80"/>
    <w:rsid w:val="00053D92"/>
    <w:rsid w:val="00053F9F"/>
    <w:rsid w:val="000553BA"/>
    <w:rsid w:val="000555A9"/>
    <w:rsid w:val="00055C8C"/>
    <w:rsid w:val="000571A3"/>
    <w:rsid w:val="000575E5"/>
    <w:rsid w:val="000576D4"/>
    <w:rsid w:val="00057A8E"/>
    <w:rsid w:val="00057B73"/>
    <w:rsid w:val="00057EE2"/>
    <w:rsid w:val="000603AA"/>
    <w:rsid w:val="0006086E"/>
    <w:rsid w:val="00061BFA"/>
    <w:rsid w:val="00061ECF"/>
    <w:rsid w:val="00062761"/>
    <w:rsid w:val="00062C68"/>
    <w:rsid w:val="00062FDF"/>
    <w:rsid w:val="00065526"/>
    <w:rsid w:val="00065804"/>
    <w:rsid w:val="00067ED7"/>
    <w:rsid w:val="00067F71"/>
    <w:rsid w:val="00070B4D"/>
    <w:rsid w:val="00070C25"/>
    <w:rsid w:val="00071EC4"/>
    <w:rsid w:val="00072125"/>
    <w:rsid w:val="00072379"/>
    <w:rsid w:val="00073886"/>
    <w:rsid w:val="00073B3C"/>
    <w:rsid w:val="0007493C"/>
    <w:rsid w:val="0007525B"/>
    <w:rsid w:val="00075C26"/>
    <w:rsid w:val="000761CA"/>
    <w:rsid w:val="000767B2"/>
    <w:rsid w:val="00076C03"/>
    <w:rsid w:val="00077FDC"/>
    <w:rsid w:val="000800AB"/>
    <w:rsid w:val="000800BD"/>
    <w:rsid w:val="0008083A"/>
    <w:rsid w:val="00080D1B"/>
    <w:rsid w:val="00081DAB"/>
    <w:rsid w:val="0008277A"/>
    <w:rsid w:val="000829EE"/>
    <w:rsid w:val="00083635"/>
    <w:rsid w:val="0008387B"/>
    <w:rsid w:val="00084294"/>
    <w:rsid w:val="0008597F"/>
    <w:rsid w:val="00085B5A"/>
    <w:rsid w:val="0008657F"/>
    <w:rsid w:val="000866AE"/>
    <w:rsid w:val="000866C4"/>
    <w:rsid w:val="00086EC0"/>
    <w:rsid w:val="00087180"/>
    <w:rsid w:val="00087899"/>
    <w:rsid w:val="00087A1F"/>
    <w:rsid w:val="0009012E"/>
    <w:rsid w:val="00090327"/>
    <w:rsid w:val="00090D7B"/>
    <w:rsid w:val="00090D9B"/>
    <w:rsid w:val="00091CDD"/>
    <w:rsid w:val="0009299B"/>
    <w:rsid w:val="00092FD4"/>
    <w:rsid w:val="000938A7"/>
    <w:rsid w:val="00094545"/>
    <w:rsid w:val="00094704"/>
    <w:rsid w:val="00094B23"/>
    <w:rsid w:val="00095385"/>
    <w:rsid w:val="000953AE"/>
    <w:rsid w:val="00095670"/>
    <w:rsid w:val="00095D58"/>
    <w:rsid w:val="000966B9"/>
    <w:rsid w:val="000968F3"/>
    <w:rsid w:val="00096C86"/>
    <w:rsid w:val="00097CF3"/>
    <w:rsid w:val="000A00BC"/>
    <w:rsid w:val="000A0626"/>
    <w:rsid w:val="000A1192"/>
    <w:rsid w:val="000A1609"/>
    <w:rsid w:val="000A1B97"/>
    <w:rsid w:val="000A1CDE"/>
    <w:rsid w:val="000A26A5"/>
    <w:rsid w:val="000A2C03"/>
    <w:rsid w:val="000A3891"/>
    <w:rsid w:val="000A3A7D"/>
    <w:rsid w:val="000A4141"/>
    <w:rsid w:val="000A54E5"/>
    <w:rsid w:val="000A5D6B"/>
    <w:rsid w:val="000A67CD"/>
    <w:rsid w:val="000A6C2C"/>
    <w:rsid w:val="000A7480"/>
    <w:rsid w:val="000A7CBC"/>
    <w:rsid w:val="000B0B20"/>
    <w:rsid w:val="000B3237"/>
    <w:rsid w:val="000B379C"/>
    <w:rsid w:val="000B3ABE"/>
    <w:rsid w:val="000B4F70"/>
    <w:rsid w:val="000B5A96"/>
    <w:rsid w:val="000B71CE"/>
    <w:rsid w:val="000B7C7A"/>
    <w:rsid w:val="000B7E81"/>
    <w:rsid w:val="000C0B2F"/>
    <w:rsid w:val="000C0CFF"/>
    <w:rsid w:val="000C0D13"/>
    <w:rsid w:val="000C2867"/>
    <w:rsid w:val="000C4BD1"/>
    <w:rsid w:val="000C51BA"/>
    <w:rsid w:val="000C581B"/>
    <w:rsid w:val="000C5D9F"/>
    <w:rsid w:val="000C6088"/>
    <w:rsid w:val="000C6853"/>
    <w:rsid w:val="000C72F4"/>
    <w:rsid w:val="000C743E"/>
    <w:rsid w:val="000C74F0"/>
    <w:rsid w:val="000C7607"/>
    <w:rsid w:val="000C7B39"/>
    <w:rsid w:val="000C7EE9"/>
    <w:rsid w:val="000D02B2"/>
    <w:rsid w:val="000D1CAF"/>
    <w:rsid w:val="000D1CE0"/>
    <w:rsid w:val="000D24CD"/>
    <w:rsid w:val="000D2510"/>
    <w:rsid w:val="000D2CD2"/>
    <w:rsid w:val="000D2E16"/>
    <w:rsid w:val="000D38DE"/>
    <w:rsid w:val="000D433D"/>
    <w:rsid w:val="000D48F8"/>
    <w:rsid w:val="000D496F"/>
    <w:rsid w:val="000D521E"/>
    <w:rsid w:val="000D6179"/>
    <w:rsid w:val="000D6D8D"/>
    <w:rsid w:val="000D722A"/>
    <w:rsid w:val="000E0457"/>
    <w:rsid w:val="000E0C50"/>
    <w:rsid w:val="000E2A4F"/>
    <w:rsid w:val="000E4709"/>
    <w:rsid w:val="000E4C8F"/>
    <w:rsid w:val="000E5C2A"/>
    <w:rsid w:val="000E5CD7"/>
    <w:rsid w:val="000E74ED"/>
    <w:rsid w:val="000E7A0F"/>
    <w:rsid w:val="000E7D63"/>
    <w:rsid w:val="000F0911"/>
    <w:rsid w:val="000F1953"/>
    <w:rsid w:val="000F1B7D"/>
    <w:rsid w:val="000F1DD2"/>
    <w:rsid w:val="000F2595"/>
    <w:rsid w:val="000F3676"/>
    <w:rsid w:val="000F36A2"/>
    <w:rsid w:val="000F3A31"/>
    <w:rsid w:val="000F4094"/>
    <w:rsid w:val="000F4872"/>
    <w:rsid w:val="000F4D43"/>
    <w:rsid w:val="000F55ED"/>
    <w:rsid w:val="000F5C00"/>
    <w:rsid w:val="000F6083"/>
    <w:rsid w:val="000F7272"/>
    <w:rsid w:val="000F73CB"/>
    <w:rsid w:val="000F7D6C"/>
    <w:rsid w:val="00100176"/>
    <w:rsid w:val="00100515"/>
    <w:rsid w:val="00100F56"/>
    <w:rsid w:val="00101F32"/>
    <w:rsid w:val="00102C96"/>
    <w:rsid w:val="00102D92"/>
    <w:rsid w:val="00103042"/>
    <w:rsid w:val="0010485E"/>
    <w:rsid w:val="001048EB"/>
    <w:rsid w:val="001053BD"/>
    <w:rsid w:val="001054F0"/>
    <w:rsid w:val="00105846"/>
    <w:rsid w:val="00105B50"/>
    <w:rsid w:val="00106387"/>
    <w:rsid w:val="00106538"/>
    <w:rsid w:val="00106DF9"/>
    <w:rsid w:val="001071FC"/>
    <w:rsid w:val="00107C57"/>
    <w:rsid w:val="00107DC8"/>
    <w:rsid w:val="00110804"/>
    <w:rsid w:val="00110C24"/>
    <w:rsid w:val="001115DD"/>
    <w:rsid w:val="00111F3C"/>
    <w:rsid w:val="00112953"/>
    <w:rsid w:val="001129EC"/>
    <w:rsid w:val="00112E5F"/>
    <w:rsid w:val="0011354B"/>
    <w:rsid w:val="00114E25"/>
    <w:rsid w:val="00116101"/>
    <w:rsid w:val="00116E83"/>
    <w:rsid w:val="00117061"/>
    <w:rsid w:val="00117BF7"/>
    <w:rsid w:val="00117C78"/>
    <w:rsid w:val="00120796"/>
    <w:rsid w:val="00122C12"/>
    <w:rsid w:val="00123160"/>
    <w:rsid w:val="001234E6"/>
    <w:rsid w:val="00123525"/>
    <w:rsid w:val="00123AA1"/>
    <w:rsid w:val="00125133"/>
    <w:rsid w:val="001254DD"/>
    <w:rsid w:val="00126D8D"/>
    <w:rsid w:val="00127431"/>
    <w:rsid w:val="00127713"/>
    <w:rsid w:val="00132304"/>
    <w:rsid w:val="00133240"/>
    <w:rsid w:val="00133AB4"/>
    <w:rsid w:val="00134853"/>
    <w:rsid w:val="001358A4"/>
    <w:rsid w:val="00136E5F"/>
    <w:rsid w:val="001370E2"/>
    <w:rsid w:val="001406DC"/>
    <w:rsid w:val="0014079C"/>
    <w:rsid w:val="001418EB"/>
    <w:rsid w:val="00141BB5"/>
    <w:rsid w:val="00141CDD"/>
    <w:rsid w:val="001420F2"/>
    <w:rsid w:val="001425CD"/>
    <w:rsid w:val="001426C2"/>
    <w:rsid w:val="00142717"/>
    <w:rsid w:val="001429E3"/>
    <w:rsid w:val="00143F98"/>
    <w:rsid w:val="00144283"/>
    <w:rsid w:val="001442E3"/>
    <w:rsid w:val="001445D7"/>
    <w:rsid w:val="00145D2F"/>
    <w:rsid w:val="00145E15"/>
    <w:rsid w:val="0014625F"/>
    <w:rsid w:val="0014649E"/>
    <w:rsid w:val="00146780"/>
    <w:rsid w:val="00146FF3"/>
    <w:rsid w:val="001470B9"/>
    <w:rsid w:val="00147844"/>
    <w:rsid w:val="00147CD4"/>
    <w:rsid w:val="00147EB8"/>
    <w:rsid w:val="00147ECB"/>
    <w:rsid w:val="00150E45"/>
    <w:rsid w:val="00151336"/>
    <w:rsid w:val="00151381"/>
    <w:rsid w:val="001514CF"/>
    <w:rsid w:val="001515B3"/>
    <w:rsid w:val="00152039"/>
    <w:rsid w:val="001527AE"/>
    <w:rsid w:val="00152DD2"/>
    <w:rsid w:val="0015317D"/>
    <w:rsid w:val="00153B18"/>
    <w:rsid w:val="00153C95"/>
    <w:rsid w:val="001542DF"/>
    <w:rsid w:val="0015571B"/>
    <w:rsid w:val="0015582E"/>
    <w:rsid w:val="00155B6F"/>
    <w:rsid w:val="0015614A"/>
    <w:rsid w:val="00156E9D"/>
    <w:rsid w:val="00156EFC"/>
    <w:rsid w:val="00161E44"/>
    <w:rsid w:val="00162378"/>
    <w:rsid w:val="00162ADC"/>
    <w:rsid w:val="001630C0"/>
    <w:rsid w:val="001633AB"/>
    <w:rsid w:val="001638CE"/>
    <w:rsid w:val="00163916"/>
    <w:rsid w:val="001645B9"/>
    <w:rsid w:val="00164600"/>
    <w:rsid w:val="00164D66"/>
    <w:rsid w:val="0016587C"/>
    <w:rsid w:val="00165C9A"/>
    <w:rsid w:val="00166ABA"/>
    <w:rsid w:val="00166DCB"/>
    <w:rsid w:val="00166DEC"/>
    <w:rsid w:val="0016727E"/>
    <w:rsid w:val="001702A7"/>
    <w:rsid w:val="00171102"/>
    <w:rsid w:val="0017165F"/>
    <w:rsid w:val="00171A0A"/>
    <w:rsid w:val="00171DA7"/>
    <w:rsid w:val="00172FDF"/>
    <w:rsid w:val="00173194"/>
    <w:rsid w:val="00173A0E"/>
    <w:rsid w:val="001740E7"/>
    <w:rsid w:val="00174848"/>
    <w:rsid w:val="00174D69"/>
    <w:rsid w:val="00175065"/>
    <w:rsid w:val="001750BF"/>
    <w:rsid w:val="00175D9F"/>
    <w:rsid w:val="00176472"/>
    <w:rsid w:val="0017681C"/>
    <w:rsid w:val="00177060"/>
    <w:rsid w:val="001773E5"/>
    <w:rsid w:val="00181432"/>
    <w:rsid w:val="00181758"/>
    <w:rsid w:val="00181A13"/>
    <w:rsid w:val="00182B99"/>
    <w:rsid w:val="001831E5"/>
    <w:rsid w:val="0018321E"/>
    <w:rsid w:val="00183B8B"/>
    <w:rsid w:val="00183C1B"/>
    <w:rsid w:val="00183E70"/>
    <w:rsid w:val="00183F59"/>
    <w:rsid w:val="001844EE"/>
    <w:rsid w:val="0018502C"/>
    <w:rsid w:val="0018525E"/>
    <w:rsid w:val="0018560A"/>
    <w:rsid w:val="00185C2C"/>
    <w:rsid w:val="001865F0"/>
    <w:rsid w:val="00186DA8"/>
    <w:rsid w:val="00187A55"/>
    <w:rsid w:val="00187DA6"/>
    <w:rsid w:val="001904D4"/>
    <w:rsid w:val="00190DA1"/>
    <w:rsid w:val="001924F6"/>
    <w:rsid w:val="00192600"/>
    <w:rsid w:val="0019387B"/>
    <w:rsid w:val="00193A8A"/>
    <w:rsid w:val="001945D9"/>
    <w:rsid w:val="00195E0E"/>
    <w:rsid w:val="00196289"/>
    <w:rsid w:val="001966E5"/>
    <w:rsid w:val="0019674F"/>
    <w:rsid w:val="001969B5"/>
    <w:rsid w:val="00196B58"/>
    <w:rsid w:val="00196BFB"/>
    <w:rsid w:val="0019774E"/>
    <w:rsid w:val="001A02AB"/>
    <w:rsid w:val="001A03B2"/>
    <w:rsid w:val="001A08B0"/>
    <w:rsid w:val="001A0BB4"/>
    <w:rsid w:val="001A0BCE"/>
    <w:rsid w:val="001A164C"/>
    <w:rsid w:val="001A1FA8"/>
    <w:rsid w:val="001A2341"/>
    <w:rsid w:val="001A2654"/>
    <w:rsid w:val="001A3E1C"/>
    <w:rsid w:val="001A4193"/>
    <w:rsid w:val="001A4991"/>
    <w:rsid w:val="001A53F7"/>
    <w:rsid w:val="001A56F7"/>
    <w:rsid w:val="001A6193"/>
    <w:rsid w:val="001A6AC0"/>
    <w:rsid w:val="001A6ACF"/>
    <w:rsid w:val="001A7B85"/>
    <w:rsid w:val="001B0046"/>
    <w:rsid w:val="001B0153"/>
    <w:rsid w:val="001B07C9"/>
    <w:rsid w:val="001B1C44"/>
    <w:rsid w:val="001B203E"/>
    <w:rsid w:val="001B2871"/>
    <w:rsid w:val="001B421C"/>
    <w:rsid w:val="001B45A1"/>
    <w:rsid w:val="001B48C3"/>
    <w:rsid w:val="001B5092"/>
    <w:rsid w:val="001B5B23"/>
    <w:rsid w:val="001B62FC"/>
    <w:rsid w:val="001B6581"/>
    <w:rsid w:val="001B6AAF"/>
    <w:rsid w:val="001B7402"/>
    <w:rsid w:val="001B7F84"/>
    <w:rsid w:val="001C0028"/>
    <w:rsid w:val="001C07F4"/>
    <w:rsid w:val="001C11ED"/>
    <w:rsid w:val="001C15AF"/>
    <w:rsid w:val="001C267A"/>
    <w:rsid w:val="001C2800"/>
    <w:rsid w:val="001C290B"/>
    <w:rsid w:val="001C303E"/>
    <w:rsid w:val="001C49EB"/>
    <w:rsid w:val="001C4C03"/>
    <w:rsid w:val="001C4E23"/>
    <w:rsid w:val="001C5294"/>
    <w:rsid w:val="001C5EDE"/>
    <w:rsid w:val="001C615C"/>
    <w:rsid w:val="001D02B0"/>
    <w:rsid w:val="001D0A8E"/>
    <w:rsid w:val="001D0C59"/>
    <w:rsid w:val="001D0DEC"/>
    <w:rsid w:val="001D11BD"/>
    <w:rsid w:val="001D1E0D"/>
    <w:rsid w:val="001D1F31"/>
    <w:rsid w:val="001D29C5"/>
    <w:rsid w:val="001D34A0"/>
    <w:rsid w:val="001D3DA7"/>
    <w:rsid w:val="001D4C15"/>
    <w:rsid w:val="001D4C5D"/>
    <w:rsid w:val="001D4EC7"/>
    <w:rsid w:val="001D4FD7"/>
    <w:rsid w:val="001D6792"/>
    <w:rsid w:val="001D6B70"/>
    <w:rsid w:val="001D6F1E"/>
    <w:rsid w:val="001E0573"/>
    <w:rsid w:val="001E0926"/>
    <w:rsid w:val="001E1248"/>
    <w:rsid w:val="001E1812"/>
    <w:rsid w:val="001E1D2B"/>
    <w:rsid w:val="001E2194"/>
    <w:rsid w:val="001E2D17"/>
    <w:rsid w:val="001E2D47"/>
    <w:rsid w:val="001E2D4B"/>
    <w:rsid w:val="001E2D6B"/>
    <w:rsid w:val="001E35A5"/>
    <w:rsid w:val="001E36FE"/>
    <w:rsid w:val="001E4459"/>
    <w:rsid w:val="001E46CB"/>
    <w:rsid w:val="001E4D68"/>
    <w:rsid w:val="001E5149"/>
    <w:rsid w:val="001E51E1"/>
    <w:rsid w:val="001E671C"/>
    <w:rsid w:val="001E76DC"/>
    <w:rsid w:val="001E7CCB"/>
    <w:rsid w:val="001E7E6D"/>
    <w:rsid w:val="001F041E"/>
    <w:rsid w:val="001F0716"/>
    <w:rsid w:val="001F0CBB"/>
    <w:rsid w:val="001F13D1"/>
    <w:rsid w:val="001F3170"/>
    <w:rsid w:val="001F36E0"/>
    <w:rsid w:val="001F3EC6"/>
    <w:rsid w:val="001F3EE8"/>
    <w:rsid w:val="001F404F"/>
    <w:rsid w:val="001F47E7"/>
    <w:rsid w:val="001F4D26"/>
    <w:rsid w:val="001F58BF"/>
    <w:rsid w:val="001F5B68"/>
    <w:rsid w:val="001F5E4B"/>
    <w:rsid w:val="001F6115"/>
    <w:rsid w:val="001F633B"/>
    <w:rsid w:val="00200937"/>
    <w:rsid w:val="00200ADB"/>
    <w:rsid w:val="00200FBC"/>
    <w:rsid w:val="00201A50"/>
    <w:rsid w:val="00201B54"/>
    <w:rsid w:val="00201D75"/>
    <w:rsid w:val="00202679"/>
    <w:rsid w:val="00203426"/>
    <w:rsid w:val="002035BA"/>
    <w:rsid w:val="0020397F"/>
    <w:rsid w:val="00203983"/>
    <w:rsid w:val="00204443"/>
    <w:rsid w:val="002064CE"/>
    <w:rsid w:val="00206FFC"/>
    <w:rsid w:val="002100FB"/>
    <w:rsid w:val="002101CF"/>
    <w:rsid w:val="0021037A"/>
    <w:rsid w:val="002108C3"/>
    <w:rsid w:val="0021096B"/>
    <w:rsid w:val="002113C5"/>
    <w:rsid w:val="00211DF8"/>
    <w:rsid w:val="00212988"/>
    <w:rsid w:val="00212A59"/>
    <w:rsid w:val="002139FF"/>
    <w:rsid w:val="00213B9B"/>
    <w:rsid w:val="00213C82"/>
    <w:rsid w:val="00213D2A"/>
    <w:rsid w:val="00214A13"/>
    <w:rsid w:val="00214BEB"/>
    <w:rsid w:val="00214F00"/>
    <w:rsid w:val="0021506A"/>
    <w:rsid w:val="0021509C"/>
    <w:rsid w:val="002156F3"/>
    <w:rsid w:val="00215A13"/>
    <w:rsid w:val="00215E60"/>
    <w:rsid w:val="00216D6D"/>
    <w:rsid w:val="00216EC9"/>
    <w:rsid w:val="0021721E"/>
    <w:rsid w:val="00217244"/>
    <w:rsid w:val="002173F0"/>
    <w:rsid w:val="002175DF"/>
    <w:rsid w:val="00217B2A"/>
    <w:rsid w:val="00220B95"/>
    <w:rsid w:val="00221790"/>
    <w:rsid w:val="00221B91"/>
    <w:rsid w:val="002220C3"/>
    <w:rsid w:val="0022250B"/>
    <w:rsid w:val="0022254C"/>
    <w:rsid w:val="00222ECF"/>
    <w:rsid w:val="002241D2"/>
    <w:rsid w:val="00224A07"/>
    <w:rsid w:val="0022517C"/>
    <w:rsid w:val="00225BAC"/>
    <w:rsid w:val="00226982"/>
    <w:rsid w:val="00230320"/>
    <w:rsid w:val="0023041A"/>
    <w:rsid w:val="00231153"/>
    <w:rsid w:val="00231345"/>
    <w:rsid w:val="00233C7E"/>
    <w:rsid w:val="00233F01"/>
    <w:rsid w:val="00237457"/>
    <w:rsid w:val="00237DAF"/>
    <w:rsid w:val="00240AAF"/>
    <w:rsid w:val="002411E4"/>
    <w:rsid w:val="00241651"/>
    <w:rsid w:val="0024185A"/>
    <w:rsid w:val="00241D4B"/>
    <w:rsid w:val="00242C6D"/>
    <w:rsid w:val="00242DE5"/>
    <w:rsid w:val="002432A3"/>
    <w:rsid w:val="0024375C"/>
    <w:rsid w:val="0024422D"/>
    <w:rsid w:val="00244490"/>
    <w:rsid w:val="00244981"/>
    <w:rsid w:val="00244A55"/>
    <w:rsid w:val="00244E1F"/>
    <w:rsid w:val="00245490"/>
    <w:rsid w:val="0024631D"/>
    <w:rsid w:val="00246359"/>
    <w:rsid w:val="00246BFF"/>
    <w:rsid w:val="00247186"/>
    <w:rsid w:val="002473C7"/>
    <w:rsid w:val="00247430"/>
    <w:rsid w:val="00250698"/>
    <w:rsid w:val="00250D4A"/>
    <w:rsid w:val="00251130"/>
    <w:rsid w:val="002511C2"/>
    <w:rsid w:val="002512E5"/>
    <w:rsid w:val="00251336"/>
    <w:rsid w:val="00252C1B"/>
    <w:rsid w:val="002534C2"/>
    <w:rsid w:val="00254EFF"/>
    <w:rsid w:val="00255CC8"/>
    <w:rsid w:val="0025625A"/>
    <w:rsid w:val="00256D83"/>
    <w:rsid w:val="00260096"/>
    <w:rsid w:val="00260798"/>
    <w:rsid w:val="002631F0"/>
    <w:rsid w:val="002640AB"/>
    <w:rsid w:val="002645D5"/>
    <w:rsid w:val="00264811"/>
    <w:rsid w:val="00265475"/>
    <w:rsid w:val="00265D6A"/>
    <w:rsid w:val="002676BA"/>
    <w:rsid w:val="002677C6"/>
    <w:rsid w:val="00267CE9"/>
    <w:rsid w:val="00270273"/>
    <w:rsid w:val="00270406"/>
    <w:rsid w:val="00270BE5"/>
    <w:rsid w:val="00270DFC"/>
    <w:rsid w:val="0027126F"/>
    <w:rsid w:val="00271836"/>
    <w:rsid w:val="00271AC8"/>
    <w:rsid w:val="00271C41"/>
    <w:rsid w:val="00271F13"/>
    <w:rsid w:val="002729F2"/>
    <w:rsid w:val="00273C75"/>
    <w:rsid w:val="00273C7E"/>
    <w:rsid w:val="00273E1A"/>
    <w:rsid w:val="00274211"/>
    <w:rsid w:val="002742E9"/>
    <w:rsid w:val="00275242"/>
    <w:rsid w:val="0027551B"/>
    <w:rsid w:val="002755E4"/>
    <w:rsid w:val="00275B52"/>
    <w:rsid w:val="00276A57"/>
    <w:rsid w:val="00277D72"/>
    <w:rsid w:val="00277E25"/>
    <w:rsid w:val="0028041A"/>
    <w:rsid w:val="00280E93"/>
    <w:rsid w:val="00280FBB"/>
    <w:rsid w:val="0028132E"/>
    <w:rsid w:val="00281661"/>
    <w:rsid w:val="00281A56"/>
    <w:rsid w:val="00281C8D"/>
    <w:rsid w:val="00281CDB"/>
    <w:rsid w:val="00282280"/>
    <w:rsid w:val="0028255C"/>
    <w:rsid w:val="002825FA"/>
    <w:rsid w:val="00282804"/>
    <w:rsid w:val="00282E70"/>
    <w:rsid w:val="00282F8F"/>
    <w:rsid w:val="00283974"/>
    <w:rsid w:val="00283F64"/>
    <w:rsid w:val="00285577"/>
    <w:rsid w:val="00285C65"/>
    <w:rsid w:val="00286494"/>
    <w:rsid w:val="00286743"/>
    <w:rsid w:val="00286863"/>
    <w:rsid w:val="0028718E"/>
    <w:rsid w:val="00287D5F"/>
    <w:rsid w:val="002906EB"/>
    <w:rsid w:val="00291898"/>
    <w:rsid w:val="00291B65"/>
    <w:rsid w:val="00292822"/>
    <w:rsid w:val="00292865"/>
    <w:rsid w:val="002934B8"/>
    <w:rsid w:val="00293911"/>
    <w:rsid w:val="00293A34"/>
    <w:rsid w:val="002943A2"/>
    <w:rsid w:val="002944DE"/>
    <w:rsid w:val="00294676"/>
    <w:rsid w:val="002950B6"/>
    <w:rsid w:val="00295210"/>
    <w:rsid w:val="00295ABB"/>
    <w:rsid w:val="00295FE9"/>
    <w:rsid w:val="00296E21"/>
    <w:rsid w:val="0029781F"/>
    <w:rsid w:val="002A1B67"/>
    <w:rsid w:val="002A245E"/>
    <w:rsid w:val="002A27A9"/>
    <w:rsid w:val="002A2C23"/>
    <w:rsid w:val="002A2FE4"/>
    <w:rsid w:val="002A32D8"/>
    <w:rsid w:val="002A37D5"/>
    <w:rsid w:val="002A4554"/>
    <w:rsid w:val="002A4C3B"/>
    <w:rsid w:val="002A6506"/>
    <w:rsid w:val="002A6DD0"/>
    <w:rsid w:val="002A79D9"/>
    <w:rsid w:val="002A7A6D"/>
    <w:rsid w:val="002B0055"/>
    <w:rsid w:val="002B0BEE"/>
    <w:rsid w:val="002B101D"/>
    <w:rsid w:val="002B1F3C"/>
    <w:rsid w:val="002B2248"/>
    <w:rsid w:val="002B224B"/>
    <w:rsid w:val="002B3312"/>
    <w:rsid w:val="002B3377"/>
    <w:rsid w:val="002B34CF"/>
    <w:rsid w:val="002B3DC2"/>
    <w:rsid w:val="002B55AD"/>
    <w:rsid w:val="002B5A8F"/>
    <w:rsid w:val="002B5A99"/>
    <w:rsid w:val="002B5FC1"/>
    <w:rsid w:val="002B6D44"/>
    <w:rsid w:val="002B7111"/>
    <w:rsid w:val="002B7271"/>
    <w:rsid w:val="002C0773"/>
    <w:rsid w:val="002C11C7"/>
    <w:rsid w:val="002C21FF"/>
    <w:rsid w:val="002C232C"/>
    <w:rsid w:val="002C2864"/>
    <w:rsid w:val="002C38B5"/>
    <w:rsid w:val="002C3C25"/>
    <w:rsid w:val="002C6626"/>
    <w:rsid w:val="002C752F"/>
    <w:rsid w:val="002C7565"/>
    <w:rsid w:val="002C75E2"/>
    <w:rsid w:val="002C78BE"/>
    <w:rsid w:val="002D008F"/>
    <w:rsid w:val="002D01D7"/>
    <w:rsid w:val="002D0FE5"/>
    <w:rsid w:val="002D2A33"/>
    <w:rsid w:val="002D32DC"/>
    <w:rsid w:val="002D33B4"/>
    <w:rsid w:val="002D3E55"/>
    <w:rsid w:val="002D473D"/>
    <w:rsid w:val="002D58C8"/>
    <w:rsid w:val="002D5C79"/>
    <w:rsid w:val="002D6728"/>
    <w:rsid w:val="002D7446"/>
    <w:rsid w:val="002E05BC"/>
    <w:rsid w:val="002E13AD"/>
    <w:rsid w:val="002E1C83"/>
    <w:rsid w:val="002E2813"/>
    <w:rsid w:val="002E3535"/>
    <w:rsid w:val="002E3F13"/>
    <w:rsid w:val="002E4A9B"/>
    <w:rsid w:val="002E5A05"/>
    <w:rsid w:val="002E601C"/>
    <w:rsid w:val="002E6A02"/>
    <w:rsid w:val="002E710C"/>
    <w:rsid w:val="002E7773"/>
    <w:rsid w:val="002E790F"/>
    <w:rsid w:val="002E7DCC"/>
    <w:rsid w:val="002E7FD5"/>
    <w:rsid w:val="002F0A7C"/>
    <w:rsid w:val="002F0FA6"/>
    <w:rsid w:val="002F0FAE"/>
    <w:rsid w:val="002F15B1"/>
    <w:rsid w:val="002F1972"/>
    <w:rsid w:val="002F3697"/>
    <w:rsid w:val="002F42D0"/>
    <w:rsid w:val="002F480C"/>
    <w:rsid w:val="002F5859"/>
    <w:rsid w:val="002F78EB"/>
    <w:rsid w:val="002F7F52"/>
    <w:rsid w:val="00300B16"/>
    <w:rsid w:val="00301C65"/>
    <w:rsid w:val="003024A9"/>
    <w:rsid w:val="003024EE"/>
    <w:rsid w:val="00302549"/>
    <w:rsid w:val="00302981"/>
    <w:rsid w:val="00304F43"/>
    <w:rsid w:val="00305B6E"/>
    <w:rsid w:val="00305F44"/>
    <w:rsid w:val="00305F6D"/>
    <w:rsid w:val="003065FE"/>
    <w:rsid w:val="003072A2"/>
    <w:rsid w:val="00307535"/>
    <w:rsid w:val="00307711"/>
    <w:rsid w:val="003100B1"/>
    <w:rsid w:val="003116EB"/>
    <w:rsid w:val="003118C0"/>
    <w:rsid w:val="00311B09"/>
    <w:rsid w:val="00311CE8"/>
    <w:rsid w:val="003126AB"/>
    <w:rsid w:val="0031281C"/>
    <w:rsid w:val="003128B5"/>
    <w:rsid w:val="00312F64"/>
    <w:rsid w:val="003138BB"/>
    <w:rsid w:val="003139C4"/>
    <w:rsid w:val="00313D36"/>
    <w:rsid w:val="00314090"/>
    <w:rsid w:val="003146CD"/>
    <w:rsid w:val="00314A60"/>
    <w:rsid w:val="00314CF2"/>
    <w:rsid w:val="00315591"/>
    <w:rsid w:val="0031572F"/>
    <w:rsid w:val="0031589F"/>
    <w:rsid w:val="003159B9"/>
    <w:rsid w:val="003160B2"/>
    <w:rsid w:val="003173B5"/>
    <w:rsid w:val="003176B3"/>
    <w:rsid w:val="00320F69"/>
    <w:rsid w:val="003213C9"/>
    <w:rsid w:val="00321994"/>
    <w:rsid w:val="00321F58"/>
    <w:rsid w:val="00322171"/>
    <w:rsid w:val="0032337B"/>
    <w:rsid w:val="0032346B"/>
    <w:rsid w:val="00324F0A"/>
    <w:rsid w:val="00325595"/>
    <w:rsid w:val="003257A3"/>
    <w:rsid w:val="0032621A"/>
    <w:rsid w:val="003262CA"/>
    <w:rsid w:val="00326CBE"/>
    <w:rsid w:val="00326EE8"/>
    <w:rsid w:val="00327171"/>
    <w:rsid w:val="003302D1"/>
    <w:rsid w:val="00330309"/>
    <w:rsid w:val="00330414"/>
    <w:rsid w:val="00330621"/>
    <w:rsid w:val="00330907"/>
    <w:rsid w:val="003311AE"/>
    <w:rsid w:val="003312BD"/>
    <w:rsid w:val="0033161C"/>
    <w:rsid w:val="00333442"/>
    <w:rsid w:val="00333508"/>
    <w:rsid w:val="0033494B"/>
    <w:rsid w:val="00334E79"/>
    <w:rsid w:val="00334ECF"/>
    <w:rsid w:val="00335A03"/>
    <w:rsid w:val="0033613C"/>
    <w:rsid w:val="003363EE"/>
    <w:rsid w:val="0033646C"/>
    <w:rsid w:val="00336CC5"/>
    <w:rsid w:val="003379C8"/>
    <w:rsid w:val="00337BDB"/>
    <w:rsid w:val="0034112D"/>
    <w:rsid w:val="003416FF"/>
    <w:rsid w:val="00341F05"/>
    <w:rsid w:val="00341F3D"/>
    <w:rsid w:val="003420EB"/>
    <w:rsid w:val="00342D74"/>
    <w:rsid w:val="00343348"/>
    <w:rsid w:val="003436BD"/>
    <w:rsid w:val="00344023"/>
    <w:rsid w:val="003453B4"/>
    <w:rsid w:val="00345E1A"/>
    <w:rsid w:val="00346239"/>
    <w:rsid w:val="00346ACD"/>
    <w:rsid w:val="003479E7"/>
    <w:rsid w:val="00347CE0"/>
    <w:rsid w:val="00347D2D"/>
    <w:rsid w:val="00347FA3"/>
    <w:rsid w:val="00351113"/>
    <w:rsid w:val="003516CC"/>
    <w:rsid w:val="00351904"/>
    <w:rsid w:val="00351E87"/>
    <w:rsid w:val="003528D1"/>
    <w:rsid w:val="00352A74"/>
    <w:rsid w:val="00352C72"/>
    <w:rsid w:val="00353120"/>
    <w:rsid w:val="00354D2B"/>
    <w:rsid w:val="00356787"/>
    <w:rsid w:val="003572C9"/>
    <w:rsid w:val="00357B17"/>
    <w:rsid w:val="00357DCF"/>
    <w:rsid w:val="003602D0"/>
    <w:rsid w:val="0036068E"/>
    <w:rsid w:val="0036099F"/>
    <w:rsid w:val="0036119B"/>
    <w:rsid w:val="00361617"/>
    <w:rsid w:val="00361C8D"/>
    <w:rsid w:val="00362069"/>
    <w:rsid w:val="00362460"/>
    <w:rsid w:val="00362A79"/>
    <w:rsid w:val="00362ECE"/>
    <w:rsid w:val="00362F61"/>
    <w:rsid w:val="003633A5"/>
    <w:rsid w:val="00363885"/>
    <w:rsid w:val="003639A2"/>
    <w:rsid w:val="0036438C"/>
    <w:rsid w:val="003654C1"/>
    <w:rsid w:val="00366FFD"/>
    <w:rsid w:val="00367891"/>
    <w:rsid w:val="00367C63"/>
    <w:rsid w:val="00371207"/>
    <w:rsid w:val="00371841"/>
    <w:rsid w:val="00371B5A"/>
    <w:rsid w:val="0037238D"/>
    <w:rsid w:val="00372AF6"/>
    <w:rsid w:val="00372C8C"/>
    <w:rsid w:val="00372E5D"/>
    <w:rsid w:val="003738C2"/>
    <w:rsid w:val="00373D57"/>
    <w:rsid w:val="00373D60"/>
    <w:rsid w:val="0037407D"/>
    <w:rsid w:val="003742EF"/>
    <w:rsid w:val="00374790"/>
    <w:rsid w:val="0037490E"/>
    <w:rsid w:val="003749E9"/>
    <w:rsid w:val="00376117"/>
    <w:rsid w:val="00376734"/>
    <w:rsid w:val="00380144"/>
    <w:rsid w:val="0038015B"/>
    <w:rsid w:val="003818B8"/>
    <w:rsid w:val="00381D4B"/>
    <w:rsid w:val="003820FC"/>
    <w:rsid w:val="003829B6"/>
    <w:rsid w:val="00383490"/>
    <w:rsid w:val="00383EB6"/>
    <w:rsid w:val="00383FE0"/>
    <w:rsid w:val="0038409A"/>
    <w:rsid w:val="0038462F"/>
    <w:rsid w:val="00390124"/>
    <w:rsid w:val="003905C8"/>
    <w:rsid w:val="0039066D"/>
    <w:rsid w:val="00391464"/>
    <w:rsid w:val="0039166D"/>
    <w:rsid w:val="00391BA5"/>
    <w:rsid w:val="003922B3"/>
    <w:rsid w:val="003923C3"/>
    <w:rsid w:val="0039399A"/>
    <w:rsid w:val="00393A15"/>
    <w:rsid w:val="00393D53"/>
    <w:rsid w:val="00393E0B"/>
    <w:rsid w:val="00395B5F"/>
    <w:rsid w:val="00395BEC"/>
    <w:rsid w:val="00395CD7"/>
    <w:rsid w:val="00396BC1"/>
    <w:rsid w:val="003978B3"/>
    <w:rsid w:val="00397C20"/>
    <w:rsid w:val="00397C50"/>
    <w:rsid w:val="00397E62"/>
    <w:rsid w:val="003A064D"/>
    <w:rsid w:val="003A075E"/>
    <w:rsid w:val="003A0D92"/>
    <w:rsid w:val="003A13E7"/>
    <w:rsid w:val="003A1CD6"/>
    <w:rsid w:val="003A1D17"/>
    <w:rsid w:val="003A30C3"/>
    <w:rsid w:val="003A3227"/>
    <w:rsid w:val="003A3DC8"/>
    <w:rsid w:val="003A4364"/>
    <w:rsid w:val="003A4824"/>
    <w:rsid w:val="003A4DEF"/>
    <w:rsid w:val="003A4EC1"/>
    <w:rsid w:val="003A5445"/>
    <w:rsid w:val="003A570E"/>
    <w:rsid w:val="003A6135"/>
    <w:rsid w:val="003A66CA"/>
    <w:rsid w:val="003A6BF5"/>
    <w:rsid w:val="003A7709"/>
    <w:rsid w:val="003A7787"/>
    <w:rsid w:val="003B078C"/>
    <w:rsid w:val="003B0AAA"/>
    <w:rsid w:val="003B11A4"/>
    <w:rsid w:val="003B1FA4"/>
    <w:rsid w:val="003B2179"/>
    <w:rsid w:val="003B24D0"/>
    <w:rsid w:val="003B254E"/>
    <w:rsid w:val="003B25C5"/>
    <w:rsid w:val="003B2FEB"/>
    <w:rsid w:val="003B3A7C"/>
    <w:rsid w:val="003B3D29"/>
    <w:rsid w:val="003B4067"/>
    <w:rsid w:val="003B5AAE"/>
    <w:rsid w:val="003B7436"/>
    <w:rsid w:val="003B74F4"/>
    <w:rsid w:val="003B76E3"/>
    <w:rsid w:val="003B7886"/>
    <w:rsid w:val="003B7F06"/>
    <w:rsid w:val="003C0DA8"/>
    <w:rsid w:val="003C3AD5"/>
    <w:rsid w:val="003C3C55"/>
    <w:rsid w:val="003C497A"/>
    <w:rsid w:val="003C4A19"/>
    <w:rsid w:val="003C544B"/>
    <w:rsid w:val="003C59E3"/>
    <w:rsid w:val="003C5B93"/>
    <w:rsid w:val="003C6330"/>
    <w:rsid w:val="003C6A23"/>
    <w:rsid w:val="003D0066"/>
    <w:rsid w:val="003D0069"/>
    <w:rsid w:val="003D0E1C"/>
    <w:rsid w:val="003D2140"/>
    <w:rsid w:val="003D246B"/>
    <w:rsid w:val="003D2A26"/>
    <w:rsid w:val="003D2D5E"/>
    <w:rsid w:val="003D332C"/>
    <w:rsid w:val="003D439F"/>
    <w:rsid w:val="003D56C7"/>
    <w:rsid w:val="003D79DD"/>
    <w:rsid w:val="003E02EF"/>
    <w:rsid w:val="003E1112"/>
    <w:rsid w:val="003E1F85"/>
    <w:rsid w:val="003E1FDA"/>
    <w:rsid w:val="003E2947"/>
    <w:rsid w:val="003E2BF6"/>
    <w:rsid w:val="003E3C6B"/>
    <w:rsid w:val="003E4231"/>
    <w:rsid w:val="003E5988"/>
    <w:rsid w:val="003E6B4E"/>
    <w:rsid w:val="003E6C57"/>
    <w:rsid w:val="003F0141"/>
    <w:rsid w:val="003F30AE"/>
    <w:rsid w:val="003F4016"/>
    <w:rsid w:val="003F478A"/>
    <w:rsid w:val="003F4C19"/>
    <w:rsid w:val="003F5DEE"/>
    <w:rsid w:val="003F783C"/>
    <w:rsid w:val="004005BE"/>
    <w:rsid w:val="004006CB"/>
    <w:rsid w:val="00401106"/>
    <w:rsid w:val="004013AE"/>
    <w:rsid w:val="00402288"/>
    <w:rsid w:val="004022EE"/>
    <w:rsid w:val="00402418"/>
    <w:rsid w:val="004029A1"/>
    <w:rsid w:val="004034F8"/>
    <w:rsid w:val="00403DAB"/>
    <w:rsid w:val="004042F8"/>
    <w:rsid w:val="004046E6"/>
    <w:rsid w:val="00404702"/>
    <w:rsid w:val="0040532F"/>
    <w:rsid w:val="0040618A"/>
    <w:rsid w:val="004070AA"/>
    <w:rsid w:val="004071B8"/>
    <w:rsid w:val="00410B3A"/>
    <w:rsid w:val="00410D7B"/>
    <w:rsid w:val="00410E0F"/>
    <w:rsid w:val="004119BB"/>
    <w:rsid w:val="00411FFD"/>
    <w:rsid w:val="00413941"/>
    <w:rsid w:val="00414057"/>
    <w:rsid w:val="00414634"/>
    <w:rsid w:val="004146C4"/>
    <w:rsid w:val="00414B36"/>
    <w:rsid w:val="00414DDD"/>
    <w:rsid w:val="00414E10"/>
    <w:rsid w:val="00414E45"/>
    <w:rsid w:val="0042042D"/>
    <w:rsid w:val="00420E40"/>
    <w:rsid w:val="00421429"/>
    <w:rsid w:val="0042179F"/>
    <w:rsid w:val="00421847"/>
    <w:rsid w:val="00421CAF"/>
    <w:rsid w:val="0042233F"/>
    <w:rsid w:val="004223F7"/>
    <w:rsid w:val="00422514"/>
    <w:rsid w:val="004227AF"/>
    <w:rsid w:val="004235DC"/>
    <w:rsid w:val="00423BF0"/>
    <w:rsid w:val="00424F98"/>
    <w:rsid w:val="0042608C"/>
    <w:rsid w:val="004269CE"/>
    <w:rsid w:val="00426B52"/>
    <w:rsid w:val="00426BAF"/>
    <w:rsid w:val="00426D06"/>
    <w:rsid w:val="00427133"/>
    <w:rsid w:val="004276B2"/>
    <w:rsid w:val="004278C7"/>
    <w:rsid w:val="00427C87"/>
    <w:rsid w:val="0043089B"/>
    <w:rsid w:val="00430E53"/>
    <w:rsid w:val="004315BB"/>
    <w:rsid w:val="00431F94"/>
    <w:rsid w:val="004330DB"/>
    <w:rsid w:val="004331C1"/>
    <w:rsid w:val="0043376E"/>
    <w:rsid w:val="00434075"/>
    <w:rsid w:val="00434140"/>
    <w:rsid w:val="004345A6"/>
    <w:rsid w:val="004359F4"/>
    <w:rsid w:val="00435DC0"/>
    <w:rsid w:val="00436AED"/>
    <w:rsid w:val="00436C7D"/>
    <w:rsid w:val="0043719F"/>
    <w:rsid w:val="00437B02"/>
    <w:rsid w:val="00440EC3"/>
    <w:rsid w:val="00441388"/>
    <w:rsid w:val="00441719"/>
    <w:rsid w:val="00442293"/>
    <w:rsid w:val="00442C12"/>
    <w:rsid w:val="00443A3D"/>
    <w:rsid w:val="00443A7C"/>
    <w:rsid w:val="00444CC5"/>
    <w:rsid w:val="00444D2B"/>
    <w:rsid w:val="00445010"/>
    <w:rsid w:val="004452CA"/>
    <w:rsid w:val="00445704"/>
    <w:rsid w:val="00445EA1"/>
    <w:rsid w:val="00445F9C"/>
    <w:rsid w:val="00446181"/>
    <w:rsid w:val="00446788"/>
    <w:rsid w:val="00446FD1"/>
    <w:rsid w:val="004476E1"/>
    <w:rsid w:val="00447A4E"/>
    <w:rsid w:val="00450191"/>
    <w:rsid w:val="004504BF"/>
    <w:rsid w:val="004517FA"/>
    <w:rsid w:val="00452056"/>
    <w:rsid w:val="004525FD"/>
    <w:rsid w:val="00452D0C"/>
    <w:rsid w:val="00452E8B"/>
    <w:rsid w:val="0045374F"/>
    <w:rsid w:val="00453A8F"/>
    <w:rsid w:val="004541C9"/>
    <w:rsid w:val="00454381"/>
    <w:rsid w:val="00455548"/>
    <w:rsid w:val="0045570A"/>
    <w:rsid w:val="00455B8E"/>
    <w:rsid w:val="0045672B"/>
    <w:rsid w:val="004569B8"/>
    <w:rsid w:val="00457242"/>
    <w:rsid w:val="004572C8"/>
    <w:rsid w:val="004579A2"/>
    <w:rsid w:val="00457D44"/>
    <w:rsid w:val="00457ED2"/>
    <w:rsid w:val="0046037F"/>
    <w:rsid w:val="00460758"/>
    <w:rsid w:val="004609DF"/>
    <w:rsid w:val="00460A2F"/>
    <w:rsid w:val="00461456"/>
    <w:rsid w:val="004617AF"/>
    <w:rsid w:val="0046277C"/>
    <w:rsid w:val="00462D46"/>
    <w:rsid w:val="004637E4"/>
    <w:rsid w:val="004638F8"/>
    <w:rsid w:val="00464100"/>
    <w:rsid w:val="0046426E"/>
    <w:rsid w:val="00465EAD"/>
    <w:rsid w:val="00466E25"/>
    <w:rsid w:val="0046754C"/>
    <w:rsid w:val="00467C90"/>
    <w:rsid w:val="00470A0D"/>
    <w:rsid w:val="00470AC8"/>
    <w:rsid w:val="00470B63"/>
    <w:rsid w:val="00470C79"/>
    <w:rsid w:val="004717B4"/>
    <w:rsid w:val="004727A7"/>
    <w:rsid w:val="00472806"/>
    <w:rsid w:val="00472BEA"/>
    <w:rsid w:val="00472D30"/>
    <w:rsid w:val="00472E0D"/>
    <w:rsid w:val="004733CE"/>
    <w:rsid w:val="00473F7C"/>
    <w:rsid w:val="004746E3"/>
    <w:rsid w:val="00475AC8"/>
    <w:rsid w:val="00476309"/>
    <w:rsid w:val="00476C52"/>
    <w:rsid w:val="00476DD3"/>
    <w:rsid w:val="00477214"/>
    <w:rsid w:val="00477503"/>
    <w:rsid w:val="00477D4B"/>
    <w:rsid w:val="00480682"/>
    <w:rsid w:val="00481A77"/>
    <w:rsid w:val="00482C12"/>
    <w:rsid w:val="004833FB"/>
    <w:rsid w:val="00484263"/>
    <w:rsid w:val="0048464A"/>
    <w:rsid w:val="00484722"/>
    <w:rsid w:val="00484B5D"/>
    <w:rsid w:val="0048546E"/>
    <w:rsid w:val="004862B9"/>
    <w:rsid w:val="0048728A"/>
    <w:rsid w:val="00490C77"/>
    <w:rsid w:val="004914F0"/>
    <w:rsid w:val="00491A1B"/>
    <w:rsid w:val="00491E57"/>
    <w:rsid w:val="00491F34"/>
    <w:rsid w:val="00492713"/>
    <w:rsid w:val="00492A0D"/>
    <w:rsid w:val="00494985"/>
    <w:rsid w:val="00494CA5"/>
    <w:rsid w:val="00494CAE"/>
    <w:rsid w:val="00495412"/>
    <w:rsid w:val="00495EDD"/>
    <w:rsid w:val="0049601A"/>
    <w:rsid w:val="004975AA"/>
    <w:rsid w:val="0049788E"/>
    <w:rsid w:val="00497AB1"/>
    <w:rsid w:val="00497B75"/>
    <w:rsid w:val="00497F3D"/>
    <w:rsid w:val="004A0231"/>
    <w:rsid w:val="004A0CF0"/>
    <w:rsid w:val="004A1E1B"/>
    <w:rsid w:val="004A289D"/>
    <w:rsid w:val="004A2ACE"/>
    <w:rsid w:val="004A2AF0"/>
    <w:rsid w:val="004A3617"/>
    <w:rsid w:val="004A5814"/>
    <w:rsid w:val="004A6443"/>
    <w:rsid w:val="004A6647"/>
    <w:rsid w:val="004A6766"/>
    <w:rsid w:val="004A67F0"/>
    <w:rsid w:val="004A6D8B"/>
    <w:rsid w:val="004A6E72"/>
    <w:rsid w:val="004A721C"/>
    <w:rsid w:val="004A73BB"/>
    <w:rsid w:val="004A7C1E"/>
    <w:rsid w:val="004A7F85"/>
    <w:rsid w:val="004B0542"/>
    <w:rsid w:val="004B117E"/>
    <w:rsid w:val="004B16B1"/>
    <w:rsid w:val="004B2356"/>
    <w:rsid w:val="004B29DD"/>
    <w:rsid w:val="004B3894"/>
    <w:rsid w:val="004B3A97"/>
    <w:rsid w:val="004B4C36"/>
    <w:rsid w:val="004B4C49"/>
    <w:rsid w:val="004B7B93"/>
    <w:rsid w:val="004B7F75"/>
    <w:rsid w:val="004C0745"/>
    <w:rsid w:val="004C2854"/>
    <w:rsid w:val="004C38B6"/>
    <w:rsid w:val="004C46A1"/>
    <w:rsid w:val="004C5427"/>
    <w:rsid w:val="004C562E"/>
    <w:rsid w:val="004C576C"/>
    <w:rsid w:val="004C64A6"/>
    <w:rsid w:val="004C6A60"/>
    <w:rsid w:val="004C7142"/>
    <w:rsid w:val="004C7740"/>
    <w:rsid w:val="004D0720"/>
    <w:rsid w:val="004D0906"/>
    <w:rsid w:val="004D1320"/>
    <w:rsid w:val="004D180C"/>
    <w:rsid w:val="004D1BE3"/>
    <w:rsid w:val="004D2190"/>
    <w:rsid w:val="004D27A3"/>
    <w:rsid w:val="004D2A2C"/>
    <w:rsid w:val="004D2B5C"/>
    <w:rsid w:val="004D32F9"/>
    <w:rsid w:val="004D3529"/>
    <w:rsid w:val="004D370C"/>
    <w:rsid w:val="004D3FBE"/>
    <w:rsid w:val="004D4B66"/>
    <w:rsid w:val="004D4BBC"/>
    <w:rsid w:val="004D4ED8"/>
    <w:rsid w:val="004D5250"/>
    <w:rsid w:val="004D5F40"/>
    <w:rsid w:val="004D623B"/>
    <w:rsid w:val="004D68C8"/>
    <w:rsid w:val="004E0B20"/>
    <w:rsid w:val="004E0EA6"/>
    <w:rsid w:val="004E24E4"/>
    <w:rsid w:val="004E266C"/>
    <w:rsid w:val="004E2A58"/>
    <w:rsid w:val="004E4D10"/>
    <w:rsid w:val="004E4D33"/>
    <w:rsid w:val="004E4E15"/>
    <w:rsid w:val="004E5147"/>
    <w:rsid w:val="004E6377"/>
    <w:rsid w:val="004E63E9"/>
    <w:rsid w:val="004E7CDC"/>
    <w:rsid w:val="004F01AF"/>
    <w:rsid w:val="004F06A8"/>
    <w:rsid w:val="004F1FA3"/>
    <w:rsid w:val="004F2225"/>
    <w:rsid w:val="004F2E5E"/>
    <w:rsid w:val="004F3806"/>
    <w:rsid w:val="004F397C"/>
    <w:rsid w:val="004F5A12"/>
    <w:rsid w:val="004F5A8E"/>
    <w:rsid w:val="004F5B86"/>
    <w:rsid w:val="004F5B92"/>
    <w:rsid w:val="004F5F7E"/>
    <w:rsid w:val="004F6148"/>
    <w:rsid w:val="004F6793"/>
    <w:rsid w:val="004F6BE4"/>
    <w:rsid w:val="004F735C"/>
    <w:rsid w:val="004F754C"/>
    <w:rsid w:val="004F7564"/>
    <w:rsid w:val="00501912"/>
    <w:rsid w:val="00501C86"/>
    <w:rsid w:val="00501E21"/>
    <w:rsid w:val="00502632"/>
    <w:rsid w:val="00502F8A"/>
    <w:rsid w:val="0050360F"/>
    <w:rsid w:val="00503895"/>
    <w:rsid w:val="00503ED8"/>
    <w:rsid w:val="0050457A"/>
    <w:rsid w:val="0050487C"/>
    <w:rsid w:val="00504E2B"/>
    <w:rsid w:val="00505358"/>
    <w:rsid w:val="00505F41"/>
    <w:rsid w:val="0050673B"/>
    <w:rsid w:val="00507145"/>
    <w:rsid w:val="00510365"/>
    <w:rsid w:val="00511C66"/>
    <w:rsid w:val="00511F4E"/>
    <w:rsid w:val="00512843"/>
    <w:rsid w:val="00512ADB"/>
    <w:rsid w:val="00514940"/>
    <w:rsid w:val="00514E81"/>
    <w:rsid w:val="00514E96"/>
    <w:rsid w:val="00515715"/>
    <w:rsid w:val="00515C58"/>
    <w:rsid w:val="0051636F"/>
    <w:rsid w:val="0051643C"/>
    <w:rsid w:val="0051679F"/>
    <w:rsid w:val="005167B1"/>
    <w:rsid w:val="0051711B"/>
    <w:rsid w:val="00517FFE"/>
    <w:rsid w:val="00520820"/>
    <w:rsid w:val="00520B85"/>
    <w:rsid w:val="00520DBC"/>
    <w:rsid w:val="00520DC4"/>
    <w:rsid w:val="00520EB5"/>
    <w:rsid w:val="00520F0F"/>
    <w:rsid w:val="00521000"/>
    <w:rsid w:val="005228F6"/>
    <w:rsid w:val="00522C21"/>
    <w:rsid w:val="00523623"/>
    <w:rsid w:val="00523944"/>
    <w:rsid w:val="00524331"/>
    <w:rsid w:val="00524352"/>
    <w:rsid w:val="00524A3E"/>
    <w:rsid w:val="0052671B"/>
    <w:rsid w:val="00526C93"/>
    <w:rsid w:val="00526CCF"/>
    <w:rsid w:val="00527B6B"/>
    <w:rsid w:val="00530273"/>
    <w:rsid w:val="00530E4C"/>
    <w:rsid w:val="00531C17"/>
    <w:rsid w:val="00531CC1"/>
    <w:rsid w:val="00531FE7"/>
    <w:rsid w:val="00532435"/>
    <w:rsid w:val="005326EC"/>
    <w:rsid w:val="00532D4C"/>
    <w:rsid w:val="00532EAE"/>
    <w:rsid w:val="0053311E"/>
    <w:rsid w:val="00533394"/>
    <w:rsid w:val="005339DA"/>
    <w:rsid w:val="00534204"/>
    <w:rsid w:val="00535F98"/>
    <w:rsid w:val="00536680"/>
    <w:rsid w:val="00536C91"/>
    <w:rsid w:val="0053721E"/>
    <w:rsid w:val="0053756A"/>
    <w:rsid w:val="00537AAF"/>
    <w:rsid w:val="00537DAC"/>
    <w:rsid w:val="0054045A"/>
    <w:rsid w:val="00541113"/>
    <w:rsid w:val="00541659"/>
    <w:rsid w:val="0054166A"/>
    <w:rsid w:val="0054228B"/>
    <w:rsid w:val="00542A00"/>
    <w:rsid w:val="00543642"/>
    <w:rsid w:val="00543AC9"/>
    <w:rsid w:val="00545197"/>
    <w:rsid w:val="00545DD3"/>
    <w:rsid w:val="00545F74"/>
    <w:rsid w:val="0054640A"/>
    <w:rsid w:val="00546956"/>
    <w:rsid w:val="005476D4"/>
    <w:rsid w:val="00547FA5"/>
    <w:rsid w:val="00550AB8"/>
    <w:rsid w:val="00551C81"/>
    <w:rsid w:val="00552212"/>
    <w:rsid w:val="00552B39"/>
    <w:rsid w:val="00552F5B"/>
    <w:rsid w:val="005531F3"/>
    <w:rsid w:val="00553D79"/>
    <w:rsid w:val="00554094"/>
    <w:rsid w:val="0055474A"/>
    <w:rsid w:val="005548D6"/>
    <w:rsid w:val="005553DF"/>
    <w:rsid w:val="0055587C"/>
    <w:rsid w:val="005564FA"/>
    <w:rsid w:val="00556AD0"/>
    <w:rsid w:val="00556EE0"/>
    <w:rsid w:val="0055702E"/>
    <w:rsid w:val="00557C3C"/>
    <w:rsid w:val="005605FD"/>
    <w:rsid w:val="00560A31"/>
    <w:rsid w:val="00560CF0"/>
    <w:rsid w:val="0056197A"/>
    <w:rsid w:val="00562847"/>
    <w:rsid w:val="00562E39"/>
    <w:rsid w:val="005634E4"/>
    <w:rsid w:val="00564068"/>
    <w:rsid w:val="00564C89"/>
    <w:rsid w:val="0056503F"/>
    <w:rsid w:val="0056535D"/>
    <w:rsid w:val="005659D9"/>
    <w:rsid w:val="00565DFC"/>
    <w:rsid w:val="00566E70"/>
    <w:rsid w:val="00566EAF"/>
    <w:rsid w:val="00567481"/>
    <w:rsid w:val="005678C6"/>
    <w:rsid w:val="005704D2"/>
    <w:rsid w:val="00570732"/>
    <w:rsid w:val="00570770"/>
    <w:rsid w:val="00570ACD"/>
    <w:rsid w:val="00570CCE"/>
    <w:rsid w:val="00570DE8"/>
    <w:rsid w:val="005712D8"/>
    <w:rsid w:val="00571A0A"/>
    <w:rsid w:val="005727DB"/>
    <w:rsid w:val="00572B93"/>
    <w:rsid w:val="00573161"/>
    <w:rsid w:val="005732DF"/>
    <w:rsid w:val="00573E32"/>
    <w:rsid w:val="005749C2"/>
    <w:rsid w:val="00575B83"/>
    <w:rsid w:val="0057601A"/>
    <w:rsid w:val="00576306"/>
    <w:rsid w:val="00576EA5"/>
    <w:rsid w:val="005804AC"/>
    <w:rsid w:val="0058072D"/>
    <w:rsid w:val="0058079A"/>
    <w:rsid w:val="00580A9A"/>
    <w:rsid w:val="00580B25"/>
    <w:rsid w:val="00580CD1"/>
    <w:rsid w:val="00582350"/>
    <w:rsid w:val="00582915"/>
    <w:rsid w:val="00583203"/>
    <w:rsid w:val="005832A0"/>
    <w:rsid w:val="00583FF9"/>
    <w:rsid w:val="00585FAC"/>
    <w:rsid w:val="00586712"/>
    <w:rsid w:val="0059000A"/>
    <w:rsid w:val="00590D1A"/>
    <w:rsid w:val="005915D6"/>
    <w:rsid w:val="0059278B"/>
    <w:rsid w:val="0059283B"/>
    <w:rsid w:val="00593A8D"/>
    <w:rsid w:val="00593AED"/>
    <w:rsid w:val="00594527"/>
    <w:rsid w:val="00594893"/>
    <w:rsid w:val="00594D08"/>
    <w:rsid w:val="00594F8E"/>
    <w:rsid w:val="0059510D"/>
    <w:rsid w:val="00595778"/>
    <w:rsid w:val="005964A2"/>
    <w:rsid w:val="005964B4"/>
    <w:rsid w:val="00597C03"/>
    <w:rsid w:val="00597F3A"/>
    <w:rsid w:val="005A027A"/>
    <w:rsid w:val="005A028E"/>
    <w:rsid w:val="005A03BF"/>
    <w:rsid w:val="005A12EE"/>
    <w:rsid w:val="005A13DF"/>
    <w:rsid w:val="005A1CCE"/>
    <w:rsid w:val="005A2AA3"/>
    <w:rsid w:val="005A3871"/>
    <w:rsid w:val="005A3A6E"/>
    <w:rsid w:val="005A408B"/>
    <w:rsid w:val="005A469C"/>
    <w:rsid w:val="005A4738"/>
    <w:rsid w:val="005A4B58"/>
    <w:rsid w:val="005A5929"/>
    <w:rsid w:val="005A5CA6"/>
    <w:rsid w:val="005A65B8"/>
    <w:rsid w:val="005A6C2C"/>
    <w:rsid w:val="005A70D1"/>
    <w:rsid w:val="005A7292"/>
    <w:rsid w:val="005B076F"/>
    <w:rsid w:val="005B1520"/>
    <w:rsid w:val="005B1591"/>
    <w:rsid w:val="005B1FEB"/>
    <w:rsid w:val="005B2AFC"/>
    <w:rsid w:val="005B2C53"/>
    <w:rsid w:val="005B32EA"/>
    <w:rsid w:val="005B348D"/>
    <w:rsid w:val="005B3609"/>
    <w:rsid w:val="005B42BE"/>
    <w:rsid w:val="005B457C"/>
    <w:rsid w:val="005B4DF0"/>
    <w:rsid w:val="005B5DE4"/>
    <w:rsid w:val="005B6784"/>
    <w:rsid w:val="005B6885"/>
    <w:rsid w:val="005B767F"/>
    <w:rsid w:val="005B77DF"/>
    <w:rsid w:val="005B7B41"/>
    <w:rsid w:val="005B7CEE"/>
    <w:rsid w:val="005C01E0"/>
    <w:rsid w:val="005C1F7F"/>
    <w:rsid w:val="005C28ED"/>
    <w:rsid w:val="005C3BE1"/>
    <w:rsid w:val="005C3EAB"/>
    <w:rsid w:val="005C4A4B"/>
    <w:rsid w:val="005C5109"/>
    <w:rsid w:val="005C53BF"/>
    <w:rsid w:val="005C678A"/>
    <w:rsid w:val="005C6C3B"/>
    <w:rsid w:val="005C74A4"/>
    <w:rsid w:val="005C792F"/>
    <w:rsid w:val="005D1091"/>
    <w:rsid w:val="005D2393"/>
    <w:rsid w:val="005D27BF"/>
    <w:rsid w:val="005D2B67"/>
    <w:rsid w:val="005D2B92"/>
    <w:rsid w:val="005D2D74"/>
    <w:rsid w:val="005D319B"/>
    <w:rsid w:val="005D3452"/>
    <w:rsid w:val="005D4769"/>
    <w:rsid w:val="005D4E24"/>
    <w:rsid w:val="005D4E72"/>
    <w:rsid w:val="005D54E7"/>
    <w:rsid w:val="005D564C"/>
    <w:rsid w:val="005D5B04"/>
    <w:rsid w:val="005D647D"/>
    <w:rsid w:val="005D684E"/>
    <w:rsid w:val="005D72D7"/>
    <w:rsid w:val="005E0BA2"/>
    <w:rsid w:val="005E0BE9"/>
    <w:rsid w:val="005E1091"/>
    <w:rsid w:val="005E139D"/>
    <w:rsid w:val="005E1524"/>
    <w:rsid w:val="005E1EF4"/>
    <w:rsid w:val="005E259C"/>
    <w:rsid w:val="005E2FAA"/>
    <w:rsid w:val="005E33BB"/>
    <w:rsid w:val="005E3704"/>
    <w:rsid w:val="005E3D21"/>
    <w:rsid w:val="005E3FBC"/>
    <w:rsid w:val="005E48E8"/>
    <w:rsid w:val="005E6026"/>
    <w:rsid w:val="005E6645"/>
    <w:rsid w:val="005E6AD8"/>
    <w:rsid w:val="005E6ADF"/>
    <w:rsid w:val="005E74C6"/>
    <w:rsid w:val="005F00D5"/>
    <w:rsid w:val="005F0525"/>
    <w:rsid w:val="005F06AA"/>
    <w:rsid w:val="005F0E89"/>
    <w:rsid w:val="005F28E5"/>
    <w:rsid w:val="005F3160"/>
    <w:rsid w:val="005F3E91"/>
    <w:rsid w:val="005F430D"/>
    <w:rsid w:val="005F4BC9"/>
    <w:rsid w:val="005F50C6"/>
    <w:rsid w:val="005F53F1"/>
    <w:rsid w:val="005F5CDF"/>
    <w:rsid w:val="005F5DDD"/>
    <w:rsid w:val="005F73A3"/>
    <w:rsid w:val="005F76E4"/>
    <w:rsid w:val="006001F0"/>
    <w:rsid w:val="00600350"/>
    <w:rsid w:val="00600704"/>
    <w:rsid w:val="00600C5B"/>
    <w:rsid w:val="00600C62"/>
    <w:rsid w:val="00600CE3"/>
    <w:rsid w:val="00601771"/>
    <w:rsid w:val="00601EC4"/>
    <w:rsid w:val="006024B5"/>
    <w:rsid w:val="0060255A"/>
    <w:rsid w:val="00602F30"/>
    <w:rsid w:val="006044AC"/>
    <w:rsid w:val="00604BB0"/>
    <w:rsid w:val="00605553"/>
    <w:rsid w:val="00605F81"/>
    <w:rsid w:val="006065B4"/>
    <w:rsid w:val="00606B63"/>
    <w:rsid w:val="00606ECC"/>
    <w:rsid w:val="006070E3"/>
    <w:rsid w:val="0060726B"/>
    <w:rsid w:val="006074A8"/>
    <w:rsid w:val="0061080C"/>
    <w:rsid w:val="0061084C"/>
    <w:rsid w:val="006109C2"/>
    <w:rsid w:val="00610E09"/>
    <w:rsid w:val="00610F98"/>
    <w:rsid w:val="0061105B"/>
    <w:rsid w:val="00611D45"/>
    <w:rsid w:val="00612040"/>
    <w:rsid w:val="006123C3"/>
    <w:rsid w:val="00612B6F"/>
    <w:rsid w:val="00613E10"/>
    <w:rsid w:val="006141A6"/>
    <w:rsid w:val="00614439"/>
    <w:rsid w:val="0061559F"/>
    <w:rsid w:val="00616B73"/>
    <w:rsid w:val="0061708B"/>
    <w:rsid w:val="006171E0"/>
    <w:rsid w:val="0061729A"/>
    <w:rsid w:val="006203D9"/>
    <w:rsid w:val="00620836"/>
    <w:rsid w:val="0062210F"/>
    <w:rsid w:val="006221E1"/>
    <w:rsid w:val="0062231E"/>
    <w:rsid w:val="00622A9E"/>
    <w:rsid w:val="00623660"/>
    <w:rsid w:val="0062376E"/>
    <w:rsid w:val="00623D1F"/>
    <w:rsid w:val="006244EC"/>
    <w:rsid w:val="006249A9"/>
    <w:rsid w:val="00624DCC"/>
    <w:rsid w:val="00625186"/>
    <w:rsid w:val="00625DFF"/>
    <w:rsid w:val="00625F86"/>
    <w:rsid w:val="00626668"/>
    <w:rsid w:val="00626D16"/>
    <w:rsid w:val="00627573"/>
    <w:rsid w:val="006305E8"/>
    <w:rsid w:val="00630604"/>
    <w:rsid w:val="006314FE"/>
    <w:rsid w:val="006315D0"/>
    <w:rsid w:val="00631915"/>
    <w:rsid w:val="00631A43"/>
    <w:rsid w:val="006326F8"/>
    <w:rsid w:val="00632F5C"/>
    <w:rsid w:val="00633295"/>
    <w:rsid w:val="00633F72"/>
    <w:rsid w:val="00634197"/>
    <w:rsid w:val="00634A09"/>
    <w:rsid w:val="006359B9"/>
    <w:rsid w:val="00635BB9"/>
    <w:rsid w:val="00636448"/>
    <w:rsid w:val="00636E9D"/>
    <w:rsid w:val="006407EE"/>
    <w:rsid w:val="006409A5"/>
    <w:rsid w:val="00641847"/>
    <w:rsid w:val="00641EAD"/>
    <w:rsid w:val="0064202B"/>
    <w:rsid w:val="006423BF"/>
    <w:rsid w:val="00642BDB"/>
    <w:rsid w:val="006439D2"/>
    <w:rsid w:val="00643F03"/>
    <w:rsid w:val="00644380"/>
    <w:rsid w:val="00644D6F"/>
    <w:rsid w:val="0064504A"/>
    <w:rsid w:val="0064513E"/>
    <w:rsid w:val="006454D4"/>
    <w:rsid w:val="00645CD9"/>
    <w:rsid w:val="00645FE6"/>
    <w:rsid w:val="006467F1"/>
    <w:rsid w:val="006470A6"/>
    <w:rsid w:val="006478F6"/>
    <w:rsid w:val="00651374"/>
    <w:rsid w:val="0065322E"/>
    <w:rsid w:val="0065376B"/>
    <w:rsid w:val="00655215"/>
    <w:rsid w:val="006562BA"/>
    <w:rsid w:val="006566CA"/>
    <w:rsid w:val="0065697E"/>
    <w:rsid w:val="00656FC3"/>
    <w:rsid w:val="00657153"/>
    <w:rsid w:val="0065752E"/>
    <w:rsid w:val="006575C8"/>
    <w:rsid w:val="006579E0"/>
    <w:rsid w:val="00661182"/>
    <w:rsid w:val="0066178E"/>
    <w:rsid w:val="00661D30"/>
    <w:rsid w:val="00662901"/>
    <w:rsid w:val="00662A8C"/>
    <w:rsid w:val="0066307F"/>
    <w:rsid w:val="006636BB"/>
    <w:rsid w:val="00663C26"/>
    <w:rsid w:val="00664E4B"/>
    <w:rsid w:val="00665443"/>
    <w:rsid w:val="00665AD0"/>
    <w:rsid w:val="00665CDD"/>
    <w:rsid w:val="00667A83"/>
    <w:rsid w:val="00667AAF"/>
    <w:rsid w:val="00670401"/>
    <w:rsid w:val="00670C3F"/>
    <w:rsid w:val="0067128D"/>
    <w:rsid w:val="0067135C"/>
    <w:rsid w:val="00672485"/>
    <w:rsid w:val="006733B2"/>
    <w:rsid w:val="00673679"/>
    <w:rsid w:val="006736CB"/>
    <w:rsid w:val="00673B3C"/>
    <w:rsid w:val="00674F54"/>
    <w:rsid w:val="00675531"/>
    <w:rsid w:val="0067679E"/>
    <w:rsid w:val="0067685B"/>
    <w:rsid w:val="006768A8"/>
    <w:rsid w:val="00676FAB"/>
    <w:rsid w:val="00677493"/>
    <w:rsid w:val="0068024B"/>
    <w:rsid w:val="00680462"/>
    <w:rsid w:val="00681409"/>
    <w:rsid w:val="00681CC1"/>
    <w:rsid w:val="006821BD"/>
    <w:rsid w:val="00682542"/>
    <w:rsid w:val="006825E9"/>
    <w:rsid w:val="006826F8"/>
    <w:rsid w:val="00683B8E"/>
    <w:rsid w:val="00683CD9"/>
    <w:rsid w:val="00684B37"/>
    <w:rsid w:val="00684C04"/>
    <w:rsid w:val="00686520"/>
    <w:rsid w:val="00686679"/>
    <w:rsid w:val="006872A0"/>
    <w:rsid w:val="00687633"/>
    <w:rsid w:val="0069037D"/>
    <w:rsid w:val="0069056B"/>
    <w:rsid w:val="006911A3"/>
    <w:rsid w:val="00691AAF"/>
    <w:rsid w:val="00691ECB"/>
    <w:rsid w:val="00692ADF"/>
    <w:rsid w:val="006937CE"/>
    <w:rsid w:val="00693F24"/>
    <w:rsid w:val="00694714"/>
    <w:rsid w:val="0069592D"/>
    <w:rsid w:val="00696246"/>
    <w:rsid w:val="00696C0D"/>
    <w:rsid w:val="00697687"/>
    <w:rsid w:val="006A02C0"/>
    <w:rsid w:val="006A042E"/>
    <w:rsid w:val="006A0436"/>
    <w:rsid w:val="006A0F92"/>
    <w:rsid w:val="006A1083"/>
    <w:rsid w:val="006A13EE"/>
    <w:rsid w:val="006A1C40"/>
    <w:rsid w:val="006A2C04"/>
    <w:rsid w:val="006A39AD"/>
    <w:rsid w:val="006A6538"/>
    <w:rsid w:val="006A65A5"/>
    <w:rsid w:val="006A6C65"/>
    <w:rsid w:val="006A7D03"/>
    <w:rsid w:val="006A7DFB"/>
    <w:rsid w:val="006B0140"/>
    <w:rsid w:val="006B01D5"/>
    <w:rsid w:val="006B02FC"/>
    <w:rsid w:val="006B136F"/>
    <w:rsid w:val="006B1854"/>
    <w:rsid w:val="006B282A"/>
    <w:rsid w:val="006B2F12"/>
    <w:rsid w:val="006B316A"/>
    <w:rsid w:val="006B3210"/>
    <w:rsid w:val="006B371B"/>
    <w:rsid w:val="006B434B"/>
    <w:rsid w:val="006B43B9"/>
    <w:rsid w:val="006B4698"/>
    <w:rsid w:val="006B53AB"/>
    <w:rsid w:val="006B57F4"/>
    <w:rsid w:val="006B631D"/>
    <w:rsid w:val="006B662F"/>
    <w:rsid w:val="006B6DFA"/>
    <w:rsid w:val="006B7C4F"/>
    <w:rsid w:val="006B7E22"/>
    <w:rsid w:val="006C01E5"/>
    <w:rsid w:val="006C03A9"/>
    <w:rsid w:val="006C151E"/>
    <w:rsid w:val="006C18DA"/>
    <w:rsid w:val="006C1BD6"/>
    <w:rsid w:val="006C1C6E"/>
    <w:rsid w:val="006C2772"/>
    <w:rsid w:val="006C27F8"/>
    <w:rsid w:val="006C3AFA"/>
    <w:rsid w:val="006C3F2F"/>
    <w:rsid w:val="006C622C"/>
    <w:rsid w:val="006C651D"/>
    <w:rsid w:val="006C691C"/>
    <w:rsid w:val="006C6F4F"/>
    <w:rsid w:val="006D0B2D"/>
    <w:rsid w:val="006D1F99"/>
    <w:rsid w:val="006D2B21"/>
    <w:rsid w:val="006D3379"/>
    <w:rsid w:val="006D342E"/>
    <w:rsid w:val="006D34F4"/>
    <w:rsid w:val="006D39DF"/>
    <w:rsid w:val="006D4008"/>
    <w:rsid w:val="006D4753"/>
    <w:rsid w:val="006D48E4"/>
    <w:rsid w:val="006D4AA7"/>
    <w:rsid w:val="006D4ACE"/>
    <w:rsid w:val="006D4CF2"/>
    <w:rsid w:val="006D5366"/>
    <w:rsid w:val="006D53EB"/>
    <w:rsid w:val="006D5D0F"/>
    <w:rsid w:val="006D5E52"/>
    <w:rsid w:val="006D5E76"/>
    <w:rsid w:val="006D5FF2"/>
    <w:rsid w:val="006D6765"/>
    <w:rsid w:val="006D6BFA"/>
    <w:rsid w:val="006D6F71"/>
    <w:rsid w:val="006D7493"/>
    <w:rsid w:val="006E0626"/>
    <w:rsid w:val="006E0D22"/>
    <w:rsid w:val="006E1A38"/>
    <w:rsid w:val="006E1B0E"/>
    <w:rsid w:val="006E20D6"/>
    <w:rsid w:val="006E2653"/>
    <w:rsid w:val="006E27F7"/>
    <w:rsid w:val="006E2880"/>
    <w:rsid w:val="006E29F8"/>
    <w:rsid w:val="006E415C"/>
    <w:rsid w:val="006E50D1"/>
    <w:rsid w:val="006E5139"/>
    <w:rsid w:val="006E5DA9"/>
    <w:rsid w:val="006E63A8"/>
    <w:rsid w:val="006E70B8"/>
    <w:rsid w:val="006E717D"/>
    <w:rsid w:val="006E73FA"/>
    <w:rsid w:val="006E74D2"/>
    <w:rsid w:val="006E78E3"/>
    <w:rsid w:val="006F040E"/>
    <w:rsid w:val="006F09C9"/>
    <w:rsid w:val="006F1423"/>
    <w:rsid w:val="006F163C"/>
    <w:rsid w:val="006F187A"/>
    <w:rsid w:val="006F1CC7"/>
    <w:rsid w:val="006F273A"/>
    <w:rsid w:val="006F338B"/>
    <w:rsid w:val="006F33D5"/>
    <w:rsid w:val="006F4578"/>
    <w:rsid w:val="006F460B"/>
    <w:rsid w:val="006F4999"/>
    <w:rsid w:val="006F4F49"/>
    <w:rsid w:val="006F5280"/>
    <w:rsid w:val="006F55E5"/>
    <w:rsid w:val="006F5968"/>
    <w:rsid w:val="006F5B64"/>
    <w:rsid w:val="006F5C07"/>
    <w:rsid w:val="006F61CA"/>
    <w:rsid w:val="006F74FB"/>
    <w:rsid w:val="006F7A0C"/>
    <w:rsid w:val="007007B4"/>
    <w:rsid w:val="00700BCF"/>
    <w:rsid w:val="007011F4"/>
    <w:rsid w:val="00702C29"/>
    <w:rsid w:val="00702F6B"/>
    <w:rsid w:val="0070303C"/>
    <w:rsid w:val="0070356A"/>
    <w:rsid w:val="00703D01"/>
    <w:rsid w:val="00703D73"/>
    <w:rsid w:val="007045AB"/>
    <w:rsid w:val="00704789"/>
    <w:rsid w:val="00704AA0"/>
    <w:rsid w:val="00705A33"/>
    <w:rsid w:val="00705A80"/>
    <w:rsid w:val="00705CA8"/>
    <w:rsid w:val="00705CBD"/>
    <w:rsid w:val="00705F26"/>
    <w:rsid w:val="0070690B"/>
    <w:rsid w:val="00707B45"/>
    <w:rsid w:val="00707EC4"/>
    <w:rsid w:val="00710567"/>
    <w:rsid w:val="00710773"/>
    <w:rsid w:val="00711265"/>
    <w:rsid w:val="007121D0"/>
    <w:rsid w:val="00712B8C"/>
    <w:rsid w:val="00713AA6"/>
    <w:rsid w:val="007145C2"/>
    <w:rsid w:val="0071486B"/>
    <w:rsid w:val="00714C68"/>
    <w:rsid w:val="0071541B"/>
    <w:rsid w:val="007158C0"/>
    <w:rsid w:val="0071647A"/>
    <w:rsid w:val="00716CD5"/>
    <w:rsid w:val="00717E16"/>
    <w:rsid w:val="00721949"/>
    <w:rsid w:val="00721A26"/>
    <w:rsid w:val="00721E18"/>
    <w:rsid w:val="00722293"/>
    <w:rsid w:val="00723BF8"/>
    <w:rsid w:val="00724641"/>
    <w:rsid w:val="0072468C"/>
    <w:rsid w:val="007253A5"/>
    <w:rsid w:val="00725CF1"/>
    <w:rsid w:val="00726DC7"/>
    <w:rsid w:val="007274EC"/>
    <w:rsid w:val="007304AB"/>
    <w:rsid w:val="007312CB"/>
    <w:rsid w:val="00731369"/>
    <w:rsid w:val="00731729"/>
    <w:rsid w:val="00731AD5"/>
    <w:rsid w:val="00732ECB"/>
    <w:rsid w:val="00734BF3"/>
    <w:rsid w:val="00734C21"/>
    <w:rsid w:val="007353C5"/>
    <w:rsid w:val="00735FAA"/>
    <w:rsid w:val="007365C1"/>
    <w:rsid w:val="00736E4B"/>
    <w:rsid w:val="00741273"/>
    <w:rsid w:val="007415ED"/>
    <w:rsid w:val="007418A0"/>
    <w:rsid w:val="00743D8F"/>
    <w:rsid w:val="00744775"/>
    <w:rsid w:val="007448ED"/>
    <w:rsid w:val="007458F5"/>
    <w:rsid w:val="0074629C"/>
    <w:rsid w:val="007463B2"/>
    <w:rsid w:val="0074640F"/>
    <w:rsid w:val="00747FD4"/>
    <w:rsid w:val="0075003A"/>
    <w:rsid w:val="00751387"/>
    <w:rsid w:val="0075173C"/>
    <w:rsid w:val="00751B27"/>
    <w:rsid w:val="007525B7"/>
    <w:rsid w:val="007531E2"/>
    <w:rsid w:val="00753AF5"/>
    <w:rsid w:val="0075449A"/>
    <w:rsid w:val="0075518C"/>
    <w:rsid w:val="007551A6"/>
    <w:rsid w:val="00755537"/>
    <w:rsid w:val="00755AEA"/>
    <w:rsid w:val="007562DF"/>
    <w:rsid w:val="00756806"/>
    <w:rsid w:val="00757421"/>
    <w:rsid w:val="007575FF"/>
    <w:rsid w:val="00757A25"/>
    <w:rsid w:val="0076189C"/>
    <w:rsid w:val="0076255E"/>
    <w:rsid w:val="00762929"/>
    <w:rsid w:val="00763387"/>
    <w:rsid w:val="00764A1B"/>
    <w:rsid w:val="00765475"/>
    <w:rsid w:val="00765520"/>
    <w:rsid w:val="0076595E"/>
    <w:rsid w:val="00765A72"/>
    <w:rsid w:val="00765DF5"/>
    <w:rsid w:val="00766517"/>
    <w:rsid w:val="00766595"/>
    <w:rsid w:val="007665D3"/>
    <w:rsid w:val="007670A7"/>
    <w:rsid w:val="007675E1"/>
    <w:rsid w:val="007700E9"/>
    <w:rsid w:val="007702AD"/>
    <w:rsid w:val="007703AE"/>
    <w:rsid w:val="007708E8"/>
    <w:rsid w:val="00770946"/>
    <w:rsid w:val="00771383"/>
    <w:rsid w:val="0077396D"/>
    <w:rsid w:val="00773B9F"/>
    <w:rsid w:val="00774015"/>
    <w:rsid w:val="00775FDB"/>
    <w:rsid w:val="00777404"/>
    <w:rsid w:val="007778C7"/>
    <w:rsid w:val="00777F32"/>
    <w:rsid w:val="007830D8"/>
    <w:rsid w:val="007831C6"/>
    <w:rsid w:val="007832F6"/>
    <w:rsid w:val="007837F1"/>
    <w:rsid w:val="0078461F"/>
    <w:rsid w:val="007848F6"/>
    <w:rsid w:val="00784B1A"/>
    <w:rsid w:val="00785FD4"/>
    <w:rsid w:val="00786988"/>
    <w:rsid w:val="00786D62"/>
    <w:rsid w:val="007871FF"/>
    <w:rsid w:val="00787A08"/>
    <w:rsid w:val="00787C53"/>
    <w:rsid w:val="00787F12"/>
    <w:rsid w:val="00790177"/>
    <w:rsid w:val="00790689"/>
    <w:rsid w:val="007907CF"/>
    <w:rsid w:val="00790A28"/>
    <w:rsid w:val="0079113D"/>
    <w:rsid w:val="0079133D"/>
    <w:rsid w:val="00791807"/>
    <w:rsid w:val="00791C7F"/>
    <w:rsid w:val="00791D53"/>
    <w:rsid w:val="007922EF"/>
    <w:rsid w:val="0079232F"/>
    <w:rsid w:val="0079267C"/>
    <w:rsid w:val="007933E4"/>
    <w:rsid w:val="0079435C"/>
    <w:rsid w:val="007944D9"/>
    <w:rsid w:val="00794DFD"/>
    <w:rsid w:val="00795D05"/>
    <w:rsid w:val="007961E6"/>
    <w:rsid w:val="00796ECE"/>
    <w:rsid w:val="0079727F"/>
    <w:rsid w:val="0079754B"/>
    <w:rsid w:val="007A00DE"/>
    <w:rsid w:val="007A1AC1"/>
    <w:rsid w:val="007A2294"/>
    <w:rsid w:val="007A22ED"/>
    <w:rsid w:val="007A2575"/>
    <w:rsid w:val="007A2FD9"/>
    <w:rsid w:val="007A3DD3"/>
    <w:rsid w:val="007A3E2B"/>
    <w:rsid w:val="007A6600"/>
    <w:rsid w:val="007A685D"/>
    <w:rsid w:val="007A713F"/>
    <w:rsid w:val="007A7355"/>
    <w:rsid w:val="007B0132"/>
    <w:rsid w:val="007B0133"/>
    <w:rsid w:val="007B04D7"/>
    <w:rsid w:val="007B04EE"/>
    <w:rsid w:val="007B06DB"/>
    <w:rsid w:val="007B12FE"/>
    <w:rsid w:val="007B2B9D"/>
    <w:rsid w:val="007B2F02"/>
    <w:rsid w:val="007B32C6"/>
    <w:rsid w:val="007B37A0"/>
    <w:rsid w:val="007B3B74"/>
    <w:rsid w:val="007B3BFF"/>
    <w:rsid w:val="007B4858"/>
    <w:rsid w:val="007B4D1F"/>
    <w:rsid w:val="007B4F84"/>
    <w:rsid w:val="007B5828"/>
    <w:rsid w:val="007B5B71"/>
    <w:rsid w:val="007B71FE"/>
    <w:rsid w:val="007B74D2"/>
    <w:rsid w:val="007B796B"/>
    <w:rsid w:val="007C0035"/>
    <w:rsid w:val="007C0CA1"/>
    <w:rsid w:val="007C2CC5"/>
    <w:rsid w:val="007C2D5B"/>
    <w:rsid w:val="007C3893"/>
    <w:rsid w:val="007C39A4"/>
    <w:rsid w:val="007C5489"/>
    <w:rsid w:val="007C5506"/>
    <w:rsid w:val="007C56F4"/>
    <w:rsid w:val="007C5D5D"/>
    <w:rsid w:val="007C5FAE"/>
    <w:rsid w:val="007C6E27"/>
    <w:rsid w:val="007C7999"/>
    <w:rsid w:val="007C7B44"/>
    <w:rsid w:val="007D0533"/>
    <w:rsid w:val="007D0ECB"/>
    <w:rsid w:val="007D2159"/>
    <w:rsid w:val="007D2B82"/>
    <w:rsid w:val="007D2FF4"/>
    <w:rsid w:val="007D36F6"/>
    <w:rsid w:val="007D3887"/>
    <w:rsid w:val="007D47E1"/>
    <w:rsid w:val="007D5D18"/>
    <w:rsid w:val="007D753E"/>
    <w:rsid w:val="007D783E"/>
    <w:rsid w:val="007E0769"/>
    <w:rsid w:val="007E13B3"/>
    <w:rsid w:val="007E1673"/>
    <w:rsid w:val="007E27D0"/>
    <w:rsid w:val="007E3C1F"/>
    <w:rsid w:val="007E3D8E"/>
    <w:rsid w:val="007E3E50"/>
    <w:rsid w:val="007E3EEF"/>
    <w:rsid w:val="007E455A"/>
    <w:rsid w:val="007E5C02"/>
    <w:rsid w:val="007E5E5D"/>
    <w:rsid w:val="007E6542"/>
    <w:rsid w:val="007E7CE8"/>
    <w:rsid w:val="007E7EFF"/>
    <w:rsid w:val="007F02B4"/>
    <w:rsid w:val="007F18C0"/>
    <w:rsid w:val="007F1EFD"/>
    <w:rsid w:val="007F2B82"/>
    <w:rsid w:val="007F37E0"/>
    <w:rsid w:val="007F3CEA"/>
    <w:rsid w:val="007F3D3F"/>
    <w:rsid w:val="007F66C0"/>
    <w:rsid w:val="007F71EA"/>
    <w:rsid w:val="00800065"/>
    <w:rsid w:val="008001C7"/>
    <w:rsid w:val="00800F55"/>
    <w:rsid w:val="00800F71"/>
    <w:rsid w:val="0080147F"/>
    <w:rsid w:val="008019CC"/>
    <w:rsid w:val="00801B95"/>
    <w:rsid w:val="0080263C"/>
    <w:rsid w:val="00802B43"/>
    <w:rsid w:val="00802F13"/>
    <w:rsid w:val="00803980"/>
    <w:rsid w:val="008046E6"/>
    <w:rsid w:val="00805579"/>
    <w:rsid w:val="00805D6F"/>
    <w:rsid w:val="00806204"/>
    <w:rsid w:val="00807A66"/>
    <w:rsid w:val="0081048B"/>
    <w:rsid w:val="0081052D"/>
    <w:rsid w:val="008106B9"/>
    <w:rsid w:val="00810963"/>
    <w:rsid w:val="00810EDC"/>
    <w:rsid w:val="00811214"/>
    <w:rsid w:val="00812FEE"/>
    <w:rsid w:val="008130EE"/>
    <w:rsid w:val="008134EB"/>
    <w:rsid w:val="008135D9"/>
    <w:rsid w:val="0081429B"/>
    <w:rsid w:val="008144D2"/>
    <w:rsid w:val="00815DAB"/>
    <w:rsid w:val="0081600E"/>
    <w:rsid w:val="0081653A"/>
    <w:rsid w:val="0081765F"/>
    <w:rsid w:val="00817A2C"/>
    <w:rsid w:val="00817EA8"/>
    <w:rsid w:val="008202F2"/>
    <w:rsid w:val="00820576"/>
    <w:rsid w:val="0082093B"/>
    <w:rsid w:val="00821D71"/>
    <w:rsid w:val="00821D96"/>
    <w:rsid w:val="008226EE"/>
    <w:rsid w:val="00822964"/>
    <w:rsid w:val="008232FA"/>
    <w:rsid w:val="008233CC"/>
    <w:rsid w:val="0082352F"/>
    <w:rsid w:val="0082483A"/>
    <w:rsid w:val="0082564B"/>
    <w:rsid w:val="008263E5"/>
    <w:rsid w:val="0082775A"/>
    <w:rsid w:val="0082782F"/>
    <w:rsid w:val="00827B3A"/>
    <w:rsid w:val="00827EED"/>
    <w:rsid w:val="00830973"/>
    <w:rsid w:val="00831377"/>
    <w:rsid w:val="00831527"/>
    <w:rsid w:val="00831DEB"/>
    <w:rsid w:val="00832033"/>
    <w:rsid w:val="0083213F"/>
    <w:rsid w:val="0083252F"/>
    <w:rsid w:val="00832898"/>
    <w:rsid w:val="00832E6B"/>
    <w:rsid w:val="008333CB"/>
    <w:rsid w:val="00833652"/>
    <w:rsid w:val="00835647"/>
    <w:rsid w:val="008357F6"/>
    <w:rsid w:val="008369BA"/>
    <w:rsid w:val="0083780C"/>
    <w:rsid w:val="0084046B"/>
    <w:rsid w:val="00840FEB"/>
    <w:rsid w:val="0084159D"/>
    <w:rsid w:val="00842581"/>
    <w:rsid w:val="00842E05"/>
    <w:rsid w:val="0084328A"/>
    <w:rsid w:val="00843626"/>
    <w:rsid w:val="00843CAA"/>
    <w:rsid w:val="0084407D"/>
    <w:rsid w:val="00845C91"/>
    <w:rsid w:val="00845EB3"/>
    <w:rsid w:val="0084789B"/>
    <w:rsid w:val="008479EE"/>
    <w:rsid w:val="00851177"/>
    <w:rsid w:val="0085160E"/>
    <w:rsid w:val="008519CD"/>
    <w:rsid w:val="00851EAA"/>
    <w:rsid w:val="00852956"/>
    <w:rsid w:val="00852A45"/>
    <w:rsid w:val="00852C2C"/>
    <w:rsid w:val="00854288"/>
    <w:rsid w:val="00855CE9"/>
    <w:rsid w:val="00856002"/>
    <w:rsid w:val="00856400"/>
    <w:rsid w:val="008568EE"/>
    <w:rsid w:val="0085696E"/>
    <w:rsid w:val="00857106"/>
    <w:rsid w:val="00857FC5"/>
    <w:rsid w:val="008604B0"/>
    <w:rsid w:val="00861305"/>
    <w:rsid w:val="00861DE4"/>
    <w:rsid w:val="00861E63"/>
    <w:rsid w:val="00862545"/>
    <w:rsid w:val="008626E7"/>
    <w:rsid w:val="0086301D"/>
    <w:rsid w:val="00863020"/>
    <w:rsid w:val="00863464"/>
    <w:rsid w:val="008639A6"/>
    <w:rsid w:val="00863BCA"/>
    <w:rsid w:val="00863E7D"/>
    <w:rsid w:val="00864486"/>
    <w:rsid w:val="00864BF0"/>
    <w:rsid w:val="00864EA0"/>
    <w:rsid w:val="00865007"/>
    <w:rsid w:val="00865E90"/>
    <w:rsid w:val="0086612E"/>
    <w:rsid w:val="0086619E"/>
    <w:rsid w:val="00866DEB"/>
    <w:rsid w:val="00867DDF"/>
    <w:rsid w:val="00871048"/>
    <w:rsid w:val="008717D2"/>
    <w:rsid w:val="00872494"/>
    <w:rsid w:val="00873125"/>
    <w:rsid w:val="00873707"/>
    <w:rsid w:val="00873E02"/>
    <w:rsid w:val="00874728"/>
    <w:rsid w:val="00874F56"/>
    <w:rsid w:val="0087628A"/>
    <w:rsid w:val="00876877"/>
    <w:rsid w:val="008768EC"/>
    <w:rsid w:val="008768FE"/>
    <w:rsid w:val="0088037C"/>
    <w:rsid w:val="00880A2C"/>
    <w:rsid w:val="0088102B"/>
    <w:rsid w:val="008814D5"/>
    <w:rsid w:val="00881E6C"/>
    <w:rsid w:val="00881F46"/>
    <w:rsid w:val="0088206E"/>
    <w:rsid w:val="00882A7C"/>
    <w:rsid w:val="00883349"/>
    <w:rsid w:val="0088351B"/>
    <w:rsid w:val="00883E23"/>
    <w:rsid w:val="00884AF2"/>
    <w:rsid w:val="008863D3"/>
    <w:rsid w:val="00886B9C"/>
    <w:rsid w:val="0088772E"/>
    <w:rsid w:val="00887AA5"/>
    <w:rsid w:val="00890511"/>
    <w:rsid w:val="00890940"/>
    <w:rsid w:val="00890A63"/>
    <w:rsid w:val="00891466"/>
    <w:rsid w:val="008914C3"/>
    <w:rsid w:val="00891721"/>
    <w:rsid w:val="00891987"/>
    <w:rsid w:val="00891A48"/>
    <w:rsid w:val="008920A1"/>
    <w:rsid w:val="00893341"/>
    <w:rsid w:val="00893869"/>
    <w:rsid w:val="00893ECF"/>
    <w:rsid w:val="008942E6"/>
    <w:rsid w:val="008944E6"/>
    <w:rsid w:val="008949FB"/>
    <w:rsid w:val="00894DDE"/>
    <w:rsid w:val="008955B7"/>
    <w:rsid w:val="00895890"/>
    <w:rsid w:val="008961C9"/>
    <w:rsid w:val="008A0B2B"/>
    <w:rsid w:val="008A0C6B"/>
    <w:rsid w:val="008A1958"/>
    <w:rsid w:val="008A3175"/>
    <w:rsid w:val="008A34C8"/>
    <w:rsid w:val="008A371E"/>
    <w:rsid w:val="008A3EC6"/>
    <w:rsid w:val="008A40E7"/>
    <w:rsid w:val="008A5134"/>
    <w:rsid w:val="008A544A"/>
    <w:rsid w:val="008A5796"/>
    <w:rsid w:val="008A66EA"/>
    <w:rsid w:val="008A681C"/>
    <w:rsid w:val="008A722C"/>
    <w:rsid w:val="008A7236"/>
    <w:rsid w:val="008A7A92"/>
    <w:rsid w:val="008B0153"/>
    <w:rsid w:val="008B11F2"/>
    <w:rsid w:val="008B1376"/>
    <w:rsid w:val="008B1400"/>
    <w:rsid w:val="008B3465"/>
    <w:rsid w:val="008B3667"/>
    <w:rsid w:val="008B3690"/>
    <w:rsid w:val="008B499B"/>
    <w:rsid w:val="008B5346"/>
    <w:rsid w:val="008B5899"/>
    <w:rsid w:val="008B5C3B"/>
    <w:rsid w:val="008B60B2"/>
    <w:rsid w:val="008B674C"/>
    <w:rsid w:val="008B6C60"/>
    <w:rsid w:val="008B7E48"/>
    <w:rsid w:val="008C0121"/>
    <w:rsid w:val="008C0122"/>
    <w:rsid w:val="008C0223"/>
    <w:rsid w:val="008C16DC"/>
    <w:rsid w:val="008C22EB"/>
    <w:rsid w:val="008C2AE2"/>
    <w:rsid w:val="008C39CC"/>
    <w:rsid w:val="008C4A18"/>
    <w:rsid w:val="008C4CDD"/>
    <w:rsid w:val="008C6829"/>
    <w:rsid w:val="008C6B07"/>
    <w:rsid w:val="008D0424"/>
    <w:rsid w:val="008D0545"/>
    <w:rsid w:val="008D12DB"/>
    <w:rsid w:val="008D13E0"/>
    <w:rsid w:val="008D1437"/>
    <w:rsid w:val="008D161B"/>
    <w:rsid w:val="008D1A04"/>
    <w:rsid w:val="008D1B61"/>
    <w:rsid w:val="008D1CF0"/>
    <w:rsid w:val="008D252C"/>
    <w:rsid w:val="008D2F2A"/>
    <w:rsid w:val="008D31B4"/>
    <w:rsid w:val="008D3F14"/>
    <w:rsid w:val="008D412A"/>
    <w:rsid w:val="008D4A16"/>
    <w:rsid w:val="008D4B0B"/>
    <w:rsid w:val="008D4E98"/>
    <w:rsid w:val="008D576B"/>
    <w:rsid w:val="008D5E2F"/>
    <w:rsid w:val="008D607E"/>
    <w:rsid w:val="008D66B9"/>
    <w:rsid w:val="008D6B48"/>
    <w:rsid w:val="008D7B06"/>
    <w:rsid w:val="008D7E9A"/>
    <w:rsid w:val="008E0051"/>
    <w:rsid w:val="008E0191"/>
    <w:rsid w:val="008E0449"/>
    <w:rsid w:val="008E0695"/>
    <w:rsid w:val="008E0932"/>
    <w:rsid w:val="008E180B"/>
    <w:rsid w:val="008E2007"/>
    <w:rsid w:val="008E2071"/>
    <w:rsid w:val="008E213D"/>
    <w:rsid w:val="008E39E8"/>
    <w:rsid w:val="008E3DC5"/>
    <w:rsid w:val="008E4D18"/>
    <w:rsid w:val="008E4E81"/>
    <w:rsid w:val="008E50EA"/>
    <w:rsid w:val="008E55DA"/>
    <w:rsid w:val="008E5D7D"/>
    <w:rsid w:val="008E66DE"/>
    <w:rsid w:val="008E6CAB"/>
    <w:rsid w:val="008E74DF"/>
    <w:rsid w:val="008E7527"/>
    <w:rsid w:val="008E77A1"/>
    <w:rsid w:val="008F0586"/>
    <w:rsid w:val="008F07AC"/>
    <w:rsid w:val="008F082F"/>
    <w:rsid w:val="008F13B7"/>
    <w:rsid w:val="008F1447"/>
    <w:rsid w:val="008F26CD"/>
    <w:rsid w:val="008F2A03"/>
    <w:rsid w:val="008F33BE"/>
    <w:rsid w:val="008F3FE4"/>
    <w:rsid w:val="008F560B"/>
    <w:rsid w:val="008F5CDA"/>
    <w:rsid w:val="008F71DF"/>
    <w:rsid w:val="008F7448"/>
    <w:rsid w:val="008F7523"/>
    <w:rsid w:val="008F7AFA"/>
    <w:rsid w:val="008F7B80"/>
    <w:rsid w:val="008F7DEC"/>
    <w:rsid w:val="009010C2"/>
    <w:rsid w:val="00901564"/>
    <w:rsid w:val="00902697"/>
    <w:rsid w:val="009030E7"/>
    <w:rsid w:val="00903C94"/>
    <w:rsid w:val="00904081"/>
    <w:rsid w:val="00904284"/>
    <w:rsid w:val="0090517B"/>
    <w:rsid w:val="009054B7"/>
    <w:rsid w:val="00905A56"/>
    <w:rsid w:val="009070C7"/>
    <w:rsid w:val="00907EEE"/>
    <w:rsid w:val="00910969"/>
    <w:rsid w:val="0091133A"/>
    <w:rsid w:val="009123AA"/>
    <w:rsid w:val="009127A9"/>
    <w:rsid w:val="00912A56"/>
    <w:rsid w:val="009133E9"/>
    <w:rsid w:val="009135F2"/>
    <w:rsid w:val="00913825"/>
    <w:rsid w:val="0091441D"/>
    <w:rsid w:val="0091452E"/>
    <w:rsid w:val="0091461D"/>
    <w:rsid w:val="00915010"/>
    <w:rsid w:val="009150D9"/>
    <w:rsid w:val="00915F27"/>
    <w:rsid w:val="00916C84"/>
    <w:rsid w:val="00917320"/>
    <w:rsid w:val="00917368"/>
    <w:rsid w:val="00920B1B"/>
    <w:rsid w:val="00920CB4"/>
    <w:rsid w:val="009210EE"/>
    <w:rsid w:val="00922ABA"/>
    <w:rsid w:val="00922EBC"/>
    <w:rsid w:val="009234AF"/>
    <w:rsid w:val="00923629"/>
    <w:rsid w:val="0092383F"/>
    <w:rsid w:val="00923B9D"/>
    <w:rsid w:val="00924D62"/>
    <w:rsid w:val="009255F4"/>
    <w:rsid w:val="00925C21"/>
    <w:rsid w:val="00926177"/>
    <w:rsid w:val="009268CD"/>
    <w:rsid w:val="00930D28"/>
    <w:rsid w:val="009312ED"/>
    <w:rsid w:val="0093145B"/>
    <w:rsid w:val="00931783"/>
    <w:rsid w:val="009317DF"/>
    <w:rsid w:val="00931C02"/>
    <w:rsid w:val="009323D8"/>
    <w:rsid w:val="00932E82"/>
    <w:rsid w:val="00933A36"/>
    <w:rsid w:val="00933BAC"/>
    <w:rsid w:val="00933C49"/>
    <w:rsid w:val="00935063"/>
    <w:rsid w:val="0093629B"/>
    <w:rsid w:val="00936650"/>
    <w:rsid w:val="0093671D"/>
    <w:rsid w:val="00936B65"/>
    <w:rsid w:val="00936F38"/>
    <w:rsid w:val="00940B6C"/>
    <w:rsid w:val="00941B3A"/>
    <w:rsid w:val="00942B6C"/>
    <w:rsid w:val="00943B94"/>
    <w:rsid w:val="0094426D"/>
    <w:rsid w:val="009452DA"/>
    <w:rsid w:val="009473EC"/>
    <w:rsid w:val="009515BE"/>
    <w:rsid w:val="00951C6E"/>
    <w:rsid w:val="00952253"/>
    <w:rsid w:val="009525F6"/>
    <w:rsid w:val="00952B89"/>
    <w:rsid w:val="00954E0F"/>
    <w:rsid w:val="009551FA"/>
    <w:rsid w:val="00955D33"/>
    <w:rsid w:val="00955D99"/>
    <w:rsid w:val="0095655A"/>
    <w:rsid w:val="00956A1F"/>
    <w:rsid w:val="00956FCF"/>
    <w:rsid w:val="00957268"/>
    <w:rsid w:val="009574E7"/>
    <w:rsid w:val="00960A9A"/>
    <w:rsid w:val="009616CB"/>
    <w:rsid w:val="00961D2B"/>
    <w:rsid w:val="0096203B"/>
    <w:rsid w:val="00962E73"/>
    <w:rsid w:val="0096300D"/>
    <w:rsid w:val="00963AEB"/>
    <w:rsid w:val="00963FEF"/>
    <w:rsid w:val="00964FFD"/>
    <w:rsid w:val="009656F3"/>
    <w:rsid w:val="00965B8E"/>
    <w:rsid w:val="00966324"/>
    <w:rsid w:val="009669D2"/>
    <w:rsid w:val="00967082"/>
    <w:rsid w:val="00970316"/>
    <w:rsid w:val="00971790"/>
    <w:rsid w:val="009717CD"/>
    <w:rsid w:val="00971846"/>
    <w:rsid w:val="00971892"/>
    <w:rsid w:val="00971DC9"/>
    <w:rsid w:val="00971DFA"/>
    <w:rsid w:val="00972669"/>
    <w:rsid w:val="00972D3E"/>
    <w:rsid w:val="00974E38"/>
    <w:rsid w:val="00975450"/>
    <w:rsid w:val="00976656"/>
    <w:rsid w:val="00976C05"/>
    <w:rsid w:val="00977326"/>
    <w:rsid w:val="00977736"/>
    <w:rsid w:val="00977B4A"/>
    <w:rsid w:val="00977E5E"/>
    <w:rsid w:val="009801D8"/>
    <w:rsid w:val="0098040C"/>
    <w:rsid w:val="009805F0"/>
    <w:rsid w:val="009806B7"/>
    <w:rsid w:val="009814B1"/>
    <w:rsid w:val="00984CB8"/>
    <w:rsid w:val="0098527A"/>
    <w:rsid w:val="00986374"/>
    <w:rsid w:val="00987070"/>
    <w:rsid w:val="009875BE"/>
    <w:rsid w:val="0098783B"/>
    <w:rsid w:val="00991567"/>
    <w:rsid w:val="009915AE"/>
    <w:rsid w:val="00991E1E"/>
    <w:rsid w:val="009921D3"/>
    <w:rsid w:val="009941F6"/>
    <w:rsid w:val="009941FB"/>
    <w:rsid w:val="009944CC"/>
    <w:rsid w:val="009949E9"/>
    <w:rsid w:val="00994F22"/>
    <w:rsid w:val="009959D0"/>
    <w:rsid w:val="009975CE"/>
    <w:rsid w:val="00997621"/>
    <w:rsid w:val="009A08E9"/>
    <w:rsid w:val="009A147B"/>
    <w:rsid w:val="009A1707"/>
    <w:rsid w:val="009A18BD"/>
    <w:rsid w:val="009A1EAC"/>
    <w:rsid w:val="009A23ED"/>
    <w:rsid w:val="009A2527"/>
    <w:rsid w:val="009A2A30"/>
    <w:rsid w:val="009A2CEB"/>
    <w:rsid w:val="009A3A86"/>
    <w:rsid w:val="009A4A5B"/>
    <w:rsid w:val="009A4FF8"/>
    <w:rsid w:val="009A5495"/>
    <w:rsid w:val="009A60DF"/>
    <w:rsid w:val="009A6D53"/>
    <w:rsid w:val="009A70E0"/>
    <w:rsid w:val="009B094A"/>
    <w:rsid w:val="009B14A7"/>
    <w:rsid w:val="009B1923"/>
    <w:rsid w:val="009B1E2C"/>
    <w:rsid w:val="009B1FCE"/>
    <w:rsid w:val="009B2D17"/>
    <w:rsid w:val="009B3008"/>
    <w:rsid w:val="009B3567"/>
    <w:rsid w:val="009B4573"/>
    <w:rsid w:val="009B539F"/>
    <w:rsid w:val="009B5C76"/>
    <w:rsid w:val="009B6330"/>
    <w:rsid w:val="009B6D28"/>
    <w:rsid w:val="009B7113"/>
    <w:rsid w:val="009B7447"/>
    <w:rsid w:val="009B7ABA"/>
    <w:rsid w:val="009C02E3"/>
    <w:rsid w:val="009C04A0"/>
    <w:rsid w:val="009C1ADE"/>
    <w:rsid w:val="009C226D"/>
    <w:rsid w:val="009C2885"/>
    <w:rsid w:val="009C33C7"/>
    <w:rsid w:val="009C37C9"/>
    <w:rsid w:val="009C3829"/>
    <w:rsid w:val="009C3ABB"/>
    <w:rsid w:val="009C418D"/>
    <w:rsid w:val="009C48E2"/>
    <w:rsid w:val="009C5398"/>
    <w:rsid w:val="009C5AE1"/>
    <w:rsid w:val="009C5BA6"/>
    <w:rsid w:val="009C5EC1"/>
    <w:rsid w:val="009C5FA7"/>
    <w:rsid w:val="009C6EF1"/>
    <w:rsid w:val="009C714D"/>
    <w:rsid w:val="009C75D3"/>
    <w:rsid w:val="009D00C1"/>
    <w:rsid w:val="009D06E3"/>
    <w:rsid w:val="009D262B"/>
    <w:rsid w:val="009D2C8D"/>
    <w:rsid w:val="009D3366"/>
    <w:rsid w:val="009D34A5"/>
    <w:rsid w:val="009D3821"/>
    <w:rsid w:val="009D47D0"/>
    <w:rsid w:val="009D52FA"/>
    <w:rsid w:val="009D6257"/>
    <w:rsid w:val="009D6A38"/>
    <w:rsid w:val="009D7164"/>
    <w:rsid w:val="009D77B8"/>
    <w:rsid w:val="009E06CC"/>
    <w:rsid w:val="009E08DE"/>
    <w:rsid w:val="009E13EF"/>
    <w:rsid w:val="009E14A3"/>
    <w:rsid w:val="009E1567"/>
    <w:rsid w:val="009E167D"/>
    <w:rsid w:val="009E193F"/>
    <w:rsid w:val="009E370C"/>
    <w:rsid w:val="009E407B"/>
    <w:rsid w:val="009E4621"/>
    <w:rsid w:val="009E4F0F"/>
    <w:rsid w:val="009E4FEC"/>
    <w:rsid w:val="009E5F78"/>
    <w:rsid w:val="009E6069"/>
    <w:rsid w:val="009E710F"/>
    <w:rsid w:val="009E7A07"/>
    <w:rsid w:val="009E7BA4"/>
    <w:rsid w:val="009F028B"/>
    <w:rsid w:val="009F0593"/>
    <w:rsid w:val="009F093F"/>
    <w:rsid w:val="009F0DE9"/>
    <w:rsid w:val="009F1F9C"/>
    <w:rsid w:val="009F2924"/>
    <w:rsid w:val="009F2FB3"/>
    <w:rsid w:val="009F3C73"/>
    <w:rsid w:val="009F444D"/>
    <w:rsid w:val="009F4E59"/>
    <w:rsid w:val="009F5C73"/>
    <w:rsid w:val="009F5D27"/>
    <w:rsid w:val="009F5D67"/>
    <w:rsid w:val="009F601D"/>
    <w:rsid w:val="009F6631"/>
    <w:rsid w:val="009F74B3"/>
    <w:rsid w:val="009F77BE"/>
    <w:rsid w:val="009F7E65"/>
    <w:rsid w:val="009F7E84"/>
    <w:rsid w:val="00A00A01"/>
    <w:rsid w:val="00A0128D"/>
    <w:rsid w:val="00A01A0D"/>
    <w:rsid w:val="00A01AE5"/>
    <w:rsid w:val="00A02048"/>
    <w:rsid w:val="00A027DF"/>
    <w:rsid w:val="00A029DA"/>
    <w:rsid w:val="00A03A77"/>
    <w:rsid w:val="00A03E1C"/>
    <w:rsid w:val="00A04D20"/>
    <w:rsid w:val="00A053AA"/>
    <w:rsid w:val="00A05F7D"/>
    <w:rsid w:val="00A067B8"/>
    <w:rsid w:val="00A069AA"/>
    <w:rsid w:val="00A06D5A"/>
    <w:rsid w:val="00A071E8"/>
    <w:rsid w:val="00A07431"/>
    <w:rsid w:val="00A075B0"/>
    <w:rsid w:val="00A10A71"/>
    <w:rsid w:val="00A114CB"/>
    <w:rsid w:val="00A11823"/>
    <w:rsid w:val="00A1231C"/>
    <w:rsid w:val="00A1236E"/>
    <w:rsid w:val="00A124DD"/>
    <w:rsid w:val="00A14AC4"/>
    <w:rsid w:val="00A15099"/>
    <w:rsid w:val="00A159E2"/>
    <w:rsid w:val="00A15A13"/>
    <w:rsid w:val="00A15F01"/>
    <w:rsid w:val="00A160B6"/>
    <w:rsid w:val="00A17CA5"/>
    <w:rsid w:val="00A17CC3"/>
    <w:rsid w:val="00A20A15"/>
    <w:rsid w:val="00A21873"/>
    <w:rsid w:val="00A218DC"/>
    <w:rsid w:val="00A2302A"/>
    <w:rsid w:val="00A235D0"/>
    <w:rsid w:val="00A235EA"/>
    <w:rsid w:val="00A23A6A"/>
    <w:rsid w:val="00A23DB1"/>
    <w:rsid w:val="00A2585F"/>
    <w:rsid w:val="00A25E9A"/>
    <w:rsid w:val="00A2696D"/>
    <w:rsid w:val="00A272D9"/>
    <w:rsid w:val="00A27B9B"/>
    <w:rsid w:val="00A27E11"/>
    <w:rsid w:val="00A304D4"/>
    <w:rsid w:val="00A30AAF"/>
    <w:rsid w:val="00A31BA1"/>
    <w:rsid w:val="00A31E73"/>
    <w:rsid w:val="00A3232C"/>
    <w:rsid w:val="00A32CC3"/>
    <w:rsid w:val="00A330D2"/>
    <w:rsid w:val="00A33E13"/>
    <w:rsid w:val="00A33E81"/>
    <w:rsid w:val="00A344DB"/>
    <w:rsid w:val="00A34D69"/>
    <w:rsid w:val="00A3539E"/>
    <w:rsid w:val="00A35CF4"/>
    <w:rsid w:val="00A36C2F"/>
    <w:rsid w:val="00A36E4E"/>
    <w:rsid w:val="00A36F26"/>
    <w:rsid w:val="00A3704F"/>
    <w:rsid w:val="00A37887"/>
    <w:rsid w:val="00A3788F"/>
    <w:rsid w:val="00A37D22"/>
    <w:rsid w:val="00A40BA9"/>
    <w:rsid w:val="00A417B0"/>
    <w:rsid w:val="00A41BD1"/>
    <w:rsid w:val="00A41D5D"/>
    <w:rsid w:val="00A423A9"/>
    <w:rsid w:val="00A424D5"/>
    <w:rsid w:val="00A4263B"/>
    <w:rsid w:val="00A42E10"/>
    <w:rsid w:val="00A43244"/>
    <w:rsid w:val="00A44A35"/>
    <w:rsid w:val="00A44C67"/>
    <w:rsid w:val="00A4510D"/>
    <w:rsid w:val="00A45B12"/>
    <w:rsid w:val="00A45C2F"/>
    <w:rsid w:val="00A466A6"/>
    <w:rsid w:val="00A46A6B"/>
    <w:rsid w:val="00A4724C"/>
    <w:rsid w:val="00A478A8"/>
    <w:rsid w:val="00A47A20"/>
    <w:rsid w:val="00A50137"/>
    <w:rsid w:val="00A50284"/>
    <w:rsid w:val="00A519A1"/>
    <w:rsid w:val="00A51A7A"/>
    <w:rsid w:val="00A51FD2"/>
    <w:rsid w:val="00A537E4"/>
    <w:rsid w:val="00A53D1E"/>
    <w:rsid w:val="00A544A3"/>
    <w:rsid w:val="00A55AD4"/>
    <w:rsid w:val="00A55AEC"/>
    <w:rsid w:val="00A55C1B"/>
    <w:rsid w:val="00A56E72"/>
    <w:rsid w:val="00A57705"/>
    <w:rsid w:val="00A57AD4"/>
    <w:rsid w:val="00A57D84"/>
    <w:rsid w:val="00A61A32"/>
    <w:rsid w:val="00A61C0D"/>
    <w:rsid w:val="00A61DEA"/>
    <w:rsid w:val="00A6238B"/>
    <w:rsid w:val="00A62826"/>
    <w:rsid w:val="00A6347E"/>
    <w:rsid w:val="00A6385F"/>
    <w:rsid w:val="00A63A3B"/>
    <w:rsid w:val="00A63C48"/>
    <w:rsid w:val="00A64292"/>
    <w:rsid w:val="00A642FC"/>
    <w:rsid w:val="00A64DCB"/>
    <w:rsid w:val="00A6590A"/>
    <w:rsid w:val="00A65A22"/>
    <w:rsid w:val="00A65E2E"/>
    <w:rsid w:val="00A669FD"/>
    <w:rsid w:val="00A66C24"/>
    <w:rsid w:val="00A670AE"/>
    <w:rsid w:val="00A67259"/>
    <w:rsid w:val="00A67414"/>
    <w:rsid w:val="00A67DD2"/>
    <w:rsid w:val="00A67F10"/>
    <w:rsid w:val="00A67F24"/>
    <w:rsid w:val="00A702FC"/>
    <w:rsid w:val="00A70D16"/>
    <w:rsid w:val="00A71299"/>
    <w:rsid w:val="00A713BC"/>
    <w:rsid w:val="00A71638"/>
    <w:rsid w:val="00A719BD"/>
    <w:rsid w:val="00A71A1C"/>
    <w:rsid w:val="00A7242F"/>
    <w:rsid w:val="00A72A55"/>
    <w:rsid w:val="00A73905"/>
    <w:rsid w:val="00A73F98"/>
    <w:rsid w:val="00A745C8"/>
    <w:rsid w:val="00A74852"/>
    <w:rsid w:val="00A74EF5"/>
    <w:rsid w:val="00A756CF"/>
    <w:rsid w:val="00A76265"/>
    <w:rsid w:val="00A76CE0"/>
    <w:rsid w:val="00A7716C"/>
    <w:rsid w:val="00A7748D"/>
    <w:rsid w:val="00A80CC8"/>
    <w:rsid w:val="00A82030"/>
    <w:rsid w:val="00A8255C"/>
    <w:rsid w:val="00A832C2"/>
    <w:rsid w:val="00A84430"/>
    <w:rsid w:val="00A848D0"/>
    <w:rsid w:val="00A84D1C"/>
    <w:rsid w:val="00A84E4A"/>
    <w:rsid w:val="00A85240"/>
    <w:rsid w:val="00A85293"/>
    <w:rsid w:val="00A852AF"/>
    <w:rsid w:val="00A85870"/>
    <w:rsid w:val="00A85DAF"/>
    <w:rsid w:val="00A86C96"/>
    <w:rsid w:val="00A86FFE"/>
    <w:rsid w:val="00A91CA4"/>
    <w:rsid w:val="00A93492"/>
    <w:rsid w:val="00A93983"/>
    <w:rsid w:val="00A94569"/>
    <w:rsid w:val="00A94CA8"/>
    <w:rsid w:val="00A94FF4"/>
    <w:rsid w:val="00A96755"/>
    <w:rsid w:val="00A96EE9"/>
    <w:rsid w:val="00AA0238"/>
    <w:rsid w:val="00AA141A"/>
    <w:rsid w:val="00AA1CFA"/>
    <w:rsid w:val="00AA2960"/>
    <w:rsid w:val="00AA29ED"/>
    <w:rsid w:val="00AA529D"/>
    <w:rsid w:val="00AA567B"/>
    <w:rsid w:val="00AA6272"/>
    <w:rsid w:val="00AA6D41"/>
    <w:rsid w:val="00AA79E7"/>
    <w:rsid w:val="00AA7D5C"/>
    <w:rsid w:val="00AA7EB3"/>
    <w:rsid w:val="00AB0693"/>
    <w:rsid w:val="00AB0933"/>
    <w:rsid w:val="00AB1D24"/>
    <w:rsid w:val="00AB3340"/>
    <w:rsid w:val="00AB3DEF"/>
    <w:rsid w:val="00AB4FBD"/>
    <w:rsid w:val="00AB5AA3"/>
    <w:rsid w:val="00AB686C"/>
    <w:rsid w:val="00AC01FA"/>
    <w:rsid w:val="00AC02D2"/>
    <w:rsid w:val="00AC13F4"/>
    <w:rsid w:val="00AC1429"/>
    <w:rsid w:val="00AC1509"/>
    <w:rsid w:val="00AC2170"/>
    <w:rsid w:val="00AC261E"/>
    <w:rsid w:val="00AC2D22"/>
    <w:rsid w:val="00AC3E91"/>
    <w:rsid w:val="00AC42F1"/>
    <w:rsid w:val="00AC599F"/>
    <w:rsid w:val="00AC5F0A"/>
    <w:rsid w:val="00AC60E0"/>
    <w:rsid w:val="00AC6896"/>
    <w:rsid w:val="00AC6D17"/>
    <w:rsid w:val="00AC6DBA"/>
    <w:rsid w:val="00AC6DFE"/>
    <w:rsid w:val="00AC715B"/>
    <w:rsid w:val="00AC745C"/>
    <w:rsid w:val="00AC7DF4"/>
    <w:rsid w:val="00AD040D"/>
    <w:rsid w:val="00AD133E"/>
    <w:rsid w:val="00AD1B67"/>
    <w:rsid w:val="00AD24EB"/>
    <w:rsid w:val="00AD2BE4"/>
    <w:rsid w:val="00AD2D4E"/>
    <w:rsid w:val="00AD2EEB"/>
    <w:rsid w:val="00AD4672"/>
    <w:rsid w:val="00AD4EFA"/>
    <w:rsid w:val="00AD506E"/>
    <w:rsid w:val="00AD5E4C"/>
    <w:rsid w:val="00AD65FD"/>
    <w:rsid w:val="00AD67DF"/>
    <w:rsid w:val="00AE04E3"/>
    <w:rsid w:val="00AE1640"/>
    <w:rsid w:val="00AE1651"/>
    <w:rsid w:val="00AE1B6A"/>
    <w:rsid w:val="00AE2831"/>
    <w:rsid w:val="00AE332C"/>
    <w:rsid w:val="00AE3780"/>
    <w:rsid w:val="00AE38BD"/>
    <w:rsid w:val="00AE42F3"/>
    <w:rsid w:val="00AE5274"/>
    <w:rsid w:val="00AE5AFB"/>
    <w:rsid w:val="00AE5D82"/>
    <w:rsid w:val="00AE5DC2"/>
    <w:rsid w:val="00AE66E4"/>
    <w:rsid w:val="00AE6BDD"/>
    <w:rsid w:val="00AE70C0"/>
    <w:rsid w:val="00AE7CA7"/>
    <w:rsid w:val="00AF0294"/>
    <w:rsid w:val="00AF0AF2"/>
    <w:rsid w:val="00AF0C2C"/>
    <w:rsid w:val="00AF0FBA"/>
    <w:rsid w:val="00AF29AF"/>
    <w:rsid w:val="00AF3071"/>
    <w:rsid w:val="00AF30CB"/>
    <w:rsid w:val="00AF3591"/>
    <w:rsid w:val="00AF5064"/>
    <w:rsid w:val="00AF5ADD"/>
    <w:rsid w:val="00AF61AC"/>
    <w:rsid w:val="00AF6C25"/>
    <w:rsid w:val="00AF7177"/>
    <w:rsid w:val="00AF748A"/>
    <w:rsid w:val="00B0085F"/>
    <w:rsid w:val="00B008B3"/>
    <w:rsid w:val="00B00AB6"/>
    <w:rsid w:val="00B01409"/>
    <w:rsid w:val="00B01636"/>
    <w:rsid w:val="00B01AA0"/>
    <w:rsid w:val="00B01C3C"/>
    <w:rsid w:val="00B026D4"/>
    <w:rsid w:val="00B02971"/>
    <w:rsid w:val="00B031CA"/>
    <w:rsid w:val="00B031D7"/>
    <w:rsid w:val="00B034BC"/>
    <w:rsid w:val="00B0353F"/>
    <w:rsid w:val="00B0360D"/>
    <w:rsid w:val="00B03811"/>
    <w:rsid w:val="00B03E60"/>
    <w:rsid w:val="00B044D8"/>
    <w:rsid w:val="00B05109"/>
    <w:rsid w:val="00B05822"/>
    <w:rsid w:val="00B07E16"/>
    <w:rsid w:val="00B10A8F"/>
    <w:rsid w:val="00B1109B"/>
    <w:rsid w:val="00B1172B"/>
    <w:rsid w:val="00B11A9B"/>
    <w:rsid w:val="00B12B91"/>
    <w:rsid w:val="00B12F3C"/>
    <w:rsid w:val="00B12F4A"/>
    <w:rsid w:val="00B13088"/>
    <w:rsid w:val="00B13F20"/>
    <w:rsid w:val="00B15178"/>
    <w:rsid w:val="00B15A74"/>
    <w:rsid w:val="00B15D0C"/>
    <w:rsid w:val="00B16644"/>
    <w:rsid w:val="00B17352"/>
    <w:rsid w:val="00B2040A"/>
    <w:rsid w:val="00B207A4"/>
    <w:rsid w:val="00B221BA"/>
    <w:rsid w:val="00B22AC9"/>
    <w:rsid w:val="00B2358B"/>
    <w:rsid w:val="00B2395D"/>
    <w:rsid w:val="00B23EAD"/>
    <w:rsid w:val="00B24872"/>
    <w:rsid w:val="00B24F99"/>
    <w:rsid w:val="00B254B0"/>
    <w:rsid w:val="00B255E5"/>
    <w:rsid w:val="00B25E66"/>
    <w:rsid w:val="00B263DD"/>
    <w:rsid w:val="00B26519"/>
    <w:rsid w:val="00B26586"/>
    <w:rsid w:val="00B307A5"/>
    <w:rsid w:val="00B318A7"/>
    <w:rsid w:val="00B321E7"/>
    <w:rsid w:val="00B32D48"/>
    <w:rsid w:val="00B32F14"/>
    <w:rsid w:val="00B33B6B"/>
    <w:rsid w:val="00B33C41"/>
    <w:rsid w:val="00B34E8B"/>
    <w:rsid w:val="00B35227"/>
    <w:rsid w:val="00B3529F"/>
    <w:rsid w:val="00B352C3"/>
    <w:rsid w:val="00B3539E"/>
    <w:rsid w:val="00B35964"/>
    <w:rsid w:val="00B36531"/>
    <w:rsid w:val="00B36945"/>
    <w:rsid w:val="00B37598"/>
    <w:rsid w:val="00B37999"/>
    <w:rsid w:val="00B40336"/>
    <w:rsid w:val="00B40507"/>
    <w:rsid w:val="00B405A5"/>
    <w:rsid w:val="00B405F0"/>
    <w:rsid w:val="00B40778"/>
    <w:rsid w:val="00B42410"/>
    <w:rsid w:val="00B42933"/>
    <w:rsid w:val="00B438AD"/>
    <w:rsid w:val="00B43E93"/>
    <w:rsid w:val="00B44317"/>
    <w:rsid w:val="00B44AD5"/>
    <w:rsid w:val="00B45982"/>
    <w:rsid w:val="00B46120"/>
    <w:rsid w:val="00B470C5"/>
    <w:rsid w:val="00B47B13"/>
    <w:rsid w:val="00B47D73"/>
    <w:rsid w:val="00B504B7"/>
    <w:rsid w:val="00B50945"/>
    <w:rsid w:val="00B509A5"/>
    <w:rsid w:val="00B51B96"/>
    <w:rsid w:val="00B521B7"/>
    <w:rsid w:val="00B522A6"/>
    <w:rsid w:val="00B522AF"/>
    <w:rsid w:val="00B52AFC"/>
    <w:rsid w:val="00B53FA5"/>
    <w:rsid w:val="00B57A10"/>
    <w:rsid w:val="00B57F25"/>
    <w:rsid w:val="00B603BE"/>
    <w:rsid w:val="00B6056D"/>
    <w:rsid w:val="00B610FA"/>
    <w:rsid w:val="00B61222"/>
    <w:rsid w:val="00B613D6"/>
    <w:rsid w:val="00B61854"/>
    <w:rsid w:val="00B629B8"/>
    <w:rsid w:val="00B62CB7"/>
    <w:rsid w:val="00B630A2"/>
    <w:rsid w:val="00B63F8E"/>
    <w:rsid w:val="00B640B9"/>
    <w:rsid w:val="00B65197"/>
    <w:rsid w:val="00B6566D"/>
    <w:rsid w:val="00B65E91"/>
    <w:rsid w:val="00B67AF3"/>
    <w:rsid w:val="00B67E51"/>
    <w:rsid w:val="00B70ED9"/>
    <w:rsid w:val="00B71A31"/>
    <w:rsid w:val="00B71F56"/>
    <w:rsid w:val="00B7207C"/>
    <w:rsid w:val="00B73663"/>
    <w:rsid w:val="00B747AC"/>
    <w:rsid w:val="00B74B38"/>
    <w:rsid w:val="00B7534F"/>
    <w:rsid w:val="00B75356"/>
    <w:rsid w:val="00B7540C"/>
    <w:rsid w:val="00B75561"/>
    <w:rsid w:val="00B758BF"/>
    <w:rsid w:val="00B761F8"/>
    <w:rsid w:val="00B7664A"/>
    <w:rsid w:val="00B76CA1"/>
    <w:rsid w:val="00B77099"/>
    <w:rsid w:val="00B77374"/>
    <w:rsid w:val="00B800EF"/>
    <w:rsid w:val="00B802A3"/>
    <w:rsid w:val="00B803CD"/>
    <w:rsid w:val="00B80C93"/>
    <w:rsid w:val="00B82074"/>
    <w:rsid w:val="00B8291B"/>
    <w:rsid w:val="00B83736"/>
    <w:rsid w:val="00B83785"/>
    <w:rsid w:val="00B83AC6"/>
    <w:rsid w:val="00B8431C"/>
    <w:rsid w:val="00B85CE8"/>
    <w:rsid w:val="00B85D5B"/>
    <w:rsid w:val="00B865F2"/>
    <w:rsid w:val="00B86A23"/>
    <w:rsid w:val="00B86B2C"/>
    <w:rsid w:val="00B90720"/>
    <w:rsid w:val="00B90747"/>
    <w:rsid w:val="00B90CDA"/>
    <w:rsid w:val="00B92974"/>
    <w:rsid w:val="00B93104"/>
    <w:rsid w:val="00B942ED"/>
    <w:rsid w:val="00B94E2D"/>
    <w:rsid w:val="00B9503F"/>
    <w:rsid w:val="00B959C8"/>
    <w:rsid w:val="00B95A55"/>
    <w:rsid w:val="00B95CDA"/>
    <w:rsid w:val="00B95D81"/>
    <w:rsid w:val="00B9769C"/>
    <w:rsid w:val="00B979CD"/>
    <w:rsid w:val="00BA05E5"/>
    <w:rsid w:val="00BA1102"/>
    <w:rsid w:val="00BA14FF"/>
    <w:rsid w:val="00BA17F0"/>
    <w:rsid w:val="00BA188A"/>
    <w:rsid w:val="00BA1E4F"/>
    <w:rsid w:val="00BA30E8"/>
    <w:rsid w:val="00BA422B"/>
    <w:rsid w:val="00BA4375"/>
    <w:rsid w:val="00BA5697"/>
    <w:rsid w:val="00BA6366"/>
    <w:rsid w:val="00BA6732"/>
    <w:rsid w:val="00BA71A8"/>
    <w:rsid w:val="00BA794A"/>
    <w:rsid w:val="00BA7B7E"/>
    <w:rsid w:val="00BB0088"/>
    <w:rsid w:val="00BB06A1"/>
    <w:rsid w:val="00BB0BD8"/>
    <w:rsid w:val="00BB1041"/>
    <w:rsid w:val="00BB178F"/>
    <w:rsid w:val="00BB19F0"/>
    <w:rsid w:val="00BB259B"/>
    <w:rsid w:val="00BB2797"/>
    <w:rsid w:val="00BB29A3"/>
    <w:rsid w:val="00BB345D"/>
    <w:rsid w:val="00BB3B03"/>
    <w:rsid w:val="00BB3BE9"/>
    <w:rsid w:val="00BB4DC2"/>
    <w:rsid w:val="00BB5C7A"/>
    <w:rsid w:val="00BB6D28"/>
    <w:rsid w:val="00BB6DA1"/>
    <w:rsid w:val="00BB7764"/>
    <w:rsid w:val="00BB783B"/>
    <w:rsid w:val="00BC26F6"/>
    <w:rsid w:val="00BC2735"/>
    <w:rsid w:val="00BC2B22"/>
    <w:rsid w:val="00BC2B58"/>
    <w:rsid w:val="00BC37EE"/>
    <w:rsid w:val="00BC3F26"/>
    <w:rsid w:val="00BC44D8"/>
    <w:rsid w:val="00BC4927"/>
    <w:rsid w:val="00BC56DF"/>
    <w:rsid w:val="00BC5CF5"/>
    <w:rsid w:val="00BC6098"/>
    <w:rsid w:val="00BC6684"/>
    <w:rsid w:val="00BC676C"/>
    <w:rsid w:val="00BC732B"/>
    <w:rsid w:val="00BC7B42"/>
    <w:rsid w:val="00BD0151"/>
    <w:rsid w:val="00BD0181"/>
    <w:rsid w:val="00BD063F"/>
    <w:rsid w:val="00BD0976"/>
    <w:rsid w:val="00BD0D50"/>
    <w:rsid w:val="00BD14D1"/>
    <w:rsid w:val="00BD1702"/>
    <w:rsid w:val="00BD1938"/>
    <w:rsid w:val="00BD21CA"/>
    <w:rsid w:val="00BD2417"/>
    <w:rsid w:val="00BD3B50"/>
    <w:rsid w:val="00BD439A"/>
    <w:rsid w:val="00BD4586"/>
    <w:rsid w:val="00BD48AD"/>
    <w:rsid w:val="00BD4A4F"/>
    <w:rsid w:val="00BD54CF"/>
    <w:rsid w:val="00BD56FC"/>
    <w:rsid w:val="00BD634D"/>
    <w:rsid w:val="00BD6469"/>
    <w:rsid w:val="00BD655E"/>
    <w:rsid w:val="00BD6871"/>
    <w:rsid w:val="00BD6EFA"/>
    <w:rsid w:val="00BD793C"/>
    <w:rsid w:val="00BD7EAF"/>
    <w:rsid w:val="00BE0122"/>
    <w:rsid w:val="00BE0825"/>
    <w:rsid w:val="00BE0EF1"/>
    <w:rsid w:val="00BE1774"/>
    <w:rsid w:val="00BE1CC9"/>
    <w:rsid w:val="00BE1DA7"/>
    <w:rsid w:val="00BE1E45"/>
    <w:rsid w:val="00BE2183"/>
    <w:rsid w:val="00BE224E"/>
    <w:rsid w:val="00BE46EB"/>
    <w:rsid w:val="00BE477A"/>
    <w:rsid w:val="00BE4C85"/>
    <w:rsid w:val="00BE54B3"/>
    <w:rsid w:val="00BE590A"/>
    <w:rsid w:val="00BE6378"/>
    <w:rsid w:val="00BE6624"/>
    <w:rsid w:val="00BE6E63"/>
    <w:rsid w:val="00BE7218"/>
    <w:rsid w:val="00BF146C"/>
    <w:rsid w:val="00BF22AA"/>
    <w:rsid w:val="00BF2AF5"/>
    <w:rsid w:val="00BF30A1"/>
    <w:rsid w:val="00BF414F"/>
    <w:rsid w:val="00BF49EB"/>
    <w:rsid w:val="00BF541F"/>
    <w:rsid w:val="00BF606C"/>
    <w:rsid w:val="00BF64E6"/>
    <w:rsid w:val="00BF6C59"/>
    <w:rsid w:val="00BF75D7"/>
    <w:rsid w:val="00BF77AE"/>
    <w:rsid w:val="00BF7F8A"/>
    <w:rsid w:val="00C00793"/>
    <w:rsid w:val="00C00BAB"/>
    <w:rsid w:val="00C00E24"/>
    <w:rsid w:val="00C01250"/>
    <w:rsid w:val="00C017DF"/>
    <w:rsid w:val="00C01DB2"/>
    <w:rsid w:val="00C04DFE"/>
    <w:rsid w:val="00C053AC"/>
    <w:rsid w:val="00C055AF"/>
    <w:rsid w:val="00C056C9"/>
    <w:rsid w:val="00C05B0C"/>
    <w:rsid w:val="00C06B7D"/>
    <w:rsid w:val="00C072BC"/>
    <w:rsid w:val="00C07467"/>
    <w:rsid w:val="00C1007A"/>
    <w:rsid w:val="00C10B11"/>
    <w:rsid w:val="00C112D7"/>
    <w:rsid w:val="00C11B42"/>
    <w:rsid w:val="00C12629"/>
    <w:rsid w:val="00C12BFB"/>
    <w:rsid w:val="00C12EB8"/>
    <w:rsid w:val="00C137CE"/>
    <w:rsid w:val="00C13914"/>
    <w:rsid w:val="00C15695"/>
    <w:rsid w:val="00C163BC"/>
    <w:rsid w:val="00C17EFD"/>
    <w:rsid w:val="00C20328"/>
    <w:rsid w:val="00C22229"/>
    <w:rsid w:val="00C2288D"/>
    <w:rsid w:val="00C22C8B"/>
    <w:rsid w:val="00C22CAA"/>
    <w:rsid w:val="00C233CF"/>
    <w:rsid w:val="00C234D8"/>
    <w:rsid w:val="00C23904"/>
    <w:rsid w:val="00C24D96"/>
    <w:rsid w:val="00C250D3"/>
    <w:rsid w:val="00C2528E"/>
    <w:rsid w:val="00C262FB"/>
    <w:rsid w:val="00C27A85"/>
    <w:rsid w:val="00C30B6E"/>
    <w:rsid w:val="00C30C00"/>
    <w:rsid w:val="00C3152A"/>
    <w:rsid w:val="00C31563"/>
    <w:rsid w:val="00C31F9E"/>
    <w:rsid w:val="00C327AE"/>
    <w:rsid w:val="00C33CE4"/>
    <w:rsid w:val="00C33FFB"/>
    <w:rsid w:val="00C343BB"/>
    <w:rsid w:val="00C345D7"/>
    <w:rsid w:val="00C34D5A"/>
    <w:rsid w:val="00C35410"/>
    <w:rsid w:val="00C35941"/>
    <w:rsid w:val="00C36376"/>
    <w:rsid w:val="00C364BD"/>
    <w:rsid w:val="00C36CE2"/>
    <w:rsid w:val="00C36CF6"/>
    <w:rsid w:val="00C37886"/>
    <w:rsid w:val="00C427CE"/>
    <w:rsid w:val="00C42AD6"/>
    <w:rsid w:val="00C43AC3"/>
    <w:rsid w:val="00C440B7"/>
    <w:rsid w:val="00C445DD"/>
    <w:rsid w:val="00C44E4C"/>
    <w:rsid w:val="00C45AA6"/>
    <w:rsid w:val="00C46A1D"/>
    <w:rsid w:val="00C4703B"/>
    <w:rsid w:val="00C47CDD"/>
    <w:rsid w:val="00C50C6E"/>
    <w:rsid w:val="00C5129B"/>
    <w:rsid w:val="00C513A4"/>
    <w:rsid w:val="00C51EFC"/>
    <w:rsid w:val="00C521BB"/>
    <w:rsid w:val="00C52549"/>
    <w:rsid w:val="00C52FC4"/>
    <w:rsid w:val="00C53CAD"/>
    <w:rsid w:val="00C54231"/>
    <w:rsid w:val="00C54740"/>
    <w:rsid w:val="00C54B43"/>
    <w:rsid w:val="00C54DA3"/>
    <w:rsid w:val="00C553C8"/>
    <w:rsid w:val="00C55587"/>
    <w:rsid w:val="00C56AA5"/>
    <w:rsid w:val="00C56EC5"/>
    <w:rsid w:val="00C57ED0"/>
    <w:rsid w:val="00C60AB0"/>
    <w:rsid w:val="00C60C15"/>
    <w:rsid w:val="00C613E4"/>
    <w:rsid w:val="00C61BC0"/>
    <w:rsid w:val="00C62515"/>
    <w:rsid w:val="00C6258C"/>
    <w:rsid w:val="00C648FF"/>
    <w:rsid w:val="00C64996"/>
    <w:rsid w:val="00C64DDD"/>
    <w:rsid w:val="00C65FBF"/>
    <w:rsid w:val="00C66441"/>
    <w:rsid w:val="00C66452"/>
    <w:rsid w:val="00C6653F"/>
    <w:rsid w:val="00C66DB3"/>
    <w:rsid w:val="00C67384"/>
    <w:rsid w:val="00C67649"/>
    <w:rsid w:val="00C67A04"/>
    <w:rsid w:val="00C7006D"/>
    <w:rsid w:val="00C7165B"/>
    <w:rsid w:val="00C71FE5"/>
    <w:rsid w:val="00C7200C"/>
    <w:rsid w:val="00C72992"/>
    <w:rsid w:val="00C72EEC"/>
    <w:rsid w:val="00C73152"/>
    <w:rsid w:val="00C73573"/>
    <w:rsid w:val="00C73B5A"/>
    <w:rsid w:val="00C748BB"/>
    <w:rsid w:val="00C75F46"/>
    <w:rsid w:val="00C762D5"/>
    <w:rsid w:val="00C76E8F"/>
    <w:rsid w:val="00C773AA"/>
    <w:rsid w:val="00C77F46"/>
    <w:rsid w:val="00C8127A"/>
    <w:rsid w:val="00C8147C"/>
    <w:rsid w:val="00C8158A"/>
    <w:rsid w:val="00C81E34"/>
    <w:rsid w:val="00C83137"/>
    <w:rsid w:val="00C83A84"/>
    <w:rsid w:val="00C83CD9"/>
    <w:rsid w:val="00C84D8B"/>
    <w:rsid w:val="00C85400"/>
    <w:rsid w:val="00C85830"/>
    <w:rsid w:val="00C85880"/>
    <w:rsid w:val="00C85F03"/>
    <w:rsid w:val="00C86337"/>
    <w:rsid w:val="00C8649A"/>
    <w:rsid w:val="00C86652"/>
    <w:rsid w:val="00C87920"/>
    <w:rsid w:val="00C87C28"/>
    <w:rsid w:val="00C87D1D"/>
    <w:rsid w:val="00C9039D"/>
    <w:rsid w:val="00C90422"/>
    <w:rsid w:val="00C91087"/>
    <w:rsid w:val="00C91760"/>
    <w:rsid w:val="00C919F2"/>
    <w:rsid w:val="00C9233B"/>
    <w:rsid w:val="00C928CA"/>
    <w:rsid w:val="00C92A1F"/>
    <w:rsid w:val="00C92CBC"/>
    <w:rsid w:val="00C934A8"/>
    <w:rsid w:val="00C93639"/>
    <w:rsid w:val="00C938FD"/>
    <w:rsid w:val="00C93DFA"/>
    <w:rsid w:val="00C96413"/>
    <w:rsid w:val="00C964B0"/>
    <w:rsid w:val="00C96E14"/>
    <w:rsid w:val="00C96F2E"/>
    <w:rsid w:val="00CA1324"/>
    <w:rsid w:val="00CA1E9E"/>
    <w:rsid w:val="00CA386C"/>
    <w:rsid w:val="00CA3921"/>
    <w:rsid w:val="00CA3CF5"/>
    <w:rsid w:val="00CA4229"/>
    <w:rsid w:val="00CA4730"/>
    <w:rsid w:val="00CA4F8B"/>
    <w:rsid w:val="00CA5D94"/>
    <w:rsid w:val="00CA6873"/>
    <w:rsid w:val="00CA6A29"/>
    <w:rsid w:val="00CA70BE"/>
    <w:rsid w:val="00CA71A7"/>
    <w:rsid w:val="00CA76B6"/>
    <w:rsid w:val="00CA7A7B"/>
    <w:rsid w:val="00CB012D"/>
    <w:rsid w:val="00CB076E"/>
    <w:rsid w:val="00CB2042"/>
    <w:rsid w:val="00CB2596"/>
    <w:rsid w:val="00CB3003"/>
    <w:rsid w:val="00CB32D5"/>
    <w:rsid w:val="00CB4185"/>
    <w:rsid w:val="00CB44F1"/>
    <w:rsid w:val="00CB4CFB"/>
    <w:rsid w:val="00CB5A02"/>
    <w:rsid w:val="00CB5D12"/>
    <w:rsid w:val="00CB62E3"/>
    <w:rsid w:val="00CB6746"/>
    <w:rsid w:val="00CB6DEA"/>
    <w:rsid w:val="00CB759C"/>
    <w:rsid w:val="00CC07B2"/>
    <w:rsid w:val="00CC0E8B"/>
    <w:rsid w:val="00CC1797"/>
    <w:rsid w:val="00CC1A4C"/>
    <w:rsid w:val="00CC1B1E"/>
    <w:rsid w:val="00CC1FAA"/>
    <w:rsid w:val="00CC3739"/>
    <w:rsid w:val="00CC4119"/>
    <w:rsid w:val="00CC4824"/>
    <w:rsid w:val="00CC4961"/>
    <w:rsid w:val="00CC4F80"/>
    <w:rsid w:val="00CC50D5"/>
    <w:rsid w:val="00CC59D0"/>
    <w:rsid w:val="00CC5CDC"/>
    <w:rsid w:val="00CC6075"/>
    <w:rsid w:val="00CC6309"/>
    <w:rsid w:val="00CC7D05"/>
    <w:rsid w:val="00CD09B0"/>
    <w:rsid w:val="00CD0A47"/>
    <w:rsid w:val="00CD2B6B"/>
    <w:rsid w:val="00CD2C81"/>
    <w:rsid w:val="00CD33D0"/>
    <w:rsid w:val="00CD34C7"/>
    <w:rsid w:val="00CD3A48"/>
    <w:rsid w:val="00CD46E2"/>
    <w:rsid w:val="00CD4CA3"/>
    <w:rsid w:val="00CD4E70"/>
    <w:rsid w:val="00CD4F1B"/>
    <w:rsid w:val="00CD5348"/>
    <w:rsid w:val="00CD546D"/>
    <w:rsid w:val="00CD5A55"/>
    <w:rsid w:val="00CD5AED"/>
    <w:rsid w:val="00CD5C23"/>
    <w:rsid w:val="00CD6312"/>
    <w:rsid w:val="00CD6D77"/>
    <w:rsid w:val="00CD6E46"/>
    <w:rsid w:val="00CD722F"/>
    <w:rsid w:val="00CD7AAA"/>
    <w:rsid w:val="00CD7B65"/>
    <w:rsid w:val="00CE02A6"/>
    <w:rsid w:val="00CE02B2"/>
    <w:rsid w:val="00CE0F79"/>
    <w:rsid w:val="00CE1440"/>
    <w:rsid w:val="00CE1D6B"/>
    <w:rsid w:val="00CE204C"/>
    <w:rsid w:val="00CE22A7"/>
    <w:rsid w:val="00CE2D59"/>
    <w:rsid w:val="00CE3D43"/>
    <w:rsid w:val="00CE4635"/>
    <w:rsid w:val="00CE4A8C"/>
    <w:rsid w:val="00CE5329"/>
    <w:rsid w:val="00CE5CBF"/>
    <w:rsid w:val="00CE609E"/>
    <w:rsid w:val="00CE6D02"/>
    <w:rsid w:val="00CE71F0"/>
    <w:rsid w:val="00CE72D7"/>
    <w:rsid w:val="00CE756A"/>
    <w:rsid w:val="00CE78C2"/>
    <w:rsid w:val="00CE7F67"/>
    <w:rsid w:val="00CF01B1"/>
    <w:rsid w:val="00CF0929"/>
    <w:rsid w:val="00CF0E3B"/>
    <w:rsid w:val="00CF1C30"/>
    <w:rsid w:val="00CF2133"/>
    <w:rsid w:val="00CF2334"/>
    <w:rsid w:val="00CF2D5E"/>
    <w:rsid w:val="00CF3A35"/>
    <w:rsid w:val="00CF3D85"/>
    <w:rsid w:val="00CF4464"/>
    <w:rsid w:val="00CF45F2"/>
    <w:rsid w:val="00CF4751"/>
    <w:rsid w:val="00CF4934"/>
    <w:rsid w:val="00CF4D8E"/>
    <w:rsid w:val="00CF6222"/>
    <w:rsid w:val="00CF6472"/>
    <w:rsid w:val="00CF7CF0"/>
    <w:rsid w:val="00D00140"/>
    <w:rsid w:val="00D00D12"/>
    <w:rsid w:val="00D016C0"/>
    <w:rsid w:val="00D01FE5"/>
    <w:rsid w:val="00D02C1A"/>
    <w:rsid w:val="00D03D23"/>
    <w:rsid w:val="00D044AA"/>
    <w:rsid w:val="00D04784"/>
    <w:rsid w:val="00D053E0"/>
    <w:rsid w:val="00D05A50"/>
    <w:rsid w:val="00D05E6E"/>
    <w:rsid w:val="00D06187"/>
    <w:rsid w:val="00D06FA5"/>
    <w:rsid w:val="00D07765"/>
    <w:rsid w:val="00D07776"/>
    <w:rsid w:val="00D07940"/>
    <w:rsid w:val="00D07CC6"/>
    <w:rsid w:val="00D10099"/>
    <w:rsid w:val="00D1129E"/>
    <w:rsid w:val="00D1131A"/>
    <w:rsid w:val="00D13FF7"/>
    <w:rsid w:val="00D147F0"/>
    <w:rsid w:val="00D14BC5"/>
    <w:rsid w:val="00D14F1D"/>
    <w:rsid w:val="00D15056"/>
    <w:rsid w:val="00D15FA6"/>
    <w:rsid w:val="00D166C9"/>
    <w:rsid w:val="00D16B6E"/>
    <w:rsid w:val="00D17031"/>
    <w:rsid w:val="00D1763B"/>
    <w:rsid w:val="00D17DDA"/>
    <w:rsid w:val="00D20DA3"/>
    <w:rsid w:val="00D20ED1"/>
    <w:rsid w:val="00D2148F"/>
    <w:rsid w:val="00D21E76"/>
    <w:rsid w:val="00D21FD0"/>
    <w:rsid w:val="00D22123"/>
    <w:rsid w:val="00D228C9"/>
    <w:rsid w:val="00D22BB0"/>
    <w:rsid w:val="00D22D70"/>
    <w:rsid w:val="00D2403C"/>
    <w:rsid w:val="00D24268"/>
    <w:rsid w:val="00D24D6A"/>
    <w:rsid w:val="00D260C6"/>
    <w:rsid w:val="00D2622F"/>
    <w:rsid w:val="00D26BCB"/>
    <w:rsid w:val="00D2744C"/>
    <w:rsid w:val="00D30704"/>
    <w:rsid w:val="00D309FA"/>
    <w:rsid w:val="00D30C6E"/>
    <w:rsid w:val="00D30C81"/>
    <w:rsid w:val="00D30E3D"/>
    <w:rsid w:val="00D317D2"/>
    <w:rsid w:val="00D32762"/>
    <w:rsid w:val="00D32D14"/>
    <w:rsid w:val="00D32F84"/>
    <w:rsid w:val="00D33884"/>
    <w:rsid w:val="00D33C07"/>
    <w:rsid w:val="00D33D1C"/>
    <w:rsid w:val="00D33D27"/>
    <w:rsid w:val="00D35E7E"/>
    <w:rsid w:val="00D36B19"/>
    <w:rsid w:val="00D37D20"/>
    <w:rsid w:val="00D37FEC"/>
    <w:rsid w:val="00D40787"/>
    <w:rsid w:val="00D40A45"/>
    <w:rsid w:val="00D40DAD"/>
    <w:rsid w:val="00D41118"/>
    <w:rsid w:val="00D41B8D"/>
    <w:rsid w:val="00D4240C"/>
    <w:rsid w:val="00D4254C"/>
    <w:rsid w:val="00D42FC7"/>
    <w:rsid w:val="00D4395E"/>
    <w:rsid w:val="00D43CE1"/>
    <w:rsid w:val="00D4449F"/>
    <w:rsid w:val="00D45CE8"/>
    <w:rsid w:val="00D462CA"/>
    <w:rsid w:val="00D464D8"/>
    <w:rsid w:val="00D46501"/>
    <w:rsid w:val="00D468E2"/>
    <w:rsid w:val="00D50874"/>
    <w:rsid w:val="00D50A64"/>
    <w:rsid w:val="00D51520"/>
    <w:rsid w:val="00D51591"/>
    <w:rsid w:val="00D522E3"/>
    <w:rsid w:val="00D52D5C"/>
    <w:rsid w:val="00D53018"/>
    <w:rsid w:val="00D538F9"/>
    <w:rsid w:val="00D53EB6"/>
    <w:rsid w:val="00D54254"/>
    <w:rsid w:val="00D54D6F"/>
    <w:rsid w:val="00D55BB5"/>
    <w:rsid w:val="00D5685D"/>
    <w:rsid w:val="00D56CE0"/>
    <w:rsid w:val="00D56EA9"/>
    <w:rsid w:val="00D6128E"/>
    <w:rsid w:val="00D61641"/>
    <w:rsid w:val="00D617A3"/>
    <w:rsid w:val="00D61889"/>
    <w:rsid w:val="00D61F81"/>
    <w:rsid w:val="00D62A7F"/>
    <w:rsid w:val="00D63AD1"/>
    <w:rsid w:val="00D6435F"/>
    <w:rsid w:val="00D65434"/>
    <w:rsid w:val="00D67AE3"/>
    <w:rsid w:val="00D67ED7"/>
    <w:rsid w:val="00D704B1"/>
    <w:rsid w:val="00D70BB7"/>
    <w:rsid w:val="00D70E37"/>
    <w:rsid w:val="00D710C0"/>
    <w:rsid w:val="00D71AE9"/>
    <w:rsid w:val="00D723A5"/>
    <w:rsid w:val="00D7351F"/>
    <w:rsid w:val="00D73CC9"/>
    <w:rsid w:val="00D73F4F"/>
    <w:rsid w:val="00D74438"/>
    <w:rsid w:val="00D74A5A"/>
    <w:rsid w:val="00D74BFF"/>
    <w:rsid w:val="00D75C98"/>
    <w:rsid w:val="00D765E3"/>
    <w:rsid w:val="00D76FC2"/>
    <w:rsid w:val="00D770E1"/>
    <w:rsid w:val="00D7787D"/>
    <w:rsid w:val="00D8071A"/>
    <w:rsid w:val="00D815E0"/>
    <w:rsid w:val="00D817C3"/>
    <w:rsid w:val="00D81B7F"/>
    <w:rsid w:val="00D82511"/>
    <w:rsid w:val="00D8259A"/>
    <w:rsid w:val="00D827B2"/>
    <w:rsid w:val="00D82A27"/>
    <w:rsid w:val="00D82B47"/>
    <w:rsid w:val="00D82E85"/>
    <w:rsid w:val="00D83542"/>
    <w:rsid w:val="00D83DBF"/>
    <w:rsid w:val="00D83FEB"/>
    <w:rsid w:val="00D8480C"/>
    <w:rsid w:val="00D848AC"/>
    <w:rsid w:val="00D84937"/>
    <w:rsid w:val="00D84F28"/>
    <w:rsid w:val="00D85889"/>
    <w:rsid w:val="00D85D4B"/>
    <w:rsid w:val="00D8621F"/>
    <w:rsid w:val="00D8631E"/>
    <w:rsid w:val="00D86BB4"/>
    <w:rsid w:val="00D87863"/>
    <w:rsid w:val="00D910C9"/>
    <w:rsid w:val="00D917B9"/>
    <w:rsid w:val="00D92A73"/>
    <w:rsid w:val="00D92C13"/>
    <w:rsid w:val="00D93487"/>
    <w:rsid w:val="00D9363A"/>
    <w:rsid w:val="00D94271"/>
    <w:rsid w:val="00D94894"/>
    <w:rsid w:val="00D95AB7"/>
    <w:rsid w:val="00D9628F"/>
    <w:rsid w:val="00D969DC"/>
    <w:rsid w:val="00D96BB4"/>
    <w:rsid w:val="00DA0E0D"/>
    <w:rsid w:val="00DA120A"/>
    <w:rsid w:val="00DA140E"/>
    <w:rsid w:val="00DA1B5C"/>
    <w:rsid w:val="00DA1B9E"/>
    <w:rsid w:val="00DA1F62"/>
    <w:rsid w:val="00DA234F"/>
    <w:rsid w:val="00DA396F"/>
    <w:rsid w:val="00DA4A35"/>
    <w:rsid w:val="00DA4A4F"/>
    <w:rsid w:val="00DA5090"/>
    <w:rsid w:val="00DA5A38"/>
    <w:rsid w:val="00DA5F1F"/>
    <w:rsid w:val="00DA6308"/>
    <w:rsid w:val="00DA662A"/>
    <w:rsid w:val="00DA759A"/>
    <w:rsid w:val="00DB0E67"/>
    <w:rsid w:val="00DB1062"/>
    <w:rsid w:val="00DB19C8"/>
    <w:rsid w:val="00DB1B4C"/>
    <w:rsid w:val="00DB241D"/>
    <w:rsid w:val="00DB27E0"/>
    <w:rsid w:val="00DB3A54"/>
    <w:rsid w:val="00DB471B"/>
    <w:rsid w:val="00DB685E"/>
    <w:rsid w:val="00DB72B0"/>
    <w:rsid w:val="00DB7C28"/>
    <w:rsid w:val="00DC0041"/>
    <w:rsid w:val="00DC04BD"/>
    <w:rsid w:val="00DC05AC"/>
    <w:rsid w:val="00DC0B7A"/>
    <w:rsid w:val="00DC12C1"/>
    <w:rsid w:val="00DC1461"/>
    <w:rsid w:val="00DC15B6"/>
    <w:rsid w:val="00DC1FD5"/>
    <w:rsid w:val="00DC2A8D"/>
    <w:rsid w:val="00DC2C6E"/>
    <w:rsid w:val="00DC51E5"/>
    <w:rsid w:val="00DC57F7"/>
    <w:rsid w:val="00DC5976"/>
    <w:rsid w:val="00DC5D70"/>
    <w:rsid w:val="00DC691D"/>
    <w:rsid w:val="00DC69EA"/>
    <w:rsid w:val="00DC7F8C"/>
    <w:rsid w:val="00DD0DE0"/>
    <w:rsid w:val="00DD0EE6"/>
    <w:rsid w:val="00DD3558"/>
    <w:rsid w:val="00DD3919"/>
    <w:rsid w:val="00DD568F"/>
    <w:rsid w:val="00DD6A1E"/>
    <w:rsid w:val="00DD7DB3"/>
    <w:rsid w:val="00DE06FB"/>
    <w:rsid w:val="00DE09A3"/>
    <w:rsid w:val="00DE0A46"/>
    <w:rsid w:val="00DE0E05"/>
    <w:rsid w:val="00DE1039"/>
    <w:rsid w:val="00DE1BC4"/>
    <w:rsid w:val="00DE1FA7"/>
    <w:rsid w:val="00DE202C"/>
    <w:rsid w:val="00DE2BCA"/>
    <w:rsid w:val="00DE3C72"/>
    <w:rsid w:val="00DE4264"/>
    <w:rsid w:val="00DE7680"/>
    <w:rsid w:val="00DE79E4"/>
    <w:rsid w:val="00DE7F16"/>
    <w:rsid w:val="00DF38B2"/>
    <w:rsid w:val="00DF398C"/>
    <w:rsid w:val="00DF4549"/>
    <w:rsid w:val="00DF4969"/>
    <w:rsid w:val="00DF54E7"/>
    <w:rsid w:val="00DF5518"/>
    <w:rsid w:val="00DF6C66"/>
    <w:rsid w:val="00DF7659"/>
    <w:rsid w:val="00E001E8"/>
    <w:rsid w:val="00E00B70"/>
    <w:rsid w:val="00E0115A"/>
    <w:rsid w:val="00E015FD"/>
    <w:rsid w:val="00E0170D"/>
    <w:rsid w:val="00E01DF1"/>
    <w:rsid w:val="00E01F29"/>
    <w:rsid w:val="00E0244F"/>
    <w:rsid w:val="00E0287B"/>
    <w:rsid w:val="00E0293E"/>
    <w:rsid w:val="00E041C8"/>
    <w:rsid w:val="00E04FD2"/>
    <w:rsid w:val="00E05212"/>
    <w:rsid w:val="00E05342"/>
    <w:rsid w:val="00E07A55"/>
    <w:rsid w:val="00E07AF1"/>
    <w:rsid w:val="00E10A00"/>
    <w:rsid w:val="00E10A1F"/>
    <w:rsid w:val="00E10CCC"/>
    <w:rsid w:val="00E10D58"/>
    <w:rsid w:val="00E11015"/>
    <w:rsid w:val="00E110C9"/>
    <w:rsid w:val="00E12646"/>
    <w:rsid w:val="00E126EA"/>
    <w:rsid w:val="00E12A6C"/>
    <w:rsid w:val="00E12D96"/>
    <w:rsid w:val="00E1416A"/>
    <w:rsid w:val="00E145D4"/>
    <w:rsid w:val="00E14B37"/>
    <w:rsid w:val="00E14CF4"/>
    <w:rsid w:val="00E14F92"/>
    <w:rsid w:val="00E15876"/>
    <w:rsid w:val="00E1663C"/>
    <w:rsid w:val="00E16EC9"/>
    <w:rsid w:val="00E173A0"/>
    <w:rsid w:val="00E20369"/>
    <w:rsid w:val="00E205FB"/>
    <w:rsid w:val="00E223BC"/>
    <w:rsid w:val="00E225F9"/>
    <w:rsid w:val="00E233E1"/>
    <w:rsid w:val="00E24CEA"/>
    <w:rsid w:val="00E26558"/>
    <w:rsid w:val="00E266B9"/>
    <w:rsid w:val="00E273C1"/>
    <w:rsid w:val="00E27644"/>
    <w:rsid w:val="00E27F02"/>
    <w:rsid w:val="00E302BF"/>
    <w:rsid w:val="00E31420"/>
    <w:rsid w:val="00E320A2"/>
    <w:rsid w:val="00E32B99"/>
    <w:rsid w:val="00E32BA5"/>
    <w:rsid w:val="00E33645"/>
    <w:rsid w:val="00E33AA0"/>
    <w:rsid w:val="00E3463D"/>
    <w:rsid w:val="00E34E3B"/>
    <w:rsid w:val="00E34F15"/>
    <w:rsid w:val="00E35941"/>
    <w:rsid w:val="00E364D4"/>
    <w:rsid w:val="00E36AFE"/>
    <w:rsid w:val="00E372A2"/>
    <w:rsid w:val="00E375D5"/>
    <w:rsid w:val="00E41B90"/>
    <w:rsid w:val="00E42BB5"/>
    <w:rsid w:val="00E43146"/>
    <w:rsid w:val="00E44382"/>
    <w:rsid w:val="00E445AD"/>
    <w:rsid w:val="00E463AD"/>
    <w:rsid w:val="00E463E7"/>
    <w:rsid w:val="00E46654"/>
    <w:rsid w:val="00E469F5"/>
    <w:rsid w:val="00E470FD"/>
    <w:rsid w:val="00E4737F"/>
    <w:rsid w:val="00E47ACC"/>
    <w:rsid w:val="00E47B6D"/>
    <w:rsid w:val="00E514E7"/>
    <w:rsid w:val="00E52431"/>
    <w:rsid w:val="00E52480"/>
    <w:rsid w:val="00E525E1"/>
    <w:rsid w:val="00E53294"/>
    <w:rsid w:val="00E54BAF"/>
    <w:rsid w:val="00E55145"/>
    <w:rsid w:val="00E5583B"/>
    <w:rsid w:val="00E558C5"/>
    <w:rsid w:val="00E55B00"/>
    <w:rsid w:val="00E55C05"/>
    <w:rsid w:val="00E55C1A"/>
    <w:rsid w:val="00E562EC"/>
    <w:rsid w:val="00E5647B"/>
    <w:rsid w:val="00E56AC1"/>
    <w:rsid w:val="00E574D6"/>
    <w:rsid w:val="00E57514"/>
    <w:rsid w:val="00E57B12"/>
    <w:rsid w:val="00E57F87"/>
    <w:rsid w:val="00E60484"/>
    <w:rsid w:val="00E604EF"/>
    <w:rsid w:val="00E61431"/>
    <w:rsid w:val="00E61B0E"/>
    <w:rsid w:val="00E62591"/>
    <w:rsid w:val="00E62E2D"/>
    <w:rsid w:val="00E62F21"/>
    <w:rsid w:val="00E633A5"/>
    <w:rsid w:val="00E635B1"/>
    <w:rsid w:val="00E63637"/>
    <w:rsid w:val="00E63B99"/>
    <w:rsid w:val="00E64D7C"/>
    <w:rsid w:val="00E65365"/>
    <w:rsid w:val="00E65654"/>
    <w:rsid w:val="00E65661"/>
    <w:rsid w:val="00E66395"/>
    <w:rsid w:val="00E669D3"/>
    <w:rsid w:val="00E66DC9"/>
    <w:rsid w:val="00E66E32"/>
    <w:rsid w:val="00E66F4A"/>
    <w:rsid w:val="00E66F53"/>
    <w:rsid w:val="00E6748C"/>
    <w:rsid w:val="00E67716"/>
    <w:rsid w:val="00E67CF2"/>
    <w:rsid w:val="00E67DF2"/>
    <w:rsid w:val="00E67EBA"/>
    <w:rsid w:val="00E704C5"/>
    <w:rsid w:val="00E70D04"/>
    <w:rsid w:val="00E71930"/>
    <w:rsid w:val="00E719A9"/>
    <w:rsid w:val="00E719FA"/>
    <w:rsid w:val="00E71E69"/>
    <w:rsid w:val="00E726D3"/>
    <w:rsid w:val="00E729C7"/>
    <w:rsid w:val="00E72E52"/>
    <w:rsid w:val="00E735CC"/>
    <w:rsid w:val="00E738EF"/>
    <w:rsid w:val="00E74898"/>
    <w:rsid w:val="00E748AB"/>
    <w:rsid w:val="00E74A44"/>
    <w:rsid w:val="00E74ABB"/>
    <w:rsid w:val="00E75637"/>
    <w:rsid w:val="00E75666"/>
    <w:rsid w:val="00E758DE"/>
    <w:rsid w:val="00E75995"/>
    <w:rsid w:val="00E75C3B"/>
    <w:rsid w:val="00E75FBE"/>
    <w:rsid w:val="00E76253"/>
    <w:rsid w:val="00E771F8"/>
    <w:rsid w:val="00E77462"/>
    <w:rsid w:val="00E77FE2"/>
    <w:rsid w:val="00E809F6"/>
    <w:rsid w:val="00E80D72"/>
    <w:rsid w:val="00E80F1F"/>
    <w:rsid w:val="00E81A84"/>
    <w:rsid w:val="00E81E0F"/>
    <w:rsid w:val="00E82C75"/>
    <w:rsid w:val="00E82EE8"/>
    <w:rsid w:val="00E83691"/>
    <w:rsid w:val="00E847CF"/>
    <w:rsid w:val="00E8482C"/>
    <w:rsid w:val="00E84A54"/>
    <w:rsid w:val="00E84BF8"/>
    <w:rsid w:val="00E85C0F"/>
    <w:rsid w:val="00E8716D"/>
    <w:rsid w:val="00E871CD"/>
    <w:rsid w:val="00E87225"/>
    <w:rsid w:val="00E87E8B"/>
    <w:rsid w:val="00E87FB9"/>
    <w:rsid w:val="00E90607"/>
    <w:rsid w:val="00E90D11"/>
    <w:rsid w:val="00E919C9"/>
    <w:rsid w:val="00E933A2"/>
    <w:rsid w:val="00E9341D"/>
    <w:rsid w:val="00E93C0F"/>
    <w:rsid w:val="00E93CA4"/>
    <w:rsid w:val="00E93F46"/>
    <w:rsid w:val="00E944F7"/>
    <w:rsid w:val="00E94A94"/>
    <w:rsid w:val="00E94D51"/>
    <w:rsid w:val="00E94D91"/>
    <w:rsid w:val="00E94F56"/>
    <w:rsid w:val="00E963A7"/>
    <w:rsid w:val="00E968BA"/>
    <w:rsid w:val="00E96A85"/>
    <w:rsid w:val="00E96A94"/>
    <w:rsid w:val="00E97942"/>
    <w:rsid w:val="00E97A3E"/>
    <w:rsid w:val="00E97DCD"/>
    <w:rsid w:val="00E97FD2"/>
    <w:rsid w:val="00EA007C"/>
    <w:rsid w:val="00EA062E"/>
    <w:rsid w:val="00EA0821"/>
    <w:rsid w:val="00EA0CF0"/>
    <w:rsid w:val="00EA1B2C"/>
    <w:rsid w:val="00EA1B98"/>
    <w:rsid w:val="00EA1DBC"/>
    <w:rsid w:val="00EA2378"/>
    <w:rsid w:val="00EA2EE7"/>
    <w:rsid w:val="00EA3383"/>
    <w:rsid w:val="00EA33E2"/>
    <w:rsid w:val="00EA36E1"/>
    <w:rsid w:val="00EA3A30"/>
    <w:rsid w:val="00EA3A7E"/>
    <w:rsid w:val="00EA454C"/>
    <w:rsid w:val="00EA4B9A"/>
    <w:rsid w:val="00EA4E3A"/>
    <w:rsid w:val="00EA5536"/>
    <w:rsid w:val="00EA5896"/>
    <w:rsid w:val="00EA6CB1"/>
    <w:rsid w:val="00EA734D"/>
    <w:rsid w:val="00EA754E"/>
    <w:rsid w:val="00EA79E0"/>
    <w:rsid w:val="00EB04C8"/>
    <w:rsid w:val="00EB0558"/>
    <w:rsid w:val="00EB0A80"/>
    <w:rsid w:val="00EB0C74"/>
    <w:rsid w:val="00EB0E53"/>
    <w:rsid w:val="00EB16A0"/>
    <w:rsid w:val="00EB1876"/>
    <w:rsid w:val="00EB2F75"/>
    <w:rsid w:val="00EB47E9"/>
    <w:rsid w:val="00EB4CCB"/>
    <w:rsid w:val="00EB55E8"/>
    <w:rsid w:val="00EB5CCD"/>
    <w:rsid w:val="00EB63F2"/>
    <w:rsid w:val="00EB69ED"/>
    <w:rsid w:val="00EB71C0"/>
    <w:rsid w:val="00EC05A9"/>
    <w:rsid w:val="00EC0F40"/>
    <w:rsid w:val="00EC17ED"/>
    <w:rsid w:val="00EC2415"/>
    <w:rsid w:val="00EC297A"/>
    <w:rsid w:val="00EC333A"/>
    <w:rsid w:val="00EC33B8"/>
    <w:rsid w:val="00EC35BC"/>
    <w:rsid w:val="00EC38D1"/>
    <w:rsid w:val="00EC39BC"/>
    <w:rsid w:val="00EC3A46"/>
    <w:rsid w:val="00EC3ABF"/>
    <w:rsid w:val="00EC3C65"/>
    <w:rsid w:val="00EC4116"/>
    <w:rsid w:val="00EC4436"/>
    <w:rsid w:val="00EC464D"/>
    <w:rsid w:val="00EC6579"/>
    <w:rsid w:val="00EC7C34"/>
    <w:rsid w:val="00ED009E"/>
    <w:rsid w:val="00ED0AAD"/>
    <w:rsid w:val="00ED15D5"/>
    <w:rsid w:val="00ED1DB4"/>
    <w:rsid w:val="00ED1DFB"/>
    <w:rsid w:val="00ED21A4"/>
    <w:rsid w:val="00ED221B"/>
    <w:rsid w:val="00ED3049"/>
    <w:rsid w:val="00ED3C6A"/>
    <w:rsid w:val="00ED3E2B"/>
    <w:rsid w:val="00ED4394"/>
    <w:rsid w:val="00ED45C0"/>
    <w:rsid w:val="00ED4683"/>
    <w:rsid w:val="00ED4F36"/>
    <w:rsid w:val="00ED56BB"/>
    <w:rsid w:val="00ED7044"/>
    <w:rsid w:val="00ED7778"/>
    <w:rsid w:val="00EE1B68"/>
    <w:rsid w:val="00EE20DB"/>
    <w:rsid w:val="00EE2150"/>
    <w:rsid w:val="00EE22ED"/>
    <w:rsid w:val="00EE37E4"/>
    <w:rsid w:val="00EE3B61"/>
    <w:rsid w:val="00EE4427"/>
    <w:rsid w:val="00EE4572"/>
    <w:rsid w:val="00EE6F03"/>
    <w:rsid w:val="00EE753B"/>
    <w:rsid w:val="00EE75D1"/>
    <w:rsid w:val="00EE76C2"/>
    <w:rsid w:val="00EE7C74"/>
    <w:rsid w:val="00EF0713"/>
    <w:rsid w:val="00EF1B8E"/>
    <w:rsid w:val="00EF2678"/>
    <w:rsid w:val="00EF2E4A"/>
    <w:rsid w:val="00EF2E8A"/>
    <w:rsid w:val="00EF3E0C"/>
    <w:rsid w:val="00EF543D"/>
    <w:rsid w:val="00EF645C"/>
    <w:rsid w:val="00EF757A"/>
    <w:rsid w:val="00F00FA7"/>
    <w:rsid w:val="00F01646"/>
    <w:rsid w:val="00F020A8"/>
    <w:rsid w:val="00F02485"/>
    <w:rsid w:val="00F02F19"/>
    <w:rsid w:val="00F0368E"/>
    <w:rsid w:val="00F041B3"/>
    <w:rsid w:val="00F05B76"/>
    <w:rsid w:val="00F05DCF"/>
    <w:rsid w:val="00F05EF3"/>
    <w:rsid w:val="00F05F58"/>
    <w:rsid w:val="00F065BA"/>
    <w:rsid w:val="00F10743"/>
    <w:rsid w:val="00F11917"/>
    <w:rsid w:val="00F12129"/>
    <w:rsid w:val="00F12328"/>
    <w:rsid w:val="00F1282E"/>
    <w:rsid w:val="00F141A3"/>
    <w:rsid w:val="00F14A98"/>
    <w:rsid w:val="00F14CE3"/>
    <w:rsid w:val="00F15A80"/>
    <w:rsid w:val="00F16028"/>
    <w:rsid w:val="00F169EE"/>
    <w:rsid w:val="00F16CD2"/>
    <w:rsid w:val="00F174F2"/>
    <w:rsid w:val="00F20278"/>
    <w:rsid w:val="00F20978"/>
    <w:rsid w:val="00F2098B"/>
    <w:rsid w:val="00F20E04"/>
    <w:rsid w:val="00F20ED9"/>
    <w:rsid w:val="00F21073"/>
    <w:rsid w:val="00F215B2"/>
    <w:rsid w:val="00F21679"/>
    <w:rsid w:val="00F21941"/>
    <w:rsid w:val="00F21B17"/>
    <w:rsid w:val="00F221A9"/>
    <w:rsid w:val="00F227E1"/>
    <w:rsid w:val="00F22A85"/>
    <w:rsid w:val="00F2376E"/>
    <w:rsid w:val="00F23A8A"/>
    <w:rsid w:val="00F24139"/>
    <w:rsid w:val="00F24660"/>
    <w:rsid w:val="00F24E67"/>
    <w:rsid w:val="00F25254"/>
    <w:rsid w:val="00F256C3"/>
    <w:rsid w:val="00F256DC"/>
    <w:rsid w:val="00F25B12"/>
    <w:rsid w:val="00F26A96"/>
    <w:rsid w:val="00F30584"/>
    <w:rsid w:val="00F30759"/>
    <w:rsid w:val="00F31837"/>
    <w:rsid w:val="00F31BEC"/>
    <w:rsid w:val="00F320E3"/>
    <w:rsid w:val="00F3240A"/>
    <w:rsid w:val="00F32C5C"/>
    <w:rsid w:val="00F32FC2"/>
    <w:rsid w:val="00F3386C"/>
    <w:rsid w:val="00F33A40"/>
    <w:rsid w:val="00F346BC"/>
    <w:rsid w:val="00F352A7"/>
    <w:rsid w:val="00F35A37"/>
    <w:rsid w:val="00F35AD1"/>
    <w:rsid w:val="00F363E4"/>
    <w:rsid w:val="00F37915"/>
    <w:rsid w:val="00F37D0E"/>
    <w:rsid w:val="00F37EB7"/>
    <w:rsid w:val="00F40335"/>
    <w:rsid w:val="00F40671"/>
    <w:rsid w:val="00F40C2C"/>
    <w:rsid w:val="00F41621"/>
    <w:rsid w:val="00F422D0"/>
    <w:rsid w:val="00F42377"/>
    <w:rsid w:val="00F426E6"/>
    <w:rsid w:val="00F42B3C"/>
    <w:rsid w:val="00F4392A"/>
    <w:rsid w:val="00F441E6"/>
    <w:rsid w:val="00F44925"/>
    <w:rsid w:val="00F4709F"/>
    <w:rsid w:val="00F471FA"/>
    <w:rsid w:val="00F47253"/>
    <w:rsid w:val="00F47FA0"/>
    <w:rsid w:val="00F50081"/>
    <w:rsid w:val="00F501CF"/>
    <w:rsid w:val="00F51A61"/>
    <w:rsid w:val="00F52F8D"/>
    <w:rsid w:val="00F53064"/>
    <w:rsid w:val="00F539F7"/>
    <w:rsid w:val="00F53BF4"/>
    <w:rsid w:val="00F546A7"/>
    <w:rsid w:val="00F54E31"/>
    <w:rsid w:val="00F550D8"/>
    <w:rsid w:val="00F570B4"/>
    <w:rsid w:val="00F578F2"/>
    <w:rsid w:val="00F57A80"/>
    <w:rsid w:val="00F600DE"/>
    <w:rsid w:val="00F614A6"/>
    <w:rsid w:val="00F6185F"/>
    <w:rsid w:val="00F61C3D"/>
    <w:rsid w:val="00F61D4C"/>
    <w:rsid w:val="00F61E29"/>
    <w:rsid w:val="00F61FBC"/>
    <w:rsid w:val="00F629B5"/>
    <w:rsid w:val="00F62A0A"/>
    <w:rsid w:val="00F634EB"/>
    <w:rsid w:val="00F63E29"/>
    <w:rsid w:val="00F64880"/>
    <w:rsid w:val="00F64B81"/>
    <w:rsid w:val="00F652C9"/>
    <w:rsid w:val="00F6594E"/>
    <w:rsid w:val="00F659D3"/>
    <w:rsid w:val="00F66A76"/>
    <w:rsid w:val="00F6766E"/>
    <w:rsid w:val="00F67AE6"/>
    <w:rsid w:val="00F701C1"/>
    <w:rsid w:val="00F703D5"/>
    <w:rsid w:val="00F705B3"/>
    <w:rsid w:val="00F70EC6"/>
    <w:rsid w:val="00F71715"/>
    <w:rsid w:val="00F71C83"/>
    <w:rsid w:val="00F730BE"/>
    <w:rsid w:val="00F732EE"/>
    <w:rsid w:val="00F739E8"/>
    <w:rsid w:val="00F73CA5"/>
    <w:rsid w:val="00F7445D"/>
    <w:rsid w:val="00F7486D"/>
    <w:rsid w:val="00F753B3"/>
    <w:rsid w:val="00F76F96"/>
    <w:rsid w:val="00F771E4"/>
    <w:rsid w:val="00F7721C"/>
    <w:rsid w:val="00F77D8F"/>
    <w:rsid w:val="00F80DD7"/>
    <w:rsid w:val="00F80E06"/>
    <w:rsid w:val="00F81702"/>
    <w:rsid w:val="00F81DB8"/>
    <w:rsid w:val="00F82254"/>
    <w:rsid w:val="00F82263"/>
    <w:rsid w:val="00F82F64"/>
    <w:rsid w:val="00F836E4"/>
    <w:rsid w:val="00F842B3"/>
    <w:rsid w:val="00F847DA"/>
    <w:rsid w:val="00F84F03"/>
    <w:rsid w:val="00F8506E"/>
    <w:rsid w:val="00F857CB"/>
    <w:rsid w:val="00F85D66"/>
    <w:rsid w:val="00F85FF7"/>
    <w:rsid w:val="00F86ECF"/>
    <w:rsid w:val="00F8723C"/>
    <w:rsid w:val="00F87276"/>
    <w:rsid w:val="00F874BF"/>
    <w:rsid w:val="00F8761F"/>
    <w:rsid w:val="00F9018D"/>
    <w:rsid w:val="00F9022B"/>
    <w:rsid w:val="00F91224"/>
    <w:rsid w:val="00F91A99"/>
    <w:rsid w:val="00F92036"/>
    <w:rsid w:val="00F924B4"/>
    <w:rsid w:val="00F929D7"/>
    <w:rsid w:val="00F9301B"/>
    <w:rsid w:val="00F942D2"/>
    <w:rsid w:val="00F95BDD"/>
    <w:rsid w:val="00F96440"/>
    <w:rsid w:val="00F96C06"/>
    <w:rsid w:val="00F97567"/>
    <w:rsid w:val="00F97B30"/>
    <w:rsid w:val="00FA0C8D"/>
    <w:rsid w:val="00FA0E62"/>
    <w:rsid w:val="00FA1265"/>
    <w:rsid w:val="00FA374A"/>
    <w:rsid w:val="00FA3DC1"/>
    <w:rsid w:val="00FA4BEA"/>
    <w:rsid w:val="00FA4DF1"/>
    <w:rsid w:val="00FA55C3"/>
    <w:rsid w:val="00FA58D9"/>
    <w:rsid w:val="00FA5934"/>
    <w:rsid w:val="00FA6C7D"/>
    <w:rsid w:val="00FA706A"/>
    <w:rsid w:val="00FA71FF"/>
    <w:rsid w:val="00FA776B"/>
    <w:rsid w:val="00FA7B9B"/>
    <w:rsid w:val="00FB0116"/>
    <w:rsid w:val="00FB0DC4"/>
    <w:rsid w:val="00FB1DF7"/>
    <w:rsid w:val="00FB2A73"/>
    <w:rsid w:val="00FB3706"/>
    <w:rsid w:val="00FB3DDE"/>
    <w:rsid w:val="00FB3F23"/>
    <w:rsid w:val="00FB445C"/>
    <w:rsid w:val="00FB462B"/>
    <w:rsid w:val="00FB478E"/>
    <w:rsid w:val="00FB5C7F"/>
    <w:rsid w:val="00FB6633"/>
    <w:rsid w:val="00FB681E"/>
    <w:rsid w:val="00FC0A56"/>
    <w:rsid w:val="00FC0DDE"/>
    <w:rsid w:val="00FC0F67"/>
    <w:rsid w:val="00FC1B59"/>
    <w:rsid w:val="00FC2326"/>
    <w:rsid w:val="00FC25C7"/>
    <w:rsid w:val="00FC278C"/>
    <w:rsid w:val="00FC2E67"/>
    <w:rsid w:val="00FC35F9"/>
    <w:rsid w:val="00FC3E1B"/>
    <w:rsid w:val="00FC3EFC"/>
    <w:rsid w:val="00FC4302"/>
    <w:rsid w:val="00FC5515"/>
    <w:rsid w:val="00FC5BC6"/>
    <w:rsid w:val="00FC5E82"/>
    <w:rsid w:val="00FC7CC4"/>
    <w:rsid w:val="00FD0983"/>
    <w:rsid w:val="00FD0ACD"/>
    <w:rsid w:val="00FD145A"/>
    <w:rsid w:val="00FD27F5"/>
    <w:rsid w:val="00FD2B2C"/>
    <w:rsid w:val="00FD2D21"/>
    <w:rsid w:val="00FD41E3"/>
    <w:rsid w:val="00FD4396"/>
    <w:rsid w:val="00FD43D6"/>
    <w:rsid w:val="00FD4929"/>
    <w:rsid w:val="00FD55D8"/>
    <w:rsid w:val="00FD66AF"/>
    <w:rsid w:val="00FD71DE"/>
    <w:rsid w:val="00FE0576"/>
    <w:rsid w:val="00FE1189"/>
    <w:rsid w:val="00FE1216"/>
    <w:rsid w:val="00FE185E"/>
    <w:rsid w:val="00FE2651"/>
    <w:rsid w:val="00FE2959"/>
    <w:rsid w:val="00FE2A1D"/>
    <w:rsid w:val="00FE2B2B"/>
    <w:rsid w:val="00FE3A81"/>
    <w:rsid w:val="00FE3BBA"/>
    <w:rsid w:val="00FE3BFA"/>
    <w:rsid w:val="00FE405D"/>
    <w:rsid w:val="00FE4B6F"/>
    <w:rsid w:val="00FE4D1D"/>
    <w:rsid w:val="00FE4FFB"/>
    <w:rsid w:val="00FE561F"/>
    <w:rsid w:val="00FE5A74"/>
    <w:rsid w:val="00FE6734"/>
    <w:rsid w:val="00FE7213"/>
    <w:rsid w:val="00FE7656"/>
    <w:rsid w:val="00FE7C08"/>
    <w:rsid w:val="00FE7C41"/>
    <w:rsid w:val="00FF0180"/>
    <w:rsid w:val="00FF1AAB"/>
    <w:rsid w:val="00FF1BE0"/>
    <w:rsid w:val="00FF2073"/>
    <w:rsid w:val="00FF2096"/>
    <w:rsid w:val="00FF2EBB"/>
    <w:rsid w:val="00FF3EDC"/>
    <w:rsid w:val="00FF55FC"/>
    <w:rsid w:val="00FF6088"/>
    <w:rsid w:val="00FF6D61"/>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21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6395"/>
    <w:pPr>
      <w:spacing w:line="360" w:lineRule="auto"/>
    </w:pPr>
    <w:rPr>
      <w:rFonts w:ascii="Calibri" w:eastAsia="Calibri" w:hAnsi="Calibri" w:cs="Times New Roman"/>
      <w:color w:val="000000" w:themeColor="text1"/>
    </w:rPr>
  </w:style>
  <w:style w:type="paragraph" w:styleId="Heading1">
    <w:name w:val="heading 1"/>
    <w:basedOn w:val="Normal"/>
    <w:next w:val="Normal"/>
    <w:link w:val="Heading1Char"/>
    <w:qFormat/>
    <w:rsid w:val="0002244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66395"/>
    <w:pPr>
      <w:keepNext/>
      <w:spacing w:before="240" w:after="60"/>
      <w:outlineLvl w:val="1"/>
    </w:pPr>
    <w:rPr>
      <w:rFonts w:asciiTheme="minorHAnsi" w:eastAsia="Times New Roman" w:hAnsiTheme="minorHAnsi"/>
      <w:b/>
      <w:bCs/>
      <w:iCs/>
      <w:szCs w:val="28"/>
    </w:rPr>
  </w:style>
  <w:style w:type="paragraph" w:styleId="Heading3">
    <w:name w:val="heading 3"/>
    <w:basedOn w:val="Normal"/>
    <w:next w:val="Normal"/>
    <w:link w:val="Heading3Char"/>
    <w:uiPriority w:val="9"/>
    <w:unhideWhenUsed/>
    <w:qFormat/>
    <w:rsid w:val="00E66395"/>
    <w:pPr>
      <w:keepNext/>
      <w:keepLines/>
      <w:spacing w:before="200" w:after="0"/>
      <w:outlineLvl w:val="2"/>
    </w:pPr>
    <w:rPr>
      <w:rFonts w:asciiTheme="minorHAnsi" w:eastAsiaTheme="majorEastAsia" w:hAnsiTheme="minorHAnsi" w:cstheme="majorBidi"/>
      <w:b/>
      <w:bCs/>
      <w:i/>
    </w:rPr>
  </w:style>
  <w:style w:type="paragraph" w:styleId="Heading4">
    <w:name w:val="heading 4"/>
    <w:basedOn w:val="Normal"/>
    <w:next w:val="Normal"/>
    <w:link w:val="Heading4Char"/>
    <w:uiPriority w:val="9"/>
    <w:unhideWhenUsed/>
    <w:qFormat/>
    <w:rsid w:val="000A1C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5160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44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66395"/>
    <w:rPr>
      <w:rFonts w:eastAsia="Times New Roman" w:cs="Times New Roman"/>
      <w:b/>
      <w:bCs/>
      <w:iCs/>
      <w:szCs w:val="28"/>
    </w:rPr>
  </w:style>
  <w:style w:type="character" w:customStyle="1" w:styleId="Heading3Char">
    <w:name w:val="Heading 3 Char"/>
    <w:basedOn w:val="DefaultParagraphFont"/>
    <w:link w:val="Heading3"/>
    <w:uiPriority w:val="9"/>
    <w:rsid w:val="00E66395"/>
    <w:rPr>
      <w:rFonts w:eastAsiaTheme="majorEastAsia" w:cstheme="majorBidi"/>
      <w:b/>
      <w:bCs/>
      <w:i/>
      <w:color w:val="000000" w:themeColor="text1"/>
    </w:rPr>
  </w:style>
  <w:style w:type="paragraph" w:customStyle="1" w:styleId="Default">
    <w:name w:val="Default"/>
    <w:rsid w:val="000224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Web6">
    <w:name w:val="Normal (Web)6"/>
    <w:basedOn w:val="Default"/>
    <w:next w:val="Default"/>
    <w:uiPriority w:val="99"/>
    <w:rsid w:val="00022441"/>
    <w:rPr>
      <w:color w:val="auto"/>
    </w:rPr>
  </w:style>
  <w:style w:type="character" w:styleId="LineNumber">
    <w:name w:val="line number"/>
    <w:basedOn w:val="DefaultParagraphFont"/>
    <w:uiPriority w:val="99"/>
    <w:semiHidden/>
    <w:unhideWhenUsed/>
    <w:rsid w:val="00022441"/>
  </w:style>
  <w:style w:type="paragraph" w:styleId="ListParagraph">
    <w:name w:val="List Paragraph"/>
    <w:basedOn w:val="Normal"/>
    <w:uiPriority w:val="34"/>
    <w:qFormat/>
    <w:rsid w:val="00022441"/>
    <w:pPr>
      <w:ind w:left="720"/>
      <w:contextualSpacing/>
    </w:pPr>
  </w:style>
  <w:style w:type="table" w:styleId="TableGrid">
    <w:name w:val="Table Grid"/>
    <w:basedOn w:val="TableNormal"/>
    <w:uiPriority w:val="39"/>
    <w:rsid w:val="000224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22441"/>
    <w:pPr>
      <w:widowControl w:val="0"/>
      <w:autoSpaceDE w:val="0"/>
      <w:autoSpaceDN w:val="0"/>
      <w:adjustRightInd w:val="0"/>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2244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022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41"/>
    <w:rPr>
      <w:rFonts w:ascii="Tahoma" w:eastAsia="Calibri" w:hAnsi="Tahoma" w:cs="Tahoma"/>
      <w:sz w:val="16"/>
      <w:szCs w:val="16"/>
    </w:rPr>
  </w:style>
  <w:style w:type="paragraph" w:styleId="Title">
    <w:name w:val="Title"/>
    <w:basedOn w:val="Normal"/>
    <w:next w:val="Normal"/>
    <w:link w:val="TitleChar"/>
    <w:uiPriority w:val="10"/>
    <w:qFormat/>
    <w:rsid w:val="0002244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22441"/>
    <w:rPr>
      <w:rFonts w:ascii="Cambria" w:eastAsia="Times New Roman" w:hAnsi="Cambria" w:cs="Times New Roman"/>
      <w:b/>
      <w:bCs/>
      <w:kern w:val="28"/>
      <w:sz w:val="32"/>
      <w:szCs w:val="32"/>
    </w:rPr>
  </w:style>
  <w:style w:type="paragraph" w:styleId="TOCHeading">
    <w:name w:val="TOC Heading"/>
    <w:basedOn w:val="Heading1"/>
    <w:next w:val="Normal"/>
    <w:uiPriority w:val="39"/>
    <w:unhideWhenUsed/>
    <w:qFormat/>
    <w:rsid w:val="00022441"/>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B15D0C"/>
    <w:pPr>
      <w:tabs>
        <w:tab w:val="right" w:leader="dot" w:pos="10070"/>
      </w:tabs>
    </w:pPr>
  </w:style>
  <w:style w:type="paragraph" w:styleId="TOC2">
    <w:name w:val="toc 2"/>
    <w:basedOn w:val="Normal"/>
    <w:next w:val="Normal"/>
    <w:autoRedefine/>
    <w:uiPriority w:val="39"/>
    <w:unhideWhenUsed/>
    <w:rsid w:val="00EA6CB1"/>
    <w:pPr>
      <w:tabs>
        <w:tab w:val="right" w:leader="dot" w:pos="9350"/>
      </w:tabs>
      <w:ind w:left="220"/>
    </w:pPr>
  </w:style>
  <w:style w:type="character" w:styleId="Hyperlink">
    <w:name w:val="Hyperlink"/>
    <w:basedOn w:val="DefaultParagraphFont"/>
    <w:uiPriority w:val="99"/>
    <w:unhideWhenUsed/>
    <w:rsid w:val="00022441"/>
    <w:rPr>
      <w:color w:val="0000FF"/>
      <w:u w:val="single"/>
    </w:rPr>
  </w:style>
  <w:style w:type="paragraph" w:styleId="PlainText">
    <w:name w:val="Plain Text"/>
    <w:basedOn w:val="Normal"/>
    <w:link w:val="PlainTextChar"/>
    <w:uiPriority w:val="99"/>
    <w:rsid w:val="0002244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22441"/>
    <w:rPr>
      <w:rFonts w:ascii="Courier New" w:eastAsia="Times New Roman" w:hAnsi="Courier New" w:cs="Courier New"/>
      <w:sz w:val="20"/>
      <w:szCs w:val="20"/>
    </w:rPr>
  </w:style>
  <w:style w:type="paragraph" w:styleId="NormalWeb">
    <w:name w:val="Normal (Web)"/>
    <w:basedOn w:val="Normal"/>
    <w:uiPriority w:val="99"/>
    <w:rsid w:val="00022441"/>
    <w:pPr>
      <w:spacing w:before="100" w:beforeAutospacing="1" w:after="100" w:afterAutospacing="1" w:line="240" w:lineRule="auto"/>
    </w:pPr>
    <w:rPr>
      <w:rFonts w:ascii="Times New Roman" w:eastAsia="Times New Roman" w:hAnsi="Times New Roman"/>
      <w:color w:val="000000"/>
      <w:sz w:val="24"/>
      <w:szCs w:val="24"/>
    </w:rPr>
  </w:style>
  <w:style w:type="character" w:styleId="Emphasis">
    <w:name w:val="Emphasis"/>
    <w:basedOn w:val="DefaultParagraphFont"/>
    <w:uiPriority w:val="20"/>
    <w:qFormat/>
    <w:rsid w:val="00022441"/>
    <w:rPr>
      <w:i/>
      <w:iCs/>
    </w:rPr>
  </w:style>
  <w:style w:type="character" w:styleId="FollowedHyperlink">
    <w:name w:val="FollowedHyperlink"/>
    <w:basedOn w:val="DefaultParagraphFont"/>
    <w:uiPriority w:val="99"/>
    <w:semiHidden/>
    <w:unhideWhenUsed/>
    <w:rsid w:val="00022441"/>
    <w:rPr>
      <w:color w:val="800080"/>
      <w:u w:val="single"/>
    </w:rPr>
  </w:style>
  <w:style w:type="paragraph" w:styleId="BodyTextIndent">
    <w:name w:val="Body Text Indent"/>
    <w:basedOn w:val="Normal"/>
    <w:link w:val="BodyTextIndentChar"/>
    <w:rsid w:val="00022441"/>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022441"/>
    <w:rPr>
      <w:rFonts w:ascii="Times New Roman" w:eastAsia="Times New Roman" w:hAnsi="Times New Roman" w:cs="Times New Roman"/>
      <w:sz w:val="20"/>
      <w:szCs w:val="20"/>
    </w:rPr>
  </w:style>
  <w:style w:type="paragraph" w:customStyle="1" w:styleId="CM14">
    <w:name w:val="CM14"/>
    <w:basedOn w:val="Default"/>
    <w:next w:val="Default"/>
    <w:uiPriority w:val="99"/>
    <w:rsid w:val="00022441"/>
    <w:rPr>
      <w:color w:val="auto"/>
    </w:rPr>
  </w:style>
  <w:style w:type="paragraph" w:customStyle="1" w:styleId="CM16">
    <w:name w:val="CM16"/>
    <w:basedOn w:val="Default"/>
    <w:next w:val="Default"/>
    <w:uiPriority w:val="99"/>
    <w:rsid w:val="00022441"/>
    <w:rPr>
      <w:color w:val="auto"/>
    </w:rPr>
  </w:style>
  <w:style w:type="character" w:customStyle="1" w:styleId="A8">
    <w:name w:val="A8"/>
    <w:uiPriority w:val="99"/>
    <w:rsid w:val="00022441"/>
    <w:rPr>
      <w:rFonts w:cs="Univers LT Std 45 Light"/>
      <w:b/>
      <w:bCs/>
      <w:i/>
      <w:iCs/>
      <w:color w:val="000000"/>
      <w:sz w:val="14"/>
      <w:szCs w:val="14"/>
    </w:rPr>
  </w:style>
  <w:style w:type="paragraph" w:styleId="HTMLPreformatted">
    <w:name w:val="HTML Preformatted"/>
    <w:basedOn w:val="Normal"/>
    <w:link w:val="HTMLPreformattedChar"/>
    <w:uiPriority w:val="99"/>
    <w:unhideWhenUsed/>
    <w:rsid w:val="0002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2441"/>
    <w:rPr>
      <w:rFonts w:ascii="Courier New" w:eastAsia="Times New Roman" w:hAnsi="Courier New" w:cs="Courier New"/>
      <w:sz w:val="20"/>
      <w:szCs w:val="20"/>
    </w:rPr>
  </w:style>
  <w:style w:type="paragraph" w:customStyle="1" w:styleId="GLparagraph">
    <w:name w:val="GLparagraph"/>
    <w:basedOn w:val="Normal"/>
    <w:qFormat/>
    <w:rsid w:val="00022441"/>
    <w:pPr>
      <w:spacing w:after="0"/>
      <w:ind w:firstLine="720"/>
    </w:pPr>
    <w:rPr>
      <w:rFonts w:cs="Calibri"/>
      <w:bCs/>
      <w:sz w:val="24"/>
      <w:szCs w:val="24"/>
    </w:rPr>
  </w:style>
  <w:style w:type="character" w:styleId="CommentReference">
    <w:name w:val="annotation reference"/>
    <w:uiPriority w:val="99"/>
    <w:unhideWhenUsed/>
    <w:rsid w:val="00022441"/>
    <w:rPr>
      <w:sz w:val="16"/>
      <w:szCs w:val="16"/>
    </w:rPr>
  </w:style>
  <w:style w:type="paragraph" w:styleId="CommentText">
    <w:name w:val="annotation text"/>
    <w:basedOn w:val="Normal"/>
    <w:link w:val="CommentTextChar"/>
    <w:uiPriority w:val="99"/>
    <w:unhideWhenUsed/>
    <w:rsid w:val="00022441"/>
    <w:pPr>
      <w:spacing w:line="240" w:lineRule="auto"/>
    </w:pPr>
    <w:rPr>
      <w:sz w:val="20"/>
      <w:szCs w:val="20"/>
    </w:rPr>
  </w:style>
  <w:style w:type="character" w:customStyle="1" w:styleId="CommentTextChar">
    <w:name w:val="Comment Text Char"/>
    <w:basedOn w:val="DefaultParagraphFont"/>
    <w:link w:val="CommentText"/>
    <w:uiPriority w:val="99"/>
    <w:rsid w:val="00022441"/>
    <w:rPr>
      <w:rFonts w:ascii="Calibri" w:eastAsia="Calibri" w:hAnsi="Calibri" w:cs="Times New Roman"/>
      <w:sz w:val="20"/>
      <w:szCs w:val="20"/>
    </w:rPr>
  </w:style>
  <w:style w:type="paragraph" w:customStyle="1" w:styleId="GLTables">
    <w:name w:val="GL Tables"/>
    <w:basedOn w:val="Heading1"/>
    <w:link w:val="GLTablesChar"/>
    <w:qFormat/>
    <w:rsid w:val="00022441"/>
    <w:pPr>
      <w:spacing w:before="0" w:after="0" w:line="240" w:lineRule="auto"/>
    </w:pPr>
    <w:rPr>
      <w:rFonts w:ascii="Calibri" w:hAnsi="Calibri"/>
      <w:b w:val="0"/>
      <w:sz w:val="24"/>
    </w:rPr>
  </w:style>
  <w:style w:type="character" w:customStyle="1" w:styleId="GLTablesChar">
    <w:name w:val="GL Tables Char"/>
    <w:link w:val="GLTables"/>
    <w:rsid w:val="00022441"/>
    <w:rPr>
      <w:rFonts w:ascii="Calibri" w:eastAsia="Times New Roman" w:hAnsi="Calibri" w:cs="Times New Roman"/>
      <w:bCs/>
      <w:kern w:val="32"/>
      <w:sz w:val="24"/>
      <w:szCs w:val="32"/>
    </w:rPr>
  </w:style>
  <w:style w:type="paragraph" w:customStyle="1" w:styleId="GLReference">
    <w:name w:val="GL Reference"/>
    <w:basedOn w:val="Normal"/>
    <w:link w:val="GLReferenceChar"/>
    <w:qFormat/>
    <w:rsid w:val="00022441"/>
    <w:pPr>
      <w:ind w:left="360" w:hanging="360"/>
    </w:pPr>
  </w:style>
  <w:style w:type="character" w:customStyle="1" w:styleId="GLReferenceChar">
    <w:name w:val="GL Reference Char"/>
    <w:link w:val="GLReference"/>
    <w:rsid w:val="00022441"/>
    <w:rPr>
      <w:rFonts w:ascii="Calibri" w:eastAsia="Calibri" w:hAnsi="Calibri" w:cs="Times New Roman"/>
    </w:rPr>
  </w:style>
  <w:style w:type="paragraph" w:styleId="BodyText">
    <w:name w:val="Body Text"/>
    <w:basedOn w:val="Normal"/>
    <w:link w:val="BodyTextChar"/>
    <w:uiPriority w:val="99"/>
    <w:semiHidden/>
    <w:unhideWhenUsed/>
    <w:rsid w:val="00022441"/>
    <w:pPr>
      <w:spacing w:after="120"/>
    </w:pPr>
  </w:style>
  <w:style w:type="character" w:customStyle="1" w:styleId="BodyTextChar">
    <w:name w:val="Body Text Char"/>
    <w:basedOn w:val="DefaultParagraphFont"/>
    <w:link w:val="BodyText"/>
    <w:uiPriority w:val="99"/>
    <w:semiHidden/>
    <w:rsid w:val="00022441"/>
    <w:rPr>
      <w:rFonts w:ascii="Calibri" w:eastAsia="Calibri" w:hAnsi="Calibri" w:cs="Times New Roman"/>
    </w:rPr>
  </w:style>
  <w:style w:type="paragraph" w:styleId="Header">
    <w:name w:val="header"/>
    <w:basedOn w:val="Normal"/>
    <w:link w:val="HeaderChar"/>
    <w:uiPriority w:val="99"/>
    <w:unhideWhenUsed/>
    <w:rsid w:val="0002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41"/>
    <w:rPr>
      <w:rFonts w:ascii="Calibri" w:eastAsia="Calibri" w:hAnsi="Calibri" w:cs="Times New Roman"/>
    </w:rPr>
  </w:style>
  <w:style w:type="paragraph" w:styleId="Footer">
    <w:name w:val="footer"/>
    <w:basedOn w:val="Normal"/>
    <w:link w:val="FooterChar"/>
    <w:uiPriority w:val="99"/>
    <w:unhideWhenUsed/>
    <w:rsid w:val="0002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41"/>
    <w:rPr>
      <w:rFonts w:ascii="Calibri" w:eastAsia="Calibri" w:hAnsi="Calibri" w:cs="Times New Roman"/>
    </w:rPr>
  </w:style>
  <w:style w:type="character" w:customStyle="1" w:styleId="footnote1">
    <w:name w:val="footnote1"/>
    <w:basedOn w:val="DefaultParagraphFont"/>
    <w:rsid w:val="00022441"/>
    <w:rPr>
      <w:sz w:val="17"/>
      <w:szCs w:val="17"/>
    </w:rPr>
  </w:style>
  <w:style w:type="paragraph" w:customStyle="1" w:styleId="Style1">
    <w:name w:val="Style1"/>
    <w:basedOn w:val="Normal"/>
    <w:rsid w:val="00022441"/>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rPr>
  </w:style>
  <w:style w:type="paragraph" w:customStyle="1" w:styleId="pbody">
    <w:name w:val="pbody"/>
    <w:basedOn w:val="Normal"/>
    <w:rsid w:val="00022441"/>
    <w:pPr>
      <w:spacing w:before="180" w:after="180" w:line="240" w:lineRule="auto"/>
    </w:pPr>
    <w:rPr>
      <w:rFonts w:ascii="Verdana" w:eastAsia="Times New Roman" w:hAnsi="Verdana"/>
      <w:color w:val="000000"/>
      <w:sz w:val="18"/>
      <w:szCs w:val="18"/>
    </w:rPr>
  </w:style>
  <w:style w:type="character" w:customStyle="1" w:styleId="bbold">
    <w:name w:val="bbold"/>
    <w:basedOn w:val="DefaultParagraphFont"/>
    <w:rsid w:val="00022441"/>
  </w:style>
  <w:style w:type="paragraph" w:styleId="CommentSubject">
    <w:name w:val="annotation subject"/>
    <w:basedOn w:val="CommentText"/>
    <w:next w:val="CommentText"/>
    <w:link w:val="CommentSubjectChar"/>
    <w:uiPriority w:val="99"/>
    <w:semiHidden/>
    <w:unhideWhenUsed/>
    <w:rsid w:val="00022441"/>
    <w:rPr>
      <w:b/>
      <w:bCs/>
    </w:rPr>
  </w:style>
  <w:style w:type="character" w:customStyle="1" w:styleId="CommentSubjectChar">
    <w:name w:val="Comment Subject Char"/>
    <w:basedOn w:val="CommentTextChar"/>
    <w:link w:val="CommentSubject"/>
    <w:uiPriority w:val="99"/>
    <w:semiHidden/>
    <w:rsid w:val="00022441"/>
    <w:rPr>
      <w:rFonts w:ascii="Calibri" w:eastAsia="Calibri" w:hAnsi="Calibri" w:cs="Times New Roman"/>
      <w:b/>
      <w:bCs/>
      <w:sz w:val="20"/>
      <w:szCs w:val="20"/>
    </w:rPr>
  </w:style>
  <w:style w:type="paragraph" w:styleId="TOC3">
    <w:name w:val="toc 3"/>
    <w:basedOn w:val="Normal"/>
    <w:next w:val="Normal"/>
    <w:autoRedefine/>
    <w:uiPriority w:val="39"/>
    <w:unhideWhenUsed/>
    <w:rsid w:val="00EA6CB1"/>
    <w:pPr>
      <w:tabs>
        <w:tab w:val="right" w:leader="dot" w:pos="10070"/>
      </w:tabs>
      <w:spacing w:after="100"/>
      <w:ind w:left="440"/>
    </w:pPr>
  </w:style>
  <w:style w:type="paragraph" w:styleId="Revision">
    <w:name w:val="Revision"/>
    <w:hidden/>
    <w:uiPriority w:val="99"/>
    <w:semiHidden/>
    <w:rsid w:val="00022441"/>
    <w:pPr>
      <w:spacing w:after="0" w:line="240" w:lineRule="auto"/>
    </w:pPr>
    <w:rPr>
      <w:rFonts w:ascii="Calibri" w:eastAsia="Calibri" w:hAnsi="Calibri" w:cs="Times New Roman"/>
    </w:rPr>
  </w:style>
  <w:style w:type="paragraph" w:customStyle="1" w:styleId="CM185">
    <w:name w:val="CM185"/>
    <w:basedOn w:val="Default"/>
    <w:next w:val="Default"/>
    <w:uiPriority w:val="99"/>
    <w:rsid w:val="00022441"/>
    <w:rPr>
      <w:color w:val="auto"/>
    </w:rPr>
  </w:style>
  <w:style w:type="character" w:customStyle="1" w:styleId="mw-headline">
    <w:name w:val="mw-headline"/>
    <w:basedOn w:val="DefaultParagraphFont"/>
    <w:rsid w:val="00022441"/>
  </w:style>
  <w:style w:type="character" w:styleId="FootnoteReference">
    <w:name w:val="footnote reference"/>
    <w:basedOn w:val="DefaultParagraphFont"/>
    <w:uiPriority w:val="99"/>
    <w:semiHidden/>
    <w:unhideWhenUsed/>
    <w:rsid w:val="00022441"/>
  </w:style>
  <w:style w:type="paragraph" w:customStyle="1" w:styleId="desc">
    <w:name w:val="desc"/>
    <w:basedOn w:val="Normal"/>
    <w:rsid w:val="00022441"/>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022441"/>
  </w:style>
  <w:style w:type="paragraph" w:customStyle="1" w:styleId="cipd">
    <w:name w:val="cipd"/>
    <w:basedOn w:val="Normal"/>
    <w:rsid w:val="00022441"/>
    <w:pPr>
      <w:spacing w:before="100" w:beforeAutospacing="1" w:after="100" w:afterAutospacing="1" w:line="240" w:lineRule="auto"/>
    </w:pPr>
    <w:rPr>
      <w:rFonts w:ascii="Times New Roman" w:eastAsia="Times New Roman" w:hAnsi="Times New Roman"/>
      <w:sz w:val="24"/>
      <w:szCs w:val="24"/>
    </w:rPr>
  </w:style>
  <w:style w:type="paragraph" w:customStyle="1" w:styleId="citation">
    <w:name w:val="citation"/>
    <w:basedOn w:val="Normal"/>
    <w:rsid w:val="005A4B58"/>
    <w:pPr>
      <w:spacing w:before="100" w:beforeAutospacing="1" w:after="100" w:afterAutospacing="1" w:line="240" w:lineRule="auto"/>
    </w:pPr>
    <w:rPr>
      <w:rFonts w:ascii="Times New Roman" w:eastAsiaTheme="minorEastAsia" w:hAnsi="Times New Roman"/>
      <w:sz w:val="24"/>
      <w:szCs w:val="24"/>
    </w:rPr>
  </w:style>
  <w:style w:type="paragraph" w:styleId="ListNumber">
    <w:name w:val="List Number"/>
    <w:basedOn w:val="Normal"/>
    <w:uiPriority w:val="99"/>
    <w:unhideWhenUsed/>
    <w:rsid w:val="005A4B58"/>
    <w:pPr>
      <w:numPr>
        <w:numId w:val="12"/>
      </w:numPr>
      <w:spacing w:before="80" w:after="80" w:line="240" w:lineRule="auto"/>
    </w:pPr>
    <w:rPr>
      <w:rFonts w:ascii="Times New Roman" w:eastAsiaTheme="minorHAnsi" w:hAnsi="Times New Roman"/>
      <w:sz w:val="24"/>
      <w:szCs w:val="24"/>
    </w:rPr>
  </w:style>
  <w:style w:type="table" w:customStyle="1" w:styleId="TableGrid1">
    <w:name w:val="Table Grid1"/>
    <w:basedOn w:val="TableNormal"/>
    <w:next w:val="TableGrid"/>
    <w:uiPriority w:val="39"/>
    <w:rsid w:val="00020D2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1CDE"/>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631A43"/>
    <w:pPr>
      <w:tabs>
        <w:tab w:val="right" w:leader="dot" w:pos="10070"/>
      </w:tabs>
      <w:spacing w:after="100"/>
      <w:ind w:left="660"/>
    </w:pPr>
  </w:style>
  <w:style w:type="paragraph" w:styleId="FootnoteText">
    <w:name w:val="footnote text"/>
    <w:basedOn w:val="Normal"/>
    <w:link w:val="FootnoteTextChar"/>
    <w:uiPriority w:val="99"/>
    <w:semiHidden/>
    <w:unhideWhenUsed/>
    <w:rsid w:val="003B7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6E3"/>
    <w:rPr>
      <w:rFonts w:ascii="Calibri" w:eastAsia="Calibri" w:hAnsi="Calibri" w:cs="Times New Roman"/>
      <w:sz w:val="20"/>
      <w:szCs w:val="20"/>
    </w:rPr>
  </w:style>
  <w:style w:type="character" w:customStyle="1" w:styleId="Heading5Char">
    <w:name w:val="Heading 5 Char"/>
    <w:basedOn w:val="DefaultParagraphFont"/>
    <w:link w:val="Heading5"/>
    <w:uiPriority w:val="9"/>
    <w:rsid w:val="0085160E"/>
    <w:rPr>
      <w:rFonts w:asciiTheme="majorHAnsi" w:eastAsiaTheme="majorEastAsia" w:hAnsiTheme="majorHAnsi" w:cstheme="majorBidi"/>
      <w:color w:val="365F91" w:themeColor="accent1" w:themeShade="BF"/>
    </w:rPr>
  </w:style>
  <w:style w:type="paragraph" w:styleId="TOC5">
    <w:name w:val="toc 5"/>
    <w:basedOn w:val="Normal"/>
    <w:next w:val="Normal"/>
    <w:autoRedefine/>
    <w:uiPriority w:val="39"/>
    <w:unhideWhenUsed/>
    <w:rsid w:val="00ED45C0"/>
    <w:pPr>
      <w:spacing w:after="100"/>
      <w:ind w:left="880"/>
    </w:pPr>
  </w:style>
  <w:style w:type="paragraph" w:styleId="TOC6">
    <w:name w:val="toc 6"/>
    <w:basedOn w:val="Normal"/>
    <w:next w:val="Normal"/>
    <w:autoRedefine/>
    <w:uiPriority w:val="39"/>
    <w:unhideWhenUsed/>
    <w:rsid w:val="004C46A1"/>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C46A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C46A1"/>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C46A1"/>
    <w:pPr>
      <w:spacing w:after="100" w:line="259" w:lineRule="auto"/>
      <w:ind w:left="1760"/>
    </w:pPr>
    <w:rPr>
      <w:rFonts w:asciiTheme="minorHAnsi" w:eastAsiaTheme="minorEastAsia" w:hAnsiTheme="minorHAnsi" w:cstheme="minorBidi"/>
    </w:rPr>
  </w:style>
  <w:style w:type="character" w:customStyle="1" w:styleId="headingsmall">
    <w:name w:val="headingsmall"/>
    <w:basedOn w:val="DefaultParagraphFont"/>
    <w:uiPriority w:val="99"/>
    <w:rsid w:val="003024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6729">
          <w:marLeft w:val="0"/>
          <w:marRight w:val="0"/>
          <w:marTop w:val="0"/>
          <w:marBottom w:val="0"/>
          <w:divBdr>
            <w:top w:val="none" w:sz="0" w:space="0" w:color="auto"/>
            <w:left w:val="none" w:sz="0" w:space="0" w:color="auto"/>
            <w:bottom w:val="none" w:sz="0" w:space="0" w:color="auto"/>
            <w:right w:val="none" w:sz="0" w:space="0" w:color="auto"/>
          </w:divBdr>
          <w:divsChild>
            <w:div w:id="1811166447">
              <w:marLeft w:val="0"/>
              <w:marRight w:val="0"/>
              <w:marTop w:val="0"/>
              <w:marBottom w:val="0"/>
              <w:divBdr>
                <w:top w:val="none" w:sz="0" w:space="0" w:color="auto"/>
                <w:left w:val="none" w:sz="0" w:space="0" w:color="auto"/>
                <w:bottom w:val="none" w:sz="0" w:space="0" w:color="auto"/>
                <w:right w:val="none" w:sz="0" w:space="0" w:color="auto"/>
              </w:divBdr>
              <w:divsChild>
                <w:div w:id="940067478">
                  <w:marLeft w:val="0"/>
                  <w:marRight w:val="0"/>
                  <w:marTop w:val="0"/>
                  <w:marBottom w:val="0"/>
                  <w:divBdr>
                    <w:top w:val="none" w:sz="0" w:space="0" w:color="auto"/>
                    <w:left w:val="none" w:sz="0" w:space="0" w:color="auto"/>
                    <w:bottom w:val="none" w:sz="0" w:space="0" w:color="auto"/>
                    <w:right w:val="none" w:sz="0" w:space="0" w:color="auto"/>
                  </w:divBdr>
                  <w:divsChild>
                    <w:div w:id="2078429778">
                      <w:marLeft w:val="0"/>
                      <w:marRight w:val="0"/>
                      <w:marTop w:val="0"/>
                      <w:marBottom w:val="0"/>
                      <w:divBdr>
                        <w:top w:val="none" w:sz="0" w:space="0" w:color="auto"/>
                        <w:left w:val="none" w:sz="0" w:space="0" w:color="auto"/>
                        <w:bottom w:val="none" w:sz="0" w:space="0" w:color="auto"/>
                        <w:right w:val="none" w:sz="0" w:space="0" w:color="auto"/>
                      </w:divBdr>
                      <w:divsChild>
                        <w:div w:id="1804032873">
                          <w:marLeft w:val="0"/>
                          <w:marRight w:val="0"/>
                          <w:marTop w:val="0"/>
                          <w:marBottom w:val="0"/>
                          <w:divBdr>
                            <w:top w:val="none" w:sz="0" w:space="0" w:color="auto"/>
                            <w:left w:val="none" w:sz="0" w:space="0" w:color="auto"/>
                            <w:bottom w:val="none" w:sz="0" w:space="0" w:color="auto"/>
                            <w:right w:val="none" w:sz="0" w:space="0" w:color="auto"/>
                          </w:divBdr>
                          <w:divsChild>
                            <w:div w:id="589585571">
                              <w:marLeft w:val="0"/>
                              <w:marRight w:val="0"/>
                              <w:marTop w:val="0"/>
                              <w:marBottom w:val="0"/>
                              <w:divBdr>
                                <w:top w:val="none" w:sz="0" w:space="0" w:color="auto"/>
                                <w:left w:val="none" w:sz="0" w:space="0" w:color="auto"/>
                                <w:bottom w:val="none" w:sz="0" w:space="0" w:color="auto"/>
                                <w:right w:val="none" w:sz="0" w:space="0" w:color="auto"/>
                              </w:divBdr>
                              <w:divsChild>
                                <w:div w:id="1182357654">
                                  <w:marLeft w:val="0"/>
                                  <w:marRight w:val="0"/>
                                  <w:marTop w:val="0"/>
                                  <w:marBottom w:val="0"/>
                                  <w:divBdr>
                                    <w:top w:val="none" w:sz="0" w:space="0" w:color="auto"/>
                                    <w:left w:val="none" w:sz="0" w:space="0" w:color="auto"/>
                                    <w:bottom w:val="none" w:sz="0" w:space="0" w:color="auto"/>
                                    <w:right w:val="none" w:sz="0" w:space="0" w:color="auto"/>
                                  </w:divBdr>
                                  <w:divsChild>
                                    <w:div w:id="116532008">
                                      <w:marLeft w:val="0"/>
                                      <w:marRight w:val="0"/>
                                      <w:marTop w:val="0"/>
                                      <w:marBottom w:val="0"/>
                                      <w:divBdr>
                                        <w:top w:val="none" w:sz="0" w:space="0" w:color="auto"/>
                                        <w:left w:val="none" w:sz="0" w:space="0" w:color="auto"/>
                                        <w:bottom w:val="none" w:sz="0" w:space="0" w:color="auto"/>
                                        <w:right w:val="none" w:sz="0" w:space="0" w:color="auto"/>
                                      </w:divBdr>
                                      <w:divsChild>
                                        <w:div w:id="1421292778">
                                          <w:marLeft w:val="0"/>
                                          <w:marRight w:val="0"/>
                                          <w:marTop w:val="0"/>
                                          <w:marBottom w:val="0"/>
                                          <w:divBdr>
                                            <w:top w:val="none" w:sz="0" w:space="0" w:color="auto"/>
                                            <w:left w:val="none" w:sz="0" w:space="0" w:color="auto"/>
                                            <w:bottom w:val="none" w:sz="0" w:space="0" w:color="auto"/>
                                            <w:right w:val="none" w:sz="0" w:space="0" w:color="auto"/>
                                          </w:divBdr>
                                          <w:divsChild>
                                            <w:div w:id="14273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3264605">
      <w:bodyDiv w:val="1"/>
      <w:marLeft w:val="0"/>
      <w:marRight w:val="0"/>
      <w:marTop w:val="0"/>
      <w:marBottom w:val="0"/>
      <w:divBdr>
        <w:top w:val="none" w:sz="0" w:space="0" w:color="auto"/>
        <w:left w:val="none" w:sz="0" w:space="0" w:color="auto"/>
        <w:bottom w:val="none" w:sz="0" w:space="0" w:color="auto"/>
        <w:right w:val="none" w:sz="0" w:space="0" w:color="auto"/>
      </w:divBdr>
      <w:divsChild>
        <w:div w:id="1150094624">
          <w:marLeft w:val="0"/>
          <w:marRight w:val="0"/>
          <w:marTop w:val="0"/>
          <w:marBottom w:val="0"/>
          <w:divBdr>
            <w:top w:val="none" w:sz="0" w:space="0" w:color="auto"/>
            <w:left w:val="none" w:sz="0" w:space="0" w:color="auto"/>
            <w:bottom w:val="none" w:sz="0" w:space="0" w:color="auto"/>
            <w:right w:val="none" w:sz="0" w:space="0" w:color="auto"/>
          </w:divBdr>
          <w:divsChild>
            <w:div w:id="463425056">
              <w:marLeft w:val="0"/>
              <w:marRight w:val="0"/>
              <w:marTop w:val="0"/>
              <w:marBottom w:val="0"/>
              <w:divBdr>
                <w:top w:val="none" w:sz="0" w:space="0" w:color="auto"/>
                <w:left w:val="none" w:sz="0" w:space="0" w:color="auto"/>
                <w:bottom w:val="none" w:sz="0" w:space="0" w:color="auto"/>
                <w:right w:val="none" w:sz="0" w:space="0" w:color="auto"/>
              </w:divBdr>
              <w:divsChild>
                <w:div w:id="1152256849">
                  <w:marLeft w:val="0"/>
                  <w:marRight w:val="0"/>
                  <w:marTop w:val="0"/>
                  <w:marBottom w:val="0"/>
                  <w:divBdr>
                    <w:top w:val="none" w:sz="0" w:space="0" w:color="auto"/>
                    <w:left w:val="none" w:sz="0" w:space="0" w:color="auto"/>
                    <w:bottom w:val="none" w:sz="0" w:space="0" w:color="auto"/>
                    <w:right w:val="none" w:sz="0" w:space="0" w:color="auto"/>
                  </w:divBdr>
                  <w:divsChild>
                    <w:div w:id="1447693985">
                      <w:marLeft w:val="0"/>
                      <w:marRight w:val="0"/>
                      <w:marTop w:val="0"/>
                      <w:marBottom w:val="0"/>
                      <w:divBdr>
                        <w:top w:val="none" w:sz="0" w:space="0" w:color="auto"/>
                        <w:left w:val="none" w:sz="0" w:space="0" w:color="auto"/>
                        <w:bottom w:val="none" w:sz="0" w:space="0" w:color="auto"/>
                        <w:right w:val="none" w:sz="0" w:space="0" w:color="auto"/>
                      </w:divBdr>
                      <w:divsChild>
                        <w:div w:id="59981544">
                          <w:marLeft w:val="0"/>
                          <w:marRight w:val="0"/>
                          <w:marTop w:val="0"/>
                          <w:marBottom w:val="0"/>
                          <w:divBdr>
                            <w:top w:val="none" w:sz="0" w:space="0" w:color="auto"/>
                            <w:left w:val="none" w:sz="0" w:space="0" w:color="auto"/>
                            <w:bottom w:val="none" w:sz="0" w:space="0" w:color="auto"/>
                            <w:right w:val="none" w:sz="0" w:space="0" w:color="auto"/>
                          </w:divBdr>
                          <w:divsChild>
                            <w:div w:id="10552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338624">
      <w:bodyDiv w:val="1"/>
      <w:marLeft w:val="0"/>
      <w:marRight w:val="0"/>
      <w:marTop w:val="0"/>
      <w:marBottom w:val="0"/>
      <w:divBdr>
        <w:top w:val="none" w:sz="0" w:space="0" w:color="auto"/>
        <w:left w:val="none" w:sz="0" w:space="0" w:color="auto"/>
        <w:bottom w:val="none" w:sz="0" w:space="0" w:color="auto"/>
        <w:right w:val="none" w:sz="0" w:space="0" w:color="auto"/>
      </w:divBdr>
    </w:div>
    <w:div w:id="552736620">
      <w:bodyDiv w:val="1"/>
      <w:marLeft w:val="0"/>
      <w:marRight w:val="0"/>
      <w:marTop w:val="0"/>
      <w:marBottom w:val="0"/>
      <w:divBdr>
        <w:top w:val="none" w:sz="0" w:space="0" w:color="auto"/>
        <w:left w:val="none" w:sz="0" w:space="0" w:color="auto"/>
        <w:bottom w:val="none" w:sz="0" w:space="0" w:color="auto"/>
        <w:right w:val="none" w:sz="0" w:space="0" w:color="auto"/>
      </w:divBdr>
    </w:div>
    <w:div w:id="662709273">
      <w:bodyDiv w:val="1"/>
      <w:marLeft w:val="0"/>
      <w:marRight w:val="0"/>
      <w:marTop w:val="0"/>
      <w:marBottom w:val="0"/>
      <w:divBdr>
        <w:top w:val="none" w:sz="0" w:space="0" w:color="auto"/>
        <w:left w:val="none" w:sz="0" w:space="0" w:color="auto"/>
        <w:bottom w:val="none" w:sz="0" w:space="0" w:color="auto"/>
        <w:right w:val="none" w:sz="0" w:space="0" w:color="auto"/>
      </w:divBdr>
    </w:div>
    <w:div w:id="933248950">
      <w:bodyDiv w:val="1"/>
      <w:marLeft w:val="0"/>
      <w:marRight w:val="0"/>
      <w:marTop w:val="0"/>
      <w:marBottom w:val="0"/>
      <w:divBdr>
        <w:top w:val="none" w:sz="0" w:space="0" w:color="auto"/>
        <w:left w:val="none" w:sz="0" w:space="0" w:color="auto"/>
        <w:bottom w:val="none" w:sz="0" w:space="0" w:color="auto"/>
        <w:right w:val="none" w:sz="0" w:space="0" w:color="auto"/>
      </w:divBdr>
      <w:divsChild>
        <w:div w:id="159005508">
          <w:marLeft w:val="0"/>
          <w:marRight w:val="0"/>
          <w:marTop w:val="0"/>
          <w:marBottom w:val="0"/>
          <w:divBdr>
            <w:top w:val="single" w:sz="36" w:space="0" w:color="075290"/>
            <w:left w:val="none" w:sz="0" w:space="0" w:color="auto"/>
            <w:bottom w:val="none" w:sz="0" w:space="0" w:color="auto"/>
            <w:right w:val="none" w:sz="0" w:space="0" w:color="auto"/>
          </w:divBdr>
          <w:divsChild>
            <w:div w:id="2142919289">
              <w:marLeft w:val="0"/>
              <w:marRight w:val="0"/>
              <w:marTop w:val="0"/>
              <w:marBottom w:val="0"/>
              <w:divBdr>
                <w:top w:val="none" w:sz="0" w:space="0" w:color="auto"/>
                <w:left w:val="none" w:sz="0" w:space="0" w:color="auto"/>
                <w:bottom w:val="none" w:sz="0" w:space="0" w:color="auto"/>
                <w:right w:val="none" w:sz="0" w:space="0" w:color="auto"/>
              </w:divBdr>
              <w:divsChild>
                <w:div w:id="2090732027">
                  <w:marLeft w:val="0"/>
                  <w:marRight w:val="0"/>
                  <w:marTop w:val="150"/>
                  <w:marBottom w:val="0"/>
                  <w:divBdr>
                    <w:top w:val="none" w:sz="0" w:space="0" w:color="auto"/>
                    <w:left w:val="none" w:sz="0" w:space="0" w:color="auto"/>
                    <w:bottom w:val="none" w:sz="0" w:space="0" w:color="auto"/>
                    <w:right w:val="none" w:sz="0" w:space="0" w:color="auto"/>
                  </w:divBdr>
                  <w:divsChild>
                    <w:div w:id="274413034">
                      <w:marLeft w:val="-150"/>
                      <w:marRight w:val="0"/>
                      <w:marTop w:val="0"/>
                      <w:marBottom w:val="0"/>
                      <w:divBdr>
                        <w:top w:val="none" w:sz="0" w:space="0" w:color="auto"/>
                        <w:left w:val="none" w:sz="0" w:space="0" w:color="auto"/>
                        <w:bottom w:val="none" w:sz="0" w:space="0" w:color="auto"/>
                        <w:right w:val="none" w:sz="0" w:space="0" w:color="auto"/>
                      </w:divBdr>
                      <w:divsChild>
                        <w:div w:id="1864591378">
                          <w:marLeft w:val="0"/>
                          <w:marRight w:val="0"/>
                          <w:marTop w:val="0"/>
                          <w:marBottom w:val="0"/>
                          <w:divBdr>
                            <w:top w:val="none" w:sz="0" w:space="0" w:color="auto"/>
                            <w:left w:val="none" w:sz="0" w:space="0" w:color="auto"/>
                            <w:bottom w:val="none" w:sz="0" w:space="0" w:color="auto"/>
                            <w:right w:val="none" w:sz="0" w:space="0" w:color="auto"/>
                          </w:divBdr>
                          <w:divsChild>
                            <w:div w:id="954942391">
                              <w:marLeft w:val="0"/>
                              <w:marRight w:val="0"/>
                              <w:marTop w:val="0"/>
                              <w:marBottom w:val="0"/>
                              <w:divBdr>
                                <w:top w:val="none" w:sz="0" w:space="0" w:color="auto"/>
                                <w:left w:val="none" w:sz="0" w:space="0" w:color="auto"/>
                                <w:bottom w:val="none" w:sz="0" w:space="0" w:color="auto"/>
                                <w:right w:val="none" w:sz="0" w:space="0" w:color="auto"/>
                              </w:divBdr>
                              <w:divsChild>
                                <w:div w:id="930505970">
                                  <w:marLeft w:val="0"/>
                                  <w:marRight w:val="0"/>
                                  <w:marTop w:val="0"/>
                                  <w:marBottom w:val="0"/>
                                  <w:divBdr>
                                    <w:top w:val="none" w:sz="0" w:space="0" w:color="auto"/>
                                    <w:left w:val="none" w:sz="0" w:space="0" w:color="auto"/>
                                    <w:bottom w:val="none" w:sz="0" w:space="0" w:color="auto"/>
                                    <w:right w:val="none" w:sz="0" w:space="0" w:color="auto"/>
                                  </w:divBdr>
                                  <w:divsChild>
                                    <w:div w:id="1451169641">
                                      <w:marLeft w:val="-150"/>
                                      <w:marRight w:val="0"/>
                                      <w:marTop w:val="0"/>
                                      <w:marBottom w:val="0"/>
                                      <w:divBdr>
                                        <w:top w:val="none" w:sz="0" w:space="0" w:color="auto"/>
                                        <w:left w:val="none" w:sz="0" w:space="0" w:color="auto"/>
                                        <w:bottom w:val="none" w:sz="0" w:space="0" w:color="auto"/>
                                        <w:right w:val="none" w:sz="0" w:space="0" w:color="auto"/>
                                      </w:divBdr>
                                      <w:divsChild>
                                        <w:div w:id="13527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241539">
      <w:bodyDiv w:val="1"/>
      <w:marLeft w:val="0"/>
      <w:marRight w:val="0"/>
      <w:marTop w:val="0"/>
      <w:marBottom w:val="0"/>
      <w:divBdr>
        <w:top w:val="none" w:sz="0" w:space="0" w:color="auto"/>
        <w:left w:val="none" w:sz="0" w:space="0" w:color="auto"/>
        <w:bottom w:val="none" w:sz="0" w:space="0" w:color="auto"/>
        <w:right w:val="none" w:sz="0" w:space="0" w:color="auto"/>
      </w:divBdr>
      <w:divsChild>
        <w:div w:id="1764910269">
          <w:marLeft w:val="0"/>
          <w:marRight w:val="0"/>
          <w:marTop w:val="0"/>
          <w:marBottom w:val="0"/>
          <w:divBdr>
            <w:top w:val="none" w:sz="0" w:space="0" w:color="auto"/>
            <w:left w:val="none" w:sz="0" w:space="0" w:color="auto"/>
            <w:bottom w:val="none" w:sz="0" w:space="0" w:color="auto"/>
            <w:right w:val="none" w:sz="0" w:space="0" w:color="auto"/>
          </w:divBdr>
          <w:divsChild>
            <w:div w:id="212623366">
              <w:marLeft w:val="0"/>
              <w:marRight w:val="0"/>
              <w:marTop w:val="0"/>
              <w:marBottom w:val="0"/>
              <w:divBdr>
                <w:top w:val="none" w:sz="0" w:space="0" w:color="auto"/>
                <w:left w:val="none" w:sz="0" w:space="0" w:color="auto"/>
                <w:bottom w:val="none" w:sz="0" w:space="0" w:color="auto"/>
                <w:right w:val="none" w:sz="0" w:space="0" w:color="auto"/>
              </w:divBdr>
              <w:divsChild>
                <w:div w:id="19477798">
                  <w:marLeft w:val="0"/>
                  <w:marRight w:val="0"/>
                  <w:marTop w:val="0"/>
                  <w:marBottom w:val="0"/>
                  <w:divBdr>
                    <w:top w:val="none" w:sz="0" w:space="0" w:color="auto"/>
                    <w:left w:val="none" w:sz="0" w:space="0" w:color="auto"/>
                    <w:bottom w:val="none" w:sz="0" w:space="0" w:color="auto"/>
                    <w:right w:val="none" w:sz="0" w:space="0" w:color="auto"/>
                  </w:divBdr>
                  <w:divsChild>
                    <w:div w:id="444809290">
                      <w:marLeft w:val="0"/>
                      <w:marRight w:val="0"/>
                      <w:marTop w:val="0"/>
                      <w:marBottom w:val="0"/>
                      <w:divBdr>
                        <w:top w:val="none" w:sz="0" w:space="0" w:color="auto"/>
                        <w:left w:val="none" w:sz="0" w:space="0" w:color="auto"/>
                        <w:bottom w:val="none" w:sz="0" w:space="0" w:color="auto"/>
                        <w:right w:val="none" w:sz="0" w:space="0" w:color="auto"/>
                      </w:divBdr>
                      <w:divsChild>
                        <w:div w:id="122964341">
                          <w:marLeft w:val="0"/>
                          <w:marRight w:val="0"/>
                          <w:marTop w:val="0"/>
                          <w:marBottom w:val="0"/>
                          <w:divBdr>
                            <w:top w:val="none" w:sz="0" w:space="0" w:color="auto"/>
                            <w:left w:val="none" w:sz="0" w:space="0" w:color="auto"/>
                            <w:bottom w:val="none" w:sz="0" w:space="0" w:color="auto"/>
                            <w:right w:val="none" w:sz="0" w:space="0" w:color="auto"/>
                          </w:divBdr>
                          <w:divsChild>
                            <w:div w:id="983002647">
                              <w:marLeft w:val="0"/>
                              <w:marRight w:val="0"/>
                              <w:marTop w:val="0"/>
                              <w:marBottom w:val="0"/>
                              <w:divBdr>
                                <w:top w:val="none" w:sz="0" w:space="0" w:color="auto"/>
                                <w:left w:val="none" w:sz="0" w:space="0" w:color="auto"/>
                                <w:bottom w:val="none" w:sz="0" w:space="0" w:color="auto"/>
                                <w:right w:val="none" w:sz="0" w:space="0" w:color="auto"/>
                              </w:divBdr>
                              <w:divsChild>
                                <w:div w:id="1480340572">
                                  <w:marLeft w:val="0"/>
                                  <w:marRight w:val="0"/>
                                  <w:marTop w:val="0"/>
                                  <w:marBottom w:val="0"/>
                                  <w:divBdr>
                                    <w:top w:val="none" w:sz="0" w:space="0" w:color="auto"/>
                                    <w:left w:val="none" w:sz="0" w:space="0" w:color="auto"/>
                                    <w:bottom w:val="none" w:sz="0" w:space="0" w:color="auto"/>
                                    <w:right w:val="none" w:sz="0" w:space="0" w:color="auto"/>
                                  </w:divBdr>
                                  <w:divsChild>
                                    <w:div w:id="206066185">
                                      <w:marLeft w:val="0"/>
                                      <w:marRight w:val="0"/>
                                      <w:marTop w:val="0"/>
                                      <w:marBottom w:val="0"/>
                                      <w:divBdr>
                                        <w:top w:val="none" w:sz="0" w:space="0" w:color="auto"/>
                                        <w:left w:val="none" w:sz="0" w:space="0" w:color="auto"/>
                                        <w:bottom w:val="none" w:sz="0" w:space="0" w:color="auto"/>
                                        <w:right w:val="none" w:sz="0" w:space="0" w:color="auto"/>
                                      </w:divBdr>
                                      <w:divsChild>
                                        <w:div w:id="544876954">
                                          <w:marLeft w:val="0"/>
                                          <w:marRight w:val="0"/>
                                          <w:marTop w:val="0"/>
                                          <w:marBottom w:val="0"/>
                                          <w:divBdr>
                                            <w:top w:val="none" w:sz="0" w:space="0" w:color="auto"/>
                                            <w:left w:val="none" w:sz="0" w:space="0" w:color="auto"/>
                                            <w:bottom w:val="none" w:sz="0" w:space="0" w:color="auto"/>
                                            <w:right w:val="none" w:sz="0" w:space="0" w:color="auto"/>
                                          </w:divBdr>
                                          <w:divsChild>
                                            <w:div w:id="11671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9702">
                                      <w:marLeft w:val="0"/>
                                      <w:marRight w:val="0"/>
                                      <w:marTop w:val="0"/>
                                      <w:marBottom w:val="0"/>
                                      <w:divBdr>
                                        <w:top w:val="none" w:sz="0" w:space="0" w:color="auto"/>
                                        <w:left w:val="none" w:sz="0" w:space="0" w:color="auto"/>
                                        <w:bottom w:val="none" w:sz="0" w:space="0" w:color="auto"/>
                                        <w:right w:val="none" w:sz="0" w:space="0" w:color="auto"/>
                                      </w:divBdr>
                                      <w:divsChild>
                                        <w:div w:id="262030245">
                                          <w:marLeft w:val="0"/>
                                          <w:marRight w:val="0"/>
                                          <w:marTop w:val="0"/>
                                          <w:marBottom w:val="0"/>
                                          <w:divBdr>
                                            <w:top w:val="none" w:sz="0" w:space="0" w:color="auto"/>
                                            <w:left w:val="none" w:sz="0" w:space="0" w:color="auto"/>
                                            <w:bottom w:val="none" w:sz="0" w:space="0" w:color="auto"/>
                                            <w:right w:val="none" w:sz="0" w:space="0" w:color="auto"/>
                                          </w:divBdr>
                                          <w:divsChild>
                                            <w:div w:id="2840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5527">
                                      <w:marLeft w:val="0"/>
                                      <w:marRight w:val="0"/>
                                      <w:marTop w:val="0"/>
                                      <w:marBottom w:val="0"/>
                                      <w:divBdr>
                                        <w:top w:val="none" w:sz="0" w:space="0" w:color="auto"/>
                                        <w:left w:val="none" w:sz="0" w:space="0" w:color="auto"/>
                                        <w:bottom w:val="none" w:sz="0" w:space="0" w:color="auto"/>
                                        <w:right w:val="none" w:sz="0" w:space="0" w:color="auto"/>
                                      </w:divBdr>
                                      <w:divsChild>
                                        <w:div w:id="1527057077">
                                          <w:marLeft w:val="0"/>
                                          <w:marRight w:val="0"/>
                                          <w:marTop w:val="0"/>
                                          <w:marBottom w:val="0"/>
                                          <w:divBdr>
                                            <w:top w:val="none" w:sz="0" w:space="0" w:color="auto"/>
                                            <w:left w:val="none" w:sz="0" w:space="0" w:color="auto"/>
                                            <w:bottom w:val="none" w:sz="0" w:space="0" w:color="auto"/>
                                            <w:right w:val="none" w:sz="0" w:space="0" w:color="auto"/>
                                          </w:divBdr>
                                          <w:divsChild>
                                            <w:div w:id="129263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282352">
      <w:bodyDiv w:val="1"/>
      <w:marLeft w:val="0"/>
      <w:marRight w:val="0"/>
      <w:marTop w:val="0"/>
      <w:marBottom w:val="0"/>
      <w:divBdr>
        <w:top w:val="none" w:sz="0" w:space="0" w:color="auto"/>
        <w:left w:val="none" w:sz="0" w:space="0" w:color="auto"/>
        <w:bottom w:val="none" w:sz="0" w:space="0" w:color="auto"/>
        <w:right w:val="none" w:sz="0" w:space="0" w:color="auto"/>
      </w:divBdr>
      <w:divsChild>
        <w:div w:id="354501539">
          <w:marLeft w:val="0"/>
          <w:marRight w:val="1"/>
          <w:marTop w:val="0"/>
          <w:marBottom w:val="0"/>
          <w:divBdr>
            <w:top w:val="none" w:sz="0" w:space="0" w:color="auto"/>
            <w:left w:val="none" w:sz="0" w:space="0" w:color="auto"/>
            <w:bottom w:val="none" w:sz="0" w:space="0" w:color="auto"/>
            <w:right w:val="none" w:sz="0" w:space="0" w:color="auto"/>
          </w:divBdr>
          <w:divsChild>
            <w:div w:id="1807431584">
              <w:marLeft w:val="0"/>
              <w:marRight w:val="0"/>
              <w:marTop w:val="0"/>
              <w:marBottom w:val="0"/>
              <w:divBdr>
                <w:top w:val="none" w:sz="0" w:space="0" w:color="auto"/>
                <w:left w:val="none" w:sz="0" w:space="0" w:color="auto"/>
                <w:bottom w:val="none" w:sz="0" w:space="0" w:color="auto"/>
                <w:right w:val="none" w:sz="0" w:space="0" w:color="auto"/>
              </w:divBdr>
              <w:divsChild>
                <w:div w:id="651300814">
                  <w:marLeft w:val="0"/>
                  <w:marRight w:val="1"/>
                  <w:marTop w:val="0"/>
                  <w:marBottom w:val="0"/>
                  <w:divBdr>
                    <w:top w:val="none" w:sz="0" w:space="0" w:color="auto"/>
                    <w:left w:val="none" w:sz="0" w:space="0" w:color="auto"/>
                    <w:bottom w:val="none" w:sz="0" w:space="0" w:color="auto"/>
                    <w:right w:val="none" w:sz="0" w:space="0" w:color="auto"/>
                  </w:divBdr>
                  <w:divsChild>
                    <w:div w:id="971860667">
                      <w:marLeft w:val="0"/>
                      <w:marRight w:val="0"/>
                      <w:marTop w:val="0"/>
                      <w:marBottom w:val="0"/>
                      <w:divBdr>
                        <w:top w:val="none" w:sz="0" w:space="0" w:color="auto"/>
                        <w:left w:val="none" w:sz="0" w:space="0" w:color="auto"/>
                        <w:bottom w:val="none" w:sz="0" w:space="0" w:color="auto"/>
                        <w:right w:val="none" w:sz="0" w:space="0" w:color="auto"/>
                      </w:divBdr>
                      <w:divsChild>
                        <w:div w:id="1143423656">
                          <w:marLeft w:val="0"/>
                          <w:marRight w:val="0"/>
                          <w:marTop w:val="0"/>
                          <w:marBottom w:val="0"/>
                          <w:divBdr>
                            <w:top w:val="none" w:sz="0" w:space="0" w:color="auto"/>
                            <w:left w:val="none" w:sz="0" w:space="0" w:color="auto"/>
                            <w:bottom w:val="none" w:sz="0" w:space="0" w:color="auto"/>
                            <w:right w:val="none" w:sz="0" w:space="0" w:color="auto"/>
                          </w:divBdr>
                          <w:divsChild>
                            <w:div w:id="321157093">
                              <w:marLeft w:val="0"/>
                              <w:marRight w:val="0"/>
                              <w:marTop w:val="120"/>
                              <w:marBottom w:val="360"/>
                              <w:divBdr>
                                <w:top w:val="none" w:sz="0" w:space="0" w:color="auto"/>
                                <w:left w:val="none" w:sz="0" w:space="0" w:color="auto"/>
                                <w:bottom w:val="none" w:sz="0" w:space="0" w:color="auto"/>
                                <w:right w:val="none" w:sz="0" w:space="0" w:color="auto"/>
                              </w:divBdr>
                              <w:divsChild>
                                <w:div w:id="1763137940">
                                  <w:marLeft w:val="420"/>
                                  <w:marRight w:val="0"/>
                                  <w:marTop w:val="0"/>
                                  <w:marBottom w:val="0"/>
                                  <w:divBdr>
                                    <w:top w:val="none" w:sz="0" w:space="0" w:color="auto"/>
                                    <w:left w:val="none" w:sz="0" w:space="0" w:color="auto"/>
                                    <w:bottom w:val="none" w:sz="0" w:space="0" w:color="auto"/>
                                    <w:right w:val="none" w:sz="0" w:space="0" w:color="auto"/>
                                  </w:divBdr>
                                  <w:divsChild>
                                    <w:div w:id="132632257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977556">
      <w:bodyDiv w:val="1"/>
      <w:marLeft w:val="0"/>
      <w:marRight w:val="0"/>
      <w:marTop w:val="0"/>
      <w:marBottom w:val="0"/>
      <w:divBdr>
        <w:top w:val="none" w:sz="0" w:space="0" w:color="auto"/>
        <w:left w:val="none" w:sz="0" w:space="0" w:color="auto"/>
        <w:bottom w:val="none" w:sz="0" w:space="0" w:color="auto"/>
        <w:right w:val="none" w:sz="0" w:space="0" w:color="auto"/>
      </w:divBdr>
    </w:div>
    <w:div w:id="1667130046">
      <w:bodyDiv w:val="1"/>
      <w:marLeft w:val="0"/>
      <w:marRight w:val="0"/>
      <w:marTop w:val="0"/>
      <w:marBottom w:val="0"/>
      <w:divBdr>
        <w:top w:val="none" w:sz="0" w:space="0" w:color="auto"/>
        <w:left w:val="none" w:sz="0" w:space="0" w:color="auto"/>
        <w:bottom w:val="none" w:sz="0" w:space="0" w:color="auto"/>
        <w:right w:val="none" w:sz="0" w:space="0" w:color="auto"/>
      </w:divBdr>
    </w:div>
    <w:div w:id="1679772245">
      <w:bodyDiv w:val="1"/>
      <w:marLeft w:val="0"/>
      <w:marRight w:val="0"/>
      <w:marTop w:val="0"/>
      <w:marBottom w:val="0"/>
      <w:divBdr>
        <w:top w:val="none" w:sz="0" w:space="0" w:color="auto"/>
        <w:left w:val="none" w:sz="0" w:space="0" w:color="auto"/>
        <w:bottom w:val="none" w:sz="0" w:space="0" w:color="auto"/>
        <w:right w:val="none" w:sz="0" w:space="0" w:color="auto"/>
      </w:divBdr>
      <w:divsChild>
        <w:div w:id="1854495973">
          <w:marLeft w:val="0"/>
          <w:marRight w:val="1"/>
          <w:marTop w:val="0"/>
          <w:marBottom w:val="0"/>
          <w:divBdr>
            <w:top w:val="none" w:sz="0" w:space="0" w:color="auto"/>
            <w:left w:val="none" w:sz="0" w:space="0" w:color="auto"/>
            <w:bottom w:val="none" w:sz="0" w:space="0" w:color="auto"/>
            <w:right w:val="none" w:sz="0" w:space="0" w:color="auto"/>
          </w:divBdr>
          <w:divsChild>
            <w:div w:id="1372145662">
              <w:marLeft w:val="0"/>
              <w:marRight w:val="0"/>
              <w:marTop w:val="0"/>
              <w:marBottom w:val="0"/>
              <w:divBdr>
                <w:top w:val="none" w:sz="0" w:space="0" w:color="auto"/>
                <w:left w:val="none" w:sz="0" w:space="0" w:color="auto"/>
                <w:bottom w:val="none" w:sz="0" w:space="0" w:color="auto"/>
                <w:right w:val="none" w:sz="0" w:space="0" w:color="auto"/>
              </w:divBdr>
              <w:divsChild>
                <w:div w:id="1646005317">
                  <w:marLeft w:val="0"/>
                  <w:marRight w:val="1"/>
                  <w:marTop w:val="0"/>
                  <w:marBottom w:val="0"/>
                  <w:divBdr>
                    <w:top w:val="none" w:sz="0" w:space="0" w:color="auto"/>
                    <w:left w:val="none" w:sz="0" w:space="0" w:color="auto"/>
                    <w:bottom w:val="none" w:sz="0" w:space="0" w:color="auto"/>
                    <w:right w:val="none" w:sz="0" w:space="0" w:color="auto"/>
                  </w:divBdr>
                  <w:divsChild>
                    <w:div w:id="1134719287">
                      <w:marLeft w:val="0"/>
                      <w:marRight w:val="0"/>
                      <w:marTop w:val="0"/>
                      <w:marBottom w:val="0"/>
                      <w:divBdr>
                        <w:top w:val="none" w:sz="0" w:space="0" w:color="auto"/>
                        <w:left w:val="none" w:sz="0" w:space="0" w:color="auto"/>
                        <w:bottom w:val="none" w:sz="0" w:space="0" w:color="auto"/>
                        <w:right w:val="none" w:sz="0" w:space="0" w:color="auto"/>
                      </w:divBdr>
                      <w:divsChild>
                        <w:div w:id="964239744">
                          <w:marLeft w:val="0"/>
                          <w:marRight w:val="0"/>
                          <w:marTop w:val="0"/>
                          <w:marBottom w:val="0"/>
                          <w:divBdr>
                            <w:top w:val="none" w:sz="0" w:space="0" w:color="auto"/>
                            <w:left w:val="none" w:sz="0" w:space="0" w:color="auto"/>
                            <w:bottom w:val="none" w:sz="0" w:space="0" w:color="auto"/>
                            <w:right w:val="none" w:sz="0" w:space="0" w:color="auto"/>
                          </w:divBdr>
                          <w:divsChild>
                            <w:div w:id="297221950">
                              <w:marLeft w:val="0"/>
                              <w:marRight w:val="0"/>
                              <w:marTop w:val="120"/>
                              <w:marBottom w:val="360"/>
                              <w:divBdr>
                                <w:top w:val="none" w:sz="0" w:space="0" w:color="auto"/>
                                <w:left w:val="none" w:sz="0" w:space="0" w:color="auto"/>
                                <w:bottom w:val="none" w:sz="0" w:space="0" w:color="auto"/>
                                <w:right w:val="none" w:sz="0" w:space="0" w:color="auto"/>
                              </w:divBdr>
                              <w:divsChild>
                                <w:div w:id="521092558">
                                  <w:marLeft w:val="420"/>
                                  <w:marRight w:val="0"/>
                                  <w:marTop w:val="0"/>
                                  <w:marBottom w:val="0"/>
                                  <w:divBdr>
                                    <w:top w:val="none" w:sz="0" w:space="0" w:color="auto"/>
                                    <w:left w:val="none" w:sz="0" w:space="0" w:color="auto"/>
                                    <w:bottom w:val="none" w:sz="0" w:space="0" w:color="auto"/>
                                    <w:right w:val="none" w:sz="0" w:space="0" w:color="auto"/>
                                  </w:divBdr>
                                  <w:divsChild>
                                    <w:div w:id="158021726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1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384cfa561d998d6e7d8e6a902e1f5aea&amp;mc=true&amp;node=se45.1.46_1114&amp;rgn=div8" TargetMode="External"/><Relationship Id="rId13" Type="http://schemas.openxmlformats.org/officeDocument/2006/relationships/hyperlink" Target="http://www.dhhs.nh.gov/dphs/documents/pease-pfc-blood-testin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wg.org/research/report-110-million-americans-could-have-pfas-contaminated-drinking-wat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exposurere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8sciencepanel.org/pdfs/Probable_Link_C8_Osteoarthritis_29Oct2012v2.pdf" TargetMode="External"/><Relationship Id="rId4" Type="http://schemas.openxmlformats.org/officeDocument/2006/relationships/settings" Target="settings.xml"/><Relationship Id="rId9" Type="http://schemas.openxmlformats.org/officeDocument/2006/relationships/hyperlink" Target="https://www.atsdr.cdc.gov/sites/pease/documents/Pease_Feasibility_Assessment_November-2017_508.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rants.gov/learn-grants/grant-terminolog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F0AB1-F392-4195-839F-FCE2991C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27513</Words>
  <Characters>156830</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2020-04-24T22:50:00Z</dcterms:created>
  <dcterms:modified xsi:type="dcterms:W3CDTF">2020-04-24T22:50:00Z</dcterms:modified>
</cp:coreProperties>
</file>