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0178" w:rsidRDefault="00F20178" w:rsidP="00F20178">
      <w:pPr>
        <w:pStyle w:val="NoSpacing"/>
        <w:pBdr>
          <w:bottom w:val="single" w:sz="4" w:space="1" w:color="auto"/>
        </w:pBdr>
        <w:spacing w:after="200"/>
        <w:jc w:val="center"/>
        <w:rPr>
          <w:b/>
        </w:rPr>
      </w:pPr>
      <w:bookmarkStart w:id="0" w:name="_GoBack"/>
      <w:bookmarkEnd w:id="0"/>
      <w:r>
        <w:rPr>
          <w:noProof/>
        </w:rPr>
        <mc:AlternateContent>
          <mc:Choice Requires="wps">
            <w:drawing>
              <wp:anchor distT="0" distB="0" distL="114300" distR="114300" simplePos="0" relativeHeight="251661312" behindDoc="0" locked="0" layoutInCell="1" allowOverlap="1" wp14:anchorId="2CA18A99" wp14:editId="4C4ED7AA">
                <wp:simplePos x="0" y="0"/>
                <wp:positionH relativeFrom="margin">
                  <wp:posOffset>5048250</wp:posOffset>
                </wp:positionH>
                <wp:positionV relativeFrom="paragraph">
                  <wp:posOffset>306705</wp:posOffset>
                </wp:positionV>
                <wp:extent cx="1314450" cy="571500"/>
                <wp:effectExtent l="0" t="0" r="19050" b="19050"/>
                <wp:wrapNone/>
                <wp:docPr id="1" name="TextBox 2"/>
                <wp:cNvGraphicFramePr/>
                <a:graphic xmlns:a="http://schemas.openxmlformats.org/drawingml/2006/main">
                  <a:graphicData uri="http://schemas.microsoft.com/office/word/2010/wordprocessingShape">
                    <wps:wsp>
                      <wps:cNvSpPr txBox="1"/>
                      <wps:spPr>
                        <a:xfrm>
                          <a:off x="0" y="0"/>
                          <a:ext cx="1314450" cy="571500"/>
                        </a:xfrm>
                        <a:prstGeom prst="rect">
                          <a:avLst/>
                        </a:prstGeom>
                        <a:solidFill>
                          <a:schemeClr val="lt1"/>
                        </a:solidFill>
                        <a:ln w="9525" cmpd="sng">
                          <a:solidFill>
                            <a:schemeClr val="tx1"/>
                          </a:solidFill>
                        </a:ln>
                      </wps:spPr>
                      <wps:style>
                        <a:lnRef idx="0">
                          <a:scrgbClr r="0" g="0" b="0"/>
                        </a:lnRef>
                        <a:fillRef idx="0">
                          <a:scrgbClr r="0" g="0" b="0"/>
                        </a:fillRef>
                        <a:effectRef idx="0">
                          <a:scrgbClr r="0" g="0" b="0"/>
                        </a:effectRef>
                        <a:fontRef idx="minor">
                          <a:schemeClr val="dk1"/>
                        </a:fontRef>
                      </wps:style>
                      <wps:txbx>
                        <w:txbxContent>
                          <w:p w:rsidR="00F20178" w:rsidRDefault="00F20178" w:rsidP="00F20178">
                            <w:pPr>
                              <w:pStyle w:val="NormalWeb"/>
                              <w:spacing w:before="0" w:beforeAutospacing="0" w:after="0" w:afterAutospacing="0"/>
                            </w:pPr>
                            <w:r>
                              <w:rPr>
                                <w:rFonts w:asciiTheme="minorHAnsi" w:hAnsi="Calibri" w:cstheme="minorBidi"/>
                                <w:color w:val="000000" w:themeColor="dark1"/>
                                <w:sz w:val="16"/>
                                <w:szCs w:val="16"/>
                              </w:rPr>
                              <w:t>Form Approved</w:t>
                            </w:r>
                          </w:p>
                          <w:p w:rsidR="00F20178" w:rsidRDefault="00F20178" w:rsidP="00F20178">
                            <w:pPr>
                              <w:pStyle w:val="NormalWeb"/>
                              <w:spacing w:before="0" w:beforeAutospacing="0" w:after="0" w:afterAutospacing="0"/>
                            </w:pPr>
                            <w:r>
                              <w:rPr>
                                <w:rFonts w:asciiTheme="minorHAnsi" w:hAnsi="Calibri" w:cstheme="minorBidi"/>
                                <w:color w:val="000000" w:themeColor="dark1"/>
                                <w:sz w:val="16"/>
                                <w:szCs w:val="16"/>
                              </w:rPr>
                              <w:t xml:space="preserve">OMB No. 0923-xxxx </w:t>
                            </w:r>
                          </w:p>
                          <w:p w:rsidR="00F20178" w:rsidRDefault="00F20178" w:rsidP="00F20178">
                            <w:pPr>
                              <w:pStyle w:val="NormalWeb"/>
                              <w:spacing w:before="0" w:beforeAutospacing="0" w:after="0" w:afterAutospacing="0"/>
                            </w:pPr>
                            <w:r>
                              <w:rPr>
                                <w:rFonts w:asciiTheme="minorHAnsi" w:hAnsi="Calibri" w:cstheme="minorBidi"/>
                                <w:color w:val="000000" w:themeColor="dark1"/>
                                <w:sz w:val="16"/>
                                <w:szCs w:val="16"/>
                              </w:rPr>
                              <w:t>Exp. Date xx/xx/20xx</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2" o:spid="_x0000_s1026" type="#_x0000_t202" style="position:absolute;left:0;text-align:left;margin-left:397.5pt;margin-top:24.15pt;width:103.5pt;height: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" fillcolor="white [3201]" strokecolor="black [3213]">
                <v:textbox>
                  <w:txbxContent>
                    <w:p w:rsidR="00F20178" w:rsidRDefault="00F20178" w:rsidP="00F20178">
                      <w:pPr>
                        <w:pStyle w:val="NormalWeb"/>
                        <w:spacing w:before="0" w:beforeAutospacing="0" w:after="0" w:afterAutospacing="0"/>
                      </w:pPr>
                      <w:r>
                        <w:rPr>
                          <w:rFonts w:asciiTheme="minorHAnsi" w:hAnsi="Calibri" w:cstheme="minorBidi"/>
                          <w:color w:val="000000" w:themeColor="dark1"/>
                          <w:sz w:val="16"/>
                          <w:szCs w:val="16"/>
                        </w:rPr>
                        <w:t>Form Approved</w:t>
                      </w:r>
                    </w:p>
                    <w:p w:rsidR="00F20178" w:rsidRDefault="00F20178" w:rsidP="00F20178">
                      <w:pPr>
                        <w:pStyle w:val="NormalWeb"/>
                        <w:spacing w:before="0" w:beforeAutospacing="0" w:after="0" w:afterAutospacing="0"/>
                      </w:pPr>
                      <w:r>
                        <w:rPr>
                          <w:rFonts w:asciiTheme="minorHAnsi" w:hAnsi="Calibri" w:cstheme="minorBidi"/>
                          <w:color w:val="000000" w:themeColor="dark1"/>
                          <w:sz w:val="16"/>
                          <w:szCs w:val="16"/>
                        </w:rPr>
                        <w:t xml:space="preserve">OMB No. 0923-xxxx </w:t>
                      </w:r>
                    </w:p>
                    <w:p w:rsidR="00F20178" w:rsidRDefault="00F20178" w:rsidP="00F20178">
                      <w:pPr>
                        <w:pStyle w:val="NormalWeb"/>
                        <w:spacing w:before="0" w:beforeAutospacing="0" w:after="0" w:afterAutospacing="0"/>
                      </w:pPr>
                      <w:r>
                        <w:rPr>
                          <w:rFonts w:asciiTheme="minorHAnsi" w:hAnsi="Calibri" w:cstheme="minorBidi"/>
                          <w:color w:val="000000" w:themeColor="dark1"/>
                          <w:sz w:val="16"/>
                          <w:szCs w:val="16"/>
                        </w:rPr>
                        <w:t>Exp. Date xx/xx/20xx</w:t>
                      </w:r>
                    </w:p>
                  </w:txbxContent>
                </v:textbox>
                <w10:wrap anchorx="margin"/>
              </v:shape>
            </w:pict>
          </mc:Fallback>
        </mc:AlternateContent>
      </w:r>
      <w:r>
        <w:rPr>
          <w:b/>
        </w:rPr>
        <w:t>Appendix A4: Household Recruitment Script for Environmental Sampling</w:t>
      </w:r>
    </w:p>
    <w:p w:rsidR="00F20178" w:rsidRDefault="00F20178" w:rsidP="00F20178">
      <w:pPr>
        <w:pStyle w:val="NoSpacing"/>
        <w:spacing w:after="200"/>
        <w:jc w:val="center"/>
        <w:rPr>
          <w:b/>
        </w:rPr>
      </w:pPr>
    </w:p>
    <w:p w:rsidR="00F20178" w:rsidRDefault="00F20178" w:rsidP="00F20178">
      <w:pPr>
        <w:pStyle w:val="NoSpacing"/>
        <w:spacing w:after="200"/>
        <w:jc w:val="center"/>
        <w:rPr>
          <w:b/>
        </w:rPr>
      </w:pPr>
    </w:p>
    <w:p w:rsidR="00F20178" w:rsidRPr="004D3BC0" w:rsidRDefault="00F20178" w:rsidP="00F20178">
      <w:pPr>
        <w:pStyle w:val="NoSpacing"/>
        <w:spacing w:after="200"/>
        <w:jc w:val="center"/>
        <w:rPr>
          <w:b/>
        </w:rPr>
      </w:pPr>
      <w:r>
        <w:rPr>
          <w:b/>
        </w:rPr>
        <w:t>PFAS</w:t>
      </w:r>
      <w:r w:rsidRPr="004D3BC0">
        <w:rPr>
          <w:b/>
        </w:rPr>
        <w:t xml:space="preserve"> Exposure</w:t>
      </w:r>
      <w:r>
        <w:rPr>
          <w:b/>
        </w:rPr>
        <w:t xml:space="preserve"> Assessment</w:t>
      </w:r>
      <w:r w:rsidRPr="004D3BC0">
        <w:rPr>
          <w:b/>
        </w:rPr>
        <w:t xml:space="preserve">, </w:t>
      </w:r>
      <w:r>
        <w:rPr>
          <w:b/>
        </w:rPr>
        <w:t>environmental</w:t>
      </w:r>
      <w:r w:rsidRPr="004D3BC0">
        <w:rPr>
          <w:b/>
        </w:rPr>
        <w:t xml:space="preserve"> sampling</w:t>
      </w:r>
    </w:p>
    <w:p w:rsidR="00F20178" w:rsidRDefault="00F20178" w:rsidP="00F20178">
      <w:pPr>
        <w:pStyle w:val="NoSpacing"/>
        <w:spacing w:after="200"/>
        <w:jc w:val="center"/>
        <w:rPr>
          <w:b/>
        </w:rPr>
      </w:pPr>
      <w:r>
        <w:rPr>
          <w:b/>
        </w:rPr>
        <w:t xml:space="preserve">Household </w:t>
      </w:r>
      <w:r w:rsidRPr="004D3BC0">
        <w:rPr>
          <w:b/>
        </w:rPr>
        <w:t xml:space="preserve">Recruitment </w:t>
      </w:r>
      <w:r>
        <w:rPr>
          <w:b/>
        </w:rPr>
        <w:t>Script for Environmental Sampling</w:t>
      </w:r>
    </w:p>
    <w:p w:rsidR="00F20178" w:rsidRDefault="00F20178" w:rsidP="00F20178">
      <w:pPr>
        <w:pStyle w:val="NoSpacing"/>
        <w:spacing w:after="200"/>
        <w:jc w:val="center"/>
        <w:rPr>
          <w:b/>
        </w:rPr>
      </w:pPr>
      <w:r>
        <w:rPr>
          <w:b/>
        </w:rPr>
        <w:t xml:space="preserve"> </w:t>
      </w:r>
      <w:r>
        <w:rPr>
          <w:noProof/>
        </w:rPr>
        <mc:AlternateContent>
          <mc:Choice Requires="wps">
            <w:drawing>
              <wp:anchor distT="45720" distB="45720" distL="114300" distR="114300" simplePos="0" relativeHeight="251659264" behindDoc="1" locked="0" layoutInCell="1" allowOverlap="1" wp14:anchorId="07B4648F" wp14:editId="2E828696">
                <wp:simplePos x="0" y="0"/>
                <wp:positionH relativeFrom="margin">
                  <wp:posOffset>0</wp:posOffset>
                </wp:positionH>
                <wp:positionV relativeFrom="paragraph">
                  <wp:posOffset>344170</wp:posOffset>
                </wp:positionV>
                <wp:extent cx="5925820" cy="1404620"/>
                <wp:effectExtent l="0" t="0" r="17780" b="12700"/>
                <wp:wrapTight wrapText="bothSides">
                  <wp:wrapPolygon edited="0">
                    <wp:start x="0" y="0"/>
                    <wp:lineTo x="0" y="21438"/>
                    <wp:lineTo x="21595" y="21438"/>
                    <wp:lineTo x="21595" y="0"/>
                    <wp:lineTo x="0" y="0"/>
                  </wp:wrapPolygon>
                </wp:wrapTight>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820" cy="1404620"/>
                        </a:xfrm>
                        <a:prstGeom prst="rect">
                          <a:avLst/>
                        </a:prstGeom>
                        <a:solidFill>
                          <a:srgbClr val="FFFFFF"/>
                        </a:solidFill>
                        <a:ln w="9525">
                          <a:solidFill>
                            <a:srgbClr val="000000"/>
                          </a:solidFill>
                          <a:miter lim="800000"/>
                          <a:headEnd/>
                          <a:tailEnd/>
                        </a:ln>
                      </wps:spPr>
                      <wps:txbx>
                        <w:txbxContent>
                          <w:p w:rsidR="00F20178" w:rsidRPr="009D18FF" w:rsidRDefault="00F20178" w:rsidP="00F20178">
                            <w:pPr>
                              <w:spacing w:after="0" w:line="240" w:lineRule="auto"/>
                              <w:rPr>
                                <w:sz w:val="16"/>
                                <w:szCs w:val="16"/>
                              </w:rPr>
                            </w:pPr>
                            <w:r>
                              <w:rPr>
                                <w:sz w:val="16"/>
                                <w:szCs w:val="16"/>
                              </w:rPr>
                              <w:t>ATSDR</w:t>
                            </w:r>
                            <w:r w:rsidRPr="009D18FF">
                              <w:rPr>
                                <w:sz w:val="16"/>
                                <w:szCs w:val="16"/>
                              </w:rPr>
                              <w:t xml:space="preserve"> estimates the average public reporting burden for this</w:t>
                            </w:r>
                            <w:r>
                              <w:rPr>
                                <w:sz w:val="16"/>
                                <w:szCs w:val="16"/>
                              </w:rPr>
                              <w:t xml:space="preserve"> collection of information as 5</w:t>
                            </w:r>
                            <w:r w:rsidRPr="009D18FF">
                              <w:rPr>
                                <w:sz w:val="16"/>
                                <w:szCs w:val="16"/>
                              </w:rPr>
                              <w:t xml:space="preserve">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w:t>
                            </w:r>
                            <w:r>
                              <w:rPr>
                                <w:sz w:val="16"/>
                                <w:szCs w:val="16"/>
                              </w:rPr>
                              <w:t>displays a currently valid OMB Control N</w:t>
                            </w:r>
                            <w:r w:rsidRPr="009D18FF">
                              <w:rPr>
                                <w:sz w:val="16"/>
                                <w:szCs w:val="16"/>
                              </w:rPr>
                              <w:t>umber. Send comments regarding this burden estimate or any other aspect of this collection of information, including suggestions for reducing this burden to CDC/ATSDR Information Collection Review Office, 1600 Clifton Road NE, MS D-74, Atlanta, Geo</w:t>
                            </w:r>
                            <w:r>
                              <w:rPr>
                                <w:sz w:val="16"/>
                                <w:szCs w:val="16"/>
                              </w:rPr>
                              <w:t>rgia 30333; ATTN: PRA (0923-xxxx</w:t>
                            </w:r>
                            <w:r w:rsidRPr="009D18FF">
                              <w:rPr>
                                <w:sz w:val="16"/>
                                <w:szCs w:val="16"/>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6" o:spid="_x0000_s1027" type="#_x0000_t202" style="position:absolute;left:0;text-align:left;margin-left:0;margin-top:27.1pt;width:466.6pt;height:110.6pt;z-index:-2516572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">
                <v:textbox style="mso-fit-shape-to-text:t">
                  <w:txbxContent>
                    <w:p w:rsidR="00F20178" w:rsidRPr="009D18FF" w:rsidRDefault="00F20178" w:rsidP="00F20178">
                      <w:pPr>
                        <w:spacing w:after="0" w:line="240" w:lineRule="auto"/>
                        <w:rPr>
                          <w:sz w:val="16"/>
                          <w:szCs w:val="16"/>
                        </w:rPr>
                      </w:pPr>
                      <w:r>
                        <w:rPr>
                          <w:sz w:val="16"/>
                          <w:szCs w:val="16"/>
                        </w:rPr>
                        <w:t>ATSDR</w:t>
                      </w:r>
                      <w:r w:rsidRPr="009D18FF">
                        <w:rPr>
                          <w:sz w:val="16"/>
                          <w:szCs w:val="16"/>
                        </w:rPr>
                        <w:t xml:space="preserve"> estimates the average public reporting burden for this</w:t>
                      </w:r>
                      <w:r>
                        <w:rPr>
                          <w:sz w:val="16"/>
                          <w:szCs w:val="16"/>
                        </w:rPr>
                        <w:t xml:space="preserve"> collection of information as 5</w:t>
                      </w:r>
                      <w:r w:rsidRPr="009D18FF">
                        <w:rPr>
                          <w:sz w:val="16"/>
                          <w:szCs w:val="16"/>
                        </w:rPr>
                        <w:t xml:space="preserve">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w:t>
                      </w:r>
                      <w:r>
                        <w:rPr>
                          <w:sz w:val="16"/>
                          <w:szCs w:val="16"/>
                        </w:rPr>
                        <w:t>displays a currently valid OMB Control N</w:t>
                      </w:r>
                      <w:r w:rsidRPr="009D18FF">
                        <w:rPr>
                          <w:sz w:val="16"/>
                          <w:szCs w:val="16"/>
                        </w:rPr>
                        <w:t>umber. Send comments regarding this burden estimate or any other aspect of this collection of information, including suggestions for reducing this burden to CDC/ATSDR Information Collection Review Office, 1600 Clifton Road NE, MS D-74, Atlanta, Geo</w:t>
                      </w:r>
                      <w:r>
                        <w:rPr>
                          <w:sz w:val="16"/>
                          <w:szCs w:val="16"/>
                        </w:rPr>
                        <w:t>rgia 30333; ATTN: PRA (0923-xxxx</w:t>
                      </w:r>
                      <w:r w:rsidRPr="009D18FF">
                        <w:rPr>
                          <w:sz w:val="16"/>
                          <w:szCs w:val="16"/>
                        </w:rPr>
                        <w:t xml:space="preserve">).   </w:t>
                      </w:r>
                    </w:p>
                  </w:txbxContent>
                </v:textbox>
                <w10:wrap type="tight" anchorx="margin"/>
              </v:shape>
            </w:pict>
          </mc:Fallback>
        </mc:AlternateContent>
      </w:r>
      <w:r>
        <w:rPr>
          <w:b/>
        </w:rPr>
        <w:t>Reading Level: 10.1</w:t>
      </w:r>
    </w:p>
    <w:p w:rsidR="00264BE5" w:rsidRDefault="00264BE5" w:rsidP="00F20178">
      <w:pPr>
        <w:pStyle w:val="NoSpacing"/>
        <w:spacing w:after="200"/>
        <w:rPr>
          <w:i/>
        </w:rPr>
      </w:pPr>
    </w:p>
    <w:p w:rsidR="00264BE5" w:rsidRDefault="00264BE5" w:rsidP="00F20178">
      <w:pPr>
        <w:pStyle w:val="NoSpacing"/>
        <w:spacing w:after="200"/>
        <w:rPr>
          <w:i/>
        </w:rPr>
      </w:pPr>
    </w:p>
    <w:p w:rsidR="00264BE5" w:rsidRDefault="00264BE5" w:rsidP="00F20178">
      <w:pPr>
        <w:pStyle w:val="NoSpacing"/>
        <w:spacing w:after="200"/>
        <w:rPr>
          <w:i/>
        </w:rPr>
      </w:pPr>
    </w:p>
    <w:p w:rsidR="00264BE5" w:rsidRDefault="00264BE5" w:rsidP="00F20178">
      <w:pPr>
        <w:pStyle w:val="NoSpacing"/>
        <w:spacing w:after="200"/>
        <w:rPr>
          <w:i/>
        </w:rPr>
      </w:pPr>
    </w:p>
    <w:p w:rsidR="00F20178" w:rsidRPr="00782538" w:rsidRDefault="00F20178" w:rsidP="00F20178">
      <w:pPr>
        <w:pStyle w:val="NoSpacing"/>
        <w:spacing w:after="200"/>
        <w:rPr>
          <w:i/>
        </w:rPr>
      </w:pPr>
      <w:r>
        <w:rPr>
          <w:i/>
        </w:rPr>
        <w:t xml:space="preserve">Note: Ten percent of household recruited into the exposure assessment that report drinking tap water in the home will be randomly selected for environmental sampling. This script will be used to contact and invite these selected households to participate in environmental sampling. </w:t>
      </w:r>
    </w:p>
    <w:p w:rsidR="00F20178" w:rsidRDefault="00F20178" w:rsidP="00F20178">
      <w:pPr>
        <w:pStyle w:val="NoSpacing"/>
        <w:spacing w:after="200"/>
      </w:pPr>
      <w:r>
        <w:t>Hello, I am ______________________ from [</w:t>
      </w:r>
      <w:r>
        <w:rPr>
          <w:i/>
        </w:rPr>
        <w:t>insert affiliation</w:t>
      </w:r>
      <w:r>
        <w:t>], calling on behalf of the Agency for Toxic Substances and Disease Registry. May I please speak with the head of the household?</w:t>
      </w:r>
    </w:p>
    <w:p w:rsidR="00F20178" w:rsidRDefault="00F20178" w:rsidP="00F20178">
      <w:pPr>
        <w:pStyle w:val="NoSpacing"/>
        <w:spacing w:after="200"/>
      </w:pPr>
      <w:r>
        <w:t xml:space="preserve">As I’m sure you remember, your household recently agreed to participate in an exposure assessment to measure chemicals called per- and polyfluoroalkyl substances, or PFAS, in the bodies of people living in your area. A small subset of households participating in the exposure assessment has been selected for additional environmental sampling of PFAS in the home.  </w:t>
      </w:r>
    </w:p>
    <w:p w:rsidR="00F20178" w:rsidRDefault="00F20178" w:rsidP="00F20178">
      <w:pPr>
        <w:pStyle w:val="NoSpacing"/>
        <w:spacing w:after="200"/>
      </w:pPr>
      <w:r>
        <w:t xml:space="preserve">We would like to collect tap water and indoor dust samples from some homes to understand how people living in your area are exposed to PFAS while at home. To do this, we need households in this community to participate in environmental sampling as well as blood and urine testing. </w:t>
      </w:r>
    </w:p>
    <w:p w:rsidR="00F20178" w:rsidRDefault="00F20178" w:rsidP="00F20178">
      <w:pPr>
        <w:pStyle w:val="NoSpacing"/>
        <w:spacing w:after="200"/>
      </w:pPr>
      <w:r>
        <w:t xml:space="preserve">For this part of the exposure assessment, we will </w:t>
      </w:r>
      <w:r>
        <w:rPr>
          <w:rFonts w:ascii="Calibri" w:eastAsia="Times New Roman" w:hAnsi="Calibri" w:cs="Calibri"/>
          <w:color w:val="000000"/>
        </w:rPr>
        <w:t xml:space="preserve">collect a drinking water sample from the source in your home you and your family most often drink water (e.g. kitchen tap). Then, we will collect indoor dust samples from up to three locations inside your home. </w:t>
      </w:r>
      <w:r>
        <w:t xml:space="preserve">The time required for us to collect these samples is estimated to be about 20 minutes. The environmental sampling will be in addition to collection of blood and urine from you and others in your household. </w:t>
      </w:r>
    </w:p>
    <w:p w:rsidR="00F20178" w:rsidRDefault="00F20178" w:rsidP="00F20178">
      <w:pPr>
        <w:pStyle w:val="NoSpacing"/>
        <w:spacing w:after="200"/>
      </w:pPr>
      <w:r>
        <w:t xml:space="preserve">Are you willing to participate in the environmental sampling part of the exposure assessment? </w:t>
      </w:r>
    </w:p>
    <w:p w:rsidR="00F20178" w:rsidRDefault="00F20178" w:rsidP="00F20178">
      <w:pPr>
        <w:pStyle w:val="NoSpacing"/>
        <w:spacing w:after="200"/>
        <w:ind w:left="1440"/>
      </w:pPr>
      <w:r>
        <w:t>Yes</w:t>
      </w:r>
      <w:r>
        <w:tab/>
      </w:r>
      <w:r>
        <w:tab/>
        <w:t>No</w:t>
      </w:r>
      <w:r>
        <w:tab/>
      </w:r>
      <w:r>
        <w:tab/>
        <w:t>Refused to Answer</w:t>
      </w:r>
    </w:p>
    <w:p w:rsidR="00F20178" w:rsidRDefault="00F20178" w:rsidP="00F20178">
      <w:pPr>
        <w:pStyle w:val="NoSpacing"/>
        <w:spacing w:after="200"/>
      </w:pPr>
      <w:r w:rsidRPr="00DD3F66">
        <w:rPr>
          <w:b/>
        </w:rPr>
        <w:t>If No</w:t>
      </w:r>
      <w:r w:rsidRPr="00662D2B">
        <w:t>: Okay, thank you for your time</w:t>
      </w:r>
      <w:r>
        <w:t>. Good</w:t>
      </w:r>
      <w:r w:rsidRPr="00662D2B">
        <w:t xml:space="preserve">bye. </w:t>
      </w:r>
    </w:p>
    <w:p w:rsidR="00F20178" w:rsidRPr="00AF49AF" w:rsidRDefault="00F20178" w:rsidP="00F20178">
      <w:pPr>
        <w:pStyle w:val="NoSpacing"/>
        <w:spacing w:after="200"/>
      </w:pPr>
      <w:r w:rsidRPr="00DD3F66">
        <w:rPr>
          <w:b/>
        </w:rPr>
        <w:t>If Yes</w:t>
      </w:r>
      <w:r>
        <w:t xml:space="preserve">: Thank you very much. We will be in your community to </w:t>
      </w:r>
      <w:r w:rsidRPr="00AF49AF">
        <w:t>collect samples [</w:t>
      </w:r>
      <w:r w:rsidRPr="00AF49AF">
        <w:rPr>
          <w:i/>
        </w:rPr>
        <w:t>insert dates</w:t>
      </w:r>
      <w:r w:rsidRPr="00AF49AF">
        <w:t>]. Your blood and urine sampling appointment is at [</w:t>
      </w:r>
      <w:r w:rsidRPr="00AF49AF">
        <w:rPr>
          <w:i/>
        </w:rPr>
        <w:t>insert date and time</w:t>
      </w:r>
      <w:r w:rsidRPr="00AF49AF">
        <w:t>]. When would be a good time for us to schedule a home visit to collect your environmental samples?</w:t>
      </w:r>
    </w:p>
    <w:p w:rsidR="00F20178" w:rsidRPr="00AF49AF" w:rsidRDefault="00F20178" w:rsidP="00F20178">
      <w:pPr>
        <w:spacing w:line="240" w:lineRule="auto"/>
        <w:rPr>
          <w:rFonts w:asciiTheme="majorHAnsi" w:eastAsiaTheme="majorEastAsia" w:hAnsiTheme="majorHAnsi" w:cstheme="majorBidi"/>
          <w:bCs/>
          <w:color w:val="2E74B5" w:themeColor="accent1" w:themeShade="BF"/>
        </w:rPr>
      </w:pPr>
    </w:p>
    <w:sectPr w:rsidR="00F20178" w:rsidRPr="00AF49AF" w:rsidSect="00D26908">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178"/>
    <w:rsid w:val="00264BE5"/>
    <w:rsid w:val="00522767"/>
    <w:rsid w:val="00D26908"/>
    <w:rsid w:val="00F20178"/>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017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20178"/>
    <w:pPr>
      <w:spacing w:after="0" w:line="240" w:lineRule="auto"/>
    </w:pPr>
  </w:style>
  <w:style w:type="character" w:customStyle="1" w:styleId="NoSpacingChar">
    <w:name w:val="No Spacing Char"/>
    <w:basedOn w:val="DefaultParagraphFont"/>
    <w:link w:val="NoSpacing"/>
    <w:uiPriority w:val="1"/>
    <w:rsid w:val="00F20178"/>
  </w:style>
  <w:style w:type="paragraph" w:styleId="NormalWeb">
    <w:name w:val="Normal (Web)"/>
    <w:basedOn w:val="Normal"/>
    <w:uiPriority w:val="99"/>
    <w:semiHidden/>
    <w:unhideWhenUsed/>
    <w:rsid w:val="00F20178"/>
    <w:pPr>
      <w:spacing w:before="100" w:beforeAutospacing="1" w:after="100" w:afterAutospacing="1" w:line="240" w:lineRule="auto"/>
    </w:pPr>
    <w:rPr>
      <w:rFonts w:ascii="Times New Roman" w:eastAsiaTheme="minorEastAsia"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017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20178"/>
    <w:pPr>
      <w:spacing w:after="0" w:line="240" w:lineRule="auto"/>
    </w:pPr>
  </w:style>
  <w:style w:type="character" w:customStyle="1" w:styleId="NoSpacingChar">
    <w:name w:val="No Spacing Char"/>
    <w:basedOn w:val="DefaultParagraphFont"/>
    <w:link w:val="NoSpacing"/>
    <w:uiPriority w:val="1"/>
    <w:rsid w:val="00F20178"/>
  </w:style>
  <w:style w:type="paragraph" w:styleId="NormalWeb">
    <w:name w:val="Normal (Web)"/>
    <w:basedOn w:val="Normal"/>
    <w:uiPriority w:val="99"/>
    <w:semiHidden/>
    <w:unhideWhenUsed/>
    <w:rsid w:val="00F20178"/>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331</Words>
  <Characters>1892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Scruton</dc:creator>
  <cp:keywords/>
  <dc:description/>
  <cp:lastModifiedBy>SYSTEM</cp:lastModifiedBy>
  <cp:revision>2</cp:revision>
  <dcterms:created xsi:type="dcterms:W3CDTF">2019-06-27T19:49:00Z</dcterms:created>
  <dcterms:modified xsi:type="dcterms:W3CDTF">2019-06-27T19:49:00Z</dcterms:modified>
</cp:coreProperties>
</file>