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182" w:rsidP="006D6E9D" w:rsidRDefault="00A70182" w14:paraId="665330D4" w14:textId="77777777">
      <w:pPr>
        <w:contextualSpacing/>
        <w:jc w:val="center"/>
        <w:rPr>
          <w:b/>
          <w:sz w:val="28"/>
          <w:szCs w:val="28"/>
        </w:rPr>
      </w:pPr>
    </w:p>
    <w:p w:rsidR="008652C7" w:rsidP="006D6E9D" w:rsidRDefault="008652C7" w14:paraId="20852E40" w14:textId="77777777">
      <w:pPr>
        <w:contextualSpacing/>
        <w:jc w:val="center"/>
        <w:rPr>
          <w:b/>
          <w:sz w:val="28"/>
          <w:szCs w:val="28"/>
        </w:rPr>
      </w:pPr>
    </w:p>
    <w:p w:rsidR="008652C7" w:rsidP="006D6E9D" w:rsidRDefault="008652C7" w14:paraId="304C230B" w14:textId="77777777">
      <w:pPr>
        <w:contextualSpacing/>
        <w:jc w:val="center"/>
        <w:rPr>
          <w:b/>
          <w:sz w:val="28"/>
          <w:szCs w:val="28"/>
        </w:rPr>
      </w:pPr>
    </w:p>
    <w:p w:rsidR="008652C7" w:rsidP="006D6E9D" w:rsidRDefault="008652C7" w14:paraId="73E93602" w14:textId="77777777">
      <w:pPr>
        <w:contextualSpacing/>
        <w:jc w:val="center"/>
        <w:rPr>
          <w:b/>
          <w:sz w:val="28"/>
          <w:szCs w:val="28"/>
        </w:rPr>
      </w:pPr>
    </w:p>
    <w:p w:rsidR="008652C7" w:rsidP="006D6E9D" w:rsidRDefault="008652C7" w14:paraId="54C9E2D6" w14:textId="77777777">
      <w:pPr>
        <w:contextualSpacing/>
        <w:jc w:val="center"/>
        <w:rPr>
          <w:b/>
          <w:sz w:val="28"/>
          <w:szCs w:val="28"/>
        </w:rPr>
      </w:pPr>
    </w:p>
    <w:p w:rsidR="008652C7" w:rsidP="006D6E9D" w:rsidRDefault="008652C7" w14:paraId="60100C2C" w14:textId="77777777">
      <w:pPr>
        <w:contextualSpacing/>
        <w:jc w:val="center"/>
        <w:rPr>
          <w:b/>
          <w:sz w:val="28"/>
          <w:szCs w:val="28"/>
        </w:rPr>
      </w:pPr>
    </w:p>
    <w:p w:rsidR="008652C7" w:rsidP="006D6E9D" w:rsidRDefault="008652C7" w14:paraId="62AFEB6B" w14:textId="77777777">
      <w:pPr>
        <w:contextualSpacing/>
        <w:jc w:val="center"/>
        <w:rPr>
          <w:b/>
          <w:sz w:val="28"/>
          <w:szCs w:val="28"/>
        </w:rPr>
      </w:pPr>
    </w:p>
    <w:p w:rsidR="008652C7" w:rsidP="006D6E9D" w:rsidRDefault="008652C7" w14:paraId="11E7563E" w14:textId="77777777">
      <w:pPr>
        <w:contextualSpacing/>
        <w:jc w:val="center"/>
        <w:rPr>
          <w:b/>
          <w:sz w:val="28"/>
          <w:szCs w:val="28"/>
        </w:rPr>
      </w:pPr>
    </w:p>
    <w:p w:rsidR="008652C7" w:rsidP="006D6E9D" w:rsidRDefault="008652C7" w14:paraId="72E4515A" w14:textId="77777777">
      <w:pPr>
        <w:contextualSpacing/>
        <w:jc w:val="center"/>
        <w:rPr>
          <w:b/>
          <w:sz w:val="28"/>
          <w:szCs w:val="28"/>
        </w:rPr>
      </w:pPr>
    </w:p>
    <w:p w:rsidR="008652C7" w:rsidP="006D6E9D" w:rsidRDefault="008652C7" w14:paraId="3C11D8D1" w14:textId="77777777">
      <w:pPr>
        <w:contextualSpacing/>
        <w:jc w:val="center"/>
        <w:rPr>
          <w:b/>
          <w:sz w:val="28"/>
          <w:szCs w:val="28"/>
        </w:rPr>
      </w:pPr>
    </w:p>
    <w:p w:rsidRPr="008A272F" w:rsidR="00D13151" w:rsidP="006D6E9D" w:rsidRDefault="00D13151" w14:paraId="13B78BCA" w14:textId="77777777">
      <w:pPr>
        <w:contextualSpacing/>
        <w:jc w:val="center"/>
        <w:rPr>
          <w:b/>
          <w:sz w:val="48"/>
          <w:szCs w:val="48"/>
        </w:rPr>
      </w:pPr>
      <w:r w:rsidRPr="008A272F">
        <w:rPr>
          <w:b/>
          <w:sz w:val="48"/>
          <w:szCs w:val="48"/>
        </w:rPr>
        <w:t>OMB Clearance Package</w:t>
      </w:r>
    </w:p>
    <w:p w:rsidRPr="00FB092A" w:rsidR="00D13151" w:rsidP="006D6E9D" w:rsidRDefault="00D13151" w14:paraId="037A9143" w14:textId="77777777">
      <w:pPr>
        <w:contextualSpacing/>
        <w:jc w:val="center"/>
        <w:rPr>
          <w:b/>
          <w:sz w:val="28"/>
          <w:szCs w:val="28"/>
        </w:rPr>
      </w:pPr>
    </w:p>
    <w:p w:rsidRPr="00FB092A" w:rsidR="00A70182" w:rsidP="006D6E9D" w:rsidRDefault="00A70182" w14:paraId="102378C1" w14:textId="77777777">
      <w:pPr>
        <w:contextualSpacing/>
        <w:jc w:val="center"/>
        <w:rPr>
          <w:b/>
          <w:sz w:val="28"/>
          <w:szCs w:val="28"/>
        </w:rPr>
      </w:pPr>
      <w:r w:rsidRPr="00FB092A">
        <w:rPr>
          <w:b/>
          <w:sz w:val="28"/>
          <w:szCs w:val="28"/>
        </w:rPr>
        <w:t>SUPPORTING STATEMENT</w:t>
      </w:r>
    </w:p>
    <w:p w:rsidRPr="00FB092A" w:rsidR="00A70182" w:rsidP="006D6E9D" w:rsidRDefault="00A70182" w14:paraId="3BDC4D8B" w14:textId="77777777">
      <w:pPr>
        <w:contextualSpacing/>
        <w:jc w:val="center"/>
        <w:rPr>
          <w:b/>
          <w:sz w:val="28"/>
          <w:szCs w:val="28"/>
        </w:rPr>
      </w:pPr>
    </w:p>
    <w:p w:rsidRPr="00FB092A" w:rsidR="00A70182" w:rsidP="006D6E9D" w:rsidRDefault="00A70182" w14:paraId="0D97A7A3" w14:textId="77777777">
      <w:pPr>
        <w:contextualSpacing/>
        <w:jc w:val="center"/>
        <w:rPr>
          <w:sz w:val="28"/>
          <w:szCs w:val="28"/>
        </w:rPr>
      </w:pPr>
      <w:r w:rsidRPr="00FB092A">
        <w:rPr>
          <w:b/>
          <w:sz w:val="28"/>
          <w:szCs w:val="28"/>
        </w:rPr>
        <w:t>Part B</w:t>
      </w:r>
    </w:p>
    <w:p w:rsidRPr="00FB092A" w:rsidR="00A70182" w:rsidP="006D6E9D" w:rsidRDefault="00A70182" w14:paraId="0E06DF66" w14:textId="77777777">
      <w:pPr>
        <w:contextualSpacing/>
        <w:jc w:val="center"/>
        <w:rPr>
          <w:sz w:val="28"/>
          <w:szCs w:val="28"/>
        </w:rPr>
      </w:pPr>
    </w:p>
    <w:p w:rsidRPr="00FB092A" w:rsidR="00A70182" w:rsidP="006D6E9D" w:rsidRDefault="00A70182" w14:paraId="38B514F6" w14:textId="77777777">
      <w:pPr>
        <w:contextualSpacing/>
        <w:jc w:val="center"/>
        <w:rPr>
          <w:sz w:val="28"/>
          <w:szCs w:val="28"/>
        </w:rPr>
      </w:pPr>
    </w:p>
    <w:p w:rsidRPr="00FB092A" w:rsidR="00A70182" w:rsidP="006D6E9D" w:rsidRDefault="00A70182" w14:paraId="15F1F118" w14:textId="77777777">
      <w:pPr>
        <w:contextualSpacing/>
        <w:jc w:val="center"/>
        <w:rPr>
          <w:sz w:val="28"/>
          <w:szCs w:val="28"/>
        </w:rPr>
      </w:pPr>
    </w:p>
    <w:p w:rsidRPr="00FB092A" w:rsidR="00A70182" w:rsidP="006D6E9D" w:rsidRDefault="00A70182" w14:paraId="7DBAE362" w14:textId="77777777">
      <w:pPr>
        <w:contextualSpacing/>
        <w:jc w:val="center"/>
        <w:rPr>
          <w:sz w:val="28"/>
          <w:szCs w:val="28"/>
        </w:rPr>
      </w:pPr>
    </w:p>
    <w:p w:rsidRPr="00FB092A" w:rsidR="00A70182" w:rsidP="006D6E9D" w:rsidRDefault="00A70182" w14:paraId="05B21340" w14:textId="77777777">
      <w:pPr>
        <w:contextualSpacing/>
        <w:jc w:val="center"/>
        <w:rPr>
          <w:sz w:val="28"/>
          <w:szCs w:val="28"/>
        </w:rPr>
      </w:pPr>
    </w:p>
    <w:p w:rsidRPr="00FB092A" w:rsidR="00A70182" w:rsidP="006D6E9D" w:rsidRDefault="00A70182" w14:paraId="1B99406A" w14:textId="77777777">
      <w:pPr>
        <w:contextualSpacing/>
        <w:jc w:val="center"/>
        <w:rPr>
          <w:sz w:val="28"/>
          <w:szCs w:val="28"/>
        </w:rPr>
      </w:pPr>
    </w:p>
    <w:p w:rsidRPr="00271715" w:rsidR="005A7392" w:rsidP="005A7392" w:rsidRDefault="005A7392" w14:paraId="6511DBF9" w14:textId="1A9EF059">
      <w:pPr>
        <w:jc w:val="center"/>
        <w:rPr>
          <w:rFonts w:ascii="Arial Narrow" w:hAnsi="Arial Narrow"/>
          <w:sz w:val="32"/>
          <w:szCs w:val="32"/>
        </w:rPr>
      </w:pPr>
      <w:r>
        <w:rPr>
          <w:rFonts w:ascii="Arial Narrow" w:hAnsi="Arial Narrow"/>
          <w:sz w:val="32"/>
          <w:szCs w:val="32"/>
        </w:rPr>
        <w:t xml:space="preserve">Evaluation of </w:t>
      </w:r>
      <w:r w:rsidRPr="00271715">
        <w:rPr>
          <w:rFonts w:ascii="Arial Narrow" w:hAnsi="Arial Narrow"/>
          <w:sz w:val="32"/>
          <w:szCs w:val="32"/>
        </w:rPr>
        <w:t>Patient-Centered Outcomes Research Trust Fund</w:t>
      </w:r>
      <w:r w:rsidR="00EE251C">
        <w:rPr>
          <w:rFonts w:ascii="Arial Narrow" w:hAnsi="Arial Narrow"/>
          <w:sz w:val="32"/>
          <w:szCs w:val="32"/>
        </w:rPr>
        <w:t>–</w:t>
      </w:r>
      <w:r w:rsidRPr="00271715">
        <w:rPr>
          <w:rFonts w:ascii="Arial Narrow" w:hAnsi="Arial Narrow"/>
          <w:sz w:val="32"/>
          <w:szCs w:val="32"/>
        </w:rPr>
        <w:br/>
        <w:t xml:space="preserve">Training Program </w:t>
      </w:r>
    </w:p>
    <w:p w:rsidRPr="00FB092A" w:rsidR="00A70182" w:rsidP="00370518" w:rsidRDefault="00A70182" w14:paraId="4481FC7C" w14:textId="77777777">
      <w:pPr>
        <w:contextualSpacing/>
        <w:rPr>
          <w:sz w:val="28"/>
          <w:szCs w:val="28"/>
        </w:rPr>
      </w:pPr>
    </w:p>
    <w:p w:rsidRPr="00FB092A" w:rsidR="00A70182" w:rsidP="006D6E9D" w:rsidRDefault="00A70182" w14:paraId="49BFEBFA" w14:textId="77777777">
      <w:pPr>
        <w:contextualSpacing/>
        <w:jc w:val="center"/>
        <w:rPr>
          <w:sz w:val="28"/>
          <w:szCs w:val="28"/>
        </w:rPr>
      </w:pPr>
    </w:p>
    <w:p w:rsidRPr="00FB092A" w:rsidR="00A70182" w:rsidP="006D6E9D" w:rsidRDefault="00A70182" w14:paraId="62CCA1DF" w14:textId="77777777">
      <w:pPr>
        <w:contextualSpacing/>
        <w:jc w:val="center"/>
        <w:rPr>
          <w:sz w:val="28"/>
          <w:szCs w:val="28"/>
        </w:rPr>
      </w:pPr>
    </w:p>
    <w:p w:rsidRPr="00FB092A" w:rsidR="00A70182" w:rsidP="006D6E9D" w:rsidRDefault="00A70182" w14:paraId="5F6ACFDC" w14:textId="77777777">
      <w:pPr>
        <w:contextualSpacing/>
        <w:jc w:val="center"/>
        <w:rPr>
          <w:sz w:val="28"/>
          <w:szCs w:val="28"/>
        </w:rPr>
      </w:pPr>
    </w:p>
    <w:p w:rsidRPr="00FB092A" w:rsidR="00A70182" w:rsidP="006D6E9D" w:rsidRDefault="005C2E58" w14:paraId="1FB521AF" w14:textId="2854AA8D">
      <w:pPr>
        <w:contextualSpacing/>
        <w:jc w:val="center"/>
        <w:rPr>
          <w:i/>
          <w:sz w:val="28"/>
          <w:szCs w:val="28"/>
        </w:rPr>
      </w:pPr>
      <w:r>
        <w:rPr>
          <w:i/>
          <w:sz w:val="28"/>
          <w:szCs w:val="28"/>
        </w:rPr>
        <w:t>November</w:t>
      </w:r>
      <w:r w:rsidR="00F51BF0">
        <w:rPr>
          <w:i/>
          <w:sz w:val="28"/>
          <w:szCs w:val="28"/>
        </w:rPr>
        <w:t xml:space="preserve"> 2019</w:t>
      </w:r>
    </w:p>
    <w:p w:rsidRPr="00FB092A" w:rsidR="00A70182" w:rsidP="006D6E9D" w:rsidRDefault="00A70182" w14:paraId="02DA0C99" w14:textId="77777777">
      <w:pPr>
        <w:contextualSpacing/>
        <w:jc w:val="center"/>
        <w:rPr>
          <w:sz w:val="28"/>
          <w:szCs w:val="28"/>
        </w:rPr>
      </w:pPr>
    </w:p>
    <w:p w:rsidRPr="00FB092A" w:rsidR="00A70182" w:rsidP="006D6E9D" w:rsidRDefault="00A70182" w14:paraId="0221EAC8" w14:textId="77777777">
      <w:pPr>
        <w:contextualSpacing/>
        <w:jc w:val="center"/>
        <w:rPr>
          <w:sz w:val="28"/>
          <w:szCs w:val="28"/>
        </w:rPr>
      </w:pPr>
    </w:p>
    <w:p w:rsidRPr="00FB092A" w:rsidR="00A70182" w:rsidP="006D6E9D" w:rsidRDefault="00A70182" w14:paraId="6A3899AD" w14:textId="77777777">
      <w:pPr>
        <w:contextualSpacing/>
        <w:jc w:val="center"/>
        <w:rPr>
          <w:sz w:val="28"/>
          <w:szCs w:val="28"/>
        </w:rPr>
      </w:pPr>
    </w:p>
    <w:p w:rsidRPr="00FB092A" w:rsidR="00A70182" w:rsidP="006D6E9D" w:rsidRDefault="00A70182" w14:paraId="186C7A55" w14:textId="77777777">
      <w:pPr>
        <w:contextualSpacing/>
        <w:jc w:val="center"/>
        <w:rPr>
          <w:sz w:val="28"/>
          <w:szCs w:val="28"/>
        </w:rPr>
      </w:pPr>
    </w:p>
    <w:p w:rsidRPr="00FB092A" w:rsidR="00A70182" w:rsidP="006D6E9D" w:rsidRDefault="00A70182" w14:paraId="149DBDB6" w14:textId="77777777">
      <w:pPr>
        <w:contextualSpacing/>
        <w:jc w:val="center"/>
        <w:rPr>
          <w:sz w:val="28"/>
          <w:szCs w:val="28"/>
        </w:rPr>
      </w:pPr>
    </w:p>
    <w:p w:rsidRPr="00FB092A" w:rsidR="00A70182" w:rsidP="006D6E9D" w:rsidRDefault="00A70182" w14:paraId="0283B6C1" w14:textId="77777777">
      <w:pPr>
        <w:contextualSpacing/>
        <w:jc w:val="center"/>
        <w:rPr>
          <w:sz w:val="28"/>
          <w:szCs w:val="28"/>
        </w:rPr>
      </w:pPr>
    </w:p>
    <w:p w:rsidRPr="00FB092A" w:rsidR="00A70182" w:rsidP="006D6E9D" w:rsidRDefault="00A70182" w14:paraId="1206B01B" w14:textId="77777777">
      <w:pPr>
        <w:contextualSpacing/>
        <w:jc w:val="center"/>
        <w:rPr>
          <w:sz w:val="28"/>
          <w:szCs w:val="28"/>
        </w:rPr>
      </w:pPr>
    </w:p>
    <w:p w:rsidRPr="00FB092A" w:rsidR="00A70182" w:rsidP="006D6E9D" w:rsidRDefault="00A70182" w14:paraId="259EB2CF" w14:textId="77777777">
      <w:pPr>
        <w:contextualSpacing/>
        <w:jc w:val="center"/>
        <w:rPr>
          <w:sz w:val="28"/>
          <w:szCs w:val="28"/>
        </w:rPr>
      </w:pPr>
    </w:p>
    <w:p w:rsidRPr="00FB092A" w:rsidR="00A70182" w:rsidP="006D6E9D" w:rsidRDefault="00A70182" w14:paraId="543E861D" w14:textId="6CA5E870">
      <w:pPr>
        <w:contextualSpacing/>
        <w:jc w:val="center"/>
        <w:rPr>
          <w:sz w:val="28"/>
          <w:szCs w:val="28"/>
        </w:rPr>
      </w:pPr>
      <w:r w:rsidRPr="00FB092A">
        <w:rPr>
          <w:sz w:val="28"/>
          <w:szCs w:val="28"/>
        </w:rPr>
        <w:t xml:space="preserve">Agency </w:t>
      </w:r>
      <w:r w:rsidR="005A7392">
        <w:rPr>
          <w:sz w:val="28"/>
          <w:szCs w:val="28"/>
        </w:rPr>
        <w:t>for</w:t>
      </w:r>
      <w:r w:rsidRPr="00FB092A" w:rsidR="005A7392">
        <w:rPr>
          <w:sz w:val="28"/>
          <w:szCs w:val="28"/>
        </w:rPr>
        <w:t xml:space="preserve"> </w:t>
      </w:r>
      <w:r w:rsidRPr="00FB092A">
        <w:rPr>
          <w:sz w:val="28"/>
          <w:szCs w:val="28"/>
        </w:rPr>
        <w:t>Healthcare Research and Quality (AHRQ)</w:t>
      </w:r>
    </w:p>
    <w:p w:rsidRPr="00FB092A" w:rsidR="00A70182" w:rsidP="006D6E9D" w:rsidRDefault="00A70182" w14:paraId="7DABFB58" w14:textId="77777777">
      <w:pPr>
        <w:contextualSpacing/>
        <w:rPr>
          <w:sz w:val="28"/>
          <w:szCs w:val="28"/>
        </w:rPr>
      </w:pPr>
    </w:p>
    <w:p w:rsidRPr="00FB092A" w:rsidR="00A70182" w:rsidP="006D6E9D" w:rsidRDefault="00A70182" w14:paraId="4113810A" w14:textId="77777777">
      <w:pPr>
        <w:spacing w:after="200" w:line="276" w:lineRule="auto"/>
        <w:contextualSpacing/>
        <w:rPr>
          <w:b/>
        </w:rPr>
      </w:pPr>
      <w:r w:rsidRPr="00FB092A">
        <w:rPr>
          <w:b/>
        </w:rPr>
        <w:br w:type="page"/>
      </w:r>
    </w:p>
    <w:p w:rsidR="00A70182" w:rsidP="006D6E9D" w:rsidRDefault="00A70182" w14:paraId="244A2637" w14:textId="33D31370">
      <w:pPr>
        <w:contextualSpacing/>
        <w:rPr>
          <w:b/>
        </w:rPr>
      </w:pPr>
      <w:r w:rsidRPr="00FB092A">
        <w:rPr>
          <w:b/>
        </w:rPr>
        <w:lastRenderedPageBreak/>
        <w:t xml:space="preserve">Table of </w:t>
      </w:r>
      <w:r w:rsidR="000952C7">
        <w:rPr>
          <w:b/>
        </w:rPr>
        <w:t>C</w:t>
      </w:r>
      <w:r w:rsidRPr="00FB092A" w:rsidR="000952C7">
        <w:rPr>
          <w:b/>
        </w:rPr>
        <w:t>ontents</w:t>
      </w:r>
    </w:p>
    <w:p w:rsidRPr="00FB092A" w:rsidR="008A272F" w:rsidP="006D6E9D" w:rsidRDefault="008A272F" w14:paraId="4BA8CDB1" w14:textId="77777777">
      <w:pPr>
        <w:contextualSpacing/>
        <w:rPr>
          <w:b/>
        </w:rPr>
      </w:pPr>
    </w:p>
    <w:p w:rsidR="00406518" w:rsidRDefault="008A272F" w14:paraId="29090E05" w14:textId="0FE8BCEA">
      <w:pPr>
        <w:pStyle w:val="TOC1"/>
        <w:tabs>
          <w:tab w:val="right" w:leader="dot" w:pos="935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22294614">
        <w:r w:rsidRPr="00C9214B" w:rsidR="00406518">
          <w:rPr>
            <w:rStyle w:val="Hyperlink"/>
            <w:noProof/>
          </w:rPr>
          <w:t>B. Collections of Information Employing Statistical Methods</w:t>
        </w:r>
        <w:r w:rsidR="00406518">
          <w:rPr>
            <w:noProof/>
            <w:webHidden/>
          </w:rPr>
          <w:tab/>
        </w:r>
        <w:r w:rsidR="00406518">
          <w:rPr>
            <w:noProof/>
            <w:webHidden/>
          </w:rPr>
          <w:fldChar w:fldCharType="begin"/>
        </w:r>
        <w:r w:rsidR="00406518">
          <w:rPr>
            <w:noProof/>
            <w:webHidden/>
          </w:rPr>
          <w:instrText xml:space="preserve"> PAGEREF _Toc22294614 \h </w:instrText>
        </w:r>
        <w:r w:rsidR="00406518">
          <w:rPr>
            <w:noProof/>
            <w:webHidden/>
          </w:rPr>
        </w:r>
        <w:r w:rsidR="00406518">
          <w:rPr>
            <w:noProof/>
            <w:webHidden/>
          </w:rPr>
          <w:fldChar w:fldCharType="separate"/>
        </w:r>
        <w:r w:rsidR="0072530D">
          <w:rPr>
            <w:noProof/>
            <w:webHidden/>
          </w:rPr>
          <w:t>3</w:t>
        </w:r>
        <w:r w:rsidR="00406518">
          <w:rPr>
            <w:noProof/>
            <w:webHidden/>
          </w:rPr>
          <w:fldChar w:fldCharType="end"/>
        </w:r>
      </w:hyperlink>
    </w:p>
    <w:p w:rsidR="00406518" w:rsidRDefault="00641231" w14:paraId="5B6BA41D" w14:textId="09A2DA73">
      <w:pPr>
        <w:pStyle w:val="TOC2"/>
        <w:rPr>
          <w:rFonts w:asciiTheme="minorHAnsi" w:hAnsiTheme="minorHAnsi" w:eastAsiaTheme="minorEastAsia" w:cstheme="minorBidi"/>
          <w:noProof/>
          <w:sz w:val="22"/>
          <w:szCs w:val="22"/>
        </w:rPr>
      </w:pPr>
      <w:hyperlink w:history="1" w:anchor="_Toc22294615">
        <w:r w:rsidRPr="00C9214B" w:rsidR="00406518">
          <w:rPr>
            <w:rStyle w:val="Hyperlink"/>
            <w:noProof/>
          </w:rPr>
          <w:t>1. Respondent Universe</w:t>
        </w:r>
        <w:r w:rsidR="00406518">
          <w:rPr>
            <w:noProof/>
            <w:webHidden/>
          </w:rPr>
          <w:tab/>
        </w:r>
        <w:r w:rsidR="00406518">
          <w:rPr>
            <w:noProof/>
            <w:webHidden/>
          </w:rPr>
          <w:fldChar w:fldCharType="begin"/>
        </w:r>
        <w:r w:rsidR="00406518">
          <w:rPr>
            <w:noProof/>
            <w:webHidden/>
          </w:rPr>
          <w:instrText xml:space="preserve"> PAGEREF _Toc22294615 \h </w:instrText>
        </w:r>
        <w:r w:rsidR="00406518">
          <w:rPr>
            <w:noProof/>
            <w:webHidden/>
          </w:rPr>
        </w:r>
        <w:r w:rsidR="00406518">
          <w:rPr>
            <w:noProof/>
            <w:webHidden/>
          </w:rPr>
          <w:fldChar w:fldCharType="separate"/>
        </w:r>
        <w:r w:rsidR="0072530D">
          <w:rPr>
            <w:noProof/>
            <w:webHidden/>
          </w:rPr>
          <w:t>3</w:t>
        </w:r>
        <w:r w:rsidR="00406518">
          <w:rPr>
            <w:noProof/>
            <w:webHidden/>
          </w:rPr>
          <w:fldChar w:fldCharType="end"/>
        </w:r>
      </w:hyperlink>
    </w:p>
    <w:p w:rsidR="00406518" w:rsidRDefault="00641231" w14:paraId="4B83E59E" w14:textId="56B89DDF">
      <w:pPr>
        <w:pStyle w:val="TOC2"/>
        <w:rPr>
          <w:rFonts w:asciiTheme="minorHAnsi" w:hAnsiTheme="minorHAnsi" w:eastAsiaTheme="minorEastAsia" w:cstheme="minorBidi"/>
          <w:noProof/>
          <w:sz w:val="22"/>
          <w:szCs w:val="22"/>
        </w:rPr>
      </w:pPr>
      <w:hyperlink w:history="1" w:anchor="_Toc22294616">
        <w:r w:rsidRPr="00C9214B" w:rsidR="00406518">
          <w:rPr>
            <w:rStyle w:val="Hyperlink"/>
            <w:noProof/>
          </w:rPr>
          <w:t>2. Information Collection Procedures</w:t>
        </w:r>
        <w:r w:rsidR="00406518">
          <w:rPr>
            <w:noProof/>
            <w:webHidden/>
          </w:rPr>
          <w:tab/>
        </w:r>
        <w:r w:rsidR="00406518">
          <w:rPr>
            <w:noProof/>
            <w:webHidden/>
          </w:rPr>
          <w:fldChar w:fldCharType="begin"/>
        </w:r>
        <w:r w:rsidR="00406518">
          <w:rPr>
            <w:noProof/>
            <w:webHidden/>
          </w:rPr>
          <w:instrText xml:space="preserve"> PAGEREF _Toc22294616 \h </w:instrText>
        </w:r>
        <w:r w:rsidR="00406518">
          <w:rPr>
            <w:noProof/>
            <w:webHidden/>
          </w:rPr>
        </w:r>
        <w:r w:rsidR="00406518">
          <w:rPr>
            <w:noProof/>
            <w:webHidden/>
          </w:rPr>
          <w:fldChar w:fldCharType="separate"/>
        </w:r>
        <w:r w:rsidR="0072530D">
          <w:rPr>
            <w:noProof/>
            <w:webHidden/>
          </w:rPr>
          <w:t>5</w:t>
        </w:r>
        <w:r w:rsidR="00406518">
          <w:rPr>
            <w:noProof/>
            <w:webHidden/>
          </w:rPr>
          <w:fldChar w:fldCharType="end"/>
        </w:r>
      </w:hyperlink>
    </w:p>
    <w:p w:rsidR="00406518" w:rsidRDefault="00641231" w14:paraId="1E0CCC9F" w14:textId="62600E4B">
      <w:pPr>
        <w:pStyle w:val="TOC2"/>
        <w:rPr>
          <w:rFonts w:asciiTheme="minorHAnsi" w:hAnsiTheme="minorHAnsi" w:eastAsiaTheme="minorEastAsia" w:cstheme="minorBidi"/>
          <w:noProof/>
          <w:sz w:val="22"/>
          <w:szCs w:val="22"/>
        </w:rPr>
      </w:pPr>
      <w:hyperlink w:history="1" w:anchor="_Toc22294617">
        <w:r w:rsidRPr="00C9214B" w:rsidR="00406518">
          <w:rPr>
            <w:rStyle w:val="Hyperlink"/>
            <w:noProof/>
          </w:rPr>
          <w:t>3. Methods to Maximize Response Rates</w:t>
        </w:r>
        <w:r w:rsidR="00406518">
          <w:rPr>
            <w:noProof/>
            <w:webHidden/>
          </w:rPr>
          <w:tab/>
        </w:r>
        <w:r w:rsidR="00406518">
          <w:rPr>
            <w:noProof/>
            <w:webHidden/>
          </w:rPr>
          <w:fldChar w:fldCharType="begin"/>
        </w:r>
        <w:r w:rsidR="00406518">
          <w:rPr>
            <w:noProof/>
            <w:webHidden/>
          </w:rPr>
          <w:instrText xml:space="preserve"> PAGEREF _Toc22294617 \h </w:instrText>
        </w:r>
        <w:r w:rsidR="00406518">
          <w:rPr>
            <w:noProof/>
            <w:webHidden/>
          </w:rPr>
        </w:r>
        <w:r w:rsidR="00406518">
          <w:rPr>
            <w:noProof/>
            <w:webHidden/>
          </w:rPr>
          <w:fldChar w:fldCharType="separate"/>
        </w:r>
        <w:r w:rsidR="0072530D">
          <w:rPr>
            <w:noProof/>
            <w:webHidden/>
          </w:rPr>
          <w:t>6</w:t>
        </w:r>
        <w:r w:rsidR="00406518">
          <w:rPr>
            <w:noProof/>
            <w:webHidden/>
          </w:rPr>
          <w:fldChar w:fldCharType="end"/>
        </w:r>
      </w:hyperlink>
    </w:p>
    <w:p w:rsidR="00406518" w:rsidRDefault="00641231" w14:paraId="6C12AAA7" w14:textId="20A7EEE8">
      <w:pPr>
        <w:pStyle w:val="TOC3"/>
        <w:tabs>
          <w:tab w:val="right" w:leader="dot" w:pos="9350"/>
        </w:tabs>
        <w:rPr>
          <w:rFonts w:asciiTheme="minorHAnsi" w:hAnsiTheme="minorHAnsi" w:eastAsiaTheme="minorEastAsia" w:cstheme="minorBidi"/>
          <w:noProof/>
          <w:sz w:val="22"/>
          <w:szCs w:val="22"/>
        </w:rPr>
      </w:pPr>
      <w:hyperlink w:history="1" w:anchor="_Toc22294618">
        <w:r w:rsidRPr="00C9214B" w:rsidR="00406518">
          <w:rPr>
            <w:rStyle w:val="Hyperlink"/>
            <w:noProof/>
          </w:rPr>
          <w:t>Measuring Non-Response Bias</w:t>
        </w:r>
        <w:r w:rsidR="00406518">
          <w:rPr>
            <w:noProof/>
            <w:webHidden/>
          </w:rPr>
          <w:tab/>
        </w:r>
        <w:r w:rsidR="00406518">
          <w:rPr>
            <w:noProof/>
            <w:webHidden/>
          </w:rPr>
          <w:fldChar w:fldCharType="begin"/>
        </w:r>
        <w:r w:rsidR="00406518">
          <w:rPr>
            <w:noProof/>
            <w:webHidden/>
          </w:rPr>
          <w:instrText xml:space="preserve"> PAGEREF _Toc22294618 \h </w:instrText>
        </w:r>
        <w:r w:rsidR="00406518">
          <w:rPr>
            <w:noProof/>
            <w:webHidden/>
          </w:rPr>
        </w:r>
        <w:r w:rsidR="00406518">
          <w:rPr>
            <w:noProof/>
            <w:webHidden/>
          </w:rPr>
          <w:fldChar w:fldCharType="separate"/>
        </w:r>
        <w:r w:rsidR="0072530D">
          <w:rPr>
            <w:noProof/>
            <w:webHidden/>
          </w:rPr>
          <w:t>7</w:t>
        </w:r>
        <w:r w:rsidR="00406518">
          <w:rPr>
            <w:noProof/>
            <w:webHidden/>
          </w:rPr>
          <w:fldChar w:fldCharType="end"/>
        </w:r>
      </w:hyperlink>
    </w:p>
    <w:p w:rsidR="00406518" w:rsidRDefault="00641231" w14:paraId="2329C008" w14:textId="3AC11932">
      <w:pPr>
        <w:pStyle w:val="TOC2"/>
        <w:rPr>
          <w:rFonts w:asciiTheme="minorHAnsi" w:hAnsiTheme="minorHAnsi" w:eastAsiaTheme="minorEastAsia" w:cstheme="minorBidi"/>
          <w:noProof/>
          <w:sz w:val="22"/>
          <w:szCs w:val="22"/>
        </w:rPr>
      </w:pPr>
      <w:hyperlink w:history="1" w:anchor="_Toc22294619">
        <w:r w:rsidRPr="00C9214B" w:rsidR="00406518">
          <w:rPr>
            <w:rStyle w:val="Hyperlink"/>
            <w:noProof/>
          </w:rPr>
          <w:t>4. Tests of Procedures</w:t>
        </w:r>
        <w:r w:rsidR="00406518">
          <w:rPr>
            <w:noProof/>
            <w:webHidden/>
          </w:rPr>
          <w:tab/>
        </w:r>
        <w:r w:rsidR="00406518">
          <w:rPr>
            <w:noProof/>
            <w:webHidden/>
          </w:rPr>
          <w:fldChar w:fldCharType="begin"/>
        </w:r>
        <w:r w:rsidR="00406518">
          <w:rPr>
            <w:noProof/>
            <w:webHidden/>
          </w:rPr>
          <w:instrText xml:space="preserve"> PAGEREF _Toc22294619 \h </w:instrText>
        </w:r>
        <w:r w:rsidR="00406518">
          <w:rPr>
            <w:noProof/>
            <w:webHidden/>
          </w:rPr>
        </w:r>
        <w:r w:rsidR="00406518">
          <w:rPr>
            <w:noProof/>
            <w:webHidden/>
          </w:rPr>
          <w:fldChar w:fldCharType="separate"/>
        </w:r>
        <w:r w:rsidR="0072530D">
          <w:rPr>
            <w:noProof/>
            <w:webHidden/>
          </w:rPr>
          <w:t>7</w:t>
        </w:r>
        <w:r w:rsidR="00406518">
          <w:rPr>
            <w:noProof/>
            <w:webHidden/>
          </w:rPr>
          <w:fldChar w:fldCharType="end"/>
        </w:r>
      </w:hyperlink>
    </w:p>
    <w:p w:rsidR="00406518" w:rsidRDefault="00641231" w14:paraId="13B8B406" w14:textId="4F4A88C2">
      <w:pPr>
        <w:pStyle w:val="TOC2"/>
        <w:rPr>
          <w:rFonts w:asciiTheme="minorHAnsi" w:hAnsiTheme="minorHAnsi" w:eastAsiaTheme="minorEastAsia" w:cstheme="minorBidi"/>
          <w:noProof/>
          <w:sz w:val="22"/>
          <w:szCs w:val="22"/>
        </w:rPr>
      </w:pPr>
      <w:hyperlink w:history="1" w:anchor="_Toc22294620">
        <w:r w:rsidRPr="00C9214B" w:rsidR="00406518">
          <w:rPr>
            <w:rStyle w:val="Hyperlink"/>
            <w:noProof/>
          </w:rPr>
          <w:t>5. Statistical Consultants</w:t>
        </w:r>
        <w:r w:rsidR="00406518">
          <w:rPr>
            <w:noProof/>
            <w:webHidden/>
          </w:rPr>
          <w:tab/>
        </w:r>
        <w:r w:rsidR="00406518">
          <w:rPr>
            <w:noProof/>
            <w:webHidden/>
          </w:rPr>
          <w:fldChar w:fldCharType="begin"/>
        </w:r>
        <w:r w:rsidR="00406518">
          <w:rPr>
            <w:noProof/>
            <w:webHidden/>
          </w:rPr>
          <w:instrText xml:space="preserve"> PAGEREF _Toc22294620 \h </w:instrText>
        </w:r>
        <w:r w:rsidR="00406518">
          <w:rPr>
            <w:noProof/>
            <w:webHidden/>
          </w:rPr>
        </w:r>
        <w:r w:rsidR="00406518">
          <w:rPr>
            <w:noProof/>
            <w:webHidden/>
          </w:rPr>
          <w:fldChar w:fldCharType="separate"/>
        </w:r>
        <w:r w:rsidR="0072530D">
          <w:rPr>
            <w:noProof/>
            <w:webHidden/>
          </w:rPr>
          <w:t>7</w:t>
        </w:r>
        <w:r w:rsidR="00406518">
          <w:rPr>
            <w:noProof/>
            <w:webHidden/>
          </w:rPr>
          <w:fldChar w:fldCharType="end"/>
        </w:r>
      </w:hyperlink>
    </w:p>
    <w:p w:rsidR="008A272F" w:rsidP="006D6E9D" w:rsidRDefault="008A272F" w14:paraId="4D1A0B22" w14:textId="33784C04">
      <w:pPr>
        <w:contextualSpacing/>
      </w:pPr>
      <w:r>
        <w:fldChar w:fldCharType="end"/>
      </w:r>
    </w:p>
    <w:p w:rsidRPr="00FB092A" w:rsidR="00A70182" w:rsidP="006D6E9D" w:rsidRDefault="00A70182" w14:paraId="7B29EFFD" w14:textId="77777777">
      <w:pPr>
        <w:contextualSpacing/>
      </w:pPr>
    </w:p>
    <w:p w:rsidRPr="00FB092A" w:rsidR="00A70182" w:rsidP="006D6E9D" w:rsidRDefault="00A70182" w14:paraId="12E8B88C" w14:textId="77777777">
      <w:pPr>
        <w:contextualSpacing/>
      </w:pPr>
      <w:bookmarkStart w:name="_Toc151782198" w:id="0"/>
      <w:bookmarkStart w:name="_Toc158526234" w:id="1"/>
    </w:p>
    <w:p w:rsidRPr="00FB092A" w:rsidR="00A70182" w:rsidP="006D6E9D" w:rsidRDefault="00A70182" w14:paraId="04FC7B40" w14:textId="77777777">
      <w:pPr>
        <w:contextualSpacing/>
      </w:pPr>
    </w:p>
    <w:p w:rsidRPr="00FB092A" w:rsidR="00A70182" w:rsidP="006D6E9D" w:rsidRDefault="00A70182" w14:paraId="6510F60D" w14:textId="77777777">
      <w:pPr>
        <w:contextualSpacing/>
      </w:pPr>
    </w:p>
    <w:p w:rsidRPr="00FB092A" w:rsidR="00A70182" w:rsidP="006D6E9D" w:rsidRDefault="00A70182" w14:paraId="56BC4C94" w14:textId="77777777">
      <w:pPr>
        <w:contextualSpacing/>
      </w:pPr>
    </w:p>
    <w:p w:rsidRPr="00FB092A" w:rsidR="00A70182" w:rsidP="006D6E9D" w:rsidRDefault="00A70182" w14:paraId="10D2AD46" w14:textId="77777777">
      <w:pPr>
        <w:contextualSpacing/>
      </w:pPr>
    </w:p>
    <w:p w:rsidRPr="00FB092A" w:rsidR="00A70182" w:rsidP="006D6E9D" w:rsidRDefault="00A70182" w14:paraId="7D4E124B" w14:textId="77777777">
      <w:pPr>
        <w:contextualSpacing/>
      </w:pPr>
    </w:p>
    <w:p w:rsidRPr="00FB092A" w:rsidR="00A70182" w:rsidP="006D6E9D" w:rsidRDefault="00A70182" w14:paraId="3720CC78" w14:textId="77777777">
      <w:pPr>
        <w:contextualSpacing/>
      </w:pPr>
    </w:p>
    <w:p w:rsidRPr="00FB092A" w:rsidR="00A70182" w:rsidP="006D6E9D" w:rsidRDefault="00A70182" w14:paraId="0050EFF0" w14:textId="77777777">
      <w:pPr>
        <w:contextualSpacing/>
      </w:pPr>
    </w:p>
    <w:p w:rsidRPr="00FB092A" w:rsidR="00A70182" w:rsidP="006D6E9D" w:rsidRDefault="00A70182" w14:paraId="3C118395" w14:textId="77777777">
      <w:pPr>
        <w:contextualSpacing/>
      </w:pPr>
    </w:p>
    <w:p w:rsidRPr="00FB092A" w:rsidR="00A70182" w:rsidP="006D6E9D" w:rsidRDefault="00A70182" w14:paraId="06F1CA38" w14:textId="77777777">
      <w:pPr>
        <w:contextualSpacing/>
      </w:pPr>
    </w:p>
    <w:p w:rsidRPr="00FB092A" w:rsidR="00A70182" w:rsidP="006D6E9D" w:rsidRDefault="00A70182" w14:paraId="04E7751A" w14:textId="77777777">
      <w:pPr>
        <w:contextualSpacing/>
      </w:pPr>
    </w:p>
    <w:p w:rsidRPr="00FB092A" w:rsidR="00A70182" w:rsidP="006D6E9D" w:rsidRDefault="00A70182" w14:paraId="3E84271C" w14:textId="77777777">
      <w:pPr>
        <w:contextualSpacing/>
      </w:pPr>
    </w:p>
    <w:p w:rsidRPr="00FB092A" w:rsidR="00A70182" w:rsidP="006D6E9D" w:rsidRDefault="00A70182" w14:paraId="6EDD2DA4" w14:textId="77777777">
      <w:pPr>
        <w:contextualSpacing/>
      </w:pPr>
    </w:p>
    <w:p w:rsidRPr="00FB092A" w:rsidR="00A70182" w:rsidP="006D6E9D" w:rsidRDefault="00A70182" w14:paraId="362CEFEE" w14:textId="77777777">
      <w:pPr>
        <w:contextualSpacing/>
      </w:pPr>
    </w:p>
    <w:p w:rsidRPr="00FB092A" w:rsidR="00A70182" w:rsidP="006D6E9D" w:rsidRDefault="00A70182" w14:paraId="74FD40F8" w14:textId="77777777">
      <w:pPr>
        <w:contextualSpacing/>
      </w:pPr>
    </w:p>
    <w:p w:rsidRPr="00FB092A" w:rsidR="00A70182" w:rsidP="006D6E9D" w:rsidRDefault="00A70182" w14:paraId="32B25D2F" w14:textId="77777777">
      <w:pPr>
        <w:contextualSpacing/>
      </w:pPr>
    </w:p>
    <w:p w:rsidRPr="00FB092A" w:rsidR="00A70182" w:rsidP="006D6E9D" w:rsidRDefault="00A70182" w14:paraId="7FADADE9" w14:textId="77777777">
      <w:pPr>
        <w:contextualSpacing/>
      </w:pPr>
    </w:p>
    <w:p w:rsidRPr="00FB092A" w:rsidR="00A70182" w:rsidP="006D6E9D" w:rsidRDefault="00A70182" w14:paraId="44F5BBAE" w14:textId="77777777">
      <w:pPr>
        <w:contextualSpacing/>
      </w:pPr>
    </w:p>
    <w:p w:rsidRPr="00FB092A" w:rsidR="00A70182" w:rsidP="006D6E9D" w:rsidRDefault="00A70182" w14:paraId="222DDBC1" w14:textId="77777777">
      <w:pPr>
        <w:contextualSpacing/>
      </w:pPr>
    </w:p>
    <w:p w:rsidRPr="00FB092A" w:rsidR="00A70182" w:rsidP="006D6E9D" w:rsidRDefault="00A70182" w14:paraId="545430E9" w14:textId="77777777">
      <w:pPr>
        <w:contextualSpacing/>
      </w:pPr>
    </w:p>
    <w:p w:rsidRPr="00FB092A" w:rsidR="00A70182" w:rsidP="006D6E9D" w:rsidRDefault="00A70182" w14:paraId="3CE54485" w14:textId="77777777">
      <w:pPr>
        <w:contextualSpacing/>
      </w:pPr>
    </w:p>
    <w:p w:rsidRPr="00FB092A" w:rsidR="00A70182" w:rsidP="006D6E9D" w:rsidRDefault="00A70182" w14:paraId="42826F0B" w14:textId="77777777">
      <w:pPr>
        <w:contextualSpacing/>
      </w:pPr>
    </w:p>
    <w:p w:rsidRPr="00FB092A" w:rsidR="00A70182" w:rsidP="006D6E9D" w:rsidRDefault="00A70182" w14:paraId="20EAD2D6" w14:textId="77777777">
      <w:pPr>
        <w:contextualSpacing/>
      </w:pPr>
    </w:p>
    <w:p w:rsidRPr="00FB092A" w:rsidR="00A70182" w:rsidP="006D6E9D" w:rsidRDefault="00A70182" w14:paraId="6BA72D69" w14:textId="77777777">
      <w:pPr>
        <w:contextualSpacing/>
      </w:pPr>
    </w:p>
    <w:p w:rsidRPr="00FB092A" w:rsidR="00A70182" w:rsidP="006D6E9D" w:rsidRDefault="00A70182" w14:paraId="078614E7" w14:textId="77777777">
      <w:pPr>
        <w:contextualSpacing/>
      </w:pPr>
    </w:p>
    <w:p w:rsidRPr="00FB092A" w:rsidR="00A70182" w:rsidP="006D6E9D" w:rsidRDefault="00A70182" w14:paraId="3DDC89DB" w14:textId="77777777">
      <w:pPr>
        <w:contextualSpacing/>
      </w:pPr>
    </w:p>
    <w:p w:rsidRPr="00FB092A" w:rsidR="00A70182" w:rsidP="006D6E9D" w:rsidRDefault="00A70182" w14:paraId="50A16947" w14:textId="77777777">
      <w:pPr>
        <w:contextualSpacing/>
      </w:pPr>
    </w:p>
    <w:p w:rsidRPr="00C9383E" w:rsidR="00A70182" w:rsidP="006D6E9D" w:rsidRDefault="008E6D5D" w14:paraId="5B50B703" w14:textId="77777777">
      <w:pPr>
        <w:pStyle w:val="Heading1"/>
        <w:contextualSpacing/>
      </w:pPr>
      <w:r>
        <w:br w:type="page"/>
      </w:r>
      <w:bookmarkStart w:name="_Toc22294614" w:id="2"/>
      <w:r w:rsidRPr="00C9383E" w:rsidR="00A70182">
        <w:lastRenderedPageBreak/>
        <w:t>B. Collections of Information Employing Statistical Methods</w:t>
      </w:r>
      <w:bookmarkEnd w:id="0"/>
      <w:bookmarkEnd w:id="1"/>
      <w:bookmarkEnd w:id="2"/>
    </w:p>
    <w:p w:rsidRPr="00C9383E" w:rsidR="00A70182" w:rsidP="006D6E9D" w:rsidRDefault="00A70182" w14:paraId="4289CF59" w14:textId="1EB2F5DE">
      <w:pPr>
        <w:pStyle w:val="Heading2"/>
        <w:contextualSpacing/>
      </w:pPr>
      <w:bookmarkStart w:name="_Toc151782199" w:id="3"/>
      <w:bookmarkStart w:name="_Toc158526235" w:id="4"/>
      <w:bookmarkStart w:name="_Toc22294615" w:id="5"/>
      <w:r w:rsidRPr="00C9383E">
        <w:t xml:space="preserve">1. Respondent </w:t>
      </w:r>
      <w:r w:rsidRPr="00C9383E" w:rsidR="006E37DC">
        <w:t>Universe</w:t>
      </w:r>
      <w:bookmarkEnd w:id="3"/>
      <w:bookmarkEnd w:id="4"/>
      <w:bookmarkEnd w:id="5"/>
    </w:p>
    <w:p w:rsidRPr="00C9383E" w:rsidR="00F51BF0" w:rsidP="006D6E9D" w:rsidRDefault="00F51BF0" w14:paraId="3BE45A55" w14:textId="77777777">
      <w:pPr>
        <w:contextualSpacing/>
      </w:pPr>
    </w:p>
    <w:p w:rsidR="00254DE2" w:rsidP="00205555" w:rsidRDefault="00F51BF0" w14:paraId="1F86A8CA" w14:textId="5C86F352">
      <w:pPr>
        <w:contextualSpacing/>
        <w:jc w:val="both"/>
      </w:pPr>
      <w:r w:rsidRPr="00C9383E">
        <w:t xml:space="preserve">The </w:t>
      </w:r>
      <w:r w:rsidRPr="00C9383E" w:rsidR="00A50664">
        <w:t xml:space="preserve">Patient-Centered </w:t>
      </w:r>
      <w:r w:rsidRPr="00406518" w:rsidR="00A50664">
        <w:t>Outcomes Research Trust Fund</w:t>
      </w:r>
      <w:r w:rsidRPr="00406518" w:rsidR="00EE251C">
        <w:t>–</w:t>
      </w:r>
      <w:r w:rsidRPr="00406518" w:rsidR="00A50664">
        <w:t>Training Program (</w:t>
      </w:r>
      <w:r w:rsidRPr="00406518">
        <w:t>PCORTF</w:t>
      </w:r>
      <w:r w:rsidRPr="00406518" w:rsidR="00E240D5">
        <w:t>–TP</w:t>
      </w:r>
      <w:r w:rsidRPr="00406518" w:rsidR="00A50664">
        <w:t>)</w:t>
      </w:r>
      <w:r w:rsidRPr="00406518">
        <w:t xml:space="preserve"> evalu</w:t>
      </w:r>
      <w:r w:rsidRPr="00406518" w:rsidR="00C5416E">
        <w:t>ation data collection comprises</w:t>
      </w:r>
      <w:r w:rsidRPr="00406518" w:rsidR="00443E09">
        <w:t xml:space="preserve"> </w:t>
      </w:r>
      <w:r w:rsidRPr="00406518" w:rsidR="0036600F">
        <w:t xml:space="preserve">two </w:t>
      </w:r>
      <w:r w:rsidRPr="00406518" w:rsidR="00443E09">
        <w:t>survey</w:t>
      </w:r>
      <w:r w:rsidRPr="00406518" w:rsidR="00C503EB">
        <w:t>s</w:t>
      </w:r>
      <w:r w:rsidRPr="00406518" w:rsidR="008C42D0">
        <w:t xml:space="preserve"> </w:t>
      </w:r>
      <w:r w:rsidR="008670EA">
        <w:t xml:space="preserve">(Attachments A-B) </w:t>
      </w:r>
      <w:r w:rsidRPr="00406518" w:rsidR="008C42D0">
        <w:t xml:space="preserve">and </w:t>
      </w:r>
      <w:r w:rsidRPr="00406518" w:rsidR="0036600F">
        <w:t>one</w:t>
      </w:r>
      <w:r w:rsidRPr="00406518" w:rsidR="003C09BF">
        <w:t xml:space="preserve"> </w:t>
      </w:r>
      <w:r w:rsidRPr="00406518" w:rsidR="00443E09">
        <w:t>key informant interview</w:t>
      </w:r>
      <w:r w:rsidR="000068BA">
        <w:t xml:space="preserve"> guide</w:t>
      </w:r>
      <w:r w:rsidR="008670EA">
        <w:t xml:space="preserve"> (Attachment C)</w:t>
      </w:r>
      <w:r w:rsidRPr="00406518" w:rsidR="00443E09">
        <w:t xml:space="preserve">. Study participants include scholars, mentors, and </w:t>
      </w:r>
      <w:r w:rsidRPr="00406518" w:rsidR="00637512">
        <w:t>investigators</w:t>
      </w:r>
      <w:r w:rsidRPr="00406518" w:rsidR="00443E09">
        <w:t xml:space="preserve"> who have received </w:t>
      </w:r>
      <w:r w:rsidRPr="00406518" w:rsidR="00A35769">
        <w:t xml:space="preserve">or participated in </w:t>
      </w:r>
      <w:r w:rsidR="002D7510">
        <w:t>the</w:t>
      </w:r>
      <w:r w:rsidRPr="00406518" w:rsidR="00443E09">
        <w:t xml:space="preserve"> grant </w:t>
      </w:r>
      <w:r w:rsidR="002D7510">
        <w:t>award mechanisms</w:t>
      </w:r>
      <w:r w:rsidRPr="00406518" w:rsidR="000F6124">
        <w:t xml:space="preserve"> listed</w:t>
      </w:r>
      <w:r w:rsidR="000F6124">
        <w:t xml:space="preserve"> below</w:t>
      </w:r>
      <w:r w:rsidR="002D7510">
        <w:t xml:space="preserve"> </w:t>
      </w:r>
      <w:r w:rsidRPr="00C9383E" w:rsidR="00443E09">
        <w:t>to increase skill and capacity for</w:t>
      </w:r>
      <w:r w:rsidR="00F249FA">
        <w:t xml:space="preserve"> conducting</w:t>
      </w:r>
      <w:r w:rsidRPr="00C9383E" w:rsidR="00443E09">
        <w:t xml:space="preserve"> </w:t>
      </w:r>
      <w:r w:rsidRPr="00C9383E" w:rsidR="005031CC">
        <w:t xml:space="preserve">comparative effectiveness </w:t>
      </w:r>
      <w:r w:rsidRPr="00C9383E" w:rsidR="00A50664">
        <w:t xml:space="preserve">research (CER) </w:t>
      </w:r>
      <w:r w:rsidR="00F249FA">
        <w:t>as applied to</w:t>
      </w:r>
      <w:r w:rsidRPr="00C9383E" w:rsidR="00F249FA">
        <w:t xml:space="preserve"> </w:t>
      </w:r>
      <w:r w:rsidR="00A35769">
        <w:t>patient-centered outcomes research (</w:t>
      </w:r>
      <w:r w:rsidRPr="00C9383E" w:rsidR="005031CC">
        <w:t>PCOR</w:t>
      </w:r>
      <w:r w:rsidR="00A35769">
        <w:t>)</w:t>
      </w:r>
      <w:r w:rsidRPr="00C9383E" w:rsidR="00C5416E">
        <w:t xml:space="preserve">. </w:t>
      </w:r>
    </w:p>
    <w:p w:rsidR="00254DE2" w:rsidP="00205555" w:rsidRDefault="00254DE2" w14:paraId="058EF41F" w14:textId="77777777">
      <w:pPr>
        <w:contextualSpacing/>
        <w:jc w:val="both"/>
      </w:pPr>
    </w:p>
    <w:p w:rsidR="00254DE2" w:rsidP="00205555" w:rsidRDefault="00254DE2" w14:paraId="2989EDB9" w14:textId="478DCF8D">
      <w:pPr>
        <w:contextualSpacing/>
        <w:jc w:val="both"/>
      </w:pPr>
      <w:r w:rsidRPr="00C9383E">
        <w:rPr>
          <w:b/>
        </w:rPr>
        <w:t>Surve</w:t>
      </w:r>
      <w:r w:rsidRPr="0076026E">
        <w:rPr>
          <w:b/>
        </w:rPr>
        <w:t>ys</w:t>
      </w:r>
    </w:p>
    <w:p w:rsidRPr="00C9383E" w:rsidR="00443E09" w:rsidP="00205555" w:rsidRDefault="00F249FA" w14:paraId="10739276" w14:textId="4475E1BE">
      <w:pPr>
        <w:contextualSpacing/>
        <w:jc w:val="both"/>
      </w:pPr>
      <w:r w:rsidRPr="00F249FA">
        <w:t xml:space="preserve">PCORTF–TP </w:t>
      </w:r>
      <w:r>
        <w:t>g</w:t>
      </w:r>
      <w:r w:rsidRPr="00C9383E">
        <w:t xml:space="preserve">rant </w:t>
      </w:r>
      <w:r>
        <w:t>a</w:t>
      </w:r>
      <w:r w:rsidR="00A60CD4">
        <w:t xml:space="preserve">ward </w:t>
      </w:r>
      <w:r w:rsidR="008670EA">
        <w:t xml:space="preserve">programs, </w:t>
      </w:r>
      <w:r w:rsidR="00254DE2">
        <w:t xml:space="preserve">survey </w:t>
      </w:r>
      <w:r w:rsidR="009C076A">
        <w:t>respondent</w:t>
      </w:r>
      <w:r w:rsidR="008670EA">
        <w:t>s,</w:t>
      </w:r>
      <w:r w:rsidR="009C076A">
        <w:t xml:space="preserve"> </w:t>
      </w:r>
      <w:r w:rsidR="008670EA">
        <w:t>and corresponding Form Names are displayed in Table 1</w:t>
      </w:r>
      <w:r w:rsidRPr="00C9383E" w:rsidR="00443E09">
        <w:t>:</w:t>
      </w:r>
    </w:p>
    <w:p w:rsidR="009C076A" w:rsidP="009C076A" w:rsidRDefault="009C076A" w14:paraId="6E514ADF" w14:textId="6A875980">
      <w:pPr>
        <w:ind w:left="360"/>
      </w:pPr>
    </w:p>
    <w:p w:rsidR="005A7E14" w:rsidP="005A7E14" w:rsidRDefault="005A7E14" w14:paraId="658184AD" w14:textId="34A8C202">
      <w:r>
        <w:t xml:space="preserve">  Table 1.</w:t>
      </w:r>
    </w:p>
    <w:tbl>
      <w:tblPr>
        <w:tblStyle w:val="TableGrid"/>
        <w:tblW w:w="8588" w:type="dxa"/>
        <w:tblInd w:w="137" w:type="dxa"/>
        <w:tblBorders>
          <w:left w:val="none" w:color="auto" w:sz="0" w:space="0"/>
          <w:bottom w:val="none" w:color="auto" w:sz="0" w:space="0"/>
        </w:tblBorders>
        <w:tblLook w:val="04A0" w:firstRow="1" w:lastRow="0" w:firstColumn="1" w:lastColumn="0" w:noHBand="0" w:noVBand="1"/>
      </w:tblPr>
      <w:tblGrid>
        <w:gridCol w:w="2648"/>
        <w:gridCol w:w="1800"/>
        <w:gridCol w:w="1620"/>
        <w:gridCol w:w="2520"/>
      </w:tblGrid>
      <w:tr w:rsidRPr="005A7E14" w:rsidR="00FB37E3" w:rsidTr="00761D4A" w14:paraId="76122881" w14:textId="0D2638B7">
        <w:tc>
          <w:tcPr>
            <w:tcW w:w="2648" w:type="dxa"/>
            <w:tcBorders>
              <w:left w:val="single" w:color="auto" w:sz="4" w:space="0"/>
              <w:bottom w:val="single" w:color="auto" w:sz="4" w:space="0"/>
            </w:tcBorders>
            <w:vAlign w:val="center"/>
          </w:tcPr>
          <w:p w:rsidRPr="005A7E14" w:rsidR="00FB37E3" w:rsidP="00FB37E3" w:rsidRDefault="00FB37E3" w14:paraId="6C69B093" w14:textId="078D0ED5">
            <w:pPr>
              <w:jc w:val="center"/>
              <w:rPr>
                <w:rFonts w:ascii="Arial" w:hAnsi="Arial" w:cs="Arial"/>
                <w:b/>
                <w:sz w:val="20"/>
                <w:szCs w:val="20"/>
              </w:rPr>
            </w:pPr>
            <w:r w:rsidRPr="005A7E14">
              <w:rPr>
                <w:rFonts w:ascii="Arial" w:hAnsi="Arial" w:cs="Arial"/>
                <w:b/>
                <w:sz w:val="20"/>
                <w:szCs w:val="20"/>
              </w:rPr>
              <w:t>PCORTF–TP Grant Award Mechanisms</w:t>
            </w:r>
          </w:p>
        </w:tc>
        <w:tc>
          <w:tcPr>
            <w:tcW w:w="5940" w:type="dxa"/>
            <w:gridSpan w:val="3"/>
            <w:vAlign w:val="center"/>
          </w:tcPr>
          <w:p w:rsidRPr="005A7E14" w:rsidR="00FB37E3" w:rsidP="00FB37E3" w:rsidRDefault="002D7510" w14:paraId="0C1FDFBE" w14:textId="3EF4A87B">
            <w:pPr>
              <w:jc w:val="center"/>
              <w:rPr>
                <w:rFonts w:ascii="Arial" w:hAnsi="Arial" w:cs="Arial"/>
                <w:b/>
                <w:sz w:val="20"/>
                <w:szCs w:val="20"/>
              </w:rPr>
            </w:pPr>
            <w:r w:rsidRPr="005A7E14">
              <w:rPr>
                <w:rFonts w:ascii="Arial" w:hAnsi="Arial" w:cs="Arial"/>
                <w:b/>
                <w:sz w:val="20"/>
                <w:szCs w:val="20"/>
              </w:rPr>
              <w:t>Survey Respondents</w:t>
            </w:r>
          </w:p>
        </w:tc>
      </w:tr>
      <w:tr w:rsidRPr="005A7E14" w:rsidR="00FB37E3" w:rsidTr="00761D4A" w14:paraId="0CF1DECC" w14:textId="3F96453A">
        <w:tc>
          <w:tcPr>
            <w:tcW w:w="2648" w:type="dxa"/>
            <w:tcBorders>
              <w:left w:val="single" w:color="auto" w:sz="4" w:space="0"/>
              <w:bottom w:val="single" w:color="auto" w:sz="4" w:space="0"/>
            </w:tcBorders>
            <w:shd w:val="clear" w:color="auto" w:fill="F2F2F2" w:themeFill="background1" w:themeFillShade="F2"/>
          </w:tcPr>
          <w:p w:rsidRPr="005A7E14" w:rsidR="00FB37E3" w:rsidP="009C076A" w:rsidRDefault="00FB37E3" w14:paraId="455A4C97" w14:textId="77777777">
            <w:pPr>
              <w:jc w:val="center"/>
              <w:rPr>
                <w:rFonts w:ascii="Arial" w:hAnsi="Arial" w:cs="Arial"/>
                <w:b/>
                <w:sz w:val="20"/>
                <w:szCs w:val="20"/>
              </w:rPr>
            </w:pPr>
          </w:p>
        </w:tc>
        <w:tc>
          <w:tcPr>
            <w:tcW w:w="1800" w:type="dxa"/>
            <w:shd w:val="clear" w:color="auto" w:fill="F2F2F2" w:themeFill="background1" w:themeFillShade="F2"/>
          </w:tcPr>
          <w:p w:rsidRPr="005A7E14" w:rsidR="00FB37E3" w:rsidP="009C076A" w:rsidRDefault="002D7510" w14:paraId="34391546" w14:textId="21388640">
            <w:pPr>
              <w:jc w:val="center"/>
              <w:rPr>
                <w:rFonts w:ascii="Arial" w:hAnsi="Arial" w:cs="Arial"/>
                <w:b/>
                <w:sz w:val="20"/>
                <w:szCs w:val="20"/>
              </w:rPr>
            </w:pPr>
            <w:r w:rsidRPr="005A7E14">
              <w:rPr>
                <w:rFonts w:ascii="Arial" w:hAnsi="Arial" w:cs="Arial"/>
                <w:b/>
                <w:sz w:val="20"/>
                <w:szCs w:val="20"/>
              </w:rPr>
              <w:t xml:space="preserve">K </w:t>
            </w:r>
            <w:r w:rsidRPr="005A7E14" w:rsidR="00FB37E3">
              <w:rPr>
                <w:rFonts w:ascii="Arial" w:hAnsi="Arial" w:cs="Arial"/>
                <w:b/>
                <w:sz w:val="20"/>
                <w:szCs w:val="20"/>
              </w:rPr>
              <w:t>Awardees</w:t>
            </w:r>
          </w:p>
        </w:tc>
        <w:tc>
          <w:tcPr>
            <w:tcW w:w="1620" w:type="dxa"/>
            <w:shd w:val="clear" w:color="auto" w:fill="F2F2F2" w:themeFill="background1" w:themeFillShade="F2"/>
          </w:tcPr>
          <w:p w:rsidRPr="005A7E14" w:rsidR="00FB37E3" w:rsidP="009C076A" w:rsidRDefault="002D7510" w14:paraId="1C758FC9" w14:textId="34BBBEF0">
            <w:pPr>
              <w:jc w:val="center"/>
              <w:rPr>
                <w:rFonts w:ascii="Arial" w:hAnsi="Arial" w:cs="Arial"/>
                <w:b/>
                <w:sz w:val="20"/>
                <w:szCs w:val="20"/>
              </w:rPr>
            </w:pPr>
            <w:r w:rsidRPr="005A7E14">
              <w:rPr>
                <w:rFonts w:ascii="Arial" w:hAnsi="Arial" w:cs="Arial"/>
                <w:b/>
                <w:sz w:val="20"/>
                <w:szCs w:val="20"/>
              </w:rPr>
              <w:t xml:space="preserve">K12 Scholar </w:t>
            </w:r>
            <w:r w:rsidRPr="005A7E14" w:rsidR="00FB37E3">
              <w:rPr>
                <w:rFonts w:ascii="Arial" w:hAnsi="Arial" w:cs="Arial"/>
                <w:b/>
                <w:sz w:val="20"/>
                <w:szCs w:val="20"/>
              </w:rPr>
              <w:t>Appointees</w:t>
            </w:r>
          </w:p>
        </w:tc>
        <w:tc>
          <w:tcPr>
            <w:tcW w:w="2520" w:type="dxa"/>
            <w:shd w:val="clear" w:color="auto" w:fill="F2F2F2" w:themeFill="background1" w:themeFillShade="F2"/>
          </w:tcPr>
          <w:p w:rsidRPr="005A7E14" w:rsidR="00FB37E3" w:rsidP="009C076A" w:rsidRDefault="00FB37E3" w14:paraId="03D00CF8" w14:textId="7A93D5C5">
            <w:pPr>
              <w:jc w:val="center"/>
              <w:rPr>
                <w:rFonts w:ascii="Arial" w:hAnsi="Arial" w:cs="Arial"/>
                <w:b/>
                <w:sz w:val="20"/>
                <w:szCs w:val="20"/>
              </w:rPr>
            </w:pPr>
            <w:r w:rsidRPr="005A7E14">
              <w:rPr>
                <w:rFonts w:ascii="Arial" w:hAnsi="Arial" w:cs="Arial"/>
                <w:b/>
                <w:sz w:val="20"/>
                <w:szCs w:val="20"/>
              </w:rPr>
              <w:t>Mentors</w:t>
            </w:r>
          </w:p>
        </w:tc>
      </w:tr>
      <w:tr w:rsidRPr="005A7E14" w:rsidR="00FB37E3" w:rsidTr="00761D4A" w14:paraId="4786D8BD" w14:textId="7F0438F3">
        <w:tc>
          <w:tcPr>
            <w:tcW w:w="2648" w:type="dxa"/>
            <w:tcBorders>
              <w:left w:val="single" w:color="auto" w:sz="4" w:space="0"/>
              <w:bottom w:val="single" w:color="auto" w:sz="4" w:space="0"/>
            </w:tcBorders>
            <w:vAlign w:val="center"/>
          </w:tcPr>
          <w:p w:rsidRPr="005A7E14" w:rsidR="00FB37E3" w:rsidP="00FB37E3" w:rsidRDefault="00FB37E3" w14:paraId="77368922" w14:textId="77777777">
            <w:pPr>
              <w:pStyle w:val="ListParagraph"/>
              <w:numPr>
                <w:ilvl w:val="0"/>
                <w:numId w:val="8"/>
              </w:numPr>
              <w:ind w:left="237" w:hanging="283"/>
              <w:rPr>
                <w:rFonts w:ascii="Arial" w:hAnsi="Arial" w:cs="Arial"/>
                <w:sz w:val="20"/>
                <w:szCs w:val="20"/>
              </w:rPr>
            </w:pPr>
            <w:r w:rsidRPr="005A7E14">
              <w:rPr>
                <w:rFonts w:ascii="Arial" w:hAnsi="Arial" w:cs="Arial"/>
                <w:sz w:val="20"/>
                <w:szCs w:val="20"/>
              </w:rPr>
              <w:t xml:space="preserve">K01: </w:t>
            </w:r>
          </w:p>
          <w:p w:rsidRPr="005A7E14" w:rsidR="00FB37E3" w:rsidP="00FB37E3" w:rsidRDefault="00FB37E3" w14:paraId="31A8DAD2" w14:textId="68D2BA00">
            <w:pPr>
              <w:pStyle w:val="ListParagraph"/>
              <w:ind w:left="237"/>
              <w:rPr>
                <w:rFonts w:ascii="Arial" w:hAnsi="Arial" w:cs="Arial"/>
                <w:sz w:val="20"/>
                <w:szCs w:val="20"/>
              </w:rPr>
            </w:pPr>
            <w:r w:rsidRPr="005A7E14">
              <w:rPr>
                <w:rFonts w:ascii="Arial" w:hAnsi="Arial" w:cs="Arial"/>
                <w:sz w:val="20"/>
                <w:szCs w:val="20"/>
              </w:rPr>
              <w:t>Mentored individual research scientists</w:t>
            </w:r>
          </w:p>
        </w:tc>
        <w:tc>
          <w:tcPr>
            <w:tcW w:w="1800" w:type="dxa"/>
            <w:vAlign w:val="center"/>
          </w:tcPr>
          <w:p w:rsidRPr="005A7E14" w:rsidR="00FB37E3" w:rsidP="00FB37E3" w:rsidRDefault="00FB37E3" w14:paraId="35DF6ACE" w14:textId="419522AF">
            <w:pPr>
              <w:jc w:val="center"/>
              <w:rPr>
                <w:rFonts w:ascii="Arial" w:hAnsi="Arial" w:cs="Arial"/>
                <w:sz w:val="20"/>
                <w:szCs w:val="20"/>
              </w:rPr>
            </w:pPr>
            <w:r w:rsidRPr="005A7E14">
              <w:rPr>
                <w:rFonts w:ascii="Arial" w:hAnsi="Arial" w:cs="Arial"/>
                <w:sz w:val="20"/>
                <w:szCs w:val="20"/>
              </w:rPr>
              <w:t>Early Career Investigators</w:t>
            </w:r>
          </w:p>
        </w:tc>
        <w:tc>
          <w:tcPr>
            <w:tcW w:w="1620" w:type="dxa"/>
            <w:vMerge w:val="restart"/>
            <w:shd w:val="clear" w:color="auto" w:fill="F2F2F2" w:themeFill="background1" w:themeFillShade="F2"/>
            <w:vAlign w:val="center"/>
          </w:tcPr>
          <w:p w:rsidRPr="005A7E14" w:rsidR="00FB37E3" w:rsidP="002D7510" w:rsidRDefault="002D7510" w14:paraId="026B8B65" w14:textId="403C65B8">
            <w:pPr>
              <w:jc w:val="center"/>
              <w:rPr>
                <w:rFonts w:ascii="Arial" w:hAnsi="Arial" w:cs="Arial"/>
                <w:sz w:val="20"/>
                <w:szCs w:val="20"/>
              </w:rPr>
            </w:pPr>
            <w:r w:rsidRPr="005A7E14">
              <w:rPr>
                <w:rFonts w:ascii="Arial" w:hAnsi="Arial" w:cs="Arial"/>
                <w:sz w:val="20"/>
                <w:szCs w:val="20"/>
              </w:rPr>
              <w:t>N/A</w:t>
            </w:r>
          </w:p>
          <w:p w:rsidRPr="005A7E14" w:rsidR="00FB37E3" w:rsidP="002D7510" w:rsidRDefault="00FB37E3" w14:paraId="2858AF35" w14:textId="786C4B95">
            <w:pPr>
              <w:jc w:val="center"/>
              <w:rPr>
                <w:rFonts w:ascii="Arial" w:hAnsi="Arial" w:cs="Arial"/>
                <w:sz w:val="20"/>
                <w:szCs w:val="20"/>
              </w:rPr>
            </w:pPr>
          </w:p>
        </w:tc>
        <w:tc>
          <w:tcPr>
            <w:tcW w:w="2520" w:type="dxa"/>
            <w:vMerge w:val="restart"/>
            <w:vAlign w:val="center"/>
          </w:tcPr>
          <w:p w:rsidRPr="005A7E14" w:rsidR="00FB37E3" w:rsidP="00FB37E3" w:rsidRDefault="00FB37E3" w14:paraId="7C10B9DB" w14:textId="77777777">
            <w:pPr>
              <w:jc w:val="center"/>
              <w:rPr>
                <w:rFonts w:ascii="Arial" w:hAnsi="Arial" w:cs="Arial"/>
                <w:sz w:val="20"/>
                <w:szCs w:val="20"/>
              </w:rPr>
            </w:pPr>
            <w:r w:rsidRPr="005A7E14">
              <w:rPr>
                <w:rFonts w:ascii="Arial" w:hAnsi="Arial" w:cs="Arial"/>
                <w:sz w:val="20"/>
                <w:szCs w:val="20"/>
              </w:rPr>
              <w:t>Primary Mentors</w:t>
            </w:r>
          </w:p>
          <w:p w:rsidRPr="005A7E14" w:rsidR="00FB37E3" w:rsidP="00FB37E3" w:rsidRDefault="00FB37E3" w14:paraId="6D4C32D5" w14:textId="2BFF4BEE">
            <w:pPr>
              <w:jc w:val="center"/>
              <w:rPr>
                <w:rFonts w:ascii="Arial" w:hAnsi="Arial" w:cs="Arial"/>
                <w:sz w:val="20"/>
                <w:szCs w:val="20"/>
              </w:rPr>
            </w:pPr>
          </w:p>
        </w:tc>
      </w:tr>
      <w:tr w:rsidRPr="005A7E14" w:rsidR="00FB37E3" w:rsidTr="00761D4A" w14:paraId="4CBD73F9" w14:textId="6FEFE2F2">
        <w:tc>
          <w:tcPr>
            <w:tcW w:w="2648" w:type="dxa"/>
            <w:tcBorders>
              <w:left w:val="single" w:color="auto" w:sz="4" w:space="0"/>
              <w:bottom w:val="single" w:color="auto" w:sz="4" w:space="0"/>
            </w:tcBorders>
            <w:vAlign w:val="center"/>
          </w:tcPr>
          <w:p w:rsidRPr="005A7E14" w:rsidR="00FB37E3" w:rsidP="00FB37E3" w:rsidRDefault="00FB37E3" w14:paraId="4B6096A7" w14:textId="77777777">
            <w:pPr>
              <w:pStyle w:val="ListParagraph"/>
              <w:numPr>
                <w:ilvl w:val="0"/>
                <w:numId w:val="8"/>
              </w:numPr>
              <w:ind w:left="237" w:hanging="283"/>
              <w:rPr>
                <w:rFonts w:ascii="Arial" w:hAnsi="Arial" w:cs="Arial"/>
                <w:sz w:val="20"/>
                <w:szCs w:val="20"/>
              </w:rPr>
            </w:pPr>
            <w:r w:rsidRPr="005A7E14">
              <w:rPr>
                <w:rFonts w:ascii="Arial" w:hAnsi="Arial" w:cs="Arial"/>
                <w:sz w:val="20"/>
                <w:szCs w:val="20"/>
              </w:rPr>
              <w:t xml:space="preserve">K08: </w:t>
            </w:r>
          </w:p>
          <w:p w:rsidRPr="005A7E14" w:rsidR="00FB37E3" w:rsidP="00FB37E3" w:rsidRDefault="00FB37E3" w14:paraId="254D92A6" w14:textId="2C22BAAF">
            <w:pPr>
              <w:pStyle w:val="ListParagraph"/>
              <w:ind w:left="237"/>
              <w:rPr>
                <w:rFonts w:ascii="Arial" w:hAnsi="Arial" w:cs="Arial"/>
                <w:sz w:val="20"/>
                <w:szCs w:val="20"/>
              </w:rPr>
            </w:pPr>
            <w:r w:rsidRPr="005A7E14">
              <w:rPr>
                <w:rFonts w:ascii="Arial" w:hAnsi="Arial" w:cs="Arial"/>
                <w:sz w:val="20"/>
                <w:szCs w:val="20"/>
              </w:rPr>
              <w:t>Mentored individual clinical investigators</w:t>
            </w:r>
          </w:p>
        </w:tc>
        <w:tc>
          <w:tcPr>
            <w:tcW w:w="1800" w:type="dxa"/>
            <w:vAlign w:val="center"/>
          </w:tcPr>
          <w:p w:rsidRPr="005A7E14" w:rsidR="00FB37E3" w:rsidP="00FB37E3" w:rsidRDefault="00FB37E3" w14:paraId="2BFFA546" w14:textId="3CB99D04">
            <w:pPr>
              <w:jc w:val="center"/>
              <w:rPr>
                <w:rFonts w:ascii="Arial" w:hAnsi="Arial" w:cs="Arial"/>
                <w:sz w:val="20"/>
                <w:szCs w:val="20"/>
              </w:rPr>
            </w:pPr>
            <w:r w:rsidRPr="005A7E14">
              <w:rPr>
                <w:rFonts w:ascii="Arial" w:hAnsi="Arial" w:cs="Arial"/>
                <w:sz w:val="20"/>
                <w:szCs w:val="20"/>
              </w:rPr>
              <w:t>Early Career Investigators</w:t>
            </w:r>
          </w:p>
        </w:tc>
        <w:tc>
          <w:tcPr>
            <w:tcW w:w="1620" w:type="dxa"/>
            <w:vMerge/>
            <w:shd w:val="clear" w:color="auto" w:fill="F2F2F2" w:themeFill="background1" w:themeFillShade="F2"/>
            <w:vAlign w:val="center"/>
          </w:tcPr>
          <w:p w:rsidRPr="005A7E14" w:rsidR="00FB37E3" w:rsidP="002D7510" w:rsidRDefault="00FB37E3" w14:paraId="3D83A830" w14:textId="331687FC">
            <w:pPr>
              <w:jc w:val="center"/>
              <w:rPr>
                <w:rFonts w:ascii="Arial" w:hAnsi="Arial" w:cs="Arial"/>
                <w:sz w:val="20"/>
                <w:szCs w:val="20"/>
              </w:rPr>
            </w:pPr>
          </w:p>
        </w:tc>
        <w:tc>
          <w:tcPr>
            <w:tcW w:w="2520" w:type="dxa"/>
            <w:vMerge/>
            <w:vAlign w:val="center"/>
          </w:tcPr>
          <w:p w:rsidRPr="005A7E14" w:rsidR="00FB37E3" w:rsidP="00FB37E3" w:rsidRDefault="00FB37E3" w14:paraId="00A17A18" w14:textId="1CE88CA5">
            <w:pPr>
              <w:jc w:val="center"/>
              <w:rPr>
                <w:sz w:val="20"/>
                <w:szCs w:val="20"/>
              </w:rPr>
            </w:pPr>
          </w:p>
        </w:tc>
      </w:tr>
      <w:tr w:rsidRPr="005A7E14" w:rsidR="00FB37E3" w:rsidTr="00761D4A" w14:paraId="7D170DF5" w14:textId="639580DC">
        <w:tc>
          <w:tcPr>
            <w:tcW w:w="2648" w:type="dxa"/>
            <w:tcBorders>
              <w:left w:val="single" w:color="auto" w:sz="4" w:space="0"/>
              <w:bottom w:val="single" w:color="auto" w:sz="4" w:space="0"/>
            </w:tcBorders>
            <w:vAlign w:val="center"/>
          </w:tcPr>
          <w:p w:rsidRPr="005A7E14" w:rsidR="00FB37E3" w:rsidP="00FB37E3" w:rsidRDefault="00FB37E3" w14:paraId="460DEB22" w14:textId="77777777">
            <w:pPr>
              <w:pStyle w:val="ListParagraph"/>
              <w:numPr>
                <w:ilvl w:val="0"/>
                <w:numId w:val="8"/>
              </w:numPr>
              <w:ind w:left="237" w:hanging="283"/>
              <w:rPr>
                <w:rFonts w:ascii="Arial" w:hAnsi="Arial" w:cs="Arial"/>
                <w:sz w:val="20"/>
                <w:szCs w:val="20"/>
              </w:rPr>
            </w:pPr>
            <w:r w:rsidRPr="005A7E14">
              <w:rPr>
                <w:rFonts w:ascii="Arial" w:hAnsi="Arial" w:cs="Arial"/>
                <w:sz w:val="20"/>
                <w:szCs w:val="20"/>
              </w:rPr>
              <w:t xml:space="preserve">K18: </w:t>
            </w:r>
          </w:p>
          <w:p w:rsidRPr="005A7E14" w:rsidR="00FB37E3" w:rsidP="00FB37E3" w:rsidRDefault="00FB37E3" w14:paraId="182EAE5C" w14:textId="7626B580">
            <w:pPr>
              <w:pStyle w:val="ListParagraph"/>
              <w:ind w:left="237"/>
              <w:rPr>
                <w:rFonts w:ascii="Arial" w:hAnsi="Arial" w:cs="Arial"/>
                <w:sz w:val="20"/>
                <w:szCs w:val="20"/>
              </w:rPr>
            </w:pPr>
            <w:r w:rsidRPr="005A7E14">
              <w:rPr>
                <w:rFonts w:ascii="Arial" w:hAnsi="Arial" w:cs="Arial"/>
                <w:sz w:val="20"/>
                <w:szCs w:val="20"/>
              </w:rPr>
              <w:t>Mentored individual mid-career and senior investigators</w:t>
            </w:r>
          </w:p>
        </w:tc>
        <w:tc>
          <w:tcPr>
            <w:tcW w:w="1800" w:type="dxa"/>
            <w:vAlign w:val="center"/>
          </w:tcPr>
          <w:p w:rsidRPr="005A7E14" w:rsidR="00FB37E3" w:rsidP="00FB37E3" w:rsidRDefault="00FB37E3" w14:paraId="51E3B54B" w14:textId="755F5614">
            <w:pPr>
              <w:jc w:val="center"/>
              <w:rPr>
                <w:rFonts w:ascii="Arial" w:hAnsi="Arial" w:cs="Arial"/>
                <w:sz w:val="20"/>
                <w:szCs w:val="20"/>
              </w:rPr>
            </w:pPr>
            <w:r w:rsidRPr="005A7E14">
              <w:rPr>
                <w:rFonts w:ascii="Arial" w:hAnsi="Arial" w:cs="Arial"/>
                <w:sz w:val="20"/>
                <w:szCs w:val="20"/>
              </w:rPr>
              <w:t>Mid-Career &amp; Senior Investigators</w:t>
            </w:r>
          </w:p>
        </w:tc>
        <w:tc>
          <w:tcPr>
            <w:tcW w:w="1620" w:type="dxa"/>
            <w:shd w:val="clear" w:color="auto" w:fill="F2F2F2" w:themeFill="background1" w:themeFillShade="F2"/>
            <w:vAlign w:val="center"/>
          </w:tcPr>
          <w:p w:rsidRPr="005A7E14" w:rsidR="00FB37E3" w:rsidP="002D7510" w:rsidRDefault="002D7510" w14:paraId="4103EC80" w14:textId="37E3BBF9">
            <w:pPr>
              <w:jc w:val="center"/>
              <w:rPr>
                <w:rFonts w:ascii="Arial" w:hAnsi="Arial" w:cs="Arial"/>
                <w:sz w:val="20"/>
                <w:szCs w:val="20"/>
              </w:rPr>
            </w:pPr>
            <w:r w:rsidRPr="005A7E14">
              <w:rPr>
                <w:rFonts w:ascii="Arial" w:hAnsi="Arial" w:cs="Arial"/>
                <w:sz w:val="20"/>
                <w:szCs w:val="20"/>
              </w:rPr>
              <w:t>N/A</w:t>
            </w:r>
          </w:p>
        </w:tc>
        <w:tc>
          <w:tcPr>
            <w:tcW w:w="2520" w:type="dxa"/>
            <w:vMerge/>
            <w:vAlign w:val="center"/>
          </w:tcPr>
          <w:p w:rsidRPr="005A7E14" w:rsidR="00FB37E3" w:rsidP="00FB37E3" w:rsidRDefault="00FB37E3" w14:paraId="1576691C" w14:textId="18DBD728">
            <w:pPr>
              <w:jc w:val="center"/>
              <w:rPr>
                <w:sz w:val="20"/>
                <w:szCs w:val="20"/>
              </w:rPr>
            </w:pPr>
          </w:p>
        </w:tc>
      </w:tr>
      <w:tr w:rsidRPr="005A7E14" w:rsidR="00FB37E3" w:rsidTr="00761D4A" w14:paraId="63A1CE57" w14:textId="58600FE1">
        <w:tc>
          <w:tcPr>
            <w:tcW w:w="2648" w:type="dxa"/>
            <w:tcBorders>
              <w:left w:val="single" w:color="auto" w:sz="4" w:space="0"/>
              <w:bottom w:val="single" w:color="auto" w:sz="4" w:space="0"/>
            </w:tcBorders>
            <w:vAlign w:val="center"/>
          </w:tcPr>
          <w:p w:rsidRPr="005A7E14" w:rsidR="00FB37E3" w:rsidP="00FB37E3" w:rsidRDefault="00FB37E3" w14:paraId="7C98FBDF" w14:textId="77777777">
            <w:pPr>
              <w:pStyle w:val="ListParagraph"/>
              <w:numPr>
                <w:ilvl w:val="0"/>
                <w:numId w:val="8"/>
              </w:numPr>
              <w:ind w:left="237" w:hanging="283"/>
              <w:rPr>
                <w:rFonts w:ascii="Arial" w:hAnsi="Arial" w:cs="Arial"/>
                <w:sz w:val="20"/>
                <w:szCs w:val="20"/>
              </w:rPr>
            </w:pPr>
            <w:r w:rsidRPr="005A7E14">
              <w:rPr>
                <w:rFonts w:ascii="Arial" w:hAnsi="Arial" w:cs="Arial"/>
                <w:sz w:val="20"/>
                <w:szCs w:val="20"/>
              </w:rPr>
              <w:t xml:space="preserve">K99/R00: </w:t>
            </w:r>
          </w:p>
          <w:p w:rsidRPr="005A7E14" w:rsidR="00FB37E3" w:rsidP="00FB37E3" w:rsidRDefault="00FB37E3" w14:paraId="6D97BED5" w14:textId="347CC1C2">
            <w:pPr>
              <w:pStyle w:val="ListParagraph"/>
              <w:ind w:left="237"/>
              <w:rPr>
                <w:rFonts w:ascii="Arial" w:hAnsi="Arial" w:cs="Arial"/>
                <w:sz w:val="20"/>
                <w:szCs w:val="20"/>
              </w:rPr>
            </w:pPr>
            <w:r w:rsidRPr="005A7E14">
              <w:rPr>
                <w:rFonts w:ascii="Arial" w:hAnsi="Arial" w:cs="Arial"/>
                <w:sz w:val="20"/>
                <w:szCs w:val="20"/>
              </w:rPr>
              <w:t>Mentored and Independent support for individual scientists to transition to independence</w:t>
            </w:r>
          </w:p>
        </w:tc>
        <w:tc>
          <w:tcPr>
            <w:tcW w:w="1800" w:type="dxa"/>
            <w:vAlign w:val="center"/>
          </w:tcPr>
          <w:p w:rsidRPr="005A7E14" w:rsidR="00FB37E3" w:rsidP="00FB37E3" w:rsidRDefault="00FB37E3" w14:paraId="7180E36B" w14:textId="00021CCF">
            <w:pPr>
              <w:jc w:val="center"/>
              <w:rPr>
                <w:rFonts w:ascii="Arial" w:hAnsi="Arial" w:cs="Arial"/>
                <w:sz w:val="20"/>
                <w:szCs w:val="20"/>
              </w:rPr>
            </w:pPr>
            <w:r w:rsidRPr="005A7E14">
              <w:rPr>
                <w:rFonts w:ascii="Arial" w:hAnsi="Arial" w:cs="Arial"/>
                <w:sz w:val="20"/>
                <w:szCs w:val="20"/>
              </w:rPr>
              <w:t>Early Career Investigators</w:t>
            </w:r>
          </w:p>
        </w:tc>
        <w:tc>
          <w:tcPr>
            <w:tcW w:w="1620" w:type="dxa"/>
            <w:shd w:val="clear" w:color="auto" w:fill="F2F2F2" w:themeFill="background1" w:themeFillShade="F2"/>
            <w:vAlign w:val="center"/>
          </w:tcPr>
          <w:p w:rsidRPr="005A7E14" w:rsidR="00FB37E3" w:rsidP="002D7510" w:rsidRDefault="002D7510" w14:paraId="3E08FA96" w14:textId="26B52E79">
            <w:pPr>
              <w:jc w:val="center"/>
              <w:rPr>
                <w:rFonts w:ascii="Arial" w:hAnsi="Arial" w:cs="Arial"/>
                <w:sz w:val="20"/>
                <w:szCs w:val="20"/>
              </w:rPr>
            </w:pPr>
            <w:r w:rsidRPr="005A7E14">
              <w:rPr>
                <w:rFonts w:ascii="Arial" w:hAnsi="Arial" w:cs="Arial"/>
                <w:sz w:val="20"/>
                <w:szCs w:val="20"/>
              </w:rPr>
              <w:t>N/A</w:t>
            </w:r>
          </w:p>
        </w:tc>
        <w:tc>
          <w:tcPr>
            <w:tcW w:w="2520" w:type="dxa"/>
            <w:vMerge/>
            <w:vAlign w:val="center"/>
          </w:tcPr>
          <w:p w:rsidRPr="005A7E14" w:rsidR="00FB37E3" w:rsidP="00FB37E3" w:rsidRDefault="00FB37E3" w14:paraId="10738095" w14:textId="287E2CEB">
            <w:pPr>
              <w:jc w:val="center"/>
              <w:rPr>
                <w:sz w:val="20"/>
                <w:szCs w:val="20"/>
              </w:rPr>
            </w:pPr>
          </w:p>
        </w:tc>
      </w:tr>
      <w:tr w:rsidRPr="005A7E14" w:rsidR="00FB37E3" w:rsidTr="00761D4A" w14:paraId="749C306A" w14:textId="77777777">
        <w:tc>
          <w:tcPr>
            <w:tcW w:w="2648" w:type="dxa"/>
            <w:tcBorders>
              <w:left w:val="single" w:color="auto" w:sz="4" w:space="0"/>
              <w:bottom w:val="single" w:color="auto" w:sz="4" w:space="0"/>
            </w:tcBorders>
            <w:vAlign w:val="center"/>
          </w:tcPr>
          <w:p w:rsidRPr="005A7E14" w:rsidR="0076026E" w:rsidP="00FB37E3" w:rsidRDefault="00FB37E3" w14:paraId="5FBE0A64" w14:textId="77777777">
            <w:pPr>
              <w:pStyle w:val="ListParagraph"/>
              <w:numPr>
                <w:ilvl w:val="0"/>
                <w:numId w:val="8"/>
              </w:numPr>
              <w:ind w:left="237" w:hanging="283"/>
              <w:rPr>
                <w:rFonts w:ascii="Arial" w:hAnsi="Arial" w:cs="Arial"/>
                <w:sz w:val="20"/>
                <w:szCs w:val="20"/>
              </w:rPr>
            </w:pPr>
            <w:r w:rsidRPr="005A7E14">
              <w:rPr>
                <w:rFonts w:ascii="Arial" w:hAnsi="Arial" w:cs="Arial"/>
                <w:sz w:val="20"/>
                <w:szCs w:val="20"/>
              </w:rPr>
              <w:t xml:space="preserve">K12: </w:t>
            </w:r>
          </w:p>
          <w:p w:rsidRPr="005A7E14" w:rsidR="00FB37E3" w:rsidP="0076026E" w:rsidRDefault="00FB37E3" w14:paraId="1693C212" w14:textId="0A93B61C">
            <w:pPr>
              <w:pStyle w:val="ListParagraph"/>
              <w:ind w:left="237"/>
              <w:rPr>
                <w:rFonts w:ascii="Arial" w:hAnsi="Arial" w:cs="Arial"/>
                <w:sz w:val="20"/>
                <w:szCs w:val="20"/>
              </w:rPr>
            </w:pPr>
            <w:r w:rsidRPr="005A7E14">
              <w:rPr>
                <w:rFonts w:ascii="Arial" w:hAnsi="Arial" w:cs="Arial"/>
                <w:sz w:val="20"/>
                <w:szCs w:val="20"/>
              </w:rPr>
              <w:t xml:space="preserve">Mentored institutional early career scholars </w:t>
            </w:r>
          </w:p>
        </w:tc>
        <w:tc>
          <w:tcPr>
            <w:tcW w:w="1800" w:type="dxa"/>
            <w:tcBorders>
              <w:bottom w:val="single" w:color="auto" w:sz="4" w:space="0"/>
            </w:tcBorders>
            <w:shd w:val="clear" w:color="auto" w:fill="F2F2F2" w:themeFill="background1" w:themeFillShade="F2"/>
            <w:vAlign w:val="center"/>
          </w:tcPr>
          <w:p w:rsidRPr="005A7E14" w:rsidR="00FB37E3" w:rsidP="00FB37E3" w:rsidRDefault="0076026E" w14:paraId="3D88F1C6" w14:textId="4F233DF4">
            <w:pPr>
              <w:jc w:val="center"/>
              <w:rPr>
                <w:rFonts w:ascii="Arial" w:hAnsi="Arial" w:cs="Arial"/>
                <w:sz w:val="20"/>
                <w:szCs w:val="20"/>
              </w:rPr>
            </w:pPr>
            <w:r w:rsidRPr="005A7E14">
              <w:rPr>
                <w:rFonts w:ascii="Arial" w:hAnsi="Arial" w:cs="Arial"/>
                <w:sz w:val="20"/>
                <w:szCs w:val="20"/>
              </w:rPr>
              <w:t>N/A</w:t>
            </w:r>
          </w:p>
        </w:tc>
        <w:tc>
          <w:tcPr>
            <w:tcW w:w="1620" w:type="dxa"/>
            <w:tcBorders>
              <w:bottom w:val="single" w:color="auto" w:sz="4" w:space="0"/>
            </w:tcBorders>
            <w:shd w:val="clear" w:color="auto" w:fill="auto"/>
            <w:vAlign w:val="center"/>
          </w:tcPr>
          <w:p w:rsidRPr="005A7E14" w:rsidR="00FB37E3" w:rsidP="00FB37E3" w:rsidRDefault="00FB37E3" w14:paraId="49B00C79" w14:textId="59CC4E2B">
            <w:pPr>
              <w:jc w:val="center"/>
              <w:rPr>
                <w:sz w:val="20"/>
                <w:szCs w:val="20"/>
              </w:rPr>
            </w:pPr>
            <w:r w:rsidRPr="005A7E14">
              <w:rPr>
                <w:rFonts w:ascii="Arial" w:hAnsi="Arial" w:cs="Arial"/>
                <w:sz w:val="20"/>
                <w:szCs w:val="20"/>
              </w:rPr>
              <w:t>Early Career Scholars</w:t>
            </w:r>
          </w:p>
        </w:tc>
        <w:tc>
          <w:tcPr>
            <w:tcW w:w="2520" w:type="dxa"/>
            <w:vMerge/>
            <w:tcBorders>
              <w:bottom w:val="single" w:color="auto" w:sz="4" w:space="0"/>
            </w:tcBorders>
            <w:vAlign w:val="center"/>
          </w:tcPr>
          <w:p w:rsidRPr="005A7E14" w:rsidR="00FB37E3" w:rsidP="00FB37E3" w:rsidRDefault="00FB37E3" w14:paraId="01DB6C1B" w14:textId="77777777">
            <w:pPr>
              <w:jc w:val="center"/>
              <w:rPr>
                <w:sz w:val="20"/>
                <w:szCs w:val="20"/>
              </w:rPr>
            </w:pPr>
          </w:p>
        </w:tc>
      </w:tr>
      <w:tr w:rsidRPr="005A7E14" w:rsidR="00FB37E3" w:rsidTr="00761D4A" w14:paraId="055EAD6D" w14:textId="77777777">
        <w:trPr>
          <w:trHeight w:val="710"/>
        </w:trPr>
        <w:tc>
          <w:tcPr>
            <w:tcW w:w="2648" w:type="dxa"/>
            <w:tcBorders>
              <w:top w:val="single" w:color="auto" w:sz="4" w:space="0"/>
            </w:tcBorders>
            <w:vAlign w:val="center"/>
          </w:tcPr>
          <w:p w:rsidRPr="005A7E14" w:rsidR="00FB37E3" w:rsidP="00FB37E3" w:rsidRDefault="00FB37E3" w14:paraId="28A8469B" w14:textId="595BAEB1">
            <w:pPr>
              <w:ind w:left="-46"/>
              <w:jc w:val="right"/>
              <w:rPr>
                <w:rFonts w:ascii="Arial" w:hAnsi="Arial" w:cs="Arial"/>
                <w:b/>
                <w:sz w:val="20"/>
                <w:szCs w:val="20"/>
              </w:rPr>
            </w:pPr>
            <w:r w:rsidRPr="005A7E14">
              <w:rPr>
                <w:rFonts w:ascii="Arial" w:hAnsi="Arial" w:cs="Arial"/>
                <w:b/>
                <w:sz w:val="20"/>
                <w:szCs w:val="20"/>
              </w:rPr>
              <w:t>Form Name:</w:t>
            </w:r>
          </w:p>
        </w:tc>
        <w:tc>
          <w:tcPr>
            <w:tcW w:w="3420" w:type="dxa"/>
            <w:gridSpan w:val="2"/>
            <w:tcBorders>
              <w:bottom w:val="single" w:color="auto" w:sz="4" w:space="0"/>
            </w:tcBorders>
            <w:vAlign w:val="center"/>
          </w:tcPr>
          <w:p w:rsidRPr="005A7E14" w:rsidR="00FB37E3" w:rsidP="005A7E14" w:rsidRDefault="00FB37E3" w14:paraId="64663CC2" w14:textId="3AA41C45">
            <w:pPr>
              <w:rPr>
                <w:rFonts w:ascii="Arial" w:hAnsi="Arial" w:cs="Arial"/>
                <w:sz w:val="20"/>
                <w:szCs w:val="20"/>
              </w:rPr>
            </w:pPr>
            <w:r w:rsidRPr="005A7E14">
              <w:rPr>
                <w:rFonts w:ascii="Arial" w:hAnsi="Arial" w:cs="Arial"/>
                <w:b/>
                <w:sz w:val="20"/>
                <w:szCs w:val="20"/>
              </w:rPr>
              <w:t>Attachment A</w:t>
            </w:r>
          </w:p>
          <w:p w:rsidR="00761D4A" w:rsidP="005A7E14" w:rsidRDefault="002D7510" w14:paraId="0D746D18" w14:textId="77777777">
            <w:pPr>
              <w:rPr>
                <w:rFonts w:ascii="Arial" w:hAnsi="Arial" w:cs="Arial"/>
                <w:sz w:val="20"/>
                <w:szCs w:val="20"/>
              </w:rPr>
            </w:pPr>
            <w:r w:rsidRPr="005A7E14">
              <w:rPr>
                <w:rFonts w:ascii="Arial" w:hAnsi="Arial" w:cs="Arial"/>
                <w:sz w:val="20"/>
                <w:szCs w:val="20"/>
              </w:rPr>
              <w:t>K Awardee Survey/K12 Scholar Survey</w:t>
            </w:r>
            <w:r w:rsidRPr="005A7E14" w:rsidR="006042A5">
              <w:rPr>
                <w:rFonts w:ascii="Arial" w:hAnsi="Arial" w:cs="Arial"/>
                <w:sz w:val="20"/>
                <w:szCs w:val="20"/>
              </w:rPr>
              <w:t xml:space="preserve"> </w:t>
            </w:r>
          </w:p>
          <w:p w:rsidRPr="005A7E14" w:rsidR="00FB37E3" w:rsidP="005A7E14" w:rsidRDefault="006042A5" w14:paraId="5AA97ED9" w14:textId="4BFB9448">
            <w:pPr>
              <w:rPr>
                <w:rFonts w:ascii="Arial" w:hAnsi="Arial" w:cs="Arial"/>
                <w:sz w:val="20"/>
                <w:szCs w:val="20"/>
              </w:rPr>
            </w:pPr>
            <w:r w:rsidRPr="005A7E14">
              <w:rPr>
                <w:rFonts w:ascii="Arial" w:hAnsi="Arial" w:cs="Arial"/>
                <w:sz w:val="20"/>
                <w:szCs w:val="20"/>
              </w:rPr>
              <w:t>(52 items)</w:t>
            </w:r>
          </w:p>
        </w:tc>
        <w:tc>
          <w:tcPr>
            <w:tcW w:w="2520" w:type="dxa"/>
            <w:tcBorders>
              <w:bottom w:val="single" w:color="auto" w:sz="4" w:space="0"/>
            </w:tcBorders>
            <w:vAlign w:val="center"/>
          </w:tcPr>
          <w:p w:rsidRPr="005A7E14" w:rsidR="00FB37E3" w:rsidP="005A7E14" w:rsidRDefault="00FB37E3" w14:paraId="71D1073C" w14:textId="55D7F82A">
            <w:pPr>
              <w:rPr>
                <w:rFonts w:ascii="Arial" w:hAnsi="Arial" w:cs="Arial"/>
                <w:sz w:val="20"/>
                <w:szCs w:val="20"/>
              </w:rPr>
            </w:pPr>
            <w:r w:rsidRPr="005A7E14">
              <w:rPr>
                <w:rFonts w:ascii="Arial" w:hAnsi="Arial" w:cs="Arial"/>
                <w:b/>
                <w:sz w:val="20"/>
                <w:szCs w:val="20"/>
              </w:rPr>
              <w:t>Attachment B</w:t>
            </w:r>
          </w:p>
          <w:p w:rsidRPr="005A7E14" w:rsidR="006042A5" w:rsidP="008670EA" w:rsidRDefault="002D7510" w14:paraId="5B1264EE" w14:textId="77777777">
            <w:pPr>
              <w:rPr>
                <w:rFonts w:ascii="Arial" w:hAnsi="Arial" w:cs="Arial"/>
                <w:sz w:val="20"/>
                <w:szCs w:val="20"/>
              </w:rPr>
            </w:pPr>
            <w:r w:rsidRPr="005A7E14">
              <w:rPr>
                <w:rFonts w:ascii="Arial" w:hAnsi="Arial" w:cs="Arial"/>
                <w:sz w:val="20"/>
                <w:szCs w:val="20"/>
              </w:rPr>
              <w:t xml:space="preserve">K Awardee /K12 Scholar </w:t>
            </w:r>
          </w:p>
          <w:p w:rsidRPr="005A7E14" w:rsidR="00FB37E3" w:rsidP="008670EA" w:rsidRDefault="002D7510" w14:paraId="3374432B" w14:textId="43ACE678">
            <w:pPr>
              <w:rPr>
                <w:rFonts w:ascii="Arial" w:hAnsi="Arial" w:cs="Arial"/>
                <w:b/>
                <w:sz w:val="20"/>
                <w:szCs w:val="20"/>
              </w:rPr>
            </w:pPr>
            <w:r w:rsidRPr="005A7E14">
              <w:rPr>
                <w:rFonts w:ascii="Arial" w:hAnsi="Arial" w:cs="Arial"/>
                <w:sz w:val="20"/>
                <w:szCs w:val="20"/>
              </w:rPr>
              <w:t>Primary Mentor Survey</w:t>
            </w:r>
            <w:r w:rsidRPr="005A7E14" w:rsidR="006042A5">
              <w:rPr>
                <w:rFonts w:ascii="Arial" w:hAnsi="Arial" w:cs="Arial"/>
                <w:sz w:val="20"/>
                <w:szCs w:val="20"/>
              </w:rPr>
              <w:t xml:space="preserve"> (24 items)</w:t>
            </w:r>
          </w:p>
        </w:tc>
      </w:tr>
    </w:tbl>
    <w:p w:rsidR="009C076A" w:rsidP="009C076A" w:rsidRDefault="009C076A" w14:paraId="7B83956A" w14:textId="78C57319">
      <w:pPr>
        <w:ind w:left="360"/>
      </w:pPr>
    </w:p>
    <w:p w:rsidRPr="00C9383E" w:rsidR="00014D94" w:rsidP="006D6E9D" w:rsidRDefault="00014D94" w14:paraId="53D189DA" w14:textId="6E231D93">
      <w:pPr>
        <w:contextualSpacing/>
      </w:pPr>
    </w:p>
    <w:p w:rsidR="000F6124" w:rsidP="00205555" w:rsidRDefault="000F6124" w14:paraId="6ECEDADA" w14:textId="13823FA1">
      <w:pPr>
        <w:contextualSpacing/>
        <w:jc w:val="both"/>
      </w:pPr>
      <w:r w:rsidRPr="00C9383E">
        <w:t>AFYA will conduct a non</w:t>
      </w:r>
      <w:r w:rsidR="0036600F">
        <w:t>-</w:t>
      </w:r>
      <w:r w:rsidRPr="00C9383E">
        <w:t>random convenience sample survey, meaning the sample will consist of individuals who voluntarily participate during the recruitment period.</w:t>
      </w:r>
      <w:r>
        <w:t xml:space="preserve">  </w:t>
      </w:r>
      <w:r w:rsidRPr="00C9383E">
        <w:t>No sampling strategy will be employed, since AHRQ seeks to obtain feedback from as many individuals associated with PCORTF–TP</w:t>
      </w:r>
      <w:r w:rsidRPr="00C9383E" w:rsidDel="00A50339">
        <w:t xml:space="preserve"> </w:t>
      </w:r>
      <w:r w:rsidRPr="00C9383E">
        <w:t xml:space="preserve">as possible. </w:t>
      </w:r>
      <w:r w:rsidR="00873001">
        <w:t>Jointly, t</w:t>
      </w:r>
      <w:r w:rsidRPr="00C9383E" w:rsidR="00274DBC">
        <w:t xml:space="preserve">he AHRQ project lead and AFYA staff will </w:t>
      </w:r>
      <w:r w:rsidR="00873001">
        <w:t xml:space="preserve">contact these individuals to introduce the </w:t>
      </w:r>
      <w:r w:rsidRPr="00B97590" w:rsidR="00B97590">
        <w:t>PCORTF–TP</w:t>
      </w:r>
      <w:r w:rsidR="00B97590">
        <w:t xml:space="preserve"> survey </w:t>
      </w:r>
      <w:r w:rsidR="003D7351">
        <w:t>effort</w:t>
      </w:r>
      <w:r w:rsidR="00873001">
        <w:t xml:space="preserve"> and invite their participation.</w:t>
      </w:r>
      <w:r w:rsidRPr="00C9383E" w:rsidR="00274DBC">
        <w:t xml:space="preserve"> </w:t>
      </w:r>
    </w:p>
    <w:p w:rsidR="000F6124" w:rsidP="00205555" w:rsidRDefault="000F6124" w14:paraId="0B04535D" w14:textId="77777777">
      <w:pPr>
        <w:contextualSpacing/>
        <w:jc w:val="both"/>
      </w:pPr>
    </w:p>
    <w:p w:rsidRPr="00C9383E" w:rsidR="00014D94" w:rsidP="00205555" w:rsidRDefault="00014D94" w14:paraId="3BFD1F40" w14:textId="5B56A9C6">
      <w:pPr>
        <w:contextualSpacing/>
        <w:jc w:val="both"/>
      </w:pPr>
      <w:r w:rsidRPr="00406518">
        <w:lastRenderedPageBreak/>
        <w:t xml:space="preserve">The </w:t>
      </w:r>
      <w:r w:rsidRPr="00406518" w:rsidR="0036600F">
        <w:t>two</w:t>
      </w:r>
      <w:r w:rsidRPr="00406518">
        <w:t xml:space="preserve"> surveys are designed with skip logic to ensure respondents see only items applicable to their grant </w:t>
      </w:r>
      <w:r w:rsidRPr="00406518" w:rsidR="00A60CD4">
        <w:t>award</w:t>
      </w:r>
      <w:r w:rsidRPr="00406518">
        <w:t xml:space="preserve">. </w:t>
      </w:r>
      <w:r w:rsidRPr="00406518" w:rsidR="0082647E">
        <w:t xml:space="preserve">Each survey will be fielded online via </w:t>
      </w:r>
      <w:r w:rsidRPr="00406518" w:rsidR="009027D5">
        <w:t>a web-based tool that provides customizable surveys for the Agency for</w:t>
      </w:r>
      <w:r w:rsidRPr="009027D5" w:rsidR="009027D5">
        <w:t xml:space="preserve"> Healthcare </w:t>
      </w:r>
      <w:r w:rsidR="009027D5">
        <w:t>Research and Quality (AHRQ)</w:t>
      </w:r>
      <w:r w:rsidRPr="00C9383E" w:rsidR="0082647E">
        <w:t xml:space="preserve">. </w:t>
      </w:r>
    </w:p>
    <w:p w:rsidR="00014D94" w:rsidP="00014D94" w:rsidRDefault="00014D94" w14:paraId="78A4B92E" w14:textId="25209A56">
      <w:pPr>
        <w:contextualSpacing/>
      </w:pPr>
    </w:p>
    <w:p w:rsidR="008E44CC" w:rsidP="00014D94" w:rsidRDefault="008E44CC" w14:paraId="2D976757" w14:textId="77777777">
      <w:pPr>
        <w:contextualSpacing/>
        <w:rPr>
          <w:rFonts w:ascii="Arial" w:hAnsi="Arial" w:cs="Arial"/>
          <w:b/>
        </w:rPr>
      </w:pPr>
    </w:p>
    <w:p w:rsidRPr="00254DE2" w:rsidR="0076026E" w:rsidP="00014D94" w:rsidRDefault="0076026E" w14:paraId="6ECD9EBF" w14:textId="36FD46F1">
      <w:pPr>
        <w:contextualSpacing/>
        <w:rPr>
          <w:b/>
        </w:rPr>
      </w:pPr>
      <w:r w:rsidRPr="00254DE2">
        <w:rPr>
          <w:b/>
        </w:rPr>
        <w:t>K Awardee Survey/K12 Scholar Survey</w:t>
      </w:r>
    </w:p>
    <w:p w:rsidRPr="00C9383E" w:rsidR="00C5416E" w:rsidP="00205555" w:rsidRDefault="0076026E" w14:paraId="37349389" w14:textId="26BBF6FC">
      <w:pPr>
        <w:contextualSpacing/>
        <w:jc w:val="both"/>
      </w:pPr>
      <w:r w:rsidRPr="00406518">
        <w:t xml:space="preserve">Attachment A provides the 52-item survey for K01, K08, K18, and K99/R00 </w:t>
      </w:r>
      <w:r>
        <w:t xml:space="preserve">(i.e., collectively referred to as “K Awardees”) and </w:t>
      </w:r>
      <w:r w:rsidRPr="00406518">
        <w:t>K12 scholars</w:t>
      </w:r>
      <w:r>
        <w:t>. This</w:t>
      </w:r>
      <w:r w:rsidR="00DD24D8">
        <w:t xml:space="preserve"> survey will be administered to</w:t>
      </w:r>
      <w:r w:rsidR="003C09BF">
        <w:t xml:space="preserve"> volunteer participants representing the 147 individuals in the </w:t>
      </w:r>
      <w:r w:rsidR="00AD2D1A">
        <w:t xml:space="preserve">program </w:t>
      </w:r>
      <w:r w:rsidR="00DD24D8">
        <w:t>respondent categories listed below. The</w:t>
      </w:r>
      <w:r w:rsidRPr="00C9383E" w:rsidR="00C5416E">
        <w:t xml:space="preserve"> </w:t>
      </w:r>
      <w:r w:rsidR="003C09BF">
        <w:t xml:space="preserve">population sizes in the </w:t>
      </w:r>
      <w:r w:rsidRPr="00C9383E" w:rsidR="00C5416E">
        <w:t xml:space="preserve">list below </w:t>
      </w:r>
      <w:r w:rsidR="003C09BF">
        <w:t>reflect</w:t>
      </w:r>
      <w:r w:rsidRPr="00C9383E" w:rsidR="00C5416E">
        <w:t xml:space="preserve"> our current knowledge of the number of </w:t>
      </w:r>
      <w:r w:rsidR="002F1512">
        <w:t>people</w:t>
      </w:r>
      <w:r w:rsidR="003C09BF">
        <w:t xml:space="preserve"> in each</w:t>
      </w:r>
      <w:r w:rsidR="00BE6308">
        <w:t xml:space="preserve"> individual awardee and scholar (appointee) category</w:t>
      </w:r>
      <w:r w:rsidRPr="00C9383E" w:rsidR="00C5416E">
        <w:t>:</w:t>
      </w:r>
    </w:p>
    <w:p w:rsidRPr="00C9383E" w:rsidR="00C5416E" w:rsidP="00205555" w:rsidRDefault="00C5416E" w14:paraId="770CB43A" w14:textId="1FE17C2C">
      <w:pPr>
        <w:pStyle w:val="ListParagraph"/>
        <w:numPr>
          <w:ilvl w:val="0"/>
          <w:numId w:val="6"/>
        </w:numPr>
        <w:jc w:val="both"/>
      </w:pPr>
      <w:r w:rsidRPr="00C9383E">
        <w:t>K01</w:t>
      </w:r>
      <w:r w:rsidR="00856B3C">
        <w:t xml:space="preserve"> </w:t>
      </w:r>
      <w:r w:rsidR="00B97590">
        <w:t>Early Career I</w:t>
      </w:r>
      <w:r w:rsidRPr="00856B3C" w:rsidR="00856B3C">
        <w:t>nvestigators</w:t>
      </w:r>
      <w:r w:rsidRPr="00C9383E">
        <w:t>: N=8</w:t>
      </w:r>
      <w:r w:rsidRPr="00C9383E" w:rsidR="00636202">
        <w:t xml:space="preserve"> </w:t>
      </w:r>
    </w:p>
    <w:p w:rsidRPr="00C9383E" w:rsidR="00C5416E" w:rsidP="00205555" w:rsidRDefault="00C5416E" w14:paraId="3D6AFD85" w14:textId="028F5076">
      <w:pPr>
        <w:pStyle w:val="ListParagraph"/>
        <w:numPr>
          <w:ilvl w:val="0"/>
          <w:numId w:val="6"/>
        </w:numPr>
        <w:jc w:val="both"/>
      </w:pPr>
      <w:r w:rsidRPr="00C9383E">
        <w:t>K08</w:t>
      </w:r>
      <w:r w:rsidR="00007DEC">
        <w:t xml:space="preserve"> </w:t>
      </w:r>
      <w:r w:rsidRPr="00B97590" w:rsidR="00B97590">
        <w:t>Early Career Investigators</w:t>
      </w:r>
      <w:r w:rsidRPr="00C9383E">
        <w:t>: N=2</w:t>
      </w:r>
      <w:r w:rsidR="00D80D8A">
        <w:t>1</w:t>
      </w:r>
    </w:p>
    <w:p w:rsidRPr="00C9383E" w:rsidR="00C5416E" w:rsidP="00205555" w:rsidRDefault="00C5416E" w14:paraId="4C8CB93F" w14:textId="5D57F347">
      <w:pPr>
        <w:pStyle w:val="ListParagraph"/>
        <w:numPr>
          <w:ilvl w:val="0"/>
          <w:numId w:val="6"/>
        </w:numPr>
        <w:jc w:val="both"/>
      </w:pPr>
      <w:r w:rsidRPr="00C9383E">
        <w:t>K18</w:t>
      </w:r>
      <w:r w:rsidR="00007DEC">
        <w:t xml:space="preserve"> </w:t>
      </w:r>
      <w:r w:rsidR="00B97590">
        <w:t>M</w:t>
      </w:r>
      <w:r w:rsidR="00007DEC">
        <w:t>id-</w:t>
      </w:r>
      <w:r w:rsidR="00B97590">
        <w:t>C</w:t>
      </w:r>
      <w:r w:rsidR="00007DEC">
        <w:t xml:space="preserve">areer and </w:t>
      </w:r>
      <w:r w:rsidR="00B97590">
        <w:t>S</w:t>
      </w:r>
      <w:r w:rsidR="00007DEC">
        <w:t xml:space="preserve">enior </w:t>
      </w:r>
      <w:r w:rsidR="00B97590">
        <w:t>I</w:t>
      </w:r>
      <w:r w:rsidR="00007DEC">
        <w:t>nvestigators</w:t>
      </w:r>
      <w:r w:rsidRPr="00C9383E">
        <w:t xml:space="preserve">: N=15 </w:t>
      </w:r>
    </w:p>
    <w:p w:rsidR="00C5416E" w:rsidP="00205555" w:rsidRDefault="00C5416E" w14:paraId="4DAB8F3C" w14:textId="2FACC1D6">
      <w:pPr>
        <w:pStyle w:val="ListParagraph"/>
        <w:numPr>
          <w:ilvl w:val="0"/>
          <w:numId w:val="6"/>
        </w:numPr>
        <w:jc w:val="both"/>
      </w:pPr>
      <w:r w:rsidRPr="00C9383E">
        <w:t>K99/R00</w:t>
      </w:r>
      <w:r w:rsidR="00007DEC">
        <w:t xml:space="preserve"> </w:t>
      </w:r>
      <w:r w:rsidRPr="00B97590" w:rsidR="00B97590">
        <w:t>Early Career Investigators</w:t>
      </w:r>
      <w:r w:rsidRPr="00C9383E">
        <w:t>: N=9</w:t>
      </w:r>
    </w:p>
    <w:p w:rsidRPr="00C9383E" w:rsidR="00C5416E" w:rsidP="00205555" w:rsidRDefault="00C5416E" w14:paraId="077DC749" w14:textId="095D99D5">
      <w:pPr>
        <w:pStyle w:val="ListParagraph"/>
        <w:numPr>
          <w:ilvl w:val="0"/>
          <w:numId w:val="6"/>
        </w:numPr>
        <w:jc w:val="both"/>
      </w:pPr>
      <w:r w:rsidRPr="00C9383E">
        <w:t xml:space="preserve">K12 </w:t>
      </w:r>
      <w:r w:rsidR="00636202">
        <w:t>S</w:t>
      </w:r>
      <w:r w:rsidRPr="00C9383E">
        <w:t>cholars: N=</w:t>
      </w:r>
      <w:r w:rsidRPr="00C9383E" w:rsidR="00980A56">
        <w:t>94 (representing 15 programs across 2 funding cycles</w:t>
      </w:r>
      <w:r w:rsidRPr="00C9383E">
        <w:t>)</w:t>
      </w:r>
    </w:p>
    <w:p w:rsidR="0076026E" w:rsidP="00205555" w:rsidRDefault="0076026E" w14:paraId="5D98D892" w14:textId="77777777">
      <w:pPr>
        <w:contextualSpacing/>
        <w:jc w:val="both"/>
      </w:pPr>
    </w:p>
    <w:p w:rsidRPr="00254DE2" w:rsidR="006D6E9D" w:rsidP="00205555" w:rsidRDefault="0076026E" w14:paraId="32C8C120" w14:textId="1BCB340F">
      <w:pPr>
        <w:contextualSpacing/>
        <w:jc w:val="both"/>
        <w:rPr>
          <w:b/>
        </w:rPr>
      </w:pPr>
      <w:r w:rsidRPr="00254DE2">
        <w:rPr>
          <w:b/>
        </w:rPr>
        <w:t>K Awardee /K12 Scholar Primary Mentor Survey</w:t>
      </w:r>
    </w:p>
    <w:p w:rsidR="002F1512" w:rsidP="00205555" w:rsidRDefault="008C42D0" w14:paraId="1AEC3EAB" w14:textId="375229AA">
      <w:pPr>
        <w:contextualSpacing/>
        <w:jc w:val="both"/>
      </w:pPr>
      <w:r>
        <w:t>The second</w:t>
      </w:r>
      <w:r w:rsidR="00DD24D8">
        <w:t xml:space="preserve"> survey </w:t>
      </w:r>
      <w:r w:rsidR="00AD2D1A">
        <w:t xml:space="preserve">(Attachment B) </w:t>
      </w:r>
      <w:r w:rsidR="00DD24D8">
        <w:t>will be administered to</w:t>
      </w:r>
      <w:r w:rsidR="003C09BF">
        <w:t xml:space="preserve"> volunteer participants representing the 128 </w:t>
      </w:r>
      <w:r w:rsidR="009027D5">
        <w:t>individuals in</w:t>
      </w:r>
      <w:r w:rsidR="00AE2CB5">
        <w:t xml:space="preserve"> the mentor</w:t>
      </w:r>
      <w:r w:rsidR="00DD24D8">
        <w:t xml:space="preserve"> categories listed below. </w:t>
      </w:r>
      <w:r w:rsidRPr="00BE6308" w:rsidR="00BE6308">
        <w:t xml:space="preserve">The </w:t>
      </w:r>
      <w:r w:rsidR="003C09BF">
        <w:t xml:space="preserve">population sizes in </w:t>
      </w:r>
      <w:r w:rsidR="009027D5">
        <w:t>the list</w:t>
      </w:r>
      <w:r w:rsidRPr="00BE6308" w:rsidR="00BE6308">
        <w:t xml:space="preserve"> below </w:t>
      </w:r>
      <w:r w:rsidR="003C09BF">
        <w:t>reflect</w:t>
      </w:r>
      <w:r w:rsidRPr="00BE6308" w:rsidR="00BE6308">
        <w:t xml:space="preserve"> our current knowledge of the number of </w:t>
      </w:r>
      <w:r w:rsidR="002F1512">
        <w:t>people</w:t>
      </w:r>
      <w:r w:rsidRPr="00BE6308" w:rsidR="00BE6308">
        <w:t xml:space="preserve"> </w:t>
      </w:r>
      <w:r w:rsidR="003C09BF">
        <w:t xml:space="preserve">in each </w:t>
      </w:r>
      <w:r w:rsidR="00BE6308">
        <w:t>mentor category</w:t>
      </w:r>
      <w:r w:rsidR="00D36242">
        <w:t xml:space="preserve">. </w:t>
      </w:r>
    </w:p>
    <w:p w:rsidR="00D80D8A" w:rsidP="00205555" w:rsidRDefault="00D80D8A" w14:paraId="188E2883" w14:textId="157EEA95">
      <w:pPr>
        <w:numPr>
          <w:ilvl w:val="0"/>
          <w:numId w:val="6"/>
        </w:numPr>
        <w:contextualSpacing/>
        <w:jc w:val="both"/>
      </w:pPr>
      <w:r>
        <w:t xml:space="preserve">K01 Primary Mentors; </w:t>
      </w:r>
      <w:r w:rsidRPr="00D80D8A">
        <w:t>N=8</w:t>
      </w:r>
    </w:p>
    <w:p w:rsidRPr="00BE6308" w:rsidR="00BE6308" w:rsidP="00205555" w:rsidRDefault="00BE6308" w14:paraId="1BBFE7BB" w14:textId="534F50FB">
      <w:pPr>
        <w:numPr>
          <w:ilvl w:val="0"/>
          <w:numId w:val="6"/>
        </w:numPr>
        <w:contextualSpacing/>
        <w:jc w:val="both"/>
      </w:pPr>
      <w:r w:rsidRPr="00BE6308">
        <w:t>K08 Primary Mentors: N=</w:t>
      </w:r>
      <w:r w:rsidRPr="009C4D14" w:rsidR="009C4D14">
        <w:t>21</w:t>
      </w:r>
    </w:p>
    <w:p w:rsidRPr="00BE6308" w:rsidR="00BE6308" w:rsidP="00205555" w:rsidRDefault="00BE6308" w14:paraId="5613709D" w14:textId="77E9CC1E">
      <w:pPr>
        <w:numPr>
          <w:ilvl w:val="0"/>
          <w:numId w:val="6"/>
        </w:numPr>
        <w:contextualSpacing/>
        <w:jc w:val="both"/>
      </w:pPr>
      <w:r w:rsidRPr="00BE6308">
        <w:t>K18</w:t>
      </w:r>
      <w:r w:rsidR="00AE2CB5">
        <w:t xml:space="preserve"> Primary Mentors: N=13</w:t>
      </w:r>
    </w:p>
    <w:p w:rsidR="002F1512" w:rsidP="00205555" w:rsidRDefault="00BE6308" w14:paraId="0EF9331B" w14:textId="77F5AC76">
      <w:pPr>
        <w:numPr>
          <w:ilvl w:val="0"/>
          <w:numId w:val="6"/>
        </w:numPr>
        <w:contextualSpacing/>
        <w:jc w:val="both"/>
      </w:pPr>
      <w:r w:rsidRPr="00BE6308">
        <w:t>K99/R00 Primary Mentors N=</w:t>
      </w:r>
      <w:r w:rsidR="009C4D14">
        <w:t>9</w:t>
      </w:r>
      <w:r w:rsidR="00AE2CB5">
        <w:t xml:space="preserve"> </w:t>
      </w:r>
    </w:p>
    <w:p w:rsidR="002F1512" w:rsidP="00205555" w:rsidRDefault="00C31A85" w14:paraId="4E6B1B65" w14:textId="77777777">
      <w:pPr>
        <w:numPr>
          <w:ilvl w:val="0"/>
          <w:numId w:val="6"/>
        </w:numPr>
        <w:contextualSpacing/>
        <w:jc w:val="both"/>
      </w:pPr>
      <w:r>
        <w:t>K12 Primary Mentors: N=77</w:t>
      </w:r>
      <w:r w:rsidR="00D36242">
        <w:t xml:space="preserve"> </w:t>
      </w:r>
    </w:p>
    <w:p w:rsidR="008C42D0" w:rsidP="00205555" w:rsidRDefault="002F1512" w14:paraId="3C0FF97B" w14:textId="2869C00F">
      <w:pPr>
        <w:ind w:left="720"/>
        <w:contextualSpacing/>
        <w:jc w:val="both"/>
      </w:pPr>
      <w:r w:rsidRPr="009C4D14" w:rsidDel="002F1512">
        <w:t xml:space="preserve"> </w:t>
      </w:r>
    </w:p>
    <w:p w:rsidR="0029553C" w:rsidP="00205555" w:rsidRDefault="00392A49" w14:paraId="6F1055BE" w14:textId="272669B4">
      <w:pPr>
        <w:contextualSpacing/>
        <w:jc w:val="both"/>
        <w:rPr>
          <w:b/>
        </w:rPr>
      </w:pPr>
      <w:r w:rsidRPr="00C9383E">
        <w:rPr>
          <w:b/>
        </w:rPr>
        <w:t>Key Informant Interviews</w:t>
      </w:r>
    </w:p>
    <w:p w:rsidRPr="00C9383E" w:rsidR="005A7E14" w:rsidP="00205555" w:rsidRDefault="005A7E14" w14:paraId="0D079D7D" w14:textId="69BF9322">
      <w:pPr>
        <w:contextualSpacing/>
        <w:jc w:val="both"/>
      </w:pPr>
      <w:r w:rsidRPr="00F249FA">
        <w:t xml:space="preserve">PCORTF–TP </w:t>
      </w:r>
      <w:r>
        <w:t>g</w:t>
      </w:r>
      <w:r w:rsidRPr="00C9383E">
        <w:t xml:space="preserve">rant </w:t>
      </w:r>
      <w:r>
        <w:t>award program</w:t>
      </w:r>
      <w:r w:rsidR="008670EA">
        <w:t xml:space="preserve">, </w:t>
      </w:r>
      <w:r w:rsidR="004733C3">
        <w:t>k</w:t>
      </w:r>
      <w:r>
        <w:t>ey Informant Interview respondent</w:t>
      </w:r>
      <w:r w:rsidR="008670EA">
        <w:t>s,</w:t>
      </w:r>
      <w:r>
        <w:t xml:space="preserve"> </w:t>
      </w:r>
      <w:r w:rsidR="008670EA">
        <w:t>and corresponding Form Name are displayed in Table 2</w:t>
      </w:r>
      <w:r w:rsidRPr="00C9383E">
        <w:t>:</w:t>
      </w:r>
    </w:p>
    <w:p w:rsidR="005A7E14" w:rsidP="006D6E9D" w:rsidRDefault="005A7E14" w14:paraId="070AC372" w14:textId="0CEA0640">
      <w:pPr>
        <w:contextualSpacing/>
        <w:rPr>
          <w:b/>
        </w:rPr>
      </w:pPr>
    </w:p>
    <w:p w:rsidRPr="005A7E14" w:rsidR="005A7E14" w:rsidP="006D6E9D" w:rsidRDefault="005A7E14" w14:paraId="08FE840B" w14:textId="423A9163">
      <w:pPr>
        <w:contextualSpacing/>
      </w:pPr>
      <w:r>
        <w:rPr>
          <w:b/>
        </w:rPr>
        <w:t xml:space="preserve">  </w:t>
      </w:r>
      <w:r w:rsidRPr="005A7E14">
        <w:t>Table 2.</w:t>
      </w:r>
      <w:r w:rsidRPr="005A7E14">
        <w:tab/>
      </w:r>
    </w:p>
    <w:tbl>
      <w:tblPr>
        <w:tblStyle w:val="TableGrid"/>
        <w:tblW w:w="6158" w:type="dxa"/>
        <w:tblInd w:w="137" w:type="dxa"/>
        <w:tblBorders>
          <w:left w:val="none" w:color="auto" w:sz="0" w:space="0"/>
          <w:bottom w:val="none" w:color="auto" w:sz="0" w:space="0"/>
        </w:tblBorders>
        <w:tblLook w:val="04A0" w:firstRow="1" w:lastRow="0" w:firstColumn="1" w:lastColumn="0" w:noHBand="0" w:noVBand="1"/>
      </w:tblPr>
      <w:tblGrid>
        <w:gridCol w:w="2648"/>
        <w:gridCol w:w="3510"/>
      </w:tblGrid>
      <w:tr w:rsidRPr="006B4F15" w:rsidR="005A7E14" w:rsidTr="008670EA" w14:paraId="5C726780" w14:textId="77777777">
        <w:trPr>
          <w:gridAfter w:val="1"/>
          <w:wAfter w:w="3510" w:type="dxa"/>
        </w:trPr>
        <w:tc>
          <w:tcPr>
            <w:tcW w:w="2648" w:type="dxa"/>
            <w:tcBorders>
              <w:left w:val="single" w:color="auto" w:sz="4" w:space="0"/>
              <w:bottom w:val="single" w:color="auto" w:sz="4" w:space="0"/>
            </w:tcBorders>
            <w:vAlign w:val="center"/>
          </w:tcPr>
          <w:p w:rsidRPr="006B4F15" w:rsidR="005A7E14" w:rsidP="005A7E14" w:rsidRDefault="005A7E14" w14:paraId="7F2E4C4E" w14:textId="307DD8B0">
            <w:pPr>
              <w:jc w:val="center"/>
              <w:rPr>
                <w:rFonts w:ascii="Arial" w:hAnsi="Arial" w:cs="Arial"/>
                <w:b/>
                <w:sz w:val="20"/>
                <w:szCs w:val="20"/>
              </w:rPr>
            </w:pPr>
            <w:r w:rsidRPr="006B4F15">
              <w:rPr>
                <w:rFonts w:ascii="Arial" w:hAnsi="Arial" w:cs="Arial"/>
                <w:b/>
                <w:sz w:val="20"/>
                <w:szCs w:val="20"/>
              </w:rPr>
              <w:t>PCORTF–TP Grant Award Mechanism</w:t>
            </w:r>
          </w:p>
        </w:tc>
      </w:tr>
      <w:tr w:rsidRPr="006B4F15" w:rsidR="005A7E14" w:rsidTr="00761D4A" w14:paraId="44587A0C" w14:textId="77777777">
        <w:trPr>
          <w:trHeight w:val="332"/>
        </w:trPr>
        <w:tc>
          <w:tcPr>
            <w:tcW w:w="2648" w:type="dxa"/>
            <w:tcBorders>
              <w:left w:val="single" w:color="auto" w:sz="4" w:space="0"/>
              <w:bottom w:val="single" w:color="auto" w:sz="4" w:space="0"/>
            </w:tcBorders>
            <w:shd w:val="clear" w:color="auto" w:fill="F2F2F2" w:themeFill="background1" w:themeFillShade="F2"/>
          </w:tcPr>
          <w:p w:rsidRPr="006B4F15" w:rsidR="005A7E14" w:rsidP="006B4F15" w:rsidRDefault="005A7E14" w14:paraId="2BF97810" w14:textId="77777777">
            <w:pPr>
              <w:jc w:val="center"/>
              <w:rPr>
                <w:rFonts w:ascii="Arial" w:hAnsi="Arial" w:cs="Arial"/>
                <w:b/>
                <w:sz w:val="20"/>
                <w:szCs w:val="20"/>
              </w:rPr>
            </w:pPr>
          </w:p>
        </w:tc>
        <w:tc>
          <w:tcPr>
            <w:tcW w:w="3510" w:type="dxa"/>
            <w:shd w:val="clear" w:color="auto" w:fill="F2F2F2" w:themeFill="background1" w:themeFillShade="F2"/>
          </w:tcPr>
          <w:p w:rsidRPr="006B4F15" w:rsidR="005A7E14" w:rsidP="006B4F15" w:rsidRDefault="005A7E14" w14:paraId="1C7FBA22" w14:textId="2211F4D2">
            <w:pPr>
              <w:jc w:val="center"/>
              <w:rPr>
                <w:rFonts w:ascii="Arial" w:hAnsi="Arial" w:cs="Arial"/>
                <w:b/>
                <w:sz w:val="20"/>
                <w:szCs w:val="20"/>
              </w:rPr>
            </w:pPr>
            <w:r w:rsidRPr="005A7E14">
              <w:rPr>
                <w:rFonts w:ascii="Arial" w:hAnsi="Arial" w:cs="Arial"/>
                <w:b/>
                <w:sz w:val="20"/>
                <w:szCs w:val="20"/>
              </w:rPr>
              <w:t>Key Informant</w:t>
            </w:r>
            <w:r>
              <w:rPr>
                <w:rFonts w:ascii="Arial" w:hAnsi="Arial" w:cs="Arial"/>
                <w:b/>
                <w:sz w:val="20"/>
                <w:szCs w:val="20"/>
              </w:rPr>
              <w:t>s</w:t>
            </w:r>
          </w:p>
        </w:tc>
      </w:tr>
      <w:tr w:rsidRPr="006B4F15" w:rsidR="005A7E14" w:rsidTr="008670EA" w14:paraId="37F3EA59" w14:textId="77777777">
        <w:tc>
          <w:tcPr>
            <w:tcW w:w="2648" w:type="dxa"/>
            <w:tcBorders>
              <w:left w:val="single" w:color="auto" w:sz="4" w:space="0"/>
              <w:bottom w:val="single" w:color="auto" w:sz="4" w:space="0"/>
            </w:tcBorders>
            <w:vAlign w:val="center"/>
          </w:tcPr>
          <w:p w:rsidRPr="006B4F15" w:rsidR="005A7E14" w:rsidP="006B4F15" w:rsidRDefault="005A7E14" w14:paraId="3C3E0A06" w14:textId="77777777">
            <w:pPr>
              <w:pStyle w:val="ListParagraph"/>
              <w:numPr>
                <w:ilvl w:val="0"/>
                <w:numId w:val="8"/>
              </w:numPr>
              <w:ind w:left="237" w:hanging="283"/>
              <w:rPr>
                <w:rFonts w:ascii="Arial" w:hAnsi="Arial" w:cs="Arial"/>
                <w:sz w:val="20"/>
                <w:szCs w:val="20"/>
              </w:rPr>
            </w:pPr>
            <w:r w:rsidRPr="006B4F15">
              <w:rPr>
                <w:rFonts w:ascii="Arial" w:hAnsi="Arial" w:cs="Arial"/>
                <w:sz w:val="20"/>
                <w:szCs w:val="20"/>
              </w:rPr>
              <w:t xml:space="preserve">K12: </w:t>
            </w:r>
          </w:p>
          <w:p w:rsidRPr="006B4F15" w:rsidR="005A7E14" w:rsidP="006B4F15" w:rsidRDefault="005A7E14" w14:paraId="3313676A" w14:textId="77777777">
            <w:pPr>
              <w:pStyle w:val="ListParagraph"/>
              <w:ind w:left="237"/>
              <w:rPr>
                <w:rFonts w:ascii="Arial" w:hAnsi="Arial" w:cs="Arial"/>
                <w:sz w:val="20"/>
                <w:szCs w:val="20"/>
              </w:rPr>
            </w:pPr>
            <w:r w:rsidRPr="006B4F15">
              <w:rPr>
                <w:rFonts w:ascii="Arial" w:hAnsi="Arial" w:cs="Arial"/>
                <w:sz w:val="20"/>
                <w:szCs w:val="20"/>
              </w:rPr>
              <w:t xml:space="preserve">Mentored institutional early career scholars </w:t>
            </w:r>
          </w:p>
        </w:tc>
        <w:tc>
          <w:tcPr>
            <w:tcW w:w="3510" w:type="dxa"/>
            <w:tcBorders>
              <w:bottom w:val="single" w:color="auto" w:sz="4" w:space="0"/>
            </w:tcBorders>
            <w:shd w:val="clear" w:color="auto" w:fill="auto"/>
            <w:vAlign w:val="center"/>
          </w:tcPr>
          <w:p w:rsidRPr="005A7E14" w:rsidR="005A7E14" w:rsidP="005A7E14" w:rsidRDefault="005A7E14" w14:paraId="0A73222E" w14:textId="414DCE10">
            <w:pPr>
              <w:jc w:val="center"/>
              <w:rPr>
                <w:rFonts w:ascii="Arial" w:hAnsi="Arial" w:cs="Arial"/>
                <w:sz w:val="20"/>
                <w:szCs w:val="20"/>
              </w:rPr>
            </w:pPr>
            <w:r w:rsidRPr="005A7E14">
              <w:rPr>
                <w:rFonts w:ascii="Arial" w:hAnsi="Arial" w:cs="Arial"/>
                <w:sz w:val="20"/>
                <w:szCs w:val="20"/>
              </w:rPr>
              <w:t xml:space="preserve">Program Directors </w:t>
            </w:r>
          </w:p>
        </w:tc>
      </w:tr>
      <w:tr w:rsidRPr="006B4F15" w:rsidR="005A7E14" w:rsidTr="008670EA" w14:paraId="5D99FC46" w14:textId="77777777">
        <w:tc>
          <w:tcPr>
            <w:tcW w:w="2648" w:type="dxa"/>
            <w:tcBorders>
              <w:top w:val="single" w:color="auto" w:sz="4" w:space="0"/>
            </w:tcBorders>
            <w:vAlign w:val="center"/>
          </w:tcPr>
          <w:p w:rsidRPr="006B4F15" w:rsidR="005A7E14" w:rsidP="006B4F15" w:rsidRDefault="005A7E14" w14:paraId="237230F9" w14:textId="77777777">
            <w:pPr>
              <w:ind w:left="-46"/>
              <w:jc w:val="right"/>
              <w:rPr>
                <w:rFonts w:ascii="Arial" w:hAnsi="Arial" w:cs="Arial"/>
                <w:b/>
                <w:sz w:val="20"/>
                <w:szCs w:val="20"/>
              </w:rPr>
            </w:pPr>
            <w:r w:rsidRPr="006B4F15">
              <w:rPr>
                <w:rFonts w:ascii="Arial" w:hAnsi="Arial" w:cs="Arial"/>
                <w:b/>
                <w:sz w:val="20"/>
                <w:szCs w:val="20"/>
              </w:rPr>
              <w:t>Form Name:</w:t>
            </w:r>
          </w:p>
        </w:tc>
        <w:tc>
          <w:tcPr>
            <w:tcW w:w="3510" w:type="dxa"/>
            <w:tcBorders>
              <w:bottom w:val="single" w:color="auto" w:sz="4" w:space="0"/>
            </w:tcBorders>
            <w:vAlign w:val="bottom"/>
          </w:tcPr>
          <w:p w:rsidRPr="006B4F15" w:rsidR="005A7E14" w:rsidP="006B4F15" w:rsidRDefault="005A7E14" w14:paraId="7419934A" w14:textId="7D194B15">
            <w:pPr>
              <w:rPr>
                <w:rFonts w:ascii="Arial" w:hAnsi="Arial" w:cs="Arial"/>
                <w:sz w:val="20"/>
                <w:szCs w:val="20"/>
              </w:rPr>
            </w:pPr>
            <w:r w:rsidRPr="006B4F15">
              <w:rPr>
                <w:rFonts w:ascii="Arial" w:hAnsi="Arial" w:cs="Arial"/>
                <w:b/>
                <w:sz w:val="20"/>
                <w:szCs w:val="20"/>
              </w:rPr>
              <w:t xml:space="preserve">Attachment </w:t>
            </w:r>
            <w:r>
              <w:rPr>
                <w:rFonts w:ascii="Arial" w:hAnsi="Arial" w:cs="Arial"/>
                <w:b/>
                <w:sz w:val="20"/>
                <w:szCs w:val="20"/>
              </w:rPr>
              <w:t>C</w:t>
            </w:r>
          </w:p>
          <w:p w:rsidRPr="006B4F15" w:rsidR="005A7E14" w:rsidP="00670599" w:rsidRDefault="005A7E14" w14:paraId="38B6F321" w14:textId="718FB901">
            <w:pPr>
              <w:rPr>
                <w:rFonts w:ascii="Arial" w:hAnsi="Arial" w:cs="Arial"/>
                <w:b/>
                <w:sz w:val="20"/>
                <w:szCs w:val="20"/>
              </w:rPr>
            </w:pPr>
            <w:r w:rsidRPr="005A7E14">
              <w:rPr>
                <w:rFonts w:ascii="Arial" w:hAnsi="Arial" w:cs="Arial"/>
                <w:sz w:val="20"/>
                <w:szCs w:val="20"/>
              </w:rPr>
              <w:t xml:space="preserve">Key Informant Interview Guide for K12 </w:t>
            </w:r>
            <w:r w:rsidR="00670599">
              <w:rPr>
                <w:rFonts w:ascii="Arial" w:hAnsi="Arial" w:cs="Arial"/>
                <w:sz w:val="20"/>
                <w:szCs w:val="20"/>
              </w:rPr>
              <w:t>Program Directors</w:t>
            </w:r>
            <w:r w:rsidR="005C2E58">
              <w:rPr>
                <w:rFonts w:ascii="Arial" w:hAnsi="Arial" w:cs="Arial"/>
                <w:sz w:val="20"/>
                <w:szCs w:val="20"/>
              </w:rPr>
              <w:t xml:space="preserve"> (10 items)</w:t>
            </w:r>
          </w:p>
        </w:tc>
      </w:tr>
    </w:tbl>
    <w:p w:rsidR="005A7E14" w:rsidP="006D6E9D" w:rsidRDefault="005A7E14" w14:paraId="068E4949" w14:textId="36477D1C">
      <w:pPr>
        <w:contextualSpacing/>
        <w:rPr>
          <w:b/>
        </w:rPr>
      </w:pPr>
    </w:p>
    <w:p w:rsidR="00853BD3" w:rsidP="00205555" w:rsidRDefault="005615EE" w14:paraId="6FA2D5E5" w14:textId="4A806CA2">
      <w:pPr>
        <w:contextualSpacing/>
        <w:jc w:val="both"/>
      </w:pPr>
      <w:r>
        <w:t xml:space="preserve">The </w:t>
      </w:r>
      <w:r w:rsidR="00BE6308">
        <w:t xml:space="preserve"> key informant interviews will </w:t>
      </w:r>
      <w:r w:rsidR="00853BD3">
        <w:t>be</w:t>
      </w:r>
      <w:r w:rsidR="00BE6308">
        <w:t xml:space="preserve"> </w:t>
      </w:r>
      <w:r w:rsidRPr="005615EE">
        <w:t xml:space="preserve">conducted to </w:t>
      </w:r>
      <w:r w:rsidR="00707761">
        <w:t>ask</w:t>
      </w:r>
      <w:r w:rsidRPr="005615EE">
        <w:t xml:space="preserve"> the </w:t>
      </w:r>
      <w:r w:rsidR="002D7510">
        <w:t>K</w:t>
      </w:r>
      <w:r w:rsidR="00707761">
        <w:t xml:space="preserve">12 </w:t>
      </w:r>
      <w:r w:rsidR="00670599">
        <w:t>program directors</w:t>
      </w:r>
      <w:r w:rsidR="00707761">
        <w:t xml:space="preserve"> discuss their perceptions of how the program contributes to the field of </w:t>
      </w:r>
      <w:r w:rsidR="00E43F4B">
        <w:t>CER/</w:t>
      </w:r>
      <w:r w:rsidR="00707761">
        <w:t>PCOR, how training has supported these contributions, what factors contribute to program sustainability, and what key lessons have been learned during implementation.</w:t>
      </w:r>
      <w:r>
        <w:t xml:space="preserve"> This group will consist </w:t>
      </w:r>
      <w:r w:rsidR="009027D5">
        <w:t xml:space="preserve">of </w:t>
      </w:r>
      <w:r w:rsidR="00111EC8">
        <w:t xml:space="preserve">13 </w:t>
      </w:r>
      <w:r>
        <w:t xml:space="preserve">K12 </w:t>
      </w:r>
      <w:r w:rsidR="0072530D">
        <w:t>program directors</w:t>
      </w:r>
      <w:r>
        <w:t xml:space="preserve">. </w:t>
      </w:r>
      <w:r w:rsidR="00707761">
        <w:t xml:space="preserve">Attachment </w:t>
      </w:r>
      <w:r w:rsidR="002D7510">
        <w:t>C</w:t>
      </w:r>
      <w:r w:rsidR="00707761">
        <w:t xml:space="preserve"> shows the key informant interview protocol.</w:t>
      </w:r>
    </w:p>
    <w:p w:rsidR="00853BD3" w:rsidP="00205555" w:rsidRDefault="00853BD3" w14:paraId="4C228F0C" w14:textId="77777777">
      <w:pPr>
        <w:contextualSpacing/>
        <w:jc w:val="both"/>
      </w:pPr>
    </w:p>
    <w:p w:rsidRPr="00C9383E" w:rsidR="009A4394" w:rsidP="00205555" w:rsidRDefault="009A4394" w14:paraId="022F605C" w14:textId="47596661">
      <w:pPr>
        <w:contextualSpacing/>
        <w:jc w:val="both"/>
      </w:pPr>
      <w:r w:rsidRPr="00C9383E">
        <w:t>The questions ask participants to provide</w:t>
      </w:r>
      <w:r w:rsidRPr="00C9383E" w:rsidR="00837AB2">
        <w:t xml:space="preserve"> qualitative</w:t>
      </w:r>
      <w:r w:rsidRPr="00C9383E">
        <w:t xml:space="preserve"> detail</w:t>
      </w:r>
      <w:r w:rsidRPr="00C9383E" w:rsidR="00837AB2">
        <w:t>s</w:t>
      </w:r>
      <w:r w:rsidRPr="00C9383E">
        <w:t xml:space="preserve"> </w:t>
      </w:r>
      <w:r w:rsidRPr="00C9383E" w:rsidR="00837AB2">
        <w:t xml:space="preserve">about </w:t>
      </w:r>
      <w:r w:rsidRPr="00C9383E">
        <w:t>their experience</w:t>
      </w:r>
      <w:r w:rsidRPr="00C9383E" w:rsidR="00837AB2">
        <w:t>s</w:t>
      </w:r>
      <w:r w:rsidRPr="00C9383E">
        <w:t xml:space="preserve"> in the training and research programs, and the impacts of the support received from </w:t>
      </w:r>
      <w:r w:rsidRPr="00C9383E" w:rsidR="00CA6C6D">
        <w:t>PCORTF–TP</w:t>
      </w:r>
      <w:r w:rsidRPr="00C9383E">
        <w:t>.</w:t>
      </w:r>
      <w:r w:rsidRPr="00C9383E" w:rsidR="00FF4547">
        <w:t xml:space="preserve"> Interviews are expected to take </w:t>
      </w:r>
      <w:r w:rsidR="003F1BF4">
        <w:t>6</w:t>
      </w:r>
      <w:r w:rsidRPr="00C9383E" w:rsidR="00FF4547">
        <w:t>0 minutes. They will be recorded for reference.</w:t>
      </w:r>
    </w:p>
    <w:p w:rsidRPr="00C9383E" w:rsidR="00FF4547" w:rsidP="006D6E9D" w:rsidRDefault="00FF4547" w14:paraId="6E905780" w14:textId="77777777">
      <w:pPr>
        <w:contextualSpacing/>
      </w:pPr>
    </w:p>
    <w:p w:rsidRPr="00C9383E" w:rsidR="00A70182" w:rsidP="006D6E9D" w:rsidRDefault="00A70182" w14:paraId="19EB2877" w14:textId="77777777">
      <w:pPr>
        <w:pStyle w:val="Heading2"/>
        <w:contextualSpacing/>
      </w:pPr>
      <w:bookmarkStart w:name="_Toc151782200" w:id="6"/>
      <w:bookmarkStart w:name="_Toc158526236" w:id="7"/>
      <w:bookmarkStart w:name="_Toc22294616" w:id="8"/>
      <w:r w:rsidRPr="00C9383E">
        <w:t>2. Information Collection Procedures</w:t>
      </w:r>
      <w:bookmarkEnd w:id="6"/>
      <w:bookmarkEnd w:id="7"/>
      <w:bookmarkEnd w:id="8"/>
    </w:p>
    <w:p w:rsidRPr="00C9383E" w:rsidR="00FE0675" w:rsidP="006D6E9D" w:rsidRDefault="00FE0675" w14:paraId="6D7C1640" w14:textId="77777777">
      <w:pPr>
        <w:contextualSpacing/>
      </w:pPr>
    </w:p>
    <w:p w:rsidRPr="00C9383E" w:rsidR="008670EA" w:rsidP="006D6E9D" w:rsidRDefault="00E50532" w14:paraId="70CDB21A" w14:textId="1B1B7BA4">
      <w:pPr>
        <w:contextualSpacing/>
        <w:rPr>
          <w:b/>
        </w:rPr>
      </w:pPr>
      <w:r w:rsidRPr="00C9383E">
        <w:rPr>
          <w:b/>
        </w:rPr>
        <w:t>Survey</w:t>
      </w:r>
      <w:r w:rsidRPr="00C9383E" w:rsidR="00FE1841">
        <w:rPr>
          <w:b/>
        </w:rPr>
        <w:t>s</w:t>
      </w:r>
    </w:p>
    <w:p w:rsidRPr="00C9383E" w:rsidR="00996E29" w:rsidP="00205555" w:rsidRDefault="001C6231" w14:paraId="0B6C91CF" w14:textId="31DC22E0">
      <w:pPr>
        <w:contextualSpacing/>
        <w:jc w:val="both"/>
      </w:pPr>
      <w:r>
        <w:t>AHRQ</w:t>
      </w:r>
      <w:r w:rsidRPr="00C9383E" w:rsidR="004D726B">
        <w:t xml:space="preserve"> will initiate correspondence with </w:t>
      </w:r>
      <w:r>
        <w:t>program participants</w:t>
      </w:r>
      <w:r w:rsidRPr="00C9383E">
        <w:t xml:space="preserve"> </w:t>
      </w:r>
      <w:r w:rsidRPr="00C9383E" w:rsidR="004D726B">
        <w:t>by sending an email message</w:t>
      </w:r>
      <w:r w:rsidR="00EF51BC">
        <w:t>, introducing the survey effort</w:t>
      </w:r>
      <w:r w:rsidR="00254DE2">
        <w:t xml:space="preserve"> and AFYA evaluation team contacts</w:t>
      </w:r>
      <w:r w:rsidR="005E1179">
        <w:t xml:space="preserve">; </w:t>
      </w:r>
      <w:r w:rsidR="00254DE2">
        <w:t>AFYA will send subsequent email invitations to scholars</w:t>
      </w:r>
      <w:r w:rsidR="00805E42">
        <w:t xml:space="preserve"> and mentors</w:t>
      </w:r>
      <w:r w:rsidR="005E1179">
        <w:t xml:space="preserve"> (Attachments E-G)</w:t>
      </w:r>
      <w:r w:rsidR="0072530D">
        <w:t xml:space="preserve">. </w:t>
      </w:r>
      <w:r w:rsidRPr="00C9383E" w:rsidR="00A70182">
        <w:t>The correspondence</w:t>
      </w:r>
      <w:r w:rsidRPr="00C9383E" w:rsidR="00DD7AD5">
        <w:t xml:space="preserve"> will</w:t>
      </w:r>
      <w:r w:rsidRPr="00C9383E" w:rsidR="00A70182">
        <w:t xml:space="preserve"> contain a hyperlink to </w:t>
      </w:r>
      <w:r w:rsidR="00F62CA9">
        <w:t xml:space="preserve">allow </w:t>
      </w:r>
      <w:r w:rsidRPr="00C9383E" w:rsidR="00A70182">
        <w:t xml:space="preserve">easy access </w:t>
      </w:r>
      <w:r w:rsidR="00996E29">
        <w:t xml:space="preserve">to </w:t>
      </w:r>
      <w:r w:rsidRPr="00C9383E" w:rsidR="00A70182">
        <w:t xml:space="preserve">the online survey. </w:t>
      </w:r>
      <w:r w:rsidRPr="00C9383E" w:rsidR="000F6124">
        <w:t>AFYA will send follow-up notices midway through the survey data collection period and 1 week prior to the end of this period in order to maximize the response rate.</w:t>
      </w:r>
      <w:r w:rsidR="00996E29">
        <w:t xml:space="preserve"> </w:t>
      </w:r>
      <w:r w:rsidRPr="00C9383E" w:rsidR="00996E29">
        <w:t>The reminder email notice will provide the hyperlink to access the survey, the estimated time (in minutes) it will take to complete the survey, and the impending deadline for submission of their responses.</w:t>
      </w:r>
    </w:p>
    <w:p w:rsidRPr="00C9383E" w:rsidR="00D13151" w:rsidP="00205555" w:rsidRDefault="00D13151" w14:paraId="44F8E7E5" w14:textId="77777777">
      <w:pPr>
        <w:contextualSpacing/>
        <w:jc w:val="both"/>
      </w:pPr>
    </w:p>
    <w:p w:rsidRPr="00C9383E" w:rsidR="00A70182" w:rsidP="00205555" w:rsidRDefault="00A70182" w14:paraId="1BE52624" w14:textId="6834374C">
      <w:pPr>
        <w:contextualSpacing/>
        <w:jc w:val="both"/>
      </w:pPr>
      <w:r w:rsidRPr="00C9383E">
        <w:t xml:space="preserve">The </w:t>
      </w:r>
      <w:r w:rsidRPr="00C9383E" w:rsidR="00C75420">
        <w:t>web</w:t>
      </w:r>
      <w:r w:rsidRPr="00C9383E">
        <w:t xml:space="preserve">-based survey will be accessible to </w:t>
      </w:r>
      <w:r w:rsidRPr="00C9383E" w:rsidR="00A553FE">
        <w:t>our target audience</w:t>
      </w:r>
      <w:r w:rsidRPr="00C9383E">
        <w:t xml:space="preserve"> 24 hours a day for a total of </w:t>
      </w:r>
      <w:r w:rsidRPr="00C9383E" w:rsidR="00A553FE">
        <w:t>4 weeks</w:t>
      </w:r>
      <w:r w:rsidRPr="00C9383E" w:rsidR="004D726B">
        <w:t xml:space="preserve">. </w:t>
      </w:r>
      <w:r w:rsidRPr="00C9383E">
        <w:t>Upon entrance into the survey, respondents will view an introduction page that explains the survey objectives and stresses the importance of participation.</w:t>
      </w:r>
      <w:r w:rsidRPr="00C9383E" w:rsidR="004D726B">
        <w:t xml:space="preserve"> </w:t>
      </w:r>
      <w:r w:rsidRPr="00C9383E">
        <w:t xml:space="preserve">Following the access page will be a page </w:t>
      </w:r>
      <w:r w:rsidRPr="00C9383E" w:rsidR="00AC251F">
        <w:t xml:space="preserve">providing </w:t>
      </w:r>
      <w:r w:rsidRPr="00C9383E">
        <w:t>specific instructions on how to complete the survey.</w:t>
      </w:r>
      <w:r w:rsidRPr="00C9383E" w:rsidR="004D726B">
        <w:t xml:space="preserve"> </w:t>
      </w:r>
      <w:r w:rsidRPr="00C9383E">
        <w:t xml:space="preserve">Respondents will be able to respond </w:t>
      </w:r>
      <w:r w:rsidRPr="00C9383E" w:rsidR="000E33DA">
        <w:t xml:space="preserve">easily </w:t>
      </w:r>
      <w:r w:rsidRPr="00C9383E">
        <w:t xml:space="preserve">to the survey items by clicking on pre-coded options for close-ended items and </w:t>
      </w:r>
      <w:r w:rsidR="00F62CA9">
        <w:t xml:space="preserve">by </w:t>
      </w:r>
      <w:r w:rsidRPr="00C9383E">
        <w:t xml:space="preserve">typing in </w:t>
      </w:r>
      <w:r w:rsidR="009C076A">
        <w:t xml:space="preserve">text </w:t>
      </w:r>
      <w:r w:rsidRPr="00C9383E">
        <w:t>boxes for open-ended items.</w:t>
      </w:r>
      <w:r w:rsidRPr="00C9383E" w:rsidR="004D726B">
        <w:t xml:space="preserve"> </w:t>
      </w:r>
      <w:r w:rsidRPr="00C9383E" w:rsidR="00A553FE">
        <w:t xml:space="preserve">The survey also contains a skip logic pattern that allows respondents to complete </w:t>
      </w:r>
      <w:r w:rsidRPr="00C9383E" w:rsidR="000E33DA">
        <w:t xml:space="preserve">only </w:t>
      </w:r>
      <w:r w:rsidRPr="00C9383E" w:rsidR="00A553FE">
        <w:t>relevant questions.</w:t>
      </w:r>
    </w:p>
    <w:p w:rsidRPr="00C9383E" w:rsidR="00A70182" w:rsidP="00205555" w:rsidRDefault="00A70182" w14:paraId="40F506C6" w14:textId="77777777">
      <w:pPr>
        <w:contextualSpacing/>
        <w:jc w:val="both"/>
      </w:pPr>
    </w:p>
    <w:p w:rsidR="00A70182" w:rsidP="00205555" w:rsidRDefault="00A70182" w14:paraId="284D6391" w14:textId="5BF4EE4B">
      <w:pPr>
        <w:contextualSpacing/>
        <w:jc w:val="both"/>
      </w:pPr>
      <w:r w:rsidRPr="00C9383E">
        <w:t>Following data collection, questionnaire responses will be compiled and assessed formally for data quality to produce a finalized database for statistical analyses.</w:t>
      </w:r>
      <w:r w:rsidRPr="00C9383E" w:rsidR="004D726B">
        <w:t xml:space="preserve"> </w:t>
      </w:r>
      <w:r w:rsidRPr="00C9383E">
        <w:t>Incomplete response data poses a substantial threat to confident interpretation and generalization of study results.</w:t>
      </w:r>
      <w:r w:rsidRPr="00C9383E" w:rsidR="004D726B">
        <w:t xml:space="preserve"> </w:t>
      </w:r>
      <w:r w:rsidRPr="00C9383E" w:rsidR="00A553FE">
        <w:t xml:space="preserve">We will exclude surveys </w:t>
      </w:r>
      <w:r w:rsidR="00946F56">
        <w:t>for which</w:t>
      </w:r>
      <w:r w:rsidRPr="00C9383E" w:rsidR="00A553FE">
        <w:t xml:space="preserve"> respondents answered </w:t>
      </w:r>
      <w:r w:rsidRPr="00C9383E" w:rsidR="00564063">
        <w:t xml:space="preserve">less </w:t>
      </w:r>
      <w:r w:rsidRPr="00C9383E" w:rsidR="00A553FE">
        <w:t>than 25</w:t>
      </w:r>
      <w:r w:rsidRPr="00C9383E" w:rsidR="00564063">
        <w:t xml:space="preserve"> percent </w:t>
      </w:r>
      <w:r w:rsidRPr="00C9383E" w:rsidR="00A553FE">
        <w:t xml:space="preserve">of the total number of questions. </w:t>
      </w:r>
    </w:p>
    <w:p w:rsidR="008E35CE" w:rsidP="00205555" w:rsidRDefault="008E35CE" w14:paraId="5E669E8B" w14:textId="3CCA828D">
      <w:pPr>
        <w:contextualSpacing/>
        <w:jc w:val="both"/>
      </w:pPr>
    </w:p>
    <w:p w:rsidRPr="00761D4A" w:rsidR="00761D4A" w:rsidP="00205555" w:rsidRDefault="00761D4A" w14:paraId="6DDF7551" w14:textId="1CE81BF2">
      <w:pPr>
        <w:contextualSpacing/>
        <w:jc w:val="both"/>
      </w:pPr>
      <w:r w:rsidRPr="00761D4A">
        <w:t xml:space="preserve">This will be a one-time data collection, and respondents will not be contacted subsequent to their </w:t>
      </w:r>
      <w:r>
        <w:t>survey submission</w:t>
      </w:r>
      <w:r w:rsidRPr="00761D4A">
        <w:t>.</w:t>
      </w:r>
    </w:p>
    <w:p w:rsidRPr="00C9383E" w:rsidR="00A553FE" w:rsidP="00205555" w:rsidRDefault="00A553FE" w14:paraId="3BF16B4C" w14:textId="0971458A">
      <w:pPr>
        <w:contextualSpacing/>
        <w:jc w:val="both"/>
      </w:pPr>
    </w:p>
    <w:p w:rsidRPr="00C9383E" w:rsidR="00D83B89" w:rsidP="00205555" w:rsidRDefault="00E50532" w14:paraId="2F41A149" w14:textId="77777777">
      <w:pPr>
        <w:contextualSpacing/>
        <w:jc w:val="both"/>
        <w:rPr>
          <w:b/>
        </w:rPr>
      </w:pPr>
      <w:r w:rsidRPr="00C9383E">
        <w:rPr>
          <w:b/>
        </w:rPr>
        <w:t>Interviews</w:t>
      </w:r>
    </w:p>
    <w:p w:rsidRPr="00C9383E" w:rsidR="00E50532" w:rsidP="00205555" w:rsidRDefault="00E50532" w14:paraId="34B672BC" w14:textId="7ADFB169">
      <w:pPr>
        <w:contextualSpacing/>
        <w:jc w:val="both"/>
      </w:pPr>
      <w:r w:rsidRPr="00C9383E">
        <w:t xml:space="preserve">The key informant interview guide </w:t>
      </w:r>
      <w:r w:rsidR="00254DE2">
        <w:t xml:space="preserve">(Attachment </w:t>
      </w:r>
      <w:r w:rsidR="00805E42">
        <w:t>C</w:t>
      </w:r>
      <w:r w:rsidR="00254DE2">
        <w:t xml:space="preserve">) </w:t>
      </w:r>
      <w:r w:rsidR="00946F56">
        <w:t>was</w:t>
      </w:r>
      <w:r w:rsidRPr="00C9383E">
        <w:t xml:space="preserve"> developed to elicit responses from </w:t>
      </w:r>
      <w:r w:rsidR="008E44CC">
        <w:t>K12 program directors</w:t>
      </w:r>
      <w:r w:rsidRPr="00C9383E" w:rsidR="008E44CC">
        <w:t xml:space="preserve"> </w:t>
      </w:r>
      <w:r w:rsidRPr="00C9383E">
        <w:t xml:space="preserve">about their experience with the research training elements of </w:t>
      </w:r>
      <w:r w:rsidRPr="00C9383E" w:rsidR="00D83B89">
        <w:t>PCORTF–TP</w:t>
      </w:r>
      <w:r w:rsidRPr="00C9383E" w:rsidDel="00D83B89" w:rsidR="00D83B89">
        <w:t xml:space="preserve"> </w:t>
      </w:r>
      <w:r w:rsidR="00F97849">
        <w:t>K12 program</w:t>
      </w:r>
      <w:r w:rsidRPr="00C9383E">
        <w:t>. Key informant interviews will be conducted by phone. An experienced AFYA interviewer will conduct all key informant interviews. The key informant interviews will last approximately 60</w:t>
      </w:r>
      <w:r w:rsidRPr="00C9383E" w:rsidR="00DB2EE4">
        <w:t xml:space="preserve"> minutes. Int</w:t>
      </w:r>
      <w:r w:rsidRPr="00C9383E">
        <w:t xml:space="preserve">erviews will be digitally recorded using features from our XO Conference Call resources. Interview </w:t>
      </w:r>
      <w:r w:rsidRPr="00C9383E" w:rsidR="00DB2EE4">
        <w:t>summaries</w:t>
      </w:r>
      <w:r w:rsidRPr="00C9383E">
        <w:t xml:space="preserve"> and any additional notes will be stored on secure </w:t>
      </w:r>
      <w:r w:rsidRPr="00C9383E" w:rsidR="00706A6A">
        <w:t xml:space="preserve">laptop </w:t>
      </w:r>
      <w:r w:rsidRPr="00C9383E">
        <w:t>computer</w:t>
      </w:r>
      <w:r w:rsidRPr="00C9383E" w:rsidR="00706A6A">
        <w:t>s provided by AHRQ</w:t>
      </w:r>
      <w:r w:rsidRPr="00C9383E">
        <w:t>.</w:t>
      </w:r>
    </w:p>
    <w:p w:rsidRPr="00C9383E" w:rsidR="00E50532" w:rsidP="00E50532" w:rsidRDefault="00E50532" w14:paraId="565C6E1D" w14:textId="77777777">
      <w:pPr>
        <w:contextualSpacing/>
      </w:pPr>
    </w:p>
    <w:p w:rsidR="00E50532" w:rsidP="00205555" w:rsidRDefault="00996E29" w14:paraId="32F923E1" w14:textId="15F31FC6">
      <w:pPr>
        <w:contextualSpacing/>
        <w:jc w:val="both"/>
      </w:pPr>
      <w:r>
        <w:t xml:space="preserve">A qualitative software package will be used to construct </w:t>
      </w:r>
      <w:r w:rsidRPr="00C9383E" w:rsidR="00E50532">
        <w:t xml:space="preserve">a database </w:t>
      </w:r>
      <w:r>
        <w:t>of interview responses</w:t>
      </w:r>
      <w:r w:rsidRPr="00C9383E" w:rsidR="00E50532">
        <w:t xml:space="preserve">. The software also </w:t>
      </w:r>
      <w:r>
        <w:t xml:space="preserve">will </w:t>
      </w:r>
      <w:r w:rsidRPr="00C9383E" w:rsidR="00E50532">
        <w:t>be used for coding and analysis. A preliminary code list will be defined</w:t>
      </w:r>
      <w:r w:rsidRPr="00C9383E" w:rsidR="00DB2EE4">
        <w:t>, then</w:t>
      </w:r>
      <w:r w:rsidRPr="00C9383E" w:rsidR="00E50532">
        <w:t xml:space="preserve"> revised based on review of the data</w:t>
      </w:r>
      <w:r w:rsidRPr="00C9383E" w:rsidR="00DB2EE4">
        <w:t>, which may</w:t>
      </w:r>
      <w:r w:rsidRPr="00C9383E" w:rsidR="00E50532">
        <w:t xml:space="preserve"> identify additional common themes. The revised coding scheme will be used to code the appropriate text fragments in each of the transcripts. </w:t>
      </w:r>
      <w:r w:rsidRPr="00C9383E" w:rsidR="00E50532">
        <w:lastRenderedPageBreak/>
        <w:t xml:space="preserve">Coding will be performed by two research associates. </w:t>
      </w:r>
      <w:proofErr w:type="spellStart"/>
      <w:r w:rsidRPr="00C9383E" w:rsidR="00E50532">
        <w:t>Intercoder</w:t>
      </w:r>
      <w:proofErr w:type="spellEnd"/>
      <w:r w:rsidRPr="00C9383E" w:rsidR="00E50532">
        <w:t xml:space="preserve"> agreement will be tested by double coding an initial set of interviews</w:t>
      </w:r>
      <w:r w:rsidRPr="00C9383E" w:rsidR="00706A6A">
        <w:t>.</w:t>
      </w:r>
      <w:r w:rsidRPr="00C9383E" w:rsidR="00E50532">
        <w:t xml:space="preserve"> </w:t>
      </w:r>
      <w:r w:rsidRPr="00C9383E" w:rsidR="00706A6A">
        <w:t>O</w:t>
      </w:r>
      <w:r w:rsidRPr="00C9383E" w:rsidR="00E50532">
        <w:t>nce 80</w:t>
      </w:r>
      <w:r w:rsidRPr="00C9383E" w:rsidR="00802155">
        <w:t xml:space="preserve"> percent </w:t>
      </w:r>
      <w:r w:rsidRPr="00C9383E" w:rsidR="00E50532">
        <w:t>agreement has been reached, coding will proceed. Analysis will be based on text analysis and analysis of the results of queries using the software that will identify text fragments with particular codes of interest. A memo for each major code or topic of interest will be prepared</w:t>
      </w:r>
      <w:r w:rsidRPr="00C9383E" w:rsidR="001657F7">
        <w:t>,</w:t>
      </w:r>
      <w:r w:rsidRPr="00C9383E" w:rsidR="00E50532">
        <w:t xml:space="preserve"> and these </w:t>
      </w:r>
      <w:r w:rsidRPr="00C9383E" w:rsidR="001657F7">
        <w:t xml:space="preserve">memos </w:t>
      </w:r>
      <w:r w:rsidRPr="00C9383E" w:rsidR="00E50532">
        <w:t>will be used to draft the summary document.</w:t>
      </w:r>
    </w:p>
    <w:p w:rsidR="003F1BF4" w:rsidP="00205555" w:rsidRDefault="003F1BF4" w14:paraId="05D81666" w14:textId="287A24FC">
      <w:pPr>
        <w:contextualSpacing/>
        <w:jc w:val="both"/>
      </w:pPr>
    </w:p>
    <w:p w:rsidRPr="00C9383E" w:rsidR="00761D4A" w:rsidP="00205555" w:rsidRDefault="00761D4A" w14:paraId="64A7E006" w14:textId="5CB00318">
      <w:pPr>
        <w:contextualSpacing/>
        <w:jc w:val="both"/>
      </w:pPr>
      <w:r w:rsidRPr="008E35CE">
        <w:t xml:space="preserve">This will be a one-time data collection, and respondents will not be contacted subsequent to their </w:t>
      </w:r>
      <w:r>
        <w:t>key informant interview participation</w:t>
      </w:r>
      <w:r w:rsidRPr="008E35CE">
        <w:t>.</w:t>
      </w:r>
    </w:p>
    <w:p w:rsidRPr="00C9383E" w:rsidR="00761D4A" w:rsidP="00205555" w:rsidRDefault="00761D4A" w14:paraId="70E9A099" w14:textId="77777777">
      <w:pPr>
        <w:contextualSpacing/>
        <w:jc w:val="both"/>
      </w:pPr>
    </w:p>
    <w:p w:rsidRPr="00FB092A" w:rsidR="00A70182" w:rsidP="00205555" w:rsidRDefault="00A70182" w14:paraId="367E25B8" w14:textId="7AD6A9CA">
      <w:pPr>
        <w:pStyle w:val="Heading2"/>
        <w:contextualSpacing/>
        <w:jc w:val="both"/>
      </w:pPr>
      <w:bookmarkStart w:name="_Toc151782201" w:id="9"/>
      <w:bookmarkStart w:name="_Toc158526237" w:id="10"/>
      <w:bookmarkStart w:name="_Toc22294617" w:id="11"/>
      <w:r w:rsidRPr="00FB092A">
        <w:t xml:space="preserve">3. Methods </w:t>
      </w:r>
      <w:r w:rsidR="00853BD3">
        <w:t>t</w:t>
      </w:r>
      <w:r w:rsidRPr="00FB092A" w:rsidR="00626882">
        <w:t xml:space="preserve">o </w:t>
      </w:r>
      <w:r w:rsidRPr="00FB092A">
        <w:t>Maximize Response Rates</w:t>
      </w:r>
      <w:bookmarkEnd w:id="9"/>
      <w:bookmarkEnd w:id="10"/>
      <w:bookmarkEnd w:id="11"/>
    </w:p>
    <w:p w:rsidRPr="00EF51BC" w:rsidR="00966A2A" w:rsidP="00205555" w:rsidRDefault="00966A2A" w14:paraId="530A2754" w14:textId="0352846C">
      <w:pPr>
        <w:spacing w:before="240"/>
        <w:contextualSpacing/>
        <w:jc w:val="both"/>
        <w:rPr>
          <w:b/>
        </w:rPr>
      </w:pPr>
      <w:r w:rsidRPr="00EF51BC">
        <w:rPr>
          <w:b/>
        </w:rPr>
        <w:t>Surveys</w:t>
      </w:r>
    </w:p>
    <w:p w:rsidR="00EF51BC" w:rsidP="00205555" w:rsidRDefault="00073328" w14:paraId="252CBD7A" w14:textId="77777777">
      <w:pPr>
        <w:spacing w:before="240"/>
        <w:contextualSpacing/>
        <w:jc w:val="both"/>
      </w:pPr>
      <w:r>
        <w:t xml:space="preserve">For the </w:t>
      </w:r>
      <w:r w:rsidR="00B55FDC">
        <w:t>PCORTF–TP</w:t>
      </w:r>
      <w:r w:rsidDel="00B55FDC" w:rsidR="00B55FDC">
        <w:t xml:space="preserve"> </w:t>
      </w:r>
      <w:r w:rsidR="00106453">
        <w:t>evaluation s</w:t>
      </w:r>
      <w:r>
        <w:t>urvey</w:t>
      </w:r>
      <w:r w:rsidR="00B55FDC">
        <w:t>,</w:t>
      </w:r>
      <w:r>
        <w:t xml:space="preserve"> the expected response rate is</w:t>
      </w:r>
      <w:r w:rsidRPr="00FB092A">
        <w:t xml:space="preserve"> 10</w:t>
      </w:r>
      <w:r w:rsidR="00B55FDC">
        <w:t xml:space="preserve"> percent</w:t>
      </w:r>
      <w:r w:rsidRPr="00FB092A" w:rsidR="00B55FDC">
        <w:t xml:space="preserve"> </w:t>
      </w:r>
      <w:r w:rsidR="00B55FDC">
        <w:t>to</w:t>
      </w:r>
      <w:r w:rsidRPr="00FB092A" w:rsidR="00B55FDC">
        <w:t xml:space="preserve"> </w:t>
      </w:r>
      <w:r w:rsidRPr="00FB092A">
        <w:t>68</w:t>
      </w:r>
      <w:r w:rsidR="00B55FDC">
        <w:t xml:space="preserve"> percent,</w:t>
      </w:r>
      <w:r w:rsidRPr="00FB092A" w:rsidR="00B55FDC">
        <w:t xml:space="preserve"> </w:t>
      </w:r>
      <w:r w:rsidRPr="00FB092A">
        <w:t>based on estimates in the literature for comparable email-initiated online surveys (RAND, 2002)</w:t>
      </w:r>
      <w:r w:rsidRPr="00FB092A" w:rsidR="00985795">
        <w:t>.</w:t>
      </w:r>
      <w:r w:rsidRPr="00FB092A">
        <w:rPr>
          <w:rStyle w:val="FootnoteReference"/>
        </w:rPr>
        <w:footnoteReference w:id="1"/>
      </w:r>
      <w:r w:rsidRPr="00FB092A">
        <w:t xml:space="preserve"> </w:t>
      </w:r>
      <w:r w:rsidRPr="00FB092A" w:rsidR="00966A2A">
        <w:t xml:space="preserve">The response </w:t>
      </w:r>
      <w:r w:rsidR="00966A2A">
        <w:t xml:space="preserve">rate for the current project will depend on the </w:t>
      </w:r>
      <w:r w:rsidRPr="00FB092A" w:rsidR="00966A2A">
        <w:t>willingness of the targeted individuals who re</w:t>
      </w:r>
      <w:r w:rsidR="00966A2A">
        <w:t>ceive AHRQ</w:t>
      </w:r>
      <w:r w:rsidRPr="00FB092A" w:rsidR="00966A2A">
        <w:t>-related info</w:t>
      </w:r>
      <w:r w:rsidR="00966A2A">
        <w:t xml:space="preserve">rmation to respond to the </w:t>
      </w:r>
      <w:r w:rsidRPr="00FB092A" w:rsidR="00966A2A">
        <w:t>survey.</w:t>
      </w:r>
      <w:r w:rsidR="00966A2A">
        <w:t xml:space="preserve"> </w:t>
      </w:r>
      <w:r w:rsidR="00EF51BC">
        <w:t>Further, f</w:t>
      </w:r>
      <w:r w:rsidRPr="00EF51BC" w:rsidR="00EF51BC">
        <w:t xml:space="preserve">or any survey, the acceptable response rate is often not achieved initially. </w:t>
      </w:r>
    </w:p>
    <w:p w:rsidR="00EF51BC" w:rsidP="00205555" w:rsidRDefault="00EF51BC" w14:paraId="09CDC88E" w14:textId="77777777">
      <w:pPr>
        <w:spacing w:before="240"/>
        <w:contextualSpacing/>
        <w:jc w:val="both"/>
      </w:pPr>
    </w:p>
    <w:p w:rsidR="007676A5" w:rsidP="00205555" w:rsidRDefault="00621BA3" w14:paraId="06AD5A01" w14:textId="6FC58965">
      <w:pPr>
        <w:spacing w:before="240"/>
        <w:contextualSpacing/>
        <w:jc w:val="both"/>
      </w:pPr>
      <w:r w:rsidRPr="00621BA3">
        <w:t xml:space="preserve">AHRQ’s prior </w:t>
      </w:r>
      <w:r w:rsidR="00247355">
        <w:t>similar</w:t>
      </w:r>
      <w:r w:rsidR="00274DBC">
        <w:t xml:space="preserve">, though </w:t>
      </w:r>
      <w:r w:rsidRPr="00621BA3">
        <w:t xml:space="preserve">smaller-scale Career Development (K) Award </w:t>
      </w:r>
      <w:r w:rsidR="00A60CD4">
        <w:t xml:space="preserve">training </w:t>
      </w:r>
      <w:r w:rsidRPr="00621BA3">
        <w:t xml:space="preserve">program evaluation grantee survey effort yielded a </w:t>
      </w:r>
      <w:r w:rsidR="00231F1F">
        <w:t xml:space="preserve">robust </w:t>
      </w:r>
      <w:r w:rsidRPr="00621BA3">
        <w:t>76% response rate.</w:t>
      </w:r>
      <w:r>
        <w:rPr>
          <w:rStyle w:val="FootnoteReference"/>
        </w:rPr>
        <w:footnoteReference w:id="2"/>
      </w:r>
      <w:r w:rsidR="00A60CD4">
        <w:t xml:space="preserve"> </w:t>
      </w:r>
      <w:r w:rsidR="00231F1F">
        <w:t xml:space="preserve">Following a similar survey administration process, </w:t>
      </w:r>
      <w:r w:rsidRPr="00073328" w:rsidR="00231F1F">
        <w:t>response rate</w:t>
      </w:r>
      <w:r w:rsidR="00231F1F">
        <w:t xml:space="preserve"> for the current project is anticipated to be </w:t>
      </w:r>
      <w:r w:rsidR="00966A2A">
        <w:t>maximize</w:t>
      </w:r>
      <w:r w:rsidR="00231F1F">
        <w:t>d</w:t>
      </w:r>
      <w:r w:rsidRPr="00073328" w:rsidR="00966A2A">
        <w:t xml:space="preserve"> </w:t>
      </w:r>
      <w:r w:rsidR="0027154F">
        <w:t>by</w:t>
      </w:r>
      <w:r w:rsidR="00231F1F">
        <w:t xml:space="preserve"> </w:t>
      </w:r>
      <w:r w:rsidR="00EF51BC">
        <w:t xml:space="preserve">sending </w:t>
      </w:r>
      <w:r w:rsidR="00231F1F">
        <w:t xml:space="preserve">an initial email </w:t>
      </w:r>
      <w:r w:rsidR="008E44CC">
        <w:t xml:space="preserve">to program participants </w:t>
      </w:r>
      <w:r w:rsidR="00231F1F">
        <w:t xml:space="preserve">from AHRQ </w:t>
      </w:r>
      <w:r w:rsidR="008E44CC">
        <w:t>introducing the survey effort and AFYA evaluation team contacts</w:t>
      </w:r>
      <w:r w:rsidR="00F97849">
        <w:t>,</w:t>
      </w:r>
      <w:r w:rsidR="008E44CC">
        <w:t xml:space="preserve"> followed by </w:t>
      </w:r>
      <w:r w:rsidR="00EF51BC">
        <w:t xml:space="preserve">AFYA sending </w:t>
      </w:r>
      <w:r w:rsidRPr="00FB092A" w:rsidR="008E44CC">
        <w:t xml:space="preserve">time-staggered </w:t>
      </w:r>
      <w:r w:rsidR="008E44CC">
        <w:t xml:space="preserve">email </w:t>
      </w:r>
      <w:r w:rsidRPr="00FB092A" w:rsidR="008E44CC">
        <w:t xml:space="preserve">notices of the opportunity to participate in the survey. </w:t>
      </w:r>
      <w:r w:rsidR="008E44CC">
        <w:t>T</w:t>
      </w:r>
      <w:r w:rsidRPr="00FB092A" w:rsidR="008E44CC">
        <w:t xml:space="preserve">he </w:t>
      </w:r>
      <w:r w:rsidR="00F97849">
        <w:t xml:space="preserve">AFYA </w:t>
      </w:r>
      <w:r w:rsidRPr="00FB092A" w:rsidR="008E44CC">
        <w:t xml:space="preserve">survey announcement will be sent out a total of three times over a 4-week </w:t>
      </w:r>
      <w:r w:rsidR="00F97849">
        <w:t xml:space="preserve">survey </w:t>
      </w:r>
      <w:r w:rsidRPr="00FB092A" w:rsidR="008E44CC">
        <w:t>implementation period.</w:t>
      </w:r>
      <w:r w:rsidR="008E44CC">
        <w:t xml:space="preserve"> T</w:t>
      </w:r>
      <w:r w:rsidRPr="00FB092A" w:rsidR="008E44CC">
        <w:t xml:space="preserve">he initial </w:t>
      </w:r>
      <w:r w:rsidR="008E44CC">
        <w:t xml:space="preserve">AFYA </w:t>
      </w:r>
      <w:r w:rsidRPr="00FB092A" w:rsidR="008E44CC">
        <w:t>announcement</w:t>
      </w:r>
      <w:r w:rsidR="008E44CC">
        <w:t xml:space="preserve"> will be</w:t>
      </w:r>
      <w:r w:rsidRPr="00FB092A" w:rsidR="008E44CC">
        <w:t xml:space="preserve"> followed by two additional announcements (at the midpoint, and 1 week prior to the end of the survey)</w:t>
      </w:r>
      <w:r w:rsidR="008E44CC">
        <w:t>.</w:t>
      </w:r>
      <w:r w:rsidR="00231F1F">
        <w:t xml:space="preserve"> </w:t>
      </w:r>
      <w:r w:rsidR="00EF51BC">
        <w:t xml:space="preserve"> </w:t>
      </w:r>
      <w:r w:rsidR="00706A6A">
        <w:t xml:space="preserve">The email invitation will emphasize the importance of responses for an accurate evaluation and for AHRQ’s strategic planning and support. </w:t>
      </w:r>
      <w:r w:rsidRPr="00FB092A" w:rsidR="00135AEA">
        <w:t xml:space="preserve">Providing information </w:t>
      </w:r>
      <w:r w:rsidR="00706A6A">
        <w:t>explaining</w:t>
      </w:r>
      <w:r w:rsidRPr="00FB092A" w:rsidR="00135AEA">
        <w:t xml:space="preserve"> the </w:t>
      </w:r>
      <w:r w:rsidR="00706A6A">
        <w:t>relevance</w:t>
      </w:r>
      <w:r w:rsidRPr="00FB092A" w:rsidR="00135AEA">
        <w:t xml:space="preserve"> of issues </w:t>
      </w:r>
      <w:r w:rsidR="00706A6A">
        <w:t xml:space="preserve">addressed by </w:t>
      </w:r>
      <w:r w:rsidRPr="00FB092A" w:rsidR="00135AEA">
        <w:t xml:space="preserve">evaluation concerns has been found to have a strong positive correlation with response rates of email and </w:t>
      </w:r>
      <w:r w:rsidR="00C75420">
        <w:t>w</w:t>
      </w:r>
      <w:r w:rsidRPr="00FB092A" w:rsidR="00C75420">
        <w:t>eb</w:t>
      </w:r>
      <w:r w:rsidRPr="00FB092A" w:rsidR="00135AEA">
        <w:t>-based surveys (Sheehan &amp; McMillan, 1999).</w:t>
      </w:r>
      <w:r w:rsidRPr="00FB092A" w:rsidR="00135AEA">
        <w:rPr>
          <w:rStyle w:val="FootnoteReference"/>
        </w:rPr>
        <w:footnoteReference w:id="3"/>
      </w:r>
      <w:r w:rsidR="004D726B">
        <w:t xml:space="preserve"> </w:t>
      </w:r>
      <w:r w:rsidRPr="00FB092A" w:rsidR="00135AEA">
        <w:t xml:space="preserve">The language to be used in the </w:t>
      </w:r>
      <w:r w:rsidR="00D91AF1">
        <w:t>e</w:t>
      </w:r>
      <w:r w:rsidRPr="00FB092A" w:rsidR="00135AEA">
        <w:t xml:space="preserve">mail notification of the survey </w:t>
      </w:r>
      <w:r w:rsidR="00805E42">
        <w:t xml:space="preserve">and the invitations </w:t>
      </w:r>
      <w:r w:rsidRPr="00FB092A" w:rsidR="00135AEA">
        <w:t xml:space="preserve">is included </w:t>
      </w:r>
      <w:r w:rsidRPr="00B05EDD" w:rsidR="00135AEA">
        <w:t xml:space="preserve">in </w:t>
      </w:r>
      <w:r w:rsidR="00A41CCE">
        <w:t>Attachment</w:t>
      </w:r>
      <w:r w:rsidR="004A5DF4">
        <w:t>s</w:t>
      </w:r>
      <w:r w:rsidR="00946F56">
        <w:t xml:space="preserve"> E</w:t>
      </w:r>
      <w:r w:rsidR="004A5DF4">
        <w:t>-G</w:t>
      </w:r>
      <w:r w:rsidRPr="00B05EDD" w:rsidR="00135AEA">
        <w:t>.</w:t>
      </w:r>
      <w:r w:rsidR="0027154F">
        <w:t xml:space="preserve"> </w:t>
      </w:r>
    </w:p>
    <w:p w:rsidR="0066345E" w:rsidP="00205555" w:rsidRDefault="0066345E" w14:paraId="7BC5B81D" w14:textId="77777777">
      <w:pPr>
        <w:spacing w:before="240"/>
        <w:contextualSpacing/>
        <w:jc w:val="both"/>
        <w:rPr>
          <w:b/>
        </w:rPr>
      </w:pPr>
    </w:p>
    <w:p w:rsidR="0066345E" w:rsidP="00205555" w:rsidRDefault="0066345E" w14:paraId="12F753C5" w14:textId="77777777">
      <w:pPr>
        <w:spacing w:before="240"/>
        <w:contextualSpacing/>
        <w:jc w:val="both"/>
        <w:rPr>
          <w:b/>
        </w:rPr>
      </w:pPr>
    </w:p>
    <w:p w:rsidR="0066345E" w:rsidP="00205555" w:rsidRDefault="0066345E" w14:paraId="3547E269" w14:textId="77777777">
      <w:pPr>
        <w:spacing w:before="240"/>
        <w:contextualSpacing/>
        <w:jc w:val="both"/>
        <w:rPr>
          <w:b/>
        </w:rPr>
      </w:pPr>
    </w:p>
    <w:p w:rsidR="005C2E58" w:rsidP="00205555" w:rsidRDefault="005C2E58" w14:paraId="7DBF7111" w14:textId="77777777">
      <w:pPr>
        <w:spacing w:before="240"/>
        <w:contextualSpacing/>
        <w:jc w:val="both"/>
        <w:rPr>
          <w:b/>
        </w:rPr>
      </w:pPr>
    </w:p>
    <w:p w:rsidR="005C2E58" w:rsidP="00205555" w:rsidRDefault="005C2E58" w14:paraId="4F349E77" w14:textId="77777777">
      <w:pPr>
        <w:spacing w:before="240"/>
        <w:contextualSpacing/>
        <w:jc w:val="both"/>
        <w:rPr>
          <w:b/>
        </w:rPr>
      </w:pPr>
    </w:p>
    <w:p w:rsidRPr="00EF51BC" w:rsidR="00966A2A" w:rsidP="00205555" w:rsidRDefault="00966A2A" w14:paraId="7AE207E5" w14:textId="23675BAC">
      <w:pPr>
        <w:spacing w:before="240"/>
        <w:contextualSpacing/>
        <w:jc w:val="both"/>
        <w:rPr>
          <w:b/>
        </w:rPr>
      </w:pPr>
      <w:bookmarkStart w:name="_GoBack" w:id="12"/>
      <w:bookmarkEnd w:id="12"/>
      <w:r w:rsidRPr="00EF51BC">
        <w:rPr>
          <w:b/>
        </w:rPr>
        <w:lastRenderedPageBreak/>
        <w:t>Interviews</w:t>
      </w:r>
    </w:p>
    <w:p w:rsidR="007676A5" w:rsidP="00205555" w:rsidRDefault="007676A5" w14:paraId="5D6987A8" w14:textId="0CE3698E">
      <w:pPr>
        <w:contextualSpacing/>
        <w:jc w:val="both"/>
      </w:pPr>
      <w:r>
        <w:t>We will h</w:t>
      </w:r>
      <w:r w:rsidRPr="00FB092A" w:rsidR="00D13151">
        <w:t xml:space="preserve">old the key informant interviews at times that are most convenient for </w:t>
      </w:r>
      <w:r w:rsidR="000068BA">
        <w:t>respondents</w:t>
      </w:r>
      <w:r w:rsidRPr="00FB092A" w:rsidR="00135AEA">
        <w:t>.</w:t>
      </w:r>
      <w:r w:rsidR="001713EB">
        <w:t xml:space="preserve"> </w:t>
      </w:r>
      <w:r w:rsidR="00A41CCE">
        <w:t xml:space="preserve">Conducting interviews </w:t>
      </w:r>
      <w:r w:rsidR="001713EB">
        <w:t xml:space="preserve">via teleconference </w:t>
      </w:r>
      <w:r w:rsidR="00CF28BA">
        <w:t>makes the location</w:t>
      </w:r>
      <w:r w:rsidR="00431B46">
        <w:t xml:space="preserve"> more</w:t>
      </w:r>
      <w:r w:rsidR="00CF28BA">
        <w:t xml:space="preserve"> </w:t>
      </w:r>
      <w:r w:rsidR="00A41CCE">
        <w:t>convenie</w:t>
      </w:r>
      <w:r w:rsidR="00431B46">
        <w:t xml:space="preserve">nt </w:t>
      </w:r>
      <w:r w:rsidR="00A41CCE">
        <w:t xml:space="preserve">for </w:t>
      </w:r>
      <w:r w:rsidR="001713EB">
        <w:t>participant</w:t>
      </w:r>
      <w:r w:rsidR="00A41CCE">
        <w:t>s</w:t>
      </w:r>
      <w:r w:rsidR="001713EB">
        <w:t>.</w:t>
      </w:r>
    </w:p>
    <w:p w:rsidR="00406518" w:rsidP="00406518" w:rsidRDefault="00406518" w14:paraId="1CE6184D" w14:textId="77777777">
      <w:bookmarkStart w:name="_Toc3394251" w:id="13"/>
      <w:bookmarkStart w:name="_Toc22294618" w:id="14"/>
    </w:p>
    <w:p w:rsidRPr="00406518" w:rsidR="008A272F" w:rsidP="0066345E" w:rsidRDefault="009F7E10" w14:paraId="44764075" w14:textId="09E47841">
      <w:pPr>
        <w:jc w:val="both"/>
        <w:rPr>
          <w:b/>
          <w:bCs/>
        </w:rPr>
      </w:pPr>
      <w:r w:rsidRPr="00406518">
        <w:rPr>
          <w:b/>
          <w:bCs/>
        </w:rPr>
        <w:t>Measuring</w:t>
      </w:r>
      <w:r w:rsidRPr="00406518" w:rsidR="00135AEA">
        <w:rPr>
          <w:b/>
          <w:bCs/>
        </w:rPr>
        <w:t xml:space="preserve"> Non</w:t>
      </w:r>
      <w:r w:rsidRPr="00406518" w:rsidR="00626882">
        <w:rPr>
          <w:b/>
          <w:bCs/>
        </w:rPr>
        <w:t>-</w:t>
      </w:r>
      <w:r w:rsidRPr="00406518" w:rsidR="00135AEA">
        <w:rPr>
          <w:b/>
          <w:bCs/>
        </w:rPr>
        <w:t>Response Bias</w:t>
      </w:r>
      <w:bookmarkEnd w:id="13"/>
      <w:bookmarkEnd w:id="14"/>
      <w:r w:rsidRPr="00406518">
        <w:rPr>
          <w:b/>
          <w:bCs/>
        </w:rPr>
        <w:t xml:space="preserve"> </w:t>
      </w:r>
    </w:p>
    <w:p w:rsidRPr="00FB092A" w:rsidR="00D13151" w:rsidP="0066345E" w:rsidRDefault="009F7E10" w14:paraId="23485640" w14:textId="03E88C29">
      <w:pPr>
        <w:spacing w:before="240"/>
        <w:contextualSpacing/>
        <w:jc w:val="both"/>
      </w:pPr>
      <w:r w:rsidRPr="00FB092A">
        <w:t xml:space="preserve">We will perform a </w:t>
      </w:r>
      <w:r w:rsidRPr="00FB092A" w:rsidR="00FF1DB7">
        <w:t>comparison of early survey respons</w:t>
      </w:r>
      <w:r w:rsidR="00996E29">
        <w:t>es</w:t>
      </w:r>
      <w:r w:rsidRPr="00FB092A" w:rsidR="00FF1DB7">
        <w:t xml:space="preserve"> to responses obtained from individuals who respond late (following the last email notification; l</w:t>
      </w:r>
      <w:r w:rsidRPr="00FB092A">
        <w:t xml:space="preserve">ate </w:t>
      </w:r>
      <w:r w:rsidRPr="00FB092A" w:rsidR="00FF1DB7">
        <w:t>r</w:t>
      </w:r>
      <w:r w:rsidRPr="00FB092A">
        <w:t>espondents</w:t>
      </w:r>
      <w:r w:rsidRPr="00FB092A" w:rsidR="00FF1DB7">
        <w:t>) on key survey metrics.</w:t>
      </w:r>
      <w:r w:rsidR="004D726B">
        <w:t xml:space="preserve"> </w:t>
      </w:r>
      <w:r w:rsidRPr="00FB092A" w:rsidR="00FF1DB7">
        <w:t>Studies</w:t>
      </w:r>
      <w:r w:rsidRPr="00FB092A" w:rsidR="00352DCF">
        <w:rPr>
          <w:rStyle w:val="FootnoteReference"/>
        </w:rPr>
        <w:footnoteReference w:id="4"/>
      </w:r>
      <w:r w:rsidRPr="00FB092A" w:rsidR="00980DC8">
        <w:rPr>
          <w:vertAlign w:val="superscript"/>
        </w:rPr>
        <w:t>,</w:t>
      </w:r>
      <w:r w:rsidRPr="00FB092A" w:rsidR="00563AC3">
        <w:rPr>
          <w:rStyle w:val="FootnoteReference"/>
        </w:rPr>
        <w:footnoteReference w:id="5"/>
      </w:r>
      <w:r w:rsidRPr="00FB092A" w:rsidR="00FF1DB7">
        <w:t xml:space="preserve"> have shown that </w:t>
      </w:r>
      <w:r w:rsidRPr="00FB092A">
        <w:t>late</w:t>
      </w:r>
      <w:r w:rsidR="00431B46">
        <w:t xml:space="preserve"> </w:t>
      </w:r>
      <w:r w:rsidRPr="00FB092A">
        <w:t xml:space="preserve">respondents, or those </w:t>
      </w:r>
      <w:r w:rsidRPr="00FB092A" w:rsidR="00FF1DB7">
        <w:t>who</w:t>
      </w:r>
      <w:r w:rsidRPr="00FB092A">
        <w:t xml:space="preserve"> respond after several attempts, </w:t>
      </w:r>
      <w:r w:rsidRPr="00FB092A" w:rsidR="00FF1DB7">
        <w:t>tend to</w:t>
      </w:r>
      <w:r w:rsidRPr="00FB092A">
        <w:t xml:space="preserve"> have some similarities with</w:t>
      </w:r>
      <w:r w:rsidRPr="00FB092A" w:rsidR="00FF1DB7">
        <w:t xml:space="preserve"> individuals who do not respond (</w:t>
      </w:r>
      <w:r w:rsidRPr="00FB092A">
        <w:t>non-respondents</w:t>
      </w:r>
      <w:r w:rsidRPr="00FB092A" w:rsidR="00FF1DB7">
        <w:t>).</w:t>
      </w:r>
      <w:r w:rsidRPr="00FB092A">
        <w:t xml:space="preserve"> Any differences </w:t>
      </w:r>
      <w:r w:rsidRPr="00FB092A" w:rsidR="00FF1DB7">
        <w:t xml:space="preserve">between these subsets of survey respondents will provide a measure </w:t>
      </w:r>
      <w:r w:rsidRPr="00FB092A">
        <w:t>of</w:t>
      </w:r>
      <w:r w:rsidRPr="00FB092A" w:rsidR="00FF1DB7">
        <w:t xml:space="preserve"> the potential </w:t>
      </w:r>
      <w:r w:rsidRPr="00FB092A">
        <w:t>non-response bias.</w:t>
      </w:r>
      <w:r w:rsidRPr="00FB092A" w:rsidR="00FF1DB7">
        <w:t xml:space="preserve"> In addition, because we are using a mixed-methods approach (i.e., survey</w:t>
      </w:r>
      <w:r w:rsidR="00966A2A">
        <w:t xml:space="preserve"> and </w:t>
      </w:r>
      <w:r w:rsidR="00FE2E9F">
        <w:t>interviews</w:t>
      </w:r>
      <w:r w:rsidRPr="00FB092A" w:rsidR="00FF1DB7">
        <w:t xml:space="preserve">) to collect data for the relevant metrics, we also </w:t>
      </w:r>
      <w:r w:rsidR="00996E29">
        <w:t xml:space="preserve">will </w:t>
      </w:r>
      <w:r w:rsidRPr="00FB092A" w:rsidR="00FF1DB7">
        <w:t>compare responses obtain</w:t>
      </w:r>
      <w:r w:rsidR="00FB092A">
        <w:t>ed</w:t>
      </w:r>
      <w:r w:rsidRPr="00FB092A" w:rsidR="00FF1DB7">
        <w:t xml:space="preserve"> from the </w:t>
      </w:r>
      <w:r w:rsidR="00FE2E9F">
        <w:t>key informant interviews to</w:t>
      </w:r>
      <w:r w:rsidRPr="00FB092A" w:rsidR="00FF1DB7">
        <w:t xml:space="preserve"> the survey responses to assess the degree to which the survey data may reflect non-response bias.</w:t>
      </w:r>
      <w:r w:rsidR="00FE2E9F">
        <w:t xml:space="preserve"> We will assess</w:t>
      </w:r>
      <w:r w:rsidRPr="00FB092A" w:rsidR="00566C56">
        <w:t xml:space="preserve"> non-response bias as a function of the different </w:t>
      </w:r>
      <w:r w:rsidR="00FE2E9F">
        <w:t>grant mechanisms and whether the projects are completed or ongoing.</w:t>
      </w:r>
    </w:p>
    <w:p w:rsidRPr="00FB092A" w:rsidR="00D13151" w:rsidP="0066345E" w:rsidRDefault="00D13151" w14:paraId="2921A93F" w14:textId="77777777">
      <w:pPr>
        <w:pStyle w:val="Heading2"/>
        <w:contextualSpacing/>
        <w:jc w:val="both"/>
      </w:pPr>
      <w:bookmarkStart w:name="_Toc22294619" w:id="15"/>
      <w:r w:rsidRPr="00FB092A">
        <w:t>4. Tests of Procedures</w:t>
      </w:r>
      <w:bookmarkEnd w:id="15"/>
    </w:p>
    <w:p w:rsidRPr="00FB092A" w:rsidR="00D13151" w:rsidP="0066345E" w:rsidRDefault="00D13151" w14:paraId="0B66A11E" w14:textId="77777777">
      <w:pPr>
        <w:keepNext/>
        <w:contextualSpacing/>
        <w:jc w:val="both"/>
      </w:pPr>
    </w:p>
    <w:p w:rsidRPr="00FB092A" w:rsidR="00DD7AD5" w:rsidP="0066345E" w:rsidRDefault="00D13151" w14:paraId="7B3FBD75" w14:textId="6400880F">
      <w:pPr>
        <w:contextualSpacing/>
        <w:jc w:val="both"/>
      </w:pPr>
      <w:r w:rsidRPr="00FB092A">
        <w:t xml:space="preserve">In order to test </w:t>
      </w:r>
      <w:r w:rsidR="00C75420">
        <w:t>w</w:t>
      </w:r>
      <w:r w:rsidRPr="00FB092A" w:rsidR="00C75420">
        <w:t>eb</w:t>
      </w:r>
      <w:r w:rsidRPr="00FB092A">
        <w:t>-base</w:t>
      </w:r>
      <w:r w:rsidRPr="00FB092A" w:rsidR="00D57F31">
        <w:t>d</w:t>
      </w:r>
      <w:r w:rsidRPr="00FB092A">
        <w:t xml:space="preserve"> survey procedures, AFYA will conduct a </w:t>
      </w:r>
      <w:r w:rsidR="00996E29">
        <w:t>pre-</w:t>
      </w:r>
      <w:r w:rsidRPr="00FB092A" w:rsidR="00471C25">
        <w:t>test</w:t>
      </w:r>
      <w:r w:rsidRPr="00FB092A">
        <w:t xml:space="preserve"> of the </w:t>
      </w:r>
      <w:r w:rsidR="00A109E8">
        <w:t>w</w:t>
      </w:r>
      <w:r w:rsidRPr="00FB092A" w:rsidR="00A109E8">
        <w:t>eb</w:t>
      </w:r>
      <w:r w:rsidRPr="00FB092A">
        <w:t>-based survey with a sub-sample of no more than nine pote</w:t>
      </w:r>
      <w:r w:rsidR="00FE2E9F">
        <w:t>ntial respondents, including SWG</w:t>
      </w:r>
      <w:r w:rsidRPr="00FB092A">
        <w:t xml:space="preserve"> members.</w:t>
      </w:r>
      <w:r w:rsidR="004D726B">
        <w:t xml:space="preserve"> </w:t>
      </w:r>
      <w:r w:rsidR="00FE2E9F">
        <w:t>Our SWG</w:t>
      </w:r>
      <w:r w:rsidRPr="00FB092A">
        <w:t xml:space="preserve"> members consist of experts representing multiple </w:t>
      </w:r>
      <w:r w:rsidR="00FE2E9F">
        <w:t>PCORTF</w:t>
      </w:r>
      <w:r w:rsidR="000360E1">
        <w:t>–TP</w:t>
      </w:r>
      <w:r w:rsidR="00FE2E9F">
        <w:t xml:space="preserve"> funding mechanisms</w:t>
      </w:r>
      <w:r w:rsidRPr="00FB092A">
        <w:t>.</w:t>
      </w:r>
      <w:r w:rsidR="004D726B">
        <w:t xml:space="preserve"> </w:t>
      </w:r>
      <w:r w:rsidRPr="00FB092A" w:rsidR="00471C25">
        <w:t>During pre-testing, we will ask volunteer</w:t>
      </w:r>
      <w:r w:rsidR="00A41CCE">
        <w:t>s</w:t>
      </w:r>
      <w:r w:rsidRPr="00FB092A" w:rsidR="00471C25">
        <w:t xml:space="preserve"> to “think aloud” as </w:t>
      </w:r>
      <w:r w:rsidR="00A41CCE">
        <w:t>they</w:t>
      </w:r>
      <w:r w:rsidRPr="00FB092A" w:rsidR="00471C25">
        <w:t xml:space="preserve"> answer each question.</w:t>
      </w:r>
      <w:r w:rsidR="004D726B">
        <w:t xml:space="preserve"> </w:t>
      </w:r>
      <w:r w:rsidR="00A41CCE">
        <w:t>This will allow the</w:t>
      </w:r>
      <w:r w:rsidR="00FE2E9F">
        <w:t xml:space="preserve"> research team</w:t>
      </w:r>
      <w:r w:rsidRPr="00FB092A" w:rsidR="00471C25">
        <w:t xml:space="preserve"> to examine the thought processes of respondent</w:t>
      </w:r>
      <w:r w:rsidR="00A41CCE">
        <w:t>s</w:t>
      </w:r>
      <w:r w:rsidRPr="00FB092A" w:rsidR="00471C25">
        <w:t xml:space="preserve"> as </w:t>
      </w:r>
      <w:r w:rsidR="00A41CCE">
        <w:t>they</w:t>
      </w:r>
      <w:r w:rsidRPr="00FB092A" w:rsidR="00471C25">
        <w:t xml:space="preserve"> hear, interpret, and decide on answer</w:t>
      </w:r>
      <w:r w:rsidR="00A41CCE">
        <w:t>s</w:t>
      </w:r>
      <w:r w:rsidRPr="00FB092A" w:rsidR="00471C25">
        <w:t>.</w:t>
      </w:r>
      <w:r w:rsidR="004D726B">
        <w:t xml:space="preserve"> </w:t>
      </w:r>
      <w:r w:rsidRPr="00FB092A" w:rsidR="00471C25">
        <w:t>The results of the pre-testing will be used to refine the survey prior to field-testing.</w:t>
      </w:r>
      <w:r w:rsidR="004D726B">
        <w:t xml:space="preserve"> </w:t>
      </w:r>
      <w:r w:rsidRPr="00FB092A" w:rsidR="00DD7AD5">
        <w:t xml:space="preserve">In the event that fine tuning is required, OMB will be notified in a memorandum with a copy of the final version of the </w:t>
      </w:r>
      <w:r w:rsidR="00A109E8">
        <w:t>w</w:t>
      </w:r>
      <w:r w:rsidRPr="00FB092A" w:rsidR="00A109E8">
        <w:t>eb</w:t>
      </w:r>
      <w:r w:rsidRPr="00FB092A" w:rsidR="00DD7AD5">
        <w:t>-based survey.</w:t>
      </w:r>
    </w:p>
    <w:p w:rsidRPr="00FB092A" w:rsidR="00DD7AD5" w:rsidP="0066345E" w:rsidRDefault="00DD7AD5" w14:paraId="57542F3C" w14:textId="77777777">
      <w:pPr>
        <w:contextualSpacing/>
        <w:jc w:val="both"/>
      </w:pPr>
    </w:p>
    <w:p w:rsidRPr="00FB092A" w:rsidR="00D13151" w:rsidP="0066345E" w:rsidRDefault="00471C25" w14:paraId="53A4E2D8" w14:textId="27EF87FC">
      <w:pPr>
        <w:contextualSpacing/>
        <w:jc w:val="both"/>
      </w:pPr>
      <w:r w:rsidRPr="00FB092A">
        <w:t xml:space="preserve">We also </w:t>
      </w:r>
      <w:r w:rsidR="00946F56">
        <w:t xml:space="preserve">will </w:t>
      </w:r>
      <w:r w:rsidRPr="00FB092A">
        <w:t xml:space="preserve">test the data capture procedures to ensure </w:t>
      </w:r>
      <w:r w:rsidR="007268B9">
        <w:t xml:space="preserve">that each </w:t>
      </w:r>
      <w:r w:rsidR="00A109E8">
        <w:t>w</w:t>
      </w:r>
      <w:r w:rsidRPr="00FB092A" w:rsidR="00A109E8">
        <w:t>eb</w:t>
      </w:r>
      <w:r w:rsidRPr="00FB092A">
        <w:t>-enabled survey captures and renders correctly.</w:t>
      </w:r>
      <w:r w:rsidR="004D726B">
        <w:t xml:space="preserve"> </w:t>
      </w:r>
      <w:r w:rsidRPr="00FB092A" w:rsidR="00A62971">
        <w:t>Two members of our project team</w:t>
      </w:r>
      <w:r w:rsidRPr="00FB092A">
        <w:t xml:space="preserve"> will do this by manually completing 10 surveys</w:t>
      </w:r>
      <w:r w:rsidRPr="00FB092A" w:rsidR="00DD7AD5">
        <w:t xml:space="preserve"> (on hard copy)</w:t>
      </w:r>
      <w:r w:rsidRPr="00FB092A">
        <w:t xml:space="preserve">, in parallel with our online </w:t>
      </w:r>
      <w:r w:rsidRPr="00FB092A" w:rsidR="00DD7AD5">
        <w:t>data entry component</w:t>
      </w:r>
      <w:r w:rsidR="00831651">
        <w:t>,</w:t>
      </w:r>
      <w:r w:rsidRPr="00FB092A" w:rsidR="00DD7AD5">
        <w:t xml:space="preserve"> and compar</w:t>
      </w:r>
      <w:r w:rsidR="00831651">
        <w:t>ing</w:t>
      </w:r>
      <w:r w:rsidRPr="00FB092A">
        <w:t xml:space="preserve"> the outputs to ensure that all data were captured correctly.</w:t>
      </w:r>
      <w:r w:rsidR="004D726B">
        <w:t xml:space="preserve"> </w:t>
      </w:r>
    </w:p>
    <w:p w:rsidRPr="00FB092A" w:rsidR="00D13151" w:rsidP="0066345E" w:rsidRDefault="00D13151" w14:paraId="779F4E55" w14:textId="77777777">
      <w:pPr>
        <w:pStyle w:val="Heading2"/>
        <w:contextualSpacing/>
        <w:jc w:val="both"/>
      </w:pPr>
      <w:bookmarkStart w:name="_Toc22294620" w:id="16"/>
      <w:r w:rsidRPr="00FB092A">
        <w:t>5. Statistical Consultants</w:t>
      </w:r>
      <w:bookmarkEnd w:id="16"/>
    </w:p>
    <w:p w:rsidRPr="00FB092A" w:rsidR="00D13151" w:rsidP="0066345E" w:rsidRDefault="00D13151" w14:paraId="358D193A" w14:textId="77777777">
      <w:pPr>
        <w:contextualSpacing/>
        <w:jc w:val="both"/>
        <w:rPr>
          <w:rFonts w:ascii="Arial" w:hAnsi="Arial" w:cs="Arial"/>
          <w:b/>
          <w:i/>
        </w:rPr>
      </w:pPr>
    </w:p>
    <w:p w:rsidR="00D13151" w:rsidP="0066345E" w:rsidRDefault="00D13151" w14:paraId="010D93C6" w14:textId="34ADD82D">
      <w:pPr>
        <w:contextualSpacing/>
        <w:jc w:val="both"/>
        <w:sectPr w:rsidR="00D13151" w:rsidSect="00F441F8">
          <w:footerReference w:type="default" r:id="rId8"/>
          <w:footnotePr>
            <w:numStart w:val="4"/>
          </w:footnotePr>
          <w:endnotePr>
            <w:numFmt w:val="decimal"/>
          </w:endnotePr>
          <w:type w:val="continuous"/>
          <w:pgSz w:w="12240" w:h="15840" w:code="1"/>
          <w:pgMar w:top="1440" w:right="1440" w:bottom="245" w:left="1440" w:header="720" w:footer="720" w:gutter="0"/>
          <w:cols w:space="720"/>
          <w:docGrid w:linePitch="360"/>
        </w:sectPr>
      </w:pPr>
      <w:r w:rsidRPr="00FB092A">
        <w:t>AFYA, Inc.</w:t>
      </w:r>
      <w:r w:rsidR="00F5768C">
        <w:t>,</w:t>
      </w:r>
      <w:r w:rsidRPr="00FB092A">
        <w:t xml:space="preserve"> will serve as the primary consultant for statistical aspects of the design and analysis of the </w:t>
      </w:r>
      <w:r w:rsidR="00A109E8">
        <w:t>w</w:t>
      </w:r>
      <w:r w:rsidRPr="00FB092A">
        <w:t>eb-based survey.</w:t>
      </w:r>
      <w:r w:rsidR="004D726B">
        <w:t xml:space="preserve"> </w:t>
      </w:r>
      <w:r w:rsidRPr="00FB092A">
        <w:t xml:space="preserve">Dr. </w:t>
      </w:r>
      <w:r w:rsidR="00D01B9B">
        <w:t>Michelle Tregear</w:t>
      </w:r>
      <w:r w:rsidRPr="00FB092A">
        <w:t xml:space="preserve">, </w:t>
      </w:r>
      <w:r w:rsidR="00D01B9B">
        <w:t>AFYA’s project director,</w:t>
      </w:r>
      <w:r w:rsidRPr="00FB092A">
        <w:t xml:space="preserve"> is the primary point of contact for stat</w:t>
      </w:r>
      <w:r w:rsidR="00D01B9B">
        <w:t>istical design and analyses.</w:t>
      </w:r>
      <w:r w:rsidR="004D726B">
        <w:t xml:space="preserve"> </w:t>
      </w:r>
      <w:r w:rsidR="00D01B9B">
        <w:t>She can be reached at mtregear</w:t>
      </w:r>
      <w:r w:rsidRPr="00FB092A">
        <w:t>@afyainc.com or 301-957-3040.</w:t>
      </w:r>
    </w:p>
    <w:p w:rsidR="00A70182" w:rsidP="00707761" w:rsidRDefault="00A70182" w14:paraId="00EAD445" w14:textId="77777777">
      <w:pPr>
        <w:contextualSpacing/>
      </w:pPr>
    </w:p>
    <w:sectPr w:rsidR="00A70182" w:rsidSect="00174A5C">
      <w:endnotePr>
        <w:numFmt w:val="decimal"/>
      </w:endnotePr>
      <w:type w:val="continuous"/>
      <w:pgSz w:w="12240" w:h="15840" w:code="1"/>
      <w:pgMar w:top="245" w:right="360" w:bottom="245"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8F118" w14:textId="77777777" w:rsidR="00641231" w:rsidRDefault="00641231" w:rsidP="00A70182">
      <w:r>
        <w:separator/>
      </w:r>
    </w:p>
  </w:endnote>
  <w:endnote w:type="continuationSeparator" w:id="0">
    <w:p w14:paraId="489B21D8" w14:textId="77777777" w:rsidR="00641231" w:rsidRDefault="00641231" w:rsidP="00A7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D9139" w14:textId="6C51466E" w:rsidR="006E3D21" w:rsidRDefault="006E3D21">
    <w:pPr>
      <w:pStyle w:val="Footer"/>
      <w:jc w:val="center"/>
    </w:pPr>
    <w:r>
      <w:fldChar w:fldCharType="begin"/>
    </w:r>
    <w:r>
      <w:instrText xml:space="preserve"> PAGE   \* MERGEFORMAT </w:instrText>
    </w:r>
    <w:r>
      <w:fldChar w:fldCharType="separate"/>
    </w:r>
    <w:r w:rsidR="005C2E58">
      <w:rPr>
        <w:noProof/>
      </w:rPr>
      <w:t>7</w:t>
    </w:r>
    <w:r>
      <w:fldChar w:fldCharType="end"/>
    </w:r>
  </w:p>
  <w:p w14:paraId="6978F2E6" w14:textId="77777777" w:rsidR="006E3D21" w:rsidRDefault="006E3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4C71F" w14:textId="77777777" w:rsidR="00641231" w:rsidRDefault="00641231" w:rsidP="00A70182">
      <w:r>
        <w:separator/>
      </w:r>
    </w:p>
  </w:footnote>
  <w:footnote w:type="continuationSeparator" w:id="0">
    <w:p w14:paraId="3E02F5D4" w14:textId="77777777" w:rsidR="00641231" w:rsidRDefault="00641231" w:rsidP="00A70182">
      <w:r>
        <w:continuationSeparator/>
      </w:r>
    </w:p>
  </w:footnote>
  <w:footnote w:id="1">
    <w:p w14:paraId="3CB7D067" w14:textId="37488CA5" w:rsidR="006E3D21" w:rsidRDefault="006E3D21" w:rsidP="0066345E">
      <w:pPr>
        <w:pStyle w:val="FootnoteText"/>
      </w:pPr>
      <w:r>
        <w:rPr>
          <w:rStyle w:val="FootnoteReference"/>
        </w:rPr>
        <w:footnoteRef/>
      </w:r>
      <w:r>
        <w:t xml:space="preserve"> </w:t>
      </w:r>
      <w:proofErr w:type="spellStart"/>
      <w:r w:rsidRPr="009F7E10">
        <w:t>Schonlau</w:t>
      </w:r>
      <w:proofErr w:type="spellEnd"/>
      <w:r w:rsidRPr="009F7E10">
        <w:t xml:space="preserve">, </w:t>
      </w:r>
      <w:r>
        <w:t xml:space="preserve">M., </w:t>
      </w:r>
      <w:proofErr w:type="spellStart"/>
      <w:r w:rsidRPr="009F7E10">
        <w:t>Fricker</w:t>
      </w:r>
      <w:proofErr w:type="spellEnd"/>
      <w:r w:rsidRPr="009F7E10">
        <w:t>,</w:t>
      </w:r>
      <w:r>
        <w:t xml:space="preserve"> RD., &amp;</w:t>
      </w:r>
      <w:r w:rsidRPr="009F7E10">
        <w:t xml:space="preserve"> Elliott</w:t>
      </w:r>
      <w:r>
        <w:t xml:space="preserve">, MN. (2002). </w:t>
      </w:r>
      <w:r w:rsidRPr="009F7E10">
        <w:t xml:space="preserve">Conducting Research Surveys via </w:t>
      </w:r>
      <w:r w:rsidR="00183B03">
        <w:t>e</w:t>
      </w:r>
      <w:r w:rsidRPr="009F7E10">
        <w:t xml:space="preserve">mail and the </w:t>
      </w:r>
      <w:r w:rsidR="00D91AF1">
        <w:t>w</w:t>
      </w:r>
      <w:r w:rsidR="00D91AF1" w:rsidRPr="009F7E10">
        <w:t>eb</w:t>
      </w:r>
      <w:r>
        <w:t xml:space="preserve">. </w:t>
      </w:r>
      <w:r w:rsidRPr="009F7E10">
        <w:t>RAND Distribution Services</w:t>
      </w:r>
      <w:r>
        <w:t>. Pg. 142 (</w:t>
      </w:r>
      <w:r w:rsidRPr="009F7E10">
        <w:t>ISBN/EAN: 0-8330-3110-4</w:t>
      </w:r>
      <w:r>
        <w:t>)</w:t>
      </w:r>
    </w:p>
  </w:footnote>
  <w:footnote w:id="2">
    <w:p w14:paraId="18D4B2DE" w14:textId="0DDF4048" w:rsidR="00621BA3" w:rsidRDefault="00621BA3" w:rsidP="0066345E">
      <w:pPr>
        <w:pStyle w:val="FootnoteText"/>
      </w:pPr>
      <w:r>
        <w:rPr>
          <w:rStyle w:val="FootnoteReference"/>
        </w:rPr>
        <w:footnoteRef/>
      </w:r>
      <w:r>
        <w:t xml:space="preserve"> </w:t>
      </w:r>
      <w:r w:rsidRPr="00621BA3">
        <w:t>Agency for Healthcare Research and Quality Individual Career Development (K) Award Program. (2016). Agency for Healthcare Research and Quality, Rockville, MD. http://www.ahrq.gov/funding/training-grants/kaward/evaluation-report.html.</w:t>
      </w:r>
    </w:p>
  </w:footnote>
  <w:footnote w:id="3">
    <w:p w14:paraId="72C2E013" w14:textId="75486117" w:rsidR="006E3D21" w:rsidRPr="00D57F31" w:rsidRDefault="006E3D21" w:rsidP="0066345E">
      <w:pPr>
        <w:rPr>
          <w:sz w:val="20"/>
          <w:szCs w:val="20"/>
        </w:rPr>
      </w:pPr>
      <w:r>
        <w:rPr>
          <w:rStyle w:val="FootnoteReference"/>
        </w:rPr>
        <w:footnoteRef/>
      </w:r>
      <w:r>
        <w:t xml:space="preserve"> </w:t>
      </w:r>
      <w:r w:rsidRPr="00D57F31">
        <w:rPr>
          <w:sz w:val="20"/>
          <w:szCs w:val="20"/>
        </w:rPr>
        <w:t xml:space="preserve">Sheehan, K. B., &amp; McMillan, S. J. (1999). Response variation in email surveys: An exploration. Journal of Advertising Research, 39 (4), 45-54. </w:t>
      </w:r>
    </w:p>
    <w:p w14:paraId="391B1EE1" w14:textId="77777777" w:rsidR="006E3D21" w:rsidRDefault="006E3D21" w:rsidP="00135AEA">
      <w:pPr>
        <w:pStyle w:val="FootnoteText"/>
      </w:pPr>
    </w:p>
  </w:footnote>
  <w:footnote w:id="4">
    <w:p w14:paraId="607C7FD1" w14:textId="43FD3F76" w:rsidR="006E3D21" w:rsidRDefault="006E3D21" w:rsidP="00352DCF">
      <w:pPr>
        <w:pStyle w:val="FootnoteText"/>
      </w:pPr>
      <w:r>
        <w:rPr>
          <w:rStyle w:val="FootnoteReference"/>
        </w:rPr>
        <w:footnoteRef/>
      </w:r>
      <w:r>
        <w:t xml:space="preserve"> </w:t>
      </w:r>
      <w:proofErr w:type="spellStart"/>
      <w:r>
        <w:t>Lahaut</w:t>
      </w:r>
      <w:proofErr w:type="spellEnd"/>
      <w:r>
        <w:t xml:space="preserve"> VM, Jansen HA, van de </w:t>
      </w:r>
      <w:proofErr w:type="spellStart"/>
      <w:r>
        <w:t>Mheen</w:t>
      </w:r>
      <w:proofErr w:type="spellEnd"/>
      <w:r>
        <w:t xml:space="preserve"> D, </w:t>
      </w:r>
      <w:proofErr w:type="spellStart"/>
      <w:r>
        <w:t>Garretsen</w:t>
      </w:r>
      <w:proofErr w:type="spellEnd"/>
      <w:r>
        <w:t xml:space="preserve"> HF, </w:t>
      </w:r>
      <w:proofErr w:type="spellStart"/>
      <w:r>
        <w:t>Verdurmen</w:t>
      </w:r>
      <w:proofErr w:type="spellEnd"/>
      <w:r>
        <w:t xml:space="preserve"> JE, van </w:t>
      </w:r>
      <w:proofErr w:type="spellStart"/>
      <w:r>
        <w:t>Dijk</w:t>
      </w:r>
      <w:proofErr w:type="spellEnd"/>
      <w:r>
        <w:t xml:space="preserve"> A.</w:t>
      </w:r>
      <w:r w:rsidR="004D726B">
        <w:t xml:space="preserve"> </w:t>
      </w:r>
      <w:r>
        <w:t>Estimating non-response bias in a survey on alcohol consumption: comparison of response waves. Alcohol. 2003 Mar-Apr;38(2):128-34</w:t>
      </w:r>
    </w:p>
    <w:p w14:paraId="23406C37" w14:textId="77777777" w:rsidR="006E3D21" w:rsidRDefault="006E3D21" w:rsidP="00352DCF">
      <w:pPr>
        <w:pStyle w:val="FootnoteText"/>
      </w:pPr>
    </w:p>
  </w:footnote>
  <w:footnote w:id="5">
    <w:p w14:paraId="7984340C" w14:textId="77777777" w:rsidR="006E3D21" w:rsidRDefault="006E3D21" w:rsidP="00563AC3">
      <w:pPr>
        <w:pStyle w:val="FootnoteText"/>
      </w:pPr>
      <w:r>
        <w:rPr>
          <w:rStyle w:val="FootnoteReference"/>
        </w:rPr>
        <w:footnoteRef/>
      </w:r>
      <w:r>
        <w:t xml:space="preserve"> Bose, J. (2001) Nonresponse bias analyses at the national center for Education statistics. Proceedings of Statistics, Canada Symposium 2001: Achieving Data Quality in a Statistical Agency: a Methodological Perspective. </w:t>
      </w:r>
      <w:proofErr w:type="spellStart"/>
      <w:r>
        <w:t>Pgs</w:t>
      </w:r>
      <w:proofErr w:type="spellEnd"/>
      <w:r>
        <w:t>: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05E7"/>
    <w:multiLevelType w:val="hybridMultilevel"/>
    <w:tmpl w:val="3AB2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343CE"/>
    <w:multiLevelType w:val="hybridMultilevel"/>
    <w:tmpl w:val="E230FE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57F7A"/>
    <w:multiLevelType w:val="hybridMultilevel"/>
    <w:tmpl w:val="47F04142"/>
    <w:lvl w:ilvl="0" w:tplc="ECF4D0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A816C5D"/>
    <w:multiLevelType w:val="hybridMultilevel"/>
    <w:tmpl w:val="EB361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515CF"/>
    <w:multiLevelType w:val="hybridMultilevel"/>
    <w:tmpl w:val="DAA23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C2ED8"/>
    <w:multiLevelType w:val="hybridMultilevel"/>
    <w:tmpl w:val="8466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0F422F"/>
    <w:multiLevelType w:val="hybridMultilevel"/>
    <w:tmpl w:val="987A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A0B7D"/>
    <w:multiLevelType w:val="hybridMultilevel"/>
    <w:tmpl w:val="D582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2"/>
  </w:num>
  <w:num w:numId="5">
    <w:abstractNumId w:val="3"/>
  </w:num>
  <w:num w:numId="6">
    <w:abstractNumId w:val="0"/>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hdrShapeDefaults>
    <o:shapedefaults v:ext="edit" spidmax="2049"/>
  </w:hdrShapeDefaults>
  <w:footnotePr>
    <w:numStart w:val="4"/>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82"/>
    <w:rsid w:val="000010EC"/>
    <w:rsid w:val="000068BA"/>
    <w:rsid w:val="00007DEC"/>
    <w:rsid w:val="000136D8"/>
    <w:rsid w:val="00014D94"/>
    <w:rsid w:val="00033F43"/>
    <w:rsid w:val="000360E1"/>
    <w:rsid w:val="00036F0B"/>
    <w:rsid w:val="000507B1"/>
    <w:rsid w:val="00051396"/>
    <w:rsid w:val="0005372F"/>
    <w:rsid w:val="0005424A"/>
    <w:rsid w:val="00055F98"/>
    <w:rsid w:val="00073328"/>
    <w:rsid w:val="00090C82"/>
    <w:rsid w:val="0009281F"/>
    <w:rsid w:val="000952C7"/>
    <w:rsid w:val="000A6667"/>
    <w:rsid w:val="000B30A1"/>
    <w:rsid w:val="000B7D4F"/>
    <w:rsid w:val="000E33DA"/>
    <w:rsid w:val="000F6124"/>
    <w:rsid w:val="00101AC8"/>
    <w:rsid w:val="00106453"/>
    <w:rsid w:val="00111EC8"/>
    <w:rsid w:val="00112EA8"/>
    <w:rsid w:val="0011538D"/>
    <w:rsid w:val="0013294B"/>
    <w:rsid w:val="00135AEA"/>
    <w:rsid w:val="00164BF1"/>
    <w:rsid w:val="001657F7"/>
    <w:rsid w:val="0016611E"/>
    <w:rsid w:val="001713EB"/>
    <w:rsid w:val="00173282"/>
    <w:rsid w:val="001746FC"/>
    <w:rsid w:val="00174A5C"/>
    <w:rsid w:val="00176860"/>
    <w:rsid w:val="00183B03"/>
    <w:rsid w:val="001A13F9"/>
    <w:rsid w:val="001C23EA"/>
    <w:rsid w:val="001C3F26"/>
    <w:rsid w:val="001C6231"/>
    <w:rsid w:val="001D2880"/>
    <w:rsid w:val="001D2CC3"/>
    <w:rsid w:val="001E4586"/>
    <w:rsid w:val="00200B80"/>
    <w:rsid w:val="00205555"/>
    <w:rsid w:val="00213130"/>
    <w:rsid w:val="0021535F"/>
    <w:rsid w:val="00224F0B"/>
    <w:rsid w:val="002257DB"/>
    <w:rsid w:val="00231F1F"/>
    <w:rsid w:val="00241C13"/>
    <w:rsid w:val="00247355"/>
    <w:rsid w:val="00254DE2"/>
    <w:rsid w:val="002604B0"/>
    <w:rsid w:val="00262A2F"/>
    <w:rsid w:val="00264719"/>
    <w:rsid w:val="00264DCE"/>
    <w:rsid w:val="0027154F"/>
    <w:rsid w:val="00272058"/>
    <w:rsid w:val="00274DBC"/>
    <w:rsid w:val="002816E1"/>
    <w:rsid w:val="0029553C"/>
    <w:rsid w:val="002B3BC8"/>
    <w:rsid w:val="002B65BB"/>
    <w:rsid w:val="002D0207"/>
    <w:rsid w:val="002D7510"/>
    <w:rsid w:val="002E6B9B"/>
    <w:rsid w:val="002F1512"/>
    <w:rsid w:val="003479BA"/>
    <w:rsid w:val="00352DCF"/>
    <w:rsid w:val="00355D63"/>
    <w:rsid w:val="0036600F"/>
    <w:rsid w:val="00370518"/>
    <w:rsid w:val="00370A08"/>
    <w:rsid w:val="00387A85"/>
    <w:rsid w:val="00392A49"/>
    <w:rsid w:val="003A47B1"/>
    <w:rsid w:val="003A6F02"/>
    <w:rsid w:val="003C09BF"/>
    <w:rsid w:val="003D1668"/>
    <w:rsid w:val="003D1BA7"/>
    <w:rsid w:val="003D7351"/>
    <w:rsid w:val="003F1BF4"/>
    <w:rsid w:val="00406518"/>
    <w:rsid w:val="00410D7B"/>
    <w:rsid w:val="00413542"/>
    <w:rsid w:val="00414247"/>
    <w:rsid w:val="004161DA"/>
    <w:rsid w:val="00431B46"/>
    <w:rsid w:val="00433A11"/>
    <w:rsid w:val="0044145D"/>
    <w:rsid w:val="004432A6"/>
    <w:rsid w:val="00443E09"/>
    <w:rsid w:val="00445FDA"/>
    <w:rsid w:val="00471B7B"/>
    <w:rsid w:val="00471C25"/>
    <w:rsid w:val="004733C3"/>
    <w:rsid w:val="00495B87"/>
    <w:rsid w:val="004A41F1"/>
    <w:rsid w:val="004A4877"/>
    <w:rsid w:val="004A5DF4"/>
    <w:rsid w:val="004B465B"/>
    <w:rsid w:val="004C1423"/>
    <w:rsid w:val="004C2F1A"/>
    <w:rsid w:val="004D24C7"/>
    <w:rsid w:val="004D40F7"/>
    <w:rsid w:val="004D6F11"/>
    <w:rsid w:val="004D726B"/>
    <w:rsid w:val="004E027A"/>
    <w:rsid w:val="004E1CB8"/>
    <w:rsid w:val="005009D8"/>
    <w:rsid w:val="005031CC"/>
    <w:rsid w:val="00517C44"/>
    <w:rsid w:val="00521F90"/>
    <w:rsid w:val="005245F1"/>
    <w:rsid w:val="00525693"/>
    <w:rsid w:val="0053418A"/>
    <w:rsid w:val="00537C7A"/>
    <w:rsid w:val="0054588A"/>
    <w:rsid w:val="005573C0"/>
    <w:rsid w:val="005615EE"/>
    <w:rsid w:val="00563AC3"/>
    <w:rsid w:val="00564063"/>
    <w:rsid w:val="00566C56"/>
    <w:rsid w:val="005708F6"/>
    <w:rsid w:val="00583ECE"/>
    <w:rsid w:val="00586E60"/>
    <w:rsid w:val="00591BFE"/>
    <w:rsid w:val="00592FBF"/>
    <w:rsid w:val="005A7392"/>
    <w:rsid w:val="005A7E14"/>
    <w:rsid w:val="005B25D7"/>
    <w:rsid w:val="005B650B"/>
    <w:rsid w:val="005C2E58"/>
    <w:rsid w:val="005D4165"/>
    <w:rsid w:val="005D4ABB"/>
    <w:rsid w:val="005E1179"/>
    <w:rsid w:val="005F0B7B"/>
    <w:rsid w:val="0060127E"/>
    <w:rsid w:val="006042A5"/>
    <w:rsid w:val="00605F14"/>
    <w:rsid w:val="0061071C"/>
    <w:rsid w:val="00621810"/>
    <w:rsid w:val="00621BA3"/>
    <w:rsid w:val="00626882"/>
    <w:rsid w:val="00636202"/>
    <w:rsid w:val="00637512"/>
    <w:rsid w:val="00641231"/>
    <w:rsid w:val="006627E9"/>
    <w:rsid w:val="0066345E"/>
    <w:rsid w:val="00670599"/>
    <w:rsid w:val="00681EAA"/>
    <w:rsid w:val="00681F44"/>
    <w:rsid w:val="00696395"/>
    <w:rsid w:val="006D6E9D"/>
    <w:rsid w:val="006E37DC"/>
    <w:rsid w:val="006E3D21"/>
    <w:rsid w:val="006E40C7"/>
    <w:rsid w:val="006E6998"/>
    <w:rsid w:val="0070128E"/>
    <w:rsid w:val="00702607"/>
    <w:rsid w:val="00706A6A"/>
    <w:rsid w:val="00707761"/>
    <w:rsid w:val="00713E98"/>
    <w:rsid w:val="007240DA"/>
    <w:rsid w:val="0072530D"/>
    <w:rsid w:val="007268B9"/>
    <w:rsid w:val="00743F08"/>
    <w:rsid w:val="00745471"/>
    <w:rsid w:val="0076026E"/>
    <w:rsid w:val="00761D4A"/>
    <w:rsid w:val="00762744"/>
    <w:rsid w:val="007676A5"/>
    <w:rsid w:val="00776E2C"/>
    <w:rsid w:val="00787A68"/>
    <w:rsid w:val="00796D5D"/>
    <w:rsid w:val="007B0E73"/>
    <w:rsid w:val="007B67CD"/>
    <w:rsid w:val="007C2302"/>
    <w:rsid w:val="007D3343"/>
    <w:rsid w:val="007D67F6"/>
    <w:rsid w:val="007E63E2"/>
    <w:rsid w:val="007F11F0"/>
    <w:rsid w:val="007F14E4"/>
    <w:rsid w:val="00802155"/>
    <w:rsid w:val="00805E42"/>
    <w:rsid w:val="00814F29"/>
    <w:rsid w:val="0082647E"/>
    <w:rsid w:val="00831651"/>
    <w:rsid w:val="00832620"/>
    <w:rsid w:val="00837AB2"/>
    <w:rsid w:val="0084491F"/>
    <w:rsid w:val="0085013B"/>
    <w:rsid w:val="00853BD3"/>
    <w:rsid w:val="0085687D"/>
    <w:rsid w:val="00856B3C"/>
    <w:rsid w:val="008649FE"/>
    <w:rsid w:val="008652C7"/>
    <w:rsid w:val="008670EA"/>
    <w:rsid w:val="00873001"/>
    <w:rsid w:val="00891E82"/>
    <w:rsid w:val="0089226D"/>
    <w:rsid w:val="00893F64"/>
    <w:rsid w:val="008A272F"/>
    <w:rsid w:val="008B421F"/>
    <w:rsid w:val="008B6FB6"/>
    <w:rsid w:val="008C2400"/>
    <w:rsid w:val="008C2FC1"/>
    <w:rsid w:val="008C42D0"/>
    <w:rsid w:val="008E35CE"/>
    <w:rsid w:val="008E44CC"/>
    <w:rsid w:val="008E6D5D"/>
    <w:rsid w:val="008F0595"/>
    <w:rsid w:val="008F538C"/>
    <w:rsid w:val="008F53DE"/>
    <w:rsid w:val="009027D5"/>
    <w:rsid w:val="0093186A"/>
    <w:rsid w:val="009464E3"/>
    <w:rsid w:val="00946F56"/>
    <w:rsid w:val="00952F73"/>
    <w:rsid w:val="009536DC"/>
    <w:rsid w:val="00966A2A"/>
    <w:rsid w:val="009754B4"/>
    <w:rsid w:val="00980A56"/>
    <w:rsid w:val="00980DC8"/>
    <w:rsid w:val="0098197B"/>
    <w:rsid w:val="00983D8C"/>
    <w:rsid w:val="00985795"/>
    <w:rsid w:val="00991350"/>
    <w:rsid w:val="00996E29"/>
    <w:rsid w:val="009A03F8"/>
    <w:rsid w:val="009A085C"/>
    <w:rsid w:val="009A4394"/>
    <w:rsid w:val="009B0BCA"/>
    <w:rsid w:val="009C076A"/>
    <w:rsid w:val="009C4D14"/>
    <w:rsid w:val="009D184E"/>
    <w:rsid w:val="009D3598"/>
    <w:rsid w:val="009E19C0"/>
    <w:rsid w:val="009E48BC"/>
    <w:rsid w:val="009E51A6"/>
    <w:rsid w:val="009F7E10"/>
    <w:rsid w:val="00A0406E"/>
    <w:rsid w:val="00A04BBA"/>
    <w:rsid w:val="00A109E8"/>
    <w:rsid w:val="00A2342A"/>
    <w:rsid w:val="00A23952"/>
    <w:rsid w:val="00A301E4"/>
    <w:rsid w:val="00A35769"/>
    <w:rsid w:val="00A41CCE"/>
    <w:rsid w:val="00A44E99"/>
    <w:rsid w:val="00A50339"/>
    <w:rsid w:val="00A50664"/>
    <w:rsid w:val="00A553FE"/>
    <w:rsid w:val="00A5778A"/>
    <w:rsid w:val="00A60CD4"/>
    <w:rsid w:val="00A62971"/>
    <w:rsid w:val="00A70182"/>
    <w:rsid w:val="00A730F4"/>
    <w:rsid w:val="00A7580A"/>
    <w:rsid w:val="00A8271A"/>
    <w:rsid w:val="00A906CF"/>
    <w:rsid w:val="00A977FD"/>
    <w:rsid w:val="00AB125B"/>
    <w:rsid w:val="00AB6D5E"/>
    <w:rsid w:val="00AC251F"/>
    <w:rsid w:val="00AD0635"/>
    <w:rsid w:val="00AD2D1A"/>
    <w:rsid w:val="00AD4306"/>
    <w:rsid w:val="00AD4D2A"/>
    <w:rsid w:val="00AD5425"/>
    <w:rsid w:val="00AD60C6"/>
    <w:rsid w:val="00AE2CB5"/>
    <w:rsid w:val="00AE7E9E"/>
    <w:rsid w:val="00AF1D16"/>
    <w:rsid w:val="00AF37EC"/>
    <w:rsid w:val="00B05EDD"/>
    <w:rsid w:val="00B06105"/>
    <w:rsid w:val="00B10056"/>
    <w:rsid w:val="00B22AFF"/>
    <w:rsid w:val="00B24391"/>
    <w:rsid w:val="00B339BB"/>
    <w:rsid w:val="00B348F1"/>
    <w:rsid w:val="00B44E07"/>
    <w:rsid w:val="00B472FC"/>
    <w:rsid w:val="00B55FDC"/>
    <w:rsid w:val="00B65E4A"/>
    <w:rsid w:val="00B66718"/>
    <w:rsid w:val="00B70C13"/>
    <w:rsid w:val="00B7139E"/>
    <w:rsid w:val="00B7562D"/>
    <w:rsid w:val="00B85125"/>
    <w:rsid w:val="00B879D6"/>
    <w:rsid w:val="00B9259E"/>
    <w:rsid w:val="00B965E5"/>
    <w:rsid w:val="00B97590"/>
    <w:rsid w:val="00BA3A19"/>
    <w:rsid w:val="00BB4712"/>
    <w:rsid w:val="00BC23FD"/>
    <w:rsid w:val="00BC2A16"/>
    <w:rsid w:val="00BE6308"/>
    <w:rsid w:val="00BF2B42"/>
    <w:rsid w:val="00BF58B4"/>
    <w:rsid w:val="00C04097"/>
    <w:rsid w:val="00C05C0F"/>
    <w:rsid w:val="00C1427F"/>
    <w:rsid w:val="00C17F7B"/>
    <w:rsid w:val="00C25038"/>
    <w:rsid w:val="00C254A0"/>
    <w:rsid w:val="00C31A85"/>
    <w:rsid w:val="00C34029"/>
    <w:rsid w:val="00C403AC"/>
    <w:rsid w:val="00C468E8"/>
    <w:rsid w:val="00C479ED"/>
    <w:rsid w:val="00C503EB"/>
    <w:rsid w:val="00C5416E"/>
    <w:rsid w:val="00C579D8"/>
    <w:rsid w:val="00C67897"/>
    <w:rsid w:val="00C75420"/>
    <w:rsid w:val="00C902DB"/>
    <w:rsid w:val="00C90AE7"/>
    <w:rsid w:val="00C9383E"/>
    <w:rsid w:val="00CA020D"/>
    <w:rsid w:val="00CA42D5"/>
    <w:rsid w:val="00CA6C6D"/>
    <w:rsid w:val="00CC639C"/>
    <w:rsid w:val="00CC7550"/>
    <w:rsid w:val="00CE4BA8"/>
    <w:rsid w:val="00CF28BA"/>
    <w:rsid w:val="00CF4F7D"/>
    <w:rsid w:val="00D01B9B"/>
    <w:rsid w:val="00D063F1"/>
    <w:rsid w:val="00D13151"/>
    <w:rsid w:val="00D20689"/>
    <w:rsid w:val="00D23E9B"/>
    <w:rsid w:val="00D24FFA"/>
    <w:rsid w:val="00D32D70"/>
    <w:rsid w:val="00D36242"/>
    <w:rsid w:val="00D47D97"/>
    <w:rsid w:val="00D522DC"/>
    <w:rsid w:val="00D52F0C"/>
    <w:rsid w:val="00D53FFE"/>
    <w:rsid w:val="00D57F31"/>
    <w:rsid w:val="00D741C4"/>
    <w:rsid w:val="00D80D8A"/>
    <w:rsid w:val="00D83B89"/>
    <w:rsid w:val="00D91AF1"/>
    <w:rsid w:val="00DA4077"/>
    <w:rsid w:val="00DB2EE4"/>
    <w:rsid w:val="00DB53B2"/>
    <w:rsid w:val="00DC40CE"/>
    <w:rsid w:val="00DD24D8"/>
    <w:rsid w:val="00DD7AD5"/>
    <w:rsid w:val="00DF259F"/>
    <w:rsid w:val="00DF4012"/>
    <w:rsid w:val="00E07370"/>
    <w:rsid w:val="00E240D5"/>
    <w:rsid w:val="00E276A3"/>
    <w:rsid w:val="00E35E50"/>
    <w:rsid w:val="00E36598"/>
    <w:rsid w:val="00E41809"/>
    <w:rsid w:val="00E435D0"/>
    <w:rsid w:val="00E43F4B"/>
    <w:rsid w:val="00E50532"/>
    <w:rsid w:val="00E50EF3"/>
    <w:rsid w:val="00E558BC"/>
    <w:rsid w:val="00E602E4"/>
    <w:rsid w:val="00E63CC0"/>
    <w:rsid w:val="00E64C0F"/>
    <w:rsid w:val="00E71DAA"/>
    <w:rsid w:val="00E737C8"/>
    <w:rsid w:val="00E97FB1"/>
    <w:rsid w:val="00EA659B"/>
    <w:rsid w:val="00EA68F3"/>
    <w:rsid w:val="00EB4B20"/>
    <w:rsid w:val="00ED00C0"/>
    <w:rsid w:val="00EE251C"/>
    <w:rsid w:val="00EF1DCF"/>
    <w:rsid w:val="00EF51BC"/>
    <w:rsid w:val="00F12C21"/>
    <w:rsid w:val="00F2171C"/>
    <w:rsid w:val="00F249FA"/>
    <w:rsid w:val="00F35A07"/>
    <w:rsid w:val="00F441F8"/>
    <w:rsid w:val="00F51BF0"/>
    <w:rsid w:val="00F542BC"/>
    <w:rsid w:val="00F54E8E"/>
    <w:rsid w:val="00F5768C"/>
    <w:rsid w:val="00F62CA9"/>
    <w:rsid w:val="00F87133"/>
    <w:rsid w:val="00F93196"/>
    <w:rsid w:val="00F97849"/>
    <w:rsid w:val="00FA2A44"/>
    <w:rsid w:val="00FB092A"/>
    <w:rsid w:val="00FB2340"/>
    <w:rsid w:val="00FB37E3"/>
    <w:rsid w:val="00FB4723"/>
    <w:rsid w:val="00FB49CD"/>
    <w:rsid w:val="00FC7B29"/>
    <w:rsid w:val="00FD2A2C"/>
    <w:rsid w:val="00FD7B3E"/>
    <w:rsid w:val="00FE0675"/>
    <w:rsid w:val="00FE1841"/>
    <w:rsid w:val="00FE2E9F"/>
    <w:rsid w:val="00FE3398"/>
    <w:rsid w:val="00FF1DB7"/>
    <w:rsid w:val="00FF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3B1D5"/>
  <w15:chartTrackingRefBased/>
  <w15:docId w15:val="{AA1621C1-49E0-4755-B5B5-16ED7331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182"/>
    <w:rPr>
      <w:rFonts w:ascii="Times New Roman" w:eastAsia="Times New Roman" w:hAnsi="Times New Roman"/>
      <w:sz w:val="24"/>
      <w:szCs w:val="24"/>
    </w:rPr>
  </w:style>
  <w:style w:type="paragraph" w:styleId="Heading1">
    <w:name w:val="heading 1"/>
    <w:basedOn w:val="Normal"/>
    <w:link w:val="Heading1Char"/>
    <w:qFormat/>
    <w:rsid w:val="008A272F"/>
    <w:pPr>
      <w:spacing w:before="100" w:beforeAutospacing="1" w:after="100" w:afterAutospacing="1"/>
      <w:outlineLvl w:val="0"/>
    </w:pPr>
    <w:rPr>
      <w:rFonts w:ascii="Arial" w:hAnsi="Arial" w:cs="Arial"/>
      <w:b/>
      <w:bCs/>
      <w:kern w:val="36"/>
    </w:rPr>
  </w:style>
  <w:style w:type="paragraph" w:styleId="Heading2">
    <w:name w:val="heading 2"/>
    <w:basedOn w:val="Normal"/>
    <w:next w:val="Normal"/>
    <w:link w:val="Heading2Char"/>
    <w:qFormat/>
    <w:rsid w:val="008A272F"/>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8A272F"/>
    <w:pPr>
      <w:keepNext/>
      <w:spacing w:before="240" w:after="60"/>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72F"/>
    <w:rPr>
      <w:rFonts w:ascii="Arial" w:eastAsia="Times New Roman" w:hAnsi="Arial" w:cs="Arial"/>
      <w:b/>
      <w:bCs/>
      <w:kern w:val="36"/>
      <w:sz w:val="24"/>
      <w:szCs w:val="24"/>
    </w:rPr>
  </w:style>
  <w:style w:type="character" w:customStyle="1" w:styleId="Heading2Char">
    <w:name w:val="Heading 2 Char"/>
    <w:basedOn w:val="DefaultParagraphFont"/>
    <w:link w:val="Heading2"/>
    <w:rsid w:val="008A272F"/>
    <w:rPr>
      <w:rFonts w:ascii="Arial" w:eastAsia="Times New Roman" w:hAnsi="Arial" w:cs="Arial"/>
      <w:b/>
      <w:bCs/>
      <w:i/>
      <w:iCs/>
      <w:sz w:val="24"/>
      <w:szCs w:val="24"/>
    </w:rPr>
  </w:style>
  <w:style w:type="character" w:styleId="Hyperlink">
    <w:name w:val="Hyperlink"/>
    <w:basedOn w:val="DefaultParagraphFont"/>
    <w:uiPriority w:val="99"/>
    <w:rsid w:val="00A70182"/>
    <w:rPr>
      <w:color w:val="0000FF"/>
      <w:u w:val="single"/>
    </w:rPr>
  </w:style>
  <w:style w:type="character" w:styleId="CommentReference">
    <w:name w:val="annotation reference"/>
    <w:basedOn w:val="DefaultParagraphFont"/>
    <w:semiHidden/>
    <w:rsid w:val="00A70182"/>
    <w:rPr>
      <w:sz w:val="16"/>
      <w:szCs w:val="16"/>
    </w:rPr>
  </w:style>
  <w:style w:type="paragraph" w:styleId="CommentText">
    <w:name w:val="annotation text"/>
    <w:basedOn w:val="Normal"/>
    <w:link w:val="CommentTextChar"/>
    <w:semiHidden/>
    <w:rsid w:val="00A70182"/>
    <w:rPr>
      <w:sz w:val="20"/>
      <w:szCs w:val="20"/>
    </w:rPr>
  </w:style>
  <w:style w:type="character" w:customStyle="1" w:styleId="CommentTextChar">
    <w:name w:val="Comment Text Char"/>
    <w:basedOn w:val="DefaultParagraphFont"/>
    <w:link w:val="CommentText"/>
    <w:semiHidden/>
    <w:rsid w:val="00A7018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0182"/>
    <w:rPr>
      <w:rFonts w:ascii="Tahoma" w:hAnsi="Tahoma" w:cs="Tahoma"/>
      <w:sz w:val="16"/>
      <w:szCs w:val="16"/>
    </w:rPr>
  </w:style>
  <w:style w:type="character" w:customStyle="1" w:styleId="BalloonTextChar">
    <w:name w:val="Balloon Text Char"/>
    <w:basedOn w:val="DefaultParagraphFont"/>
    <w:link w:val="BalloonText"/>
    <w:uiPriority w:val="99"/>
    <w:semiHidden/>
    <w:rsid w:val="00A70182"/>
    <w:rPr>
      <w:rFonts w:ascii="Tahoma" w:eastAsia="Times New Roman" w:hAnsi="Tahoma" w:cs="Tahoma"/>
      <w:sz w:val="16"/>
      <w:szCs w:val="16"/>
    </w:rPr>
  </w:style>
  <w:style w:type="paragraph" w:styleId="Header">
    <w:name w:val="header"/>
    <w:basedOn w:val="Normal"/>
    <w:link w:val="HeaderChar"/>
    <w:uiPriority w:val="99"/>
    <w:unhideWhenUsed/>
    <w:rsid w:val="00A70182"/>
    <w:pPr>
      <w:tabs>
        <w:tab w:val="center" w:pos="4680"/>
        <w:tab w:val="right" w:pos="9360"/>
      </w:tabs>
    </w:pPr>
  </w:style>
  <w:style w:type="character" w:customStyle="1" w:styleId="HeaderChar">
    <w:name w:val="Header Char"/>
    <w:basedOn w:val="DefaultParagraphFont"/>
    <w:link w:val="Header"/>
    <w:uiPriority w:val="99"/>
    <w:rsid w:val="00A701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0182"/>
    <w:pPr>
      <w:tabs>
        <w:tab w:val="center" w:pos="4680"/>
        <w:tab w:val="right" w:pos="9360"/>
      </w:tabs>
    </w:pPr>
  </w:style>
  <w:style w:type="character" w:customStyle="1" w:styleId="FooterChar">
    <w:name w:val="Footer Char"/>
    <w:basedOn w:val="DefaultParagraphFont"/>
    <w:link w:val="Footer"/>
    <w:uiPriority w:val="99"/>
    <w:rsid w:val="00A70182"/>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C468E8"/>
    <w:rPr>
      <w:sz w:val="20"/>
      <w:szCs w:val="20"/>
    </w:rPr>
  </w:style>
  <w:style w:type="character" w:customStyle="1" w:styleId="EndnoteTextChar">
    <w:name w:val="Endnote Text Char"/>
    <w:basedOn w:val="DefaultParagraphFont"/>
    <w:link w:val="EndnoteText"/>
    <w:uiPriority w:val="99"/>
    <w:semiHidden/>
    <w:rsid w:val="00C468E8"/>
    <w:rPr>
      <w:rFonts w:ascii="Times New Roman" w:eastAsia="Times New Roman" w:hAnsi="Times New Roman"/>
    </w:rPr>
  </w:style>
  <w:style w:type="character" w:styleId="EndnoteReference">
    <w:name w:val="endnote reference"/>
    <w:basedOn w:val="DefaultParagraphFont"/>
    <w:uiPriority w:val="99"/>
    <w:semiHidden/>
    <w:unhideWhenUsed/>
    <w:rsid w:val="00C468E8"/>
    <w:rPr>
      <w:vertAlign w:val="superscript"/>
    </w:rPr>
  </w:style>
  <w:style w:type="character" w:styleId="Strong">
    <w:name w:val="Strong"/>
    <w:basedOn w:val="DefaultParagraphFont"/>
    <w:uiPriority w:val="22"/>
    <w:qFormat/>
    <w:rsid w:val="00B10056"/>
    <w:rPr>
      <w:b/>
      <w:bCs/>
    </w:rPr>
  </w:style>
  <w:style w:type="paragraph" w:styleId="FootnoteText">
    <w:name w:val="footnote text"/>
    <w:basedOn w:val="Normal"/>
    <w:link w:val="FootnoteTextChar"/>
    <w:uiPriority w:val="99"/>
    <w:semiHidden/>
    <w:unhideWhenUsed/>
    <w:rsid w:val="00583ECE"/>
    <w:rPr>
      <w:sz w:val="20"/>
      <w:szCs w:val="20"/>
    </w:rPr>
  </w:style>
  <w:style w:type="character" w:customStyle="1" w:styleId="FootnoteTextChar">
    <w:name w:val="Footnote Text Char"/>
    <w:basedOn w:val="DefaultParagraphFont"/>
    <w:link w:val="FootnoteText"/>
    <w:uiPriority w:val="99"/>
    <w:semiHidden/>
    <w:rsid w:val="00583ECE"/>
    <w:rPr>
      <w:rFonts w:ascii="Times New Roman" w:eastAsia="Times New Roman" w:hAnsi="Times New Roman"/>
    </w:rPr>
  </w:style>
  <w:style w:type="character" w:styleId="FootnoteReference">
    <w:name w:val="footnote reference"/>
    <w:basedOn w:val="DefaultParagraphFont"/>
    <w:uiPriority w:val="99"/>
    <w:semiHidden/>
    <w:unhideWhenUsed/>
    <w:rsid w:val="00583ECE"/>
    <w:rPr>
      <w:vertAlign w:val="superscript"/>
    </w:rPr>
  </w:style>
  <w:style w:type="paragraph" w:styleId="CommentSubject">
    <w:name w:val="annotation subject"/>
    <w:basedOn w:val="CommentText"/>
    <w:next w:val="CommentText"/>
    <w:link w:val="CommentSubjectChar"/>
    <w:uiPriority w:val="99"/>
    <w:semiHidden/>
    <w:unhideWhenUsed/>
    <w:rsid w:val="00CC639C"/>
    <w:rPr>
      <w:b/>
      <w:bCs/>
    </w:rPr>
  </w:style>
  <w:style w:type="character" w:customStyle="1" w:styleId="CommentSubjectChar">
    <w:name w:val="Comment Subject Char"/>
    <w:basedOn w:val="CommentTextChar"/>
    <w:link w:val="CommentSubject"/>
    <w:uiPriority w:val="99"/>
    <w:semiHidden/>
    <w:rsid w:val="00CC639C"/>
    <w:rPr>
      <w:rFonts w:ascii="Times New Roman" w:eastAsia="Times New Roman" w:hAnsi="Times New Roman" w:cs="Times New Roman"/>
      <w:b/>
      <w:bCs/>
      <w:sz w:val="20"/>
      <w:szCs w:val="20"/>
    </w:rPr>
  </w:style>
  <w:style w:type="paragraph" w:styleId="NoSpacing">
    <w:name w:val="No Spacing"/>
    <w:link w:val="NoSpacingChar"/>
    <w:uiPriority w:val="1"/>
    <w:qFormat/>
    <w:rsid w:val="00D52F0C"/>
    <w:rPr>
      <w:rFonts w:eastAsia="Times New Roman"/>
      <w:sz w:val="22"/>
      <w:szCs w:val="22"/>
    </w:rPr>
  </w:style>
  <w:style w:type="character" w:customStyle="1" w:styleId="NoSpacingChar">
    <w:name w:val="No Spacing Char"/>
    <w:basedOn w:val="DefaultParagraphFont"/>
    <w:link w:val="NoSpacing"/>
    <w:uiPriority w:val="1"/>
    <w:rsid w:val="00D52F0C"/>
    <w:rPr>
      <w:rFonts w:eastAsia="Times New Roman"/>
      <w:sz w:val="22"/>
      <w:szCs w:val="22"/>
      <w:lang w:val="en-US" w:eastAsia="en-US" w:bidi="ar-SA"/>
    </w:rPr>
  </w:style>
  <w:style w:type="paragraph" w:styleId="Revision">
    <w:name w:val="Revision"/>
    <w:hidden/>
    <w:uiPriority w:val="99"/>
    <w:semiHidden/>
    <w:rsid w:val="00352DCF"/>
    <w:rPr>
      <w:rFonts w:ascii="Times New Roman" w:eastAsia="Times New Roman" w:hAnsi="Times New Roman"/>
      <w:sz w:val="24"/>
      <w:szCs w:val="24"/>
    </w:rPr>
  </w:style>
  <w:style w:type="paragraph" w:styleId="TOCHeading">
    <w:name w:val="TOC Heading"/>
    <w:basedOn w:val="Heading1"/>
    <w:next w:val="Normal"/>
    <w:uiPriority w:val="39"/>
    <w:unhideWhenUsed/>
    <w:qFormat/>
    <w:rsid w:val="008A272F"/>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8A272F"/>
  </w:style>
  <w:style w:type="paragraph" w:styleId="TOC2">
    <w:name w:val="toc 2"/>
    <w:basedOn w:val="Normal"/>
    <w:next w:val="Normal"/>
    <w:autoRedefine/>
    <w:uiPriority w:val="39"/>
    <w:unhideWhenUsed/>
    <w:rsid w:val="0029553C"/>
    <w:pPr>
      <w:tabs>
        <w:tab w:val="right" w:leader="dot" w:pos="9350"/>
      </w:tabs>
      <w:ind w:left="240"/>
    </w:pPr>
  </w:style>
  <w:style w:type="character" w:customStyle="1" w:styleId="Heading3Char">
    <w:name w:val="Heading 3 Char"/>
    <w:basedOn w:val="DefaultParagraphFont"/>
    <w:link w:val="Heading3"/>
    <w:uiPriority w:val="9"/>
    <w:rsid w:val="008A272F"/>
    <w:rPr>
      <w:rFonts w:ascii="Arial" w:eastAsia="Times New Roman" w:hAnsi="Arial" w:cs="Arial"/>
      <w:b/>
      <w:bCs/>
      <w:sz w:val="22"/>
      <w:szCs w:val="22"/>
    </w:rPr>
  </w:style>
  <w:style w:type="paragraph" w:styleId="TOC3">
    <w:name w:val="toc 3"/>
    <w:basedOn w:val="Normal"/>
    <w:next w:val="Normal"/>
    <w:autoRedefine/>
    <w:uiPriority w:val="39"/>
    <w:unhideWhenUsed/>
    <w:rsid w:val="008A272F"/>
    <w:pPr>
      <w:ind w:left="480"/>
    </w:pPr>
  </w:style>
  <w:style w:type="paragraph" w:styleId="ListParagraph">
    <w:name w:val="List Paragraph"/>
    <w:basedOn w:val="Normal"/>
    <w:uiPriority w:val="34"/>
    <w:qFormat/>
    <w:rsid w:val="00C5416E"/>
    <w:pPr>
      <w:ind w:left="720"/>
      <w:contextualSpacing/>
    </w:pPr>
  </w:style>
  <w:style w:type="table" w:styleId="TableGrid">
    <w:name w:val="Table Grid"/>
    <w:basedOn w:val="TableNormal"/>
    <w:uiPriority w:val="59"/>
    <w:rsid w:val="009C0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3A3F7-F547-43DF-B959-CAB814D6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AFYA INC</Company>
  <LinksUpToDate>false</LinksUpToDate>
  <CharactersWithSpaces>13145</CharactersWithSpaces>
  <SharedDoc>false</SharedDoc>
  <HLinks>
    <vt:vector size="54" baseType="variant">
      <vt:variant>
        <vt:i4>8192105</vt:i4>
      </vt:variant>
      <vt:variant>
        <vt:i4>51</vt:i4>
      </vt:variant>
      <vt:variant>
        <vt:i4>0</vt:i4>
      </vt:variant>
      <vt:variant>
        <vt:i4>5</vt:i4>
      </vt:variant>
      <vt:variant>
        <vt:lpwstr>http://poq.oxfordjournals.org/cgi/content/full/68/1/94</vt:lpwstr>
      </vt:variant>
      <vt:variant>
        <vt:lpwstr>COUPER-ET-AL-2001</vt:lpwstr>
      </vt:variant>
      <vt:variant>
        <vt:i4>1900600</vt:i4>
      </vt:variant>
      <vt:variant>
        <vt:i4>44</vt:i4>
      </vt:variant>
      <vt:variant>
        <vt:i4>0</vt:i4>
      </vt:variant>
      <vt:variant>
        <vt:i4>5</vt:i4>
      </vt:variant>
      <vt:variant>
        <vt:lpwstr/>
      </vt:variant>
      <vt:variant>
        <vt:lpwstr>_Toc269401398</vt:lpwstr>
      </vt:variant>
      <vt:variant>
        <vt:i4>1900600</vt:i4>
      </vt:variant>
      <vt:variant>
        <vt:i4>38</vt:i4>
      </vt:variant>
      <vt:variant>
        <vt:i4>0</vt:i4>
      </vt:variant>
      <vt:variant>
        <vt:i4>5</vt:i4>
      </vt:variant>
      <vt:variant>
        <vt:lpwstr/>
      </vt:variant>
      <vt:variant>
        <vt:lpwstr>_Toc269401397</vt:lpwstr>
      </vt:variant>
      <vt:variant>
        <vt:i4>1900600</vt:i4>
      </vt:variant>
      <vt:variant>
        <vt:i4>32</vt:i4>
      </vt:variant>
      <vt:variant>
        <vt:i4>0</vt:i4>
      </vt:variant>
      <vt:variant>
        <vt:i4>5</vt:i4>
      </vt:variant>
      <vt:variant>
        <vt:lpwstr/>
      </vt:variant>
      <vt:variant>
        <vt:lpwstr>_Toc269401396</vt:lpwstr>
      </vt:variant>
      <vt:variant>
        <vt:i4>1900600</vt:i4>
      </vt:variant>
      <vt:variant>
        <vt:i4>26</vt:i4>
      </vt:variant>
      <vt:variant>
        <vt:i4>0</vt:i4>
      </vt:variant>
      <vt:variant>
        <vt:i4>5</vt:i4>
      </vt:variant>
      <vt:variant>
        <vt:lpwstr/>
      </vt:variant>
      <vt:variant>
        <vt:lpwstr>_Toc269401395</vt:lpwstr>
      </vt:variant>
      <vt:variant>
        <vt:i4>1900600</vt:i4>
      </vt:variant>
      <vt:variant>
        <vt:i4>20</vt:i4>
      </vt:variant>
      <vt:variant>
        <vt:i4>0</vt:i4>
      </vt:variant>
      <vt:variant>
        <vt:i4>5</vt:i4>
      </vt:variant>
      <vt:variant>
        <vt:lpwstr/>
      </vt:variant>
      <vt:variant>
        <vt:lpwstr>_Toc269401394</vt:lpwstr>
      </vt:variant>
      <vt:variant>
        <vt:i4>1900600</vt:i4>
      </vt:variant>
      <vt:variant>
        <vt:i4>14</vt:i4>
      </vt:variant>
      <vt:variant>
        <vt:i4>0</vt:i4>
      </vt:variant>
      <vt:variant>
        <vt:i4>5</vt:i4>
      </vt:variant>
      <vt:variant>
        <vt:lpwstr/>
      </vt:variant>
      <vt:variant>
        <vt:lpwstr>_Toc269401393</vt:lpwstr>
      </vt:variant>
      <vt:variant>
        <vt:i4>1900600</vt:i4>
      </vt:variant>
      <vt:variant>
        <vt:i4>8</vt:i4>
      </vt:variant>
      <vt:variant>
        <vt:i4>0</vt:i4>
      </vt:variant>
      <vt:variant>
        <vt:i4>5</vt:i4>
      </vt:variant>
      <vt:variant>
        <vt:lpwstr/>
      </vt:variant>
      <vt:variant>
        <vt:lpwstr>_Toc269401392</vt:lpwstr>
      </vt:variant>
      <vt:variant>
        <vt:i4>1900600</vt:i4>
      </vt:variant>
      <vt:variant>
        <vt:i4>2</vt:i4>
      </vt:variant>
      <vt:variant>
        <vt:i4>0</vt:i4>
      </vt:variant>
      <vt:variant>
        <vt:i4>5</vt:i4>
      </vt:variant>
      <vt:variant>
        <vt:lpwstr/>
      </vt:variant>
      <vt:variant>
        <vt:lpwstr>_Toc269401391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Robin Pugh Yi;Michelle Tregear</dc:creator>
  <cp:keywords/>
  <cp:lastModifiedBy>Willis, Tamara (AHRQ/OEREP)</cp:lastModifiedBy>
  <cp:revision>2</cp:revision>
  <cp:lastPrinted>2019-10-24T17:12:00Z</cp:lastPrinted>
  <dcterms:created xsi:type="dcterms:W3CDTF">2019-11-07T14:49:00Z</dcterms:created>
  <dcterms:modified xsi:type="dcterms:W3CDTF">2019-11-07T14:49:00Z</dcterms:modified>
</cp:coreProperties>
</file>