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7477" w:rsidR="00927477" w:rsidP="00927477" w:rsidRDefault="00927477">
      <w:pPr>
        <w:jc w:val="center"/>
        <w:rPr>
          <w:rFonts w:ascii="Cambria" w:hAnsi="Cambria"/>
          <w:b/>
          <w:szCs w:val="24"/>
        </w:rPr>
      </w:pPr>
      <w:r>
        <w:rPr>
          <w:rFonts w:ascii="Cambria" w:hAnsi="Cambria"/>
          <w:b/>
          <w:szCs w:val="24"/>
        </w:rPr>
        <w:t>Legislative Authority</w:t>
      </w:r>
    </w:p>
    <w:p w:rsidR="00927477" w:rsidP="00927477" w:rsidRDefault="00927477">
      <w:pPr>
        <w:rPr>
          <w:rFonts w:ascii="Cambria" w:hAnsi="Cambria"/>
          <w:b/>
          <w:szCs w:val="24"/>
        </w:rPr>
      </w:pPr>
      <w:r w:rsidRPr="00927477">
        <w:rPr>
          <w:rFonts w:ascii="Cambria" w:hAnsi="Cambria"/>
          <w:szCs w:val="24"/>
        </w:rPr>
        <w:t xml:space="preserve">Under </w:t>
      </w:r>
      <w:r w:rsidRPr="00286E2A">
        <w:rPr>
          <w:rFonts w:ascii="Cambria" w:hAnsi="Cambria"/>
          <w:szCs w:val="24"/>
        </w:rPr>
        <w:t>Section 213 of the William Wilberforce Trafficking Victims Protection Reauthorization Act of 2008</w:t>
      </w:r>
      <w:r w:rsidR="00253382">
        <w:rPr>
          <w:rFonts w:ascii="Cambria" w:hAnsi="Cambria"/>
          <w:szCs w:val="24"/>
        </w:rPr>
        <w:t>:</w:t>
      </w:r>
    </w:p>
    <w:p w:rsidR="00927477" w:rsidP="00927477" w:rsidRDefault="00927477">
      <w:pPr>
        <w:pStyle w:val="ListParagraph"/>
        <w:numPr>
          <w:ilvl w:val="0"/>
          <w:numId w:val="1"/>
        </w:numPr>
        <w:spacing w:before="120" w:after="120" w:line="240" w:lineRule="auto"/>
        <w:contextualSpacing w:val="0"/>
        <w:rPr>
          <w:rFonts w:ascii="Cambria" w:hAnsi="Cambria"/>
          <w:sz w:val="24"/>
          <w:szCs w:val="24"/>
        </w:rPr>
      </w:pPr>
      <w:r w:rsidRPr="00286E2A">
        <w:rPr>
          <w:rFonts w:ascii="Cambria" w:hAnsi="Cambria"/>
          <w:b/>
          <w:sz w:val="24"/>
          <w:szCs w:val="24"/>
        </w:rPr>
        <w:t>22 USC 7105(f)(1)</w:t>
      </w:r>
      <w:r w:rsidRPr="00286E2A">
        <w:rPr>
          <w:rFonts w:ascii="Cambria" w:hAnsi="Cambria"/>
          <w:sz w:val="24"/>
          <w:szCs w:val="24"/>
        </w:rPr>
        <w:t xml:space="preserve"> &gt; </w:t>
      </w:r>
      <w:r w:rsidRPr="00286E2A">
        <w:rPr>
          <w:rFonts w:ascii="Cambria" w:hAnsi="Cambria"/>
          <w:i/>
          <w:sz w:val="24"/>
          <w:szCs w:val="24"/>
        </w:rPr>
        <w:t>The Secretary of Health and Human Services and the Attorney General, in consultation with the Secretary of Labor, shall establish a program to assist United States citizens and aliens lawfully admitted for permanent residence (as defined in section 1101(a)(20) of title 8) who are victims of severe forms of trafficking. In determining the assistance that would be most beneficial for such victims, the Secretary and the Attorney General shall consult with nongovernmental organizations that provide services to victims of severe forms of trafficking in the United States.</w:t>
      </w:r>
      <w:r w:rsidRPr="00286E2A">
        <w:rPr>
          <w:rFonts w:ascii="Cambria" w:hAnsi="Cambria"/>
          <w:sz w:val="24"/>
          <w:szCs w:val="24"/>
        </w:rPr>
        <w:t xml:space="preserve"> (Section 213 of the William Wilberforce Trafficking Victims Protection Reauthorization Act of 2008)</w:t>
      </w:r>
    </w:p>
    <w:p w:rsidR="00927477" w:rsidP="00927477" w:rsidRDefault="00927477">
      <w:pPr>
        <w:pStyle w:val="ListParagraph"/>
        <w:numPr>
          <w:ilvl w:val="0"/>
          <w:numId w:val="1"/>
        </w:numPr>
        <w:spacing w:before="120" w:after="120" w:line="240" w:lineRule="auto"/>
        <w:contextualSpacing w:val="0"/>
        <w:rPr>
          <w:rFonts w:ascii="Cambria" w:hAnsi="Cambria"/>
          <w:sz w:val="24"/>
          <w:szCs w:val="24"/>
        </w:rPr>
      </w:pPr>
      <w:r w:rsidRPr="00286E2A">
        <w:rPr>
          <w:rFonts w:ascii="Cambria" w:hAnsi="Cambria"/>
          <w:b/>
          <w:sz w:val="24"/>
          <w:szCs w:val="24"/>
        </w:rPr>
        <w:t>22 USC 7105(f)(2)</w:t>
      </w:r>
      <w:r w:rsidRPr="00286E2A">
        <w:rPr>
          <w:rFonts w:ascii="Cambria" w:hAnsi="Cambria"/>
          <w:sz w:val="24"/>
          <w:szCs w:val="24"/>
        </w:rPr>
        <w:t xml:space="preserve"> &gt; </w:t>
      </w:r>
      <w:r w:rsidRPr="00286E2A">
        <w:rPr>
          <w:rFonts w:ascii="Cambria" w:hAnsi="Cambria"/>
          <w:i/>
          <w:sz w:val="24"/>
          <w:szCs w:val="24"/>
        </w:rPr>
        <w:t>In addition to specialized services required for victims described in paragraph (1), the program established pursuant to paragraph (1) shall—(A) facilitate communication and coordination between the providers of assistance to such victims; (B) provide a means to identify such providers; and (C) provide a means to make referrals to programs for which such victims are already eligible, including programs administered by the Department of Justice and the Department of Health and Human Services.</w:t>
      </w:r>
      <w:r w:rsidRPr="00286E2A">
        <w:rPr>
          <w:rFonts w:ascii="Cambria" w:hAnsi="Cambria"/>
          <w:sz w:val="24"/>
          <w:szCs w:val="24"/>
        </w:rPr>
        <w:t xml:space="preserve"> (Section 213 of the William Wilberforce Trafficking Victims Protection Reauthorization Act of 2008)</w:t>
      </w:r>
    </w:p>
    <w:p w:rsidR="00927477" w:rsidP="00927477" w:rsidRDefault="00927477">
      <w:pPr>
        <w:pStyle w:val="ListParagraph"/>
        <w:numPr>
          <w:ilvl w:val="0"/>
          <w:numId w:val="1"/>
        </w:numPr>
        <w:spacing w:before="120" w:after="120" w:line="240" w:lineRule="auto"/>
        <w:contextualSpacing w:val="0"/>
        <w:rPr>
          <w:rFonts w:ascii="Cambria" w:hAnsi="Cambria"/>
          <w:sz w:val="24"/>
          <w:szCs w:val="24"/>
        </w:rPr>
      </w:pPr>
      <w:r w:rsidRPr="00286E2A">
        <w:rPr>
          <w:rFonts w:ascii="Cambria" w:hAnsi="Cambria"/>
          <w:b/>
          <w:sz w:val="24"/>
          <w:szCs w:val="24"/>
        </w:rPr>
        <w:t>22 USC 7105(f)(3)</w:t>
      </w:r>
      <w:r w:rsidRPr="00286E2A">
        <w:rPr>
          <w:rFonts w:ascii="Cambria" w:hAnsi="Cambria"/>
          <w:sz w:val="24"/>
          <w:szCs w:val="24"/>
        </w:rPr>
        <w:t xml:space="preserve"> &gt; </w:t>
      </w:r>
      <w:r w:rsidRPr="00286E2A">
        <w:rPr>
          <w:rFonts w:ascii="Cambria" w:hAnsi="Cambria"/>
          <w:i/>
          <w:sz w:val="24"/>
          <w:szCs w:val="24"/>
        </w:rPr>
        <w:t>The Secretary of Health and Human Services and the Attorney General may award grants to States, Indian tribes, units of local government, and nonprofit, nongovernmental victim service organizations to develop, expand, and strengthen victim service programs authorized under this subsection.  The Federal share of a grant awarded under this paragraph may not exceed 75 percent of the total costs of the projects described in the application submitted by the grantee.</w:t>
      </w:r>
      <w:r w:rsidRPr="00286E2A">
        <w:rPr>
          <w:rFonts w:ascii="Cambria" w:hAnsi="Cambria"/>
          <w:sz w:val="24"/>
          <w:szCs w:val="24"/>
        </w:rPr>
        <w:t xml:space="preserve">  (Section 213 of the William Wilberforce Trafficking Victims Protection Reauthorization Act of 2008)</w:t>
      </w:r>
    </w:p>
    <w:p w:rsidRPr="00253382" w:rsidR="00253382" w:rsidP="00253382" w:rsidRDefault="00253382">
      <w:pPr>
        <w:rPr>
          <w:rFonts w:ascii="Cambria" w:hAnsi="Cambria"/>
          <w:szCs w:val="24"/>
        </w:rPr>
      </w:pPr>
      <w:r>
        <w:rPr>
          <w:rFonts w:ascii="Cambria" w:hAnsi="Cambria"/>
          <w:szCs w:val="24"/>
        </w:rPr>
        <w:t>Under section 6 of the Trafficking Victims Protection Reauthorization Act of 2003:</w:t>
      </w:r>
      <w:bookmarkStart w:name="_GoBack" w:id="0"/>
      <w:bookmarkEnd w:id="0"/>
    </w:p>
    <w:p w:rsidR="00253382" w:rsidP="00253382" w:rsidRDefault="00253382">
      <w:pPr>
        <w:pStyle w:val="ListParagraph"/>
        <w:numPr>
          <w:ilvl w:val="0"/>
          <w:numId w:val="1"/>
        </w:numPr>
        <w:spacing w:before="120" w:after="120" w:line="240" w:lineRule="auto"/>
        <w:contextualSpacing w:val="0"/>
        <w:rPr>
          <w:rFonts w:ascii="Cambria" w:hAnsi="Cambria"/>
          <w:sz w:val="24"/>
          <w:szCs w:val="24"/>
        </w:rPr>
      </w:pPr>
      <w:r w:rsidRPr="00ED4238">
        <w:rPr>
          <w:rFonts w:ascii="Cambria" w:hAnsi="Cambria"/>
          <w:b/>
          <w:sz w:val="24"/>
          <w:szCs w:val="24"/>
        </w:rPr>
        <w:t>22 USC 7103(d</w:t>
      </w:r>
      <w:proofErr w:type="gramStart"/>
      <w:r w:rsidRPr="00ED4238">
        <w:rPr>
          <w:rFonts w:ascii="Cambria" w:hAnsi="Cambria"/>
          <w:b/>
          <w:sz w:val="24"/>
          <w:szCs w:val="24"/>
        </w:rPr>
        <w:t>)(</w:t>
      </w:r>
      <w:proofErr w:type="gramEnd"/>
      <w:r w:rsidRPr="00ED4238">
        <w:rPr>
          <w:rFonts w:ascii="Cambria" w:hAnsi="Cambria"/>
          <w:b/>
          <w:sz w:val="24"/>
          <w:szCs w:val="24"/>
        </w:rPr>
        <w:t>7)(A)</w:t>
      </w:r>
      <w:r w:rsidRPr="00ED4238">
        <w:rPr>
          <w:rFonts w:ascii="Cambria" w:hAnsi="Cambria"/>
          <w:sz w:val="24"/>
          <w:szCs w:val="24"/>
        </w:rPr>
        <w:t xml:space="preserve"> &gt; </w:t>
      </w:r>
      <w:r w:rsidRPr="00ED4238">
        <w:rPr>
          <w:rFonts w:ascii="Cambria" w:hAnsi="Cambria"/>
          <w:i/>
          <w:sz w:val="24"/>
          <w:szCs w:val="24"/>
        </w:rPr>
        <w:t>… the Attorney General shall submit to… [Congress]… information on… the number of persons who received benefits or other services… in connection with programs or activities funded or administered by the Secretary of Health and Human Services, the Secretary of Labor, the Attorney General, the Board of Directors of the Legal Services Corporation, and other appropriate Federal agencies</w:t>
      </w:r>
      <w:r w:rsidRPr="00ED4238">
        <w:rPr>
          <w:rFonts w:ascii="Cambria" w:hAnsi="Cambria"/>
          <w:sz w:val="24"/>
          <w:szCs w:val="24"/>
        </w:rPr>
        <w:t xml:space="preserve"> (Section </w:t>
      </w:r>
      <w:r>
        <w:rPr>
          <w:rFonts w:ascii="Cambria" w:hAnsi="Cambria"/>
          <w:sz w:val="24"/>
          <w:szCs w:val="24"/>
        </w:rPr>
        <w:t>6(a</w:t>
      </w:r>
      <w:proofErr w:type="gramStart"/>
      <w:r>
        <w:rPr>
          <w:rFonts w:ascii="Cambria" w:hAnsi="Cambria"/>
          <w:sz w:val="24"/>
          <w:szCs w:val="24"/>
        </w:rPr>
        <w:t>)(</w:t>
      </w:r>
      <w:proofErr w:type="gramEnd"/>
      <w:r>
        <w:rPr>
          <w:rFonts w:ascii="Cambria" w:hAnsi="Cambria"/>
          <w:sz w:val="24"/>
          <w:szCs w:val="24"/>
        </w:rPr>
        <w:t>1)</w:t>
      </w:r>
      <w:r w:rsidRPr="00ED4238">
        <w:rPr>
          <w:rFonts w:ascii="Cambria" w:hAnsi="Cambria"/>
          <w:sz w:val="24"/>
          <w:szCs w:val="24"/>
        </w:rPr>
        <w:t xml:space="preserve"> of the Trafficking Victims</w:t>
      </w:r>
      <w:r>
        <w:rPr>
          <w:rFonts w:ascii="Cambria" w:hAnsi="Cambria"/>
          <w:sz w:val="24"/>
          <w:szCs w:val="24"/>
        </w:rPr>
        <w:t xml:space="preserve"> Protection</w:t>
      </w:r>
      <w:r w:rsidRPr="00ED4238">
        <w:rPr>
          <w:rFonts w:ascii="Cambria" w:hAnsi="Cambria"/>
          <w:sz w:val="24"/>
          <w:szCs w:val="24"/>
        </w:rPr>
        <w:t xml:space="preserve"> Reauthorization Act of 2003).</w:t>
      </w:r>
    </w:p>
    <w:p w:rsidRPr="00253382" w:rsidR="00253382" w:rsidP="00253382" w:rsidRDefault="00253382">
      <w:pPr>
        <w:pStyle w:val="ListParagraph"/>
        <w:numPr>
          <w:ilvl w:val="0"/>
          <w:numId w:val="1"/>
        </w:numPr>
        <w:spacing w:before="120" w:after="120" w:line="240" w:lineRule="auto"/>
        <w:contextualSpacing w:val="0"/>
        <w:rPr>
          <w:rFonts w:ascii="Cambria" w:hAnsi="Cambria"/>
          <w:sz w:val="24"/>
          <w:szCs w:val="24"/>
        </w:rPr>
      </w:pPr>
      <w:r w:rsidRPr="00ED4238">
        <w:rPr>
          <w:rFonts w:ascii="Cambria" w:hAnsi="Cambria"/>
          <w:b/>
          <w:sz w:val="24"/>
          <w:szCs w:val="24"/>
        </w:rPr>
        <w:t>22 USC 7103(d</w:t>
      </w:r>
      <w:proofErr w:type="gramStart"/>
      <w:r w:rsidRPr="00ED4238">
        <w:rPr>
          <w:rFonts w:ascii="Cambria" w:hAnsi="Cambria"/>
          <w:b/>
          <w:sz w:val="24"/>
          <w:szCs w:val="24"/>
        </w:rPr>
        <w:t>)(</w:t>
      </w:r>
      <w:proofErr w:type="gramEnd"/>
      <w:r w:rsidRPr="00ED4238">
        <w:rPr>
          <w:rFonts w:ascii="Cambria" w:hAnsi="Cambria"/>
          <w:b/>
          <w:sz w:val="24"/>
          <w:szCs w:val="24"/>
        </w:rPr>
        <w:t>7)(J)</w:t>
      </w:r>
      <w:r w:rsidRPr="00ED4238">
        <w:rPr>
          <w:rFonts w:ascii="Cambria" w:hAnsi="Cambria"/>
          <w:sz w:val="24"/>
          <w:szCs w:val="24"/>
        </w:rPr>
        <w:t xml:space="preserve"> &gt;  </w:t>
      </w:r>
      <w:r w:rsidRPr="00ED4238">
        <w:rPr>
          <w:rFonts w:ascii="Cambria" w:hAnsi="Cambria"/>
          <w:i/>
          <w:sz w:val="24"/>
          <w:szCs w:val="24"/>
        </w:rPr>
        <w:t>… the Attorney General shall submit to… [Congress]… information on… the amount, recipient, and purpose of each grant issued by any Federal agency to carry out the purposes of sections 7104 and 7105 of this title</w:t>
      </w:r>
      <w:r w:rsidRPr="00ED4238">
        <w:rPr>
          <w:rFonts w:ascii="Cambria" w:hAnsi="Cambria"/>
          <w:sz w:val="24"/>
          <w:szCs w:val="24"/>
        </w:rPr>
        <w:t xml:space="preserve"> (Section </w:t>
      </w:r>
      <w:r>
        <w:rPr>
          <w:rFonts w:ascii="Cambria" w:hAnsi="Cambria"/>
          <w:sz w:val="24"/>
          <w:szCs w:val="24"/>
        </w:rPr>
        <w:t>6(a)(1)</w:t>
      </w:r>
      <w:r w:rsidRPr="007C221C" w:rsidDel="00E56733">
        <w:rPr>
          <w:rFonts w:ascii="Cambria" w:hAnsi="Cambria"/>
          <w:sz w:val="24"/>
          <w:szCs w:val="24"/>
        </w:rPr>
        <w:t xml:space="preserve"> </w:t>
      </w:r>
      <w:r w:rsidRPr="00ED4238">
        <w:rPr>
          <w:rFonts w:ascii="Cambria" w:hAnsi="Cambria"/>
          <w:sz w:val="24"/>
          <w:szCs w:val="24"/>
        </w:rPr>
        <w:t>of the Trafficking Victims</w:t>
      </w:r>
      <w:r>
        <w:rPr>
          <w:rFonts w:ascii="Cambria" w:hAnsi="Cambria"/>
          <w:sz w:val="24"/>
          <w:szCs w:val="24"/>
        </w:rPr>
        <w:t xml:space="preserve"> Protection</w:t>
      </w:r>
      <w:r w:rsidRPr="00ED4238">
        <w:rPr>
          <w:rFonts w:ascii="Cambria" w:hAnsi="Cambria"/>
          <w:sz w:val="24"/>
          <w:szCs w:val="24"/>
        </w:rPr>
        <w:t xml:space="preserve"> Reauthorization Act of 2003).</w:t>
      </w:r>
    </w:p>
    <w:p w:rsidR="00A651A4" w:rsidRDefault="00253382"/>
    <w:sectPr w:rsidR="00A65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1F82"/>
    <w:multiLevelType w:val="hybridMultilevel"/>
    <w:tmpl w:val="D7EA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D791A"/>
    <w:multiLevelType w:val="hybridMultilevel"/>
    <w:tmpl w:val="7AA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77"/>
    <w:rsid w:val="00253382"/>
    <w:rsid w:val="00927477"/>
    <w:rsid w:val="00971F9C"/>
    <w:rsid w:val="00DC0EE6"/>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BE4C"/>
  <w15:chartTrackingRefBased/>
  <w15:docId w15:val="{DF46A653-B92A-4E34-94B9-C5D7257E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477"/>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927477"/>
    <w:pPr>
      <w:spacing w:before="0"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433</Words>
  <Characters>2490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Khaila Montgomery</dc:creator>
  <cp:keywords/>
  <dc:description/>
  <cp:lastModifiedBy>Khaila Montgomery</cp:lastModifiedBy>
  <cp:revision>1</cp:revision>
  <dcterms:created xsi:type="dcterms:W3CDTF">2019-12-16T21:22:00Z</dcterms:created>
  <dcterms:modified xsi:type="dcterms:W3CDTF">2019-12-16T21:42:00Z</dcterms:modified>
</cp:coreProperties>
</file>