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6A3802" w:rsidP="006A3802" w:rsidRDefault="006A3802" w14:paraId="2D93CA4A" w14:textId="77777777">
      <w:pPr>
        <w:pStyle w:val="Title"/>
      </w:pPr>
      <w:bookmarkStart w:name="_Toc15473116" w:id="0"/>
      <w:r w:rsidRPr="00085096">
        <w:t>ETA 5130 - BENEFIT APPEALS REPORT</w:t>
      </w:r>
      <w:bookmarkEnd w:id="0"/>
    </w:p>
    <w:p w:rsidRPr="00085096" w:rsidR="006A3802" w:rsidP="006A3802" w:rsidRDefault="006A3802" w14:paraId="19C440F7" w14:textId="77777777">
      <w:pPr>
        <w:pStyle w:val="Heading3"/>
      </w:pPr>
      <w:bookmarkStart w:name="_Toc15473202" w:id="1"/>
      <w:r w:rsidRPr="00085096">
        <w:rPr>
          <w:webHidden/>
        </w:rPr>
        <w:t>Section I-5</w:t>
      </w:r>
      <w:bookmarkEnd w:id="1"/>
    </w:p>
    <w:p w:rsidR="006A3802" w:rsidRDefault="006A3802" w14:paraId="0673AE0A" w14:textId="3BD9E10A">
      <w:pPr>
        <w:pStyle w:val="TOC1"/>
        <w:tabs>
          <w:tab w:val="left" w:pos="720"/>
          <w:tab w:val="right" w:leader="dot" w:pos="9350"/>
        </w:tabs>
        <w:rPr>
          <w:rFonts w:asciiTheme="minorHAnsi" w:hAnsiTheme="minorHAnsi" w:eastAsiaTheme="minorEastAsia"/>
          <w:noProof/>
          <w:sz w:val="22"/>
          <w:szCs w:val="22"/>
        </w:rPr>
      </w:pPr>
      <w:r w:rsidRPr="00085096">
        <w:rPr>
          <w:noProof/>
        </w:rPr>
        <w:fldChar w:fldCharType="begin"/>
      </w:r>
      <w:r w:rsidRPr="00085096">
        <w:rPr>
          <w:noProof/>
        </w:rPr>
        <w:instrText xml:space="preserve"> TOC \f \h \z \t "Heading 1,1,Heading 4,2" \b "ETA_</w:instrText>
      </w:r>
      <w:r>
        <w:rPr>
          <w:noProof/>
        </w:rPr>
        <w:instrText>5130</w:instrText>
      </w:r>
      <w:r w:rsidRPr="00085096">
        <w:rPr>
          <w:noProof/>
        </w:rPr>
        <w:instrText xml:space="preserve">" </w:instrText>
      </w:r>
      <w:r w:rsidRPr="00085096">
        <w:rPr>
          <w:noProof/>
        </w:rPr>
        <w:fldChar w:fldCharType="separate"/>
      </w:r>
      <w:hyperlink w:history="1" w:anchor="_Toc16159711">
        <w:r w:rsidRPr="001234D5">
          <w:rPr>
            <w:rStyle w:val="Hyperlink"/>
            <w:noProof/>
          </w:rPr>
          <w:t>A.</w:t>
        </w:r>
        <w:r>
          <w:rPr>
            <w:rFonts w:asciiTheme="minorHAnsi" w:hAnsiTheme="minorHAnsi" w:eastAsiaTheme="minorEastAsia"/>
            <w:noProof/>
            <w:sz w:val="22"/>
            <w:szCs w:val="22"/>
          </w:rPr>
          <w:tab/>
        </w:r>
        <w:r w:rsidRPr="001234D5">
          <w:rPr>
            <w:rStyle w:val="Hyperlink"/>
            <w:noProof/>
          </w:rPr>
          <w:t>Facsimile of Form</w:t>
        </w:r>
        <w:r>
          <w:rPr>
            <w:noProof/>
            <w:webHidden/>
          </w:rPr>
          <w:tab/>
        </w:r>
        <w:r>
          <w:rPr>
            <w:noProof/>
            <w:webHidden/>
          </w:rPr>
          <w:fldChar w:fldCharType="begin"/>
        </w:r>
        <w:r>
          <w:rPr>
            <w:noProof/>
            <w:webHidden/>
          </w:rPr>
          <w:instrText xml:space="preserve"> PAGEREF _Toc16159711 \h </w:instrText>
        </w:r>
        <w:r>
          <w:rPr>
            <w:noProof/>
            <w:webHidden/>
          </w:rPr>
        </w:r>
        <w:r>
          <w:rPr>
            <w:noProof/>
            <w:webHidden/>
          </w:rPr>
          <w:fldChar w:fldCharType="separate"/>
        </w:r>
        <w:r>
          <w:rPr>
            <w:noProof/>
            <w:webHidden/>
          </w:rPr>
          <w:t>2</w:t>
        </w:r>
        <w:r>
          <w:rPr>
            <w:noProof/>
            <w:webHidden/>
          </w:rPr>
          <w:fldChar w:fldCharType="end"/>
        </w:r>
      </w:hyperlink>
    </w:p>
    <w:p w:rsidR="006A3802" w:rsidRDefault="005D5AEA" w14:paraId="1EE87074" w14:textId="09BB6F3C">
      <w:pPr>
        <w:pStyle w:val="TOC1"/>
        <w:tabs>
          <w:tab w:val="left" w:pos="720"/>
          <w:tab w:val="right" w:leader="dot" w:pos="9350"/>
        </w:tabs>
        <w:rPr>
          <w:rFonts w:asciiTheme="minorHAnsi" w:hAnsiTheme="minorHAnsi" w:eastAsiaTheme="minorEastAsia"/>
          <w:noProof/>
          <w:sz w:val="22"/>
          <w:szCs w:val="22"/>
        </w:rPr>
      </w:pPr>
      <w:hyperlink w:history="1" w:anchor="_Toc16159712">
        <w:r w:rsidRPr="001234D5" w:rsidR="006A3802">
          <w:rPr>
            <w:rStyle w:val="Hyperlink"/>
            <w:noProof/>
          </w:rPr>
          <w:t>B.</w:t>
        </w:r>
        <w:r w:rsidR="006A3802">
          <w:rPr>
            <w:rFonts w:asciiTheme="minorHAnsi" w:hAnsiTheme="minorHAnsi" w:eastAsiaTheme="minorEastAsia"/>
            <w:noProof/>
            <w:sz w:val="22"/>
            <w:szCs w:val="22"/>
          </w:rPr>
          <w:tab/>
        </w:r>
        <w:r w:rsidRPr="001234D5" w:rsidR="006A3802">
          <w:rPr>
            <w:rStyle w:val="Hyperlink"/>
            <w:noProof/>
          </w:rPr>
          <w:t>Purpose</w:t>
        </w:r>
        <w:r w:rsidR="006A3802">
          <w:rPr>
            <w:noProof/>
            <w:webHidden/>
          </w:rPr>
          <w:tab/>
        </w:r>
        <w:r w:rsidR="006A3802">
          <w:rPr>
            <w:noProof/>
            <w:webHidden/>
          </w:rPr>
          <w:fldChar w:fldCharType="begin"/>
        </w:r>
        <w:r w:rsidR="006A3802">
          <w:rPr>
            <w:noProof/>
            <w:webHidden/>
          </w:rPr>
          <w:instrText xml:space="preserve"> PAGEREF _Toc16159712 \h </w:instrText>
        </w:r>
        <w:r w:rsidR="006A3802">
          <w:rPr>
            <w:noProof/>
            <w:webHidden/>
          </w:rPr>
        </w:r>
        <w:r w:rsidR="006A3802">
          <w:rPr>
            <w:noProof/>
            <w:webHidden/>
          </w:rPr>
          <w:fldChar w:fldCharType="separate"/>
        </w:r>
        <w:r w:rsidR="006A3802">
          <w:rPr>
            <w:noProof/>
            <w:webHidden/>
          </w:rPr>
          <w:t>3</w:t>
        </w:r>
        <w:r w:rsidR="006A3802">
          <w:rPr>
            <w:noProof/>
            <w:webHidden/>
          </w:rPr>
          <w:fldChar w:fldCharType="end"/>
        </w:r>
      </w:hyperlink>
    </w:p>
    <w:p w:rsidR="006A3802" w:rsidRDefault="005D5AEA" w14:paraId="562EDC2B" w14:textId="7A34BA35">
      <w:pPr>
        <w:pStyle w:val="TOC1"/>
        <w:tabs>
          <w:tab w:val="left" w:pos="720"/>
          <w:tab w:val="right" w:leader="dot" w:pos="9350"/>
        </w:tabs>
        <w:rPr>
          <w:rFonts w:asciiTheme="minorHAnsi" w:hAnsiTheme="minorHAnsi" w:eastAsiaTheme="minorEastAsia"/>
          <w:noProof/>
          <w:sz w:val="22"/>
          <w:szCs w:val="22"/>
        </w:rPr>
      </w:pPr>
      <w:hyperlink w:history="1" w:anchor="_Toc16159713">
        <w:r w:rsidRPr="001234D5" w:rsidR="006A3802">
          <w:rPr>
            <w:rStyle w:val="Hyperlink"/>
            <w:noProof/>
          </w:rPr>
          <w:t>C.</w:t>
        </w:r>
        <w:r w:rsidR="006A3802">
          <w:rPr>
            <w:rFonts w:asciiTheme="minorHAnsi" w:hAnsiTheme="minorHAnsi" w:eastAsiaTheme="minorEastAsia"/>
            <w:noProof/>
            <w:sz w:val="22"/>
            <w:szCs w:val="22"/>
          </w:rPr>
          <w:tab/>
        </w:r>
        <w:r w:rsidRPr="001234D5" w:rsidR="006A3802">
          <w:rPr>
            <w:rStyle w:val="Hyperlink"/>
            <w:noProof/>
          </w:rPr>
          <w:t>Due Date and Transmittal</w:t>
        </w:r>
        <w:r w:rsidR="006A3802">
          <w:rPr>
            <w:noProof/>
            <w:webHidden/>
          </w:rPr>
          <w:tab/>
        </w:r>
        <w:r w:rsidR="006A3802">
          <w:rPr>
            <w:noProof/>
            <w:webHidden/>
          </w:rPr>
          <w:fldChar w:fldCharType="begin"/>
        </w:r>
        <w:r w:rsidR="006A3802">
          <w:rPr>
            <w:noProof/>
            <w:webHidden/>
          </w:rPr>
          <w:instrText xml:space="preserve"> PAGEREF _Toc16159713 \h </w:instrText>
        </w:r>
        <w:r w:rsidR="006A3802">
          <w:rPr>
            <w:noProof/>
            <w:webHidden/>
          </w:rPr>
        </w:r>
        <w:r w:rsidR="006A3802">
          <w:rPr>
            <w:noProof/>
            <w:webHidden/>
          </w:rPr>
          <w:fldChar w:fldCharType="separate"/>
        </w:r>
        <w:r w:rsidR="006A3802">
          <w:rPr>
            <w:noProof/>
            <w:webHidden/>
          </w:rPr>
          <w:t>3</w:t>
        </w:r>
        <w:r w:rsidR="006A3802">
          <w:rPr>
            <w:noProof/>
            <w:webHidden/>
          </w:rPr>
          <w:fldChar w:fldCharType="end"/>
        </w:r>
      </w:hyperlink>
    </w:p>
    <w:p w:rsidR="006A3802" w:rsidRDefault="005D5AEA" w14:paraId="5EC14924" w14:textId="1BD07617">
      <w:pPr>
        <w:pStyle w:val="TOC1"/>
        <w:tabs>
          <w:tab w:val="left" w:pos="720"/>
          <w:tab w:val="right" w:leader="dot" w:pos="9350"/>
        </w:tabs>
        <w:rPr>
          <w:rFonts w:asciiTheme="minorHAnsi" w:hAnsiTheme="minorHAnsi" w:eastAsiaTheme="minorEastAsia"/>
          <w:noProof/>
          <w:sz w:val="22"/>
          <w:szCs w:val="22"/>
        </w:rPr>
      </w:pPr>
      <w:hyperlink w:history="1" w:anchor="_Toc16159714">
        <w:r w:rsidRPr="001234D5" w:rsidR="006A3802">
          <w:rPr>
            <w:rStyle w:val="Hyperlink"/>
            <w:noProof/>
          </w:rPr>
          <w:t>D.</w:t>
        </w:r>
        <w:r w:rsidR="006A3802">
          <w:rPr>
            <w:rFonts w:asciiTheme="minorHAnsi" w:hAnsiTheme="minorHAnsi" w:eastAsiaTheme="minorEastAsia"/>
            <w:noProof/>
            <w:sz w:val="22"/>
            <w:szCs w:val="22"/>
          </w:rPr>
          <w:tab/>
        </w:r>
        <w:r w:rsidRPr="001234D5" w:rsidR="006A3802">
          <w:rPr>
            <w:rStyle w:val="Hyperlink"/>
            <w:noProof/>
          </w:rPr>
          <w:t>General Reporting Instructions</w:t>
        </w:r>
        <w:r w:rsidR="006A3802">
          <w:rPr>
            <w:noProof/>
            <w:webHidden/>
          </w:rPr>
          <w:tab/>
        </w:r>
        <w:r w:rsidR="006A3802">
          <w:rPr>
            <w:noProof/>
            <w:webHidden/>
          </w:rPr>
          <w:fldChar w:fldCharType="begin"/>
        </w:r>
        <w:r w:rsidR="006A3802">
          <w:rPr>
            <w:noProof/>
            <w:webHidden/>
          </w:rPr>
          <w:instrText xml:space="preserve"> PAGEREF _Toc16159714 \h </w:instrText>
        </w:r>
        <w:r w:rsidR="006A3802">
          <w:rPr>
            <w:noProof/>
            <w:webHidden/>
          </w:rPr>
        </w:r>
        <w:r w:rsidR="006A3802">
          <w:rPr>
            <w:noProof/>
            <w:webHidden/>
          </w:rPr>
          <w:fldChar w:fldCharType="separate"/>
        </w:r>
        <w:r w:rsidR="006A3802">
          <w:rPr>
            <w:noProof/>
            <w:webHidden/>
          </w:rPr>
          <w:t>3</w:t>
        </w:r>
        <w:r w:rsidR="006A3802">
          <w:rPr>
            <w:noProof/>
            <w:webHidden/>
          </w:rPr>
          <w:fldChar w:fldCharType="end"/>
        </w:r>
      </w:hyperlink>
    </w:p>
    <w:p w:rsidR="006A3802" w:rsidRDefault="005D5AEA" w14:paraId="381FDD05" w14:textId="23FD854B">
      <w:pPr>
        <w:pStyle w:val="TOC1"/>
        <w:tabs>
          <w:tab w:val="left" w:pos="720"/>
          <w:tab w:val="right" w:leader="dot" w:pos="9350"/>
        </w:tabs>
        <w:rPr>
          <w:rFonts w:asciiTheme="minorHAnsi" w:hAnsiTheme="minorHAnsi" w:eastAsiaTheme="minorEastAsia"/>
          <w:noProof/>
          <w:sz w:val="22"/>
          <w:szCs w:val="22"/>
        </w:rPr>
      </w:pPr>
      <w:hyperlink w:history="1" w:anchor="_Toc16159715">
        <w:r w:rsidRPr="001234D5" w:rsidR="006A3802">
          <w:rPr>
            <w:rStyle w:val="Hyperlink"/>
            <w:noProof/>
          </w:rPr>
          <w:t>E.</w:t>
        </w:r>
        <w:r w:rsidR="006A3802">
          <w:rPr>
            <w:rFonts w:asciiTheme="minorHAnsi" w:hAnsiTheme="minorHAnsi" w:eastAsiaTheme="minorEastAsia"/>
            <w:noProof/>
            <w:sz w:val="22"/>
            <w:szCs w:val="22"/>
          </w:rPr>
          <w:tab/>
        </w:r>
        <w:r w:rsidRPr="001234D5" w:rsidR="006A3802">
          <w:rPr>
            <w:rStyle w:val="Hyperlink"/>
            <w:noProof/>
          </w:rPr>
          <w:t>Definitions</w:t>
        </w:r>
        <w:r w:rsidR="006A3802">
          <w:rPr>
            <w:noProof/>
            <w:webHidden/>
          </w:rPr>
          <w:tab/>
        </w:r>
        <w:r w:rsidR="006A3802">
          <w:rPr>
            <w:noProof/>
            <w:webHidden/>
          </w:rPr>
          <w:fldChar w:fldCharType="begin"/>
        </w:r>
        <w:r w:rsidR="006A3802">
          <w:rPr>
            <w:noProof/>
            <w:webHidden/>
          </w:rPr>
          <w:instrText xml:space="preserve"> PAGEREF _Toc16159715 \h </w:instrText>
        </w:r>
        <w:r w:rsidR="006A3802">
          <w:rPr>
            <w:noProof/>
            <w:webHidden/>
          </w:rPr>
        </w:r>
        <w:r w:rsidR="006A3802">
          <w:rPr>
            <w:noProof/>
            <w:webHidden/>
          </w:rPr>
          <w:fldChar w:fldCharType="separate"/>
        </w:r>
        <w:r w:rsidR="006A3802">
          <w:rPr>
            <w:noProof/>
            <w:webHidden/>
          </w:rPr>
          <w:t>3</w:t>
        </w:r>
        <w:r w:rsidR="006A3802">
          <w:rPr>
            <w:noProof/>
            <w:webHidden/>
          </w:rPr>
          <w:fldChar w:fldCharType="end"/>
        </w:r>
      </w:hyperlink>
    </w:p>
    <w:p w:rsidR="006A3802" w:rsidRDefault="005D5AEA" w14:paraId="396ED4B8" w14:textId="46744A61">
      <w:pPr>
        <w:pStyle w:val="TOC2"/>
        <w:rPr>
          <w:rFonts w:asciiTheme="minorHAnsi" w:hAnsiTheme="minorHAnsi" w:eastAsiaTheme="minorEastAsia" w:cstheme="minorBidi"/>
          <w:noProof/>
          <w:sz w:val="22"/>
          <w:szCs w:val="22"/>
        </w:rPr>
      </w:pPr>
      <w:hyperlink w:history="1" w:anchor="_Toc16159716">
        <w:r w:rsidRPr="001234D5" w:rsidR="006A3802">
          <w:rPr>
            <w:rStyle w:val="Hyperlink"/>
            <w:rFonts w:eastAsiaTheme="minorHAnsi"/>
            <w:noProof/>
          </w:rPr>
          <w:t>1.</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Appeals Authority</w:t>
        </w:r>
        <w:r w:rsidR="006A3802">
          <w:rPr>
            <w:noProof/>
            <w:webHidden/>
          </w:rPr>
          <w:tab/>
        </w:r>
        <w:r w:rsidR="006A3802">
          <w:rPr>
            <w:noProof/>
            <w:webHidden/>
          </w:rPr>
          <w:fldChar w:fldCharType="begin"/>
        </w:r>
        <w:r w:rsidR="006A3802">
          <w:rPr>
            <w:noProof/>
            <w:webHidden/>
          </w:rPr>
          <w:instrText xml:space="preserve"> PAGEREF _Toc16159716 \h </w:instrText>
        </w:r>
        <w:r w:rsidR="006A3802">
          <w:rPr>
            <w:noProof/>
            <w:webHidden/>
          </w:rPr>
        </w:r>
        <w:r w:rsidR="006A3802">
          <w:rPr>
            <w:noProof/>
            <w:webHidden/>
          </w:rPr>
          <w:fldChar w:fldCharType="separate"/>
        </w:r>
        <w:r w:rsidR="006A3802">
          <w:rPr>
            <w:noProof/>
            <w:webHidden/>
          </w:rPr>
          <w:t>3</w:t>
        </w:r>
        <w:r w:rsidR="006A3802">
          <w:rPr>
            <w:noProof/>
            <w:webHidden/>
          </w:rPr>
          <w:fldChar w:fldCharType="end"/>
        </w:r>
      </w:hyperlink>
    </w:p>
    <w:p w:rsidR="006A3802" w:rsidRDefault="005D5AEA" w14:paraId="6BE370C1" w14:textId="069E1133">
      <w:pPr>
        <w:pStyle w:val="TOC2"/>
        <w:rPr>
          <w:rFonts w:asciiTheme="minorHAnsi" w:hAnsiTheme="minorHAnsi" w:eastAsiaTheme="minorEastAsia" w:cstheme="minorBidi"/>
          <w:noProof/>
          <w:sz w:val="22"/>
          <w:szCs w:val="22"/>
        </w:rPr>
      </w:pPr>
      <w:hyperlink w:history="1" w:anchor="_Toc16159717">
        <w:r w:rsidRPr="001234D5" w:rsidR="006A3802">
          <w:rPr>
            <w:rStyle w:val="Hyperlink"/>
            <w:rFonts w:eastAsiaTheme="minorHAnsi"/>
            <w:noProof/>
          </w:rPr>
          <w:t>2.</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Appeals Case</w:t>
        </w:r>
        <w:r w:rsidR="006A3802">
          <w:rPr>
            <w:noProof/>
            <w:webHidden/>
          </w:rPr>
          <w:tab/>
        </w:r>
        <w:r w:rsidR="006A3802">
          <w:rPr>
            <w:noProof/>
            <w:webHidden/>
          </w:rPr>
          <w:fldChar w:fldCharType="begin"/>
        </w:r>
        <w:r w:rsidR="006A3802">
          <w:rPr>
            <w:noProof/>
            <w:webHidden/>
          </w:rPr>
          <w:instrText xml:space="preserve"> PAGEREF _Toc16159717 \h </w:instrText>
        </w:r>
        <w:r w:rsidR="006A3802">
          <w:rPr>
            <w:noProof/>
            <w:webHidden/>
          </w:rPr>
        </w:r>
        <w:r w:rsidR="006A3802">
          <w:rPr>
            <w:noProof/>
            <w:webHidden/>
          </w:rPr>
          <w:fldChar w:fldCharType="separate"/>
        </w:r>
        <w:r w:rsidR="006A3802">
          <w:rPr>
            <w:noProof/>
            <w:webHidden/>
          </w:rPr>
          <w:t>3</w:t>
        </w:r>
        <w:r w:rsidR="006A3802">
          <w:rPr>
            <w:noProof/>
            <w:webHidden/>
          </w:rPr>
          <w:fldChar w:fldCharType="end"/>
        </w:r>
      </w:hyperlink>
    </w:p>
    <w:p w:rsidR="006A3802" w:rsidRDefault="005D5AEA" w14:paraId="0F699B1F" w14:textId="1C78233A">
      <w:pPr>
        <w:pStyle w:val="TOC2"/>
        <w:rPr>
          <w:rFonts w:asciiTheme="minorHAnsi" w:hAnsiTheme="minorHAnsi" w:eastAsiaTheme="minorEastAsia" w:cstheme="minorBidi"/>
          <w:noProof/>
          <w:sz w:val="22"/>
          <w:szCs w:val="22"/>
        </w:rPr>
      </w:pPr>
      <w:hyperlink w:history="1" w:anchor="_Toc16159718">
        <w:r w:rsidRPr="001234D5" w:rsidR="006A3802">
          <w:rPr>
            <w:rStyle w:val="Hyperlink"/>
            <w:rFonts w:eastAsiaTheme="minorHAnsi"/>
            <w:noProof/>
          </w:rPr>
          <w:t>3.</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Single Claimant Appeals Case</w:t>
        </w:r>
        <w:r w:rsidR="006A3802">
          <w:rPr>
            <w:noProof/>
            <w:webHidden/>
          </w:rPr>
          <w:tab/>
        </w:r>
        <w:r w:rsidR="006A3802">
          <w:rPr>
            <w:noProof/>
            <w:webHidden/>
          </w:rPr>
          <w:fldChar w:fldCharType="begin"/>
        </w:r>
        <w:r w:rsidR="006A3802">
          <w:rPr>
            <w:noProof/>
            <w:webHidden/>
          </w:rPr>
          <w:instrText xml:space="preserve"> PAGEREF _Toc16159718 \h </w:instrText>
        </w:r>
        <w:r w:rsidR="006A3802">
          <w:rPr>
            <w:noProof/>
            <w:webHidden/>
          </w:rPr>
        </w:r>
        <w:r w:rsidR="006A3802">
          <w:rPr>
            <w:noProof/>
            <w:webHidden/>
          </w:rPr>
          <w:fldChar w:fldCharType="separate"/>
        </w:r>
        <w:r w:rsidR="006A3802">
          <w:rPr>
            <w:noProof/>
            <w:webHidden/>
          </w:rPr>
          <w:t>4</w:t>
        </w:r>
        <w:r w:rsidR="006A3802">
          <w:rPr>
            <w:noProof/>
            <w:webHidden/>
          </w:rPr>
          <w:fldChar w:fldCharType="end"/>
        </w:r>
      </w:hyperlink>
    </w:p>
    <w:p w:rsidR="006A3802" w:rsidRDefault="005D5AEA" w14:paraId="6170A33D" w14:textId="5D82CEFA">
      <w:pPr>
        <w:pStyle w:val="TOC2"/>
        <w:rPr>
          <w:rFonts w:asciiTheme="minorHAnsi" w:hAnsiTheme="minorHAnsi" w:eastAsiaTheme="minorEastAsia" w:cstheme="minorBidi"/>
          <w:noProof/>
          <w:sz w:val="22"/>
          <w:szCs w:val="22"/>
        </w:rPr>
      </w:pPr>
      <w:hyperlink w:history="1" w:anchor="_Toc16159719">
        <w:r w:rsidRPr="001234D5" w:rsidR="006A3802">
          <w:rPr>
            <w:rStyle w:val="Hyperlink"/>
            <w:rFonts w:eastAsiaTheme="minorHAnsi"/>
            <w:noProof/>
          </w:rPr>
          <w:t>4.</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Multi claimant Appeals Case</w:t>
        </w:r>
        <w:r w:rsidR="006A3802">
          <w:rPr>
            <w:noProof/>
            <w:webHidden/>
          </w:rPr>
          <w:tab/>
        </w:r>
        <w:r w:rsidR="006A3802">
          <w:rPr>
            <w:noProof/>
            <w:webHidden/>
          </w:rPr>
          <w:fldChar w:fldCharType="begin"/>
        </w:r>
        <w:r w:rsidR="006A3802">
          <w:rPr>
            <w:noProof/>
            <w:webHidden/>
          </w:rPr>
          <w:instrText xml:space="preserve"> PAGEREF _Toc16159719 \h </w:instrText>
        </w:r>
        <w:r w:rsidR="006A3802">
          <w:rPr>
            <w:noProof/>
            <w:webHidden/>
          </w:rPr>
        </w:r>
        <w:r w:rsidR="006A3802">
          <w:rPr>
            <w:noProof/>
            <w:webHidden/>
          </w:rPr>
          <w:fldChar w:fldCharType="separate"/>
        </w:r>
        <w:r w:rsidR="006A3802">
          <w:rPr>
            <w:noProof/>
            <w:webHidden/>
          </w:rPr>
          <w:t>4</w:t>
        </w:r>
        <w:r w:rsidR="006A3802">
          <w:rPr>
            <w:noProof/>
            <w:webHidden/>
          </w:rPr>
          <w:fldChar w:fldCharType="end"/>
        </w:r>
      </w:hyperlink>
    </w:p>
    <w:p w:rsidR="006A3802" w:rsidRDefault="005D5AEA" w14:paraId="39335718" w14:textId="7822A6B7">
      <w:pPr>
        <w:pStyle w:val="TOC2"/>
        <w:rPr>
          <w:rFonts w:asciiTheme="minorHAnsi" w:hAnsiTheme="minorHAnsi" w:eastAsiaTheme="minorEastAsia" w:cstheme="minorBidi"/>
          <w:noProof/>
          <w:sz w:val="22"/>
          <w:szCs w:val="22"/>
        </w:rPr>
      </w:pPr>
      <w:hyperlink w:history="1" w:anchor="_Toc16159720">
        <w:r w:rsidRPr="001234D5" w:rsidR="006A3802">
          <w:rPr>
            <w:rStyle w:val="Hyperlink"/>
            <w:rFonts w:eastAsiaTheme="minorHAnsi"/>
            <w:noProof/>
          </w:rPr>
          <w:t>5.</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Dispositions</w:t>
        </w:r>
        <w:r w:rsidR="006A3802">
          <w:rPr>
            <w:noProof/>
            <w:webHidden/>
          </w:rPr>
          <w:tab/>
        </w:r>
        <w:r w:rsidR="006A3802">
          <w:rPr>
            <w:noProof/>
            <w:webHidden/>
          </w:rPr>
          <w:fldChar w:fldCharType="begin"/>
        </w:r>
        <w:r w:rsidR="006A3802">
          <w:rPr>
            <w:noProof/>
            <w:webHidden/>
          </w:rPr>
          <w:instrText xml:space="preserve"> PAGEREF _Toc16159720 \h </w:instrText>
        </w:r>
        <w:r w:rsidR="006A3802">
          <w:rPr>
            <w:noProof/>
            <w:webHidden/>
          </w:rPr>
        </w:r>
        <w:r w:rsidR="006A3802">
          <w:rPr>
            <w:noProof/>
            <w:webHidden/>
          </w:rPr>
          <w:fldChar w:fldCharType="separate"/>
        </w:r>
        <w:r w:rsidR="006A3802">
          <w:rPr>
            <w:noProof/>
            <w:webHidden/>
          </w:rPr>
          <w:t>4</w:t>
        </w:r>
        <w:r w:rsidR="006A3802">
          <w:rPr>
            <w:noProof/>
            <w:webHidden/>
          </w:rPr>
          <w:fldChar w:fldCharType="end"/>
        </w:r>
      </w:hyperlink>
    </w:p>
    <w:p w:rsidR="006A3802" w:rsidRDefault="005D5AEA" w14:paraId="01A0F7D5" w14:textId="724C07F7">
      <w:pPr>
        <w:pStyle w:val="TOC2"/>
        <w:rPr>
          <w:rFonts w:asciiTheme="minorHAnsi" w:hAnsiTheme="minorHAnsi" w:eastAsiaTheme="minorEastAsia" w:cstheme="minorBidi"/>
          <w:noProof/>
          <w:sz w:val="22"/>
          <w:szCs w:val="22"/>
        </w:rPr>
      </w:pPr>
      <w:hyperlink w:history="1" w:anchor="_Toc16159721">
        <w:r w:rsidRPr="001234D5" w:rsidR="006A3802">
          <w:rPr>
            <w:rStyle w:val="Hyperlink"/>
            <w:rFonts w:eastAsiaTheme="minorHAnsi"/>
            <w:noProof/>
          </w:rPr>
          <w:t>6.</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Claimants</w:t>
        </w:r>
        <w:r w:rsidR="006A3802">
          <w:rPr>
            <w:noProof/>
            <w:webHidden/>
          </w:rPr>
          <w:tab/>
        </w:r>
        <w:r w:rsidR="006A3802">
          <w:rPr>
            <w:noProof/>
            <w:webHidden/>
          </w:rPr>
          <w:fldChar w:fldCharType="begin"/>
        </w:r>
        <w:r w:rsidR="006A3802">
          <w:rPr>
            <w:noProof/>
            <w:webHidden/>
          </w:rPr>
          <w:instrText xml:space="preserve"> PAGEREF _Toc16159721 \h </w:instrText>
        </w:r>
        <w:r w:rsidR="006A3802">
          <w:rPr>
            <w:noProof/>
            <w:webHidden/>
          </w:rPr>
        </w:r>
        <w:r w:rsidR="006A3802">
          <w:rPr>
            <w:noProof/>
            <w:webHidden/>
          </w:rPr>
          <w:fldChar w:fldCharType="separate"/>
        </w:r>
        <w:r w:rsidR="006A3802">
          <w:rPr>
            <w:noProof/>
            <w:webHidden/>
          </w:rPr>
          <w:t>5</w:t>
        </w:r>
        <w:r w:rsidR="006A3802">
          <w:rPr>
            <w:noProof/>
            <w:webHidden/>
          </w:rPr>
          <w:fldChar w:fldCharType="end"/>
        </w:r>
      </w:hyperlink>
    </w:p>
    <w:p w:rsidR="006A3802" w:rsidRDefault="005D5AEA" w14:paraId="17505E21" w14:textId="17F1CAFE">
      <w:pPr>
        <w:pStyle w:val="TOC2"/>
        <w:rPr>
          <w:rFonts w:asciiTheme="minorHAnsi" w:hAnsiTheme="minorHAnsi" w:eastAsiaTheme="minorEastAsia" w:cstheme="minorBidi"/>
          <w:noProof/>
          <w:sz w:val="22"/>
          <w:szCs w:val="22"/>
        </w:rPr>
      </w:pPr>
      <w:hyperlink w:history="1" w:anchor="_Toc16159722">
        <w:r w:rsidRPr="001234D5" w:rsidR="006A3802">
          <w:rPr>
            <w:rStyle w:val="Hyperlink"/>
            <w:rFonts w:eastAsiaTheme="minorHAnsi"/>
            <w:noProof/>
          </w:rPr>
          <w:t>7.</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Status of Appeals</w:t>
        </w:r>
        <w:r w:rsidR="006A3802">
          <w:rPr>
            <w:noProof/>
            <w:webHidden/>
          </w:rPr>
          <w:tab/>
        </w:r>
        <w:r w:rsidR="006A3802">
          <w:rPr>
            <w:noProof/>
            <w:webHidden/>
          </w:rPr>
          <w:fldChar w:fldCharType="begin"/>
        </w:r>
        <w:r w:rsidR="006A3802">
          <w:rPr>
            <w:noProof/>
            <w:webHidden/>
          </w:rPr>
          <w:instrText xml:space="preserve"> PAGEREF _Toc16159722 \h </w:instrText>
        </w:r>
        <w:r w:rsidR="006A3802">
          <w:rPr>
            <w:noProof/>
            <w:webHidden/>
          </w:rPr>
        </w:r>
        <w:r w:rsidR="006A3802">
          <w:rPr>
            <w:noProof/>
            <w:webHidden/>
          </w:rPr>
          <w:fldChar w:fldCharType="separate"/>
        </w:r>
        <w:r w:rsidR="006A3802">
          <w:rPr>
            <w:noProof/>
            <w:webHidden/>
          </w:rPr>
          <w:t>6</w:t>
        </w:r>
        <w:r w:rsidR="006A3802">
          <w:rPr>
            <w:noProof/>
            <w:webHidden/>
          </w:rPr>
          <w:fldChar w:fldCharType="end"/>
        </w:r>
      </w:hyperlink>
    </w:p>
    <w:p w:rsidR="006A3802" w:rsidRDefault="005D5AEA" w14:paraId="0137D0DD" w14:textId="73A4DF11">
      <w:pPr>
        <w:pStyle w:val="TOC1"/>
        <w:tabs>
          <w:tab w:val="left" w:pos="720"/>
          <w:tab w:val="right" w:leader="dot" w:pos="9350"/>
        </w:tabs>
        <w:rPr>
          <w:rFonts w:asciiTheme="minorHAnsi" w:hAnsiTheme="minorHAnsi" w:eastAsiaTheme="minorEastAsia"/>
          <w:noProof/>
          <w:sz w:val="22"/>
          <w:szCs w:val="22"/>
        </w:rPr>
      </w:pPr>
      <w:hyperlink w:history="1" w:anchor="_Toc16159723">
        <w:r w:rsidRPr="001234D5" w:rsidR="006A3802">
          <w:rPr>
            <w:rStyle w:val="Hyperlink"/>
            <w:noProof/>
          </w:rPr>
          <w:t>F.</w:t>
        </w:r>
        <w:r w:rsidR="006A3802">
          <w:rPr>
            <w:rFonts w:asciiTheme="minorHAnsi" w:hAnsiTheme="minorHAnsi" w:eastAsiaTheme="minorEastAsia"/>
            <w:noProof/>
            <w:sz w:val="22"/>
            <w:szCs w:val="22"/>
          </w:rPr>
          <w:tab/>
        </w:r>
        <w:r w:rsidRPr="001234D5" w:rsidR="006A3802">
          <w:rPr>
            <w:rStyle w:val="Hyperlink"/>
            <w:noProof/>
          </w:rPr>
          <w:t>Item by Item Instructions</w:t>
        </w:r>
        <w:r w:rsidR="006A3802">
          <w:rPr>
            <w:noProof/>
            <w:webHidden/>
          </w:rPr>
          <w:tab/>
        </w:r>
        <w:r w:rsidR="006A3802">
          <w:rPr>
            <w:noProof/>
            <w:webHidden/>
          </w:rPr>
          <w:fldChar w:fldCharType="begin"/>
        </w:r>
        <w:r w:rsidR="006A3802">
          <w:rPr>
            <w:noProof/>
            <w:webHidden/>
          </w:rPr>
          <w:instrText xml:space="preserve"> PAGEREF _Toc16159723 \h </w:instrText>
        </w:r>
        <w:r w:rsidR="006A3802">
          <w:rPr>
            <w:noProof/>
            <w:webHidden/>
          </w:rPr>
        </w:r>
        <w:r w:rsidR="006A3802">
          <w:rPr>
            <w:noProof/>
            <w:webHidden/>
          </w:rPr>
          <w:fldChar w:fldCharType="separate"/>
        </w:r>
        <w:r w:rsidR="006A3802">
          <w:rPr>
            <w:noProof/>
            <w:webHidden/>
          </w:rPr>
          <w:t>6</w:t>
        </w:r>
        <w:r w:rsidR="006A3802">
          <w:rPr>
            <w:noProof/>
            <w:webHidden/>
          </w:rPr>
          <w:fldChar w:fldCharType="end"/>
        </w:r>
      </w:hyperlink>
    </w:p>
    <w:p w:rsidR="006A3802" w:rsidRDefault="005D5AEA" w14:paraId="55546817" w14:textId="3FFA7706">
      <w:pPr>
        <w:pStyle w:val="TOC2"/>
        <w:rPr>
          <w:rFonts w:asciiTheme="minorHAnsi" w:hAnsiTheme="minorHAnsi" w:eastAsiaTheme="minorEastAsia" w:cstheme="minorBidi"/>
          <w:noProof/>
          <w:sz w:val="22"/>
          <w:szCs w:val="22"/>
        </w:rPr>
      </w:pPr>
      <w:hyperlink w:history="1" w:anchor="_Toc16159724">
        <w:r w:rsidRPr="001234D5" w:rsidR="006A3802">
          <w:rPr>
            <w:rStyle w:val="Hyperlink"/>
            <w:rFonts w:eastAsiaTheme="minorHAnsi"/>
            <w:noProof/>
          </w:rPr>
          <w:t>1.</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Section A.  Single-Claimant and Multi-Claimant Appeals Case Decisions by Program and Other Dispositions</w:t>
        </w:r>
        <w:r w:rsidR="006A3802">
          <w:rPr>
            <w:noProof/>
            <w:webHidden/>
          </w:rPr>
          <w:tab/>
        </w:r>
        <w:r w:rsidR="006A3802">
          <w:rPr>
            <w:noProof/>
            <w:webHidden/>
          </w:rPr>
          <w:fldChar w:fldCharType="begin"/>
        </w:r>
        <w:r w:rsidR="006A3802">
          <w:rPr>
            <w:noProof/>
            <w:webHidden/>
          </w:rPr>
          <w:instrText xml:space="preserve"> PAGEREF _Toc16159724 \h </w:instrText>
        </w:r>
        <w:r w:rsidR="006A3802">
          <w:rPr>
            <w:noProof/>
            <w:webHidden/>
          </w:rPr>
        </w:r>
        <w:r w:rsidR="006A3802">
          <w:rPr>
            <w:noProof/>
            <w:webHidden/>
          </w:rPr>
          <w:fldChar w:fldCharType="separate"/>
        </w:r>
        <w:r w:rsidR="006A3802">
          <w:rPr>
            <w:noProof/>
            <w:webHidden/>
          </w:rPr>
          <w:t>6</w:t>
        </w:r>
        <w:r w:rsidR="006A3802">
          <w:rPr>
            <w:noProof/>
            <w:webHidden/>
          </w:rPr>
          <w:fldChar w:fldCharType="end"/>
        </w:r>
      </w:hyperlink>
    </w:p>
    <w:p w:rsidR="006A3802" w:rsidRDefault="005D5AEA" w14:paraId="222A2C96" w14:textId="52238D50">
      <w:pPr>
        <w:pStyle w:val="TOC2"/>
        <w:rPr>
          <w:rFonts w:asciiTheme="minorHAnsi" w:hAnsiTheme="minorHAnsi" w:eastAsiaTheme="minorEastAsia" w:cstheme="minorBidi"/>
          <w:noProof/>
          <w:sz w:val="22"/>
          <w:szCs w:val="22"/>
        </w:rPr>
      </w:pPr>
      <w:hyperlink w:history="1" w:anchor="_Toc16159725">
        <w:r w:rsidRPr="001234D5" w:rsidR="006A3802">
          <w:rPr>
            <w:rStyle w:val="Hyperlink"/>
            <w:rFonts w:eastAsiaTheme="minorHAnsi"/>
            <w:noProof/>
          </w:rPr>
          <w:t>2.</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Section B.  Claimants Involved in State UI Appeals Cases by Status of Appeals.</w:t>
        </w:r>
        <w:r w:rsidR="006A3802">
          <w:rPr>
            <w:noProof/>
            <w:webHidden/>
          </w:rPr>
          <w:tab/>
        </w:r>
        <w:r w:rsidR="006A3802">
          <w:rPr>
            <w:noProof/>
            <w:webHidden/>
          </w:rPr>
          <w:fldChar w:fldCharType="begin"/>
        </w:r>
        <w:r w:rsidR="006A3802">
          <w:rPr>
            <w:noProof/>
            <w:webHidden/>
          </w:rPr>
          <w:instrText xml:space="preserve"> PAGEREF _Toc16159725 \h </w:instrText>
        </w:r>
        <w:r w:rsidR="006A3802">
          <w:rPr>
            <w:noProof/>
            <w:webHidden/>
          </w:rPr>
        </w:r>
        <w:r w:rsidR="006A3802">
          <w:rPr>
            <w:noProof/>
            <w:webHidden/>
          </w:rPr>
          <w:fldChar w:fldCharType="separate"/>
        </w:r>
        <w:r w:rsidR="006A3802">
          <w:rPr>
            <w:noProof/>
            <w:webHidden/>
          </w:rPr>
          <w:t>6</w:t>
        </w:r>
        <w:r w:rsidR="006A3802">
          <w:rPr>
            <w:noProof/>
            <w:webHidden/>
          </w:rPr>
          <w:fldChar w:fldCharType="end"/>
        </w:r>
      </w:hyperlink>
    </w:p>
    <w:p w:rsidR="006A3802" w:rsidRDefault="005D5AEA" w14:paraId="46FD453E" w14:textId="6EB3C2A0">
      <w:pPr>
        <w:pStyle w:val="TOC2"/>
        <w:rPr>
          <w:rFonts w:asciiTheme="minorHAnsi" w:hAnsiTheme="minorHAnsi" w:eastAsiaTheme="minorEastAsia" w:cstheme="minorBidi"/>
          <w:noProof/>
          <w:sz w:val="22"/>
          <w:szCs w:val="22"/>
        </w:rPr>
      </w:pPr>
      <w:hyperlink w:history="1" w:anchor="_Toc16159726">
        <w:r w:rsidRPr="001234D5" w:rsidR="006A3802">
          <w:rPr>
            <w:rStyle w:val="Hyperlink"/>
            <w:rFonts w:eastAsiaTheme="minorHAnsi"/>
            <w:noProof/>
          </w:rPr>
          <w:t>3.</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Section C.  State UI Appeals Decisions by Type of Appellant</w:t>
        </w:r>
        <w:r w:rsidR="006A3802">
          <w:rPr>
            <w:noProof/>
            <w:webHidden/>
          </w:rPr>
          <w:tab/>
        </w:r>
        <w:r w:rsidR="006A3802">
          <w:rPr>
            <w:noProof/>
            <w:webHidden/>
          </w:rPr>
          <w:fldChar w:fldCharType="begin"/>
        </w:r>
        <w:r w:rsidR="006A3802">
          <w:rPr>
            <w:noProof/>
            <w:webHidden/>
          </w:rPr>
          <w:instrText xml:space="preserve"> PAGEREF _Toc16159726 \h </w:instrText>
        </w:r>
        <w:r w:rsidR="006A3802">
          <w:rPr>
            <w:noProof/>
            <w:webHidden/>
          </w:rPr>
        </w:r>
        <w:r w:rsidR="006A3802">
          <w:rPr>
            <w:noProof/>
            <w:webHidden/>
          </w:rPr>
          <w:fldChar w:fldCharType="separate"/>
        </w:r>
        <w:r w:rsidR="006A3802">
          <w:rPr>
            <w:noProof/>
            <w:webHidden/>
          </w:rPr>
          <w:t>7</w:t>
        </w:r>
        <w:r w:rsidR="006A3802">
          <w:rPr>
            <w:noProof/>
            <w:webHidden/>
          </w:rPr>
          <w:fldChar w:fldCharType="end"/>
        </w:r>
      </w:hyperlink>
    </w:p>
    <w:p w:rsidR="006A3802" w:rsidRDefault="005D5AEA" w14:paraId="7D5631B0" w14:textId="35310BDD">
      <w:pPr>
        <w:pStyle w:val="TOC2"/>
        <w:rPr>
          <w:rFonts w:asciiTheme="minorHAnsi" w:hAnsiTheme="minorHAnsi" w:eastAsiaTheme="minorEastAsia" w:cstheme="minorBidi"/>
          <w:noProof/>
          <w:sz w:val="22"/>
          <w:szCs w:val="22"/>
        </w:rPr>
      </w:pPr>
      <w:hyperlink w:history="1" w:anchor="_Toc16159727">
        <w:r w:rsidRPr="001234D5" w:rsidR="006A3802">
          <w:rPr>
            <w:rStyle w:val="Hyperlink"/>
            <w:rFonts w:eastAsiaTheme="minorHAnsi"/>
            <w:noProof/>
          </w:rPr>
          <w:t>4.</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Section D. Number of Lower Authority State UI Appeals Decisions by Issue</w:t>
        </w:r>
        <w:r w:rsidR="006A3802">
          <w:rPr>
            <w:noProof/>
            <w:webHidden/>
          </w:rPr>
          <w:tab/>
        </w:r>
        <w:r w:rsidR="006A3802">
          <w:rPr>
            <w:noProof/>
            <w:webHidden/>
          </w:rPr>
          <w:fldChar w:fldCharType="begin"/>
        </w:r>
        <w:r w:rsidR="006A3802">
          <w:rPr>
            <w:noProof/>
            <w:webHidden/>
          </w:rPr>
          <w:instrText xml:space="preserve"> PAGEREF _Toc16159727 \h </w:instrText>
        </w:r>
        <w:r w:rsidR="006A3802">
          <w:rPr>
            <w:noProof/>
            <w:webHidden/>
          </w:rPr>
        </w:r>
        <w:r w:rsidR="006A3802">
          <w:rPr>
            <w:noProof/>
            <w:webHidden/>
          </w:rPr>
          <w:fldChar w:fldCharType="separate"/>
        </w:r>
        <w:r w:rsidR="006A3802">
          <w:rPr>
            <w:noProof/>
            <w:webHidden/>
          </w:rPr>
          <w:t>7</w:t>
        </w:r>
        <w:r w:rsidR="006A3802">
          <w:rPr>
            <w:noProof/>
            <w:webHidden/>
          </w:rPr>
          <w:fldChar w:fldCharType="end"/>
        </w:r>
      </w:hyperlink>
    </w:p>
    <w:p w:rsidR="006A3802" w:rsidRDefault="005D5AEA" w14:paraId="6EBD28CB" w14:textId="40744DAE">
      <w:pPr>
        <w:pStyle w:val="TOC2"/>
        <w:rPr>
          <w:rFonts w:asciiTheme="minorHAnsi" w:hAnsiTheme="minorHAnsi" w:eastAsiaTheme="minorEastAsia" w:cstheme="minorBidi"/>
          <w:noProof/>
          <w:sz w:val="22"/>
          <w:szCs w:val="22"/>
        </w:rPr>
      </w:pPr>
      <w:hyperlink w:history="1" w:anchor="_Toc16159728">
        <w:r w:rsidRPr="001234D5" w:rsidR="006A3802">
          <w:rPr>
            <w:rStyle w:val="Hyperlink"/>
            <w:rFonts w:eastAsiaTheme="minorHAnsi"/>
            <w:noProof/>
          </w:rPr>
          <w:t>5.</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Comments</w:t>
        </w:r>
        <w:r w:rsidR="006A3802">
          <w:rPr>
            <w:noProof/>
            <w:webHidden/>
          </w:rPr>
          <w:tab/>
        </w:r>
        <w:r w:rsidR="006A3802">
          <w:rPr>
            <w:noProof/>
            <w:webHidden/>
          </w:rPr>
          <w:fldChar w:fldCharType="begin"/>
        </w:r>
        <w:r w:rsidR="006A3802">
          <w:rPr>
            <w:noProof/>
            <w:webHidden/>
          </w:rPr>
          <w:instrText xml:space="preserve"> PAGEREF _Toc16159728 \h </w:instrText>
        </w:r>
        <w:r w:rsidR="006A3802">
          <w:rPr>
            <w:noProof/>
            <w:webHidden/>
          </w:rPr>
        </w:r>
        <w:r w:rsidR="006A3802">
          <w:rPr>
            <w:noProof/>
            <w:webHidden/>
          </w:rPr>
          <w:fldChar w:fldCharType="separate"/>
        </w:r>
        <w:r w:rsidR="006A3802">
          <w:rPr>
            <w:noProof/>
            <w:webHidden/>
          </w:rPr>
          <w:t>7</w:t>
        </w:r>
        <w:r w:rsidR="006A3802">
          <w:rPr>
            <w:noProof/>
            <w:webHidden/>
          </w:rPr>
          <w:fldChar w:fldCharType="end"/>
        </w:r>
      </w:hyperlink>
    </w:p>
    <w:p w:rsidR="006A3802" w:rsidRDefault="005D5AEA" w14:paraId="69D2D753" w14:textId="391419BF">
      <w:pPr>
        <w:pStyle w:val="TOC1"/>
        <w:tabs>
          <w:tab w:val="left" w:pos="720"/>
          <w:tab w:val="right" w:leader="dot" w:pos="9350"/>
        </w:tabs>
        <w:rPr>
          <w:rFonts w:asciiTheme="minorHAnsi" w:hAnsiTheme="minorHAnsi" w:eastAsiaTheme="minorEastAsia"/>
          <w:noProof/>
          <w:sz w:val="22"/>
          <w:szCs w:val="22"/>
        </w:rPr>
      </w:pPr>
      <w:hyperlink w:history="1" w:anchor="_Toc16159729">
        <w:r w:rsidRPr="001234D5" w:rsidR="006A3802">
          <w:rPr>
            <w:rStyle w:val="Hyperlink"/>
            <w:noProof/>
          </w:rPr>
          <w:t>G.</w:t>
        </w:r>
        <w:r w:rsidR="006A3802">
          <w:rPr>
            <w:rFonts w:asciiTheme="minorHAnsi" w:hAnsiTheme="minorHAnsi" w:eastAsiaTheme="minorEastAsia"/>
            <w:noProof/>
            <w:sz w:val="22"/>
            <w:szCs w:val="22"/>
          </w:rPr>
          <w:tab/>
        </w:r>
        <w:r w:rsidRPr="001234D5" w:rsidR="006A3802">
          <w:rPr>
            <w:rStyle w:val="Hyperlink"/>
            <w:noProof/>
          </w:rPr>
          <w:t>Special Program Reporting</w:t>
        </w:r>
        <w:r w:rsidR="006A3802">
          <w:rPr>
            <w:noProof/>
            <w:webHidden/>
          </w:rPr>
          <w:tab/>
        </w:r>
        <w:r w:rsidR="006A3802">
          <w:rPr>
            <w:noProof/>
            <w:webHidden/>
          </w:rPr>
          <w:fldChar w:fldCharType="begin"/>
        </w:r>
        <w:r w:rsidR="006A3802">
          <w:rPr>
            <w:noProof/>
            <w:webHidden/>
          </w:rPr>
          <w:instrText xml:space="preserve"> PAGEREF _Toc16159729 \h </w:instrText>
        </w:r>
        <w:r w:rsidR="006A3802">
          <w:rPr>
            <w:noProof/>
            <w:webHidden/>
          </w:rPr>
        </w:r>
        <w:r w:rsidR="006A3802">
          <w:rPr>
            <w:noProof/>
            <w:webHidden/>
          </w:rPr>
          <w:fldChar w:fldCharType="separate"/>
        </w:r>
        <w:r w:rsidR="006A3802">
          <w:rPr>
            <w:noProof/>
            <w:webHidden/>
          </w:rPr>
          <w:t>8</w:t>
        </w:r>
        <w:r w:rsidR="006A3802">
          <w:rPr>
            <w:noProof/>
            <w:webHidden/>
          </w:rPr>
          <w:fldChar w:fldCharType="end"/>
        </w:r>
      </w:hyperlink>
    </w:p>
    <w:p w:rsidR="006A3802" w:rsidRDefault="005D5AEA" w14:paraId="589B746D" w14:textId="13B91B92">
      <w:pPr>
        <w:pStyle w:val="TOC2"/>
        <w:rPr>
          <w:rFonts w:asciiTheme="minorHAnsi" w:hAnsiTheme="minorHAnsi" w:eastAsiaTheme="minorEastAsia" w:cstheme="minorBidi"/>
          <w:noProof/>
          <w:sz w:val="22"/>
          <w:szCs w:val="22"/>
        </w:rPr>
      </w:pPr>
      <w:hyperlink w:history="1" w:anchor="_Toc16159730">
        <w:r w:rsidRPr="001234D5" w:rsidR="006A3802">
          <w:rPr>
            <w:rStyle w:val="Hyperlink"/>
            <w:rFonts w:eastAsiaTheme="minorHAnsi"/>
            <w:noProof/>
          </w:rPr>
          <w:t>1.</w:t>
        </w:r>
        <w:r w:rsidR="006A3802">
          <w:rPr>
            <w:rFonts w:asciiTheme="minorHAnsi" w:hAnsiTheme="minorHAnsi" w:eastAsiaTheme="minorEastAsia" w:cstheme="minorBidi"/>
            <w:noProof/>
            <w:sz w:val="22"/>
            <w:szCs w:val="22"/>
          </w:rPr>
          <w:tab/>
        </w:r>
        <w:r w:rsidRPr="001234D5" w:rsidR="006A3802">
          <w:rPr>
            <w:rStyle w:val="Hyperlink"/>
            <w:rFonts w:eastAsiaTheme="minorHAnsi"/>
            <w:noProof/>
          </w:rPr>
          <w:t>Reporting Under EB Provisions</w:t>
        </w:r>
        <w:r w:rsidR="006A3802">
          <w:rPr>
            <w:noProof/>
            <w:webHidden/>
          </w:rPr>
          <w:tab/>
        </w:r>
        <w:r w:rsidR="006A3802">
          <w:rPr>
            <w:noProof/>
            <w:webHidden/>
          </w:rPr>
          <w:fldChar w:fldCharType="begin"/>
        </w:r>
        <w:r w:rsidR="006A3802">
          <w:rPr>
            <w:noProof/>
            <w:webHidden/>
          </w:rPr>
          <w:instrText xml:space="preserve"> PAGEREF _Toc16159730 \h </w:instrText>
        </w:r>
        <w:r w:rsidR="006A3802">
          <w:rPr>
            <w:noProof/>
            <w:webHidden/>
          </w:rPr>
        </w:r>
        <w:r w:rsidR="006A3802">
          <w:rPr>
            <w:noProof/>
            <w:webHidden/>
          </w:rPr>
          <w:fldChar w:fldCharType="separate"/>
        </w:r>
        <w:r w:rsidR="006A3802">
          <w:rPr>
            <w:noProof/>
            <w:webHidden/>
          </w:rPr>
          <w:t>8</w:t>
        </w:r>
        <w:r w:rsidR="006A3802">
          <w:rPr>
            <w:noProof/>
            <w:webHidden/>
          </w:rPr>
          <w:fldChar w:fldCharType="end"/>
        </w:r>
      </w:hyperlink>
    </w:p>
    <w:p w:rsidRPr="00085096" w:rsidR="006A3802" w:rsidP="006A3802" w:rsidRDefault="006A3802" w14:paraId="1BBCBFE9" w14:textId="33740F1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p>
    <w:p w:rsidR="006A3802" w:rsidP="006A3802" w:rsidRDefault="006A3802" w14:paraId="331B0ADD" w14:textId="77777777">
      <w:pPr>
        <w:pStyle w:val="Heading1"/>
        <w:numPr>
          <w:ilvl w:val="0"/>
          <w:numId w:val="89"/>
        </w:numPr>
      </w:pPr>
      <w:r w:rsidRPr="00085096">
        <w:br w:type="page"/>
      </w:r>
      <w:bookmarkStart w:name="_Toc12875223" w:id="2"/>
      <w:bookmarkStart w:name="_Toc13575787" w:id="3"/>
      <w:bookmarkStart w:name="_Toc13576456" w:id="4"/>
      <w:bookmarkStart w:name="_Toc15473203" w:id="5"/>
      <w:bookmarkStart w:name="_Toc16159711" w:id="6"/>
      <w:bookmarkStart w:name="ETA_5130" w:id="7"/>
      <w:r w:rsidRPr="00085096">
        <w:lastRenderedPageBreak/>
        <w:t>Facsimile of Form</w:t>
      </w:r>
      <w:bookmarkEnd w:id="2"/>
      <w:bookmarkEnd w:id="3"/>
      <w:bookmarkEnd w:id="4"/>
      <w:bookmarkEnd w:id="5"/>
      <w:bookmarkEnd w:id="6"/>
    </w:p>
    <w:p w:rsidRPr="00F05C7E" w:rsidR="006A3802" w:rsidP="006A3802" w:rsidRDefault="006A3802" w14:paraId="2F7C831F" w14:textId="77777777">
      <w:pPr>
        <w:jc w:val="center"/>
      </w:pPr>
      <w:r w:rsidRPr="00F05C7E">
        <w:t>ETA 5130 - BENEFIT APPEALS REPORT</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573"/>
        <w:gridCol w:w="1861"/>
        <w:gridCol w:w="5910"/>
      </w:tblGrid>
      <w:tr w:rsidRPr="00085096" w:rsidR="006A3802" w:rsidTr="0005204B" w14:paraId="682EBC9D"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56BF1700" w14:textId="77777777">
            <w:pPr>
              <w:widowControl/>
              <w:autoSpaceDE/>
              <w:autoSpaceDN/>
              <w:adjustRightInd/>
              <w:jc w:val="both"/>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BE23390" w14:textId="77777777">
            <w:pPr>
              <w:widowControl/>
              <w:autoSpaceDE/>
              <w:autoSpaceDN/>
              <w:adjustRightInd/>
              <w:jc w:val="both"/>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FE10FFA" w14:textId="77777777">
            <w:pPr>
              <w:widowControl/>
              <w:autoSpaceDE/>
              <w:autoSpaceDN/>
              <w:adjustRightInd/>
              <w:jc w:val="both"/>
              <w:rPr>
                <w:rFonts w:cs="Times New Roman"/>
                <w:b/>
                <w:bCs/>
                <w:sz w:val="16"/>
                <w:szCs w:val="16"/>
              </w:rPr>
            </w:pPr>
            <w:r w:rsidRPr="00085096">
              <w:rPr>
                <w:rFonts w:cs="Times New Roman"/>
                <w:b/>
                <w:bCs/>
                <w:sz w:val="16"/>
                <w:szCs w:val="16"/>
              </w:rPr>
              <w:t xml:space="preserve">REPORT FOR PERIOD ENDING </w:t>
            </w:r>
          </w:p>
        </w:tc>
      </w:tr>
      <w:tr w:rsidRPr="00085096" w:rsidR="006A3802" w:rsidTr="0005204B" w14:paraId="31CBF62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6406C839"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733C0FD7"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6238A2D7" w14:textId="77777777">
            <w:pPr>
              <w:widowControl/>
              <w:autoSpaceDE/>
              <w:autoSpaceDN/>
              <w:adjustRightInd/>
              <w:jc w:val="both"/>
              <w:rPr>
                <w:rFonts w:cs="Times New Roman"/>
                <w:sz w:val="16"/>
                <w:szCs w:val="16"/>
              </w:rPr>
            </w:pPr>
          </w:p>
        </w:tc>
      </w:tr>
    </w:tbl>
    <w:p w:rsidRPr="00085096" w:rsidR="006A3802" w:rsidP="006A3802" w:rsidRDefault="006A3802" w14:paraId="78AE62FF" w14:textId="77777777">
      <w:pPr>
        <w:widowControl/>
        <w:autoSpaceDE/>
        <w:autoSpaceDN/>
        <w:adjustRightInd/>
        <w:jc w:val="both"/>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677"/>
        <w:gridCol w:w="1208"/>
        <w:gridCol w:w="1208"/>
        <w:gridCol w:w="1206"/>
        <w:gridCol w:w="1206"/>
        <w:gridCol w:w="1206"/>
        <w:gridCol w:w="1206"/>
        <w:gridCol w:w="1427"/>
      </w:tblGrid>
      <w:tr w:rsidRPr="00085096" w:rsidR="006A3802" w:rsidTr="0005204B" w14:paraId="307E82FB" w14:textId="77777777">
        <w:trPr>
          <w:tblCellSpacing w:w="0" w:type="dxa"/>
          <w:jc w:val="center"/>
        </w:trPr>
        <w:tc>
          <w:tcPr>
            <w:tcW w:w="0" w:type="auto"/>
            <w:gridSpan w:val="8"/>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5518B903" w14:textId="77777777">
            <w:pPr>
              <w:widowControl/>
              <w:autoSpaceDE/>
              <w:autoSpaceDN/>
              <w:adjustRightInd/>
              <w:jc w:val="both"/>
              <w:rPr>
                <w:rFonts w:cs="Times New Roman"/>
                <w:b/>
                <w:bCs/>
                <w:sz w:val="16"/>
                <w:szCs w:val="16"/>
              </w:rPr>
            </w:pPr>
            <w:r w:rsidRPr="00085096">
              <w:rPr>
                <w:rFonts w:cs="Times New Roman"/>
                <w:b/>
                <w:bCs/>
                <w:sz w:val="16"/>
                <w:szCs w:val="16"/>
              </w:rPr>
              <w:t>SECTION A. SINGLE  and  MULTICLAIMANT APPEALS CASE DECISIONS BY PROGRAM AND OTHER DISPPOSITION</w:t>
            </w:r>
          </w:p>
        </w:tc>
      </w:tr>
      <w:tr w:rsidRPr="00085096" w:rsidR="006A3802" w:rsidTr="0005204B" w14:paraId="6BE34DF6"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0739754" w14:textId="77777777">
            <w:pPr>
              <w:widowControl/>
              <w:autoSpaceDE/>
              <w:autoSpaceDN/>
              <w:adjustRightInd/>
              <w:jc w:val="both"/>
              <w:rPr>
                <w:rFonts w:cs="Times New Roman"/>
                <w:b/>
                <w:bCs/>
                <w:sz w:val="16"/>
                <w:szCs w:val="16"/>
              </w:rPr>
            </w:pPr>
            <w:r w:rsidRPr="00085096">
              <w:rPr>
                <w:rFonts w:cs="Times New Roman"/>
                <w:b/>
                <w:bCs/>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6D811135" w14:textId="77777777">
            <w:pPr>
              <w:widowControl/>
              <w:autoSpaceDE/>
              <w:autoSpaceDN/>
              <w:adjustRightInd/>
              <w:jc w:val="both"/>
              <w:rPr>
                <w:rFonts w:cs="Times New Roman"/>
                <w:b/>
                <w:bCs/>
                <w:sz w:val="16"/>
                <w:szCs w:val="16"/>
              </w:rPr>
            </w:pPr>
            <w:r w:rsidRPr="00085096">
              <w:rPr>
                <w:rFonts w:cs="Times New Roman"/>
                <w:b/>
                <w:bCs/>
                <w:sz w:val="16"/>
                <w:szCs w:val="16"/>
              </w:rPr>
              <w:t>UI DECISIONS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B7E1818" w14:textId="77777777">
            <w:pPr>
              <w:widowControl/>
              <w:autoSpaceDE/>
              <w:autoSpaceDN/>
              <w:adjustRightInd/>
              <w:jc w:val="both"/>
              <w:rPr>
                <w:rFonts w:cs="Times New Roman"/>
                <w:b/>
                <w:bCs/>
                <w:sz w:val="16"/>
                <w:szCs w:val="16"/>
              </w:rPr>
            </w:pPr>
            <w:r w:rsidRPr="00085096">
              <w:rPr>
                <w:rFonts w:cs="Times New Roman"/>
                <w:b/>
                <w:bCs/>
                <w:sz w:val="16"/>
                <w:szCs w:val="16"/>
              </w:rPr>
              <w:t>UCFE-NO UI DECISIONS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F6EF6B4" w14:textId="77777777">
            <w:pPr>
              <w:widowControl/>
              <w:autoSpaceDE/>
              <w:autoSpaceDN/>
              <w:adjustRightInd/>
              <w:jc w:val="both"/>
              <w:rPr>
                <w:rFonts w:cs="Times New Roman"/>
                <w:b/>
                <w:bCs/>
                <w:sz w:val="16"/>
                <w:szCs w:val="16"/>
              </w:rPr>
            </w:pPr>
            <w:r w:rsidRPr="00085096">
              <w:rPr>
                <w:rFonts w:cs="Times New Roman"/>
                <w:b/>
                <w:bCs/>
                <w:sz w:val="16"/>
                <w:szCs w:val="16"/>
              </w:rPr>
              <w:t>UCX ONLY DECISIONS</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5EFB5B1D" w14:textId="77777777">
            <w:pPr>
              <w:widowControl/>
              <w:autoSpaceDE/>
              <w:autoSpaceDN/>
              <w:adjustRightInd/>
              <w:jc w:val="both"/>
              <w:rPr>
                <w:rFonts w:cs="Times New Roman"/>
                <w:b/>
                <w:bCs/>
                <w:sz w:val="16"/>
                <w:szCs w:val="16"/>
              </w:rPr>
            </w:pPr>
            <w:r w:rsidRPr="00085096">
              <w:rPr>
                <w:rFonts w:cs="Times New Roman"/>
                <w:b/>
                <w:bCs/>
                <w:sz w:val="16"/>
                <w:szCs w:val="16"/>
              </w:rPr>
              <w:t>Other</w:t>
            </w:r>
            <w:r w:rsidRPr="00085096">
              <w:rPr>
                <w:rFonts w:cs="Times New Roman"/>
                <w:b/>
                <w:bCs/>
                <w:sz w:val="16"/>
                <w:szCs w:val="16"/>
              </w:rPr>
              <w:br/>
              <w:t>Dispositions</w:t>
            </w:r>
          </w:p>
        </w:tc>
      </w:tr>
      <w:tr w:rsidRPr="00085096" w:rsidR="006A3802" w:rsidTr="0005204B" w14:paraId="0EAA3429"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A32BBD3" w14:textId="77777777">
            <w:pPr>
              <w:widowControl/>
              <w:autoSpaceDE/>
              <w:autoSpaceDN/>
              <w:adjustRightInd/>
              <w:jc w:val="both"/>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575C3F07" w14:textId="77777777">
            <w:pPr>
              <w:widowControl/>
              <w:autoSpaceDE/>
              <w:autoSpaceDN/>
              <w:adjustRightInd/>
              <w:jc w:val="both"/>
              <w:rPr>
                <w:rFonts w:cs="Times New Roman"/>
                <w:b/>
                <w:bCs/>
                <w:sz w:val="16"/>
                <w:szCs w:val="16"/>
              </w:rPr>
            </w:pPr>
            <w:r w:rsidRPr="00085096">
              <w:rPr>
                <w:rFonts w:cs="Times New Roman"/>
                <w:b/>
                <w:bCs/>
                <w:sz w:val="16"/>
                <w:szCs w:val="16"/>
              </w:rPr>
              <w:t>Lower</w:t>
            </w:r>
            <w:r w:rsidRPr="00085096">
              <w:rPr>
                <w:rFonts w:cs="Times New Roman"/>
                <w:b/>
                <w:bCs/>
                <w:sz w:val="16"/>
                <w:szCs w:val="16"/>
              </w:rPr>
              <w:br/>
              <w:t>Authority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8EAE449" w14:textId="77777777">
            <w:pPr>
              <w:widowControl/>
              <w:autoSpaceDE/>
              <w:autoSpaceDN/>
              <w:adjustRightInd/>
              <w:jc w:val="both"/>
              <w:rPr>
                <w:rFonts w:cs="Times New Roman"/>
                <w:b/>
                <w:bCs/>
                <w:sz w:val="16"/>
                <w:szCs w:val="16"/>
              </w:rPr>
            </w:pPr>
            <w:r w:rsidRPr="00085096">
              <w:rPr>
                <w:rFonts w:cs="Times New Roman"/>
                <w:b/>
                <w:bCs/>
                <w:sz w:val="16"/>
                <w:szCs w:val="16"/>
              </w:rPr>
              <w:t>Higher</w:t>
            </w:r>
            <w:r w:rsidRPr="00085096">
              <w:rPr>
                <w:rFonts w:cs="Times New Roman"/>
                <w:b/>
                <w:bCs/>
                <w:sz w:val="16"/>
                <w:szCs w:val="16"/>
              </w:rPr>
              <w:br/>
              <w:t>Authority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364477D9" w14:textId="77777777">
            <w:pPr>
              <w:widowControl/>
              <w:autoSpaceDE/>
              <w:autoSpaceDN/>
              <w:adjustRightInd/>
              <w:jc w:val="both"/>
              <w:rPr>
                <w:rFonts w:cs="Times New Roman"/>
                <w:b/>
                <w:bCs/>
                <w:sz w:val="16"/>
                <w:szCs w:val="16"/>
              </w:rPr>
            </w:pPr>
            <w:r w:rsidRPr="00085096">
              <w:rPr>
                <w:rFonts w:cs="Times New Roman"/>
                <w:b/>
                <w:bCs/>
                <w:sz w:val="16"/>
                <w:szCs w:val="16"/>
              </w:rPr>
              <w:t>Lower</w:t>
            </w:r>
            <w:r w:rsidRPr="00085096">
              <w:rPr>
                <w:rFonts w:cs="Times New Roman"/>
                <w:b/>
                <w:bCs/>
                <w:sz w:val="16"/>
                <w:szCs w:val="16"/>
              </w:rPr>
              <w:br/>
              <w:t>Authority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BB68390" w14:textId="77777777">
            <w:pPr>
              <w:widowControl/>
              <w:autoSpaceDE/>
              <w:autoSpaceDN/>
              <w:adjustRightInd/>
              <w:jc w:val="both"/>
              <w:rPr>
                <w:rFonts w:cs="Times New Roman"/>
                <w:b/>
                <w:bCs/>
                <w:sz w:val="16"/>
                <w:szCs w:val="16"/>
              </w:rPr>
            </w:pPr>
            <w:r w:rsidRPr="00085096">
              <w:rPr>
                <w:rFonts w:cs="Times New Roman"/>
                <w:b/>
                <w:bCs/>
                <w:sz w:val="16"/>
                <w:szCs w:val="16"/>
              </w:rPr>
              <w:t>Higher</w:t>
            </w:r>
            <w:r w:rsidRPr="00085096">
              <w:rPr>
                <w:rFonts w:cs="Times New Roman"/>
                <w:b/>
                <w:bCs/>
                <w:sz w:val="16"/>
                <w:szCs w:val="16"/>
              </w:rPr>
              <w:br/>
              <w:t>Authority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3E2334F" w14:textId="77777777">
            <w:pPr>
              <w:widowControl/>
              <w:autoSpaceDE/>
              <w:autoSpaceDN/>
              <w:adjustRightInd/>
              <w:jc w:val="both"/>
              <w:rPr>
                <w:rFonts w:cs="Times New Roman"/>
                <w:b/>
                <w:bCs/>
                <w:sz w:val="16"/>
                <w:szCs w:val="16"/>
              </w:rPr>
            </w:pPr>
            <w:r w:rsidRPr="00085096">
              <w:rPr>
                <w:rFonts w:cs="Times New Roman"/>
                <w:b/>
                <w:bCs/>
                <w:sz w:val="16"/>
                <w:szCs w:val="16"/>
              </w:rPr>
              <w:t>Lower</w:t>
            </w:r>
            <w:r w:rsidRPr="00085096">
              <w:rPr>
                <w:rFonts w:cs="Times New Roman"/>
                <w:b/>
                <w:bCs/>
                <w:sz w:val="16"/>
                <w:szCs w:val="16"/>
              </w:rPr>
              <w:br/>
              <w:t>Authority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37D72B40" w14:textId="77777777">
            <w:pPr>
              <w:widowControl/>
              <w:autoSpaceDE/>
              <w:autoSpaceDN/>
              <w:adjustRightInd/>
              <w:jc w:val="both"/>
              <w:rPr>
                <w:rFonts w:cs="Times New Roman"/>
                <w:b/>
                <w:bCs/>
                <w:sz w:val="16"/>
                <w:szCs w:val="16"/>
              </w:rPr>
            </w:pPr>
            <w:r w:rsidRPr="00085096">
              <w:rPr>
                <w:rFonts w:cs="Times New Roman"/>
                <w:b/>
                <w:bCs/>
                <w:sz w:val="16"/>
                <w:szCs w:val="16"/>
              </w:rPr>
              <w:t>Higher</w:t>
            </w:r>
            <w:r w:rsidRPr="00085096">
              <w:rPr>
                <w:rFonts w:cs="Times New Roman"/>
                <w:b/>
                <w:bCs/>
                <w:sz w:val="16"/>
                <w:szCs w:val="16"/>
              </w:rPr>
              <w:br/>
              <w:t>Authority</w:t>
            </w:r>
          </w:p>
        </w:tc>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54A31003" w14:textId="77777777">
            <w:pPr>
              <w:widowControl/>
              <w:autoSpaceDE/>
              <w:autoSpaceDN/>
              <w:adjustRightInd/>
              <w:jc w:val="both"/>
              <w:rPr>
                <w:rFonts w:cs="Times New Roman"/>
                <w:b/>
                <w:bCs/>
                <w:sz w:val="16"/>
                <w:szCs w:val="16"/>
              </w:rPr>
            </w:pPr>
          </w:p>
        </w:tc>
      </w:tr>
      <w:tr w:rsidRPr="00085096" w:rsidR="006A3802" w:rsidTr="0005204B" w14:paraId="333F6044"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329FC00B" w14:textId="77777777">
            <w:pPr>
              <w:widowControl/>
              <w:autoSpaceDE/>
              <w:autoSpaceDN/>
              <w:adjustRightInd/>
              <w:jc w:val="both"/>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359733D9" w14:textId="77777777">
            <w:pPr>
              <w:widowControl/>
              <w:autoSpaceDE/>
              <w:autoSpaceDN/>
              <w:adjustRightInd/>
              <w:jc w:val="both"/>
              <w:rPr>
                <w:rFonts w:cs="Times New Roman"/>
                <w:b/>
                <w:bCs/>
                <w:sz w:val="16"/>
                <w:szCs w:val="16"/>
              </w:rPr>
            </w:pPr>
            <w:r w:rsidRPr="00085096">
              <w:rPr>
                <w:rFonts w:cs="Times New Roman"/>
                <w:b/>
                <w:bCs/>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4ACDB1C" w14:textId="77777777">
            <w:pPr>
              <w:widowControl/>
              <w:autoSpaceDE/>
              <w:autoSpaceDN/>
              <w:adjustRightInd/>
              <w:jc w:val="both"/>
              <w:rPr>
                <w:rFonts w:cs="Times New Roman"/>
                <w:b/>
                <w:bCs/>
                <w:sz w:val="16"/>
                <w:szCs w:val="16"/>
              </w:rPr>
            </w:pPr>
            <w:r w:rsidRPr="00085096">
              <w:rPr>
                <w:rFonts w:cs="Times New Roman"/>
                <w:b/>
                <w:bCs/>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65E7B63" w14:textId="77777777">
            <w:pPr>
              <w:widowControl/>
              <w:autoSpaceDE/>
              <w:autoSpaceDN/>
              <w:adjustRightInd/>
              <w:jc w:val="both"/>
              <w:rPr>
                <w:rFonts w:cs="Times New Roman"/>
                <w:b/>
                <w:bCs/>
                <w:sz w:val="16"/>
                <w:szCs w:val="16"/>
              </w:rPr>
            </w:pPr>
            <w:r w:rsidRPr="00085096">
              <w:rPr>
                <w:rFonts w:cs="Times New Roman"/>
                <w:b/>
                <w:bCs/>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1B08A57" w14:textId="77777777">
            <w:pPr>
              <w:widowControl/>
              <w:autoSpaceDE/>
              <w:autoSpaceDN/>
              <w:adjustRightInd/>
              <w:jc w:val="both"/>
              <w:rPr>
                <w:rFonts w:cs="Times New Roman"/>
                <w:b/>
                <w:bCs/>
                <w:sz w:val="16"/>
                <w:szCs w:val="16"/>
              </w:rPr>
            </w:pPr>
            <w:r w:rsidRPr="00085096">
              <w:rPr>
                <w:rFonts w:cs="Times New Roman"/>
                <w:b/>
                <w:bCs/>
                <w:sz w:val="16"/>
                <w:szCs w:val="16"/>
              </w:rPr>
              <w:t>(4)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CB7EB5F" w14:textId="77777777">
            <w:pPr>
              <w:widowControl/>
              <w:autoSpaceDE/>
              <w:autoSpaceDN/>
              <w:adjustRightInd/>
              <w:jc w:val="both"/>
              <w:rPr>
                <w:rFonts w:cs="Times New Roman"/>
                <w:b/>
                <w:bCs/>
                <w:sz w:val="16"/>
                <w:szCs w:val="16"/>
              </w:rPr>
            </w:pPr>
            <w:r w:rsidRPr="00085096">
              <w:rPr>
                <w:rFonts w:cs="Times New Roman"/>
                <w:b/>
                <w:bCs/>
                <w:sz w:val="16"/>
                <w:szCs w:val="16"/>
              </w:rPr>
              <w:t>(5)</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6CD6518" w14:textId="77777777">
            <w:pPr>
              <w:widowControl/>
              <w:autoSpaceDE/>
              <w:autoSpaceDN/>
              <w:adjustRightInd/>
              <w:jc w:val="both"/>
              <w:rPr>
                <w:rFonts w:cs="Times New Roman"/>
                <w:b/>
                <w:bCs/>
                <w:sz w:val="16"/>
                <w:szCs w:val="16"/>
              </w:rPr>
            </w:pPr>
            <w:r w:rsidRPr="00085096">
              <w:rPr>
                <w:rFonts w:cs="Times New Roman"/>
                <w:b/>
                <w:bCs/>
                <w:sz w:val="16"/>
                <w:szCs w:val="16"/>
              </w:rPr>
              <w:t>(6)</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10AC0B6F" w14:textId="77777777">
            <w:pPr>
              <w:widowControl/>
              <w:autoSpaceDE/>
              <w:autoSpaceDN/>
              <w:adjustRightInd/>
              <w:jc w:val="both"/>
              <w:rPr>
                <w:rFonts w:cs="Times New Roman"/>
                <w:b/>
                <w:bCs/>
                <w:sz w:val="16"/>
                <w:szCs w:val="16"/>
              </w:rPr>
            </w:pPr>
            <w:r w:rsidRPr="00085096">
              <w:rPr>
                <w:rFonts w:cs="Times New Roman"/>
                <w:b/>
                <w:bCs/>
                <w:sz w:val="16"/>
                <w:szCs w:val="16"/>
              </w:rPr>
              <w:t>(7)</w:t>
            </w:r>
          </w:p>
        </w:tc>
      </w:tr>
      <w:tr w:rsidRPr="00085096" w:rsidR="006A3802" w:rsidTr="0005204B" w14:paraId="1332EFD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15CDA5C" w14:textId="77777777">
            <w:pPr>
              <w:widowControl/>
              <w:autoSpaceDE/>
              <w:autoSpaceDN/>
              <w:adjustRightInd/>
              <w:jc w:val="both"/>
              <w:rPr>
                <w:rFonts w:cs="Times New Roman"/>
                <w:b/>
                <w:bCs/>
                <w:sz w:val="16"/>
                <w:szCs w:val="16"/>
              </w:rPr>
            </w:pPr>
            <w:r w:rsidRPr="00085096">
              <w:rPr>
                <w:rFonts w:cs="Times New Roman"/>
                <w:b/>
                <w:bCs/>
                <w:sz w:val="16"/>
                <w:szCs w:val="16"/>
              </w:rPr>
              <w:t>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0231C41B"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4A3CFAA1"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2067BC86"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46B8167A"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1F433032"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6F9CBAE3"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6ABA96AA" w14:textId="77777777">
            <w:pPr>
              <w:widowControl/>
              <w:autoSpaceDE/>
              <w:autoSpaceDN/>
              <w:adjustRightInd/>
              <w:jc w:val="both"/>
              <w:rPr>
                <w:rFonts w:cs="Times New Roman"/>
                <w:sz w:val="16"/>
                <w:szCs w:val="16"/>
              </w:rPr>
            </w:pPr>
          </w:p>
        </w:tc>
      </w:tr>
    </w:tbl>
    <w:p w:rsidRPr="00085096" w:rsidR="006A3802" w:rsidP="006A3802" w:rsidRDefault="006A3802" w14:paraId="2428F802" w14:textId="77777777">
      <w:pPr>
        <w:widowControl/>
        <w:autoSpaceDE/>
        <w:autoSpaceDN/>
        <w:adjustRightInd/>
        <w:jc w:val="both"/>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689"/>
        <w:gridCol w:w="2931"/>
        <w:gridCol w:w="1449"/>
        <w:gridCol w:w="1449"/>
        <w:gridCol w:w="1413"/>
        <w:gridCol w:w="1413"/>
      </w:tblGrid>
      <w:tr w:rsidRPr="00085096" w:rsidR="006A3802" w:rsidTr="0005204B" w14:paraId="0B746D82" w14:textId="77777777">
        <w:trPr>
          <w:tblCellSpacing w:w="0" w:type="dxa"/>
          <w:jc w:val="center"/>
        </w:trPr>
        <w:tc>
          <w:tcPr>
            <w:tcW w:w="0" w:type="auto"/>
            <w:gridSpan w:val="6"/>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52BF2ED4" w14:textId="77777777">
            <w:pPr>
              <w:widowControl/>
              <w:autoSpaceDE/>
              <w:autoSpaceDN/>
              <w:adjustRightInd/>
              <w:jc w:val="both"/>
              <w:rPr>
                <w:rFonts w:cs="Times New Roman"/>
                <w:b/>
                <w:bCs/>
                <w:sz w:val="16"/>
                <w:szCs w:val="16"/>
              </w:rPr>
            </w:pPr>
            <w:r w:rsidRPr="00085096">
              <w:rPr>
                <w:rFonts w:cs="Times New Roman"/>
                <w:b/>
                <w:bCs/>
                <w:sz w:val="16"/>
                <w:szCs w:val="16"/>
              </w:rPr>
              <w:t>SECTION B. CLAIMANTS INVOLVED IN STATE UI APPEALS CASES BY STATUS OF APPEALS</w:t>
            </w:r>
          </w:p>
        </w:tc>
      </w:tr>
      <w:tr w:rsidRPr="00085096" w:rsidR="006A3802" w:rsidTr="0005204B" w14:paraId="39A553F8"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C99DCB0" w14:textId="77777777">
            <w:pPr>
              <w:widowControl/>
              <w:autoSpaceDE/>
              <w:autoSpaceDN/>
              <w:adjustRightInd/>
              <w:jc w:val="both"/>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5B3F1DB" w14:textId="77777777">
            <w:pPr>
              <w:widowControl/>
              <w:autoSpaceDE/>
              <w:autoSpaceDN/>
              <w:adjustRightInd/>
              <w:jc w:val="both"/>
              <w:rPr>
                <w:rFonts w:cs="Times New Roman"/>
                <w:b/>
                <w:bCs/>
                <w:sz w:val="16"/>
                <w:szCs w:val="16"/>
              </w:rPr>
            </w:pPr>
            <w:r w:rsidRPr="00085096">
              <w:rPr>
                <w:rFonts w:cs="Times New Roman"/>
                <w:b/>
                <w:bCs/>
                <w:sz w:val="16"/>
                <w:szCs w:val="16"/>
              </w:rPr>
              <w:t>STATUS OF APPEALS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63520E96" w14:textId="77777777">
            <w:pPr>
              <w:widowControl/>
              <w:autoSpaceDE/>
              <w:autoSpaceDN/>
              <w:adjustRightInd/>
              <w:jc w:val="both"/>
              <w:rPr>
                <w:rFonts w:cs="Times New Roman"/>
                <w:b/>
                <w:bCs/>
                <w:sz w:val="16"/>
                <w:szCs w:val="16"/>
              </w:rPr>
            </w:pPr>
            <w:r w:rsidRPr="00085096">
              <w:rPr>
                <w:rFonts w:cs="Times New Roman"/>
                <w:b/>
                <w:bCs/>
                <w:sz w:val="16"/>
                <w:szCs w:val="16"/>
              </w:rPr>
              <w:t>SINGLE-CLAIMANT APPEALS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5E067AE4" w14:textId="77777777">
            <w:pPr>
              <w:widowControl/>
              <w:autoSpaceDE/>
              <w:autoSpaceDN/>
              <w:adjustRightInd/>
              <w:jc w:val="both"/>
              <w:rPr>
                <w:rFonts w:cs="Times New Roman"/>
                <w:b/>
                <w:bCs/>
                <w:sz w:val="16"/>
                <w:szCs w:val="16"/>
              </w:rPr>
            </w:pPr>
            <w:r w:rsidRPr="00085096">
              <w:rPr>
                <w:rFonts w:cs="Times New Roman"/>
                <w:b/>
                <w:bCs/>
                <w:sz w:val="16"/>
                <w:szCs w:val="16"/>
              </w:rPr>
              <w:t>MULTI-CLAIMANT APPEALS</w:t>
            </w:r>
          </w:p>
        </w:tc>
      </w:tr>
      <w:tr w:rsidRPr="00085096" w:rsidR="006A3802" w:rsidTr="0005204B" w14:paraId="44907CF1"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16933474" w14:textId="77777777">
            <w:pPr>
              <w:widowControl/>
              <w:autoSpaceDE/>
              <w:autoSpaceDN/>
              <w:adjustRightInd/>
              <w:jc w:val="both"/>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84FF413" w14:textId="77777777">
            <w:pPr>
              <w:widowControl/>
              <w:autoSpaceDE/>
              <w:autoSpaceDN/>
              <w:adjustRightInd/>
              <w:jc w:val="both"/>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1E533DA5" w14:textId="77777777">
            <w:pPr>
              <w:widowControl/>
              <w:autoSpaceDE/>
              <w:autoSpaceDN/>
              <w:adjustRightInd/>
              <w:jc w:val="both"/>
              <w:rPr>
                <w:rFonts w:cs="Times New Roman"/>
                <w:b/>
                <w:bCs/>
                <w:sz w:val="16"/>
                <w:szCs w:val="16"/>
              </w:rPr>
            </w:pPr>
            <w:r w:rsidRPr="00085096">
              <w:rPr>
                <w:rFonts w:cs="Times New Roman"/>
                <w:b/>
                <w:bCs/>
                <w:sz w:val="16"/>
                <w:szCs w:val="16"/>
              </w:rPr>
              <w:t>Lower</w:t>
            </w:r>
            <w:r w:rsidRPr="00085096">
              <w:rPr>
                <w:rFonts w:cs="Times New Roman"/>
                <w:b/>
                <w:bCs/>
                <w:sz w:val="16"/>
                <w:szCs w:val="16"/>
              </w:rPr>
              <w:br/>
              <w:t>Authority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A709404" w14:textId="77777777">
            <w:pPr>
              <w:widowControl/>
              <w:autoSpaceDE/>
              <w:autoSpaceDN/>
              <w:adjustRightInd/>
              <w:jc w:val="both"/>
              <w:rPr>
                <w:rFonts w:cs="Times New Roman"/>
                <w:b/>
                <w:bCs/>
                <w:sz w:val="16"/>
                <w:szCs w:val="16"/>
              </w:rPr>
            </w:pPr>
            <w:r w:rsidRPr="00085096">
              <w:rPr>
                <w:rFonts w:cs="Times New Roman"/>
                <w:b/>
                <w:bCs/>
                <w:sz w:val="16"/>
                <w:szCs w:val="16"/>
              </w:rPr>
              <w:t>Higher</w:t>
            </w:r>
            <w:r w:rsidRPr="00085096">
              <w:rPr>
                <w:rFonts w:cs="Times New Roman"/>
                <w:b/>
                <w:bCs/>
                <w:sz w:val="16"/>
                <w:szCs w:val="16"/>
              </w:rPr>
              <w:br/>
              <w:t>Authority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4BEB5CAE" w14:textId="77777777">
            <w:pPr>
              <w:widowControl/>
              <w:autoSpaceDE/>
              <w:autoSpaceDN/>
              <w:adjustRightInd/>
              <w:jc w:val="both"/>
              <w:rPr>
                <w:rFonts w:cs="Times New Roman"/>
                <w:b/>
                <w:bCs/>
                <w:sz w:val="16"/>
                <w:szCs w:val="16"/>
              </w:rPr>
            </w:pPr>
            <w:r w:rsidRPr="00085096">
              <w:rPr>
                <w:rFonts w:cs="Times New Roman"/>
                <w:b/>
                <w:bCs/>
                <w:sz w:val="16"/>
                <w:szCs w:val="16"/>
              </w:rPr>
              <w:t>Lower</w:t>
            </w:r>
            <w:r w:rsidRPr="00085096">
              <w:rPr>
                <w:rFonts w:cs="Times New Roman"/>
                <w:b/>
                <w:bCs/>
                <w:sz w:val="16"/>
                <w:szCs w:val="16"/>
              </w:rPr>
              <w:br/>
              <w:t>Authority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1F4F6989" w14:textId="77777777">
            <w:pPr>
              <w:widowControl/>
              <w:autoSpaceDE/>
              <w:autoSpaceDN/>
              <w:adjustRightInd/>
              <w:jc w:val="both"/>
              <w:rPr>
                <w:rFonts w:cs="Times New Roman"/>
                <w:b/>
                <w:bCs/>
                <w:sz w:val="16"/>
                <w:szCs w:val="16"/>
              </w:rPr>
            </w:pPr>
            <w:r w:rsidRPr="00085096">
              <w:rPr>
                <w:rFonts w:cs="Times New Roman"/>
                <w:b/>
                <w:bCs/>
                <w:sz w:val="16"/>
                <w:szCs w:val="16"/>
              </w:rPr>
              <w:t>Higher</w:t>
            </w:r>
            <w:r w:rsidRPr="00085096">
              <w:rPr>
                <w:rFonts w:cs="Times New Roman"/>
                <w:b/>
                <w:bCs/>
                <w:sz w:val="16"/>
                <w:szCs w:val="16"/>
              </w:rPr>
              <w:br/>
              <w:t>Authority</w:t>
            </w:r>
          </w:p>
        </w:tc>
      </w:tr>
      <w:tr w:rsidRPr="00085096" w:rsidR="006A3802" w:rsidTr="0005204B" w14:paraId="0A6F3920"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6161106" w14:textId="77777777">
            <w:pPr>
              <w:widowControl/>
              <w:autoSpaceDE/>
              <w:autoSpaceDN/>
              <w:adjustRightInd/>
              <w:jc w:val="both"/>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47980D76" w14:textId="77777777">
            <w:pPr>
              <w:widowControl/>
              <w:autoSpaceDE/>
              <w:autoSpaceDN/>
              <w:adjustRightInd/>
              <w:jc w:val="both"/>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F49527E" w14:textId="77777777">
            <w:pPr>
              <w:widowControl/>
              <w:autoSpaceDE/>
              <w:autoSpaceDN/>
              <w:adjustRightInd/>
              <w:jc w:val="both"/>
              <w:rPr>
                <w:rFonts w:cs="Times New Roman"/>
                <w:b/>
                <w:bCs/>
                <w:sz w:val="16"/>
                <w:szCs w:val="16"/>
              </w:rPr>
            </w:pPr>
            <w:r w:rsidRPr="00085096">
              <w:rPr>
                <w:rFonts w:cs="Times New Roman"/>
                <w:b/>
                <w:bCs/>
                <w:sz w:val="16"/>
                <w:szCs w:val="16"/>
              </w:rPr>
              <w:t>(8)</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AEE7175" w14:textId="77777777">
            <w:pPr>
              <w:widowControl/>
              <w:autoSpaceDE/>
              <w:autoSpaceDN/>
              <w:adjustRightInd/>
              <w:jc w:val="both"/>
              <w:rPr>
                <w:rFonts w:cs="Times New Roman"/>
                <w:b/>
                <w:bCs/>
                <w:sz w:val="16"/>
                <w:szCs w:val="16"/>
              </w:rPr>
            </w:pPr>
            <w:r w:rsidRPr="00085096">
              <w:rPr>
                <w:rFonts w:cs="Times New Roman"/>
                <w:b/>
                <w:bCs/>
                <w:sz w:val="16"/>
                <w:szCs w:val="16"/>
              </w:rPr>
              <w:t>(9)</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18836C80" w14:textId="77777777">
            <w:pPr>
              <w:widowControl/>
              <w:autoSpaceDE/>
              <w:autoSpaceDN/>
              <w:adjustRightInd/>
              <w:jc w:val="both"/>
              <w:rPr>
                <w:rFonts w:cs="Times New Roman"/>
                <w:b/>
                <w:bCs/>
                <w:sz w:val="16"/>
                <w:szCs w:val="16"/>
              </w:rPr>
            </w:pPr>
            <w:r w:rsidRPr="00085096">
              <w:rPr>
                <w:rFonts w:cs="Times New Roman"/>
                <w:b/>
                <w:bCs/>
                <w:sz w:val="16"/>
                <w:szCs w:val="16"/>
              </w:rPr>
              <w:t>(10)</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4E6198F" w14:textId="77777777">
            <w:pPr>
              <w:widowControl/>
              <w:autoSpaceDE/>
              <w:autoSpaceDN/>
              <w:adjustRightInd/>
              <w:jc w:val="both"/>
              <w:rPr>
                <w:rFonts w:cs="Times New Roman"/>
                <w:b/>
                <w:bCs/>
                <w:sz w:val="16"/>
                <w:szCs w:val="16"/>
              </w:rPr>
            </w:pPr>
            <w:r w:rsidRPr="00085096">
              <w:rPr>
                <w:rFonts w:cs="Times New Roman"/>
                <w:b/>
                <w:bCs/>
                <w:sz w:val="16"/>
                <w:szCs w:val="16"/>
              </w:rPr>
              <w:t>(11)</w:t>
            </w:r>
          </w:p>
        </w:tc>
      </w:tr>
      <w:tr w:rsidRPr="00085096" w:rsidR="006A3802" w:rsidTr="0005204B" w14:paraId="408F9894"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67EF409D" w14:textId="77777777">
            <w:pPr>
              <w:widowControl/>
              <w:autoSpaceDE/>
              <w:autoSpaceDN/>
              <w:adjustRightInd/>
              <w:jc w:val="both"/>
              <w:rPr>
                <w:rFonts w:cs="Times New Roman"/>
                <w:b/>
                <w:bCs/>
                <w:sz w:val="16"/>
                <w:szCs w:val="16"/>
              </w:rPr>
            </w:pPr>
            <w:r w:rsidRPr="00085096">
              <w:rPr>
                <w:rFonts w:cs="Times New Roman"/>
                <w:b/>
                <w:bCs/>
                <w:sz w:val="16"/>
                <w:szCs w:val="16"/>
              </w:rPr>
              <w:t>200</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608EA585" w14:textId="77777777">
            <w:pPr>
              <w:widowControl/>
              <w:autoSpaceDE/>
              <w:autoSpaceDN/>
              <w:adjustRightInd/>
              <w:jc w:val="both"/>
              <w:rPr>
                <w:rFonts w:cs="Times New Roman"/>
                <w:b/>
                <w:bCs/>
                <w:sz w:val="16"/>
                <w:szCs w:val="16"/>
              </w:rPr>
            </w:pPr>
            <w:r w:rsidRPr="00085096">
              <w:rPr>
                <w:rFonts w:cs="Times New Roman"/>
                <w:b/>
                <w:bCs/>
                <w:sz w:val="16"/>
                <w:szCs w:val="16"/>
              </w:rPr>
              <w:t>Filed During Month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5B70BB07"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0EC3E1F9"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0BC0CC8D"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7E73EE72" w14:textId="77777777">
            <w:pPr>
              <w:widowControl/>
              <w:autoSpaceDE/>
              <w:autoSpaceDN/>
              <w:adjustRightInd/>
              <w:jc w:val="both"/>
              <w:rPr>
                <w:rFonts w:cs="Times New Roman"/>
                <w:sz w:val="16"/>
                <w:szCs w:val="16"/>
              </w:rPr>
            </w:pPr>
          </w:p>
        </w:tc>
      </w:tr>
      <w:tr w:rsidRPr="00085096" w:rsidR="006A3802" w:rsidTr="0005204B" w14:paraId="48643F37"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5FDD47B2" w14:textId="77777777">
            <w:pPr>
              <w:widowControl/>
              <w:autoSpaceDE/>
              <w:autoSpaceDN/>
              <w:adjustRightInd/>
              <w:jc w:val="both"/>
              <w:rPr>
                <w:rFonts w:cs="Times New Roman"/>
                <w:b/>
                <w:bCs/>
                <w:sz w:val="16"/>
                <w:szCs w:val="16"/>
              </w:rPr>
            </w:pPr>
            <w:r w:rsidRPr="00085096">
              <w:rPr>
                <w:rFonts w:cs="Times New Roman"/>
                <w:b/>
                <w:bCs/>
                <w:sz w:val="16"/>
                <w:szCs w:val="16"/>
              </w:rPr>
              <w:t>210</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47146103" w14:textId="77777777">
            <w:pPr>
              <w:widowControl/>
              <w:autoSpaceDE/>
              <w:autoSpaceDN/>
              <w:adjustRightInd/>
              <w:jc w:val="both"/>
              <w:rPr>
                <w:rFonts w:cs="Times New Roman"/>
                <w:b/>
                <w:bCs/>
                <w:sz w:val="16"/>
                <w:szCs w:val="16"/>
              </w:rPr>
            </w:pPr>
            <w:r w:rsidRPr="00085096">
              <w:rPr>
                <w:rFonts w:cs="Times New Roman"/>
                <w:b/>
                <w:bCs/>
                <w:sz w:val="16"/>
                <w:szCs w:val="16"/>
              </w:rPr>
              <w:t>Disposed of During Month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73DA98C3"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24236787"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7D477517"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3963E566" w14:textId="77777777">
            <w:pPr>
              <w:widowControl/>
              <w:autoSpaceDE/>
              <w:autoSpaceDN/>
              <w:adjustRightInd/>
              <w:jc w:val="both"/>
              <w:rPr>
                <w:rFonts w:cs="Times New Roman"/>
                <w:sz w:val="16"/>
                <w:szCs w:val="16"/>
              </w:rPr>
            </w:pPr>
          </w:p>
        </w:tc>
      </w:tr>
    </w:tbl>
    <w:p w:rsidRPr="00085096" w:rsidR="006A3802" w:rsidP="006A3802" w:rsidRDefault="006A3802" w14:paraId="48D9ED8F" w14:textId="77777777">
      <w:pPr>
        <w:widowControl/>
        <w:autoSpaceDE/>
        <w:autoSpaceDN/>
        <w:adjustRightInd/>
        <w:jc w:val="both"/>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572"/>
        <w:gridCol w:w="2226"/>
        <w:gridCol w:w="972"/>
        <w:gridCol w:w="1029"/>
        <w:gridCol w:w="736"/>
        <w:gridCol w:w="779"/>
        <w:gridCol w:w="736"/>
        <w:gridCol w:w="779"/>
        <w:gridCol w:w="736"/>
        <w:gridCol w:w="779"/>
      </w:tblGrid>
      <w:tr w:rsidRPr="00085096" w:rsidR="006A3802" w:rsidTr="0005204B" w14:paraId="75264F1B" w14:textId="77777777">
        <w:trPr>
          <w:tblCellSpacing w:w="0" w:type="dxa"/>
          <w:jc w:val="center"/>
        </w:trPr>
        <w:tc>
          <w:tcPr>
            <w:tcW w:w="0" w:type="auto"/>
            <w:gridSpan w:val="10"/>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6B7B52D9" w14:textId="77777777">
            <w:pPr>
              <w:widowControl/>
              <w:autoSpaceDE/>
              <w:autoSpaceDN/>
              <w:adjustRightInd/>
              <w:jc w:val="both"/>
              <w:rPr>
                <w:rFonts w:cs="Times New Roman"/>
                <w:b/>
                <w:bCs/>
                <w:sz w:val="16"/>
                <w:szCs w:val="16"/>
              </w:rPr>
            </w:pPr>
            <w:r w:rsidRPr="00085096">
              <w:rPr>
                <w:rFonts w:cs="Times New Roman"/>
                <w:b/>
                <w:bCs/>
                <w:sz w:val="16"/>
                <w:szCs w:val="16"/>
              </w:rPr>
              <w:t>SECTION C. STATE UI APPEALS DECISIONS BY TYPE OF APPELLANT</w:t>
            </w:r>
          </w:p>
        </w:tc>
      </w:tr>
      <w:tr w:rsidRPr="00085096" w:rsidR="006A3802" w:rsidTr="0005204B" w14:paraId="516E5FF9"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59B5BDD0" w14:textId="77777777">
            <w:pPr>
              <w:widowControl/>
              <w:autoSpaceDE/>
              <w:autoSpaceDN/>
              <w:adjustRightInd/>
              <w:jc w:val="both"/>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C3FA9E8" w14:textId="77777777">
            <w:pPr>
              <w:widowControl/>
              <w:autoSpaceDE/>
              <w:autoSpaceDN/>
              <w:adjustRightInd/>
              <w:jc w:val="both"/>
              <w:rPr>
                <w:rFonts w:cs="Times New Roman"/>
                <w:b/>
                <w:bCs/>
                <w:sz w:val="16"/>
                <w:szCs w:val="16"/>
              </w:rPr>
            </w:pPr>
            <w:r w:rsidRPr="00085096">
              <w:rPr>
                <w:rFonts w:cs="Times New Roman"/>
                <w:b/>
                <w:bCs/>
                <w:sz w:val="16"/>
                <w:szCs w:val="16"/>
              </w:rPr>
              <w:t>APPEALS DECISIONS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165FEDA" w14:textId="77777777">
            <w:pPr>
              <w:widowControl/>
              <w:autoSpaceDE/>
              <w:autoSpaceDN/>
              <w:adjustRightInd/>
              <w:jc w:val="both"/>
              <w:rPr>
                <w:rFonts w:cs="Times New Roman"/>
                <w:b/>
                <w:bCs/>
                <w:sz w:val="16"/>
                <w:szCs w:val="16"/>
              </w:rPr>
            </w:pPr>
            <w:r w:rsidRPr="00085096">
              <w:rPr>
                <w:rFonts w:cs="Times New Roman"/>
                <w:b/>
                <w:bCs/>
                <w:sz w:val="16"/>
                <w:szCs w:val="16"/>
              </w:rPr>
              <w:t>ALL UI DECISIONS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60EEB54E" w14:textId="77777777">
            <w:pPr>
              <w:widowControl/>
              <w:autoSpaceDE/>
              <w:autoSpaceDN/>
              <w:adjustRightInd/>
              <w:jc w:val="both"/>
              <w:rPr>
                <w:rFonts w:cs="Times New Roman"/>
                <w:b/>
                <w:bCs/>
                <w:sz w:val="16"/>
                <w:szCs w:val="16"/>
              </w:rPr>
            </w:pPr>
            <w:r w:rsidRPr="00085096">
              <w:rPr>
                <w:rFonts w:cs="Times New Roman"/>
                <w:b/>
                <w:bCs/>
                <w:sz w:val="16"/>
                <w:szCs w:val="16"/>
              </w:rPr>
              <w:t>CLAIMANT</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40AE4F72" w14:textId="77777777">
            <w:pPr>
              <w:widowControl/>
              <w:autoSpaceDE/>
              <w:autoSpaceDN/>
              <w:adjustRightInd/>
              <w:jc w:val="both"/>
              <w:rPr>
                <w:rFonts w:cs="Times New Roman"/>
                <w:b/>
                <w:bCs/>
                <w:sz w:val="16"/>
                <w:szCs w:val="16"/>
              </w:rPr>
            </w:pPr>
            <w:r w:rsidRPr="00085096">
              <w:rPr>
                <w:rFonts w:cs="Times New Roman"/>
                <w:b/>
                <w:bCs/>
                <w:sz w:val="16"/>
                <w:szCs w:val="16"/>
              </w:rPr>
              <w:t>EMPLOYER</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A2AA7A5" w14:textId="77777777">
            <w:pPr>
              <w:widowControl/>
              <w:autoSpaceDE/>
              <w:autoSpaceDN/>
              <w:adjustRightInd/>
              <w:jc w:val="both"/>
              <w:rPr>
                <w:rFonts w:cs="Times New Roman"/>
                <w:b/>
                <w:bCs/>
                <w:sz w:val="16"/>
                <w:szCs w:val="16"/>
              </w:rPr>
            </w:pPr>
            <w:r w:rsidRPr="00085096">
              <w:rPr>
                <w:rFonts w:cs="Times New Roman"/>
                <w:b/>
                <w:bCs/>
                <w:sz w:val="16"/>
                <w:szCs w:val="16"/>
              </w:rPr>
              <w:t>OTHER</w:t>
            </w:r>
          </w:p>
        </w:tc>
      </w:tr>
      <w:tr w:rsidRPr="00085096" w:rsidR="006A3802" w:rsidTr="0005204B" w14:paraId="290999C0"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1264B731" w14:textId="77777777">
            <w:pPr>
              <w:widowControl/>
              <w:autoSpaceDE/>
              <w:autoSpaceDN/>
              <w:adjustRightInd/>
              <w:jc w:val="both"/>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3CD47D36" w14:textId="77777777">
            <w:pPr>
              <w:widowControl/>
              <w:autoSpaceDE/>
              <w:autoSpaceDN/>
              <w:adjustRightInd/>
              <w:jc w:val="both"/>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3ED4531D" w14:textId="77777777">
            <w:pPr>
              <w:widowControl/>
              <w:autoSpaceDE/>
              <w:autoSpaceDN/>
              <w:adjustRightInd/>
              <w:jc w:val="both"/>
              <w:rPr>
                <w:rFonts w:cs="Times New Roman"/>
                <w:b/>
                <w:bCs/>
                <w:sz w:val="16"/>
                <w:szCs w:val="16"/>
              </w:rPr>
            </w:pPr>
            <w:r w:rsidRPr="00085096">
              <w:rPr>
                <w:rFonts w:cs="Times New Roman"/>
                <w:b/>
                <w:bCs/>
                <w:sz w:val="16"/>
                <w:szCs w:val="16"/>
              </w:rPr>
              <w:t>Lower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28558D9" w14:textId="77777777">
            <w:pPr>
              <w:widowControl/>
              <w:autoSpaceDE/>
              <w:autoSpaceDN/>
              <w:adjustRightInd/>
              <w:jc w:val="both"/>
              <w:rPr>
                <w:rFonts w:cs="Times New Roman"/>
                <w:b/>
                <w:bCs/>
                <w:sz w:val="16"/>
                <w:szCs w:val="16"/>
              </w:rPr>
            </w:pPr>
            <w:r w:rsidRPr="00085096">
              <w:rPr>
                <w:rFonts w:cs="Times New Roman"/>
                <w:b/>
                <w:bCs/>
                <w:sz w:val="16"/>
                <w:szCs w:val="16"/>
              </w:rPr>
              <w:t>Higher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0AE6A75" w14:textId="77777777">
            <w:pPr>
              <w:widowControl/>
              <w:autoSpaceDE/>
              <w:autoSpaceDN/>
              <w:adjustRightInd/>
              <w:jc w:val="both"/>
              <w:rPr>
                <w:rFonts w:cs="Times New Roman"/>
                <w:b/>
                <w:bCs/>
                <w:sz w:val="16"/>
                <w:szCs w:val="16"/>
              </w:rPr>
            </w:pPr>
            <w:r w:rsidRPr="00085096">
              <w:rPr>
                <w:rFonts w:cs="Times New Roman"/>
                <w:b/>
                <w:bCs/>
                <w:sz w:val="16"/>
                <w:szCs w:val="16"/>
              </w:rPr>
              <w:t>Lower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3E36B417" w14:textId="77777777">
            <w:pPr>
              <w:widowControl/>
              <w:autoSpaceDE/>
              <w:autoSpaceDN/>
              <w:adjustRightInd/>
              <w:jc w:val="both"/>
              <w:rPr>
                <w:rFonts w:cs="Times New Roman"/>
                <w:b/>
                <w:bCs/>
                <w:sz w:val="16"/>
                <w:szCs w:val="16"/>
              </w:rPr>
            </w:pPr>
            <w:r w:rsidRPr="00085096">
              <w:rPr>
                <w:rFonts w:cs="Times New Roman"/>
                <w:b/>
                <w:bCs/>
                <w:sz w:val="16"/>
                <w:szCs w:val="16"/>
              </w:rPr>
              <w:t>Higher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53A7A8ED" w14:textId="77777777">
            <w:pPr>
              <w:widowControl/>
              <w:autoSpaceDE/>
              <w:autoSpaceDN/>
              <w:adjustRightInd/>
              <w:jc w:val="both"/>
              <w:rPr>
                <w:rFonts w:cs="Times New Roman"/>
                <w:b/>
                <w:bCs/>
                <w:sz w:val="16"/>
                <w:szCs w:val="16"/>
              </w:rPr>
            </w:pPr>
            <w:r w:rsidRPr="00085096">
              <w:rPr>
                <w:rFonts w:cs="Times New Roman"/>
                <w:b/>
                <w:bCs/>
                <w:sz w:val="16"/>
                <w:szCs w:val="16"/>
              </w:rPr>
              <w:t>Lower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620877D8" w14:textId="77777777">
            <w:pPr>
              <w:widowControl/>
              <w:autoSpaceDE/>
              <w:autoSpaceDN/>
              <w:adjustRightInd/>
              <w:jc w:val="both"/>
              <w:rPr>
                <w:rFonts w:cs="Times New Roman"/>
                <w:b/>
                <w:bCs/>
                <w:sz w:val="16"/>
                <w:szCs w:val="16"/>
              </w:rPr>
            </w:pPr>
            <w:r w:rsidRPr="00085096">
              <w:rPr>
                <w:rFonts w:cs="Times New Roman"/>
                <w:b/>
                <w:bCs/>
                <w:sz w:val="16"/>
                <w:szCs w:val="16"/>
              </w:rPr>
              <w:t>Higher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9EA7AF2" w14:textId="77777777">
            <w:pPr>
              <w:widowControl/>
              <w:autoSpaceDE/>
              <w:autoSpaceDN/>
              <w:adjustRightInd/>
              <w:jc w:val="both"/>
              <w:rPr>
                <w:rFonts w:cs="Times New Roman"/>
                <w:b/>
                <w:bCs/>
                <w:sz w:val="16"/>
                <w:szCs w:val="16"/>
              </w:rPr>
            </w:pPr>
            <w:r w:rsidRPr="00085096">
              <w:rPr>
                <w:rFonts w:cs="Times New Roman"/>
                <w:b/>
                <w:bCs/>
                <w:sz w:val="16"/>
                <w:szCs w:val="16"/>
              </w:rPr>
              <w:t>Lower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337BA22E" w14:textId="77777777">
            <w:pPr>
              <w:widowControl/>
              <w:autoSpaceDE/>
              <w:autoSpaceDN/>
              <w:adjustRightInd/>
              <w:jc w:val="both"/>
              <w:rPr>
                <w:rFonts w:cs="Times New Roman"/>
                <w:b/>
                <w:bCs/>
                <w:sz w:val="16"/>
                <w:szCs w:val="16"/>
              </w:rPr>
            </w:pPr>
            <w:r w:rsidRPr="00085096">
              <w:rPr>
                <w:rFonts w:cs="Times New Roman"/>
                <w:b/>
                <w:bCs/>
                <w:sz w:val="16"/>
                <w:szCs w:val="16"/>
              </w:rPr>
              <w:t>Higher</w:t>
            </w:r>
          </w:p>
        </w:tc>
      </w:tr>
      <w:tr w:rsidRPr="00085096" w:rsidR="006A3802" w:rsidTr="0005204B" w14:paraId="794DC482"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05C28D3" w14:textId="77777777">
            <w:pPr>
              <w:widowControl/>
              <w:autoSpaceDE/>
              <w:autoSpaceDN/>
              <w:adjustRightInd/>
              <w:jc w:val="both"/>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1A970AD6" w14:textId="77777777">
            <w:pPr>
              <w:widowControl/>
              <w:autoSpaceDE/>
              <w:autoSpaceDN/>
              <w:adjustRightInd/>
              <w:jc w:val="both"/>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F8761AD" w14:textId="77777777">
            <w:pPr>
              <w:widowControl/>
              <w:autoSpaceDE/>
              <w:autoSpaceDN/>
              <w:adjustRightInd/>
              <w:jc w:val="both"/>
              <w:rPr>
                <w:rFonts w:cs="Times New Roman"/>
                <w:b/>
                <w:bCs/>
                <w:sz w:val="16"/>
                <w:szCs w:val="16"/>
              </w:rPr>
            </w:pPr>
            <w:r w:rsidRPr="00085096">
              <w:rPr>
                <w:rFonts w:cs="Times New Roman"/>
                <w:b/>
                <w:bCs/>
                <w:sz w:val="16"/>
                <w:szCs w:val="16"/>
              </w:rPr>
              <w:t>(12)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7BAEA95" w14:textId="77777777">
            <w:pPr>
              <w:widowControl/>
              <w:autoSpaceDE/>
              <w:autoSpaceDN/>
              <w:adjustRightInd/>
              <w:jc w:val="both"/>
              <w:rPr>
                <w:rFonts w:cs="Times New Roman"/>
                <w:b/>
                <w:bCs/>
                <w:sz w:val="16"/>
                <w:szCs w:val="16"/>
              </w:rPr>
            </w:pPr>
            <w:r w:rsidRPr="00085096">
              <w:rPr>
                <w:rFonts w:cs="Times New Roman"/>
                <w:b/>
                <w:bCs/>
                <w:sz w:val="16"/>
                <w:szCs w:val="16"/>
              </w:rPr>
              <w:t>(13)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58C653EF" w14:textId="77777777">
            <w:pPr>
              <w:widowControl/>
              <w:autoSpaceDE/>
              <w:autoSpaceDN/>
              <w:adjustRightInd/>
              <w:jc w:val="both"/>
              <w:rPr>
                <w:rFonts w:cs="Times New Roman"/>
                <w:b/>
                <w:bCs/>
                <w:sz w:val="16"/>
                <w:szCs w:val="16"/>
              </w:rPr>
            </w:pPr>
            <w:r w:rsidRPr="00085096">
              <w:rPr>
                <w:rFonts w:cs="Times New Roman"/>
                <w:b/>
                <w:bCs/>
                <w:sz w:val="16"/>
                <w:szCs w:val="16"/>
              </w:rPr>
              <w:t>(14)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4B8ED0C4" w14:textId="77777777">
            <w:pPr>
              <w:widowControl/>
              <w:autoSpaceDE/>
              <w:autoSpaceDN/>
              <w:adjustRightInd/>
              <w:jc w:val="both"/>
              <w:rPr>
                <w:rFonts w:cs="Times New Roman"/>
                <w:b/>
                <w:bCs/>
                <w:sz w:val="16"/>
                <w:szCs w:val="16"/>
              </w:rPr>
            </w:pPr>
            <w:r w:rsidRPr="00085096">
              <w:rPr>
                <w:rFonts w:cs="Times New Roman"/>
                <w:b/>
                <w:bCs/>
                <w:sz w:val="16"/>
                <w:szCs w:val="16"/>
              </w:rPr>
              <w:t>(15)</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40EBB9FB" w14:textId="77777777">
            <w:pPr>
              <w:widowControl/>
              <w:autoSpaceDE/>
              <w:autoSpaceDN/>
              <w:adjustRightInd/>
              <w:jc w:val="both"/>
              <w:rPr>
                <w:rFonts w:cs="Times New Roman"/>
                <w:b/>
                <w:bCs/>
                <w:sz w:val="16"/>
                <w:szCs w:val="16"/>
              </w:rPr>
            </w:pPr>
            <w:r w:rsidRPr="00085096">
              <w:rPr>
                <w:rFonts w:cs="Times New Roman"/>
                <w:b/>
                <w:bCs/>
                <w:sz w:val="16"/>
                <w:szCs w:val="16"/>
              </w:rPr>
              <w:t>(16)</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E4AB6AA" w14:textId="77777777">
            <w:pPr>
              <w:widowControl/>
              <w:autoSpaceDE/>
              <w:autoSpaceDN/>
              <w:adjustRightInd/>
              <w:jc w:val="both"/>
              <w:rPr>
                <w:rFonts w:cs="Times New Roman"/>
                <w:b/>
                <w:bCs/>
                <w:sz w:val="16"/>
                <w:szCs w:val="16"/>
              </w:rPr>
            </w:pPr>
            <w:r w:rsidRPr="00085096">
              <w:rPr>
                <w:rFonts w:cs="Times New Roman"/>
                <w:b/>
                <w:bCs/>
                <w:sz w:val="16"/>
                <w:szCs w:val="16"/>
              </w:rPr>
              <w:t>(17)</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34E617E" w14:textId="77777777">
            <w:pPr>
              <w:widowControl/>
              <w:autoSpaceDE/>
              <w:autoSpaceDN/>
              <w:adjustRightInd/>
              <w:jc w:val="both"/>
              <w:rPr>
                <w:rFonts w:cs="Times New Roman"/>
                <w:b/>
                <w:bCs/>
                <w:sz w:val="16"/>
                <w:szCs w:val="16"/>
              </w:rPr>
            </w:pPr>
            <w:r w:rsidRPr="00085096">
              <w:rPr>
                <w:rFonts w:cs="Times New Roman"/>
                <w:b/>
                <w:bCs/>
                <w:sz w:val="16"/>
                <w:szCs w:val="16"/>
              </w:rPr>
              <w:t>(18)</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0FEC80E" w14:textId="77777777">
            <w:pPr>
              <w:widowControl/>
              <w:autoSpaceDE/>
              <w:autoSpaceDN/>
              <w:adjustRightInd/>
              <w:jc w:val="both"/>
              <w:rPr>
                <w:rFonts w:cs="Times New Roman"/>
                <w:b/>
                <w:bCs/>
                <w:sz w:val="16"/>
                <w:szCs w:val="16"/>
              </w:rPr>
            </w:pPr>
            <w:r w:rsidRPr="00085096">
              <w:rPr>
                <w:rFonts w:cs="Times New Roman"/>
                <w:b/>
                <w:bCs/>
                <w:sz w:val="16"/>
                <w:szCs w:val="16"/>
              </w:rPr>
              <w:t>(19)</w:t>
            </w:r>
          </w:p>
        </w:tc>
      </w:tr>
      <w:tr w:rsidRPr="00085096" w:rsidR="006A3802" w:rsidTr="0005204B" w14:paraId="345EAC5C"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3778B713" w14:textId="77777777">
            <w:pPr>
              <w:widowControl/>
              <w:autoSpaceDE/>
              <w:autoSpaceDN/>
              <w:adjustRightInd/>
              <w:jc w:val="both"/>
              <w:rPr>
                <w:rFonts w:cs="Times New Roman"/>
                <w:b/>
                <w:bCs/>
                <w:sz w:val="16"/>
                <w:szCs w:val="16"/>
              </w:rPr>
            </w:pPr>
            <w:r w:rsidRPr="00085096">
              <w:rPr>
                <w:rFonts w:cs="Times New Roman"/>
                <w:b/>
                <w:bCs/>
                <w:sz w:val="16"/>
                <w:szCs w:val="16"/>
              </w:rPr>
              <w:t>300</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D141385" w14:textId="77777777">
            <w:pPr>
              <w:widowControl/>
              <w:autoSpaceDE/>
              <w:autoSpaceDN/>
              <w:adjustRightInd/>
              <w:jc w:val="both"/>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763D90F5"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32EEF753"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1492E96C"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63118589"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323CC68A"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609979F1"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7AE7FC45"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30C5EE96" w14:textId="77777777">
            <w:pPr>
              <w:widowControl/>
              <w:autoSpaceDE/>
              <w:autoSpaceDN/>
              <w:adjustRightInd/>
              <w:jc w:val="both"/>
              <w:rPr>
                <w:rFonts w:cs="Times New Roman"/>
                <w:sz w:val="16"/>
                <w:szCs w:val="16"/>
              </w:rPr>
            </w:pPr>
          </w:p>
        </w:tc>
      </w:tr>
      <w:tr w:rsidRPr="00085096" w:rsidR="006A3802" w:rsidTr="0005204B" w14:paraId="73163E0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F072448" w14:textId="77777777">
            <w:pPr>
              <w:widowControl/>
              <w:autoSpaceDE/>
              <w:autoSpaceDN/>
              <w:adjustRightInd/>
              <w:jc w:val="both"/>
              <w:rPr>
                <w:rFonts w:cs="Times New Roman"/>
                <w:b/>
                <w:bCs/>
                <w:sz w:val="16"/>
                <w:szCs w:val="16"/>
              </w:rPr>
            </w:pPr>
            <w:r w:rsidRPr="00085096">
              <w:rPr>
                <w:rFonts w:cs="Times New Roman"/>
                <w:b/>
                <w:bCs/>
                <w:sz w:val="16"/>
                <w:szCs w:val="16"/>
              </w:rPr>
              <w:t>310</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4007B659" w14:textId="77777777">
            <w:pPr>
              <w:widowControl/>
              <w:autoSpaceDE/>
              <w:autoSpaceDN/>
              <w:adjustRightInd/>
              <w:jc w:val="both"/>
              <w:rPr>
                <w:rFonts w:cs="Times New Roman"/>
                <w:b/>
                <w:bCs/>
                <w:sz w:val="16"/>
                <w:szCs w:val="16"/>
              </w:rPr>
            </w:pPr>
            <w:r w:rsidRPr="00085096">
              <w:rPr>
                <w:rFonts w:cs="Times New Roman"/>
                <w:b/>
                <w:bCs/>
                <w:sz w:val="16"/>
                <w:szCs w:val="16"/>
              </w:rPr>
              <w:t>In  Favor of Appellant</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02EB4628"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16EF2D7F"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70B1271F"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5736B3C4"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689B486F"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2836A92F"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54054844"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69B22A86" w14:textId="77777777">
            <w:pPr>
              <w:widowControl/>
              <w:autoSpaceDE/>
              <w:autoSpaceDN/>
              <w:adjustRightInd/>
              <w:jc w:val="both"/>
              <w:rPr>
                <w:rFonts w:cs="Times New Roman"/>
                <w:sz w:val="16"/>
                <w:szCs w:val="16"/>
              </w:rPr>
            </w:pPr>
          </w:p>
        </w:tc>
      </w:tr>
    </w:tbl>
    <w:p w:rsidRPr="00085096" w:rsidR="006A3802" w:rsidP="006A3802" w:rsidRDefault="006A3802" w14:paraId="375598B6" w14:textId="77777777">
      <w:pPr>
        <w:widowControl/>
        <w:autoSpaceDE/>
        <w:autoSpaceDN/>
        <w:adjustRightInd/>
        <w:jc w:val="both"/>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547"/>
        <w:gridCol w:w="1220"/>
        <w:gridCol w:w="1399"/>
        <w:gridCol w:w="1135"/>
        <w:gridCol w:w="1804"/>
        <w:gridCol w:w="1378"/>
        <w:gridCol w:w="999"/>
        <w:gridCol w:w="862"/>
      </w:tblGrid>
      <w:tr w:rsidRPr="00085096" w:rsidR="006A3802" w:rsidTr="0005204B" w14:paraId="76D13A6F" w14:textId="77777777">
        <w:trPr>
          <w:tblCellSpacing w:w="0" w:type="dxa"/>
          <w:jc w:val="center"/>
        </w:trPr>
        <w:tc>
          <w:tcPr>
            <w:tcW w:w="0" w:type="auto"/>
            <w:gridSpan w:val="8"/>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69D04AC4" w14:textId="77777777">
            <w:pPr>
              <w:widowControl/>
              <w:autoSpaceDE/>
              <w:autoSpaceDN/>
              <w:adjustRightInd/>
              <w:jc w:val="both"/>
              <w:rPr>
                <w:rFonts w:cs="Times New Roman"/>
                <w:b/>
                <w:bCs/>
                <w:sz w:val="16"/>
                <w:szCs w:val="16"/>
              </w:rPr>
            </w:pPr>
            <w:r w:rsidRPr="00085096">
              <w:rPr>
                <w:rFonts w:cs="Times New Roman"/>
                <w:b/>
                <w:bCs/>
                <w:sz w:val="16"/>
                <w:szCs w:val="16"/>
              </w:rPr>
              <w:t>SECTION D. NUMBER OF LOWER AUTHORITY STATE UI APPEALS DECISIONS BY TYPE OF ISSUE</w:t>
            </w:r>
          </w:p>
        </w:tc>
      </w:tr>
      <w:tr w:rsidRPr="00085096" w:rsidR="006A3802" w:rsidTr="0005204B" w14:paraId="416DC950"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53BBB07B" w14:textId="77777777">
            <w:pPr>
              <w:widowControl/>
              <w:autoSpaceDE/>
              <w:autoSpaceDN/>
              <w:adjustRightInd/>
              <w:jc w:val="both"/>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626E37C6" w14:textId="77777777">
            <w:pPr>
              <w:widowControl/>
              <w:autoSpaceDE/>
              <w:autoSpaceDN/>
              <w:adjustRightInd/>
              <w:jc w:val="both"/>
              <w:rPr>
                <w:rFonts w:cs="Times New Roman"/>
                <w:b/>
                <w:bCs/>
                <w:sz w:val="16"/>
                <w:szCs w:val="16"/>
              </w:rPr>
            </w:pPr>
            <w:r w:rsidRPr="00085096">
              <w:rPr>
                <w:rFonts w:cs="Times New Roman"/>
                <w:b/>
                <w:bCs/>
                <w:sz w:val="16"/>
                <w:szCs w:val="16"/>
              </w:rPr>
              <w:t>TOTAL UI</w:t>
            </w:r>
            <w:r w:rsidRPr="00085096">
              <w:rPr>
                <w:rFonts w:cs="Times New Roman"/>
                <w:b/>
                <w:bCs/>
                <w:sz w:val="16"/>
                <w:szCs w:val="16"/>
              </w:rPr>
              <w:br/>
              <w:t>DECISIONS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395E7FA5" w14:textId="77777777">
            <w:pPr>
              <w:widowControl/>
              <w:autoSpaceDE/>
              <w:autoSpaceDN/>
              <w:adjustRightInd/>
              <w:jc w:val="both"/>
              <w:rPr>
                <w:rFonts w:cs="Times New Roman"/>
                <w:b/>
                <w:bCs/>
                <w:sz w:val="16"/>
                <w:szCs w:val="16"/>
              </w:rPr>
            </w:pPr>
            <w:r w:rsidRPr="00085096">
              <w:rPr>
                <w:rFonts w:cs="Times New Roman"/>
                <w:b/>
                <w:bCs/>
                <w:sz w:val="16"/>
                <w:szCs w:val="16"/>
              </w:rPr>
              <w:t>VOLUNTARY</w:t>
            </w:r>
            <w:r w:rsidRPr="00085096">
              <w:rPr>
                <w:rFonts w:cs="Times New Roman"/>
                <w:b/>
                <w:bCs/>
                <w:sz w:val="16"/>
                <w:szCs w:val="16"/>
              </w:rPr>
              <w:br/>
              <w:t>QUIT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953B92D" w14:textId="77777777">
            <w:pPr>
              <w:widowControl/>
              <w:autoSpaceDE/>
              <w:autoSpaceDN/>
              <w:adjustRightInd/>
              <w:jc w:val="both"/>
              <w:rPr>
                <w:rFonts w:cs="Times New Roman"/>
                <w:b/>
                <w:bCs/>
                <w:sz w:val="16"/>
                <w:szCs w:val="16"/>
              </w:rPr>
            </w:pPr>
            <w:r w:rsidRPr="00085096">
              <w:rPr>
                <w:rFonts w:cs="Times New Roman"/>
                <w:b/>
                <w:bCs/>
                <w:sz w:val="16"/>
                <w:szCs w:val="16"/>
              </w:rPr>
              <w:t>MIS-</w:t>
            </w:r>
            <w:r w:rsidRPr="00085096">
              <w:rPr>
                <w:rFonts w:cs="Times New Roman"/>
                <w:b/>
                <w:bCs/>
                <w:sz w:val="16"/>
                <w:szCs w:val="16"/>
              </w:rPr>
              <w:br/>
              <w:t>CONDUCT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1BF3E431" w14:textId="77777777">
            <w:pPr>
              <w:widowControl/>
              <w:autoSpaceDE/>
              <w:autoSpaceDN/>
              <w:adjustRightInd/>
              <w:jc w:val="both"/>
              <w:rPr>
                <w:rFonts w:cs="Times New Roman"/>
                <w:b/>
                <w:bCs/>
                <w:sz w:val="16"/>
                <w:szCs w:val="16"/>
              </w:rPr>
            </w:pPr>
            <w:r w:rsidRPr="00085096">
              <w:rPr>
                <w:rFonts w:cs="Times New Roman"/>
                <w:b/>
                <w:bCs/>
                <w:sz w:val="16"/>
                <w:szCs w:val="16"/>
              </w:rPr>
              <w:t>REFUSAL OF</w:t>
            </w:r>
            <w:r w:rsidRPr="00085096">
              <w:rPr>
                <w:rFonts w:cs="Times New Roman"/>
                <w:b/>
                <w:bCs/>
                <w:sz w:val="16"/>
                <w:szCs w:val="16"/>
              </w:rPr>
              <w:br/>
              <w:t>SUITABLE WORK</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7685F48E" w14:textId="77777777">
            <w:pPr>
              <w:widowControl/>
              <w:autoSpaceDE/>
              <w:autoSpaceDN/>
              <w:adjustRightInd/>
              <w:jc w:val="both"/>
              <w:rPr>
                <w:rFonts w:cs="Times New Roman"/>
                <w:b/>
                <w:bCs/>
                <w:sz w:val="16"/>
                <w:szCs w:val="16"/>
              </w:rPr>
            </w:pPr>
            <w:r w:rsidRPr="00085096">
              <w:rPr>
                <w:rFonts w:cs="Times New Roman"/>
                <w:b/>
                <w:bCs/>
                <w:sz w:val="16"/>
                <w:szCs w:val="16"/>
              </w:rPr>
              <w:t>NOT ABLE or</w:t>
            </w:r>
            <w:r w:rsidRPr="00085096">
              <w:rPr>
                <w:rFonts w:cs="Times New Roman"/>
                <w:b/>
                <w:bCs/>
                <w:sz w:val="16"/>
                <w:szCs w:val="16"/>
              </w:rPr>
              <w:br/>
              <w:t>AVAILABLE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C03D3BD" w14:textId="77777777">
            <w:pPr>
              <w:widowControl/>
              <w:autoSpaceDE/>
              <w:autoSpaceDN/>
              <w:adjustRightInd/>
              <w:jc w:val="both"/>
              <w:rPr>
                <w:rFonts w:cs="Times New Roman"/>
                <w:b/>
                <w:bCs/>
                <w:sz w:val="16"/>
                <w:szCs w:val="16"/>
              </w:rPr>
            </w:pPr>
            <w:r w:rsidRPr="00085096">
              <w:rPr>
                <w:rFonts w:cs="Times New Roman"/>
                <w:b/>
                <w:bCs/>
                <w:sz w:val="16"/>
                <w:szCs w:val="16"/>
              </w:rPr>
              <w:t>LABOR</w:t>
            </w:r>
            <w:r w:rsidRPr="00085096">
              <w:rPr>
                <w:rFonts w:cs="Times New Roman"/>
                <w:b/>
                <w:bCs/>
                <w:sz w:val="16"/>
                <w:szCs w:val="16"/>
              </w:rPr>
              <w:br/>
              <w:t>DISPUTE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9DEBFB9" w14:textId="77777777">
            <w:pPr>
              <w:widowControl/>
              <w:autoSpaceDE/>
              <w:autoSpaceDN/>
              <w:adjustRightInd/>
              <w:jc w:val="both"/>
              <w:rPr>
                <w:rFonts w:cs="Times New Roman"/>
                <w:b/>
                <w:bCs/>
                <w:sz w:val="16"/>
                <w:szCs w:val="16"/>
              </w:rPr>
            </w:pPr>
            <w:r w:rsidRPr="00085096">
              <w:rPr>
                <w:rFonts w:cs="Times New Roman"/>
                <w:b/>
                <w:bCs/>
                <w:sz w:val="16"/>
                <w:szCs w:val="16"/>
              </w:rPr>
              <w:t>OTHER</w:t>
            </w:r>
          </w:p>
        </w:tc>
      </w:tr>
      <w:tr w:rsidRPr="00085096" w:rsidR="006A3802" w:rsidTr="0005204B" w14:paraId="12D6C0B8"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BD0E93E" w14:textId="77777777">
            <w:pPr>
              <w:widowControl/>
              <w:autoSpaceDE/>
              <w:autoSpaceDN/>
              <w:adjustRightInd/>
              <w:jc w:val="both"/>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890A793" w14:textId="77777777">
            <w:pPr>
              <w:widowControl/>
              <w:autoSpaceDE/>
              <w:autoSpaceDN/>
              <w:adjustRightInd/>
              <w:jc w:val="both"/>
              <w:rPr>
                <w:rFonts w:cs="Times New Roman"/>
                <w:b/>
                <w:bCs/>
                <w:sz w:val="16"/>
                <w:szCs w:val="16"/>
              </w:rPr>
            </w:pPr>
            <w:r w:rsidRPr="00085096">
              <w:rPr>
                <w:rFonts w:cs="Times New Roman"/>
                <w:b/>
                <w:bCs/>
                <w:sz w:val="16"/>
                <w:szCs w:val="16"/>
              </w:rPr>
              <w:t>(20)</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307960C9" w14:textId="77777777">
            <w:pPr>
              <w:widowControl/>
              <w:autoSpaceDE/>
              <w:autoSpaceDN/>
              <w:adjustRightInd/>
              <w:jc w:val="both"/>
              <w:rPr>
                <w:rFonts w:cs="Times New Roman"/>
                <w:b/>
                <w:bCs/>
                <w:sz w:val="16"/>
                <w:szCs w:val="16"/>
              </w:rPr>
            </w:pPr>
            <w:r w:rsidRPr="00085096">
              <w:rPr>
                <w:rFonts w:cs="Times New Roman"/>
                <w:b/>
                <w:bCs/>
                <w:sz w:val="16"/>
                <w:szCs w:val="16"/>
              </w:rPr>
              <w:t>(21)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3B82C334" w14:textId="77777777">
            <w:pPr>
              <w:widowControl/>
              <w:autoSpaceDE/>
              <w:autoSpaceDN/>
              <w:adjustRightInd/>
              <w:jc w:val="both"/>
              <w:rPr>
                <w:rFonts w:cs="Times New Roman"/>
                <w:b/>
                <w:bCs/>
                <w:sz w:val="16"/>
                <w:szCs w:val="16"/>
              </w:rPr>
            </w:pPr>
            <w:r w:rsidRPr="00085096">
              <w:rPr>
                <w:rFonts w:cs="Times New Roman"/>
                <w:b/>
                <w:bCs/>
                <w:sz w:val="16"/>
                <w:szCs w:val="16"/>
              </w:rPr>
              <w:t>(22)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228786F9" w14:textId="77777777">
            <w:pPr>
              <w:widowControl/>
              <w:autoSpaceDE/>
              <w:autoSpaceDN/>
              <w:adjustRightInd/>
              <w:jc w:val="both"/>
              <w:rPr>
                <w:rFonts w:cs="Times New Roman"/>
                <w:b/>
                <w:bCs/>
                <w:sz w:val="16"/>
                <w:szCs w:val="16"/>
              </w:rPr>
            </w:pPr>
            <w:r w:rsidRPr="00085096">
              <w:rPr>
                <w:rFonts w:cs="Times New Roman"/>
                <w:b/>
                <w:bCs/>
                <w:sz w:val="16"/>
                <w:szCs w:val="16"/>
              </w:rPr>
              <w:t>(23)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4451B335" w14:textId="77777777">
            <w:pPr>
              <w:widowControl/>
              <w:autoSpaceDE/>
              <w:autoSpaceDN/>
              <w:adjustRightInd/>
              <w:jc w:val="both"/>
              <w:rPr>
                <w:rFonts w:cs="Times New Roman"/>
                <w:b/>
                <w:bCs/>
                <w:sz w:val="16"/>
                <w:szCs w:val="16"/>
              </w:rPr>
            </w:pPr>
            <w:r w:rsidRPr="00085096">
              <w:rPr>
                <w:rFonts w:cs="Times New Roman"/>
                <w:b/>
                <w:bCs/>
                <w:sz w:val="16"/>
                <w:szCs w:val="16"/>
              </w:rPr>
              <w:t>(24)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D54CD4D" w14:textId="77777777">
            <w:pPr>
              <w:widowControl/>
              <w:autoSpaceDE/>
              <w:autoSpaceDN/>
              <w:adjustRightInd/>
              <w:jc w:val="both"/>
              <w:rPr>
                <w:rFonts w:cs="Times New Roman"/>
                <w:b/>
                <w:bCs/>
                <w:sz w:val="16"/>
                <w:szCs w:val="16"/>
              </w:rPr>
            </w:pPr>
            <w:r w:rsidRPr="00085096">
              <w:rPr>
                <w:rFonts w:cs="Times New Roman"/>
                <w:b/>
                <w:bCs/>
                <w:sz w:val="16"/>
                <w:szCs w:val="16"/>
              </w:rPr>
              <w:t>(25)</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0954BCAC" w14:textId="77777777">
            <w:pPr>
              <w:widowControl/>
              <w:autoSpaceDE/>
              <w:autoSpaceDN/>
              <w:adjustRightInd/>
              <w:jc w:val="both"/>
              <w:rPr>
                <w:rFonts w:cs="Times New Roman"/>
                <w:b/>
                <w:bCs/>
                <w:sz w:val="16"/>
                <w:szCs w:val="16"/>
              </w:rPr>
            </w:pPr>
            <w:r w:rsidRPr="00085096">
              <w:rPr>
                <w:rFonts w:cs="Times New Roman"/>
                <w:b/>
                <w:bCs/>
                <w:sz w:val="16"/>
                <w:szCs w:val="16"/>
              </w:rPr>
              <w:t>(26)</w:t>
            </w:r>
          </w:p>
        </w:tc>
      </w:tr>
      <w:tr w:rsidRPr="00085096" w:rsidR="006A3802" w:rsidTr="0005204B" w14:paraId="587F248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3802" w:rsidP="0005204B" w:rsidRDefault="006A3802" w14:paraId="53AC0917" w14:textId="77777777">
            <w:pPr>
              <w:widowControl/>
              <w:autoSpaceDE/>
              <w:autoSpaceDN/>
              <w:adjustRightInd/>
              <w:jc w:val="both"/>
              <w:rPr>
                <w:rFonts w:cs="Times New Roman"/>
                <w:b/>
                <w:bCs/>
                <w:sz w:val="16"/>
                <w:szCs w:val="16"/>
              </w:rPr>
            </w:pPr>
            <w:r w:rsidRPr="00085096">
              <w:rPr>
                <w:rFonts w:cs="Times New Roman"/>
                <w:b/>
                <w:bCs/>
                <w:sz w:val="16"/>
                <w:szCs w:val="16"/>
              </w:rPr>
              <w:t>400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09E5A4AE"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49EB5B36"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651702B4"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3ECF964C"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3CC5B275"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075C0BF9" w14:textId="77777777">
            <w:pPr>
              <w:widowControl/>
              <w:autoSpaceDE/>
              <w:autoSpaceDN/>
              <w:adjustRightInd/>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3802" w:rsidP="0005204B" w:rsidRDefault="006A3802" w14:paraId="7143FE49" w14:textId="77777777">
            <w:pPr>
              <w:widowControl/>
              <w:autoSpaceDE/>
              <w:autoSpaceDN/>
              <w:adjustRightInd/>
              <w:jc w:val="both"/>
              <w:rPr>
                <w:rFonts w:cs="Times New Roman"/>
                <w:sz w:val="16"/>
                <w:szCs w:val="16"/>
              </w:rPr>
            </w:pPr>
          </w:p>
        </w:tc>
      </w:tr>
    </w:tbl>
    <w:p w:rsidRPr="006A3802" w:rsidR="006A3802" w:rsidP="006A3802" w:rsidRDefault="006A3802" w14:paraId="20A8A84F" w14:textId="10B76340">
      <w:pPr>
        <w:jc w:val="both"/>
        <w:rPr>
          <w:rFonts w:cs="Times New Roman"/>
          <w:sz w:val="16"/>
          <w:szCs w:val="16"/>
        </w:rPr>
      </w:pPr>
      <w:r w:rsidRPr="00085096">
        <w:rPr>
          <w:rFonts w:cs="Times New Roman"/>
          <w:sz w:val="18"/>
          <w:szCs w:val="18"/>
        </w:rPr>
        <w:t>Comments</w:t>
      </w:r>
      <w:r w:rsidRPr="00085096">
        <w:rPr>
          <w:rFonts w:cs="Times New Roman"/>
          <w:sz w:val="18"/>
          <w:szCs w:val="18"/>
        </w:rPr>
        <w:br/>
      </w:r>
      <w:r w:rsidRPr="006A3802">
        <w:rPr>
          <w:rFonts w:cs="Times New Roman"/>
          <w:sz w:val="16"/>
          <w:szCs w:val="16"/>
        </w:rPr>
        <w:br/>
      </w:r>
      <w:r w:rsidRPr="006A3802">
        <w:rPr>
          <w:rFonts w:cs="Times New Roman"/>
          <w:b/>
          <w:bCs/>
          <w:sz w:val="16"/>
          <w:szCs w:val="16"/>
        </w:rPr>
        <w:t>OMB No.:</w:t>
      </w:r>
      <w:r w:rsidRPr="006A3802">
        <w:rPr>
          <w:rFonts w:cs="Times New Roman"/>
          <w:sz w:val="16"/>
          <w:szCs w:val="16"/>
        </w:rPr>
        <w:t xml:space="preserve"> 1205-0172</w:t>
      </w:r>
      <w:r w:rsidRPr="006A3802">
        <w:rPr>
          <w:rFonts w:cs="Times New Roman"/>
          <w:sz w:val="16"/>
          <w:szCs w:val="16"/>
        </w:rPr>
        <w:tab/>
      </w:r>
      <w:r>
        <w:rPr>
          <w:rFonts w:cs="Times New Roman"/>
          <w:sz w:val="16"/>
          <w:szCs w:val="16"/>
        </w:rPr>
        <w:t xml:space="preserve">Expiration Date: </w:t>
      </w:r>
      <w:r w:rsidR="005D5AEA">
        <w:rPr>
          <w:rFonts w:cs="Times New Roman"/>
          <w:sz w:val="16"/>
          <w:szCs w:val="16"/>
        </w:rPr>
        <w:t>xx/xx/xxxx</w:t>
      </w:r>
      <w:bookmarkStart w:name="_GoBack" w:id="8"/>
      <w:bookmarkEnd w:id="8"/>
      <w:r w:rsidRPr="006A3802">
        <w:rPr>
          <w:rFonts w:cs="Times New Roman"/>
          <w:sz w:val="16"/>
          <w:szCs w:val="16"/>
        </w:rPr>
        <w:tab/>
      </w:r>
      <w:r>
        <w:rPr>
          <w:rFonts w:cs="Times New Roman"/>
          <w:sz w:val="16"/>
          <w:szCs w:val="16"/>
        </w:rPr>
        <w:tab/>
      </w:r>
      <w:r w:rsidRPr="006A3802">
        <w:rPr>
          <w:rFonts w:cs="Times New Roman"/>
          <w:b/>
          <w:bCs/>
          <w:sz w:val="16"/>
          <w:szCs w:val="16"/>
        </w:rPr>
        <w:t>OMB Burden Hours:</w:t>
      </w:r>
      <w:r w:rsidRPr="006A3802">
        <w:rPr>
          <w:rFonts w:cs="Times New Roman"/>
          <w:sz w:val="16"/>
          <w:szCs w:val="16"/>
        </w:rPr>
        <w:t xml:space="preserve"> 60 minutes </w:t>
      </w:r>
    </w:p>
    <w:p w:rsidRPr="006A3802" w:rsidR="006A3802" w:rsidP="006A3802" w:rsidRDefault="006A3802" w14:paraId="014D95B3" w14:textId="77777777">
      <w:pPr>
        <w:jc w:val="both"/>
        <w:rPr>
          <w:rFonts w:cs="Times New Roman"/>
          <w:sz w:val="16"/>
          <w:szCs w:val="16"/>
        </w:rPr>
      </w:pPr>
    </w:p>
    <w:p w:rsidRPr="006A3802" w:rsidR="006A3802" w:rsidP="006A3802" w:rsidRDefault="006A3802" w14:paraId="1874B3F2" w14:textId="77777777">
      <w:pPr>
        <w:jc w:val="both"/>
        <w:rPr>
          <w:rFonts w:cs="Times New Roman"/>
          <w:sz w:val="16"/>
          <w:szCs w:val="16"/>
        </w:rPr>
      </w:pPr>
      <w:r w:rsidRPr="006A3802">
        <w:rPr>
          <w:rFonts w:cs="Times New Roman"/>
          <w:b/>
          <w:bCs/>
          <w:sz w:val="16"/>
          <w:szCs w:val="16"/>
        </w:rPr>
        <w:t>OMB Burden Statement:</w:t>
      </w:r>
      <w:r w:rsidRPr="006A3802">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6A3802" w:rsidR="006A3802" w:rsidP="006A3802" w:rsidRDefault="006A3802" w14:paraId="5027FC11" w14:textId="77777777">
      <w:pPr>
        <w:widowControl/>
        <w:autoSpaceDE/>
        <w:autoSpaceDN/>
        <w:adjustRightInd/>
        <w:spacing w:after="160" w:line="259" w:lineRule="auto"/>
        <w:rPr>
          <w:rFonts w:cs="Times New Roman"/>
          <w:sz w:val="16"/>
          <w:szCs w:val="16"/>
        </w:rPr>
      </w:pPr>
      <w:r w:rsidRPr="006A3802">
        <w:rPr>
          <w:rFonts w:cs="Times New Roman"/>
          <w:sz w:val="16"/>
          <w:szCs w:val="16"/>
        </w:rPr>
        <w:br w:type="page"/>
      </w:r>
    </w:p>
    <w:p w:rsidRPr="00085096" w:rsidR="006A3802" w:rsidP="006A3802" w:rsidRDefault="006A3802" w14:paraId="28FE0383" w14:textId="77777777">
      <w:pPr>
        <w:pStyle w:val="Heading1"/>
      </w:pPr>
      <w:bookmarkStart w:name="_Toc12875224" w:id="9"/>
      <w:bookmarkStart w:name="_Toc13575788" w:id="10"/>
      <w:bookmarkStart w:name="_Toc13576457" w:id="11"/>
      <w:bookmarkStart w:name="_Toc15473204" w:id="12"/>
      <w:bookmarkStart w:name="_Toc16159712" w:id="13"/>
      <w:r w:rsidRPr="00085096">
        <w:lastRenderedPageBreak/>
        <w:t>Purpose</w:t>
      </w:r>
      <w:bookmarkEnd w:id="9"/>
      <w:bookmarkEnd w:id="10"/>
      <w:bookmarkEnd w:id="11"/>
      <w:bookmarkEnd w:id="12"/>
      <w:bookmarkEnd w:id="13"/>
    </w:p>
    <w:p w:rsidRPr="00085096" w:rsidR="006A3802" w:rsidP="006A3802" w:rsidRDefault="006A3802" w14:paraId="33D986F7" w14:textId="77777777">
      <w:pPr>
        <w:ind w:left="360"/>
        <w:jc w:val="both"/>
        <w:rPr>
          <w:rFonts w:cs="Times New Roman"/>
        </w:rPr>
      </w:pPr>
      <w:r w:rsidRPr="00085096">
        <w:rPr>
          <w:rFonts w:cs="Times New Roman"/>
        </w:rPr>
        <w:t>The ETA 5130 report is the basic source of information on the appeals case workload in each state under the regular programs of</w:t>
      </w:r>
      <w:r>
        <w:rPr>
          <w:rFonts w:cs="Times New Roman"/>
        </w:rPr>
        <w:t xml:space="preserve"> state unemployment insurance, U</w:t>
      </w:r>
      <w:r w:rsidRPr="00085096">
        <w:rPr>
          <w:rFonts w:cs="Times New Roman"/>
        </w:rPr>
        <w:t>nemploym</w:t>
      </w:r>
      <w:r>
        <w:rPr>
          <w:rFonts w:cs="Times New Roman"/>
        </w:rPr>
        <w:t>ent Compensation for Federal Employees, and Unemployment C</w:t>
      </w:r>
      <w:r w:rsidRPr="00085096">
        <w:rPr>
          <w:rFonts w:cs="Times New Roman"/>
        </w:rPr>
        <w:t xml:space="preserve">ompensation for </w:t>
      </w:r>
      <w:r>
        <w:rPr>
          <w:rFonts w:cs="Times New Roman"/>
        </w:rPr>
        <w:t>E</w:t>
      </w:r>
      <w:r w:rsidRPr="00085096">
        <w:rPr>
          <w:rFonts w:cs="Times New Roman"/>
        </w:rPr>
        <w:t>x</w:t>
      </w:r>
      <w:r>
        <w:rPr>
          <w:rFonts w:cs="Times New Roman"/>
        </w:rPr>
        <w:t>-Servicemembers</w:t>
      </w:r>
      <w:r w:rsidRPr="00085096">
        <w:rPr>
          <w:rFonts w:cs="Times New Roman"/>
        </w:rPr>
        <w:t xml:space="preserve"> (referred to as UI, UCFE, and UCX respectively).  This report shall include appeals of determinations under any short time compensation (STC) program, also known as workshar</w:t>
      </w:r>
      <w:r>
        <w:rPr>
          <w:rFonts w:cs="Times New Roman"/>
        </w:rPr>
        <w:t>e</w:t>
      </w:r>
      <w:r w:rsidRPr="00085096">
        <w:rPr>
          <w:rFonts w:cs="Times New Roman"/>
        </w:rPr>
        <w:t>, where applicable. State Additional Benefits (AB) data will not be included in this report. The data on this report show how appeals are being handled, the issues involved, and the extent to which appeals authorities' decisions reverse or sustain determinations or decisions previously made.  The report is used to evaluate the appeals function, to develop plans for remedial action when unreasonable backlogs develop, and to support and justify the allocation of funds to service this functional area.</w:t>
      </w:r>
    </w:p>
    <w:p w:rsidRPr="00085096" w:rsidR="006A3802" w:rsidP="006A3802" w:rsidRDefault="006A3802" w14:paraId="3B1B8B6C" w14:textId="77777777">
      <w:pPr>
        <w:ind w:left="360"/>
        <w:jc w:val="both"/>
        <w:rPr>
          <w:rFonts w:cs="Times New Roman"/>
        </w:rPr>
      </w:pPr>
      <w:r w:rsidRPr="00085096">
        <w:rPr>
          <w:rFonts w:cs="Times New Roman"/>
        </w:rPr>
        <w:t>A separate ETA 5130 report is required whenever appeals are filed relative to claims under extended benefit duration provisions of the Federal State Extended Compensation Program (EB).  See Section G.</w:t>
      </w:r>
    </w:p>
    <w:p w:rsidRPr="00085096" w:rsidR="006A3802" w:rsidP="006A3802" w:rsidRDefault="006A3802" w14:paraId="2AC071F9" w14:textId="77777777">
      <w:pPr>
        <w:pStyle w:val="Heading1"/>
      </w:pPr>
      <w:bookmarkStart w:name="_Toc12875225" w:id="14"/>
      <w:bookmarkStart w:name="_Toc13575789" w:id="15"/>
      <w:bookmarkStart w:name="_Toc13576458" w:id="16"/>
      <w:bookmarkStart w:name="_Toc15473205" w:id="17"/>
      <w:bookmarkStart w:name="_Toc16159713" w:id="18"/>
      <w:r w:rsidRPr="00085096">
        <w:t>Due Date and Transmittal</w:t>
      </w:r>
      <w:bookmarkEnd w:id="14"/>
      <w:bookmarkEnd w:id="15"/>
      <w:bookmarkEnd w:id="16"/>
      <w:bookmarkEnd w:id="17"/>
      <w:bookmarkEnd w:id="18"/>
    </w:p>
    <w:p w:rsidRPr="00085096" w:rsidR="006A3802" w:rsidP="006A3802" w:rsidRDefault="006A3802" w14:paraId="33E118BA" w14:textId="77777777">
      <w:pPr>
        <w:ind w:left="360"/>
        <w:jc w:val="both"/>
        <w:rPr>
          <w:rFonts w:cs="Times New Roman"/>
        </w:rPr>
      </w:pPr>
      <w:r w:rsidRPr="00085096">
        <w:rPr>
          <w:rFonts w:cs="Times New Roman"/>
        </w:rPr>
        <w:t>The report for each calendar month is due in the National Office the 20th day of the month following the month to which it relates.  This report will be transmitted electronically for the regular program.</w:t>
      </w:r>
    </w:p>
    <w:p w:rsidRPr="00085096" w:rsidR="006A3802" w:rsidP="006A3802" w:rsidRDefault="006A3802" w14:paraId="5D7E650B" w14:textId="77777777">
      <w:pPr>
        <w:pStyle w:val="Heading1"/>
      </w:pPr>
      <w:bookmarkStart w:name="_Toc12875226" w:id="19"/>
      <w:bookmarkStart w:name="_Toc13575790" w:id="20"/>
      <w:bookmarkStart w:name="_Toc13576459" w:id="21"/>
      <w:bookmarkStart w:name="_Toc15473206" w:id="22"/>
      <w:bookmarkStart w:name="_Toc16159714" w:id="23"/>
      <w:r w:rsidRPr="00085096">
        <w:t>General Reporting Instructions</w:t>
      </w:r>
      <w:bookmarkEnd w:id="19"/>
      <w:bookmarkEnd w:id="20"/>
      <w:bookmarkEnd w:id="21"/>
      <w:bookmarkEnd w:id="22"/>
      <w:bookmarkEnd w:id="23"/>
    </w:p>
    <w:p w:rsidRPr="00085096" w:rsidR="006A3802" w:rsidP="006A3802" w:rsidRDefault="006A3802" w14:paraId="54F75027" w14:textId="77777777">
      <w:pPr>
        <w:ind w:left="360"/>
        <w:jc w:val="both"/>
        <w:rPr>
          <w:rFonts w:cs="Times New Roman"/>
        </w:rPr>
      </w:pPr>
      <w:r w:rsidRPr="00085096">
        <w:rPr>
          <w:rFonts w:cs="Times New Roman"/>
        </w:rPr>
        <w:t>All entries are to include only those activities occurring during the month reported.  Entries should be made for all items.</w:t>
      </w:r>
      <w:r>
        <w:rPr>
          <w:rFonts w:cs="Times New Roman"/>
        </w:rPr>
        <w:t xml:space="preserve">  </w:t>
      </w:r>
      <w:r w:rsidRPr="00085096">
        <w:rPr>
          <w:rFonts w:cs="Times New Roman"/>
        </w:rPr>
        <w:t>If no activity corresponding to the items occurred during the report period, a zero should be entered.  A report containing missing data cannot be sent to the National Office but can be stored on the state's system.  Edit checks can be found in Handbook 402, Unemployment Insurance Required Reports User’s Manual, Appendix C.</w:t>
      </w:r>
    </w:p>
    <w:p w:rsidRPr="00085096" w:rsidR="006A3802" w:rsidP="006A3802" w:rsidRDefault="006A3802" w14:paraId="2ECADD5B" w14:textId="77777777">
      <w:pPr>
        <w:pStyle w:val="Heading1"/>
      </w:pPr>
      <w:bookmarkStart w:name="_Toc12875227" w:id="24"/>
      <w:bookmarkStart w:name="_Toc13575791" w:id="25"/>
      <w:bookmarkStart w:name="_Toc13576460" w:id="26"/>
      <w:bookmarkStart w:name="_Toc15473207" w:id="27"/>
      <w:bookmarkStart w:name="_Toc16159715" w:id="28"/>
      <w:r w:rsidRPr="00085096">
        <w:t>Definitions</w:t>
      </w:r>
      <w:bookmarkEnd w:id="24"/>
      <w:bookmarkEnd w:id="25"/>
      <w:bookmarkEnd w:id="26"/>
      <w:bookmarkEnd w:id="27"/>
      <w:bookmarkEnd w:id="28"/>
    </w:p>
    <w:p w:rsidRPr="00085096" w:rsidR="006A3802" w:rsidP="006A3802" w:rsidRDefault="006A3802" w14:paraId="379AC932" w14:textId="77777777">
      <w:pPr>
        <w:pStyle w:val="ListParagraph"/>
        <w:numPr>
          <w:ilvl w:val="1"/>
          <w:numId w:val="138"/>
        </w:numPr>
        <w:contextualSpacing w:val="0"/>
        <w:jc w:val="both"/>
        <w:rPr>
          <w:rFonts w:cs="Times New Roman"/>
        </w:rPr>
      </w:pPr>
      <w:bookmarkStart w:name="_Toc12875228" w:id="29"/>
      <w:bookmarkStart w:name="_Toc13575792" w:id="30"/>
      <w:bookmarkStart w:name="_Toc13576461" w:id="31"/>
      <w:bookmarkStart w:name="_Toc16159716" w:id="32"/>
      <w:r w:rsidRPr="00085096">
        <w:rPr>
          <w:rStyle w:val="Heading4Char"/>
          <w:rFonts w:cs="Times New Roman" w:eastAsiaTheme="minorHAnsi"/>
          <w:szCs w:val="24"/>
        </w:rPr>
        <w:t>Appeals Authority</w:t>
      </w:r>
      <w:bookmarkEnd w:id="29"/>
      <w:bookmarkEnd w:id="30"/>
      <w:bookmarkEnd w:id="31"/>
      <w:bookmarkEnd w:id="32"/>
      <w:r w:rsidRPr="00085096">
        <w:rPr>
          <w:rFonts w:cs="Times New Roman"/>
        </w:rPr>
        <w:t>.  For purposes of this report:</w:t>
      </w:r>
    </w:p>
    <w:p w:rsidRPr="00085096" w:rsidR="006A3802" w:rsidP="006A3802" w:rsidRDefault="006A3802" w14:paraId="48255489" w14:textId="77777777">
      <w:pPr>
        <w:pStyle w:val="ListParagraph"/>
        <w:numPr>
          <w:ilvl w:val="2"/>
          <w:numId w:val="138"/>
        </w:numPr>
        <w:contextualSpacing w:val="0"/>
        <w:jc w:val="both"/>
        <w:rPr>
          <w:rFonts w:cs="Times New Roman"/>
        </w:rPr>
      </w:pPr>
      <w:r w:rsidRPr="00085096">
        <w:rPr>
          <w:rFonts w:cs="Times New Roman"/>
          <w:u w:val="single"/>
        </w:rPr>
        <w:t>A lower authority</w:t>
      </w:r>
      <w:r w:rsidRPr="00085096">
        <w:rPr>
          <w:rFonts w:cs="Times New Roman"/>
        </w:rPr>
        <w:t xml:space="preserve"> is the lower of two administrative authorities provided by the state unemployment insurance law to make decisions with respect to appealed determinations.  A state agency with only one appeals authority should consider that as a lower appeals authority.</w:t>
      </w:r>
    </w:p>
    <w:p w:rsidRPr="00085096" w:rsidR="006A3802" w:rsidP="006A3802" w:rsidRDefault="006A3802" w14:paraId="5B28EFA6" w14:textId="77777777">
      <w:pPr>
        <w:pStyle w:val="ListParagraph"/>
        <w:numPr>
          <w:ilvl w:val="2"/>
          <w:numId w:val="138"/>
        </w:numPr>
        <w:contextualSpacing w:val="0"/>
        <w:jc w:val="both"/>
        <w:rPr>
          <w:rFonts w:cs="Times New Roman"/>
        </w:rPr>
      </w:pPr>
      <w:r w:rsidRPr="00085096">
        <w:rPr>
          <w:rFonts w:cs="Times New Roman"/>
          <w:u w:val="single"/>
        </w:rPr>
        <w:t>A higher authority</w:t>
      </w:r>
      <w:r w:rsidRPr="00085096">
        <w:rPr>
          <w:rFonts w:cs="Times New Roman"/>
        </w:rPr>
        <w:t xml:space="preserve"> is the higher of two administrative authorities provided by the state unemployment insurance law to make decisions with respect to appealed decisions of the lower authority.</w:t>
      </w:r>
    </w:p>
    <w:p w:rsidRPr="00085096" w:rsidR="006A3802" w:rsidP="006A3802" w:rsidRDefault="006A3802" w14:paraId="4C7E9203" w14:textId="77777777">
      <w:pPr>
        <w:pStyle w:val="ListParagraph"/>
        <w:numPr>
          <w:ilvl w:val="1"/>
          <w:numId w:val="138"/>
        </w:numPr>
        <w:contextualSpacing w:val="0"/>
        <w:jc w:val="both"/>
        <w:rPr>
          <w:rFonts w:cs="Times New Roman"/>
        </w:rPr>
      </w:pPr>
      <w:bookmarkStart w:name="_Toc12875229" w:id="33"/>
      <w:bookmarkStart w:name="_Toc13575793" w:id="34"/>
      <w:bookmarkStart w:name="_Toc13576462" w:id="35"/>
      <w:bookmarkStart w:name="_Toc16159717" w:id="36"/>
      <w:r w:rsidRPr="00085096">
        <w:rPr>
          <w:rStyle w:val="Heading4Char"/>
          <w:rFonts w:cs="Times New Roman" w:eastAsiaTheme="minorHAnsi"/>
          <w:szCs w:val="24"/>
        </w:rPr>
        <w:t>Appeals Case</w:t>
      </w:r>
      <w:bookmarkEnd w:id="33"/>
      <w:bookmarkEnd w:id="34"/>
      <w:bookmarkEnd w:id="35"/>
      <w:bookmarkEnd w:id="36"/>
      <w:r w:rsidRPr="00085096">
        <w:rPr>
          <w:rFonts w:cs="Times New Roman"/>
        </w:rPr>
        <w:t>.  Count as an appeals case any of the instances listed below occurring with relation to a new, additional, or continued claim for benefits.</w:t>
      </w:r>
    </w:p>
    <w:p w:rsidRPr="00085096" w:rsidR="006A3802" w:rsidP="006A3802" w:rsidRDefault="006A3802" w14:paraId="2EB46DB5" w14:textId="77777777">
      <w:pPr>
        <w:pStyle w:val="ListParagraph"/>
        <w:numPr>
          <w:ilvl w:val="2"/>
          <w:numId w:val="138"/>
        </w:numPr>
        <w:contextualSpacing w:val="0"/>
        <w:jc w:val="both"/>
        <w:rPr>
          <w:rFonts w:cs="Times New Roman"/>
        </w:rPr>
      </w:pPr>
      <w:r w:rsidRPr="00085096">
        <w:rPr>
          <w:rFonts w:cs="Times New Roman"/>
        </w:rPr>
        <w:lastRenderedPageBreak/>
        <w:t>A request to either the lower or the higher appeals authority to review a determination or decision made by an authority other than the reviewing body, regardless of whether the review actually takes place, the manner in which the request is disposed of, or which appeals authority in the agency disposes of it.</w:t>
      </w:r>
    </w:p>
    <w:p w:rsidRPr="00085096" w:rsidR="006A3802" w:rsidP="006A3802" w:rsidRDefault="006A3802" w14:paraId="5AE192D1" w14:textId="77777777">
      <w:pPr>
        <w:pStyle w:val="ListParagraph"/>
        <w:numPr>
          <w:ilvl w:val="2"/>
          <w:numId w:val="138"/>
        </w:numPr>
        <w:contextualSpacing w:val="0"/>
        <w:jc w:val="both"/>
        <w:rPr>
          <w:rFonts w:cs="Times New Roman"/>
        </w:rPr>
      </w:pPr>
      <w:r w:rsidRPr="00085096">
        <w:rPr>
          <w:rFonts w:cs="Times New Roman"/>
        </w:rPr>
        <w:t xml:space="preserve">A review by an appeals authority made at the request of or the direction of another appeals authority, of a decision made by an authority other than the reviewing body.  For example:  When the higher appeals authority remands a case to the lower appeals authority for a decision or a hearing and a decision, the lower appeals authority should count it as a new appeals case. Similarly, the higher appeals authority would count a case remanded to it by a court for a decision as a new higher authority appeals case. </w:t>
      </w:r>
    </w:p>
    <w:p w:rsidRPr="00085096" w:rsidR="006A3802" w:rsidP="006A3802" w:rsidRDefault="006A3802" w14:paraId="1ACA4281" w14:textId="77777777">
      <w:pPr>
        <w:pStyle w:val="ListParagraph"/>
        <w:numPr>
          <w:ilvl w:val="2"/>
          <w:numId w:val="138"/>
        </w:numPr>
        <w:contextualSpacing w:val="0"/>
        <w:jc w:val="both"/>
        <w:rPr>
          <w:rFonts w:cs="Times New Roman"/>
        </w:rPr>
      </w:pPr>
      <w:r w:rsidRPr="00085096">
        <w:rPr>
          <w:rFonts w:cs="Times New Roman"/>
        </w:rPr>
        <w:t>A review by either the lower or the higher appeals authority of a decision made previously by the reviewing body but which has been reopened or remanded for a rehearing and decision.</w:t>
      </w:r>
    </w:p>
    <w:p w:rsidRPr="00085096" w:rsidR="006A3802" w:rsidP="006A3802" w:rsidRDefault="006A3802" w14:paraId="5C661BE3" w14:textId="77777777">
      <w:pPr>
        <w:pStyle w:val="ListParagraph"/>
        <w:numPr>
          <w:ilvl w:val="2"/>
          <w:numId w:val="138"/>
        </w:numPr>
        <w:contextualSpacing w:val="0"/>
        <w:jc w:val="both"/>
        <w:rPr>
          <w:rFonts w:cs="Times New Roman"/>
        </w:rPr>
      </w:pPr>
      <w:r w:rsidRPr="00085096">
        <w:rPr>
          <w:rFonts w:cs="Times New Roman"/>
        </w:rPr>
        <w:t>A decision by either the lower or the higher appeals authority ruling on an issue not previously considered by a lower body.</w:t>
      </w:r>
    </w:p>
    <w:p w:rsidRPr="00085096" w:rsidR="006A3802" w:rsidP="006A3802" w:rsidRDefault="006A3802" w14:paraId="5448C92D" w14:textId="77777777">
      <w:pPr>
        <w:pStyle w:val="ListParagraph"/>
        <w:ind w:left="1080"/>
        <w:contextualSpacing w:val="0"/>
        <w:jc w:val="both"/>
        <w:rPr>
          <w:rFonts w:cs="Times New Roman"/>
        </w:rPr>
      </w:pPr>
      <w:r w:rsidRPr="00085096">
        <w:rPr>
          <w:rFonts w:cs="Times New Roman"/>
        </w:rPr>
        <w:t>Note:  If state procedure permits recourse to the appeals authorities by employers or employer representatives desiring to appeal a state agency decision which did not directly affect the benefit rights of a specific claimant or claimants (e.g., appealing a benefit charge by a non-separating employer), such appeals should be excluded from this report.  Hearings of interstate appeals held by agent states should not be counted as appeals case dispositions or decisions by the agent state.</w:t>
      </w:r>
    </w:p>
    <w:p w:rsidRPr="00085096" w:rsidR="006A3802" w:rsidP="006A3802" w:rsidRDefault="006A3802" w14:paraId="075AAAE7" w14:textId="77777777">
      <w:pPr>
        <w:pStyle w:val="ListParagraph"/>
        <w:numPr>
          <w:ilvl w:val="1"/>
          <w:numId w:val="138"/>
        </w:numPr>
        <w:contextualSpacing w:val="0"/>
        <w:jc w:val="both"/>
        <w:rPr>
          <w:rFonts w:cs="Times New Roman"/>
        </w:rPr>
      </w:pPr>
      <w:bookmarkStart w:name="_Toc12875230" w:id="37"/>
      <w:bookmarkStart w:name="_Toc13575794" w:id="38"/>
      <w:bookmarkStart w:name="_Toc13576463" w:id="39"/>
      <w:bookmarkStart w:name="_Toc16159718" w:id="40"/>
      <w:r w:rsidRPr="00085096">
        <w:rPr>
          <w:rStyle w:val="Heading4Char"/>
          <w:rFonts w:cs="Times New Roman" w:eastAsiaTheme="minorHAnsi"/>
          <w:szCs w:val="24"/>
        </w:rPr>
        <w:t>Single Claimant Appeals Case</w:t>
      </w:r>
      <w:bookmarkEnd w:id="37"/>
      <w:bookmarkEnd w:id="38"/>
      <w:bookmarkEnd w:id="39"/>
      <w:bookmarkEnd w:id="40"/>
      <w:r w:rsidRPr="00085096">
        <w:rPr>
          <w:rFonts w:cs="Times New Roman"/>
        </w:rPr>
        <w:t>.  A single claimant appeals case is one which, at the time of reporting, involves only one claimant.  A single claimant appeals case should be reported for each claimant involved in an appeal and for whom a separate hearing may be scheduled.  A "test" appeal is a single claimant appeals case although the decision may affect many other claimants.  The count of cases and claimants will generally be identical for single claimant cases.</w:t>
      </w:r>
    </w:p>
    <w:p w:rsidRPr="00085096" w:rsidR="006A3802" w:rsidP="006A3802" w:rsidRDefault="006A3802" w14:paraId="3C5B1471" w14:textId="77777777">
      <w:pPr>
        <w:pStyle w:val="ListParagraph"/>
        <w:numPr>
          <w:ilvl w:val="1"/>
          <w:numId w:val="138"/>
        </w:numPr>
        <w:contextualSpacing w:val="0"/>
        <w:jc w:val="both"/>
        <w:rPr>
          <w:rFonts w:cs="Times New Roman"/>
        </w:rPr>
      </w:pPr>
      <w:bookmarkStart w:name="_Toc12875231" w:id="41"/>
      <w:bookmarkStart w:name="_Toc13575795" w:id="42"/>
      <w:bookmarkStart w:name="_Toc13576464" w:id="43"/>
      <w:bookmarkStart w:name="_Toc16159719" w:id="44"/>
      <w:r w:rsidRPr="00085096">
        <w:rPr>
          <w:rStyle w:val="Heading4Char"/>
          <w:rFonts w:cs="Times New Roman" w:eastAsiaTheme="minorHAnsi"/>
          <w:szCs w:val="24"/>
        </w:rPr>
        <w:t>Multi claimant Appeals Case</w:t>
      </w:r>
      <w:bookmarkEnd w:id="41"/>
      <w:bookmarkEnd w:id="42"/>
      <w:bookmarkEnd w:id="43"/>
      <w:bookmarkEnd w:id="44"/>
      <w:r w:rsidRPr="00085096">
        <w:rPr>
          <w:rFonts w:cs="Times New Roman"/>
        </w:rPr>
        <w:t>.  A multi claimant appeals case is one which, at the time of reporting, involves more than one claimant.  A multi claimant case should be reported whenever a group hearing is held and the resulting decision is applicable to more than one claimant.</w:t>
      </w:r>
    </w:p>
    <w:p w:rsidRPr="00085096" w:rsidR="006A3802" w:rsidP="006A3802" w:rsidRDefault="006A3802" w14:paraId="0D2C198E" w14:textId="77777777">
      <w:pPr>
        <w:pStyle w:val="ListParagraph"/>
        <w:numPr>
          <w:ilvl w:val="1"/>
          <w:numId w:val="138"/>
        </w:numPr>
        <w:contextualSpacing w:val="0"/>
        <w:jc w:val="both"/>
        <w:rPr>
          <w:rFonts w:cs="Times New Roman"/>
        </w:rPr>
      </w:pPr>
      <w:bookmarkStart w:name="_Toc12875232" w:id="45"/>
      <w:bookmarkStart w:name="_Toc13575796" w:id="46"/>
      <w:bookmarkStart w:name="_Toc13576465" w:id="47"/>
      <w:bookmarkStart w:name="_Toc16159720" w:id="48"/>
      <w:r w:rsidRPr="00085096">
        <w:rPr>
          <w:rStyle w:val="Heading4Char"/>
          <w:rFonts w:cs="Times New Roman" w:eastAsiaTheme="minorHAnsi"/>
          <w:szCs w:val="24"/>
        </w:rPr>
        <w:t>Dispositions</w:t>
      </w:r>
      <w:bookmarkEnd w:id="45"/>
      <w:bookmarkEnd w:id="46"/>
      <w:bookmarkEnd w:id="47"/>
      <w:bookmarkEnd w:id="48"/>
      <w:r w:rsidRPr="00085096">
        <w:rPr>
          <w:rFonts w:cs="Times New Roman"/>
        </w:rPr>
        <w:t>.  Section B requires information on the number of claimants involved in appeals cases.  All dispositions of appeals cases should be reported on line 210.  A disposition does not occur if the higher authority remands the appeals case to the lower authority for the taking of additional evidence which will be transmitted back to the higher authority for its decision.  A disposition will occur when a decision is made.  Below is an explanation of how to count dispositions, along with examples of situations that may occur.</w:t>
      </w:r>
    </w:p>
    <w:p w:rsidRPr="00085096" w:rsidR="006A3802" w:rsidP="006A3802" w:rsidRDefault="006A3802" w14:paraId="6FDD22A4" w14:textId="77777777">
      <w:pPr>
        <w:pStyle w:val="ListParagraph"/>
        <w:numPr>
          <w:ilvl w:val="2"/>
          <w:numId w:val="138"/>
        </w:numPr>
        <w:contextualSpacing w:val="0"/>
        <w:jc w:val="both"/>
        <w:rPr>
          <w:rFonts w:cs="Times New Roman"/>
        </w:rPr>
      </w:pPr>
      <w:r w:rsidRPr="00085096">
        <w:rPr>
          <w:rFonts w:cs="Times New Roman"/>
          <w:u w:val="single"/>
        </w:rPr>
        <w:t>Disposed of by Decision</w:t>
      </w:r>
      <w:r w:rsidRPr="00085096">
        <w:rPr>
          <w:rFonts w:cs="Times New Roman"/>
        </w:rPr>
        <w:t xml:space="preserve">.  Count as disposed of by decision an appeals case disposed of by a written ruling that is issued to one or more parties.  In a multi-claimant case, </w:t>
      </w:r>
      <w:r w:rsidRPr="00085096">
        <w:rPr>
          <w:rFonts w:cs="Times New Roman"/>
        </w:rPr>
        <w:lastRenderedPageBreak/>
        <w:t>only one disposition by decision would be counted regardless of the number of claimants to which it applies.</w:t>
      </w:r>
    </w:p>
    <w:p w:rsidRPr="00085096" w:rsidR="006A3802" w:rsidP="006A3802" w:rsidRDefault="006A3802" w14:paraId="1186E76A" w14:textId="77777777">
      <w:pPr>
        <w:pStyle w:val="ListParagraph"/>
        <w:numPr>
          <w:ilvl w:val="3"/>
          <w:numId w:val="138"/>
        </w:numPr>
        <w:contextualSpacing w:val="0"/>
        <w:jc w:val="both"/>
        <w:rPr>
          <w:rFonts w:cs="Times New Roman"/>
        </w:rPr>
      </w:pPr>
      <w:r w:rsidRPr="00085096">
        <w:rPr>
          <w:rFonts w:cs="Times New Roman"/>
        </w:rPr>
        <w:t>A disposition by decision would occur in the case of an appellant's withdrawal if a hearing officer reviews the case and issues a written ruling to the interested parties allowing the withdrawal.</w:t>
      </w:r>
    </w:p>
    <w:p w:rsidRPr="00085096" w:rsidR="006A3802" w:rsidP="006A3802" w:rsidRDefault="006A3802" w14:paraId="7F688E78" w14:textId="77777777">
      <w:pPr>
        <w:pStyle w:val="ListParagraph"/>
        <w:numPr>
          <w:ilvl w:val="3"/>
          <w:numId w:val="138"/>
        </w:numPr>
        <w:contextualSpacing w:val="0"/>
        <w:jc w:val="both"/>
        <w:rPr>
          <w:rFonts w:cs="Times New Roman"/>
        </w:rPr>
      </w:pPr>
      <w:r w:rsidRPr="00085096">
        <w:rPr>
          <w:rFonts w:cs="Times New Roman"/>
        </w:rPr>
        <w:t>A disposition by decision of an appeals case would occur if the appellant files an appeal after the allowable time period has elapsed; a hearing is scheduled on the issue of timeliness; the case is resolved; and a written ruling is issued to the interested parties.  If the issue of timeliness is resolved in favor of the appellant and the merits of the appeals case are resolved on the basis of a single hearing, only one disposition may be counted and reported.</w:t>
      </w:r>
    </w:p>
    <w:p w:rsidRPr="00085096" w:rsidR="006A3802" w:rsidP="006A3802" w:rsidRDefault="006A3802" w14:paraId="692E7DF0" w14:textId="77777777">
      <w:pPr>
        <w:pStyle w:val="ListParagraph"/>
        <w:numPr>
          <w:ilvl w:val="3"/>
          <w:numId w:val="138"/>
        </w:numPr>
        <w:contextualSpacing w:val="0"/>
        <w:jc w:val="both"/>
        <w:rPr>
          <w:rFonts w:cs="Times New Roman"/>
        </w:rPr>
      </w:pPr>
      <w:r w:rsidRPr="00085096">
        <w:rPr>
          <w:rFonts w:cs="Times New Roman"/>
        </w:rPr>
        <w:t>A disposition by decision of an appeals case would occur if the appellant fails to appear at the scheduled hearing and a written ruling to dismiss the case is issued to the interested parties.</w:t>
      </w:r>
    </w:p>
    <w:p w:rsidRPr="00085096" w:rsidR="006A3802" w:rsidP="006A3802" w:rsidRDefault="006A3802" w14:paraId="37A25334" w14:textId="77777777">
      <w:pPr>
        <w:pStyle w:val="ListParagraph"/>
        <w:numPr>
          <w:ilvl w:val="3"/>
          <w:numId w:val="138"/>
        </w:numPr>
        <w:contextualSpacing w:val="0"/>
        <w:jc w:val="both"/>
        <w:rPr>
          <w:rFonts w:cs="Times New Roman"/>
        </w:rPr>
      </w:pPr>
      <w:r w:rsidRPr="00085096">
        <w:rPr>
          <w:rFonts w:cs="Times New Roman"/>
        </w:rPr>
        <w:t>A disposition by decision of an appeals case would occur when a higher authority issues a decision to the interested parties that remands the appeals case to the lower authority for a hearing and decision.  The higher authority would count a disposition by decision at the time of the remand decision.  The lower authority would count a disposition by decision when the appeals case is disposed of by a decision of the lower authority.  Likewise, a disposition by decision would occur if the lower authority remands the appeals case to the agency for additional fact finding and a new determination or redetermination.</w:t>
      </w:r>
    </w:p>
    <w:p w:rsidRPr="00085096" w:rsidR="006A3802" w:rsidP="006A3802" w:rsidRDefault="006A3802" w14:paraId="695EC4C2" w14:textId="77777777">
      <w:pPr>
        <w:pStyle w:val="ListParagraph"/>
        <w:numPr>
          <w:ilvl w:val="2"/>
          <w:numId w:val="138"/>
        </w:numPr>
        <w:contextualSpacing w:val="0"/>
        <w:jc w:val="both"/>
        <w:rPr>
          <w:rFonts w:cs="Times New Roman"/>
        </w:rPr>
      </w:pPr>
      <w:r w:rsidRPr="00085096">
        <w:rPr>
          <w:rFonts w:cs="Times New Roman"/>
          <w:u w:val="single"/>
        </w:rPr>
        <w:t>Disposed of Other Than by Decision</w:t>
      </w:r>
      <w:r w:rsidRPr="00085096">
        <w:rPr>
          <w:rFonts w:cs="Times New Roman"/>
        </w:rPr>
        <w:t>.  Count as a disposition by other than decision an appeals case disposed of by other than by a decision as defined above.</w:t>
      </w:r>
    </w:p>
    <w:p w:rsidRPr="00085096" w:rsidR="006A3802" w:rsidP="006A3802" w:rsidRDefault="006A3802" w14:paraId="73AF42A1" w14:textId="77777777">
      <w:pPr>
        <w:pStyle w:val="ListParagraph"/>
        <w:numPr>
          <w:ilvl w:val="3"/>
          <w:numId w:val="138"/>
        </w:numPr>
        <w:contextualSpacing w:val="0"/>
        <w:jc w:val="both"/>
        <w:rPr>
          <w:rFonts w:cs="Times New Roman"/>
        </w:rPr>
      </w:pPr>
      <w:r w:rsidRPr="00085096">
        <w:rPr>
          <w:rFonts w:cs="Times New Roman"/>
        </w:rPr>
        <w:t>A disposition by other than decision would occur in the case of withdrawal by the appellant if a hearing officer does not review the case and issue a written ruling allowing the withdrawal.</w:t>
      </w:r>
    </w:p>
    <w:p w:rsidRPr="00085096" w:rsidR="006A3802" w:rsidP="006A3802" w:rsidRDefault="006A3802" w14:paraId="259C19DE" w14:textId="77777777">
      <w:pPr>
        <w:pStyle w:val="ListParagraph"/>
        <w:numPr>
          <w:ilvl w:val="3"/>
          <w:numId w:val="138"/>
        </w:numPr>
        <w:contextualSpacing w:val="0"/>
        <w:jc w:val="both"/>
        <w:rPr>
          <w:rFonts w:cs="Times New Roman"/>
        </w:rPr>
      </w:pPr>
      <w:r w:rsidRPr="00085096">
        <w:rPr>
          <w:rFonts w:cs="Times New Roman"/>
        </w:rPr>
        <w:t>A disposition by other than decision would occur if the appellant files an appeal after the allowable time period has elapsed and, without a hearing being scheduled, the appeal is denied by letter which shows the right to request a hearing, and no such request is made; or a clerical or appeals authority issued a written ruling which merely counts the number of days between the starting date of the appeal period and the filing date; or appellant requests the appeals authority to reopen or remand an appeals case and the request is disposed of by a written ruling denying the request without a hearing being scheduled.</w:t>
      </w:r>
    </w:p>
    <w:p w:rsidRPr="00085096" w:rsidR="006A3802" w:rsidP="006A3802" w:rsidRDefault="006A3802" w14:paraId="70992B64" w14:textId="77777777">
      <w:pPr>
        <w:pStyle w:val="ListParagraph"/>
        <w:numPr>
          <w:ilvl w:val="1"/>
          <w:numId w:val="138"/>
        </w:numPr>
        <w:contextualSpacing w:val="0"/>
        <w:jc w:val="both"/>
        <w:rPr>
          <w:rFonts w:cs="Times New Roman"/>
        </w:rPr>
      </w:pPr>
      <w:bookmarkStart w:name="_Toc12875233" w:id="49"/>
      <w:bookmarkStart w:name="_Toc13575797" w:id="50"/>
      <w:bookmarkStart w:name="_Toc13576466" w:id="51"/>
      <w:bookmarkStart w:name="_Toc16159721" w:id="52"/>
      <w:r w:rsidRPr="00085096">
        <w:rPr>
          <w:rStyle w:val="Heading4Char"/>
          <w:rFonts w:cs="Times New Roman" w:eastAsiaTheme="minorHAnsi"/>
          <w:szCs w:val="24"/>
        </w:rPr>
        <w:t>Claimants</w:t>
      </w:r>
      <w:bookmarkEnd w:id="49"/>
      <w:bookmarkEnd w:id="50"/>
      <w:bookmarkEnd w:id="51"/>
      <w:bookmarkEnd w:id="52"/>
      <w:r w:rsidRPr="00085096">
        <w:rPr>
          <w:rFonts w:cs="Times New Roman"/>
        </w:rPr>
        <w:t xml:space="preserve">.  The number of claimants reported on this form should represent all claimants whose claim determinations or lower authority appeals decisions have been appealed, or whose claims are decided by an appeals authority when no previous decision has been made by a lower body.  For instance, if an employer files an appeal from an initial </w:t>
      </w:r>
      <w:r w:rsidRPr="00085096">
        <w:rPr>
          <w:rFonts w:cs="Times New Roman"/>
        </w:rPr>
        <w:lastRenderedPageBreak/>
        <w:t>determination or a lower authority decision involving the claims of 50 claimants, each of the 50 claimants should be reported.  If, as in the case of a labor dispute, only one claimant appeals as a "test" appeal, only one claimant should be reported as a single claimant case.</w:t>
      </w:r>
    </w:p>
    <w:p w:rsidRPr="00085096" w:rsidR="006A3802" w:rsidP="006A3802" w:rsidRDefault="006A3802" w14:paraId="3F22A20D" w14:textId="77777777">
      <w:pPr>
        <w:pStyle w:val="ListParagraph"/>
        <w:numPr>
          <w:ilvl w:val="1"/>
          <w:numId w:val="138"/>
        </w:numPr>
        <w:contextualSpacing w:val="0"/>
        <w:jc w:val="both"/>
        <w:rPr>
          <w:rFonts w:cs="Times New Roman"/>
        </w:rPr>
      </w:pPr>
      <w:bookmarkStart w:name="_Toc12875234" w:id="53"/>
      <w:bookmarkStart w:name="_Toc13575798" w:id="54"/>
      <w:bookmarkStart w:name="_Toc13576467" w:id="55"/>
      <w:bookmarkStart w:name="_Toc16159722" w:id="56"/>
      <w:r w:rsidRPr="00085096">
        <w:rPr>
          <w:rStyle w:val="Heading4Char"/>
          <w:rFonts w:cs="Times New Roman" w:eastAsiaTheme="minorHAnsi"/>
          <w:szCs w:val="24"/>
        </w:rPr>
        <w:t>Status of Appeals</w:t>
      </w:r>
      <w:bookmarkEnd w:id="53"/>
      <w:bookmarkEnd w:id="54"/>
      <w:bookmarkEnd w:id="55"/>
      <w:bookmarkEnd w:id="56"/>
      <w:r w:rsidRPr="00085096">
        <w:rPr>
          <w:rFonts w:cs="Times New Roman"/>
        </w:rPr>
        <w:t>.</w:t>
      </w:r>
    </w:p>
    <w:p w:rsidRPr="00085096" w:rsidR="006A3802" w:rsidP="006A3802" w:rsidRDefault="006A3802" w14:paraId="2EAF96FA" w14:textId="77777777">
      <w:pPr>
        <w:pStyle w:val="ListParagraph"/>
        <w:numPr>
          <w:ilvl w:val="2"/>
          <w:numId w:val="138"/>
        </w:numPr>
        <w:contextualSpacing w:val="0"/>
        <w:jc w:val="both"/>
        <w:rPr>
          <w:rFonts w:cs="Times New Roman"/>
        </w:rPr>
      </w:pPr>
      <w:r w:rsidRPr="00085096">
        <w:rPr>
          <w:rFonts w:cs="Times New Roman"/>
        </w:rPr>
        <w:t>Status of Appeals is intended to reflect appeals caseload and how well states are able to keep up with the counts of claimants by status of appeals should include all appeals cases which have been filed with the appeals authorities in the month.</w:t>
      </w:r>
    </w:p>
    <w:p w:rsidRPr="00085096" w:rsidR="006A3802" w:rsidP="006A3802" w:rsidRDefault="006A3802" w14:paraId="213FCEE3" w14:textId="77777777">
      <w:pPr>
        <w:pStyle w:val="ListParagraph"/>
        <w:numPr>
          <w:ilvl w:val="2"/>
          <w:numId w:val="138"/>
        </w:numPr>
        <w:contextualSpacing w:val="0"/>
        <w:jc w:val="both"/>
        <w:rPr>
          <w:rFonts w:cs="Times New Roman"/>
        </w:rPr>
      </w:pPr>
      <w:r w:rsidRPr="00085096">
        <w:rPr>
          <w:rFonts w:cs="Times New Roman"/>
        </w:rPr>
        <w:t>The designation of a case as multi-claimant at the time of filing may change at the time of disposition.  A case is defined at the time of disposition in terms of the action taken.  For instance, an appeal filed by an employer against the claims of 50 claimants may be considered one case at the time of filing.  Later, the 50 claimants may be split into several groups and a decision made for each group.  Accordingly, the single case at filing becomes several cases at disposition.  On the other hand, in multi-claimant cases where units within an employing unit are broken out for separate consideration, what was originally classified as two employer appeals (one employer appealing cases involving two units of claimants) may later be reclassified as one case at the time of disposition.</w:t>
      </w:r>
      <w:r>
        <w:rPr>
          <w:rFonts w:cs="Times New Roman"/>
        </w:rPr>
        <w:t xml:space="preserve"> </w:t>
      </w:r>
      <w:r w:rsidRPr="00085096">
        <w:rPr>
          <w:rFonts w:cs="Times New Roman"/>
        </w:rPr>
        <w:t xml:space="preserve"> A single claimant case at the time of filing may be combined later with other cases and be a multi-claimant case at the time of disposition.</w:t>
      </w:r>
    </w:p>
    <w:p w:rsidRPr="00085096" w:rsidR="006A3802" w:rsidP="006A3802" w:rsidRDefault="006A3802" w14:paraId="27F09AAE" w14:textId="77777777">
      <w:pPr>
        <w:pStyle w:val="ListParagraph"/>
        <w:ind w:left="1080"/>
        <w:contextualSpacing w:val="0"/>
        <w:jc w:val="both"/>
        <w:rPr>
          <w:rFonts w:cs="Times New Roman"/>
        </w:rPr>
      </w:pPr>
      <w:r w:rsidRPr="00085096">
        <w:rPr>
          <w:rFonts w:cs="Times New Roman"/>
        </w:rPr>
        <w:t>Because the case units for any specified workload of multi-claimant cases may vary between the time of filing and the time of disposition, no valid comparison of the count of multi-claimant cases between the two points of time can be made.  While counts of cases decided are required in line 100, designation of claimants in a case at each stage is required for lines 200 and 210 even if that designation changes.</w:t>
      </w:r>
    </w:p>
    <w:p w:rsidRPr="00085096" w:rsidR="006A3802" w:rsidP="006A3802" w:rsidRDefault="006A3802" w14:paraId="546AD23C" w14:textId="77777777">
      <w:pPr>
        <w:pStyle w:val="Heading1"/>
      </w:pPr>
      <w:bookmarkStart w:name="_Toc12875235" w:id="57"/>
      <w:bookmarkStart w:name="_Toc13575799" w:id="58"/>
      <w:bookmarkStart w:name="_Toc13576468" w:id="59"/>
      <w:bookmarkStart w:name="_Toc15473208" w:id="60"/>
      <w:bookmarkStart w:name="_Toc16159723" w:id="61"/>
      <w:r w:rsidRPr="00085096">
        <w:t>Item by Item Instructions</w:t>
      </w:r>
      <w:bookmarkEnd w:id="57"/>
      <w:bookmarkEnd w:id="58"/>
      <w:bookmarkEnd w:id="59"/>
      <w:bookmarkEnd w:id="60"/>
      <w:bookmarkEnd w:id="61"/>
    </w:p>
    <w:p w:rsidRPr="00085096" w:rsidR="006A3802" w:rsidP="006A3802" w:rsidRDefault="006A3802" w14:paraId="21103D83" w14:textId="77777777">
      <w:pPr>
        <w:pStyle w:val="ListParagraph"/>
        <w:numPr>
          <w:ilvl w:val="1"/>
          <w:numId w:val="139"/>
        </w:numPr>
        <w:contextualSpacing w:val="0"/>
        <w:jc w:val="both"/>
        <w:rPr>
          <w:rFonts w:cs="Times New Roman"/>
        </w:rPr>
      </w:pPr>
      <w:bookmarkStart w:name="_Toc12875236" w:id="62"/>
      <w:bookmarkStart w:name="_Toc13575800" w:id="63"/>
      <w:bookmarkStart w:name="_Toc13576469" w:id="64"/>
      <w:bookmarkStart w:name="_Toc16159724" w:id="65"/>
      <w:r w:rsidRPr="00085096">
        <w:rPr>
          <w:rStyle w:val="Heading4Char"/>
          <w:rFonts w:cs="Times New Roman" w:eastAsiaTheme="minorHAnsi"/>
          <w:szCs w:val="24"/>
        </w:rPr>
        <w:t>Section A.  Single-Claimant and Multi-Claimant Appeals Case Decisions by Program and Other Dispositions</w:t>
      </w:r>
      <w:bookmarkEnd w:id="62"/>
      <w:bookmarkEnd w:id="63"/>
      <w:bookmarkEnd w:id="64"/>
      <w:bookmarkEnd w:id="65"/>
      <w:r w:rsidRPr="00085096">
        <w:rPr>
          <w:rFonts w:cs="Times New Roman"/>
        </w:rPr>
        <w:t>.</w:t>
      </w:r>
    </w:p>
    <w:p w:rsidRPr="00085096" w:rsidR="006A3802" w:rsidP="006A3802" w:rsidRDefault="006A3802" w14:paraId="07148BC8" w14:textId="77777777">
      <w:pPr>
        <w:pStyle w:val="ListParagraph"/>
        <w:numPr>
          <w:ilvl w:val="2"/>
          <w:numId w:val="139"/>
        </w:numPr>
        <w:contextualSpacing w:val="0"/>
        <w:jc w:val="both"/>
        <w:rPr>
          <w:rFonts w:cs="Times New Roman"/>
        </w:rPr>
      </w:pPr>
      <w:r w:rsidRPr="00085096">
        <w:rPr>
          <w:rFonts w:cs="Times New Roman"/>
          <w:u w:val="single"/>
        </w:rPr>
        <w:t>Line 100.</w:t>
      </w:r>
      <w:r w:rsidRPr="00085096">
        <w:rPr>
          <w:rFonts w:cs="Times New Roman"/>
        </w:rPr>
        <w:t xml:space="preserve">  Report in items 1 through 6 the number of single-claimant and multi-claimant decisions, classified by program.</w:t>
      </w:r>
    </w:p>
    <w:p w:rsidRPr="00085096" w:rsidR="006A3802" w:rsidP="006A3802" w:rsidRDefault="006A3802" w14:paraId="3A432C2F" w14:textId="77777777">
      <w:pPr>
        <w:pStyle w:val="ListParagraph"/>
        <w:numPr>
          <w:ilvl w:val="2"/>
          <w:numId w:val="139"/>
        </w:numPr>
        <w:contextualSpacing w:val="0"/>
        <w:jc w:val="both"/>
        <w:rPr>
          <w:rFonts w:cs="Times New Roman"/>
        </w:rPr>
      </w:pPr>
      <w:r w:rsidRPr="00085096">
        <w:rPr>
          <w:rFonts w:cs="Times New Roman"/>
          <w:u w:val="single"/>
        </w:rPr>
        <w:t>Line 100, Item 7</w:t>
      </w:r>
      <w:r w:rsidRPr="00085096">
        <w:rPr>
          <w:rFonts w:cs="Times New Roman"/>
        </w:rPr>
        <w:t>.  Cases Disposed of Other than by Decision.  The entry in this item should include all state UI, UCFE, and UCX cases disposed of other than by decision during the month.</w:t>
      </w:r>
    </w:p>
    <w:p w:rsidRPr="00085096" w:rsidR="006A3802" w:rsidP="006A3802" w:rsidRDefault="006A3802" w14:paraId="3E02C737" w14:textId="77777777">
      <w:pPr>
        <w:pStyle w:val="ListParagraph"/>
        <w:numPr>
          <w:ilvl w:val="1"/>
          <w:numId w:val="139"/>
        </w:numPr>
        <w:contextualSpacing w:val="0"/>
        <w:jc w:val="both"/>
        <w:rPr>
          <w:rFonts w:cs="Times New Roman"/>
        </w:rPr>
      </w:pPr>
      <w:bookmarkStart w:name="_Toc12875237" w:id="66"/>
      <w:bookmarkStart w:name="_Toc13575801" w:id="67"/>
      <w:bookmarkStart w:name="_Toc13576470" w:id="68"/>
      <w:bookmarkStart w:name="_Toc16159725" w:id="69"/>
      <w:r w:rsidRPr="00085096">
        <w:rPr>
          <w:rStyle w:val="Heading4Char"/>
          <w:rFonts w:cs="Times New Roman" w:eastAsiaTheme="minorHAnsi"/>
          <w:szCs w:val="24"/>
        </w:rPr>
        <w:t>Section B.  Claimants Involved in State UI Appeals Cases by Status of Appeals.</w:t>
      </w:r>
      <w:bookmarkEnd w:id="66"/>
      <w:bookmarkEnd w:id="67"/>
      <w:bookmarkEnd w:id="68"/>
      <w:bookmarkEnd w:id="69"/>
      <w:r w:rsidRPr="00085096">
        <w:rPr>
          <w:rFonts w:cs="Times New Roman"/>
        </w:rPr>
        <w:t xml:space="preserve"> The entries in items 8 through 11 should refer to the number of claimants (not the number of cases) involved in appeals under the state UI program.  All claimants involved in appeals cases, including the cases which were later disposed of before reaching the appeals authority, should be included.  A claimant involved in more than one case should be counted once for each case. Claimants appealing decisions involving "UCFE no UI", or "UCX only" benefit rights should not be included even though they may be represented by a multi-claimant case which also includes reportable UI claimants.</w:t>
      </w:r>
    </w:p>
    <w:p w:rsidRPr="00085096" w:rsidR="006A3802" w:rsidP="006A3802" w:rsidRDefault="006A3802" w14:paraId="0BA14F0B" w14:textId="77777777">
      <w:pPr>
        <w:pStyle w:val="ListParagraph"/>
        <w:numPr>
          <w:ilvl w:val="2"/>
          <w:numId w:val="139"/>
        </w:numPr>
        <w:contextualSpacing w:val="0"/>
        <w:jc w:val="both"/>
        <w:rPr>
          <w:rFonts w:cs="Times New Roman"/>
        </w:rPr>
      </w:pPr>
      <w:r w:rsidRPr="00085096">
        <w:rPr>
          <w:rFonts w:cs="Times New Roman"/>
          <w:u w:val="single"/>
        </w:rPr>
        <w:t>Line 200.  Filed During Month.</w:t>
      </w:r>
      <w:r w:rsidRPr="00085096">
        <w:rPr>
          <w:rFonts w:cs="Times New Roman"/>
        </w:rPr>
        <w:t xml:space="preserve">  In columns 8 and 9, distribute by type of authority, the number of state UI claimants involved in single-claimant appeals cases received during the month.  In columns 10 and 11, distribute by type of authority the number of claimants represented by the multi-claimant appeals cases filed.  A claimant filing a "test" appeal should be classified as a "single-claimant" rather than a "multi-claimant.</w:t>
      </w:r>
    </w:p>
    <w:p w:rsidRPr="00085096" w:rsidR="006A3802" w:rsidP="006A3802" w:rsidRDefault="006A3802" w14:paraId="4662061A" w14:textId="77777777">
      <w:pPr>
        <w:pStyle w:val="ListParagraph"/>
        <w:numPr>
          <w:ilvl w:val="2"/>
          <w:numId w:val="139"/>
        </w:numPr>
        <w:contextualSpacing w:val="0"/>
        <w:jc w:val="both"/>
        <w:rPr>
          <w:rFonts w:cs="Times New Roman"/>
        </w:rPr>
      </w:pPr>
      <w:r w:rsidRPr="00085096">
        <w:rPr>
          <w:rFonts w:cs="Times New Roman"/>
          <w:u w:val="single"/>
        </w:rPr>
        <w:t>Line 210.  Disposed of by Decision During the Month</w:t>
      </w:r>
      <w:r w:rsidRPr="00085096">
        <w:rPr>
          <w:rFonts w:cs="Times New Roman"/>
        </w:rPr>
        <w:t>.  Distribute as in a. above, the number of state UI claimants involved in single and multi-claimant appeals cases which were disposed of by decision during the month.</w:t>
      </w:r>
    </w:p>
    <w:p w:rsidRPr="00085096" w:rsidR="006A3802" w:rsidP="006A3802" w:rsidRDefault="006A3802" w14:paraId="3990FA9F" w14:textId="77777777">
      <w:pPr>
        <w:pStyle w:val="ListParagraph"/>
        <w:numPr>
          <w:ilvl w:val="1"/>
          <w:numId w:val="139"/>
        </w:numPr>
        <w:contextualSpacing w:val="0"/>
        <w:jc w:val="both"/>
        <w:rPr>
          <w:rFonts w:cs="Times New Roman"/>
        </w:rPr>
      </w:pPr>
      <w:bookmarkStart w:name="_Toc12875238" w:id="70"/>
      <w:bookmarkStart w:name="_Toc13575802" w:id="71"/>
      <w:bookmarkStart w:name="_Toc13576471" w:id="72"/>
      <w:bookmarkStart w:name="_Toc16159726" w:id="73"/>
      <w:r w:rsidRPr="00085096">
        <w:rPr>
          <w:rStyle w:val="Heading4Char"/>
          <w:rFonts w:cs="Times New Roman" w:eastAsiaTheme="minorHAnsi"/>
          <w:szCs w:val="24"/>
        </w:rPr>
        <w:t>Section C.  State UI Appeals Decisions by Type of Appellant</w:t>
      </w:r>
      <w:bookmarkEnd w:id="70"/>
      <w:bookmarkEnd w:id="71"/>
      <w:bookmarkEnd w:id="72"/>
      <w:bookmarkEnd w:id="73"/>
      <w:r w:rsidRPr="00085096">
        <w:rPr>
          <w:rFonts w:cs="Times New Roman"/>
        </w:rPr>
        <w:t>.</w:t>
      </w:r>
    </w:p>
    <w:p w:rsidRPr="00085096" w:rsidR="006A3802" w:rsidP="006A3802" w:rsidRDefault="006A3802" w14:paraId="09EB842D" w14:textId="77777777">
      <w:pPr>
        <w:pStyle w:val="ListParagraph"/>
        <w:numPr>
          <w:ilvl w:val="2"/>
          <w:numId w:val="139"/>
        </w:numPr>
        <w:contextualSpacing w:val="0"/>
        <w:jc w:val="both"/>
        <w:rPr>
          <w:rFonts w:cs="Times New Roman"/>
        </w:rPr>
      </w:pPr>
      <w:r w:rsidRPr="00085096">
        <w:rPr>
          <w:rFonts w:cs="Times New Roman"/>
          <w:u w:val="single"/>
        </w:rPr>
        <w:t>Line 300, Total</w:t>
      </w:r>
      <w:r w:rsidRPr="00085096">
        <w:rPr>
          <w:rFonts w:cs="Times New Roman"/>
        </w:rPr>
        <w:t>.  Enter in columns 12 and 13 the total number of state UI appeals cases decided during the month by authority level.  Distribute these totals in columns 14 through 19 according to type of appellant and authority level.  Entries for appellants other than claimants or employers (columns 18 and 19) should be explained in the comments section.</w:t>
      </w:r>
    </w:p>
    <w:p w:rsidRPr="00085096" w:rsidR="006A3802" w:rsidP="006A3802" w:rsidRDefault="006A3802" w14:paraId="2B3A60BB" w14:textId="77777777">
      <w:pPr>
        <w:pStyle w:val="ListParagraph"/>
        <w:numPr>
          <w:ilvl w:val="2"/>
          <w:numId w:val="139"/>
        </w:numPr>
        <w:contextualSpacing w:val="0"/>
        <w:jc w:val="both"/>
        <w:rPr>
          <w:rFonts w:cs="Times New Roman"/>
        </w:rPr>
      </w:pPr>
      <w:r w:rsidRPr="00085096">
        <w:rPr>
          <w:rFonts w:cs="Times New Roman"/>
          <w:u w:val="single"/>
        </w:rPr>
        <w:t>Line 310, in Favor of the Appellant.</w:t>
      </w:r>
      <w:r w:rsidRPr="00085096">
        <w:rPr>
          <w:rFonts w:cs="Times New Roman"/>
        </w:rPr>
        <w:t xml:space="preserve">  Enter in each of columns 12 through 19 the number of appeals decisions in the respective column for line 300 which were in favor of the appellant.  These decisions will consist of all decisions which reverse the lower body's decisions or decrease the extent to which the decisions of the lower body were against the interest of the appellants.  Decisions involving multi-claimant cases should be classified as in favor of appellant if the decisions are in favor of one or more of the appellants involved.</w:t>
      </w:r>
    </w:p>
    <w:p w:rsidRPr="00085096" w:rsidR="006A3802" w:rsidP="006A3802" w:rsidRDefault="006A3802" w14:paraId="799DAA1D" w14:textId="77777777">
      <w:pPr>
        <w:pStyle w:val="ListParagraph"/>
        <w:numPr>
          <w:ilvl w:val="1"/>
          <w:numId w:val="139"/>
        </w:numPr>
        <w:contextualSpacing w:val="0"/>
        <w:jc w:val="both"/>
        <w:rPr>
          <w:rFonts w:cs="Times New Roman"/>
        </w:rPr>
      </w:pPr>
      <w:bookmarkStart w:name="_Toc12875239" w:id="74"/>
      <w:bookmarkStart w:name="_Toc13575803" w:id="75"/>
      <w:bookmarkStart w:name="_Toc13576472" w:id="76"/>
      <w:bookmarkStart w:name="_Toc16159727" w:id="77"/>
      <w:r w:rsidRPr="00085096">
        <w:rPr>
          <w:rStyle w:val="Heading4Char"/>
          <w:rFonts w:cs="Times New Roman" w:eastAsiaTheme="minorHAnsi"/>
          <w:szCs w:val="24"/>
        </w:rPr>
        <w:t>Section D. Number of Lower Authority State UI Appeals Decisions by Issue</w:t>
      </w:r>
      <w:bookmarkEnd w:id="74"/>
      <w:bookmarkEnd w:id="75"/>
      <w:bookmarkEnd w:id="76"/>
      <w:bookmarkEnd w:id="77"/>
      <w:r w:rsidRPr="00085096">
        <w:rPr>
          <w:rFonts w:cs="Times New Roman"/>
        </w:rPr>
        <w:t>.  Enter in item 20 the total number of decisions reported in line 100, column 1, and distribute that number by issue in the respective categories.  A decision should be reported under only one of the issue categories, even though it involves multiple issues.  If a decision involves separation (voluntary quit, misconduct, etc.) and another issue(s), the decision should be reported under the separation issue.  If more than one separation issue is involved in the decision, only the most recent separation should be reported.  If a decision does not involve a separation issue but does involve a refusal of suitable work and another issue(s), the decision should always be reported under the common issue which caused the case to be disposed of by one decision, without regard to corollary issues involving only a few claimants.</w:t>
      </w:r>
    </w:p>
    <w:p w:rsidRPr="00085096" w:rsidR="006A3802" w:rsidP="006A3802" w:rsidRDefault="006A3802" w14:paraId="309425FA" w14:textId="77777777">
      <w:pPr>
        <w:pStyle w:val="ListParagraph"/>
        <w:numPr>
          <w:ilvl w:val="1"/>
          <w:numId w:val="139"/>
        </w:numPr>
        <w:contextualSpacing w:val="0"/>
        <w:jc w:val="both"/>
        <w:rPr>
          <w:rFonts w:cs="Times New Roman"/>
        </w:rPr>
      </w:pPr>
      <w:bookmarkStart w:name="_Toc12875240" w:id="78"/>
      <w:bookmarkStart w:name="_Toc13575804" w:id="79"/>
      <w:bookmarkStart w:name="_Toc13576473" w:id="80"/>
      <w:bookmarkStart w:name="_Toc16159728" w:id="81"/>
      <w:r w:rsidRPr="00085096">
        <w:rPr>
          <w:rStyle w:val="Heading4Char"/>
          <w:rFonts w:cs="Times New Roman" w:eastAsiaTheme="minorHAnsi"/>
          <w:szCs w:val="24"/>
        </w:rPr>
        <w:t>Comments</w:t>
      </w:r>
      <w:bookmarkEnd w:id="78"/>
      <w:bookmarkEnd w:id="79"/>
      <w:bookmarkEnd w:id="80"/>
      <w:bookmarkEnd w:id="81"/>
      <w:r w:rsidRPr="00085096">
        <w:rPr>
          <w:rFonts w:cs="Times New Roman"/>
        </w:rPr>
        <w:t>.  Comments are appropriate under the following circumstances:</w:t>
      </w:r>
    </w:p>
    <w:p w:rsidRPr="00085096" w:rsidR="006A3802" w:rsidP="006A3802" w:rsidRDefault="006A3802" w14:paraId="3E81C302" w14:textId="77777777">
      <w:pPr>
        <w:pStyle w:val="ListParagraph"/>
        <w:numPr>
          <w:ilvl w:val="2"/>
          <w:numId w:val="139"/>
        </w:numPr>
        <w:contextualSpacing w:val="0"/>
        <w:jc w:val="both"/>
        <w:rPr>
          <w:rFonts w:cs="Times New Roman"/>
        </w:rPr>
      </w:pPr>
      <w:r w:rsidRPr="00085096">
        <w:rPr>
          <w:rFonts w:cs="Times New Roman"/>
          <w:u w:val="single"/>
        </w:rPr>
        <w:t>Administrative Factors Affecting Data Reported</w:t>
      </w:r>
      <w:r w:rsidRPr="00085096">
        <w:rPr>
          <w:rFonts w:cs="Times New Roman"/>
        </w:rPr>
        <w:t>.  Describe any administrative factors, such as changes in operating procedures, issuance of rules and regulations, staff turnover, change in administrative policies, precedent decisions, and increase or decrease in initial determinations, which may affect the data reported in such a way that they will lack comparability with data submitted by other state agencies.</w:t>
      </w:r>
    </w:p>
    <w:p w:rsidRPr="00085096" w:rsidR="006A3802" w:rsidP="006A3802" w:rsidRDefault="006A3802" w14:paraId="1322FFBE" w14:textId="77777777">
      <w:pPr>
        <w:pStyle w:val="ListParagraph"/>
        <w:numPr>
          <w:ilvl w:val="2"/>
          <w:numId w:val="139"/>
        </w:numPr>
        <w:contextualSpacing w:val="0"/>
        <w:jc w:val="both"/>
        <w:rPr>
          <w:rFonts w:cs="Times New Roman"/>
        </w:rPr>
      </w:pPr>
      <w:r w:rsidRPr="00085096">
        <w:rPr>
          <w:rFonts w:cs="Times New Roman"/>
          <w:u w:val="single"/>
        </w:rPr>
        <w:t>Legal Provisions Affecting Data Reported</w:t>
      </w:r>
      <w:r w:rsidRPr="00085096">
        <w:rPr>
          <w:rFonts w:cs="Times New Roman"/>
        </w:rPr>
        <w:t>.  Describe any legal factors, such as new laws or amendments or change in interpretation of existing laws, which may affect the data reported in such a way that they will lack comparability with data submitted on prior reports or on current reports submitted by other state agencies.</w:t>
      </w:r>
    </w:p>
    <w:p w:rsidRPr="00085096" w:rsidR="006A3802" w:rsidP="006A3802" w:rsidRDefault="006A3802" w14:paraId="40B9D199" w14:textId="77777777">
      <w:pPr>
        <w:pStyle w:val="ListParagraph"/>
        <w:numPr>
          <w:ilvl w:val="2"/>
          <w:numId w:val="139"/>
        </w:numPr>
        <w:contextualSpacing w:val="0"/>
        <w:jc w:val="both"/>
        <w:rPr>
          <w:rFonts w:cs="Times New Roman"/>
        </w:rPr>
      </w:pPr>
      <w:r w:rsidRPr="00085096">
        <w:rPr>
          <w:rFonts w:cs="Times New Roman"/>
          <w:u w:val="single"/>
        </w:rPr>
        <w:t>Economic Factors Affecting Data Reported</w:t>
      </w:r>
      <w:r w:rsidRPr="00085096">
        <w:rPr>
          <w:rFonts w:cs="Times New Roman"/>
        </w:rPr>
        <w:t>.  Describe any economic factors which may affect data reported.</w:t>
      </w:r>
    </w:p>
    <w:p w:rsidRPr="00085096" w:rsidR="006A3802" w:rsidP="006A3802" w:rsidRDefault="006A3802" w14:paraId="33AAAF8D" w14:textId="77777777">
      <w:pPr>
        <w:pStyle w:val="Heading1"/>
      </w:pPr>
      <w:bookmarkStart w:name="_Toc12875241" w:id="82"/>
      <w:bookmarkStart w:name="_Toc13575805" w:id="83"/>
      <w:bookmarkStart w:name="_Toc13576474" w:id="84"/>
      <w:bookmarkStart w:name="_Toc15473209" w:id="85"/>
      <w:bookmarkStart w:name="_Toc16159729" w:id="86"/>
      <w:r w:rsidRPr="00085096">
        <w:t>Special Program Reporting</w:t>
      </w:r>
      <w:bookmarkEnd w:id="82"/>
      <w:bookmarkEnd w:id="83"/>
      <w:bookmarkEnd w:id="84"/>
      <w:bookmarkEnd w:id="85"/>
      <w:bookmarkEnd w:id="86"/>
    </w:p>
    <w:p w:rsidRPr="00085096" w:rsidR="006A3802" w:rsidP="006A3802" w:rsidRDefault="006A3802" w14:paraId="361D8D50" w14:textId="77777777">
      <w:pPr>
        <w:pStyle w:val="ListParagraph"/>
        <w:numPr>
          <w:ilvl w:val="1"/>
          <w:numId w:val="140"/>
        </w:numPr>
        <w:jc w:val="both"/>
        <w:rPr>
          <w:rFonts w:cs="Times New Roman"/>
        </w:rPr>
      </w:pPr>
      <w:bookmarkStart w:name="_Toc12875242" w:id="87"/>
      <w:bookmarkStart w:name="_Toc13575806" w:id="88"/>
      <w:bookmarkStart w:name="_Toc13576475" w:id="89"/>
      <w:bookmarkStart w:name="_Toc16159730" w:id="90"/>
      <w:r w:rsidRPr="00085096">
        <w:rPr>
          <w:rStyle w:val="Heading4Char"/>
          <w:rFonts w:cs="Times New Roman" w:eastAsiaTheme="minorHAnsi"/>
          <w:szCs w:val="24"/>
        </w:rPr>
        <w:t>Reporting Under EB Provisions</w:t>
      </w:r>
      <w:bookmarkEnd w:id="87"/>
      <w:bookmarkEnd w:id="88"/>
      <w:bookmarkEnd w:id="89"/>
      <w:bookmarkEnd w:id="90"/>
      <w:r w:rsidRPr="00085096">
        <w:rPr>
          <w:rFonts w:cs="Times New Roman"/>
        </w:rPr>
        <w:t>.  When a state begins an extended benefit period under the EB provision of its state law, appeals related to this program will be reported separately from regular UI appeals activities.  A separate ETA 5130 report screen for EB should be keyed and transmitted each month in which the program is operative.  Definitions are the same as those for the regular report.  If one case involves both the regular program and the EB program, the case will be classified as regular, not EB.</w:t>
      </w:r>
    </w:p>
    <w:bookmarkEnd w:id="7"/>
    <w:p w:rsidRPr="006A3802" w:rsidR="003A4D22" w:rsidP="006A3802" w:rsidRDefault="003A4D22" w14:paraId="57B82172" w14:textId="07F1E019"/>
    <w:sectPr w:rsidRPr="006A3802" w:rsidR="003A4D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1CBCA0CD"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5D5AEA" w:rsidRPr="005D5AEA">
      <w:rPr>
        <w:rFonts w:cs="Times New Roman"/>
        <w:b/>
        <w:bCs/>
        <w:noProof/>
        <w:sz w:val="20"/>
        <w:szCs w:val="20"/>
      </w:rPr>
      <w:t>Section I-5</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7331B625"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5D5AEA" w:rsidRPr="005D5AEA">
            <w:rPr>
              <w:b/>
              <w:bCs/>
              <w:noProof/>
              <w:sz w:val="16"/>
              <w:szCs w:val="16"/>
            </w:rPr>
            <w:t>ETA 5130 - BENEFIT APPEALS REPORT</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A2A20"/>
    <w:rsid w:val="003A4D22"/>
    <w:rsid w:val="003C0607"/>
    <w:rsid w:val="003C65A6"/>
    <w:rsid w:val="003D1CC5"/>
    <w:rsid w:val="003E3565"/>
    <w:rsid w:val="003E5E55"/>
    <w:rsid w:val="00405FCB"/>
    <w:rsid w:val="00407513"/>
    <w:rsid w:val="00425C09"/>
    <w:rsid w:val="00435A4B"/>
    <w:rsid w:val="00441700"/>
    <w:rsid w:val="004451A8"/>
    <w:rsid w:val="004558AE"/>
    <w:rsid w:val="00456D96"/>
    <w:rsid w:val="00460EAA"/>
    <w:rsid w:val="0046225E"/>
    <w:rsid w:val="004649AC"/>
    <w:rsid w:val="00475ABF"/>
    <w:rsid w:val="00476D28"/>
    <w:rsid w:val="00480A8C"/>
    <w:rsid w:val="00490AA9"/>
    <w:rsid w:val="00495A58"/>
    <w:rsid w:val="004A276C"/>
    <w:rsid w:val="004A6020"/>
    <w:rsid w:val="004C174D"/>
    <w:rsid w:val="004E1F38"/>
    <w:rsid w:val="004F625A"/>
    <w:rsid w:val="00504B7D"/>
    <w:rsid w:val="005349FE"/>
    <w:rsid w:val="0055215D"/>
    <w:rsid w:val="00587776"/>
    <w:rsid w:val="005A04E2"/>
    <w:rsid w:val="005A5CCF"/>
    <w:rsid w:val="005A78D5"/>
    <w:rsid w:val="005D5AEA"/>
    <w:rsid w:val="005E7873"/>
    <w:rsid w:val="0061553E"/>
    <w:rsid w:val="00615A52"/>
    <w:rsid w:val="0062019C"/>
    <w:rsid w:val="00620BD0"/>
    <w:rsid w:val="0062460C"/>
    <w:rsid w:val="0063142D"/>
    <w:rsid w:val="00647A1B"/>
    <w:rsid w:val="0066229D"/>
    <w:rsid w:val="00667341"/>
    <w:rsid w:val="006A1B20"/>
    <w:rsid w:val="006A3802"/>
    <w:rsid w:val="006A6D5F"/>
    <w:rsid w:val="006C11B9"/>
    <w:rsid w:val="006C2C42"/>
    <w:rsid w:val="006C5DB4"/>
    <w:rsid w:val="006D6B33"/>
    <w:rsid w:val="006E1E36"/>
    <w:rsid w:val="00704746"/>
    <w:rsid w:val="007061C2"/>
    <w:rsid w:val="00734BF8"/>
    <w:rsid w:val="007510E2"/>
    <w:rsid w:val="007537F5"/>
    <w:rsid w:val="00761C27"/>
    <w:rsid w:val="00762411"/>
    <w:rsid w:val="00764E64"/>
    <w:rsid w:val="0077344E"/>
    <w:rsid w:val="00793A03"/>
    <w:rsid w:val="007A6142"/>
    <w:rsid w:val="007B7CE1"/>
    <w:rsid w:val="007C2407"/>
    <w:rsid w:val="007C523F"/>
    <w:rsid w:val="007E639E"/>
    <w:rsid w:val="007F1B8A"/>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7BDA"/>
    <w:rsid w:val="00BC5AD0"/>
    <w:rsid w:val="00BD1E7E"/>
    <w:rsid w:val="00BE722D"/>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360E1"/>
    <w:rsid w:val="00D45B0A"/>
    <w:rsid w:val="00D57495"/>
    <w:rsid w:val="00D73459"/>
    <w:rsid w:val="00DB2C08"/>
    <w:rsid w:val="00DB32B5"/>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51D1B-8BBE-47B7-B3ED-5C164257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2938</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St.Onge, Emily - ETA</cp:lastModifiedBy>
  <cp:revision>2</cp:revision>
  <cp:lastPrinted>2019-07-22T17:02:00Z</cp:lastPrinted>
  <dcterms:created xsi:type="dcterms:W3CDTF">2020-03-03T14:56:00Z</dcterms:created>
  <dcterms:modified xsi:type="dcterms:W3CDTF">2020-03-03T14:56:00Z</dcterms:modified>
</cp:coreProperties>
</file>