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4736" w:rsidR="00562E4C" w:rsidP="00193151" w:rsidRDefault="00562E4C" w14:paraId="2E881E41" w14:textId="77777777">
      <w:pPr>
        <w:widowControl/>
        <w:tabs>
          <w:tab w:val="center" w:pos="4680"/>
        </w:tabs>
        <w:jc w:val="both"/>
        <w:rPr>
          <w:rFonts w:ascii="Times New Roman" w:hAnsi="Times New Roman"/>
          <w:b/>
          <w:bCs/>
        </w:rPr>
      </w:pPr>
      <w:bookmarkStart w:name="_GoBack" w:id="0"/>
      <w:bookmarkEnd w:id="0"/>
      <w:r w:rsidRPr="00814736">
        <w:rPr>
          <w:rFonts w:ascii="Times New Roman" w:hAnsi="Times New Roman"/>
        </w:rPr>
        <w:tab/>
      </w:r>
      <w:r w:rsidRPr="00814736">
        <w:rPr>
          <w:rFonts w:ascii="Times New Roman" w:hAnsi="Times New Roman"/>
          <w:b/>
          <w:bCs/>
        </w:rPr>
        <w:t xml:space="preserve">SUPPORTING STATEMENT </w:t>
      </w:r>
    </w:p>
    <w:p w:rsidRPr="00923D14" w:rsidR="00851230" w:rsidP="00C85705" w:rsidRDefault="00804574" w14:paraId="36FD6121" w14:textId="77777777">
      <w:pPr>
        <w:widowControl/>
        <w:tabs>
          <w:tab w:val="center" w:pos="4680"/>
        </w:tabs>
        <w:jc w:val="center"/>
        <w:rPr>
          <w:rFonts w:ascii="Times New Roman" w:hAnsi="Times New Roman"/>
          <w:b/>
        </w:rPr>
      </w:pPr>
      <w:r w:rsidRPr="00804574">
        <w:rPr>
          <w:rFonts w:ascii="Times New Roman" w:hAnsi="Times New Roman"/>
          <w:b/>
        </w:rPr>
        <w:t>Pre-Implementation Planning Checklist Report for State Unemployment Insurance (UI) Information Technology (IT) Modernization Projects</w:t>
      </w:r>
    </w:p>
    <w:p w:rsidR="00426AA9" w:rsidP="00C85705" w:rsidRDefault="00426AA9" w14:paraId="31840DB3" w14:textId="77777777">
      <w:pPr>
        <w:widowControl/>
        <w:tabs>
          <w:tab w:val="center" w:pos="4680"/>
        </w:tabs>
        <w:jc w:val="center"/>
        <w:rPr>
          <w:rFonts w:ascii="Times New Roman" w:hAnsi="Times New Roman"/>
          <w:b/>
          <w:bCs/>
        </w:rPr>
      </w:pPr>
      <w:r w:rsidRPr="00923D14">
        <w:rPr>
          <w:rFonts w:ascii="Times New Roman" w:hAnsi="Times New Roman"/>
          <w:b/>
        </w:rPr>
        <w:t>OMB Control No. 1205-</w:t>
      </w:r>
      <w:r w:rsidR="00657211">
        <w:rPr>
          <w:rFonts w:ascii="Times New Roman" w:hAnsi="Times New Roman"/>
          <w:b/>
        </w:rPr>
        <w:t>0527</w:t>
      </w:r>
    </w:p>
    <w:p w:rsidRPr="00814736" w:rsidR="00562E4C" w:rsidP="00851230" w:rsidRDefault="00562E4C" w14:paraId="320E5648" w14:textId="77777777">
      <w:pPr>
        <w:widowControl/>
        <w:tabs>
          <w:tab w:val="center" w:pos="4680"/>
        </w:tabs>
        <w:jc w:val="both"/>
        <w:rPr>
          <w:rFonts w:ascii="Times New Roman" w:hAnsi="Times New Roman"/>
        </w:rPr>
      </w:pPr>
    </w:p>
    <w:p w:rsidRPr="00193151" w:rsidR="00562E4C" w:rsidP="00914C3F" w:rsidRDefault="00562E4C" w14:paraId="6B10E238" w14:textId="77777777">
      <w:pPr>
        <w:widowControl/>
        <w:tabs>
          <w:tab w:val="left" w:pos="-1440"/>
        </w:tabs>
        <w:ind w:left="720" w:hanging="720"/>
        <w:rPr>
          <w:rFonts w:ascii="Times New Roman" w:hAnsi="Times New Roman"/>
          <w:b/>
        </w:rPr>
      </w:pPr>
      <w:r w:rsidRPr="00193151">
        <w:rPr>
          <w:rFonts w:ascii="Times New Roman" w:hAnsi="Times New Roman"/>
          <w:b/>
        </w:rPr>
        <w:t>A.</w:t>
      </w:r>
      <w:r w:rsidRPr="00193151">
        <w:rPr>
          <w:rFonts w:ascii="Times New Roman" w:hAnsi="Times New Roman"/>
          <w:b/>
        </w:rPr>
        <w:tab/>
      </w:r>
      <w:r w:rsidRPr="001D7168">
        <w:rPr>
          <w:rFonts w:ascii="Times New Roman" w:hAnsi="Times New Roman"/>
          <w:b/>
          <w:u w:val="single"/>
        </w:rPr>
        <w:t>Justification</w:t>
      </w:r>
      <w:r w:rsidR="001D7168">
        <w:rPr>
          <w:rFonts w:ascii="Times New Roman" w:hAnsi="Times New Roman"/>
          <w:b/>
          <w:u w:val="single"/>
        </w:rPr>
        <w:t>.</w:t>
      </w:r>
    </w:p>
    <w:p w:rsidR="00562E4C" w:rsidP="00914C3F" w:rsidRDefault="00562E4C" w14:paraId="01C364ED" w14:textId="77777777">
      <w:pPr>
        <w:widowControl/>
        <w:rPr>
          <w:rFonts w:ascii="Times New Roman" w:hAnsi="Times New Roman"/>
        </w:rPr>
      </w:pPr>
    </w:p>
    <w:p w:rsidRPr="00F04867" w:rsidR="009C59E9" w:rsidP="004D2DC5" w:rsidRDefault="009C59E9" w14:paraId="40037ED6" w14:textId="1FB7FF5A">
      <w:pPr>
        <w:pStyle w:val="HTMLPreformatted"/>
        <w:rPr>
          <w:rFonts w:ascii="Times New Roman" w:hAnsi="Times New Roman" w:cs="Times New Roman"/>
          <w:b/>
          <w:sz w:val="24"/>
          <w:szCs w:val="24"/>
        </w:rPr>
      </w:pPr>
      <w:r w:rsidRPr="00A55831">
        <w:rPr>
          <w:rFonts w:ascii="Times New Roman" w:hAnsi="Times New Roman" w:cs="Times New Roman"/>
          <w:sz w:val="24"/>
          <w:szCs w:val="24"/>
        </w:rPr>
        <w:t xml:space="preserve">The Department of Labor, Employment and Training Administration (ETA) is </w:t>
      </w:r>
      <w:r w:rsidR="00F5014D">
        <w:rPr>
          <w:rFonts w:ascii="Times New Roman" w:hAnsi="Times New Roman" w:cs="Times New Roman"/>
          <w:sz w:val="24"/>
          <w:szCs w:val="24"/>
        </w:rPr>
        <w:t>proposing a revision to the</w:t>
      </w:r>
      <w:r w:rsidRPr="00A55831">
        <w:rPr>
          <w:rFonts w:ascii="Times New Roman" w:hAnsi="Times New Roman" w:cs="Times New Roman"/>
          <w:sz w:val="24"/>
          <w:szCs w:val="24"/>
        </w:rPr>
        <w:t xml:space="preserve"> Pre-Implementation Planning Checklist Report for State Unemployment Insurance (UI) Information Technology (IT) Modernization Projects.</w:t>
      </w:r>
      <w:r w:rsidRPr="00F04867">
        <w:rPr>
          <w:rFonts w:ascii="Times New Roman" w:hAnsi="Times New Roman" w:cs="Times New Roman"/>
        </w:rPr>
        <w:t xml:space="preserve"> </w:t>
      </w:r>
      <w:r w:rsidRPr="00F04867" w:rsidR="004D2DC5">
        <w:rPr>
          <w:rFonts w:ascii="Times New Roman" w:hAnsi="Times New Roman" w:cs="Times New Roman"/>
        </w:rPr>
        <w:t xml:space="preserve">  </w:t>
      </w:r>
      <w:r w:rsidRPr="00F04867" w:rsidR="004D2DC5">
        <w:rPr>
          <w:rFonts w:ascii="Times New Roman" w:hAnsi="Times New Roman" w:cs="Times New Roman"/>
          <w:sz w:val="24"/>
          <w:szCs w:val="24"/>
        </w:rPr>
        <w:t xml:space="preserve">Following the issuance of </w:t>
      </w:r>
      <w:r w:rsidRPr="00CE5886" w:rsidR="004D2DC5">
        <w:rPr>
          <w:rFonts w:ascii="Times New Roman" w:hAnsi="Times New Roman" w:cs="Times New Roman"/>
          <w:sz w:val="24"/>
          <w:szCs w:val="24"/>
        </w:rPr>
        <w:t>prior version of the ETA 9177 Report</w:t>
      </w:r>
      <w:r w:rsidRPr="00A55831" w:rsidR="004D2DC5">
        <w:rPr>
          <w:rFonts w:ascii="Times New Roman" w:hAnsi="Times New Roman" w:cs="Times New Roman"/>
          <w:sz w:val="24"/>
          <w:szCs w:val="24"/>
        </w:rPr>
        <w:t xml:space="preserve">, ETA received comments from the </w:t>
      </w:r>
      <w:r w:rsidR="00F5014D">
        <w:rPr>
          <w:rFonts w:ascii="Times New Roman" w:hAnsi="Times New Roman" w:cs="Times New Roman"/>
          <w:sz w:val="24"/>
          <w:szCs w:val="24"/>
        </w:rPr>
        <w:t>State Workforce Agencies (</w:t>
      </w:r>
      <w:r w:rsidRPr="00A55831" w:rsidR="004D2DC5">
        <w:rPr>
          <w:rFonts w:ascii="Times New Roman" w:hAnsi="Times New Roman" w:cs="Times New Roman"/>
          <w:sz w:val="24"/>
          <w:szCs w:val="24"/>
        </w:rPr>
        <w:t>SWAs</w:t>
      </w:r>
      <w:r w:rsidR="00F5014D">
        <w:rPr>
          <w:rFonts w:ascii="Times New Roman" w:hAnsi="Times New Roman" w:cs="Times New Roman"/>
          <w:sz w:val="24"/>
          <w:szCs w:val="24"/>
        </w:rPr>
        <w:t>)</w:t>
      </w:r>
      <w:r w:rsidRPr="00A55831" w:rsidR="004D2DC5">
        <w:rPr>
          <w:rFonts w:ascii="Times New Roman" w:hAnsi="Times New Roman" w:cs="Times New Roman"/>
          <w:sz w:val="24"/>
          <w:szCs w:val="24"/>
        </w:rPr>
        <w:t xml:space="preserve">, and other entities recommending enhancements to the report.  ETA has enhanced the report to address the comments received.  The updated </w:t>
      </w:r>
      <w:r w:rsidR="00F04867">
        <w:rPr>
          <w:rStyle w:val="BodyTextFirstIndentChar"/>
          <w:rFonts w:ascii="Times New Roman" w:hAnsi="Times New Roman" w:cs="Times New Roman"/>
          <w:color w:val="000000"/>
        </w:rPr>
        <w:t>ETA</w:t>
      </w:r>
      <w:r w:rsidRPr="00F04867" w:rsidR="004D2DC5">
        <w:rPr>
          <w:rFonts w:ascii="Times New Roman" w:hAnsi="Times New Roman" w:cs="Times New Roman"/>
          <w:sz w:val="24"/>
          <w:szCs w:val="24"/>
        </w:rPr>
        <w:t xml:space="preserve"> 9177 Report - Pre-Implementation Planning Checklist improves the document’s structure; provides additional clarity on the verification steps for the ten existing project categories; and adds a new category to address verification steps for labor market information (LMI) Federal reporting functions.</w:t>
      </w:r>
    </w:p>
    <w:p w:rsidRPr="00814736" w:rsidR="009C59E9" w:rsidP="00914C3F" w:rsidRDefault="009C59E9" w14:paraId="6125AE0F" w14:textId="77777777">
      <w:pPr>
        <w:widowControl/>
        <w:rPr>
          <w:rFonts w:ascii="Times New Roman" w:hAnsi="Times New Roman"/>
        </w:rPr>
      </w:pPr>
    </w:p>
    <w:p w:rsidRPr="009A58BF" w:rsidR="00426AA9" w:rsidP="00193151" w:rsidRDefault="00426AA9" w14:paraId="7D936FE1" w14:textId="77777777">
      <w:pPr>
        <w:numPr>
          <w:ilvl w:val="0"/>
          <w:numId w:val="3"/>
        </w:numPr>
        <w:ind w:hanging="720"/>
        <w:rPr>
          <w:rFonts w:ascii="Times New Roman" w:hAnsi="Times New Roman"/>
          <w:i/>
        </w:rPr>
      </w:pPr>
      <w:r w:rsidRPr="009A58BF">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A58BF" w:rsidR="00426AA9" w:rsidP="00426AA9" w:rsidRDefault="00426AA9" w14:paraId="1C38034D" w14:textId="77777777">
      <w:pPr>
        <w:widowControl/>
        <w:tabs>
          <w:tab w:val="left" w:pos="-1440"/>
        </w:tabs>
        <w:ind w:left="720"/>
        <w:rPr>
          <w:rFonts w:ascii="Times New Roman" w:hAnsi="Times New Roman"/>
          <w:i/>
        </w:rPr>
      </w:pPr>
    </w:p>
    <w:p w:rsidR="00FA2981" w:rsidP="00193151" w:rsidRDefault="00C4486B" w14:paraId="2BE35E7E" w14:textId="77777777">
      <w:pPr>
        <w:widowControl/>
        <w:tabs>
          <w:tab w:val="left" w:pos="-1440"/>
        </w:tabs>
        <w:ind w:left="720"/>
        <w:rPr>
          <w:rFonts w:ascii="Times New Roman" w:hAnsi="Times New Roman"/>
        </w:rPr>
      </w:pPr>
      <w:r w:rsidRPr="00E74DB6">
        <w:rPr>
          <w:rFonts w:ascii="Times New Roman" w:hAnsi="Times New Roman"/>
        </w:rPr>
        <w:t>Building on lessons learned from</w:t>
      </w:r>
      <w:r>
        <w:rPr>
          <w:rFonts w:ascii="Times New Roman" w:hAnsi="Times New Roman"/>
        </w:rPr>
        <w:t xml:space="preserve"> </w:t>
      </w:r>
      <w:r w:rsidRPr="00E74DB6">
        <w:rPr>
          <w:rFonts w:ascii="Times New Roman" w:hAnsi="Times New Roman"/>
        </w:rPr>
        <w:t>previous</w:t>
      </w:r>
      <w:r>
        <w:rPr>
          <w:rFonts w:ascii="Times New Roman" w:hAnsi="Times New Roman"/>
        </w:rPr>
        <w:t xml:space="preserve"> state</w:t>
      </w:r>
      <w:r w:rsidRPr="00E74DB6">
        <w:rPr>
          <w:rFonts w:ascii="Times New Roman" w:hAnsi="Times New Roman"/>
        </w:rPr>
        <w:t xml:space="preserve"> </w:t>
      </w:r>
      <w:r>
        <w:rPr>
          <w:rFonts w:ascii="Times New Roman" w:hAnsi="Times New Roman"/>
        </w:rPr>
        <w:t xml:space="preserve">implementations of </w:t>
      </w:r>
      <w:r w:rsidRPr="00E74DB6">
        <w:rPr>
          <w:rFonts w:ascii="Times New Roman" w:hAnsi="Times New Roman"/>
        </w:rPr>
        <w:t>modernized UI IT system</w:t>
      </w:r>
      <w:r>
        <w:rPr>
          <w:rFonts w:ascii="Times New Roman" w:hAnsi="Times New Roman"/>
        </w:rPr>
        <w:t xml:space="preserve">s, the </w:t>
      </w:r>
      <w:r w:rsidR="00C80673">
        <w:rPr>
          <w:rFonts w:ascii="Times New Roman" w:hAnsi="Times New Roman"/>
        </w:rPr>
        <w:t xml:space="preserve">U.S. Department of Labor’s </w:t>
      </w:r>
      <w:r>
        <w:rPr>
          <w:rFonts w:ascii="Times New Roman" w:hAnsi="Times New Roman"/>
        </w:rPr>
        <w:t xml:space="preserve">Employment and Training Administration (ETA) </w:t>
      </w:r>
      <w:r w:rsidR="002067C3">
        <w:rPr>
          <w:rFonts w:ascii="Times New Roman" w:hAnsi="Times New Roman"/>
        </w:rPr>
        <w:t xml:space="preserve">facilitated </w:t>
      </w:r>
      <w:r>
        <w:rPr>
          <w:rFonts w:ascii="Times New Roman" w:hAnsi="Times New Roman"/>
        </w:rPr>
        <w:t>the development of</w:t>
      </w:r>
      <w:r w:rsidRPr="00E74DB6">
        <w:rPr>
          <w:rFonts w:ascii="Times New Roman" w:hAnsi="Times New Roman"/>
        </w:rPr>
        <w:t xml:space="preserve"> </w:t>
      </w:r>
      <w:r w:rsidR="00FA2981">
        <w:rPr>
          <w:rFonts w:ascii="Times New Roman" w:hAnsi="Times New Roman"/>
        </w:rPr>
        <w:t xml:space="preserve">the ETA 9177 - </w:t>
      </w:r>
      <w:r w:rsidRPr="00E74DB6" w:rsidR="00FA2981">
        <w:rPr>
          <w:rFonts w:ascii="Times New Roman" w:hAnsi="Times New Roman"/>
        </w:rPr>
        <w:t xml:space="preserve"> </w:t>
      </w:r>
      <w:r>
        <w:rPr>
          <w:rFonts w:ascii="Times New Roman" w:hAnsi="Times New Roman"/>
        </w:rPr>
        <w:t xml:space="preserve">Pre-Implementation Planning </w:t>
      </w:r>
      <w:r w:rsidRPr="00E74DB6">
        <w:rPr>
          <w:rFonts w:ascii="Times New Roman" w:hAnsi="Times New Roman"/>
        </w:rPr>
        <w:t xml:space="preserve">Checklist for </w:t>
      </w:r>
      <w:r w:rsidR="00FA2981">
        <w:rPr>
          <w:rFonts w:ascii="Times New Roman" w:hAnsi="Times New Roman"/>
        </w:rPr>
        <w:t>SWAs</w:t>
      </w:r>
      <w:r w:rsidRPr="00E74DB6" w:rsidR="00FA2981">
        <w:rPr>
          <w:rFonts w:ascii="Times New Roman" w:hAnsi="Times New Roman"/>
        </w:rPr>
        <w:t xml:space="preserve"> </w:t>
      </w:r>
      <w:r w:rsidRPr="00E74DB6">
        <w:rPr>
          <w:rFonts w:ascii="Times New Roman" w:hAnsi="Times New Roman"/>
        </w:rPr>
        <w:t xml:space="preserve">to </w:t>
      </w:r>
      <w:r>
        <w:rPr>
          <w:rFonts w:ascii="Times New Roman" w:hAnsi="Times New Roman"/>
        </w:rPr>
        <w:t>use</w:t>
      </w:r>
      <w:r w:rsidRPr="00E74DB6">
        <w:rPr>
          <w:rFonts w:ascii="Times New Roman" w:hAnsi="Times New Roman"/>
        </w:rPr>
        <w:t xml:space="preserve"> prior to </w:t>
      </w:r>
      <w:r>
        <w:rPr>
          <w:rFonts w:ascii="Times New Roman" w:hAnsi="Times New Roman"/>
        </w:rPr>
        <w:t>“</w:t>
      </w:r>
      <w:r w:rsidRPr="00E74DB6">
        <w:rPr>
          <w:rFonts w:ascii="Times New Roman" w:hAnsi="Times New Roman"/>
        </w:rPr>
        <w:t>going</w:t>
      </w:r>
      <w:r>
        <w:rPr>
          <w:rFonts w:ascii="Times New Roman" w:hAnsi="Times New Roman"/>
        </w:rPr>
        <w:t xml:space="preserve"> </w:t>
      </w:r>
      <w:r w:rsidRPr="00E74DB6">
        <w:rPr>
          <w:rFonts w:ascii="Times New Roman" w:hAnsi="Times New Roman"/>
        </w:rPr>
        <w:t>live</w:t>
      </w:r>
      <w:r>
        <w:rPr>
          <w:rFonts w:ascii="Times New Roman" w:hAnsi="Times New Roman"/>
        </w:rPr>
        <w:t>”</w:t>
      </w:r>
      <w:r w:rsidRPr="00E74DB6">
        <w:rPr>
          <w:rFonts w:ascii="Times New Roman" w:hAnsi="Times New Roman"/>
        </w:rPr>
        <w:t xml:space="preserve"> with a </w:t>
      </w:r>
      <w:r w:rsidR="00FA2981">
        <w:rPr>
          <w:rFonts w:ascii="Times New Roman" w:hAnsi="Times New Roman"/>
        </w:rPr>
        <w:t>modernized UI IT</w:t>
      </w:r>
      <w:r w:rsidR="00C80673">
        <w:rPr>
          <w:rFonts w:ascii="Times New Roman" w:hAnsi="Times New Roman"/>
        </w:rPr>
        <w:t xml:space="preserve"> </w:t>
      </w:r>
      <w:r w:rsidRPr="00E74DB6">
        <w:rPr>
          <w:rFonts w:ascii="Times New Roman" w:hAnsi="Times New Roman"/>
        </w:rPr>
        <w:t xml:space="preserve">system.  This comprehensive </w:t>
      </w:r>
      <w:r w:rsidR="00830C08">
        <w:rPr>
          <w:rFonts w:ascii="Times New Roman" w:hAnsi="Times New Roman"/>
        </w:rPr>
        <w:t xml:space="preserve">report </w:t>
      </w:r>
      <w:r>
        <w:rPr>
          <w:rFonts w:ascii="Times New Roman" w:hAnsi="Times New Roman"/>
        </w:rPr>
        <w:t xml:space="preserve">denotes critical functional </w:t>
      </w:r>
      <w:r w:rsidRPr="00E74DB6">
        <w:rPr>
          <w:rFonts w:ascii="Times New Roman" w:hAnsi="Times New Roman"/>
        </w:rPr>
        <w:t xml:space="preserve">areas </w:t>
      </w:r>
      <w:r>
        <w:rPr>
          <w:rFonts w:ascii="Times New Roman" w:hAnsi="Times New Roman"/>
        </w:rPr>
        <w:t>that</w:t>
      </w:r>
      <w:r w:rsidRPr="00E74DB6">
        <w:rPr>
          <w:rFonts w:ascii="Times New Roman" w:hAnsi="Times New Roman"/>
        </w:rPr>
        <w:t xml:space="preserve"> </w:t>
      </w:r>
      <w:r w:rsidR="00830C08">
        <w:rPr>
          <w:rFonts w:ascii="Times New Roman" w:hAnsi="Times New Roman"/>
        </w:rPr>
        <w:t>SWAs</w:t>
      </w:r>
      <w:r w:rsidRPr="00E74DB6" w:rsidR="00830C08">
        <w:rPr>
          <w:rFonts w:ascii="Times New Roman" w:hAnsi="Times New Roman"/>
        </w:rPr>
        <w:t xml:space="preserve"> </w:t>
      </w:r>
      <w:r>
        <w:rPr>
          <w:rFonts w:ascii="Times New Roman" w:hAnsi="Times New Roman"/>
        </w:rPr>
        <w:t>should</w:t>
      </w:r>
      <w:r w:rsidRPr="00E74DB6">
        <w:rPr>
          <w:rFonts w:ascii="Times New Roman" w:hAnsi="Times New Roman"/>
        </w:rPr>
        <w:t xml:space="preserve"> verify prior to launching</w:t>
      </w:r>
      <w:r w:rsidR="00380A6E">
        <w:rPr>
          <w:rFonts w:ascii="Times New Roman" w:hAnsi="Times New Roman"/>
        </w:rPr>
        <w:t xml:space="preserve"> a new UI IT system</w:t>
      </w:r>
      <w:r>
        <w:rPr>
          <w:rFonts w:ascii="Times New Roman" w:hAnsi="Times New Roman"/>
        </w:rPr>
        <w:t xml:space="preserve"> including, but not limited to, technical IT functions and UI business processes that interface with the new system.  </w:t>
      </w:r>
    </w:p>
    <w:p w:rsidR="00FA2981" w:rsidP="00193151" w:rsidRDefault="00FA2981" w14:paraId="4CACC01E" w14:textId="77777777">
      <w:pPr>
        <w:widowControl/>
        <w:tabs>
          <w:tab w:val="left" w:pos="-1440"/>
        </w:tabs>
        <w:ind w:left="720"/>
        <w:rPr>
          <w:rFonts w:ascii="Times New Roman" w:hAnsi="Times New Roman"/>
        </w:rPr>
      </w:pPr>
    </w:p>
    <w:p w:rsidR="00FA2981" w:rsidP="00193151" w:rsidRDefault="00FA2981" w14:paraId="0452B505" w14:textId="77777777">
      <w:pPr>
        <w:widowControl/>
        <w:tabs>
          <w:tab w:val="left" w:pos="-1440"/>
        </w:tabs>
        <w:ind w:left="720"/>
        <w:rPr>
          <w:rFonts w:ascii="Times New Roman" w:hAnsi="Times New Roman"/>
        </w:rPr>
      </w:pPr>
    </w:p>
    <w:p w:rsidR="00C4486B" w:rsidP="00193151" w:rsidRDefault="00C4486B" w14:paraId="73F74107" w14:textId="77777777">
      <w:pPr>
        <w:widowControl/>
        <w:tabs>
          <w:tab w:val="left" w:pos="-1440"/>
        </w:tabs>
        <w:ind w:left="720"/>
        <w:rPr>
          <w:rFonts w:ascii="Times New Roman" w:hAnsi="Times New Roman"/>
        </w:rPr>
      </w:pPr>
      <w:r>
        <w:rPr>
          <w:rFonts w:ascii="Times New Roman" w:hAnsi="Times New Roman"/>
        </w:rPr>
        <w:t xml:space="preserve">The list of critical areas identified in the checklist </w:t>
      </w:r>
      <w:r w:rsidR="00F12B2A">
        <w:rPr>
          <w:rFonts w:ascii="Times New Roman" w:hAnsi="Times New Roman"/>
        </w:rPr>
        <w:t xml:space="preserve">comprises </w:t>
      </w:r>
      <w:r w:rsidR="00FA2981">
        <w:rPr>
          <w:rFonts w:ascii="Times New Roman" w:hAnsi="Times New Roman"/>
        </w:rPr>
        <w:t xml:space="preserve">eleven </w:t>
      </w:r>
      <w:r w:rsidR="004E6402">
        <w:rPr>
          <w:rFonts w:ascii="Times New Roman" w:hAnsi="Times New Roman"/>
        </w:rPr>
        <w:t>(1</w:t>
      </w:r>
      <w:r w:rsidR="00FA2981">
        <w:rPr>
          <w:rFonts w:ascii="Times New Roman" w:hAnsi="Times New Roman"/>
        </w:rPr>
        <w:t>1</w:t>
      </w:r>
      <w:r w:rsidR="004E6402">
        <w:rPr>
          <w:rFonts w:ascii="Times New Roman" w:hAnsi="Times New Roman"/>
        </w:rPr>
        <w:t>) distinct topics</w:t>
      </w:r>
      <w:r w:rsidR="00F12B2A">
        <w:rPr>
          <w:rFonts w:ascii="Times New Roman" w:hAnsi="Times New Roman"/>
        </w:rPr>
        <w:t>:</w:t>
      </w:r>
    </w:p>
    <w:p w:rsidR="00C4486B" w:rsidP="000A11BA" w:rsidRDefault="000A11BA" w14:paraId="6F869CEE" w14:textId="77777777">
      <w:pPr>
        <w:widowControl/>
        <w:tabs>
          <w:tab w:val="left" w:pos="-1440"/>
          <w:tab w:val="left" w:pos="6615"/>
        </w:tabs>
        <w:ind w:left="360"/>
        <w:rPr>
          <w:rFonts w:ascii="Times New Roman" w:hAnsi="Times New Roman"/>
        </w:rPr>
      </w:pPr>
      <w:r>
        <w:rPr>
          <w:rFonts w:ascii="Times New Roman" w:hAnsi="Times New Roman"/>
        </w:rPr>
        <w:tab/>
      </w:r>
    </w:p>
    <w:p w:rsidRPr="004E6402" w:rsidR="004E6402" w:rsidP="004E6402" w:rsidRDefault="004E6402" w14:paraId="1A3F4C2D" w14:textId="77777777">
      <w:pPr>
        <w:pStyle w:val="TableParagraph"/>
        <w:numPr>
          <w:ilvl w:val="0"/>
          <w:numId w:val="5"/>
        </w:numPr>
        <w:kinsoku w:val="0"/>
        <w:overflowPunct w:val="0"/>
        <w:ind w:left="1620" w:hanging="540"/>
        <w:outlineLvl w:val="0"/>
      </w:pPr>
      <w:bookmarkStart w:name="_Toc410369126" w:id="1"/>
      <w:bookmarkStart w:name="_Toc410724579" w:id="2"/>
      <w:r w:rsidRPr="004E6402">
        <w:rPr>
          <w:bCs/>
          <w:spacing w:val="-1"/>
        </w:rPr>
        <w:t>Functionality</w:t>
      </w:r>
      <w:r>
        <w:rPr>
          <w:bCs/>
        </w:rPr>
        <w:t xml:space="preserve"> (</w:t>
      </w:r>
      <w:r w:rsidRPr="004E6402">
        <w:rPr>
          <w:bCs/>
          <w:spacing w:val="-1"/>
        </w:rPr>
        <w:t>Fully</w:t>
      </w:r>
      <w:r w:rsidRPr="004E6402">
        <w:rPr>
          <w:bCs/>
        </w:rPr>
        <w:t xml:space="preserve"> Available or</w:t>
      </w:r>
      <w:r w:rsidRPr="004E6402">
        <w:rPr>
          <w:bCs/>
          <w:spacing w:val="-2"/>
        </w:rPr>
        <w:t xml:space="preserve"> </w:t>
      </w:r>
      <w:r w:rsidRPr="004E6402">
        <w:rPr>
          <w:bCs/>
          <w:spacing w:val="-1"/>
        </w:rPr>
        <w:t>Workaround</w:t>
      </w:r>
      <w:r w:rsidRPr="004E6402">
        <w:rPr>
          <w:bCs/>
        </w:rPr>
        <w:t xml:space="preserve"> in</w:t>
      </w:r>
      <w:r w:rsidRPr="004E6402">
        <w:rPr>
          <w:bCs/>
          <w:spacing w:val="1"/>
        </w:rPr>
        <w:t xml:space="preserve"> </w:t>
      </w:r>
      <w:r w:rsidRPr="004E6402">
        <w:rPr>
          <w:bCs/>
          <w:spacing w:val="-1"/>
        </w:rPr>
        <w:t>Place</w:t>
      </w:r>
      <w:bookmarkStart w:name="_Toc410724609" w:id="3"/>
      <w:bookmarkEnd w:id="1"/>
      <w:bookmarkEnd w:id="2"/>
      <w:r>
        <w:rPr>
          <w:bCs/>
          <w:spacing w:val="-1"/>
        </w:rPr>
        <w:t>)</w:t>
      </w:r>
    </w:p>
    <w:p w:rsidRPr="004E6402" w:rsidR="004E6402" w:rsidP="004E6402" w:rsidRDefault="004E6402" w14:paraId="095A1B9D" w14:textId="77777777">
      <w:pPr>
        <w:pStyle w:val="TableParagraph"/>
        <w:numPr>
          <w:ilvl w:val="0"/>
          <w:numId w:val="5"/>
        </w:numPr>
        <w:tabs>
          <w:tab w:val="left" w:pos="900"/>
        </w:tabs>
        <w:kinsoku w:val="0"/>
        <w:overflowPunct w:val="0"/>
        <w:ind w:left="1620" w:hanging="540"/>
        <w:outlineLvl w:val="0"/>
      </w:pPr>
      <w:r w:rsidRPr="004E6402">
        <w:rPr>
          <w:spacing w:val="-1"/>
        </w:rPr>
        <w:t>External</w:t>
      </w:r>
      <w:r w:rsidRPr="004E6402">
        <w:t xml:space="preserve"> </w:t>
      </w:r>
      <w:r w:rsidRPr="004E6402">
        <w:rPr>
          <w:spacing w:val="-1"/>
        </w:rPr>
        <w:t>Alternate Access</w:t>
      </w:r>
      <w:r w:rsidRPr="004E6402">
        <w:t xml:space="preserve"> Options and Usability Issues </w:t>
      </w:r>
      <w:r w:rsidRPr="004E6402">
        <w:rPr>
          <w:spacing w:val="-1"/>
        </w:rPr>
        <w:t>Addressed</w:t>
      </w:r>
      <w:bookmarkStart w:name="_Toc410724618" w:id="4"/>
      <w:bookmarkEnd w:id="3"/>
    </w:p>
    <w:p w:rsidR="004E6402" w:rsidP="004E6402" w:rsidRDefault="004E6402" w14:paraId="60E21187" w14:textId="77777777">
      <w:pPr>
        <w:numPr>
          <w:ilvl w:val="0"/>
          <w:numId w:val="5"/>
        </w:numPr>
        <w:tabs>
          <w:tab w:val="left" w:pos="900"/>
        </w:tabs>
        <w:kinsoku w:val="0"/>
        <w:overflowPunct w:val="0"/>
        <w:ind w:left="1620" w:hanging="540"/>
        <w:outlineLvl w:val="0"/>
        <w:rPr>
          <w:rFonts w:ascii="Times New Roman" w:hAnsi="Times New Roman"/>
        </w:rPr>
      </w:pPr>
      <w:r w:rsidRPr="004E6402">
        <w:rPr>
          <w:rFonts w:ascii="Times New Roman" w:hAnsi="Times New Roman"/>
        </w:rPr>
        <w:t>Policies/Procedures Development and Dissemination</w:t>
      </w:r>
      <w:bookmarkEnd w:id="4"/>
    </w:p>
    <w:p w:rsidRPr="009B4EE8" w:rsidR="004E6402" w:rsidP="004E6402" w:rsidRDefault="004E6402" w14:paraId="5BC74A6C" w14:textId="77777777">
      <w:pPr>
        <w:pStyle w:val="Heading1"/>
        <w:numPr>
          <w:ilvl w:val="0"/>
          <w:numId w:val="5"/>
        </w:numPr>
        <w:tabs>
          <w:tab w:val="left" w:pos="900"/>
        </w:tabs>
        <w:spacing w:before="0" w:after="0"/>
        <w:ind w:left="1620" w:hanging="540"/>
        <w:rPr>
          <w:rFonts w:ascii="Times New Roman" w:hAnsi="Times New Roman"/>
          <w:b w:val="0"/>
          <w:bCs w:val="0"/>
          <w:sz w:val="24"/>
          <w:szCs w:val="24"/>
        </w:rPr>
      </w:pPr>
      <w:bookmarkStart w:name="_Toc410724625" w:id="5"/>
      <w:r w:rsidRPr="009B4EE8">
        <w:rPr>
          <w:rFonts w:ascii="Times New Roman" w:hAnsi="Times New Roman"/>
          <w:b w:val="0"/>
          <w:bCs w:val="0"/>
          <w:sz w:val="24"/>
          <w:szCs w:val="24"/>
        </w:rPr>
        <w:t>Technical Preparation</w:t>
      </w:r>
      <w:bookmarkEnd w:id="5"/>
    </w:p>
    <w:p w:rsidR="004E6402" w:rsidP="004E6402" w:rsidRDefault="004E6402" w14:paraId="077EFE09" w14:textId="77777777">
      <w:pPr>
        <w:pStyle w:val="TableParagraph"/>
        <w:numPr>
          <w:ilvl w:val="0"/>
          <w:numId w:val="5"/>
        </w:numPr>
        <w:tabs>
          <w:tab w:val="left" w:pos="905"/>
        </w:tabs>
        <w:kinsoku w:val="0"/>
        <w:overflowPunct w:val="0"/>
        <w:ind w:left="1620" w:hanging="540"/>
        <w:outlineLvl w:val="0"/>
        <w:rPr>
          <w:bCs/>
        </w:rPr>
      </w:pPr>
      <w:bookmarkStart w:name="_Toc410724659" w:id="6"/>
      <w:r w:rsidRPr="00727659">
        <w:rPr>
          <w:bCs/>
        </w:rPr>
        <w:t>Call Center/Customer Service Operations</w:t>
      </w:r>
      <w:bookmarkEnd w:id="6"/>
    </w:p>
    <w:p w:rsidR="004E6402" w:rsidP="004E6402" w:rsidRDefault="004E6402" w14:paraId="2DE448DB" w14:textId="77777777">
      <w:pPr>
        <w:pStyle w:val="TableParagraph"/>
        <w:numPr>
          <w:ilvl w:val="0"/>
          <w:numId w:val="5"/>
        </w:numPr>
        <w:tabs>
          <w:tab w:val="left" w:pos="905"/>
        </w:tabs>
        <w:kinsoku w:val="0"/>
        <w:overflowPunct w:val="0"/>
        <w:ind w:left="1620" w:hanging="540"/>
        <w:outlineLvl w:val="0"/>
        <w:rPr>
          <w:bCs/>
        </w:rPr>
      </w:pPr>
      <w:bookmarkStart w:name="_Toc410724671" w:id="7"/>
      <w:r w:rsidRPr="005721DA">
        <w:rPr>
          <w:bCs/>
        </w:rPr>
        <w:t>Staffing/Staff Training on New System Operations</w:t>
      </w:r>
      <w:bookmarkEnd w:id="7"/>
    </w:p>
    <w:p w:rsidR="004E6402" w:rsidP="004E6402" w:rsidRDefault="004E6402" w14:paraId="29CBCC22" w14:textId="77777777">
      <w:pPr>
        <w:pStyle w:val="TableParagraph"/>
        <w:numPr>
          <w:ilvl w:val="0"/>
          <w:numId w:val="5"/>
        </w:numPr>
        <w:tabs>
          <w:tab w:val="left" w:pos="905"/>
        </w:tabs>
        <w:kinsoku w:val="0"/>
        <w:overflowPunct w:val="0"/>
        <w:ind w:left="1620" w:hanging="540"/>
        <w:outlineLvl w:val="0"/>
        <w:rPr>
          <w:bCs/>
        </w:rPr>
      </w:pPr>
      <w:bookmarkStart w:name="_Toc410724679" w:id="8"/>
      <w:r w:rsidRPr="005721DA">
        <w:rPr>
          <w:bCs/>
        </w:rPr>
        <w:t>Staff and Customer Help Desk Support</w:t>
      </w:r>
      <w:bookmarkEnd w:id="8"/>
    </w:p>
    <w:p w:rsidRPr="00E26D59" w:rsidR="004E6402" w:rsidP="004E6402" w:rsidRDefault="004E6402" w14:paraId="0A62EE46" w14:textId="77777777">
      <w:pPr>
        <w:pStyle w:val="TableParagraph"/>
        <w:numPr>
          <w:ilvl w:val="0"/>
          <w:numId w:val="5"/>
        </w:numPr>
        <w:tabs>
          <w:tab w:val="left" w:pos="905"/>
        </w:tabs>
        <w:kinsoku w:val="0"/>
        <w:overflowPunct w:val="0"/>
        <w:ind w:left="1620" w:hanging="540"/>
        <w:outlineLvl w:val="0"/>
      </w:pPr>
      <w:bookmarkStart w:name="_Toc410724685" w:id="9"/>
      <w:r w:rsidRPr="005721DA">
        <w:rPr>
          <w:bCs/>
        </w:rPr>
        <w:t>Management Oversight</w:t>
      </w:r>
      <w:bookmarkEnd w:id="9"/>
    </w:p>
    <w:p w:rsidRPr="00E26D59" w:rsidR="004E6402" w:rsidP="004E6402" w:rsidRDefault="004E6402" w14:paraId="105BB692" w14:textId="77777777">
      <w:pPr>
        <w:pStyle w:val="TableParagraph"/>
        <w:numPr>
          <w:ilvl w:val="0"/>
          <w:numId w:val="5"/>
        </w:numPr>
        <w:tabs>
          <w:tab w:val="left" w:pos="905"/>
        </w:tabs>
        <w:kinsoku w:val="0"/>
        <w:overflowPunct w:val="0"/>
        <w:ind w:left="1620" w:hanging="540"/>
        <w:outlineLvl w:val="0"/>
      </w:pPr>
      <w:bookmarkStart w:name="_Toc410724689" w:id="10"/>
      <w:r w:rsidRPr="005721DA">
        <w:rPr>
          <w:bCs/>
        </w:rPr>
        <w:t>Vendor Support</w:t>
      </w:r>
      <w:bookmarkEnd w:id="10"/>
    </w:p>
    <w:p w:rsidRPr="00E26D59" w:rsidR="004E6402" w:rsidP="004E6402" w:rsidRDefault="004E6402" w14:paraId="2977A8ED" w14:textId="77777777">
      <w:pPr>
        <w:pStyle w:val="TableParagraph"/>
        <w:numPr>
          <w:ilvl w:val="0"/>
          <w:numId w:val="5"/>
        </w:numPr>
        <w:tabs>
          <w:tab w:val="left" w:pos="905"/>
        </w:tabs>
        <w:kinsoku w:val="0"/>
        <w:overflowPunct w:val="0"/>
        <w:ind w:left="1620" w:right="40" w:hanging="540"/>
        <w:outlineLvl w:val="0"/>
      </w:pPr>
      <w:bookmarkStart w:name="_Toc410724694" w:id="11"/>
      <w:r w:rsidRPr="005721DA">
        <w:rPr>
          <w:bCs/>
        </w:rPr>
        <w:t>Communications</w:t>
      </w:r>
      <w:bookmarkEnd w:id="11"/>
    </w:p>
    <w:p w:rsidRPr="00E26D59" w:rsidR="00FA2981" w:rsidP="00FA2981" w:rsidRDefault="00FA2981" w14:paraId="6E98542D" w14:textId="77777777">
      <w:pPr>
        <w:pStyle w:val="TableParagraph"/>
        <w:numPr>
          <w:ilvl w:val="0"/>
          <w:numId w:val="5"/>
        </w:numPr>
        <w:tabs>
          <w:tab w:val="left" w:pos="905"/>
        </w:tabs>
        <w:kinsoku w:val="0"/>
        <w:overflowPunct w:val="0"/>
        <w:ind w:left="1620" w:right="40" w:hanging="540"/>
        <w:outlineLvl w:val="0"/>
      </w:pPr>
      <w:r>
        <w:t>LMI Federal Reporting Functions</w:t>
      </w:r>
    </w:p>
    <w:p w:rsidR="00C4486B" w:rsidP="00A55831" w:rsidRDefault="00C4486B" w14:paraId="64E23882" w14:textId="77777777">
      <w:pPr>
        <w:widowControl/>
        <w:tabs>
          <w:tab w:val="left" w:pos="-1440"/>
        </w:tabs>
        <w:rPr>
          <w:rFonts w:ascii="Times New Roman" w:hAnsi="Times New Roman"/>
        </w:rPr>
      </w:pPr>
    </w:p>
    <w:p w:rsidRPr="00814736" w:rsidR="00562E4C" w:rsidP="00C85705" w:rsidRDefault="00562E4C" w14:paraId="559EBE4C" w14:textId="77777777">
      <w:pPr>
        <w:widowControl/>
        <w:tabs>
          <w:tab w:val="left" w:pos="-1440"/>
        </w:tabs>
        <w:ind w:left="720"/>
        <w:rPr>
          <w:rFonts w:ascii="Times New Roman" w:hAnsi="Times New Roman"/>
        </w:rPr>
      </w:pPr>
      <w:r w:rsidRPr="00D47CA3">
        <w:rPr>
          <w:rFonts w:ascii="Times New Roman" w:hAnsi="Times New Roman"/>
        </w:rPr>
        <w:t>This collection is authorized under the Social Security Act, Title III, Section 303(a)(6).</w:t>
      </w:r>
    </w:p>
    <w:p w:rsidRPr="00814736" w:rsidR="001D7168" w:rsidP="00914C3F" w:rsidRDefault="001D7168" w14:paraId="45F7591A" w14:textId="77777777">
      <w:pPr>
        <w:widowControl/>
        <w:rPr>
          <w:rFonts w:ascii="Times New Roman" w:hAnsi="Times New Roman"/>
        </w:rPr>
      </w:pPr>
    </w:p>
    <w:p w:rsidRPr="009A58BF" w:rsidR="00426AA9" w:rsidP="00950D01" w:rsidRDefault="00426AA9" w14:paraId="3D221F13" w14:textId="77777777">
      <w:pPr>
        <w:numPr>
          <w:ilvl w:val="0"/>
          <w:numId w:val="3"/>
        </w:numPr>
        <w:tabs>
          <w:tab w:val="left" w:pos="-1440"/>
        </w:tabs>
        <w:ind w:hanging="630"/>
        <w:rPr>
          <w:rFonts w:ascii="Times New Roman" w:hAnsi="Times New Roman"/>
          <w:i/>
        </w:rPr>
      </w:pPr>
      <w:r w:rsidRPr="009A58BF">
        <w:rPr>
          <w:rFonts w:ascii="Times New Roman" w:hAnsi="Times New Roman"/>
          <w:i/>
        </w:rPr>
        <w:lastRenderedPageBreak/>
        <w:t>Indicate how, by whom, and for what purpose the information is to be used.  Except for a new collection, indicate the actual use the agency has made of the information received from the current collection.</w:t>
      </w:r>
    </w:p>
    <w:p w:rsidR="00950D01" w:rsidP="00950D01" w:rsidRDefault="00950D01" w14:paraId="610EF391" w14:textId="77777777">
      <w:pPr>
        <w:tabs>
          <w:tab w:val="left" w:pos="-1440"/>
        </w:tabs>
        <w:ind w:left="720"/>
        <w:rPr>
          <w:rFonts w:ascii="Times New Roman" w:hAnsi="Times New Roman"/>
          <w:u w:val="single"/>
        </w:rPr>
      </w:pPr>
    </w:p>
    <w:p w:rsidRPr="0000604A" w:rsidR="00F22C30" w:rsidP="00F22C30" w:rsidRDefault="00F22C30" w14:paraId="15A2EF73" w14:textId="77777777">
      <w:pPr>
        <w:pStyle w:val="HTMLPreformatted"/>
        <w:ind w:left="720"/>
        <w:rPr>
          <w:rFonts w:ascii="Times New Roman" w:hAnsi="Times New Roman"/>
          <w:sz w:val="24"/>
          <w:szCs w:val="24"/>
        </w:rPr>
      </w:pPr>
      <w:r w:rsidRPr="0000604A">
        <w:rPr>
          <w:rFonts w:ascii="Times New Roman" w:hAnsi="Times New Roman"/>
          <w:sz w:val="24"/>
          <w:szCs w:val="24"/>
        </w:rPr>
        <w:t xml:space="preserve">SWAs will use the report to verify that all necessary </w:t>
      </w:r>
      <w:r>
        <w:rPr>
          <w:rFonts w:ascii="Times New Roman" w:hAnsi="Times New Roman"/>
          <w:sz w:val="24"/>
          <w:szCs w:val="24"/>
        </w:rPr>
        <w:t>mission critical system</w:t>
      </w:r>
      <w:r w:rsidRPr="0000604A">
        <w:rPr>
          <w:rFonts w:ascii="Times New Roman" w:hAnsi="Times New Roman"/>
          <w:sz w:val="24"/>
          <w:szCs w:val="24"/>
        </w:rPr>
        <w:t xml:space="preserve"> functions are available and/or that alternative workarounds are developed prior to the production launch of the UI IT system to help avoid major disruption of services to UI customers and to prevent delays in making UI benefit payments.  The collection will also enable ETA to review the </w:t>
      </w:r>
      <w:r>
        <w:rPr>
          <w:rFonts w:ascii="Times New Roman" w:hAnsi="Times New Roman"/>
          <w:sz w:val="24"/>
          <w:szCs w:val="24"/>
        </w:rPr>
        <w:t>SWA’s</w:t>
      </w:r>
      <w:r w:rsidRPr="0000604A">
        <w:rPr>
          <w:rFonts w:ascii="Times New Roman" w:hAnsi="Times New Roman"/>
          <w:sz w:val="24"/>
          <w:szCs w:val="24"/>
        </w:rPr>
        <w:t xml:space="preserve"> report and </w:t>
      </w:r>
      <w:r>
        <w:rPr>
          <w:rFonts w:ascii="Times New Roman" w:hAnsi="Times New Roman"/>
          <w:sz w:val="24"/>
          <w:szCs w:val="24"/>
        </w:rPr>
        <w:t>identify/</w:t>
      </w:r>
      <w:r w:rsidRPr="0000604A">
        <w:rPr>
          <w:rFonts w:ascii="Times New Roman" w:hAnsi="Times New Roman"/>
          <w:sz w:val="24"/>
          <w:szCs w:val="24"/>
        </w:rPr>
        <w:t>provide any appropriate technical assistance</w:t>
      </w:r>
      <w:r>
        <w:rPr>
          <w:rFonts w:ascii="Times New Roman" w:hAnsi="Times New Roman"/>
          <w:sz w:val="24"/>
          <w:szCs w:val="24"/>
        </w:rPr>
        <w:t xml:space="preserve"> to the SWA</w:t>
      </w:r>
      <w:r w:rsidRPr="0000604A">
        <w:rPr>
          <w:rFonts w:ascii="Times New Roman" w:hAnsi="Times New Roman"/>
          <w:sz w:val="24"/>
          <w:szCs w:val="24"/>
        </w:rPr>
        <w:t>.</w:t>
      </w:r>
      <w:r>
        <w:rPr>
          <w:rFonts w:ascii="Times New Roman" w:hAnsi="Times New Roman"/>
          <w:sz w:val="24"/>
          <w:szCs w:val="24"/>
        </w:rPr>
        <w:t xml:space="preserve">  To date, SWAs have not submitted any completed ETA 9177 reports to ETA.</w:t>
      </w:r>
    </w:p>
    <w:p w:rsidR="00B06743" w:rsidP="00C80673" w:rsidRDefault="00B06743" w14:paraId="26C8C63A" w14:textId="77777777">
      <w:pPr>
        <w:tabs>
          <w:tab w:val="left" w:pos="-1440"/>
        </w:tabs>
        <w:ind w:left="720"/>
        <w:rPr>
          <w:rFonts w:ascii="Times New Roman" w:hAnsi="Times New Roman"/>
        </w:rPr>
      </w:pPr>
    </w:p>
    <w:p w:rsidRPr="00380A6E" w:rsidR="00380A6E" w:rsidP="00C80673" w:rsidRDefault="00BF7A80" w14:paraId="7F69626D" w14:textId="77777777">
      <w:pPr>
        <w:tabs>
          <w:tab w:val="left" w:pos="-1440"/>
        </w:tabs>
        <w:ind w:left="720"/>
        <w:rPr>
          <w:rFonts w:ascii="Times New Roman" w:hAnsi="Times New Roman"/>
        </w:rPr>
      </w:pPr>
      <w:r w:rsidRPr="00BF7A80">
        <w:rPr>
          <w:rFonts w:ascii="Times New Roman" w:hAnsi="Times New Roman"/>
        </w:rPr>
        <w:t xml:space="preserve">This </w:t>
      </w:r>
      <w:r w:rsidR="00F22C30">
        <w:rPr>
          <w:rFonts w:ascii="Times New Roman" w:hAnsi="Times New Roman"/>
        </w:rPr>
        <w:t xml:space="preserve">report </w:t>
      </w:r>
      <w:r w:rsidRPr="00BF7A80">
        <w:rPr>
          <w:rFonts w:ascii="Times New Roman" w:hAnsi="Times New Roman"/>
        </w:rPr>
        <w:t>information include</w:t>
      </w:r>
      <w:r w:rsidR="00F22C30">
        <w:rPr>
          <w:rFonts w:ascii="Times New Roman" w:hAnsi="Times New Roman"/>
        </w:rPr>
        <w:t>s</w:t>
      </w:r>
      <w:r w:rsidRPr="00BF7A80">
        <w:rPr>
          <w:rFonts w:ascii="Times New Roman" w:hAnsi="Times New Roman"/>
        </w:rPr>
        <w:t xml:space="preserve"> the </w:t>
      </w:r>
      <w:r w:rsidR="009C10FB">
        <w:rPr>
          <w:rFonts w:ascii="Times New Roman" w:hAnsi="Times New Roman"/>
        </w:rPr>
        <w:t xml:space="preserve">UI </w:t>
      </w:r>
      <w:r w:rsidR="00380A6E">
        <w:rPr>
          <w:rFonts w:ascii="Times New Roman" w:hAnsi="Times New Roman"/>
        </w:rPr>
        <w:t xml:space="preserve">IT </w:t>
      </w:r>
      <w:r w:rsidR="009C10FB">
        <w:rPr>
          <w:rFonts w:ascii="Times New Roman" w:hAnsi="Times New Roman"/>
        </w:rPr>
        <w:t xml:space="preserve">Modernization </w:t>
      </w:r>
      <w:r w:rsidRPr="00BF7A80">
        <w:rPr>
          <w:rFonts w:ascii="Times New Roman" w:hAnsi="Times New Roman"/>
        </w:rPr>
        <w:t>project title</w:t>
      </w:r>
      <w:r w:rsidR="009C10FB">
        <w:rPr>
          <w:rFonts w:ascii="Times New Roman" w:hAnsi="Times New Roman"/>
        </w:rPr>
        <w:t xml:space="preserve"> (e.g. Consortium name)</w:t>
      </w:r>
      <w:r w:rsidR="005E227B">
        <w:rPr>
          <w:rFonts w:ascii="Times New Roman" w:hAnsi="Times New Roman"/>
        </w:rPr>
        <w:t xml:space="preserve">, Date of Submission, Project name, Contact Information, and a Summary of the Project </w:t>
      </w:r>
      <w:r w:rsidR="009C10FB">
        <w:rPr>
          <w:rFonts w:ascii="Times New Roman" w:hAnsi="Times New Roman"/>
        </w:rPr>
        <w:t xml:space="preserve">and the </w:t>
      </w:r>
      <w:r w:rsidR="00380A6E">
        <w:rPr>
          <w:rFonts w:ascii="Times New Roman" w:hAnsi="Times New Roman"/>
        </w:rPr>
        <w:t xml:space="preserve">report on each of the </w:t>
      </w:r>
      <w:r w:rsidR="009C10FB">
        <w:rPr>
          <w:rFonts w:ascii="Times New Roman" w:hAnsi="Times New Roman"/>
        </w:rPr>
        <w:t>associated Pre-Implementation Planning Checklist</w:t>
      </w:r>
      <w:r w:rsidR="00380A6E">
        <w:rPr>
          <w:rFonts w:ascii="Times New Roman" w:hAnsi="Times New Roman"/>
        </w:rPr>
        <w:t xml:space="preserve"> topic areas</w:t>
      </w:r>
      <w:r w:rsidR="009C10FB">
        <w:rPr>
          <w:rFonts w:ascii="Times New Roman" w:hAnsi="Times New Roman"/>
        </w:rPr>
        <w:t xml:space="preserve">. </w:t>
      </w:r>
      <w:r w:rsidRPr="00BF7A80">
        <w:rPr>
          <w:rFonts w:ascii="Times New Roman" w:hAnsi="Times New Roman"/>
        </w:rPr>
        <w:t xml:space="preserve"> </w:t>
      </w:r>
      <w:r w:rsidR="00F22C30">
        <w:rPr>
          <w:rFonts w:ascii="Times New Roman" w:hAnsi="Times New Roman"/>
        </w:rPr>
        <w:t>T</w:t>
      </w:r>
      <w:r w:rsidR="004E6402">
        <w:rPr>
          <w:rFonts w:ascii="Times New Roman" w:hAnsi="Times New Roman"/>
        </w:rPr>
        <w:t>he</w:t>
      </w:r>
      <w:r w:rsidR="00F12B2A">
        <w:rPr>
          <w:rFonts w:ascii="Times New Roman" w:hAnsi="Times New Roman"/>
        </w:rPr>
        <w:t xml:space="preserve"> report is</w:t>
      </w:r>
      <w:r w:rsidR="00F22C30">
        <w:rPr>
          <w:rFonts w:ascii="Times New Roman" w:hAnsi="Times New Roman"/>
        </w:rPr>
        <w:t xml:space="preserve"> now</w:t>
      </w:r>
      <w:r w:rsidR="00F12B2A">
        <w:rPr>
          <w:rFonts w:ascii="Times New Roman" w:hAnsi="Times New Roman"/>
        </w:rPr>
        <w:t xml:space="preserve"> comprised of </w:t>
      </w:r>
      <w:r w:rsidR="00F5014D">
        <w:rPr>
          <w:rFonts w:ascii="Times New Roman" w:hAnsi="Times New Roman"/>
        </w:rPr>
        <w:t xml:space="preserve">eleven </w:t>
      </w:r>
      <w:r w:rsidR="00F12B2A">
        <w:rPr>
          <w:rFonts w:ascii="Times New Roman" w:hAnsi="Times New Roman"/>
        </w:rPr>
        <w:t>(1</w:t>
      </w:r>
      <w:r w:rsidR="00F22C30">
        <w:rPr>
          <w:rFonts w:ascii="Times New Roman" w:hAnsi="Times New Roman"/>
        </w:rPr>
        <w:t>1</w:t>
      </w:r>
      <w:r w:rsidR="00F12B2A">
        <w:rPr>
          <w:rFonts w:ascii="Times New Roman" w:hAnsi="Times New Roman"/>
        </w:rPr>
        <w:t>) distinct topics (listed above) and their associated sub-elements.  For every sub-element in the ETA 91</w:t>
      </w:r>
      <w:r w:rsidR="00226EFB">
        <w:rPr>
          <w:rFonts w:ascii="Times New Roman" w:hAnsi="Times New Roman"/>
        </w:rPr>
        <w:t>77</w:t>
      </w:r>
      <w:r w:rsidR="00F12B2A">
        <w:rPr>
          <w:rFonts w:ascii="Times New Roman" w:hAnsi="Times New Roman"/>
        </w:rPr>
        <w:t xml:space="preserve">, the SWA </w:t>
      </w:r>
      <w:r w:rsidR="00380A6E">
        <w:rPr>
          <w:rFonts w:ascii="Times New Roman" w:hAnsi="Times New Roman"/>
        </w:rPr>
        <w:t>will</w:t>
      </w:r>
      <w:r w:rsidR="00F12B2A">
        <w:rPr>
          <w:rFonts w:ascii="Times New Roman" w:hAnsi="Times New Roman"/>
        </w:rPr>
        <w:t xml:space="preserve"> provide supporting content to demonstrate that the SWA has addressed the specific sub-element.  </w:t>
      </w:r>
      <w:r w:rsidRPr="00380A6E" w:rsidR="00380A6E">
        <w:rPr>
          <w:rFonts w:ascii="Times New Roman" w:hAnsi="Times New Roman"/>
        </w:rPr>
        <w:t xml:space="preserve"> For each sub-element, the SWA is expected to address the issue including but not limited to:</w:t>
      </w:r>
    </w:p>
    <w:p w:rsidRPr="00380A6E" w:rsidR="00380A6E" w:rsidP="00380A6E" w:rsidRDefault="00380A6E" w14:paraId="08F1FB1E" w14:textId="77777777">
      <w:pPr>
        <w:widowControl/>
        <w:tabs>
          <w:tab w:val="left" w:pos="-1440"/>
        </w:tabs>
        <w:ind w:left="360"/>
        <w:rPr>
          <w:rFonts w:ascii="Times New Roman" w:hAnsi="Times New Roman"/>
        </w:rPr>
      </w:pPr>
    </w:p>
    <w:p w:rsidRPr="003E4CC2" w:rsidR="00F22C30" w:rsidP="00F22C30" w:rsidRDefault="00F22C30" w14:paraId="463B69C4" w14:textId="77777777">
      <w:pPr>
        <w:widowControl/>
        <w:numPr>
          <w:ilvl w:val="0"/>
          <w:numId w:val="6"/>
        </w:numPr>
        <w:tabs>
          <w:tab w:val="left" w:pos="-1440"/>
        </w:tabs>
        <w:rPr>
          <w:rFonts w:ascii="Times New Roman" w:hAnsi="Times New Roman"/>
        </w:rPr>
      </w:pPr>
      <w:r w:rsidRPr="003E4CC2">
        <w:rPr>
          <w:rFonts w:ascii="Times New Roman" w:hAnsi="Times New Roman"/>
        </w:rPr>
        <w:t>An overall status report;</w:t>
      </w:r>
    </w:p>
    <w:p w:rsidRPr="00380A6E" w:rsidR="00380A6E" w:rsidP="00380A6E" w:rsidRDefault="00380A6E" w14:paraId="7055630F" w14:textId="77777777">
      <w:pPr>
        <w:widowControl/>
        <w:numPr>
          <w:ilvl w:val="0"/>
          <w:numId w:val="6"/>
        </w:numPr>
        <w:tabs>
          <w:tab w:val="left" w:pos="-1440"/>
        </w:tabs>
        <w:autoSpaceDE/>
        <w:autoSpaceDN/>
        <w:adjustRightInd/>
        <w:rPr>
          <w:rFonts w:ascii="Times New Roman" w:hAnsi="Times New Roman"/>
        </w:rPr>
      </w:pPr>
      <w:r w:rsidRPr="00380A6E">
        <w:rPr>
          <w:rFonts w:ascii="Times New Roman" w:hAnsi="Times New Roman"/>
        </w:rPr>
        <w:t>A brief report explaining the status of the project as it relates to the particular sub-element</w:t>
      </w:r>
      <w:r w:rsidR="00F22C30">
        <w:rPr>
          <w:rFonts w:ascii="Times New Roman" w:hAnsi="Times New Roman"/>
        </w:rPr>
        <w:t>;</w:t>
      </w:r>
    </w:p>
    <w:p w:rsidRPr="00380A6E" w:rsidR="00380A6E" w:rsidP="00380A6E" w:rsidRDefault="00380A6E" w14:paraId="16C63502" w14:textId="77777777">
      <w:pPr>
        <w:widowControl/>
        <w:numPr>
          <w:ilvl w:val="0"/>
          <w:numId w:val="6"/>
        </w:numPr>
        <w:tabs>
          <w:tab w:val="left" w:pos="-1440"/>
        </w:tabs>
        <w:autoSpaceDE/>
        <w:autoSpaceDN/>
        <w:adjustRightInd/>
        <w:rPr>
          <w:rFonts w:ascii="Times New Roman" w:hAnsi="Times New Roman"/>
        </w:rPr>
      </w:pPr>
      <w:r w:rsidRPr="00380A6E">
        <w:rPr>
          <w:rFonts w:ascii="Times New Roman" w:hAnsi="Times New Roman"/>
        </w:rPr>
        <w:t>Attach explanations of any workarounds</w:t>
      </w:r>
      <w:r w:rsidR="00C80673">
        <w:rPr>
          <w:rFonts w:ascii="Times New Roman" w:hAnsi="Times New Roman"/>
        </w:rPr>
        <w:t xml:space="preserve"> of</w:t>
      </w:r>
      <w:r w:rsidRPr="00380A6E">
        <w:rPr>
          <w:rFonts w:ascii="Times New Roman" w:hAnsi="Times New Roman"/>
        </w:rPr>
        <w:t xml:space="preserve"> the processes in the sub-element</w:t>
      </w:r>
      <w:r w:rsidR="00F22C30">
        <w:rPr>
          <w:rFonts w:ascii="Times New Roman" w:hAnsi="Times New Roman"/>
        </w:rPr>
        <w:t>;</w:t>
      </w:r>
    </w:p>
    <w:p w:rsidR="006B3453" w:rsidP="00742867" w:rsidRDefault="00380A6E" w14:paraId="4CEC3942" w14:textId="77777777">
      <w:pPr>
        <w:widowControl/>
        <w:numPr>
          <w:ilvl w:val="0"/>
          <w:numId w:val="6"/>
        </w:numPr>
        <w:tabs>
          <w:tab w:val="left" w:pos="-1440"/>
        </w:tabs>
        <w:autoSpaceDE/>
        <w:autoSpaceDN/>
        <w:adjustRightInd/>
        <w:rPr>
          <w:rFonts w:ascii="Times New Roman" w:hAnsi="Times New Roman"/>
        </w:rPr>
      </w:pPr>
      <w:r w:rsidRPr="00380A6E">
        <w:rPr>
          <w:rFonts w:ascii="Times New Roman" w:hAnsi="Times New Roman"/>
        </w:rPr>
        <w:t xml:space="preserve">Attach explanations if implementation of the new system concerning processes for the sub-element will be delayed, </w:t>
      </w:r>
      <w:r w:rsidR="00F22C30">
        <w:rPr>
          <w:rFonts w:ascii="Times New Roman" w:hAnsi="Times New Roman"/>
        </w:rPr>
        <w:t>or deferred;</w:t>
      </w:r>
    </w:p>
    <w:p w:rsidRPr="00742867" w:rsidR="00F22C30" w:rsidP="00742867" w:rsidRDefault="00F22C30" w14:paraId="1D5D8746" w14:textId="77777777">
      <w:pPr>
        <w:widowControl/>
        <w:numPr>
          <w:ilvl w:val="0"/>
          <w:numId w:val="6"/>
        </w:numPr>
        <w:tabs>
          <w:tab w:val="left" w:pos="-1440"/>
        </w:tabs>
        <w:autoSpaceDE/>
        <w:autoSpaceDN/>
        <w:adjustRightInd/>
        <w:rPr>
          <w:rFonts w:ascii="Times New Roman" w:hAnsi="Times New Roman"/>
        </w:rPr>
      </w:pPr>
      <w:r w:rsidRPr="003E4CC2">
        <w:rPr>
          <w:rFonts w:ascii="Times New Roman" w:hAnsi="Times New Roman"/>
        </w:rPr>
        <w:t>Attach explanations for added clarity and/or to support a narrative</w:t>
      </w:r>
      <w:r>
        <w:rPr>
          <w:rFonts w:ascii="Times New Roman" w:hAnsi="Times New Roman"/>
        </w:rPr>
        <w:t>;</w:t>
      </w:r>
    </w:p>
    <w:p w:rsidR="006B3453" w:rsidP="006B3453" w:rsidRDefault="006B3453" w14:paraId="281B4A4B" w14:textId="77777777">
      <w:pPr>
        <w:widowControl/>
        <w:numPr>
          <w:ilvl w:val="1"/>
          <w:numId w:val="3"/>
        </w:numPr>
        <w:tabs>
          <w:tab w:val="left" w:pos="-1440"/>
        </w:tabs>
        <w:rPr>
          <w:rFonts w:ascii="Times New Roman" w:hAnsi="Times New Roman"/>
        </w:rPr>
      </w:pPr>
      <w:r>
        <w:rPr>
          <w:rFonts w:ascii="Times New Roman" w:hAnsi="Times New Roman"/>
        </w:rPr>
        <w:t xml:space="preserve">Mitigation </w:t>
      </w:r>
      <w:r w:rsidRPr="00BF7A80" w:rsidR="00BF7A80">
        <w:rPr>
          <w:rFonts w:ascii="Times New Roman" w:hAnsi="Times New Roman"/>
        </w:rPr>
        <w:t>proposal</w:t>
      </w:r>
      <w:r w:rsidR="00003C5E">
        <w:rPr>
          <w:rFonts w:ascii="Times New Roman" w:hAnsi="Times New Roman"/>
        </w:rPr>
        <w:t>s</w:t>
      </w:r>
      <w:r w:rsidRPr="00BF7A80" w:rsidR="00BF7A80">
        <w:rPr>
          <w:rFonts w:ascii="Times New Roman" w:hAnsi="Times New Roman"/>
        </w:rPr>
        <w:t xml:space="preserve"> for addressing any problems</w:t>
      </w:r>
      <w:r w:rsidR="00F22C30">
        <w:rPr>
          <w:rFonts w:ascii="Times New Roman" w:hAnsi="Times New Roman"/>
        </w:rPr>
        <w:t>;</w:t>
      </w:r>
      <w:r>
        <w:rPr>
          <w:rFonts w:ascii="Times New Roman" w:hAnsi="Times New Roman"/>
        </w:rPr>
        <w:t xml:space="preserve"> </w:t>
      </w:r>
    </w:p>
    <w:p w:rsidR="006B3453" w:rsidP="006B3453" w:rsidRDefault="006B3453" w14:paraId="39FDEC20" w14:textId="77777777">
      <w:pPr>
        <w:widowControl/>
        <w:numPr>
          <w:ilvl w:val="1"/>
          <w:numId w:val="3"/>
        </w:numPr>
        <w:tabs>
          <w:tab w:val="left" w:pos="-1440"/>
        </w:tabs>
        <w:rPr>
          <w:rFonts w:ascii="Times New Roman" w:hAnsi="Times New Roman"/>
        </w:rPr>
      </w:pPr>
      <w:r>
        <w:rPr>
          <w:rFonts w:ascii="Times New Roman" w:hAnsi="Times New Roman"/>
        </w:rPr>
        <w:t>N</w:t>
      </w:r>
      <w:r w:rsidRPr="00BF7A80" w:rsidR="00BF7A80">
        <w:rPr>
          <w:rFonts w:ascii="Times New Roman" w:hAnsi="Times New Roman"/>
        </w:rPr>
        <w:t>ew project timeline</w:t>
      </w:r>
      <w:r w:rsidR="00003C5E">
        <w:rPr>
          <w:rFonts w:ascii="Times New Roman" w:hAnsi="Times New Roman"/>
        </w:rPr>
        <w:t>s</w:t>
      </w:r>
      <w:r w:rsidRPr="00BF7A80" w:rsidR="00BF7A80">
        <w:rPr>
          <w:rFonts w:ascii="Times New Roman" w:hAnsi="Times New Roman"/>
        </w:rPr>
        <w:t xml:space="preserve"> if applicable, </w:t>
      </w:r>
      <w:r>
        <w:rPr>
          <w:rFonts w:ascii="Times New Roman" w:hAnsi="Times New Roman"/>
        </w:rPr>
        <w:t>and/or</w:t>
      </w:r>
    </w:p>
    <w:p w:rsidRPr="00BF7A80" w:rsidR="00BB6000" w:rsidP="006B3453" w:rsidRDefault="006B3453" w14:paraId="5D584909" w14:textId="77777777">
      <w:pPr>
        <w:widowControl/>
        <w:numPr>
          <w:ilvl w:val="1"/>
          <w:numId w:val="3"/>
        </w:numPr>
        <w:tabs>
          <w:tab w:val="left" w:pos="-1440"/>
        </w:tabs>
        <w:rPr>
          <w:rFonts w:ascii="Times New Roman" w:hAnsi="Times New Roman"/>
        </w:rPr>
      </w:pPr>
      <w:r>
        <w:rPr>
          <w:rFonts w:ascii="Times New Roman" w:hAnsi="Times New Roman"/>
        </w:rPr>
        <w:t>A</w:t>
      </w:r>
      <w:r w:rsidR="00F56B03">
        <w:rPr>
          <w:rFonts w:ascii="Times New Roman" w:hAnsi="Times New Roman"/>
        </w:rPr>
        <w:t>ny</w:t>
      </w:r>
      <w:r w:rsidRPr="00BF7A80" w:rsidR="00BF7A80">
        <w:rPr>
          <w:rFonts w:ascii="Times New Roman" w:hAnsi="Times New Roman"/>
        </w:rPr>
        <w:t xml:space="preserve"> discussion of identified technical assistance needs for the successful completion of the project.</w:t>
      </w:r>
    </w:p>
    <w:p w:rsidRPr="00814736" w:rsidR="00562E4C" w:rsidP="00804574" w:rsidRDefault="00BB6000" w14:paraId="1EF6CE11" w14:textId="77777777">
      <w:pPr>
        <w:widowControl/>
        <w:tabs>
          <w:tab w:val="left" w:pos="-1440"/>
        </w:tabs>
        <w:ind w:left="720" w:hanging="720"/>
        <w:rPr>
          <w:rFonts w:ascii="Times New Roman" w:hAnsi="Times New Roman"/>
        </w:rPr>
      </w:pPr>
      <w:r w:rsidRPr="0037321E">
        <w:rPr>
          <w:rFonts w:ascii="Times New Roman" w:hAnsi="Times New Roman"/>
        </w:rPr>
        <w:tab/>
      </w:r>
    </w:p>
    <w:p w:rsidRPr="009A58BF" w:rsidR="00950D01" w:rsidP="00950D01" w:rsidRDefault="00950D01" w14:paraId="7D4C15F3" w14:textId="77777777">
      <w:pPr>
        <w:widowControl/>
        <w:numPr>
          <w:ilvl w:val="0"/>
          <w:numId w:val="3"/>
        </w:numPr>
        <w:tabs>
          <w:tab w:val="left" w:pos="-1440"/>
        </w:tabs>
        <w:ind w:hanging="720"/>
        <w:rPr>
          <w:rFonts w:ascii="Times New Roman" w:hAnsi="Times New Roman"/>
          <w:i/>
        </w:rPr>
      </w:pPr>
      <w:r w:rsidRPr="009A58BF">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50D01" w:rsidP="00950D01" w:rsidRDefault="00950D01" w14:paraId="6AF2F8D2" w14:textId="77777777">
      <w:pPr>
        <w:widowControl/>
        <w:tabs>
          <w:tab w:val="left" w:pos="-1440"/>
        </w:tabs>
        <w:ind w:left="720"/>
        <w:rPr>
          <w:rFonts w:ascii="Times New Roman" w:hAnsi="Times New Roman"/>
          <w:u w:val="single"/>
        </w:rPr>
      </w:pPr>
    </w:p>
    <w:p w:rsidRPr="001E4C6A" w:rsidR="00562E4C" w:rsidP="00950D01" w:rsidRDefault="00562E4C" w14:paraId="06407FB6" w14:textId="77777777">
      <w:pPr>
        <w:widowControl/>
        <w:tabs>
          <w:tab w:val="left" w:pos="-1440"/>
        </w:tabs>
        <w:ind w:left="720"/>
        <w:rPr>
          <w:rFonts w:ascii="Times New Roman" w:hAnsi="Times New Roman"/>
        </w:rPr>
      </w:pPr>
      <w:r w:rsidRPr="001E4C6A">
        <w:rPr>
          <w:rFonts w:ascii="Times New Roman" w:hAnsi="Times New Roman"/>
        </w:rPr>
        <w:t xml:space="preserve">States </w:t>
      </w:r>
      <w:r w:rsidRPr="001E4C6A" w:rsidR="005740E2">
        <w:rPr>
          <w:rFonts w:ascii="Times New Roman" w:hAnsi="Times New Roman"/>
        </w:rPr>
        <w:t xml:space="preserve">will </w:t>
      </w:r>
      <w:r w:rsidRPr="001E4C6A" w:rsidR="00397E5B">
        <w:rPr>
          <w:rFonts w:ascii="Times New Roman" w:hAnsi="Times New Roman"/>
        </w:rPr>
        <w:t>us</w:t>
      </w:r>
      <w:r w:rsidR="00397E5B">
        <w:rPr>
          <w:rFonts w:ascii="Times New Roman" w:hAnsi="Times New Roman"/>
        </w:rPr>
        <w:t>e</w:t>
      </w:r>
      <w:r w:rsidRPr="001E4C6A" w:rsidR="00397E5B">
        <w:rPr>
          <w:rFonts w:ascii="Times New Roman" w:hAnsi="Times New Roman"/>
        </w:rPr>
        <w:t xml:space="preserve"> a simple form </w:t>
      </w:r>
      <w:r w:rsidR="00743FF2">
        <w:rPr>
          <w:rFonts w:ascii="Times New Roman" w:hAnsi="Times New Roman"/>
        </w:rPr>
        <w:t xml:space="preserve">template </w:t>
      </w:r>
      <w:r w:rsidR="00C80673">
        <w:rPr>
          <w:rFonts w:ascii="Times New Roman" w:hAnsi="Times New Roman"/>
        </w:rPr>
        <w:t xml:space="preserve">(a Microsoft Word </w:t>
      </w:r>
      <w:r w:rsidR="00F5014D">
        <w:rPr>
          <w:rFonts w:ascii="Times New Roman" w:hAnsi="Times New Roman"/>
        </w:rPr>
        <w:t xml:space="preserve">2016 </w:t>
      </w:r>
      <w:r w:rsidR="00C80673">
        <w:rPr>
          <w:rFonts w:ascii="Times New Roman" w:hAnsi="Times New Roman"/>
        </w:rPr>
        <w:t>“.do</w:t>
      </w:r>
      <w:r w:rsidR="007D60D6">
        <w:rPr>
          <w:rFonts w:ascii="Times New Roman" w:hAnsi="Times New Roman"/>
        </w:rPr>
        <w:t>c</w:t>
      </w:r>
      <w:r w:rsidR="00F5014D">
        <w:rPr>
          <w:rFonts w:ascii="Times New Roman" w:hAnsi="Times New Roman"/>
        </w:rPr>
        <w:t>x</w:t>
      </w:r>
      <w:r w:rsidR="00C80673">
        <w:rPr>
          <w:rFonts w:ascii="Times New Roman" w:hAnsi="Times New Roman"/>
        </w:rPr>
        <w:t xml:space="preserve">”) </w:t>
      </w:r>
      <w:r w:rsidRPr="001E4C6A" w:rsidR="00397E5B">
        <w:rPr>
          <w:rFonts w:ascii="Times New Roman" w:hAnsi="Times New Roman"/>
        </w:rPr>
        <w:t xml:space="preserve">provided by </w:t>
      </w:r>
      <w:r w:rsidR="00743FF2">
        <w:rPr>
          <w:rFonts w:ascii="Times New Roman" w:hAnsi="Times New Roman"/>
        </w:rPr>
        <w:t>ETA</w:t>
      </w:r>
      <w:r w:rsidRPr="001E4C6A" w:rsidR="00397E5B">
        <w:rPr>
          <w:rFonts w:ascii="Times New Roman" w:hAnsi="Times New Roman"/>
        </w:rPr>
        <w:t xml:space="preserve"> </w:t>
      </w:r>
      <w:r w:rsidR="00397E5B">
        <w:rPr>
          <w:rFonts w:ascii="Times New Roman" w:hAnsi="Times New Roman"/>
        </w:rPr>
        <w:t xml:space="preserve">to </w:t>
      </w:r>
      <w:r w:rsidR="00380A6E">
        <w:rPr>
          <w:rFonts w:ascii="Times New Roman" w:hAnsi="Times New Roman"/>
        </w:rPr>
        <w:t xml:space="preserve">prepare the report, which </w:t>
      </w:r>
      <w:r w:rsidR="00C80673">
        <w:rPr>
          <w:rFonts w:ascii="Times New Roman" w:hAnsi="Times New Roman"/>
        </w:rPr>
        <w:t>will</w:t>
      </w:r>
      <w:r w:rsidR="00380A6E">
        <w:rPr>
          <w:rFonts w:ascii="Times New Roman" w:hAnsi="Times New Roman"/>
        </w:rPr>
        <w:t xml:space="preserve"> be </w:t>
      </w:r>
      <w:r w:rsidR="00397E5B">
        <w:rPr>
          <w:rFonts w:ascii="Times New Roman" w:hAnsi="Times New Roman"/>
        </w:rPr>
        <w:t>email</w:t>
      </w:r>
      <w:r w:rsidR="00380A6E">
        <w:rPr>
          <w:rFonts w:ascii="Times New Roman" w:hAnsi="Times New Roman"/>
        </w:rPr>
        <w:t>ed</w:t>
      </w:r>
      <w:r w:rsidRPr="001E4C6A" w:rsidR="005740E2">
        <w:rPr>
          <w:rFonts w:ascii="Times New Roman" w:hAnsi="Times New Roman"/>
        </w:rPr>
        <w:t xml:space="preserve"> to the </w:t>
      </w:r>
      <w:r w:rsidR="00743FF2">
        <w:rPr>
          <w:rFonts w:ascii="Times New Roman" w:hAnsi="Times New Roman"/>
        </w:rPr>
        <w:t xml:space="preserve">appropriate </w:t>
      </w:r>
      <w:r w:rsidRPr="001E4C6A" w:rsidR="001E4C6A">
        <w:rPr>
          <w:rFonts w:ascii="Times New Roman" w:hAnsi="Times New Roman"/>
        </w:rPr>
        <w:t xml:space="preserve">regional office.  </w:t>
      </w:r>
      <w:r w:rsidR="00FD1F72">
        <w:rPr>
          <w:rFonts w:ascii="Times New Roman" w:hAnsi="Times New Roman"/>
        </w:rPr>
        <w:t>T</w:t>
      </w:r>
      <w:r w:rsidR="005008B1">
        <w:rPr>
          <w:rFonts w:ascii="Times New Roman" w:hAnsi="Times New Roman"/>
        </w:rPr>
        <w:t xml:space="preserve">he use of a simple form which can be submitted electronically is compatible with the report which will be a narrative, not a statistical, submission. </w:t>
      </w:r>
    </w:p>
    <w:p w:rsidRPr="001E4C6A" w:rsidR="00FE1073" w:rsidP="00914C3F" w:rsidRDefault="00FE1073" w14:paraId="7370207D" w14:textId="77777777">
      <w:pPr>
        <w:widowControl/>
        <w:rPr>
          <w:rFonts w:ascii="Times New Roman" w:hAnsi="Times New Roman"/>
        </w:rPr>
      </w:pPr>
    </w:p>
    <w:p w:rsidR="00950D01" w:rsidP="00914C3F" w:rsidRDefault="00562E4C" w14:paraId="2F9B3E2B" w14:textId="77777777">
      <w:pPr>
        <w:widowControl/>
        <w:tabs>
          <w:tab w:val="left" w:pos="-1440"/>
        </w:tabs>
        <w:ind w:left="720" w:hanging="720"/>
        <w:rPr>
          <w:rFonts w:ascii="Times New Roman" w:hAnsi="Times New Roman"/>
          <w:u w:val="single"/>
        </w:rPr>
      </w:pPr>
      <w:r w:rsidRPr="009A58BF">
        <w:rPr>
          <w:rFonts w:ascii="Times New Roman" w:hAnsi="Times New Roman"/>
          <w:i/>
        </w:rPr>
        <w:t>4.</w:t>
      </w:r>
      <w:r w:rsidRPr="00814736">
        <w:rPr>
          <w:rFonts w:ascii="Times New Roman" w:hAnsi="Times New Roman"/>
        </w:rPr>
        <w:tab/>
      </w:r>
      <w:r w:rsidRPr="009A58BF" w:rsidR="00950D01">
        <w:rPr>
          <w:rFonts w:ascii="Times New Roman" w:hAnsi="Times New Roman"/>
          <w:i/>
        </w:rPr>
        <w:t>Describe efforts to identify duplication. Show specifically why any similar information already available cannot be used or modified for use for the purposes described in Item 2 above.</w:t>
      </w:r>
    </w:p>
    <w:p w:rsidR="00950D01" w:rsidP="00914C3F" w:rsidRDefault="00950D01" w14:paraId="71ACBAAE" w14:textId="77777777">
      <w:pPr>
        <w:widowControl/>
        <w:tabs>
          <w:tab w:val="left" w:pos="-1440"/>
        </w:tabs>
        <w:ind w:left="720" w:hanging="720"/>
        <w:rPr>
          <w:rFonts w:ascii="Times New Roman" w:hAnsi="Times New Roman"/>
        </w:rPr>
      </w:pPr>
    </w:p>
    <w:p w:rsidRPr="00814736" w:rsidR="00562E4C" w:rsidP="00914C3F" w:rsidRDefault="00950D01" w14:paraId="0A8294DC" w14:textId="77777777">
      <w:pPr>
        <w:widowControl/>
        <w:tabs>
          <w:tab w:val="left" w:pos="-1440"/>
        </w:tabs>
        <w:ind w:left="720" w:hanging="720"/>
        <w:rPr>
          <w:rFonts w:ascii="Times New Roman" w:hAnsi="Times New Roman"/>
        </w:rPr>
      </w:pPr>
      <w:r>
        <w:rPr>
          <w:rFonts w:ascii="Times New Roman" w:hAnsi="Times New Roman"/>
        </w:rPr>
        <w:tab/>
      </w:r>
      <w:r w:rsidRPr="00D205A5" w:rsidR="00562E4C">
        <w:rPr>
          <w:rFonts w:ascii="Times New Roman" w:hAnsi="Times New Roman"/>
        </w:rPr>
        <w:t>Th</w:t>
      </w:r>
      <w:r w:rsidR="005008B1">
        <w:rPr>
          <w:rFonts w:ascii="Times New Roman" w:hAnsi="Times New Roman"/>
        </w:rPr>
        <w:t>e</w:t>
      </w:r>
      <w:r w:rsidRPr="00D205A5" w:rsidR="00562E4C">
        <w:rPr>
          <w:rFonts w:ascii="Times New Roman" w:hAnsi="Times New Roman"/>
        </w:rPr>
        <w:t xml:space="preserve"> </w:t>
      </w:r>
      <w:r w:rsidR="008A746A">
        <w:rPr>
          <w:rFonts w:ascii="Times New Roman" w:hAnsi="Times New Roman"/>
        </w:rPr>
        <w:t>information</w:t>
      </w:r>
      <w:r w:rsidR="005008B1">
        <w:rPr>
          <w:rFonts w:ascii="Times New Roman" w:hAnsi="Times New Roman"/>
        </w:rPr>
        <w:t xml:space="preserve"> collected in this </w:t>
      </w:r>
      <w:r w:rsidR="00613178">
        <w:rPr>
          <w:rFonts w:ascii="Times New Roman" w:hAnsi="Times New Roman"/>
        </w:rPr>
        <w:t>r</w:t>
      </w:r>
      <w:r w:rsidR="005008B1">
        <w:rPr>
          <w:rFonts w:ascii="Times New Roman" w:hAnsi="Times New Roman"/>
        </w:rPr>
        <w:t>eport</w:t>
      </w:r>
      <w:r w:rsidRPr="00D205A5" w:rsidR="00562E4C">
        <w:rPr>
          <w:rFonts w:ascii="Times New Roman" w:hAnsi="Times New Roman"/>
        </w:rPr>
        <w:t xml:space="preserve"> is not available from other sources in the detail needed</w:t>
      </w:r>
      <w:r w:rsidRPr="00D205A5" w:rsidR="00D205A5">
        <w:rPr>
          <w:rFonts w:ascii="Times New Roman" w:hAnsi="Times New Roman"/>
        </w:rPr>
        <w:t xml:space="preserve"> to </w:t>
      </w:r>
      <w:r w:rsidR="005008B1">
        <w:rPr>
          <w:rFonts w:ascii="Times New Roman" w:hAnsi="Times New Roman"/>
        </w:rPr>
        <w:t>determine any technical assistance needs of the state prior to implementing a new UI IT system</w:t>
      </w:r>
      <w:r w:rsidRPr="00D205A5" w:rsidR="00562E4C">
        <w:rPr>
          <w:rFonts w:ascii="Times New Roman" w:hAnsi="Times New Roman"/>
        </w:rPr>
        <w:t>.</w:t>
      </w:r>
      <w:r w:rsidRPr="00814736" w:rsidR="00562E4C">
        <w:rPr>
          <w:rFonts w:ascii="Times New Roman" w:hAnsi="Times New Roman"/>
        </w:rPr>
        <w:t xml:space="preserve"> </w:t>
      </w:r>
    </w:p>
    <w:p w:rsidRPr="00814736" w:rsidR="00562E4C" w:rsidP="00914C3F" w:rsidRDefault="00562E4C" w14:paraId="4E9561E9" w14:textId="77777777">
      <w:pPr>
        <w:widowControl/>
        <w:rPr>
          <w:rFonts w:ascii="Times New Roman" w:hAnsi="Times New Roman"/>
        </w:rPr>
      </w:pPr>
    </w:p>
    <w:p w:rsidRPr="009A58BF" w:rsidR="00950D01" w:rsidP="00950D01" w:rsidRDefault="00950D01" w14:paraId="53DA0501" w14:textId="77777777">
      <w:pPr>
        <w:widowControl/>
        <w:numPr>
          <w:ilvl w:val="0"/>
          <w:numId w:val="8"/>
        </w:numPr>
        <w:tabs>
          <w:tab w:val="left" w:pos="-1440"/>
        </w:tabs>
        <w:ind w:hanging="720"/>
        <w:rPr>
          <w:rFonts w:ascii="Times New Roman" w:hAnsi="Times New Roman"/>
          <w:i/>
        </w:rPr>
      </w:pPr>
      <w:r w:rsidRPr="009A58BF">
        <w:rPr>
          <w:rFonts w:ascii="Times New Roman" w:hAnsi="Times New Roman"/>
          <w:i/>
        </w:rPr>
        <w:t>If the collection of information impacts small businesses o</w:t>
      </w:r>
      <w:r w:rsidR="009A58BF">
        <w:rPr>
          <w:rFonts w:ascii="Times New Roman" w:hAnsi="Times New Roman"/>
          <w:i/>
        </w:rPr>
        <w:t>r other small entities</w:t>
      </w:r>
      <w:r w:rsidRPr="009A58BF">
        <w:rPr>
          <w:rFonts w:ascii="Times New Roman" w:hAnsi="Times New Roman"/>
          <w:i/>
        </w:rPr>
        <w:t xml:space="preserve"> describe any methods used to minimize burden.</w:t>
      </w:r>
      <w:r w:rsidRPr="009A58BF">
        <w:rPr>
          <w:rFonts w:ascii="Times New Roman" w:hAnsi="Times New Roman"/>
          <w:i/>
        </w:rPr>
        <w:tab/>
      </w:r>
    </w:p>
    <w:p w:rsidR="00950D01" w:rsidP="00950D01" w:rsidRDefault="00950D01" w14:paraId="6DFEDDA3" w14:textId="77777777">
      <w:pPr>
        <w:widowControl/>
        <w:tabs>
          <w:tab w:val="left" w:pos="-1440"/>
        </w:tabs>
        <w:ind w:left="360"/>
        <w:rPr>
          <w:rFonts w:ascii="Times New Roman" w:hAnsi="Times New Roman"/>
        </w:rPr>
      </w:pPr>
    </w:p>
    <w:p w:rsidRPr="00950D01" w:rsidR="0053670F" w:rsidP="00950D01" w:rsidRDefault="00950D01" w14:paraId="6589B418" w14:textId="77777777">
      <w:pPr>
        <w:widowControl/>
        <w:tabs>
          <w:tab w:val="left" w:pos="-1440"/>
        </w:tabs>
        <w:ind w:left="360"/>
        <w:rPr>
          <w:rFonts w:ascii="Times New Roman" w:hAnsi="Times New Roman"/>
        </w:rPr>
      </w:pPr>
      <w:r>
        <w:rPr>
          <w:rFonts w:ascii="Times New Roman" w:hAnsi="Times New Roman"/>
        </w:rPr>
        <w:t xml:space="preserve">      </w:t>
      </w:r>
      <w:r w:rsidRPr="00950D01" w:rsidR="00562E4C">
        <w:rPr>
          <w:rFonts w:ascii="Times New Roman" w:hAnsi="Times New Roman"/>
        </w:rPr>
        <w:t>There is no impact on small businesses.</w:t>
      </w:r>
    </w:p>
    <w:p w:rsidR="0053670F" w:rsidP="00914C3F" w:rsidRDefault="0053670F" w14:paraId="6ECEDC8D" w14:textId="77777777">
      <w:pPr>
        <w:widowControl/>
        <w:tabs>
          <w:tab w:val="left" w:pos="-1440"/>
        </w:tabs>
        <w:ind w:left="720" w:hanging="720"/>
        <w:rPr>
          <w:rFonts w:ascii="Times New Roman" w:hAnsi="Times New Roman"/>
        </w:rPr>
      </w:pPr>
    </w:p>
    <w:p w:rsidRPr="009A58BF" w:rsidR="00950D01" w:rsidP="00950D01" w:rsidRDefault="00950D01" w14:paraId="10EFF347" w14:textId="77777777">
      <w:pPr>
        <w:widowControl/>
        <w:numPr>
          <w:ilvl w:val="0"/>
          <w:numId w:val="8"/>
        </w:numPr>
        <w:tabs>
          <w:tab w:val="left" w:pos="-1440"/>
        </w:tabs>
        <w:ind w:hanging="720"/>
        <w:rPr>
          <w:rFonts w:ascii="Times New Roman" w:hAnsi="Times New Roman"/>
          <w:i/>
        </w:rPr>
      </w:pPr>
      <w:r w:rsidRPr="009A58BF">
        <w:rPr>
          <w:rFonts w:ascii="Times New Roman" w:hAnsi="Times New Roman"/>
          <w:i/>
        </w:rPr>
        <w:t>Describe the consequence to Federal program or policy activities if the collection is not conducted or is conducted less frequently, as well as any technical or legal obstacles to reducing burden</w:t>
      </w:r>
      <w:r w:rsidRPr="009A58BF" w:rsidR="00562E4C">
        <w:rPr>
          <w:rFonts w:ascii="Times New Roman" w:hAnsi="Times New Roman"/>
          <w:i/>
        </w:rPr>
        <w:t xml:space="preserve">. </w:t>
      </w:r>
    </w:p>
    <w:p w:rsidR="00950D01" w:rsidP="00950D01" w:rsidRDefault="00950D01" w14:paraId="6054AD8D" w14:textId="77777777">
      <w:pPr>
        <w:widowControl/>
        <w:tabs>
          <w:tab w:val="left" w:pos="-1440"/>
        </w:tabs>
        <w:ind w:left="720"/>
        <w:rPr>
          <w:rFonts w:ascii="Times New Roman" w:hAnsi="Times New Roman"/>
          <w:u w:val="single"/>
        </w:rPr>
      </w:pPr>
    </w:p>
    <w:p w:rsidR="00EB1E25" w:rsidP="00950D01" w:rsidRDefault="00562E4C" w14:paraId="2B92F45B" w14:textId="77777777">
      <w:pPr>
        <w:widowControl/>
        <w:tabs>
          <w:tab w:val="left" w:pos="-1440"/>
        </w:tabs>
        <w:ind w:left="720"/>
        <w:rPr>
          <w:rFonts w:ascii="Times New Roman" w:hAnsi="Times New Roman"/>
        </w:rPr>
      </w:pPr>
      <w:r w:rsidRPr="00AE529A">
        <w:rPr>
          <w:rFonts w:ascii="Times New Roman" w:hAnsi="Times New Roman"/>
        </w:rPr>
        <w:t>Th</w:t>
      </w:r>
      <w:r w:rsidR="00003C5E">
        <w:rPr>
          <w:rFonts w:ascii="Times New Roman" w:hAnsi="Times New Roman"/>
        </w:rPr>
        <w:t>e collection</w:t>
      </w:r>
      <w:r w:rsidRPr="00AE529A">
        <w:rPr>
          <w:rFonts w:ascii="Times New Roman" w:hAnsi="Times New Roman"/>
        </w:rPr>
        <w:t xml:space="preserve"> is </w:t>
      </w:r>
      <w:r w:rsidRPr="00AE529A" w:rsidR="00AE529A">
        <w:rPr>
          <w:rFonts w:ascii="Times New Roman" w:hAnsi="Times New Roman"/>
        </w:rPr>
        <w:t>a</w:t>
      </w:r>
      <w:r w:rsidRPr="00AE529A">
        <w:rPr>
          <w:rFonts w:ascii="Times New Roman" w:hAnsi="Times New Roman"/>
        </w:rPr>
        <w:t xml:space="preserve"> </w:t>
      </w:r>
      <w:r w:rsidR="00B6638D">
        <w:rPr>
          <w:rFonts w:ascii="Times New Roman" w:hAnsi="Times New Roman"/>
        </w:rPr>
        <w:t>detailed</w:t>
      </w:r>
      <w:r w:rsidRPr="00AE529A" w:rsidR="006B3453">
        <w:rPr>
          <w:rFonts w:ascii="Times New Roman" w:hAnsi="Times New Roman"/>
        </w:rPr>
        <w:t xml:space="preserve"> </w:t>
      </w:r>
      <w:r w:rsidR="005008B1">
        <w:rPr>
          <w:rFonts w:ascii="Times New Roman" w:hAnsi="Times New Roman"/>
        </w:rPr>
        <w:t xml:space="preserve">narrative </w:t>
      </w:r>
      <w:r w:rsidRPr="00AE529A">
        <w:rPr>
          <w:rFonts w:ascii="Times New Roman" w:hAnsi="Times New Roman"/>
        </w:rPr>
        <w:t>report</w:t>
      </w:r>
      <w:r w:rsidR="002A721F">
        <w:rPr>
          <w:rFonts w:ascii="Times New Roman" w:hAnsi="Times New Roman"/>
        </w:rPr>
        <w:t>,</w:t>
      </w:r>
      <w:r w:rsidR="00B6638D">
        <w:rPr>
          <w:rFonts w:ascii="Times New Roman" w:hAnsi="Times New Roman"/>
        </w:rPr>
        <w:t xml:space="preserve"> </w:t>
      </w:r>
      <w:r w:rsidR="006B3453">
        <w:rPr>
          <w:rFonts w:ascii="Times New Roman" w:hAnsi="Times New Roman"/>
        </w:rPr>
        <w:t>provided by the SWA,</w:t>
      </w:r>
      <w:r w:rsidRPr="00AE529A">
        <w:rPr>
          <w:rFonts w:ascii="Times New Roman" w:hAnsi="Times New Roman"/>
        </w:rPr>
        <w:t xml:space="preserve"> </w:t>
      </w:r>
      <w:r w:rsidR="00613178">
        <w:rPr>
          <w:rFonts w:ascii="Times New Roman" w:hAnsi="Times New Roman"/>
        </w:rPr>
        <w:t>as part of the</w:t>
      </w:r>
      <w:r w:rsidRPr="00AE529A" w:rsidR="00613178">
        <w:rPr>
          <w:rFonts w:ascii="Times New Roman" w:hAnsi="Times New Roman"/>
        </w:rPr>
        <w:t xml:space="preserve"> </w:t>
      </w:r>
      <w:r w:rsidR="005008B1">
        <w:rPr>
          <w:rFonts w:ascii="Times New Roman" w:hAnsi="Times New Roman"/>
        </w:rPr>
        <w:t>pre-implementation preparation of a state’s new UI IT system</w:t>
      </w:r>
      <w:r w:rsidRPr="00AE529A" w:rsidR="00AE529A">
        <w:rPr>
          <w:rFonts w:ascii="Times New Roman" w:hAnsi="Times New Roman"/>
        </w:rPr>
        <w:t xml:space="preserve">.  </w:t>
      </w:r>
      <w:r w:rsidR="00EB1E25">
        <w:rPr>
          <w:rFonts w:ascii="Times New Roman" w:hAnsi="Times New Roman"/>
        </w:rPr>
        <w:t xml:space="preserve">Without this information, </w:t>
      </w:r>
      <w:r w:rsidR="008A746A">
        <w:rPr>
          <w:rFonts w:ascii="Times New Roman" w:hAnsi="Times New Roman"/>
        </w:rPr>
        <w:t>ETA</w:t>
      </w:r>
      <w:r w:rsidR="00EB1E25">
        <w:rPr>
          <w:rFonts w:ascii="Times New Roman" w:hAnsi="Times New Roman"/>
        </w:rPr>
        <w:t xml:space="preserve"> is unable to effectively and consistently monitor states’ progress in implementing the </w:t>
      </w:r>
      <w:r w:rsidR="00F40BFC">
        <w:rPr>
          <w:rFonts w:ascii="Times New Roman" w:hAnsi="Times New Roman"/>
        </w:rPr>
        <w:t xml:space="preserve">UI </w:t>
      </w:r>
      <w:r w:rsidR="005008B1">
        <w:rPr>
          <w:rFonts w:ascii="Times New Roman" w:hAnsi="Times New Roman"/>
        </w:rPr>
        <w:t xml:space="preserve">IT </w:t>
      </w:r>
      <w:r w:rsidR="00F40BFC">
        <w:rPr>
          <w:rFonts w:ascii="Times New Roman" w:hAnsi="Times New Roman"/>
        </w:rPr>
        <w:t xml:space="preserve">Modernization </w:t>
      </w:r>
      <w:r w:rsidR="00EB1E25">
        <w:rPr>
          <w:rFonts w:ascii="Times New Roman" w:hAnsi="Times New Roman"/>
        </w:rPr>
        <w:t xml:space="preserve">projects for which the funds were provided.  </w:t>
      </w:r>
    </w:p>
    <w:p w:rsidR="009F216C" w:rsidP="00914C3F" w:rsidRDefault="009F216C" w14:paraId="3FB523BF" w14:textId="77777777">
      <w:pPr>
        <w:widowControl/>
        <w:tabs>
          <w:tab w:val="left" w:pos="-1440"/>
        </w:tabs>
        <w:ind w:left="720" w:hanging="720"/>
        <w:rPr>
          <w:rFonts w:ascii="Times New Roman" w:hAnsi="Times New Roman"/>
        </w:rPr>
      </w:pPr>
    </w:p>
    <w:p w:rsidR="00574BBA" w:rsidP="00277AF4" w:rsidRDefault="00574BBA" w14:paraId="23292450" w14:textId="77777777">
      <w:pPr>
        <w:widowControl/>
        <w:tabs>
          <w:tab w:val="left" w:pos="-1440"/>
        </w:tabs>
        <w:ind w:left="720"/>
        <w:rPr>
          <w:rFonts w:ascii="Times New Roman" w:hAnsi="Times New Roman"/>
        </w:rPr>
      </w:pPr>
      <w:r>
        <w:rPr>
          <w:rFonts w:ascii="Times New Roman" w:hAnsi="Times New Roman"/>
        </w:rPr>
        <w:t>Many states are addressing antiquated UI IT systems and are developing much needed modernized systems.  However, r</w:t>
      </w:r>
      <w:r w:rsidR="005008B1">
        <w:rPr>
          <w:rFonts w:ascii="Times New Roman" w:hAnsi="Times New Roman"/>
        </w:rPr>
        <w:t>ecent effort</w:t>
      </w:r>
      <w:r>
        <w:rPr>
          <w:rFonts w:ascii="Times New Roman" w:hAnsi="Times New Roman"/>
        </w:rPr>
        <w:t>s</w:t>
      </w:r>
      <w:r w:rsidR="005008B1">
        <w:rPr>
          <w:rFonts w:ascii="Times New Roman" w:hAnsi="Times New Roman"/>
        </w:rPr>
        <w:t xml:space="preserve"> by states in launc</w:t>
      </w:r>
      <w:r>
        <w:rPr>
          <w:rFonts w:ascii="Times New Roman" w:hAnsi="Times New Roman"/>
        </w:rPr>
        <w:t>h</w:t>
      </w:r>
      <w:r w:rsidR="005008B1">
        <w:rPr>
          <w:rFonts w:ascii="Times New Roman" w:hAnsi="Times New Roman"/>
        </w:rPr>
        <w:t xml:space="preserve">ing new UI IT systems have resulted in unexpected disruptions of service to customers, delays in the payments of benefits, and the creation of processing backlogs.  ETA designed this report in an effort to avoid future </w:t>
      </w:r>
      <w:r w:rsidR="008A746A">
        <w:rPr>
          <w:rFonts w:ascii="Times New Roman" w:hAnsi="Times New Roman"/>
        </w:rPr>
        <w:t>reoccurrences</w:t>
      </w:r>
      <w:r w:rsidR="005008B1">
        <w:rPr>
          <w:rFonts w:ascii="Times New Roman" w:hAnsi="Times New Roman"/>
        </w:rPr>
        <w:t xml:space="preserve"> of similar </w:t>
      </w:r>
      <w:r w:rsidR="00F5014D">
        <w:rPr>
          <w:rFonts w:ascii="Times New Roman" w:hAnsi="Times New Roman"/>
        </w:rPr>
        <w:t>experiences,</w:t>
      </w:r>
      <w:r w:rsidR="005008B1">
        <w:rPr>
          <w:rFonts w:ascii="Times New Roman" w:hAnsi="Times New Roman"/>
        </w:rPr>
        <w:t xml:space="preserve"> as an increasing number of </w:t>
      </w:r>
      <w:r w:rsidR="008A746A">
        <w:rPr>
          <w:rFonts w:ascii="Times New Roman" w:hAnsi="Times New Roman"/>
        </w:rPr>
        <w:t>states</w:t>
      </w:r>
      <w:r w:rsidR="005008B1">
        <w:rPr>
          <w:rFonts w:ascii="Times New Roman" w:hAnsi="Times New Roman"/>
        </w:rPr>
        <w:t xml:space="preserve"> </w:t>
      </w:r>
      <w:r>
        <w:rPr>
          <w:rFonts w:ascii="Times New Roman" w:hAnsi="Times New Roman"/>
        </w:rPr>
        <w:t>will be implementing new systems.</w:t>
      </w:r>
    </w:p>
    <w:p w:rsidR="005008B1" w:rsidP="00277AF4" w:rsidRDefault="005008B1" w14:paraId="7C62E74D" w14:textId="77777777">
      <w:pPr>
        <w:widowControl/>
        <w:tabs>
          <w:tab w:val="left" w:pos="-1440"/>
        </w:tabs>
        <w:ind w:left="720"/>
        <w:rPr>
          <w:rFonts w:ascii="Times New Roman" w:hAnsi="Times New Roman"/>
        </w:rPr>
      </w:pPr>
      <w:r>
        <w:rPr>
          <w:rFonts w:ascii="Times New Roman" w:hAnsi="Times New Roman"/>
        </w:rPr>
        <w:t xml:space="preserve">  </w:t>
      </w:r>
    </w:p>
    <w:p w:rsidR="00562E4C" w:rsidP="00277AF4" w:rsidRDefault="00742867" w14:paraId="795077CB" w14:textId="77777777">
      <w:pPr>
        <w:widowControl/>
        <w:tabs>
          <w:tab w:val="left" w:pos="-1440"/>
        </w:tabs>
        <w:ind w:left="720"/>
        <w:rPr>
          <w:rFonts w:ascii="Times New Roman" w:hAnsi="Times New Roman"/>
        </w:rPr>
      </w:pPr>
      <w:r>
        <w:rPr>
          <w:rFonts w:ascii="Times New Roman" w:hAnsi="Times New Roman"/>
        </w:rPr>
        <w:t>Not p</w:t>
      </w:r>
      <w:r w:rsidRPr="00AE529A" w:rsidR="00AE529A">
        <w:rPr>
          <w:rFonts w:ascii="Times New Roman" w:hAnsi="Times New Roman"/>
        </w:rPr>
        <w:t xml:space="preserve">roviding the </w:t>
      </w:r>
      <w:r w:rsidR="00B65C83">
        <w:rPr>
          <w:rFonts w:ascii="Times New Roman" w:hAnsi="Times New Roman"/>
        </w:rPr>
        <w:t xml:space="preserve">implementation status </w:t>
      </w:r>
      <w:r w:rsidRPr="00AE529A" w:rsidR="00AE529A">
        <w:rPr>
          <w:rFonts w:ascii="Times New Roman" w:hAnsi="Times New Roman"/>
        </w:rPr>
        <w:t xml:space="preserve">information </w:t>
      </w:r>
      <w:r w:rsidR="00AE529A">
        <w:rPr>
          <w:rFonts w:ascii="Times New Roman" w:hAnsi="Times New Roman"/>
        </w:rPr>
        <w:t xml:space="preserve">as proposed would not </w:t>
      </w:r>
      <w:r w:rsidR="00003C5E">
        <w:rPr>
          <w:rFonts w:ascii="Times New Roman" w:hAnsi="Times New Roman"/>
        </w:rPr>
        <w:t>allow</w:t>
      </w:r>
      <w:r w:rsidR="00AE529A">
        <w:rPr>
          <w:rFonts w:ascii="Times New Roman" w:hAnsi="Times New Roman"/>
        </w:rPr>
        <w:t xml:space="preserve"> adequate time for </w:t>
      </w:r>
      <w:r w:rsidR="008A746A">
        <w:rPr>
          <w:rFonts w:ascii="Times New Roman" w:hAnsi="Times New Roman"/>
        </w:rPr>
        <w:t>ETA</w:t>
      </w:r>
      <w:r w:rsidR="00AE529A">
        <w:rPr>
          <w:rFonts w:ascii="Times New Roman" w:hAnsi="Times New Roman"/>
        </w:rPr>
        <w:t xml:space="preserve"> to </w:t>
      </w:r>
      <w:r w:rsidR="00003C5E">
        <w:rPr>
          <w:rFonts w:ascii="Times New Roman" w:hAnsi="Times New Roman"/>
        </w:rPr>
        <w:t>offer</w:t>
      </w:r>
      <w:r w:rsidR="00AE529A">
        <w:rPr>
          <w:rFonts w:ascii="Times New Roman" w:hAnsi="Times New Roman"/>
        </w:rPr>
        <w:t xml:space="preserve"> technical assistance on projects if necessary to </w:t>
      </w:r>
      <w:r w:rsidR="00574BBA">
        <w:rPr>
          <w:rFonts w:ascii="Times New Roman" w:hAnsi="Times New Roman"/>
        </w:rPr>
        <w:t>support</w:t>
      </w:r>
      <w:r w:rsidR="00AE529A">
        <w:rPr>
          <w:rFonts w:ascii="Times New Roman" w:hAnsi="Times New Roman"/>
        </w:rPr>
        <w:t xml:space="preserve"> </w:t>
      </w:r>
      <w:r w:rsidR="00574BBA">
        <w:rPr>
          <w:rFonts w:ascii="Times New Roman" w:hAnsi="Times New Roman"/>
        </w:rPr>
        <w:t>the states</w:t>
      </w:r>
      <w:r w:rsidR="00FC1BB1">
        <w:rPr>
          <w:rFonts w:ascii="Times New Roman" w:hAnsi="Times New Roman"/>
        </w:rPr>
        <w:t>’</w:t>
      </w:r>
      <w:r w:rsidR="00574BBA">
        <w:rPr>
          <w:rFonts w:ascii="Times New Roman" w:hAnsi="Times New Roman"/>
        </w:rPr>
        <w:t xml:space="preserve"> </w:t>
      </w:r>
      <w:r w:rsidR="00AE529A">
        <w:rPr>
          <w:rFonts w:ascii="Times New Roman" w:hAnsi="Times New Roman"/>
        </w:rPr>
        <w:t xml:space="preserve">implementation.  </w:t>
      </w:r>
      <w:r w:rsidRPr="00345FDF" w:rsidR="00562E4C">
        <w:rPr>
          <w:rFonts w:ascii="Times New Roman" w:hAnsi="Times New Roman"/>
        </w:rPr>
        <w:t>Furthermore, unlike burden on businesses or individuals, states are funded to collect and report data through their annual UI administrative grant.</w:t>
      </w:r>
    </w:p>
    <w:p w:rsidR="00FB6D00" w:rsidP="00914C3F" w:rsidRDefault="00FB6D00" w14:paraId="1F10ACA5" w14:textId="77777777">
      <w:pPr>
        <w:widowControl/>
        <w:tabs>
          <w:tab w:val="left" w:pos="-1440"/>
        </w:tabs>
        <w:ind w:left="720" w:hanging="720"/>
        <w:rPr>
          <w:rFonts w:ascii="Times New Roman" w:hAnsi="Times New Roman"/>
        </w:rPr>
      </w:pPr>
    </w:p>
    <w:p w:rsidRPr="009A58BF" w:rsidR="003568F0" w:rsidP="009E6529" w:rsidRDefault="003568F0" w14:paraId="5DBC0032" w14:textId="77777777">
      <w:pPr>
        <w:widowControl/>
        <w:numPr>
          <w:ilvl w:val="0"/>
          <w:numId w:val="8"/>
        </w:numPr>
        <w:tabs>
          <w:tab w:val="left" w:pos="-1440"/>
        </w:tabs>
        <w:ind w:hanging="720"/>
        <w:rPr>
          <w:rFonts w:ascii="Times New Roman" w:hAnsi="Times New Roman"/>
          <w:i/>
        </w:rPr>
      </w:pPr>
      <w:r w:rsidRPr="009A58BF">
        <w:rPr>
          <w:rFonts w:ascii="Times New Roman" w:hAnsi="Times New Roman"/>
          <w:i/>
        </w:rPr>
        <w:t>Explain any special circumstances that would cause an information collection to be conducted in a manner</w:t>
      </w:r>
      <w:r w:rsidR="000140F0">
        <w:rPr>
          <w:rFonts w:ascii="Times New Roman" w:hAnsi="Times New Roman"/>
          <w:i/>
        </w:rPr>
        <w:t xml:space="preserve"> that requires further explanation pursuant to regulations 5 CFR 1320.5</w:t>
      </w:r>
      <w:r w:rsidRPr="009A58BF">
        <w:rPr>
          <w:rFonts w:ascii="Times New Roman" w:hAnsi="Times New Roman"/>
          <w:i/>
        </w:rPr>
        <w:t>:</w:t>
      </w:r>
      <w:r w:rsidRPr="009A58BF" w:rsidR="00562E4C">
        <w:rPr>
          <w:rFonts w:ascii="Times New Roman" w:hAnsi="Times New Roman"/>
          <w:i/>
        </w:rPr>
        <w:t xml:space="preserve">  </w:t>
      </w:r>
    </w:p>
    <w:p w:rsidR="003568F0" w:rsidP="003568F0" w:rsidRDefault="003568F0" w14:paraId="1060583B" w14:textId="77777777">
      <w:pPr>
        <w:widowControl/>
        <w:tabs>
          <w:tab w:val="left" w:pos="-1440"/>
        </w:tabs>
        <w:ind w:left="720"/>
        <w:rPr>
          <w:rFonts w:ascii="Times New Roman" w:hAnsi="Times New Roman"/>
        </w:rPr>
      </w:pPr>
    </w:p>
    <w:p w:rsidR="00FE1073" w:rsidP="00A55831" w:rsidRDefault="000140F0" w14:paraId="5B258FA5" w14:textId="77777777">
      <w:pPr>
        <w:widowControl/>
        <w:tabs>
          <w:tab w:val="left" w:pos="-1440"/>
        </w:tabs>
        <w:ind w:left="720"/>
        <w:rPr>
          <w:rFonts w:ascii="Times New Roman" w:hAnsi="Times New Roman"/>
        </w:rPr>
      </w:pPr>
      <w:r>
        <w:rPr>
          <w:rFonts w:ascii="Times New Roman" w:hAnsi="Times New Roman"/>
        </w:rPr>
        <w:t>No such circumstances exist</w:t>
      </w:r>
      <w:r w:rsidRPr="003A2D04" w:rsidR="003A2D04">
        <w:rPr>
          <w:rFonts w:ascii="Times New Roman" w:hAnsi="Times New Roman"/>
        </w:rPr>
        <w:t>.</w:t>
      </w:r>
    </w:p>
    <w:p w:rsidR="00FE1073" w:rsidP="00914C3F" w:rsidRDefault="00FE1073" w14:paraId="4B04A055" w14:textId="77777777">
      <w:pPr>
        <w:widowControl/>
        <w:rPr>
          <w:rFonts w:ascii="Times New Roman" w:hAnsi="Times New Roman"/>
        </w:rPr>
      </w:pPr>
    </w:p>
    <w:p w:rsidRPr="0040536F" w:rsidR="009E6529" w:rsidP="009E6529" w:rsidRDefault="003A2D04" w14:paraId="0B87AC3B" w14:textId="77777777">
      <w:pPr>
        <w:widowControl/>
        <w:ind w:left="720" w:hanging="720"/>
        <w:rPr>
          <w:rFonts w:ascii="Times New Roman" w:hAnsi="Times New Roman"/>
          <w:i/>
        </w:rPr>
      </w:pPr>
      <w:r w:rsidRPr="0040536F">
        <w:rPr>
          <w:rFonts w:ascii="Times New Roman" w:hAnsi="Times New Roman"/>
          <w:i/>
        </w:rPr>
        <w:t>8.</w:t>
      </w:r>
      <w:r w:rsidRPr="0040536F">
        <w:rPr>
          <w:rFonts w:ascii="Times New Roman" w:hAnsi="Times New Roman"/>
          <w:i/>
        </w:rPr>
        <w:tab/>
      </w:r>
      <w:r w:rsidRPr="0040536F" w:rsidR="009E6529">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0536F" w:rsidR="001D7168" w:rsidP="009E6529" w:rsidRDefault="001D7168" w14:paraId="6EE7149E" w14:textId="77777777">
      <w:pPr>
        <w:widowControl/>
        <w:ind w:left="720" w:hanging="720"/>
        <w:rPr>
          <w:rFonts w:ascii="Times New Roman" w:hAnsi="Times New Roman"/>
          <w:i/>
        </w:rPr>
      </w:pPr>
    </w:p>
    <w:p w:rsidRPr="0040536F" w:rsidR="009E6529" w:rsidP="009E6529" w:rsidRDefault="009E6529" w14:paraId="320EF2A7" w14:textId="77777777">
      <w:pPr>
        <w:widowControl/>
        <w:ind w:left="720" w:hanging="720"/>
        <w:rPr>
          <w:rFonts w:ascii="Times New Roman" w:hAnsi="Times New Roman"/>
          <w:i/>
        </w:rPr>
      </w:pPr>
      <w:r w:rsidRPr="0040536F">
        <w:rPr>
          <w:rFonts w:ascii="Times New Roman" w:hAnsi="Times New Roman"/>
          <w:i/>
        </w:rPr>
        <w:t xml:space="preserve">            Describe efforts to consult with persons outside the agency to obtain their views on the availability of data, frequency of collection, the clarity of instructions and recordkeeping, </w:t>
      </w:r>
      <w:r w:rsidRPr="0040536F">
        <w:rPr>
          <w:rFonts w:ascii="Times New Roman" w:hAnsi="Times New Roman"/>
          <w:i/>
        </w:rPr>
        <w:lastRenderedPageBreak/>
        <w:t xml:space="preserve">disclosure, or reporting format (if any), and on the data elements to be recorded, disclosed, or reported. </w:t>
      </w:r>
    </w:p>
    <w:p w:rsidRPr="0040536F" w:rsidR="009E6529" w:rsidP="009E6529" w:rsidRDefault="009E6529" w14:paraId="027FB0E3" w14:textId="77777777">
      <w:pPr>
        <w:widowControl/>
        <w:ind w:left="720" w:hanging="720"/>
        <w:rPr>
          <w:rFonts w:ascii="Times New Roman" w:hAnsi="Times New Roman"/>
          <w:i/>
        </w:rPr>
      </w:pPr>
    </w:p>
    <w:p w:rsidRPr="0040536F" w:rsidR="009E6529" w:rsidP="009E6529" w:rsidRDefault="009E6529" w14:paraId="77B19B20" w14:textId="77777777">
      <w:pPr>
        <w:widowControl/>
        <w:ind w:left="720" w:hanging="720"/>
        <w:rPr>
          <w:rFonts w:ascii="Times New Roman" w:hAnsi="Times New Roman"/>
          <w:i/>
        </w:rPr>
      </w:pPr>
      <w:r w:rsidRPr="0040536F">
        <w:rPr>
          <w:rFonts w:ascii="Times New Roman" w:hAnsi="Times New Roman"/>
          <w:i/>
        </w:rPr>
        <w:t xml:space="preserve">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E6529" w:rsidP="009E6529" w:rsidRDefault="009E6529" w14:paraId="73991056" w14:textId="77777777">
      <w:pPr>
        <w:widowControl/>
        <w:ind w:left="720" w:hanging="720"/>
        <w:rPr>
          <w:rFonts w:ascii="Times New Roman" w:hAnsi="Times New Roman"/>
        </w:rPr>
      </w:pPr>
    </w:p>
    <w:p w:rsidR="00562E4C" w:rsidP="008F5FB9" w:rsidRDefault="003A2D04" w14:paraId="5214B1CC" w14:textId="1A56675A">
      <w:pPr>
        <w:widowControl/>
        <w:tabs>
          <w:tab w:val="left" w:pos="-1440"/>
        </w:tabs>
        <w:ind w:left="720"/>
        <w:rPr>
          <w:rFonts w:ascii="Times New Roman" w:hAnsi="Times New Roman"/>
        </w:rPr>
      </w:pPr>
      <w:r w:rsidRPr="003A2D04">
        <w:rPr>
          <w:rFonts w:ascii="Times New Roman" w:hAnsi="Times New Roman"/>
        </w:rPr>
        <w:t xml:space="preserve">In accordance with the Paperwork Reduction Act of 1995, the public was </w:t>
      </w:r>
      <w:r w:rsidRPr="0047580A" w:rsidR="0047580A">
        <w:rPr>
          <w:rFonts w:ascii="Times New Roman" w:hAnsi="Times New Roman"/>
        </w:rPr>
        <w:t>allowed 60 days to comment through the Federal Register Notice posted on</w:t>
      </w:r>
      <w:r w:rsidR="0047580A">
        <w:rPr>
          <w:rFonts w:ascii="Times New Roman" w:hAnsi="Times New Roman"/>
        </w:rPr>
        <w:t xml:space="preserve"> </w:t>
      </w:r>
      <w:r w:rsidR="00D432BA">
        <w:rPr>
          <w:rFonts w:ascii="Times New Roman" w:hAnsi="Times New Roman"/>
        </w:rPr>
        <w:t>November 7,</w:t>
      </w:r>
      <w:r w:rsidR="008F5FB9">
        <w:rPr>
          <w:rFonts w:ascii="Times New Roman" w:hAnsi="Times New Roman"/>
        </w:rPr>
        <w:t xml:space="preserve"> </w:t>
      </w:r>
      <w:r w:rsidR="00D432BA">
        <w:rPr>
          <w:rFonts w:ascii="Times New Roman" w:hAnsi="Times New Roman"/>
        </w:rPr>
        <w:t>2019</w:t>
      </w:r>
      <w:r w:rsidR="00A55831">
        <w:rPr>
          <w:rFonts w:ascii="Times New Roman" w:hAnsi="Times New Roman"/>
        </w:rPr>
        <w:t xml:space="preserve"> </w:t>
      </w:r>
      <w:r w:rsidRPr="0047580A" w:rsidR="0047580A">
        <w:rPr>
          <w:rFonts w:ascii="Times New Roman" w:hAnsi="Times New Roman"/>
        </w:rPr>
        <w:t>(</w:t>
      </w:r>
      <w:r w:rsidR="00D432BA">
        <w:rPr>
          <w:rFonts w:ascii="Times New Roman" w:hAnsi="Times New Roman"/>
        </w:rPr>
        <w:t>84</w:t>
      </w:r>
      <w:r w:rsidRPr="0047580A" w:rsidR="0047580A">
        <w:rPr>
          <w:rFonts w:ascii="Times New Roman" w:hAnsi="Times New Roman"/>
        </w:rPr>
        <w:t xml:space="preserve"> FR</w:t>
      </w:r>
      <w:r w:rsidR="0047580A">
        <w:rPr>
          <w:rFonts w:ascii="Times New Roman" w:hAnsi="Times New Roman"/>
        </w:rPr>
        <w:t xml:space="preserve"> </w:t>
      </w:r>
      <w:r w:rsidR="00D432BA">
        <w:rPr>
          <w:rFonts w:ascii="Times New Roman" w:hAnsi="Times New Roman"/>
        </w:rPr>
        <w:t>60114</w:t>
      </w:r>
      <w:r w:rsidRPr="0047580A" w:rsidR="0047580A">
        <w:rPr>
          <w:rFonts w:ascii="Times New Roman" w:hAnsi="Times New Roman"/>
        </w:rPr>
        <w:t>).</w:t>
      </w:r>
      <w:r w:rsidR="00D11D21">
        <w:rPr>
          <w:rFonts w:ascii="Times New Roman" w:hAnsi="Times New Roman"/>
        </w:rPr>
        <w:t xml:space="preserve"> </w:t>
      </w:r>
      <w:r w:rsidR="008F5FB9">
        <w:rPr>
          <w:rFonts w:ascii="Times New Roman" w:hAnsi="Times New Roman"/>
        </w:rPr>
        <w:t xml:space="preserve"> </w:t>
      </w:r>
      <w:r w:rsidR="00D06F44">
        <w:rPr>
          <w:rFonts w:ascii="Times New Roman" w:hAnsi="Times New Roman"/>
        </w:rPr>
        <w:t>No comments were received.</w:t>
      </w:r>
    </w:p>
    <w:p w:rsidRPr="00814736" w:rsidR="00A55831" w:rsidP="00914C3F" w:rsidRDefault="00A55831" w14:paraId="7EF5B101" w14:textId="77777777">
      <w:pPr>
        <w:widowControl/>
        <w:tabs>
          <w:tab w:val="left" w:pos="-1440"/>
        </w:tabs>
        <w:ind w:left="360"/>
        <w:rPr>
          <w:rFonts w:ascii="Times New Roman" w:hAnsi="Times New Roman"/>
        </w:rPr>
      </w:pPr>
    </w:p>
    <w:p w:rsidRPr="0040536F" w:rsidR="009E6529" w:rsidP="009E6529" w:rsidRDefault="009E6529" w14:paraId="329461A9" w14:textId="77777777">
      <w:pPr>
        <w:widowControl/>
        <w:numPr>
          <w:ilvl w:val="0"/>
          <w:numId w:val="9"/>
        </w:numPr>
        <w:tabs>
          <w:tab w:val="left" w:pos="-1440"/>
        </w:tabs>
        <w:ind w:hanging="720"/>
        <w:rPr>
          <w:rFonts w:ascii="Times New Roman" w:hAnsi="Times New Roman"/>
          <w:i/>
        </w:rPr>
      </w:pPr>
      <w:r w:rsidRPr="0040536F">
        <w:rPr>
          <w:rFonts w:ascii="Times New Roman" w:hAnsi="Times New Roman"/>
          <w:i/>
        </w:rPr>
        <w:t>Explain any decision to provide any payment or gift to respondents, other than remuneration of contractors or grantees.</w:t>
      </w:r>
      <w:r w:rsidRPr="0040536F" w:rsidR="00562E4C">
        <w:rPr>
          <w:rFonts w:ascii="Times New Roman" w:hAnsi="Times New Roman"/>
          <w:i/>
        </w:rPr>
        <w:t xml:space="preserve">  </w:t>
      </w:r>
    </w:p>
    <w:p w:rsidR="009E6529" w:rsidP="009E6529" w:rsidRDefault="009E6529" w14:paraId="01735243" w14:textId="77777777">
      <w:pPr>
        <w:widowControl/>
        <w:tabs>
          <w:tab w:val="left" w:pos="-1440"/>
        </w:tabs>
        <w:ind w:left="720"/>
        <w:rPr>
          <w:rFonts w:ascii="Times New Roman" w:hAnsi="Times New Roman"/>
        </w:rPr>
      </w:pPr>
    </w:p>
    <w:p w:rsidRPr="009E6529" w:rsidR="00562E4C" w:rsidP="009E6529" w:rsidRDefault="00562E4C" w14:paraId="40277ADA" w14:textId="77777777">
      <w:pPr>
        <w:widowControl/>
        <w:tabs>
          <w:tab w:val="left" w:pos="-1440"/>
        </w:tabs>
        <w:ind w:left="720"/>
        <w:rPr>
          <w:rFonts w:ascii="Times New Roman" w:hAnsi="Times New Roman"/>
        </w:rPr>
      </w:pPr>
      <w:r w:rsidRPr="009E6529">
        <w:rPr>
          <w:rFonts w:ascii="Times New Roman" w:hAnsi="Times New Roman"/>
        </w:rPr>
        <w:t>There are no payments made to respondents.</w:t>
      </w:r>
    </w:p>
    <w:p w:rsidRPr="00143236" w:rsidR="00562E4C" w:rsidP="00914C3F" w:rsidRDefault="00562E4C" w14:paraId="45A0E4F9" w14:textId="77777777">
      <w:pPr>
        <w:widowControl/>
        <w:tabs>
          <w:tab w:val="left" w:pos="-1440"/>
        </w:tabs>
        <w:rPr>
          <w:rFonts w:ascii="Times New Roman" w:hAnsi="Times New Roman"/>
        </w:rPr>
      </w:pPr>
    </w:p>
    <w:p w:rsidRPr="0040536F" w:rsidR="009E6529" w:rsidP="009E6529" w:rsidRDefault="009E6529" w14:paraId="487CF95A" w14:textId="77777777">
      <w:pPr>
        <w:widowControl/>
        <w:numPr>
          <w:ilvl w:val="0"/>
          <w:numId w:val="9"/>
        </w:numPr>
        <w:tabs>
          <w:tab w:val="left" w:pos="-1440"/>
        </w:tabs>
        <w:ind w:hanging="720"/>
        <w:rPr>
          <w:rFonts w:ascii="Times New Roman" w:hAnsi="Times New Roman"/>
          <w:i/>
        </w:rPr>
      </w:pPr>
      <w:r w:rsidRPr="0040536F">
        <w:rPr>
          <w:rFonts w:ascii="Times New Roman" w:hAnsi="Times New Roman"/>
          <w:i/>
        </w:rPr>
        <w:t>Describe any assurance of confidentiality provided to respondents and the basis for the assurance in statute, regulation, or agency policy.</w:t>
      </w:r>
      <w:r w:rsidRPr="0040536F" w:rsidR="00562E4C">
        <w:rPr>
          <w:rFonts w:ascii="Times New Roman" w:hAnsi="Times New Roman"/>
          <w:i/>
        </w:rPr>
        <w:t xml:space="preserve">  </w:t>
      </w:r>
    </w:p>
    <w:p w:rsidR="009E6529" w:rsidP="009E6529" w:rsidRDefault="009E6529" w14:paraId="7D76C3D0" w14:textId="77777777">
      <w:pPr>
        <w:widowControl/>
        <w:tabs>
          <w:tab w:val="left" w:pos="-1440"/>
        </w:tabs>
        <w:ind w:left="720"/>
        <w:rPr>
          <w:rFonts w:ascii="Times New Roman" w:hAnsi="Times New Roman"/>
        </w:rPr>
      </w:pPr>
    </w:p>
    <w:p w:rsidRPr="009E6529" w:rsidR="00562E4C" w:rsidP="009E6529" w:rsidRDefault="000140F0" w14:paraId="504305C3" w14:textId="77777777">
      <w:pPr>
        <w:widowControl/>
        <w:tabs>
          <w:tab w:val="left" w:pos="-1440"/>
        </w:tabs>
        <w:ind w:left="720"/>
        <w:rPr>
          <w:rFonts w:ascii="Times New Roman" w:hAnsi="Times New Roman"/>
        </w:rPr>
      </w:pPr>
      <w:r>
        <w:rPr>
          <w:rFonts w:ascii="Times New Roman" w:hAnsi="Times New Roman"/>
        </w:rPr>
        <w:t xml:space="preserve">No assurance of confidentiality is provided. </w:t>
      </w:r>
      <w:r w:rsidR="00804574">
        <w:rPr>
          <w:rFonts w:ascii="Times New Roman" w:hAnsi="Times New Roman"/>
        </w:rPr>
        <w:t xml:space="preserve"> </w:t>
      </w:r>
      <w:r w:rsidRPr="009E6529" w:rsidR="00562E4C">
        <w:rPr>
          <w:rFonts w:ascii="Times New Roman" w:hAnsi="Times New Roman"/>
        </w:rPr>
        <w:t xml:space="preserve">The ETA </w:t>
      </w:r>
      <w:r w:rsidRPr="009E6529" w:rsidR="003674C9">
        <w:rPr>
          <w:rFonts w:ascii="Times New Roman" w:hAnsi="Times New Roman"/>
        </w:rPr>
        <w:t>9</w:t>
      </w:r>
      <w:r w:rsidRPr="009E6529" w:rsidR="0031427F">
        <w:rPr>
          <w:rFonts w:ascii="Times New Roman" w:hAnsi="Times New Roman"/>
        </w:rPr>
        <w:t>1</w:t>
      </w:r>
      <w:r w:rsidR="00226EFB">
        <w:rPr>
          <w:rFonts w:ascii="Times New Roman" w:hAnsi="Times New Roman"/>
        </w:rPr>
        <w:t>77</w:t>
      </w:r>
      <w:r w:rsidRPr="009E6529" w:rsidR="00562E4C">
        <w:rPr>
          <w:rFonts w:ascii="Times New Roman" w:hAnsi="Times New Roman"/>
        </w:rPr>
        <w:t xml:space="preserve"> reports contain no personal or confidential data.</w:t>
      </w:r>
    </w:p>
    <w:p w:rsidRPr="00814736" w:rsidR="00562E4C" w:rsidP="00914C3F" w:rsidRDefault="00562E4C" w14:paraId="3640E5C7" w14:textId="77777777">
      <w:pPr>
        <w:widowControl/>
        <w:rPr>
          <w:rFonts w:ascii="Times New Roman" w:hAnsi="Times New Roman"/>
        </w:rPr>
      </w:pPr>
    </w:p>
    <w:p w:rsidRPr="0040536F" w:rsidR="00416B13" w:rsidP="00416B13" w:rsidRDefault="00562E4C" w14:paraId="72BBD842" w14:textId="77777777">
      <w:pPr>
        <w:ind w:left="720" w:hanging="720"/>
        <w:rPr>
          <w:rFonts w:ascii="Times New Roman" w:hAnsi="Times New Roman"/>
          <w:i/>
        </w:rPr>
      </w:pPr>
      <w:r w:rsidRPr="0040536F">
        <w:rPr>
          <w:rFonts w:ascii="Times New Roman" w:hAnsi="Times New Roman"/>
          <w:i/>
        </w:rPr>
        <w:t>11.</w:t>
      </w:r>
      <w:r w:rsidRPr="0040536F">
        <w:rPr>
          <w:rFonts w:ascii="Times New Roman" w:hAnsi="Times New Roman"/>
          <w:i/>
        </w:rPr>
        <w:tab/>
      </w:r>
      <w:r w:rsidRPr="0040536F" w:rsidR="00416B13">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0536F" w:rsidR="00416B13" w:rsidP="00914C3F" w:rsidRDefault="00416B13" w14:paraId="2B645B6E" w14:textId="77777777">
      <w:pPr>
        <w:widowControl/>
        <w:tabs>
          <w:tab w:val="left" w:pos="-1440"/>
        </w:tabs>
        <w:ind w:left="720" w:hanging="720"/>
        <w:rPr>
          <w:rFonts w:ascii="Times New Roman" w:hAnsi="Times New Roman"/>
          <w:i/>
          <w:u w:val="single"/>
        </w:rPr>
      </w:pPr>
    </w:p>
    <w:p w:rsidRPr="00814736" w:rsidR="00562E4C" w:rsidP="00914C3F" w:rsidRDefault="00416B13" w14:paraId="441463C0" w14:textId="77777777">
      <w:pPr>
        <w:widowControl/>
        <w:tabs>
          <w:tab w:val="left" w:pos="-1440"/>
        </w:tabs>
        <w:ind w:left="720" w:hanging="720"/>
        <w:rPr>
          <w:rFonts w:ascii="Times New Roman" w:hAnsi="Times New Roman"/>
        </w:rPr>
      </w:pPr>
      <w:r>
        <w:rPr>
          <w:rFonts w:ascii="Times New Roman" w:hAnsi="Times New Roman"/>
        </w:rPr>
        <w:t xml:space="preserve">          </w:t>
      </w:r>
      <w:r w:rsidRPr="00143236" w:rsidR="00562E4C">
        <w:rPr>
          <w:rFonts w:ascii="Times New Roman" w:hAnsi="Times New Roman"/>
        </w:rPr>
        <w:t xml:space="preserve"> There are no questions of a sensitive nature.</w:t>
      </w:r>
    </w:p>
    <w:p w:rsidRPr="00814736" w:rsidR="00562E4C" w:rsidP="00914C3F" w:rsidRDefault="00562E4C" w14:paraId="5D439FF4" w14:textId="77777777">
      <w:pPr>
        <w:widowControl/>
        <w:rPr>
          <w:rFonts w:ascii="Times New Roman" w:hAnsi="Times New Roman"/>
        </w:rPr>
      </w:pPr>
    </w:p>
    <w:p w:rsidRPr="0040536F" w:rsidR="00923D14" w:rsidP="00923D14" w:rsidRDefault="00923D14" w14:paraId="065C405E" w14:textId="77777777">
      <w:pPr>
        <w:numPr>
          <w:ilvl w:val="0"/>
          <w:numId w:val="2"/>
        </w:numPr>
        <w:ind w:hanging="720"/>
        <w:rPr>
          <w:rFonts w:ascii="Times New Roman" w:hAnsi="Times New Roman"/>
          <w:i/>
        </w:rPr>
      </w:pPr>
      <w:r w:rsidRPr="0040536F">
        <w:rPr>
          <w:rFonts w:ascii="Times New Roman" w:hAnsi="Times New Roman"/>
          <w:i/>
        </w:rPr>
        <w:t xml:space="preserve">Provide estimates of the hour burden of the collection of information.  </w:t>
      </w:r>
    </w:p>
    <w:p w:rsidR="00923D14" w:rsidP="00923D14" w:rsidRDefault="00923D14" w14:paraId="1C1DF8C5" w14:textId="77777777">
      <w:pPr>
        <w:widowControl/>
        <w:tabs>
          <w:tab w:val="left" w:pos="-1440"/>
        </w:tabs>
        <w:ind w:left="720"/>
        <w:rPr>
          <w:rFonts w:ascii="Times New Roman" w:hAnsi="Times New Roman"/>
        </w:rPr>
      </w:pPr>
    </w:p>
    <w:p w:rsidR="007F2BD2" w:rsidP="007F2BD2" w:rsidRDefault="007F2BD2" w14:paraId="44DD4DE5" w14:textId="77777777">
      <w:pPr>
        <w:widowControl/>
        <w:tabs>
          <w:tab w:val="left" w:pos="-1440"/>
        </w:tabs>
        <w:ind w:left="720"/>
        <w:rPr>
          <w:rFonts w:ascii="Times New Roman" w:hAnsi="Times New Roman"/>
        </w:rPr>
      </w:pPr>
      <w:r>
        <w:rPr>
          <w:rFonts w:ascii="Times New Roman" w:hAnsi="Times New Roman"/>
        </w:rPr>
        <w:t xml:space="preserve">The burden of the collection of information can be divided </w:t>
      </w:r>
      <w:r w:rsidR="00DC1B5F">
        <w:rPr>
          <w:rFonts w:ascii="Times New Roman" w:hAnsi="Times New Roman"/>
        </w:rPr>
        <w:t>into</w:t>
      </w:r>
      <w:r>
        <w:rPr>
          <w:rFonts w:ascii="Times New Roman" w:hAnsi="Times New Roman"/>
        </w:rPr>
        <w:t xml:space="preserve"> three intervals:</w:t>
      </w:r>
    </w:p>
    <w:p w:rsidR="007F2BD2" w:rsidP="007F2BD2" w:rsidRDefault="007F2BD2" w14:paraId="79022A19" w14:textId="77777777">
      <w:pPr>
        <w:widowControl/>
        <w:numPr>
          <w:ilvl w:val="1"/>
          <w:numId w:val="2"/>
        </w:numPr>
        <w:tabs>
          <w:tab w:val="left" w:pos="-1440"/>
        </w:tabs>
        <w:rPr>
          <w:rFonts w:ascii="Times New Roman" w:hAnsi="Times New Roman"/>
        </w:rPr>
      </w:pPr>
      <w:r>
        <w:rPr>
          <w:rFonts w:ascii="Times New Roman" w:hAnsi="Times New Roman"/>
        </w:rPr>
        <w:t>Issuance (1</w:t>
      </w:r>
      <w:r w:rsidRPr="008E4066">
        <w:rPr>
          <w:rFonts w:ascii="Times New Roman" w:hAnsi="Times New Roman"/>
          <w:vertAlign w:val="superscript"/>
        </w:rPr>
        <w:t>st</w:t>
      </w:r>
      <w:r>
        <w:rPr>
          <w:rFonts w:ascii="Times New Roman" w:hAnsi="Times New Roman"/>
        </w:rPr>
        <w:t xml:space="preserve"> Year)</w:t>
      </w:r>
    </w:p>
    <w:p w:rsidR="007F2BD2" w:rsidP="007F2BD2" w:rsidRDefault="007F2BD2" w14:paraId="6315EE1A" w14:textId="77777777">
      <w:pPr>
        <w:widowControl/>
        <w:numPr>
          <w:ilvl w:val="1"/>
          <w:numId w:val="2"/>
        </w:numPr>
        <w:tabs>
          <w:tab w:val="left" w:pos="-1440"/>
        </w:tabs>
        <w:rPr>
          <w:rFonts w:ascii="Times New Roman" w:hAnsi="Times New Roman"/>
        </w:rPr>
      </w:pPr>
      <w:r>
        <w:rPr>
          <w:rFonts w:ascii="Times New Roman" w:hAnsi="Times New Roman"/>
        </w:rPr>
        <w:t>Planning (2</w:t>
      </w:r>
      <w:r w:rsidRPr="008E4066">
        <w:rPr>
          <w:rFonts w:ascii="Times New Roman" w:hAnsi="Times New Roman"/>
          <w:vertAlign w:val="superscript"/>
        </w:rPr>
        <w:t>nd</w:t>
      </w:r>
      <w:r>
        <w:rPr>
          <w:rFonts w:ascii="Times New Roman" w:hAnsi="Times New Roman"/>
        </w:rPr>
        <w:t xml:space="preserve"> Year)</w:t>
      </w:r>
    </w:p>
    <w:p w:rsidR="007F2BD2" w:rsidP="007F2BD2" w:rsidRDefault="007F2BD2" w14:paraId="5B5C405F" w14:textId="77777777">
      <w:pPr>
        <w:widowControl/>
        <w:numPr>
          <w:ilvl w:val="1"/>
          <w:numId w:val="2"/>
        </w:numPr>
        <w:tabs>
          <w:tab w:val="left" w:pos="-1440"/>
        </w:tabs>
        <w:rPr>
          <w:rFonts w:ascii="Times New Roman" w:hAnsi="Times New Roman"/>
        </w:rPr>
      </w:pPr>
      <w:r>
        <w:rPr>
          <w:rFonts w:ascii="Times New Roman" w:hAnsi="Times New Roman"/>
        </w:rPr>
        <w:t>Reporting (2</w:t>
      </w:r>
      <w:r w:rsidRPr="008E4066">
        <w:rPr>
          <w:rFonts w:ascii="Times New Roman" w:hAnsi="Times New Roman"/>
          <w:vertAlign w:val="superscript"/>
        </w:rPr>
        <w:t>nd</w:t>
      </w:r>
      <w:r>
        <w:rPr>
          <w:rFonts w:ascii="Times New Roman" w:hAnsi="Times New Roman"/>
        </w:rPr>
        <w:t xml:space="preserve"> Year and beyond)</w:t>
      </w:r>
    </w:p>
    <w:p w:rsidR="006A3F6C" w:rsidP="001D7168" w:rsidRDefault="006A3F6C" w14:paraId="7D1E700C" w14:textId="77777777">
      <w:pPr>
        <w:widowControl/>
        <w:tabs>
          <w:tab w:val="left" w:pos="-1440"/>
        </w:tabs>
        <w:rPr>
          <w:rFonts w:ascii="Times New Roman" w:hAnsi="Times New Roman"/>
        </w:rPr>
      </w:pPr>
    </w:p>
    <w:p w:rsidR="007F2BD2" w:rsidP="007F2BD2" w:rsidRDefault="007F2BD2" w14:paraId="13BD8003" w14:textId="77777777">
      <w:pPr>
        <w:widowControl/>
        <w:tabs>
          <w:tab w:val="left" w:pos="-1440"/>
        </w:tabs>
        <w:ind w:left="720"/>
        <w:rPr>
          <w:rFonts w:ascii="Times New Roman" w:hAnsi="Times New Roman"/>
        </w:rPr>
      </w:pPr>
      <w:r w:rsidRPr="008E4066">
        <w:rPr>
          <w:rFonts w:ascii="Times New Roman" w:hAnsi="Times New Roman"/>
          <w:u w:val="single"/>
        </w:rPr>
        <w:t>Issuance</w:t>
      </w:r>
      <w:r>
        <w:rPr>
          <w:rFonts w:ascii="Times New Roman" w:hAnsi="Times New Roman"/>
        </w:rPr>
        <w:t>:</w:t>
      </w:r>
    </w:p>
    <w:p w:rsidR="007F2BD2" w:rsidP="007F2BD2" w:rsidRDefault="007F2BD2" w14:paraId="67E4AC1C" w14:textId="77777777">
      <w:pPr>
        <w:widowControl/>
        <w:tabs>
          <w:tab w:val="left" w:pos="-1440"/>
        </w:tabs>
        <w:ind w:left="720"/>
        <w:rPr>
          <w:rFonts w:ascii="Times New Roman" w:hAnsi="Times New Roman"/>
        </w:rPr>
      </w:pPr>
    </w:p>
    <w:p w:rsidR="007F2BD2" w:rsidP="007F2BD2" w:rsidRDefault="007F2BD2" w14:paraId="4AAB90C7" w14:textId="77777777">
      <w:pPr>
        <w:widowControl/>
        <w:tabs>
          <w:tab w:val="left" w:pos="-1440"/>
        </w:tabs>
        <w:ind w:left="720"/>
        <w:rPr>
          <w:rFonts w:ascii="Times New Roman" w:hAnsi="Times New Roman"/>
        </w:rPr>
      </w:pPr>
      <w:r>
        <w:rPr>
          <w:rFonts w:ascii="Times New Roman" w:hAnsi="Times New Roman"/>
        </w:rPr>
        <w:t>Upon issuance, in the first year, there is a level of burden to all states to understand and review the</w:t>
      </w:r>
      <w:r w:rsidRPr="00C616BB">
        <w:rPr>
          <w:rFonts w:ascii="Times New Roman" w:hAnsi="Times New Roman"/>
        </w:rPr>
        <w:t xml:space="preserve"> </w:t>
      </w:r>
      <w:r w:rsidR="00EE3417">
        <w:rPr>
          <w:rFonts w:ascii="Times New Roman" w:hAnsi="Times New Roman"/>
        </w:rPr>
        <w:t xml:space="preserve">ETA 9177 Report - </w:t>
      </w:r>
      <w:r w:rsidRPr="00C616BB">
        <w:rPr>
          <w:rFonts w:ascii="Times New Roman" w:hAnsi="Times New Roman"/>
        </w:rPr>
        <w:t xml:space="preserve">Pre-Implementation Planning Checklist </w:t>
      </w:r>
      <w:r>
        <w:rPr>
          <w:rFonts w:ascii="Times New Roman" w:hAnsi="Times New Roman"/>
        </w:rPr>
        <w:t xml:space="preserve">as it is a comprehensive and detailed report.  ETA estimates a </w:t>
      </w:r>
      <w:r w:rsidR="00FC1BB1">
        <w:rPr>
          <w:rFonts w:ascii="Times New Roman" w:hAnsi="Times New Roman"/>
        </w:rPr>
        <w:t>2-hour</w:t>
      </w:r>
      <w:r>
        <w:rPr>
          <w:rFonts w:ascii="Times New Roman" w:hAnsi="Times New Roman"/>
        </w:rPr>
        <w:t xml:space="preserve"> burden per </w:t>
      </w:r>
      <w:r w:rsidR="00EE3417">
        <w:rPr>
          <w:rFonts w:ascii="Times New Roman" w:hAnsi="Times New Roman"/>
        </w:rPr>
        <w:t>SWA</w:t>
      </w:r>
      <w:r>
        <w:rPr>
          <w:rFonts w:ascii="Times New Roman" w:hAnsi="Times New Roman"/>
        </w:rPr>
        <w:t xml:space="preserve"> to review the documentation.</w:t>
      </w:r>
      <w:r w:rsidR="0060271E">
        <w:rPr>
          <w:rFonts w:ascii="Times New Roman" w:hAnsi="Times New Roman"/>
        </w:rPr>
        <w:t xml:space="preserve">  However, the </w:t>
      </w:r>
      <w:r w:rsidR="00EE3417">
        <w:rPr>
          <w:rFonts w:ascii="Times New Roman" w:hAnsi="Times New Roman"/>
        </w:rPr>
        <w:t>SWAs</w:t>
      </w:r>
      <w:r w:rsidR="0060271E">
        <w:rPr>
          <w:rFonts w:ascii="Times New Roman" w:hAnsi="Times New Roman"/>
        </w:rPr>
        <w:t xml:space="preserve"> are not responding to the collection of </w:t>
      </w:r>
      <w:r w:rsidR="0060271E">
        <w:rPr>
          <w:rFonts w:ascii="Times New Roman" w:hAnsi="Times New Roman"/>
        </w:rPr>
        <w:lastRenderedPageBreak/>
        <w:t xml:space="preserve">information, but </w:t>
      </w:r>
      <w:r w:rsidR="008600D7">
        <w:rPr>
          <w:rFonts w:ascii="Times New Roman" w:hAnsi="Times New Roman"/>
        </w:rPr>
        <w:t xml:space="preserve">taking the time to review and understand the requirements of </w:t>
      </w:r>
      <w:r w:rsidR="0060271E">
        <w:rPr>
          <w:rFonts w:ascii="Times New Roman" w:hAnsi="Times New Roman"/>
        </w:rPr>
        <w:t xml:space="preserve">the </w:t>
      </w:r>
      <w:r w:rsidR="001D6F36">
        <w:rPr>
          <w:rFonts w:ascii="Times New Roman" w:hAnsi="Times New Roman"/>
        </w:rPr>
        <w:t>ETA 91</w:t>
      </w:r>
      <w:r w:rsidR="00226EFB">
        <w:rPr>
          <w:rFonts w:ascii="Times New Roman" w:hAnsi="Times New Roman"/>
        </w:rPr>
        <w:t>77</w:t>
      </w:r>
      <w:r w:rsidR="001D6F36">
        <w:rPr>
          <w:rFonts w:ascii="Times New Roman" w:hAnsi="Times New Roman"/>
        </w:rPr>
        <w:t xml:space="preserve"> </w:t>
      </w:r>
      <w:r w:rsidR="0060271E">
        <w:rPr>
          <w:rFonts w:ascii="Times New Roman" w:hAnsi="Times New Roman"/>
        </w:rPr>
        <w:t>report.</w:t>
      </w:r>
      <w:r w:rsidR="00761509">
        <w:rPr>
          <w:rFonts w:ascii="Times New Roman" w:hAnsi="Times New Roman"/>
        </w:rPr>
        <w:t xml:space="preserve"> (53 total responses / 3 years = 18 responses per year, rounded.) </w:t>
      </w:r>
    </w:p>
    <w:p w:rsidR="007F2BD2" w:rsidP="007F2BD2" w:rsidRDefault="007F2BD2" w14:paraId="32DDFDA2" w14:textId="77777777">
      <w:pPr>
        <w:widowControl/>
        <w:tabs>
          <w:tab w:val="left" w:pos="-1440"/>
        </w:tabs>
        <w:ind w:left="720"/>
        <w:rPr>
          <w:rFonts w:ascii="Times New Roman" w:hAnsi="Times New Roman"/>
        </w:rPr>
      </w:pPr>
    </w:p>
    <w:p w:rsidR="007F2BD2" w:rsidP="007F2BD2" w:rsidRDefault="007F2BD2" w14:paraId="0957F371" w14:textId="77777777">
      <w:pPr>
        <w:widowControl/>
        <w:tabs>
          <w:tab w:val="left" w:pos="-1440"/>
        </w:tabs>
        <w:ind w:left="720"/>
        <w:rPr>
          <w:rFonts w:ascii="Times New Roman" w:hAnsi="Times New Roman"/>
        </w:rPr>
      </w:pPr>
      <w:r w:rsidRPr="008E4066">
        <w:rPr>
          <w:rFonts w:ascii="Times New Roman" w:hAnsi="Times New Roman"/>
          <w:u w:val="single"/>
        </w:rPr>
        <w:t>Planning</w:t>
      </w:r>
      <w:r>
        <w:rPr>
          <w:rFonts w:ascii="Times New Roman" w:hAnsi="Times New Roman"/>
        </w:rPr>
        <w:t>:</w:t>
      </w:r>
    </w:p>
    <w:p w:rsidR="007F2BD2" w:rsidP="007F2BD2" w:rsidRDefault="007F2BD2" w14:paraId="0E22E363" w14:textId="77777777">
      <w:pPr>
        <w:widowControl/>
        <w:tabs>
          <w:tab w:val="left" w:pos="-1440"/>
        </w:tabs>
        <w:ind w:left="720"/>
        <w:rPr>
          <w:rFonts w:ascii="Times New Roman" w:hAnsi="Times New Roman"/>
        </w:rPr>
      </w:pPr>
    </w:p>
    <w:p w:rsidR="007F2BD2" w:rsidP="007F2BD2" w:rsidRDefault="00E639A9" w14:paraId="6B79FC51" w14:textId="4BB19DA3">
      <w:pPr>
        <w:widowControl/>
        <w:tabs>
          <w:tab w:val="left" w:pos="-1440"/>
        </w:tabs>
        <w:ind w:left="720"/>
        <w:rPr>
          <w:rFonts w:ascii="Times New Roman" w:hAnsi="Times New Roman"/>
        </w:rPr>
      </w:pPr>
      <w:r>
        <w:rPr>
          <w:rFonts w:ascii="Times New Roman" w:hAnsi="Times New Roman"/>
        </w:rPr>
        <w:t>Beginn</w:t>
      </w:r>
      <w:r w:rsidR="008600D7">
        <w:rPr>
          <w:rFonts w:ascii="Times New Roman" w:hAnsi="Times New Roman"/>
        </w:rPr>
        <w:t>ing the second year a</w:t>
      </w:r>
      <w:r w:rsidR="007F2BD2">
        <w:rPr>
          <w:rFonts w:ascii="Times New Roman" w:hAnsi="Times New Roman"/>
        </w:rPr>
        <w:t>fter issuance, ETA anticipates</w:t>
      </w:r>
      <w:r w:rsidR="00FC1BB1">
        <w:rPr>
          <w:rFonts w:ascii="Times New Roman" w:hAnsi="Times New Roman"/>
        </w:rPr>
        <w:t xml:space="preserve"> that</w:t>
      </w:r>
      <w:r w:rsidR="007F2BD2">
        <w:rPr>
          <w:rFonts w:ascii="Times New Roman" w:hAnsi="Times New Roman"/>
        </w:rPr>
        <w:t xml:space="preserve"> </w:t>
      </w:r>
      <w:r w:rsidR="00761509">
        <w:rPr>
          <w:rFonts w:ascii="Times New Roman" w:hAnsi="Times New Roman"/>
        </w:rPr>
        <w:t>each year</w:t>
      </w:r>
      <w:r w:rsidR="00FC1BB1">
        <w:rPr>
          <w:rFonts w:ascii="Times New Roman" w:hAnsi="Times New Roman"/>
        </w:rPr>
        <w:t>, three</w:t>
      </w:r>
      <w:r w:rsidR="00EE3417">
        <w:rPr>
          <w:rFonts w:ascii="Times New Roman" w:hAnsi="Times New Roman"/>
        </w:rPr>
        <w:t xml:space="preserve"> </w:t>
      </w:r>
      <w:r w:rsidR="007F2BD2">
        <w:rPr>
          <w:rFonts w:ascii="Times New Roman" w:hAnsi="Times New Roman"/>
        </w:rPr>
        <w:t xml:space="preserve">of the States (i.e. </w:t>
      </w:r>
      <w:r w:rsidR="00FC1BB1">
        <w:rPr>
          <w:rFonts w:ascii="Times New Roman" w:hAnsi="Times New Roman"/>
        </w:rPr>
        <w:t>eight</w:t>
      </w:r>
      <w:r w:rsidR="00761509">
        <w:rPr>
          <w:rFonts w:ascii="Times New Roman" w:hAnsi="Times New Roman"/>
        </w:rPr>
        <w:t xml:space="preserve"> over the term of this clearance</w:t>
      </w:r>
      <w:r w:rsidR="007F2BD2">
        <w:rPr>
          <w:rFonts w:ascii="Times New Roman" w:hAnsi="Times New Roman"/>
        </w:rPr>
        <w:t>) who are in some state</w:t>
      </w:r>
      <w:r w:rsidR="00FC1BB1">
        <w:rPr>
          <w:rFonts w:ascii="Times New Roman" w:hAnsi="Times New Roman"/>
        </w:rPr>
        <w:t>s</w:t>
      </w:r>
      <w:r w:rsidR="007F2BD2">
        <w:rPr>
          <w:rFonts w:ascii="Times New Roman" w:hAnsi="Times New Roman"/>
        </w:rPr>
        <w:t xml:space="preserve"> of UI Modernization will begin a planning to report phase.  The ETA 91</w:t>
      </w:r>
      <w:r w:rsidR="00226EFB">
        <w:rPr>
          <w:rFonts w:ascii="Times New Roman" w:hAnsi="Times New Roman"/>
        </w:rPr>
        <w:t>77</w:t>
      </w:r>
      <w:r w:rsidR="007F2BD2">
        <w:rPr>
          <w:rFonts w:ascii="Times New Roman" w:hAnsi="Times New Roman"/>
        </w:rPr>
        <w:t xml:space="preserve"> report will require coordination and interactions among many of the State’s UI Modernization entities (e.g. configuration management, quality assurance, system architecture, system administration, software development, UI </w:t>
      </w:r>
      <w:r w:rsidR="00A12628">
        <w:rPr>
          <w:rFonts w:ascii="Times New Roman" w:hAnsi="Times New Roman"/>
        </w:rPr>
        <w:t>staff</w:t>
      </w:r>
      <w:r w:rsidR="00FC1BB1">
        <w:rPr>
          <w:rFonts w:ascii="Times New Roman" w:hAnsi="Times New Roman"/>
        </w:rPr>
        <w:t>,</w:t>
      </w:r>
      <w:r w:rsidR="007F2BD2">
        <w:rPr>
          <w:rFonts w:ascii="Times New Roman" w:hAnsi="Times New Roman"/>
        </w:rPr>
        <w:t xml:space="preserve"> </w:t>
      </w:r>
      <w:r w:rsidR="001D7168">
        <w:rPr>
          <w:rFonts w:ascii="Times New Roman" w:hAnsi="Times New Roman"/>
        </w:rPr>
        <w:t xml:space="preserve">UI </w:t>
      </w:r>
      <w:r w:rsidR="00A12628">
        <w:rPr>
          <w:rFonts w:ascii="Times New Roman" w:hAnsi="Times New Roman"/>
        </w:rPr>
        <w:t>m</w:t>
      </w:r>
      <w:r w:rsidR="001D7168">
        <w:rPr>
          <w:rFonts w:ascii="Times New Roman" w:hAnsi="Times New Roman"/>
        </w:rPr>
        <w:t xml:space="preserve">anagement, etc.)  </w:t>
      </w:r>
      <w:r w:rsidR="007F2BD2">
        <w:rPr>
          <w:rFonts w:ascii="Times New Roman" w:hAnsi="Times New Roman"/>
        </w:rPr>
        <w:t xml:space="preserve">ETA estimates a 20 hour burden per </w:t>
      </w:r>
      <w:r w:rsidR="00EE3417">
        <w:rPr>
          <w:rFonts w:ascii="Times New Roman" w:hAnsi="Times New Roman"/>
        </w:rPr>
        <w:t>SWA</w:t>
      </w:r>
      <w:r w:rsidR="007F2BD2">
        <w:rPr>
          <w:rFonts w:ascii="Times New Roman" w:hAnsi="Times New Roman"/>
        </w:rPr>
        <w:t xml:space="preserve"> to review the report and begin planning </w:t>
      </w:r>
      <w:r w:rsidR="008600D7">
        <w:rPr>
          <w:rFonts w:ascii="Times New Roman" w:hAnsi="Times New Roman"/>
        </w:rPr>
        <w:t xml:space="preserve">or collecting the necessary information to develop </w:t>
      </w:r>
      <w:r w:rsidR="007F2BD2">
        <w:rPr>
          <w:rFonts w:ascii="Times New Roman" w:hAnsi="Times New Roman"/>
        </w:rPr>
        <w:t>the ETA 91</w:t>
      </w:r>
      <w:r w:rsidR="00226EFB">
        <w:rPr>
          <w:rFonts w:ascii="Times New Roman" w:hAnsi="Times New Roman"/>
        </w:rPr>
        <w:t>77</w:t>
      </w:r>
      <w:r w:rsidR="007F2BD2">
        <w:rPr>
          <w:rFonts w:ascii="Times New Roman" w:hAnsi="Times New Roman"/>
        </w:rPr>
        <w:t xml:space="preserve"> report.</w:t>
      </w:r>
      <w:r w:rsidR="00761509">
        <w:rPr>
          <w:rFonts w:ascii="Times New Roman" w:hAnsi="Times New Roman"/>
        </w:rPr>
        <w:t xml:space="preserve"> (8 total responses / 3 years = 3 responses, rounded.)</w:t>
      </w:r>
    </w:p>
    <w:p w:rsidR="007F2BD2" w:rsidP="007F2BD2" w:rsidRDefault="007F2BD2" w14:paraId="41D1A7D6" w14:textId="77777777">
      <w:pPr>
        <w:widowControl/>
        <w:tabs>
          <w:tab w:val="left" w:pos="-1440"/>
        </w:tabs>
        <w:ind w:left="720"/>
        <w:rPr>
          <w:rFonts w:ascii="Times New Roman" w:hAnsi="Times New Roman"/>
        </w:rPr>
      </w:pPr>
    </w:p>
    <w:p w:rsidR="007F2BD2" w:rsidP="007F2BD2" w:rsidRDefault="007F2BD2" w14:paraId="232092B0" w14:textId="77777777">
      <w:pPr>
        <w:widowControl/>
        <w:tabs>
          <w:tab w:val="left" w:pos="-1440"/>
        </w:tabs>
        <w:ind w:left="720"/>
        <w:rPr>
          <w:rFonts w:ascii="Times New Roman" w:hAnsi="Times New Roman"/>
        </w:rPr>
      </w:pPr>
      <w:r w:rsidRPr="008E4066">
        <w:rPr>
          <w:rFonts w:ascii="Times New Roman" w:hAnsi="Times New Roman"/>
          <w:u w:val="single"/>
        </w:rPr>
        <w:t>Reporting</w:t>
      </w:r>
      <w:r>
        <w:rPr>
          <w:rFonts w:ascii="Times New Roman" w:hAnsi="Times New Roman"/>
        </w:rPr>
        <w:t>:</w:t>
      </w:r>
    </w:p>
    <w:p w:rsidR="007F2BD2" w:rsidP="007F2BD2" w:rsidRDefault="007F2BD2" w14:paraId="33A82A87" w14:textId="77777777">
      <w:pPr>
        <w:widowControl/>
        <w:tabs>
          <w:tab w:val="left" w:pos="-1440"/>
        </w:tabs>
        <w:ind w:left="720"/>
        <w:rPr>
          <w:rFonts w:ascii="Times New Roman" w:hAnsi="Times New Roman"/>
        </w:rPr>
      </w:pPr>
    </w:p>
    <w:p w:rsidR="00F12BCF" w:rsidP="001D7168" w:rsidRDefault="007F2BD2" w14:paraId="5574468C" w14:textId="77777777">
      <w:pPr>
        <w:widowControl/>
        <w:tabs>
          <w:tab w:val="left" w:pos="-1440"/>
        </w:tabs>
        <w:ind w:left="720"/>
        <w:rPr>
          <w:rFonts w:ascii="Times New Roman" w:hAnsi="Times New Roman"/>
        </w:rPr>
      </w:pPr>
      <w:r w:rsidRPr="00127088">
        <w:rPr>
          <w:rFonts w:ascii="Times New Roman" w:hAnsi="Times New Roman"/>
        </w:rPr>
        <w:t xml:space="preserve">All states </w:t>
      </w:r>
      <w:r w:rsidR="0027427E">
        <w:rPr>
          <w:rFonts w:ascii="Times New Roman" w:hAnsi="Times New Roman"/>
        </w:rPr>
        <w:t xml:space="preserve">conducting UI IT </w:t>
      </w:r>
      <w:r w:rsidR="001D7168">
        <w:rPr>
          <w:rFonts w:ascii="Times New Roman" w:hAnsi="Times New Roman"/>
        </w:rPr>
        <w:t>Modernization</w:t>
      </w:r>
      <w:r w:rsidR="0027427E">
        <w:rPr>
          <w:rFonts w:ascii="Times New Roman" w:hAnsi="Times New Roman"/>
        </w:rPr>
        <w:t xml:space="preserve"> </w:t>
      </w:r>
      <w:r w:rsidRPr="00127088">
        <w:rPr>
          <w:rFonts w:ascii="Times New Roman" w:hAnsi="Times New Roman"/>
        </w:rPr>
        <w:t xml:space="preserve">will </w:t>
      </w:r>
      <w:r>
        <w:rPr>
          <w:rFonts w:ascii="Times New Roman" w:hAnsi="Times New Roman"/>
        </w:rPr>
        <w:t xml:space="preserve">provide this </w:t>
      </w:r>
      <w:r w:rsidRPr="00127088">
        <w:rPr>
          <w:rFonts w:ascii="Times New Roman" w:hAnsi="Times New Roman"/>
        </w:rPr>
        <w:t xml:space="preserve">report </w:t>
      </w:r>
      <w:r>
        <w:rPr>
          <w:rFonts w:ascii="Times New Roman" w:hAnsi="Times New Roman"/>
        </w:rPr>
        <w:t>180 days (6 months) prior to implementing their associated UI IT Modernization project</w:t>
      </w:r>
      <w:r w:rsidRPr="00127088">
        <w:rPr>
          <w:rFonts w:ascii="Times New Roman" w:hAnsi="Times New Roman"/>
        </w:rPr>
        <w:t xml:space="preserve">.  </w:t>
      </w:r>
      <w:r w:rsidRPr="00761509" w:rsidR="00761509">
        <w:rPr>
          <w:rFonts w:ascii="Times New Roman" w:hAnsi="Times New Roman"/>
        </w:rPr>
        <w:t xml:space="preserve">Beginning the second year after issuance, ETA anticipates </w:t>
      </w:r>
      <w:r w:rsidR="00FC1BB1">
        <w:rPr>
          <w:rFonts w:ascii="Times New Roman" w:hAnsi="Times New Roman"/>
        </w:rPr>
        <w:t xml:space="preserve">that </w:t>
      </w:r>
      <w:r w:rsidRPr="00761509" w:rsidR="00761509">
        <w:rPr>
          <w:rFonts w:ascii="Times New Roman" w:hAnsi="Times New Roman"/>
        </w:rPr>
        <w:t>each year</w:t>
      </w:r>
      <w:r w:rsidR="00FC1BB1">
        <w:rPr>
          <w:rFonts w:ascii="Times New Roman" w:hAnsi="Times New Roman"/>
        </w:rPr>
        <w:t>, three</w:t>
      </w:r>
      <w:r w:rsidRPr="00761509" w:rsidR="00761509">
        <w:rPr>
          <w:rFonts w:ascii="Times New Roman" w:hAnsi="Times New Roman"/>
        </w:rPr>
        <w:t xml:space="preserve"> of the States (i.e. </w:t>
      </w:r>
      <w:r w:rsidR="00F12BCF">
        <w:rPr>
          <w:rFonts w:ascii="Times New Roman" w:hAnsi="Times New Roman"/>
        </w:rPr>
        <w:t xml:space="preserve">approximately </w:t>
      </w:r>
      <w:r w:rsidR="00A12628">
        <w:rPr>
          <w:rFonts w:ascii="Times New Roman" w:hAnsi="Times New Roman"/>
        </w:rPr>
        <w:t>eight</w:t>
      </w:r>
      <w:r w:rsidRPr="00761509" w:rsidR="00A12628">
        <w:rPr>
          <w:rFonts w:ascii="Times New Roman" w:hAnsi="Times New Roman"/>
        </w:rPr>
        <w:t xml:space="preserve"> </w:t>
      </w:r>
      <w:r w:rsidRPr="00761509" w:rsidR="00761509">
        <w:rPr>
          <w:rFonts w:ascii="Times New Roman" w:hAnsi="Times New Roman"/>
        </w:rPr>
        <w:t>over the term of this clearance)</w:t>
      </w:r>
      <w:r w:rsidR="00761509">
        <w:rPr>
          <w:rFonts w:ascii="Times New Roman" w:hAnsi="Times New Roman"/>
        </w:rPr>
        <w:t xml:space="preserve"> will report. </w:t>
      </w:r>
      <w:r w:rsidRPr="00761509" w:rsidR="00F12BCF">
        <w:rPr>
          <w:rFonts w:ascii="Times New Roman" w:hAnsi="Times New Roman"/>
        </w:rPr>
        <w:t>(8 total responses / 3 years = 3 responses, rounded.)</w:t>
      </w:r>
      <w:r w:rsidR="00F12BCF">
        <w:rPr>
          <w:rFonts w:ascii="Times New Roman" w:hAnsi="Times New Roman"/>
        </w:rPr>
        <w:t xml:space="preserve"> </w:t>
      </w:r>
      <w:r w:rsidRPr="00CE68D5" w:rsidR="00F12BCF">
        <w:rPr>
          <w:rFonts w:ascii="Times New Roman" w:hAnsi="Times New Roman"/>
        </w:rPr>
        <w:t xml:space="preserve"> </w:t>
      </w:r>
      <w:r w:rsidR="00761509">
        <w:rPr>
          <w:rFonts w:ascii="Times New Roman" w:hAnsi="Times New Roman"/>
        </w:rPr>
        <w:t xml:space="preserve"> </w:t>
      </w:r>
    </w:p>
    <w:p w:rsidR="00F12BCF" w:rsidP="001D7168" w:rsidRDefault="00F12BCF" w14:paraId="68C349F7" w14:textId="77777777">
      <w:pPr>
        <w:widowControl/>
        <w:tabs>
          <w:tab w:val="left" w:pos="-1440"/>
        </w:tabs>
        <w:ind w:left="720"/>
        <w:rPr>
          <w:rFonts w:ascii="Times New Roman" w:hAnsi="Times New Roman"/>
        </w:rPr>
      </w:pPr>
    </w:p>
    <w:p w:rsidR="007F2BD2" w:rsidP="001D7168" w:rsidRDefault="007F2BD2" w14:paraId="26F97228" w14:textId="77777777">
      <w:pPr>
        <w:widowControl/>
        <w:tabs>
          <w:tab w:val="left" w:pos="-1440"/>
        </w:tabs>
        <w:ind w:left="720"/>
        <w:rPr>
          <w:rFonts w:ascii="Times New Roman" w:hAnsi="Times New Roman"/>
        </w:rPr>
      </w:pPr>
      <w:r w:rsidRPr="002071A0">
        <w:rPr>
          <w:rFonts w:ascii="Times New Roman" w:hAnsi="Times New Roman"/>
        </w:rPr>
        <w:t xml:space="preserve">Based on previous </w:t>
      </w:r>
      <w:r w:rsidRPr="002071A0" w:rsidR="00F12BCF">
        <w:rPr>
          <w:rFonts w:ascii="Times New Roman" w:hAnsi="Times New Roman"/>
        </w:rPr>
        <w:t xml:space="preserve">issuance of the ETA 9177 Report with </w:t>
      </w:r>
      <w:r w:rsidRPr="002071A0" w:rsidR="00FC1BB1">
        <w:rPr>
          <w:rFonts w:ascii="Times New Roman" w:hAnsi="Times New Roman"/>
        </w:rPr>
        <w:t xml:space="preserve">ten </w:t>
      </w:r>
      <w:r w:rsidRPr="002071A0" w:rsidR="00F12BCF">
        <w:rPr>
          <w:rFonts w:ascii="Times New Roman" w:hAnsi="Times New Roman"/>
        </w:rPr>
        <w:t>categories</w:t>
      </w:r>
      <w:r w:rsidRPr="002071A0">
        <w:rPr>
          <w:rFonts w:ascii="Times New Roman" w:hAnsi="Times New Roman"/>
        </w:rPr>
        <w:t xml:space="preserve">, it </w:t>
      </w:r>
      <w:r w:rsidRPr="002071A0" w:rsidR="00F12BCF">
        <w:rPr>
          <w:rFonts w:ascii="Times New Roman" w:hAnsi="Times New Roman"/>
        </w:rPr>
        <w:t xml:space="preserve">was </w:t>
      </w:r>
      <w:r w:rsidRPr="002071A0">
        <w:rPr>
          <w:rFonts w:ascii="Times New Roman" w:hAnsi="Times New Roman"/>
        </w:rPr>
        <w:t>estimated that a</w:t>
      </w:r>
      <w:r w:rsidRPr="002071A0" w:rsidR="00FC1BB1">
        <w:rPr>
          <w:rFonts w:ascii="Times New Roman" w:hAnsi="Times New Roman"/>
        </w:rPr>
        <w:t>n</w:t>
      </w:r>
      <w:r w:rsidRPr="002071A0">
        <w:rPr>
          <w:rFonts w:ascii="Times New Roman" w:hAnsi="Times New Roman"/>
        </w:rPr>
        <w:t xml:space="preserve"> </w:t>
      </w:r>
      <w:r w:rsidRPr="002071A0" w:rsidR="00F12BCF">
        <w:rPr>
          <w:rFonts w:ascii="Times New Roman" w:hAnsi="Times New Roman"/>
        </w:rPr>
        <w:t>SWA</w:t>
      </w:r>
      <w:r w:rsidRPr="002071A0">
        <w:rPr>
          <w:rFonts w:ascii="Times New Roman" w:hAnsi="Times New Roman"/>
        </w:rPr>
        <w:t xml:space="preserve"> </w:t>
      </w:r>
      <w:r w:rsidRPr="002071A0" w:rsidR="00FC1BB1">
        <w:rPr>
          <w:rFonts w:ascii="Times New Roman" w:hAnsi="Times New Roman"/>
        </w:rPr>
        <w:t>could</w:t>
      </w:r>
      <w:r w:rsidRPr="002071A0">
        <w:rPr>
          <w:rFonts w:ascii="Times New Roman" w:hAnsi="Times New Roman"/>
        </w:rPr>
        <w:t xml:space="preserve"> provide this information through the planned reporting format</w:t>
      </w:r>
      <w:r w:rsidRPr="002071A0" w:rsidR="00FC1BB1">
        <w:rPr>
          <w:rFonts w:ascii="Times New Roman" w:hAnsi="Times New Roman"/>
        </w:rPr>
        <w:t xml:space="preserve"> in 120 hours</w:t>
      </w:r>
      <w:r w:rsidRPr="002071A0">
        <w:rPr>
          <w:rFonts w:ascii="Times New Roman" w:hAnsi="Times New Roman"/>
        </w:rPr>
        <w:t xml:space="preserve">. </w:t>
      </w:r>
      <w:r w:rsidRPr="002071A0" w:rsidR="00761509">
        <w:rPr>
          <w:rFonts w:ascii="Times New Roman" w:hAnsi="Times New Roman"/>
        </w:rPr>
        <w:t xml:space="preserve"> </w:t>
      </w:r>
      <w:r w:rsidRPr="002071A0" w:rsidR="00F12BCF">
        <w:rPr>
          <w:rFonts w:ascii="Times New Roman" w:hAnsi="Times New Roman"/>
        </w:rPr>
        <w:t xml:space="preserve">With </w:t>
      </w:r>
      <w:r w:rsidRPr="002071A0" w:rsidR="00D534A1">
        <w:rPr>
          <w:rFonts w:ascii="Times New Roman" w:hAnsi="Times New Roman"/>
        </w:rPr>
        <w:t xml:space="preserve">the </w:t>
      </w:r>
      <w:r w:rsidRPr="002071A0" w:rsidR="00F12BCF">
        <w:rPr>
          <w:rFonts w:ascii="Times New Roman" w:hAnsi="Times New Roman"/>
        </w:rPr>
        <w:t>addition of a new category, LMI Federal Reporting Functions, it is estimated that it will take a</w:t>
      </w:r>
      <w:r w:rsidRPr="002071A0" w:rsidR="00D534A1">
        <w:rPr>
          <w:rFonts w:ascii="Times New Roman" w:hAnsi="Times New Roman"/>
        </w:rPr>
        <w:t>n</w:t>
      </w:r>
      <w:r w:rsidRPr="002071A0" w:rsidR="00F12BCF">
        <w:rPr>
          <w:rFonts w:ascii="Times New Roman" w:hAnsi="Times New Roman"/>
        </w:rPr>
        <w:t xml:space="preserve"> SWA </w:t>
      </w:r>
      <w:r w:rsidRPr="002071A0" w:rsidR="00D534A1">
        <w:rPr>
          <w:rFonts w:ascii="Times New Roman" w:hAnsi="Times New Roman"/>
        </w:rPr>
        <w:t xml:space="preserve">an additional </w:t>
      </w:r>
      <w:r w:rsidRPr="002071A0" w:rsidR="00F12BCF">
        <w:rPr>
          <w:rFonts w:ascii="Times New Roman" w:hAnsi="Times New Roman"/>
        </w:rPr>
        <w:t xml:space="preserve">40 hours </w:t>
      </w:r>
      <w:r w:rsidRPr="002071A0" w:rsidR="00D534A1">
        <w:rPr>
          <w:rFonts w:ascii="Times New Roman" w:hAnsi="Times New Roman"/>
        </w:rPr>
        <w:t xml:space="preserve">in </w:t>
      </w:r>
      <w:r w:rsidRPr="002071A0" w:rsidR="00F12BCF">
        <w:rPr>
          <w:rFonts w:ascii="Times New Roman" w:hAnsi="Times New Roman"/>
        </w:rPr>
        <w:t>address verification steps for labor market information.  Therefore, the total burden for an ETA 9177 report submission is estimated to be 160 hours per SWA.</w:t>
      </w:r>
      <w:r w:rsidRPr="00761509" w:rsidDel="00F12BCF" w:rsidR="00F12BCF">
        <w:rPr>
          <w:rFonts w:ascii="Times New Roman" w:hAnsi="Times New Roman"/>
        </w:rPr>
        <w:t xml:space="preserve"> </w:t>
      </w:r>
    </w:p>
    <w:p w:rsidR="003F307B" w:rsidP="003F307B" w:rsidRDefault="003F307B" w14:paraId="4A9D31D0" w14:textId="77777777">
      <w:pPr>
        <w:widowControl/>
        <w:tabs>
          <w:tab w:val="left" w:pos="-1440"/>
        </w:tabs>
        <w:rPr>
          <w:rFonts w:ascii="Times New Roman" w:hAnsi="Times New Roman"/>
        </w:rPr>
      </w:pPr>
    </w:p>
    <w:p w:rsidR="00FE1073" w:rsidP="003F307B" w:rsidRDefault="00FE1073" w14:paraId="0B8CC4C5" w14:textId="33FCB064">
      <w:pPr>
        <w:widowControl/>
        <w:tabs>
          <w:tab w:val="left" w:pos="-1440"/>
        </w:tabs>
        <w:rPr>
          <w:rFonts w:ascii="Times New Roman" w:hAnsi="Times New Roman"/>
        </w:rPr>
      </w:pPr>
    </w:p>
    <w:p w:rsidR="003B61BB" w:rsidP="003F307B" w:rsidRDefault="003B61BB" w14:paraId="0007C8A5" w14:textId="49BF8136">
      <w:pPr>
        <w:widowControl/>
        <w:tabs>
          <w:tab w:val="left" w:pos="-1440"/>
        </w:tabs>
        <w:rPr>
          <w:rFonts w:ascii="Times New Roman" w:hAnsi="Times New Roman"/>
        </w:rPr>
      </w:pPr>
    </w:p>
    <w:p w:rsidR="003B61BB" w:rsidP="003F307B" w:rsidRDefault="003B61BB" w14:paraId="52CCC0F8" w14:textId="60E52FD9">
      <w:pPr>
        <w:widowControl/>
        <w:tabs>
          <w:tab w:val="left" w:pos="-1440"/>
        </w:tabs>
        <w:rPr>
          <w:rFonts w:ascii="Times New Roman" w:hAnsi="Times New Roman"/>
        </w:rPr>
      </w:pPr>
    </w:p>
    <w:p w:rsidR="003B61BB" w:rsidP="003F307B" w:rsidRDefault="003B61BB" w14:paraId="536985C0" w14:textId="7D970511">
      <w:pPr>
        <w:widowControl/>
        <w:tabs>
          <w:tab w:val="left" w:pos="-1440"/>
        </w:tabs>
        <w:rPr>
          <w:rFonts w:ascii="Times New Roman" w:hAnsi="Times New Roman"/>
        </w:rPr>
      </w:pPr>
    </w:p>
    <w:p w:rsidR="003B61BB" w:rsidP="003F307B" w:rsidRDefault="003B61BB" w14:paraId="25AA5C08" w14:textId="5F36FEC8">
      <w:pPr>
        <w:widowControl/>
        <w:tabs>
          <w:tab w:val="left" w:pos="-1440"/>
        </w:tabs>
        <w:rPr>
          <w:rFonts w:ascii="Times New Roman" w:hAnsi="Times New Roman"/>
        </w:rPr>
      </w:pPr>
    </w:p>
    <w:p w:rsidR="003B61BB" w:rsidP="003F307B" w:rsidRDefault="003B61BB" w14:paraId="5BD91EF1" w14:textId="6D329F41">
      <w:pPr>
        <w:widowControl/>
        <w:tabs>
          <w:tab w:val="left" w:pos="-1440"/>
        </w:tabs>
        <w:rPr>
          <w:rFonts w:ascii="Times New Roman" w:hAnsi="Times New Roman"/>
        </w:rPr>
      </w:pPr>
    </w:p>
    <w:p w:rsidR="003B61BB" w:rsidP="003F307B" w:rsidRDefault="003B61BB" w14:paraId="4A1472BB" w14:textId="77777777">
      <w:pPr>
        <w:widowControl/>
        <w:tabs>
          <w:tab w:val="left" w:pos="-1440"/>
        </w:tabs>
        <w:rPr>
          <w:rFonts w:ascii="Times New Roman" w:hAnsi="Times New Roman"/>
        </w:rPr>
      </w:pPr>
    </w:p>
    <w:p w:rsidRPr="00814736" w:rsidR="00FE1073" w:rsidP="00A55831" w:rsidRDefault="00FE1073" w14:paraId="326562A1" w14:textId="77777777">
      <w:pPr>
        <w:widowControl/>
        <w:tabs>
          <w:tab w:val="left" w:pos="-1440"/>
        </w:tabs>
        <w:ind w:left="720"/>
        <w:rPr>
          <w:rFonts w:ascii="Times New Roman" w:hAnsi="Times New Roman"/>
        </w:rPr>
      </w:pPr>
      <w:r w:rsidRPr="00FE1073">
        <w:rPr>
          <w:rFonts w:ascii="Times New Roman" w:hAnsi="Times New Roman"/>
          <w:i/>
        </w:rPr>
        <w:t>The following table can be used as a guide to calculate the total burden of an information collection.</w:t>
      </w:r>
    </w:p>
    <w:p w:rsidR="008A4561" w:rsidP="008A4561" w:rsidRDefault="008A4561" w14:paraId="768582A4" w14:textId="77777777"/>
    <w:tbl>
      <w:tblPr>
        <w:tblW w:w="9793" w:type="dxa"/>
        <w:jc w:val="center"/>
        <w:tblCellMar>
          <w:left w:w="0" w:type="dxa"/>
          <w:right w:w="0" w:type="dxa"/>
        </w:tblCellMar>
        <w:tblLook w:val="04A0" w:firstRow="1" w:lastRow="0" w:firstColumn="1" w:lastColumn="0" w:noHBand="0" w:noVBand="1"/>
      </w:tblPr>
      <w:tblGrid>
        <w:gridCol w:w="1550"/>
        <w:gridCol w:w="1523"/>
        <w:gridCol w:w="1310"/>
        <w:gridCol w:w="1270"/>
        <w:gridCol w:w="1177"/>
        <w:gridCol w:w="1016"/>
        <w:gridCol w:w="950"/>
        <w:gridCol w:w="1430"/>
      </w:tblGrid>
      <w:tr w:rsidRPr="008A4561" w:rsidR="008A4561" w:rsidTr="00EF51B0" w14:paraId="35E58BB3" w14:textId="77777777">
        <w:trPr>
          <w:jc w:val="center"/>
        </w:trPr>
        <w:tc>
          <w:tcPr>
            <w:tcW w:w="1551"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8A4561" w:rsidR="008A4561" w:rsidRDefault="008A4561" w14:paraId="7AF1CAB5" w14:textId="77777777">
            <w:pPr>
              <w:spacing w:line="276" w:lineRule="auto"/>
              <w:rPr>
                <w:rFonts w:ascii="Times New Roman" w:hAnsi="Times New Roman" w:eastAsia="Calibri"/>
                <w:b/>
                <w:bCs/>
                <w:sz w:val="22"/>
                <w:szCs w:val="22"/>
              </w:rPr>
            </w:pPr>
            <w:r w:rsidRPr="008A4561">
              <w:rPr>
                <w:rFonts w:ascii="Times New Roman" w:hAnsi="Times New Roman"/>
                <w:b/>
                <w:bCs/>
              </w:rPr>
              <w:t>Activity</w:t>
            </w:r>
          </w:p>
        </w:tc>
        <w:tc>
          <w:tcPr>
            <w:tcW w:w="1524" w:type="dxa"/>
            <w:tcBorders>
              <w:top w:val="single" w:color="auto" w:sz="8" w:space="0"/>
              <w:left w:val="nil"/>
              <w:bottom w:val="single" w:color="auto" w:sz="8" w:space="0"/>
              <w:right w:val="single" w:color="auto" w:sz="8" w:space="0"/>
            </w:tcBorders>
            <w:shd w:val="clear" w:color="auto" w:fill="8DB3E2"/>
            <w:tcMar>
              <w:top w:w="0" w:type="dxa"/>
              <w:left w:w="108" w:type="dxa"/>
              <w:bottom w:w="0" w:type="dxa"/>
              <w:right w:w="108" w:type="dxa"/>
            </w:tcMar>
            <w:hideMark/>
          </w:tcPr>
          <w:p w:rsidRPr="008A4561" w:rsidR="008A4561" w:rsidP="00EC46D0" w:rsidRDefault="008A4561" w14:paraId="28FA68C8" w14:textId="77777777">
            <w:pPr>
              <w:spacing w:line="276" w:lineRule="auto"/>
              <w:rPr>
                <w:rFonts w:ascii="Times New Roman" w:hAnsi="Times New Roman" w:eastAsia="Calibri"/>
                <w:b/>
                <w:bCs/>
                <w:sz w:val="22"/>
                <w:szCs w:val="22"/>
              </w:rPr>
            </w:pPr>
            <w:r w:rsidRPr="008A4561">
              <w:rPr>
                <w:rFonts w:ascii="Times New Roman" w:hAnsi="Times New Roman"/>
                <w:b/>
                <w:bCs/>
              </w:rPr>
              <w:t>Number of Respondents</w:t>
            </w:r>
            <w:r w:rsidR="00EC46D0">
              <w:rPr>
                <w:rFonts w:ascii="Times New Roman" w:hAnsi="Times New Roman"/>
                <w:b/>
                <w:bCs/>
              </w:rPr>
              <w:t xml:space="preserve"> (Rounded)</w:t>
            </w:r>
          </w:p>
        </w:tc>
        <w:tc>
          <w:tcPr>
            <w:tcW w:w="1306" w:type="dxa"/>
            <w:tcBorders>
              <w:top w:val="single" w:color="auto" w:sz="8" w:space="0"/>
              <w:left w:val="nil"/>
              <w:bottom w:val="single" w:color="auto" w:sz="8" w:space="0"/>
              <w:right w:val="single" w:color="auto" w:sz="8" w:space="0"/>
            </w:tcBorders>
            <w:shd w:val="clear" w:color="auto" w:fill="8DB3E2"/>
            <w:tcMar>
              <w:top w:w="0" w:type="dxa"/>
              <w:left w:w="108" w:type="dxa"/>
              <w:bottom w:w="0" w:type="dxa"/>
              <w:right w:w="108" w:type="dxa"/>
            </w:tcMar>
            <w:hideMark/>
          </w:tcPr>
          <w:p w:rsidRPr="008A4561" w:rsidR="008A4561" w:rsidRDefault="008A4561" w14:paraId="29929135" w14:textId="77777777">
            <w:pPr>
              <w:spacing w:line="276" w:lineRule="auto"/>
              <w:rPr>
                <w:rFonts w:ascii="Times New Roman" w:hAnsi="Times New Roman" w:eastAsia="Calibri"/>
                <w:b/>
                <w:bCs/>
                <w:sz w:val="22"/>
                <w:szCs w:val="22"/>
              </w:rPr>
            </w:pPr>
            <w:r w:rsidRPr="008A4561">
              <w:rPr>
                <w:rFonts w:ascii="Times New Roman" w:hAnsi="Times New Roman"/>
                <w:b/>
                <w:bCs/>
              </w:rPr>
              <w:t>Frequency</w:t>
            </w:r>
          </w:p>
        </w:tc>
        <w:tc>
          <w:tcPr>
            <w:tcW w:w="1270" w:type="dxa"/>
            <w:tcBorders>
              <w:top w:val="single" w:color="auto" w:sz="8" w:space="0"/>
              <w:left w:val="nil"/>
              <w:bottom w:val="single" w:color="auto" w:sz="8" w:space="0"/>
              <w:right w:val="single" w:color="auto" w:sz="8" w:space="0"/>
            </w:tcBorders>
            <w:shd w:val="clear" w:color="auto" w:fill="8DB3E2"/>
            <w:tcMar>
              <w:top w:w="0" w:type="dxa"/>
              <w:left w:w="108" w:type="dxa"/>
              <w:bottom w:w="0" w:type="dxa"/>
              <w:right w:w="108" w:type="dxa"/>
            </w:tcMar>
            <w:hideMark/>
          </w:tcPr>
          <w:p w:rsidRPr="008A4561" w:rsidR="008A4561" w:rsidRDefault="008A4561" w14:paraId="76D95BD8" w14:textId="77777777">
            <w:pPr>
              <w:spacing w:line="276" w:lineRule="auto"/>
              <w:rPr>
                <w:rFonts w:ascii="Times New Roman" w:hAnsi="Times New Roman" w:eastAsia="Calibri"/>
                <w:b/>
                <w:bCs/>
                <w:sz w:val="22"/>
                <w:szCs w:val="22"/>
              </w:rPr>
            </w:pPr>
            <w:r w:rsidRPr="008A4561">
              <w:rPr>
                <w:rFonts w:ascii="Times New Roman" w:hAnsi="Times New Roman"/>
                <w:b/>
                <w:bCs/>
              </w:rPr>
              <w:t>Total Annual Responses</w:t>
            </w:r>
          </w:p>
        </w:tc>
        <w:tc>
          <w:tcPr>
            <w:tcW w:w="1176" w:type="dxa"/>
            <w:tcBorders>
              <w:top w:val="single" w:color="auto" w:sz="8" w:space="0"/>
              <w:left w:val="nil"/>
              <w:bottom w:val="single" w:color="auto" w:sz="8" w:space="0"/>
              <w:right w:val="single" w:color="auto" w:sz="8" w:space="0"/>
            </w:tcBorders>
            <w:shd w:val="clear" w:color="auto" w:fill="8DB3E2"/>
            <w:tcMar>
              <w:top w:w="0" w:type="dxa"/>
              <w:left w:w="108" w:type="dxa"/>
              <w:bottom w:w="0" w:type="dxa"/>
              <w:right w:w="108" w:type="dxa"/>
            </w:tcMar>
            <w:hideMark/>
          </w:tcPr>
          <w:p w:rsidRPr="008A4561" w:rsidR="008A4561" w:rsidRDefault="008A4561" w14:paraId="0BA55326" w14:textId="77777777">
            <w:pPr>
              <w:spacing w:line="276" w:lineRule="auto"/>
              <w:rPr>
                <w:rFonts w:ascii="Times New Roman" w:hAnsi="Times New Roman" w:eastAsia="Calibri"/>
                <w:b/>
                <w:bCs/>
                <w:sz w:val="22"/>
                <w:szCs w:val="22"/>
              </w:rPr>
            </w:pPr>
            <w:r w:rsidRPr="008A4561">
              <w:rPr>
                <w:rFonts w:ascii="Times New Roman" w:hAnsi="Times New Roman"/>
                <w:b/>
                <w:bCs/>
              </w:rPr>
              <w:t>Time Per Response</w:t>
            </w:r>
          </w:p>
        </w:tc>
        <w:tc>
          <w:tcPr>
            <w:tcW w:w="1016" w:type="dxa"/>
            <w:tcBorders>
              <w:top w:val="single" w:color="auto" w:sz="8" w:space="0"/>
              <w:left w:val="nil"/>
              <w:bottom w:val="single" w:color="auto" w:sz="8" w:space="0"/>
              <w:right w:val="single" w:color="auto" w:sz="8" w:space="0"/>
            </w:tcBorders>
            <w:shd w:val="clear" w:color="auto" w:fill="8DB3E2"/>
            <w:tcMar>
              <w:top w:w="0" w:type="dxa"/>
              <w:left w:w="108" w:type="dxa"/>
              <w:bottom w:w="0" w:type="dxa"/>
              <w:right w:w="108" w:type="dxa"/>
            </w:tcMar>
            <w:hideMark/>
          </w:tcPr>
          <w:p w:rsidRPr="008A4561" w:rsidR="008A4561" w:rsidRDefault="008A4561" w14:paraId="60739F03" w14:textId="77777777">
            <w:pPr>
              <w:spacing w:line="276" w:lineRule="auto"/>
              <w:rPr>
                <w:rFonts w:ascii="Times New Roman" w:hAnsi="Times New Roman" w:eastAsia="Calibri"/>
                <w:b/>
                <w:bCs/>
                <w:sz w:val="22"/>
                <w:szCs w:val="22"/>
              </w:rPr>
            </w:pPr>
            <w:r w:rsidRPr="008A4561">
              <w:rPr>
                <w:rFonts w:ascii="Times New Roman" w:hAnsi="Times New Roman"/>
                <w:b/>
                <w:bCs/>
              </w:rPr>
              <w:t>Total Annual Burden (Hours)</w:t>
            </w:r>
          </w:p>
        </w:tc>
        <w:tc>
          <w:tcPr>
            <w:tcW w:w="951" w:type="dxa"/>
            <w:tcBorders>
              <w:top w:val="single" w:color="auto" w:sz="8" w:space="0"/>
              <w:left w:val="nil"/>
              <w:bottom w:val="single" w:color="auto" w:sz="8" w:space="0"/>
              <w:right w:val="single" w:color="auto" w:sz="8" w:space="0"/>
            </w:tcBorders>
            <w:shd w:val="clear" w:color="auto" w:fill="8DB3E2"/>
            <w:tcMar>
              <w:top w:w="0" w:type="dxa"/>
              <w:left w:w="108" w:type="dxa"/>
              <w:bottom w:w="0" w:type="dxa"/>
              <w:right w:w="108" w:type="dxa"/>
            </w:tcMar>
            <w:hideMark/>
          </w:tcPr>
          <w:p w:rsidRPr="008A4561" w:rsidR="008A4561" w:rsidRDefault="008A4561" w14:paraId="4EA8177F" w14:textId="77777777">
            <w:pPr>
              <w:spacing w:line="276" w:lineRule="auto"/>
              <w:rPr>
                <w:rFonts w:ascii="Times New Roman" w:hAnsi="Times New Roman" w:eastAsia="Calibri"/>
                <w:b/>
                <w:bCs/>
                <w:sz w:val="22"/>
                <w:szCs w:val="22"/>
              </w:rPr>
            </w:pPr>
            <w:r w:rsidRPr="008A4561">
              <w:rPr>
                <w:rFonts w:ascii="Times New Roman" w:hAnsi="Times New Roman"/>
                <w:b/>
                <w:bCs/>
              </w:rPr>
              <w:t>Hourly Rate*</w:t>
            </w:r>
          </w:p>
        </w:tc>
        <w:tc>
          <w:tcPr>
            <w:tcW w:w="999" w:type="dxa"/>
            <w:tcBorders>
              <w:top w:val="single" w:color="auto" w:sz="8" w:space="0"/>
              <w:left w:val="nil"/>
              <w:bottom w:val="single" w:color="auto" w:sz="8" w:space="0"/>
              <w:right w:val="single" w:color="auto" w:sz="8" w:space="0"/>
            </w:tcBorders>
            <w:shd w:val="clear" w:color="auto" w:fill="8DB3E2"/>
            <w:tcMar>
              <w:top w:w="0" w:type="dxa"/>
              <w:left w:w="108" w:type="dxa"/>
              <w:bottom w:w="0" w:type="dxa"/>
              <w:right w:w="108" w:type="dxa"/>
            </w:tcMar>
            <w:hideMark/>
          </w:tcPr>
          <w:p w:rsidRPr="008A4561" w:rsidR="008A4561" w:rsidRDefault="008A4561" w14:paraId="219A4213" w14:textId="77777777">
            <w:pPr>
              <w:spacing w:line="276" w:lineRule="auto"/>
              <w:rPr>
                <w:rFonts w:ascii="Times New Roman" w:hAnsi="Times New Roman" w:eastAsia="Calibri"/>
                <w:b/>
                <w:bCs/>
                <w:sz w:val="22"/>
                <w:szCs w:val="22"/>
              </w:rPr>
            </w:pPr>
            <w:r w:rsidRPr="008A4561">
              <w:rPr>
                <w:rFonts w:ascii="Times New Roman" w:hAnsi="Times New Roman"/>
                <w:b/>
                <w:bCs/>
              </w:rPr>
              <w:t>Monetized Value of Respondent Time</w:t>
            </w:r>
          </w:p>
        </w:tc>
      </w:tr>
      <w:tr w:rsidRPr="008A4561" w:rsidR="008A4561" w:rsidTr="00EF51B0" w14:paraId="6E1CEE88" w14:textId="77777777">
        <w:trPr>
          <w:jc w:val="center"/>
        </w:trPr>
        <w:tc>
          <w:tcPr>
            <w:tcW w:w="15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8A4561" w:rsidR="008A4561" w:rsidP="00FE1073" w:rsidRDefault="008A4561" w14:paraId="422D1FBA" w14:textId="77777777">
            <w:pPr>
              <w:spacing w:line="276" w:lineRule="auto"/>
              <w:jc w:val="center"/>
              <w:rPr>
                <w:rFonts w:ascii="Times New Roman" w:hAnsi="Times New Roman" w:eastAsia="Calibri"/>
                <w:sz w:val="22"/>
                <w:szCs w:val="22"/>
              </w:rPr>
            </w:pPr>
            <w:r w:rsidRPr="008A4561">
              <w:rPr>
                <w:rFonts w:ascii="Times New Roman" w:hAnsi="Times New Roman"/>
              </w:rPr>
              <w:t>Issuance</w:t>
            </w:r>
          </w:p>
        </w:tc>
        <w:tc>
          <w:tcPr>
            <w:tcW w:w="1524"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EC46D0" w14:paraId="58270A45"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18</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8A4561" w14:paraId="6CC1E1E4"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D534A1" w14:paraId="6503C616"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18</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D8469A" w14:paraId="5CD32750"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2 hrs</w:t>
            </w:r>
            <w:r w:rsidR="001A2390">
              <w:rPr>
                <w:rFonts w:ascii="Times New Roman" w:hAnsi="Times New Roman" w:eastAsia="Calibri"/>
                <w:sz w:val="22"/>
                <w:szCs w:val="22"/>
              </w:rPr>
              <w:t>.</w:t>
            </w:r>
          </w:p>
        </w:tc>
        <w:tc>
          <w:tcPr>
            <w:tcW w:w="1016"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EC46D0" w14:paraId="2B98026D"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3</w:t>
            </w:r>
            <w:r w:rsidR="00D8469A">
              <w:rPr>
                <w:rFonts w:ascii="Times New Roman" w:hAnsi="Times New Roman" w:eastAsia="Calibri"/>
                <w:sz w:val="22"/>
                <w:szCs w:val="22"/>
              </w:rPr>
              <w:t>6 hrs.</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D8469A" w14:paraId="01A1EBB0"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w:t>
            </w:r>
            <w:r w:rsidR="00C4621E">
              <w:rPr>
                <w:rFonts w:ascii="Times New Roman" w:hAnsi="Times New Roman" w:eastAsia="Calibri"/>
                <w:sz w:val="22"/>
                <w:szCs w:val="22"/>
              </w:rPr>
              <w:t>50.62</w:t>
            </w:r>
          </w:p>
        </w:tc>
        <w:tc>
          <w:tcPr>
            <w:tcW w:w="999"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5A22A0" w:rsidRDefault="00ED2CC1" w14:paraId="3BDB7B7B"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w:t>
            </w:r>
            <w:r w:rsidR="00C4621E">
              <w:rPr>
                <w:rFonts w:ascii="Times New Roman" w:hAnsi="Times New Roman" w:eastAsia="Calibri"/>
                <w:sz w:val="22"/>
                <w:szCs w:val="22"/>
              </w:rPr>
              <w:t>1,822.32</w:t>
            </w:r>
          </w:p>
        </w:tc>
      </w:tr>
      <w:tr w:rsidRPr="008A4561" w:rsidR="008A4561" w:rsidTr="00EF51B0" w14:paraId="4E0FABCA" w14:textId="77777777">
        <w:trPr>
          <w:jc w:val="center"/>
        </w:trPr>
        <w:tc>
          <w:tcPr>
            <w:tcW w:w="15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8A4561" w:rsidR="008A4561" w:rsidP="00FE1073" w:rsidRDefault="008A4561" w14:paraId="66F7BC55" w14:textId="77777777">
            <w:pPr>
              <w:spacing w:line="276" w:lineRule="auto"/>
              <w:jc w:val="center"/>
              <w:rPr>
                <w:rFonts w:ascii="Times New Roman" w:hAnsi="Times New Roman" w:eastAsia="Calibri"/>
                <w:sz w:val="22"/>
                <w:szCs w:val="22"/>
              </w:rPr>
            </w:pPr>
            <w:r w:rsidRPr="008A4561">
              <w:rPr>
                <w:rFonts w:ascii="Times New Roman" w:hAnsi="Times New Roman"/>
              </w:rPr>
              <w:t>Planning</w:t>
            </w:r>
          </w:p>
        </w:tc>
        <w:tc>
          <w:tcPr>
            <w:tcW w:w="1524"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761509" w14:paraId="4900FC7E"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3</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1F474A" w14:paraId="45E35207"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D534A1" w14:paraId="3CCEB1BB"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3</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1F474A" w14:paraId="60852EF2"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20</w:t>
            </w:r>
            <w:r w:rsidR="008A4561">
              <w:rPr>
                <w:rFonts w:ascii="Times New Roman" w:hAnsi="Times New Roman" w:eastAsia="Calibri"/>
                <w:sz w:val="22"/>
                <w:szCs w:val="22"/>
              </w:rPr>
              <w:t xml:space="preserve"> hrs</w:t>
            </w:r>
            <w:r w:rsidR="001A2390">
              <w:rPr>
                <w:rFonts w:ascii="Times New Roman" w:hAnsi="Times New Roman" w:eastAsia="Calibri"/>
                <w:sz w:val="22"/>
                <w:szCs w:val="22"/>
              </w:rPr>
              <w:t>.</w:t>
            </w:r>
          </w:p>
        </w:tc>
        <w:tc>
          <w:tcPr>
            <w:tcW w:w="1016"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761509" w14:paraId="7066D5D9"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60</w:t>
            </w:r>
            <w:r w:rsidR="001F474A">
              <w:rPr>
                <w:rFonts w:ascii="Times New Roman" w:hAnsi="Times New Roman" w:eastAsia="Calibri"/>
                <w:sz w:val="22"/>
                <w:szCs w:val="22"/>
              </w:rPr>
              <w:t xml:space="preserve"> hrs.</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1F474A" w14:paraId="3426E12A"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w:t>
            </w:r>
            <w:r w:rsidR="00C4621E">
              <w:rPr>
                <w:rFonts w:ascii="Times New Roman" w:hAnsi="Times New Roman" w:eastAsia="Calibri"/>
                <w:sz w:val="22"/>
                <w:szCs w:val="22"/>
              </w:rPr>
              <w:t>50.62</w:t>
            </w:r>
          </w:p>
        </w:tc>
        <w:tc>
          <w:tcPr>
            <w:tcW w:w="999"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5A22A0" w:rsidRDefault="00ED2CC1" w14:paraId="5298E17F"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w:t>
            </w:r>
            <w:r w:rsidR="00C4621E">
              <w:rPr>
                <w:rFonts w:ascii="Times New Roman" w:hAnsi="Times New Roman" w:eastAsia="Calibri"/>
                <w:sz w:val="22"/>
                <w:szCs w:val="22"/>
              </w:rPr>
              <w:t>3,037.20</w:t>
            </w:r>
          </w:p>
        </w:tc>
      </w:tr>
      <w:tr w:rsidRPr="000140F0" w:rsidR="008A4561" w:rsidTr="00EF51B0" w14:paraId="4033110B" w14:textId="77777777">
        <w:trPr>
          <w:trHeight w:val="385"/>
          <w:jc w:val="center"/>
        </w:trPr>
        <w:tc>
          <w:tcPr>
            <w:tcW w:w="15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2060CD" w:rsidR="008A4561" w:rsidP="00FE1073" w:rsidRDefault="008A4561" w14:paraId="4A3E3861" w14:textId="77777777">
            <w:pPr>
              <w:spacing w:line="276" w:lineRule="auto"/>
              <w:jc w:val="center"/>
              <w:rPr>
                <w:rFonts w:ascii="Times New Roman" w:hAnsi="Times New Roman" w:eastAsia="Calibri"/>
                <w:sz w:val="22"/>
                <w:szCs w:val="22"/>
              </w:rPr>
            </w:pPr>
            <w:r w:rsidRPr="002060CD">
              <w:rPr>
                <w:rFonts w:ascii="Times New Roman" w:hAnsi="Times New Roman"/>
              </w:rPr>
              <w:lastRenderedPageBreak/>
              <w:t>Reporting</w:t>
            </w:r>
          </w:p>
        </w:tc>
        <w:tc>
          <w:tcPr>
            <w:tcW w:w="1524" w:type="dxa"/>
            <w:tcBorders>
              <w:top w:val="nil"/>
              <w:left w:val="nil"/>
              <w:bottom w:val="single" w:color="auto" w:sz="8" w:space="0"/>
              <w:right w:val="single" w:color="auto" w:sz="8" w:space="0"/>
            </w:tcBorders>
            <w:tcMar>
              <w:top w:w="0" w:type="dxa"/>
              <w:left w:w="108" w:type="dxa"/>
              <w:bottom w:w="0" w:type="dxa"/>
              <w:right w:w="108" w:type="dxa"/>
            </w:tcMar>
            <w:vAlign w:val="bottom"/>
          </w:tcPr>
          <w:p w:rsidRPr="002060CD" w:rsidR="008A4561" w:rsidP="00FE1073" w:rsidRDefault="005A22A0" w14:paraId="5005AC77"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3</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2060CD" w:rsidR="008A4561" w:rsidP="00FE1073" w:rsidRDefault="001F474A" w14:paraId="04B63929" w14:textId="77777777">
            <w:pPr>
              <w:spacing w:line="276" w:lineRule="auto"/>
              <w:jc w:val="center"/>
              <w:rPr>
                <w:rFonts w:ascii="Times New Roman" w:hAnsi="Times New Roman" w:eastAsia="Calibri"/>
                <w:sz w:val="22"/>
                <w:szCs w:val="22"/>
              </w:rPr>
            </w:pPr>
            <w:r w:rsidRPr="002060CD">
              <w:rPr>
                <w:rFonts w:ascii="Times New Roman" w:hAnsi="Times New Roman" w:eastAsia="Calibri"/>
                <w:sz w:val="22"/>
                <w:szCs w:val="22"/>
              </w:rPr>
              <w:t>1</w:t>
            </w:r>
          </w:p>
        </w:tc>
        <w:tc>
          <w:tcPr>
            <w:tcW w:w="12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2060CD" w:rsidR="008A4561" w:rsidP="00FE1073" w:rsidRDefault="00761509" w14:paraId="5DBB8AE5"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3</w:t>
            </w: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bottom"/>
          </w:tcPr>
          <w:p w:rsidRPr="002060CD" w:rsidR="008A4561" w:rsidP="00FE1073" w:rsidRDefault="005A22A0" w14:paraId="7ECC6B73"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160</w:t>
            </w:r>
            <w:r w:rsidRPr="002060CD">
              <w:rPr>
                <w:rFonts w:ascii="Times New Roman" w:hAnsi="Times New Roman" w:eastAsia="Calibri"/>
                <w:sz w:val="22"/>
                <w:szCs w:val="22"/>
              </w:rPr>
              <w:t xml:space="preserve"> </w:t>
            </w:r>
            <w:r w:rsidRPr="002060CD" w:rsidR="008A4561">
              <w:rPr>
                <w:rFonts w:ascii="Times New Roman" w:hAnsi="Times New Roman" w:eastAsia="Calibri"/>
                <w:sz w:val="22"/>
                <w:szCs w:val="22"/>
              </w:rPr>
              <w:t>hrs</w:t>
            </w:r>
            <w:r w:rsidRPr="002060CD" w:rsidR="001A2390">
              <w:rPr>
                <w:rFonts w:ascii="Times New Roman" w:hAnsi="Times New Roman" w:eastAsia="Calibri"/>
                <w:sz w:val="22"/>
                <w:szCs w:val="22"/>
              </w:rPr>
              <w:t>.</w:t>
            </w:r>
          </w:p>
        </w:tc>
        <w:tc>
          <w:tcPr>
            <w:tcW w:w="1016" w:type="dxa"/>
            <w:tcBorders>
              <w:top w:val="nil"/>
              <w:left w:val="nil"/>
              <w:bottom w:val="single" w:color="auto" w:sz="8" w:space="0"/>
              <w:right w:val="single" w:color="auto" w:sz="8" w:space="0"/>
            </w:tcBorders>
            <w:tcMar>
              <w:top w:w="0" w:type="dxa"/>
              <w:left w:w="108" w:type="dxa"/>
              <w:bottom w:w="0" w:type="dxa"/>
              <w:right w:w="108" w:type="dxa"/>
            </w:tcMar>
            <w:vAlign w:val="bottom"/>
          </w:tcPr>
          <w:p w:rsidRPr="002060CD" w:rsidR="008A4561" w:rsidP="00FE1073" w:rsidRDefault="005A22A0" w14:paraId="03430913" w14:textId="77777777">
            <w:pPr>
              <w:spacing w:line="276" w:lineRule="auto"/>
              <w:jc w:val="center"/>
              <w:rPr>
                <w:rFonts w:ascii="Times New Roman" w:hAnsi="Times New Roman" w:eastAsia="Calibri"/>
                <w:sz w:val="22"/>
                <w:szCs w:val="22"/>
              </w:rPr>
            </w:pPr>
            <w:r>
              <w:rPr>
                <w:rFonts w:ascii="Times New Roman" w:hAnsi="Times New Roman" w:eastAsia="Calibri"/>
                <w:sz w:val="22"/>
                <w:szCs w:val="22"/>
              </w:rPr>
              <w:t>480</w:t>
            </w:r>
            <w:r w:rsidRPr="002060CD">
              <w:rPr>
                <w:rFonts w:ascii="Times New Roman" w:hAnsi="Times New Roman" w:eastAsia="Calibri"/>
                <w:sz w:val="22"/>
                <w:szCs w:val="22"/>
              </w:rPr>
              <w:t xml:space="preserve"> </w:t>
            </w:r>
            <w:r w:rsidRPr="002060CD" w:rsidR="001F474A">
              <w:rPr>
                <w:rFonts w:ascii="Times New Roman" w:hAnsi="Times New Roman" w:eastAsia="Calibri"/>
                <w:sz w:val="22"/>
                <w:szCs w:val="22"/>
              </w:rPr>
              <w:t>hrs.</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bottom"/>
          </w:tcPr>
          <w:p w:rsidRPr="002060CD" w:rsidR="008A4561" w:rsidP="00FE1073" w:rsidRDefault="001F474A" w14:paraId="3DBFDFC4" w14:textId="77777777">
            <w:pPr>
              <w:spacing w:line="276" w:lineRule="auto"/>
              <w:jc w:val="center"/>
              <w:rPr>
                <w:rFonts w:ascii="Times New Roman" w:hAnsi="Times New Roman" w:eastAsia="Calibri"/>
                <w:sz w:val="22"/>
                <w:szCs w:val="22"/>
              </w:rPr>
            </w:pPr>
            <w:r w:rsidRPr="002060CD">
              <w:rPr>
                <w:rFonts w:ascii="Times New Roman" w:hAnsi="Times New Roman" w:eastAsia="Calibri"/>
                <w:sz w:val="22"/>
                <w:szCs w:val="22"/>
              </w:rPr>
              <w:t>$</w:t>
            </w:r>
            <w:r w:rsidR="00C4621E">
              <w:rPr>
                <w:rFonts w:ascii="Times New Roman" w:hAnsi="Times New Roman" w:eastAsia="Calibri"/>
                <w:sz w:val="22"/>
                <w:szCs w:val="22"/>
              </w:rPr>
              <w:t>50.62</w:t>
            </w:r>
          </w:p>
        </w:tc>
        <w:tc>
          <w:tcPr>
            <w:tcW w:w="999" w:type="dxa"/>
            <w:tcBorders>
              <w:top w:val="nil"/>
              <w:left w:val="nil"/>
              <w:bottom w:val="single" w:color="auto" w:sz="8" w:space="0"/>
              <w:right w:val="single" w:color="auto" w:sz="8" w:space="0"/>
            </w:tcBorders>
            <w:tcMar>
              <w:top w:w="0" w:type="dxa"/>
              <w:left w:w="108" w:type="dxa"/>
              <w:bottom w:w="0" w:type="dxa"/>
              <w:right w:w="108" w:type="dxa"/>
            </w:tcMar>
            <w:vAlign w:val="bottom"/>
          </w:tcPr>
          <w:p w:rsidRPr="002060CD" w:rsidR="008A4561" w:rsidP="00FA3AB4" w:rsidRDefault="00CF2E16" w14:paraId="04F82F16" w14:textId="77777777">
            <w:pPr>
              <w:spacing w:line="276" w:lineRule="auto"/>
              <w:jc w:val="center"/>
              <w:rPr>
                <w:rFonts w:ascii="Times New Roman" w:hAnsi="Times New Roman" w:eastAsia="Calibri"/>
                <w:sz w:val="22"/>
                <w:szCs w:val="22"/>
              </w:rPr>
            </w:pPr>
            <w:r w:rsidRPr="002060CD">
              <w:rPr>
                <w:rFonts w:ascii="Times New Roman" w:hAnsi="Times New Roman" w:eastAsia="Calibri"/>
                <w:sz w:val="22"/>
                <w:szCs w:val="22"/>
              </w:rPr>
              <w:t>$</w:t>
            </w:r>
            <w:r w:rsidR="00FA3AB4">
              <w:rPr>
                <w:rFonts w:ascii="Times New Roman" w:hAnsi="Times New Roman" w:eastAsia="Calibri"/>
                <w:sz w:val="22"/>
                <w:szCs w:val="22"/>
              </w:rPr>
              <w:t>2</w:t>
            </w:r>
            <w:r w:rsidR="00C4621E">
              <w:rPr>
                <w:rFonts w:ascii="Times New Roman" w:hAnsi="Times New Roman" w:eastAsia="Calibri"/>
                <w:sz w:val="22"/>
                <w:szCs w:val="22"/>
              </w:rPr>
              <w:t>4,297.60</w:t>
            </w:r>
          </w:p>
        </w:tc>
      </w:tr>
      <w:tr w:rsidRPr="008A4561" w:rsidR="008A4561" w:rsidTr="00EF51B0" w14:paraId="4EC61267" w14:textId="77777777">
        <w:trPr>
          <w:jc w:val="center"/>
        </w:trPr>
        <w:tc>
          <w:tcPr>
            <w:tcW w:w="155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A4561" w:rsidR="008A4561" w:rsidRDefault="008A4561" w14:paraId="0221B9BA" w14:textId="77777777">
            <w:pPr>
              <w:spacing w:line="276" w:lineRule="auto"/>
              <w:rPr>
                <w:rFonts w:ascii="Times New Roman" w:hAnsi="Times New Roman" w:eastAsia="Calibri"/>
                <w:b/>
                <w:bCs/>
                <w:i/>
                <w:iCs/>
                <w:sz w:val="22"/>
                <w:szCs w:val="22"/>
              </w:rPr>
            </w:pPr>
            <w:r w:rsidRPr="008A4561">
              <w:rPr>
                <w:rFonts w:ascii="Times New Roman" w:hAnsi="Times New Roman"/>
                <w:b/>
                <w:bCs/>
                <w:i/>
                <w:iCs/>
              </w:rPr>
              <w:t>Unduplicated Totals</w:t>
            </w:r>
            <w:r w:rsidR="005113C8">
              <w:rPr>
                <w:rFonts w:ascii="Times New Roman" w:hAnsi="Times New Roman"/>
                <w:b/>
                <w:bCs/>
                <w:i/>
                <w:iCs/>
              </w:rPr>
              <w:sym w:font="Wingdings" w:char="F0B2"/>
            </w:r>
          </w:p>
        </w:tc>
        <w:tc>
          <w:tcPr>
            <w:tcW w:w="1524"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5B300E" w14:paraId="62DEC92B" w14:textId="77777777">
            <w:pPr>
              <w:spacing w:line="276" w:lineRule="auto"/>
              <w:jc w:val="center"/>
              <w:rPr>
                <w:rFonts w:ascii="Times New Roman" w:hAnsi="Times New Roman" w:eastAsia="Calibri"/>
                <w:b/>
                <w:bCs/>
                <w:i/>
                <w:iCs/>
                <w:sz w:val="22"/>
                <w:szCs w:val="22"/>
              </w:rPr>
            </w:pPr>
            <w:r>
              <w:rPr>
                <w:rFonts w:ascii="Times New Roman" w:hAnsi="Times New Roman" w:eastAsia="Calibri"/>
                <w:b/>
                <w:bCs/>
                <w:i/>
                <w:iCs/>
                <w:sz w:val="22"/>
                <w:szCs w:val="22"/>
              </w:rPr>
              <w:t>24</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8A4561" w14:paraId="17D86419" w14:textId="77777777">
            <w:pPr>
              <w:spacing w:line="276" w:lineRule="auto"/>
              <w:jc w:val="center"/>
              <w:rPr>
                <w:rFonts w:ascii="Times New Roman" w:hAnsi="Times New Roman" w:eastAsia="Calibri"/>
                <w:b/>
                <w:bCs/>
                <w:i/>
                <w:iCs/>
                <w:sz w:val="22"/>
                <w:szCs w:val="22"/>
              </w:rPr>
            </w:pPr>
          </w:p>
        </w:tc>
        <w:tc>
          <w:tcPr>
            <w:tcW w:w="12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8A4561" w14:paraId="6384C5A8" w14:textId="77777777">
            <w:pPr>
              <w:spacing w:line="276" w:lineRule="auto"/>
              <w:jc w:val="center"/>
              <w:rPr>
                <w:rFonts w:ascii="Times New Roman" w:hAnsi="Times New Roman" w:eastAsia="Calibri"/>
                <w:b/>
                <w:bCs/>
                <w:i/>
                <w:iCs/>
                <w:sz w:val="22"/>
                <w:szCs w:val="22"/>
              </w:rPr>
            </w:pPr>
          </w:p>
        </w:tc>
        <w:tc>
          <w:tcPr>
            <w:tcW w:w="1176"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5B300E" w14:paraId="779FAF2B" w14:textId="77777777">
            <w:pPr>
              <w:spacing w:line="276" w:lineRule="auto"/>
              <w:jc w:val="center"/>
              <w:rPr>
                <w:rFonts w:ascii="Times New Roman" w:hAnsi="Times New Roman" w:eastAsia="Calibri"/>
                <w:b/>
                <w:bCs/>
                <w:i/>
                <w:iCs/>
                <w:sz w:val="22"/>
                <w:szCs w:val="22"/>
              </w:rPr>
            </w:pPr>
            <w:r>
              <w:rPr>
                <w:rFonts w:ascii="Times New Roman" w:hAnsi="Times New Roman" w:eastAsia="Calibri"/>
                <w:b/>
                <w:bCs/>
                <w:i/>
                <w:iCs/>
                <w:sz w:val="22"/>
                <w:szCs w:val="22"/>
              </w:rPr>
              <w:t>182</w:t>
            </w:r>
          </w:p>
        </w:tc>
        <w:tc>
          <w:tcPr>
            <w:tcW w:w="1016"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5B300E" w14:paraId="44100F77" w14:textId="77777777">
            <w:pPr>
              <w:spacing w:line="276" w:lineRule="auto"/>
              <w:jc w:val="center"/>
              <w:rPr>
                <w:rFonts w:ascii="Times New Roman" w:hAnsi="Times New Roman" w:eastAsia="Calibri"/>
                <w:b/>
                <w:bCs/>
                <w:i/>
                <w:iCs/>
                <w:sz w:val="22"/>
                <w:szCs w:val="22"/>
              </w:rPr>
            </w:pPr>
            <w:r>
              <w:rPr>
                <w:rFonts w:ascii="Times New Roman" w:hAnsi="Times New Roman" w:eastAsia="Calibri"/>
                <w:b/>
                <w:bCs/>
                <w:i/>
                <w:iCs/>
                <w:sz w:val="22"/>
                <w:szCs w:val="22"/>
              </w:rPr>
              <w:t>576</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8A4561" w:rsidP="00FE1073" w:rsidRDefault="008A4561" w14:paraId="372E1209" w14:textId="77777777">
            <w:pPr>
              <w:spacing w:line="276" w:lineRule="auto"/>
              <w:jc w:val="center"/>
              <w:rPr>
                <w:rFonts w:ascii="Times New Roman" w:hAnsi="Times New Roman" w:eastAsia="Calibri"/>
                <w:b/>
                <w:bCs/>
                <w:i/>
                <w:iCs/>
                <w:sz w:val="22"/>
                <w:szCs w:val="22"/>
              </w:rPr>
            </w:pPr>
          </w:p>
        </w:tc>
        <w:tc>
          <w:tcPr>
            <w:tcW w:w="999" w:type="dxa"/>
            <w:tcBorders>
              <w:top w:val="nil"/>
              <w:left w:val="nil"/>
              <w:bottom w:val="single" w:color="auto" w:sz="8" w:space="0"/>
              <w:right w:val="single" w:color="auto" w:sz="8" w:space="0"/>
            </w:tcBorders>
            <w:tcMar>
              <w:top w:w="0" w:type="dxa"/>
              <w:left w:w="108" w:type="dxa"/>
              <w:bottom w:w="0" w:type="dxa"/>
              <w:right w:w="108" w:type="dxa"/>
            </w:tcMar>
            <w:vAlign w:val="bottom"/>
          </w:tcPr>
          <w:p w:rsidRPr="008A4561" w:rsidR="00CF2E16" w:rsidP="00E6404E" w:rsidRDefault="00CF2E16" w14:paraId="7D76B9E2" w14:textId="77777777">
            <w:pPr>
              <w:spacing w:line="276" w:lineRule="auto"/>
              <w:jc w:val="center"/>
              <w:rPr>
                <w:rFonts w:ascii="Times New Roman" w:hAnsi="Times New Roman" w:eastAsia="Calibri"/>
                <w:b/>
                <w:bCs/>
                <w:i/>
                <w:iCs/>
                <w:sz w:val="22"/>
                <w:szCs w:val="22"/>
              </w:rPr>
            </w:pPr>
            <w:r>
              <w:rPr>
                <w:rFonts w:ascii="Times New Roman" w:hAnsi="Times New Roman" w:eastAsia="Calibri"/>
                <w:b/>
                <w:bCs/>
                <w:i/>
                <w:iCs/>
                <w:sz w:val="22"/>
                <w:szCs w:val="22"/>
              </w:rPr>
              <w:t>$</w:t>
            </w:r>
            <w:r w:rsidR="00E6404E">
              <w:rPr>
                <w:rFonts w:ascii="Times New Roman" w:hAnsi="Times New Roman" w:eastAsia="Calibri"/>
                <w:b/>
                <w:bCs/>
                <w:i/>
                <w:iCs/>
                <w:sz w:val="22"/>
                <w:szCs w:val="22"/>
              </w:rPr>
              <w:t>29,157.12</w:t>
            </w:r>
          </w:p>
        </w:tc>
      </w:tr>
    </w:tbl>
    <w:p w:rsidR="008A4561" w:rsidP="00FE1073" w:rsidRDefault="00C4621E" w14:paraId="1FBCEAA3" w14:textId="1D1327BE">
      <w:pPr>
        <w:ind w:left="720"/>
        <w:rPr>
          <w:rFonts w:ascii="Times New Roman" w:hAnsi="Times New Roman"/>
        </w:rPr>
      </w:pPr>
      <w:r w:rsidRPr="00C4621E">
        <w:rPr>
          <w:rFonts w:ascii="Times New Roman" w:hAnsi="Times New Roman"/>
        </w:rPr>
        <w:t>Source: The hourly rate is computed by dividing the FY 2020 national average PS/PB annual salary for state staff as provided for through the distribution of state UI administrative grants (</w:t>
      </w:r>
      <w:hyperlink w:history="1" r:id="rId11">
        <w:r w:rsidRPr="00410A7E" w:rsidR="00013D6D">
          <w:rPr>
            <w:rStyle w:val="Hyperlink"/>
            <w:rFonts w:ascii="Times New Roman" w:hAnsi="Times New Roman"/>
          </w:rPr>
          <w:t>https://wdr.doleta.gov/directives/attach/UIPL/UIPL_16-19.pdf</w:t>
        </w:r>
      </w:hyperlink>
      <w:r w:rsidR="00013D6D">
        <w:rPr>
          <w:rFonts w:ascii="Times New Roman" w:hAnsi="Times New Roman"/>
        </w:rPr>
        <w:t xml:space="preserve"> </w:t>
      </w:r>
      <w:r w:rsidRPr="00C4621E">
        <w:rPr>
          <w:rFonts w:ascii="Times New Roman" w:hAnsi="Times New Roman"/>
        </w:rPr>
        <w:t>)by the average number of hours worked in a year (1,711).  For FY 2020, this calculation is:  $86,609 / 1,711= $50.62</w:t>
      </w:r>
    </w:p>
    <w:p w:rsidR="00A55831" w:rsidP="00FE1073" w:rsidRDefault="00A55831" w14:paraId="2D82344D" w14:textId="77777777">
      <w:pPr>
        <w:ind w:left="720"/>
        <w:rPr>
          <w:rFonts w:ascii="Times New Roman" w:hAnsi="Times New Roman"/>
        </w:rPr>
      </w:pPr>
    </w:p>
    <w:p w:rsidR="001A2390" w:rsidP="00FE1073" w:rsidRDefault="001A2390" w14:paraId="771D3394" w14:textId="77777777">
      <w:pPr>
        <w:ind w:left="720"/>
        <w:rPr>
          <w:rFonts w:ascii="Times New Roman" w:hAnsi="Times New Roman"/>
        </w:rPr>
      </w:pPr>
      <w:r>
        <w:rPr>
          <w:rFonts w:ascii="Times New Roman" w:hAnsi="Times New Roman"/>
        </w:rPr>
        <w:t>Unduplicated Totals are calculated by utilizing the fact that only 3 – 5 states per year will participate in all three stages (Issuance, Planning and Reporting) of the UI Modernization process.  Thus, the summation totals are based upon these 3 – 5 states per year.</w:t>
      </w:r>
    </w:p>
    <w:p w:rsidRPr="00D65A42" w:rsidR="001A2390" w:rsidP="001A2390" w:rsidRDefault="001A2390" w14:paraId="3650AB27" w14:textId="77777777">
      <w:pPr>
        <w:rPr>
          <w:rFonts w:ascii="Times New Roman" w:hAnsi="Times New Roman"/>
        </w:rPr>
      </w:pPr>
    </w:p>
    <w:p w:rsidRPr="0040536F" w:rsidR="00D37A97" w:rsidP="007F2BD2" w:rsidRDefault="00D37A97" w14:paraId="4FC2D0B5" w14:textId="77777777">
      <w:pPr>
        <w:numPr>
          <w:ilvl w:val="0"/>
          <w:numId w:val="2"/>
        </w:numPr>
        <w:ind w:hanging="720"/>
        <w:rPr>
          <w:rFonts w:ascii="Times New Roman" w:hAnsi="Times New Roman"/>
          <w:i/>
        </w:rPr>
      </w:pPr>
      <w:r w:rsidRPr="0040536F">
        <w:rPr>
          <w:rFonts w:ascii="Times New Roman" w:hAnsi="Times New Roman"/>
          <w:i/>
        </w:rPr>
        <w:t>Provide an estimate for the total annual cost burden to respondents or record keepers resulting from the collection of information. (Do not include the cost of any hour burden already reflected on the burden worksheet).</w:t>
      </w:r>
    </w:p>
    <w:p w:rsidR="00DC1B5F" w:rsidP="00DC1B5F" w:rsidRDefault="00DC1B5F" w14:paraId="7FCD8BEA" w14:textId="77777777">
      <w:pPr>
        <w:widowControl/>
        <w:tabs>
          <w:tab w:val="left" w:pos="-1440"/>
        </w:tabs>
        <w:ind w:left="720"/>
        <w:rPr>
          <w:rFonts w:ascii="Times New Roman" w:hAnsi="Times New Roman"/>
        </w:rPr>
      </w:pPr>
    </w:p>
    <w:p w:rsidRPr="00814736" w:rsidR="00D70559" w:rsidP="00D70559" w:rsidRDefault="00633299" w14:paraId="0B7D79E3" w14:textId="77777777">
      <w:pPr>
        <w:widowControl/>
        <w:tabs>
          <w:tab w:val="left" w:pos="-1440"/>
        </w:tabs>
        <w:ind w:left="720"/>
        <w:rPr>
          <w:rFonts w:ascii="Times New Roman" w:hAnsi="Times New Roman"/>
        </w:rPr>
      </w:pPr>
      <w:r>
        <w:rPr>
          <w:rFonts w:ascii="Times New Roman" w:hAnsi="Times New Roman"/>
        </w:rPr>
        <w:t>The agency associates no burden with this collection beyond the value of respondent time.</w:t>
      </w:r>
    </w:p>
    <w:p w:rsidRPr="00814736" w:rsidR="00562E4C" w:rsidP="00914C3F" w:rsidRDefault="00562E4C" w14:paraId="67B99FE7" w14:textId="77777777">
      <w:pPr>
        <w:widowControl/>
        <w:rPr>
          <w:rFonts w:ascii="Times New Roman" w:hAnsi="Times New Roman"/>
        </w:rPr>
      </w:pPr>
    </w:p>
    <w:p w:rsidRPr="0040536F" w:rsidR="00D37A97" w:rsidP="00D37A97" w:rsidRDefault="00D37A97" w14:paraId="573841B9" w14:textId="77777777">
      <w:pPr>
        <w:widowControl/>
        <w:numPr>
          <w:ilvl w:val="0"/>
          <w:numId w:val="2"/>
        </w:numPr>
        <w:tabs>
          <w:tab w:val="left" w:pos="-1440"/>
        </w:tabs>
        <w:ind w:hanging="720"/>
        <w:rPr>
          <w:rFonts w:ascii="Times New Roman" w:hAnsi="Times New Roman"/>
          <w:i/>
        </w:rPr>
      </w:pPr>
      <w:r w:rsidRPr="0040536F">
        <w:rPr>
          <w:rFonts w:ascii="Times New Roman" w:hAnsi="Times New Roman"/>
          <w:i/>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37A97" w:rsidP="00D37A97" w:rsidRDefault="00D37A97" w14:paraId="243E4A20" w14:textId="77777777">
      <w:pPr>
        <w:widowControl/>
        <w:tabs>
          <w:tab w:val="left" w:pos="-1440"/>
        </w:tabs>
        <w:ind w:left="720"/>
        <w:rPr>
          <w:rFonts w:ascii="Times New Roman" w:hAnsi="Times New Roman"/>
          <w:u w:val="single"/>
        </w:rPr>
      </w:pPr>
    </w:p>
    <w:p w:rsidR="00454034" w:rsidP="000907FA" w:rsidRDefault="008A746A" w14:paraId="04AE6108" w14:textId="77777777">
      <w:pPr>
        <w:ind w:left="720"/>
        <w:rPr>
          <w:rFonts w:ascii="Times New Roman" w:hAnsi="Times New Roman"/>
        </w:rPr>
      </w:pPr>
      <w:r>
        <w:rPr>
          <w:rFonts w:ascii="Times New Roman" w:hAnsi="Times New Roman"/>
        </w:rPr>
        <w:t xml:space="preserve">The SWA will </w:t>
      </w:r>
      <w:r w:rsidRPr="00814736" w:rsidR="00562E4C">
        <w:rPr>
          <w:rFonts w:ascii="Times New Roman" w:hAnsi="Times New Roman"/>
        </w:rPr>
        <w:t>submit</w:t>
      </w:r>
      <w:r>
        <w:rPr>
          <w:rFonts w:ascii="Times New Roman" w:hAnsi="Times New Roman"/>
        </w:rPr>
        <w:t xml:space="preserve"> the </w:t>
      </w:r>
      <w:r w:rsidR="00A12628">
        <w:rPr>
          <w:rFonts w:ascii="Times New Roman" w:hAnsi="Times New Roman"/>
        </w:rPr>
        <w:t>r</w:t>
      </w:r>
      <w:r>
        <w:rPr>
          <w:rFonts w:ascii="Times New Roman" w:hAnsi="Times New Roman"/>
        </w:rPr>
        <w:t>eport</w:t>
      </w:r>
      <w:r w:rsidRPr="00814736" w:rsidR="00562E4C">
        <w:rPr>
          <w:rFonts w:ascii="Times New Roman" w:hAnsi="Times New Roman"/>
        </w:rPr>
        <w:t xml:space="preserve"> </w:t>
      </w:r>
      <w:r w:rsidR="00397E5B">
        <w:rPr>
          <w:rFonts w:ascii="Times New Roman" w:hAnsi="Times New Roman"/>
        </w:rPr>
        <w:t>via email</w:t>
      </w:r>
      <w:r w:rsidRPr="00814736" w:rsidR="00397E5B">
        <w:rPr>
          <w:rFonts w:ascii="Times New Roman" w:hAnsi="Times New Roman"/>
        </w:rPr>
        <w:t xml:space="preserve"> </w:t>
      </w:r>
      <w:r w:rsidR="00397E5B">
        <w:rPr>
          <w:rFonts w:ascii="Times New Roman" w:hAnsi="Times New Roman"/>
        </w:rPr>
        <w:t xml:space="preserve">to the </w:t>
      </w:r>
      <w:r>
        <w:rPr>
          <w:rFonts w:ascii="Times New Roman" w:hAnsi="Times New Roman"/>
        </w:rPr>
        <w:t xml:space="preserve">appropriate </w:t>
      </w:r>
      <w:r w:rsidR="00397E5B">
        <w:rPr>
          <w:rFonts w:ascii="Times New Roman" w:hAnsi="Times New Roman"/>
        </w:rPr>
        <w:t>regional office</w:t>
      </w:r>
      <w:r>
        <w:rPr>
          <w:rFonts w:ascii="Times New Roman" w:hAnsi="Times New Roman"/>
        </w:rPr>
        <w:t xml:space="preserve">, which will be shared with </w:t>
      </w:r>
      <w:r w:rsidR="0053670F">
        <w:rPr>
          <w:rFonts w:ascii="Times New Roman" w:hAnsi="Times New Roman"/>
        </w:rPr>
        <w:t>the National Office via email</w:t>
      </w:r>
      <w:r w:rsidRPr="00814736" w:rsidR="00562E4C">
        <w:rPr>
          <w:rFonts w:ascii="Times New Roman" w:hAnsi="Times New Roman"/>
        </w:rPr>
        <w:t xml:space="preserve">.  </w:t>
      </w:r>
      <w:r w:rsidDel="007D60D6" w:rsidR="007D60D6">
        <w:rPr>
          <w:rFonts w:ascii="Times New Roman" w:hAnsi="Times New Roman"/>
        </w:rPr>
        <w:t xml:space="preserve"> </w:t>
      </w:r>
    </w:p>
    <w:tbl>
      <w:tblPr>
        <w:tblW w:w="6707" w:type="dxa"/>
        <w:jc w:val="center"/>
        <w:tblLook w:val="04A0" w:firstRow="1" w:lastRow="0" w:firstColumn="1" w:lastColumn="0" w:noHBand="0" w:noVBand="1"/>
      </w:tblPr>
      <w:tblGrid>
        <w:gridCol w:w="2232"/>
        <w:gridCol w:w="1093"/>
        <w:gridCol w:w="1216"/>
        <w:gridCol w:w="2166"/>
      </w:tblGrid>
      <w:tr w:rsidRPr="001B74D3" w:rsidR="00C50851" w:rsidTr="00621A09" w14:paraId="7F2CE3A0" w14:textId="77777777">
        <w:trPr>
          <w:trHeight w:val="1090"/>
          <w:jc w:val="center"/>
        </w:trPr>
        <w:tc>
          <w:tcPr>
            <w:tcW w:w="2232" w:type="dxa"/>
            <w:tcBorders>
              <w:top w:val="single" w:color="auto" w:sz="4" w:space="0"/>
              <w:left w:val="single" w:color="auto" w:sz="4" w:space="0"/>
              <w:bottom w:val="single" w:color="auto" w:sz="4" w:space="0"/>
              <w:right w:val="single" w:color="auto" w:sz="4" w:space="0"/>
            </w:tcBorders>
            <w:shd w:val="clear" w:color="000000" w:fill="FFFF99"/>
            <w:vAlign w:val="bottom"/>
            <w:hideMark/>
          </w:tcPr>
          <w:p w:rsidRPr="001B74D3" w:rsidR="00C50851" w:rsidP="00E52064" w:rsidRDefault="00C50851" w14:paraId="30CD143F" w14:textId="77777777">
            <w:pPr>
              <w:widowControl/>
              <w:autoSpaceDE/>
              <w:autoSpaceDN/>
              <w:adjustRightInd/>
              <w:jc w:val="center"/>
              <w:rPr>
                <w:rFonts w:ascii="Times New Roman" w:hAnsi="Times New Roman"/>
              </w:rPr>
            </w:pPr>
            <w:r w:rsidRPr="001B74D3">
              <w:rPr>
                <w:rFonts w:ascii="Times New Roman" w:hAnsi="Times New Roman"/>
              </w:rPr>
              <w:t xml:space="preserve">Federal Oversight </w:t>
            </w:r>
          </w:p>
          <w:p w:rsidRPr="001B74D3" w:rsidR="00C50851" w:rsidP="00E52064" w:rsidRDefault="00C50851" w14:paraId="468E9266" w14:textId="77777777">
            <w:pPr>
              <w:widowControl/>
              <w:autoSpaceDE/>
              <w:autoSpaceDN/>
              <w:adjustRightInd/>
              <w:jc w:val="center"/>
              <w:rPr>
                <w:rFonts w:ascii="Times New Roman" w:hAnsi="Times New Roman"/>
              </w:rPr>
            </w:pPr>
            <w:r w:rsidRPr="001B74D3">
              <w:rPr>
                <w:rFonts w:ascii="Times New Roman" w:hAnsi="Times New Roman"/>
              </w:rPr>
              <w:t>GS-1</w:t>
            </w:r>
            <w:r>
              <w:rPr>
                <w:rFonts w:ascii="Times New Roman" w:hAnsi="Times New Roman"/>
              </w:rPr>
              <w:t>2</w:t>
            </w:r>
            <w:r w:rsidRPr="001B74D3">
              <w:rPr>
                <w:rFonts w:ascii="Times New Roman" w:hAnsi="Times New Roman"/>
              </w:rPr>
              <w:t xml:space="preserve"> Grade step1</w:t>
            </w:r>
          </w:p>
          <w:p w:rsidRPr="001B74D3" w:rsidR="00C50851" w:rsidP="00E52064" w:rsidRDefault="00C50851" w14:paraId="669320E7" w14:textId="77777777">
            <w:pPr>
              <w:widowControl/>
              <w:autoSpaceDE/>
              <w:autoSpaceDN/>
              <w:adjustRightInd/>
              <w:jc w:val="center"/>
              <w:rPr>
                <w:rFonts w:ascii="Times New Roman" w:hAnsi="Times New Roman"/>
              </w:rPr>
            </w:pPr>
            <w:r w:rsidRPr="001B74D3">
              <w:rPr>
                <w:rFonts w:ascii="Times New Roman" w:hAnsi="Times New Roman"/>
              </w:rPr>
              <w:t>Inc / Locality Pay</w:t>
            </w:r>
          </w:p>
        </w:tc>
        <w:tc>
          <w:tcPr>
            <w:tcW w:w="2309" w:type="dxa"/>
            <w:gridSpan w:val="2"/>
            <w:tcBorders>
              <w:top w:val="single" w:color="auto" w:sz="4" w:space="0"/>
              <w:left w:val="single" w:color="auto" w:sz="4" w:space="0"/>
              <w:bottom w:val="single" w:color="auto" w:sz="4" w:space="0"/>
              <w:right w:val="single" w:color="auto" w:sz="4" w:space="0"/>
            </w:tcBorders>
            <w:shd w:val="clear" w:color="000000" w:fill="FFFF99"/>
            <w:vAlign w:val="bottom"/>
            <w:hideMark/>
          </w:tcPr>
          <w:p w:rsidRPr="001B74D3" w:rsidR="00C50851" w:rsidP="00E52064" w:rsidRDefault="00C50851" w14:paraId="3562338E" w14:textId="77777777">
            <w:pPr>
              <w:widowControl/>
              <w:autoSpaceDE/>
              <w:autoSpaceDN/>
              <w:adjustRightInd/>
              <w:jc w:val="center"/>
              <w:rPr>
                <w:rFonts w:ascii="Times New Roman" w:hAnsi="Times New Roman"/>
              </w:rPr>
            </w:pPr>
            <w:r>
              <w:rPr>
                <w:rFonts w:ascii="Times New Roman" w:hAnsi="Times New Roman"/>
              </w:rPr>
              <w:t>Federal Staff</w:t>
            </w:r>
          </w:p>
        </w:tc>
        <w:tc>
          <w:tcPr>
            <w:tcW w:w="2166" w:type="dxa"/>
            <w:tcBorders>
              <w:top w:val="single" w:color="auto" w:sz="4" w:space="0"/>
              <w:left w:val="single" w:color="auto" w:sz="4" w:space="0"/>
              <w:bottom w:val="single" w:color="auto" w:sz="4" w:space="0"/>
              <w:right w:val="single" w:color="auto" w:sz="4" w:space="0"/>
            </w:tcBorders>
            <w:shd w:val="clear" w:color="000000" w:fill="FFFF99"/>
            <w:vAlign w:val="bottom"/>
            <w:hideMark/>
          </w:tcPr>
          <w:p w:rsidRPr="001B74D3" w:rsidR="00C50851" w:rsidP="00E52064" w:rsidRDefault="00C50851" w14:paraId="1360AF2C" w14:textId="77777777">
            <w:pPr>
              <w:widowControl/>
              <w:autoSpaceDE/>
              <w:autoSpaceDN/>
              <w:adjustRightInd/>
              <w:jc w:val="center"/>
              <w:rPr>
                <w:rFonts w:ascii="Times New Roman" w:hAnsi="Times New Roman"/>
              </w:rPr>
            </w:pPr>
            <w:r w:rsidRPr="001B74D3">
              <w:rPr>
                <w:rFonts w:ascii="Times New Roman" w:hAnsi="Times New Roman"/>
              </w:rPr>
              <w:t xml:space="preserve">Current 5% of time oversight </w:t>
            </w:r>
          </w:p>
        </w:tc>
      </w:tr>
      <w:tr w:rsidRPr="00624C4A" w:rsidR="00C50851" w:rsidTr="00621A09" w14:paraId="52DABD41" w14:textId="77777777">
        <w:trPr>
          <w:trHeight w:val="300"/>
          <w:jc w:val="center"/>
        </w:trPr>
        <w:tc>
          <w:tcPr>
            <w:tcW w:w="22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78257D9D" w14:textId="77777777">
            <w:pPr>
              <w:widowControl/>
              <w:autoSpaceDE/>
              <w:autoSpaceDN/>
              <w:adjustRightInd/>
              <w:jc w:val="center"/>
              <w:rPr>
                <w:rFonts w:ascii="Times New Roman" w:hAnsi="Times New Roman"/>
                <w:color w:val="000000"/>
              </w:rPr>
            </w:pPr>
            <w:r w:rsidRPr="00624C4A">
              <w:rPr>
                <w:rFonts w:ascii="Times New Roman" w:hAnsi="Times New Roman"/>
                <w:color w:val="000000"/>
              </w:rPr>
              <w:t>$85,428</w:t>
            </w:r>
          </w:p>
        </w:tc>
        <w:tc>
          <w:tcPr>
            <w:tcW w:w="2309" w:type="dxa"/>
            <w:gridSpan w:val="2"/>
            <w:tcBorders>
              <w:top w:val="single" w:color="auto" w:sz="4" w:space="0"/>
              <w:left w:val="nil"/>
              <w:bottom w:val="single" w:color="auto" w:sz="4" w:space="0"/>
              <w:right w:val="single" w:color="auto" w:sz="4" w:space="0"/>
            </w:tcBorders>
            <w:shd w:val="clear" w:color="auto" w:fill="auto"/>
            <w:noWrap/>
            <w:vAlign w:val="bottom"/>
          </w:tcPr>
          <w:p w:rsidRPr="00624C4A" w:rsidR="00C50851" w:rsidP="00E52064" w:rsidRDefault="00C50851" w14:paraId="5150E00D" w14:textId="77777777">
            <w:pPr>
              <w:widowControl/>
              <w:autoSpaceDE/>
              <w:autoSpaceDN/>
              <w:adjustRightInd/>
              <w:rPr>
                <w:rFonts w:ascii="Times New Roman" w:hAnsi="Times New Roman"/>
              </w:rPr>
            </w:pPr>
            <w:r w:rsidRPr="00624C4A">
              <w:rPr>
                <w:rFonts w:ascii="Times New Roman" w:hAnsi="Times New Roman"/>
              </w:rPr>
              <w:t>Boston</w:t>
            </w:r>
          </w:p>
        </w:tc>
        <w:tc>
          <w:tcPr>
            <w:tcW w:w="2166" w:type="dxa"/>
            <w:tcBorders>
              <w:top w:val="single" w:color="auto" w:sz="4" w:space="0"/>
              <w:left w:val="nil"/>
              <w:bottom w:val="single" w:color="auto" w:sz="4" w:space="0"/>
              <w:right w:val="single" w:color="auto" w:sz="4" w:space="0"/>
            </w:tcBorders>
            <w:shd w:val="clear" w:color="auto" w:fill="auto"/>
            <w:noWrap/>
            <w:vAlign w:val="center"/>
            <w:hideMark/>
          </w:tcPr>
          <w:p w:rsidRPr="00624C4A" w:rsidR="00C50851" w:rsidP="00E52064" w:rsidRDefault="00C50851" w14:paraId="26B041D8" w14:textId="77777777">
            <w:pPr>
              <w:widowControl/>
              <w:autoSpaceDE/>
              <w:autoSpaceDN/>
              <w:adjustRightInd/>
              <w:jc w:val="center"/>
              <w:rPr>
                <w:rFonts w:ascii="Times New Roman" w:hAnsi="Times New Roman"/>
                <w:color w:val="000000"/>
              </w:rPr>
            </w:pPr>
            <w:r w:rsidRPr="00624C4A">
              <w:rPr>
                <w:rFonts w:ascii="Times New Roman" w:hAnsi="Times New Roman"/>
                <w:color w:val="000000"/>
              </w:rPr>
              <w:t>$4,271.40</w:t>
            </w:r>
          </w:p>
        </w:tc>
      </w:tr>
      <w:tr w:rsidRPr="00624C4A" w:rsidR="00C50851" w:rsidTr="00621A09" w14:paraId="3A812FBF" w14:textId="77777777">
        <w:trPr>
          <w:trHeight w:val="300"/>
          <w:jc w:val="center"/>
        </w:trPr>
        <w:tc>
          <w:tcPr>
            <w:tcW w:w="2232" w:type="dxa"/>
            <w:tcBorders>
              <w:top w:val="nil"/>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2C9B52E3" w14:textId="77777777">
            <w:pPr>
              <w:jc w:val="center"/>
              <w:rPr>
                <w:rFonts w:ascii="Times New Roman" w:hAnsi="Times New Roman"/>
                <w:color w:val="000000"/>
              </w:rPr>
            </w:pPr>
            <w:r w:rsidRPr="00624C4A">
              <w:rPr>
                <w:rFonts w:ascii="Times New Roman" w:hAnsi="Times New Roman"/>
                <w:color w:val="000000"/>
              </w:rPr>
              <w:t>$83,397</w:t>
            </w:r>
          </w:p>
        </w:tc>
        <w:tc>
          <w:tcPr>
            <w:tcW w:w="2309" w:type="dxa"/>
            <w:gridSpan w:val="2"/>
            <w:tcBorders>
              <w:top w:val="nil"/>
              <w:left w:val="nil"/>
              <w:bottom w:val="single" w:color="auto" w:sz="4" w:space="0"/>
              <w:right w:val="single" w:color="auto" w:sz="4" w:space="0"/>
            </w:tcBorders>
            <w:shd w:val="clear" w:color="auto" w:fill="auto"/>
            <w:noWrap/>
            <w:vAlign w:val="bottom"/>
          </w:tcPr>
          <w:p w:rsidRPr="00624C4A" w:rsidR="00C50851" w:rsidP="00E52064" w:rsidRDefault="00C50851" w14:paraId="5DC793FF" w14:textId="77777777">
            <w:pPr>
              <w:widowControl/>
              <w:autoSpaceDE/>
              <w:autoSpaceDN/>
              <w:adjustRightInd/>
              <w:rPr>
                <w:rFonts w:ascii="Times New Roman" w:hAnsi="Times New Roman"/>
              </w:rPr>
            </w:pPr>
            <w:r w:rsidRPr="00624C4A">
              <w:rPr>
                <w:rFonts w:ascii="Times New Roman" w:hAnsi="Times New Roman"/>
              </w:rPr>
              <w:t>Philadelphia</w:t>
            </w:r>
          </w:p>
        </w:tc>
        <w:tc>
          <w:tcPr>
            <w:tcW w:w="2166" w:type="dxa"/>
            <w:tcBorders>
              <w:top w:val="nil"/>
              <w:left w:val="nil"/>
              <w:bottom w:val="single" w:color="auto" w:sz="4" w:space="0"/>
              <w:right w:val="single" w:color="auto" w:sz="4" w:space="0"/>
            </w:tcBorders>
            <w:shd w:val="clear" w:color="auto" w:fill="auto"/>
            <w:noWrap/>
            <w:vAlign w:val="center"/>
            <w:hideMark/>
          </w:tcPr>
          <w:p w:rsidRPr="00624C4A" w:rsidR="00C50851" w:rsidP="00E52064" w:rsidRDefault="00C50851" w14:paraId="4C858D0E" w14:textId="77777777">
            <w:pPr>
              <w:jc w:val="center"/>
              <w:rPr>
                <w:rFonts w:ascii="Times New Roman" w:hAnsi="Times New Roman"/>
                <w:color w:val="000000"/>
              </w:rPr>
            </w:pPr>
            <w:r w:rsidRPr="00624C4A">
              <w:rPr>
                <w:rFonts w:ascii="Times New Roman" w:hAnsi="Times New Roman"/>
                <w:color w:val="000000"/>
              </w:rPr>
              <w:t>$4,169.85</w:t>
            </w:r>
          </w:p>
        </w:tc>
      </w:tr>
      <w:tr w:rsidRPr="00624C4A" w:rsidR="00C50851" w:rsidTr="00621A09" w14:paraId="5AA06E01" w14:textId="77777777">
        <w:trPr>
          <w:trHeight w:val="300"/>
          <w:jc w:val="center"/>
        </w:trPr>
        <w:tc>
          <w:tcPr>
            <w:tcW w:w="2232" w:type="dxa"/>
            <w:tcBorders>
              <w:top w:val="nil"/>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09118E2D" w14:textId="77777777">
            <w:pPr>
              <w:jc w:val="center"/>
              <w:rPr>
                <w:rFonts w:ascii="Times New Roman" w:hAnsi="Times New Roman"/>
                <w:color w:val="000000"/>
              </w:rPr>
            </w:pPr>
            <w:r w:rsidRPr="00624C4A">
              <w:rPr>
                <w:rFonts w:ascii="Times New Roman" w:hAnsi="Times New Roman"/>
                <w:color w:val="000000"/>
              </w:rPr>
              <w:t>$80,830</w:t>
            </w:r>
          </w:p>
        </w:tc>
        <w:tc>
          <w:tcPr>
            <w:tcW w:w="2309" w:type="dxa"/>
            <w:gridSpan w:val="2"/>
            <w:tcBorders>
              <w:top w:val="nil"/>
              <w:left w:val="nil"/>
              <w:bottom w:val="single" w:color="auto" w:sz="4" w:space="0"/>
              <w:right w:val="single" w:color="auto" w:sz="4" w:space="0"/>
            </w:tcBorders>
            <w:shd w:val="clear" w:color="auto" w:fill="auto"/>
            <w:noWrap/>
            <w:vAlign w:val="bottom"/>
          </w:tcPr>
          <w:p w:rsidRPr="00624C4A" w:rsidR="00C50851" w:rsidP="00E52064" w:rsidRDefault="00C50851" w14:paraId="01881B62" w14:textId="77777777">
            <w:pPr>
              <w:widowControl/>
              <w:autoSpaceDE/>
              <w:autoSpaceDN/>
              <w:adjustRightInd/>
              <w:rPr>
                <w:rFonts w:ascii="Times New Roman" w:hAnsi="Times New Roman"/>
              </w:rPr>
            </w:pPr>
            <w:r w:rsidRPr="00624C4A">
              <w:rPr>
                <w:rFonts w:ascii="Times New Roman" w:hAnsi="Times New Roman"/>
              </w:rPr>
              <w:t>Atlanta</w:t>
            </w:r>
          </w:p>
        </w:tc>
        <w:tc>
          <w:tcPr>
            <w:tcW w:w="2166" w:type="dxa"/>
            <w:tcBorders>
              <w:top w:val="nil"/>
              <w:left w:val="nil"/>
              <w:bottom w:val="single" w:color="auto" w:sz="4" w:space="0"/>
              <w:right w:val="single" w:color="auto" w:sz="4" w:space="0"/>
            </w:tcBorders>
            <w:shd w:val="clear" w:color="auto" w:fill="auto"/>
            <w:noWrap/>
            <w:vAlign w:val="center"/>
            <w:hideMark/>
          </w:tcPr>
          <w:p w:rsidRPr="00624C4A" w:rsidR="00C50851" w:rsidP="00E52064" w:rsidRDefault="00C50851" w14:paraId="5D8F3992" w14:textId="77777777">
            <w:pPr>
              <w:jc w:val="center"/>
              <w:rPr>
                <w:rFonts w:ascii="Times New Roman" w:hAnsi="Times New Roman"/>
                <w:color w:val="000000"/>
              </w:rPr>
            </w:pPr>
            <w:r w:rsidRPr="00624C4A">
              <w:rPr>
                <w:rFonts w:ascii="Times New Roman" w:hAnsi="Times New Roman"/>
                <w:color w:val="000000"/>
              </w:rPr>
              <w:t>$4,041.50</w:t>
            </w:r>
          </w:p>
        </w:tc>
      </w:tr>
      <w:tr w:rsidRPr="00624C4A" w:rsidR="00C50851" w:rsidTr="00621A09" w14:paraId="01DA1331" w14:textId="77777777">
        <w:trPr>
          <w:trHeight w:val="300"/>
          <w:jc w:val="center"/>
        </w:trPr>
        <w:tc>
          <w:tcPr>
            <w:tcW w:w="2232" w:type="dxa"/>
            <w:tcBorders>
              <w:top w:val="nil"/>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57A90B1B" w14:textId="77777777">
            <w:pPr>
              <w:jc w:val="center"/>
              <w:rPr>
                <w:rFonts w:ascii="Times New Roman" w:hAnsi="Times New Roman"/>
                <w:color w:val="000000"/>
              </w:rPr>
            </w:pPr>
            <w:r w:rsidRPr="00624C4A">
              <w:rPr>
                <w:rFonts w:ascii="Times New Roman" w:hAnsi="Times New Roman"/>
                <w:color w:val="000000"/>
              </w:rPr>
              <w:t>$82,696</w:t>
            </w:r>
          </w:p>
        </w:tc>
        <w:tc>
          <w:tcPr>
            <w:tcW w:w="2309" w:type="dxa"/>
            <w:gridSpan w:val="2"/>
            <w:tcBorders>
              <w:top w:val="nil"/>
              <w:left w:val="nil"/>
              <w:bottom w:val="single" w:color="auto" w:sz="4" w:space="0"/>
              <w:right w:val="single" w:color="auto" w:sz="4" w:space="0"/>
            </w:tcBorders>
            <w:shd w:val="clear" w:color="auto" w:fill="auto"/>
            <w:noWrap/>
            <w:vAlign w:val="bottom"/>
          </w:tcPr>
          <w:p w:rsidRPr="00624C4A" w:rsidR="00C50851" w:rsidP="00E52064" w:rsidRDefault="00C50851" w14:paraId="0B1BF67C" w14:textId="77777777">
            <w:pPr>
              <w:widowControl/>
              <w:autoSpaceDE/>
              <w:autoSpaceDN/>
              <w:adjustRightInd/>
              <w:rPr>
                <w:rFonts w:ascii="Times New Roman" w:hAnsi="Times New Roman"/>
              </w:rPr>
            </w:pPr>
            <w:r w:rsidRPr="00624C4A">
              <w:rPr>
                <w:rFonts w:ascii="Times New Roman" w:hAnsi="Times New Roman"/>
              </w:rPr>
              <w:t>Dallas</w:t>
            </w:r>
          </w:p>
        </w:tc>
        <w:tc>
          <w:tcPr>
            <w:tcW w:w="2166" w:type="dxa"/>
            <w:tcBorders>
              <w:top w:val="nil"/>
              <w:left w:val="nil"/>
              <w:bottom w:val="single" w:color="auto" w:sz="4" w:space="0"/>
              <w:right w:val="single" w:color="auto" w:sz="4" w:space="0"/>
            </w:tcBorders>
            <w:shd w:val="clear" w:color="auto" w:fill="auto"/>
            <w:noWrap/>
            <w:vAlign w:val="center"/>
            <w:hideMark/>
          </w:tcPr>
          <w:p w:rsidRPr="00624C4A" w:rsidR="00C50851" w:rsidP="00E52064" w:rsidRDefault="00C50851" w14:paraId="4ACBA732" w14:textId="77777777">
            <w:pPr>
              <w:jc w:val="center"/>
              <w:rPr>
                <w:rFonts w:ascii="Times New Roman" w:hAnsi="Times New Roman"/>
                <w:color w:val="000000"/>
              </w:rPr>
            </w:pPr>
            <w:r w:rsidRPr="00624C4A">
              <w:rPr>
                <w:rFonts w:ascii="Times New Roman" w:hAnsi="Times New Roman"/>
                <w:color w:val="000000"/>
              </w:rPr>
              <w:t>$4,134.80</w:t>
            </w:r>
          </w:p>
        </w:tc>
      </w:tr>
      <w:tr w:rsidRPr="00624C4A" w:rsidR="00C50851" w:rsidTr="00621A09" w14:paraId="6E4E5983" w14:textId="77777777">
        <w:trPr>
          <w:trHeight w:val="300"/>
          <w:jc w:val="center"/>
        </w:trPr>
        <w:tc>
          <w:tcPr>
            <w:tcW w:w="2232" w:type="dxa"/>
            <w:tcBorders>
              <w:top w:val="nil"/>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261EF31A" w14:textId="77777777">
            <w:pPr>
              <w:jc w:val="center"/>
              <w:rPr>
                <w:rFonts w:ascii="Times New Roman" w:hAnsi="Times New Roman"/>
                <w:color w:val="000000"/>
              </w:rPr>
            </w:pPr>
            <w:r w:rsidRPr="00624C4A">
              <w:rPr>
                <w:rFonts w:ascii="Times New Roman" w:hAnsi="Times New Roman"/>
                <w:color w:val="000000"/>
              </w:rPr>
              <w:t>$85,084</w:t>
            </w:r>
          </w:p>
        </w:tc>
        <w:tc>
          <w:tcPr>
            <w:tcW w:w="2309" w:type="dxa"/>
            <w:gridSpan w:val="2"/>
            <w:tcBorders>
              <w:top w:val="nil"/>
              <w:left w:val="nil"/>
              <w:bottom w:val="single" w:color="auto" w:sz="4" w:space="0"/>
              <w:right w:val="single" w:color="auto" w:sz="4" w:space="0"/>
            </w:tcBorders>
            <w:shd w:val="clear" w:color="auto" w:fill="auto"/>
            <w:noWrap/>
            <w:vAlign w:val="bottom"/>
          </w:tcPr>
          <w:p w:rsidRPr="00624C4A" w:rsidR="00C50851" w:rsidP="00E52064" w:rsidRDefault="00C50851" w14:paraId="0C60FE0C" w14:textId="77777777">
            <w:pPr>
              <w:widowControl/>
              <w:autoSpaceDE/>
              <w:autoSpaceDN/>
              <w:adjustRightInd/>
              <w:rPr>
                <w:rFonts w:ascii="Times New Roman" w:hAnsi="Times New Roman"/>
              </w:rPr>
            </w:pPr>
            <w:r w:rsidRPr="00624C4A">
              <w:rPr>
                <w:rFonts w:ascii="Times New Roman" w:hAnsi="Times New Roman"/>
              </w:rPr>
              <w:t>Chicago</w:t>
            </w:r>
          </w:p>
        </w:tc>
        <w:tc>
          <w:tcPr>
            <w:tcW w:w="2166" w:type="dxa"/>
            <w:tcBorders>
              <w:top w:val="nil"/>
              <w:left w:val="nil"/>
              <w:bottom w:val="single" w:color="auto" w:sz="4" w:space="0"/>
              <w:right w:val="single" w:color="auto" w:sz="4" w:space="0"/>
            </w:tcBorders>
            <w:shd w:val="clear" w:color="auto" w:fill="auto"/>
            <w:noWrap/>
            <w:vAlign w:val="center"/>
            <w:hideMark/>
          </w:tcPr>
          <w:p w:rsidRPr="00624C4A" w:rsidR="00C50851" w:rsidP="00E52064" w:rsidRDefault="00C50851" w14:paraId="7FFED56B" w14:textId="77777777">
            <w:pPr>
              <w:jc w:val="center"/>
              <w:rPr>
                <w:rFonts w:ascii="Times New Roman" w:hAnsi="Times New Roman"/>
                <w:color w:val="000000"/>
              </w:rPr>
            </w:pPr>
            <w:r w:rsidRPr="00624C4A">
              <w:rPr>
                <w:rFonts w:ascii="Times New Roman" w:hAnsi="Times New Roman"/>
                <w:color w:val="000000"/>
              </w:rPr>
              <w:t>$4,254.20</w:t>
            </w:r>
          </w:p>
        </w:tc>
      </w:tr>
      <w:tr w:rsidRPr="00624C4A" w:rsidR="00C50851" w:rsidTr="00621A09" w14:paraId="0AEBAAF6" w14:textId="77777777">
        <w:trPr>
          <w:trHeight w:val="300"/>
          <w:jc w:val="center"/>
        </w:trPr>
        <w:tc>
          <w:tcPr>
            <w:tcW w:w="2232" w:type="dxa"/>
            <w:tcBorders>
              <w:top w:val="nil"/>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4ECCE94E" w14:textId="77777777">
            <w:pPr>
              <w:jc w:val="center"/>
              <w:rPr>
                <w:rFonts w:ascii="Times New Roman" w:hAnsi="Times New Roman"/>
                <w:color w:val="000000"/>
              </w:rPr>
            </w:pPr>
            <w:r w:rsidRPr="00624C4A">
              <w:rPr>
                <w:rFonts w:ascii="Times New Roman" w:hAnsi="Times New Roman"/>
                <w:color w:val="000000"/>
              </w:rPr>
              <w:t>$93,587</w:t>
            </w:r>
          </w:p>
        </w:tc>
        <w:tc>
          <w:tcPr>
            <w:tcW w:w="2309" w:type="dxa"/>
            <w:gridSpan w:val="2"/>
            <w:tcBorders>
              <w:top w:val="nil"/>
              <w:left w:val="nil"/>
              <w:bottom w:val="single" w:color="auto" w:sz="4" w:space="0"/>
              <w:right w:val="single" w:color="auto" w:sz="4" w:space="0"/>
            </w:tcBorders>
            <w:shd w:val="clear" w:color="auto" w:fill="auto"/>
            <w:noWrap/>
            <w:vAlign w:val="bottom"/>
          </w:tcPr>
          <w:p w:rsidRPr="00624C4A" w:rsidR="00C50851" w:rsidP="00E52064" w:rsidRDefault="00C50851" w14:paraId="261F32C6" w14:textId="77777777">
            <w:pPr>
              <w:widowControl/>
              <w:autoSpaceDE/>
              <w:autoSpaceDN/>
              <w:adjustRightInd/>
              <w:rPr>
                <w:rFonts w:ascii="Times New Roman" w:hAnsi="Times New Roman"/>
              </w:rPr>
            </w:pPr>
            <w:r w:rsidRPr="00624C4A">
              <w:rPr>
                <w:rFonts w:ascii="Times New Roman" w:hAnsi="Times New Roman"/>
              </w:rPr>
              <w:t>San Francisco</w:t>
            </w:r>
          </w:p>
        </w:tc>
        <w:tc>
          <w:tcPr>
            <w:tcW w:w="2166" w:type="dxa"/>
            <w:tcBorders>
              <w:top w:val="nil"/>
              <w:left w:val="nil"/>
              <w:bottom w:val="single" w:color="auto" w:sz="4" w:space="0"/>
              <w:right w:val="single" w:color="auto" w:sz="4" w:space="0"/>
            </w:tcBorders>
            <w:shd w:val="clear" w:color="auto" w:fill="auto"/>
            <w:noWrap/>
            <w:vAlign w:val="center"/>
            <w:hideMark/>
          </w:tcPr>
          <w:p w:rsidRPr="00624C4A" w:rsidR="00C50851" w:rsidP="00E52064" w:rsidRDefault="00C50851" w14:paraId="15EB9CD1" w14:textId="77777777">
            <w:pPr>
              <w:jc w:val="center"/>
              <w:rPr>
                <w:rFonts w:ascii="Times New Roman" w:hAnsi="Times New Roman"/>
                <w:color w:val="000000"/>
              </w:rPr>
            </w:pPr>
            <w:r w:rsidRPr="00624C4A">
              <w:rPr>
                <w:rFonts w:ascii="Times New Roman" w:hAnsi="Times New Roman"/>
                <w:color w:val="000000"/>
              </w:rPr>
              <w:t>$4,679.35</w:t>
            </w:r>
          </w:p>
        </w:tc>
      </w:tr>
      <w:tr w:rsidRPr="00624C4A" w:rsidR="00C50851" w:rsidTr="00621A09" w14:paraId="2D783B0E" w14:textId="77777777">
        <w:trPr>
          <w:trHeight w:val="300"/>
          <w:jc w:val="center"/>
        </w:trPr>
        <w:tc>
          <w:tcPr>
            <w:tcW w:w="2232" w:type="dxa"/>
            <w:tcBorders>
              <w:top w:val="nil"/>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0E0A5937" w14:textId="77777777">
            <w:pPr>
              <w:jc w:val="center"/>
              <w:rPr>
                <w:rFonts w:ascii="Times New Roman" w:hAnsi="Times New Roman"/>
                <w:color w:val="000000"/>
              </w:rPr>
            </w:pPr>
            <w:r w:rsidRPr="00624C4A">
              <w:rPr>
                <w:rFonts w:ascii="Times New Roman" w:hAnsi="Times New Roman"/>
                <w:color w:val="000000"/>
              </w:rPr>
              <w:t>$86,335</w:t>
            </w:r>
          </w:p>
        </w:tc>
        <w:tc>
          <w:tcPr>
            <w:tcW w:w="2309" w:type="dxa"/>
            <w:gridSpan w:val="2"/>
            <w:tcBorders>
              <w:top w:val="nil"/>
              <w:left w:val="nil"/>
              <w:bottom w:val="single" w:color="auto" w:sz="4" w:space="0"/>
              <w:right w:val="single" w:color="auto" w:sz="4" w:space="0"/>
            </w:tcBorders>
            <w:shd w:val="clear" w:color="auto" w:fill="auto"/>
            <w:noWrap/>
            <w:vAlign w:val="bottom"/>
          </w:tcPr>
          <w:p w:rsidRPr="00624C4A" w:rsidR="00C50851" w:rsidP="00E52064" w:rsidRDefault="00C50851" w14:paraId="3E0D4F26" w14:textId="77777777">
            <w:pPr>
              <w:widowControl/>
              <w:autoSpaceDE/>
              <w:autoSpaceDN/>
              <w:adjustRightInd/>
              <w:rPr>
                <w:rFonts w:ascii="Times New Roman" w:hAnsi="Times New Roman"/>
              </w:rPr>
            </w:pPr>
            <w:r w:rsidRPr="00624C4A">
              <w:rPr>
                <w:rFonts w:ascii="Times New Roman" w:hAnsi="Times New Roman"/>
              </w:rPr>
              <w:t>National Office</w:t>
            </w:r>
          </w:p>
        </w:tc>
        <w:tc>
          <w:tcPr>
            <w:tcW w:w="2166" w:type="dxa"/>
            <w:tcBorders>
              <w:top w:val="nil"/>
              <w:left w:val="nil"/>
              <w:bottom w:val="single" w:color="auto" w:sz="4" w:space="0"/>
              <w:right w:val="single" w:color="auto" w:sz="4" w:space="0"/>
            </w:tcBorders>
            <w:shd w:val="clear" w:color="auto" w:fill="auto"/>
            <w:noWrap/>
            <w:vAlign w:val="center"/>
            <w:hideMark/>
          </w:tcPr>
          <w:p w:rsidRPr="00624C4A" w:rsidR="00C50851" w:rsidP="00E52064" w:rsidRDefault="00C50851" w14:paraId="1FA2392D" w14:textId="77777777">
            <w:pPr>
              <w:jc w:val="center"/>
              <w:rPr>
                <w:rFonts w:ascii="Times New Roman" w:hAnsi="Times New Roman"/>
                <w:color w:val="000000"/>
              </w:rPr>
            </w:pPr>
            <w:r w:rsidRPr="00624C4A">
              <w:rPr>
                <w:rFonts w:ascii="Times New Roman" w:hAnsi="Times New Roman"/>
                <w:color w:val="000000"/>
              </w:rPr>
              <w:t>$4,316.75</w:t>
            </w:r>
          </w:p>
        </w:tc>
      </w:tr>
      <w:tr w:rsidRPr="00624C4A" w:rsidR="00C50851" w:rsidTr="00621A09" w14:paraId="2090EB76" w14:textId="77777777">
        <w:trPr>
          <w:trHeight w:val="255"/>
          <w:jc w:val="center"/>
        </w:trPr>
        <w:tc>
          <w:tcPr>
            <w:tcW w:w="2232" w:type="dxa"/>
            <w:tcBorders>
              <w:top w:val="single" w:color="auto" w:sz="4" w:space="0"/>
              <w:left w:val="single" w:color="auto" w:sz="4" w:space="0"/>
              <w:bottom w:val="single" w:color="auto" w:sz="4" w:space="0"/>
              <w:right w:val="single" w:color="auto" w:sz="4" w:space="0"/>
            </w:tcBorders>
            <w:shd w:val="clear" w:color="000000" w:fill="FFFF99"/>
            <w:vAlign w:val="bottom"/>
            <w:hideMark/>
          </w:tcPr>
          <w:p w:rsidRPr="00624C4A" w:rsidR="00C50851" w:rsidP="00E52064" w:rsidRDefault="00C50851" w14:paraId="787E5B67" w14:textId="77777777">
            <w:pPr>
              <w:widowControl/>
              <w:autoSpaceDE/>
              <w:autoSpaceDN/>
              <w:adjustRightInd/>
              <w:jc w:val="center"/>
              <w:rPr>
                <w:rFonts w:ascii="Times New Roman" w:hAnsi="Times New Roman"/>
              </w:rPr>
            </w:pPr>
            <w:r w:rsidRPr="00624C4A">
              <w:rPr>
                <w:rFonts w:ascii="Times New Roman" w:hAnsi="Times New Roman"/>
              </w:rPr>
              <w:t> </w:t>
            </w:r>
          </w:p>
        </w:tc>
        <w:tc>
          <w:tcPr>
            <w:tcW w:w="2309" w:type="dxa"/>
            <w:gridSpan w:val="2"/>
            <w:tcBorders>
              <w:top w:val="nil"/>
              <w:left w:val="nil"/>
              <w:bottom w:val="single" w:color="auto" w:sz="4" w:space="0"/>
              <w:right w:val="single" w:color="auto" w:sz="4" w:space="0"/>
            </w:tcBorders>
            <w:shd w:val="clear" w:color="000000" w:fill="FFFF99"/>
            <w:vAlign w:val="bottom"/>
            <w:hideMark/>
          </w:tcPr>
          <w:p w:rsidRPr="00624C4A" w:rsidR="00C50851" w:rsidP="00E52064" w:rsidRDefault="00C50851" w14:paraId="22857E06" w14:textId="77777777">
            <w:pPr>
              <w:widowControl/>
              <w:autoSpaceDE/>
              <w:autoSpaceDN/>
              <w:adjustRightInd/>
              <w:jc w:val="center"/>
              <w:rPr>
                <w:rFonts w:ascii="Times New Roman" w:hAnsi="Times New Roman"/>
                <w:b/>
              </w:rPr>
            </w:pPr>
            <w:r w:rsidRPr="00624C4A">
              <w:rPr>
                <w:rFonts w:ascii="Times New Roman" w:hAnsi="Times New Roman"/>
              </w:rPr>
              <w:t> </w:t>
            </w:r>
            <w:r w:rsidRPr="00624C4A">
              <w:rPr>
                <w:rFonts w:ascii="Times New Roman" w:hAnsi="Times New Roman"/>
                <w:b/>
              </w:rPr>
              <w:t>Total</w:t>
            </w:r>
          </w:p>
        </w:tc>
        <w:tc>
          <w:tcPr>
            <w:tcW w:w="2166" w:type="dxa"/>
            <w:tcBorders>
              <w:top w:val="nil"/>
              <w:left w:val="nil"/>
              <w:bottom w:val="single" w:color="auto" w:sz="4" w:space="0"/>
              <w:right w:val="single" w:color="auto" w:sz="4" w:space="0"/>
            </w:tcBorders>
            <w:shd w:val="clear" w:color="000000" w:fill="FFFF99"/>
            <w:hideMark/>
          </w:tcPr>
          <w:p w:rsidRPr="00624C4A" w:rsidR="00C50851" w:rsidP="00E52064" w:rsidRDefault="00C50851" w14:paraId="76406C8A" w14:textId="77777777">
            <w:pPr>
              <w:widowControl/>
              <w:autoSpaceDE/>
              <w:autoSpaceDN/>
              <w:adjustRightInd/>
              <w:jc w:val="center"/>
              <w:rPr>
                <w:rFonts w:ascii="Times New Roman" w:hAnsi="Times New Roman"/>
                <w:b/>
                <w:color w:val="000000"/>
              </w:rPr>
            </w:pPr>
            <w:r w:rsidRPr="00624C4A">
              <w:rPr>
                <w:rFonts w:ascii="Times New Roman" w:hAnsi="Times New Roman"/>
                <w:b/>
                <w:color w:val="000000"/>
              </w:rPr>
              <w:t>$29,867.85</w:t>
            </w:r>
          </w:p>
        </w:tc>
      </w:tr>
      <w:tr w:rsidRPr="00624C4A" w:rsidR="00C50851" w:rsidTr="00621A09" w14:paraId="2CAFF2FF" w14:textId="77777777">
        <w:trPr>
          <w:trHeight w:val="300"/>
          <w:jc w:val="center"/>
        </w:trPr>
        <w:tc>
          <w:tcPr>
            <w:tcW w:w="2232" w:type="dxa"/>
            <w:tcBorders>
              <w:top w:val="single" w:color="auto" w:sz="4" w:space="0"/>
              <w:left w:val="single" w:color="auto" w:sz="4" w:space="0"/>
              <w:bottom w:val="single" w:color="auto" w:sz="4" w:space="0"/>
              <w:right w:val="single" w:color="auto" w:sz="4" w:space="0"/>
            </w:tcBorders>
            <w:shd w:val="clear" w:color="auto" w:fill="FFFF99"/>
            <w:noWrap/>
            <w:vAlign w:val="bottom"/>
            <w:hideMark/>
          </w:tcPr>
          <w:p w:rsidRPr="00624C4A" w:rsidR="00C50851" w:rsidP="00E52064" w:rsidRDefault="00C50851" w14:paraId="72A5D51F" w14:textId="77777777">
            <w:pPr>
              <w:widowControl/>
              <w:autoSpaceDE/>
              <w:autoSpaceDN/>
              <w:adjustRightInd/>
              <w:jc w:val="center"/>
              <w:rPr>
                <w:rFonts w:ascii="Times New Roman" w:hAnsi="Times New Roman"/>
              </w:rPr>
            </w:pPr>
            <w:r w:rsidRPr="00624C4A">
              <w:rPr>
                <w:rFonts w:ascii="Times New Roman" w:hAnsi="Times New Roman"/>
              </w:rPr>
              <w:t>Federal Oversight</w:t>
            </w:r>
          </w:p>
          <w:p w:rsidRPr="00624C4A" w:rsidR="00C50851" w:rsidP="00E52064" w:rsidRDefault="00C50851" w14:paraId="5EEDFC7F" w14:textId="77777777">
            <w:pPr>
              <w:widowControl/>
              <w:autoSpaceDE/>
              <w:autoSpaceDN/>
              <w:adjustRightInd/>
              <w:jc w:val="center"/>
              <w:rPr>
                <w:rFonts w:ascii="Times New Roman" w:hAnsi="Times New Roman"/>
              </w:rPr>
            </w:pPr>
            <w:r w:rsidRPr="00624C4A">
              <w:rPr>
                <w:rFonts w:ascii="Times New Roman" w:hAnsi="Times New Roman"/>
              </w:rPr>
              <w:t>GS-1</w:t>
            </w:r>
            <w:r>
              <w:rPr>
                <w:rFonts w:ascii="Times New Roman" w:hAnsi="Times New Roman"/>
              </w:rPr>
              <w:t>5</w:t>
            </w:r>
            <w:r w:rsidRPr="00624C4A">
              <w:rPr>
                <w:rFonts w:ascii="Times New Roman" w:hAnsi="Times New Roman"/>
              </w:rPr>
              <w:t xml:space="preserve"> Grade step 1</w:t>
            </w:r>
          </w:p>
          <w:p w:rsidRPr="00624C4A" w:rsidR="00C50851" w:rsidP="00E52064" w:rsidRDefault="00C50851" w14:paraId="6AFC8640" w14:textId="77777777">
            <w:pPr>
              <w:widowControl/>
              <w:autoSpaceDE/>
              <w:autoSpaceDN/>
              <w:adjustRightInd/>
              <w:jc w:val="center"/>
              <w:rPr>
                <w:rFonts w:ascii="Times New Roman" w:hAnsi="Times New Roman"/>
              </w:rPr>
            </w:pPr>
            <w:r w:rsidRPr="00624C4A">
              <w:rPr>
                <w:rFonts w:ascii="Times New Roman" w:hAnsi="Times New Roman"/>
              </w:rPr>
              <w:t>Inc / Locality Pay</w:t>
            </w:r>
          </w:p>
        </w:tc>
        <w:tc>
          <w:tcPr>
            <w:tcW w:w="2309" w:type="dxa"/>
            <w:gridSpan w:val="2"/>
            <w:tcBorders>
              <w:top w:val="single" w:color="auto" w:sz="4" w:space="0"/>
              <w:left w:val="single" w:color="auto" w:sz="4" w:space="0"/>
              <w:bottom w:val="single" w:color="auto" w:sz="4" w:space="0"/>
              <w:right w:val="single" w:color="auto" w:sz="4" w:space="0"/>
            </w:tcBorders>
            <w:shd w:val="clear" w:color="auto" w:fill="FFFF99"/>
            <w:noWrap/>
            <w:vAlign w:val="bottom"/>
            <w:hideMark/>
          </w:tcPr>
          <w:p w:rsidRPr="00624C4A" w:rsidR="00C50851" w:rsidP="00E52064" w:rsidRDefault="00C50851" w14:paraId="74B73796" w14:textId="77777777">
            <w:pPr>
              <w:widowControl/>
              <w:autoSpaceDE/>
              <w:autoSpaceDN/>
              <w:adjustRightInd/>
              <w:rPr>
                <w:rFonts w:ascii="Times New Roman" w:hAnsi="Times New Roman"/>
              </w:rPr>
            </w:pPr>
            <w:r>
              <w:rPr>
                <w:rFonts w:ascii="Times New Roman" w:hAnsi="Times New Roman"/>
              </w:rPr>
              <w:t xml:space="preserve">Federal </w:t>
            </w:r>
            <w:r w:rsidRPr="00624C4A">
              <w:rPr>
                <w:rFonts w:ascii="Times New Roman" w:hAnsi="Times New Roman"/>
              </w:rPr>
              <w:t>Management</w:t>
            </w:r>
          </w:p>
        </w:tc>
        <w:tc>
          <w:tcPr>
            <w:tcW w:w="2166" w:type="dxa"/>
            <w:tcBorders>
              <w:top w:val="single" w:color="auto" w:sz="4" w:space="0"/>
              <w:left w:val="single" w:color="auto" w:sz="4" w:space="0"/>
              <w:bottom w:val="single" w:color="auto" w:sz="4" w:space="0"/>
              <w:right w:val="single" w:color="auto" w:sz="4" w:space="0"/>
            </w:tcBorders>
            <w:shd w:val="clear" w:color="auto" w:fill="FFFF99"/>
            <w:noWrap/>
            <w:vAlign w:val="bottom"/>
            <w:hideMark/>
          </w:tcPr>
          <w:p w:rsidRPr="00624C4A" w:rsidR="00C50851" w:rsidP="00E52064" w:rsidRDefault="00C50851" w14:paraId="33DC7CE4" w14:textId="77777777">
            <w:pPr>
              <w:widowControl/>
              <w:autoSpaceDE/>
              <w:autoSpaceDN/>
              <w:adjustRightInd/>
              <w:jc w:val="center"/>
              <w:rPr>
                <w:rFonts w:ascii="Times New Roman" w:hAnsi="Times New Roman"/>
              </w:rPr>
            </w:pPr>
            <w:r w:rsidRPr="00624C4A">
              <w:rPr>
                <w:rFonts w:ascii="Times New Roman" w:hAnsi="Times New Roman"/>
              </w:rPr>
              <w:t>Current 5% of time oversight</w:t>
            </w:r>
          </w:p>
        </w:tc>
      </w:tr>
      <w:tr w:rsidRPr="00624C4A" w:rsidR="00C50851" w:rsidTr="00621A09" w14:paraId="24DC710E" w14:textId="77777777">
        <w:trPr>
          <w:trHeight w:val="332"/>
          <w:jc w:val="center"/>
        </w:trPr>
        <w:tc>
          <w:tcPr>
            <w:tcW w:w="22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7509F501" w14:textId="77777777">
            <w:pPr>
              <w:widowControl/>
              <w:autoSpaceDE/>
              <w:autoSpaceDN/>
              <w:adjustRightInd/>
              <w:jc w:val="center"/>
              <w:rPr>
                <w:rFonts w:ascii="Times New Roman" w:hAnsi="Times New Roman"/>
                <w:color w:val="000000"/>
              </w:rPr>
            </w:pPr>
            <w:r w:rsidRPr="00624C4A">
              <w:rPr>
                <w:rFonts w:ascii="Times New Roman" w:hAnsi="Times New Roman"/>
                <w:color w:val="000000"/>
              </w:rPr>
              <w:t>$141,202</w:t>
            </w:r>
          </w:p>
        </w:tc>
        <w:tc>
          <w:tcPr>
            <w:tcW w:w="2309"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624C4A" w:rsidR="00C50851" w:rsidP="00E52064" w:rsidRDefault="00C50851" w14:paraId="1A091570" w14:textId="77777777">
            <w:pPr>
              <w:widowControl/>
              <w:autoSpaceDE/>
              <w:autoSpaceDN/>
              <w:adjustRightInd/>
              <w:rPr>
                <w:rFonts w:ascii="Times New Roman" w:hAnsi="Times New Roman"/>
              </w:rPr>
            </w:pPr>
            <w:r w:rsidRPr="00624C4A">
              <w:rPr>
                <w:rFonts w:ascii="Times New Roman" w:hAnsi="Times New Roman"/>
              </w:rPr>
              <w:t>Boston</w:t>
            </w:r>
          </w:p>
        </w:tc>
        <w:tc>
          <w:tcPr>
            <w:tcW w:w="2166" w:type="dxa"/>
            <w:tcBorders>
              <w:top w:val="single" w:color="auto" w:sz="4" w:space="0"/>
              <w:left w:val="nil"/>
              <w:bottom w:val="single" w:color="auto" w:sz="4" w:space="0"/>
              <w:right w:val="single" w:color="auto" w:sz="4" w:space="0"/>
            </w:tcBorders>
            <w:shd w:val="clear" w:color="auto" w:fill="auto"/>
            <w:noWrap/>
            <w:vAlign w:val="center"/>
            <w:hideMark/>
          </w:tcPr>
          <w:p w:rsidRPr="00624C4A" w:rsidR="00C50851" w:rsidP="00E52064" w:rsidRDefault="00C50851" w14:paraId="698816B8" w14:textId="77777777">
            <w:pPr>
              <w:widowControl/>
              <w:autoSpaceDE/>
              <w:autoSpaceDN/>
              <w:adjustRightInd/>
              <w:jc w:val="center"/>
              <w:rPr>
                <w:rFonts w:ascii="Times New Roman" w:hAnsi="Times New Roman"/>
                <w:color w:val="000000"/>
              </w:rPr>
            </w:pPr>
            <w:r w:rsidRPr="00624C4A">
              <w:rPr>
                <w:rFonts w:ascii="Times New Roman" w:hAnsi="Times New Roman"/>
                <w:color w:val="000000"/>
              </w:rPr>
              <w:t>$7,060.10</w:t>
            </w:r>
          </w:p>
        </w:tc>
      </w:tr>
      <w:tr w:rsidRPr="00624C4A" w:rsidR="00C50851" w:rsidTr="00621A09" w14:paraId="2FFB52EF" w14:textId="77777777">
        <w:trPr>
          <w:trHeight w:val="300"/>
          <w:jc w:val="center"/>
        </w:trPr>
        <w:tc>
          <w:tcPr>
            <w:tcW w:w="2232" w:type="dxa"/>
            <w:tcBorders>
              <w:top w:val="nil"/>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37E9E241" w14:textId="77777777">
            <w:pPr>
              <w:jc w:val="center"/>
              <w:rPr>
                <w:rFonts w:ascii="Times New Roman" w:hAnsi="Times New Roman"/>
                <w:color w:val="000000"/>
              </w:rPr>
            </w:pPr>
            <w:r w:rsidRPr="00624C4A">
              <w:rPr>
                <w:rFonts w:ascii="Times New Roman" w:hAnsi="Times New Roman"/>
                <w:color w:val="000000"/>
              </w:rPr>
              <w:lastRenderedPageBreak/>
              <w:t>$137,845</w:t>
            </w:r>
          </w:p>
        </w:tc>
        <w:tc>
          <w:tcPr>
            <w:tcW w:w="2309" w:type="dxa"/>
            <w:gridSpan w:val="2"/>
            <w:tcBorders>
              <w:top w:val="nil"/>
              <w:left w:val="single" w:color="auto" w:sz="4" w:space="0"/>
              <w:bottom w:val="single" w:color="auto" w:sz="4" w:space="0"/>
              <w:right w:val="single" w:color="auto" w:sz="4" w:space="0"/>
            </w:tcBorders>
            <w:shd w:val="clear" w:color="auto" w:fill="auto"/>
            <w:noWrap/>
            <w:vAlign w:val="bottom"/>
          </w:tcPr>
          <w:p w:rsidRPr="00624C4A" w:rsidR="00C50851" w:rsidP="00E52064" w:rsidRDefault="00C50851" w14:paraId="2299ABFC" w14:textId="77777777">
            <w:pPr>
              <w:widowControl/>
              <w:autoSpaceDE/>
              <w:autoSpaceDN/>
              <w:adjustRightInd/>
              <w:rPr>
                <w:rFonts w:ascii="Times New Roman" w:hAnsi="Times New Roman"/>
              </w:rPr>
            </w:pPr>
            <w:r w:rsidRPr="00624C4A">
              <w:rPr>
                <w:rFonts w:ascii="Times New Roman" w:hAnsi="Times New Roman"/>
              </w:rPr>
              <w:t>Philadelphia</w:t>
            </w:r>
          </w:p>
        </w:tc>
        <w:tc>
          <w:tcPr>
            <w:tcW w:w="2166" w:type="dxa"/>
            <w:tcBorders>
              <w:top w:val="nil"/>
              <w:left w:val="nil"/>
              <w:bottom w:val="single" w:color="auto" w:sz="4" w:space="0"/>
              <w:right w:val="single" w:color="auto" w:sz="4" w:space="0"/>
            </w:tcBorders>
            <w:shd w:val="clear" w:color="auto" w:fill="auto"/>
            <w:noWrap/>
            <w:vAlign w:val="center"/>
            <w:hideMark/>
          </w:tcPr>
          <w:p w:rsidRPr="00624C4A" w:rsidR="00C50851" w:rsidP="00E52064" w:rsidRDefault="00C50851" w14:paraId="7C67AA40" w14:textId="77777777">
            <w:pPr>
              <w:jc w:val="center"/>
              <w:rPr>
                <w:rFonts w:ascii="Times New Roman" w:hAnsi="Times New Roman"/>
                <w:color w:val="000000"/>
              </w:rPr>
            </w:pPr>
            <w:r w:rsidRPr="00624C4A">
              <w:rPr>
                <w:rFonts w:ascii="Times New Roman" w:hAnsi="Times New Roman"/>
                <w:color w:val="000000"/>
              </w:rPr>
              <w:t>$6,892.25</w:t>
            </w:r>
          </w:p>
        </w:tc>
      </w:tr>
      <w:tr w:rsidRPr="00624C4A" w:rsidR="00C50851" w:rsidTr="00621A09" w14:paraId="755CD14C" w14:textId="77777777">
        <w:trPr>
          <w:trHeight w:val="300"/>
          <w:jc w:val="center"/>
        </w:trPr>
        <w:tc>
          <w:tcPr>
            <w:tcW w:w="2232" w:type="dxa"/>
            <w:tcBorders>
              <w:top w:val="nil"/>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57A97410" w14:textId="77777777">
            <w:pPr>
              <w:jc w:val="center"/>
              <w:rPr>
                <w:rFonts w:ascii="Times New Roman" w:hAnsi="Times New Roman"/>
                <w:color w:val="000000"/>
              </w:rPr>
            </w:pPr>
            <w:r w:rsidRPr="00624C4A">
              <w:rPr>
                <w:rFonts w:ascii="Times New Roman" w:hAnsi="Times New Roman"/>
                <w:color w:val="000000"/>
              </w:rPr>
              <w:t>$133,602</w:t>
            </w:r>
          </w:p>
        </w:tc>
        <w:tc>
          <w:tcPr>
            <w:tcW w:w="2309" w:type="dxa"/>
            <w:gridSpan w:val="2"/>
            <w:tcBorders>
              <w:top w:val="nil"/>
              <w:left w:val="single" w:color="auto" w:sz="4" w:space="0"/>
              <w:bottom w:val="single" w:color="auto" w:sz="4" w:space="0"/>
              <w:right w:val="single" w:color="auto" w:sz="4" w:space="0"/>
            </w:tcBorders>
            <w:shd w:val="clear" w:color="auto" w:fill="auto"/>
            <w:noWrap/>
            <w:vAlign w:val="bottom"/>
          </w:tcPr>
          <w:p w:rsidRPr="00624C4A" w:rsidR="00C50851" w:rsidP="00E52064" w:rsidRDefault="00C50851" w14:paraId="1AD67078" w14:textId="77777777">
            <w:pPr>
              <w:widowControl/>
              <w:autoSpaceDE/>
              <w:autoSpaceDN/>
              <w:adjustRightInd/>
              <w:rPr>
                <w:rFonts w:ascii="Times New Roman" w:hAnsi="Times New Roman"/>
              </w:rPr>
            </w:pPr>
            <w:r w:rsidRPr="00624C4A">
              <w:rPr>
                <w:rFonts w:ascii="Times New Roman" w:hAnsi="Times New Roman"/>
              </w:rPr>
              <w:t>Atlanta</w:t>
            </w:r>
          </w:p>
        </w:tc>
        <w:tc>
          <w:tcPr>
            <w:tcW w:w="2166" w:type="dxa"/>
            <w:tcBorders>
              <w:top w:val="nil"/>
              <w:left w:val="nil"/>
              <w:bottom w:val="single" w:color="auto" w:sz="4" w:space="0"/>
              <w:right w:val="single" w:color="auto" w:sz="4" w:space="0"/>
            </w:tcBorders>
            <w:shd w:val="clear" w:color="auto" w:fill="auto"/>
            <w:noWrap/>
            <w:vAlign w:val="center"/>
            <w:hideMark/>
          </w:tcPr>
          <w:p w:rsidRPr="00624C4A" w:rsidR="00C50851" w:rsidP="00E52064" w:rsidRDefault="00C50851" w14:paraId="2FA5593A" w14:textId="77777777">
            <w:pPr>
              <w:jc w:val="center"/>
              <w:rPr>
                <w:rFonts w:ascii="Times New Roman" w:hAnsi="Times New Roman"/>
                <w:color w:val="000000"/>
              </w:rPr>
            </w:pPr>
            <w:r w:rsidRPr="00624C4A">
              <w:rPr>
                <w:rFonts w:ascii="Times New Roman" w:hAnsi="Times New Roman"/>
                <w:color w:val="000000"/>
              </w:rPr>
              <w:t>$6,680.10</w:t>
            </w:r>
          </w:p>
        </w:tc>
      </w:tr>
      <w:tr w:rsidRPr="00624C4A" w:rsidR="00C50851" w:rsidTr="00621A09" w14:paraId="7AA037DB" w14:textId="77777777">
        <w:trPr>
          <w:trHeight w:val="300"/>
          <w:jc w:val="center"/>
        </w:trPr>
        <w:tc>
          <w:tcPr>
            <w:tcW w:w="2232" w:type="dxa"/>
            <w:tcBorders>
              <w:top w:val="nil"/>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04D6388A" w14:textId="77777777">
            <w:pPr>
              <w:jc w:val="center"/>
              <w:rPr>
                <w:rFonts w:ascii="Times New Roman" w:hAnsi="Times New Roman"/>
                <w:color w:val="000000"/>
              </w:rPr>
            </w:pPr>
            <w:r w:rsidRPr="00624C4A">
              <w:rPr>
                <w:rFonts w:ascii="Times New Roman" w:hAnsi="Times New Roman"/>
                <w:color w:val="000000"/>
              </w:rPr>
              <w:t>$136,686</w:t>
            </w:r>
          </w:p>
        </w:tc>
        <w:tc>
          <w:tcPr>
            <w:tcW w:w="2309" w:type="dxa"/>
            <w:gridSpan w:val="2"/>
            <w:tcBorders>
              <w:top w:val="nil"/>
              <w:left w:val="single" w:color="auto" w:sz="4" w:space="0"/>
              <w:bottom w:val="single" w:color="auto" w:sz="4" w:space="0"/>
              <w:right w:val="single" w:color="auto" w:sz="4" w:space="0"/>
            </w:tcBorders>
            <w:shd w:val="clear" w:color="auto" w:fill="auto"/>
            <w:noWrap/>
            <w:vAlign w:val="bottom"/>
          </w:tcPr>
          <w:p w:rsidRPr="00624C4A" w:rsidR="00C50851" w:rsidP="00E52064" w:rsidRDefault="00C50851" w14:paraId="2943B736" w14:textId="77777777">
            <w:pPr>
              <w:widowControl/>
              <w:autoSpaceDE/>
              <w:autoSpaceDN/>
              <w:adjustRightInd/>
              <w:rPr>
                <w:rFonts w:ascii="Times New Roman" w:hAnsi="Times New Roman"/>
              </w:rPr>
            </w:pPr>
            <w:r w:rsidRPr="00624C4A">
              <w:rPr>
                <w:rFonts w:ascii="Times New Roman" w:hAnsi="Times New Roman"/>
              </w:rPr>
              <w:t>Dallas</w:t>
            </w:r>
          </w:p>
        </w:tc>
        <w:tc>
          <w:tcPr>
            <w:tcW w:w="2166" w:type="dxa"/>
            <w:tcBorders>
              <w:top w:val="nil"/>
              <w:left w:val="nil"/>
              <w:bottom w:val="single" w:color="auto" w:sz="4" w:space="0"/>
              <w:right w:val="single" w:color="auto" w:sz="4" w:space="0"/>
            </w:tcBorders>
            <w:shd w:val="clear" w:color="auto" w:fill="auto"/>
            <w:noWrap/>
            <w:vAlign w:val="center"/>
            <w:hideMark/>
          </w:tcPr>
          <w:p w:rsidRPr="00624C4A" w:rsidR="00C50851" w:rsidP="00E52064" w:rsidRDefault="00C50851" w14:paraId="25D86B7C" w14:textId="77777777">
            <w:pPr>
              <w:jc w:val="center"/>
              <w:rPr>
                <w:rFonts w:ascii="Times New Roman" w:hAnsi="Times New Roman"/>
                <w:color w:val="000000"/>
              </w:rPr>
            </w:pPr>
            <w:r w:rsidRPr="00624C4A">
              <w:rPr>
                <w:rFonts w:ascii="Times New Roman" w:hAnsi="Times New Roman"/>
                <w:color w:val="000000"/>
              </w:rPr>
              <w:t>$6,834.30</w:t>
            </w:r>
          </w:p>
        </w:tc>
      </w:tr>
      <w:tr w:rsidRPr="00624C4A" w:rsidR="00C50851" w:rsidTr="00621A09" w14:paraId="15B5C369" w14:textId="77777777">
        <w:trPr>
          <w:trHeight w:val="300"/>
          <w:jc w:val="center"/>
        </w:trPr>
        <w:tc>
          <w:tcPr>
            <w:tcW w:w="2232" w:type="dxa"/>
            <w:tcBorders>
              <w:top w:val="nil"/>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6F8BB528" w14:textId="77777777">
            <w:pPr>
              <w:jc w:val="center"/>
              <w:rPr>
                <w:rFonts w:ascii="Times New Roman" w:hAnsi="Times New Roman"/>
                <w:color w:val="000000"/>
              </w:rPr>
            </w:pPr>
            <w:r w:rsidRPr="00624C4A">
              <w:rPr>
                <w:rFonts w:ascii="Times New Roman" w:hAnsi="Times New Roman"/>
                <w:color w:val="000000"/>
              </w:rPr>
              <w:t>$140,634</w:t>
            </w:r>
          </w:p>
        </w:tc>
        <w:tc>
          <w:tcPr>
            <w:tcW w:w="2309" w:type="dxa"/>
            <w:gridSpan w:val="2"/>
            <w:tcBorders>
              <w:top w:val="nil"/>
              <w:left w:val="single" w:color="auto" w:sz="4" w:space="0"/>
              <w:bottom w:val="single" w:color="auto" w:sz="4" w:space="0"/>
              <w:right w:val="single" w:color="auto" w:sz="4" w:space="0"/>
            </w:tcBorders>
            <w:shd w:val="clear" w:color="auto" w:fill="auto"/>
            <w:noWrap/>
            <w:vAlign w:val="bottom"/>
          </w:tcPr>
          <w:p w:rsidRPr="00624C4A" w:rsidR="00C50851" w:rsidP="00E52064" w:rsidRDefault="00C50851" w14:paraId="5DB1AF3F" w14:textId="77777777">
            <w:pPr>
              <w:widowControl/>
              <w:autoSpaceDE/>
              <w:autoSpaceDN/>
              <w:adjustRightInd/>
              <w:rPr>
                <w:rFonts w:ascii="Times New Roman" w:hAnsi="Times New Roman"/>
              </w:rPr>
            </w:pPr>
            <w:r w:rsidRPr="00624C4A">
              <w:rPr>
                <w:rFonts w:ascii="Times New Roman" w:hAnsi="Times New Roman"/>
              </w:rPr>
              <w:t>Chicago</w:t>
            </w:r>
          </w:p>
        </w:tc>
        <w:tc>
          <w:tcPr>
            <w:tcW w:w="2166" w:type="dxa"/>
            <w:tcBorders>
              <w:top w:val="nil"/>
              <w:left w:val="nil"/>
              <w:bottom w:val="single" w:color="auto" w:sz="4" w:space="0"/>
              <w:right w:val="single" w:color="auto" w:sz="4" w:space="0"/>
            </w:tcBorders>
            <w:shd w:val="clear" w:color="auto" w:fill="auto"/>
            <w:noWrap/>
            <w:vAlign w:val="center"/>
            <w:hideMark/>
          </w:tcPr>
          <w:p w:rsidRPr="00624C4A" w:rsidR="00C50851" w:rsidP="00E52064" w:rsidRDefault="00C50851" w14:paraId="049CFD80" w14:textId="77777777">
            <w:pPr>
              <w:jc w:val="center"/>
              <w:rPr>
                <w:rFonts w:ascii="Times New Roman" w:hAnsi="Times New Roman"/>
                <w:color w:val="000000"/>
              </w:rPr>
            </w:pPr>
            <w:r w:rsidRPr="00624C4A">
              <w:rPr>
                <w:rFonts w:ascii="Times New Roman" w:hAnsi="Times New Roman"/>
                <w:color w:val="000000"/>
              </w:rPr>
              <w:t>$7,031.70</w:t>
            </w:r>
          </w:p>
        </w:tc>
      </w:tr>
      <w:tr w:rsidRPr="00624C4A" w:rsidR="00C50851" w:rsidTr="00621A09" w14:paraId="2D34A288" w14:textId="77777777">
        <w:trPr>
          <w:trHeight w:val="300"/>
          <w:jc w:val="center"/>
        </w:trPr>
        <w:tc>
          <w:tcPr>
            <w:tcW w:w="2232" w:type="dxa"/>
            <w:tcBorders>
              <w:top w:val="nil"/>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7916578D" w14:textId="77777777">
            <w:pPr>
              <w:jc w:val="center"/>
              <w:rPr>
                <w:rFonts w:ascii="Times New Roman" w:hAnsi="Times New Roman"/>
                <w:color w:val="000000"/>
              </w:rPr>
            </w:pPr>
            <w:r w:rsidRPr="00624C4A">
              <w:rPr>
                <w:rFonts w:ascii="Times New Roman" w:hAnsi="Times New Roman"/>
                <w:color w:val="000000"/>
              </w:rPr>
              <w:t>$154,687</w:t>
            </w:r>
          </w:p>
        </w:tc>
        <w:tc>
          <w:tcPr>
            <w:tcW w:w="2309" w:type="dxa"/>
            <w:gridSpan w:val="2"/>
            <w:tcBorders>
              <w:top w:val="nil"/>
              <w:left w:val="single" w:color="auto" w:sz="4" w:space="0"/>
              <w:bottom w:val="single" w:color="auto" w:sz="4" w:space="0"/>
              <w:right w:val="single" w:color="auto" w:sz="4" w:space="0"/>
            </w:tcBorders>
            <w:shd w:val="clear" w:color="auto" w:fill="auto"/>
            <w:noWrap/>
            <w:vAlign w:val="bottom"/>
          </w:tcPr>
          <w:p w:rsidRPr="00624C4A" w:rsidR="00C50851" w:rsidP="00E52064" w:rsidRDefault="00C50851" w14:paraId="6929B634" w14:textId="77777777">
            <w:pPr>
              <w:widowControl/>
              <w:autoSpaceDE/>
              <w:autoSpaceDN/>
              <w:adjustRightInd/>
              <w:rPr>
                <w:rFonts w:ascii="Times New Roman" w:hAnsi="Times New Roman"/>
              </w:rPr>
            </w:pPr>
            <w:r w:rsidRPr="00624C4A">
              <w:rPr>
                <w:rFonts w:ascii="Times New Roman" w:hAnsi="Times New Roman"/>
              </w:rPr>
              <w:t>San Francisco</w:t>
            </w:r>
          </w:p>
        </w:tc>
        <w:tc>
          <w:tcPr>
            <w:tcW w:w="2166" w:type="dxa"/>
            <w:tcBorders>
              <w:top w:val="nil"/>
              <w:left w:val="nil"/>
              <w:bottom w:val="single" w:color="auto" w:sz="4" w:space="0"/>
              <w:right w:val="single" w:color="auto" w:sz="4" w:space="0"/>
            </w:tcBorders>
            <w:shd w:val="clear" w:color="auto" w:fill="auto"/>
            <w:noWrap/>
            <w:vAlign w:val="center"/>
            <w:hideMark/>
          </w:tcPr>
          <w:p w:rsidRPr="00624C4A" w:rsidR="00C50851" w:rsidP="00E52064" w:rsidRDefault="00C50851" w14:paraId="003FDE02" w14:textId="77777777">
            <w:pPr>
              <w:jc w:val="center"/>
              <w:rPr>
                <w:rFonts w:ascii="Times New Roman" w:hAnsi="Times New Roman"/>
                <w:color w:val="000000"/>
              </w:rPr>
            </w:pPr>
            <w:r w:rsidRPr="00624C4A">
              <w:rPr>
                <w:rFonts w:ascii="Times New Roman" w:hAnsi="Times New Roman"/>
                <w:color w:val="000000"/>
              </w:rPr>
              <w:t>$7,734.35</w:t>
            </w:r>
          </w:p>
        </w:tc>
      </w:tr>
      <w:tr w:rsidRPr="00624C4A" w:rsidR="00C50851" w:rsidTr="00621A09" w14:paraId="67B51D13" w14:textId="77777777">
        <w:trPr>
          <w:trHeight w:val="300"/>
          <w:jc w:val="center"/>
        </w:trPr>
        <w:tc>
          <w:tcPr>
            <w:tcW w:w="2232" w:type="dxa"/>
            <w:tcBorders>
              <w:top w:val="nil"/>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574C10E6" w14:textId="77777777">
            <w:pPr>
              <w:jc w:val="center"/>
              <w:rPr>
                <w:rFonts w:ascii="Times New Roman" w:hAnsi="Times New Roman"/>
                <w:color w:val="000000"/>
              </w:rPr>
            </w:pPr>
            <w:r w:rsidRPr="00624C4A">
              <w:rPr>
                <w:rFonts w:ascii="Times New Roman" w:hAnsi="Times New Roman"/>
                <w:color w:val="000000"/>
              </w:rPr>
              <w:t>$142,701</w:t>
            </w:r>
          </w:p>
        </w:tc>
        <w:tc>
          <w:tcPr>
            <w:tcW w:w="2309" w:type="dxa"/>
            <w:gridSpan w:val="2"/>
            <w:tcBorders>
              <w:top w:val="nil"/>
              <w:left w:val="single" w:color="auto" w:sz="4" w:space="0"/>
              <w:bottom w:val="single" w:color="auto" w:sz="4" w:space="0"/>
              <w:right w:val="single" w:color="auto" w:sz="4" w:space="0"/>
            </w:tcBorders>
            <w:shd w:val="clear" w:color="auto" w:fill="auto"/>
            <w:noWrap/>
            <w:vAlign w:val="bottom"/>
          </w:tcPr>
          <w:p w:rsidRPr="00624C4A" w:rsidR="00C50851" w:rsidP="00E52064" w:rsidRDefault="00C50851" w14:paraId="1C313973" w14:textId="77777777">
            <w:pPr>
              <w:widowControl/>
              <w:autoSpaceDE/>
              <w:autoSpaceDN/>
              <w:adjustRightInd/>
              <w:rPr>
                <w:rFonts w:ascii="Times New Roman" w:hAnsi="Times New Roman"/>
              </w:rPr>
            </w:pPr>
            <w:r w:rsidRPr="00624C4A">
              <w:rPr>
                <w:rFonts w:ascii="Times New Roman" w:hAnsi="Times New Roman"/>
              </w:rPr>
              <w:t>National Office</w:t>
            </w:r>
          </w:p>
        </w:tc>
        <w:tc>
          <w:tcPr>
            <w:tcW w:w="2166" w:type="dxa"/>
            <w:tcBorders>
              <w:top w:val="nil"/>
              <w:left w:val="nil"/>
              <w:bottom w:val="single" w:color="auto" w:sz="4" w:space="0"/>
              <w:right w:val="single" w:color="auto" w:sz="4" w:space="0"/>
            </w:tcBorders>
            <w:shd w:val="clear" w:color="auto" w:fill="auto"/>
            <w:noWrap/>
            <w:vAlign w:val="center"/>
            <w:hideMark/>
          </w:tcPr>
          <w:p w:rsidRPr="00624C4A" w:rsidR="00C50851" w:rsidP="00E52064" w:rsidRDefault="00C50851" w14:paraId="2775A7DA" w14:textId="77777777">
            <w:pPr>
              <w:jc w:val="center"/>
              <w:rPr>
                <w:rFonts w:ascii="Times New Roman" w:hAnsi="Times New Roman"/>
                <w:color w:val="000000"/>
              </w:rPr>
            </w:pPr>
            <w:r w:rsidRPr="00624C4A">
              <w:rPr>
                <w:rFonts w:ascii="Times New Roman" w:hAnsi="Times New Roman"/>
                <w:color w:val="000000"/>
              </w:rPr>
              <w:t>$7,135.05</w:t>
            </w:r>
          </w:p>
        </w:tc>
      </w:tr>
      <w:tr w:rsidRPr="00624C4A" w:rsidR="00C50851" w:rsidTr="00621A09" w14:paraId="023F4CB2" w14:textId="77777777">
        <w:trPr>
          <w:trHeight w:val="300"/>
          <w:jc w:val="center"/>
        </w:trPr>
        <w:tc>
          <w:tcPr>
            <w:tcW w:w="2232" w:type="dxa"/>
            <w:tcBorders>
              <w:top w:val="single" w:color="auto" w:sz="4" w:space="0"/>
              <w:left w:val="single" w:color="auto" w:sz="4" w:space="0"/>
              <w:bottom w:val="single" w:color="auto" w:sz="4" w:space="0"/>
              <w:right w:val="single" w:color="auto" w:sz="4" w:space="0"/>
            </w:tcBorders>
            <w:shd w:val="clear" w:color="auto" w:fill="FFFF99"/>
            <w:noWrap/>
            <w:vAlign w:val="bottom"/>
            <w:hideMark/>
          </w:tcPr>
          <w:p w:rsidRPr="00624C4A" w:rsidR="00C50851" w:rsidP="00E52064" w:rsidRDefault="00C50851" w14:paraId="2A295BAA" w14:textId="77777777">
            <w:pPr>
              <w:widowControl/>
              <w:autoSpaceDE/>
              <w:autoSpaceDN/>
              <w:adjustRightInd/>
              <w:rPr>
                <w:rFonts w:ascii="Times New Roman" w:hAnsi="Times New Roman"/>
              </w:rPr>
            </w:pPr>
          </w:p>
        </w:tc>
        <w:tc>
          <w:tcPr>
            <w:tcW w:w="2309" w:type="dxa"/>
            <w:gridSpan w:val="2"/>
            <w:tcBorders>
              <w:top w:val="single" w:color="auto" w:sz="4" w:space="0"/>
              <w:left w:val="single" w:color="auto" w:sz="4" w:space="0"/>
              <w:bottom w:val="single" w:color="auto" w:sz="4" w:space="0"/>
              <w:right w:val="single" w:color="auto" w:sz="4" w:space="0"/>
            </w:tcBorders>
            <w:shd w:val="clear" w:color="auto" w:fill="FFFF99"/>
            <w:noWrap/>
            <w:vAlign w:val="bottom"/>
            <w:hideMark/>
          </w:tcPr>
          <w:p w:rsidRPr="00624C4A" w:rsidR="00C50851" w:rsidP="00E52064" w:rsidRDefault="00C50851" w14:paraId="0FAE429B" w14:textId="77777777">
            <w:pPr>
              <w:widowControl/>
              <w:autoSpaceDE/>
              <w:autoSpaceDN/>
              <w:adjustRightInd/>
              <w:jc w:val="right"/>
              <w:rPr>
                <w:rFonts w:ascii="Times New Roman" w:hAnsi="Times New Roman"/>
                <w:b/>
              </w:rPr>
            </w:pPr>
            <w:r w:rsidRPr="00624C4A">
              <w:rPr>
                <w:rFonts w:ascii="Times New Roman" w:hAnsi="Times New Roman"/>
                <w:b/>
              </w:rPr>
              <w:t>Total</w:t>
            </w:r>
          </w:p>
        </w:tc>
        <w:tc>
          <w:tcPr>
            <w:tcW w:w="2166" w:type="dxa"/>
            <w:tcBorders>
              <w:top w:val="single" w:color="auto" w:sz="4" w:space="0"/>
              <w:left w:val="single" w:color="auto" w:sz="4" w:space="0"/>
              <w:bottom w:val="single" w:color="auto" w:sz="4" w:space="0"/>
              <w:right w:val="single" w:color="auto" w:sz="4" w:space="0"/>
            </w:tcBorders>
            <w:shd w:val="clear" w:color="auto" w:fill="FFFF99"/>
            <w:noWrap/>
            <w:vAlign w:val="bottom"/>
            <w:hideMark/>
          </w:tcPr>
          <w:p w:rsidRPr="00624C4A" w:rsidR="00C50851" w:rsidP="00E52064" w:rsidRDefault="00C50851" w14:paraId="2B3DF07A" w14:textId="77777777">
            <w:pPr>
              <w:jc w:val="center"/>
              <w:rPr>
                <w:rFonts w:ascii="Times New Roman" w:hAnsi="Times New Roman"/>
                <w:color w:val="000000"/>
              </w:rPr>
            </w:pPr>
            <w:r w:rsidRPr="00624C4A">
              <w:rPr>
                <w:rFonts w:ascii="Times New Roman" w:hAnsi="Times New Roman"/>
                <w:color w:val="000000"/>
              </w:rPr>
              <w:t>$49,367.85</w:t>
            </w:r>
          </w:p>
        </w:tc>
      </w:tr>
      <w:tr w:rsidRPr="00624C4A" w:rsidR="00C50851" w:rsidTr="00621A09" w14:paraId="0F62FD56" w14:textId="77777777">
        <w:trPr>
          <w:trHeight w:val="300"/>
          <w:jc w:val="center"/>
        </w:trPr>
        <w:tc>
          <w:tcPr>
            <w:tcW w:w="2232" w:type="dxa"/>
            <w:tcBorders>
              <w:top w:val="single" w:color="auto" w:sz="4" w:space="0"/>
              <w:left w:val="nil"/>
              <w:bottom w:val="nil"/>
              <w:right w:val="nil"/>
            </w:tcBorders>
            <w:shd w:val="clear" w:color="auto" w:fill="auto"/>
            <w:noWrap/>
            <w:vAlign w:val="bottom"/>
            <w:hideMark/>
          </w:tcPr>
          <w:p w:rsidRPr="00624C4A" w:rsidR="00C50851" w:rsidP="00E52064" w:rsidRDefault="00C50851" w14:paraId="516DEA02" w14:textId="77777777">
            <w:pPr>
              <w:widowControl/>
              <w:autoSpaceDE/>
              <w:autoSpaceDN/>
              <w:adjustRightInd/>
              <w:rPr>
                <w:rFonts w:ascii="Times New Roman" w:hAnsi="Times New Roman"/>
              </w:rPr>
            </w:pPr>
          </w:p>
        </w:tc>
        <w:tc>
          <w:tcPr>
            <w:tcW w:w="1093" w:type="dxa"/>
            <w:tcBorders>
              <w:top w:val="single" w:color="auto" w:sz="4" w:space="0"/>
              <w:left w:val="nil"/>
              <w:bottom w:val="nil"/>
              <w:right w:val="single" w:color="auto" w:sz="4" w:space="0"/>
            </w:tcBorders>
            <w:shd w:val="clear" w:color="auto" w:fill="auto"/>
            <w:noWrap/>
            <w:vAlign w:val="bottom"/>
            <w:hideMark/>
          </w:tcPr>
          <w:p w:rsidRPr="00624C4A" w:rsidR="00C50851" w:rsidP="00E52064" w:rsidRDefault="00C50851" w14:paraId="00B7220E" w14:textId="77777777">
            <w:pPr>
              <w:widowControl/>
              <w:autoSpaceDE/>
              <w:autoSpaceDN/>
              <w:adjustRightInd/>
              <w:rPr>
                <w:rFonts w:ascii="Times New Roman" w:hAnsi="Times New Roman"/>
              </w:rPr>
            </w:pPr>
          </w:p>
        </w:tc>
        <w:tc>
          <w:tcPr>
            <w:tcW w:w="121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0CA2169B" w14:textId="77777777">
            <w:pPr>
              <w:widowControl/>
              <w:autoSpaceDE/>
              <w:autoSpaceDN/>
              <w:adjustRightInd/>
              <w:rPr>
                <w:rFonts w:ascii="Times New Roman" w:hAnsi="Times New Roman"/>
                <w:b/>
              </w:rPr>
            </w:pPr>
            <w:r w:rsidRPr="00624C4A">
              <w:rPr>
                <w:rFonts w:ascii="Times New Roman" w:hAnsi="Times New Roman"/>
                <w:b/>
              </w:rPr>
              <w:t>Grand Total</w:t>
            </w:r>
          </w:p>
        </w:tc>
        <w:tc>
          <w:tcPr>
            <w:tcW w:w="216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24C4A" w:rsidR="00C50851" w:rsidP="00E52064" w:rsidRDefault="00C50851" w14:paraId="4149EF88" w14:textId="77777777">
            <w:pPr>
              <w:widowControl/>
              <w:autoSpaceDE/>
              <w:autoSpaceDN/>
              <w:adjustRightInd/>
              <w:jc w:val="center"/>
              <w:rPr>
                <w:rFonts w:ascii="Times New Roman" w:hAnsi="Times New Roman"/>
                <w:color w:val="000000"/>
              </w:rPr>
            </w:pPr>
            <w:r w:rsidRPr="00624C4A">
              <w:rPr>
                <w:rFonts w:ascii="Times New Roman" w:hAnsi="Times New Roman"/>
                <w:color w:val="000000"/>
              </w:rPr>
              <w:t>$79,235.70</w:t>
            </w:r>
          </w:p>
          <w:p w:rsidRPr="00624C4A" w:rsidR="00C50851" w:rsidP="00E52064" w:rsidRDefault="00C50851" w14:paraId="4C7714BA" w14:textId="77777777">
            <w:pPr>
              <w:widowControl/>
              <w:autoSpaceDE/>
              <w:autoSpaceDN/>
              <w:adjustRightInd/>
              <w:jc w:val="center"/>
              <w:rPr>
                <w:rFonts w:ascii="Times New Roman" w:hAnsi="Times New Roman"/>
                <w:b/>
              </w:rPr>
            </w:pPr>
          </w:p>
        </w:tc>
      </w:tr>
    </w:tbl>
    <w:p w:rsidR="00AF0094" w:rsidP="00621A09" w:rsidRDefault="00AF0094" w14:paraId="576B0125" w14:textId="77777777">
      <w:pPr>
        <w:ind w:left="720"/>
        <w:rPr>
          <w:rFonts w:ascii="Times New Roman" w:hAnsi="Times New Roman"/>
        </w:rPr>
      </w:pPr>
    </w:p>
    <w:p w:rsidR="00621A09" w:rsidP="00621A09" w:rsidRDefault="00621A09" w14:paraId="31FB0E1F" w14:textId="18D5A6C1">
      <w:pPr>
        <w:ind w:left="720"/>
        <w:rPr>
          <w:rFonts w:ascii="Times New Roman" w:hAnsi="Times New Roman"/>
        </w:rPr>
      </w:pPr>
      <w:r w:rsidRPr="00C4621E">
        <w:rPr>
          <w:rFonts w:ascii="Times New Roman" w:hAnsi="Times New Roman"/>
        </w:rPr>
        <w:t>Source</w:t>
      </w:r>
      <w:r>
        <w:rPr>
          <w:rFonts w:ascii="Times New Roman" w:hAnsi="Times New Roman"/>
        </w:rPr>
        <w:t xml:space="preserve">: </w:t>
      </w:r>
      <w:hyperlink w:history="1" r:id="rId12">
        <w:r w:rsidRPr="00621A09">
          <w:rPr>
            <w:rStyle w:val="Hyperlink"/>
            <w:rFonts w:ascii="Times New Roman" w:hAnsi="Times New Roman"/>
          </w:rPr>
          <w:t>https://www.opm.gov/policy-data-oversight/pay-leave/salaries-wages/2020/general-schedule/</w:t>
        </w:r>
      </w:hyperlink>
      <w:r>
        <w:rPr>
          <w:rFonts w:ascii="Times New Roman" w:hAnsi="Times New Roman"/>
        </w:rPr>
        <w:t xml:space="preserve"> </w:t>
      </w:r>
    </w:p>
    <w:p w:rsidR="00C50851" w:rsidP="000907FA" w:rsidRDefault="00C50851" w14:paraId="639D96F2" w14:textId="77777777">
      <w:pPr>
        <w:ind w:left="720"/>
        <w:rPr>
          <w:rFonts w:ascii="Times New Roman" w:hAnsi="Times New Roman"/>
        </w:rPr>
      </w:pPr>
    </w:p>
    <w:p w:rsidR="000907FA" w:rsidP="000907FA" w:rsidRDefault="000907FA" w14:paraId="2FB49F6D" w14:textId="77777777">
      <w:pPr>
        <w:ind w:left="720"/>
      </w:pPr>
      <w:r w:rsidRPr="006579AC">
        <w:rPr>
          <w:rFonts w:ascii="Times New Roman" w:hAnsi="Times New Roman"/>
        </w:rPr>
        <w:t xml:space="preserve">Federal costs </w:t>
      </w:r>
      <w:r>
        <w:rPr>
          <w:rFonts w:ascii="Times New Roman" w:hAnsi="Times New Roman"/>
        </w:rPr>
        <w:t xml:space="preserve">for oversight and management review </w:t>
      </w:r>
      <w:r w:rsidRPr="006579AC">
        <w:rPr>
          <w:rFonts w:ascii="Times New Roman" w:hAnsi="Times New Roman"/>
        </w:rPr>
        <w:t>are estimated to be approximately $</w:t>
      </w:r>
      <w:r>
        <w:rPr>
          <w:rFonts w:ascii="Times New Roman" w:hAnsi="Times New Roman"/>
        </w:rPr>
        <w:t>7</w:t>
      </w:r>
      <w:r w:rsidR="001E3688">
        <w:rPr>
          <w:rFonts w:ascii="Times New Roman" w:hAnsi="Times New Roman"/>
        </w:rPr>
        <w:t>9</w:t>
      </w:r>
      <w:r>
        <w:rPr>
          <w:rFonts w:ascii="Times New Roman" w:hAnsi="Times New Roman"/>
        </w:rPr>
        <w:t>,</w:t>
      </w:r>
      <w:r w:rsidR="001E3688">
        <w:rPr>
          <w:rFonts w:ascii="Times New Roman" w:hAnsi="Times New Roman"/>
        </w:rPr>
        <w:t>236</w:t>
      </w:r>
      <w:r w:rsidRPr="006579AC">
        <w:rPr>
          <w:rFonts w:ascii="Times New Roman" w:hAnsi="Times New Roman"/>
        </w:rPr>
        <w:t xml:space="preserve"> annually</w:t>
      </w:r>
    </w:p>
    <w:p w:rsidRPr="00814736" w:rsidR="00562E4C" w:rsidP="00392B1C" w:rsidRDefault="00562E4C" w14:paraId="3F54E673" w14:textId="77777777">
      <w:pPr>
        <w:widowControl/>
        <w:ind w:left="720"/>
        <w:rPr>
          <w:rFonts w:ascii="Times New Roman" w:hAnsi="Times New Roman"/>
        </w:rPr>
      </w:pPr>
      <w:r w:rsidRPr="00814736">
        <w:rPr>
          <w:rFonts w:ascii="Times New Roman" w:hAnsi="Times New Roman"/>
        </w:rPr>
        <w:t xml:space="preserve">  </w:t>
      </w:r>
    </w:p>
    <w:p w:rsidRPr="0040536F" w:rsidR="00764B3F" w:rsidP="00914C3F" w:rsidRDefault="00562E4C" w14:paraId="3719990D" w14:textId="77777777">
      <w:pPr>
        <w:widowControl/>
        <w:tabs>
          <w:tab w:val="left" w:pos="-1440"/>
        </w:tabs>
        <w:ind w:left="720" w:hanging="720"/>
        <w:rPr>
          <w:rFonts w:ascii="Times New Roman" w:hAnsi="Times New Roman"/>
          <w:i/>
        </w:rPr>
      </w:pPr>
      <w:r w:rsidRPr="0040536F">
        <w:rPr>
          <w:rFonts w:ascii="Times New Roman" w:hAnsi="Times New Roman"/>
          <w:i/>
        </w:rPr>
        <w:t>15.</w:t>
      </w:r>
      <w:r w:rsidRPr="0040536F">
        <w:rPr>
          <w:rFonts w:ascii="Times New Roman" w:hAnsi="Times New Roman"/>
          <w:i/>
        </w:rPr>
        <w:tab/>
      </w:r>
      <w:r w:rsidRPr="0040536F" w:rsidR="00764B3F">
        <w:rPr>
          <w:rFonts w:ascii="Times New Roman" w:hAnsi="Times New Roman"/>
          <w:i/>
        </w:rPr>
        <w:t xml:space="preserve">Explain the reasons for any program changes or adjustments reported on the burden worksheet.     </w:t>
      </w:r>
    </w:p>
    <w:p w:rsidR="00764B3F" w:rsidP="00914C3F" w:rsidRDefault="00764B3F" w14:paraId="6C11684E" w14:textId="77777777">
      <w:pPr>
        <w:widowControl/>
        <w:tabs>
          <w:tab w:val="left" w:pos="-1440"/>
        </w:tabs>
        <w:ind w:left="720" w:hanging="720"/>
        <w:rPr>
          <w:rFonts w:ascii="Times New Roman" w:hAnsi="Times New Roman"/>
        </w:rPr>
      </w:pPr>
    </w:p>
    <w:p w:rsidR="00562E4C" w:rsidP="0023668C" w:rsidRDefault="00764B3F" w14:paraId="72DB5758" w14:textId="49AA51C2">
      <w:pPr>
        <w:pStyle w:val="HTMLPreformatted"/>
        <w:ind w:left="720" w:hanging="720"/>
        <w:rPr>
          <w:rFonts w:ascii="Times New Roman" w:hAnsi="Times New Roman" w:cs="Times New Roman"/>
          <w:sz w:val="24"/>
          <w:szCs w:val="24"/>
        </w:rPr>
      </w:pPr>
      <w:r>
        <w:rPr>
          <w:rFonts w:ascii="Times New Roman" w:hAnsi="Times New Roman"/>
        </w:rPr>
        <w:tab/>
      </w:r>
      <w:r w:rsidRPr="0023668C" w:rsidR="005A22A0">
        <w:rPr>
          <w:rFonts w:ascii="Times New Roman" w:hAnsi="Times New Roman" w:cs="Times New Roman"/>
          <w:sz w:val="24"/>
          <w:szCs w:val="24"/>
        </w:rPr>
        <w:t xml:space="preserve">There are no program changes.  </w:t>
      </w:r>
      <w:r w:rsidRPr="0023668C" w:rsidR="0023668C">
        <w:rPr>
          <w:rFonts w:ascii="Times New Roman" w:hAnsi="Times New Roman" w:cs="Times New Roman"/>
          <w:sz w:val="24"/>
          <w:szCs w:val="24"/>
        </w:rPr>
        <w:t xml:space="preserve">Following the issuance of prior version of the ETA 9177 Report, ETA received comments from the SWAs, and other entities recommending enhancements to the report.  ETA has enhanced the report to address the comments received.  The updated </w:t>
      </w:r>
      <w:r w:rsidRPr="0023668C" w:rsidR="0023668C">
        <w:rPr>
          <w:rStyle w:val="BodyTextFirstIndentChar"/>
          <w:rFonts w:ascii="Times New Roman" w:hAnsi="Times New Roman" w:cs="Times New Roman"/>
          <w:color w:val="000000"/>
        </w:rPr>
        <w:t>ETA</w:t>
      </w:r>
      <w:r w:rsidRPr="0023668C" w:rsidR="0023668C">
        <w:rPr>
          <w:rFonts w:ascii="Times New Roman" w:hAnsi="Times New Roman" w:cs="Times New Roman"/>
          <w:sz w:val="24"/>
          <w:szCs w:val="24"/>
        </w:rPr>
        <w:t xml:space="preserve"> 9177 Report - Pre-Implementation Planning Checklist improves the document’s structure; provides additional clarity on the verification steps for the ten existing project categories; and adds a new category to address verification steps for labor market information (LMI) Federal reporting functions.</w:t>
      </w:r>
      <w:r w:rsidR="0023668C">
        <w:rPr>
          <w:rFonts w:ascii="Times New Roman" w:hAnsi="Times New Roman" w:cs="Times New Roman"/>
          <w:sz w:val="24"/>
          <w:szCs w:val="24"/>
        </w:rPr>
        <w:t xml:space="preserve">  </w:t>
      </w:r>
      <w:r w:rsidRPr="0023668C" w:rsidR="005A22A0">
        <w:rPr>
          <w:rFonts w:ascii="Times New Roman" w:hAnsi="Times New Roman" w:cs="Times New Roman"/>
          <w:sz w:val="24"/>
          <w:szCs w:val="24"/>
        </w:rPr>
        <w:t>The revised ETA 9177 report adds a new category to address verification steps for LMI Federal reporting functions.  This accounts for additional 40 ho</w:t>
      </w:r>
      <w:r w:rsidRPr="00A55831" w:rsidR="005A22A0">
        <w:rPr>
          <w:rFonts w:ascii="Times New Roman" w:hAnsi="Times New Roman" w:cs="Times New Roman"/>
          <w:sz w:val="24"/>
          <w:szCs w:val="24"/>
        </w:rPr>
        <w:t>urs burden in reporting per SWA</w:t>
      </w:r>
      <w:r w:rsidRPr="00A55831" w:rsidR="00562E4C">
        <w:rPr>
          <w:rFonts w:ascii="Times New Roman" w:hAnsi="Times New Roman" w:cs="Times New Roman"/>
          <w:sz w:val="24"/>
          <w:szCs w:val="24"/>
        </w:rPr>
        <w:t>.</w:t>
      </w:r>
    </w:p>
    <w:p w:rsidR="001E67E4" w:rsidP="0023668C" w:rsidRDefault="001E67E4" w14:paraId="260F5A37" w14:textId="6E311916">
      <w:pPr>
        <w:pStyle w:val="HTMLPreformatted"/>
        <w:ind w:left="720" w:hanging="720"/>
        <w:rPr>
          <w:rFonts w:ascii="Times New Roman" w:hAnsi="Times New Roman" w:cs="Times New Roman"/>
          <w:sz w:val="24"/>
          <w:szCs w:val="24"/>
        </w:rPr>
      </w:pPr>
    </w:p>
    <w:p w:rsidR="001E67E4" w:rsidP="001E67E4" w:rsidRDefault="001E67E4" w14:paraId="06EDB00E" w14:textId="77777777">
      <w:pPr>
        <w:pStyle w:val="HTMLPreformatted"/>
        <w:ind w:left="720"/>
        <w:rPr>
          <w:rFonts w:ascii="Times New Roman" w:hAnsi="Times New Roman" w:cs="Times New Roman"/>
          <w:b/>
          <w:sz w:val="24"/>
          <w:szCs w:val="24"/>
        </w:rPr>
      </w:pPr>
      <w:r w:rsidRPr="00580B6A">
        <w:rPr>
          <w:rFonts w:ascii="Times New Roman" w:hAnsi="Times New Roman" w:cs="Times New Roman"/>
          <w:sz w:val="24"/>
          <w:szCs w:val="24"/>
        </w:rPr>
        <w:t xml:space="preserve">Following the issuance of </w:t>
      </w:r>
      <w:r>
        <w:rPr>
          <w:rFonts w:ascii="Times New Roman" w:hAnsi="Times New Roman" w:cs="Times New Roman"/>
          <w:sz w:val="24"/>
          <w:szCs w:val="24"/>
        </w:rPr>
        <w:t>prior versions of the ETA 9177 Report</w:t>
      </w:r>
      <w:r w:rsidRPr="00580B6A">
        <w:rPr>
          <w:rFonts w:ascii="Times New Roman" w:hAnsi="Times New Roman" w:cs="Times New Roman"/>
          <w:sz w:val="24"/>
          <w:szCs w:val="24"/>
        </w:rPr>
        <w:t xml:space="preserve">, ETA received comments from </w:t>
      </w:r>
      <w:r>
        <w:rPr>
          <w:rFonts w:ascii="Times New Roman" w:hAnsi="Times New Roman" w:cs="Times New Roman"/>
          <w:sz w:val="24"/>
          <w:szCs w:val="24"/>
        </w:rPr>
        <w:t>the SWAs</w:t>
      </w:r>
      <w:r w:rsidRPr="00580B6A">
        <w:rPr>
          <w:rFonts w:ascii="Times New Roman" w:hAnsi="Times New Roman" w:cs="Times New Roman"/>
          <w:sz w:val="24"/>
          <w:szCs w:val="24"/>
        </w:rPr>
        <w:t xml:space="preserve">, and other entities recommending enhancements to the </w:t>
      </w:r>
      <w:r>
        <w:rPr>
          <w:rFonts w:ascii="Times New Roman" w:hAnsi="Times New Roman" w:cs="Times New Roman"/>
          <w:sz w:val="24"/>
          <w:szCs w:val="24"/>
        </w:rPr>
        <w:t>report</w:t>
      </w:r>
      <w:r w:rsidRPr="00580B6A">
        <w:rPr>
          <w:rFonts w:ascii="Times New Roman" w:hAnsi="Times New Roman" w:cs="Times New Roman"/>
          <w:sz w:val="24"/>
          <w:szCs w:val="24"/>
        </w:rPr>
        <w:t xml:space="preserve">.  ETA has enhanced the </w:t>
      </w:r>
      <w:r>
        <w:rPr>
          <w:rFonts w:ascii="Times New Roman" w:hAnsi="Times New Roman" w:cs="Times New Roman"/>
          <w:sz w:val="24"/>
          <w:szCs w:val="24"/>
        </w:rPr>
        <w:t>report</w:t>
      </w:r>
      <w:r w:rsidRPr="00580B6A">
        <w:rPr>
          <w:rFonts w:ascii="Times New Roman" w:hAnsi="Times New Roman" w:cs="Times New Roman"/>
          <w:sz w:val="24"/>
          <w:szCs w:val="24"/>
        </w:rPr>
        <w:t xml:space="preserve"> to address the comments received</w:t>
      </w:r>
      <w:r w:rsidRPr="00521762">
        <w:rPr>
          <w:rFonts w:ascii="Times New Roman" w:hAnsi="Times New Roman" w:cs="Times New Roman"/>
          <w:sz w:val="24"/>
          <w:szCs w:val="24"/>
        </w:rPr>
        <w:t xml:space="preserve">.  The updated </w:t>
      </w:r>
      <w:r w:rsidRPr="00521762">
        <w:rPr>
          <w:rStyle w:val="BodyTextFirstIndentChar"/>
          <w:rFonts w:ascii="Times New Roman" w:hAnsi="Times New Roman" w:cs="Times New Roman"/>
          <w:color w:val="000000"/>
        </w:rPr>
        <w:t>ETA</w:t>
      </w:r>
      <w:r w:rsidRPr="00521762">
        <w:rPr>
          <w:rFonts w:ascii="Times New Roman" w:hAnsi="Times New Roman" w:cs="Times New Roman"/>
          <w:sz w:val="24"/>
          <w:szCs w:val="24"/>
        </w:rPr>
        <w:t xml:space="preserve"> 9177 - Pre-Implementation Planning Checklist Report Version 1 improves the </w:t>
      </w:r>
      <w:r w:rsidRPr="00E13959">
        <w:rPr>
          <w:rFonts w:ascii="Times New Roman" w:hAnsi="Times New Roman" w:cs="Times New Roman"/>
          <w:sz w:val="24"/>
          <w:szCs w:val="24"/>
        </w:rPr>
        <w:t>document’s structure</w:t>
      </w:r>
      <w:r>
        <w:rPr>
          <w:rFonts w:ascii="Times New Roman" w:hAnsi="Times New Roman" w:cs="Times New Roman"/>
          <w:sz w:val="24"/>
          <w:szCs w:val="24"/>
        </w:rPr>
        <w:t>,</w:t>
      </w:r>
      <w:r w:rsidRPr="00E13959">
        <w:rPr>
          <w:rFonts w:ascii="Times New Roman" w:hAnsi="Times New Roman" w:cs="Times New Roman"/>
          <w:sz w:val="24"/>
          <w:szCs w:val="24"/>
        </w:rPr>
        <w:t xml:space="preserve"> provides additional clarity on the verification steps for the ten existing project categories</w:t>
      </w:r>
      <w:r>
        <w:rPr>
          <w:rFonts w:ascii="Times New Roman" w:hAnsi="Times New Roman" w:cs="Times New Roman"/>
          <w:sz w:val="24"/>
          <w:szCs w:val="24"/>
        </w:rPr>
        <w:t>,</w:t>
      </w:r>
      <w:r w:rsidRPr="00E13959">
        <w:rPr>
          <w:rFonts w:ascii="Times New Roman" w:hAnsi="Times New Roman" w:cs="Times New Roman"/>
          <w:sz w:val="24"/>
          <w:szCs w:val="24"/>
        </w:rPr>
        <w:t xml:space="preserve"> and adds a new category to address verification steps for labor market information (LMI) Federal reporting functions.</w:t>
      </w:r>
    </w:p>
    <w:p w:rsidRPr="0023668C" w:rsidR="001E67E4" w:rsidP="0023668C" w:rsidRDefault="001E67E4" w14:paraId="6C9C647D" w14:textId="77777777">
      <w:pPr>
        <w:pStyle w:val="HTMLPreformatted"/>
        <w:ind w:left="720" w:hanging="720"/>
        <w:rPr>
          <w:rFonts w:ascii="Times New Roman" w:hAnsi="Times New Roman" w:cs="Times New Roman"/>
          <w:b/>
          <w:sz w:val="24"/>
          <w:szCs w:val="24"/>
        </w:rPr>
      </w:pPr>
    </w:p>
    <w:p w:rsidRPr="00814736" w:rsidR="00562E4C" w:rsidP="00914C3F" w:rsidRDefault="00562E4C" w14:paraId="63B2B118" w14:textId="77777777">
      <w:pPr>
        <w:widowControl/>
        <w:rPr>
          <w:rFonts w:ascii="Times New Roman" w:hAnsi="Times New Roman"/>
        </w:rPr>
      </w:pPr>
    </w:p>
    <w:p w:rsidRPr="0040536F" w:rsidR="00764B3F" w:rsidP="00914C3F" w:rsidRDefault="00562E4C" w14:paraId="5940D5BC" w14:textId="77777777">
      <w:pPr>
        <w:widowControl/>
        <w:tabs>
          <w:tab w:val="left" w:pos="-1440"/>
        </w:tabs>
        <w:ind w:left="720" w:hanging="720"/>
        <w:rPr>
          <w:rFonts w:ascii="Times New Roman" w:hAnsi="Times New Roman"/>
          <w:i/>
        </w:rPr>
      </w:pPr>
      <w:r w:rsidRPr="0040536F">
        <w:rPr>
          <w:rFonts w:ascii="Times New Roman" w:hAnsi="Times New Roman"/>
          <w:i/>
        </w:rPr>
        <w:t>16.</w:t>
      </w:r>
      <w:r w:rsidRPr="0040536F">
        <w:rPr>
          <w:rFonts w:ascii="Times New Roman" w:hAnsi="Times New Roman"/>
          <w:i/>
        </w:rPr>
        <w:tab/>
      </w:r>
      <w:r w:rsidRPr="0040536F" w:rsidR="00764B3F">
        <w:rPr>
          <w:rFonts w:ascii="Times New Roman" w:hAnsi="Times New Roman"/>
          <w:i/>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64B3F" w:rsidP="00914C3F" w:rsidRDefault="00764B3F" w14:paraId="27547C58" w14:textId="77777777">
      <w:pPr>
        <w:widowControl/>
        <w:tabs>
          <w:tab w:val="left" w:pos="-1440"/>
        </w:tabs>
        <w:ind w:left="720" w:hanging="720"/>
        <w:rPr>
          <w:rFonts w:ascii="Times New Roman" w:hAnsi="Times New Roman"/>
        </w:rPr>
      </w:pPr>
    </w:p>
    <w:p w:rsidRPr="00127088" w:rsidR="00562E4C" w:rsidP="00914C3F" w:rsidRDefault="00764B3F" w14:paraId="6F32F6C9" w14:textId="77777777">
      <w:pPr>
        <w:widowControl/>
        <w:tabs>
          <w:tab w:val="left" w:pos="-1440"/>
        </w:tabs>
        <w:ind w:left="720" w:hanging="720"/>
        <w:rPr>
          <w:rFonts w:ascii="Times New Roman" w:hAnsi="Times New Roman"/>
        </w:rPr>
      </w:pPr>
      <w:r>
        <w:rPr>
          <w:rFonts w:ascii="Times New Roman" w:hAnsi="Times New Roman"/>
        </w:rPr>
        <w:t xml:space="preserve">  </w:t>
      </w:r>
      <w:r>
        <w:rPr>
          <w:rFonts w:ascii="Times New Roman" w:hAnsi="Times New Roman"/>
        </w:rPr>
        <w:tab/>
      </w:r>
      <w:r w:rsidR="00DF5899">
        <w:rPr>
          <w:rFonts w:ascii="Times New Roman" w:hAnsi="Times New Roman"/>
        </w:rPr>
        <w:t>The results of the checklist will not be published.</w:t>
      </w:r>
    </w:p>
    <w:p w:rsidR="00562E4C" w:rsidP="00914C3F" w:rsidRDefault="00562E4C" w14:paraId="11326D6A" w14:textId="77777777">
      <w:pPr>
        <w:widowControl/>
        <w:rPr>
          <w:rFonts w:ascii="Times New Roman" w:hAnsi="Times New Roman"/>
        </w:rPr>
      </w:pPr>
    </w:p>
    <w:p w:rsidRPr="0040536F" w:rsidR="00764B3F" w:rsidP="00914C3F" w:rsidRDefault="00562E4C" w14:paraId="569C40AA" w14:textId="77777777">
      <w:pPr>
        <w:widowControl/>
        <w:tabs>
          <w:tab w:val="left" w:pos="-1440"/>
        </w:tabs>
        <w:ind w:left="720" w:hanging="720"/>
        <w:rPr>
          <w:rFonts w:ascii="Times New Roman" w:hAnsi="Times New Roman"/>
          <w:i/>
        </w:rPr>
      </w:pPr>
      <w:r w:rsidRPr="0040536F">
        <w:rPr>
          <w:rFonts w:ascii="Times New Roman" w:hAnsi="Times New Roman"/>
          <w:i/>
        </w:rPr>
        <w:lastRenderedPageBreak/>
        <w:t>17.</w:t>
      </w:r>
      <w:r w:rsidRPr="0040536F">
        <w:rPr>
          <w:rFonts w:ascii="Times New Roman" w:hAnsi="Times New Roman"/>
          <w:i/>
        </w:rPr>
        <w:tab/>
      </w:r>
      <w:r w:rsidRPr="0040536F" w:rsidR="00764B3F">
        <w:rPr>
          <w:rFonts w:ascii="Times New Roman" w:hAnsi="Times New Roman"/>
          <w:i/>
        </w:rPr>
        <w:t xml:space="preserve">If seeking approval to not display the expiration date for OMB approval of the information collection, explain the reasons that display would be inappropriate.  </w:t>
      </w:r>
    </w:p>
    <w:p w:rsidR="00764B3F" w:rsidP="00914C3F" w:rsidRDefault="00764B3F" w14:paraId="4369ACB3" w14:textId="77777777">
      <w:pPr>
        <w:widowControl/>
        <w:tabs>
          <w:tab w:val="left" w:pos="-1440"/>
        </w:tabs>
        <w:ind w:left="720" w:hanging="720"/>
        <w:rPr>
          <w:rFonts w:ascii="Times New Roman" w:hAnsi="Times New Roman"/>
        </w:rPr>
      </w:pPr>
    </w:p>
    <w:p w:rsidRPr="00814736" w:rsidR="00562E4C" w:rsidP="00914C3F" w:rsidRDefault="00764B3F" w14:paraId="48131AEE" w14:textId="77777777">
      <w:pPr>
        <w:widowControl/>
        <w:tabs>
          <w:tab w:val="left" w:pos="-1440"/>
        </w:tabs>
        <w:ind w:left="720" w:hanging="720"/>
        <w:rPr>
          <w:rFonts w:ascii="Times New Roman" w:hAnsi="Times New Roman"/>
        </w:rPr>
      </w:pPr>
      <w:r>
        <w:rPr>
          <w:rFonts w:ascii="Times New Roman" w:hAnsi="Times New Roman"/>
        </w:rPr>
        <w:tab/>
      </w:r>
      <w:r w:rsidR="00BF7A80">
        <w:rPr>
          <w:rFonts w:ascii="Times New Roman" w:hAnsi="Times New Roman"/>
        </w:rPr>
        <w:t>The</w:t>
      </w:r>
      <w:r w:rsidRPr="00814736" w:rsidR="00562E4C">
        <w:rPr>
          <w:rFonts w:ascii="Times New Roman" w:hAnsi="Times New Roman"/>
        </w:rPr>
        <w:t xml:space="preserve"> OMB control number and expiration date </w:t>
      </w:r>
      <w:r w:rsidR="00BF7A80">
        <w:rPr>
          <w:rFonts w:ascii="Times New Roman" w:hAnsi="Times New Roman"/>
        </w:rPr>
        <w:t xml:space="preserve">are displayed </w:t>
      </w:r>
      <w:r w:rsidRPr="00814736" w:rsidR="00562E4C">
        <w:rPr>
          <w:rFonts w:ascii="Times New Roman" w:hAnsi="Times New Roman"/>
        </w:rPr>
        <w:t xml:space="preserve">on the ETA </w:t>
      </w:r>
      <w:r w:rsidR="003674C9">
        <w:rPr>
          <w:rFonts w:ascii="Times New Roman" w:hAnsi="Times New Roman"/>
        </w:rPr>
        <w:t>9</w:t>
      </w:r>
      <w:r w:rsidR="0031427F">
        <w:rPr>
          <w:rFonts w:ascii="Times New Roman" w:hAnsi="Times New Roman"/>
        </w:rPr>
        <w:t>1</w:t>
      </w:r>
      <w:r w:rsidR="00226EFB">
        <w:rPr>
          <w:rFonts w:ascii="Times New Roman" w:hAnsi="Times New Roman"/>
        </w:rPr>
        <w:t>77</w:t>
      </w:r>
      <w:r w:rsidRPr="00814736" w:rsidR="00562E4C">
        <w:rPr>
          <w:rFonts w:ascii="Times New Roman" w:hAnsi="Times New Roman"/>
        </w:rPr>
        <w:t xml:space="preserve"> hard copy form.  A menu option has been incorporated into the UI electronic reporting system which provides access to a complete listing of OMB control numbers and expiration dates for all required reports, including the </w:t>
      </w:r>
      <w:r w:rsidR="008A746A">
        <w:rPr>
          <w:rFonts w:ascii="Times New Roman" w:hAnsi="Times New Roman"/>
        </w:rPr>
        <w:t xml:space="preserve">new </w:t>
      </w:r>
      <w:r w:rsidRPr="00814736" w:rsidR="00562E4C">
        <w:rPr>
          <w:rFonts w:ascii="Times New Roman" w:hAnsi="Times New Roman"/>
        </w:rPr>
        <w:t xml:space="preserve">ETA </w:t>
      </w:r>
      <w:r w:rsidR="003674C9">
        <w:rPr>
          <w:rFonts w:ascii="Times New Roman" w:hAnsi="Times New Roman"/>
        </w:rPr>
        <w:t>91</w:t>
      </w:r>
      <w:r w:rsidR="00226EFB">
        <w:rPr>
          <w:rFonts w:ascii="Times New Roman" w:hAnsi="Times New Roman"/>
        </w:rPr>
        <w:t>77</w:t>
      </w:r>
      <w:r w:rsidRPr="00814736" w:rsidR="00562E4C">
        <w:rPr>
          <w:rFonts w:ascii="Times New Roman" w:hAnsi="Times New Roman"/>
        </w:rPr>
        <w:t>.  In addition, ETA will disseminate OMB control number and expiration date information for this report through a UI program letter shortly after OMB action.</w:t>
      </w:r>
    </w:p>
    <w:p w:rsidRPr="00814736" w:rsidR="00562E4C" w:rsidP="00914C3F" w:rsidRDefault="00562E4C" w14:paraId="1FFCF661" w14:textId="77777777">
      <w:pPr>
        <w:widowControl/>
        <w:rPr>
          <w:rFonts w:ascii="Times New Roman" w:hAnsi="Times New Roman"/>
        </w:rPr>
      </w:pPr>
    </w:p>
    <w:p w:rsidRPr="0040536F" w:rsidR="00764B3F" w:rsidP="00914C3F" w:rsidRDefault="00562E4C" w14:paraId="46849984" w14:textId="77777777">
      <w:pPr>
        <w:widowControl/>
        <w:tabs>
          <w:tab w:val="left" w:pos="-1440"/>
        </w:tabs>
        <w:ind w:left="720" w:hanging="720"/>
        <w:rPr>
          <w:rFonts w:ascii="Times New Roman" w:hAnsi="Times New Roman"/>
          <w:i/>
        </w:rPr>
      </w:pPr>
      <w:r w:rsidRPr="0040536F">
        <w:rPr>
          <w:rFonts w:ascii="Times New Roman" w:hAnsi="Times New Roman"/>
          <w:i/>
        </w:rPr>
        <w:t>18.</w:t>
      </w:r>
      <w:r w:rsidRPr="0040536F">
        <w:rPr>
          <w:rFonts w:ascii="Times New Roman" w:hAnsi="Times New Roman"/>
          <w:i/>
        </w:rPr>
        <w:tab/>
      </w:r>
      <w:r w:rsidRPr="0040536F" w:rsidR="00764B3F">
        <w:rPr>
          <w:rFonts w:ascii="Times New Roman" w:hAnsi="Times New Roman"/>
          <w:i/>
        </w:rPr>
        <w:t>Explain each exception to the topics of the certification statement identified in         “Certification for Paperwork Reduction</w:t>
      </w:r>
      <w:r w:rsidRPr="0040536F" w:rsidR="0040536F">
        <w:rPr>
          <w:rFonts w:ascii="Times New Roman" w:hAnsi="Times New Roman"/>
          <w:i/>
        </w:rPr>
        <w:t xml:space="preserve"> Act Submissions.”</w:t>
      </w:r>
      <w:r w:rsidRPr="0040536F" w:rsidR="00764B3F">
        <w:rPr>
          <w:rFonts w:ascii="Times New Roman" w:hAnsi="Times New Roman"/>
          <w:i/>
        </w:rPr>
        <w:t xml:space="preserve">    </w:t>
      </w:r>
    </w:p>
    <w:p w:rsidR="00764B3F" w:rsidP="00914C3F" w:rsidRDefault="00764B3F" w14:paraId="68023238" w14:textId="77777777">
      <w:pPr>
        <w:widowControl/>
        <w:tabs>
          <w:tab w:val="left" w:pos="-1440"/>
        </w:tabs>
        <w:ind w:left="720" w:hanging="720"/>
        <w:rPr>
          <w:rFonts w:ascii="Times New Roman" w:hAnsi="Times New Roman"/>
        </w:rPr>
      </w:pPr>
    </w:p>
    <w:p w:rsidRPr="00814736" w:rsidR="00562E4C" w:rsidP="00914C3F" w:rsidRDefault="00764B3F" w14:paraId="374D834F" w14:textId="77777777">
      <w:pPr>
        <w:widowControl/>
        <w:tabs>
          <w:tab w:val="left" w:pos="-1440"/>
        </w:tabs>
        <w:ind w:left="720" w:hanging="720"/>
        <w:rPr>
          <w:rFonts w:ascii="Times New Roman" w:hAnsi="Times New Roman"/>
        </w:rPr>
      </w:pPr>
      <w:r>
        <w:rPr>
          <w:rFonts w:ascii="Times New Roman" w:hAnsi="Times New Roman"/>
        </w:rPr>
        <w:t xml:space="preserve">            </w:t>
      </w:r>
      <w:r w:rsidRPr="00814736" w:rsidR="00562E4C">
        <w:rPr>
          <w:rFonts w:ascii="Times New Roman" w:hAnsi="Times New Roman"/>
        </w:rPr>
        <w:t>There are no exceptions.</w:t>
      </w:r>
      <w:bookmarkStart w:name="QuickMark" w:id="12"/>
      <w:bookmarkEnd w:id="12"/>
    </w:p>
    <w:p w:rsidR="00562E4C" w:rsidP="00914C3F" w:rsidRDefault="00562E4C" w14:paraId="33B335EE" w14:textId="77777777">
      <w:pPr>
        <w:widowControl/>
        <w:rPr>
          <w:rFonts w:ascii="Times New Roman" w:hAnsi="Times New Roman"/>
        </w:rPr>
      </w:pPr>
    </w:p>
    <w:p w:rsidRPr="00814736" w:rsidR="00FE1073" w:rsidP="00914C3F" w:rsidRDefault="00FE1073" w14:paraId="7D28C931" w14:textId="77777777">
      <w:pPr>
        <w:widowControl/>
        <w:rPr>
          <w:rFonts w:ascii="Times New Roman" w:hAnsi="Times New Roman"/>
        </w:rPr>
      </w:pPr>
    </w:p>
    <w:p w:rsidRPr="00764B3F" w:rsidR="00562E4C" w:rsidP="00914C3F" w:rsidRDefault="00562E4C" w14:paraId="20BB65EC" w14:textId="77777777">
      <w:pPr>
        <w:widowControl/>
        <w:tabs>
          <w:tab w:val="left" w:pos="-1440"/>
        </w:tabs>
        <w:ind w:left="720" w:hanging="720"/>
        <w:rPr>
          <w:rFonts w:ascii="Times New Roman" w:hAnsi="Times New Roman"/>
          <w:b/>
        </w:rPr>
      </w:pPr>
      <w:r w:rsidRPr="00764B3F">
        <w:rPr>
          <w:rFonts w:ascii="Times New Roman" w:hAnsi="Times New Roman"/>
          <w:b/>
        </w:rPr>
        <w:t>B.</w:t>
      </w:r>
      <w:r w:rsidRPr="00764B3F">
        <w:rPr>
          <w:rFonts w:ascii="Times New Roman" w:hAnsi="Times New Roman"/>
          <w:b/>
        </w:rPr>
        <w:tab/>
        <w:t>Collections of Information Employing Statistical Methods</w:t>
      </w:r>
      <w:r w:rsidRPr="00764B3F" w:rsidR="00764B3F">
        <w:rPr>
          <w:rFonts w:ascii="Times New Roman" w:hAnsi="Times New Roman"/>
          <w:b/>
        </w:rPr>
        <w:t>.</w:t>
      </w:r>
    </w:p>
    <w:p w:rsidRPr="00814736" w:rsidR="00562E4C" w:rsidP="00914C3F" w:rsidRDefault="00562E4C" w14:paraId="5041D1CB" w14:textId="77777777">
      <w:pPr>
        <w:widowControl/>
        <w:rPr>
          <w:rFonts w:ascii="Times New Roman" w:hAnsi="Times New Roman"/>
        </w:rPr>
      </w:pPr>
    </w:p>
    <w:p w:rsidRPr="00814736" w:rsidR="00562E4C" w:rsidP="00914C3F" w:rsidRDefault="00E05ECB" w14:paraId="081A4865" w14:textId="77777777">
      <w:pPr>
        <w:widowControl/>
        <w:ind w:firstLine="720"/>
        <w:rPr>
          <w:rFonts w:ascii="Times New Roman" w:hAnsi="Times New Roman"/>
        </w:rPr>
      </w:pPr>
      <w:r>
        <w:rPr>
          <w:rFonts w:ascii="Times New Roman" w:hAnsi="Times New Roman"/>
        </w:rPr>
        <w:t>This collection of information does not employ s</w:t>
      </w:r>
      <w:r w:rsidRPr="00814736" w:rsidR="00562E4C">
        <w:rPr>
          <w:rFonts w:ascii="Times New Roman" w:hAnsi="Times New Roman"/>
        </w:rPr>
        <w:t>tatistical methods.</w:t>
      </w:r>
    </w:p>
    <w:p w:rsidRPr="00814736" w:rsidR="00562E4C" w:rsidP="00914C3F" w:rsidRDefault="00562E4C" w14:paraId="7357F087" w14:textId="77777777">
      <w:pPr>
        <w:widowControl/>
        <w:rPr>
          <w:rFonts w:ascii="Times New Roman" w:hAnsi="Times New Roman"/>
        </w:rPr>
      </w:pPr>
    </w:p>
    <w:sectPr w:rsidRPr="00814736" w:rsidR="00562E4C" w:rsidSect="00804574">
      <w:headerReference w:type="default" r:id="rId13"/>
      <w:footerReference w:type="even" r:id="rId14"/>
      <w:footerReference w:type="default" r:id="rId15"/>
      <w:endnotePr>
        <w:numFmt w:val="decimal"/>
      </w:endnotePr>
      <w:type w:val="continuous"/>
      <w:pgSz w:w="12240" w:h="15840"/>
      <w:pgMar w:top="1152" w:right="1440" w:bottom="1152"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FB9A8" w14:textId="77777777" w:rsidR="0093137F" w:rsidRDefault="0093137F">
      <w:r>
        <w:separator/>
      </w:r>
    </w:p>
  </w:endnote>
  <w:endnote w:type="continuationSeparator" w:id="0">
    <w:p w14:paraId="3771C8B6" w14:textId="77777777" w:rsidR="0093137F" w:rsidRDefault="0093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roman"/>
    <w:pitch w:val="default"/>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65780" w14:textId="77777777" w:rsidR="00003C5E" w:rsidRDefault="00003C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178571" w14:textId="77777777" w:rsidR="00003C5E" w:rsidRDefault="00003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4FCCF" w14:textId="79F95F2E" w:rsidR="00003C5E" w:rsidRPr="003B61BB" w:rsidRDefault="00003C5E">
    <w:pPr>
      <w:pStyle w:val="Footer"/>
      <w:framePr w:wrap="around" w:vAnchor="text" w:hAnchor="margin" w:xAlign="center" w:y="1"/>
      <w:rPr>
        <w:rStyle w:val="PageNumber"/>
        <w:rFonts w:ascii="Times New Roman" w:hAnsi="Times New Roman"/>
      </w:rPr>
    </w:pPr>
    <w:r w:rsidRPr="003B61BB">
      <w:rPr>
        <w:rStyle w:val="PageNumber"/>
        <w:rFonts w:ascii="Times New Roman" w:hAnsi="Times New Roman"/>
      </w:rPr>
      <w:fldChar w:fldCharType="begin"/>
    </w:r>
    <w:r w:rsidRPr="003B61BB">
      <w:rPr>
        <w:rStyle w:val="PageNumber"/>
        <w:rFonts w:ascii="Times New Roman" w:hAnsi="Times New Roman"/>
      </w:rPr>
      <w:instrText xml:space="preserve">PAGE  </w:instrText>
    </w:r>
    <w:r w:rsidRPr="003B61BB">
      <w:rPr>
        <w:rStyle w:val="PageNumber"/>
        <w:rFonts w:ascii="Times New Roman" w:hAnsi="Times New Roman"/>
      </w:rPr>
      <w:fldChar w:fldCharType="separate"/>
    </w:r>
    <w:r w:rsidR="00F40436">
      <w:rPr>
        <w:rStyle w:val="PageNumber"/>
        <w:rFonts w:ascii="Times New Roman" w:hAnsi="Times New Roman"/>
        <w:noProof/>
      </w:rPr>
      <w:t>1</w:t>
    </w:r>
    <w:r w:rsidRPr="003B61BB">
      <w:rPr>
        <w:rStyle w:val="PageNumber"/>
        <w:rFonts w:ascii="Times New Roman" w:hAnsi="Times New Roman"/>
      </w:rPr>
      <w:fldChar w:fldCharType="end"/>
    </w:r>
  </w:p>
  <w:p w14:paraId="2B036366" w14:textId="77777777" w:rsidR="00003C5E" w:rsidRPr="003B61BB" w:rsidRDefault="00003C5E">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F56E1" w14:textId="77777777" w:rsidR="0093137F" w:rsidRDefault="0093137F">
      <w:r>
        <w:separator/>
      </w:r>
    </w:p>
  </w:footnote>
  <w:footnote w:type="continuationSeparator" w:id="0">
    <w:p w14:paraId="6A28E6BD" w14:textId="77777777" w:rsidR="0093137F" w:rsidRDefault="0093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D39F" w14:textId="1EB22A95" w:rsidR="009A58BF" w:rsidRDefault="00B403C9" w:rsidP="009A58BF">
    <w:pPr>
      <w:pStyle w:val="Header"/>
      <w:rPr>
        <w:rFonts w:ascii="Times New Roman" w:hAnsi="Times New Roman"/>
        <w:sz w:val="20"/>
        <w:szCs w:val="20"/>
      </w:rPr>
    </w:pPr>
    <w:r>
      <w:rPr>
        <w:rFonts w:ascii="Times New Roman" w:hAnsi="Times New Roman"/>
        <w:sz w:val="20"/>
        <w:szCs w:val="20"/>
      </w:rPr>
      <w:t>ETA</w:t>
    </w:r>
    <w:r w:rsidR="00914A93">
      <w:rPr>
        <w:rFonts w:ascii="Times New Roman" w:hAnsi="Times New Roman"/>
        <w:sz w:val="20"/>
        <w:szCs w:val="20"/>
      </w:rPr>
      <w:t xml:space="preserve"> </w:t>
    </w:r>
    <w:r>
      <w:rPr>
        <w:rFonts w:ascii="Times New Roman" w:hAnsi="Times New Roman"/>
        <w:sz w:val="20"/>
        <w:szCs w:val="20"/>
      </w:rPr>
      <w:t>9177 – PRE-IMPLEMENTATION PLANNING CHECKLIST</w:t>
    </w:r>
  </w:p>
  <w:p w14:paraId="5441423E" w14:textId="77777777" w:rsidR="00B403C9" w:rsidRPr="003F307B" w:rsidRDefault="00B403C9" w:rsidP="009A58BF">
    <w:pPr>
      <w:pStyle w:val="Header"/>
      <w:rPr>
        <w:rFonts w:ascii="Times New Roman" w:hAnsi="Times New Roman"/>
        <w:sz w:val="20"/>
        <w:szCs w:val="20"/>
      </w:rPr>
    </w:pPr>
    <w:r>
      <w:rPr>
        <w:rFonts w:ascii="Times New Roman" w:hAnsi="Times New Roman"/>
        <w:sz w:val="20"/>
        <w:szCs w:val="20"/>
      </w:rPr>
      <w:t>REPORT FOR UI IT MODERNIZATION PROJECTS</w:t>
    </w:r>
  </w:p>
  <w:p w14:paraId="6697294D" w14:textId="77777777" w:rsidR="009A58BF" w:rsidRPr="003F307B" w:rsidRDefault="009A58BF" w:rsidP="009A58BF">
    <w:pPr>
      <w:pStyle w:val="Header"/>
      <w:rPr>
        <w:rFonts w:ascii="Times New Roman" w:hAnsi="Times New Roman"/>
        <w:sz w:val="20"/>
        <w:szCs w:val="20"/>
      </w:rPr>
    </w:pPr>
    <w:r w:rsidRPr="003F307B">
      <w:rPr>
        <w:rFonts w:ascii="Times New Roman" w:hAnsi="Times New Roman"/>
        <w:sz w:val="20"/>
        <w:szCs w:val="20"/>
      </w:rPr>
      <w:t>OMB Control</w:t>
    </w:r>
    <w:r w:rsidR="00804574" w:rsidRPr="003F307B">
      <w:rPr>
        <w:rFonts w:ascii="Times New Roman" w:hAnsi="Times New Roman"/>
        <w:sz w:val="20"/>
        <w:szCs w:val="20"/>
      </w:rPr>
      <w:t xml:space="preserve"> No. </w:t>
    </w:r>
    <w:r w:rsidRPr="003F307B">
      <w:rPr>
        <w:rFonts w:ascii="Times New Roman" w:hAnsi="Times New Roman"/>
        <w:sz w:val="20"/>
        <w:szCs w:val="20"/>
      </w:rPr>
      <w:t>1205-0</w:t>
    </w:r>
    <w:r w:rsidR="00657211">
      <w:rPr>
        <w:rFonts w:ascii="Times New Roman" w:hAnsi="Times New Roman"/>
        <w:sz w:val="20"/>
        <w:szCs w:val="20"/>
      </w:rPr>
      <w:t>527</w:t>
    </w:r>
  </w:p>
  <w:p w14:paraId="507170EE" w14:textId="77777777" w:rsidR="009A58BF" w:rsidRDefault="009A5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7C22"/>
    <w:multiLevelType w:val="hybridMultilevel"/>
    <w:tmpl w:val="B0289FAA"/>
    <w:lvl w:ilvl="0" w:tplc="BE206A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92E71"/>
    <w:multiLevelType w:val="hybridMultilevel"/>
    <w:tmpl w:val="79E48162"/>
    <w:lvl w:ilvl="0" w:tplc="24206710">
      <w:start w:val="9"/>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D5DC6"/>
    <w:multiLevelType w:val="hybridMultilevel"/>
    <w:tmpl w:val="9A680E1C"/>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FC0541"/>
    <w:multiLevelType w:val="hybridMultilevel"/>
    <w:tmpl w:val="992CC518"/>
    <w:lvl w:ilvl="0" w:tplc="B11286D6">
      <w:start w:val="12"/>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02869"/>
    <w:multiLevelType w:val="hybridMultilevel"/>
    <w:tmpl w:val="7AD810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22B5C"/>
    <w:multiLevelType w:val="multilevel"/>
    <w:tmpl w:val="98C659BE"/>
    <w:lvl w:ilvl="0">
      <w:start w:val="1"/>
      <w:numFmt w:val="decimal"/>
      <w:lvlText w:val="%1."/>
      <w:lvlJc w:val="left"/>
      <w:pPr>
        <w:ind w:left="1260" w:hanging="360"/>
      </w:pPr>
      <w:rPr>
        <w:rFonts w:cs="Times New Roman"/>
        <w:b w:val="0"/>
      </w:rPr>
    </w:lvl>
    <w:lvl w:ilvl="1">
      <w:start w:val="1"/>
      <w:numFmt w:val="decimal"/>
      <w:lvlText w:val="%1.%2."/>
      <w:lvlJc w:val="left"/>
      <w:pPr>
        <w:ind w:left="1692" w:hanging="432"/>
      </w:pPr>
      <w:rPr>
        <w:rFonts w:cs="Times New Roman"/>
      </w:rPr>
    </w:lvl>
    <w:lvl w:ilvl="2">
      <w:start w:val="1"/>
      <w:numFmt w:val="decimal"/>
      <w:lvlText w:val="%1.%2.%3."/>
      <w:lvlJc w:val="left"/>
      <w:pPr>
        <w:ind w:left="2124" w:hanging="504"/>
      </w:pPr>
      <w:rPr>
        <w:rFonts w:cs="Times New Roman"/>
      </w:rPr>
    </w:lvl>
    <w:lvl w:ilvl="3">
      <w:start w:val="1"/>
      <w:numFmt w:val="decimal"/>
      <w:lvlText w:val="%1.%2.%3.%4."/>
      <w:lvlJc w:val="left"/>
      <w:pPr>
        <w:ind w:left="2628" w:hanging="648"/>
      </w:pPr>
      <w:rPr>
        <w:rFonts w:cs="Times New Roman"/>
      </w:rPr>
    </w:lvl>
    <w:lvl w:ilvl="4">
      <w:start w:val="1"/>
      <w:numFmt w:val="decimal"/>
      <w:lvlText w:val="%1.%2.%3.%4.%5."/>
      <w:lvlJc w:val="left"/>
      <w:pPr>
        <w:ind w:left="3132" w:hanging="792"/>
      </w:pPr>
      <w:rPr>
        <w:rFonts w:cs="Times New Roman"/>
      </w:rPr>
    </w:lvl>
    <w:lvl w:ilvl="5">
      <w:start w:val="1"/>
      <w:numFmt w:val="decimal"/>
      <w:lvlText w:val="%1.%2.%3.%4.%5.%6."/>
      <w:lvlJc w:val="left"/>
      <w:pPr>
        <w:ind w:left="3636" w:hanging="936"/>
      </w:pPr>
      <w:rPr>
        <w:rFonts w:cs="Times New Roman"/>
      </w:rPr>
    </w:lvl>
    <w:lvl w:ilvl="6">
      <w:start w:val="1"/>
      <w:numFmt w:val="decimal"/>
      <w:lvlText w:val="%1.%2.%3.%4.%5.%6.%7."/>
      <w:lvlJc w:val="left"/>
      <w:pPr>
        <w:ind w:left="4140" w:hanging="1080"/>
      </w:pPr>
      <w:rPr>
        <w:rFonts w:cs="Times New Roman"/>
      </w:rPr>
    </w:lvl>
    <w:lvl w:ilvl="7">
      <w:start w:val="1"/>
      <w:numFmt w:val="decimal"/>
      <w:lvlText w:val="%1.%2.%3.%4.%5.%6.%7.%8."/>
      <w:lvlJc w:val="left"/>
      <w:pPr>
        <w:ind w:left="4644" w:hanging="1224"/>
      </w:pPr>
      <w:rPr>
        <w:rFonts w:cs="Times New Roman"/>
      </w:rPr>
    </w:lvl>
    <w:lvl w:ilvl="8">
      <w:start w:val="1"/>
      <w:numFmt w:val="decimal"/>
      <w:lvlText w:val="%1.%2.%3.%4.%5.%6.%7.%8.%9."/>
      <w:lvlJc w:val="left"/>
      <w:pPr>
        <w:ind w:left="5220" w:hanging="1440"/>
      </w:pPr>
      <w:rPr>
        <w:rFonts w:cs="Times New Roman"/>
      </w:rPr>
    </w:lvl>
  </w:abstractNum>
  <w:abstractNum w:abstractNumId="6" w15:restartNumberingAfterBreak="0">
    <w:nsid w:val="40F83979"/>
    <w:multiLevelType w:val="hybridMultilevel"/>
    <w:tmpl w:val="6A7CB89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1D58FD"/>
    <w:multiLevelType w:val="hybridMultilevel"/>
    <w:tmpl w:val="2D0C86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EB4D27"/>
    <w:multiLevelType w:val="hybridMultilevel"/>
    <w:tmpl w:val="2A52E79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13B2614"/>
    <w:multiLevelType w:val="hybridMultilevel"/>
    <w:tmpl w:val="B30C86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7"/>
  </w:num>
  <w:num w:numId="4">
    <w:abstractNumId w:val="6"/>
  </w:num>
  <w:num w:numId="5">
    <w:abstractNumId w:val="5"/>
  </w:num>
  <w:num w:numId="6">
    <w:abstractNumId w:val="8"/>
  </w:num>
  <w:num w:numId="7">
    <w:abstractNumId w:val="0"/>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6FD"/>
    <w:rsid w:val="00003C5E"/>
    <w:rsid w:val="00004C2B"/>
    <w:rsid w:val="000118FB"/>
    <w:rsid w:val="00013D6D"/>
    <w:rsid w:val="000140F0"/>
    <w:rsid w:val="00054D9E"/>
    <w:rsid w:val="0005696F"/>
    <w:rsid w:val="00061B1F"/>
    <w:rsid w:val="00065BFE"/>
    <w:rsid w:val="000668BF"/>
    <w:rsid w:val="00071B6F"/>
    <w:rsid w:val="000831B1"/>
    <w:rsid w:val="000907FA"/>
    <w:rsid w:val="000A11BA"/>
    <w:rsid w:val="000A6476"/>
    <w:rsid w:val="000B532A"/>
    <w:rsid w:val="000C3131"/>
    <w:rsid w:val="000D6741"/>
    <w:rsid w:val="000F6C45"/>
    <w:rsid w:val="001043F1"/>
    <w:rsid w:val="00105A10"/>
    <w:rsid w:val="00111524"/>
    <w:rsid w:val="00112532"/>
    <w:rsid w:val="00127088"/>
    <w:rsid w:val="00130F50"/>
    <w:rsid w:val="001342C1"/>
    <w:rsid w:val="00143236"/>
    <w:rsid w:val="0014546C"/>
    <w:rsid w:val="00147099"/>
    <w:rsid w:val="001629D9"/>
    <w:rsid w:val="00182905"/>
    <w:rsid w:val="00186CA6"/>
    <w:rsid w:val="00193151"/>
    <w:rsid w:val="001A2390"/>
    <w:rsid w:val="001B74D3"/>
    <w:rsid w:val="001D4855"/>
    <w:rsid w:val="001D6F36"/>
    <w:rsid w:val="001D7168"/>
    <w:rsid w:val="001E160F"/>
    <w:rsid w:val="001E3688"/>
    <w:rsid w:val="001E4C6A"/>
    <w:rsid w:val="001E4D29"/>
    <w:rsid w:val="001E67E4"/>
    <w:rsid w:val="001F4417"/>
    <w:rsid w:val="001F474A"/>
    <w:rsid w:val="00200B73"/>
    <w:rsid w:val="002060CD"/>
    <w:rsid w:val="002067C3"/>
    <w:rsid w:val="002071A0"/>
    <w:rsid w:val="0022099B"/>
    <w:rsid w:val="00220ABB"/>
    <w:rsid w:val="00221A86"/>
    <w:rsid w:val="00226EFB"/>
    <w:rsid w:val="0023668C"/>
    <w:rsid w:val="0023675A"/>
    <w:rsid w:val="0024457A"/>
    <w:rsid w:val="00257B8F"/>
    <w:rsid w:val="0026086F"/>
    <w:rsid w:val="00264449"/>
    <w:rsid w:val="00266628"/>
    <w:rsid w:val="0027427E"/>
    <w:rsid w:val="00277AF4"/>
    <w:rsid w:val="0028248C"/>
    <w:rsid w:val="002A1BCE"/>
    <w:rsid w:val="002A5877"/>
    <w:rsid w:val="002A721F"/>
    <w:rsid w:val="002D0519"/>
    <w:rsid w:val="002E5397"/>
    <w:rsid w:val="002E68A3"/>
    <w:rsid w:val="0031427F"/>
    <w:rsid w:val="00316981"/>
    <w:rsid w:val="0031784B"/>
    <w:rsid w:val="00320404"/>
    <w:rsid w:val="0032196D"/>
    <w:rsid w:val="003314CF"/>
    <w:rsid w:val="00334830"/>
    <w:rsid w:val="00337D50"/>
    <w:rsid w:val="00345FDF"/>
    <w:rsid w:val="00350D8C"/>
    <w:rsid w:val="003535BC"/>
    <w:rsid w:val="003568F0"/>
    <w:rsid w:val="003674C9"/>
    <w:rsid w:val="0037321E"/>
    <w:rsid w:val="00377B57"/>
    <w:rsid w:val="00380A6E"/>
    <w:rsid w:val="00392B1C"/>
    <w:rsid w:val="00395433"/>
    <w:rsid w:val="00397E5B"/>
    <w:rsid w:val="003A2D04"/>
    <w:rsid w:val="003B5CDD"/>
    <w:rsid w:val="003B61BB"/>
    <w:rsid w:val="003D5868"/>
    <w:rsid w:val="003E49C1"/>
    <w:rsid w:val="003F307B"/>
    <w:rsid w:val="0040536F"/>
    <w:rsid w:val="0041300F"/>
    <w:rsid w:val="004153FB"/>
    <w:rsid w:val="00416B13"/>
    <w:rsid w:val="00426AA9"/>
    <w:rsid w:val="00427AC3"/>
    <w:rsid w:val="00440037"/>
    <w:rsid w:val="00441FE8"/>
    <w:rsid w:val="00454034"/>
    <w:rsid w:val="00470842"/>
    <w:rsid w:val="00471315"/>
    <w:rsid w:val="004721AC"/>
    <w:rsid w:val="0047291F"/>
    <w:rsid w:val="004730E8"/>
    <w:rsid w:val="0047580A"/>
    <w:rsid w:val="00477AC3"/>
    <w:rsid w:val="0048283D"/>
    <w:rsid w:val="00483927"/>
    <w:rsid w:val="00495ECB"/>
    <w:rsid w:val="004B684A"/>
    <w:rsid w:val="004D2DC5"/>
    <w:rsid w:val="004E6402"/>
    <w:rsid w:val="005008B1"/>
    <w:rsid w:val="005113C8"/>
    <w:rsid w:val="00527D46"/>
    <w:rsid w:val="00530B99"/>
    <w:rsid w:val="00532EBE"/>
    <w:rsid w:val="0053670F"/>
    <w:rsid w:val="00541AFC"/>
    <w:rsid w:val="005534AB"/>
    <w:rsid w:val="00555DCF"/>
    <w:rsid w:val="00562E4C"/>
    <w:rsid w:val="00566DDC"/>
    <w:rsid w:val="005740E2"/>
    <w:rsid w:val="00574BBA"/>
    <w:rsid w:val="005805E2"/>
    <w:rsid w:val="00591576"/>
    <w:rsid w:val="00596801"/>
    <w:rsid w:val="005A22A0"/>
    <w:rsid w:val="005A26E9"/>
    <w:rsid w:val="005A784E"/>
    <w:rsid w:val="005B300E"/>
    <w:rsid w:val="005C17B1"/>
    <w:rsid w:val="005D4312"/>
    <w:rsid w:val="005E1002"/>
    <w:rsid w:val="005E227B"/>
    <w:rsid w:val="005E3895"/>
    <w:rsid w:val="005F3CD5"/>
    <w:rsid w:val="005F5F08"/>
    <w:rsid w:val="00601314"/>
    <w:rsid w:val="0060271E"/>
    <w:rsid w:val="00603410"/>
    <w:rsid w:val="00613178"/>
    <w:rsid w:val="00621A09"/>
    <w:rsid w:val="006260C7"/>
    <w:rsid w:val="00631034"/>
    <w:rsid w:val="00633299"/>
    <w:rsid w:val="00657211"/>
    <w:rsid w:val="006579AC"/>
    <w:rsid w:val="006621B8"/>
    <w:rsid w:val="00662944"/>
    <w:rsid w:val="00671A96"/>
    <w:rsid w:val="00675458"/>
    <w:rsid w:val="00684E0C"/>
    <w:rsid w:val="006901C1"/>
    <w:rsid w:val="00697444"/>
    <w:rsid w:val="006977C3"/>
    <w:rsid w:val="006A3F6C"/>
    <w:rsid w:val="006B0075"/>
    <w:rsid w:val="006B3453"/>
    <w:rsid w:val="006C48D9"/>
    <w:rsid w:val="006D57B7"/>
    <w:rsid w:val="006E32AC"/>
    <w:rsid w:val="00700B40"/>
    <w:rsid w:val="00717D57"/>
    <w:rsid w:val="007201B0"/>
    <w:rsid w:val="00722024"/>
    <w:rsid w:val="007221FA"/>
    <w:rsid w:val="00725F40"/>
    <w:rsid w:val="00741C40"/>
    <w:rsid w:val="00742867"/>
    <w:rsid w:val="00743FF2"/>
    <w:rsid w:val="007511D0"/>
    <w:rsid w:val="00761509"/>
    <w:rsid w:val="00762A50"/>
    <w:rsid w:val="00764B3F"/>
    <w:rsid w:val="0076730F"/>
    <w:rsid w:val="00776B7F"/>
    <w:rsid w:val="00781FC6"/>
    <w:rsid w:val="00783509"/>
    <w:rsid w:val="007A712E"/>
    <w:rsid w:val="007B148B"/>
    <w:rsid w:val="007D1FED"/>
    <w:rsid w:val="007D3EF9"/>
    <w:rsid w:val="007D4637"/>
    <w:rsid w:val="007D6053"/>
    <w:rsid w:val="007D60D6"/>
    <w:rsid w:val="007D7F94"/>
    <w:rsid w:val="007F2BD2"/>
    <w:rsid w:val="00804574"/>
    <w:rsid w:val="00813171"/>
    <w:rsid w:val="00814736"/>
    <w:rsid w:val="00815C42"/>
    <w:rsid w:val="00820594"/>
    <w:rsid w:val="0083078B"/>
    <w:rsid w:val="00830C08"/>
    <w:rsid w:val="008317BC"/>
    <w:rsid w:val="00833E3F"/>
    <w:rsid w:val="008401BC"/>
    <w:rsid w:val="0084594B"/>
    <w:rsid w:val="00851230"/>
    <w:rsid w:val="008600D7"/>
    <w:rsid w:val="00863EA8"/>
    <w:rsid w:val="0086491C"/>
    <w:rsid w:val="008851ED"/>
    <w:rsid w:val="00897E4F"/>
    <w:rsid w:val="008A387A"/>
    <w:rsid w:val="008A3C65"/>
    <w:rsid w:val="008A4561"/>
    <w:rsid w:val="008A746A"/>
    <w:rsid w:val="008E1468"/>
    <w:rsid w:val="008E687F"/>
    <w:rsid w:val="008E6B4B"/>
    <w:rsid w:val="008F00BC"/>
    <w:rsid w:val="008F5FB9"/>
    <w:rsid w:val="0090561C"/>
    <w:rsid w:val="00906B9C"/>
    <w:rsid w:val="00914A93"/>
    <w:rsid w:val="00914C3F"/>
    <w:rsid w:val="0091794C"/>
    <w:rsid w:val="00922E60"/>
    <w:rsid w:val="00923D14"/>
    <w:rsid w:val="00924146"/>
    <w:rsid w:val="0093137F"/>
    <w:rsid w:val="00942128"/>
    <w:rsid w:val="00950D01"/>
    <w:rsid w:val="0096116D"/>
    <w:rsid w:val="00962D41"/>
    <w:rsid w:val="00975B47"/>
    <w:rsid w:val="00983CE5"/>
    <w:rsid w:val="00993851"/>
    <w:rsid w:val="00994C87"/>
    <w:rsid w:val="00995067"/>
    <w:rsid w:val="009A58BF"/>
    <w:rsid w:val="009B5AB8"/>
    <w:rsid w:val="009C06E4"/>
    <w:rsid w:val="009C10FB"/>
    <w:rsid w:val="009C59E9"/>
    <w:rsid w:val="009C763F"/>
    <w:rsid w:val="009D4D37"/>
    <w:rsid w:val="009E6529"/>
    <w:rsid w:val="009F0470"/>
    <w:rsid w:val="009F216C"/>
    <w:rsid w:val="009F44CA"/>
    <w:rsid w:val="00A076FD"/>
    <w:rsid w:val="00A12628"/>
    <w:rsid w:val="00A20058"/>
    <w:rsid w:val="00A34C2A"/>
    <w:rsid w:val="00A3787C"/>
    <w:rsid w:val="00A41F57"/>
    <w:rsid w:val="00A42181"/>
    <w:rsid w:val="00A4407C"/>
    <w:rsid w:val="00A446BA"/>
    <w:rsid w:val="00A55831"/>
    <w:rsid w:val="00A627AF"/>
    <w:rsid w:val="00A633A2"/>
    <w:rsid w:val="00A633AD"/>
    <w:rsid w:val="00A6690F"/>
    <w:rsid w:val="00A769FA"/>
    <w:rsid w:val="00A97E70"/>
    <w:rsid w:val="00AA051D"/>
    <w:rsid w:val="00AB53A3"/>
    <w:rsid w:val="00AC5F1A"/>
    <w:rsid w:val="00AD7D54"/>
    <w:rsid w:val="00AE529A"/>
    <w:rsid w:val="00AF0094"/>
    <w:rsid w:val="00B06743"/>
    <w:rsid w:val="00B14FC8"/>
    <w:rsid w:val="00B209D0"/>
    <w:rsid w:val="00B22E29"/>
    <w:rsid w:val="00B26279"/>
    <w:rsid w:val="00B34D46"/>
    <w:rsid w:val="00B403C9"/>
    <w:rsid w:val="00B464E0"/>
    <w:rsid w:val="00B57E9C"/>
    <w:rsid w:val="00B65C83"/>
    <w:rsid w:val="00B6638D"/>
    <w:rsid w:val="00B76192"/>
    <w:rsid w:val="00B76448"/>
    <w:rsid w:val="00B80FDE"/>
    <w:rsid w:val="00B852F6"/>
    <w:rsid w:val="00B901F5"/>
    <w:rsid w:val="00B93603"/>
    <w:rsid w:val="00B937B3"/>
    <w:rsid w:val="00BA671D"/>
    <w:rsid w:val="00BB6000"/>
    <w:rsid w:val="00BC0DCF"/>
    <w:rsid w:val="00BC3138"/>
    <w:rsid w:val="00BC3270"/>
    <w:rsid w:val="00BC790A"/>
    <w:rsid w:val="00BD6D6A"/>
    <w:rsid w:val="00BE4D80"/>
    <w:rsid w:val="00BF6024"/>
    <w:rsid w:val="00BF7A80"/>
    <w:rsid w:val="00C00CAF"/>
    <w:rsid w:val="00C15B93"/>
    <w:rsid w:val="00C4486B"/>
    <w:rsid w:val="00C4621E"/>
    <w:rsid w:val="00C50851"/>
    <w:rsid w:val="00C56602"/>
    <w:rsid w:val="00C73297"/>
    <w:rsid w:val="00C77F63"/>
    <w:rsid w:val="00C80673"/>
    <w:rsid w:val="00C85705"/>
    <w:rsid w:val="00CA20F3"/>
    <w:rsid w:val="00CA40B6"/>
    <w:rsid w:val="00CE5886"/>
    <w:rsid w:val="00CE68D5"/>
    <w:rsid w:val="00CF0F8E"/>
    <w:rsid w:val="00CF2E16"/>
    <w:rsid w:val="00D06F44"/>
    <w:rsid w:val="00D11D21"/>
    <w:rsid w:val="00D205A5"/>
    <w:rsid w:val="00D26084"/>
    <w:rsid w:val="00D37A97"/>
    <w:rsid w:val="00D432BA"/>
    <w:rsid w:val="00D47CA3"/>
    <w:rsid w:val="00D51368"/>
    <w:rsid w:val="00D534A1"/>
    <w:rsid w:val="00D63CDF"/>
    <w:rsid w:val="00D656DD"/>
    <w:rsid w:val="00D65A42"/>
    <w:rsid w:val="00D70559"/>
    <w:rsid w:val="00D71183"/>
    <w:rsid w:val="00D72BBB"/>
    <w:rsid w:val="00D81C63"/>
    <w:rsid w:val="00D8469A"/>
    <w:rsid w:val="00DA2A24"/>
    <w:rsid w:val="00DA5CAC"/>
    <w:rsid w:val="00DB6B61"/>
    <w:rsid w:val="00DC1B5F"/>
    <w:rsid w:val="00DC2B53"/>
    <w:rsid w:val="00DE4BB1"/>
    <w:rsid w:val="00DF5899"/>
    <w:rsid w:val="00E05D7A"/>
    <w:rsid w:val="00E05ECB"/>
    <w:rsid w:val="00E1205C"/>
    <w:rsid w:val="00E16DAD"/>
    <w:rsid w:val="00E52064"/>
    <w:rsid w:val="00E53E48"/>
    <w:rsid w:val="00E61254"/>
    <w:rsid w:val="00E63097"/>
    <w:rsid w:val="00E639A9"/>
    <w:rsid w:val="00E6404E"/>
    <w:rsid w:val="00E65188"/>
    <w:rsid w:val="00E71888"/>
    <w:rsid w:val="00E725EE"/>
    <w:rsid w:val="00E7272E"/>
    <w:rsid w:val="00E84B59"/>
    <w:rsid w:val="00E921BE"/>
    <w:rsid w:val="00E94C3C"/>
    <w:rsid w:val="00EA01EB"/>
    <w:rsid w:val="00EA386E"/>
    <w:rsid w:val="00EA4E66"/>
    <w:rsid w:val="00EB1E25"/>
    <w:rsid w:val="00EC46D0"/>
    <w:rsid w:val="00ED129D"/>
    <w:rsid w:val="00ED2CC1"/>
    <w:rsid w:val="00EE3417"/>
    <w:rsid w:val="00EE3D51"/>
    <w:rsid w:val="00EF51B0"/>
    <w:rsid w:val="00F04867"/>
    <w:rsid w:val="00F10F58"/>
    <w:rsid w:val="00F12B2A"/>
    <w:rsid w:val="00F12BCF"/>
    <w:rsid w:val="00F22C30"/>
    <w:rsid w:val="00F26BCF"/>
    <w:rsid w:val="00F40436"/>
    <w:rsid w:val="00F40BFC"/>
    <w:rsid w:val="00F5014D"/>
    <w:rsid w:val="00F52B50"/>
    <w:rsid w:val="00F56B03"/>
    <w:rsid w:val="00F61A9B"/>
    <w:rsid w:val="00F643DD"/>
    <w:rsid w:val="00F665F0"/>
    <w:rsid w:val="00F72E06"/>
    <w:rsid w:val="00F75378"/>
    <w:rsid w:val="00F86939"/>
    <w:rsid w:val="00FA2981"/>
    <w:rsid w:val="00FA3AB4"/>
    <w:rsid w:val="00FA453D"/>
    <w:rsid w:val="00FB2E76"/>
    <w:rsid w:val="00FB535D"/>
    <w:rsid w:val="00FB6D00"/>
    <w:rsid w:val="00FC1BB1"/>
    <w:rsid w:val="00FC5302"/>
    <w:rsid w:val="00FD1F72"/>
    <w:rsid w:val="00FD74CA"/>
    <w:rsid w:val="00FE1073"/>
    <w:rsid w:val="00FE3DD1"/>
    <w:rsid w:val="00FE62F8"/>
    <w:rsid w:val="00FF1B06"/>
    <w:rsid w:val="00FF4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4F7F656"/>
  <w15:chartTrackingRefBased/>
  <w15:docId w15:val="{97751848-E022-4548-929A-2AEB6455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link w:val="Heading1Char"/>
    <w:uiPriority w:val="9"/>
    <w:qFormat/>
    <w:rsid w:val="004E640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FootnoteReference1">
    <w:name w:val="Footnote Reference1"/>
    <w:rsid w:val="00FB6D00"/>
    <w:rPr>
      <w:color w:val="000000"/>
      <w:sz w:val="22"/>
      <w:vertAlign w:val="superscript"/>
    </w:rPr>
  </w:style>
  <w:style w:type="paragraph" w:customStyle="1" w:styleId="FootnoteText1">
    <w:name w:val="Footnote Text1"/>
    <w:rsid w:val="00FB6D00"/>
    <w:rPr>
      <w:rFonts w:ascii="Lucida Grande" w:eastAsia="ヒラギノ角ゴ Pro W3" w:hAnsi="Lucida Grande"/>
      <w:color w:val="000000"/>
    </w:rPr>
  </w:style>
  <w:style w:type="character" w:customStyle="1" w:styleId="Hyperlink1">
    <w:name w:val="Hyperlink1"/>
    <w:rsid w:val="00FB6D00"/>
    <w:rPr>
      <w:color w:val="0000FE"/>
      <w:sz w:val="22"/>
      <w:u w:val="single"/>
    </w:rPr>
  </w:style>
  <w:style w:type="paragraph" w:styleId="BalloonText">
    <w:name w:val="Balloon Text"/>
    <w:basedOn w:val="Normal"/>
    <w:link w:val="BalloonTextChar"/>
    <w:rsid w:val="00200B73"/>
    <w:rPr>
      <w:rFonts w:ascii="Tahoma" w:hAnsi="Tahoma" w:cs="Tahoma"/>
      <w:sz w:val="16"/>
      <w:szCs w:val="16"/>
    </w:rPr>
  </w:style>
  <w:style w:type="character" w:customStyle="1" w:styleId="BalloonTextChar">
    <w:name w:val="Balloon Text Char"/>
    <w:link w:val="BalloonText"/>
    <w:rsid w:val="00200B73"/>
    <w:rPr>
      <w:rFonts w:ascii="Tahoma" w:hAnsi="Tahoma" w:cs="Tahoma"/>
      <w:sz w:val="16"/>
      <w:szCs w:val="16"/>
    </w:rPr>
  </w:style>
  <w:style w:type="character" w:styleId="CommentReference">
    <w:name w:val="annotation reference"/>
    <w:rsid w:val="0076730F"/>
    <w:rPr>
      <w:sz w:val="16"/>
      <w:szCs w:val="16"/>
    </w:rPr>
  </w:style>
  <w:style w:type="paragraph" w:styleId="CommentText">
    <w:name w:val="annotation text"/>
    <w:basedOn w:val="Normal"/>
    <w:link w:val="CommentTextChar"/>
    <w:rsid w:val="0076730F"/>
    <w:rPr>
      <w:sz w:val="20"/>
      <w:szCs w:val="20"/>
    </w:rPr>
  </w:style>
  <w:style w:type="character" w:customStyle="1" w:styleId="CommentTextChar">
    <w:name w:val="Comment Text Char"/>
    <w:link w:val="CommentText"/>
    <w:rsid w:val="0076730F"/>
    <w:rPr>
      <w:rFonts w:ascii="Courier New" w:hAnsi="Courier New"/>
    </w:rPr>
  </w:style>
  <w:style w:type="paragraph" w:styleId="CommentSubject">
    <w:name w:val="annotation subject"/>
    <w:basedOn w:val="CommentText"/>
    <w:next w:val="CommentText"/>
    <w:link w:val="CommentSubjectChar"/>
    <w:rsid w:val="0076730F"/>
    <w:rPr>
      <w:b/>
      <w:bCs/>
    </w:rPr>
  </w:style>
  <w:style w:type="character" w:customStyle="1" w:styleId="CommentSubjectChar">
    <w:name w:val="Comment Subject Char"/>
    <w:link w:val="CommentSubject"/>
    <w:rsid w:val="0076730F"/>
    <w:rPr>
      <w:rFonts w:ascii="Courier New" w:hAnsi="Courier New"/>
      <w:b/>
      <w:bCs/>
    </w:rPr>
  </w:style>
  <w:style w:type="paragraph" w:styleId="Revision">
    <w:name w:val="Revision"/>
    <w:hidden/>
    <w:uiPriority w:val="99"/>
    <w:semiHidden/>
    <w:rsid w:val="00E05ECB"/>
    <w:rPr>
      <w:rFonts w:ascii="Courier New" w:hAnsi="Courier New"/>
      <w:sz w:val="24"/>
      <w:szCs w:val="24"/>
    </w:rPr>
  </w:style>
  <w:style w:type="paragraph" w:customStyle="1" w:styleId="TableParagraph">
    <w:name w:val="Table Paragraph"/>
    <w:basedOn w:val="Normal"/>
    <w:uiPriority w:val="1"/>
    <w:qFormat/>
    <w:rsid w:val="004E6402"/>
    <w:rPr>
      <w:rFonts w:ascii="Times New Roman" w:hAnsi="Times New Roman"/>
    </w:rPr>
  </w:style>
  <w:style w:type="character" w:customStyle="1" w:styleId="Heading1Char">
    <w:name w:val="Heading 1 Char"/>
    <w:link w:val="Heading1"/>
    <w:uiPriority w:val="9"/>
    <w:rsid w:val="004E6402"/>
    <w:rPr>
      <w:rFonts w:ascii="Cambria" w:hAnsi="Cambria"/>
      <w:b/>
      <w:bCs/>
      <w:kern w:val="32"/>
      <w:sz w:val="32"/>
      <w:szCs w:val="32"/>
    </w:rPr>
  </w:style>
  <w:style w:type="paragraph" w:styleId="Header">
    <w:name w:val="header"/>
    <w:basedOn w:val="Normal"/>
    <w:link w:val="HeaderChar"/>
    <w:uiPriority w:val="99"/>
    <w:rsid w:val="00426AA9"/>
    <w:pPr>
      <w:tabs>
        <w:tab w:val="center" w:pos="4680"/>
        <w:tab w:val="right" w:pos="9360"/>
      </w:tabs>
    </w:pPr>
  </w:style>
  <w:style w:type="character" w:customStyle="1" w:styleId="HeaderChar">
    <w:name w:val="Header Char"/>
    <w:link w:val="Header"/>
    <w:uiPriority w:val="99"/>
    <w:rsid w:val="00426AA9"/>
    <w:rPr>
      <w:rFonts w:ascii="Courier New" w:hAnsi="Courier New"/>
      <w:sz w:val="24"/>
      <w:szCs w:val="24"/>
    </w:rPr>
  </w:style>
  <w:style w:type="character" w:styleId="Hyperlink">
    <w:name w:val="Hyperlink"/>
    <w:uiPriority w:val="99"/>
    <w:unhideWhenUsed/>
    <w:rsid w:val="008A4561"/>
    <w:rPr>
      <w:color w:val="0000FF"/>
      <w:u w:val="single"/>
    </w:rPr>
  </w:style>
  <w:style w:type="character" w:styleId="FollowedHyperlink">
    <w:name w:val="FollowedHyperlink"/>
    <w:rsid w:val="00DC2B53"/>
    <w:rPr>
      <w:color w:val="800080"/>
      <w:u w:val="single"/>
    </w:rPr>
  </w:style>
  <w:style w:type="paragraph" w:styleId="HTMLPreformatted">
    <w:name w:val="HTML Preformatted"/>
    <w:basedOn w:val="Normal"/>
    <w:link w:val="HTMLPreformattedChar"/>
    <w:rsid w:val="00F22C30"/>
    <w:rPr>
      <w:rFonts w:cs="Courier New"/>
      <w:sz w:val="20"/>
      <w:szCs w:val="20"/>
    </w:rPr>
  </w:style>
  <w:style w:type="character" w:customStyle="1" w:styleId="HTMLPreformattedChar">
    <w:name w:val="HTML Preformatted Char"/>
    <w:link w:val="HTMLPreformatted"/>
    <w:rsid w:val="00F22C30"/>
    <w:rPr>
      <w:rFonts w:ascii="Courier New" w:hAnsi="Courier New" w:cs="Courier New"/>
    </w:rPr>
  </w:style>
  <w:style w:type="paragraph" w:styleId="BodyText">
    <w:name w:val="Body Text"/>
    <w:basedOn w:val="Normal"/>
    <w:link w:val="BodyTextChar"/>
    <w:rsid w:val="00FA2981"/>
    <w:pPr>
      <w:spacing w:after="120"/>
    </w:pPr>
  </w:style>
  <w:style w:type="character" w:customStyle="1" w:styleId="BodyTextChar">
    <w:name w:val="Body Text Char"/>
    <w:link w:val="BodyText"/>
    <w:rsid w:val="00FA2981"/>
    <w:rPr>
      <w:rFonts w:ascii="Courier New" w:hAnsi="Courier New"/>
      <w:sz w:val="24"/>
      <w:szCs w:val="24"/>
    </w:rPr>
  </w:style>
  <w:style w:type="paragraph" w:styleId="BodyTextFirstIndent">
    <w:name w:val="Body Text First Indent"/>
    <w:basedOn w:val="BodyText"/>
    <w:link w:val="BodyTextFirstIndentChar"/>
    <w:rsid w:val="00FA2981"/>
    <w:pPr>
      <w:widowControl/>
      <w:autoSpaceDE/>
      <w:autoSpaceDN/>
      <w:adjustRightInd/>
      <w:spacing w:line="480" w:lineRule="auto"/>
      <w:ind w:firstLine="210"/>
    </w:pPr>
    <w:rPr>
      <w:rFonts w:ascii="Times New Roman" w:hAnsi="Times New Roman"/>
    </w:rPr>
  </w:style>
  <w:style w:type="character" w:customStyle="1" w:styleId="BodyTextFirstIndentChar">
    <w:name w:val="Body Text First Indent Char"/>
    <w:basedOn w:val="BodyTextChar"/>
    <w:link w:val="BodyTextFirstIndent"/>
    <w:rsid w:val="00FA2981"/>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6294">
      <w:bodyDiv w:val="1"/>
      <w:marLeft w:val="0"/>
      <w:marRight w:val="0"/>
      <w:marTop w:val="0"/>
      <w:marBottom w:val="0"/>
      <w:divBdr>
        <w:top w:val="none" w:sz="0" w:space="0" w:color="auto"/>
        <w:left w:val="none" w:sz="0" w:space="0" w:color="auto"/>
        <w:bottom w:val="none" w:sz="0" w:space="0" w:color="auto"/>
        <w:right w:val="none" w:sz="0" w:space="0" w:color="auto"/>
      </w:divBdr>
    </w:div>
    <w:div w:id="1125540710">
      <w:bodyDiv w:val="1"/>
      <w:marLeft w:val="0"/>
      <w:marRight w:val="0"/>
      <w:marTop w:val="0"/>
      <w:marBottom w:val="0"/>
      <w:divBdr>
        <w:top w:val="none" w:sz="0" w:space="0" w:color="auto"/>
        <w:left w:val="none" w:sz="0" w:space="0" w:color="auto"/>
        <w:bottom w:val="none" w:sz="0" w:space="0" w:color="auto"/>
        <w:right w:val="none" w:sz="0" w:space="0" w:color="auto"/>
      </w:divBdr>
    </w:div>
    <w:div w:id="1554073809">
      <w:bodyDiv w:val="1"/>
      <w:marLeft w:val="0"/>
      <w:marRight w:val="0"/>
      <w:marTop w:val="0"/>
      <w:marBottom w:val="0"/>
      <w:divBdr>
        <w:top w:val="none" w:sz="0" w:space="0" w:color="auto"/>
        <w:left w:val="none" w:sz="0" w:space="0" w:color="auto"/>
        <w:bottom w:val="none" w:sz="0" w:space="0" w:color="auto"/>
        <w:right w:val="none" w:sz="0" w:space="0" w:color="auto"/>
      </w:divBdr>
    </w:div>
    <w:div w:id="1807235265">
      <w:bodyDiv w:val="1"/>
      <w:marLeft w:val="0"/>
      <w:marRight w:val="0"/>
      <w:marTop w:val="0"/>
      <w:marBottom w:val="0"/>
      <w:divBdr>
        <w:top w:val="none" w:sz="0" w:space="0" w:color="auto"/>
        <w:left w:val="none" w:sz="0" w:space="0" w:color="auto"/>
        <w:bottom w:val="none" w:sz="0" w:space="0" w:color="auto"/>
        <w:right w:val="none" w:sz="0" w:space="0" w:color="auto"/>
      </w:divBdr>
    </w:div>
    <w:div w:id="21436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2020/general-schedu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dr.doleta.gov/directives/attach/UIPL/UIPL_16-19.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8DC77FF-3204-487F-A3A1-B473B534CA67}">
  <ds:schemaRefs>
    <ds:schemaRef ds:uri="http://schemas.microsoft.com/sharepoint/v3/contenttype/forms"/>
  </ds:schemaRefs>
</ds:datastoreItem>
</file>

<file path=customXml/itemProps2.xml><?xml version="1.0" encoding="utf-8"?>
<ds:datastoreItem xmlns:ds="http://schemas.openxmlformats.org/officeDocument/2006/customXml" ds:itemID="{B61C1B85-FBDE-4DFC-8123-890258A7D3FC}">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b31e9ac3-e9ea-478f-867b-1d49b715581c"/>
    <ds:schemaRef ds:uri="http://www.w3.org/XML/1998/namespace"/>
    <ds:schemaRef ds:uri="http://purl.org/dc/dcmitype/"/>
  </ds:schemaRefs>
</ds:datastoreItem>
</file>

<file path=customXml/itemProps3.xml><?xml version="1.0" encoding="utf-8"?>
<ds:datastoreItem xmlns:ds="http://schemas.openxmlformats.org/officeDocument/2006/customXml" ds:itemID="{767E7B71-5E8B-474A-8F48-84FB421EC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15E36-727B-48BE-87E0-300FF6CD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2599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Labor - ETA</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and Training Administration</dc:creator>
  <cp:keywords/>
  <cp:lastModifiedBy>St.Onge, Emily - ETA</cp:lastModifiedBy>
  <cp:revision>3</cp:revision>
  <cp:lastPrinted>2020-03-05T17:49:00Z</cp:lastPrinted>
  <dcterms:created xsi:type="dcterms:W3CDTF">2020-03-05T19:30:00Z</dcterms:created>
  <dcterms:modified xsi:type="dcterms:W3CDTF">2020-03-05T19:31:00Z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