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0C89" w:rsidP="00630C89" w:rsidRDefault="00630C89" w14:paraId="259D4BCF" w14:textId="77777777">
      <w:pPr>
        <w:pStyle w:val="c2"/>
        <w:widowControl/>
        <w:rPr>
          <w:b/>
        </w:rPr>
      </w:pPr>
      <w:r>
        <w:rPr>
          <w:b/>
        </w:rPr>
        <w:t>SUPPORTING STATEMENT</w:t>
      </w:r>
    </w:p>
    <w:p w:rsidR="00630C89" w:rsidP="00630C89" w:rsidRDefault="00630C89" w14:paraId="1E721C64" w14:textId="179CD0AC">
      <w:pPr>
        <w:pStyle w:val="c2"/>
        <w:widowControl/>
        <w:rPr>
          <w:b/>
        </w:rPr>
      </w:pPr>
      <w:r>
        <w:rPr>
          <w:b/>
        </w:rPr>
        <w:t xml:space="preserve">REGULATIONS 29 </w:t>
      </w:r>
      <w:r w:rsidR="00611DCA">
        <w:rPr>
          <w:b/>
        </w:rPr>
        <w:t>CFR</w:t>
      </w:r>
      <w:r>
        <w:rPr>
          <w:b/>
        </w:rPr>
        <w:t xml:space="preserve"> 500.1, 500.75-.76, and 500.8</w:t>
      </w:r>
    </w:p>
    <w:p w:rsidR="00630C89" w:rsidP="00630C89" w:rsidRDefault="00630C89" w14:paraId="1AB7FA27" w14:textId="77777777">
      <w:pPr>
        <w:pStyle w:val="c2"/>
        <w:widowControl/>
        <w:rPr>
          <w:b/>
        </w:rPr>
      </w:pPr>
      <w:r>
        <w:rPr>
          <w:b/>
        </w:rPr>
        <w:t>Forms WH-501, WH-501S, WH-516, and WH-521</w:t>
      </w:r>
    </w:p>
    <w:p w:rsidR="00630C89" w:rsidP="00630C89" w:rsidRDefault="00630C89" w14:paraId="1F046B22" w14:textId="77777777">
      <w:pPr>
        <w:pStyle w:val="c2"/>
        <w:widowControl/>
        <w:rPr>
          <w:b/>
        </w:rPr>
      </w:pPr>
    </w:p>
    <w:p w:rsidR="00630C89" w:rsidP="00630C89" w:rsidRDefault="00630C89" w14:paraId="078EBD57" w14:textId="77777777">
      <w:pPr>
        <w:pStyle w:val="c2"/>
        <w:widowControl/>
      </w:pPr>
    </w:p>
    <w:p w:rsidR="00630C89" w:rsidP="00630C89" w:rsidRDefault="00630C89" w14:paraId="0A0258BF" w14:textId="77777777">
      <w:pPr>
        <w:widowControl/>
        <w:rPr>
          <w:b/>
        </w:rPr>
      </w:pPr>
      <w:r>
        <w:rPr>
          <w:b/>
        </w:rPr>
        <w:t>A.</w:t>
      </w:r>
      <w:r>
        <w:rPr>
          <w:b/>
        </w:rPr>
        <w:tab/>
        <w:t>Justification</w:t>
      </w:r>
    </w:p>
    <w:p w:rsidR="00630C89" w:rsidP="00630C89" w:rsidRDefault="00630C89" w14:paraId="17135C53" w14:textId="77777777">
      <w:pPr>
        <w:widowControl/>
        <w:rPr>
          <w:b/>
        </w:rPr>
      </w:pPr>
    </w:p>
    <w:p w:rsidR="00630C89" w:rsidP="00630C89" w:rsidRDefault="00630C89" w14:paraId="5CC993D3" w14:textId="77777777">
      <w:pPr>
        <w:pStyle w:val="p3"/>
        <w:widowControl/>
        <w:tabs>
          <w:tab w:val="right" w:pos="360"/>
        </w:tabs>
        <w:ind w:left="720" w:hanging="720"/>
        <w:rPr>
          <w:b/>
        </w:rPr>
      </w:pPr>
      <w:r>
        <w:rPr>
          <w:b/>
        </w:rPr>
        <w:tab/>
        <w:t>1.</w:t>
      </w:r>
      <w:r>
        <w:rPr>
          <w:b/>
        </w:rPr>
        <w:tab/>
        <w:t>Circumstances Necessitating Information Collection</w:t>
      </w:r>
    </w:p>
    <w:p w:rsidR="00630C89" w:rsidP="00630C89" w:rsidRDefault="00630C89" w14:paraId="3C38DDEB" w14:textId="77777777">
      <w:pPr>
        <w:pStyle w:val="p3"/>
        <w:widowControl/>
        <w:tabs>
          <w:tab w:val="right" w:pos="360"/>
        </w:tabs>
        <w:ind w:left="720" w:hanging="720"/>
        <w:rPr>
          <w:b/>
        </w:rPr>
      </w:pPr>
      <w:r>
        <w:rPr>
          <w:b/>
        </w:rPr>
        <w:tab/>
      </w:r>
      <w:r>
        <w:rPr>
          <w:b/>
        </w:rPr>
        <w:tab/>
      </w:r>
    </w:p>
    <w:p w:rsidR="00630C89" w:rsidP="00630C89" w:rsidRDefault="00630C89" w14:paraId="6CA65929" w14:textId="30C3F189">
      <w:pPr>
        <w:pStyle w:val="p3"/>
        <w:widowControl/>
        <w:tabs>
          <w:tab w:val="right" w:pos="360"/>
        </w:tabs>
        <w:ind w:left="0" w:firstLine="0"/>
      </w:pPr>
      <w:r>
        <w:rPr>
          <w:b/>
        </w:rPr>
        <w:tab/>
      </w:r>
      <w:r>
        <w:rPr>
          <w:b/>
        </w:rPr>
        <w:tab/>
      </w:r>
      <w:r>
        <w:rPr>
          <w:u w:val="single"/>
        </w:rPr>
        <w:t>A</w:t>
      </w:r>
      <w:r w:rsidR="00C90DC8">
        <w:rPr>
          <w:u w:val="single"/>
        </w:rPr>
        <w:t xml:space="preserve">. </w:t>
      </w:r>
      <w:r>
        <w:rPr>
          <w:u w:val="single"/>
        </w:rPr>
        <w:t>Terms and Conditions of Employment</w:t>
      </w:r>
    </w:p>
    <w:p w:rsidR="00630C89" w:rsidP="00630C89" w:rsidRDefault="00630C89" w14:paraId="44B75D1A" w14:textId="77777777">
      <w:pPr>
        <w:pStyle w:val="p3"/>
        <w:widowControl/>
        <w:tabs>
          <w:tab w:val="right" w:pos="360"/>
        </w:tabs>
        <w:ind w:left="720" w:hanging="720"/>
        <w:rPr>
          <w:b/>
        </w:rPr>
      </w:pPr>
    </w:p>
    <w:p w:rsidR="00630C89" w:rsidP="00630C89" w:rsidRDefault="00630C89" w14:paraId="497B74CD" w14:textId="08071140">
      <w:pPr>
        <w:pStyle w:val="p3"/>
        <w:widowControl/>
        <w:tabs>
          <w:tab w:val="right" w:pos="360"/>
        </w:tabs>
        <w:ind w:left="720" w:hanging="720"/>
      </w:pPr>
      <w:r>
        <w:rPr>
          <w:b/>
        </w:rPr>
        <w:tab/>
      </w:r>
      <w:r>
        <w:rPr>
          <w:b/>
        </w:rPr>
        <w:tab/>
      </w:r>
      <w:r>
        <w:t xml:space="preserve">Various sections of the Migrant and Seasonal Agricultural Worker Protection Act (MSPA), 29 U.S.C. </w:t>
      </w:r>
      <w:r w:rsidR="00C90DC8">
        <w:t xml:space="preserve">section </w:t>
      </w:r>
      <w:r>
        <w:t xml:space="preserve">1801 </w:t>
      </w:r>
      <w:r>
        <w:rPr>
          <w:i/>
          <w:u w:val="single"/>
        </w:rPr>
        <w:t>et seq</w:t>
      </w:r>
      <w:r>
        <w:rPr>
          <w:i/>
        </w:rPr>
        <w:t>.</w:t>
      </w:r>
      <w:r>
        <w:t>, require respondents [</w:t>
      </w:r>
      <w:r>
        <w:rPr>
          <w:i/>
          <w:u w:val="single"/>
        </w:rPr>
        <w:t>i.e.</w:t>
      </w:r>
      <w:r>
        <w:t>, Farm Labor Contractors (FLCs), Agricultural Employers (AGERs), and Agricultural Associations (AGASs)] to disclose employment terms and conditions in writing to (1) migrant agricultural workers at the time of recruitment [MSPA section 201(a)]; (2) seasonal agricultural workers, upon request, at the time an offer of employment is made [MSPA section 301(a)(1)]; and (3) seasonal agricultural workers employed through a day-haul operation at the place of recruitment [MSPA section 301(a)(2)]</w:t>
      </w:r>
      <w:r w:rsidR="00C90DC8">
        <w:t xml:space="preserve">. </w:t>
      </w:r>
      <w:r>
        <w:rPr>
          <w:i/>
        </w:rPr>
        <w:t>See</w:t>
      </w:r>
      <w:r>
        <w:t xml:space="preserve"> 29 </w:t>
      </w:r>
      <w:proofErr w:type="gramStart"/>
      <w:r>
        <w:t>CFR  500.75</w:t>
      </w:r>
      <w:proofErr w:type="gramEnd"/>
      <w:r>
        <w:t>-.76</w:t>
      </w:r>
      <w:r w:rsidR="00C90DC8">
        <w:t xml:space="preserve">. </w:t>
      </w:r>
      <w:r>
        <w:t>Moreover, MSPA sections 201(b) and 301(b) require respondents to provide each migrant worker, upon request, with a written statement of the terms and conditions of employment</w:t>
      </w:r>
      <w:r w:rsidR="00C90DC8">
        <w:t xml:space="preserve">. </w:t>
      </w:r>
      <w:r>
        <w:rPr>
          <w:i/>
        </w:rPr>
        <w:t>See</w:t>
      </w:r>
      <w:r>
        <w:t xml:space="preserve"> 29 CFR 500.75(d)</w:t>
      </w:r>
      <w:r w:rsidR="00C90DC8">
        <w:t xml:space="preserve">. </w:t>
      </w:r>
      <w:r>
        <w:t>MSPA sections 201(g) and 301(f) require providing such information in English or, as necessary and reasonable, in a language common to the workers and that the U.S. Department of Labor (DOL) make forms available to provide such information</w:t>
      </w:r>
      <w:r w:rsidR="00C90DC8">
        <w:t xml:space="preserve">. </w:t>
      </w:r>
      <w:r>
        <w:t>The DOL prints and makes Optional Form WH-516, Worker Information—Terms and Conditions of Employment, available for these purposes</w:t>
      </w:r>
      <w:r w:rsidR="00C90DC8">
        <w:t xml:space="preserve">. </w:t>
      </w:r>
      <w:r>
        <w:rPr>
          <w:i/>
        </w:rPr>
        <w:t>See</w:t>
      </w:r>
      <w:r>
        <w:t xml:space="preserve"> 29 </w:t>
      </w:r>
      <w:r w:rsidR="00611DCA">
        <w:t>CFR</w:t>
      </w:r>
      <w:r>
        <w:t xml:space="preserve"> 500.75(a), 500.76(a).</w:t>
      </w:r>
    </w:p>
    <w:p w:rsidR="00630C89" w:rsidP="00630C89" w:rsidRDefault="00630C89" w14:paraId="203CCBD2" w14:textId="77777777">
      <w:pPr>
        <w:widowControl/>
        <w:ind w:left="720"/>
      </w:pPr>
    </w:p>
    <w:p w:rsidR="00630C89" w:rsidP="00630C89" w:rsidRDefault="00630C89" w14:paraId="5763E79E" w14:textId="1624093E">
      <w:pPr>
        <w:pStyle w:val="p4"/>
        <w:widowControl/>
        <w:ind w:left="720"/>
      </w:pPr>
      <w:r>
        <w:t>MSPA sections 201(a)(8) and 301(a)(1)(H) require disclosure of certain information regarding whether state workers’ compensation or state unemployment insurance is provided to each migrant or seasonal agricultural worker</w:t>
      </w:r>
      <w:r w:rsidR="00C90DC8">
        <w:t xml:space="preserve">. </w:t>
      </w:r>
      <w:r>
        <w:rPr>
          <w:i/>
        </w:rPr>
        <w:t>See</w:t>
      </w:r>
      <w:r>
        <w:t xml:space="preserve"> 29 </w:t>
      </w:r>
      <w:r w:rsidR="00611DCA">
        <w:t>CFR</w:t>
      </w:r>
      <w:r>
        <w:t xml:space="preserve"> 500.75(b)(6)</w:t>
      </w:r>
      <w:r w:rsidR="00C90DC8">
        <w:t xml:space="preserve">. </w:t>
      </w:r>
      <w:r>
        <w:t>For example, if state workers’ compensation is provided, the respondents must disclose the name of the state workers’ compensation insurance carrier, the name of the policyholder of such insurance, the name and the telephone number of each person who must be notified of an injury or death, and the time period within which this notice must be given</w:t>
      </w:r>
      <w:r w:rsidR="00C90DC8">
        <w:t xml:space="preserve">. </w:t>
      </w:r>
      <w:r>
        <w:rPr>
          <w:i/>
        </w:rPr>
        <w:t xml:space="preserve">See </w:t>
      </w:r>
      <w:r>
        <w:t xml:space="preserve">29 </w:t>
      </w:r>
      <w:r w:rsidR="00611DCA">
        <w:t>CFR</w:t>
      </w:r>
      <w:r>
        <w:t xml:space="preserve"> 500.75(b)(6)(</w:t>
      </w:r>
      <w:proofErr w:type="spellStart"/>
      <w:r>
        <w:t>i</w:t>
      </w:r>
      <w:proofErr w:type="spellEnd"/>
      <w:r>
        <w:t>)</w:t>
      </w:r>
      <w:r w:rsidR="00C90DC8">
        <w:t xml:space="preserve">. </w:t>
      </w:r>
      <w:r>
        <w:t>Respondents may also meet this disclosure requirement by providing the worker with a photocopy of any notice regarding workers’ compensation insurance required by law of the state in which such worker is employed</w:t>
      </w:r>
      <w:r w:rsidR="00C90DC8">
        <w:t xml:space="preserve">. </w:t>
      </w:r>
      <w:r>
        <w:rPr>
          <w:i/>
        </w:rPr>
        <w:t>See</w:t>
      </w:r>
      <w:r>
        <w:t xml:space="preserve"> 29 </w:t>
      </w:r>
      <w:r w:rsidR="00611DCA">
        <w:t>CFR</w:t>
      </w:r>
      <w:r>
        <w:t> 500.75 (b)(6)(ii).</w:t>
      </w:r>
    </w:p>
    <w:p w:rsidR="00630C89" w:rsidP="00630C89" w:rsidRDefault="00630C89" w14:paraId="2EB9784F" w14:textId="77777777">
      <w:pPr>
        <w:pStyle w:val="p4"/>
        <w:widowControl/>
        <w:ind w:left="720"/>
      </w:pPr>
    </w:p>
    <w:p w:rsidR="00630C89" w:rsidP="00630C89" w:rsidRDefault="00630C89" w14:paraId="1C49355C" w14:textId="75030E83">
      <w:pPr>
        <w:widowControl/>
        <w:suppressAutoHyphens/>
        <w:ind w:left="720" w:hanging="720"/>
        <w:rPr>
          <w:u w:val="single"/>
        </w:rPr>
      </w:pPr>
      <w:r>
        <w:tab/>
      </w:r>
      <w:r>
        <w:rPr>
          <w:u w:val="single"/>
        </w:rPr>
        <w:t>B</w:t>
      </w:r>
      <w:r w:rsidR="00C90DC8">
        <w:rPr>
          <w:u w:val="single"/>
        </w:rPr>
        <w:t xml:space="preserve">. </w:t>
      </w:r>
      <w:r>
        <w:rPr>
          <w:u w:val="single"/>
        </w:rPr>
        <w:t>Wage Statements</w:t>
      </w:r>
    </w:p>
    <w:p w:rsidR="00630C89" w:rsidP="00630C89" w:rsidRDefault="00630C89" w14:paraId="3F90C8EA" w14:textId="77777777">
      <w:pPr>
        <w:widowControl/>
        <w:suppressAutoHyphens/>
        <w:ind w:left="720" w:hanging="720"/>
      </w:pPr>
    </w:p>
    <w:p w:rsidR="00630C89" w:rsidP="00630C89" w:rsidRDefault="00630C89" w14:paraId="30787F38" w14:textId="22094758">
      <w:pPr>
        <w:widowControl/>
        <w:suppressAutoHyphens/>
        <w:ind w:left="720" w:hanging="720"/>
      </w:pPr>
      <w:r>
        <w:tab/>
        <w:t xml:space="preserve">MSPA sections 201(d) and 301(c)–29 U.S.C. </w:t>
      </w:r>
      <w:r w:rsidR="00C90DC8">
        <w:t xml:space="preserve">sections </w:t>
      </w:r>
      <w:r>
        <w:t xml:space="preserve">1821(d), 1831(c) and Regulations 29 </w:t>
      </w:r>
      <w:r w:rsidR="00611DCA">
        <w:t>CFR</w:t>
      </w:r>
      <w:r w:rsidR="00EF5037">
        <w:t xml:space="preserve"> </w:t>
      </w:r>
      <w:r>
        <w:t>500.80(a) require each FLC, AGER</w:t>
      </w:r>
      <w:r w:rsidR="00C90DC8">
        <w:t>,</w:t>
      </w:r>
      <w:r>
        <w:t xml:space="preserve"> and AGAS that employs any migrant or seasonal worker (collectively respondents) to make, keep, and preserve records for three years for each such worker concerning the:</w:t>
      </w:r>
    </w:p>
    <w:p w:rsidR="00630C89" w:rsidP="00630C89" w:rsidRDefault="00630C89" w14:paraId="19B54264" w14:textId="77777777">
      <w:pPr>
        <w:widowControl/>
        <w:suppressAutoHyphens/>
        <w:ind w:left="720"/>
      </w:pPr>
    </w:p>
    <w:p w:rsidR="00630C89" w:rsidP="00630C89" w:rsidRDefault="00630C89" w14:paraId="59C0AEE6" w14:textId="77777777">
      <w:pPr>
        <w:widowControl/>
        <w:tabs>
          <w:tab w:val="left" w:pos="1080"/>
        </w:tabs>
        <w:suppressAutoHyphens/>
        <w:ind w:left="720"/>
      </w:pPr>
      <w:r>
        <w:t>(1)</w:t>
      </w:r>
      <w:r>
        <w:tab/>
        <w:t>Basis on which wages are paid;</w:t>
      </w:r>
    </w:p>
    <w:p w:rsidR="00630C89" w:rsidP="00630C89" w:rsidRDefault="00630C89" w14:paraId="50028CB7" w14:textId="77777777">
      <w:pPr>
        <w:widowControl/>
        <w:tabs>
          <w:tab w:val="left" w:pos="1080"/>
        </w:tabs>
        <w:suppressAutoHyphens/>
        <w:ind w:left="720"/>
      </w:pPr>
      <w:r>
        <w:t>(2)</w:t>
      </w:r>
      <w:r>
        <w:tab/>
        <w:t>Number of piece work units earned, if paid on piece work basis;</w:t>
      </w:r>
    </w:p>
    <w:p w:rsidR="00630C89" w:rsidP="00630C89" w:rsidRDefault="00630C89" w14:paraId="0CDD162F" w14:textId="77777777">
      <w:pPr>
        <w:widowControl/>
        <w:tabs>
          <w:tab w:val="left" w:pos="1080"/>
        </w:tabs>
        <w:suppressAutoHyphens/>
        <w:ind w:left="720"/>
      </w:pPr>
      <w:r>
        <w:t>(3)</w:t>
      </w:r>
      <w:r>
        <w:tab/>
        <w:t>Number of hours worked;</w:t>
      </w:r>
    </w:p>
    <w:p w:rsidR="00630C89" w:rsidP="00630C89" w:rsidRDefault="00630C89" w14:paraId="18A8CA6A" w14:textId="77777777">
      <w:pPr>
        <w:widowControl/>
        <w:tabs>
          <w:tab w:val="left" w:pos="1080"/>
        </w:tabs>
        <w:suppressAutoHyphens/>
        <w:ind w:left="720"/>
      </w:pPr>
      <w:r>
        <w:t>(4)</w:t>
      </w:r>
      <w:r>
        <w:tab/>
        <w:t>Total pay period earnings;</w:t>
      </w:r>
    </w:p>
    <w:p w:rsidR="00630C89" w:rsidP="00630C89" w:rsidRDefault="00630C89" w14:paraId="1E6A06F9" w14:textId="77777777">
      <w:pPr>
        <w:widowControl/>
        <w:tabs>
          <w:tab w:val="left" w:pos="1080"/>
        </w:tabs>
        <w:suppressAutoHyphens/>
        <w:ind w:left="720"/>
      </w:pPr>
      <w:r>
        <w:t>(5)</w:t>
      </w:r>
      <w:r>
        <w:tab/>
        <w:t>Specific sums withheld and the purpose of each sum withheld; and,</w:t>
      </w:r>
    </w:p>
    <w:p w:rsidR="00630C89" w:rsidP="00630C89" w:rsidRDefault="00630C89" w14:paraId="649A365A" w14:textId="77777777">
      <w:pPr>
        <w:widowControl/>
        <w:tabs>
          <w:tab w:val="left" w:pos="1080"/>
        </w:tabs>
        <w:suppressAutoHyphens/>
        <w:ind w:left="720"/>
      </w:pPr>
      <w:r>
        <w:t>(6)</w:t>
      </w:r>
      <w:r>
        <w:tab/>
        <w:t>Net pay.</w:t>
      </w:r>
    </w:p>
    <w:p w:rsidR="00630C89" w:rsidP="00630C89" w:rsidRDefault="00630C89" w14:paraId="0B2407DF" w14:textId="77777777">
      <w:pPr>
        <w:widowControl/>
        <w:suppressAutoHyphens/>
        <w:ind w:left="720"/>
      </w:pPr>
    </w:p>
    <w:p w:rsidR="00630C89" w:rsidP="00630C89" w:rsidRDefault="00630C89" w14:paraId="004E9C14" w14:textId="39671006">
      <w:pPr>
        <w:widowControl/>
        <w:suppressAutoHyphens/>
        <w:ind w:left="720"/>
      </w:pPr>
      <w:r>
        <w:t>Respondents are also required to provide an itemized written statement of this information to each migrant and seasonal agricultural worker each pay period</w:t>
      </w:r>
      <w:r w:rsidR="00C90DC8">
        <w:t xml:space="preserve">. </w:t>
      </w:r>
      <w:r>
        <w:t xml:space="preserve">29 U.S.C. </w:t>
      </w:r>
      <w:r w:rsidR="00C90DC8">
        <w:t>sections </w:t>
      </w:r>
      <w:r>
        <w:t xml:space="preserve">1821(d), 1831(c); 29 </w:t>
      </w:r>
      <w:r w:rsidR="00611DCA">
        <w:t>CFR</w:t>
      </w:r>
      <w:r>
        <w:t xml:space="preserve"> 500.1(</w:t>
      </w:r>
      <w:proofErr w:type="spellStart"/>
      <w:r>
        <w:t>i</w:t>
      </w:r>
      <w:proofErr w:type="spellEnd"/>
      <w:r>
        <w:t>)(3), -.80(d)</w:t>
      </w:r>
      <w:r w:rsidR="00C90DC8">
        <w:t xml:space="preserve">. </w:t>
      </w:r>
      <w:r>
        <w:t>In addition, MSPA sections 201(e) and 301(d) require that each FLC provide copies of all the records noted above for the migrant or seasonal agricultural workers the contractor has furnished to other farm labor contractors, agricultural employers</w:t>
      </w:r>
      <w:r w:rsidR="00C90DC8">
        <w:t>,</w:t>
      </w:r>
      <w:r>
        <w:t xml:space="preserve"> or agricultural associations </w:t>
      </w:r>
      <w:r w:rsidR="00C90DC8">
        <w:t xml:space="preserve">that </w:t>
      </w:r>
      <w:r>
        <w:t>use the workers</w:t>
      </w:r>
      <w:r w:rsidR="00C90DC8">
        <w:t xml:space="preserve">. </w:t>
      </w:r>
      <w:r>
        <w:t>Except for the worker, the recipient of such records is to retain them for a period of three years</w:t>
      </w:r>
      <w:r w:rsidR="00C90DC8">
        <w:t xml:space="preserve">. </w:t>
      </w:r>
      <w:r>
        <w:rPr>
          <w:i/>
          <w:u w:val="single"/>
        </w:rPr>
        <w:t>Id.</w:t>
      </w:r>
    </w:p>
    <w:p w:rsidR="00630C89" w:rsidP="00630C89" w:rsidRDefault="00630C89" w14:paraId="62C6693B" w14:textId="77777777">
      <w:pPr>
        <w:widowControl/>
        <w:suppressAutoHyphens/>
        <w:ind w:left="720"/>
      </w:pPr>
    </w:p>
    <w:p w:rsidR="00630C89" w:rsidP="00630C89" w:rsidRDefault="00630C89" w14:paraId="70BFDE97" w14:textId="11594C3A">
      <w:pPr>
        <w:pStyle w:val="p4"/>
        <w:widowControl/>
        <w:ind w:left="720"/>
        <w:rPr>
          <w:snapToGrid w:val="0"/>
        </w:rPr>
      </w:pPr>
      <w:r>
        <w:rPr>
          <w:snapToGrid w:val="0"/>
        </w:rPr>
        <w:t xml:space="preserve">Regulation 29 </w:t>
      </w:r>
      <w:r w:rsidR="00611DCA">
        <w:rPr>
          <w:snapToGrid w:val="0"/>
        </w:rPr>
        <w:t>CFR</w:t>
      </w:r>
      <w:r>
        <w:rPr>
          <w:snapToGrid w:val="0"/>
        </w:rPr>
        <w:t xml:space="preserve"> 500.80(a) requires respondents to make and keep certain records, including each worker’s Social Security Number</w:t>
      </w:r>
      <w:r w:rsidR="00C90DC8">
        <w:rPr>
          <w:snapToGrid w:val="0"/>
        </w:rPr>
        <w:t xml:space="preserve">. </w:t>
      </w:r>
      <w:r>
        <w:rPr>
          <w:snapToGrid w:val="0"/>
        </w:rPr>
        <w:t>Further, the wage statement provided to each worker at the time of wage payment is to include, among other items, the worker’s Social Security Number and employer’s Tax Identification Number</w:t>
      </w:r>
      <w:r w:rsidR="00C90DC8">
        <w:rPr>
          <w:snapToGrid w:val="0"/>
        </w:rPr>
        <w:t xml:space="preserve">. </w:t>
      </w:r>
      <w:r>
        <w:rPr>
          <w:snapToGrid w:val="0"/>
        </w:rPr>
        <w:t xml:space="preserve">29 </w:t>
      </w:r>
      <w:r w:rsidR="00611DCA">
        <w:rPr>
          <w:snapToGrid w:val="0"/>
        </w:rPr>
        <w:t>CFR</w:t>
      </w:r>
      <w:r>
        <w:rPr>
          <w:snapToGrid w:val="0"/>
        </w:rPr>
        <w:t xml:space="preserve"> 500.80(a), (d).</w:t>
      </w:r>
    </w:p>
    <w:p w:rsidR="00630C89" w:rsidP="00630C89" w:rsidRDefault="00630C89" w14:paraId="0BCB2D23" w14:textId="77777777">
      <w:pPr>
        <w:pStyle w:val="p4"/>
        <w:widowControl/>
        <w:ind w:left="720"/>
        <w:rPr>
          <w:snapToGrid w:val="0"/>
        </w:rPr>
      </w:pPr>
    </w:p>
    <w:p w:rsidR="00630C89" w:rsidP="00630C89" w:rsidRDefault="00630C89" w14:paraId="0C8F48F2" w14:textId="38228363">
      <w:pPr>
        <w:pStyle w:val="p4"/>
        <w:widowControl/>
        <w:ind w:left="0"/>
        <w:rPr>
          <w:snapToGrid w:val="0"/>
          <w:u w:val="single"/>
        </w:rPr>
      </w:pPr>
      <w:r>
        <w:rPr>
          <w:snapToGrid w:val="0"/>
        </w:rPr>
        <w:tab/>
      </w:r>
      <w:r>
        <w:rPr>
          <w:snapToGrid w:val="0"/>
          <w:u w:val="single"/>
        </w:rPr>
        <w:t>C</w:t>
      </w:r>
      <w:r w:rsidR="00C90DC8">
        <w:rPr>
          <w:snapToGrid w:val="0"/>
          <w:u w:val="single"/>
        </w:rPr>
        <w:t xml:space="preserve">. </w:t>
      </w:r>
      <w:r>
        <w:rPr>
          <w:snapToGrid w:val="0"/>
          <w:u w:val="single"/>
        </w:rPr>
        <w:t>Housing Terms and Conditions</w:t>
      </w:r>
    </w:p>
    <w:p w:rsidR="00630C89" w:rsidP="00630C89" w:rsidRDefault="00630C89" w14:paraId="6FEE2C5A" w14:textId="77777777">
      <w:pPr>
        <w:pStyle w:val="p4"/>
        <w:widowControl/>
        <w:ind w:left="0"/>
        <w:rPr>
          <w:snapToGrid w:val="0"/>
        </w:rPr>
      </w:pPr>
    </w:p>
    <w:p w:rsidR="00630C89" w:rsidP="00630C89" w:rsidRDefault="00630C89" w14:paraId="1F285AA1" w14:textId="0A8E2771">
      <w:pPr>
        <w:pStyle w:val="p4"/>
        <w:widowControl/>
        <w:ind w:left="720"/>
      </w:pPr>
      <w:r>
        <w:t>MSPA section 201(c) requires all FLCs, AGERs, and AGASs providing housing to any migrant agricultural worker to post in a conspicuous place at the site of the housing, or present to the migrant worker, a written statement of any housing occupancy terms and conditions</w:t>
      </w:r>
      <w:r w:rsidR="00C90DC8">
        <w:t xml:space="preserve">. </w:t>
      </w:r>
      <w:r>
        <w:rPr>
          <w:i/>
        </w:rPr>
        <w:t>See</w:t>
      </w:r>
      <w:r>
        <w:t xml:space="preserve"> 29 U.S.C. </w:t>
      </w:r>
      <w:r w:rsidR="00C90DC8">
        <w:t xml:space="preserve">section </w:t>
      </w:r>
      <w:r>
        <w:t xml:space="preserve">1821(c); 29 </w:t>
      </w:r>
      <w:r w:rsidR="00611DCA">
        <w:t>CFR</w:t>
      </w:r>
      <w:r>
        <w:t> 500.75(f)</w:t>
      </w:r>
      <w:r w:rsidR="00C90DC8">
        <w:t xml:space="preserve">. </w:t>
      </w:r>
      <w:r>
        <w:t>In addition, MSPA section 201(g) requires these FLCs, AGERs, and AGASs to give such information in English, or as necessary and reasonable, in a language common to the workers</w:t>
      </w:r>
      <w:r w:rsidR="00C90DC8">
        <w:t xml:space="preserve">. </w:t>
      </w:r>
      <w:r>
        <w:rPr>
          <w:i/>
        </w:rPr>
        <w:t>See</w:t>
      </w:r>
      <w:r>
        <w:t xml:space="preserve"> 29 U.S.C. </w:t>
      </w:r>
      <w:r w:rsidR="00C90DC8">
        <w:t xml:space="preserve">section </w:t>
      </w:r>
      <w:r>
        <w:t xml:space="preserve">1821(g); 29 </w:t>
      </w:r>
      <w:r w:rsidR="00611DCA">
        <w:t>CFR</w:t>
      </w:r>
      <w:r>
        <w:t xml:space="preserve"> 500.1(</w:t>
      </w:r>
      <w:proofErr w:type="spellStart"/>
      <w:r>
        <w:t>i</w:t>
      </w:r>
      <w:proofErr w:type="spellEnd"/>
      <w:r>
        <w:t>)(2), .75(a), (f)-(g)</w:t>
      </w:r>
      <w:r w:rsidR="00C90DC8">
        <w:t xml:space="preserve">. </w:t>
      </w:r>
      <w:r>
        <w:t>This provision also requires the DOL to make optional forms available to provide the required disclosures</w:t>
      </w:r>
      <w:r w:rsidR="00C90DC8">
        <w:t xml:space="preserve">. </w:t>
      </w:r>
      <w:r>
        <w:rPr>
          <w:i/>
        </w:rPr>
        <w:t>See</w:t>
      </w:r>
      <w:r>
        <w:t xml:space="preserve"> 29 U.S.C. </w:t>
      </w:r>
      <w:r w:rsidR="00C90DC8">
        <w:t xml:space="preserve">section </w:t>
      </w:r>
      <w:r>
        <w:t xml:space="preserve">1821(g); 29 </w:t>
      </w:r>
      <w:r w:rsidR="00611DCA">
        <w:t>CFR</w:t>
      </w:r>
      <w:r>
        <w:t> 500.1(</w:t>
      </w:r>
      <w:proofErr w:type="spellStart"/>
      <w:r>
        <w:t>i</w:t>
      </w:r>
      <w:proofErr w:type="spellEnd"/>
      <w:r>
        <w:t>)(2), .75(a), (g).</w:t>
      </w:r>
    </w:p>
    <w:p w:rsidR="00630C89" w:rsidP="00630C89" w:rsidRDefault="00630C89" w14:paraId="6A29958C" w14:textId="77777777">
      <w:pPr>
        <w:widowControl/>
        <w:ind w:left="720"/>
        <w:rPr>
          <w:highlight w:val="yellow"/>
        </w:rPr>
      </w:pPr>
    </w:p>
    <w:p w:rsidR="00630C89" w:rsidP="00630C89" w:rsidRDefault="00630C89" w14:paraId="585B0B80" w14:textId="77777777">
      <w:pPr>
        <w:pStyle w:val="p4"/>
        <w:widowControl/>
        <w:tabs>
          <w:tab w:val="right" w:pos="360"/>
        </w:tabs>
        <w:ind w:left="720" w:hanging="720"/>
        <w:rPr>
          <w:b/>
        </w:rPr>
      </w:pPr>
      <w:r>
        <w:tab/>
      </w:r>
      <w:r>
        <w:rPr>
          <w:b/>
        </w:rPr>
        <w:t>2.</w:t>
      </w:r>
      <w:r>
        <w:rPr>
          <w:b/>
        </w:rPr>
        <w:tab/>
        <w:t>Use</w:t>
      </w:r>
    </w:p>
    <w:p w:rsidR="00630C89" w:rsidP="00630C89" w:rsidRDefault="00630C89" w14:paraId="37D52011" w14:textId="77777777">
      <w:pPr>
        <w:pStyle w:val="p4"/>
        <w:widowControl/>
        <w:tabs>
          <w:tab w:val="right" w:pos="360"/>
        </w:tabs>
        <w:ind w:left="720" w:hanging="720"/>
      </w:pPr>
    </w:p>
    <w:p w:rsidR="00630C89" w:rsidP="00630C89" w:rsidRDefault="00630C89" w14:paraId="063BFB9B" w14:textId="4F6B1B1F">
      <w:pPr>
        <w:pStyle w:val="p4"/>
        <w:widowControl/>
        <w:tabs>
          <w:tab w:val="right" w:pos="360"/>
        </w:tabs>
        <w:ind w:left="720" w:hanging="720"/>
      </w:pPr>
      <w:r>
        <w:tab/>
      </w:r>
      <w:r>
        <w:tab/>
      </w:r>
      <w:r>
        <w:rPr>
          <w:u w:val="single"/>
        </w:rPr>
        <w:t>A</w:t>
      </w:r>
      <w:r w:rsidR="00C90DC8">
        <w:rPr>
          <w:u w:val="single"/>
        </w:rPr>
        <w:t xml:space="preserve">. </w:t>
      </w:r>
      <w:r>
        <w:rPr>
          <w:u w:val="single"/>
        </w:rPr>
        <w:t>Terms and Conditions of Employment</w:t>
      </w:r>
    </w:p>
    <w:p w:rsidR="00630C89" w:rsidP="00630C89" w:rsidRDefault="00630C89" w14:paraId="46300B1A" w14:textId="77777777">
      <w:pPr>
        <w:pStyle w:val="p4"/>
        <w:widowControl/>
        <w:tabs>
          <w:tab w:val="right" w:pos="360"/>
        </w:tabs>
        <w:ind w:left="720" w:hanging="720"/>
      </w:pPr>
    </w:p>
    <w:p w:rsidR="00630C89" w:rsidP="00630C89" w:rsidRDefault="00630C89" w14:paraId="3C26BB36" w14:textId="0A8BE0DD">
      <w:pPr>
        <w:pStyle w:val="p4"/>
        <w:widowControl/>
        <w:tabs>
          <w:tab w:val="right" w:pos="360"/>
        </w:tabs>
        <w:ind w:left="720" w:hanging="720"/>
        <w:rPr>
          <w:b/>
        </w:rPr>
      </w:pPr>
      <w:r>
        <w:tab/>
      </w:r>
      <w:r>
        <w:tab/>
        <w:t>Form WH-516 is an optional form that respondents may use to make the mandatory disclosure of employment terms and conditions in writing to migrant and seasonal agricultural workers, as required by the MSPA</w:t>
      </w:r>
      <w:r w:rsidR="00C90DC8">
        <w:t xml:space="preserve">. </w:t>
      </w:r>
      <w:r>
        <w:t>Respondents may either complete the optional form and use it to make the required disclosures to workers or use the form as a written reflection of the information workers may request from employers under the MSPA</w:t>
      </w:r>
      <w:r w:rsidR="00C90DC8">
        <w:t xml:space="preserve">. </w:t>
      </w:r>
      <w:r>
        <w:t xml:space="preserve">Disclosure of the information on this form is beneficial to both parties in that it enables workers to understand their employment terms and conditions while also </w:t>
      </w:r>
      <w:r>
        <w:lastRenderedPageBreak/>
        <w:t>providing respondents with an easy way to disclose the information required by the MSPA and its regulations</w:t>
      </w:r>
      <w:r w:rsidR="00C90DC8">
        <w:rPr>
          <w:b/>
        </w:rPr>
        <w:t xml:space="preserve">. </w:t>
      </w:r>
    </w:p>
    <w:p w:rsidR="00630C89" w:rsidP="00630C89" w:rsidRDefault="00630C89" w14:paraId="34E8ED7F" w14:textId="77777777">
      <w:pPr>
        <w:pStyle w:val="p4"/>
        <w:widowControl/>
        <w:tabs>
          <w:tab w:val="right" w:pos="360"/>
        </w:tabs>
        <w:ind w:left="720" w:hanging="720"/>
      </w:pPr>
    </w:p>
    <w:p w:rsidR="00630C89" w:rsidP="00630C89" w:rsidRDefault="00630C89" w14:paraId="66EBE3AC" w14:textId="08EB6FD9">
      <w:pPr>
        <w:pStyle w:val="p4"/>
        <w:widowControl/>
        <w:tabs>
          <w:tab w:val="right" w:pos="360"/>
        </w:tabs>
        <w:ind w:left="0"/>
        <w:rPr>
          <w:u w:val="single"/>
        </w:rPr>
      </w:pPr>
      <w:r>
        <w:tab/>
      </w:r>
      <w:r>
        <w:tab/>
      </w:r>
      <w:r>
        <w:rPr>
          <w:u w:val="single"/>
        </w:rPr>
        <w:t>B</w:t>
      </w:r>
      <w:r w:rsidR="00C90DC8">
        <w:rPr>
          <w:u w:val="single"/>
        </w:rPr>
        <w:t xml:space="preserve">. </w:t>
      </w:r>
      <w:r>
        <w:rPr>
          <w:u w:val="single"/>
        </w:rPr>
        <w:t>Wage Statements</w:t>
      </w:r>
    </w:p>
    <w:p w:rsidR="00630C89" w:rsidP="00630C89" w:rsidRDefault="00630C89" w14:paraId="028A22B7" w14:textId="77777777">
      <w:pPr>
        <w:pStyle w:val="p4"/>
        <w:widowControl/>
        <w:tabs>
          <w:tab w:val="right" w:pos="360"/>
        </w:tabs>
        <w:ind w:left="0"/>
      </w:pPr>
    </w:p>
    <w:p w:rsidR="00630C89" w:rsidP="00630C89" w:rsidRDefault="00630C89" w14:paraId="0862892C" w14:textId="46A17843">
      <w:pPr>
        <w:widowControl/>
        <w:suppressAutoHyphens/>
        <w:ind w:left="720" w:hanging="720"/>
      </w:pPr>
      <w:r>
        <w:tab/>
        <w:t>Forms WH-501 (English version) and WH-501S (Spanish version), MSPA Wage Statement, are optional use forms that allow a FLC, AGER, or AGAS to satisfy the statutory requirement to make, keep, preserve, and disclose certain payroll records and to provide a statement of earnings listing the method of payment of wages to migrant and seasonal agricultural workers and to the users of such workers</w:t>
      </w:r>
      <w:r w:rsidR="00C90DC8">
        <w:t xml:space="preserve">. </w:t>
      </w:r>
      <w:r>
        <w:rPr>
          <w:i/>
        </w:rPr>
        <w:t xml:space="preserve">See </w:t>
      </w:r>
      <w:r>
        <w:t xml:space="preserve">29 U.S.C. </w:t>
      </w:r>
      <w:r w:rsidR="00501238">
        <w:t xml:space="preserve">sections </w:t>
      </w:r>
      <w:r>
        <w:t xml:space="preserve">1821(g), 1831(f); 29 </w:t>
      </w:r>
      <w:r w:rsidR="00611DCA">
        <w:t>CFR</w:t>
      </w:r>
      <w:r>
        <w:t xml:space="preserve"> 500.1(</w:t>
      </w:r>
      <w:proofErr w:type="spellStart"/>
      <w:r>
        <w:t>i</w:t>
      </w:r>
      <w:proofErr w:type="spellEnd"/>
      <w:r>
        <w:t>)(3), -.80</w:t>
      </w:r>
      <w:r w:rsidR="00C90DC8">
        <w:t xml:space="preserve">. </w:t>
      </w:r>
      <w:r>
        <w:t>Again, while use of these forms is optional, the MSPA requires the disclosure and maintenance of the information</w:t>
      </w:r>
      <w:r w:rsidR="00C90DC8">
        <w:t xml:space="preserve">. </w:t>
      </w:r>
      <w:r>
        <w:rPr>
          <w:i/>
        </w:rPr>
        <w:t>See</w:t>
      </w:r>
      <w:r>
        <w:t xml:space="preserve"> 29 U.S.C. </w:t>
      </w:r>
      <w:r w:rsidR="00501238">
        <w:t>sections </w:t>
      </w:r>
      <w:r>
        <w:t xml:space="preserve">1821(d)-(e), (g); 1831(c)-(d), (f), 1851-1853; 29 </w:t>
      </w:r>
      <w:r w:rsidR="00611DCA">
        <w:t>CFR</w:t>
      </w:r>
      <w:r>
        <w:t xml:space="preserve"> 500.80(c), (d), -.140</w:t>
      </w:r>
      <w:r w:rsidR="00C90DC8">
        <w:t xml:space="preserve">. </w:t>
      </w:r>
      <w:r>
        <w:t>Failure to require employers to maintain such records would make determination of compliance by the DOL extremely difficult</w:t>
      </w:r>
      <w:r w:rsidR="00C90DC8">
        <w:t xml:space="preserve">. </w:t>
      </w:r>
    </w:p>
    <w:p w:rsidR="00630C89" w:rsidP="00630C89" w:rsidRDefault="00630C89" w14:paraId="4735036D" w14:textId="77777777">
      <w:pPr>
        <w:widowControl/>
        <w:suppressAutoHyphens/>
        <w:ind w:left="720"/>
        <w:rPr>
          <w:snapToGrid w:val="0"/>
        </w:rPr>
      </w:pPr>
    </w:p>
    <w:p w:rsidR="00630C89" w:rsidP="00630C89" w:rsidRDefault="00630C89" w14:paraId="57D13E09" w14:textId="55E2691A">
      <w:pPr>
        <w:pStyle w:val="p4"/>
        <w:widowControl/>
        <w:ind w:left="0"/>
        <w:rPr>
          <w:snapToGrid w:val="0"/>
          <w:u w:val="single"/>
        </w:rPr>
      </w:pPr>
      <w:r>
        <w:rPr>
          <w:snapToGrid w:val="0"/>
        </w:rPr>
        <w:tab/>
      </w:r>
      <w:r>
        <w:rPr>
          <w:snapToGrid w:val="0"/>
          <w:u w:val="single"/>
        </w:rPr>
        <w:t>C</w:t>
      </w:r>
      <w:r w:rsidR="00C90DC8">
        <w:rPr>
          <w:snapToGrid w:val="0"/>
          <w:u w:val="single"/>
        </w:rPr>
        <w:t xml:space="preserve">. </w:t>
      </w:r>
      <w:r>
        <w:rPr>
          <w:snapToGrid w:val="0"/>
          <w:u w:val="single"/>
        </w:rPr>
        <w:t>Housing Terms and Conditions</w:t>
      </w:r>
    </w:p>
    <w:p w:rsidR="00630C89" w:rsidP="00630C89" w:rsidRDefault="00630C89" w14:paraId="1145BAD6" w14:textId="77777777">
      <w:pPr>
        <w:widowControl/>
        <w:suppressAutoHyphens/>
        <w:rPr>
          <w:snapToGrid w:val="0"/>
        </w:rPr>
      </w:pPr>
    </w:p>
    <w:p w:rsidR="00630C89" w:rsidP="00630C89" w:rsidRDefault="00630C89" w14:paraId="3B1D55DF" w14:textId="3B8F8C97">
      <w:pPr>
        <w:tabs>
          <w:tab w:val="right" w:pos="360"/>
        </w:tabs>
        <w:ind w:left="720" w:hanging="720"/>
      </w:pPr>
      <w:r>
        <w:rPr>
          <w:color w:val="000000"/>
        </w:rPr>
        <w:tab/>
      </w:r>
      <w:r>
        <w:rPr>
          <w:color w:val="000000"/>
        </w:rPr>
        <w:tab/>
      </w:r>
      <w:r>
        <w:t>Form WH-521 (English version) and WH-501S (Spanish version) is another optional use form that provides an easy method for FLCs, AGERs, and AGASs to post at the site of the housing or present MSPA housing terms and conditions to migrant agricultural workers as required under the Act</w:t>
      </w:r>
      <w:r w:rsidR="00C90DC8">
        <w:t xml:space="preserve">. </w:t>
      </w:r>
      <w:r>
        <w:t>Among other things, the form specifically identifies the name and address of the entity providing the housing, the name of the person in charge of the housing, and any charges for the housing, utilities, and meals</w:t>
      </w:r>
      <w:r w:rsidR="00C90DC8">
        <w:t xml:space="preserve">. </w:t>
      </w:r>
      <w:r>
        <w:t>The form also ensures that workers receive information that enables them to understand the terms and conditions under which they may occupy the housing, as the MSPA requires</w:t>
      </w:r>
      <w:r w:rsidR="00C90DC8">
        <w:t xml:space="preserve">. </w:t>
      </w:r>
    </w:p>
    <w:p w:rsidR="00630C89" w:rsidP="00630C89" w:rsidRDefault="00630C89" w14:paraId="6F741357" w14:textId="77777777">
      <w:pPr>
        <w:pStyle w:val="p4"/>
        <w:widowControl/>
        <w:tabs>
          <w:tab w:val="right" w:pos="360"/>
        </w:tabs>
        <w:ind w:left="720" w:hanging="720"/>
        <w:rPr>
          <w:highlight w:val="yellow"/>
        </w:rPr>
      </w:pPr>
    </w:p>
    <w:p w:rsidR="00630C89" w:rsidP="00630C89" w:rsidRDefault="00630C89" w14:paraId="5316EDCF" w14:textId="77777777">
      <w:pPr>
        <w:pStyle w:val="p5"/>
        <w:widowControl/>
        <w:tabs>
          <w:tab w:val="right" w:pos="360"/>
        </w:tabs>
        <w:ind w:left="720" w:hanging="720"/>
        <w:rPr>
          <w:b/>
        </w:rPr>
      </w:pPr>
      <w:r>
        <w:rPr>
          <w:b/>
        </w:rPr>
        <w:tab/>
        <w:t>3.</w:t>
      </w:r>
      <w:r>
        <w:rPr>
          <w:b/>
        </w:rPr>
        <w:tab/>
        <w:t>Technology</w:t>
      </w:r>
    </w:p>
    <w:p w:rsidR="00630C89" w:rsidP="00630C89" w:rsidRDefault="00630C89" w14:paraId="31AE0C1F" w14:textId="77777777">
      <w:pPr>
        <w:pStyle w:val="p5"/>
        <w:widowControl/>
        <w:tabs>
          <w:tab w:val="right" w:pos="360"/>
        </w:tabs>
        <w:ind w:left="720" w:hanging="720"/>
      </w:pPr>
    </w:p>
    <w:p w:rsidR="00630C89" w:rsidP="00630C89" w:rsidRDefault="00630C89" w14:paraId="7D13C6A4" w14:textId="6AB9990B">
      <w:pPr>
        <w:pStyle w:val="p5"/>
        <w:widowControl/>
        <w:tabs>
          <w:tab w:val="right" w:pos="360"/>
        </w:tabs>
        <w:ind w:left="720" w:hanging="720"/>
      </w:pPr>
      <w:r>
        <w:tab/>
      </w:r>
      <w:r>
        <w:tab/>
        <w:t>In accordance with the Government Paperwork Elimination Act (GPEA), the DOL has posted the various forms on the DOL Web site in a fillable and printable PDF format that allows respondents to enter the required information and provide it to recipients</w:t>
      </w:r>
      <w:r w:rsidR="00C90DC8">
        <w:t xml:space="preserve">. </w:t>
      </w:r>
      <w:r>
        <w:t>Please note, however, that while the WHD provides these forms electronically, there is no particular format respondents must use to provide the information other than the MSPA requirement that it be furnished in writing under the circumstances discussed in Item 1</w:t>
      </w:r>
      <w:r w:rsidR="00C90DC8">
        <w:t xml:space="preserve">. </w:t>
      </w:r>
      <w:r>
        <w:t>Therefore, the use of photocopies, computer-generated (</w:t>
      </w:r>
      <w:r>
        <w:rPr>
          <w:i/>
          <w:u w:val="single"/>
        </w:rPr>
        <w:t>e.g.</w:t>
      </w:r>
      <w:r>
        <w:t>, e-mail)</w:t>
      </w:r>
      <w:r w:rsidR="00733830">
        <w:t>,</w:t>
      </w:r>
      <w:r>
        <w:t xml:space="preserve"> or facsimile (fax) disclosures would also satisfy the requirements of the MSPA and its regulations</w:t>
      </w:r>
      <w:r w:rsidR="00C90DC8">
        <w:t xml:space="preserve">. </w:t>
      </w:r>
      <w:r>
        <w:t>With respect to GPEA implementation, it should be noted that these forms are third-party disclosures and are not submitted to the government in a way that implicates the PRA</w:t>
      </w:r>
      <w:r w:rsidR="00C90DC8">
        <w:t xml:space="preserve">. </w:t>
      </w:r>
      <w:r>
        <w:t>The DOL’s WHD only reviews this information in connection with an investigation conducted under the MSPA.</w:t>
      </w:r>
    </w:p>
    <w:p w:rsidR="00630C89" w:rsidP="00630C89" w:rsidRDefault="00630C89" w14:paraId="7AB8896B" w14:textId="77777777">
      <w:pPr>
        <w:pStyle w:val="p5"/>
        <w:widowControl/>
        <w:tabs>
          <w:tab w:val="right" w:pos="360"/>
        </w:tabs>
        <w:ind w:left="720" w:hanging="720"/>
      </w:pPr>
    </w:p>
    <w:p w:rsidR="00630C89" w:rsidP="00630C89" w:rsidRDefault="00630C89" w14:paraId="147CDA37" w14:textId="46D616B0">
      <w:pPr>
        <w:pStyle w:val="p5"/>
        <w:widowControl/>
        <w:tabs>
          <w:tab w:val="right" w:pos="360"/>
        </w:tabs>
        <w:ind w:left="0" w:firstLine="0"/>
      </w:pPr>
      <w:r>
        <w:tab/>
      </w:r>
      <w:r>
        <w:tab/>
      </w:r>
      <w:r>
        <w:rPr>
          <w:u w:val="single"/>
        </w:rPr>
        <w:t>A</w:t>
      </w:r>
      <w:r w:rsidR="00C90DC8">
        <w:rPr>
          <w:u w:val="single"/>
        </w:rPr>
        <w:t xml:space="preserve">. </w:t>
      </w:r>
      <w:r>
        <w:rPr>
          <w:u w:val="single"/>
        </w:rPr>
        <w:t>Terms and Conditions of Employment</w:t>
      </w:r>
    </w:p>
    <w:p w:rsidR="00630C89" w:rsidP="00630C89" w:rsidRDefault="00630C89" w14:paraId="14CC2BB4" w14:textId="77777777">
      <w:pPr>
        <w:pStyle w:val="p5"/>
        <w:widowControl/>
        <w:tabs>
          <w:tab w:val="right" w:pos="360"/>
        </w:tabs>
        <w:ind w:left="0" w:firstLine="0"/>
      </w:pPr>
    </w:p>
    <w:p w:rsidR="00630C89" w:rsidP="00630C89" w:rsidRDefault="00630C89" w14:paraId="77B542F2" w14:textId="0867AA4F">
      <w:pPr>
        <w:pStyle w:val="p5"/>
        <w:widowControl/>
        <w:ind w:left="720" w:firstLine="0"/>
      </w:pPr>
      <w:r>
        <w:t xml:space="preserve">The DOL makes Form WH-516 available in English, Spanish, and Haitian Creole at </w:t>
      </w:r>
      <w:hyperlink w:history="1" r:id="rId11">
        <w:r>
          <w:rPr>
            <w:rStyle w:val="Hyperlink"/>
          </w:rPr>
          <w:t>http://www.dol.gov/whd/forms/wh516.pdf</w:t>
        </w:r>
      </w:hyperlink>
      <w:r>
        <w:t xml:space="preserve">  and </w:t>
      </w:r>
      <w:hyperlink w:history="1" r:id="rId12">
        <w:r>
          <w:rPr>
            <w:rStyle w:val="Hyperlink"/>
          </w:rPr>
          <w:t>http://www.dol.gov/whd/forms/WH-</w:t>
        </w:r>
        <w:r>
          <w:rPr>
            <w:rStyle w:val="Hyperlink"/>
          </w:rPr>
          <w:lastRenderedPageBreak/>
          <w:t>516_Spanish.pdf</w:t>
        </w:r>
      </w:hyperlink>
      <w:r>
        <w:t xml:space="preserve"> and </w:t>
      </w:r>
      <w:hyperlink w:history="1" r:id="rId13">
        <w:r>
          <w:rPr>
            <w:rStyle w:val="Hyperlink"/>
          </w:rPr>
          <w:t>http://www.dol.gov/whd/forms/WH516HaitianCreole.pdf</w:t>
        </w:r>
      </w:hyperlink>
      <w:r w:rsidR="00C90DC8">
        <w:t xml:space="preserve">. </w:t>
      </w:r>
      <w:r>
        <w:t>The MSPA requires employers to maintain information concerning wage payments to migrant and seasonal agricultural workers and to provide the records to third parties who use these workers</w:t>
      </w:r>
      <w:r w:rsidR="00C90DC8">
        <w:t xml:space="preserve">. </w:t>
      </w:r>
      <w:r>
        <w:t xml:space="preserve">29 U.S.C. </w:t>
      </w:r>
      <w:r w:rsidR="00733830">
        <w:t xml:space="preserve">sections </w:t>
      </w:r>
      <w:r>
        <w:t xml:space="preserve">1821(e), 1831(d); 29 </w:t>
      </w:r>
      <w:r w:rsidR="00611DCA">
        <w:t>CFR</w:t>
      </w:r>
      <w:r>
        <w:t xml:space="preserve"> 500.80.</w:t>
      </w:r>
    </w:p>
    <w:p w:rsidR="00630C89" w:rsidP="00630C89" w:rsidRDefault="00630C89" w14:paraId="7FD644B5" w14:textId="77777777">
      <w:pPr>
        <w:pStyle w:val="p5"/>
        <w:widowControl/>
        <w:ind w:left="720" w:firstLine="0"/>
      </w:pPr>
    </w:p>
    <w:p w:rsidR="00630C89" w:rsidP="00630C89" w:rsidRDefault="00630C89" w14:paraId="5A16CB43" w14:textId="3E27822F">
      <w:pPr>
        <w:pStyle w:val="p5"/>
        <w:widowControl/>
        <w:ind w:left="0" w:firstLine="0"/>
        <w:rPr>
          <w:u w:val="single"/>
        </w:rPr>
      </w:pPr>
      <w:r>
        <w:tab/>
      </w:r>
      <w:r>
        <w:rPr>
          <w:u w:val="single"/>
        </w:rPr>
        <w:t>B</w:t>
      </w:r>
      <w:r w:rsidR="00C90DC8">
        <w:rPr>
          <w:u w:val="single"/>
        </w:rPr>
        <w:t xml:space="preserve">. </w:t>
      </w:r>
      <w:r>
        <w:rPr>
          <w:u w:val="single"/>
        </w:rPr>
        <w:t>Wage Statements</w:t>
      </w:r>
    </w:p>
    <w:p w:rsidR="00630C89" w:rsidP="00630C89" w:rsidRDefault="00630C89" w14:paraId="3780BEC1" w14:textId="77777777">
      <w:pPr>
        <w:pStyle w:val="p5"/>
        <w:widowControl/>
        <w:ind w:left="0" w:firstLine="0"/>
      </w:pPr>
    </w:p>
    <w:p w:rsidR="00630C89" w:rsidP="00630C89" w:rsidRDefault="00630C89" w14:paraId="6122BDCA" w14:textId="77777777">
      <w:pPr>
        <w:pStyle w:val="p5"/>
        <w:widowControl/>
        <w:ind w:left="720" w:firstLine="0"/>
      </w:pPr>
      <w:r>
        <w:t xml:space="preserve">The DOL makes Forms WH-501 and WH-501S available for downloading and printing off the DOL Web site at </w:t>
      </w:r>
      <w:hyperlink w:history="1"/>
      <w:hyperlink w:history="1" r:id="rId14">
        <w:r>
          <w:rPr>
            <w:rStyle w:val="Hyperlink"/>
          </w:rPr>
          <w:t>http://www.dol.gov/whd/forms/Form_WH-501.pdf</w:t>
        </w:r>
      </w:hyperlink>
      <w:r>
        <w:t xml:space="preserve"> and</w:t>
      </w:r>
      <w:hyperlink w:history="1">
        <w:r>
          <w:t xml:space="preserve"> </w:t>
        </w:r>
        <w:hyperlink w:history="1" r:id="rId15">
          <w:r>
            <w:rPr>
              <w:rStyle w:val="Hyperlink"/>
            </w:rPr>
            <w:t>http://www.dol.gov/whd/forms/Form_WH-501S.pdf</w:t>
          </w:r>
        </w:hyperlink>
      </w:hyperlink>
      <w:r>
        <w:t xml:space="preserve"> </w:t>
      </w:r>
    </w:p>
    <w:p w:rsidR="00630C89" w:rsidP="00630C89" w:rsidRDefault="00630C89" w14:paraId="0CD7D9C2" w14:textId="77777777">
      <w:pPr>
        <w:widowControl/>
        <w:ind w:left="720"/>
        <w:rPr>
          <w:highlight w:val="yellow"/>
        </w:rPr>
      </w:pPr>
    </w:p>
    <w:p w:rsidR="00630C89" w:rsidP="00630C89" w:rsidRDefault="00630C89" w14:paraId="4FC9A61E" w14:textId="57BD1128">
      <w:pPr>
        <w:widowControl/>
        <w:rPr>
          <w:snapToGrid w:val="0"/>
          <w:u w:val="single"/>
        </w:rPr>
      </w:pPr>
      <w:r>
        <w:rPr>
          <w:snapToGrid w:val="0"/>
        </w:rPr>
        <w:tab/>
      </w:r>
      <w:r>
        <w:rPr>
          <w:snapToGrid w:val="0"/>
          <w:u w:val="single"/>
        </w:rPr>
        <w:t>C</w:t>
      </w:r>
      <w:r w:rsidR="00C90DC8">
        <w:rPr>
          <w:snapToGrid w:val="0"/>
          <w:u w:val="single"/>
        </w:rPr>
        <w:t xml:space="preserve">. </w:t>
      </w:r>
      <w:r>
        <w:rPr>
          <w:snapToGrid w:val="0"/>
          <w:u w:val="single"/>
        </w:rPr>
        <w:t>Housing Terms and Conditions</w:t>
      </w:r>
    </w:p>
    <w:p w:rsidR="00630C89" w:rsidP="00630C89" w:rsidRDefault="00630C89" w14:paraId="05F6A10C" w14:textId="77777777">
      <w:pPr>
        <w:widowControl/>
        <w:rPr>
          <w:highlight w:val="yellow"/>
        </w:rPr>
      </w:pPr>
    </w:p>
    <w:p w:rsidR="00630C89" w:rsidP="00630C89" w:rsidRDefault="00630C89" w14:paraId="618CFC29" w14:textId="77777777">
      <w:pPr>
        <w:tabs>
          <w:tab w:val="right" w:pos="360"/>
        </w:tabs>
        <w:ind w:left="720" w:hanging="720"/>
      </w:pPr>
      <w:r>
        <w:tab/>
      </w:r>
      <w:r>
        <w:tab/>
        <w:t xml:space="preserve">A FLC, AGER, or AGAS may use Form WH-521 available at </w:t>
      </w:r>
      <w:hyperlink w:history="1" r:id="rId16">
        <w:r>
          <w:rPr>
            <w:rStyle w:val="Hyperlink"/>
          </w:rPr>
          <w:t>http://www.dol.gov/whd/forms/wh521.pdf</w:t>
        </w:r>
      </w:hyperlink>
      <w:r>
        <w:t xml:space="preserve"> to make the mandatory disclosures regarding housing terms and conditions whenever these entities provide housing to migrant agricultural workers.</w:t>
      </w:r>
    </w:p>
    <w:p w:rsidR="00630C89" w:rsidP="00630C89" w:rsidRDefault="00630C89" w14:paraId="78B29093" w14:textId="77777777">
      <w:pPr>
        <w:widowControl/>
        <w:ind w:left="720"/>
        <w:rPr>
          <w:highlight w:val="yellow"/>
        </w:rPr>
      </w:pPr>
    </w:p>
    <w:p w:rsidR="00630C89" w:rsidP="00630C89" w:rsidRDefault="00630C89" w14:paraId="756155E1" w14:textId="77777777">
      <w:pPr>
        <w:pStyle w:val="p5"/>
        <w:widowControl/>
        <w:tabs>
          <w:tab w:val="right" w:pos="360"/>
        </w:tabs>
        <w:ind w:left="720" w:hanging="720"/>
        <w:rPr>
          <w:b/>
        </w:rPr>
      </w:pPr>
      <w:r>
        <w:rPr>
          <w:b/>
        </w:rPr>
        <w:tab/>
        <w:t>4.</w:t>
      </w:r>
      <w:r>
        <w:rPr>
          <w:b/>
        </w:rPr>
        <w:tab/>
        <w:t>Duplication</w:t>
      </w:r>
    </w:p>
    <w:p w:rsidR="00630C89" w:rsidP="00630C89" w:rsidRDefault="00630C89" w14:paraId="322889F5" w14:textId="77777777">
      <w:pPr>
        <w:pStyle w:val="p5"/>
        <w:widowControl/>
        <w:tabs>
          <w:tab w:val="right" w:pos="360"/>
        </w:tabs>
        <w:ind w:left="720" w:hanging="720"/>
      </w:pPr>
    </w:p>
    <w:p w:rsidR="00630C89" w:rsidP="00630C89" w:rsidRDefault="00630C89" w14:paraId="58414129" w14:textId="65ACE1FD">
      <w:pPr>
        <w:pStyle w:val="p5"/>
        <w:widowControl/>
        <w:tabs>
          <w:tab w:val="right" w:pos="360"/>
        </w:tabs>
        <w:ind w:left="720" w:hanging="720"/>
      </w:pPr>
      <w:r>
        <w:tab/>
      </w:r>
      <w:r>
        <w:tab/>
        <w:t xml:space="preserve">While the MSPA and the Fair Labor Standards Act (FLSA), 29 U.S.C. </w:t>
      </w:r>
      <w:r w:rsidR="00733830">
        <w:t xml:space="preserve">section </w:t>
      </w:r>
      <w:r>
        <w:t>211(c), require maintenance of similar wage payment information, employers may use one record</w:t>
      </w:r>
      <w:r w:rsidR="00733830">
        <w:t xml:space="preserve">, </w:t>
      </w:r>
      <w:r>
        <w:t>such as Optional Form WH-501 or WH-501S</w:t>
      </w:r>
      <w:r w:rsidR="00733830">
        <w:t xml:space="preserve">, </w:t>
      </w:r>
      <w:r>
        <w:t>to satisfy both the MSPA and FLSA requirements</w:t>
      </w:r>
      <w:r w:rsidR="00C90DC8">
        <w:t xml:space="preserve">. </w:t>
      </w:r>
      <w:r>
        <w:t>Similarly, respondents may use forms to WH-501 and WH-501 to record information that is also maintained for tax purposes, such as employee Social Security Numbers and the employer’s Tax Identification Number in order to satisfy the other requirements, where taxing authorities will allow</w:t>
      </w:r>
      <w:r w:rsidR="00C90DC8">
        <w:t xml:space="preserve">. </w:t>
      </w:r>
      <w:r>
        <w:t>The IRS requires the employers to submit some information to that agency on such forms such as the Form W-2, which is cleared under OMB Control Number 1545-0008</w:t>
      </w:r>
      <w:r w:rsidR="00C90DC8">
        <w:t xml:space="preserve">. </w:t>
      </w:r>
      <w:r>
        <w:t>The information submitted to the IRS is the summary of aggregated information, while the information disclosed to third parties under the MSPA is the detailed information for the pay period; consequently, there is no exact overlap of the information.</w:t>
      </w:r>
    </w:p>
    <w:p w:rsidR="00630C89" w:rsidP="00630C89" w:rsidRDefault="00630C89" w14:paraId="5A6DB4D5" w14:textId="77777777">
      <w:pPr>
        <w:widowControl/>
        <w:suppressAutoHyphens/>
        <w:ind w:left="720"/>
      </w:pPr>
    </w:p>
    <w:p w:rsidR="00630C89" w:rsidP="00630C89" w:rsidRDefault="00630C89" w14:paraId="3DBF41A5" w14:textId="5D5D20CA">
      <w:pPr>
        <w:widowControl/>
        <w:suppressAutoHyphens/>
        <w:ind w:left="720"/>
      </w:pPr>
      <w:r>
        <w:t>Information unique to the MSPA information collections concerning migrant and seasonal agricultural worker employment and housing is not available from any other source and does not duplicate existing WHD requirements</w:t>
      </w:r>
      <w:r w:rsidR="00C90DC8">
        <w:t xml:space="preserve">. </w:t>
      </w:r>
    </w:p>
    <w:p w:rsidR="00630C89" w:rsidP="00630C89" w:rsidRDefault="00630C89" w14:paraId="6D4630DA" w14:textId="77777777">
      <w:pPr>
        <w:widowControl/>
        <w:suppressAutoHyphens/>
        <w:ind w:left="720"/>
      </w:pPr>
    </w:p>
    <w:p w:rsidR="00630C89" w:rsidP="00630C89" w:rsidRDefault="00630C89" w14:paraId="38CD1A33" w14:textId="77777777">
      <w:pPr>
        <w:pStyle w:val="p5"/>
        <w:widowControl/>
        <w:tabs>
          <w:tab w:val="right" w:pos="360"/>
        </w:tabs>
        <w:ind w:left="720" w:hanging="720"/>
        <w:rPr>
          <w:b/>
        </w:rPr>
      </w:pPr>
      <w:r>
        <w:rPr>
          <w:b/>
        </w:rPr>
        <w:tab/>
        <w:t>5.</w:t>
      </w:r>
      <w:r>
        <w:rPr>
          <w:b/>
        </w:rPr>
        <w:tab/>
        <w:t>Minimizing Small Entity Burden</w:t>
      </w:r>
    </w:p>
    <w:p w:rsidR="00630C89" w:rsidP="00630C89" w:rsidRDefault="00630C89" w14:paraId="2F72EBDF" w14:textId="77777777">
      <w:pPr>
        <w:pStyle w:val="p5"/>
        <w:widowControl/>
        <w:tabs>
          <w:tab w:val="right" w:pos="360"/>
        </w:tabs>
        <w:ind w:left="720" w:hanging="720"/>
      </w:pPr>
      <w:r>
        <w:tab/>
      </w:r>
      <w:r>
        <w:tab/>
      </w:r>
    </w:p>
    <w:p w:rsidR="00630C89" w:rsidP="00630C89" w:rsidRDefault="00630C89" w14:paraId="66CF9F94" w14:textId="58BFC67D">
      <w:pPr>
        <w:pStyle w:val="p5"/>
        <w:widowControl/>
        <w:tabs>
          <w:tab w:val="right" w:pos="360"/>
        </w:tabs>
        <w:ind w:left="720" w:hanging="720"/>
      </w:pPr>
      <w:r>
        <w:tab/>
      </w:r>
      <w:r>
        <w:tab/>
        <w:t>This information collection involve</w:t>
      </w:r>
      <w:r w:rsidR="00733830">
        <w:t>s</w:t>
      </w:r>
      <w:r>
        <w:t xml:space="preserve"> small businesses engaged in agriculture; however, it does not have a significant economic impact on a substantial number of small entities</w:t>
      </w:r>
      <w:r w:rsidR="00C90DC8">
        <w:t xml:space="preserve">. </w:t>
      </w:r>
      <w:r>
        <w:t>While the MSPA and its regulations require respondent disclosure of employment terms and conditions, the use of Form WH-5l6—which offers an easy method for that disclosure—is optional</w:t>
      </w:r>
      <w:r w:rsidR="00C90DC8">
        <w:t xml:space="preserve">. </w:t>
      </w:r>
      <w:r>
        <w:t>Small businesses are able to reduce their burdens by using Form WH-5l6.</w:t>
      </w:r>
    </w:p>
    <w:p w:rsidR="00630C89" w:rsidP="00630C89" w:rsidRDefault="00630C89" w14:paraId="4629DB3D" w14:textId="77777777">
      <w:pPr>
        <w:pStyle w:val="p5"/>
        <w:widowControl/>
        <w:tabs>
          <w:tab w:val="right" w:pos="360"/>
        </w:tabs>
        <w:ind w:left="720" w:hanging="720"/>
      </w:pPr>
    </w:p>
    <w:p w:rsidR="00630C89" w:rsidP="00630C89" w:rsidRDefault="00630C89" w14:paraId="4ECC9145" w14:textId="4E5F38B8">
      <w:pPr>
        <w:widowControl/>
        <w:suppressAutoHyphens/>
        <w:ind w:left="720"/>
      </w:pPr>
      <w:r>
        <w:lastRenderedPageBreak/>
        <w:t>Similarly, use of Forms WH-501 and WH-501S is optional</w:t>
      </w:r>
      <w:r w:rsidR="00C90DC8">
        <w:t xml:space="preserve">. </w:t>
      </w:r>
      <w:r>
        <w:t xml:space="preserve">The forms provide a convenient method for employers, including small businesses, to maintain and provide the information that the MSPA requires. </w:t>
      </w:r>
    </w:p>
    <w:p w:rsidR="00630C89" w:rsidP="00630C89" w:rsidRDefault="00630C89" w14:paraId="18EDE34E" w14:textId="77777777">
      <w:pPr>
        <w:widowControl/>
        <w:suppressAutoHyphens/>
        <w:ind w:left="720"/>
      </w:pPr>
    </w:p>
    <w:p w:rsidR="00630C89" w:rsidP="00630C89" w:rsidRDefault="00630C89" w14:paraId="7935D5A3" w14:textId="77777777">
      <w:pPr>
        <w:widowControl/>
        <w:suppressAutoHyphens/>
        <w:ind w:left="720"/>
      </w:pPr>
      <w:r>
        <w:t>By completing optional Form WH-521–including all the required information–in English and Spanish, FLCs, AGERs, and AGASs are provided with an easy method for disclosing MSPA required information to workers through posting or presenting the form to workers, which minimizes any burden.</w:t>
      </w:r>
    </w:p>
    <w:p w:rsidR="00630C89" w:rsidP="00630C89" w:rsidRDefault="00630C89" w14:paraId="2151D829" w14:textId="77777777">
      <w:pPr>
        <w:widowControl/>
        <w:ind w:left="720" w:hanging="720"/>
        <w:rPr>
          <w:highlight w:val="yellow"/>
        </w:rPr>
      </w:pPr>
    </w:p>
    <w:p w:rsidR="00630C89" w:rsidP="00630C89" w:rsidRDefault="00630C89" w14:paraId="5BDE5FCE" w14:textId="77777777">
      <w:pPr>
        <w:pStyle w:val="p5"/>
        <w:widowControl/>
        <w:tabs>
          <w:tab w:val="right" w:pos="360"/>
        </w:tabs>
        <w:ind w:left="720" w:hanging="720"/>
        <w:rPr>
          <w:b/>
        </w:rPr>
      </w:pPr>
      <w:r>
        <w:rPr>
          <w:b/>
        </w:rPr>
        <w:tab/>
        <w:t>6.</w:t>
      </w:r>
      <w:r>
        <w:rPr>
          <w:b/>
        </w:rPr>
        <w:tab/>
        <w:t>Consequence of Failing to Collect and Obstacles to Reducing Burden</w:t>
      </w:r>
    </w:p>
    <w:p w:rsidR="00630C89" w:rsidP="00630C89" w:rsidRDefault="00630C89" w14:paraId="7D0E438A" w14:textId="77777777">
      <w:pPr>
        <w:pStyle w:val="p5"/>
        <w:widowControl/>
        <w:tabs>
          <w:tab w:val="right" w:pos="360"/>
        </w:tabs>
        <w:ind w:left="720" w:hanging="720"/>
      </w:pPr>
    </w:p>
    <w:p w:rsidR="00630C89" w:rsidP="00630C89" w:rsidRDefault="00630C89" w14:paraId="2741FFF1" w14:textId="00306B1B">
      <w:pPr>
        <w:pStyle w:val="p5"/>
        <w:widowControl/>
        <w:tabs>
          <w:tab w:val="right" w:pos="360"/>
        </w:tabs>
        <w:ind w:left="720" w:hanging="720"/>
      </w:pPr>
      <w:r>
        <w:tab/>
      </w:r>
      <w:r>
        <w:tab/>
        <w:t>The DOL has a statutory responsibility to ensure that FLCs, AGERs, and AGASs disclose employment terms and conditions, statements of earnings, and housing terms and conditions to their migrant and seasonal agricultural workers, as required by the MSPA and its regulations</w:t>
      </w:r>
      <w:r w:rsidR="00C90DC8">
        <w:t xml:space="preserve">. </w:t>
      </w:r>
      <w:r>
        <w:t>Less frequent disclosure would prevent the DOL from determining compliance with this MSPA requirement</w:t>
      </w:r>
      <w:r w:rsidR="00C90DC8">
        <w:t xml:space="preserve">. </w:t>
      </w:r>
    </w:p>
    <w:p w:rsidR="00630C89" w:rsidP="00630C89" w:rsidRDefault="00630C89" w14:paraId="2A048F4D" w14:textId="77777777">
      <w:pPr>
        <w:pStyle w:val="p5"/>
        <w:widowControl/>
        <w:tabs>
          <w:tab w:val="right" w:pos="360"/>
        </w:tabs>
        <w:ind w:left="720" w:hanging="720"/>
      </w:pPr>
    </w:p>
    <w:p w:rsidR="00630C89" w:rsidP="00630C89" w:rsidRDefault="00630C89" w14:paraId="0BFA5325" w14:textId="25C3E506">
      <w:pPr>
        <w:widowControl/>
        <w:suppressAutoHyphens/>
        <w:ind w:left="720"/>
      </w:pPr>
      <w:r>
        <w:t>The MSPA further makes it mandatory for FLCs, AGERs, and AGASs to maintain copies of statements of earnings provided to migrant and seasonal agricultural workers</w:t>
      </w:r>
      <w:r w:rsidR="00C90DC8">
        <w:t xml:space="preserve">. </w:t>
      </w:r>
      <w:r>
        <w:rPr>
          <w:i/>
        </w:rPr>
        <w:t xml:space="preserve">See </w:t>
      </w:r>
      <w:r>
        <w:t xml:space="preserve">29 U.S.C </w:t>
      </w:r>
      <w:r w:rsidR="00BD4BDA">
        <w:t xml:space="preserve">sections </w:t>
      </w:r>
      <w:r>
        <w:t xml:space="preserve">1821(d), 1831(c), 1862; 29 </w:t>
      </w:r>
      <w:r w:rsidR="00611DCA">
        <w:t>CFR</w:t>
      </w:r>
      <w:r>
        <w:t xml:space="preserve"> 500.80(b)-(d)</w:t>
      </w:r>
      <w:r w:rsidR="00C90DC8">
        <w:t xml:space="preserve">. </w:t>
      </w:r>
      <w:r>
        <w:t xml:space="preserve">Failure to require an employer to maintain such records on a pay period basis would make a determination of compliance extremely difficult. </w:t>
      </w:r>
    </w:p>
    <w:p w:rsidR="00630C89" w:rsidP="00630C89" w:rsidRDefault="00630C89" w14:paraId="1D546193" w14:textId="77777777">
      <w:pPr>
        <w:tabs>
          <w:tab w:val="right" w:pos="360"/>
        </w:tabs>
        <w:ind w:left="720" w:hanging="720"/>
        <w:rPr>
          <w:highlight w:val="yellow"/>
        </w:rPr>
      </w:pPr>
      <w:r>
        <w:tab/>
      </w:r>
      <w:r>
        <w:tab/>
      </w:r>
    </w:p>
    <w:p w:rsidR="00630C89" w:rsidP="00630C89" w:rsidRDefault="00630C89" w14:paraId="4930018B" w14:textId="77777777">
      <w:pPr>
        <w:pStyle w:val="p5"/>
        <w:widowControl/>
        <w:tabs>
          <w:tab w:val="right" w:pos="360"/>
        </w:tabs>
        <w:ind w:left="720" w:hanging="720"/>
        <w:rPr>
          <w:b/>
        </w:rPr>
      </w:pPr>
      <w:r>
        <w:rPr>
          <w:b/>
        </w:rPr>
        <w:tab/>
        <w:t>7.</w:t>
      </w:r>
      <w:r>
        <w:rPr>
          <w:b/>
        </w:rPr>
        <w:tab/>
        <w:t>Special Circumstances</w:t>
      </w:r>
    </w:p>
    <w:p w:rsidR="00630C89" w:rsidP="00630C89" w:rsidRDefault="00630C89" w14:paraId="51B813BA" w14:textId="77777777">
      <w:pPr>
        <w:pStyle w:val="p5"/>
        <w:widowControl/>
        <w:tabs>
          <w:tab w:val="right" w:pos="360"/>
        </w:tabs>
        <w:ind w:left="720" w:hanging="720"/>
      </w:pPr>
    </w:p>
    <w:p w:rsidR="00630C89" w:rsidP="00630C89" w:rsidRDefault="00630C89" w14:paraId="1DD9A56F" w14:textId="77777777">
      <w:pPr>
        <w:pStyle w:val="p5"/>
        <w:widowControl/>
        <w:tabs>
          <w:tab w:val="right" w:pos="360"/>
        </w:tabs>
        <w:ind w:left="720" w:hanging="720"/>
      </w:pPr>
      <w:r>
        <w:tab/>
      </w:r>
      <w:r>
        <w:tab/>
        <w:t xml:space="preserve">There are no special circumstances associated with this information collection. </w:t>
      </w:r>
    </w:p>
    <w:p w:rsidR="00630C89" w:rsidP="00630C89" w:rsidRDefault="00630C89" w14:paraId="41AC4527" w14:textId="77777777">
      <w:pPr>
        <w:widowControl/>
        <w:ind w:left="720" w:hanging="720"/>
        <w:rPr>
          <w:highlight w:val="yellow"/>
        </w:rPr>
      </w:pPr>
    </w:p>
    <w:p w:rsidR="00630C89" w:rsidP="00630C89" w:rsidRDefault="00630C89" w14:paraId="08E5BAFE" w14:textId="77777777">
      <w:pPr>
        <w:pStyle w:val="p5"/>
        <w:widowControl/>
        <w:tabs>
          <w:tab w:val="right" w:pos="360"/>
        </w:tabs>
        <w:ind w:left="720" w:hanging="720"/>
        <w:rPr>
          <w:b/>
        </w:rPr>
      </w:pPr>
      <w:r>
        <w:rPr>
          <w:b/>
        </w:rPr>
        <w:tab/>
        <w:t>8.</w:t>
      </w:r>
      <w:r>
        <w:rPr>
          <w:b/>
        </w:rPr>
        <w:tab/>
        <w:t>Public Comments</w:t>
      </w:r>
    </w:p>
    <w:p w:rsidR="00630C89" w:rsidP="00630C89" w:rsidRDefault="00630C89" w14:paraId="7043633C" w14:textId="77777777">
      <w:pPr>
        <w:pStyle w:val="p5"/>
        <w:widowControl/>
        <w:tabs>
          <w:tab w:val="right" w:pos="360"/>
        </w:tabs>
        <w:ind w:left="720" w:hanging="720"/>
      </w:pPr>
    </w:p>
    <w:p w:rsidR="00A42F94" w:rsidP="00A42F94" w:rsidRDefault="00630C89" w14:paraId="40F5547B" w14:textId="37CB32B3">
      <w:pPr>
        <w:pStyle w:val="p5"/>
        <w:widowControl/>
        <w:tabs>
          <w:tab w:val="right" w:pos="360"/>
        </w:tabs>
        <w:ind w:left="720" w:hanging="720"/>
      </w:pPr>
      <w:r>
        <w:tab/>
      </w:r>
      <w:r>
        <w:tab/>
      </w:r>
      <w:r w:rsidR="00A42F94">
        <w:t>The DOL published a Federal Register Notice on January 16, 2020 at 85 FR 2760 inviting public comments during a 60-day period about these information collections</w:t>
      </w:r>
      <w:r w:rsidR="00C90DC8">
        <w:t xml:space="preserve">. </w:t>
      </w:r>
      <w:r w:rsidR="00A42F94">
        <w:t xml:space="preserve">The agency received two comments. </w:t>
      </w:r>
      <w:r w:rsidR="00BD4BDA">
        <w:t xml:space="preserve">One </w:t>
      </w:r>
      <w:r w:rsidR="00A42F94">
        <w:t>commenter expresses their desire to shut down foreign worker programs</w:t>
      </w:r>
      <w:r w:rsidR="00C90DC8">
        <w:t xml:space="preserve">. </w:t>
      </w:r>
      <w:r w:rsidR="00A42F94">
        <w:t>This is beyond the scope of the information collection</w:t>
      </w:r>
      <w:r w:rsidR="00C90DC8">
        <w:t xml:space="preserve">. </w:t>
      </w:r>
    </w:p>
    <w:p w:rsidR="00A42F94" w:rsidP="00A42F94" w:rsidRDefault="00A42F94" w14:paraId="1EB6DC2F" w14:textId="77777777">
      <w:pPr>
        <w:pStyle w:val="p5"/>
        <w:widowControl/>
        <w:tabs>
          <w:tab w:val="right" w:pos="360"/>
        </w:tabs>
        <w:ind w:left="720" w:hanging="720"/>
      </w:pPr>
    </w:p>
    <w:p w:rsidR="00A42F94" w:rsidP="00BD4BDA" w:rsidRDefault="00A42F94" w14:paraId="6829C752" w14:textId="0964D3CC">
      <w:pPr>
        <w:pStyle w:val="p5"/>
        <w:widowControl/>
        <w:tabs>
          <w:tab w:val="right" w:pos="360"/>
        </w:tabs>
        <w:ind w:left="720" w:firstLine="0"/>
      </w:pPr>
      <w:r>
        <w:t>A second comment was received from the Southern Migrant Legal Services, which suggested revisions to forms WH-516, WH-521, and WH-501 to more fully apprise MSPA covered workers of the material terms and working conditions of the job. The comments, and the Department’s responses, are summarized below</w:t>
      </w:r>
      <w:r w:rsidR="00C90DC8">
        <w:t xml:space="preserve">. </w:t>
      </w:r>
      <w:r>
        <w:t xml:space="preserve"> </w:t>
      </w:r>
    </w:p>
    <w:p w:rsidR="00A42F94" w:rsidP="00A42F94" w:rsidRDefault="00A42F94" w14:paraId="25D0833C" w14:textId="77777777">
      <w:pPr>
        <w:pStyle w:val="p5"/>
        <w:widowControl/>
        <w:tabs>
          <w:tab w:val="right" w:pos="360"/>
        </w:tabs>
        <w:ind w:left="720" w:hanging="720"/>
      </w:pPr>
    </w:p>
    <w:p w:rsidR="00A42F94" w:rsidP="00BD4BDA" w:rsidRDefault="00A42F94" w14:paraId="4B476498" w14:textId="77777777">
      <w:pPr>
        <w:pStyle w:val="p5"/>
        <w:widowControl/>
        <w:ind w:left="720" w:firstLine="0"/>
      </w:pPr>
      <w:r>
        <w:t>Form WH-516</w:t>
      </w:r>
    </w:p>
    <w:p w:rsidR="00A42F94" w:rsidP="00BD4BDA" w:rsidRDefault="00A42F94" w14:paraId="0CEB0638" w14:textId="7C1DF99F">
      <w:pPr>
        <w:pStyle w:val="p5"/>
        <w:widowControl/>
        <w:ind w:left="720" w:firstLine="0"/>
      </w:pPr>
      <w:r>
        <w:t>The commenter expresses the view that the WH-516 should include material terms and conditions of the proffered employment and provides specific suggestions to achieve this objective</w:t>
      </w:r>
      <w:r w:rsidR="00C90DC8">
        <w:t xml:space="preserve">. </w:t>
      </w:r>
    </w:p>
    <w:p w:rsidR="00A42F94" w:rsidP="00A42F94" w:rsidRDefault="00A42F94" w14:paraId="2F5A5482" w14:textId="77777777">
      <w:pPr>
        <w:pStyle w:val="p5"/>
        <w:widowControl/>
        <w:tabs>
          <w:tab w:val="right" w:pos="360"/>
        </w:tabs>
        <w:ind w:left="720" w:hanging="720"/>
      </w:pPr>
    </w:p>
    <w:p w:rsidR="00A42F94" w:rsidP="00BD4BDA" w:rsidRDefault="00A42F94" w14:paraId="3768C19D" w14:textId="5BC709FD">
      <w:pPr>
        <w:pStyle w:val="p5"/>
        <w:widowControl/>
        <w:ind w:left="720" w:firstLine="0"/>
      </w:pPr>
      <w:r>
        <w:t xml:space="preserve">The commenter states that the collection of “place of employment” on the WH-516 is insufficient and asks that the Department add labeling to the blank to add more specificity </w:t>
      </w:r>
      <w:r>
        <w:lastRenderedPageBreak/>
        <w:t>such as the name and address of the employer site on whose operations the work will be performed</w:t>
      </w:r>
      <w:r w:rsidR="00C90DC8">
        <w:t xml:space="preserve">. </w:t>
      </w:r>
      <w:r>
        <w:t>The commenter suggests that the Department add directions to the WH-516 to alert users of the specificity needed as outlined in Opinion Letter 1577, WH-524.</w:t>
      </w:r>
    </w:p>
    <w:p w:rsidR="00A42F94" w:rsidP="00BD4BDA" w:rsidRDefault="00A42F94" w14:paraId="48D87B54" w14:textId="77777777">
      <w:pPr>
        <w:pStyle w:val="p5"/>
        <w:widowControl/>
        <w:ind w:left="720" w:firstLine="0"/>
      </w:pPr>
    </w:p>
    <w:p w:rsidR="00A42F94" w:rsidP="00BD4BDA" w:rsidRDefault="00A42F94" w14:paraId="34001072" w14:textId="6BE3F56E">
      <w:pPr>
        <w:pStyle w:val="p5"/>
        <w:widowControl/>
        <w:ind w:left="720" w:firstLine="0"/>
      </w:pPr>
      <w:r>
        <w:t>Department response: The Department agrees with the commenter and has added a parenthetical to the form to clarify that the place of employment should be provided with as much specificity as practical, such as including the name and address of the employer or association</w:t>
      </w:r>
      <w:r w:rsidR="00C90DC8">
        <w:t xml:space="preserve">. </w:t>
      </w:r>
      <w:r>
        <w:t>This added language on the form tracks with the regulatory language found at 29 CFR 500.75 and 500.76</w:t>
      </w:r>
      <w:r w:rsidR="00C90DC8">
        <w:t xml:space="preserve">. </w:t>
      </w:r>
      <w:r>
        <w:t xml:space="preserve"> </w:t>
      </w:r>
    </w:p>
    <w:p w:rsidR="00A42F94" w:rsidP="00BD4BDA" w:rsidRDefault="00A42F94" w14:paraId="0183B178" w14:textId="77777777">
      <w:pPr>
        <w:pStyle w:val="p5"/>
        <w:widowControl/>
        <w:ind w:left="720" w:firstLine="0"/>
      </w:pPr>
    </w:p>
    <w:p w:rsidR="00A42F94" w:rsidP="00BD4BDA" w:rsidRDefault="00A42F94" w14:paraId="343C0A15" w14:textId="761257DF">
      <w:pPr>
        <w:pStyle w:val="p5"/>
        <w:widowControl/>
        <w:ind w:left="720" w:firstLine="0"/>
      </w:pPr>
      <w:r>
        <w:t>The commenter suggests that form WH-516 be modified to provide space for employers to disclose certain terms and working conditions that are required by the Wagner-</w:t>
      </w:r>
      <w:proofErr w:type="spellStart"/>
      <w:r>
        <w:t>Peyser</w:t>
      </w:r>
      <w:proofErr w:type="spellEnd"/>
      <w:r>
        <w:t xml:space="preserve"> Act or participation in the H-2A program. However, the Department declines to add fields that are required by other laws to avoid any conflation of those obligations with MSPA obligations</w:t>
      </w:r>
      <w:r w:rsidR="00C90DC8">
        <w:t xml:space="preserve">. </w:t>
      </w:r>
      <w:r>
        <w:t>Form WH-516 is an optional form that persons may use to fulfill their MSPA obligations to disclose employment conditions to migrant and seasonal agricultural workers</w:t>
      </w:r>
      <w:r w:rsidR="00C90DC8">
        <w:t xml:space="preserve">. </w:t>
      </w:r>
      <w:r>
        <w:t>The disclosure itself is required by MSPA and creates legal obligations pursuant to MSPA; persons are prohibited from violating, without justification, the working arrangements made with MSPA-covered workers, including those made via form WH-516</w:t>
      </w:r>
      <w:r w:rsidR="00C90DC8">
        <w:t xml:space="preserve">. </w:t>
      </w:r>
      <w:r>
        <w:t>In adding fields to the WH-516 that are not required by MSPA, the Department fears that covered persons would misunderstand their MSPA obligations</w:t>
      </w:r>
      <w:r w:rsidR="00C90DC8">
        <w:t xml:space="preserve">. </w:t>
      </w:r>
      <w:r>
        <w:t xml:space="preserve">Specifically, the Department declines to include the suggested fields listed below: </w:t>
      </w:r>
    </w:p>
    <w:p w:rsidR="00A42F94" w:rsidP="00B026EB" w:rsidRDefault="00A42F94" w14:paraId="7E5B9806" w14:textId="77777777">
      <w:pPr>
        <w:pStyle w:val="p5"/>
        <w:widowControl/>
        <w:ind w:left="1440" w:hanging="360"/>
      </w:pPr>
      <w:r>
        <w:t>•</w:t>
      </w:r>
      <w:r>
        <w:tab/>
        <w:t>Anticipated hours of employment;</w:t>
      </w:r>
    </w:p>
    <w:p w:rsidR="00A42F94" w:rsidP="00B026EB" w:rsidRDefault="00A42F94" w14:paraId="1AE42611" w14:textId="77777777">
      <w:pPr>
        <w:pStyle w:val="p5"/>
        <w:widowControl/>
        <w:ind w:left="1440" w:hanging="360"/>
      </w:pPr>
      <w:r>
        <w:t>•</w:t>
      </w:r>
      <w:r>
        <w:tab/>
        <w:t>Frequency of pay;</w:t>
      </w:r>
    </w:p>
    <w:p w:rsidR="00A42F94" w:rsidP="00B026EB" w:rsidRDefault="00A42F94" w14:paraId="3D950A0E" w14:textId="77777777">
      <w:pPr>
        <w:pStyle w:val="p5"/>
        <w:widowControl/>
        <w:ind w:left="1440" w:hanging="360"/>
      </w:pPr>
      <w:r>
        <w:t>•</w:t>
      </w:r>
      <w:r>
        <w:tab/>
        <w:t xml:space="preserve">Estimated hourly wage equivalent if a piece rate will be paid; </w:t>
      </w:r>
    </w:p>
    <w:p w:rsidR="00A42F94" w:rsidP="00B026EB" w:rsidRDefault="00A42F94" w14:paraId="19AF978D" w14:textId="77777777">
      <w:pPr>
        <w:pStyle w:val="p5"/>
        <w:widowControl/>
        <w:ind w:left="1440" w:hanging="360"/>
      </w:pPr>
      <w:r>
        <w:t>•</w:t>
      </w:r>
      <w:r>
        <w:tab/>
        <w:t xml:space="preserve">Guaranteed work such as the first week guarantee or ¾ guarantee;  </w:t>
      </w:r>
    </w:p>
    <w:p w:rsidR="00A42F94" w:rsidP="00B026EB" w:rsidRDefault="00A42F94" w14:paraId="0055B53F" w14:textId="77777777">
      <w:pPr>
        <w:pStyle w:val="p5"/>
        <w:widowControl/>
        <w:ind w:left="1440" w:hanging="360"/>
      </w:pPr>
      <w:r>
        <w:t>•</w:t>
      </w:r>
      <w:r>
        <w:tab/>
        <w:t xml:space="preserve">Additional details about housing, such as the type of housing and details about the cooking, restroom, and laundry facilities; </w:t>
      </w:r>
    </w:p>
    <w:p w:rsidR="00A42F94" w:rsidP="00B026EB" w:rsidRDefault="00A42F94" w14:paraId="7316EE20" w14:textId="77777777">
      <w:pPr>
        <w:pStyle w:val="p5"/>
        <w:widowControl/>
        <w:ind w:left="1440" w:hanging="360"/>
      </w:pPr>
      <w:r>
        <w:t>•</w:t>
      </w:r>
      <w:r>
        <w:tab/>
        <w:t>Job qualifications and productivity standards;</w:t>
      </w:r>
    </w:p>
    <w:p w:rsidR="00A42F94" w:rsidP="00B026EB" w:rsidRDefault="00A42F94" w14:paraId="51BA4354" w14:textId="77777777">
      <w:pPr>
        <w:pStyle w:val="p5"/>
        <w:widowControl/>
        <w:ind w:left="1440" w:hanging="360"/>
      </w:pPr>
      <w:r>
        <w:t>•</w:t>
      </w:r>
      <w:r>
        <w:tab/>
        <w:t>Details on transportation from the place of recruitment to the worksite; and</w:t>
      </w:r>
    </w:p>
    <w:p w:rsidR="00A42F94" w:rsidP="00B026EB" w:rsidRDefault="00A42F94" w14:paraId="71B5BF8F" w14:textId="054A4B2E">
      <w:pPr>
        <w:pStyle w:val="p5"/>
        <w:widowControl/>
        <w:ind w:left="1440" w:hanging="360"/>
      </w:pPr>
      <w:r>
        <w:t>•</w:t>
      </w:r>
      <w:r>
        <w:tab/>
        <w:t>Health insurance</w:t>
      </w:r>
      <w:r w:rsidR="00C90DC8">
        <w:t xml:space="preserve">. </w:t>
      </w:r>
    </w:p>
    <w:p w:rsidR="00A42F94" w:rsidP="00BD4BDA" w:rsidRDefault="00A42F94" w14:paraId="6482CD2E" w14:textId="77777777">
      <w:pPr>
        <w:pStyle w:val="p5"/>
        <w:widowControl/>
        <w:ind w:left="720" w:firstLine="0"/>
      </w:pPr>
    </w:p>
    <w:p w:rsidR="00A42F94" w:rsidP="00BD4BDA" w:rsidRDefault="00A42F94" w14:paraId="09063DD9" w14:textId="3303C306">
      <w:pPr>
        <w:pStyle w:val="p5"/>
        <w:widowControl/>
        <w:ind w:left="720" w:firstLine="0"/>
      </w:pPr>
      <w:r>
        <w:t>The commenter states that the form should be modified to reflect when the period of employment is approximate or exact. The Department declines to add the suggested language as it is concerned that such language would result in more confusion, not less</w:t>
      </w:r>
      <w:r w:rsidR="00C90DC8">
        <w:t xml:space="preserve">. </w:t>
      </w:r>
      <w:r>
        <w:t>The Department is concerned that this field would erroneously communicate to covered persons that they need only “approximate” the period of employment to MSPA-covered workers</w:t>
      </w:r>
      <w:r w:rsidR="00C90DC8">
        <w:t xml:space="preserve">. </w:t>
      </w:r>
      <w:r>
        <w:t xml:space="preserve">  </w:t>
      </w:r>
    </w:p>
    <w:p w:rsidR="00A42F94" w:rsidP="00BD4BDA" w:rsidRDefault="00A42F94" w14:paraId="4F7F6308" w14:textId="77777777">
      <w:pPr>
        <w:pStyle w:val="p5"/>
        <w:widowControl/>
        <w:ind w:left="720" w:firstLine="0"/>
      </w:pPr>
    </w:p>
    <w:p w:rsidR="00A42F94" w:rsidP="00BD4BDA" w:rsidRDefault="00A42F94" w14:paraId="65070265" w14:textId="2306AE50">
      <w:pPr>
        <w:pStyle w:val="p5"/>
        <w:widowControl/>
        <w:ind w:left="720" w:firstLine="0"/>
      </w:pPr>
      <w:r>
        <w:t>The commenter asserts that a line should be inserted in the “wage rates” section of the WH-516 form where the employer can indicate whether the job will include overtime pay</w:t>
      </w:r>
      <w:r w:rsidR="00C90DC8">
        <w:t xml:space="preserve">. </w:t>
      </w:r>
      <w:r>
        <w:t>The commenter points out that Wagner-</w:t>
      </w:r>
      <w:proofErr w:type="spellStart"/>
      <w:r>
        <w:t>Peyser</w:t>
      </w:r>
      <w:proofErr w:type="spellEnd"/>
      <w:r>
        <w:t xml:space="preserve"> regulations require employers to disclose any bonus payments</w:t>
      </w:r>
      <w:r w:rsidR="00C90DC8">
        <w:t xml:space="preserve">. </w:t>
      </w:r>
      <w:r>
        <w:t xml:space="preserve">They suggest the WH-516 form should contain this information. The Department agrees that additional space should be provided for the </w:t>
      </w:r>
      <w:r>
        <w:lastRenderedPageBreak/>
        <w:t>employer to expound on additional details about the pay</w:t>
      </w:r>
      <w:r w:rsidR="00C90DC8">
        <w:t xml:space="preserve">. </w:t>
      </w:r>
      <w:r>
        <w:t xml:space="preserve">The Department has added a field “Additional details about pay (e.g., overtime rates, bonuses, etc.)”. </w:t>
      </w:r>
    </w:p>
    <w:p w:rsidR="00A42F94" w:rsidP="00BD4BDA" w:rsidRDefault="00A42F94" w14:paraId="1BA80ECF" w14:textId="24FE31AA">
      <w:pPr>
        <w:pStyle w:val="p5"/>
        <w:widowControl/>
        <w:ind w:left="720" w:firstLine="0"/>
      </w:pPr>
      <w:r>
        <w:t xml:space="preserve"> </w:t>
      </w:r>
      <w:r>
        <w:tab/>
      </w:r>
      <w:r>
        <w:tab/>
      </w:r>
    </w:p>
    <w:p w:rsidR="00A42F94" w:rsidP="00BD4BDA" w:rsidRDefault="00A42F94" w14:paraId="194CE2AF" w14:textId="602FD3CF">
      <w:pPr>
        <w:pStyle w:val="p5"/>
        <w:widowControl/>
        <w:ind w:left="720" w:firstLine="0"/>
      </w:pPr>
      <w:r>
        <w:t>The commenter asks that additional data fields be added to the WH-516 to facilitate the disclosure of group piece rates. The Department declines to add the suggested language, as it is concerned that adding such a field would confuse employers and encourage the payment of multiple workers on one ticket, which is an arrangement that frequently results in improper recordkeeping</w:t>
      </w:r>
      <w:r w:rsidR="00C90DC8">
        <w:t xml:space="preserve">. </w:t>
      </w:r>
      <w:r>
        <w:t xml:space="preserve"> </w:t>
      </w:r>
    </w:p>
    <w:p w:rsidR="00A42F94" w:rsidP="00BD4BDA" w:rsidRDefault="00A42F94" w14:paraId="7F3BFC82" w14:textId="77777777">
      <w:pPr>
        <w:pStyle w:val="p5"/>
        <w:widowControl/>
        <w:ind w:left="720" w:firstLine="0"/>
      </w:pPr>
    </w:p>
    <w:p w:rsidR="00A42F94" w:rsidP="00BD4BDA" w:rsidRDefault="00A42F94" w14:paraId="3B53131E" w14:textId="6D04B27A">
      <w:pPr>
        <w:pStyle w:val="p5"/>
        <w:widowControl/>
        <w:ind w:left="720" w:firstLine="0"/>
      </w:pPr>
      <w:r>
        <w:t>The commenter asks for a revision to the WH-516 to address a situation in which a worker is assigned tasks that were not previously disclosed</w:t>
      </w:r>
      <w:r w:rsidR="00C90DC8">
        <w:t xml:space="preserve">. </w:t>
      </w:r>
      <w:r>
        <w:t>Specifically, the commenter requests that the word “all” be inserted before “crops and kinds of activities.” The Department declines to incorporate this language, as it does not believe that the word “all” provides any meaningful clarification in this context</w:t>
      </w:r>
      <w:r w:rsidR="00C90DC8">
        <w:t xml:space="preserve">. </w:t>
      </w:r>
      <w:r>
        <w:t xml:space="preserve"> </w:t>
      </w:r>
    </w:p>
    <w:p w:rsidR="00A42F94" w:rsidP="00BD4BDA" w:rsidRDefault="00A42F94" w14:paraId="1A7EFF0F" w14:textId="77777777">
      <w:pPr>
        <w:pStyle w:val="p5"/>
        <w:widowControl/>
        <w:ind w:left="720" w:firstLine="0"/>
      </w:pPr>
      <w:r>
        <w:tab/>
      </w:r>
      <w:r>
        <w:tab/>
        <w:t xml:space="preserve"> </w:t>
      </w:r>
    </w:p>
    <w:p w:rsidR="00A42F94" w:rsidP="00BD4BDA" w:rsidRDefault="00A42F94" w14:paraId="150B9A6C" w14:textId="77777777">
      <w:pPr>
        <w:pStyle w:val="p5"/>
        <w:widowControl/>
        <w:ind w:left="720" w:firstLine="0"/>
      </w:pPr>
      <w:r>
        <w:t>WH-521</w:t>
      </w:r>
    </w:p>
    <w:p w:rsidR="00A42F94" w:rsidP="00BD4BDA" w:rsidRDefault="00A42F94" w14:paraId="792FEF02" w14:textId="457FE92D">
      <w:pPr>
        <w:pStyle w:val="p5"/>
        <w:widowControl/>
        <w:ind w:left="720" w:firstLine="0"/>
      </w:pPr>
      <w:r>
        <w:t>The commenter suggests that the cost of any meals provided</w:t>
      </w:r>
      <w:r w:rsidR="004217BA">
        <w:t xml:space="preserve"> be disclosed on form WH-521. </w:t>
      </w:r>
      <w:r>
        <w:t xml:space="preserve">The Department agrees with the commenter’s suggestion and has added a field to allow for the disclosure of any charges for meals as required by 29 CFR 500.75(f)(6). </w:t>
      </w:r>
    </w:p>
    <w:p w:rsidR="00A42F94" w:rsidP="00BD4BDA" w:rsidRDefault="00A42F94" w14:paraId="3EF10E65" w14:textId="77777777">
      <w:pPr>
        <w:pStyle w:val="p5"/>
        <w:widowControl/>
        <w:ind w:left="720" w:firstLine="0"/>
      </w:pPr>
    </w:p>
    <w:p w:rsidR="00A42F94" w:rsidP="00BD4BDA" w:rsidRDefault="00A42F94" w14:paraId="40C21D78" w14:textId="27C37246">
      <w:pPr>
        <w:pStyle w:val="p5"/>
        <w:widowControl/>
        <w:ind w:left="720" w:firstLine="0"/>
      </w:pPr>
      <w:r>
        <w:t>The commenter asks that the WH-521 form instruct the housing provider to list all of the housing rules in their entirety and asks for sufficient space on the form for the provider to do so. The Department believes that the field “conditions of occupancy” is sufficiently clear, but has added additional space</w:t>
      </w:r>
      <w:r w:rsidR="00C90DC8">
        <w:t xml:space="preserve">. </w:t>
      </w:r>
    </w:p>
    <w:p w:rsidR="00A42F94" w:rsidP="00BD4BDA" w:rsidRDefault="00A42F94" w14:paraId="5583E5B1" w14:textId="77777777">
      <w:pPr>
        <w:pStyle w:val="p5"/>
        <w:widowControl/>
        <w:ind w:left="720" w:firstLine="0"/>
      </w:pPr>
      <w:r>
        <w:tab/>
      </w:r>
      <w:r>
        <w:tab/>
      </w:r>
    </w:p>
    <w:p w:rsidR="00A42F94" w:rsidP="00BD4BDA" w:rsidRDefault="00A42F94" w14:paraId="400F95EF" w14:textId="77777777">
      <w:pPr>
        <w:pStyle w:val="p5"/>
        <w:widowControl/>
        <w:ind w:left="720" w:firstLine="0"/>
      </w:pPr>
      <w:r>
        <w:t>WH-501</w:t>
      </w:r>
    </w:p>
    <w:p w:rsidR="00A42F94" w:rsidP="00BD4BDA" w:rsidRDefault="00A42F94" w14:paraId="2FAB8F25" w14:textId="58439D97">
      <w:pPr>
        <w:pStyle w:val="p5"/>
        <w:widowControl/>
        <w:ind w:left="720" w:firstLine="0"/>
      </w:pPr>
      <w:r>
        <w:t>The commenter requests that the Department reconsider whether the worker’s full permanent address and social security number should be listed on the WH-501 form</w:t>
      </w:r>
      <w:r w:rsidR="00C90DC8">
        <w:t xml:space="preserve">. </w:t>
      </w:r>
      <w:r>
        <w:t>The Department declines to make this change</w:t>
      </w:r>
      <w:r w:rsidR="00C90DC8">
        <w:t xml:space="preserve">. </w:t>
      </w:r>
      <w:r>
        <w:t>As the commenter identified, employers frequently use form WH-501 as a payroll record as well as a pay statement</w:t>
      </w:r>
      <w:r w:rsidR="00C90DC8">
        <w:t>.</w:t>
      </w:r>
      <w:r w:rsidR="00487FAB">
        <w:t xml:space="preserve"> T</w:t>
      </w:r>
      <w:r>
        <w:t>he instructions to the form state that proper completion of the form will satisfy the MSPA and FLSA recordkeeping requirements</w:t>
      </w:r>
      <w:r w:rsidR="00C90DC8">
        <w:t xml:space="preserve">. </w:t>
      </w:r>
      <w:r>
        <w:t>The Department is concerned that by removing the worker’s permanent address and social security number, employers will misunderstand their obligation to record this important information</w:t>
      </w:r>
      <w:r w:rsidR="00C90DC8">
        <w:t xml:space="preserve">. </w:t>
      </w:r>
      <w:r>
        <w:t xml:space="preserve">The worker’s address, in particular, is important in the Department’s </w:t>
      </w:r>
      <w:r w:rsidR="00487FAB">
        <w:t>WHD</w:t>
      </w:r>
      <w:r>
        <w:t xml:space="preserve"> enforcement actions when MSPA covered workers are owed back wages</w:t>
      </w:r>
      <w:r w:rsidR="00C90DC8">
        <w:t xml:space="preserve">. </w:t>
      </w:r>
    </w:p>
    <w:p w:rsidR="00A42F94" w:rsidP="00BD4BDA" w:rsidRDefault="00A42F94" w14:paraId="639F3E47" w14:textId="77777777">
      <w:pPr>
        <w:pStyle w:val="p5"/>
        <w:widowControl/>
        <w:ind w:left="720" w:firstLine="0"/>
      </w:pPr>
    </w:p>
    <w:p w:rsidR="00A42F94" w:rsidP="00BD4BDA" w:rsidRDefault="00A42F94" w14:paraId="6F2520B4" w14:textId="77777777">
      <w:pPr>
        <w:pStyle w:val="p5"/>
        <w:widowControl/>
        <w:ind w:left="720" w:firstLine="0"/>
      </w:pPr>
      <w:r>
        <w:t xml:space="preserve">The commenter requests that the WH-501 form be modified to provide space for employers to itemize bonuses and non-wage payments such as for inbound transportation. The Department declines to incorporate the suggested language as it believes the fields on the form are adequate. </w:t>
      </w:r>
    </w:p>
    <w:p w:rsidR="00A42F94" w:rsidP="00A42F94" w:rsidRDefault="00A42F94" w14:paraId="7E647D57" w14:textId="77777777">
      <w:pPr>
        <w:pStyle w:val="p5"/>
        <w:widowControl/>
        <w:tabs>
          <w:tab w:val="right" w:pos="360"/>
        </w:tabs>
        <w:ind w:left="720" w:hanging="720"/>
      </w:pPr>
    </w:p>
    <w:p w:rsidR="00630C89" w:rsidP="00A42F94" w:rsidRDefault="00A42F94" w14:paraId="6442E124" w14:textId="3CD75452">
      <w:pPr>
        <w:pStyle w:val="p5"/>
        <w:widowControl/>
        <w:tabs>
          <w:tab w:val="right" w:pos="360"/>
        </w:tabs>
        <w:ind w:left="720" w:hanging="720"/>
      </w:pPr>
      <w:r>
        <w:tab/>
      </w:r>
      <w:r>
        <w:tab/>
        <w:t xml:space="preserve">The commenter requests that the WH-501 be modified to add a space to list other deductions. The Department declines to incorporate the suggested language, as it notes that there are two spaces for “other” deductions on the current form. </w:t>
      </w:r>
    </w:p>
    <w:p w:rsidR="00630C89" w:rsidP="00630C89" w:rsidRDefault="00630C89" w14:paraId="74C41517" w14:textId="77777777">
      <w:pPr>
        <w:pStyle w:val="p5"/>
        <w:widowControl/>
        <w:tabs>
          <w:tab w:val="right" w:pos="360"/>
        </w:tabs>
        <w:ind w:left="720" w:hanging="720"/>
      </w:pPr>
    </w:p>
    <w:p w:rsidR="00630C89" w:rsidP="00630C89" w:rsidRDefault="00630C89" w14:paraId="216A0C97" w14:textId="77777777">
      <w:pPr>
        <w:pStyle w:val="p5"/>
        <w:widowControl/>
        <w:tabs>
          <w:tab w:val="right" w:pos="360"/>
        </w:tabs>
        <w:ind w:left="720" w:hanging="720"/>
        <w:rPr>
          <w:b/>
        </w:rPr>
      </w:pPr>
      <w:r>
        <w:rPr>
          <w:b/>
        </w:rPr>
        <w:lastRenderedPageBreak/>
        <w:tab/>
        <w:t>9.</w:t>
      </w:r>
      <w:r>
        <w:rPr>
          <w:b/>
        </w:rPr>
        <w:tab/>
        <w:t>Payment or Gifts to Respondents</w:t>
      </w:r>
    </w:p>
    <w:p w:rsidR="00630C89" w:rsidP="00630C89" w:rsidRDefault="00630C89" w14:paraId="7C71D2CB" w14:textId="77777777">
      <w:pPr>
        <w:pStyle w:val="p5"/>
        <w:widowControl/>
        <w:tabs>
          <w:tab w:val="right" w:pos="360"/>
        </w:tabs>
        <w:ind w:left="720" w:hanging="720"/>
      </w:pPr>
    </w:p>
    <w:p w:rsidR="00630C89" w:rsidP="00630C89" w:rsidRDefault="00630C89" w14:paraId="35B0C310" w14:textId="77777777">
      <w:pPr>
        <w:pStyle w:val="p5"/>
        <w:widowControl/>
        <w:tabs>
          <w:tab w:val="right" w:pos="360"/>
        </w:tabs>
        <w:ind w:left="720" w:hanging="720"/>
      </w:pPr>
      <w:r>
        <w:tab/>
      </w:r>
      <w:r>
        <w:tab/>
        <w:t xml:space="preserve">The DOL makes no payments or gifts to respondents of this information collection. </w:t>
      </w:r>
    </w:p>
    <w:p w:rsidR="00630C89" w:rsidP="00630C89" w:rsidRDefault="00630C89" w14:paraId="59380677" w14:textId="77777777">
      <w:pPr>
        <w:widowControl/>
        <w:ind w:left="720" w:hanging="720"/>
      </w:pPr>
    </w:p>
    <w:p w:rsidR="00630C89" w:rsidP="00630C89" w:rsidRDefault="00630C89" w14:paraId="555CF246" w14:textId="77777777">
      <w:pPr>
        <w:pStyle w:val="p6"/>
        <w:widowControl/>
        <w:tabs>
          <w:tab w:val="right" w:pos="360"/>
        </w:tabs>
        <w:ind w:left="720" w:hanging="720"/>
        <w:rPr>
          <w:b/>
        </w:rPr>
      </w:pPr>
      <w:r>
        <w:rPr>
          <w:b/>
        </w:rPr>
        <w:tab/>
        <w:t>10.</w:t>
      </w:r>
      <w:r>
        <w:rPr>
          <w:b/>
        </w:rPr>
        <w:tab/>
        <w:t>Assurances of Confidentiality</w:t>
      </w:r>
    </w:p>
    <w:p w:rsidR="00630C89" w:rsidP="00630C89" w:rsidRDefault="00630C89" w14:paraId="69C7489C" w14:textId="77777777">
      <w:pPr>
        <w:pStyle w:val="p6"/>
        <w:widowControl/>
        <w:tabs>
          <w:tab w:val="right" w:pos="360"/>
        </w:tabs>
        <w:ind w:left="720" w:hanging="720"/>
      </w:pPr>
    </w:p>
    <w:p w:rsidR="00630C89" w:rsidP="00630C89" w:rsidRDefault="00630C89" w14:paraId="1D397911" w14:textId="1A0E6855">
      <w:pPr>
        <w:pStyle w:val="p6"/>
        <w:widowControl/>
        <w:tabs>
          <w:tab w:val="right" w:pos="360"/>
        </w:tabs>
        <w:ind w:left="720" w:hanging="720"/>
      </w:pPr>
      <w:r>
        <w:tab/>
      </w:r>
      <w:r>
        <w:tab/>
        <w:t>The DOL makes no assurances of confidentiality to respondents regarding these information collections, and they are third-party disclosures</w:t>
      </w:r>
      <w:r w:rsidR="00C90DC8">
        <w:t xml:space="preserve">. </w:t>
      </w:r>
      <w:r>
        <w:t xml:space="preserve">As a practical matter, were copies of these disclosures to become part of an investigation file, the DOL would only disclose information submitted in connection with a request for records found in MSPA investigation files, including copies or transcriptions of information provided under this information collection, in accordance with the provisions of the Freedom of Information Act, 5 U.S.C. </w:t>
      </w:r>
      <w:r w:rsidR="00884058">
        <w:t xml:space="preserve">section </w:t>
      </w:r>
      <w:r>
        <w:t xml:space="preserve">552; the Privacy Act, 5 U.S.C. </w:t>
      </w:r>
      <w:r w:rsidR="00884058">
        <w:t>section</w:t>
      </w:r>
      <w:r w:rsidDel="00884058" w:rsidR="00884058">
        <w:t xml:space="preserve"> </w:t>
      </w:r>
      <w:r>
        <w:t xml:space="preserve">552a; and related regulations, 29 </w:t>
      </w:r>
      <w:r w:rsidR="00611DCA">
        <w:t>CFR</w:t>
      </w:r>
      <w:r>
        <w:t xml:space="preserve"> Parts 70 and 71.</w:t>
      </w:r>
    </w:p>
    <w:p w:rsidR="00630C89" w:rsidP="00630C89" w:rsidRDefault="00630C89" w14:paraId="40E64656" w14:textId="77777777">
      <w:pPr>
        <w:tabs>
          <w:tab w:val="right" w:pos="360"/>
        </w:tabs>
        <w:ind w:left="720" w:hanging="720"/>
        <w:rPr>
          <w:highlight w:val="yellow"/>
        </w:rPr>
      </w:pPr>
      <w:r>
        <w:tab/>
      </w:r>
    </w:p>
    <w:p w:rsidR="00630C89" w:rsidP="00630C89" w:rsidRDefault="00630C89" w14:paraId="5D251DD1" w14:textId="77777777">
      <w:pPr>
        <w:pStyle w:val="p6"/>
        <w:widowControl/>
        <w:tabs>
          <w:tab w:val="right" w:pos="360"/>
        </w:tabs>
        <w:ind w:left="720" w:hanging="720"/>
        <w:rPr>
          <w:b/>
        </w:rPr>
      </w:pPr>
      <w:r>
        <w:rPr>
          <w:b/>
        </w:rPr>
        <w:tab/>
        <w:t>11.</w:t>
      </w:r>
      <w:r>
        <w:rPr>
          <w:b/>
        </w:rPr>
        <w:tab/>
        <w:t>Sensitive Questions</w:t>
      </w:r>
    </w:p>
    <w:p w:rsidR="00630C89" w:rsidP="00630C89" w:rsidRDefault="00630C89" w14:paraId="73F5CD30" w14:textId="77777777">
      <w:pPr>
        <w:pStyle w:val="p6"/>
        <w:widowControl/>
        <w:tabs>
          <w:tab w:val="right" w:pos="360"/>
        </w:tabs>
        <w:ind w:left="720" w:hanging="720"/>
      </w:pPr>
    </w:p>
    <w:p w:rsidR="00630C89" w:rsidP="00630C89" w:rsidRDefault="00630C89" w14:paraId="37CDAAB7" w14:textId="35C54F95">
      <w:pPr>
        <w:pStyle w:val="p6"/>
        <w:widowControl/>
        <w:tabs>
          <w:tab w:val="right" w:pos="360"/>
        </w:tabs>
        <w:ind w:left="720" w:hanging="720"/>
      </w:pPr>
      <w:r>
        <w:tab/>
      </w:r>
      <w:r>
        <w:tab/>
        <w:t xml:space="preserve">As previously noted in Item 1, </w:t>
      </w:r>
      <w:r>
        <w:rPr>
          <w:snapToGrid w:val="0"/>
        </w:rPr>
        <w:t xml:space="preserve">Regulations 29 </w:t>
      </w:r>
      <w:r w:rsidR="00611DCA">
        <w:rPr>
          <w:snapToGrid w:val="0"/>
        </w:rPr>
        <w:t>CFR</w:t>
      </w:r>
      <w:r>
        <w:rPr>
          <w:snapToGrid w:val="0"/>
        </w:rPr>
        <w:t xml:space="preserve"> 500.80(a) and (d) require respondent employers to maintain each worker’s Social Security Number and to provide a wage statement to each worker at the time of wage payment that includes the worker’s Social Security Number and employer’s Tax Identification Number</w:t>
      </w:r>
      <w:r w:rsidR="00C90DC8">
        <w:rPr>
          <w:snapToGrid w:val="0"/>
        </w:rPr>
        <w:t xml:space="preserve">. </w:t>
      </w:r>
      <w:r>
        <w:rPr>
          <w:snapToGrid w:val="0"/>
        </w:rPr>
        <w:t>The wage statement provides the migrant or seasonal agricultural worker with evidence of his or her employment so that, where necessary, the worker may avail him/herself of benefits such as disability, worker’s compensation, or unemployment payments</w:t>
      </w:r>
      <w:r w:rsidR="00C90DC8">
        <w:rPr>
          <w:snapToGrid w:val="0"/>
        </w:rPr>
        <w:t xml:space="preserve">. </w:t>
      </w:r>
      <w:r>
        <w:rPr>
          <w:snapToGrid w:val="0"/>
        </w:rPr>
        <w:t>Due to the transient nature of agricultural employment, it is often difficult for workers to substantiate employment history</w:t>
      </w:r>
      <w:r w:rsidR="00C90DC8">
        <w:rPr>
          <w:snapToGrid w:val="0"/>
        </w:rPr>
        <w:t xml:space="preserve">. </w:t>
      </w:r>
      <w:r>
        <w:rPr>
          <w:snapToGrid w:val="0"/>
        </w:rPr>
        <w:t>Requiring the inclusion of the Social Security Number on the wage statement allows the worker to verify its accuracy to ensure payments are being credited to the correct account</w:t>
      </w:r>
      <w:r w:rsidR="00C90DC8">
        <w:rPr>
          <w:snapToGrid w:val="0"/>
        </w:rPr>
        <w:t xml:space="preserve">. </w:t>
      </w:r>
      <w:r>
        <w:t>This information is used to ensure workers receive proper wage payments.</w:t>
      </w:r>
    </w:p>
    <w:p w:rsidR="00630C89" w:rsidP="00630C89" w:rsidRDefault="00630C89" w14:paraId="681B071E" w14:textId="77777777">
      <w:pPr>
        <w:pStyle w:val="p6"/>
        <w:widowControl/>
        <w:tabs>
          <w:tab w:val="right" w:pos="360"/>
        </w:tabs>
        <w:ind w:left="720" w:hanging="720"/>
      </w:pPr>
    </w:p>
    <w:p w:rsidR="00630C89" w:rsidP="00630C89" w:rsidRDefault="00630C89" w14:paraId="6FED0587" w14:textId="77777777">
      <w:pPr>
        <w:tabs>
          <w:tab w:val="right" w:pos="360"/>
        </w:tabs>
        <w:ind w:left="720" w:hanging="720"/>
        <w:rPr>
          <w:b/>
        </w:rPr>
      </w:pPr>
      <w:r>
        <w:rPr>
          <w:b/>
        </w:rPr>
        <w:tab/>
        <w:t>12.</w:t>
      </w:r>
      <w:r>
        <w:rPr>
          <w:b/>
        </w:rPr>
        <w:tab/>
        <w:t>Estimated Annual Respondent Burden Hours</w:t>
      </w:r>
    </w:p>
    <w:p w:rsidR="00630C89" w:rsidP="00630C89" w:rsidRDefault="00630C89" w14:paraId="72FA0101" w14:textId="77777777">
      <w:pPr>
        <w:tabs>
          <w:tab w:val="right" w:pos="360"/>
        </w:tabs>
        <w:ind w:left="720" w:hanging="720"/>
      </w:pPr>
    </w:p>
    <w:p w:rsidR="00630C89" w:rsidP="00630C89" w:rsidRDefault="00630C89" w14:paraId="7C057207" w14:textId="74360764">
      <w:pPr>
        <w:tabs>
          <w:tab w:val="right" w:pos="360"/>
        </w:tabs>
        <w:ind w:left="720" w:hanging="720"/>
      </w:pPr>
      <w:r>
        <w:tab/>
      </w:r>
      <w:r>
        <w:tab/>
        <w:t>A</w:t>
      </w:r>
      <w:r w:rsidR="00C90DC8">
        <w:t xml:space="preserve">. </w:t>
      </w:r>
      <w:r>
        <w:t>Terms and Conditions of Employment</w:t>
      </w:r>
    </w:p>
    <w:p w:rsidR="00630C89" w:rsidP="00630C89" w:rsidRDefault="00630C89" w14:paraId="77F481AF" w14:textId="77777777">
      <w:pPr>
        <w:tabs>
          <w:tab w:val="right" w:pos="360"/>
        </w:tabs>
      </w:pPr>
    </w:p>
    <w:p w:rsidR="00630C89" w:rsidP="00630C89" w:rsidRDefault="00630C89" w14:paraId="7A1FFC40" w14:textId="6D8AE4A3">
      <w:pPr>
        <w:tabs>
          <w:tab w:val="right" w:pos="360"/>
        </w:tabs>
        <w:ind w:left="720" w:hanging="720"/>
        <w:rPr>
          <w:rFonts w:cs="Courier New"/>
        </w:rPr>
      </w:pPr>
      <w:r>
        <w:tab/>
      </w:r>
      <w:r>
        <w:tab/>
        <w:t>The MSPA applies to farms nationwide, with the exception of those farms meeting the criteria for one of the exemptions provided in MSPA section 4</w:t>
      </w:r>
      <w:r w:rsidR="00C90DC8">
        <w:t xml:space="preserve">. </w:t>
      </w:r>
      <w:r>
        <w:t>Where the MSPA does not apply, there is no obligation to provide these disclosures</w:t>
      </w:r>
      <w:r w:rsidR="00C90DC8">
        <w:t xml:space="preserve">. </w:t>
      </w:r>
      <w:r>
        <w:rPr>
          <w:rFonts w:cs="Courier New"/>
        </w:rPr>
        <w:t>For example, MSPA section 4(a)(2) provides an exemption from the Act to farms that have used less than 500 man-days of hired agricultural labor during each calendar quarter in the preceding calendar year</w:t>
      </w:r>
      <w:r w:rsidR="00884058">
        <w:rPr>
          <w:rFonts w:cs="Courier New"/>
        </w:rPr>
        <w:t>. C</w:t>
      </w:r>
      <w:r>
        <w:rPr>
          <w:rFonts w:cs="Courier New"/>
        </w:rPr>
        <w:t xml:space="preserve">onsequently, a farm must effectively employ an average of more than five workers each calendar day in a quarter to reach the </w:t>
      </w:r>
      <w:proofErr w:type="gramStart"/>
      <w:r>
        <w:rPr>
          <w:rFonts w:cs="Courier New"/>
        </w:rPr>
        <w:t>500 man-day</w:t>
      </w:r>
      <w:proofErr w:type="gramEnd"/>
      <w:r>
        <w:rPr>
          <w:rFonts w:cs="Courier New"/>
        </w:rPr>
        <w:t xml:space="preserve"> threshold for MSPA coverage</w:t>
      </w:r>
      <w:r w:rsidR="00C90DC8">
        <w:rPr>
          <w:rFonts w:cs="Courier New"/>
        </w:rPr>
        <w:t xml:space="preserve">. </w:t>
      </w:r>
    </w:p>
    <w:p w:rsidR="00630C89" w:rsidP="00630C89" w:rsidRDefault="00630C89" w14:paraId="381D0FD2" w14:textId="77777777">
      <w:pPr>
        <w:tabs>
          <w:tab w:val="right" w:pos="360"/>
        </w:tabs>
        <w:ind w:left="720" w:hanging="720"/>
        <w:rPr>
          <w:rFonts w:cs="Courier New"/>
        </w:rPr>
      </w:pPr>
    </w:p>
    <w:p w:rsidR="00630C89" w:rsidP="00630C89" w:rsidRDefault="00630C89" w14:paraId="4DF4CCC5" w14:textId="6391B186">
      <w:pPr>
        <w:tabs>
          <w:tab w:val="right" w:pos="360"/>
        </w:tabs>
        <w:ind w:left="720" w:hanging="720"/>
        <w:rPr>
          <w:highlight w:val="yellow"/>
        </w:rPr>
      </w:pPr>
      <w:r>
        <w:rPr>
          <w:rFonts w:cs="Courier New"/>
        </w:rPr>
        <w:tab/>
      </w:r>
      <w:r>
        <w:rPr>
          <w:rFonts w:cs="Courier New"/>
        </w:rPr>
        <w:tab/>
      </w:r>
      <w:r>
        <w:t xml:space="preserve">The most current estimate reflecting the number of farms that have hired five or more agricultural workers during the survey year comes from the </w:t>
      </w:r>
      <w:r>
        <w:rPr>
          <w:i/>
        </w:rPr>
        <w:t>201</w:t>
      </w:r>
      <w:r w:rsidR="002A5E30">
        <w:rPr>
          <w:i/>
        </w:rPr>
        <w:t>7</w:t>
      </w:r>
      <w:r>
        <w:rPr>
          <w:i/>
        </w:rPr>
        <w:t xml:space="preserve"> Census of Agriculture</w:t>
      </w:r>
      <w:r>
        <w:t>.</w:t>
      </w:r>
      <w:r>
        <w:rPr>
          <w:rStyle w:val="FootnoteReference"/>
        </w:rPr>
        <w:footnoteReference w:id="1"/>
      </w:r>
      <w:r>
        <w:t xml:space="preserve">    </w:t>
      </w:r>
      <w:r>
        <w:lastRenderedPageBreak/>
        <w:t xml:space="preserve">That estimate indicates approximately </w:t>
      </w:r>
      <w:r w:rsidR="002A5E30">
        <w:t>94,729</w:t>
      </w:r>
      <w:r>
        <w:t xml:space="preserve"> farms are subject to MSPA provisions</w:t>
      </w:r>
      <w:r w:rsidR="00C90DC8">
        <w:t xml:space="preserve">. </w:t>
      </w:r>
      <w:r>
        <w:t xml:space="preserve">Moreover, the </w:t>
      </w:r>
      <w:r>
        <w:rPr>
          <w:i/>
        </w:rPr>
        <w:t>201</w:t>
      </w:r>
      <w:r w:rsidR="002A5E30">
        <w:rPr>
          <w:i/>
        </w:rPr>
        <w:t>7</w:t>
      </w:r>
      <w:r>
        <w:rPr>
          <w:i/>
        </w:rPr>
        <w:t xml:space="preserve"> Census</w:t>
      </w:r>
      <w:r>
        <w:t xml:space="preserve"> also estimates the number of hired farm/agricultural workers, other than proprietors, to be approximately 1,</w:t>
      </w:r>
      <w:r w:rsidR="008C4299">
        <w:t>625,002</w:t>
      </w:r>
      <w:r>
        <w:t xml:space="preserve"> (actual census numbers are </w:t>
      </w:r>
      <w:r w:rsidR="008C4299">
        <w:t>369,435</w:t>
      </w:r>
      <w:r>
        <w:t xml:space="preserve"> workers at farms reporting five to nine workers and 1,</w:t>
      </w:r>
      <w:r w:rsidR="008C4299">
        <w:t>255,567</w:t>
      </w:r>
      <w:r>
        <w:t xml:space="preserve"> workers at farms reporting ten or more workers)</w:t>
      </w:r>
      <w:r w:rsidR="00C90DC8">
        <w:t xml:space="preserve">. </w:t>
      </w:r>
      <w:r>
        <w:t xml:space="preserve">Information derived from the findings from the </w:t>
      </w:r>
      <w:r>
        <w:rPr>
          <w:i/>
        </w:rPr>
        <w:t>National Agricultural Workers Survey</w:t>
      </w:r>
      <w:r>
        <w:t xml:space="preserve"> indicates that farm workers average 1.4 farm jobs each year (</w:t>
      </w:r>
      <w:r w:rsidR="008C4299">
        <w:t>2,275,003</w:t>
      </w:r>
      <w:r>
        <w:t xml:space="preserve"> jobs)</w:t>
      </w:r>
      <w:r w:rsidR="00C90DC8">
        <w:t xml:space="preserve">. </w:t>
      </w:r>
      <w:r>
        <w:rPr>
          <w:i/>
        </w:rPr>
        <w:t>See</w:t>
      </w:r>
      <w:r>
        <w:t xml:space="preserve"> DOL, Office of the Assistant Secretary for Policy, Office of Programmatic Policy,</w:t>
      </w:r>
      <w:r>
        <w:rPr>
          <w:bCs/>
        </w:rPr>
        <w:t xml:space="preserve"> </w:t>
      </w:r>
      <w:r>
        <w:rPr>
          <w:bCs/>
          <w:i/>
        </w:rPr>
        <w:t xml:space="preserve">Findings from the National Agricultural Workers Survey (NAWS) 2001-2002, </w:t>
      </w:r>
      <w:r>
        <w:rPr>
          <w:i/>
        </w:rPr>
        <w:t>A Demographic and Employment Profile of United States Farm Workers</w:t>
      </w:r>
      <w:r>
        <w:t xml:space="preserve">, at 23, </w:t>
      </w:r>
      <w:hyperlink w:history="1" r:id="rId17">
        <w:r>
          <w:rPr>
            <w:rStyle w:val="Hyperlink"/>
          </w:rPr>
          <w:t>http://www.doleta.gov/agworker/report9/naws_rpt9.pdf</w:t>
        </w:r>
      </w:hyperlink>
      <w:r w:rsidR="00C90DC8">
        <w:t xml:space="preserve">. </w:t>
      </w:r>
      <w:r>
        <w:t>Please note some of these workers may not be (1) migrant or seasonal workers or (2) employed on farms subject to MSPA</w:t>
      </w:r>
      <w:r w:rsidR="00C90DC8">
        <w:t xml:space="preserve">. </w:t>
      </w:r>
      <w:r>
        <w:t>The total number of farm jobs, thus, may overestimate burden; however, the total number of farm jobs does provide an outer limit for estimating burden</w:t>
      </w:r>
      <w:r w:rsidR="00C90DC8">
        <w:t xml:space="preserve">. </w:t>
      </w:r>
      <w:r>
        <w:t>A typical respondent, therefore, annually will make approximately 25 third-party disclosures under this information collection.</w:t>
      </w:r>
    </w:p>
    <w:p w:rsidR="00630C89" w:rsidP="00630C89" w:rsidRDefault="00630C89" w14:paraId="43608778" w14:textId="77777777">
      <w:pPr>
        <w:pStyle w:val="Default"/>
        <w:ind w:left="720"/>
        <w:rPr>
          <w:b/>
          <w:highlight w:val="yellow"/>
        </w:rPr>
      </w:pPr>
    </w:p>
    <w:p w:rsidR="00630C89" w:rsidP="00630C89" w:rsidRDefault="00630C89" w14:paraId="6939E1A1" w14:textId="675458E3">
      <w:pPr>
        <w:pStyle w:val="Default"/>
        <w:ind w:left="720"/>
        <w:rPr>
          <w:highlight w:val="yellow"/>
        </w:rPr>
      </w:pPr>
      <w:r>
        <w:t>1,</w:t>
      </w:r>
      <w:r w:rsidR="008C4299">
        <w:t>625,002</w:t>
      </w:r>
      <w:r>
        <w:t xml:space="preserve"> estimated workers </w:t>
      </w:r>
      <w:r w:rsidR="00884058">
        <w:t>×</w:t>
      </w:r>
      <w:r>
        <w:t xml:space="preserve"> 1.4 farm jobs = 2,</w:t>
      </w:r>
      <w:r w:rsidR="008C4299">
        <w:t>275,003</w:t>
      </w:r>
      <w:r>
        <w:t xml:space="preserve"> estimated jobs.</w:t>
      </w:r>
    </w:p>
    <w:p w:rsidR="00630C89" w:rsidP="00630C89" w:rsidRDefault="00630C89" w14:paraId="6C91D1ED" w14:textId="77777777">
      <w:pPr>
        <w:pStyle w:val="Default"/>
        <w:ind w:left="720"/>
        <w:rPr>
          <w:highlight w:val="yellow"/>
        </w:rPr>
      </w:pPr>
    </w:p>
    <w:p w:rsidR="00630C89" w:rsidP="00630C89" w:rsidRDefault="00630C89" w14:paraId="312F5547" w14:textId="6E57558D">
      <w:pPr>
        <w:pStyle w:val="Default"/>
        <w:ind w:left="720"/>
        <w:rPr>
          <w:b/>
        </w:rPr>
      </w:pPr>
      <w:r>
        <w:t>2,</w:t>
      </w:r>
      <w:r w:rsidR="008C4299">
        <w:t>275,003</w:t>
      </w:r>
      <w:r>
        <w:t xml:space="preserve"> estimated jobs/</w:t>
      </w:r>
      <w:r w:rsidR="008C4299">
        <w:t xml:space="preserve">94,729 </w:t>
      </w:r>
      <w:r>
        <w:t>respondents = 24.</w:t>
      </w:r>
      <w:r w:rsidR="008C4299">
        <w:t>0159085</w:t>
      </w:r>
      <w:r>
        <w:t xml:space="preserve"> responses per respondent.</w:t>
      </w:r>
    </w:p>
    <w:p w:rsidR="00630C89" w:rsidP="00630C89" w:rsidRDefault="00630C89" w14:paraId="7FE75915" w14:textId="77777777">
      <w:pPr>
        <w:widowControl/>
        <w:ind w:left="720"/>
        <w:rPr>
          <w:highlight w:val="yellow"/>
        </w:rPr>
      </w:pPr>
    </w:p>
    <w:p w:rsidR="00630C89" w:rsidP="00630C89" w:rsidRDefault="00630C89" w14:paraId="69518817" w14:textId="0A5DD971">
      <w:pPr>
        <w:pStyle w:val="p4"/>
        <w:widowControl/>
        <w:ind w:left="720"/>
      </w:pPr>
      <w:r>
        <w:t>The DOL estimates the average disclosure to require 1.3 minutes</w:t>
      </w:r>
      <w:r w:rsidR="00C90DC8">
        <w:t xml:space="preserve">. </w:t>
      </w:r>
      <w:r>
        <w:t>It takes approximately 20 minutes to complete the form, and 30 seconds per individual response to photocopy and distribute completed forms</w:t>
      </w:r>
      <w:r w:rsidR="00C90DC8">
        <w:t xml:space="preserve">. </w:t>
      </w:r>
      <w:r>
        <w:t>The estimate includes the time for reviewing instructions, searching existing data sources, gathering and maintaining the data needed, completing and reviewing the collection of information, making copies, and making the required disclosures</w:t>
      </w:r>
      <w:r w:rsidR="00C90DC8">
        <w:t xml:space="preserve">. </w:t>
      </w:r>
      <w:r>
        <w:t>The DOL estimates a total annual burden of 57,099 hours.</w:t>
      </w:r>
    </w:p>
    <w:p w:rsidR="00630C89" w:rsidP="00630C89" w:rsidRDefault="00630C89" w14:paraId="77DED828" w14:textId="77777777">
      <w:pPr>
        <w:pStyle w:val="p4"/>
        <w:widowControl/>
        <w:ind w:left="720"/>
      </w:pPr>
    </w:p>
    <w:p w:rsidR="00630C89" w:rsidP="00630C89" w:rsidRDefault="008C4299" w14:paraId="3B1775C3" w14:textId="29E2FC4B">
      <w:pPr>
        <w:pStyle w:val="p4"/>
        <w:widowControl/>
        <w:ind w:left="720"/>
      </w:pPr>
      <w:r>
        <w:t>94,729</w:t>
      </w:r>
      <w:r w:rsidR="00630C89">
        <w:t xml:space="preserve"> respondents </w:t>
      </w:r>
      <w:r w:rsidR="00884058">
        <w:t>×</w:t>
      </w:r>
      <w:r w:rsidR="00630C89">
        <w:t xml:space="preserve"> 24.</w:t>
      </w:r>
      <w:r>
        <w:t>0159085</w:t>
      </w:r>
      <w:r w:rsidR="00630C89">
        <w:t xml:space="preserve"> responses per respondent = 2,</w:t>
      </w:r>
      <w:r w:rsidR="000D2D54">
        <w:t>275,003</w:t>
      </w:r>
      <w:r w:rsidR="00630C89">
        <w:t xml:space="preserve"> responses.</w:t>
      </w:r>
    </w:p>
    <w:p w:rsidR="00630C89" w:rsidP="00630C89" w:rsidRDefault="00630C89" w14:paraId="0E0D7DCE" w14:textId="77777777">
      <w:pPr>
        <w:pStyle w:val="p4"/>
        <w:widowControl/>
        <w:ind w:left="0"/>
      </w:pPr>
    </w:p>
    <w:p w:rsidR="00630C89" w:rsidP="00630C89" w:rsidRDefault="00630C89" w14:paraId="369FF1A6" w14:textId="03F59E72">
      <w:pPr>
        <w:pStyle w:val="p4"/>
        <w:widowControl/>
        <w:ind w:left="720"/>
      </w:pPr>
      <w:r>
        <w:t>20 min. + (24.</w:t>
      </w:r>
      <w:r w:rsidR="000D2D54">
        <w:t xml:space="preserve">0159085 </w:t>
      </w:r>
      <w:r>
        <w:t xml:space="preserve">responses per respondent </w:t>
      </w:r>
      <w:r w:rsidR="00884058">
        <w:t>×</w:t>
      </w:r>
      <w:r>
        <w:t xml:space="preserve"> 0.5 min) = 32.</w:t>
      </w:r>
      <w:r w:rsidR="000D2D54">
        <w:t>007954</w:t>
      </w:r>
      <w:r>
        <w:t xml:space="preserve"> minutes total respondent time.</w:t>
      </w:r>
    </w:p>
    <w:p w:rsidR="00630C89" w:rsidP="00630C89" w:rsidRDefault="00630C89" w14:paraId="31062E6B" w14:textId="77777777">
      <w:pPr>
        <w:pStyle w:val="p4"/>
        <w:widowControl/>
        <w:ind w:left="0"/>
      </w:pPr>
    </w:p>
    <w:p w:rsidR="00630C89" w:rsidP="00630C89" w:rsidRDefault="00630C89" w14:paraId="552F92CA" w14:textId="2EA7A1DC">
      <w:pPr>
        <w:pStyle w:val="p4"/>
        <w:widowControl/>
        <w:ind w:left="720"/>
      </w:pPr>
      <w:r>
        <w:t>32.</w:t>
      </w:r>
      <w:r w:rsidR="000D2D54">
        <w:t xml:space="preserve">007994 </w:t>
      </w:r>
      <w:r>
        <w:t>min./24.</w:t>
      </w:r>
      <w:r w:rsidR="000D2D54">
        <w:t xml:space="preserve">0159085 </w:t>
      </w:r>
      <w:r>
        <w:t>responses = 1.3</w:t>
      </w:r>
      <w:r w:rsidR="000D2D54">
        <w:t>3278297</w:t>
      </w:r>
      <w:r>
        <w:t xml:space="preserve"> minutes average time per response.</w:t>
      </w:r>
    </w:p>
    <w:p w:rsidR="00630C89" w:rsidP="00630C89" w:rsidRDefault="00630C89" w14:paraId="1D1F3A02" w14:textId="77777777">
      <w:pPr>
        <w:pStyle w:val="p4"/>
        <w:widowControl/>
        <w:ind w:left="0"/>
      </w:pPr>
    </w:p>
    <w:p w:rsidR="00630C89" w:rsidP="00630C89" w:rsidRDefault="00630C89" w14:paraId="52012469" w14:textId="00CC1CB0">
      <w:pPr>
        <w:pStyle w:val="p4"/>
        <w:widowControl/>
        <w:ind w:left="720"/>
      </w:pPr>
      <w:r>
        <w:t>2,</w:t>
      </w:r>
      <w:r w:rsidR="000B320D">
        <w:t>275,003</w:t>
      </w:r>
      <w:r>
        <w:t xml:space="preserve"> responses </w:t>
      </w:r>
      <w:r w:rsidR="00884058">
        <w:t>×</w:t>
      </w:r>
      <w:r>
        <w:t xml:space="preserve"> 1.3</w:t>
      </w:r>
      <w:r w:rsidR="000B320D">
        <w:t>3278297</w:t>
      </w:r>
      <w:r>
        <w:t xml:space="preserve"> minutes = 5</w:t>
      </w:r>
      <w:r w:rsidR="000B320D">
        <w:t>0,535</w:t>
      </w:r>
      <w:r>
        <w:t xml:space="preserve"> hours.</w:t>
      </w:r>
      <w:r w:rsidR="009C34A5">
        <w:t xml:space="preserve"> (3,032,085 min/60 min per </w:t>
      </w:r>
      <w:proofErr w:type="spellStart"/>
      <w:r w:rsidR="009C34A5">
        <w:t>hr</w:t>
      </w:r>
      <w:proofErr w:type="spellEnd"/>
      <w:r w:rsidR="009C34A5">
        <w:t>).</w:t>
      </w:r>
    </w:p>
    <w:p w:rsidR="00630C89" w:rsidP="00630C89" w:rsidRDefault="00630C89" w14:paraId="10DEA724" w14:textId="77777777">
      <w:pPr>
        <w:pStyle w:val="p4"/>
        <w:widowControl/>
        <w:ind w:left="0"/>
      </w:pPr>
    </w:p>
    <w:p w:rsidR="00630C89" w:rsidP="00630C89" w:rsidRDefault="00630C89" w14:paraId="48BEBF22" w14:textId="6A521DC1">
      <w:pPr>
        <w:pStyle w:val="p4"/>
        <w:widowControl/>
        <w:ind w:left="720"/>
      </w:pPr>
      <w:r>
        <w:t xml:space="preserve">Most respondents to this information collection are FLCs, and the DOL has used the median hourly earnings for FLCs </w:t>
      </w:r>
      <w:r w:rsidR="00E51336">
        <w:t>from the BLS May 2019 National Industry Specific Occupational Employment and Wage Estimates to</w:t>
      </w:r>
      <w:r>
        <w:t xml:space="preserve"> estimate the costs associated with respondents’ burden hours</w:t>
      </w:r>
      <w:r w:rsidR="00C90DC8">
        <w:t xml:space="preserve">. </w:t>
      </w:r>
      <w:r>
        <w:rPr>
          <w:i/>
        </w:rPr>
        <w:t>See</w:t>
      </w:r>
      <w:r>
        <w:rPr>
          <w:i/>
          <w:color w:val="000000"/>
        </w:rPr>
        <w:t xml:space="preserve"> </w:t>
      </w:r>
      <w:r>
        <w:rPr>
          <w:color w:val="000000"/>
        </w:rPr>
        <w:t xml:space="preserve">DOL, </w:t>
      </w:r>
      <w:r w:rsidRPr="00A3518D">
        <w:rPr>
          <w:color w:val="000000"/>
        </w:rPr>
        <w:t>B</w:t>
      </w:r>
      <w:r w:rsidRPr="00A3518D">
        <w:t>ureau</w:t>
      </w:r>
      <w:r>
        <w:t xml:space="preserve"> of Labor Statistics, </w:t>
      </w:r>
      <w:r>
        <w:rPr>
          <w:i/>
          <w:color w:val="000000"/>
        </w:rPr>
        <w:t>National Sector NAICS Industry-Specific Estimates;</w:t>
      </w:r>
      <w:r w:rsidR="00762785">
        <w:rPr>
          <w:i/>
          <w:color w:val="000000"/>
        </w:rPr>
        <w:t xml:space="preserve"> </w:t>
      </w:r>
      <w:hyperlink w:history="1" r:id="rId18">
        <w:r w:rsidRPr="00CD1834" w:rsidR="00E51336">
          <w:rPr>
            <w:rStyle w:val="Hyperlink"/>
          </w:rPr>
          <w:t>https://www.bls.gov/oes/current/oes131074.htm</w:t>
        </w:r>
      </w:hyperlink>
      <w:r w:rsidR="00C90DC8">
        <w:t xml:space="preserve">. </w:t>
      </w:r>
      <w:r w:rsidR="00E51336">
        <w:t xml:space="preserve">This yields </w:t>
      </w:r>
      <w:r w:rsidR="00E51336">
        <w:lastRenderedPageBreak/>
        <w:t>an hourly rate of $29.77</w:t>
      </w:r>
      <w:r w:rsidR="00C90DC8">
        <w:t xml:space="preserve">. </w:t>
      </w:r>
      <w:r w:rsidR="00E51336">
        <w:t>To this the Department added 17% overhead ($5.06) and 46% benefits cost ($13.69) for a loaded wage rate of $48.52.</w:t>
      </w:r>
    </w:p>
    <w:p w:rsidR="00630C89" w:rsidP="00630C89" w:rsidRDefault="00630C89" w14:paraId="58B757E3" w14:textId="77777777">
      <w:pPr>
        <w:pStyle w:val="p4"/>
        <w:widowControl/>
        <w:ind w:left="720"/>
      </w:pPr>
    </w:p>
    <w:p w:rsidR="00630C89" w:rsidP="00630C89" w:rsidRDefault="00630C89" w14:paraId="5E218169" w14:textId="317531ED">
      <w:pPr>
        <w:pStyle w:val="p4"/>
        <w:widowControl/>
        <w:ind w:left="720"/>
      </w:pPr>
      <w:r>
        <w:t>5</w:t>
      </w:r>
      <w:r w:rsidR="00FD2CC5">
        <w:t>0,535</w:t>
      </w:r>
      <w:r>
        <w:t xml:space="preserve"> annual burden hours </w:t>
      </w:r>
      <w:r w:rsidR="00884058">
        <w:t>×</w:t>
      </w:r>
      <w:r>
        <w:t xml:space="preserve"> $</w:t>
      </w:r>
      <w:r w:rsidR="00E51336">
        <w:t>48.52</w:t>
      </w:r>
      <w:r>
        <w:t xml:space="preserve"> = $</w:t>
      </w:r>
      <w:r w:rsidR="00E51336">
        <w:t>2,</w:t>
      </w:r>
      <w:r w:rsidR="00FD2CC5">
        <w:t>451,958</w:t>
      </w:r>
    </w:p>
    <w:p w:rsidR="00FD2CC5" w:rsidP="00630C89" w:rsidRDefault="00FD2CC5" w14:paraId="38FCB0FF" w14:textId="77777777">
      <w:pPr>
        <w:pStyle w:val="p4"/>
        <w:widowControl/>
        <w:ind w:left="720"/>
      </w:pPr>
    </w:p>
    <w:p w:rsidR="00630C89" w:rsidP="00630C89" w:rsidRDefault="00630C89" w14:paraId="466E74DB" w14:textId="6F7CB340">
      <w:pPr>
        <w:widowControl/>
        <w:suppressAutoHyphens/>
        <w:ind w:left="720"/>
      </w:pPr>
      <w:r>
        <w:rPr>
          <w:u w:val="single"/>
        </w:rPr>
        <w:t>B</w:t>
      </w:r>
      <w:r w:rsidR="00C90DC8">
        <w:rPr>
          <w:u w:val="single"/>
        </w:rPr>
        <w:t xml:space="preserve">. </w:t>
      </w:r>
      <w:r>
        <w:rPr>
          <w:u w:val="single"/>
        </w:rPr>
        <w:t>Wage Statements</w:t>
      </w:r>
    </w:p>
    <w:p w:rsidR="00630C89" w:rsidP="00630C89" w:rsidRDefault="00630C89" w14:paraId="1685DBFD" w14:textId="77777777">
      <w:pPr>
        <w:widowControl/>
        <w:suppressAutoHyphens/>
        <w:ind w:left="720"/>
      </w:pPr>
    </w:p>
    <w:p w:rsidR="00630C89" w:rsidP="00630C89" w:rsidRDefault="00630C89" w14:paraId="28553800" w14:textId="70A4B2B7">
      <w:pPr>
        <w:widowControl/>
        <w:suppressAutoHyphens/>
        <w:ind w:left="720"/>
      </w:pPr>
      <w:r>
        <w:t>The DOL estimates crop workers spend an average of 34 weeks annually performing seasonal agricultural work</w:t>
      </w:r>
      <w:r w:rsidR="00C90DC8">
        <w:t xml:space="preserve">. </w:t>
      </w:r>
      <w:r>
        <w:rPr>
          <w:i/>
        </w:rPr>
        <w:t>See</w:t>
      </w:r>
      <w:r>
        <w:t xml:space="preserve"> </w:t>
      </w:r>
      <w:r>
        <w:rPr>
          <w:bCs/>
        </w:rPr>
        <w:t xml:space="preserve">Findings from the National Agricultural Workers Survey (NAWS) 2001-2002, </w:t>
      </w:r>
      <w:r>
        <w:t xml:space="preserve">A Demographic and Employment Profile of United States Farm Workers, DOL, </w:t>
      </w:r>
      <w:r>
        <w:rPr>
          <w:color w:val="000000"/>
        </w:rPr>
        <w:t>Office of the Assistant Secretary for Policy Office of Programmatic Policy, pp. 24-25</w:t>
      </w:r>
      <w:r>
        <w:t>.</w:t>
      </w:r>
    </w:p>
    <w:p w:rsidR="00630C89" w:rsidP="00630C89" w:rsidRDefault="00630C89" w14:paraId="68522F97" w14:textId="77777777">
      <w:pPr>
        <w:widowControl/>
        <w:suppressAutoHyphens/>
        <w:ind w:left="720"/>
        <w:rPr>
          <w:highlight w:val="yellow"/>
        </w:rPr>
      </w:pPr>
    </w:p>
    <w:p w:rsidR="00630C89" w:rsidP="00630C89" w:rsidRDefault="00630C89" w14:paraId="33F89AA8" w14:textId="78092E75">
      <w:pPr>
        <w:widowControl/>
        <w:suppressAutoHyphens/>
        <w:ind w:left="720"/>
      </w:pPr>
      <w:r>
        <w:t>1,</w:t>
      </w:r>
      <w:r w:rsidR="00D468E5">
        <w:t>625,002</w:t>
      </w:r>
      <w:r>
        <w:t xml:space="preserve"> employees </w:t>
      </w:r>
      <w:r w:rsidR="00884058">
        <w:t>×</w:t>
      </w:r>
      <w:r>
        <w:t xml:space="preserve"> 34 weeks = </w:t>
      </w:r>
      <w:r w:rsidR="00D468E5">
        <w:t>55,250,068</w:t>
      </w:r>
      <w:r>
        <w:t xml:space="preserve"> responses to workers.</w:t>
      </w:r>
    </w:p>
    <w:p w:rsidR="00630C89" w:rsidP="00630C89" w:rsidRDefault="00630C89" w14:paraId="635200F6" w14:textId="77777777">
      <w:pPr>
        <w:widowControl/>
        <w:suppressAutoHyphens/>
        <w:ind w:left="720"/>
      </w:pPr>
    </w:p>
    <w:p w:rsidR="00630C89" w:rsidP="00630C89" w:rsidRDefault="00630C89" w14:paraId="5BFBC6B7" w14:textId="13483049">
      <w:pPr>
        <w:widowControl/>
        <w:suppressAutoHyphens/>
        <w:ind w:left="720"/>
      </w:pPr>
      <w:r>
        <w:t>Approximately 25 percent of these workers are employed by FLCs</w:t>
      </w:r>
      <w:r w:rsidR="00C90DC8">
        <w:t xml:space="preserve">. </w:t>
      </w:r>
      <w:r>
        <w:t>USDA, Economic Research Service, Profile of Hired Farmworkers, Update, p. 2; http://www.ers.usda.gov/topics/farm-economy/farm-labor/background.aspx#Numbers</w:t>
      </w:r>
      <w:r w:rsidR="00C90DC8">
        <w:t xml:space="preserve">. </w:t>
      </w:r>
      <w:r>
        <w:t xml:space="preserve">The DOL has correspondingly increased its estimate to account for wage statements provided to other users of migrant and seasonal agricultural workers for recordkeeping purposes, for a total of </w:t>
      </w:r>
      <w:r w:rsidR="00D468E5">
        <w:t>69,062,585</w:t>
      </w:r>
      <w:r>
        <w:t xml:space="preserve"> responses</w:t>
      </w:r>
      <w:r w:rsidR="00C90DC8">
        <w:t xml:space="preserve">. </w:t>
      </w:r>
      <w:r w:rsidR="00D468E5">
        <w:t>55,250,068</w:t>
      </w:r>
      <w:r>
        <w:t xml:space="preserve"> </w:t>
      </w:r>
      <w:r w:rsidR="00884058">
        <w:t>×</w:t>
      </w:r>
      <w:r>
        <w:t xml:space="preserve"> 1.25 = </w:t>
      </w:r>
      <w:r w:rsidR="00D468E5">
        <w:t>69,062,585</w:t>
      </w:r>
      <w:r w:rsidR="00C90DC8">
        <w:t xml:space="preserve">. </w:t>
      </w:r>
    </w:p>
    <w:p w:rsidR="00630C89" w:rsidP="00630C89" w:rsidRDefault="00630C89" w14:paraId="65034327" w14:textId="77777777">
      <w:pPr>
        <w:widowControl/>
        <w:suppressAutoHyphens/>
        <w:ind w:left="720"/>
      </w:pPr>
    </w:p>
    <w:p w:rsidR="00630C89" w:rsidP="00630C89" w:rsidRDefault="00630C89" w14:paraId="54B95959" w14:textId="2E219804">
      <w:pPr>
        <w:widowControl/>
        <w:suppressAutoHyphens/>
        <w:ind w:left="720"/>
      </w:pPr>
      <w:r>
        <w:t>With the exception of disclosing pay information to migrant and seasonal agricultural workers and maintaining the worker’s Social Security Number and the employer’s Tax Identification Number, the burden required to comply with this information collection has been reviewed and approved by OMB under the basic FLSA recordkeeping requirements contained in Regulations 29 CFR part 516, under OMB Approval No.12</w:t>
      </w:r>
      <w:r w:rsidR="00D001B0">
        <w:t>35-0018</w:t>
      </w:r>
      <w:r w:rsidR="00C90DC8">
        <w:t xml:space="preserve">. </w:t>
      </w:r>
      <w:r>
        <w:t>In addition, information collections sponsored by the Internal Revenue Service (</w:t>
      </w:r>
      <w:r>
        <w:rPr>
          <w:i/>
        </w:rPr>
        <w:t>e.g.</w:t>
      </w:r>
      <w:r>
        <w:t>, 1545-0008 for Form W-2), require the maintenance of Social Security Numbers</w:t>
      </w:r>
      <w:r w:rsidR="00C90DC8">
        <w:t xml:space="preserve">. </w:t>
      </w:r>
      <w:r>
        <w:t>Records maintained for FLSA and tax purposes can be used to satisfy the requirements of WH-501 or WH-501S</w:t>
      </w:r>
      <w:r w:rsidR="00C90DC8">
        <w:t xml:space="preserve">. </w:t>
      </w:r>
      <w:r>
        <w:t>The DOL estimates the third-party disclosure and recordkeeping burden for these forms, for information required over and above the basic FLSA or tax recordkeeping requirements</w:t>
      </w:r>
      <w:r w:rsidR="00884058">
        <w:t>,</w:t>
      </w:r>
      <w:r>
        <w:t xml:space="preserve"> is an average of 1 minute per response</w:t>
      </w:r>
      <w:r w:rsidR="00C90DC8">
        <w:t xml:space="preserve">. </w:t>
      </w:r>
      <w:r>
        <w:t>This produces an annual burden of 1,</w:t>
      </w:r>
      <w:r w:rsidR="00D001B0">
        <w:t>151,043</w:t>
      </w:r>
      <w:r>
        <w:t xml:space="preserve"> hours. </w:t>
      </w:r>
    </w:p>
    <w:p w:rsidR="00630C89" w:rsidP="00630C89" w:rsidRDefault="00630C89" w14:paraId="65A596DA" w14:textId="77777777">
      <w:pPr>
        <w:widowControl/>
        <w:suppressAutoHyphens/>
        <w:ind w:left="720"/>
      </w:pPr>
    </w:p>
    <w:p w:rsidR="00630C89" w:rsidP="00630C89" w:rsidRDefault="00D001B0" w14:paraId="1C991C23" w14:textId="5371206F">
      <w:pPr>
        <w:widowControl/>
        <w:suppressAutoHyphens/>
        <w:ind w:left="720"/>
      </w:pPr>
      <w:r>
        <w:t>69,062,585</w:t>
      </w:r>
      <w:r w:rsidR="00630C89">
        <w:t xml:space="preserve"> annual responses </w:t>
      </w:r>
      <w:r w:rsidR="00884058">
        <w:t>×</w:t>
      </w:r>
      <w:r w:rsidR="00630C89">
        <w:t xml:space="preserve"> 1 minute = 1,</w:t>
      </w:r>
      <w:r>
        <w:t>151,043</w:t>
      </w:r>
      <w:r w:rsidR="00615FD9">
        <w:t xml:space="preserve"> hours</w:t>
      </w:r>
    </w:p>
    <w:p w:rsidR="00630C89" w:rsidP="00630C89" w:rsidRDefault="00630C89" w14:paraId="38D9369E" w14:textId="77777777">
      <w:pPr>
        <w:widowControl/>
        <w:suppressAutoHyphens/>
        <w:ind w:left="1080"/>
      </w:pPr>
    </w:p>
    <w:p w:rsidR="00630C89" w:rsidP="00630C89" w:rsidRDefault="00630C89" w14:paraId="00112551" w14:textId="465498F0">
      <w:pPr>
        <w:widowControl/>
        <w:suppressAutoHyphens/>
        <w:ind w:left="720"/>
      </w:pPr>
      <w:r>
        <w:t xml:space="preserve">The DOL has used the </w:t>
      </w:r>
      <w:r w:rsidR="00F60AF1">
        <w:t xml:space="preserve">May </w:t>
      </w:r>
      <w:r>
        <w:t>201</w:t>
      </w:r>
      <w:r w:rsidR="00F60AF1">
        <w:t>9</w:t>
      </w:r>
      <w:r>
        <w:t xml:space="preserve"> median hourly wage rate of $</w:t>
      </w:r>
      <w:r w:rsidR="00F60AF1">
        <w:t>29.77</w:t>
      </w:r>
      <w:r>
        <w:t xml:space="preserve"> for FLCs</w:t>
      </w:r>
      <w:r w:rsidR="00F60AF1">
        <w:t xml:space="preserve"> and added 17% overhead cost ($5.06) plus 46% benefit cost ($13.69)</w:t>
      </w:r>
      <w:r>
        <w:t xml:space="preserve"> to estimate the costs associated with respondents’ burden hours</w:t>
      </w:r>
      <w:r w:rsidR="00C90DC8">
        <w:t xml:space="preserve">. </w:t>
      </w:r>
      <w:r w:rsidR="00F60AF1">
        <w:t>The loaded wage rate is $48.52.</w:t>
      </w:r>
    </w:p>
    <w:p w:rsidR="00630C89" w:rsidP="00630C89" w:rsidRDefault="00630C89" w14:paraId="2CD146B4" w14:textId="77777777">
      <w:pPr>
        <w:widowControl/>
        <w:suppressAutoHyphens/>
        <w:ind w:left="720"/>
      </w:pPr>
    </w:p>
    <w:p w:rsidR="00630C89" w:rsidP="00630C89" w:rsidRDefault="00630C89" w14:paraId="73923CA8" w14:textId="722839AB">
      <w:pPr>
        <w:widowControl/>
        <w:suppressAutoHyphens/>
        <w:ind w:left="720"/>
      </w:pPr>
      <w:r>
        <w:t xml:space="preserve"> 1,</w:t>
      </w:r>
      <w:r w:rsidR="005557E7">
        <w:t>151,043</w:t>
      </w:r>
      <w:r>
        <w:t xml:space="preserve"> annual burden hours </w:t>
      </w:r>
      <w:r w:rsidR="00884058">
        <w:t>×</w:t>
      </w:r>
      <w:r>
        <w:t xml:space="preserve"> $</w:t>
      </w:r>
      <w:r w:rsidR="00F60AF1">
        <w:t>48.52</w:t>
      </w:r>
      <w:r>
        <w:t xml:space="preserve"> = $</w:t>
      </w:r>
      <w:r w:rsidR="005557E7">
        <w:t>55,848,606</w:t>
      </w:r>
      <w:r>
        <w:t xml:space="preserve">. </w:t>
      </w:r>
    </w:p>
    <w:p w:rsidR="00630C89" w:rsidP="00630C89" w:rsidRDefault="00630C89" w14:paraId="7F82A55A" w14:textId="77777777">
      <w:pPr>
        <w:pStyle w:val="p4"/>
        <w:widowControl/>
        <w:ind w:left="720"/>
      </w:pPr>
    </w:p>
    <w:p w:rsidR="00630C89" w:rsidP="00630C89" w:rsidRDefault="00630C89" w14:paraId="520E6A27" w14:textId="51D49ECD">
      <w:pPr>
        <w:widowControl/>
        <w:rPr>
          <w:snapToGrid w:val="0"/>
          <w:u w:val="single"/>
        </w:rPr>
      </w:pPr>
      <w:r>
        <w:rPr>
          <w:snapToGrid w:val="0"/>
        </w:rPr>
        <w:tab/>
      </w:r>
      <w:r>
        <w:rPr>
          <w:snapToGrid w:val="0"/>
          <w:u w:val="single"/>
        </w:rPr>
        <w:t>C</w:t>
      </w:r>
      <w:r w:rsidR="00C90DC8">
        <w:rPr>
          <w:snapToGrid w:val="0"/>
          <w:u w:val="single"/>
        </w:rPr>
        <w:t xml:space="preserve">. </w:t>
      </w:r>
      <w:r>
        <w:rPr>
          <w:snapToGrid w:val="0"/>
          <w:u w:val="single"/>
        </w:rPr>
        <w:t>Housing Terms and Conditions</w:t>
      </w:r>
    </w:p>
    <w:p w:rsidR="00630C89" w:rsidP="00630C89" w:rsidRDefault="00630C89" w14:paraId="0E0B28C5" w14:textId="77777777">
      <w:pPr>
        <w:pStyle w:val="p4"/>
        <w:widowControl/>
        <w:ind w:left="0"/>
      </w:pPr>
    </w:p>
    <w:p w:rsidR="00630C89" w:rsidP="00630C89" w:rsidRDefault="00630C89" w14:paraId="5D27D5CC" w14:textId="7E43B718">
      <w:pPr>
        <w:tabs>
          <w:tab w:val="right" w:pos="360"/>
        </w:tabs>
        <w:ind w:left="720" w:hanging="720"/>
        <w:rPr>
          <w:highlight w:val="yellow"/>
        </w:rPr>
      </w:pPr>
      <w:r>
        <w:tab/>
      </w:r>
      <w:r>
        <w:tab/>
        <w:t xml:space="preserve">The DOL estimates that FLCs, AGERs, and AGASs disclose housing terms and </w:t>
      </w:r>
      <w:r>
        <w:lastRenderedPageBreak/>
        <w:t>conditions approximately 1300 times per year and each disclosure takes approximately 30 minutes</w:t>
      </w:r>
      <w:r w:rsidR="00C90DC8">
        <w:t xml:space="preserve">. </w:t>
      </w:r>
      <w:r>
        <w:t>Based on investigative experience, the DOL estimates that 80% of FLCs, AGERs, and AGASs providing housing to migrant workers use Form WH-521, while the remaining disclosures (i.e., 20%), which provide the same information, are in an alternative format</w:t>
      </w:r>
      <w:r w:rsidR="00C90DC8">
        <w:t xml:space="preserve">. </w:t>
      </w:r>
      <w:r>
        <w:t>Thus, the annual burden is 650 hours</w:t>
      </w:r>
      <w:r w:rsidR="00C90DC8">
        <w:t xml:space="preserve">. </w:t>
      </w:r>
    </w:p>
    <w:p w:rsidR="00630C89" w:rsidP="00630C89" w:rsidRDefault="00630C89" w14:paraId="5C41D0D8" w14:textId="77777777">
      <w:pPr>
        <w:tabs>
          <w:tab w:val="right" w:pos="360"/>
        </w:tabs>
        <w:ind w:left="720" w:hanging="720"/>
        <w:rPr>
          <w:highlight w:val="yellow"/>
        </w:rPr>
      </w:pPr>
    </w:p>
    <w:p w:rsidR="00630C89" w:rsidP="00630C89" w:rsidRDefault="00630C89" w14:paraId="63F5D139" w14:textId="3D4A2CF0">
      <w:pPr>
        <w:tabs>
          <w:tab w:val="right" w:pos="360"/>
        </w:tabs>
        <w:ind w:left="720" w:hanging="720"/>
      </w:pPr>
      <w:r>
        <w:tab/>
      </w:r>
      <w:r>
        <w:tab/>
        <w:t xml:space="preserve">1300 disclosures </w:t>
      </w:r>
      <w:r w:rsidR="00884058">
        <w:t>×</w:t>
      </w:r>
      <w:r>
        <w:t xml:space="preserve"> 30 minutes = 650 hours</w:t>
      </w:r>
    </w:p>
    <w:p w:rsidR="00630C89" w:rsidP="00630C89" w:rsidRDefault="00630C89" w14:paraId="686860FB" w14:textId="77777777">
      <w:pPr>
        <w:ind w:left="720"/>
      </w:pPr>
    </w:p>
    <w:p w:rsidR="00630C89" w:rsidP="00630C89" w:rsidRDefault="00630C89" w14:paraId="075D5EE5" w14:textId="45BD82A0">
      <w:pPr>
        <w:ind w:left="720"/>
        <w:rPr>
          <w:bCs/>
        </w:rPr>
      </w:pPr>
      <w:r>
        <w:rPr>
          <w:bCs/>
        </w:rPr>
        <w:t>The DOL estimates annual respondent costs to be $</w:t>
      </w:r>
      <w:r w:rsidR="0050395A">
        <w:rPr>
          <w:bCs/>
        </w:rPr>
        <w:t>31,538</w:t>
      </w:r>
    </w:p>
    <w:p w:rsidR="00630C89" w:rsidP="00630C89" w:rsidRDefault="00630C89" w14:paraId="240E2546" w14:textId="77777777">
      <w:pPr>
        <w:ind w:left="720"/>
        <w:rPr>
          <w:bCs/>
        </w:rPr>
      </w:pPr>
    </w:p>
    <w:p w:rsidR="00630C89" w:rsidP="00630C89" w:rsidRDefault="00630C89" w14:paraId="4DB8BD1B" w14:textId="61AAD93D">
      <w:pPr>
        <w:ind w:left="720"/>
        <w:rPr>
          <w:bCs/>
        </w:rPr>
      </w:pPr>
      <w:r>
        <w:rPr>
          <w:bCs/>
        </w:rPr>
        <w:t xml:space="preserve">650 annual burden hours </w:t>
      </w:r>
      <w:r w:rsidR="00884058">
        <w:t>×</w:t>
      </w:r>
      <w:r>
        <w:rPr>
          <w:bCs/>
        </w:rPr>
        <w:t xml:space="preserve"> $</w:t>
      </w:r>
      <w:r w:rsidR="0050395A">
        <w:rPr>
          <w:bCs/>
        </w:rPr>
        <w:t>48.52</w:t>
      </w:r>
      <w:r>
        <w:rPr>
          <w:bCs/>
        </w:rPr>
        <w:t xml:space="preserve"> = $</w:t>
      </w:r>
      <w:r w:rsidR="0050395A">
        <w:rPr>
          <w:bCs/>
        </w:rPr>
        <w:t>31,538</w:t>
      </w:r>
      <w:r>
        <w:rPr>
          <w:bCs/>
        </w:rPr>
        <w:t xml:space="preserve"> (rounded)</w:t>
      </w:r>
    </w:p>
    <w:p w:rsidR="00630C89" w:rsidP="00630C89" w:rsidRDefault="00630C89" w14:paraId="433B8402" w14:textId="77777777">
      <w:pPr>
        <w:pStyle w:val="p4"/>
        <w:widowControl/>
        <w:ind w:left="0"/>
      </w:pPr>
      <w:r>
        <w:tab/>
      </w:r>
    </w:p>
    <w:p w:rsidRPr="00220EF5" w:rsidR="00630C89" w:rsidP="00630C89" w:rsidRDefault="00630C89" w14:paraId="5D441A57" w14:textId="77777777">
      <w:pPr>
        <w:pStyle w:val="p4"/>
        <w:widowControl/>
        <w:ind w:left="0" w:firstLine="720"/>
        <w:rPr>
          <w:b/>
        </w:rPr>
      </w:pPr>
      <w:r w:rsidRPr="00220EF5">
        <w:rPr>
          <w:b/>
        </w:rPr>
        <w:t>GRAND TOTAL BURDEN RESPONSES</w:t>
      </w:r>
    </w:p>
    <w:p w:rsidR="00630C89" w:rsidP="00630C89" w:rsidRDefault="00630C89" w14:paraId="18B35EBD" w14:textId="77777777"/>
    <w:p w:rsidR="00630C89" w:rsidP="00630C89" w:rsidRDefault="00630C89" w14:paraId="3446380D" w14:textId="793AB967">
      <w:pPr>
        <w:ind w:left="720"/>
      </w:pPr>
      <w:r>
        <w:t>2,</w:t>
      </w:r>
      <w:r w:rsidR="005166EB">
        <w:t>275,003</w:t>
      </w:r>
      <w:r>
        <w:t xml:space="preserve"> (Terms and Conditions of Employment) + </w:t>
      </w:r>
      <w:r w:rsidR="005166EB">
        <w:t>69,062,585</w:t>
      </w:r>
      <w:r>
        <w:t xml:space="preserve"> (Wage Statements) + 1</w:t>
      </w:r>
      <w:r w:rsidR="005166EB">
        <w:t>,</w:t>
      </w:r>
      <w:r>
        <w:t xml:space="preserve">300 (Housing Terms and Conditions = </w:t>
      </w:r>
      <w:r w:rsidR="00E51C50">
        <w:t>71,338,888</w:t>
      </w:r>
      <w:r>
        <w:t xml:space="preserve"> Total Responses.</w:t>
      </w:r>
    </w:p>
    <w:p w:rsidR="00630C89" w:rsidP="00630C89" w:rsidRDefault="00630C89" w14:paraId="04E117D4" w14:textId="77777777"/>
    <w:p w:rsidRPr="00220EF5" w:rsidR="00630C89" w:rsidP="00630C89" w:rsidRDefault="00630C89" w14:paraId="4A5BCFF8" w14:textId="77777777">
      <w:pPr>
        <w:rPr>
          <w:b/>
        </w:rPr>
      </w:pPr>
      <w:r>
        <w:tab/>
      </w:r>
      <w:r w:rsidRPr="00220EF5">
        <w:rPr>
          <w:b/>
        </w:rPr>
        <w:t>GRAND TOTAL BURDEN HOURS</w:t>
      </w:r>
    </w:p>
    <w:p w:rsidR="00630C89" w:rsidP="00630C89" w:rsidRDefault="00630C89" w14:paraId="3F464086" w14:textId="084A2FF9">
      <w:pPr>
        <w:pStyle w:val="p4"/>
        <w:widowControl/>
        <w:ind w:left="720"/>
      </w:pPr>
      <w:r>
        <w:t>5</w:t>
      </w:r>
      <w:r w:rsidR="00FC7966">
        <w:t>0,535</w:t>
      </w:r>
      <w:r>
        <w:t xml:space="preserve"> (Terms and Conditions of Employment) + 1,</w:t>
      </w:r>
      <w:r w:rsidR="00FC7966">
        <w:t>151,043</w:t>
      </w:r>
      <w:r>
        <w:t xml:space="preserve"> (Wage Statements) + 650 (Housing Terms and Conditions</w:t>
      </w:r>
      <w:r w:rsidR="00884058">
        <w:t>)</w:t>
      </w:r>
      <w:r>
        <w:t xml:space="preserve"> = 1,</w:t>
      </w:r>
      <w:r w:rsidR="00E51C50">
        <w:t>202,228</w:t>
      </w:r>
      <w:r w:rsidR="00794385">
        <w:t xml:space="preserve"> </w:t>
      </w:r>
      <w:r>
        <w:t>Hours.</w:t>
      </w:r>
    </w:p>
    <w:p w:rsidR="00630C89" w:rsidP="00630C89" w:rsidRDefault="00630C89" w14:paraId="250A1388" w14:textId="77777777">
      <w:pPr>
        <w:pStyle w:val="p4"/>
        <w:widowControl/>
        <w:ind w:left="0"/>
      </w:pPr>
    </w:p>
    <w:p w:rsidR="00630C89" w:rsidP="00630C89" w:rsidRDefault="00630C89" w14:paraId="0E9C203A" w14:textId="77777777">
      <w:pPr>
        <w:pStyle w:val="p4"/>
        <w:widowControl/>
        <w:tabs>
          <w:tab w:val="right" w:pos="360"/>
        </w:tabs>
        <w:ind w:left="720" w:hanging="720"/>
        <w:rPr>
          <w:b/>
        </w:rPr>
      </w:pPr>
      <w:r>
        <w:rPr>
          <w:b/>
        </w:rPr>
        <w:tab/>
        <w:t>13.</w:t>
      </w:r>
      <w:r>
        <w:rPr>
          <w:b/>
        </w:rPr>
        <w:tab/>
        <w:t>Estimated Annual Respondent Capital/Start-Up/Operation/Maintenance Costs</w:t>
      </w:r>
    </w:p>
    <w:p w:rsidR="00630C89" w:rsidP="00630C89" w:rsidRDefault="00630C89" w14:paraId="168D000E" w14:textId="77777777">
      <w:pPr>
        <w:pStyle w:val="p4"/>
        <w:widowControl/>
        <w:tabs>
          <w:tab w:val="right" w:pos="360"/>
        </w:tabs>
        <w:ind w:left="720" w:hanging="720"/>
      </w:pPr>
    </w:p>
    <w:p w:rsidR="00630C89" w:rsidP="00630C89" w:rsidRDefault="00630C89" w14:paraId="3A47C84B" w14:textId="0F04CDF8">
      <w:pPr>
        <w:pStyle w:val="p4"/>
        <w:widowControl/>
        <w:tabs>
          <w:tab w:val="right" w:pos="360"/>
        </w:tabs>
        <w:ind w:left="720" w:hanging="720"/>
        <w:rPr>
          <w:u w:val="single"/>
        </w:rPr>
      </w:pPr>
      <w:r>
        <w:tab/>
      </w:r>
      <w:r>
        <w:tab/>
      </w:r>
      <w:r>
        <w:rPr>
          <w:u w:val="single"/>
        </w:rPr>
        <w:t>A</w:t>
      </w:r>
      <w:r w:rsidR="00C90DC8">
        <w:rPr>
          <w:u w:val="single"/>
        </w:rPr>
        <w:t xml:space="preserve">. </w:t>
      </w:r>
      <w:r>
        <w:rPr>
          <w:u w:val="single"/>
        </w:rPr>
        <w:t>Terms and Conditions of Employment</w:t>
      </w:r>
    </w:p>
    <w:p w:rsidR="00630C89" w:rsidP="00630C89" w:rsidRDefault="00630C89" w14:paraId="6EDBA95A" w14:textId="77777777">
      <w:pPr>
        <w:pStyle w:val="p4"/>
        <w:widowControl/>
        <w:tabs>
          <w:tab w:val="right" w:pos="360"/>
        </w:tabs>
        <w:ind w:left="720" w:hanging="720"/>
      </w:pPr>
    </w:p>
    <w:p w:rsidR="00630C89" w:rsidP="00630C89" w:rsidRDefault="00630C89" w14:paraId="7BFCE62A" w14:textId="2AFE1E4B">
      <w:pPr>
        <w:pStyle w:val="p4"/>
        <w:widowControl/>
        <w:tabs>
          <w:tab w:val="right" w:pos="360"/>
        </w:tabs>
        <w:ind w:left="720" w:hanging="720"/>
      </w:pPr>
      <w:r>
        <w:tab/>
      </w:r>
      <w:r>
        <w:tab/>
        <w:t>WHD enforcement experience indicates respondents make disclosures required under this information collection by providing a photocopy of a completed Form WH-516</w:t>
      </w:r>
      <w:r w:rsidR="00C90DC8">
        <w:t xml:space="preserve">. </w:t>
      </w:r>
      <w:r>
        <w:t>Accordingly, the DOL estimates respondent operational and maintenance costs to be $</w:t>
      </w:r>
      <w:r w:rsidR="004A1EF8">
        <w:t>91,012 (rounded).</w:t>
      </w:r>
    </w:p>
    <w:p w:rsidR="00630C89" w:rsidP="00630C89" w:rsidRDefault="00630C89" w14:paraId="3016DEDB" w14:textId="77777777">
      <w:pPr>
        <w:pStyle w:val="p4"/>
        <w:widowControl/>
        <w:ind w:left="720"/>
      </w:pPr>
    </w:p>
    <w:p w:rsidR="00630C89" w:rsidP="00630C89" w:rsidRDefault="00630C89" w14:paraId="78704C4D" w14:textId="725CE222">
      <w:pPr>
        <w:pStyle w:val="p4"/>
        <w:widowControl/>
        <w:ind w:left="720"/>
      </w:pPr>
      <w:r>
        <w:t>2,</w:t>
      </w:r>
      <w:r w:rsidR="0020698D">
        <w:t>275,003</w:t>
      </w:r>
      <w:r>
        <w:t xml:space="preserve"> copies </w:t>
      </w:r>
      <w:r w:rsidR="00884058">
        <w:t>×</w:t>
      </w:r>
      <w:r>
        <w:t xml:space="preserve"> $0.04 per copy = $</w:t>
      </w:r>
      <w:r w:rsidR="0020698D">
        <w:t>91,0</w:t>
      </w:r>
      <w:r w:rsidR="007A41BF">
        <w:t>00.</w:t>
      </w:r>
      <w:r w:rsidR="0020698D">
        <w:t>12</w:t>
      </w:r>
      <w:r>
        <w:t xml:space="preserve"> copying costs. </w:t>
      </w:r>
    </w:p>
    <w:p w:rsidR="00630C89" w:rsidP="00630C89" w:rsidRDefault="00630C89" w14:paraId="072C1086" w14:textId="77777777">
      <w:pPr>
        <w:pStyle w:val="p4"/>
        <w:widowControl/>
        <w:ind w:left="720"/>
      </w:pPr>
    </w:p>
    <w:p w:rsidR="00630C89" w:rsidP="00630C89" w:rsidRDefault="00630C89" w14:paraId="4082A38B" w14:textId="41B01729">
      <w:pPr>
        <w:widowControl/>
        <w:suppressAutoHyphens/>
        <w:ind w:left="720" w:hanging="720"/>
      </w:pPr>
      <w:r>
        <w:tab/>
      </w:r>
      <w:r>
        <w:rPr>
          <w:u w:val="single"/>
        </w:rPr>
        <w:t>B</w:t>
      </w:r>
      <w:r w:rsidR="00C90DC8">
        <w:rPr>
          <w:u w:val="single"/>
        </w:rPr>
        <w:t xml:space="preserve">. </w:t>
      </w:r>
      <w:r>
        <w:rPr>
          <w:u w:val="single"/>
        </w:rPr>
        <w:t>Wage Statements</w:t>
      </w:r>
    </w:p>
    <w:p w:rsidR="00630C89" w:rsidP="00630C89" w:rsidRDefault="00630C89" w14:paraId="6EC8F48B" w14:textId="77777777">
      <w:pPr>
        <w:widowControl/>
        <w:suppressAutoHyphens/>
        <w:ind w:left="720" w:hanging="720"/>
      </w:pPr>
    </w:p>
    <w:p w:rsidR="0020698D" w:rsidP="0020698D" w:rsidRDefault="00630C89" w14:paraId="432B7530" w14:textId="2142B8AA">
      <w:pPr>
        <w:widowControl/>
        <w:suppressAutoHyphens/>
        <w:ind w:left="720" w:hanging="720"/>
      </w:pPr>
      <w:r>
        <w:tab/>
        <w:t>Most respondents use a computerized facsimile of Form WH-501/WH-501S or a standard business payroll form that provides all the information by the statute and regulations</w:t>
      </w:r>
      <w:r w:rsidR="00C90DC8">
        <w:t xml:space="preserve">. </w:t>
      </w:r>
      <w:r>
        <w:t>The DOL estimates respondent operational costs to be $0.04 per response to cover these costs</w:t>
      </w:r>
      <w:r w:rsidR="00C90DC8">
        <w:t xml:space="preserve">. </w:t>
      </w:r>
    </w:p>
    <w:p w:rsidR="0020698D" w:rsidP="0020698D" w:rsidRDefault="0020698D" w14:paraId="0AC8D737" w14:textId="77777777">
      <w:pPr>
        <w:widowControl/>
        <w:suppressAutoHyphens/>
        <w:ind w:left="720" w:hanging="720"/>
      </w:pPr>
    </w:p>
    <w:p w:rsidR="0020698D" w:rsidP="00B026EB" w:rsidRDefault="00E60835" w14:paraId="4A7FECB8" w14:textId="705C1E8C">
      <w:pPr>
        <w:widowControl/>
        <w:suppressAutoHyphens/>
        <w:ind w:left="720"/>
      </w:pPr>
      <w:r>
        <w:t>69,062,585</w:t>
      </w:r>
      <w:r w:rsidR="00630C89">
        <w:t xml:space="preserve"> annual responses </w:t>
      </w:r>
      <w:r w:rsidR="00884058">
        <w:t>×</w:t>
      </w:r>
      <w:r w:rsidR="00630C89">
        <w:t xml:space="preserve"> $0.04 = $</w:t>
      </w:r>
      <w:r w:rsidR="0020698D">
        <w:t>2,762,503.40</w:t>
      </w:r>
    </w:p>
    <w:p w:rsidR="0020698D" w:rsidP="0020698D" w:rsidRDefault="0020698D" w14:paraId="2F956129" w14:textId="77777777">
      <w:pPr>
        <w:widowControl/>
        <w:suppressAutoHyphens/>
        <w:ind w:left="720" w:hanging="720"/>
      </w:pPr>
    </w:p>
    <w:p w:rsidR="00630C89" w:rsidP="00B026EB" w:rsidRDefault="00630C89" w14:paraId="1EAD5F50" w14:textId="4A555B09">
      <w:pPr>
        <w:widowControl/>
        <w:suppressAutoHyphens/>
        <w:ind w:left="720"/>
        <w:rPr>
          <w:snapToGrid w:val="0"/>
          <w:u w:val="single"/>
        </w:rPr>
      </w:pPr>
      <w:r>
        <w:rPr>
          <w:snapToGrid w:val="0"/>
          <w:u w:val="single"/>
        </w:rPr>
        <w:t>C</w:t>
      </w:r>
      <w:r w:rsidR="00C90DC8">
        <w:rPr>
          <w:snapToGrid w:val="0"/>
          <w:u w:val="single"/>
        </w:rPr>
        <w:t xml:space="preserve">. </w:t>
      </w:r>
      <w:r>
        <w:rPr>
          <w:snapToGrid w:val="0"/>
          <w:u w:val="single"/>
        </w:rPr>
        <w:t>Housing Terms and Conditions</w:t>
      </w:r>
    </w:p>
    <w:p w:rsidR="00630C89" w:rsidP="00630C89" w:rsidRDefault="00630C89" w14:paraId="7C2E55B4" w14:textId="77777777">
      <w:pPr>
        <w:widowControl/>
        <w:suppressAutoHyphens/>
      </w:pPr>
    </w:p>
    <w:p w:rsidR="00630C89" w:rsidP="00630C89" w:rsidRDefault="00630C89" w14:paraId="189ACBD6" w14:textId="190CC5CA">
      <w:pPr>
        <w:tabs>
          <w:tab w:val="right" w:pos="360"/>
        </w:tabs>
        <w:ind w:left="720" w:hanging="720"/>
      </w:pPr>
      <w:r>
        <w:tab/>
      </w:r>
      <w:r>
        <w:tab/>
        <w:t>Because the information requested on Form WH-521 is basic and readily known to the respondent, no system or technology is required</w:t>
      </w:r>
      <w:r w:rsidR="00C90DC8">
        <w:t xml:space="preserve">. </w:t>
      </w:r>
      <w:r>
        <w:t>The cost of the photocopy for the form WH-521 is 1</w:t>
      </w:r>
      <w:r w:rsidR="00D25260">
        <w:t>,</w:t>
      </w:r>
      <w:r>
        <w:t xml:space="preserve">300 </w:t>
      </w:r>
      <w:r w:rsidR="00884058">
        <w:t>×</w:t>
      </w:r>
      <w:r>
        <w:t xml:space="preserve"> .04 = $52.00 and other than the respondent’s time, there are no other costs imposed to the respondents.</w:t>
      </w:r>
    </w:p>
    <w:p w:rsidR="00630C89" w:rsidP="00630C89" w:rsidRDefault="00630C89" w14:paraId="058A8486" w14:textId="77777777">
      <w:pPr>
        <w:tabs>
          <w:tab w:val="right" w:pos="360"/>
        </w:tabs>
        <w:ind w:left="720" w:hanging="720"/>
      </w:pPr>
    </w:p>
    <w:p w:rsidR="00630C89" w:rsidP="00630C89" w:rsidRDefault="00630C89" w14:paraId="2E0AA980" w14:textId="46B8C593">
      <w:pPr>
        <w:widowControl/>
        <w:suppressAutoHyphens/>
        <w:ind w:left="720"/>
      </w:pPr>
      <w:r>
        <w:t>Grand Total $</w:t>
      </w:r>
      <w:r w:rsidR="00D25260">
        <w:t>91,0</w:t>
      </w:r>
      <w:r w:rsidR="00B40671">
        <w:t>00</w:t>
      </w:r>
      <w:r>
        <w:t xml:space="preserve"> + $</w:t>
      </w:r>
      <w:r w:rsidR="00D25260">
        <w:t xml:space="preserve">2,762,503 </w:t>
      </w:r>
      <w:r>
        <w:t>+ $52.00 = $</w:t>
      </w:r>
      <w:r w:rsidR="00D25260">
        <w:t>2,853,5</w:t>
      </w:r>
      <w:r w:rsidR="00B40671">
        <w:t>55</w:t>
      </w:r>
    </w:p>
    <w:p w:rsidR="00630C89" w:rsidP="00630C89" w:rsidRDefault="00630C89" w14:paraId="6A155C67" w14:textId="77777777">
      <w:pPr>
        <w:widowControl/>
        <w:suppressAutoHyphens/>
        <w:ind w:left="720"/>
      </w:pPr>
    </w:p>
    <w:p w:rsidR="00630C89" w:rsidP="00630C89" w:rsidRDefault="00630C89" w14:paraId="5086D181" w14:textId="77777777">
      <w:pPr>
        <w:pStyle w:val="p4"/>
        <w:widowControl/>
        <w:tabs>
          <w:tab w:val="right" w:pos="360"/>
        </w:tabs>
        <w:ind w:left="720" w:hanging="720"/>
        <w:rPr>
          <w:b/>
        </w:rPr>
      </w:pPr>
      <w:r>
        <w:rPr>
          <w:b/>
        </w:rPr>
        <w:tab/>
        <w:t>14.</w:t>
      </w:r>
      <w:r>
        <w:rPr>
          <w:b/>
        </w:rPr>
        <w:tab/>
        <w:t>Estimated Annual Federal Costs</w:t>
      </w:r>
    </w:p>
    <w:p w:rsidR="00630C89" w:rsidP="00630C89" w:rsidRDefault="00630C89" w14:paraId="5F2025E4" w14:textId="77777777">
      <w:pPr>
        <w:pStyle w:val="p4"/>
        <w:widowControl/>
        <w:tabs>
          <w:tab w:val="right" w:pos="360"/>
        </w:tabs>
        <w:ind w:left="720" w:hanging="720"/>
      </w:pPr>
    </w:p>
    <w:p w:rsidR="00630C89" w:rsidP="00630C89" w:rsidRDefault="00630C89" w14:paraId="6F5A8879" w14:textId="717ED79F">
      <w:pPr>
        <w:pStyle w:val="p4"/>
        <w:widowControl/>
        <w:tabs>
          <w:tab w:val="right" w:pos="360"/>
        </w:tabs>
        <w:ind w:left="0"/>
      </w:pPr>
      <w:r>
        <w:tab/>
      </w:r>
      <w:r>
        <w:tab/>
        <w:t>A</w:t>
      </w:r>
      <w:r w:rsidR="00C90DC8">
        <w:t xml:space="preserve">. </w:t>
      </w:r>
      <w:r>
        <w:t>Terms and Conditions of Employment</w:t>
      </w:r>
    </w:p>
    <w:p w:rsidR="00630C89" w:rsidP="00630C89" w:rsidRDefault="00630C89" w14:paraId="7F327254" w14:textId="77777777">
      <w:pPr>
        <w:pStyle w:val="p4"/>
        <w:widowControl/>
        <w:tabs>
          <w:tab w:val="right" w:pos="360"/>
        </w:tabs>
        <w:ind w:left="0"/>
      </w:pPr>
    </w:p>
    <w:p w:rsidR="00630C89" w:rsidP="00630C89" w:rsidRDefault="00630C89" w14:paraId="4D5901C4" w14:textId="14CF7E2D">
      <w:pPr>
        <w:pStyle w:val="p4"/>
        <w:widowControl/>
        <w:tabs>
          <w:tab w:val="right" w:pos="360"/>
        </w:tabs>
        <w:ind w:left="720" w:hanging="720"/>
      </w:pPr>
      <w:r>
        <w:tab/>
      </w:r>
      <w:r>
        <w:tab/>
        <w:t>Federal costs for this information collection involve printing Form WH-516 and mailing it to respondents</w:t>
      </w:r>
      <w:r w:rsidR="00C90DC8">
        <w:t xml:space="preserve">. </w:t>
      </w:r>
      <w:r>
        <w:t>The DOL estimates it will print or reproduce and mail approximately 105,587 Forms WH-516 per year, for a total cost of $57,084.18.</w:t>
      </w:r>
    </w:p>
    <w:p w:rsidR="00630C89" w:rsidP="00630C89" w:rsidRDefault="00630C89" w14:paraId="6AA5A2C7" w14:textId="77777777">
      <w:pPr>
        <w:pStyle w:val="p4"/>
        <w:widowControl/>
        <w:ind w:left="0"/>
      </w:pPr>
    </w:p>
    <w:p w:rsidR="00630C89" w:rsidP="00630C89" w:rsidRDefault="00630C89" w14:paraId="6F629FAE" w14:textId="1A0CA3A3">
      <w:pPr>
        <w:pStyle w:val="p4"/>
        <w:widowControl/>
        <w:ind w:left="720"/>
      </w:pPr>
      <w:r>
        <w:t xml:space="preserve">Printing:  105,587 copies </w:t>
      </w:r>
      <w:r w:rsidR="00884058">
        <w:t>×</w:t>
      </w:r>
      <w:r>
        <w:t xml:space="preserve"> $0.04 per copy = $4,223.48</w:t>
      </w:r>
    </w:p>
    <w:p w:rsidR="00630C89" w:rsidP="00630C89" w:rsidRDefault="00630C89" w14:paraId="3594CBED" w14:textId="77777777">
      <w:pPr>
        <w:pStyle w:val="p4"/>
        <w:widowControl/>
        <w:ind w:left="0"/>
      </w:pPr>
    </w:p>
    <w:p w:rsidR="00630C89" w:rsidP="00630C89" w:rsidRDefault="00630C89" w14:paraId="2860045D" w14:textId="71EE621A">
      <w:pPr>
        <w:pStyle w:val="p4"/>
        <w:widowControl/>
        <w:ind w:left="720"/>
      </w:pPr>
      <w:r>
        <w:t xml:space="preserve">Mailing:  105,587 copies </w:t>
      </w:r>
      <w:r w:rsidR="00884058">
        <w:t>×</w:t>
      </w:r>
      <w:r>
        <w:t xml:space="preserve"> $0.52 per copy ($0.49 postage + $.03 envelope) = $54,905.24</w:t>
      </w:r>
    </w:p>
    <w:p w:rsidR="00630C89" w:rsidP="00630C89" w:rsidRDefault="00630C89" w14:paraId="06941F48" w14:textId="77777777">
      <w:pPr>
        <w:pStyle w:val="p4"/>
        <w:widowControl/>
        <w:ind w:left="720"/>
      </w:pPr>
    </w:p>
    <w:p w:rsidR="00630C89" w:rsidP="00630C89" w:rsidRDefault="00630C89" w14:paraId="7B80C92C" w14:textId="613680FF">
      <w:pPr>
        <w:pStyle w:val="p4"/>
        <w:widowControl/>
        <w:ind w:left="720"/>
      </w:pPr>
      <w:r>
        <w:t xml:space="preserve">Total </w:t>
      </w:r>
      <w:r w:rsidR="00884058">
        <w:t xml:space="preserve">federal </w:t>
      </w:r>
      <w:r>
        <w:t xml:space="preserve">costs:  $4,223.48+ $54,905.24 = $59,128.72 </w:t>
      </w:r>
    </w:p>
    <w:p w:rsidR="00630C89" w:rsidP="00630C89" w:rsidRDefault="00630C89" w14:paraId="16B289C8" w14:textId="77777777">
      <w:pPr>
        <w:pStyle w:val="p4"/>
        <w:widowControl/>
        <w:ind w:left="720"/>
      </w:pPr>
    </w:p>
    <w:p w:rsidR="00630C89" w:rsidP="00630C89" w:rsidRDefault="00630C89" w14:paraId="5A5C8D9A" w14:textId="5E8D78D4">
      <w:pPr>
        <w:pStyle w:val="p4"/>
        <w:widowControl/>
        <w:ind w:left="720"/>
      </w:pPr>
      <w:r>
        <w:rPr>
          <w:u w:val="single"/>
        </w:rPr>
        <w:t>B</w:t>
      </w:r>
      <w:r w:rsidR="00C90DC8">
        <w:rPr>
          <w:u w:val="single"/>
        </w:rPr>
        <w:t xml:space="preserve">. </w:t>
      </w:r>
      <w:r>
        <w:rPr>
          <w:u w:val="single"/>
        </w:rPr>
        <w:t>Wage Statements</w:t>
      </w:r>
    </w:p>
    <w:p w:rsidR="00630C89" w:rsidP="00630C89" w:rsidRDefault="00630C89" w14:paraId="2BB145E2" w14:textId="77777777">
      <w:pPr>
        <w:pStyle w:val="p4"/>
        <w:widowControl/>
        <w:ind w:left="720"/>
      </w:pPr>
    </w:p>
    <w:p w:rsidR="00630C89" w:rsidP="00630C89" w:rsidRDefault="00630C89" w14:paraId="4AD2A905" w14:textId="02EBC921">
      <w:pPr>
        <w:widowControl/>
        <w:suppressAutoHyphens/>
        <w:ind w:left="720" w:hanging="720"/>
      </w:pPr>
      <w:r>
        <w:tab/>
        <w:t>The DOL estimates the agency annually prints or duplicates approximately 35,000 copies of Forms WH-501 and WH-501S</w:t>
      </w:r>
      <w:r w:rsidR="00C90DC8">
        <w:t xml:space="preserve">. </w:t>
      </w:r>
      <w:r>
        <w:t>Federal costs of printing these forms are approximately $1,400</w:t>
      </w:r>
      <w:r w:rsidR="00C90DC8">
        <w:t xml:space="preserve">. </w:t>
      </w:r>
      <w:r>
        <w:t xml:space="preserve">35,000 </w:t>
      </w:r>
      <w:r w:rsidR="00884058">
        <w:t>×</w:t>
      </w:r>
      <w:r>
        <w:t xml:space="preserve"> $0.04 = $1</w:t>
      </w:r>
      <w:r w:rsidR="00973787">
        <w:t>,</w:t>
      </w:r>
      <w:r>
        <w:t>400.</w:t>
      </w:r>
    </w:p>
    <w:p w:rsidR="00630C89" w:rsidP="00630C89" w:rsidRDefault="00630C89" w14:paraId="0EAB0E52" w14:textId="77777777">
      <w:pPr>
        <w:pStyle w:val="p4"/>
        <w:widowControl/>
        <w:ind w:left="720"/>
      </w:pPr>
    </w:p>
    <w:p w:rsidR="00630C89" w:rsidP="00630C89" w:rsidRDefault="00630C89" w14:paraId="535109AC" w14:textId="77777777">
      <w:pPr>
        <w:pStyle w:val="p4"/>
        <w:widowControl/>
        <w:numPr>
          <w:ilvl w:val="0"/>
          <w:numId w:val="1"/>
        </w:numPr>
        <w:rPr>
          <w:snapToGrid w:val="0"/>
          <w:u w:val="single"/>
        </w:rPr>
      </w:pPr>
      <w:r>
        <w:rPr>
          <w:snapToGrid w:val="0"/>
          <w:u w:val="single"/>
        </w:rPr>
        <w:t>Housing Terms and Conditions</w:t>
      </w:r>
    </w:p>
    <w:p w:rsidR="00630C89" w:rsidP="00630C89" w:rsidRDefault="00630C89" w14:paraId="66ECF9ED" w14:textId="77777777">
      <w:pPr>
        <w:pStyle w:val="p4"/>
        <w:widowControl/>
        <w:ind w:left="720"/>
      </w:pPr>
    </w:p>
    <w:p w:rsidR="00630C89" w:rsidP="00630C89" w:rsidRDefault="00630C89" w14:paraId="2C3CEF43" w14:textId="776D7762">
      <w:pPr>
        <w:tabs>
          <w:tab w:val="right" w:pos="360"/>
        </w:tabs>
        <w:ind w:left="720" w:hanging="720"/>
      </w:pPr>
      <w:r>
        <w:tab/>
      </w:r>
      <w:r>
        <w:tab/>
        <w:t xml:space="preserve">Based on the information provided in Item 12 of this supporting statement, the annualized </w:t>
      </w:r>
      <w:r w:rsidR="00884058">
        <w:t xml:space="preserve">federal </w:t>
      </w:r>
      <w:r>
        <w:t xml:space="preserve">costs involve the printing/reproduction and mailing of 1040 forms (1300 forms </w:t>
      </w:r>
      <w:r w:rsidR="00884058">
        <w:t>×</w:t>
      </w:r>
      <w:r>
        <w:t xml:space="preserve"> 80%).</w:t>
      </w:r>
    </w:p>
    <w:p w:rsidR="00630C89" w:rsidP="00630C89" w:rsidRDefault="00630C89" w14:paraId="38B3A1FA" w14:textId="77777777">
      <w:pPr>
        <w:ind w:left="720"/>
      </w:pPr>
    </w:p>
    <w:p w:rsidR="00630C89" w:rsidP="00630C89" w:rsidRDefault="00630C89" w14:paraId="5E59B5FB" w14:textId="2A8F9F00">
      <w:pPr>
        <w:ind w:left="720"/>
      </w:pPr>
      <w:r>
        <w:t>Printing or Reproduction:  1</w:t>
      </w:r>
      <w:r w:rsidR="00973787">
        <w:t>,</w:t>
      </w:r>
      <w:r>
        <w:t xml:space="preserve">040 copies </w:t>
      </w:r>
      <w:r w:rsidR="00884058">
        <w:t>×</w:t>
      </w:r>
      <w:r>
        <w:t xml:space="preserve"> $.04 per copy = $41.60.</w:t>
      </w:r>
    </w:p>
    <w:p w:rsidR="00630C89" w:rsidP="00630C89" w:rsidRDefault="00630C89" w14:paraId="32A746EF" w14:textId="77777777">
      <w:pPr>
        <w:ind w:left="720"/>
      </w:pPr>
    </w:p>
    <w:p w:rsidR="00630C89" w:rsidP="00630C89" w:rsidRDefault="00630C89" w14:paraId="5659161D" w14:textId="62D39CB1">
      <w:pPr>
        <w:ind w:left="720"/>
      </w:pPr>
      <w:r>
        <w:t>Mailing:  1</w:t>
      </w:r>
      <w:r w:rsidR="00973787">
        <w:t>,</w:t>
      </w:r>
      <w:r>
        <w:t xml:space="preserve">040 copies </w:t>
      </w:r>
      <w:r w:rsidR="00884058">
        <w:t>×</w:t>
      </w:r>
      <w:r>
        <w:t xml:space="preserve"> $.52 ($.49 postage + $.03 per envelope) = $540.80</w:t>
      </w:r>
    </w:p>
    <w:p w:rsidR="00630C89" w:rsidP="00630C89" w:rsidRDefault="00630C89" w14:paraId="32B247D4" w14:textId="77777777">
      <w:pPr>
        <w:ind w:left="720"/>
      </w:pPr>
    </w:p>
    <w:p w:rsidR="00630C89" w:rsidP="00630C89" w:rsidRDefault="00630C89" w14:paraId="7C7A5C11" w14:textId="396A0173">
      <w:pPr>
        <w:pStyle w:val="p4"/>
        <w:widowControl/>
        <w:ind w:left="720"/>
      </w:pPr>
      <w:r>
        <w:t xml:space="preserve">Total </w:t>
      </w:r>
      <w:r w:rsidR="00884058">
        <w:t xml:space="preserve">federal </w:t>
      </w:r>
      <w:r>
        <w:t>costs:  $41.60 + $540.80 = $582.40</w:t>
      </w:r>
    </w:p>
    <w:p w:rsidR="00630C89" w:rsidP="00630C89" w:rsidRDefault="00630C89" w14:paraId="7D2AE006" w14:textId="77777777">
      <w:pPr>
        <w:pStyle w:val="p4"/>
        <w:widowControl/>
        <w:ind w:left="0"/>
      </w:pPr>
    </w:p>
    <w:p w:rsidR="00630C89" w:rsidP="00630C89" w:rsidRDefault="00630C89" w14:paraId="70E13D17" w14:textId="77777777">
      <w:pPr>
        <w:pStyle w:val="p4"/>
        <w:widowControl/>
        <w:ind w:left="0"/>
      </w:pPr>
      <w:r>
        <w:tab/>
        <w:t>GRAND TOTAL FEDERAL COSTS</w:t>
      </w:r>
    </w:p>
    <w:p w:rsidR="00630C89" w:rsidP="00630C89" w:rsidRDefault="00630C89" w14:paraId="0BF17F63" w14:textId="77777777">
      <w:pPr>
        <w:pStyle w:val="p4"/>
        <w:widowControl/>
        <w:ind w:left="0"/>
      </w:pPr>
    </w:p>
    <w:p w:rsidR="00630C89" w:rsidP="00630C89" w:rsidRDefault="00630C89" w14:paraId="4AB0BF52" w14:textId="77777777">
      <w:pPr>
        <w:pStyle w:val="p4"/>
        <w:widowControl/>
        <w:ind w:left="720"/>
      </w:pPr>
      <w:r>
        <w:t>$59,128.72 + $1400 + $582.40 = $61,111.12</w:t>
      </w:r>
    </w:p>
    <w:p w:rsidR="00630C89" w:rsidP="00630C89" w:rsidRDefault="00630C89" w14:paraId="79A89C21" w14:textId="77777777">
      <w:pPr>
        <w:pStyle w:val="p4"/>
        <w:widowControl/>
        <w:ind w:left="720"/>
        <w:rPr>
          <w:highlight w:val="yellow"/>
        </w:rPr>
      </w:pPr>
    </w:p>
    <w:p w:rsidR="00630C89" w:rsidP="00630C89" w:rsidRDefault="00630C89" w14:paraId="547A9B0B" w14:textId="77777777">
      <w:pPr>
        <w:pStyle w:val="p4"/>
        <w:widowControl/>
        <w:tabs>
          <w:tab w:val="right" w:pos="360"/>
        </w:tabs>
        <w:ind w:left="720" w:hanging="720"/>
        <w:rPr>
          <w:b/>
        </w:rPr>
      </w:pPr>
      <w:r>
        <w:rPr>
          <w:b/>
        </w:rPr>
        <w:tab/>
        <w:t>15.</w:t>
      </w:r>
      <w:r>
        <w:rPr>
          <w:b/>
        </w:rPr>
        <w:tab/>
        <w:t>Reasons for Program Changes or Adjustments Affecting Public Burdens</w:t>
      </w:r>
    </w:p>
    <w:p w:rsidR="00630C89" w:rsidP="00630C89" w:rsidRDefault="00630C89" w14:paraId="7E9AD4FA" w14:textId="77777777">
      <w:pPr>
        <w:pStyle w:val="p4"/>
        <w:widowControl/>
        <w:tabs>
          <w:tab w:val="right" w:pos="360"/>
        </w:tabs>
        <w:ind w:left="720" w:hanging="720"/>
      </w:pPr>
    </w:p>
    <w:p w:rsidR="00630C89" w:rsidP="00630C89" w:rsidRDefault="00630C89" w14:paraId="14E96ED0" w14:textId="06775A15">
      <w:pPr>
        <w:pStyle w:val="p4"/>
        <w:widowControl/>
        <w:tabs>
          <w:tab w:val="right" w:pos="360"/>
        </w:tabs>
        <w:ind w:left="720" w:hanging="720"/>
      </w:pPr>
      <w:r>
        <w:tab/>
      </w:r>
      <w:r>
        <w:tab/>
        <w:t xml:space="preserve">The burden hour </w:t>
      </w:r>
      <w:r w:rsidR="00221FDD">
        <w:t>decrease is attributed to a decrease in both the number of farms and the number of farm workers</w:t>
      </w:r>
      <w:r>
        <w:t>.</w:t>
      </w:r>
    </w:p>
    <w:p w:rsidR="00630C89" w:rsidP="00630C89" w:rsidRDefault="00630C89" w14:paraId="5A4CDBEE" w14:textId="77777777">
      <w:pPr>
        <w:widowControl/>
        <w:suppressAutoHyphens/>
        <w:ind w:left="720" w:hanging="720"/>
      </w:pPr>
    </w:p>
    <w:p w:rsidR="00630C89" w:rsidP="00630C89" w:rsidRDefault="00630C89" w14:paraId="519E2668" w14:textId="77777777">
      <w:pPr>
        <w:pStyle w:val="p4"/>
        <w:widowControl/>
        <w:tabs>
          <w:tab w:val="right" w:pos="360"/>
        </w:tabs>
        <w:ind w:left="720" w:hanging="720"/>
        <w:rPr>
          <w:b/>
        </w:rPr>
      </w:pPr>
      <w:r>
        <w:rPr>
          <w:b/>
        </w:rPr>
        <w:tab/>
        <w:t>16.</w:t>
      </w:r>
      <w:r>
        <w:rPr>
          <w:b/>
        </w:rPr>
        <w:tab/>
        <w:t xml:space="preserve">Publishing Data </w:t>
      </w:r>
      <w:proofErr w:type="gramStart"/>
      <w:r>
        <w:rPr>
          <w:b/>
        </w:rPr>
        <w:t>From</w:t>
      </w:r>
      <w:proofErr w:type="gramEnd"/>
      <w:r>
        <w:rPr>
          <w:b/>
        </w:rPr>
        <w:t xml:space="preserve"> Information Collection</w:t>
      </w:r>
    </w:p>
    <w:p w:rsidR="00630C89" w:rsidP="00630C89" w:rsidRDefault="00630C89" w14:paraId="3B3441AB" w14:textId="77777777">
      <w:pPr>
        <w:pStyle w:val="p4"/>
        <w:widowControl/>
        <w:tabs>
          <w:tab w:val="right" w:pos="360"/>
        </w:tabs>
        <w:ind w:left="720" w:hanging="720"/>
      </w:pPr>
      <w:r>
        <w:tab/>
      </w:r>
      <w:r>
        <w:tab/>
      </w:r>
    </w:p>
    <w:p w:rsidR="00630C89" w:rsidP="00630C89" w:rsidRDefault="00630C89" w14:paraId="5EC80773" w14:textId="77777777">
      <w:pPr>
        <w:pStyle w:val="p4"/>
        <w:widowControl/>
        <w:tabs>
          <w:tab w:val="right" w:pos="360"/>
        </w:tabs>
        <w:ind w:left="720" w:hanging="720"/>
      </w:pPr>
      <w:r>
        <w:lastRenderedPageBreak/>
        <w:tab/>
      </w:r>
      <w:r>
        <w:tab/>
        <w:t>The DOL does not publish this information collection.</w:t>
      </w:r>
    </w:p>
    <w:p w:rsidR="00630C89" w:rsidP="00630C89" w:rsidRDefault="00630C89" w14:paraId="3AD2A7CF" w14:textId="77777777">
      <w:pPr>
        <w:pStyle w:val="p4"/>
        <w:widowControl/>
        <w:ind w:left="720" w:hanging="720"/>
        <w:rPr>
          <w:highlight w:val="yellow"/>
        </w:rPr>
      </w:pPr>
    </w:p>
    <w:p w:rsidR="00630C89" w:rsidP="00630C89" w:rsidRDefault="00630C89" w14:paraId="3E7C92A8" w14:textId="77777777">
      <w:pPr>
        <w:pStyle w:val="p4"/>
        <w:widowControl/>
        <w:tabs>
          <w:tab w:val="right" w:pos="360"/>
        </w:tabs>
        <w:ind w:left="720" w:hanging="720"/>
        <w:rPr>
          <w:b/>
        </w:rPr>
      </w:pPr>
      <w:r>
        <w:rPr>
          <w:b/>
        </w:rPr>
        <w:tab/>
        <w:t>17.</w:t>
      </w:r>
      <w:r>
        <w:rPr>
          <w:b/>
        </w:rPr>
        <w:tab/>
        <w:t>Display of OMB Approval Expiration</w:t>
      </w:r>
    </w:p>
    <w:p w:rsidR="00630C89" w:rsidP="00630C89" w:rsidRDefault="00630C89" w14:paraId="4C13046F" w14:textId="77777777">
      <w:pPr>
        <w:pStyle w:val="p4"/>
        <w:widowControl/>
        <w:tabs>
          <w:tab w:val="right" w:pos="360"/>
        </w:tabs>
        <w:ind w:left="720" w:hanging="720"/>
      </w:pPr>
    </w:p>
    <w:p w:rsidR="00630C89" w:rsidP="00630C89" w:rsidRDefault="00630C89" w14:paraId="109DE228" w14:textId="32C660EF">
      <w:pPr>
        <w:pStyle w:val="p4"/>
        <w:widowControl/>
        <w:tabs>
          <w:tab w:val="right" w:pos="360"/>
        </w:tabs>
        <w:ind w:left="720" w:hanging="720"/>
      </w:pPr>
      <w:r>
        <w:tab/>
      </w:r>
      <w:r>
        <w:tab/>
        <w:t>The DOL does not seek an exemption to the requirement to display the expiration date on this information collection</w:t>
      </w:r>
      <w:r w:rsidR="00C90DC8">
        <w:t xml:space="preserve">. </w:t>
      </w:r>
      <w:r>
        <w:t xml:space="preserve">This request complies with 5 </w:t>
      </w:r>
      <w:r w:rsidR="00611DCA">
        <w:t>CFR</w:t>
      </w:r>
      <w:r>
        <w:t xml:space="preserve"> 1320.9.</w:t>
      </w:r>
    </w:p>
    <w:p w:rsidR="00630C89" w:rsidP="00630C89" w:rsidRDefault="00630C89" w14:paraId="13F9C51E" w14:textId="77777777">
      <w:pPr>
        <w:widowControl/>
        <w:suppressAutoHyphens/>
        <w:ind w:left="720" w:hanging="720"/>
      </w:pPr>
    </w:p>
    <w:p w:rsidR="00630C89" w:rsidP="00630C89" w:rsidRDefault="00630C89" w14:paraId="700BC64B" w14:textId="77777777">
      <w:pPr>
        <w:widowControl/>
        <w:suppressAutoHyphens/>
        <w:ind w:left="720" w:hanging="720"/>
        <w:rPr>
          <w:b/>
        </w:rPr>
      </w:pPr>
      <w:r>
        <w:rPr>
          <w:b/>
        </w:rPr>
        <w:t>18.</w:t>
      </w:r>
      <w:r>
        <w:rPr>
          <w:b/>
        </w:rPr>
        <w:tab/>
        <w:t>Exceptions to Certification Statement</w:t>
      </w:r>
    </w:p>
    <w:p w:rsidR="00630C89" w:rsidP="00630C89" w:rsidRDefault="00630C89" w14:paraId="0EC32682" w14:textId="77777777">
      <w:pPr>
        <w:widowControl/>
        <w:suppressAutoHyphens/>
        <w:ind w:left="720" w:hanging="720"/>
      </w:pPr>
    </w:p>
    <w:p w:rsidR="00630C89" w:rsidP="00630C89" w:rsidRDefault="00630C89" w14:paraId="6FA8F50F" w14:textId="77777777">
      <w:pPr>
        <w:widowControl/>
        <w:suppressAutoHyphens/>
        <w:ind w:left="720" w:hanging="720"/>
      </w:pPr>
      <w:r>
        <w:tab/>
        <w:t>The DOL does not seek exception to the certification requirements.</w:t>
      </w:r>
    </w:p>
    <w:p w:rsidR="00630C89" w:rsidP="00630C89" w:rsidRDefault="00630C89" w14:paraId="3FCE2441" w14:textId="77777777">
      <w:pPr>
        <w:widowControl/>
        <w:suppressAutoHyphens/>
        <w:ind w:left="720" w:hanging="720"/>
      </w:pPr>
    </w:p>
    <w:p w:rsidR="00630C89" w:rsidP="00630C89" w:rsidRDefault="00630C89" w14:paraId="6251A95A" w14:textId="500EC3AF">
      <w:pPr>
        <w:widowControl/>
        <w:suppressAutoHyphens/>
        <w:ind w:left="720" w:hanging="720"/>
        <w:rPr>
          <w:b/>
        </w:rPr>
      </w:pPr>
      <w:r>
        <w:rPr>
          <w:b/>
        </w:rPr>
        <w:t>B</w:t>
      </w:r>
      <w:r w:rsidR="00C90DC8">
        <w:rPr>
          <w:b/>
        </w:rPr>
        <w:t xml:space="preserve">. </w:t>
      </w:r>
      <w:r>
        <w:rPr>
          <w:b/>
        </w:rPr>
        <w:t>Employing Statistical Methods</w:t>
      </w:r>
    </w:p>
    <w:p w:rsidR="00630C89" w:rsidP="00630C89" w:rsidRDefault="00630C89" w14:paraId="71DAD66E" w14:textId="77777777">
      <w:pPr>
        <w:widowControl/>
        <w:suppressAutoHyphens/>
        <w:ind w:left="720" w:hanging="720"/>
      </w:pPr>
    </w:p>
    <w:p w:rsidR="00630C89" w:rsidP="00630C89" w:rsidRDefault="00630C89" w14:paraId="73613A03" w14:textId="058EC096">
      <w:pPr>
        <w:widowControl/>
        <w:suppressAutoHyphens/>
        <w:ind w:left="720" w:hanging="720"/>
      </w:pPr>
      <w:r>
        <w:tab/>
        <w:t>Not applicable</w:t>
      </w:r>
      <w:r w:rsidR="00C90DC8">
        <w:t xml:space="preserve">. </w:t>
      </w:r>
    </w:p>
    <w:p w:rsidR="00630C89" w:rsidP="00630C89" w:rsidRDefault="00630C89" w14:paraId="73FB6F43" w14:textId="77777777">
      <w:pPr>
        <w:widowControl/>
        <w:suppressAutoHyphens/>
        <w:ind w:left="720" w:hanging="720"/>
      </w:pPr>
      <w:r>
        <w:tab/>
      </w:r>
    </w:p>
    <w:p w:rsidR="00D07021" w:rsidRDefault="00D07021" w14:paraId="0FE84605" w14:textId="77777777"/>
    <w:sectPr w:rsidR="00D07021">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FC031" w14:textId="77777777" w:rsidR="007A0FAD" w:rsidRDefault="007A0FAD" w:rsidP="00630C89">
      <w:r>
        <w:separator/>
      </w:r>
    </w:p>
  </w:endnote>
  <w:endnote w:type="continuationSeparator" w:id="0">
    <w:p w14:paraId="1FA8ABBB" w14:textId="77777777" w:rsidR="007A0FAD" w:rsidRDefault="007A0FAD" w:rsidP="006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F49F3" w14:textId="77777777" w:rsidR="007A0FAD" w:rsidRDefault="007A0FAD" w:rsidP="00630C89">
      <w:r>
        <w:separator/>
      </w:r>
    </w:p>
  </w:footnote>
  <w:footnote w:type="continuationSeparator" w:id="0">
    <w:p w14:paraId="3A2EB7E3" w14:textId="77777777" w:rsidR="007A0FAD" w:rsidRDefault="007A0FAD" w:rsidP="00630C89">
      <w:r>
        <w:continuationSeparator/>
      </w:r>
    </w:p>
  </w:footnote>
  <w:footnote w:id="1">
    <w:p w14:paraId="177AAE69" w14:textId="5D90C160" w:rsidR="00630C89" w:rsidRDefault="00630C89" w:rsidP="00630C89">
      <w:pPr>
        <w:pStyle w:val="FootnoteText"/>
        <w:rPr>
          <w:sz w:val="16"/>
          <w:szCs w:val="16"/>
        </w:rPr>
      </w:pPr>
      <w:r>
        <w:rPr>
          <w:rStyle w:val="FootnoteReference"/>
        </w:rPr>
        <w:footnoteRef/>
      </w:r>
      <w:r>
        <w:t xml:space="preserve"> </w:t>
      </w:r>
      <w:r>
        <w:rPr>
          <w:sz w:val="16"/>
          <w:szCs w:val="16"/>
        </w:rPr>
        <w:t xml:space="preserve">The information listed in the </w:t>
      </w:r>
      <w:r w:rsidR="002A5E30">
        <w:rPr>
          <w:i/>
          <w:sz w:val="16"/>
          <w:szCs w:val="16"/>
        </w:rPr>
        <w:t>2017</w:t>
      </w:r>
      <w:r>
        <w:rPr>
          <w:i/>
          <w:sz w:val="16"/>
          <w:szCs w:val="16"/>
        </w:rPr>
        <w:t xml:space="preserve"> Census of Agriculture</w:t>
      </w:r>
      <w:r>
        <w:rPr>
          <w:sz w:val="16"/>
          <w:szCs w:val="16"/>
        </w:rPr>
        <w:t xml:space="preserve"> comes from</w:t>
      </w:r>
      <w:r>
        <w:t xml:space="preserve"> </w:t>
      </w:r>
      <w:r>
        <w:rPr>
          <w:sz w:val="16"/>
          <w:szCs w:val="16"/>
        </w:rPr>
        <w:t>U.S. Department of Agriculture, National Agricultural Statistics Service 201</w:t>
      </w:r>
      <w:r w:rsidR="002A5E30">
        <w:rPr>
          <w:sz w:val="16"/>
          <w:szCs w:val="16"/>
        </w:rPr>
        <w:t>7</w:t>
      </w:r>
      <w:r>
        <w:rPr>
          <w:sz w:val="16"/>
          <w:szCs w:val="16"/>
        </w:rPr>
        <w:t xml:space="preserve"> reports</w:t>
      </w:r>
      <w:r w:rsidR="002A5E30">
        <w:rPr>
          <w:sz w:val="16"/>
          <w:szCs w:val="16"/>
        </w:rPr>
        <w:t xml:space="preserve"> (document loaded into ROCIS at page 339)</w:t>
      </w:r>
      <w:r w:rsidR="00C90DC8">
        <w:rPr>
          <w:sz w:val="16"/>
          <w:szCs w:val="16"/>
        </w:rPr>
        <w:t xml:space="preserve">. </w:t>
      </w:r>
      <w:r>
        <w:rPr>
          <w:sz w:val="16"/>
          <w:szCs w:val="16"/>
        </w:rPr>
        <w:t xml:space="preserve">Specifically, it appears at </w:t>
      </w:r>
      <w:r>
        <w:rPr>
          <w:i/>
          <w:sz w:val="16"/>
          <w:szCs w:val="16"/>
        </w:rPr>
        <w:t>Volume 1–Geographic Area Series Publications–All States by Table–Table 7,</w:t>
      </w:r>
      <w:r>
        <w:rPr>
          <w:sz w:val="16"/>
          <w:szCs w:val="16"/>
        </w:rPr>
        <w:t xml:space="preserve"> </w:t>
      </w:r>
      <w:r>
        <w:rPr>
          <w:i/>
          <w:sz w:val="16"/>
          <w:szCs w:val="16"/>
        </w:rPr>
        <w:t>Hired Farm Labor–Workers and Payroll: 201</w:t>
      </w:r>
      <w:r w:rsidR="002A5E30">
        <w:rPr>
          <w:i/>
          <w:sz w:val="16"/>
          <w:szCs w:val="16"/>
        </w:rPr>
        <w:t>7</w:t>
      </w:r>
      <w:r w:rsidR="00C90DC8">
        <w:rPr>
          <w:sz w:val="16"/>
          <w:szCs w:val="16"/>
        </w:rPr>
        <w:t xml:space="preserve">. </w:t>
      </w:r>
      <w:r>
        <w:rPr>
          <w:sz w:val="16"/>
          <w:szCs w:val="16"/>
        </w:rPr>
        <w:t>The total was arrived at by adding the total number of farms (nationwide), that reported employing five to nine workers (</w:t>
      </w:r>
      <w:r w:rsidR="002A5E30">
        <w:rPr>
          <w:sz w:val="16"/>
          <w:szCs w:val="16"/>
        </w:rPr>
        <w:t>59,188</w:t>
      </w:r>
      <w:r>
        <w:rPr>
          <w:sz w:val="16"/>
          <w:szCs w:val="16"/>
        </w:rPr>
        <w:t xml:space="preserve"> farms), with the number of farms that reported employing ten or more workers (</w:t>
      </w:r>
      <w:r w:rsidR="002A5E30">
        <w:rPr>
          <w:sz w:val="16"/>
          <w:szCs w:val="16"/>
        </w:rPr>
        <w:t>35,541</w:t>
      </w:r>
      <w:r>
        <w:rPr>
          <w:sz w:val="16"/>
          <w:szCs w:val="16"/>
        </w:rPr>
        <w:t>)</w:t>
      </w:r>
      <w:r w:rsidR="00C90DC8">
        <w:rPr>
          <w:sz w:val="16"/>
          <w:szCs w:val="16"/>
        </w:rPr>
        <w:t xml:space="preserve">. </w:t>
      </w:r>
      <w:r>
        <w:rPr>
          <w:sz w:val="16"/>
          <w:szCs w:val="16"/>
        </w:rPr>
        <w:t xml:space="preserve">The actual total is </w:t>
      </w:r>
      <w:r w:rsidR="002A5E30">
        <w:rPr>
          <w:sz w:val="16"/>
          <w:szCs w:val="16"/>
        </w:rPr>
        <w:t>94,729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C978" w14:textId="77777777" w:rsidR="00630C89" w:rsidRDefault="00630C89">
    <w:pPr>
      <w:pStyle w:val="Header"/>
    </w:pPr>
    <w:r w:rsidRPr="00630C89">
      <w:t>DISCLOSURES TO WORKERS UNDER THE MIGRANT AND SEASONAL AGRICULTURAL WORKER PROTECTION ACT</w:t>
    </w:r>
    <w:r>
      <w:t>; OMB Control Number 1235-0002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20FCC"/>
    <w:multiLevelType w:val="hybridMultilevel"/>
    <w:tmpl w:val="F1E21832"/>
    <w:lvl w:ilvl="0" w:tplc="79E24ED6">
      <w:start w:val="3"/>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89"/>
    <w:rsid w:val="000B320D"/>
    <w:rsid w:val="000D2D54"/>
    <w:rsid w:val="000E097E"/>
    <w:rsid w:val="000E1EA9"/>
    <w:rsid w:val="00130A3A"/>
    <w:rsid w:val="0020698D"/>
    <w:rsid w:val="00220EF5"/>
    <w:rsid w:val="00221FDD"/>
    <w:rsid w:val="002A5E30"/>
    <w:rsid w:val="00390F70"/>
    <w:rsid w:val="003B6C91"/>
    <w:rsid w:val="00412DC5"/>
    <w:rsid w:val="004217BA"/>
    <w:rsid w:val="0045314D"/>
    <w:rsid w:val="00487FAB"/>
    <w:rsid w:val="004A1EF8"/>
    <w:rsid w:val="00501238"/>
    <w:rsid w:val="0050395A"/>
    <w:rsid w:val="005166EB"/>
    <w:rsid w:val="005557E7"/>
    <w:rsid w:val="00611DCA"/>
    <w:rsid w:val="00615FD9"/>
    <w:rsid w:val="00630C89"/>
    <w:rsid w:val="00733830"/>
    <w:rsid w:val="00762785"/>
    <w:rsid w:val="00794385"/>
    <w:rsid w:val="007A0FAD"/>
    <w:rsid w:val="007A41BF"/>
    <w:rsid w:val="007E05DB"/>
    <w:rsid w:val="00884058"/>
    <w:rsid w:val="008C4299"/>
    <w:rsid w:val="008D4E90"/>
    <w:rsid w:val="00973787"/>
    <w:rsid w:val="009C34A5"/>
    <w:rsid w:val="009D1A7A"/>
    <w:rsid w:val="00A162B4"/>
    <w:rsid w:val="00A3518D"/>
    <w:rsid w:val="00A42F94"/>
    <w:rsid w:val="00A92F8D"/>
    <w:rsid w:val="00B026EB"/>
    <w:rsid w:val="00B40671"/>
    <w:rsid w:val="00BD4BDA"/>
    <w:rsid w:val="00C90DC8"/>
    <w:rsid w:val="00CC51E8"/>
    <w:rsid w:val="00D001B0"/>
    <w:rsid w:val="00D07021"/>
    <w:rsid w:val="00D25260"/>
    <w:rsid w:val="00D468E5"/>
    <w:rsid w:val="00D80DC2"/>
    <w:rsid w:val="00E51336"/>
    <w:rsid w:val="00E51C50"/>
    <w:rsid w:val="00E5567B"/>
    <w:rsid w:val="00E60835"/>
    <w:rsid w:val="00EF5037"/>
    <w:rsid w:val="00F2091B"/>
    <w:rsid w:val="00F60AF1"/>
    <w:rsid w:val="00F85958"/>
    <w:rsid w:val="00FC7966"/>
    <w:rsid w:val="00FD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810F8"/>
  <w15:docId w15:val="{29A00B9B-AF63-4168-B385-82236331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30C89"/>
    <w:rPr>
      <w:color w:val="0000FF"/>
      <w:u w:val="single"/>
    </w:rPr>
  </w:style>
  <w:style w:type="paragraph" w:styleId="FootnoteText">
    <w:name w:val="footnote text"/>
    <w:basedOn w:val="Normal"/>
    <w:link w:val="FootnoteTextChar"/>
    <w:semiHidden/>
    <w:unhideWhenUsed/>
    <w:rsid w:val="00630C89"/>
    <w:rPr>
      <w:sz w:val="20"/>
      <w:szCs w:val="20"/>
    </w:rPr>
  </w:style>
  <w:style w:type="character" w:customStyle="1" w:styleId="FootnoteTextChar">
    <w:name w:val="Footnote Text Char"/>
    <w:basedOn w:val="DefaultParagraphFont"/>
    <w:link w:val="FootnoteText"/>
    <w:semiHidden/>
    <w:rsid w:val="00630C89"/>
    <w:rPr>
      <w:rFonts w:ascii="Times New Roman" w:eastAsia="Times New Roman" w:hAnsi="Times New Roman" w:cs="Times New Roman"/>
      <w:sz w:val="20"/>
      <w:szCs w:val="20"/>
    </w:rPr>
  </w:style>
  <w:style w:type="paragraph" w:customStyle="1" w:styleId="c2">
    <w:name w:val="c2"/>
    <w:basedOn w:val="Normal"/>
    <w:rsid w:val="00630C89"/>
    <w:pPr>
      <w:jc w:val="center"/>
    </w:pPr>
  </w:style>
  <w:style w:type="paragraph" w:customStyle="1" w:styleId="p3">
    <w:name w:val="p3"/>
    <w:basedOn w:val="Normal"/>
    <w:rsid w:val="00630C89"/>
    <w:pPr>
      <w:tabs>
        <w:tab w:val="left" w:pos="742"/>
      </w:tabs>
      <w:ind w:left="698" w:hanging="742"/>
    </w:pPr>
  </w:style>
  <w:style w:type="paragraph" w:customStyle="1" w:styleId="p4">
    <w:name w:val="p4"/>
    <w:basedOn w:val="Normal"/>
    <w:rsid w:val="00630C89"/>
    <w:pPr>
      <w:ind w:left="709"/>
    </w:pPr>
  </w:style>
  <w:style w:type="paragraph" w:customStyle="1" w:styleId="p5">
    <w:name w:val="p5"/>
    <w:basedOn w:val="Normal"/>
    <w:rsid w:val="00630C89"/>
    <w:pPr>
      <w:ind w:left="709" w:hanging="731"/>
    </w:pPr>
  </w:style>
  <w:style w:type="paragraph" w:customStyle="1" w:styleId="p6">
    <w:name w:val="p6"/>
    <w:basedOn w:val="Normal"/>
    <w:rsid w:val="00630C89"/>
    <w:pPr>
      <w:ind w:left="709" w:hanging="731"/>
    </w:pPr>
  </w:style>
  <w:style w:type="paragraph" w:customStyle="1" w:styleId="Default">
    <w:name w:val="Default"/>
    <w:rsid w:val="00630C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semiHidden/>
    <w:unhideWhenUsed/>
    <w:rsid w:val="00630C89"/>
    <w:rPr>
      <w:vertAlign w:val="superscript"/>
    </w:rPr>
  </w:style>
  <w:style w:type="paragraph" w:styleId="Header">
    <w:name w:val="header"/>
    <w:basedOn w:val="Normal"/>
    <w:link w:val="HeaderChar"/>
    <w:uiPriority w:val="99"/>
    <w:unhideWhenUsed/>
    <w:rsid w:val="00630C89"/>
    <w:pPr>
      <w:tabs>
        <w:tab w:val="center" w:pos="4680"/>
        <w:tab w:val="right" w:pos="9360"/>
      </w:tabs>
    </w:pPr>
  </w:style>
  <w:style w:type="character" w:customStyle="1" w:styleId="HeaderChar">
    <w:name w:val="Header Char"/>
    <w:basedOn w:val="DefaultParagraphFont"/>
    <w:link w:val="Header"/>
    <w:uiPriority w:val="99"/>
    <w:rsid w:val="00630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C89"/>
    <w:pPr>
      <w:tabs>
        <w:tab w:val="center" w:pos="4680"/>
        <w:tab w:val="right" w:pos="9360"/>
      </w:tabs>
    </w:pPr>
  </w:style>
  <w:style w:type="character" w:customStyle="1" w:styleId="FooterChar">
    <w:name w:val="Footer Char"/>
    <w:basedOn w:val="DefaultParagraphFont"/>
    <w:link w:val="Footer"/>
    <w:uiPriority w:val="99"/>
    <w:rsid w:val="00630C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3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14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33830"/>
    <w:rPr>
      <w:sz w:val="16"/>
      <w:szCs w:val="16"/>
    </w:rPr>
  </w:style>
  <w:style w:type="paragraph" w:styleId="CommentText">
    <w:name w:val="annotation text"/>
    <w:basedOn w:val="Normal"/>
    <w:link w:val="CommentTextChar"/>
    <w:uiPriority w:val="99"/>
    <w:semiHidden/>
    <w:unhideWhenUsed/>
    <w:rsid w:val="00733830"/>
    <w:rPr>
      <w:sz w:val="20"/>
      <w:szCs w:val="20"/>
    </w:rPr>
  </w:style>
  <w:style w:type="character" w:customStyle="1" w:styleId="CommentTextChar">
    <w:name w:val="Comment Text Char"/>
    <w:basedOn w:val="DefaultParagraphFont"/>
    <w:link w:val="CommentText"/>
    <w:uiPriority w:val="99"/>
    <w:semiHidden/>
    <w:rsid w:val="007338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830"/>
    <w:rPr>
      <w:b/>
      <w:bCs/>
    </w:rPr>
  </w:style>
  <w:style w:type="character" w:customStyle="1" w:styleId="CommentSubjectChar">
    <w:name w:val="Comment Subject Char"/>
    <w:basedOn w:val="CommentTextChar"/>
    <w:link w:val="CommentSubject"/>
    <w:uiPriority w:val="99"/>
    <w:semiHidden/>
    <w:rsid w:val="007338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9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whd/forms/WH516HaitianCreole.pdf" TargetMode="External"/><Relationship Id="rId18" Type="http://schemas.openxmlformats.org/officeDocument/2006/relationships/hyperlink" Target="https://www.bls.gov/oes/current/oes131074.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l.gov/whd/forms/WH-516_Spanish.pdf" TargetMode="External"/><Relationship Id="rId17" Type="http://schemas.openxmlformats.org/officeDocument/2006/relationships/hyperlink" Target="http://www.doleta.gov/agworker/report9/naws_rpt9.pdf" TargetMode="External"/><Relationship Id="rId2" Type="http://schemas.openxmlformats.org/officeDocument/2006/relationships/customXml" Target="../customXml/item2.xml"/><Relationship Id="rId16" Type="http://schemas.openxmlformats.org/officeDocument/2006/relationships/hyperlink" Target="http://www.dol.gov/whd/forms/wh5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516.pdf" TargetMode="External"/><Relationship Id="rId5" Type="http://schemas.openxmlformats.org/officeDocument/2006/relationships/numbering" Target="numbering.xml"/><Relationship Id="rId15" Type="http://schemas.openxmlformats.org/officeDocument/2006/relationships/hyperlink" Target="http://www.dol.gov/whd/forms/Form_WH-501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whd/forms/Form_WH-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38967-0ABD-4916-85A4-7D474B04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67D96-7811-4AAD-B732-EC294B7F72B8}">
  <ds:schemaRefs>
    <ds:schemaRef ds:uri="http://schemas.openxmlformats.org/officeDocument/2006/bibliography"/>
  </ds:schemaRefs>
</ds:datastoreItem>
</file>

<file path=customXml/itemProps3.xml><?xml version="1.0" encoding="utf-8"?>
<ds:datastoreItem xmlns:ds="http://schemas.openxmlformats.org/officeDocument/2006/customXml" ds:itemID="{36F890C8-9ADA-4A1E-8A4F-65067455A1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4478AD-4495-432A-8E15-2BC594F89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Anthony May</cp:lastModifiedBy>
  <cp:revision>3</cp:revision>
  <cp:lastPrinted>2020-06-20T14:02:00Z</cp:lastPrinted>
  <dcterms:created xsi:type="dcterms:W3CDTF">2020-08-10T17:09:00Z</dcterms:created>
  <dcterms:modified xsi:type="dcterms:W3CDTF">2020-08-10T17:09:00Z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