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99" w:rsidP="00D72F99" w:rsidRDefault="00D72F99" w14:paraId="4837A2B6" w14:textId="77777777">
      <w:pPr>
        <w:pStyle w:val="Header"/>
      </w:pPr>
    </w:p>
    <w:p w:rsidR="00D72F99" w:rsidP="00D72F99" w:rsidRDefault="004B2EDE" w14:paraId="196A031A" w14:textId="77777777">
      <w:pPr>
        <w:pStyle w:val="Header"/>
      </w:pPr>
      <w:r>
        <w:rPr>
          <w:noProof/>
          <w:snapToGrid/>
        </w:rPr>
        <w:object w:dxaOrig="1440" w:dyaOrig="1440" w14:anchorId="77E2CA3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57.6pt;margin-top:29.85pt;width:63.75pt;height:54pt;z-index:251658240;visibility:visible;mso-wrap-edited:f;mso-position-horizontal-relative:page;mso-position-vertical-relative:page" o:allowincell="f" fillcolor="window" type="#_x0000_t75">
            <v:imagedata o:title="" r:id="rId12"/>
            <w10:wrap anchorx="page" anchory="page"/>
          </v:shape>
          <o:OLEObject Type="Embed" ProgID="Word.Picture.8" ShapeID="_x0000_s1026" DrawAspect="Content" ObjectID="_1641725773" r:id="rId13"/>
        </w:object>
      </w:r>
    </w:p>
    <w:p w:rsidR="00D72F99" w:rsidP="00D72F99" w:rsidRDefault="00D72F99" w14:paraId="1305ADE7" w14:textId="77777777">
      <w:pPr>
        <w:pStyle w:val="Header"/>
        <w:jc w:val="center"/>
        <w:rPr>
          <w:color w:val="000000"/>
          <w:sz w:val="4"/>
        </w:rPr>
      </w:pPr>
      <w:r>
        <w:rPr>
          <w:rFonts w:ascii="Arial" w:hAnsi="Arial"/>
          <w:b/>
          <w:color w:val="008000"/>
          <w:sz w:val="22"/>
        </w:rPr>
        <w:t>DEPARTMENT OF THE TREASURY</w:t>
      </w:r>
    </w:p>
    <w:p w:rsidR="00D72F99" w:rsidP="00D72F99" w:rsidRDefault="00D72F99" w14:paraId="5BED25E6" w14:textId="5D31BF8E">
      <w:pPr>
        <w:pStyle w:val="Header"/>
        <w:jc w:val="center"/>
        <w:rPr>
          <w:rFonts w:ascii="Arial" w:hAnsi="Arial"/>
          <w:b/>
          <w:color w:val="008000"/>
          <w:sz w:val="16"/>
        </w:rPr>
      </w:pPr>
      <w:r>
        <w:rPr>
          <w:rFonts w:ascii="Arial" w:hAnsi="Arial"/>
          <w:b/>
          <w:color w:val="008000"/>
          <w:sz w:val="16"/>
        </w:rPr>
        <w:t>WASHINGTON, D.C.  20220</w:t>
      </w:r>
    </w:p>
    <w:p w:rsidR="00386146" w:rsidRDefault="00386146" w14:paraId="33D3BE20" w14:textId="77777777"/>
    <w:p w:rsidRPr="00FB7D45" w:rsidR="00D20C32" w:rsidP="00D20C32" w:rsidRDefault="003B2AE0" w14:paraId="02701405" w14:textId="18AE3207">
      <w:pPr>
        <w:jc w:val="center"/>
        <w:rPr>
          <w:b/>
        </w:rPr>
      </w:pPr>
      <w:r>
        <w:rPr>
          <w:b/>
        </w:rPr>
        <w:t>S</w:t>
      </w:r>
      <w:r w:rsidRPr="00FB7D45" w:rsidR="00D20C32">
        <w:rPr>
          <w:b/>
        </w:rPr>
        <w:t>upporting Statement</w:t>
      </w:r>
    </w:p>
    <w:p w:rsidR="00D20C32" w:rsidP="00D20C32" w:rsidRDefault="00D20C32" w14:paraId="20BCB220" w14:textId="2C52B971">
      <w:pPr>
        <w:jc w:val="center"/>
        <w:rPr>
          <w:b/>
        </w:rPr>
      </w:pPr>
      <w:r>
        <w:rPr>
          <w:b/>
        </w:rPr>
        <w:t xml:space="preserve">BEA </w:t>
      </w:r>
      <w:r w:rsidRPr="00FB7D45">
        <w:rPr>
          <w:b/>
        </w:rPr>
        <w:t>Program Application</w:t>
      </w:r>
    </w:p>
    <w:p w:rsidRPr="00FB7D45" w:rsidR="00CF1C4D" w:rsidP="00D20C32" w:rsidRDefault="00CF1C4D" w14:paraId="7CA0F6D8" w14:textId="1B0EC97E">
      <w:pPr>
        <w:jc w:val="center"/>
        <w:rPr>
          <w:b/>
        </w:rPr>
      </w:pPr>
      <w:r>
        <w:rPr>
          <w:b/>
        </w:rPr>
        <w:t>1559-0005</w:t>
      </w:r>
    </w:p>
    <w:p w:rsidRPr="00F9665A" w:rsidR="00D20C32" w:rsidP="00D20C32" w:rsidRDefault="00D20C32" w14:paraId="020A32D9" w14:textId="77777777">
      <w:pPr>
        <w:rPr>
          <w:strike/>
        </w:rPr>
      </w:pPr>
    </w:p>
    <w:p w:rsidRPr="003C5AF7" w:rsidR="00D20C32" w:rsidP="00D20C32" w:rsidRDefault="00D20C32" w14:paraId="5C4D624E" w14:textId="77777777">
      <w:r w:rsidRPr="003C5AF7">
        <w:t>A.  Justification</w:t>
      </w:r>
    </w:p>
    <w:p w:rsidRPr="00F9665A" w:rsidR="00D20C32" w:rsidP="00D20C32" w:rsidRDefault="00D20C32" w14:paraId="1FC14260" w14:textId="77777777"/>
    <w:p w:rsidRPr="00FB7D45" w:rsidR="00D20C32" w:rsidP="00D20C32" w:rsidRDefault="00D20C32" w14:paraId="541C26E7" w14:textId="77777777">
      <w:pPr>
        <w:pStyle w:val="ListParagraph"/>
        <w:numPr>
          <w:ilvl w:val="0"/>
          <w:numId w:val="1"/>
        </w:numPr>
        <w:ind w:left="360"/>
        <w:rPr>
          <w:u w:val="single"/>
        </w:rPr>
      </w:pPr>
      <w:r w:rsidRPr="00FB7D45">
        <w:rPr>
          <w:u w:val="single"/>
        </w:rPr>
        <w:t>Circumstances necessitating collection of information</w:t>
      </w:r>
    </w:p>
    <w:p w:rsidR="00D20C32" w:rsidP="00D20C32" w:rsidRDefault="00D20C32" w14:paraId="570D5770" w14:textId="77777777">
      <w:pPr>
        <w:pStyle w:val="ListParagraph"/>
        <w:ind w:left="360"/>
      </w:pPr>
      <w:r w:rsidRPr="00AA37EF">
        <w:t xml:space="preserve">The Community Development Financial Institutions Fund (CDFI Fund) </w:t>
      </w:r>
      <w:r>
        <w:t>administers</w:t>
      </w:r>
      <w:r w:rsidRPr="00AA37EF">
        <w:t xml:space="preserve"> the Bank Enterprise Award</w:t>
      </w:r>
      <w:r>
        <w:t xml:space="preserve"> </w:t>
      </w:r>
      <w:r w:rsidRPr="00AA37EF">
        <w:t xml:space="preserve">Program </w:t>
      </w:r>
      <w:r>
        <w:t>(BEA Program).  T</w:t>
      </w:r>
      <w:r w:rsidRPr="00F9665A">
        <w:t xml:space="preserve">he </w:t>
      </w:r>
      <w:r>
        <w:t xml:space="preserve">BEA Program </w:t>
      </w:r>
      <w:r w:rsidRPr="00BB73BF">
        <w:t>provide</w:t>
      </w:r>
      <w:r>
        <w:t>s</w:t>
      </w:r>
      <w:r w:rsidRPr="00BB73BF">
        <w:t xml:space="preserve"> an incentive to F</w:t>
      </w:r>
      <w:r>
        <w:t xml:space="preserve">ederal </w:t>
      </w:r>
      <w:r w:rsidRPr="00BB73BF">
        <w:t>D</w:t>
      </w:r>
      <w:r>
        <w:t xml:space="preserve">eposit </w:t>
      </w:r>
      <w:r w:rsidRPr="00BB73BF">
        <w:t>I</w:t>
      </w:r>
      <w:r>
        <w:t xml:space="preserve">nsurance </w:t>
      </w:r>
      <w:r w:rsidRPr="00BB73BF">
        <w:t>C</w:t>
      </w:r>
      <w:r>
        <w:t>orporation</w:t>
      </w:r>
      <w:r w:rsidRPr="00BB73BF">
        <w:t xml:space="preserve">-insured </w:t>
      </w:r>
      <w:r>
        <w:t>(</w:t>
      </w:r>
      <w:r w:rsidRPr="00BB73BF">
        <w:t>FDIC-insured</w:t>
      </w:r>
      <w:r>
        <w:t>)</w:t>
      </w:r>
      <w:r w:rsidRPr="00BB73BF">
        <w:t xml:space="preserve"> depository institutions</w:t>
      </w:r>
      <w:r w:rsidRPr="00C83FC1">
        <w:rPr>
          <w:rStyle w:val="CommentTextChar"/>
        </w:rPr>
        <w:t xml:space="preserve"> </w:t>
      </w:r>
      <w:r>
        <w:t>that demonstrate increased investments in CDFIs, or in their own lending, investing, or service-related activities in the most economically distressed communities</w:t>
      </w:r>
      <w:r w:rsidRPr="00BB73BF">
        <w:t>.</w:t>
      </w:r>
      <w:r w:rsidRPr="00F9665A">
        <w:t xml:space="preserve"> </w:t>
      </w:r>
    </w:p>
    <w:p w:rsidR="00D20C32" w:rsidP="00D20C32" w:rsidRDefault="00D20C32" w14:paraId="35E056A1" w14:textId="77777777">
      <w:pPr>
        <w:pStyle w:val="ListParagraph"/>
        <w:ind w:left="360"/>
      </w:pPr>
    </w:p>
    <w:p w:rsidR="00D20C32" w:rsidP="00D20C32" w:rsidRDefault="00D20C32" w14:paraId="7A682A63" w14:textId="6CE30D32">
      <w:pPr>
        <w:pStyle w:val="ListParagraph"/>
        <w:ind w:left="360"/>
      </w:pPr>
      <w:r>
        <w:t xml:space="preserve">The CDFI Fund collects data from prospective BEA Program applicants one time per funding round by means of an online BEA Program Application.  As required by the Paperwork Reduction Act (PRA), the CDFI </w:t>
      </w:r>
      <w:r w:rsidR="000629A5">
        <w:t xml:space="preserve">Fund </w:t>
      </w:r>
      <w:r>
        <w:t>invited the general public and other federal agencies to comment on the proposed and/or continuing information collection for the fiscal year (FY) 2020 – 2022 funding rounds.  In response to the request for comment, the</w:t>
      </w:r>
      <w:r w:rsidRPr="00213D7D">
        <w:t xml:space="preserve"> CDFI Fund received </w:t>
      </w:r>
      <w:r>
        <w:t xml:space="preserve">comments from two </w:t>
      </w:r>
      <w:r w:rsidRPr="00213D7D">
        <w:t>organizations</w:t>
      </w:r>
      <w:r>
        <w:t>.</w:t>
      </w:r>
      <w:r w:rsidRPr="00213D7D">
        <w:t xml:space="preserve"> </w:t>
      </w:r>
      <w:r>
        <w:t xml:space="preserve">The BEA Program Application was updated </w:t>
      </w:r>
      <w:r w:rsidRPr="00F9665A">
        <w:t>based upon the CDFI Fund’s review and adjudication of the public comments.</w:t>
      </w:r>
    </w:p>
    <w:p w:rsidR="00D20C32" w:rsidP="00D20C32" w:rsidRDefault="00D20C32" w14:paraId="092F183F" w14:textId="77777777">
      <w:pPr>
        <w:pStyle w:val="ListParagraph"/>
        <w:ind w:left="360"/>
      </w:pPr>
    </w:p>
    <w:p w:rsidRPr="00F9665A" w:rsidR="00D20C32" w:rsidP="00D20C32" w:rsidRDefault="00D20C32" w14:paraId="6EC1DB29" w14:textId="77777777">
      <w:pPr>
        <w:pStyle w:val="ListParagraph"/>
        <w:ind w:left="360"/>
      </w:pPr>
      <w:r w:rsidRPr="00F9665A">
        <w:t xml:space="preserve">Most changes were made to provide more clarity to intended users. The information collected will be used to select awardees, based on a merit-based selection process.  The requested information is required by the </w:t>
      </w:r>
      <w:r>
        <w:t xml:space="preserve">BEA </w:t>
      </w:r>
      <w:r w:rsidRPr="00F9665A">
        <w:t xml:space="preserve">Program </w:t>
      </w:r>
      <w:r>
        <w:t>Interim Rule</w:t>
      </w:r>
      <w:r w:rsidRPr="00F9665A">
        <w:t xml:space="preserve"> (12 CFR Part 180</w:t>
      </w:r>
      <w:r>
        <w:t>6</w:t>
      </w:r>
      <w:r w:rsidRPr="00F9665A">
        <w:t xml:space="preserve">) and respective Notice of Funds Availabilities.  </w:t>
      </w:r>
    </w:p>
    <w:p w:rsidRPr="00F9665A" w:rsidR="00D20C32" w:rsidP="00D20C32" w:rsidRDefault="00D20C32" w14:paraId="1E01AF87" w14:textId="77777777"/>
    <w:p w:rsidRPr="00FB7D45" w:rsidR="00D20C32" w:rsidP="00D20C32" w:rsidRDefault="00D20C32" w14:paraId="41B79CCB" w14:textId="77777777">
      <w:pPr>
        <w:pStyle w:val="ListParagraph"/>
        <w:numPr>
          <w:ilvl w:val="0"/>
          <w:numId w:val="1"/>
        </w:numPr>
        <w:ind w:left="360"/>
        <w:rPr>
          <w:u w:val="single"/>
        </w:rPr>
      </w:pPr>
      <w:r w:rsidRPr="00FB7D45">
        <w:rPr>
          <w:u w:val="single"/>
        </w:rPr>
        <w:t>Method of collection and use of data</w:t>
      </w:r>
    </w:p>
    <w:p w:rsidRPr="00F9665A" w:rsidR="00D20C32" w:rsidP="00D20C32" w:rsidRDefault="00D20C32" w14:paraId="3C06EDEA" w14:textId="3E8FE271">
      <w:pPr>
        <w:pStyle w:val="ListParagraph"/>
        <w:ind w:left="360"/>
      </w:pPr>
      <w:r w:rsidRPr="00F9665A">
        <w:t xml:space="preserve">The CDFI Fund will collect data once per funding round by means of </w:t>
      </w:r>
      <w:r>
        <w:t xml:space="preserve">the voluntary submission of </w:t>
      </w:r>
      <w:r w:rsidRPr="00F9665A">
        <w:t xml:space="preserve">an </w:t>
      </w:r>
      <w:r>
        <w:t xml:space="preserve">online </w:t>
      </w:r>
      <w:r w:rsidRPr="00F9665A">
        <w:t xml:space="preserve">application.  Applicants must complete and upload all application materials, except the Standard Form 424 </w:t>
      </w:r>
      <w:r>
        <w:t>Mandatory</w:t>
      </w:r>
      <w:r w:rsidR="000629A5">
        <w:t xml:space="preserve"> </w:t>
      </w:r>
      <w:r w:rsidRPr="00F9665A">
        <w:t>(SF-424</w:t>
      </w:r>
      <w:r>
        <w:t xml:space="preserve"> Mandatory</w:t>
      </w:r>
      <w:r w:rsidRPr="00F9665A">
        <w:t xml:space="preserve">), through a CDFI Fund-managed web-based application portal.  The SF-424 </w:t>
      </w:r>
      <w:r>
        <w:t xml:space="preserve">Mandatory </w:t>
      </w:r>
      <w:r w:rsidRPr="00F9665A">
        <w:t xml:space="preserve">will be submitted through Grants.gov.  The CDFI Fund uses the data collected to </w:t>
      </w:r>
      <w:r>
        <w:t xml:space="preserve">determine Award Recipients and </w:t>
      </w:r>
      <w:r w:rsidRPr="00F9665A">
        <w:t>applicable award amounts</w:t>
      </w:r>
      <w:r>
        <w:t>.  The award selection process and award amount criteria are described in 12 CFR Part 1806 §1806.404 Selection process; actual award amounts.</w:t>
      </w:r>
      <w:r w:rsidRPr="00F9665A">
        <w:t xml:space="preserve"> </w:t>
      </w:r>
    </w:p>
    <w:p w:rsidRPr="00F9665A" w:rsidR="00D20C32" w:rsidP="00D20C32" w:rsidRDefault="00D20C32" w14:paraId="70E1FF80" w14:textId="77777777">
      <w:pPr>
        <w:jc w:val="both"/>
        <w:rPr>
          <w:u w:val="single"/>
        </w:rPr>
      </w:pPr>
    </w:p>
    <w:p w:rsidRPr="00FB7D45" w:rsidR="00D20C32" w:rsidP="00D20C32" w:rsidRDefault="00D20C32" w14:paraId="2913B502" w14:textId="77777777">
      <w:pPr>
        <w:pStyle w:val="ListParagraph"/>
        <w:numPr>
          <w:ilvl w:val="0"/>
          <w:numId w:val="1"/>
        </w:numPr>
        <w:ind w:left="360"/>
        <w:jc w:val="both"/>
        <w:rPr>
          <w:u w:val="single"/>
        </w:rPr>
      </w:pPr>
      <w:r w:rsidRPr="00FB7D45">
        <w:rPr>
          <w:u w:val="single"/>
        </w:rPr>
        <w:t>Use of Information Technology</w:t>
      </w:r>
    </w:p>
    <w:p w:rsidRPr="00F9665A" w:rsidR="00D20C32" w:rsidP="00D20C32" w:rsidRDefault="00D20C32" w14:paraId="7413C997" w14:textId="77777777">
      <w:pPr>
        <w:pStyle w:val="Header"/>
        <w:tabs>
          <w:tab w:val="clear" w:pos="4320"/>
          <w:tab w:val="clear" w:pos="8640"/>
        </w:tabs>
        <w:ind w:left="360"/>
        <w:rPr>
          <w:szCs w:val="24"/>
        </w:rPr>
      </w:pPr>
      <w:r w:rsidRPr="00F9665A">
        <w:t xml:space="preserve">Only electronic applications are accepted unless the applicant receives advance written permission from the CDFI Fund to submit in </w:t>
      </w:r>
      <w:r>
        <w:t>a different</w:t>
      </w:r>
      <w:r w:rsidRPr="00F9665A">
        <w:t xml:space="preserve"> format.  </w:t>
      </w:r>
      <w:r w:rsidRPr="00F9665A">
        <w:rPr>
          <w:szCs w:val="24"/>
        </w:rPr>
        <w:t xml:space="preserve">All application materials must be submitted in the CDFI Fund-managed web-based portal except for the SF-424 </w:t>
      </w:r>
      <w:r>
        <w:rPr>
          <w:szCs w:val="24"/>
        </w:rPr>
        <w:t xml:space="preserve">Mandatory </w:t>
      </w:r>
      <w:r w:rsidRPr="00F9665A">
        <w:rPr>
          <w:szCs w:val="24"/>
        </w:rPr>
        <w:t xml:space="preserve">which will be submitted in Grants.gov. </w:t>
      </w:r>
    </w:p>
    <w:p w:rsidRPr="00F9665A" w:rsidR="00D20C32" w:rsidP="00D20C32" w:rsidRDefault="00D20C32" w14:paraId="3629AB14" w14:textId="77777777">
      <w:pPr>
        <w:jc w:val="both"/>
      </w:pPr>
    </w:p>
    <w:p w:rsidRPr="00FB7D45" w:rsidR="00D20C32" w:rsidP="00D20C32" w:rsidRDefault="00D20C32" w14:paraId="7794F69A" w14:textId="77777777">
      <w:pPr>
        <w:pStyle w:val="ListParagraph"/>
        <w:numPr>
          <w:ilvl w:val="0"/>
          <w:numId w:val="1"/>
        </w:numPr>
        <w:ind w:left="360"/>
        <w:jc w:val="both"/>
        <w:rPr>
          <w:u w:val="single"/>
        </w:rPr>
      </w:pPr>
      <w:r w:rsidRPr="00FB7D45">
        <w:rPr>
          <w:u w:val="single"/>
        </w:rPr>
        <w:t>Efforts to identify duplication</w:t>
      </w:r>
    </w:p>
    <w:p w:rsidRPr="00F9665A" w:rsidR="00D20C32" w:rsidP="00D20C32" w:rsidRDefault="00D20C32" w14:paraId="28C57812" w14:textId="77777777">
      <w:pPr>
        <w:pStyle w:val="ListParagraph"/>
        <w:ind w:left="360"/>
      </w:pPr>
      <w:r w:rsidRPr="00F9665A">
        <w:lastRenderedPageBreak/>
        <w:t xml:space="preserve">The </w:t>
      </w:r>
      <w:r>
        <w:t xml:space="preserve">BEA </w:t>
      </w:r>
      <w:r w:rsidRPr="00F9665A">
        <w:t xml:space="preserve">Program application does not request information that is publicly available from other Federal agencies other </w:t>
      </w:r>
      <w:r>
        <w:t xml:space="preserve">than the total asset size of the </w:t>
      </w:r>
      <w:r w:rsidRPr="008074A8">
        <w:t>insured depository institution</w:t>
      </w:r>
      <w:r>
        <w:t xml:space="preserve"> applicant. </w:t>
      </w:r>
      <w:r w:rsidRPr="00F9665A">
        <w:t xml:space="preserve"> </w:t>
      </w:r>
    </w:p>
    <w:p w:rsidRPr="00F9665A" w:rsidR="00D20C32" w:rsidP="00D20C32" w:rsidRDefault="00D20C32" w14:paraId="3A9C0369" w14:textId="77777777"/>
    <w:p w:rsidRPr="00FB7D45" w:rsidR="00D20C32" w:rsidP="00D20C32" w:rsidRDefault="00D20C32" w14:paraId="0E3BA7D1" w14:textId="77777777">
      <w:pPr>
        <w:pStyle w:val="ListParagraph"/>
        <w:numPr>
          <w:ilvl w:val="0"/>
          <w:numId w:val="1"/>
        </w:numPr>
        <w:ind w:left="360"/>
        <w:rPr>
          <w:u w:val="single"/>
        </w:rPr>
      </w:pPr>
      <w:r w:rsidRPr="00FB7D45">
        <w:rPr>
          <w:u w:val="single"/>
        </w:rPr>
        <w:t>Impact on small entities</w:t>
      </w:r>
    </w:p>
    <w:p w:rsidRPr="00F9665A" w:rsidR="00D20C32" w:rsidP="00D20C32" w:rsidRDefault="00D20C32" w14:paraId="21A1BA25" w14:textId="77777777">
      <w:pPr>
        <w:pStyle w:val="ListParagraph"/>
        <w:ind w:left="360"/>
      </w:pPr>
      <w:r w:rsidRPr="00F9665A">
        <w:t xml:space="preserve">This collection of information is not expected to have </w:t>
      </w:r>
      <w:r>
        <w:t xml:space="preserve">a </w:t>
      </w:r>
      <w:r w:rsidRPr="00F9665A">
        <w:t xml:space="preserve">significant impact on small entities. </w:t>
      </w:r>
    </w:p>
    <w:p w:rsidRPr="00F9665A" w:rsidR="00D20C32" w:rsidP="00D20C32" w:rsidRDefault="00D20C32" w14:paraId="546EE047" w14:textId="77777777">
      <w:pPr>
        <w:rPr>
          <w:u w:val="single"/>
        </w:rPr>
      </w:pPr>
    </w:p>
    <w:p w:rsidRPr="00FB7D45" w:rsidR="00D20C32" w:rsidP="00D20C32" w:rsidRDefault="00D20C32" w14:paraId="3C9EDE88" w14:textId="77777777">
      <w:pPr>
        <w:pStyle w:val="ListParagraph"/>
        <w:numPr>
          <w:ilvl w:val="0"/>
          <w:numId w:val="1"/>
        </w:numPr>
        <w:ind w:left="360"/>
        <w:rPr>
          <w:u w:val="single"/>
        </w:rPr>
      </w:pPr>
      <w:r w:rsidRPr="00FB7D45">
        <w:rPr>
          <w:u w:val="single"/>
        </w:rPr>
        <w:t>Consequences of less frequent collection and obstacles to burden reduction</w:t>
      </w:r>
    </w:p>
    <w:p w:rsidRPr="00F9665A" w:rsidR="00D20C32" w:rsidP="00D20C32" w:rsidRDefault="00D20C32" w14:paraId="35CBDFF9" w14:textId="77777777">
      <w:pPr>
        <w:pStyle w:val="ListParagraph"/>
        <w:ind w:left="360"/>
      </w:pPr>
      <w:r w:rsidRPr="00F9665A">
        <w:t xml:space="preserve">The CDFI Fund cannot meet its statutory requirement to make funding decisions based on data received from applicants without the application form.  </w:t>
      </w:r>
      <w:r>
        <w:t xml:space="preserve">The BEA </w:t>
      </w:r>
      <w:r w:rsidRPr="00F9665A">
        <w:t xml:space="preserve">Program </w:t>
      </w:r>
      <w:r>
        <w:t xml:space="preserve">Statute (USC Title 12. Chapter 16. Sections 1834a) and Interim Rule requirements (12 CFR Part 1806) </w:t>
      </w:r>
      <w:r w:rsidRPr="00F9665A">
        <w:t>limit the extent to which the burden can be reduced.</w:t>
      </w:r>
    </w:p>
    <w:p w:rsidRPr="00F9665A" w:rsidR="00D20C32" w:rsidP="00D20C32" w:rsidRDefault="00D20C32" w14:paraId="695C21C1" w14:textId="77777777"/>
    <w:p w:rsidRPr="00FB7D45" w:rsidR="00D20C32" w:rsidP="00D20C32" w:rsidRDefault="00D20C32" w14:paraId="0E87E233" w14:textId="77777777">
      <w:pPr>
        <w:pStyle w:val="ListParagraph"/>
        <w:numPr>
          <w:ilvl w:val="0"/>
          <w:numId w:val="1"/>
        </w:numPr>
        <w:ind w:left="360"/>
        <w:rPr>
          <w:u w:val="single"/>
        </w:rPr>
      </w:pPr>
      <w:r w:rsidRPr="00FB7D45">
        <w:rPr>
          <w:u w:val="single"/>
        </w:rPr>
        <w:t>Circumstances requiring special information collection</w:t>
      </w:r>
    </w:p>
    <w:p w:rsidRPr="00F9665A" w:rsidR="00D20C32" w:rsidP="00D20C32" w:rsidRDefault="004B2EDE" w14:paraId="0DFD8663" w14:textId="495A6127">
      <w:pPr>
        <w:ind w:left="360"/>
      </w:pPr>
      <w:r>
        <w:t>There are not special circumstances.</w:t>
      </w:r>
      <w:bookmarkStart w:name="_GoBack" w:id="0"/>
      <w:bookmarkEnd w:id="0"/>
    </w:p>
    <w:p w:rsidRPr="00F9665A" w:rsidR="00D20C32" w:rsidP="00D20C32" w:rsidRDefault="00D20C32" w14:paraId="52193EDC" w14:textId="77777777"/>
    <w:p w:rsidRPr="00FB7D45" w:rsidR="00D20C32" w:rsidP="00D20C32" w:rsidRDefault="00D20C32" w14:paraId="2D8D4EEC" w14:textId="77777777">
      <w:pPr>
        <w:pStyle w:val="ListParagraph"/>
        <w:numPr>
          <w:ilvl w:val="0"/>
          <w:numId w:val="1"/>
        </w:numPr>
        <w:ind w:left="360"/>
        <w:rPr>
          <w:u w:val="single"/>
        </w:rPr>
      </w:pPr>
      <w:r w:rsidRPr="00FB7D45">
        <w:rPr>
          <w:u w:val="single"/>
        </w:rPr>
        <w:t>Solicitation of comments on information collection</w:t>
      </w:r>
    </w:p>
    <w:p w:rsidRPr="0028705E" w:rsidR="00D20C32" w:rsidP="00D20C32" w:rsidRDefault="00D20C32" w14:paraId="211974C6" w14:textId="1EFD81A7">
      <w:pPr>
        <w:pStyle w:val="ListParagraph"/>
        <w:ind w:left="360"/>
        <w:rPr>
          <w:i/>
          <w:iCs/>
        </w:rPr>
      </w:pPr>
      <w:r w:rsidRPr="00F9665A">
        <w:t xml:space="preserve">Comments on the </w:t>
      </w:r>
      <w:r>
        <w:t xml:space="preserve">BEA Program </w:t>
      </w:r>
      <w:r w:rsidRPr="00F9665A">
        <w:t xml:space="preserve">application were solicited in the </w:t>
      </w:r>
      <w:r w:rsidRPr="00145331">
        <w:rPr>
          <w:i/>
        </w:rPr>
        <w:t>Federal Register</w:t>
      </w:r>
      <w:r w:rsidRPr="00F9665A">
        <w:t xml:space="preserve"> on </w:t>
      </w:r>
      <w:r>
        <w:t>October 15, 2019</w:t>
      </w:r>
      <w:r w:rsidRPr="00F9665A">
        <w:t xml:space="preserve"> (8</w:t>
      </w:r>
      <w:r>
        <w:t>4</w:t>
      </w:r>
      <w:r w:rsidR="00145331">
        <w:t xml:space="preserve"> FR 55223</w:t>
      </w:r>
      <w:r w:rsidRPr="00F9665A">
        <w:t xml:space="preserve">).  The CDFI Fund received </w:t>
      </w:r>
      <w:r>
        <w:t xml:space="preserve">two public </w:t>
      </w:r>
      <w:r w:rsidRPr="00F9665A">
        <w:t>comments</w:t>
      </w:r>
      <w:r>
        <w:t xml:space="preserve"> in response to this request</w:t>
      </w:r>
      <w:r w:rsidRPr="00F9665A">
        <w:t xml:space="preserve">.  </w:t>
      </w:r>
      <w:r>
        <w:t>C</w:t>
      </w:r>
      <w:r w:rsidRPr="00F9665A">
        <w:t xml:space="preserve">omments </w:t>
      </w:r>
      <w:r>
        <w:t xml:space="preserve">fell into two categories: (a) specific input on the BEA Program application; and (2) general input on other BEA Program-related topics and considerations.  The specific input on the BEA Program application requested input on: (a) the need for the CDFI Fund to collect the information; (b) the burden estimate; (c) ways to enhance the quality, utility and clarity of the information; (d) ways to minimize the burden; and (e) the cost of providing the information.  </w:t>
      </w:r>
      <w:r w:rsidRPr="00F9665A">
        <w:t xml:space="preserve"> </w:t>
      </w:r>
    </w:p>
    <w:p w:rsidRPr="00F9665A" w:rsidR="00D20C32" w:rsidP="00D20C32" w:rsidRDefault="00D20C32" w14:paraId="68A19CE1" w14:textId="77777777">
      <w:pPr>
        <w:rPr>
          <w:u w:val="single"/>
        </w:rPr>
      </w:pPr>
    </w:p>
    <w:p w:rsidRPr="00FB7D45" w:rsidR="00D20C32" w:rsidP="00D20C32" w:rsidRDefault="00D20C32" w14:paraId="1B0C527C" w14:textId="77777777">
      <w:pPr>
        <w:pStyle w:val="ListParagraph"/>
        <w:numPr>
          <w:ilvl w:val="0"/>
          <w:numId w:val="1"/>
        </w:numPr>
        <w:ind w:left="360"/>
        <w:rPr>
          <w:u w:val="single"/>
        </w:rPr>
      </w:pPr>
      <w:r w:rsidRPr="00FB7D45">
        <w:rPr>
          <w:u w:val="single"/>
        </w:rPr>
        <w:t>Provision of payment to respondents</w:t>
      </w:r>
    </w:p>
    <w:p w:rsidRPr="00F9665A" w:rsidR="00D20C32" w:rsidP="00D20C32" w:rsidRDefault="00D20C32" w14:paraId="42C5245B" w14:textId="77777777">
      <w:pPr>
        <w:pStyle w:val="ListParagraph"/>
        <w:ind w:left="360"/>
      </w:pPr>
      <w:r w:rsidRPr="00F9665A">
        <w:t>No payments or gifts will be made to respondents.</w:t>
      </w:r>
    </w:p>
    <w:p w:rsidRPr="00F9665A" w:rsidR="00D20C32" w:rsidP="00D20C32" w:rsidRDefault="00D20C32" w14:paraId="20109193" w14:textId="77777777"/>
    <w:p w:rsidRPr="00FB7D45" w:rsidR="00D20C32" w:rsidP="00D20C32" w:rsidRDefault="00D20C32" w14:paraId="36AD7810" w14:textId="77777777">
      <w:pPr>
        <w:pStyle w:val="ListParagraph"/>
        <w:numPr>
          <w:ilvl w:val="0"/>
          <w:numId w:val="1"/>
        </w:numPr>
        <w:ind w:left="360"/>
        <w:rPr>
          <w:u w:val="single"/>
        </w:rPr>
      </w:pPr>
      <w:r w:rsidRPr="00FB7D45">
        <w:rPr>
          <w:u w:val="single"/>
        </w:rPr>
        <w:t>Assurance of confidentiality</w:t>
      </w:r>
    </w:p>
    <w:p w:rsidRPr="00F9665A" w:rsidR="00D20C32" w:rsidP="00D20C32" w:rsidRDefault="00D20C32" w14:paraId="37E3D87A" w14:textId="77777777">
      <w:pPr>
        <w:pStyle w:val="ListParagraph"/>
        <w:ind w:left="360"/>
      </w:pPr>
      <w:r w:rsidRPr="00F9665A">
        <w:t xml:space="preserve">The CDFI Fund is subject to all applicable Federal laws and regulations with respect to confidentiality of information supplied in the </w:t>
      </w:r>
      <w:r>
        <w:t xml:space="preserve">BEA </w:t>
      </w:r>
      <w:r w:rsidRPr="00F9665A">
        <w:t xml:space="preserve">Program application process.  No other assurances of confidentiality have been provided. </w:t>
      </w:r>
    </w:p>
    <w:p w:rsidRPr="00F9665A" w:rsidR="00D20C32" w:rsidP="00D20C32" w:rsidRDefault="00D20C32" w14:paraId="3AF491EB" w14:textId="77777777">
      <w:pPr>
        <w:rPr>
          <w:u w:val="single"/>
        </w:rPr>
      </w:pPr>
    </w:p>
    <w:p w:rsidRPr="00FB7D45" w:rsidR="00D20C32" w:rsidP="00D20C32" w:rsidRDefault="00D20C32" w14:paraId="538EB6CB" w14:textId="77777777">
      <w:pPr>
        <w:pStyle w:val="ListParagraph"/>
        <w:numPr>
          <w:ilvl w:val="0"/>
          <w:numId w:val="1"/>
        </w:numPr>
        <w:ind w:left="360"/>
        <w:rPr>
          <w:u w:val="single"/>
        </w:rPr>
      </w:pPr>
      <w:r w:rsidRPr="00FB7D45">
        <w:rPr>
          <w:u w:val="single"/>
        </w:rPr>
        <w:t>Justification of sensitive questions.</w:t>
      </w:r>
    </w:p>
    <w:p w:rsidRPr="00F9665A" w:rsidR="00D20C32" w:rsidP="00D20C32" w:rsidRDefault="00D20C32" w14:paraId="25075C18" w14:textId="77777777">
      <w:pPr>
        <w:pStyle w:val="ListParagraph"/>
        <w:ind w:left="360"/>
      </w:pPr>
      <w:r w:rsidRPr="00F9665A">
        <w:t>No personally identifiable information (PII) is collected.</w:t>
      </w:r>
    </w:p>
    <w:p w:rsidRPr="00F9665A" w:rsidR="00D20C32" w:rsidP="00D20C32" w:rsidRDefault="00D20C32" w14:paraId="2664D019" w14:textId="77777777">
      <w:pPr>
        <w:rPr>
          <w:u w:val="single"/>
        </w:rPr>
      </w:pPr>
    </w:p>
    <w:p w:rsidRPr="00FB7D45" w:rsidR="00D20C32" w:rsidP="00D20C32" w:rsidRDefault="00D20C32" w14:paraId="04901E96" w14:textId="77777777">
      <w:pPr>
        <w:pStyle w:val="ListParagraph"/>
        <w:numPr>
          <w:ilvl w:val="0"/>
          <w:numId w:val="1"/>
        </w:numPr>
        <w:ind w:left="360"/>
        <w:rPr>
          <w:u w:val="single"/>
        </w:rPr>
      </w:pPr>
      <w:r w:rsidRPr="00FB7D45">
        <w:rPr>
          <w:u w:val="single"/>
        </w:rPr>
        <w:t>Estimate of the hour burden of information collection.</w:t>
      </w:r>
    </w:p>
    <w:p w:rsidR="00D20C32" w:rsidP="00D20C32" w:rsidRDefault="00D20C32" w14:paraId="0B59D543" w14:textId="21DB86C5">
      <w:pPr>
        <w:pStyle w:val="BodyText3"/>
        <w:spacing w:after="0"/>
        <w:ind w:left="360"/>
        <w:rPr>
          <w:sz w:val="24"/>
          <w:szCs w:val="24"/>
        </w:rPr>
      </w:pPr>
      <w:r>
        <w:rPr>
          <w:sz w:val="24"/>
          <w:szCs w:val="24"/>
        </w:rPr>
        <w:t xml:space="preserve">The estimated total number of burden hours for the fiscal year (FY) 2020 </w:t>
      </w:r>
      <w:r w:rsidR="00E342E2">
        <w:rPr>
          <w:sz w:val="24"/>
          <w:szCs w:val="24"/>
        </w:rPr>
        <w:t>A</w:t>
      </w:r>
      <w:r>
        <w:rPr>
          <w:sz w:val="24"/>
          <w:szCs w:val="24"/>
        </w:rPr>
        <w:t xml:space="preserve">pplication is </w:t>
      </w:r>
      <w:r w:rsidR="006E6668">
        <w:rPr>
          <w:sz w:val="24"/>
          <w:szCs w:val="24"/>
        </w:rPr>
        <w:t>7,200</w:t>
      </w:r>
      <w:r>
        <w:rPr>
          <w:sz w:val="24"/>
          <w:szCs w:val="24"/>
        </w:rPr>
        <w:t xml:space="preserve">. This estimate is based </w:t>
      </w:r>
      <w:r w:rsidR="00F02908">
        <w:rPr>
          <w:sz w:val="24"/>
          <w:szCs w:val="24"/>
        </w:rPr>
        <w:t xml:space="preserve">on 120 applicants which is </w:t>
      </w:r>
      <w:r w:rsidR="006E6668">
        <w:rPr>
          <w:sz w:val="24"/>
          <w:szCs w:val="24"/>
        </w:rPr>
        <w:t xml:space="preserve">the </w:t>
      </w:r>
      <w:r>
        <w:rPr>
          <w:sz w:val="24"/>
          <w:szCs w:val="24"/>
        </w:rPr>
        <w:t xml:space="preserve">average </w:t>
      </w:r>
      <w:r w:rsidR="006E6668">
        <w:rPr>
          <w:sz w:val="24"/>
          <w:szCs w:val="24"/>
        </w:rPr>
        <w:t xml:space="preserve">number of </w:t>
      </w:r>
      <w:r>
        <w:rPr>
          <w:sz w:val="24"/>
          <w:szCs w:val="24"/>
        </w:rPr>
        <w:t>BEA Program applications</w:t>
      </w:r>
      <w:r w:rsidR="006E6668">
        <w:rPr>
          <w:sz w:val="24"/>
          <w:szCs w:val="24"/>
        </w:rPr>
        <w:t xml:space="preserve"> received </w:t>
      </w:r>
      <w:r w:rsidR="00F02908">
        <w:rPr>
          <w:sz w:val="24"/>
          <w:szCs w:val="24"/>
        </w:rPr>
        <w:t xml:space="preserve">over the past three years and an </w:t>
      </w:r>
      <w:r w:rsidR="006E6668">
        <w:rPr>
          <w:sz w:val="24"/>
          <w:szCs w:val="24"/>
        </w:rPr>
        <w:t xml:space="preserve">estimated </w:t>
      </w:r>
      <w:r w:rsidR="00F02908">
        <w:rPr>
          <w:sz w:val="24"/>
          <w:szCs w:val="24"/>
        </w:rPr>
        <w:t xml:space="preserve">hour </w:t>
      </w:r>
      <w:r w:rsidR="006E6668">
        <w:rPr>
          <w:sz w:val="24"/>
          <w:szCs w:val="24"/>
        </w:rPr>
        <w:t>burden per application of 60</w:t>
      </w:r>
      <w:r>
        <w:rPr>
          <w:sz w:val="24"/>
          <w:szCs w:val="24"/>
        </w:rPr>
        <w:t xml:space="preserve"> hours per applicant.</w:t>
      </w:r>
      <w:r w:rsidR="00F02908">
        <w:rPr>
          <w:sz w:val="24"/>
          <w:szCs w:val="24"/>
        </w:rPr>
        <w:t xml:space="preserve">  The estimated hour burden is based on an analysis of application data collected in the most recent, FY 2019 BEA Program application.  </w:t>
      </w:r>
    </w:p>
    <w:p w:rsidR="00012D8E" w:rsidP="00D20C32" w:rsidRDefault="00012D8E" w14:paraId="25CF57D2" w14:textId="4CA717A2">
      <w:pPr>
        <w:pStyle w:val="BodyText3"/>
        <w:spacing w:after="0"/>
        <w:ind w:left="360"/>
        <w:rPr>
          <w:sz w:val="24"/>
          <w:szCs w:val="24"/>
        </w:rPr>
      </w:pPr>
    </w:p>
    <w:p w:rsidR="00012D8E" w:rsidP="00012D8E" w:rsidRDefault="00012D8E" w14:paraId="5D1B6BBA" w14:textId="6AC1E066">
      <w:pPr>
        <w:pStyle w:val="ListParagraph"/>
        <w:ind w:left="360"/>
      </w:pPr>
      <w:r>
        <w:t xml:space="preserve">This is slightly higher than the previous total application burden hour estimate of </w:t>
      </w:r>
      <w:r w:rsidR="00145331">
        <w:t>4,5</w:t>
      </w:r>
      <w:r>
        <w:t>00.  Reasons for the increase are: (1) an increase in the number of applicants - the previous estimate was based on 100 applicants and the new estimate is based on 120 applicants which is the average number of applicants over the past three years; (2) the addition of the PPC data fields</w:t>
      </w:r>
      <w:r w:rsidR="00832E46">
        <w:t xml:space="preserve"> - these are described below in </w:t>
      </w:r>
      <w:r w:rsidR="00145331">
        <w:t xml:space="preserve">Section </w:t>
      </w:r>
      <w:r w:rsidR="00832E46">
        <w:t>15</w:t>
      </w:r>
      <w:r>
        <w:t xml:space="preserve">; and (3) updated supporting documentation requirements – the CDFI Fund has made a few minor updates to the supporting documentation requirements. </w:t>
      </w:r>
      <w:r w:rsidR="00832E46">
        <w:t xml:space="preserve"> </w:t>
      </w:r>
      <w:r>
        <w:t xml:space="preserve">The CDFI Fund notes that most of the increases noted above have been offset by application enhancements, clarifications to </w:t>
      </w:r>
      <w:r w:rsidR="00651902">
        <w:t>instructions</w:t>
      </w:r>
      <w:r>
        <w:t xml:space="preserve">, process improvements and technological changes implemented in the years following the 2016 Paperwork Reduction Act (PRA) review of the application.  </w:t>
      </w:r>
    </w:p>
    <w:p w:rsidRPr="00F9665A" w:rsidR="00832E46" w:rsidP="00012D8E" w:rsidRDefault="00832E46" w14:paraId="24814649" w14:textId="77777777">
      <w:pPr>
        <w:pStyle w:val="ListParagraph"/>
        <w:ind w:left="360"/>
      </w:pPr>
    </w:p>
    <w:p w:rsidR="00012D8E" w:rsidP="00D20C32" w:rsidRDefault="00012D8E" w14:paraId="41426F1A" w14:textId="32EAFF66">
      <w:pPr>
        <w:pStyle w:val="BodyText3"/>
        <w:spacing w:after="0"/>
        <w:ind w:left="360"/>
        <w:rPr>
          <w:sz w:val="24"/>
          <w:szCs w:val="24"/>
        </w:rPr>
      </w:pPr>
      <w:r>
        <w:rPr>
          <w:sz w:val="24"/>
          <w:szCs w:val="24"/>
        </w:rPr>
        <w:t>The frequency of response is one time per calendar year per applicant.  The CDFI Fund notes that hour burden per application can vary widely since it is driven primarily by the number of transactions an applicant chooses to submit.  An applicant must submit at least one transaction and the CDFI Fund does not limit the number of transaction an applicant can submit.</w:t>
      </w:r>
    </w:p>
    <w:p w:rsidRPr="00F9665A" w:rsidR="00F02908" w:rsidP="00D20C32" w:rsidRDefault="00F02908" w14:paraId="5B9E9511" w14:textId="6CEA8AA0">
      <w:pPr>
        <w:pStyle w:val="BodyText3"/>
        <w:spacing w:after="0"/>
        <w:rPr>
          <w:bCs/>
          <w:iCs/>
          <w:sz w:val="24"/>
          <w:szCs w:val="24"/>
        </w:rPr>
      </w:pPr>
    </w:p>
    <w:p w:rsidRPr="00FB7D45" w:rsidR="00D20C32" w:rsidP="00D20C32" w:rsidRDefault="00D20C32" w14:paraId="389331FA" w14:textId="77777777">
      <w:pPr>
        <w:pStyle w:val="ListParagraph"/>
        <w:numPr>
          <w:ilvl w:val="0"/>
          <w:numId w:val="1"/>
        </w:numPr>
        <w:ind w:left="360"/>
        <w:rPr>
          <w:u w:val="single"/>
        </w:rPr>
      </w:pPr>
      <w:r w:rsidRPr="00FB7D45">
        <w:rPr>
          <w:u w:val="single"/>
        </w:rPr>
        <w:t>Estimate of total annual cost burden to respondents</w:t>
      </w:r>
    </w:p>
    <w:p w:rsidRPr="00F9665A" w:rsidR="00D20C32" w:rsidP="00D20C32" w:rsidRDefault="00D20C32" w14:paraId="01F12562" w14:textId="79D3AC00">
      <w:pPr>
        <w:pStyle w:val="ListParagraph"/>
        <w:ind w:left="360"/>
      </w:pPr>
      <w:r w:rsidRPr="00F9665A">
        <w:t xml:space="preserve">It is not expected that this information collection will have a cost burden to respondents other than the hour burden described in item number 12.  </w:t>
      </w:r>
      <w:r w:rsidR="00F46081">
        <w:t xml:space="preserve">The CDFI Fund estimates the </w:t>
      </w:r>
      <w:r w:rsidR="00543814">
        <w:t xml:space="preserve">total </w:t>
      </w:r>
      <w:r w:rsidR="00F46081">
        <w:t xml:space="preserve">cost burden </w:t>
      </w:r>
      <w:r w:rsidR="00543814">
        <w:t xml:space="preserve">for all </w:t>
      </w:r>
      <w:r w:rsidR="00F46081">
        <w:t>applicants to be $</w:t>
      </w:r>
      <w:r w:rsidR="003A18D2">
        <w:t>493,517.00</w:t>
      </w:r>
      <w:r w:rsidR="00F46081">
        <w:t xml:space="preserve">.  This is based on an estimated hour burden of 7,200 and </w:t>
      </w:r>
      <w:r w:rsidR="003A18D2">
        <w:t xml:space="preserve">a fully-loaded wage rate </w:t>
      </w:r>
      <w:r w:rsidR="00F46081">
        <w:t>for the financial sector from the Bureau of Labor Statistics of $</w:t>
      </w:r>
      <w:r w:rsidR="003A18D2">
        <w:t>68.54</w:t>
      </w:r>
      <w:r w:rsidR="00F46081">
        <w:t xml:space="preserve"> an hour</w:t>
      </w:r>
      <w:r w:rsidR="003A18D2">
        <w:rPr>
          <w:rStyle w:val="FootnoteReference"/>
        </w:rPr>
        <w:footnoteReference w:id="2"/>
      </w:r>
      <w:r w:rsidR="00F46081">
        <w:t>.  The CDFI Fund notes that n</w:t>
      </w:r>
      <w:r w:rsidRPr="00F9665A">
        <w:t xml:space="preserve">o purchases of equipment or services </w:t>
      </w:r>
      <w:r w:rsidR="00F46081">
        <w:t xml:space="preserve">is required in order to </w:t>
      </w:r>
      <w:r w:rsidRPr="00F9665A">
        <w:t>complet</w:t>
      </w:r>
      <w:r w:rsidR="00F46081">
        <w:t>e</w:t>
      </w:r>
      <w:r w:rsidRPr="00F9665A">
        <w:t xml:space="preserve"> the application.</w:t>
      </w:r>
    </w:p>
    <w:p w:rsidRPr="00F9665A" w:rsidR="00D20C32" w:rsidP="00D20C32" w:rsidRDefault="00D20C32" w14:paraId="1B33C0C0" w14:textId="77777777">
      <w:pPr>
        <w:rPr>
          <w:u w:val="single"/>
        </w:rPr>
      </w:pPr>
    </w:p>
    <w:p w:rsidRPr="00FB7D45" w:rsidR="00D20C32" w:rsidP="00D20C32" w:rsidRDefault="00D20C32" w14:paraId="2B76364F" w14:textId="77777777">
      <w:pPr>
        <w:pStyle w:val="ListParagraph"/>
        <w:numPr>
          <w:ilvl w:val="0"/>
          <w:numId w:val="1"/>
        </w:numPr>
        <w:ind w:left="360"/>
        <w:rPr>
          <w:u w:val="single"/>
        </w:rPr>
      </w:pPr>
      <w:r w:rsidRPr="00FB7D45">
        <w:rPr>
          <w:u w:val="single"/>
        </w:rPr>
        <w:t>Estimate of annualized cost to the Government</w:t>
      </w:r>
    </w:p>
    <w:p w:rsidRPr="00F9665A" w:rsidR="00D20C32" w:rsidP="00D20C32" w:rsidRDefault="00D20C32" w14:paraId="710E33C9" w14:textId="5F5ECED0">
      <w:pPr>
        <w:pStyle w:val="ListParagraph"/>
        <w:ind w:left="360"/>
      </w:pPr>
      <w:r w:rsidRPr="00F9665A">
        <w:t>The cost to the Government is the CDFI Fund staff and contractor time required to develop</w:t>
      </w:r>
      <w:r>
        <w:t xml:space="preserve"> </w:t>
      </w:r>
      <w:r w:rsidRPr="00F9665A">
        <w:t>the application, review submitted applications, collect follow-up information from applicants, and report the results.</w:t>
      </w:r>
      <w:r w:rsidR="00553BD6">
        <w:t xml:space="preserve">  The estimate of annualized cost to the Federal government is $855,143.00.  Th</w:t>
      </w:r>
      <w:r w:rsidR="009E5358">
        <w:t>is estimate is based on projected Federal employee labor costs of $306,564.00 and Federal contractor services of $548,579.00.  The Federal employee labor costs reflect loaded rates by GS level and based on an estimated 3,182 labor hours.  Federal contractor services consist of an Inf</w:t>
      </w:r>
      <w:r w:rsidR="00F7499E">
        <w:t xml:space="preserve">ormation Technology contract </w:t>
      </w:r>
      <w:r w:rsidR="009E5358">
        <w:t xml:space="preserve">expected to be approximately $450,000.00 and an Application Reviewer Services contract of $98,579.00. </w:t>
      </w:r>
      <w:r w:rsidR="000B0A07">
        <w:t xml:space="preserve">Federal contractor services estimates reflect most recent (Fiscal Year 2019) amounts and are not expected to change.  </w:t>
      </w:r>
    </w:p>
    <w:p w:rsidRPr="00F9665A" w:rsidR="00D20C32" w:rsidP="00D20C32" w:rsidRDefault="00D20C32" w14:paraId="48E5A3F9" w14:textId="77777777">
      <w:pPr>
        <w:rPr>
          <w:u w:val="single"/>
        </w:rPr>
      </w:pPr>
    </w:p>
    <w:p w:rsidRPr="00FB7D45" w:rsidR="00D20C32" w:rsidP="00D20C32" w:rsidRDefault="00D20C32" w14:paraId="2CD06E56" w14:textId="77777777">
      <w:pPr>
        <w:pStyle w:val="ListParagraph"/>
        <w:numPr>
          <w:ilvl w:val="0"/>
          <w:numId w:val="1"/>
        </w:numPr>
        <w:ind w:left="360"/>
        <w:rPr>
          <w:u w:val="single"/>
        </w:rPr>
      </w:pPr>
      <w:r w:rsidRPr="00FB7D45">
        <w:rPr>
          <w:u w:val="single"/>
        </w:rPr>
        <w:t>Any program changes or adjustments</w:t>
      </w:r>
    </w:p>
    <w:p w:rsidR="0053754D" w:rsidP="00D20C32" w:rsidRDefault="0053754D" w14:paraId="1A0EBAA9" w14:textId="427B63E0">
      <w:pPr>
        <w:pStyle w:val="ListParagraph"/>
        <w:ind w:left="360"/>
      </w:pPr>
      <w:r>
        <w:t>There is an increase of 2,700 hours of burden due to an adjustment of agency estimates. T</w:t>
      </w:r>
      <w:r>
        <w:t xml:space="preserve">he </w:t>
      </w:r>
      <w:r w:rsidRPr="0053754D">
        <w:t>CDFI Fund has adjusted its burden estimates based on an analysis of application data</w:t>
      </w:r>
      <w:r>
        <w:t>, which show an average of 120 applicants, an increase of 20 from previous estimates</w:t>
      </w:r>
      <w:r w:rsidRPr="0053754D">
        <w:t>.</w:t>
      </w:r>
      <w:r>
        <w:t xml:space="preserve"> The estimated time required to complete the BEA application has also been adjusted in response to public comments, increasing to 60 hours per application.</w:t>
      </w:r>
    </w:p>
    <w:p w:rsidR="0053754D" w:rsidP="00D20C32" w:rsidRDefault="0053754D" w14:paraId="12533676" w14:textId="77777777">
      <w:pPr>
        <w:pStyle w:val="ListParagraph"/>
        <w:ind w:left="360"/>
      </w:pPr>
    </w:p>
    <w:p w:rsidR="00D20C32" w:rsidP="00D20C32" w:rsidRDefault="00D20C32" w14:paraId="53259BC7" w14:textId="45281CA0">
      <w:pPr>
        <w:pStyle w:val="ListParagraph"/>
        <w:ind w:left="360"/>
      </w:pPr>
      <w:r w:rsidRPr="00F9665A">
        <w:t xml:space="preserve">The </w:t>
      </w:r>
      <w:r>
        <w:t xml:space="preserve">BEA Program has not materially changed, and the </w:t>
      </w:r>
      <w:r w:rsidR="00E342E2">
        <w:t xml:space="preserve">proposed FY 2020 – 2022 BEA Program </w:t>
      </w:r>
      <w:r>
        <w:t xml:space="preserve">application is substantially similar to what was approved in 2016, for FY 2017-2019 application rounds.  </w:t>
      </w:r>
      <w:r w:rsidR="00155274">
        <w:t xml:space="preserve">One minor change to the </w:t>
      </w:r>
      <w:r w:rsidRPr="00F9665A">
        <w:t>FY 20</w:t>
      </w:r>
      <w:r>
        <w:t>20-2022</w:t>
      </w:r>
      <w:r w:rsidRPr="00F9665A">
        <w:t xml:space="preserve"> </w:t>
      </w:r>
      <w:r>
        <w:t xml:space="preserve">BEA </w:t>
      </w:r>
      <w:r w:rsidRPr="00F9665A">
        <w:t>Program application</w:t>
      </w:r>
      <w:r>
        <w:t xml:space="preserve"> </w:t>
      </w:r>
      <w:r w:rsidR="00155274">
        <w:t>is new</w:t>
      </w:r>
      <w:r>
        <w:t xml:space="preserve"> data fields for applicants to </w:t>
      </w:r>
      <w:r w:rsidRPr="00103F7E">
        <w:t>report the percentage of the prospective award that will be invested in Per</w:t>
      </w:r>
      <w:r w:rsidR="000629A5">
        <w:t>s</w:t>
      </w:r>
      <w:r w:rsidRPr="00103F7E">
        <w:t>istent Poverty Counties</w:t>
      </w:r>
      <w:r>
        <w:rPr>
          <w:rStyle w:val="FootnoteReference"/>
        </w:rPr>
        <w:footnoteReference w:id="3"/>
      </w:r>
      <w:r w:rsidRPr="00103F7E">
        <w:t xml:space="preserve"> (PPCs)</w:t>
      </w:r>
      <w:r w:rsidRPr="00D77E96">
        <w:t>.</w:t>
      </w:r>
      <w:r>
        <w:t xml:space="preserve">  In FY 2012, 2013, 2017, 2018, and 2019 Congress required that at least 10 percent of the funds awarded by the CDFI Fund to BEA Program award recipients be used for activities that serve populations living in PPCs.  The </w:t>
      </w:r>
      <w:r w:rsidR="00155274">
        <w:t xml:space="preserve">CDFI Fund made the decision to wait until the next PRA Renewal of the BEA Program application to add these data fields.  The </w:t>
      </w:r>
      <w:r>
        <w:t xml:space="preserve">addition of these data fields will </w:t>
      </w:r>
      <w:r w:rsidR="00155274">
        <w:t xml:space="preserve">formally update the BEA Program application to reflect the Congressional PPC mandate and </w:t>
      </w:r>
      <w:r>
        <w:t>allow the CDFI Fund to continue to collect the data needed to ensure that future Congressional PPC mandates are met.  This change is not expected to increase or decrease</w:t>
      </w:r>
      <w:r w:rsidRPr="00F9665A">
        <w:t xml:space="preserve"> the </w:t>
      </w:r>
      <w:r>
        <w:t xml:space="preserve">total </w:t>
      </w:r>
      <w:r w:rsidR="0053754D">
        <w:t>burden hours per application.</w:t>
      </w:r>
    </w:p>
    <w:p w:rsidR="00D20C32" w:rsidP="00D20C32" w:rsidRDefault="00D20C32" w14:paraId="64D60685" w14:textId="77777777">
      <w:pPr>
        <w:pStyle w:val="ListParagraph"/>
        <w:ind w:left="360"/>
      </w:pPr>
    </w:p>
    <w:p w:rsidRPr="00FB7D45" w:rsidR="00D20C32" w:rsidP="00D20C32" w:rsidRDefault="00D20C32" w14:paraId="04E35217" w14:textId="77777777">
      <w:pPr>
        <w:pStyle w:val="ListParagraph"/>
        <w:numPr>
          <w:ilvl w:val="0"/>
          <w:numId w:val="1"/>
        </w:numPr>
        <w:ind w:left="360"/>
        <w:rPr>
          <w:u w:val="single"/>
        </w:rPr>
      </w:pPr>
      <w:r w:rsidRPr="00FB7D45">
        <w:rPr>
          <w:u w:val="single"/>
        </w:rPr>
        <w:t>Plans for information tabulation and publication</w:t>
      </w:r>
    </w:p>
    <w:p w:rsidRPr="00F9665A" w:rsidR="00D20C32" w:rsidP="00D20C32" w:rsidRDefault="00D20C32" w14:paraId="1FD0FAA0" w14:textId="77777777">
      <w:pPr>
        <w:pStyle w:val="ListParagraph"/>
        <w:ind w:left="360"/>
      </w:pPr>
      <w:r w:rsidRPr="00F9665A">
        <w:t>Confidential or proprietary information collected through the application will not be published.</w:t>
      </w:r>
    </w:p>
    <w:p w:rsidRPr="00F9665A" w:rsidR="00D20C32" w:rsidP="00D20C32" w:rsidRDefault="00D20C32" w14:paraId="2F2B7D6E" w14:textId="77777777">
      <w:pPr>
        <w:rPr>
          <w:u w:val="single"/>
        </w:rPr>
      </w:pPr>
    </w:p>
    <w:p w:rsidRPr="00F9665A" w:rsidR="00D20C32" w:rsidP="00D20C32" w:rsidRDefault="00D20C32" w14:paraId="3277AC5E" w14:textId="77777777">
      <w:pPr>
        <w:pStyle w:val="ListParagraph"/>
        <w:numPr>
          <w:ilvl w:val="0"/>
          <w:numId w:val="1"/>
        </w:numPr>
        <w:ind w:left="360"/>
      </w:pPr>
      <w:r w:rsidRPr="00FB7D45">
        <w:rPr>
          <w:u w:val="single"/>
        </w:rPr>
        <w:t>Reasons for not displaying expiration date of OMB approval</w:t>
      </w:r>
    </w:p>
    <w:p w:rsidRPr="00F9665A" w:rsidR="00D20C32" w:rsidP="00D20C32" w:rsidRDefault="00D20C32" w14:paraId="341C6FF6" w14:textId="77777777">
      <w:pPr>
        <w:pStyle w:val="ListParagraph"/>
        <w:ind w:left="360"/>
      </w:pPr>
      <w:r w:rsidRPr="00F9665A">
        <w:t>The CDFI Fund will display the expiration date of the OMB approval on the application form.</w:t>
      </w:r>
    </w:p>
    <w:p w:rsidRPr="00F9665A" w:rsidR="00D20C32" w:rsidP="00D20C32" w:rsidRDefault="00D20C32" w14:paraId="41FFF3BA" w14:textId="77777777">
      <w:pPr>
        <w:rPr>
          <w:u w:val="single"/>
        </w:rPr>
      </w:pPr>
    </w:p>
    <w:p w:rsidRPr="00FB7D45" w:rsidR="00D20C32" w:rsidP="00D20C32" w:rsidRDefault="00D20C32" w14:paraId="13360BBA" w14:textId="77777777">
      <w:pPr>
        <w:pStyle w:val="ListParagraph"/>
        <w:numPr>
          <w:ilvl w:val="0"/>
          <w:numId w:val="1"/>
        </w:numPr>
        <w:ind w:left="360"/>
        <w:rPr>
          <w:u w:val="single"/>
        </w:rPr>
      </w:pPr>
      <w:r w:rsidRPr="00FB7D45">
        <w:rPr>
          <w:u w:val="single"/>
        </w:rPr>
        <w:t>Explanation of exceptions to certification statement</w:t>
      </w:r>
    </w:p>
    <w:p w:rsidRPr="00F9665A" w:rsidR="00D20C32" w:rsidP="00D20C32" w:rsidRDefault="0053754D" w14:paraId="1B6C9A4A" w14:textId="3D02D219">
      <w:pPr>
        <w:pStyle w:val="ListParagraph"/>
        <w:ind w:left="360"/>
      </w:pPr>
      <w:r>
        <w:t>There are no exceptions to the certification statement.</w:t>
      </w:r>
    </w:p>
    <w:p w:rsidR="00D20C32" w:rsidP="00D20C32" w:rsidRDefault="00D20C32" w14:paraId="3067D9CF" w14:textId="77777777">
      <w:pPr>
        <w:pStyle w:val="ListParagraph"/>
        <w:ind w:left="360"/>
      </w:pPr>
    </w:p>
    <w:p w:rsidR="00D20C32" w:rsidP="002079D3" w:rsidRDefault="00D20C32" w14:paraId="0C13EC24" w14:textId="7A685CA5">
      <w:pPr>
        <w:pStyle w:val="ListParagraph"/>
        <w:numPr>
          <w:ilvl w:val="0"/>
          <w:numId w:val="1"/>
        </w:numPr>
        <w:spacing w:after="160" w:line="259" w:lineRule="auto"/>
        <w:ind w:left="360"/>
      </w:pPr>
      <w:r w:rsidRPr="0005212A">
        <w:rPr>
          <w:u w:val="single"/>
        </w:rPr>
        <w:t>Collections of Information Employing Statistical Methods</w:t>
      </w:r>
      <w:r w:rsidRPr="0005212A">
        <w:rPr>
          <w:u w:val="single"/>
        </w:rPr>
        <w:br/>
      </w:r>
      <w:r w:rsidRPr="00F9665A">
        <w:t>Not applicable</w:t>
      </w:r>
      <w:r>
        <w:br w:type="page"/>
      </w:r>
    </w:p>
    <w:p w:rsidR="00D20C32" w:rsidP="00D20C32" w:rsidRDefault="00D20C32" w14:paraId="7356E915" w14:textId="77777777">
      <w:pPr>
        <w:pBdr>
          <w:bottom w:val="single" w:color="auto" w:sz="4" w:space="1"/>
        </w:pBdr>
        <w:rPr>
          <w:b/>
        </w:rPr>
        <w:sectPr w:rsidR="00D20C32" w:rsidSect="0005212A">
          <w:footerReference w:type="default" r:id="rId14"/>
          <w:pgSz w:w="12240" w:h="15840"/>
          <w:pgMar w:top="1440" w:right="1440" w:bottom="1440" w:left="1440" w:header="720" w:footer="720" w:gutter="0"/>
          <w:cols w:space="720"/>
          <w:docGrid w:linePitch="360"/>
        </w:sectPr>
      </w:pPr>
    </w:p>
    <w:p w:rsidRPr="00307BD3" w:rsidR="00D20C32" w:rsidP="00D20C32" w:rsidRDefault="00D20C32" w14:paraId="6838B9D2" w14:textId="77777777">
      <w:pPr>
        <w:pBdr>
          <w:bottom w:val="single" w:color="auto" w:sz="4" w:space="1"/>
        </w:pBdr>
        <w:rPr>
          <w:b/>
        </w:rPr>
      </w:pPr>
      <w:r w:rsidRPr="00307BD3">
        <w:rPr>
          <w:b/>
        </w:rPr>
        <w:t xml:space="preserve">Appendix A. FY 2020-22 BEA Program Application </w:t>
      </w:r>
      <w:r>
        <w:rPr>
          <w:b/>
        </w:rPr>
        <w:t xml:space="preserve">PRA - </w:t>
      </w:r>
      <w:r w:rsidRPr="00307BD3">
        <w:rPr>
          <w:b/>
        </w:rPr>
        <w:t>Summary of Public Comments and CDFI Fund R</w:t>
      </w:r>
      <w:r>
        <w:rPr>
          <w:b/>
        </w:rPr>
        <w:t xml:space="preserve">esponses </w:t>
      </w:r>
    </w:p>
    <w:p w:rsidR="00D20C32" w:rsidP="00D20C32" w:rsidRDefault="00D20C32" w14:paraId="633D9C68" w14:textId="77777777"/>
    <w:tbl>
      <w:tblPr>
        <w:tblW w:w="14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6"/>
        <w:gridCol w:w="1128"/>
        <w:gridCol w:w="1350"/>
        <w:gridCol w:w="1151"/>
        <w:gridCol w:w="972"/>
        <w:gridCol w:w="839"/>
        <w:gridCol w:w="1627"/>
        <w:gridCol w:w="1294"/>
        <w:gridCol w:w="3299"/>
        <w:gridCol w:w="2589"/>
      </w:tblGrid>
      <w:tr w:rsidRPr="00307BD3" w:rsidR="00D20C32" w:rsidTr="00917CCE" w14:paraId="390A631E" w14:textId="77777777">
        <w:trPr>
          <w:trHeight w:val="825"/>
        </w:trPr>
        <w:tc>
          <w:tcPr>
            <w:tcW w:w="416" w:type="dxa"/>
            <w:shd w:val="clear" w:color="000000" w:fill="BFBFBF"/>
            <w:hideMark/>
          </w:tcPr>
          <w:p w:rsidRPr="00307BD3" w:rsidR="00D20C32" w:rsidP="002079D3" w:rsidRDefault="00D20C32" w14:paraId="4DA629EE" w14:textId="77777777">
            <w:pPr>
              <w:jc w:val="center"/>
              <w:rPr>
                <w:b/>
                <w:bCs/>
                <w:color w:val="000000"/>
                <w:sz w:val="20"/>
                <w:szCs w:val="20"/>
              </w:rPr>
            </w:pPr>
            <w:r w:rsidRPr="00307BD3">
              <w:rPr>
                <w:b/>
                <w:bCs/>
                <w:color w:val="000000"/>
                <w:sz w:val="20"/>
                <w:szCs w:val="20"/>
              </w:rPr>
              <w:t>#</w:t>
            </w:r>
          </w:p>
        </w:tc>
        <w:tc>
          <w:tcPr>
            <w:tcW w:w="1128" w:type="dxa"/>
            <w:shd w:val="clear" w:color="000000" w:fill="BFBFBF"/>
            <w:hideMark/>
          </w:tcPr>
          <w:p w:rsidRPr="00307BD3" w:rsidR="00D20C32" w:rsidP="002079D3" w:rsidRDefault="00D20C32" w14:paraId="7AA37BBB" w14:textId="77777777">
            <w:pPr>
              <w:rPr>
                <w:b/>
                <w:bCs/>
                <w:color w:val="000000"/>
                <w:sz w:val="20"/>
                <w:szCs w:val="20"/>
              </w:rPr>
            </w:pPr>
            <w:r w:rsidRPr="00307BD3">
              <w:rPr>
                <w:b/>
                <w:bCs/>
                <w:color w:val="000000"/>
                <w:sz w:val="20"/>
                <w:szCs w:val="20"/>
              </w:rPr>
              <w:t xml:space="preserve">Date of Comment </w:t>
            </w:r>
          </w:p>
        </w:tc>
        <w:tc>
          <w:tcPr>
            <w:tcW w:w="1350" w:type="dxa"/>
            <w:shd w:val="clear" w:color="000000" w:fill="BFBFBF"/>
            <w:hideMark/>
          </w:tcPr>
          <w:p w:rsidRPr="00307BD3" w:rsidR="00D20C32" w:rsidP="002079D3" w:rsidRDefault="00D20C32" w14:paraId="6CCEA0D4" w14:textId="77777777">
            <w:pPr>
              <w:rPr>
                <w:b/>
                <w:bCs/>
                <w:color w:val="000000"/>
                <w:sz w:val="20"/>
                <w:szCs w:val="20"/>
              </w:rPr>
            </w:pPr>
            <w:r w:rsidRPr="00307BD3">
              <w:rPr>
                <w:b/>
                <w:bCs/>
                <w:color w:val="000000"/>
                <w:sz w:val="20"/>
                <w:szCs w:val="20"/>
              </w:rPr>
              <w:t>Organization</w:t>
            </w:r>
          </w:p>
        </w:tc>
        <w:tc>
          <w:tcPr>
            <w:tcW w:w="1151" w:type="dxa"/>
            <w:shd w:val="clear" w:color="000000" w:fill="BFBFBF"/>
            <w:hideMark/>
          </w:tcPr>
          <w:p w:rsidRPr="00307BD3" w:rsidR="00D20C32" w:rsidP="002079D3" w:rsidRDefault="00D20C32" w14:paraId="4DFCD46F" w14:textId="77777777">
            <w:pPr>
              <w:rPr>
                <w:b/>
                <w:bCs/>
                <w:color w:val="000000"/>
                <w:sz w:val="20"/>
                <w:szCs w:val="20"/>
              </w:rPr>
            </w:pPr>
            <w:r w:rsidRPr="00307BD3">
              <w:rPr>
                <w:b/>
                <w:bCs/>
                <w:color w:val="000000"/>
                <w:sz w:val="20"/>
                <w:szCs w:val="20"/>
              </w:rPr>
              <w:t>Author Name</w:t>
            </w:r>
          </w:p>
        </w:tc>
        <w:tc>
          <w:tcPr>
            <w:tcW w:w="972" w:type="dxa"/>
            <w:shd w:val="clear" w:color="000000" w:fill="BFBFBF"/>
            <w:hideMark/>
          </w:tcPr>
          <w:p w:rsidRPr="00307BD3" w:rsidR="00D20C32" w:rsidP="002079D3" w:rsidRDefault="00D20C32" w14:paraId="776E840E" w14:textId="77777777">
            <w:pPr>
              <w:rPr>
                <w:b/>
                <w:bCs/>
                <w:color w:val="000000"/>
                <w:sz w:val="20"/>
                <w:szCs w:val="20"/>
              </w:rPr>
            </w:pPr>
            <w:r w:rsidRPr="00307BD3">
              <w:rPr>
                <w:b/>
                <w:bCs/>
                <w:color w:val="000000"/>
                <w:sz w:val="20"/>
                <w:szCs w:val="20"/>
              </w:rPr>
              <w:t>Author Position</w:t>
            </w:r>
          </w:p>
        </w:tc>
        <w:tc>
          <w:tcPr>
            <w:tcW w:w="839" w:type="dxa"/>
            <w:shd w:val="clear" w:color="000000" w:fill="BFBFBF"/>
            <w:hideMark/>
          </w:tcPr>
          <w:p w:rsidRPr="00307BD3" w:rsidR="00D20C32" w:rsidP="002079D3" w:rsidRDefault="00D20C32" w14:paraId="65CD1634" w14:textId="77777777">
            <w:pPr>
              <w:rPr>
                <w:b/>
                <w:bCs/>
                <w:color w:val="000000"/>
                <w:sz w:val="20"/>
                <w:szCs w:val="20"/>
              </w:rPr>
            </w:pPr>
            <w:r w:rsidRPr="00307BD3">
              <w:rPr>
                <w:b/>
                <w:bCs/>
                <w:color w:val="000000"/>
                <w:sz w:val="20"/>
                <w:szCs w:val="20"/>
              </w:rPr>
              <w:t>Section</w:t>
            </w:r>
          </w:p>
        </w:tc>
        <w:tc>
          <w:tcPr>
            <w:tcW w:w="1627" w:type="dxa"/>
            <w:shd w:val="clear" w:color="000000" w:fill="BFBFBF"/>
            <w:hideMark/>
          </w:tcPr>
          <w:p w:rsidRPr="00307BD3" w:rsidR="00D20C32" w:rsidP="002079D3" w:rsidRDefault="00D20C32" w14:paraId="07D9B252" w14:textId="77777777">
            <w:pPr>
              <w:rPr>
                <w:b/>
                <w:bCs/>
                <w:color w:val="000000"/>
                <w:sz w:val="20"/>
                <w:szCs w:val="20"/>
              </w:rPr>
            </w:pPr>
            <w:r w:rsidRPr="00307BD3">
              <w:rPr>
                <w:b/>
                <w:bCs/>
                <w:color w:val="000000"/>
                <w:sz w:val="20"/>
                <w:szCs w:val="20"/>
              </w:rPr>
              <w:t>Category</w:t>
            </w:r>
          </w:p>
        </w:tc>
        <w:tc>
          <w:tcPr>
            <w:tcW w:w="1239" w:type="dxa"/>
            <w:shd w:val="clear" w:color="000000" w:fill="BFBFBF"/>
            <w:hideMark/>
          </w:tcPr>
          <w:p w:rsidRPr="00307BD3" w:rsidR="00D20C32" w:rsidP="002079D3" w:rsidRDefault="00D20C32" w14:paraId="459A96B5" w14:textId="77777777">
            <w:pPr>
              <w:rPr>
                <w:b/>
                <w:bCs/>
                <w:color w:val="000000"/>
                <w:sz w:val="20"/>
                <w:szCs w:val="20"/>
              </w:rPr>
            </w:pPr>
            <w:r w:rsidRPr="00307BD3">
              <w:rPr>
                <w:b/>
                <w:bCs/>
                <w:color w:val="000000"/>
                <w:sz w:val="20"/>
                <w:szCs w:val="20"/>
              </w:rPr>
              <w:t>Topic</w:t>
            </w:r>
          </w:p>
        </w:tc>
        <w:tc>
          <w:tcPr>
            <w:tcW w:w="3333" w:type="dxa"/>
            <w:shd w:val="clear" w:color="000000" w:fill="BFBFBF"/>
            <w:hideMark/>
          </w:tcPr>
          <w:p w:rsidRPr="00307BD3" w:rsidR="00D20C32" w:rsidP="002079D3" w:rsidRDefault="00D20C32" w14:paraId="569469F4" w14:textId="77777777">
            <w:pPr>
              <w:rPr>
                <w:b/>
                <w:bCs/>
                <w:color w:val="000000"/>
                <w:sz w:val="20"/>
                <w:szCs w:val="20"/>
              </w:rPr>
            </w:pPr>
            <w:r w:rsidRPr="00307BD3">
              <w:rPr>
                <w:b/>
                <w:bCs/>
                <w:color w:val="000000"/>
                <w:sz w:val="20"/>
                <w:szCs w:val="20"/>
              </w:rPr>
              <w:t xml:space="preserve">Comment </w:t>
            </w:r>
          </w:p>
        </w:tc>
        <w:tc>
          <w:tcPr>
            <w:tcW w:w="2610" w:type="dxa"/>
            <w:shd w:val="clear" w:color="000000" w:fill="BFBFBF"/>
            <w:hideMark/>
          </w:tcPr>
          <w:p w:rsidRPr="00307BD3" w:rsidR="00D20C32" w:rsidP="002079D3" w:rsidRDefault="00D20C32" w14:paraId="16B1AB6E" w14:textId="77777777">
            <w:pPr>
              <w:rPr>
                <w:b/>
                <w:bCs/>
                <w:color w:val="000000"/>
                <w:sz w:val="20"/>
                <w:szCs w:val="20"/>
              </w:rPr>
            </w:pPr>
            <w:r w:rsidRPr="00307BD3">
              <w:rPr>
                <w:b/>
                <w:bCs/>
                <w:color w:val="000000"/>
                <w:sz w:val="20"/>
                <w:szCs w:val="20"/>
              </w:rPr>
              <w:t>BEA Response</w:t>
            </w:r>
          </w:p>
        </w:tc>
      </w:tr>
      <w:tr w:rsidRPr="00307BD3" w:rsidR="00D20C32" w:rsidTr="00917CCE" w14:paraId="418A728B" w14:textId="77777777">
        <w:trPr>
          <w:trHeight w:val="1575"/>
        </w:trPr>
        <w:tc>
          <w:tcPr>
            <w:tcW w:w="416" w:type="dxa"/>
            <w:shd w:val="clear" w:color="auto" w:fill="auto"/>
            <w:noWrap/>
            <w:hideMark/>
          </w:tcPr>
          <w:p w:rsidRPr="00307BD3" w:rsidR="00D20C32" w:rsidP="002079D3" w:rsidRDefault="00D20C32" w14:paraId="5E894CAA" w14:textId="77777777">
            <w:pPr>
              <w:jc w:val="center"/>
              <w:rPr>
                <w:color w:val="000000"/>
                <w:sz w:val="20"/>
                <w:szCs w:val="20"/>
              </w:rPr>
            </w:pPr>
            <w:r w:rsidRPr="00307BD3">
              <w:rPr>
                <w:color w:val="000000"/>
                <w:sz w:val="20"/>
                <w:szCs w:val="20"/>
              </w:rPr>
              <w:t>1</w:t>
            </w:r>
          </w:p>
        </w:tc>
        <w:tc>
          <w:tcPr>
            <w:tcW w:w="1128" w:type="dxa"/>
            <w:shd w:val="clear" w:color="auto" w:fill="auto"/>
            <w:noWrap/>
            <w:hideMark/>
          </w:tcPr>
          <w:p w:rsidRPr="00307BD3" w:rsidR="00D20C32" w:rsidP="002079D3" w:rsidRDefault="00D20C32" w14:paraId="544EFCA2" w14:textId="77777777">
            <w:pPr>
              <w:jc w:val="right"/>
              <w:rPr>
                <w:color w:val="000000"/>
                <w:sz w:val="20"/>
                <w:szCs w:val="20"/>
              </w:rPr>
            </w:pPr>
            <w:r w:rsidRPr="00307BD3">
              <w:rPr>
                <w:color w:val="000000"/>
                <w:sz w:val="20"/>
                <w:szCs w:val="20"/>
              </w:rPr>
              <w:t>12/11/2019</w:t>
            </w:r>
          </w:p>
        </w:tc>
        <w:tc>
          <w:tcPr>
            <w:tcW w:w="1350" w:type="dxa"/>
            <w:shd w:val="clear" w:color="auto" w:fill="auto"/>
            <w:noWrap/>
            <w:hideMark/>
          </w:tcPr>
          <w:p w:rsidRPr="00307BD3" w:rsidR="00D20C32" w:rsidP="002079D3" w:rsidRDefault="00D20C32" w14:paraId="753EBBC0" w14:textId="77777777">
            <w:pPr>
              <w:rPr>
                <w:color w:val="000000"/>
                <w:sz w:val="20"/>
                <w:szCs w:val="20"/>
              </w:rPr>
            </w:pPr>
            <w:r w:rsidRPr="00307BD3">
              <w:rPr>
                <w:color w:val="000000"/>
                <w:sz w:val="20"/>
                <w:szCs w:val="20"/>
              </w:rPr>
              <w:t>FUND Consulting, LLC</w:t>
            </w:r>
          </w:p>
        </w:tc>
        <w:tc>
          <w:tcPr>
            <w:tcW w:w="1151" w:type="dxa"/>
            <w:shd w:val="clear" w:color="auto" w:fill="auto"/>
            <w:hideMark/>
          </w:tcPr>
          <w:p w:rsidRPr="00307BD3" w:rsidR="00D20C32" w:rsidP="002079D3" w:rsidRDefault="00D20C32" w14:paraId="02B599FB" w14:textId="77777777">
            <w:pPr>
              <w:rPr>
                <w:color w:val="000000"/>
                <w:sz w:val="20"/>
                <w:szCs w:val="20"/>
              </w:rPr>
            </w:pPr>
            <w:r w:rsidRPr="00307BD3">
              <w:rPr>
                <w:color w:val="000000"/>
                <w:sz w:val="20"/>
                <w:szCs w:val="20"/>
              </w:rPr>
              <w:t>The FUND Consulting Team</w:t>
            </w:r>
          </w:p>
        </w:tc>
        <w:tc>
          <w:tcPr>
            <w:tcW w:w="972" w:type="dxa"/>
            <w:shd w:val="clear" w:color="auto" w:fill="auto"/>
            <w:noWrap/>
            <w:hideMark/>
          </w:tcPr>
          <w:p w:rsidRPr="00307BD3" w:rsidR="00D20C32" w:rsidP="002079D3" w:rsidRDefault="00D20C32" w14:paraId="0BE0F4F3" w14:textId="77777777">
            <w:pPr>
              <w:rPr>
                <w:color w:val="000000"/>
                <w:sz w:val="20"/>
                <w:szCs w:val="20"/>
              </w:rPr>
            </w:pPr>
            <w:r w:rsidRPr="00307BD3">
              <w:rPr>
                <w:color w:val="000000"/>
                <w:sz w:val="20"/>
                <w:szCs w:val="20"/>
              </w:rPr>
              <w:t>Various</w:t>
            </w:r>
          </w:p>
        </w:tc>
        <w:tc>
          <w:tcPr>
            <w:tcW w:w="839" w:type="dxa"/>
            <w:shd w:val="clear" w:color="auto" w:fill="auto"/>
            <w:noWrap/>
            <w:hideMark/>
          </w:tcPr>
          <w:p w:rsidRPr="00307BD3" w:rsidR="00D20C32" w:rsidP="002079D3" w:rsidRDefault="00D20C32" w14:paraId="5021BBB0" w14:textId="77777777">
            <w:pPr>
              <w:rPr>
                <w:color w:val="000000"/>
                <w:sz w:val="20"/>
                <w:szCs w:val="20"/>
              </w:rPr>
            </w:pPr>
            <w:r w:rsidRPr="00307BD3">
              <w:rPr>
                <w:color w:val="000000"/>
                <w:sz w:val="20"/>
                <w:szCs w:val="20"/>
              </w:rPr>
              <w:t>A(a)</w:t>
            </w:r>
          </w:p>
        </w:tc>
        <w:tc>
          <w:tcPr>
            <w:tcW w:w="1627" w:type="dxa"/>
            <w:shd w:val="clear" w:color="auto" w:fill="auto"/>
            <w:noWrap/>
            <w:hideMark/>
          </w:tcPr>
          <w:p w:rsidRPr="00307BD3" w:rsidR="00D20C32" w:rsidP="002079D3" w:rsidRDefault="00D20C32" w14:paraId="392A1C41" w14:textId="77777777">
            <w:pPr>
              <w:rPr>
                <w:color w:val="000000"/>
                <w:sz w:val="20"/>
                <w:szCs w:val="20"/>
              </w:rPr>
            </w:pPr>
            <w:r w:rsidRPr="00307BD3">
              <w:rPr>
                <w:color w:val="000000"/>
                <w:sz w:val="20"/>
                <w:szCs w:val="20"/>
              </w:rPr>
              <w:t>Concern</w:t>
            </w:r>
          </w:p>
        </w:tc>
        <w:tc>
          <w:tcPr>
            <w:tcW w:w="1239" w:type="dxa"/>
            <w:shd w:val="clear" w:color="auto" w:fill="auto"/>
            <w:hideMark/>
          </w:tcPr>
          <w:p w:rsidRPr="00307BD3" w:rsidR="00D20C32" w:rsidP="002079D3" w:rsidRDefault="00D20C32" w14:paraId="1F8AC58D" w14:textId="77777777">
            <w:pPr>
              <w:rPr>
                <w:color w:val="000000"/>
                <w:sz w:val="20"/>
                <w:szCs w:val="20"/>
              </w:rPr>
            </w:pPr>
            <w:r w:rsidRPr="00307BD3">
              <w:rPr>
                <w:color w:val="000000"/>
                <w:sz w:val="20"/>
                <w:szCs w:val="20"/>
              </w:rPr>
              <w:t>Whether the collection of information is necessary</w:t>
            </w:r>
          </w:p>
        </w:tc>
        <w:tc>
          <w:tcPr>
            <w:tcW w:w="3333" w:type="dxa"/>
            <w:shd w:val="clear" w:color="auto" w:fill="auto"/>
            <w:hideMark/>
          </w:tcPr>
          <w:p w:rsidRPr="00307BD3" w:rsidR="00D20C32" w:rsidP="002079D3" w:rsidRDefault="00D20C32" w14:paraId="29C98731" w14:textId="4AB99056">
            <w:pPr>
              <w:rPr>
                <w:color w:val="000000"/>
                <w:sz w:val="20"/>
                <w:szCs w:val="20"/>
              </w:rPr>
            </w:pPr>
            <w:r w:rsidRPr="00307BD3">
              <w:rPr>
                <w:color w:val="000000"/>
                <w:sz w:val="20"/>
                <w:szCs w:val="20"/>
              </w:rPr>
              <w:t xml:space="preserve">The function and utility of several of the proposed pieces of information to be added to the application are unclear, </w:t>
            </w:r>
            <w:r w:rsidRPr="0076746F">
              <w:rPr>
                <w:color w:val="000000"/>
                <w:sz w:val="20"/>
                <w:szCs w:val="20"/>
              </w:rPr>
              <w:t>such as business description, impacts, details on interest rates, and details on closing terms.</w:t>
            </w:r>
            <w:r w:rsidRPr="00651902">
              <w:rPr>
                <w:color w:val="000000"/>
                <w:sz w:val="20"/>
                <w:szCs w:val="20"/>
              </w:rPr>
              <w:t xml:space="preserve"> Additionally</w:t>
            </w:r>
            <w:r w:rsidRPr="00307BD3">
              <w:rPr>
                <w:color w:val="000000"/>
                <w:sz w:val="20"/>
                <w:szCs w:val="20"/>
              </w:rPr>
              <w:t>, each item added to the application will increase the burden of compiling an application,</w:t>
            </w:r>
            <w:r w:rsidR="00EE22C3">
              <w:rPr>
                <w:color w:val="000000"/>
                <w:sz w:val="20"/>
                <w:szCs w:val="20"/>
              </w:rPr>
              <w:t xml:space="preserve"> </w:t>
            </w:r>
            <w:r w:rsidRPr="00307BD3">
              <w:rPr>
                <w:color w:val="000000"/>
                <w:sz w:val="20"/>
                <w:szCs w:val="20"/>
              </w:rPr>
              <w:t>in terms of staff time and related costs.</w:t>
            </w:r>
          </w:p>
        </w:tc>
        <w:tc>
          <w:tcPr>
            <w:tcW w:w="2610" w:type="dxa"/>
            <w:shd w:val="clear" w:color="auto" w:fill="auto"/>
            <w:hideMark/>
          </w:tcPr>
          <w:p w:rsidRPr="00307BD3" w:rsidR="00D20C32" w:rsidP="00651902" w:rsidRDefault="00D20C32" w14:paraId="33543BE4" w14:textId="67D3B166">
            <w:pPr>
              <w:rPr>
                <w:color w:val="000000"/>
                <w:sz w:val="20"/>
                <w:szCs w:val="20"/>
              </w:rPr>
            </w:pPr>
            <w:r w:rsidRPr="00307BD3">
              <w:rPr>
                <w:color w:val="000000"/>
                <w:sz w:val="20"/>
                <w:szCs w:val="20"/>
              </w:rPr>
              <w:t xml:space="preserve">This comment is not related to the PRA Renewal of the BEA Program Application.  </w:t>
            </w:r>
            <w:r w:rsidR="00651902">
              <w:rPr>
                <w:color w:val="000000"/>
                <w:sz w:val="20"/>
                <w:szCs w:val="20"/>
              </w:rPr>
              <w:t xml:space="preserve">The items listed are not part of the BEA Program Application.  </w:t>
            </w:r>
            <w:r w:rsidR="0010172C">
              <w:rPr>
                <w:color w:val="000000"/>
                <w:sz w:val="20"/>
                <w:szCs w:val="20"/>
              </w:rPr>
              <w:t>Th</w:t>
            </w:r>
            <w:r w:rsidR="00651902">
              <w:rPr>
                <w:color w:val="000000"/>
                <w:sz w:val="20"/>
                <w:szCs w:val="20"/>
              </w:rPr>
              <w:t>is comment is in response to the broader request for input on proposed future program updates and the CDFI Fund will take this comment into consideration at the appropriate time.</w:t>
            </w:r>
          </w:p>
        </w:tc>
      </w:tr>
      <w:tr w:rsidRPr="00307BD3" w:rsidR="00D20C32" w:rsidTr="00917CCE" w14:paraId="5CA65436" w14:textId="77777777">
        <w:trPr>
          <w:trHeight w:val="945"/>
        </w:trPr>
        <w:tc>
          <w:tcPr>
            <w:tcW w:w="416" w:type="dxa"/>
            <w:shd w:val="clear" w:color="auto" w:fill="auto"/>
            <w:noWrap/>
            <w:hideMark/>
          </w:tcPr>
          <w:p w:rsidRPr="00307BD3" w:rsidR="00D20C32" w:rsidP="002079D3" w:rsidRDefault="00D20C32" w14:paraId="77591ABB" w14:textId="77777777">
            <w:pPr>
              <w:jc w:val="center"/>
              <w:rPr>
                <w:color w:val="000000"/>
                <w:sz w:val="20"/>
                <w:szCs w:val="20"/>
              </w:rPr>
            </w:pPr>
            <w:r w:rsidRPr="00307BD3">
              <w:rPr>
                <w:color w:val="000000"/>
                <w:sz w:val="20"/>
                <w:szCs w:val="20"/>
              </w:rPr>
              <w:t>2</w:t>
            </w:r>
          </w:p>
        </w:tc>
        <w:tc>
          <w:tcPr>
            <w:tcW w:w="1128" w:type="dxa"/>
            <w:shd w:val="clear" w:color="auto" w:fill="auto"/>
            <w:noWrap/>
            <w:hideMark/>
          </w:tcPr>
          <w:p w:rsidRPr="00307BD3" w:rsidR="00D20C32" w:rsidP="002079D3" w:rsidRDefault="00D20C32" w14:paraId="306368C7" w14:textId="77777777">
            <w:pPr>
              <w:jc w:val="right"/>
              <w:rPr>
                <w:color w:val="000000"/>
                <w:sz w:val="20"/>
                <w:szCs w:val="20"/>
              </w:rPr>
            </w:pPr>
            <w:r w:rsidRPr="00307BD3">
              <w:rPr>
                <w:color w:val="000000"/>
                <w:sz w:val="20"/>
                <w:szCs w:val="20"/>
              </w:rPr>
              <w:t>12/11/2019</w:t>
            </w:r>
          </w:p>
        </w:tc>
        <w:tc>
          <w:tcPr>
            <w:tcW w:w="1350" w:type="dxa"/>
            <w:shd w:val="clear" w:color="auto" w:fill="auto"/>
            <w:noWrap/>
            <w:hideMark/>
          </w:tcPr>
          <w:p w:rsidRPr="00307BD3" w:rsidR="00D20C32" w:rsidP="002079D3" w:rsidRDefault="00D20C32" w14:paraId="70B7630C" w14:textId="77777777">
            <w:pPr>
              <w:rPr>
                <w:color w:val="000000"/>
                <w:sz w:val="20"/>
                <w:szCs w:val="20"/>
              </w:rPr>
            </w:pPr>
            <w:r w:rsidRPr="00307BD3">
              <w:rPr>
                <w:color w:val="000000"/>
                <w:sz w:val="20"/>
                <w:szCs w:val="20"/>
              </w:rPr>
              <w:t>FUND Consulting, LLC</w:t>
            </w:r>
          </w:p>
        </w:tc>
        <w:tc>
          <w:tcPr>
            <w:tcW w:w="1151" w:type="dxa"/>
            <w:shd w:val="clear" w:color="auto" w:fill="auto"/>
            <w:hideMark/>
          </w:tcPr>
          <w:p w:rsidRPr="00307BD3" w:rsidR="00D20C32" w:rsidP="002079D3" w:rsidRDefault="00D20C32" w14:paraId="465FAB82" w14:textId="77777777">
            <w:pPr>
              <w:rPr>
                <w:color w:val="000000"/>
                <w:sz w:val="20"/>
                <w:szCs w:val="20"/>
              </w:rPr>
            </w:pPr>
            <w:r w:rsidRPr="00307BD3">
              <w:rPr>
                <w:color w:val="000000"/>
                <w:sz w:val="20"/>
                <w:szCs w:val="20"/>
              </w:rPr>
              <w:t>The FUND Consulting Team</w:t>
            </w:r>
          </w:p>
        </w:tc>
        <w:tc>
          <w:tcPr>
            <w:tcW w:w="972" w:type="dxa"/>
            <w:shd w:val="clear" w:color="auto" w:fill="auto"/>
            <w:noWrap/>
            <w:hideMark/>
          </w:tcPr>
          <w:p w:rsidRPr="00307BD3" w:rsidR="00D20C32" w:rsidP="002079D3" w:rsidRDefault="00D20C32" w14:paraId="5F4386A5" w14:textId="77777777">
            <w:pPr>
              <w:rPr>
                <w:color w:val="000000"/>
                <w:sz w:val="20"/>
                <w:szCs w:val="20"/>
              </w:rPr>
            </w:pPr>
            <w:r w:rsidRPr="00307BD3">
              <w:rPr>
                <w:color w:val="000000"/>
                <w:sz w:val="20"/>
                <w:szCs w:val="20"/>
              </w:rPr>
              <w:t>Various</w:t>
            </w:r>
          </w:p>
        </w:tc>
        <w:tc>
          <w:tcPr>
            <w:tcW w:w="839" w:type="dxa"/>
            <w:shd w:val="clear" w:color="auto" w:fill="auto"/>
            <w:noWrap/>
            <w:hideMark/>
          </w:tcPr>
          <w:p w:rsidRPr="00307BD3" w:rsidR="00D20C32" w:rsidP="002079D3" w:rsidRDefault="00D20C32" w14:paraId="3C9161C6" w14:textId="77777777">
            <w:pPr>
              <w:rPr>
                <w:color w:val="000000"/>
                <w:sz w:val="20"/>
                <w:szCs w:val="20"/>
              </w:rPr>
            </w:pPr>
            <w:r w:rsidRPr="00307BD3">
              <w:rPr>
                <w:color w:val="000000"/>
                <w:sz w:val="20"/>
                <w:szCs w:val="20"/>
              </w:rPr>
              <w:t>A(b)</w:t>
            </w:r>
          </w:p>
        </w:tc>
        <w:tc>
          <w:tcPr>
            <w:tcW w:w="1627" w:type="dxa"/>
            <w:shd w:val="clear" w:color="auto" w:fill="auto"/>
            <w:noWrap/>
            <w:hideMark/>
          </w:tcPr>
          <w:p w:rsidRPr="00307BD3" w:rsidR="00D20C32" w:rsidP="002079D3" w:rsidRDefault="00D20C32" w14:paraId="3060D01B" w14:textId="77777777">
            <w:pPr>
              <w:rPr>
                <w:color w:val="000000"/>
                <w:sz w:val="20"/>
                <w:szCs w:val="20"/>
              </w:rPr>
            </w:pPr>
            <w:r w:rsidRPr="00307BD3">
              <w:rPr>
                <w:color w:val="000000"/>
                <w:sz w:val="20"/>
                <w:szCs w:val="20"/>
              </w:rPr>
              <w:t>Concern</w:t>
            </w:r>
          </w:p>
        </w:tc>
        <w:tc>
          <w:tcPr>
            <w:tcW w:w="1239" w:type="dxa"/>
            <w:shd w:val="clear" w:color="auto" w:fill="auto"/>
            <w:hideMark/>
          </w:tcPr>
          <w:p w:rsidRPr="00307BD3" w:rsidR="00D20C32" w:rsidP="002079D3" w:rsidRDefault="00D20C32" w14:paraId="0D1C7A39" w14:textId="77777777">
            <w:pPr>
              <w:rPr>
                <w:color w:val="000000"/>
                <w:sz w:val="20"/>
                <w:szCs w:val="20"/>
              </w:rPr>
            </w:pPr>
            <w:r w:rsidRPr="00307BD3">
              <w:rPr>
                <w:color w:val="000000"/>
                <w:sz w:val="20"/>
                <w:szCs w:val="20"/>
              </w:rPr>
              <w:t>Accuracy of agency's estimate of the burden</w:t>
            </w:r>
          </w:p>
        </w:tc>
        <w:tc>
          <w:tcPr>
            <w:tcW w:w="3333" w:type="dxa"/>
            <w:shd w:val="clear" w:color="auto" w:fill="auto"/>
            <w:hideMark/>
          </w:tcPr>
          <w:p w:rsidRPr="00307BD3" w:rsidR="00D20C32" w:rsidP="002079D3" w:rsidRDefault="00D20C32" w14:paraId="18898B17" w14:textId="77777777">
            <w:pPr>
              <w:rPr>
                <w:color w:val="000000"/>
                <w:sz w:val="20"/>
                <w:szCs w:val="20"/>
              </w:rPr>
            </w:pPr>
            <w:r w:rsidRPr="00307BD3">
              <w:rPr>
                <w:color w:val="000000"/>
                <w:sz w:val="20"/>
                <w:szCs w:val="20"/>
              </w:rPr>
              <w:t>We found that on average, an application takes 60 hours to determine which loans are eligible based on geography and loan type, review documentation and loan characteristics against program guidelines to ensure eligibility, organize and redact documentation.</w:t>
            </w:r>
          </w:p>
        </w:tc>
        <w:tc>
          <w:tcPr>
            <w:tcW w:w="2610" w:type="dxa"/>
            <w:shd w:val="clear" w:color="auto" w:fill="auto"/>
            <w:hideMark/>
          </w:tcPr>
          <w:p w:rsidRPr="00307BD3" w:rsidR="00D20C32" w:rsidP="002079D3" w:rsidRDefault="00D20C32" w14:paraId="6FA9B58A" w14:textId="77777777">
            <w:pPr>
              <w:rPr>
                <w:color w:val="000000"/>
                <w:sz w:val="20"/>
                <w:szCs w:val="20"/>
              </w:rPr>
            </w:pPr>
            <w:r w:rsidRPr="00307BD3">
              <w:rPr>
                <w:color w:val="000000"/>
                <w:sz w:val="20"/>
                <w:szCs w:val="20"/>
              </w:rPr>
              <w:t>The CDFI Fund has adjusted its burden estimates based on an analysis of application data.</w:t>
            </w:r>
          </w:p>
        </w:tc>
      </w:tr>
      <w:tr w:rsidRPr="00307BD3" w:rsidR="00D20C32" w:rsidTr="00917CCE" w14:paraId="5A86C8EF" w14:textId="77777777">
        <w:trPr>
          <w:trHeight w:val="1890"/>
        </w:trPr>
        <w:tc>
          <w:tcPr>
            <w:tcW w:w="416" w:type="dxa"/>
            <w:shd w:val="clear" w:color="auto" w:fill="auto"/>
            <w:noWrap/>
            <w:hideMark/>
          </w:tcPr>
          <w:p w:rsidRPr="00307BD3" w:rsidR="00D20C32" w:rsidP="002079D3" w:rsidRDefault="00D20C32" w14:paraId="73F976CD" w14:textId="77777777">
            <w:pPr>
              <w:jc w:val="center"/>
              <w:rPr>
                <w:color w:val="000000"/>
                <w:sz w:val="20"/>
                <w:szCs w:val="20"/>
              </w:rPr>
            </w:pPr>
            <w:r w:rsidRPr="00307BD3">
              <w:rPr>
                <w:color w:val="000000"/>
                <w:sz w:val="20"/>
                <w:szCs w:val="20"/>
              </w:rPr>
              <w:t>3</w:t>
            </w:r>
          </w:p>
        </w:tc>
        <w:tc>
          <w:tcPr>
            <w:tcW w:w="1128" w:type="dxa"/>
            <w:shd w:val="clear" w:color="auto" w:fill="auto"/>
            <w:noWrap/>
            <w:hideMark/>
          </w:tcPr>
          <w:p w:rsidRPr="00307BD3" w:rsidR="00D20C32" w:rsidP="002079D3" w:rsidRDefault="00D20C32" w14:paraId="444F98D9" w14:textId="77777777">
            <w:pPr>
              <w:jc w:val="right"/>
              <w:rPr>
                <w:color w:val="000000"/>
                <w:sz w:val="20"/>
                <w:szCs w:val="20"/>
              </w:rPr>
            </w:pPr>
            <w:r w:rsidRPr="00307BD3">
              <w:rPr>
                <w:color w:val="000000"/>
                <w:sz w:val="20"/>
                <w:szCs w:val="20"/>
              </w:rPr>
              <w:t>12/11/2019</w:t>
            </w:r>
          </w:p>
        </w:tc>
        <w:tc>
          <w:tcPr>
            <w:tcW w:w="1350" w:type="dxa"/>
            <w:shd w:val="clear" w:color="auto" w:fill="auto"/>
            <w:noWrap/>
            <w:hideMark/>
          </w:tcPr>
          <w:p w:rsidRPr="00307BD3" w:rsidR="00D20C32" w:rsidP="002079D3" w:rsidRDefault="00D20C32" w14:paraId="3CA798C5" w14:textId="77777777">
            <w:pPr>
              <w:rPr>
                <w:color w:val="000000"/>
                <w:sz w:val="20"/>
                <w:szCs w:val="20"/>
              </w:rPr>
            </w:pPr>
            <w:r w:rsidRPr="00307BD3">
              <w:rPr>
                <w:color w:val="000000"/>
                <w:sz w:val="20"/>
                <w:szCs w:val="20"/>
              </w:rPr>
              <w:t>FUND Consulting, LLC</w:t>
            </w:r>
          </w:p>
        </w:tc>
        <w:tc>
          <w:tcPr>
            <w:tcW w:w="1151" w:type="dxa"/>
            <w:shd w:val="clear" w:color="auto" w:fill="auto"/>
            <w:hideMark/>
          </w:tcPr>
          <w:p w:rsidRPr="00307BD3" w:rsidR="00D20C32" w:rsidP="002079D3" w:rsidRDefault="00D20C32" w14:paraId="049C928A" w14:textId="77777777">
            <w:pPr>
              <w:rPr>
                <w:color w:val="000000"/>
                <w:sz w:val="20"/>
                <w:szCs w:val="20"/>
              </w:rPr>
            </w:pPr>
            <w:r w:rsidRPr="00307BD3">
              <w:rPr>
                <w:color w:val="000000"/>
                <w:sz w:val="20"/>
                <w:szCs w:val="20"/>
              </w:rPr>
              <w:t>The FUND Consulting Team</w:t>
            </w:r>
          </w:p>
        </w:tc>
        <w:tc>
          <w:tcPr>
            <w:tcW w:w="972" w:type="dxa"/>
            <w:shd w:val="clear" w:color="auto" w:fill="auto"/>
            <w:noWrap/>
            <w:hideMark/>
          </w:tcPr>
          <w:p w:rsidRPr="00307BD3" w:rsidR="00D20C32" w:rsidP="002079D3" w:rsidRDefault="00D20C32" w14:paraId="05AE6ADD" w14:textId="77777777">
            <w:pPr>
              <w:rPr>
                <w:color w:val="000000"/>
                <w:sz w:val="20"/>
                <w:szCs w:val="20"/>
              </w:rPr>
            </w:pPr>
            <w:r w:rsidRPr="00307BD3">
              <w:rPr>
                <w:color w:val="000000"/>
                <w:sz w:val="20"/>
                <w:szCs w:val="20"/>
              </w:rPr>
              <w:t>Various</w:t>
            </w:r>
          </w:p>
        </w:tc>
        <w:tc>
          <w:tcPr>
            <w:tcW w:w="839" w:type="dxa"/>
            <w:shd w:val="clear" w:color="auto" w:fill="auto"/>
            <w:noWrap/>
            <w:hideMark/>
          </w:tcPr>
          <w:p w:rsidRPr="00307BD3" w:rsidR="00D20C32" w:rsidP="002079D3" w:rsidRDefault="00D20C32" w14:paraId="0F4652A4" w14:textId="77777777">
            <w:pPr>
              <w:rPr>
                <w:color w:val="000000"/>
                <w:sz w:val="20"/>
                <w:szCs w:val="20"/>
              </w:rPr>
            </w:pPr>
            <w:r w:rsidRPr="00307BD3">
              <w:rPr>
                <w:color w:val="000000"/>
                <w:sz w:val="20"/>
                <w:szCs w:val="20"/>
              </w:rPr>
              <w:t>A(b)</w:t>
            </w:r>
          </w:p>
        </w:tc>
        <w:tc>
          <w:tcPr>
            <w:tcW w:w="1627" w:type="dxa"/>
            <w:shd w:val="clear" w:color="auto" w:fill="auto"/>
            <w:noWrap/>
            <w:hideMark/>
          </w:tcPr>
          <w:p w:rsidRPr="00307BD3" w:rsidR="00D20C32" w:rsidP="002079D3" w:rsidRDefault="00D20C32" w14:paraId="17DD1374" w14:textId="77777777">
            <w:pPr>
              <w:rPr>
                <w:color w:val="000000"/>
                <w:sz w:val="20"/>
                <w:szCs w:val="20"/>
              </w:rPr>
            </w:pPr>
            <w:r w:rsidRPr="00307BD3">
              <w:rPr>
                <w:color w:val="000000"/>
                <w:sz w:val="20"/>
                <w:szCs w:val="20"/>
              </w:rPr>
              <w:t>Concern</w:t>
            </w:r>
          </w:p>
        </w:tc>
        <w:tc>
          <w:tcPr>
            <w:tcW w:w="1239" w:type="dxa"/>
            <w:shd w:val="clear" w:color="auto" w:fill="auto"/>
            <w:hideMark/>
          </w:tcPr>
          <w:p w:rsidRPr="00307BD3" w:rsidR="00D20C32" w:rsidP="002079D3" w:rsidRDefault="00D20C32" w14:paraId="1740139F" w14:textId="77777777">
            <w:pPr>
              <w:rPr>
                <w:color w:val="000000"/>
                <w:sz w:val="20"/>
                <w:szCs w:val="20"/>
              </w:rPr>
            </w:pPr>
            <w:r w:rsidRPr="00307BD3">
              <w:rPr>
                <w:color w:val="000000"/>
                <w:sz w:val="20"/>
                <w:szCs w:val="20"/>
              </w:rPr>
              <w:t>Accuracy of agency's estimate of the burden</w:t>
            </w:r>
          </w:p>
        </w:tc>
        <w:tc>
          <w:tcPr>
            <w:tcW w:w="3333" w:type="dxa"/>
            <w:shd w:val="clear" w:color="auto" w:fill="auto"/>
            <w:hideMark/>
          </w:tcPr>
          <w:p w:rsidRPr="00307BD3" w:rsidR="00D20C32" w:rsidP="002079D3" w:rsidRDefault="00D20C32" w14:paraId="103D835F" w14:textId="77777777">
            <w:pPr>
              <w:rPr>
                <w:color w:val="000000"/>
                <w:sz w:val="20"/>
                <w:szCs w:val="20"/>
              </w:rPr>
            </w:pPr>
            <w:r w:rsidRPr="00307BD3">
              <w:rPr>
                <w:color w:val="000000"/>
                <w:sz w:val="20"/>
                <w:szCs w:val="20"/>
              </w:rPr>
              <w:t xml:space="preserve">Guidelines for what documentation will be deemed acceptable for Affordable Housing Loans (AHL), Affordable Housing Development Loans and Project Investments (AHD), and Commercial Real Estate Loans and Project Investments (CRE) has increased time requirements of submitting an application. </w:t>
            </w:r>
          </w:p>
        </w:tc>
        <w:tc>
          <w:tcPr>
            <w:tcW w:w="2610" w:type="dxa"/>
            <w:shd w:val="clear" w:color="auto" w:fill="auto"/>
            <w:hideMark/>
          </w:tcPr>
          <w:p w:rsidR="0010172C" w:rsidP="0010172C" w:rsidRDefault="0010172C" w14:paraId="0E3EB170" w14:textId="7F9B72C2">
            <w:pPr>
              <w:rPr>
                <w:color w:val="000000"/>
                <w:sz w:val="20"/>
                <w:szCs w:val="20"/>
              </w:rPr>
            </w:pPr>
            <w:r>
              <w:rPr>
                <w:color w:val="000000"/>
                <w:sz w:val="20"/>
                <w:szCs w:val="20"/>
              </w:rPr>
              <w:t>The</w:t>
            </w:r>
            <w:r w:rsidR="00651902">
              <w:rPr>
                <w:color w:val="000000"/>
                <w:sz w:val="20"/>
                <w:szCs w:val="20"/>
              </w:rPr>
              <w:t xml:space="preserve"> CDFI Fund has not proposed any changes to the supporting documentation requirements in the PRA renewal of the BEA Program Application.    The CDFI Fund will take this comment into consideration for future updates.  </w:t>
            </w:r>
          </w:p>
          <w:p w:rsidRPr="00307BD3" w:rsidR="00D20C32" w:rsidP="00651902" w:rsidRDefault="00D20C32" w14:paraId="22E5875D" w14:textId="5D84DC61">
            <w:pPr>
              <w:rPr>
                <w:color w:val="000000"/>
                <w:sz w:val="20"/>
                <w:szCs w:val="20"/>
              </w:rPr>
            </w:pPr>
          </w:p>
        </w:tc>
      </w:tr>
      <w:tr w:rsidRPr="00307BD3" w:rsidR="00D20C32" w:rsidTr="00917CCE" w14:paraId="420DC6C8" w14:textId="77777777">
        <w:trPr>
          <w:trHeight w:val="2220"/>
        </w:trPr>
        <w:tc>
          <w:tcPr>
            <w:tcW w:w="416" w:type="dxa"/>
            <w:shd w:val="clear" w:color="auto" w:fill="auto"/>
            <w:noWrap/>
            <w:hideMark/>
          </w:tcPr>
          <w:p w:rsidRPr="00307BD3" w:rsidR="00D20C32" w:rsidP="002079D3" w:rsidRDefault="00D20C32" w14:paraId="7FD763F8" w14:textId="77777777">
            <w:pPr>
              <w:jc w:val="center"/>
              <w:rPr>
                <w:color w:val="000000"/>
                <w:sz w:val="20"/>
                <w:szCs w:val="20"/>
              </w:rPr>
            </w:pPr>
            <w:r w:rsidRPr="00307BD3">
              <w:rPr>
                <w:color w:val="000000"/>
                <w:sz w:val="20"/>
                <w:szCs w:val="20"/>
              </w:rPr>
              <w:t>4</w:t>
            </w:r>
          </w:p>
        </w:tc>
        <w:tc>
          <w:tcPr>
            <w:tcW w:w="1128" w:type="dxa"/>
            <w:shd w:val="clear" w:color="auto" w:fill="auto"/>
            <w:noWrap/>
            <w:hideMark/>
          </w:tcPr>
          <w:p w:rsidRPr="00307BD3" w:rsidR="00D20C32" w:rsidP="002079D3" w:rsidRDefault="00D20C32" w14:paraId="0523178F" w14:textId="77777777">
            <w:pPr>
              <w:jc w:val="right"/>
              <w:rPr>
                <w:color w:val="000000"/>
                <w:sz w:val="20"/>
                <w:szCs w:val="20"/>
              </w:rPr>
            </w:pPr>
            <w:r w:rsidRPr="00307BD3">
              <w:rPr>
                <w:color w:val="000000"/>
                <w:sz w:val="20"/>
                <w:szCs w:val="20"/>
              </w:rPr>
              <w:t>12/11/2019</w:t>
            </w:r>
          </w:p>
        </w:tc>
        <w:tc>
          <w:tcPr>
            <w:tcW w:w="1350" w:type="dxa"/>
            <w:shd w:val="clear" w:color="auto" w:fill="auto"/>
            <w:noWrap/>
            <w:hideMark/>
          </w:tcPr>
          <w:p w:rsidRPr="00307BD3" w:rsidR="00D20C32" w:rsidP="002079D3" w:rsidRDefault="00D20C32" w14:paraId="2E4B832B" w14:textId="77777777">
            <w:pPr>
              <w:rPr>
                <w:color w:val="000000"/>
                <w:sz w:val="20"/>
                <w:szCs w:val="20"/>
              </w:rPr>
            </w:pPr>
            <w:r w:rsidRPr="00307BD3">
              <w:rPr>
                <w:color w:val="000000"/>
                <w:sz w:val="20"/>
                <w:szCs w:val="20"/>
              </w:rPr>
              <w:t>FUND Consulting, LLC</w:t>
            </w:r>
          </w:p>
        </w:tc>
        <w:tc>
          <w:tcPr>
            <w:tcW w:w="1151" w:type="dxa"/>
            <w:shd w:val="clear" w:color="auto" w:fill="auto"/>
            <w:hideMark/>
          </w:tcPr>
          <w:p w:rsidRPr="00307BD3" w:rsidR="00D20C32" w:rsidP="002079D3" w:rsidRDefault="00D20C32" w14:paraId="21F3E7A2" w14:textId="77777777">
            <w:pPr>
              <w:rPr>
                <w:color w:val="000000"/>
                <w:sz w:val="20"/>
                <w:szCs w:val="20"/>
              </w:rPr>
            </w:pPr>
            <w:r w:rsidRPr="00307BD3">
              <w:rPr>
                <w:color w:val="000000"/>
                <w:sz w:val="20"/>
                <w:szCs w:val="20"/>
              </w:rPr>
              <w:t>The FUND Consulting Team</w:t>
            </w:r>
          </w:p>
        </w:tc>
        <w:tc>
          <w:tcPr>
            <w:tcW w:w="972" w:type="dxa"/>
            <w:shd w:val="clear" w:color="auto" w:fill="auto"/>
            <w:noWrap/>
            <w:hideMark/>
          </w:tcPr>
          <w:p w:rsidRPr="00307BD3" w:rsidR="00D20C32" w:rsidP="002079D3" w:rsidRDefault="00D20C32" w14:paraId="2509F19E" w14:textId="77777777">
            <w:pPr>
              <w:rPr>
                <w:color w:val="000000"/>
                <w:sz w:val="20"/>
                <w:szCs w:val="20"/>
              </w:rPr>
            </w:pPr>
            <w:r w:rsidRPr="00307BD3">
              <w:rPr>
                <w:color w:val="000000"/>
                <w:sz w:val="20"/>
                <w:szCs w:val="20"/>
              </w:rPr>
              <w:t>Various</w:t>
            </w:r>
          </w:p>
        </w:tc>
        <w:tc>
          <w:tcPr>
            <w:tcW w:w="839" w:type="dxa"/>
            <w:shd w:val="clear" w:color="auto" w:fill="auto"/>
            <w:noWrap/>
            <w:hideMark/>
          </w:tcPr>
          <w:p w:rsidRPr="00307BD3" w:rsidR="00D20C32" w:rsidP="002079D3" w:rsidRDefault="00D20C32" w14:paraId="098703FB" w14:textId="77777777">
            <w:pPr>
              <w:rPr>
                <w:color w:val="000000"/>
                <w:sz w:val="20"/>
                <w:szCs w:val="20"/>
              </w:rPr>
            </w:pPr>
            <w:r w:rsidRPr="00307BD3">
              <w:rPr>
                <w:color w:val="000000"/>
                <w:sz w:val="20"/>
                <w:szCs w:val="20"/>
              </w:rPr>
              <w:t>A(b)</w:t>
            </w:r>
          </w:p>
        </w:tc>
        <w:tc>
          <w:tcPr>
            <w:tcW w:w="1627" w:type="dxa"/>
            <w:shd w:val="clear" w:color="auto" w:fill="auto"/>
            <w:noWrap/>
            <w:hideMark/>
          </w:tcPr>
          <w:p w:rsidRPr="00307BD3" w:rsidR="00D20C32" w:rsidP="002079D3" w:rsidRDefault="00D20C32" w14:paraId="1BB075E6" w14:textId="77777777">
            <w:pPr>
              <w:rPr>
                <w:color w:val="000000"/>
                <w:sz w:val="20"/>
                <w:szCs w:val="20"/>
              </w:rPr>
            </w:pPr>
            <w:r w:rsidRPr="00307BD3">
              <w:rPr>
                <w:color w:val="000000"/>
                <w:sz w:val="20"/>
                <w:szCs w:val="20"/>
              </w:rPr>
              <w:t>Concern</w:t>
            </w:r>
          </w:p>
        </w:tc>
        <w:tc>
          <w:tcPr>
            <w:tcW w:w="1239" w:type="dxa"/>
            <w:shd w:val="clear" w:color="auto" w:fill="auto"/>
            <w:hideMark/>
          </w:tcPr>
          <w:p w:rsidRPr="00307BD3" w:rsidR="00D20C32" w:rsidP="002079D3" w:rsidRDefault="00D20C32" w14:paraId="5BA7B77E" w14:textId="77777777">
            <w:pPr>
              <w:rPr>
                <w:color w:val="000000"/>
                <w:sz w:val="20"/>
                <w:szCs w:val="20"/>
              </w:rPr>
            </w:pPr>
            <w:r w:rsidRPr="00307BD3">
              <w:rPr>
                <w:color w:val="000000"/>
                <w:sz w:val="20"/>
                <w:szCs w:val="20"/>
              </w:rPr>
              <w:t>Accuracy of agency's estimate of the burden</w:t>
            </w:r>
          </w:p>
        </w:tc>
        <w:tc>
          <w:tcPr>
            <w:tcW w:w="3333" w:type="dxa"/>
            <w:shd w:val="clear" w:color="auto" w:fill="auto"/>
            <w:hideMark/>
          </w:tcPr>
          <w:p w:rsidRPr="00307BD3" w:rsidR="00D20C32" w:rsidP="002079D3" w:rsidRDefault="00D20C32" w14:paraId="4C374CCA" w14:textId="77777777">
            <w:pPr>
              <w:rPr>
                <w:color w:val="000000"/>
                <w:sz w:val="20"/>
                <w:szCs w:val="20"/>
              </w:rPr>
            </w:pPr>
            <w:r w:rsidRPr="00307BD3">
              <w:rPr>
                <w:color w:val="000000"/>
                <w:sz w:val="20"/>
                <w:szCs w:val="20"/>
              </w:rPr>
              <w:t>For Commercial Real Estate Loans - requiring documentation of the financed properties has increased the time needed and overall burden to gathering documentation.</w:t>
            </w:r>
          </w:p>
        </w:tc>
        <w:tc>
          <w:tcPr>
            <w:tcW w:w="2610" w:type="dxa"/>
            <w:shd w:val="clear" w:color="auto" w:fill="auto"/>
            <w:hideMark/>
          </w:tcPr>
          <w:p w:rsidR="00651902" w:rsidP="00651902" w:rsidRDefault="00651902" w14:paraId="4646F9FF" w14:textId="77777777">
            <w:pPr>
              <w:rPr>
                <w:color w:val="000000"/>
                <w:sz w:val="20"/>
                <w:szCs w:val="20"/>
              </w:rPr>
            </w:pPr>
            <w:r>
              <w:rPr>
                <w:color w:val="000000"/>
                <w:sz w:val="20"/>
                <w:szCs w:val="20"/>
              </w:rPr>
              <w:t xml:space="preserve">The CDFI Fund has not proposed any changes to the supporting documentation requirements in the PRA renewal of the BEA Program Application.    The CDFI Fund will take this comment into consideration for future updates.  </w:t>
            </w:r>
          </w:p>
          <w:p w:rsidRPr="00307BD3" w:rsidR="00D20C32" w:rsidP="00651902" w:rsidRDefault="00D20C32" w14:paraId="0089D06E" w14:textId="21D093D6">
            <w:pPr>
              <w:rPr>
                <w:color w:val="000000"/>
                <w:sz w:val="20"/>
                <w:szCs w:val="20"/>
              </w:rPr>
            </w:pPr>
          </w:p>
        </w:tc>
      </w:tr>
      <w:tr w:rsidRPr="00307BD3" w:rsidR="00D20C32" w:rsidTr="00917CCE" w14:paraId="6BC4A45E" w14:textId="77777777">
        <w:trPr>
          <w:trHeight w:val="2835"/>
        </w:trPr>
        <w:tc>
          <w:tcPr>
            <w:tcW w:w="416" w:type="dxa"/>
            <w:shd w:val="clear" w:color="auto" w:fill="auto"/>
            <w:noWrap/>
            <w:hideMark/>
          </w:tcPr>
          <w:p w:rsidRPr="00307BD3" w:rsidR="00D20C32" w:rsidP="002079D3" w:rsidRDefault="00D20C32" w14:paraId="258FB0B0" w14:textId="77777777">
            <w:pPr>
              <w:jc w:val="center"/>
              <w:rPr>
                <w:color w:val="000000"/>
                <w:sz w:val="20"/>
                <w:szCs w:val="20"/>
              </w:rPr>
            </w:pPr>
            <w:r w:rsidRPr="00307BD3">
              <w:rPr>
                <w:color w:val="000000"/>
                <w:sz w:val="20"/>
                <w:szCs w:val="20"/>
              </w:rPr>
              <w:t>5</w:t>
            </w:r>
          </w:p>
        </w:tc>
        <w:tc>
          <w:tcPr>
            <w:tcW w:w="1128" w:type="dxa"/>
            <w:shd w:val="clear" w:color="auto" w:fill="auto"/>
            <w:noWrap/>
            <w:hideMark/>
          </w:tcPr>
          <w:p w:rsidRPr="00307BD3" w:rsidR="00D20C32" w:rsidP="002079D3" w:rsidRDefault="00D20C32" w14:paraId="147A2090" w14:textId="77777777">
            <w:pPr>
              <w:jc w:val="right"/>
              <w:rPr>
                <w:color w:val="000000"/>
                <w:sz w:val="20"/>
                <w:szCs w:val="20"/>
              </w:rPr>
            </w:pPr>
            <w:r w:rsidRPr="00307BD3">
              <w:rPr>
                <w:color w:val="000000"/>
                <w:sz w:val="20"/>
                <w:szCs w:val="20"/>
              </w:rPr>
              <w:t>12/11/2019</w:t>
            </w:r>
          </w:p>
        </w:tc>
        <w:tc>
          <w:tcPr>
            <w:tcW w:w="1350" w:type="dxa"/>
            <w:shd w:val="clear" w:color="auto" w:fill="auto"/>
            <w:noWrap/>
            <w:hideMark/>
          </w:tcPr>
          <w:p w:rsidRPr="00307BD3" w:rsidR="00D20C32" w:rsidP="002079D3" w:rsidRDefault="00D20C32" w14:paraId="2C3FF8E0" w14:textId="77777777">
            <w:pPr>
              <w:rPr>
                <w:color w:val="000000"/>
                <w:sz w:val="20"/>
                <w:szCs w:val="20"/>
              </w:rPr>
            </w:pPr>
            <w:r w:rsidRPr="00307BD3">
              <w:rPr>
                <w:color w:val="000000"/>
                <w:sz w:val="20"/>
                <w:szCs w:val="20"/>
              </w:rPr>
              <w:t>FUND Consulting, LLC</w:t>
            </w:r>
          </w:p>
        </w:tc>
        <w:tc>
          <w:tcPr>
            <w:tcW w:w="1151" w:type="dxa"/>
            <w:shd w:val="clear" w:color="auto" w:fill="auto"/>
            <w:hideMark/>
          </w:tcPr>
          <w:p w:rsidRPr="00307BD3" w:rsidR="00D20C32" w:rsidP="002079D3" w:rsidRDefault="00D20C32" w14:paraId="2D3B6492" w14:textId="77777777">
            <w:pPr>
              <w:rPr>
                <w:color w:val="000000"/>
                <w:sz w:val="20"/>
                <w:szCs w:val="20"/>
              </w:rPr>
            </w:pPr>
            <w:r w:rsidRPr="00307BD3">
              <w:rPr>
                <w:color w:val="000000"/>
                <w:sz w:val="20"/>
                <w:szCs w:val="20"/>
              </w:rPr>
              <w:t>The FUND Consulting Team</w:t>
            </w:r>
          </w:p>
        </w:tc>
        <w:tc>
          <w:tcPr>
            <w:tcW w:w="972" w:type="dxa"/>
            <w:shd w:val="clear" w:color="auto" w:fill="auto"/>
            <w:noWrap/>
            <w:hideMark/>
          </w:tcPr>
          <w:p w:rsidRPr="00307BD3" w:rsidR="00D20C32" w:rsidP="002079D3" w:rsidRDefault="00D20C32" w14:paraId="5A8DFB8C" w14:textId="77777777">
            <w:pPr>
              <w:rPr>
                <w:color w:val="000000"/>
                <w:sz w:val="20"/>
                <w:szCs w:val="20"/>
              </w:rPr>
            </w:pPr>
            <w:r w:rsidRPr="00307BD3">
              <w:rPr>
                <w:color w:val="000000"/>
                <w:sz w:val="20"/>
                <w:szCs w:val="20"/>
              </w:rPr>
              <w:t>Various</w:t>
            </w:r>
          </w:p>
        </w:tc>
        <w:tc>
          <w:tcPr>
            <w:tcW w:w="839" w:type="dxa"/>
            <w:shd w:val="clear" w:color="auto" w:fill="auto"/>
            <w:noWrap/>
            <w:hideMark/>
          </w:tcPr>
          <w:p w:rsidRPr="00307BD3" w:rsidR="00D20C32" w:rsidP="002079D3" w:rsidRDefault="00D20C32" w14:paraId="13F800C7" w14:textId="77777777">
            <w:pPr>
              <w:rPr>
                <w:color w:val="000000"/>
                <w:sz w:val="20"/>
                <w:szCs w:val="20"/>
              </w:rPr>
            </w:pPr>
            <w:r w:rsidRPr="00307BD3">
              <w:rPr>
                <w:color w:val="000000"/>
                <w:sz w:val="20"/>
                <w:szCs w:val="20"/>
              </w:rPr>
              <w:t xml:space="preserve">A(c) </w:t>
            </w:r>
          </w:p>
        </w:tc>
        <w:tc>
          <w:tcPr>
            <w:tcW w:w="1627" w:type="dxa"/>
            <w:shd w:val="clear" w:color="auto" w:fill="auto"/>
            <w:noWrap/>
            <w:hideMark/>
          </w:tcPr>
          <w:p w:rsidRPr="00307BD3" w:rsidR="00D20C32" w:rsidP="002079D3" w:rsidRDefault="00D20C32" w14:paraId="2C42A0BF" w14:textId="77777777">
            <w:pPr>
              <w:rPr>
                <w:color w:val="000000"/>
                <w:sz w:val="20"/>
                <w:szCs w:val="20"/>
              </w:rPr>
            </w:pPr>
            <w:r w:rsidRPr="00307BD3">
              <w:rPr>
                <w:color w:val="000000"/>
                <w:sz w:val="20"/>
                <w:szCs w:val="20"/>
              </w:rPr>
              <w:t>Clarification</w:t>
            </w:r>
          </w:p>
        </w:tc>
        <w:tc>
          <w:tcPr>
            <w:tcW w:w="1239" w:type="dxa"/>
            <w:shd w:val="clear" w:color="auto" w:fill="auto"/>
            <w:hideMark/>
          </w:tcPr>
          <w:p w:rsidRPr="00307BD3" w:rsidR="00D20C32" w:rsidP="002079D3" w:rsidRDefault="00D20C32" w14:paraId="131D79AF" w14:textId="77777777">
            <w:pPr>
              <w:rPr>
                <w:color w:val="000000"/>
                <w:sz w:val="20"/>
                <w:szCs w:val="20"/>
              </w:rPr>
            </w:pPr>
            <w:r w:rsidRPr="00307BD3">
              <w:rPr>
                <w:color w:val="000000"/>
                <w:sz w:val="20"/>
                <w:szCs w:val="20"/>
              </w:rPr>
              <w:t>Ways to enhance the quality, utility, and clarity of information collected</w:t>
            </w:r>
          </w:p>
        </w:tc>
        <w:tc>
          <w:tcPr>
            <w:tcW w:w="3333" w:type="dxa"/>
            <w:shd w:val="clear" w:color="auto" w:fill="auto"/>
            <w:hideMark/>
          </w:tcPr>
          <w:p w:rsidRPr="00307BD3" w:rsidR="00D20C32" w:rsidP="00EE1504" w:rsidRDefault="00D20C32" w14:paraId="6CD1EE30" w14:textId="5FFE15DC">
            <w:pPr>
              <w:rPr>
                <w:color w:val="000000"/>
                <w:sz w:val="20"/>
                <w:szCs w:val="20"/>
              </w:rPr>
            </w:pPr>
            <w:r w:rsidRPr="00307BD3">
              <w:rPr>
                <w:color w:val="000000"/>
                <w:sz w:val="20"/>
                <w:szCs w:val="20"/>
              </w:rPr>
              <w:t>Additional guidance on types of documentation for Affordable Housing Loans and Affordable Housing Development Loans and Project Investments would help to add clarity and allow Applicants to begin to build in systems to ensure information is captured during the loan underwriting states and is available for BEA application purposes.</w:t>
            </w:r>
          </w:p>
        </w:tc>
        <w:tc>
          <w:tcPr>
            <w:tcW w:w="2610" w:type="dxa"/>
            <w:shd w:val="clear" w:color="auto" w:fill="auto"/>
            <w:hideMark/>
          </w:tcPr>
          <w:p w:rsidRPr="00307BD3" w:rsidR="00D20C32" w:rsidP="007F7684" w:rsidRDefault="00D20C32" w14:paraId="4CAB8971" w14:textId="7D3E13C8">
            <w:pPr>
              <w:rPr>
                <w:color w:val="000000"/>
                <w:sz w:val="20"/>
                <w:szCs w:val="20"/>
              </w:rPr>
            </w:pPr>
            <w:r w:rsidRPr="00307BD3">
              <w:rPr>
                <w:color w:val="000000"/>
                <w:sz w:val="20"/>
                <w:szCs w:val="20"/>
              </w:rPr>
              <w:t xml:space="preserve">The BEA Program Application provides detailed </w:t>
            </w:r>
            <w:r w:rsidR="0010172C">
              <w:rPr>
                <w:color w:val="000000"/>
                <w:sz w:val="20"/>
                <w:szCs w:val="20"/>
              </w:rPr>
              <w:t>instructions</w:t>
            </w:r>
            <w:r w:rsidRPr="00307BD3">
              <w:rPr>
                <w:color w:val="000000"/>
                <w:sz w:val="20"/>
                <w:szCs w:val="20"/>
              </w:rPr>
              <w:t xml:space="preserve"> on the supporting documentation requirements for every activity type.  The CDFI Fund will consider </w:t>
            </w:r>
            <w:r w:rsidR="00651902">
              <w:rPr>
                <w:color w:val="000000"/>
                <w:sz w:val="20"/>
                <w:szCs w:val="20"/>
              </w:rPr>
              <w:t xml:space="preserve">providing additional examples </w:t>
            </w:r>
            <w:r w:rsidRPr="00307BD3">
              <w:rPr>
                <w:color w:val="000000"/>
                <w:sz w:val="20"/>
                <w:szCs w:val="20"/>
              </w:rPr>
              <w:t xml:space="preserve">of types of supporting documentation </w:t>
            </w:r>
            <w:r w:rsidR="00651902">
              <w:rPr>
                <w:color w:val="000000"/>
                <w:sz w:val="20"/>
                <w:szCs w:val="20"/>
              </w:rPr>
              <w:t>in other</w:t>
            </w:r>
            <w:r w:rsidRPr="00307BD3" w:rsidR="00651902">
              <w:rPr>
                <w:color w:val="000000"/>
                <w:sz w:val="20"/>
                <w:szCs w:val="20"/>
              </w:rPr>
              <w:t xml:space="preserve"> application materials</w:t>
            </w:r>
            <w:r w:rsidRPr="00307BD3">
              <w:rPr>
                <w:color w:val="000000"/>
                <w:sz w:val="20"/>
                <w:szCs w:val="20"/>
              </w:rPr>
              <w:t xml:space="preserve">.  </w:t>
            </w:r>
          </w:p>
        </w:tc>
      </w:tr>
      <w:tr w:rsidRPr="00307BD3" w:rsidR="00D20C32" w:rsidTr="00917CCE" w14:paraId="6184D923" w14:textId="77777777">
        <w:trPr>
          <w:trHeight w:val="2640"/>
        </w:trPr>
        <w:tc>
          <w:tcPr>
            <w:tcW w:w="416" w:type="dxa"/>
            <w:shd w:val="clear" w:color="auto" w:fill="auto"/>
            <w:noWrap/>
            <w:hideMark/>
          </w:tcPr>
          <w:p w:rsidRPr="00307BD3" w:rsidR="00D20C32" w:rsidP="002079D3" w:rsidRDefault="00D20C32" w14:paraId="71E28EB3" w14:textId="77777777">
            <w:pPr>
              <w:jc w:val="center"/>
              <w:rPr>
                <w:color w:val="000000"/>
                <w:sz w:val="20"/>
                <w:szCs w:val="20"/>
              </w:rPr>
            </w:pPr>
            <w:r w:rsidRPr="00307BD3">
              <w:rPr>
                <w:color w:val="000000"/>
                <w:sz w:val="20"/>
                <w:szCs w:val="20"/>
              </w:rPr>
              <w:t>6</w:t>
            </w:r>
          </w:p>
        </w:tc>
        <w:tc>
          <w:tcPr>
            <w:tcW w:w="1128" w:type="dxa"/>
            <w:shd w:val="clear" w:color="auto" w:fill="auto"/>
            <w:noWrap/>
            <w:hideMark/>
          </w:tcPr>
          <w:p w:rsidRPr="00307BD3" w:rsidR="00D20C32" w:rsidP="002079D3" w:rsidRDefault="00D20C32" w14:paraId="1B89603E" w14:textId="77777777">
            <w:pPr>
              <w:jc w:val="right"/>
              <w:rPr>
                <w:color w:val="000000"/>
                <w:sz w:val="20"/>
                <w:szCs w:val="20"/>
              </w:rPr>
            </w:pPr>
            <w:r w:rsidRPr="00307BD3">
              <w:rPr>
                <w:color w:val="000000"/>
                <w:sz w:val="20"/>
                <w:szCs w:val="20"/>
              </w:rPr>
              <w:t>12/11/2019</w:t>
            </w:r>
          </w:p>
        </w:tc>
        <w:tc>
          <w:tcPr>
            <w:tcW w:w="1350" w:type="dxa"/>
            <w:shd w:val="clear" w:color="auto" w:fill="auto"/>
            <w:noWrap/>
            <w:hideMark/>
          </w:tcPr>
          <w:p w:rsidRPr="00307BD3" w:rsidR="00D20C32" w:rsidP="002079D3" w:rsidRDefault="00D20C32" w14:paraId="003DDDB4" w14:textId="77777777">
            <w:pPr>
              <w:rPr>
                <w:color w:val="000000"/>
                <w:sz w:val="20"/>
                <w:szCs w:val="20"/>
              </w:rPr>
            </w:pPr>
            <w:r w:rsidRPr="00307BD3">
              <w:rPr>
                <w:color w:val="000000"/>
                <w:sz w:val="20"/>
                <w:szCs w:val="20"/>
              </w:rPr>
              <w:t>FUND Consulting, LLC</w:t>
            </w:r>
          </w:p>
        </w:tc>
        <w:tc>
          <w:tcPr>
            <w:tcW w:w="1151" w:type="dxa"/>
            <w:shd w:val="clear" w:color="auto" w:fill="auto"/>
            <w:hideMark/>
          </w:tcPr>
          <w:p w:rsidRPr="00307BD3" w:rsidR="00D20C32" w:rsidP="002079D3" w:rsidRDefault="00D20C32" w14:paraId="606EF830" w14:textId="77777777">
            <w:pPr>
              <w:rPr>
                <w:color w:val="000000"/>
                <w:sz w:val="20"/>
                <w:szCs w:val="20"/>
              </w:rPr>
            </w:pPr>
            <w:r w:rsidRPr="00307BD3">
              <w:rPr>
                <w:color w:val="000000"/>
                <w:sz w:val="20"/>
                <w:szCs w:val="20"/>
              </w:rPr>
              <w:t>The FUND Consulting Team</w:t>
            </w:r>
          </w:p>
        </w:tc>
        <w:tc>
          <w:tcPr>
            <w:tcW w:w="972" w:type="dxa"/>
            <w:shd w:val="clear" w:color="auto" w:fill="auto"/>
            <w:noWrap/>
            <w:hideMark/>
          </w:tcPr>
          <w:p w:rsidRPr="00307BD3" w:rsidR="00D20C32" w:rsidP="002079D3" w:rsidRDefault="00D20C32" w14:paraId="1C343351" w14:textId="77777777">
            <w:pPr>
              <w:rPr>
                <w:color w:val="000000"/>
                <w:sz w:val="20"/>
                <w:szCs w:val="20"/>
              </w:rPr>
            </w:pPr>
            <w:r w:rsidRPr="00307BD3">
              <w:rPr>
                <w:color w:val="000000"/>
                <w:sz w:val="20"/>
                <w:szCs w:val="20"/>
              </w:rPr>
              <w:t>Various</w:t>
            </w:r>
          </w:p>
        </w:tc>
        <w:tc>
          <w:tcPr>
            <w:tcW w:w="839" w:type="dxa"/>
            <w:shd w:val="clear" w:color="auto" w:fill="auto"/>
            <w:noWrap/>
            <w:hideMark/>
          </w:tcPr>
          <w:p w:rsidRPr="00307BD3" w:rsidR="00D20C32" w:rsidP="002079D3" w:rsidRDefault="00D20C32" w14:paraId="19A15F2E" w14:textId="77777777">
            <w:pPr>
              <w:rPr>
                <w:color w:val="000000"/>
                <w:sz w:val="20"/>
                <w:szCs w:val="20"/>
              </w:rPr>
            </w:pPr>
            <w:r w:rsidRPr="00307BD3">
              <w:rPr>
                <w:color w:val="000000"/>
                <w:sz w:val="20"/>
                <w:szCs w:val="20"/>
              </w:rPr>
              <w:t xml:space="preserve">A(c) </w:t>
            </w:r>
          </w:p>
        </w:tc>
        <w:tc>
          <w:tcPr>
            <w:tcW w:w="1627" w:type="dxa"/>
            <w:shd w:val="clear" w:color="auto" w:fill="auto"/>
            <w:noWrap/>
            <w:hideMark/>
          </w:tcPr>
          <w:p w:rsidRPr="00307BD3" w:rsidR="00D20C32" w:rsidP="002079D3" w:rsidRDefault="00D20C32" w14:paraId="5ECD1664" w14:textId="77777777">
            <w:pPr>
              <w:rPr>
                <w:color w:val="000000"/>
                <w:sz w:val="20"/>
                <w:szCs w:val="20"/>
              </w:rPr>
            </w:pPr>
            <w:r w:rsidRPr="00307BD3">
              <w:rPr>
                <w:color w:val="000000"/>
                <w:sz w:val="20"/>
                <w:szCs w:val="20"/>
              </w:rPr>
              <w:t>Clarification</w:t>
            </w:r>
          </w:p>
        </w:tc>
        <w:tc>
          <w:tcPr>
            <w:tcW w:w="1239" w:type="dxa"/>
            <w:shd w:val="clear" w:color="auto" w:fill="auto"/>
            <w:hideMark/>
          </w:tcPr>
          <w:p w:rsidRPr="00307BD3" w:rsidR="00D20C32" w:rsidP="002079D3" w:rsidRDefault="00D20C32" w14:paraId="7CE0DA62" w14:textId="77777777">
            <w:pPr>
              <w:rPr>
                <w:color w:val="000000"/>
                <w:sz w:val="20"/>
                <w:szCs w:val="20"/>
              </w:rPr>
            </w:pPr>
            <w:r w:rsidRPr="00307BD3">
              <w:rPr>
                <w:color w:val="000000"/>
                <w:sz w:val="20"/>
                <w:szCs w:val="20"/>
              </w:rPr>
              <w:t>Ways to enhance the quality, utility, and clarity of information collected</w:t>
            </w:r>
          </w:p>
        </w:tc>
        <w:tc>
          <w:tcPr>
            <w:tcW w:w="3333" w:type="dxa"/>
            <w:shd w:val="clear" w:color="auto" w:fill="auto"/>
            <w:hideMark/>
          </w:tcPr>
          <w:p w:rsidRPr="00307BD3" w:rsidR="00D20C32" w:rsidP="002079D3" w:rsidRDefault="00D20C32" w14:paraId="5926DC8F" w14:textId="77777777">
            <w:pPr>
              <w:rPr>
                <w:color w:val="000000"/>
                <w:sz w:val="20"/>
                <w:szCs w:val="20"/>
              </w:rPr>
            </w:pPr>
            <w:r w:rsidRPr="00307BD3">
              <w:rPr>
                <w:color w:val="000000"/>
                <w:sz w:val="20"/>
                <w:szCs w:val="20"/>
              </w:rPr>
              <w:t>For Commercial Real Estate Loans - banks do not always store all addresses financed in their standard reports, but rather store address data on properties that collateralize the loan.  Therefore, documentation of all real estate addresses which are financed through a loan is not always found in closing documentation. It was not clear what format of documentation may be needed in such cases when addresses of transactions financed is not available.</w:t>
            </w:r>
          </w:p>
        </w:tc>
        <w:tc>
          <w:tcPr>
            <w:tcW w:w="2610" w:type="dxa"/>
            <w:shd w:val="clear" w:color="auto" w:fill="auto"/>
            <w:hideMark/>
          </w:tcPr>
          <w:p w:rsidRPr="00307BD3" w:rsidR="00D20C32" w:rsidP="007F7684" w:rsidRDefault="00D20C32" w14:paraId="42E836A3" w14:textId="7E01AE0F">
            <w:pPr>
              <w:rPr>
                <w:color w:val="000000"/>
                <w:sz w:val="20"/>
                <w:szCs w:val="20"/>
              </w:rPr>
            </w:pPr>
            <w:r w:rsidRPr="00307BD3">
              <w:rPr>
                <w:color w:val="000000"/>
                <w:sz w:val="20"/>
                <w:szCs w:val="20"/>
              </w:rPr>
              <w:t>For Commercial Real Estate Loans, it is important for the CDFI Fund to confirm that the Commercial Real Estate</w:t>
            </w:r>
            <w:r w:rsidR="007F7684">
              <w:rPr>
                <w:color w:val="000000"/>
                <w:sz w:val="20"/>
                <w:szCs w:val="20"/>
              </w:rPr>
              <w:t xml:space="preserve"> financed </w:t>
            </w:r>
            <w:r w:rsidRPr="00307BD3">
              <w:rPr>
                <w:color w:val="000000"/>
                <w:sz w:val="20"/>
                <w:szCs w:val="20"/>
              </w:rPr>
              <w:t>is located in a BEA qualified Distressed Community.  The CDF</w:t>
            </w:r>
            <w:r w:rsidR="0076746F">
              <w:rPr>
                <w:color w:val="000000"/>
                <w:sz w:val="20"/>
                <w:szCs w:val="20"/>
              </w:rPr>
              <w:t>I Fund will continue to require</w:t>
            </w:r>
            <w:r w:rsidRPr="00307BD3">
              <w:rPr>
                <w:color w:val="000000"/>
                <w:sz w:val="20"/>
                <w:szCs w:val="20"/>
              </w:rPr>
              <w:t xml:space="preserve"> </w:t>
            </w:r>
            <w:r w:rsidR="007F7684">
              <w:rPr>
                <w:color w:val="000000"/>
                <w:sz w:val="20"/>
                <w:szCs w:val="20"/>
              </w:rPr>
              <w:t xml:space="preserve">that </w:t>
            </w:r>
            <w:r w:rsidRPr="00307BD3">
              <w:rPr>
                <w:color w:val="000000"/>
                <w:sz w:val="20"/>
                <w:szCs w:val="20"/>
              </w:rPr>
              <w:t xml:space="preserve">supporting documentation </w:t>
            </w:r>
            <w:r w:rsidR="007F7684">
              <w:rPr>
                <w:color w:val="000000"/>
                <w:sz w:val="20"/>
                <w:szCs w:val="20"/>
              </w:rPr>
              <w:t>for this activity type</w:t>
            </w:r>
            <w:r w:rsidRPr="00307BD3">
              <w:rPr>
                <w:color w:val="000000"/>
                <w:sz w:val="20"/>
                <w:szCs w:val="20"/>
              </w:rPr>
              <w:t xml:space="preserve"> reflect the address of the Commercial Real Estate financed</w:t>
            </w:r>
            <w:r w:rsidR="00651902">
              <w:rPr>
                <w:color w:val="000000"/>
                <w:sz w:val="20"/>
                <w:szCs w:val="20"/>
              </w:rPr>
              <w:t>.</w:t>
            </w:r>
            <w:r w:rsidRPr="00307BD3">
              <w:rPr>
                <w:color w:val="000000"/>
                <w:sz w:val="20"/>
                <w:szCs w:val="20"/>
              </w:rPr>
              <w:t xml:space="preserve"> </w:t>
            </w:r>
          </w:p>
        </w:tc>
      </w:tr>
      <w:tr w:rsidRPr="00307BD3" w:rsidR="00D20C32" w:rsidTr="00917CCE" w14:paraId="53F04F39" w14:textId="77777777">
        <w:trPr>
          <w:trHeight w:val="1575"/>
        </w:trPr>
        <w:tc>
          <w:tcPr>
            <w:tcW w:w="416" w:type="dxa"/>
            <w:shd w:val="clear" w:color="auto" w:fill="auto"/>
            <w:noWrap/>
            <w:hideMark/>
          </w:tcPr>
          <w:p w:rsidRPr="00307BD3" w:rsidR="00D20C32" w:rsidP="002079D3" w:rsidRDefault="00D20C32" w14:paraId="408B1052" w14:textId="77777777">
            <w:pPr>
              <w:jc w:val="center"/>
              <w:rPr>
                <w:color w:val="000000"/>
                <w:sz w:val="20"/>
                <w:szCs w:val="20"/>
              </w:rPr>
            </w:pPr>
            <w:r w:rsidRPr="00307BD3">
              <w:rPr>
                <w:color w:val="000000"/>
                <w:sz w:val="20"/>
                <w:szCs w:val="20"/>
              </w:rPr>
              <w:t>7</w:t>
            </w:r>
          </w:p>
        </w:tc>
        <w:tc>
          <w:tcPr>
            <w:tcW w:w="1128" w:type="dxa"/>
            <w:shd w:val="clear" w:color="auto" w:fill="auto"/>
            <w:noWrap/>
            <w:hideMark/>
          </w:tcPr>
          <w:p w:rsidRPr="00307BD3" w:rsidR="00D20C32" w:rsidP="002079D3" w:rsidRDefault="00D20C32" w14:paraId="31FDF640" w14:textId="77777777">
            <w:pPr>
              <w:jc w:val="right"/>
              <w:rPr>
                <w:color w:val="000000"/>
                <w:sz w:val="20"/>
                <w:szCs w:val="20"/>
              </w:rPr>
            </w:pPr>
            <w:r w:rsidRPr="00307BD3">
              <w:rPr>
                <w:color w:val="000000"/>
                <w:sz w:val="20"/>
                <w:szCs w:val="20"/>
              </w:rPr>
              <w:t>12/11/2019</w:t>
            </w:r>
          </w:p>
        </w:tc>
        <w:tc>
          <w:tcPr>
            <w:tcW w:w="1350" w:type="dxa"/>
            <w:shd w:val="clear" w:color="auto" w:fill="auto"/>
            <w:noWrap/>
            <w:hideMark/>
          </w:tcPr>
          <w:p w:rsidRPr="00307BD3" w:rsidR="00D20C32" w:rsidP="002079D3" w:rsidRDefault="00D20C32" w14:paraId="76DCD4A1" w14:textId="77777777">
            <w:pPr>
              <w:rPr>
                <w:color w:val="000000"/>
                <w:sz w:val="20"/>
                <w:szCs w:val="20"/>
              </w:rPr>
            </w:pPr>
            <w:r w:rsidRPr="00307BD3">
              <w:rPr>
                <w:color w:val="000000"/>
                <w:sz w:val="20"/>
                <w:szCs w:val="20"/>
              </w:rPr>
              <w:t>FUND Consulting, LLC</w:t>
            </w:r>
          </w:p>
        </w:tc>
        <w:tc>
          <w:tcPr>
            <w:tcW w:w="1151" w:type="dxa"/>
            <w:shd w:val="clear" w:color="auto" w:fill="auto"/>
            <w:hideMark/>
          </w:tcPr>
          <w:p w:rsidRPr="00307BD3" w:rsidR="00D20C32" w:rsidP="002079D3" w:rsidRDefault="00D20C32" w14:paraId="10D62D76" w14:textId="77777777">
            <w:pPr>
              <w:rPr>
                <w:color w:val="000000"/>
                <w:sz w:val="20"/>
                <w:szCs w:val="20"/>
              </w:rPr>
            </w:pPr>
            <w:r w:rsidRPr="00307BD3">
              <w:rPr>
                <w:color w:val="000000"/>
                <w:sz w:val="20"/>
                <w:szCs w:val="20"/>
              </w:rPr>
              <w:t>The FUND Consulting Team</w:t>
            </w:r>
          </w:p>
        </w:tc>
        <w:tc>
          <w:tcPr>
            <w:tcW w:w="972" w:type="dxa"/>
            <w:shd w:val="clear" w:color="auto" w:fill="auto"/>
            <w:noWrap/>
            <w:hideMark/>
          </w:tcPr>
          <w:p w:rsidRPr="00307BD3" w:rsidR="00D20C32" w:rsidP="002079D3" w:rsidRDefault="00D20C32" w14:paraId="039ABCD8" w14:textId="77777777">
            <w:pPr>
              <w:rPr>
                <w:color w:val="000000"/>
                <w:sz w:val="20"/>
                <w:szCs w:val="20"/>
              </w:rPr>
            </w:pPr>
            <w:r w:rsidRPr="00307BD3">
              <w:rPr>
                <w:color w:val="000000"/>
                <w:sz w:val="20"/>
                <w:szCs w:val="20"/>
              </w:rPr>
              <w:t>Various</w:t>
            </w:r>
          </w:p>
        </w:tc>
        <w:tc>
          <w:tcPr>
            <w:tcW w:w="839" w:type="dxa"/>
            <w:shd w:val="clear" w:color="auto" w:fill="auto"/>
            <w:noWrap/>
            <w:hideMark/>
          </w:tcPr>
          <w:p w:rsidRPr="00307BD3" w:rsidR="00D20C32" w:rsidP="002079D3" w:rsidRDefault="00D20C32" w14:paraId="624B6E0D" w14:textId="77777777">
            <w:pPr>
              <w:rPr>
                <w:color w:val="000000"/>
                <w:sz w:val="20"/>
                <w:szCs w:val="20"/>
              </w:rPr>
            </w:pPr>
            <w:r w:rsidRPr="00307BD3">
              <w:rPr>
                <w:color w:val="000000"/>
                <w:sz w:val="20"/>
                <w:szCs w:val="20"/>
              </w:rPr>
              <w:t xml:space="preserve">A(c) </w:t>
            </w:r>
          </w:p>
        </w:tc>
        <w:tc>
          <w:tcPr>
            <w:tcW w:w="1627" w:type="dxa"/>
            <w:shd w:val="clear" w:color="auto" w:fill="auto"/>
            <w:noWrap/>
            <w:hideMark/>
          </w:tcPr>
          <w:p w:rsidRPr="00307BD3" w:rsidR="00D20C32" w:rsidP="002079D3" w:rsidRDefault="00D20C32" w14:paraId="02C9E2C9" w14:textId="77777777">
            <w:pPr>
              <w:rPr>
                <w:color w:val="000000"/>
                <w:sz w:val="20"/>
                <w:szCs w:val="20"/>
              </w:rPr>
            </w:pPr>
            <w:r w:rsidRPr="00307BD3">
              <w:rPr>
                <w:color w:val="000000"/>
                <w:sz w:val="20"/>
                <w:szCs w:val="20"/>
              </w:rPr>
              <w:t>Clarification</w:t>
            </w:r>
          </w:p>
        </w:tc>
        <w:tc>
          <w:tcPr>
            <w:tcW w:w="1239" w:type="dxa"/>
            <w:shd w:val="clear" w:color="auto" w:fill="auto"/>
            <w:hideMark/>
          </w:tcPr>
          <w:p w:rsidRPr="00307BD3" w:rsidR="00D20C32" w:rsidP="002079D3" w:rsidRDefault="00D20C32" w14:paraId="160DE861" w14:textId="77777777">
            <w:pPr>
              <w:rPr>
                <w:color w:val="000000"/>
                <w:sz w:val="20"/>
                <w:szCs w:val="20"/>
              </w:rPr>
            </w:pPr>
            <w:r w:rsidRPr="00307BD3">
              <w:rPr>
                <w:color w:val="000000"/>
                <w:sz w:val="20"/>
                <w:szCs w:val="20"/>
              </w:rPr>
              <w:t>Ways to enhance the quality, utility, and clarity of information collected</w:t>
            </w:r>
          </w:p>
        </w:tc>
        <w:tc>
          <w:tcPr>
            <w:tcW w:w="3333" w:type="dxa"/>
            <w:shd w:val="clear" w:color="auto" w:fill="auto"/>
            <w:hideMark/>
          </w:tcPr>
          <w:p w:rsidRPr="00307BD3" w:rsidR="00D20C32" w:rsidP="002079D3" w:rsidRDefault="00D20C32" w14:paraId="2E987CED" w14:textId="77777777">
            <w:pPr>
              <w:rPr>
                <w:color w:val="000000"/>
                <w:sz w:val="20"/>
                <w:szCs w:val="20"/>
              </w:rPr>
            </w:pPr>
            <w:r w:rsidRPr="00307BD3">
              <w:rPr>
                <w:color w:val="000000"/>
                <w:sz w:val="20"/>
                <w:szCs w:val="20"/>
              </w:rPr>
              <w:t>For loans with a loan status of "Refinance-Unaffiliated Institution" - it is not within typical operating procedures for banks to collect loan documentation from unaffiliated institutions as part of their underwriting process.  It is also unfeasible for banks to request such information after the closing of the loan since a relationship with the unaffiliated institution does not typically exist.</w:t>
            </w:r>
          </w:p>
        </w:tc>
        <w:tc>
          <w:tcPr>
            <w:tcW w:w="2610" w:type="dxa"/>
            <w:shd w:val="clear" w:color="auto" w:fill="auto"/>
            <w:hideMark/>
          </w:tcPr>
          <w:p w:rsidRPr="00307BD3" w:rsidR="00D20C32" w:rsidRDefault="00D20C32" w14:paraId="2AFD569B" w14:textId="72C389EC">
            <w:pPr>
              <w:rPr>
                <w:color w:val="000000"/>
                <w:sz w:val="20"/>
                <w:szCs w:val="20"/>
              </w:rPr>
            </w:pPr>
            <w:r w:rsidRPr="00307BD3">
              <w:rPr>
                <w:color w:val="000000"/>
                <w:sz w:val="20"/>
                <w:szCs w:val="20"/>
              </w:rPr>
              <w:t>The CDFI Fund has taken this comment into conside</w:t>
            </w:r>
            <w:r w:rsidR="0076746F">
              <w:rPr>
                <w:color w:val="000000"/>
                <w:sz w:val="20"/>
                <w:szCs w:val="20"/>
              </w:rPr>
              <w:t>ration and has clarified in the</w:t>
            </w:r>
            <w:r w:rsidRPr="00307BD3">
              <w:rPr>
                <w:color w:val="000000"/>
                <w:sz w:val="20"/>
                <w:szCs w:val="20"/>
              </w:rPr>
              <w:t xml:space="preserve"> BEA Program Application that applicants will not be required to provide loan documentation from </w:t>
            </w:r>
            <w:r w:rsidR="00651902">
              <w:rPr>
                <w:color w:val="000000"/>
                <w:sz w:val="20"/>
                <w:szCs w:val="20"/>
              </w:rPr>
              <w:t xml:space="preserve">an </w:t>
            </w:r>
            <w:r w:rsidRPr="00307BD3">
              <w:rPr>
                <w:color w:val="000000"/>
                <w:sz w:val="20"/>
                <w:szCs w:val="20"/>
              </w:rPr>
              <w:t>unaffiliated inst</w:t>
            </w:r>
            <w:r w:rsidR="00EE1504">
              <w:rPr>
                <w:color w:val="000000"/>
                <w:sz w:val="20"/>
                <w:szCs w:val="20"/>
              </w:rPr>
              <w:t>it</w:t>
            </w:r>
            <w:r w:rsidRPr="00307BD3">
              <w:rPr>
                <w:color w:val="000000"/>
                <w:sz w:val="20"/>
                <w:szCs w:val="20"/>
              </w:rPr>
              <w:t xml:space="preserve">ution in order </w:t>
            </w:r>
            <w:r w:rsidR="0010172C">
              <w:rPr>
                <w:color w:val="000000"/>
                <w:sz w:val="20"/>
                <w:szCs w:val="20"/>
              </w:rPr>
              <w:t xml:space="preserve">to </w:t>
            </w:r>
            <w:r w:rsidRPr="00307BD3">
              <w:rPr>
                <w:color w:val="000000"/>
                <w:sz w:val="20"/>
                <w:szCs w:val="20"/>
              </w:rPr>
              <w:t>demonstrate that a loan was refinanced from an unaf</w:t>
            </w:r>
            <w:r w:rsidR="00EE1504">
              <w:rPr>
                <w:color w:val="000000"/>
                <w:sz w:val="20"/>
                <w:szCs w:val="20"/>
              </w:rPr>
              <w:t>f</w:t>
            </w:r>
            <w:r w:rsidRPr="00307BD3">
              <w:rPr>
                <w:color w:val="000000"/>
                <w:sz w:val="20"/>
                <w:szCs w:val="20"/>
              </w:rPr>
              <w:t>iliated inst</w:t>
            </w:r>
            <w:r w:rsidR="00EE1504">
              <w:rPr>
                <w:color w:val="000000"/>
                <w:sz w:val="20"/>
                <w:szCs w:val="20"/>
              </w:rPr>
              <w:t>it</w:t>
            </w:r>
            <w:r w:rsidRPr="00307BD3">
              <w:rPr>
                <w:color w:val="000000"/>
                <w:sz w:val="20"/>
                <w:szCs w:val="20"/>
              </w:rPr>
              <w:t>ution.  Applicants are required to demonstrate that proceeds were used to pay</w:t>
            </w:r>
            <w:r w:rsidR="003045BC">
              <w:rPr>
                <w:color w:val="000000"/>
                <w:sz w:val="20"/>
                <w:szCs w:val="20"/>
              </w:rPr>
              <w:t xml:space="preserve"> </w:t>
            </w:r>
            <w:r w:rsidRPr="00307BD3">
              <w:rPr>
                <w:color w:val="000000"/>
                <w:sz w:val="20"/>
                <w:szCs w:val="20"/>
              </w:rPr>
              <w:t>off a loan with an unaffiliated inst</w:t>
            </w:r>
            <w:r w:rsidR="00EE1504">
              <w:rPr>
                <w:color w:val="000000"/>
                <w:sz w:val="20"/>
                <w:szCs w:val="20"/>
              </w:rPr>
              <w:t>it</w:t>
            </w:r>
            <w:r w:rsidRPr="00307BD3">
              <w:rPr>
                <w:color w:val="000000"/>
                <w:sz w:val="20"/>
                <w:szCs w:val="20"/>
              </w:rPr>
              <w:t>ution and are expected to use internal documen</w:t>
            </w:r>
            <w:r w:rsidR="00EE1504">
              <w:rPr>
                <w:color w:val="000000"/>
                <w:sz w:val="20"/>
                <w:szCs w:val="20"/>
              </w:rPr>
              <w:t>t</w:t>
            </w:r>
            <w:r w:rsidRPr="00307BD3">
              <w:rPr>
                <w:color w:val="000000"/>
                <w:sz w:val="20"/>
                <w:szCs w:val="20"/>
              </w:rPr>
              <w:t xml:space="preserve">ation to do so.   </w:t>
            </w:r>
          </w:p>
        </w:tc>
      </w:tr>
      <w:tr w:rsidRPr="00307BD3" w:rsidR="00D20C32" w:rsidTr="00917CCE" w14:paraId="0EDAE16B" w14:textId="77777777">
        <w:trPr>
          <w:trHeight w:val="1260"/>
        </w:trPr>
        <w:tc>
          <w:tcPr>
            <w:tcW w:w="416" w:type="dxa"/>
            <w:shd w:val="clear" w:color="auto" w:fill="auto"/>
            <w:noWrap/>
            <w:hideMark/>
          </w:tcPr>
          <w:p w:rsidRPr="00307BD3" w:rsidR="00D20C32" w:rsidP="002079D3" w:rsidRDefault="00D20C32" w14:paraId="451C3285" w14:textId="77777777">
            <w:pPr>
              <w:jc w:val="center"/>
              <w:rPr>
                <w:color w:val="000000"/>
                <w:sz w:val="20"/>
                <w:szCs w:val="20"/>
              </w:rPr>
            </w:pPr>
            <w:r w:rsidRPr="00307BD3">
              <w:rPr>
                <w:color w:val="000000"/>
                <w:sz w:val="20"/>
                <w:szCs w:val="20"/>
              </w:rPr>
              <w:t>8</w:t>
            </w:r>
          </w:p>
        </w:tc>
        <w:tc>
          <w:tcPr>
            <w:tcW w:w="1128" w:type="dxa"/>
            <w:shd w:val="clear" w:color="auto" w:fill="auto"/>
            <w:noWrap/>
            <w:hideMark/>
          </w:tcPr>
          <w:p w:rsidRPr="00307BD3" w:rsidR="00D20C32" w:rsidP="002079D3" w:rsidRDefault="00D20C32" w14:paraId="65CAF8F9" w14:textId="77777777">
            <w:pPr>
              <w:jc w:val="right"/>
              <w:rPr>
                <w:color w:val="000000"/>
                <w:sz w:val="20"/>
                <w:szCs w:val="20"/>
              </w:rPr>
            </w:pPr>
            <w:r w:rsidRPr="00307BD3">
              <w:rPr>
                <w:color w:val="000000"/>
                <w:sz w:val="20"/>
                <w:szCs w:val="20"/>
              </w:rPr>
              <w:t>12/11/2019</w:t>
            </w:r>
          </w:p>
        </w:tc>
        <w:tc>
          <w:tcPr>
            <w:tcW w:w="1350" w:type="dxa"/>
            <w:shd w:val="clear" w:color="auto" w:fill="auto"/>
            <w:noWrap/>
            <w:hideMark/>
          </w:tcPr>
          <w:p w:rsidRPr="00307BD3" w:rsidR="00D20C32" w:rsidP="002079D3" w:rsidRDefault="00D20C32" w14:paraId="36BE4E6F" w14:textId="77777777">
            <w:pPr>
              <w:rPr>
                <w:color w:val="000000"/>
                <w:sz w:val="20"/>
                <w:szCs w:val="20"/>
              </w:rPr>
            </w:pPr>
            <w:r w:rsidRPr="00307BD3">
              <w:rPr>
                <w:color w:val="000000"/>
                <w:sz w:val="20"/>
                <w:szCs w:val="20"/>
              </w:rPr>
              <w:t>FUND Consulting, LLC</w:t>
            </w:r>
          </w:p>
        </w:tc>
        <w:tc>
          <w:tcPr>
            <w:tcW w:w="1151" w:type="dxa"/>
            <w:shd w:val="clear" w:color="auto" w:fill="auto"/>
            <w:hideMark/>
          </w:tcPr>
          <w:p w:rsidRPr="00307BD3" w:rsidR="00D20C32" w:rsidP="002079D3" w:rsidRDefault="00D20C32" w14:paraId="3DD3DA55" w14:textId="77777777">
            <w:pPr>
              <w:rPr>
                <w:color w:val="000000"/>
                <w:sz w:val="20"/>
                <w:szCs w:val="20"/>
              </w:rPr>
            </w:pPr>
            <w:r w:rsidRPr="00307BD3">
              <w:rPr>
                <w:color w:val="000000"/>
                <w:sz w:val="20"/>
                <w:szCs w:val="20"/>
              </w:rPr>
              <w:t>The FUND Consulting Team</w:t>
            </w:r>
          </w:p>
        </w:tc>
        <w:tc>
          <w:tcPr>
            <w:tcW w:w="972" w:type="dxa"/>
            <w:shd w:val="clear" w:color="auto" w:fill="auto"/>
            <w:noWrap/>
            <w:hideMark/>
          </w:tcPr>
          <w:p w:rsidRPr="00307BD3" w:rsidR="00D20C32" w:rsidP="002079D3" w:rsidRDefault="00D20C32" w14:paraId="036BB8D6" w14:textId="77777777">
            <w:pPr>
              <w:rPr>
                <w:color w:val="000000"/>
                <w:sz w:val="20"/>
                <w:szCs w:val="20"/>
              </w:rPr>
            </w:pPr>
            <w:r w:rsidRPr="00307BD3">
              <w:rPr>
                <w:color w:val="000000"/>
                <w:sz w:val="20"/>
                <w:szCs w:val="20"/>
              </w:rPr>
              <w:t>Various</w:t>
            </w:r>
          </w:p>
        </w:tc>
        <w:tc>
          <w:tcPr>
            <w:tcW w:w="839" w:type="dxa"/>
            <w:shd w:val="clear" w:color="auto" w:fill="auto"/>
            <w:noWrap/>
            <w:hideMark/>
          </w:tcPr>
          <w:p w:rsidRPr="00307BD3" w:rsidR="00D20C32" w:rsidP="002079D3" w:rsidRDefault="00D20C32" w14:paraId="569EA7EE" w14:textId="77777777">
            <w:pPr>
              <w:rPr>
                <w:color w:val="000000"/>
                <w:sz w:val="20"/>
                <w:szCs w:val="20"/>
              </w:rPr>
            </w:pPr>
            <w:r w:rsidRPr="00307BD3">
              <w:rPr>
                <w:color w:val="000000"/>
                <w:sz w:val="20"/>
                <w:szCs w:val="20"/>
              </w:rPr>
              <w:t xml:space="preserve">A(c)  </w:t>
            </w:r>
          </w:p>
        </w:tc>
        <w:tc>
          <w:tcPr>
            <w:tcW w:w="1627" w:type="dxa"/>
            <w:shd w:val="clear" w:color="auto" w:fill="auto"/>
            <w:noWrap/>
            <w:hideMark/>
          </w:tcPr>
          <w:p w:rsidRPr="00307BD3" w:rsidR="00D20C32" w:rsidP="002079D3" w:rsidRDefault="00D20C32" w14:paraId="1F9D4C86" w14:textId="77777777">
            <w:pPr>
              <w:rPr>
                <w:color w:val="000000"/>
                <w:sz w:val="20"/>
                <w:szCs w:val="20"/>
              </w:rPr>
            </w:pPr>
            <w:r w:rsidRPr="00307BD3">
              <w:rPr>
                <w:color w:val="000000"/>
                <w:sz w:val="20"/>
                <w:szCs w:val="20"/>
              </w:rPr>
              <w:t>Recommendation</w:t>
            </w:r>
          </w:p>
        </w:tc>
        <w:tc>
          <w:tcPr>
            <w:tcW w:w="1239" w:type="dxa"/>
            <w:shd w:val="clear" w:color="auto" w:fill="auto"/>
            <w:hideMark/>
          </w:tcPr>
          <w:p w:rsidRPr="00307BD3" w:rsidR="00D20C32" w:rsidP="002079D3" w:rsidRDefault="00D20C32" w14:paraId="708D7C34" w14:textId="77777777">
            <w:pPr>
              <w:rPr>
                <w:color w:val="000000"/>
                <w:sz w:val="20"/>
                <w:szCs w:val="20"/>
              </w:rPr>
            </w:pPr>
            <w:r w:rsidRPr="00307BD3">
              <w:rPr>
                <w:color w:val="000000"/>
                <w:sz w:val="20"/>
                <w:szCs w:val="20"/>
              </w:rPr>
              <w:t>Ways to enhance the quality, utility, and clarity of information collected</w:t>
            </w:r>
          </w:p>
        </w:tc>
        <w:tc>
          <w:tcPr>
            <w:tcW w:w="3333" w:type="dxa"/>
            <w:shd w:val="clear" w:color="auto" w:fill="auto"/>
            <w:hideMark/>
          </w:tcPr>
          <w:p w:rsidRPr="00307BD3" w:rsidR="00D20C32" w:rsidP="002079D3" w:rsidRDefault="00D20C32" w14:paraId="7EE2DAB0" w14:textId="77777777">
            <w:pPr>
              <w:rPr>
                <w:color w:val="000000"/>
                <w:sz w:val="20"/>
                <w:szCs w:val="20"/>
              </w:rPr>
            </w:pPr>
            <w:r w:rsidRPr="00307BD3">
              <w:rPr>
                <w:color w:val="000000"/>
                <w:sz w:val="20"/>
                <w:szCs w:val="20"/>
              </w:rPr>
              <w:t>Currently, the AMIS application does not have a comprehensive way of downloading all detail on each transaction submitted with the application in Table 6: Transactions to be Considered for an Award. Without such an export option, it can be challenging to conduct a review of uploaded data for quality control purposes.</w:t>
            </w:r>
          </w:p>
        </w:tc>
        <w:tc>
          <w:tcPr>
            <w:tcW w:w="2610" w:type="dxa"/>
            <w:shd w:val="clear" w:color="auto" w:fill="auto"/>
            <w:hideMark/>
          </w:tcPr>
          <w:p w:rsidRPr="00307BD3" w:rsidR="00D20C32" w:rsidP="00651902" w:rsidRDefault="00D20C32" w14:paraId="5FEC7F42" w14:textId="2854E037">
            <w:pPr>
              <w:rPr>
                <w:color w:val="000000"/>
                <w:sz w:val="20"/>
                <w:szCs w:val="20"/>
              </w:rPr>
            </w:pPr>
            <w:r w:rsidRPr="00307BD3">
              <w:rPr>
                <w:color w:val="000000"/>
                <w:sz w:val="20"/>
                <w:szCs w:val="20"/>
              </w:rPr>
              <w:t>This comment is not related to the PRA Renewal of the BEA Program Application.  The CDFI Fund will take this comment into consideration for future BEA Program updates independent of PRA renewal.</w:t>
            </w:r>
          </w:p>
        </w:tc>
      </w:tr>
      <w:tr w:rsidRPr="00307BD3" w:rsidR="00D20C32" w:rsidTr="00917CCE" w14:paraId="599FC380" w14:textId="77777777">
        <w:trPr>
          <w:trHeight w:val="1575"/>
        </w:trPr>
        <w:tc>
          <w:tcPr>
            <w:tcW w:w="416" w:type="dxa"/>
            <w:shd w:val="clear" w:color="auto" w:fill="auto"/>
            <w:noWrap/>
            <w:hideMark/>
          </w:tcPr>
          <w:p w:rsidRPr="00307BD3" w:rsidR="00D20C32" w:rsidP="002079D3" w:rsidRDefault="00D20C32" w14:paraId="7E06828F" w14:textId="77777777">
            <w:pPr>
              <w:jc w:val="center"/>
              <w:rPr>
                <w:color w:val="000000"/>
                <w:sz w:val="20"/>
                <w:szCs w:val="20"/>
              </w:rPr>
            </w:pPr>
            <w:r w:rsidRPr="00307BD3">
              <w:rPr>
                <w:color w:val="000000"/>
                <w:sz w:val="20"/>
                <w:szCs w:val="20"/>
              </w:rPr>
              <w:t>9</w:t>
            </w:r>
          </w:p>
        </w:tc>
        <w:tc>
          <w:tcPr>
            <w:tcW w:w="1128" w:type="dxa"/>
            <w:shd w:val="clear" w:color="auto" w:fill="auto"/>
            <w:noWrap/>
            <w:hideMark/>
          </w:tcPr>
          <w:p w:rsidRPr="00307BD3" w:rsidR="00D20C32" w:rsidP="002079D3" w:rsidRDefault="00D20C32" w14:paraId="5ACBAD18" w14:textId="77777777">
            <w:pPr>
              <w:jc w:val="right"/>
              <w:rPr>
                <w:color w:val="000000"/>
                <w:sz w:val="20"/>
                <w:szCs w:val="20"/>
              </w:rPr>
            </w:pPr>
            <w:r w:rsidRPr="00307BD3">
              <w:rPr>
                <w:color w:val="000000"/>
                <w:sz w:val="20"/>
                <w:szCs w:val="20"/>
              </w:rPr>
              <w:t>12/11/2019</w:t>
            </w:r>
          </w:p>
        </w:tc>
        <w:tc>
          <w:tcPr>
            <w:tcW w:w="1350" w:type="dxa"/>
            <w:shd w:val="clear" w:color="auto" w:fill="auto"/>
            <w:noWrap/>
            <w:hideMark/>
          </w:tcPr>
          <w:p w:rsidRPr="00307BD3" w:rsidR="00D20C32" w:rsidP="002079D3" w:rsidRDefault="00D20C32" w14:paraId="52BC6961" w14:textId="77777777">
            <w:pPr>
              <w:rPr>
                <w:color w:val="000000"/>
                <w:sz w:val="20"/>
                <w:szCs w:val="20"/>
              </w:rPr>
            </w:pPr>
            <w:r w:rsidRPr="00307BD3">
              <w:rPr>
                <w:color w:val="000000"/>
                <w:sz w:val="20"/>
                <w:szCs w:val="20"/>
              </w:rPr>
              <w:t>FUND Consulting, LLC</w:t>
            </w:r>
          </w:p>
        </w:tc>
        <w:tc>
          <w:tcPr>
            <w:tcW w:w="1151" w:type="dxa"/>
            <w:shd w:val="clear" w:color="auto" w:fill="auto"/>
            <w:hideMark/>
          </w:tcPr>
          <w:p w:rsidRPr="00307BD3" w:rsidR="00D20C32" w:rsidP="002079D3" w:rsidRDefault="00D20C32" w14:paraId="21238B27" w14:textId="77777777">
            <w:pPr>
              <w:rPr>
                <w:color w:val="000000"/>
                <w:sz w:val="20"/>
                <w:szCs w:val="20"/>
              </w:rPr>
            </w:pPr>
            <w:r w:rsidRPr="00307BD3">
              <w:rPr>
                <w:color w:val="000000"/>
                <w:sz w:val="20"/>
                <w:szCs w:val="20"/>
              </w:rPr>
              <w:t>The FUND Consulting Team</w:t>
            </w:r>
          </w:p>
        </w:tc>
        <w:tc>
          <w:tcPr>
            <w:tcW w:w="972" w:type="dxa"/>
            <w:shd w:val="clear" w:color="auto" w:fill="auto"/>
            <w:noWrap/>
            <w:hideMark/>
          </w:tcPr>
          <w:p w:rsidRPr="00307BD3" w:rsidR="00D20C32" w:rsidP="002079D3" w:rsidRDefault="00D20C32" w14:paraId="6B9E13A2" w14:textId="77777777">
            <w:pPr>
              <w:rPr>
                <w:color w:val="000000"/>
                <w:sz w:val="20"/>
                <w:szCs w:val="20"/>
              </w:rPr>
            </w:pPr>
            <w:r w:rsidRPr="00307BD3">
              <w:rPr>
                <w:color w:val="000000"/>
                <w:sz w:val="20"/>
                <w:szCs w:val="20"/>
              </w:rPr>
              <w:t>Various</w:t>
            </w:r>
          </w:p>
        </w:tc>
        <w:tc>
          <w:tcPr>
            <w:tcW w:w="839" w:type="dxa"/>
            <w:shd w:val="clear" w:color="auto" w:fill="auto"/>
            <w:noWrap/>
            <w:hideMark/>
          </w:tcPr>
          <w:p w:rsidRPr="00307BD3" w:rsidR="00D20C32" w:rsidP="002079D3" w:rsidRDefault="00D20C32" w14:paraId="2A641E19" w14:textId="77777777">
            <w:pPr>
              <w:rPr>
                <w:color w:val="000000"/>
                <w:sz w:val="20"/>
                <w:szCs w:val="20"/>
              </w:rPr>
            </w:pPr>
            <w:r w:rsidRPr="00307BD3">
              <w:rPr>
                <w:color w:val="000000"/>
                <w:sz w:val="20"/>
                <w:szCs w:val="20"/>
              </w:rPr>
              <w:t xml:space="preserve">A(d) </w:t>
            </w:r>
          </w:p>
        </w:tc>
        <w:tc>
          <w:tcPr>
            <w:tcW w:w="1627" w:type="dxa"/>
            <w:shd w:val="clear" w:color="auto" w:fill="auto"/>
            <w:noWrap/>
            <w:hideMark/>
          </w:tcPr>
          <w:p w:rsidRPr="00307BD3" w:rsidR="00D20C32" w:rsidP="002079D3" w:rsidRDefault="00D20C32" w14:paraId="5DE35C74" w14:textId="77777777">
            <w:pPr>
              <w:rPr>
                <w:color w:val="000000"/>
                <w:sz w:val="20"/>
                <w:szCs w:val="20"/>
              </w:rPr>
            </w:pPr>
            <w:r w:rsidRPr="00307BD3">
              <w:rPr>
                <w:color w:val="000000"/>
                <w:sz w:val="20"/>
                <w:szCs w:val="20"/>
              </w:rPr>
              <w:t>Recommendation</w:t>
            </w:r>
          </w:p>
        </w:tc>
        <w:tc>
          <w:tcPr>
            <w:tcW w:w="1239" w:type="dxa"/>
            <w:shd w:val="clear" w:color="auto" w:fill="auto"/>
            <w:hideMark/>
          </w:tcPr>
          <w:p w:rsidRPr="00307BD3" w:rsidR="00D20C32" w:rsidP="002079D3" w:rsidRDefault="00D20C32" w14:paraId="765EB0E5" w14:textId="77777777">
            <w:pPr>
              <w:rPr>
                <w:color w:val="000000"/>
                <w:sz w:val="20"/>
                <w:szCs w:val="20"/>
              </w:rPr>
            </w:pPr>
            <w:r w:rsidRPr="00307BD3">
              <w:rPr>
                <w:color w:val="000000"/>
                <w:sz w:val="20"/>
                <w:szCs w:val="20"/>
              </w:rPr>
              <w:t>Ways to minimize the burden of collection</w:t>
            </w:r>
          </w:p>
        </w:tc>
        <w:tc>
          <w:tcPr>
            <w:tcW w:w="3333" w:type="dxa"/>
            <w:shd w:val="clear" w:color="auto" w:fill="auto"/>
            <w:hideMark/>
          </w:tcPr>
          <w:p w:rsidRPr="00307BD3" w:rsidR="00D20C32" w:rsidP="002079D3" w:rsidRDefault="00D20C32" w14:paraId="29B52A78" w14:textId="77777777">
            <w:pPr>
              <w:rPr>
                <w:color w:val="000000"/>
                <w:sz w:val="20"/>
                <w:szCs w:val="20"/>
              </w:rPr>
            </w:pPr>
            <w:r w:rsidRPr="00307BD3">
              <w:rPr>
                <w:color w:val="000000"/>
                <w:sz w:val="20"/>
                <w:szCs w:val="20"/>
              </w:rPr>
              <w:t>Currently, the AMIS application requires a manual upload of all data points collected for the application in Table 6: Transactions to be Considered for an Award, requiring each data point to be entered one by one. A bulk upload option, rather than a field by field upload</w:t>
            </w:r>
            <w:proofErr w:type="gramStart"/>
            <w:r w:rsidRPr="00307BD3">
              <w:rPr>
                <w:color w:val="000000"/>
                <w:sz w:val="20"/>
                <w:szCs w:val="20"/>
              </w:rPr>
              <w:t>,</w:t>
            </w:r>
            <w:proofErr w:type="gramEnd"/>
            <w:r w:rsidRPr="00307BD3">
              <w:rPr>
                <w:color w:val="000000"/>
                <w:sz w:val="20"/>
                <w:szCs w:val="20"/>
              </w:rPr>
              <w:br/>
              <w:t>would greatly reduce the data entry time required for the application and would allow for better quality control.</w:t>
            </w:r>
          </w:p>
        </w:tc>
        <w:tc>
          <w:tcPr>
            <w:tcW w:w="2610" w:type="dxa"/>
            <w:shd w:val="clear" w:color="auto" w:fill="auto"/>
            <w:hideMark/>
          </w:tcPr>
          <w:p w:rsidRPr="00307BD3" w:rsidR="00D20C32" w:rsidP="00651902" w:rsidRDefault="00D20C32" w14:paraId="262AF904" w14:textId="5B2A6636">
            <w:pPr>
              <w:rPr>
                <w:color w:val="000000"/>
                <w:sz w:val="20"/>
                <w:szCs w:val="20"/>
              </w:rPr>
            </w:pPr>
            <w:r w:rsidRPr="00307BD3">
              <w:rPr>
                <w:color w:val="000000"/>
                <w:sz w:val="20"/>
                <w:szCs w:val="20"/>
              </w:rPr>
              <w:t>This comment is not related to the PRA Renewal of the BEA Program Application.  The CDFI Fund will take this comment into consideration for future BEA Program updates independent of PRA renewal.</w:t>
            </w:r>
          </w:p>
        </w:tc>
      </w:tr>
      <w:tr w:rsidRPr="00307BD3" w:rsidR="00D20C32" w:rsidTr="00917CCE" w14:paraId="1C80906B" w14:textId="77777777">
        <w:trPr>
          <w:trHeight w:val="1260"/>
        </w:trPr>
        <w:tc>
          <w:tcPr>
            <w:tcW w:w="416" w:type="dxa"/>
            <w:shd w:val="clear" w:color="auto" w:fill="auto"/>
            <w:noWrap/>
            <w:hideMark/>
          </w:tcPr>
          <w:p w:rsidRPr="00307BD3" w:rsidR="00D20C32" w:rsidP="002079D3" w:rsidRDefault="00D20C32" w14:paraId="611BF66A" w14:textId="77777777">
            <w:pPr>
              <w:jc w:val="center"/>
              <w:rPr>
                <w:color w:val="000000"/>
                <w:sz w:val="20"/>
                <w:szCs w:val="20"/>
              </w:rPr>
            </w:pPr>
            <w:r w:rsidRPr="00307BD3">
              <w:rPr>
                <w:color w:val="000000"/>
                <w:sz w:val="20"/>
                <w:szCs w:val="20"/>
              </w:rPr>
              <w:t>10</w:t>
            </w:r>
          </w:p>
        </w:tc>
        <w:tc>
          <w:tcPr>
            <w:tcW w:w="1128" w:type="dxa"/>
            <w:shd w:val="clear" w:color="auto" w:fill="auto"/>
            <w:noWrap/>
            <w:hideMark/>
          </w:tcPr>
          <w:p w:rsidRPr="00307BD3" w:rsidR="00D20C32" w:rsidP="002079D3" w:rsidRDefault="00D20C32" w14:paraId="08C93673" w14:textId="77777777">
            <w:pPr>
              <w:jc w:val="right"/>
              <w:rPr>
                <w:color w:val="000000"/>
                <w:sz w:val="20"/>
                <w:szCs w:val="20"/>
              </w:rPr>
            </w:pPr>
            <w:r w:rsidRPr="00307BD3">
              <w:rPr>
                <w:color w:val="000000"/>
                <w:sz w:val="20"/>
                <w:szCs w:val="20"/>
              </w:rPr>
              <w:t>12/11/2019</w:t>
            </w:r>
          </w:p>
        </w:tc>
        <w:tc>
          <w:tcPr>
            <w:tcW w:w="1350" w:type="dxa"/>
            <w:shd w:val="clear" w:color="auto" w:fill="auto"/>
            <w:noWrap/>
            <w:hideMark/>
          </w:tcPr>
          <w:p w:rsidRPr="00307BD3" w:rsidR="00D20C32" w:rsidP="002079D3" w:rsidRDefault="00D20C32" w14:paraId="2A3A8982" w14:textId="77777777">
            <w:pPr>
              <w:rPr>
                <w:color w:val="000000"/>
                <w:sz w:val="20"/>
                <w:szCs w:val="20"/>
              </w:rPr>
            </w:pPr>
            <w:r w:rsidRPr="00307BD3">
              <w:rPr>
                <w:color w:val="000000"/>
                <w:sz w:val="20"/>
                <w:szCs w:val="20"/>
              </w:rPr>
              <w:t>FUND Consulting, LLC</w:t>
            </w:r>
          </w:p>
        </w:tc>
        <w:tc>
          <w:tcPr>
            <w:tcW w:w="1151" w:type="dxa"/>
            <w:shd w:val="clear" w:color="auto" w:fill="auto"/>
            <w:hideMark/>
          </w:tcPr>
          <w:p w:rsidRPr="00307BD3" w:rsidR="00D20C32" w:rsidP="002079D3" w:rsidRDefault="00D20C32" w14:paraId="22BA0EC1" w14:textId="77777777">
            <w:pPr>
              <w:rPr>
                <w:color w:val="000000"/>
                <w:sz w:val="20"/>
                <w:szCs w:val="20"/>
              </w:rPr>
            </w:pPr>
            <w:r w:rsidRPr="00307BD3">
              <w:rPr>
                <w:color w:val="000000"/>
                <w:sz w:val="20"/>
                <w:szCs w:val="20"/>
              </w:rPr>
              <w:t>The FUND Consulting Team</w:t>
            </w:r>
          </w:p>
        </w:tc>
        <w:tc>
          <w:tcPr>
            <w:tcW w:w="972" w:type="dxa"/>
            <w:shd w:val="clear" w:color="auto" w:fill="auto"/>
            <w:noWrap/>
            <w:hideMark/>
          </w:tcPr>
          <w:p w:rsidRPr="00307BD3" w:rsidR="00D20C32" w:rsidP="002079D3" w:rsidRDefault="00D20C32" w14:paraId="56D4C360" w14:textId="77777777">
            <w:pPr>
              <w:rPr>
                <w:color w:val="000000"/>
                <w:sz w:val="20"/>
                <w:szCs w:val="20"/>
              </w:rPr>
            </w:pPr>
            <w:r w:rsidRPr="00307BD3">
              <w:rPr>
                <w:color w:val="000000"/>
                <w:sz w:val="20"/>
                <w:szCs w:val="20"/>
              </w:rPr>
              <w:t>Various</w:t>
            </w:r>
          </w:p>
        </w:tc>
        <w:tc>
          <w:tcPr>
            <w:tcW w:w="839" w:type="dxa"/>
            <w:shd w:val="clear" w:color="auto" w:fill="auto"/>
            <w:noWrap/>
            <w:hideMark/>
          </w:tcPr>
          <w:p w:rsidRPr="00307BD3" w:rsidR="00D20C32" w:rsidP="002079D3" w:rsidRDefault="00D20C32" w14:paraId="3B581BBB" w14:textId="77777777">
            <w:pPr>
              <w:rPr>
                <w:color w:val="000000"/>
                <w:sz w:val="20"/>
                <w:szCs w:val="20"/>
              </w:rPr>
            </w:pPr>
            <w:r w:rsidRPr="00307BD3">
              <w:rPr>
                <w:color w:val="000000"/>
                <w:sz w:val="20"/>
                <w:szCs w:val="20"/>
              </w:rPr>
              <w:t xml:space="preserve">A(d) </w:t>
            </w:r>
          </w:p>
        </w:tc>
        <w:tc>
          <w:tcPr>
            <w:tcW w:w="1627" w:type="dxa"/>
            <w:shd w:val="clear" w:color="auto" w:fill="auto"/>
            <w:noWrap/>
            <w:hideMark/>
          </w:tcPr>
          <w:p w:rsidRPr="00307BD3" w:rsidR="00D20C32" w:rsidP="002079D3" w:rsidRDefault="00D20C32" w14:paraId="3E2CB751" w14:textId="77777777">
            <w:pPr>
              <w:rPr>
                <w:color w:val="000000"/>
                <w:sz w:val="20"/>
                <w:szCs w:val="20"/>
              </w:rPr>
            </w:pPr>
            <w:r w:rsidRPr="00307BD3">
              <w:rPr>
                <w:color w:val="000000"/>
                <w:sz w:val="20"/>
                <w:szCs w:val="20"/>
              </w:rPr>
              <w:t>Clarification</w:t>
            </w:r>
          </w:p>
        </w:tc>
        <w:tc>
          <w:tcPr>
            <w:tcW w:w="1239" w:type="dxa"/>
            <w:shd w:val="clear" w:color="auto" w:fill="auto"/>
            <w:hideMark/>
          </w:tcPr>
          <w:p w:rsidRPr="00307BD3" w:rsidR="00D20C32" w:rsidP="002079D3" w:rsidRDefault="00D20C32" w14:paraId="548164DC" w14:textId="77777777">
            <w:pPr>
              <w:rPr>
                <w:color w:val="000000"/>
                <w:sz w:val="20"/>
                <w:szCs w:val="20"/>
              </w:rPr>
            </w:pPr>
            <w:r w:rsidRPr="00307BD3">
              <w:rPr>
                <w:color w:val="000000"/>
                <w:sz w:val="20"/>
                <w:szCs w:val="20"/>
              </w:rPr>
              <w:t>Ways to minimize the burden of collection</w:t>
            </w:r>
          </w:p>
        </w:tc>
        <w:tc>
          <w:tcPr>
            <w:tcW w:w="3333" w:type="dxa"/>
            <w:shd w:val="clear" w:color="auto" w:fill="auto"/>
            <w:hideMark/>
          </w:tcPr>
          <w:p w:rsidRPr="00307BD3" w:rsidR="00D20C32" w:rsidP="002079D3" w:rsidRDefault="00D20C32" w14:paraId="03071BE0" w14:textId="77777777">
            <w:pPr>
              <w:rPr>
                <w:color w:val="000000"/>
                <w:sz w:val="20"/>
                <w:szCs w:val="20"/>
              </w:rPr>
            </w:pPr>
            <w:r w:rsidRPr="00307BD3">
              <w:rPr>
                <w:color w:val="000000"/>
                <w:sz w:val="20"/>
                <w:szCs w:val="20"/>
              </w:rPr>
              <w:t>For Commercial Real Estate Loans and Project Investments - multiple closing documents are required as documentation including the loan agreement, promissory note and security agreement. Given that these documents typically contain similar information, the utility of requesting all three is not clear.</w:t>
            </w:r>
          </w:p>
        </w:tc>
        <w:tc>
          <w:tcPr>
            <w:tcW w:w="2610" w:type="dxa"/>
            <w:shd w:val="clear" w:color="auto" w:fill="auto"/>
            <w:hideMark/>
          </w:tcPr>
          <w:p w:rsidRPr="00307BD3" w:rsidR="00D20C32" w:rsidP="00651902" w:rsidRDefault="00D20C32" w14:paraId="42C50C95" w14:textId="04A0035B">
            <w:pPr>
              <w:rPr>
                <w:color w:val="000000"/>
                <w:sz w:val="20"/>
                <w:szCs w:val="20"/>
              </w:rPr>
            </w:pPr>
            <w:r w:rsidRPr="00307BD3">
              <w:rPr>
                <w:color w:val="000000"/>
                <w:sz w:val="20"/>
                <w:szCs w:val="20"/>
              </w:rPr>
              <w:t>The CDFI Fund has taken this comment into consideration and has clarified in the BEA Program Application that mul</w:t>
            </w:r>
            <w:r w:rsidR="00EE1504">
              <w:rPr>
                <w:color w:val="000000"/>
                <w:sz w:val="20"/>
                <w:szCs w:val="20"/>
              </w:rPr>
              <w:t>t</w:t>
            </w:r>
            <w:r w:rsidRPr="00307BD3">
              <w:rPr>
                <w:color w:val="000000"/>
                <w:sz w:val="20"/>
                <w:szCs w:val="20"/>
              </w:rPr>
              <w:t>iple closing documents will not be required for any activity including Commercial Real Estate Loans and Project Investments.</w:t>
            </w:r>
            <w:r w:rsidR="00C22551">
              <w:rPr>
                <w:color w:val="000000"/>
                <w:sz w:val="20"/>
                <w:szCs w:val="20"/>
              </w:rPr>
              <w:t xml:space="preserve"> </w:t>
            </w:r>
            <w:r w:rsidR="00651902">
              <w:rPr>
                <w:color w:val="000000"/>
                <w:sz w:val="20"/>
                <w:szCs w:val="20"/>
              </w:rPr>
              <w:t>Only one closing document per transaction will be required.</w:t>
            </w:r>
          </w:p>
        </w:tc>
      </w:tr>
      <w:tr w:rsidRPr="00307BD3" w:rsidR="00D20C32" w:rsidTr="00917CCE" w14:paraId="30D12391" w14:textId="77777777">
        <w:trPr>
          <w:trHeight w:val="945"/>
        </w:trPr>
        <w:tc>
          <w:tcPr>
            <w:tcW w:w="416" w:type="dxa"/>
            <w:shd w:val="clear" w:color="auto" w:fill="auto"/>
            <w:noWrap/>
            <w:hideMark/>
          </w:tcPr>
          <w:p w:rsidRPr="00307BD3" w:rsidR="00D20C32" w:rsidP="002079D3" w:rsidRDefault="00D20C32" w14:paraId="0B310CA6" w14:textId="77777777">
            <w:pPr>
              <w:jc w:val="center"/>
              <w:rPr>
                <w:color w:val="000000"/>
                <w:sz w:val="20"/>
                <w:szCs w:val="20"/>
              </w:rPr>
            </w:pPr>
            <w:r w:rsidRPr="00307BD3">
              <w:rPr>
                <w:color w:val="000000"/>
                <w:sz w:val="20"/>
                <w:szCs w:val="20"/>
              </w:rPr>
              <w:t>11</w:t>
            </w:r>
          </w:p>
        </w:tc>
        <w:tc>
          <w:tcPr>
            <w:tcW w:w="1128" w:type="dxa"/>
            <w:shd w:val="clear" w:color="auto" w:fill="auto"/>
            <w:noWrap/>
            <w:hideMark/>
          </w:tcPr>
          <w:p w:rsidRPr="00307BD3" w:rsidR="00D20C32" w:rsidP="002079D3" w:rsidRDefault="00D20C32" w14:paraId="73BF037C" w14:textId="77777777">
            <w:pPr>
              <w:jc w:val="right"/>
              <w:rPr>
                <w:color w:val="000000"/>
                <w:sz w:val="20"/>
                <w:szCs w:val="20"/>
              </w:rPr>
            </w:pPr>
            <w:r w:rsidRPr="00307BD3">
              <w:rPr>
                <w:color w:val="000000"/>
                <w:sz w:val="20"/>
                <w:szCs w:val="20"/>
              </w:rPr>
              <w:t>12/11/2019</w:t>
            </w:r>
          </w:p>
        </w:tc>
        <w:tc>
          <w:tcPr>
            <w:tcW w:w="1350" w:type="dxa"/>
            <w:shd w:val="clear" w:color="auto" w:fill="auto"/>
            <w:noWrap/>
            <w:hideMark/>
          </w:tcPr>
          <w:p w:rsidRPr="00307BD3" w:rsidR="00D20C32" w:rsidP="002079D3" w:rsidRDefault="00D20C32" w14:paraId="01F59B52" w14:textId="77777777">
            <w:pPr>
              <w:rPr>
                <w:color w:val="000000"/>
                <w:sz w:val="20"/>
                <w:szCs w:val="20"/>
              </w:rPr>
            </w:pPr>
            <w:r w:rsidRPr="00307BD3">
              <w:rPr>
                <w:color w:val="000000"/>
                <w:sz w:val="20"/>
                <w:szCs w:val="20"/>
              </w:rPr>
              <w:t>FUND Consulting, LLC</w:t>
            </w:r>
          </w:p>
        </w:tc>
        <w:tc>
          <w:tcPr>
            <w:tcW w:w="1151" w:type="dxa"/>
            <w:shd w:val="clear" w:color="auto" w:fill="auto"/>
            <w:hideMark/>
          </w:tcPr>
          <w:p w:rsidRPr="00307BD3" w:rsidR="00D20C32" w:rsidP="002079D3" w:rsidRDefault="00D20C32" w14:paraId="46544239" w14:textId="77777777">
            <w:pPr>
              <w:rPr>
                <w:color w:val="000000"/>
                <w:sz w:val="20"/>
                <w:szCs w:val="20"/>
              </w:rPr>
            </w:pPr>
            <w:r w:rsidRPr="00307BD3">
              <w:rPr>
                <w:color w:val="000000"/>
                <w:sz w:val="20"/>
                <w:szCs w:val="20"/>
              </w:rPr>
              <w:t>The FUND Consulting Team</w:t>
            </w:r>
          </w:p>
        </w:tc>
        <w:tc>
          <w:tcPr>
            <w:tcW w:w="972" w:type="dxa"/>
            <w:shd w:val="clear" w:color="auto" w:fill="auto"/>
            <w:noWrap/>
            <w:hideMark/>
          </w:tcPr>
          <w:p w:rsidRPr="00307BD3" w:rsidR="00D20C32" w:rsidP="002079D3" w:rsidRDefault="00D20C32" w14:paraId="297D6FB5" w14:textId="77777777">
            <w:pPr>
              <w:rPr>
                <w:color w:val="000000"/>
                <w:sz w:val="20"/>
                <w:szCs w:val="20"/>
              </w:rPr>
            </w:pPr>
            <w:r w:rsidRPr="00307BD3">
              <w:rPr>
                <w:color w:val="000000"/>
                <w:sz w:val="20"/>
                <w:szCs w:val="20"/>
              </w:rPr>
              <w:t>Various</w:t>
            </w:r>
          </w:p>
        </w:tc>
        <w:tc>
          <w:tcPr>
            <w:tcW w:w="839" w:type="dxa"/>
            <w:shd w:val="clear" w:color="auto" w:fill="auto"/>
            <w:noWrap/>
            <w:hideMark/>
          </w:tcPr>
          <w:p w:rsidRPr="00307BD3" w:rsidR="00D20C32" w:rsidP="002079D3" w:rsidRDefault="00D20C32" w14:paraId="4C334BEB" w14:textId="77777777">
            <w:pPr>
              <w:rPr>
                <w:color w:val="000000"/>
                <w:sz w:val="20"/>
                <w:szCs w:val="20"/>
              </w:rPr>
            </w:pPr>
            <w:r w:rsidRPr="00307BD3">
              <w:rPr>
                <w:color w:val="000000"/>
                <w:sz w:val="20"/>
                <w:szCs w:val="20"/>
              </w:rPr>
              <w:t>A(e)</w:t>
            </w:r>
          </w:p>
        </w:tc>
        <w:tc>
          <w:tcPr>
            <w:tcW w:w="1627" w:type="dxa"/>
            <w:shd w:val="clear" w:color="auto" w:fill="auto"/>
            <w:noWrap/>
            <w:hideMark/>
          </w:tcPr>
          <w:p w:rsidRPr="00307BD3" w:rsidR="00D20C32" w:rsidP="002079D3" w:rsidRDefault="00D20C32" w14:paraId="66F4560D" w14:textId="77777777">
            <w:pPr>
              <w:rPr>
                <w:color w:val="000000"/>
                <w:sz w:val="20"/>
                <w:szCs w:val="20"/>
              </w:rPr>
            </w:pPr>
            <w:r w:rsidRPr="00307BD3">
              <w:rPr>
                <w:color w:val="000000"/>
                <w:sz w:val="20"/>
                <w:szCs w:val="20"/>
              </w:rPr>
              <w:t>Concern</w:t>
            </w:r>
          </w:p>
        </w:tc>
        <w:tc>
          <w:tcPr>
            <w:tcW w:w="1239" w:type="dxa"/>
            <w:shd w:val="clear" w:color="auto" w:fill="auto"/>
            <w:hideMark/>
          </w:tcPr>
          <w:p w:rsidRPr="00307BD3" w:rsidR="00D20C32" w:rsidP="002079D3" w:rsidRDefault="00D20C32" w14:paraId="46962F34" w14:textId="77777777">
            <w:pPr>
              <w:rPr>
                <w:color w:val="000000"/>
                <w:sz w:val="20"/>
                <w:szCs w:val="20"/>
              </w:rPr>
            </w:pPr>
            <w:r w:rsidRPr="00307BD3">
              <w:rPr>
                <w:color w:val="000000"/>
                <w:sz w:val="20"/>
                <w:szCs w:val="20"/>
              </w:rPr>
              <w:t>Estimates of capital, costs, and maintenance to provide information</w:t>
            </w:r>
          </w:p>
        </w:tc>
        <w:tc>
          <w:tcPr>
            <w:tcW w:w="3333" w:type="dxa"/>
            <w:shd w:val="clear" w:color="auto" w:fill="auto"/>
            <w:hideMark/>
          </w:tcPr>
          <w:p w:rsidRPr="00307BD3" w:rsidR="00D20C32" w:rsidP="002079D3" w:rsidRDefault="00D20C32" w14:paraId="0A9DA8BF" w14:textId="77777777">
            <w:pPr>
              <w:rPr>
                <w:color w:val="000000"/>
                <w:sz w:val="20"/>
                <w:szCs w:val="20"/>
              </w:rPr>
            </w:pPr>
            <w:r w:rsidRPr="00307BD3">
              <w:rPr>
                <w:color w:val="000000"/>
                <w:sz w:val="20"/>
                <w:szCs w:val="20"/>
              </w:rPr>
              <w:t>On average, the amount of staff time that is allocated to preparing BEA applications is 60 hours resulting in the estimated cost of operations of $4,500 for a bank to complete a BEA application</w:t>
            </w:r>
          </w:p>
        </w:tc>
        <w:tc>
          <w:tcPr>
            <w:tcW w:w="2610" w:type="dxa"/>
            <w:shd w:val="clear" w:color="auto" w:fill="auto"/>
            <w:hideMark/>
          </w:tcPr>
          <w:p w:rsidRPr="00307BD3" w:rsidR="00D20C32" w:rsidP="002079D3" w:rsidRDefault="00D20C32" w14:paraId="5D5F6C78" w14:textId="77777777">
            <w:pPr>
              <w:rPr>
                <w:color w:val="000000"/>
                <w:sz w:val="20"/>
                <w:szCs w:val="20"/>
              </w:rPr>
            </w:pPr>
            <w:r w:rsidRPr="00307BD3">
              <w:rPr>
                <w:color w:val="000000"/>
                <w:sz w:val="20"/>
                <w:szCs w:val="20"/>
              </w:rPr>
              <w:t>The CDFI Fund has adjusted its burden estimates based on an analysis of application data.</w:t>
            </w:r>
          </w:p>
        </w:tc>
      </w:tr>
      <w:tr w:rsidRPr="00307BD3" w:rsidR="00D20C32" w:rsidTr="00917CCE" w14:paraId="39A75E05" w14:textId="77777777">
        <w:trPr>
          <w:trHeight w:val="825"/>
        </w:trPr>
        <w:tc>
          <w:tcPr>
            <w:tcW w:w="416" w:type="dxa"/>
            <w:shd w:val="clear" w:color="auto" w:fill="auto"/>
            <w:noWrap/>
            <w:hideMark/>
          </w:tcPr>
          <w:p w:rsidRPr="00307BD3" w:rsidR="00D20C32" w:rsidP="002079D3" w:rsidRDefault="00D20C32" w14:paraId="624E41B3" w14:textId="77777777">
            <w:pPr>
              <w:jc w:val="center"/>
              <w:rPr>
                <w:color w:val="000000"/>
                <w:sz w:val="20"/>
                <w:szCs w:val="20"/>
              </w:rPr>
            </w:pPr>
            <w:r w:rsidRPr="00307BD3">
              <w:rPr>
                <w:color w:val="000000"/>
                <w:sz w:val="20"/>
                <w:szCs w:val="20"/>
              </w:rPr>
              <w:t>12</w:t>
            </w:r>
          </w:p>
        </w:tc>
        <w:tc>
          <w:tcPr>
            <w:tcW w:w="1128" w:type="dxa"/>
            <w:shd w:val="clear" w:color="auto" w:fill="auto"/>
            <w:noWrap/>
            <w:hideMark/>
          </w:tcPr>
          <w:p w:rsidRPr="00307BD3" w:rsidR="00D20C32" w:rsidP="002079D3" w:rsidRDefault="00D20C32" w14:paraId="6F3B4990" w14:textId="77777777">
            <w:pPr>
              <w:jc w:val="right"/>
              <w:rPr>
                <w:color w:val="000000"/>
                <w:sz w:val="20"/>
                <w:szCs w:val="20"/>
              </w:rPr>
            </w:pPr>
            <w:r w:rsidRPr="00307BD3">
              <w:rPr>
                <w:color w:val="000000"/>
                <w:sz w:val="20"/>
                <w:szCs w:val="20"/>
              </w:rPr>
              <w:t>12/16/2019</w:t>
            </w:r>
          </w:p>
        </w:tc>
        <w:tc>
          <w:tcPr>
            <w:tcW w:w="1350" w:type="dxa"/>
            <w:shd w:val="clear" w:color="auto" w:fill="auto"/>
            <w:noWrap/>
            <w:hideMark/>
          </w:tcPr>
          <w:p w:rsidRPr="00307BD3" w:rsidR="00D20C32" w:rsidP="002079D3" w:rsidRDefault="00D20C32" w14:paraId="50821BD6" w14:textId="77777777">
            <w:pPr>
              <w:rPr>
                <w:color w:val="000000"/>
                <w:sz w:val="20"/>
                <w:szCs w:val="20"/>
              </w:rPr>
            </w:pPr>
            <w:proofErr w:type="spellStart"/>
            <w:r w:rsidRPr="00307BD3">
              <w:rPr>
                <w:color w:val="000000"/>
                <w:sz w:val="20"/>
                <w:szCs w:val="20"/>
              </w:rPr>
              <w:t>Sones</w:t>
            </w:r>
            <w:proofErr w:type="spellEnd"/>
            <w:r w:rsidRPr="00307BD3">
              <w:rPr>
                <w:color w:val="000000"/>
                <w:sz w:val="20"/>
                <w:szCs w:val="20"/>
              </w:rPr>
              <w:t xml:space="preserve"> &amp; White Consultants</w:t>
            </w:r>
          </w:p>
        </w:tc>
        <w:tc>
          <w:tcPr>
            <w:tcW w:w="1151" w:type="dxa"/>
            <w:shd w:val="clear" w:color="auto" w:fill="auto"/>
            <w:noWrap/>
            <w:hideMark/>
          </w:tcPr>
          <w:p w:rsidRPr="00307BD3" w:rsidR="00D20C32" w:rsidP="002079D3" w:rsidRDefault="00D20C32" w14:paraId="2A72CAC4" w14:textId="77777777">
            <w:pPr>
              <w:rPr>
                <w:color w:val="000000"/>
                <w:sz w:val="20"/>
                <w:szCs w:val="20"/>
              </w:rPr>
            </w:pPr>
            <w:r w:rsidRPr="00307BD3">
              <w:rPr>
                <w:color w:val="000000"/>
                <w:sz w:val="20"/>
                <w:szCs w:val="20"/>
              </w:rPr>
              <w:t xml:space="preserve">Ben </w:t>
            </w:r>
            <w:proofErr w:type="spellStart"/>
            <w:r w:rsidRPr="00307BD3">
              <w:rPr>
                <w:color w:val="000000"/>
                <w:sz w:val="20"/>
                <w:szCs w:val="20"/>
              </w:rPr>
              <w:t>Sones</w:t>
            </w:r>
            <w:proofErr w:type="spellEnd"/>
            <w:r w:rsidRPr="00307BD3">
              <w:rPr>
                <w:color w:val="000000"/>
                <w:sz w:val="20"/>
                <w:szCs w:val="20"/>
              </w:rPr>
              <w:t>; Everett White</w:t>
            </w:r>
          </w:p>
        </w:tc>
        <w:tc>
          <w:tcPr>
            <w:tcW w:w="972" w:type="dxa"/>
            <w:shd w:val="clear" w:color="auto" w:fill="auto"/>
            <w:noWrap/>
            <w:hideMark/>
          </w:tcPr>
          <w:p w:rsidRPr="00307BD3" w:rsidR="00D20C32" w:rsidP="002079D3" w:rsidRDefault="00D20C32" w14:paraId="10D99BDF" w14:textId="77777777">
            <w:pPr>
              <w:rPr>
                <w:color w:val="000000"/>
                <w:sz w:val="20"/>
                <w:szCs w:val="20"/>
              </w:rPr>
            </w:pPr>
            <w:r w:rsidRPr="00307BD3">
              <w:rPr>
                <w:color w:val="000000"/>
                <w:sz w:val="20"/>
                <w:szCs w:val="20"/>
              </w:rPr>
              <w:t>Members</w:t>
            </w:r>
          </w:p>
        </w:tc>
        <w:tc>
          <w:tcPr>
            <w:tcW w:w="839" w:type="dxa"/>
            <w:shd w:val="clear" w:color="auto" w:fill="auto"/>
            <w:noWrap/>
            <w:hideMark/>
          </w:tcPr>
          <w:p w:rsidRPr="00307BD3" w:rsidR="00D20C32" w:rsidP="002079D3" w:rsidRDefault="00D20C32" w14:paraId="073D6540" w14:textId="77777777">
            <w:pPr>
              <w:rPr>
                <w:color w:val="000000"/>
                <w:sz w:val="20"/>
                <w:szCs w:val="20"/>
              </w:rPr>
            </w:pPr>
            <w:r w:rsidRPr="00307BD3">
              <w:rPr>
                <w:color w:val="000000"/>
                <w:sz w:val="20"/>
                <w:szCs w:val="20"/>
              </w:rPr>
              <w:t>A(a)</w:t>
            </w:r>
          </w:p>
        </w:tc>
        <w:tc>
          <w:tcPr>
            <w:tcW w:w="1627" w:type="dxa"/>
            <w:shd w:val="clear" w:color="auto" w:fill="auto"/>
            <w:noWrap/>
            <w:hideMark/>
          </w:tcPr>
          <w:p w:rsidRPr="00307BD3" w:rsidR="00D20C32" w:rsidP="002079D3" w:rsidRDefault="00D20C32" w14:paraId="5961F44E" w14:textId="77777777">
            <w:pPr>
              <w:rPr>
                <w:color w:val="000000"/>
                <w:sz w:val="20"/>
                <w:szCs w:val="20"/>
              </w:rPr>
            </w:pPr>
          </w:p>
        </w:tc>
        <w:tc>
          <w:tcPr>
            <w:tcW w:w="1239" w:type="dxa"/>
            <w:shd w:val="clear" w:color="auto" w:fill="auto"/>
            <w:hideMark/>
          </w:tcPr>
          <w:p w:rsidRPr="00307BD3" w:rsidR="00D20C32" w:rsidP="002079D3" w:rsidRDefault="00D20C32" w14:paraId="1DE64D0C" w14:textId="77777777">
            <w:pPr>
              <w:rPr>
                <w:color w:val="000000"/>
                <w:sz w:val="20"/>
                <w:szCs w:val="20"/>
              </w:rPr>
            </w:pPr>
            <w:r w:rsidRPr="00307BD3">
              <w:rPr>
                <w:color w:val="000000"/>
                <w:sz w:val="20"/>
                <w:szCs w:val="20"/>
              </w:rPr>
              <w:t>Whether the collection of information is necessary</w:t>
            </w:r>
          </w:p>
        </w:tc>
        <w:tc>
          <w:tcPr>
            <w:tcW w:w="3333" w:type="dxa"/>
            <w:shd w:val="clear" w:color="auto" w:fill="auto"/>
            <w:hideMark/>
          </w:tcPr>
          <w:p w:rsidRPr="00307BD3" w:rsidR="00D20C32" w:rsidP="002079D3" w:rsidRDefault="00D20C32" w14:paraId="272690BD" w14:textId="77777777">
            <w:pPr>
              <w:rPr>
                <w:color w:val="000000"/>
                <w:sz w:val="20"/>
                <w:szCs w:val="20"/>
              </w:rPr>
            </w:pPr>
            <w:r w:rsidRPr="00307BD3">
              <w:rPr>
                <w:color w:val="000000"/>
                <w:sz w:val="20"/>
                <w:szCs w:val="20"/>
              </w:rPr>
              <w:t>We think the information collected by the Fund for the BEA Program is, in general, appropriate for the proper performance of the functions of the agency.</w:t>
            </w:r>
          </w:p>
        </w:tc>
        <w:tc>
          <w:tcPr>
            <w:tcW w:w="2610" w:type="dxa"/>
            <w:shd w:val="clear" w:color="auto" w:fill="auto"/>
            <w:hideMark/>
          </w:tcPr>
          <w:p w:rsidRPr="00307BD3" w:rsidR="00D20C32" w:rsidP="002079D3" w:rsidRDefault="00D20C32" w14:paraId="0D8B722A" w14:textId="77777777">
            <w:pPr>
              <w:rPr>
                <w:color w:val="000000"/>
                <w:sz w:val="20"/>
                <w:szCs w:val="20"/>
              </w:rPr>
            </w:pPr>
            <w:r w:rsidRPr="00307BD3">
              <w:rPr>
                <w:color w:val="000000"/>
                <w:sz w:val="20"/>
                <w:szCs w:val="20"/>
              </w:rPr>
              <w:t>The CDFI Fund has taken this comment into consideration as confirmation that generally, information collected in the BEA Program Application is appropriate.</w:t>
            </w:r>
          </w:p>
        </w:tc>
      </w:tr>
      <w:tr w:rsidRPr="00307BD3" w:rsidR="00D20C32" w:rsidTr="00917CCE" w14:paraId="6E41410F" w14:textId="77777777">
        <w:trPr>
          <w:trHeight w:val="630"/>
        </w:trPr>
        <w:tc>
          <w:tcPr>
            <w:tcW w:w="416" w:type="dxa"/>
            <w:shd w:val="clear" w:color="auto" w:fill="auto"/>
            <w:noWrap/>
            <w:hideMark/>
          </w:tcPr>
          <w:p w:rsidRPr="00307BD3" w:rsidR="00D20C32" w:rsidP="002079D3" w:rsidRDefault="00D20C32" w14:paraId="64CEB876" w14:textId="77777777">
            <w:pPr>
              <w:jc w:val="center"/>
              <w:rPr>
                <w:color w:val="000000"/>
                <w:sz w:val="20"/>
                <w:szCs w:val="20"/>
              </w:rPr>
            </w:pPr>
            <w:r w:rsidRPr="00307BD3">
              <w:rPr>
                <w:color w:val="000000"/>
                <w:sz w:val="20"/>
                <w:szCs w:val="20"/>
              </w:rPr>
              <w:t>13</w:t>
            </w:r>
          </w:p>
        </w:tc>
        <w:tc>
          <w:tcPr>
            <w:tcW w:w="1128" w:type="dxa"/>
            <w:shd w:val="clear" w:color="auto" w:fill="auto"/>
            <w:noWrap/>
            <w:hideMark/>
          </w:tcPr>
          <w:p w:rsidRPr="00307BD3" w:rsidR="00D20C32" w:rsidP="002079D3" w:rsidRDefault="00D20C32" w14:paraId="69876E1E" w14:textId="77777777">
            <w:pPr>
              <w:jc w:val="right"/>
              <w:rPr>
                <w:color w:val="000000"/>
                <w:sz w:val="20"/>
                <w:szCs w:val="20"/>
              </w:rPr>
            </w:pPr>
            <w:r w:rsidRPr="00307BD3">
              <w:rPr>
                <w:color w:val="000000"/>
                <w:sz w:val="20"/>
                <w:szCs w:val="20"/>
              </w:rPr>
              <w:t>12/16/2019</w:t>
            </w:r>
          </w:p>
        </w:tc>
        <w:tc>
          <w:tcPr>
            <w:tcW w:w="1350" w:type="dxa"/>
            <w:shd w:val="clear" w:color="auto" w:fill="auto"/>
            <w:noWrap/>
            <w:hideMark/>
          </w:tcPr>
          <w:p w:rsidRPr="00307BD3" w:rsidR="00D20C32" w:rsidP="002079D3" w:rsidRDefault="00D20C32" w14:paraId="0B985A48" w14:textId="77777777">
            <w:pPr>
              <w:rPr>
                <w:color w:val="000000"/>
                <w:sz w:val="20"/>
                <w:szCs w:val="20"/>
              </w:rPr>
            </w:pPr>
            <w:proofErr w:type="spellStart"/>
            <w:r w:rsidRPr="00307BD3">
              <w:rPr>
                <w:color w:val="000000"/>
                <w:sz w:val="20"/>
                <w:szCs w:val="20"/>
              </w:rPr>
              <w:t>Sones</w:t>
            </w:r>
            <w:proofErr w:type="spellEnd"/>
            <w:r w:rsidRPr="00307BD3">
              <w:rPr>
                <w:color w:val="000000"/>
                <w:sz w:val="20"/>
                <w:szCs w:val="20"/>
              </w:rPr>
              <w:t xml:space="preserve"> &amp; White Consultants</w:t>
            </w:r>
          </w:p>
        </w:tc>
        <w:tc>
          <w:tcPr>
            <w:tcW w:w="1151" w:type="dxa"/>
            <w:shd w:val="clear" w:color="auto" w:fill="auto"/>
            <w:noWrap/>
            <w:hideMark/>
          </w:tcPr>
          <w:p w:rsidRPr="00307BD3" w:rsidR="00D20C32" w:rsidP="002079D3" w:rsidRDefault="00D20C32" w14:paraId="6ECC266A" w14:textId="77777777">
            <w:pPr>
              <w:rPr>
                <w:color w:val="000000"/>
                <w:sz w:val="20"/>
                <w:szCs w:val="20"/>
              </w:rPr>
            </w:pPr>
            <w:r w:rsidRPr="00307BD3">
              <w:rPr>
                <w:color w:val="000000"/>
                <w:sz w:val="20"/>
                <w:szCs w:val="20"/>
              </w:rPr>
              <w:t xml:space="preserve">Ben </w:t>
            </w:r>
            <w:proofErr w:type="spellStart"/>
            <w:r w:rsidRPr="00307BD3">
              <w:rPr>
                <w:color w:val="000000"/>
                <w:sz w:val="20"/>
                <w:szCs w:val="20"/>
              </w:rPr>
              <w:t>Sones</w:t>
            </w:r>
            <w:proofErr w:type="spellEnd"/>
            <w:r w:rsidRPr="00307BD3">
              <w:rPr>
                <w:color w:val="000000"/>
                <w:sz w:val="20"/>
                <w:szCs w:val="20"/>
              </w:rPr>
              <w:t>; Everett White</w:t>
            </w:r>
          </w:p>
        </w:tc>
        <w:tc>
          <w:tcPr>
            <w:tcW w:w="972" w:type="dxa"/>
            <w:shd w:val="clear" w:color="auto" w:fill="auto"/>
            <w:noWrap/>
            <w:hideMark/>
          </w:tcPr>
          <w:p w:rsidRPr="00307BD3" w:rsidR="00D20C32" w:rsidP="002079D3" w:rsidRDefault="00D20C32" w14:paraId="28EA9B6F" w14:textId="77777777">
            <w:pPr>
              <w:rPr>
                <w:color w:val="000000"/>
                <w:sz w:val="20"/>
                <w:szCs w:val="20"/>
              </w:rPr>
            </w:pPr>
            <w:r w:rsidRPr="00307BD3">
              <w:rPr>
                <w:color w:val="000000"/>
                <w:sz w:val="20"/>
                <w:szCs w:val="20"/>
              </w:rPr>
              <w:t>Members</w:t>
            </w:r>
          </w:p>
        </w:tc>
        <w:tc>
          <w:tcPr>
            <w:tcW w:w="839" w:type="dxa"/>
            <w:shd w:val="clear" w:color="auto" w:fill="auto"/>
            <w:noWrap/>
            <w:hideMark/>
          </w:tcPr>
          <w:p w:rsidRPr="00307BD3" w:rsidR="00D20C32" w:rsidP="002079D3" w:rsidRDefault="00D20C32" w14:paraId="4B59AC98" w14:textId="77777777">
            <w:pPr>
              <w:rPr>
                <w:color w:val="000000"/>
                <w:sz w:val="20"/>
                <w:szCs w:val="20"/>
              </w:rPr>
            </w:pPr>
            <w:r w:rsidRPr="00307BD3">
              <w:rPr>
                <w:color w:val="000000"/>
                <w:sz w:val="20"/>
                <w:szCs w:val="20"/>
              </w:rPr>
              <w:t>A(b)</w:t>
            </w:r>
          </w:p>
        </w:tc>
        <w:tc>
          <w:tcPr>
            <w:tcW w:w="1627" w:type="dxa"/>
            <w:shd w:val="clear" w:color="auto" w:fill="auto"/>
            <w:noWrap/>
            <w:hideMark/>
          </w:tcPr>
          <w:p w:rsidRPr="00307BD3" w:rsidR="00D20C32" w:rsidP="002079D3" w:rsidRDefault="00D20C32" w14:paraId="4A3F10B2" w14:textId="77777777">
            <w:pPr>
              <w:rPr>
                <w:color w:val="000000"/>
                <w:sz w:val="20"/>
                <w:szCs w:val="20"/>
              </w:rPr>
            </w:pPr>
            <w:r w:rsidRPr="00307BD3">
              <w:rPr>
                <w:color w:val="000000"/>
                <w:sz w:val="20"/>
                <w:szCs w:val="20"/>
              </w:rPr>
              <w:t>Concern</w:t>
            </w:r>
          </w:p>
        </w:tc>
        <w:tc>
          <w:tcPr>
            <w:tcW w:w="1239" w:type="dxa"/>
            <w:shd w:val="clear" w:color="auto" w:fill="auto"/>
            <w:hideMark/>
          </w:tcPr>
          <w:p w:rsidRPr="00307BD3" w:rsidR="00D20C32" w:rsidP="002079D3" w:rsidRDefault="00D20C32" w14:paraId="70704F75" w14:textId="77777777">
            <w:pPr>
              <w:rPr>
                <w:color w:val="000000"/>
                <w:sz w:val="20"/>
                <w:szCs w:val="20"/>
              </w:rPr>
            </w:pPr>
            <w:r w:rsidRPr="00307BD3">
              <w:rPr>
                <w:color w:val="000000"/>
                <w:sz w:val="20"/>
                <w:szCs w:val="20"/>
              </w:rPr>
              <w:t>Accuracy of agency's estimate of the burden</w:t>
            </w:r>
          </w:p>
        </w:tc>
        <w:tc>
          <w:tcPr>
            <w:tcW w:w="3333" w:type="dxa"/>
            <w:shd w:val="clear" w:color="auto" w:fill="auto"/>
            <w:hideMark/>
          </w:tcPr>
          <w:p w:rsidRPr="00307BD3" w:rsidR="00D20C32" w:rsidP="002079D3" w:rsidRDefault="00D20C32" w14:paraId="1FA530B2" w14:textId="77777777">
            <w:pPr>
              <w:rPr>
                <w:color w:val="000000"/>
                <w:sz w:val="20"/>
                <w:szCs w:val="20"/>
              </w:rPr>
            </w:pPr>
            <w:r w:rsidRPr="00307BD3">
              <w:rPr>
                <w:color w:val="000000"/>
                <w:sz w:val="20"/>
                <w:szCs w:val="20"/>
              </w:rPr>
              <w:t>The average BEA Application requires more than eighty (80) hours of personnel time.</w:t>
            </w:r>
          </w:p>
        </w:tc>
        <w:tc>
          <w:tcPr>
            <w:tcW w:w="2610" w:type="dxa"/>
            <w:shd w:val="clear" w:color="auto" w:fill="auto"/>
            <w:hideMark/>
          </w:tcPr>
          <w:p w:rsidRPr="00307BD3" w:rsidR="00D20C32" w:rsidP="002079D3" w:rsidRDefault="00D20C32" w14:paraId="1F49D370" w14:textId="77777777">
            <w:pPr>
              <w:rPr>
                <w:color w:val="000000"/>
                <w:sz w:val="20"/>
                <w:szCs w:val="20"/>
              </w:rPr>
            </w:pPr>
            <w:r w:rsidRPr="00307BD3">
              <w:rPr>
                <w:color w:val="000000"/>
                <w:sz w:val="20"/>
                <w:szCs w:val="20"/>
              </w:rPr>
              <w:t>The CDFI Fund has adjusted its burden estimates based on an analysis of application data.</w:t>
            </w:r>
          </w:p>
        </w:tc>
      </w:tr>
      <w:tr w:rsidRPr="00307BD3" w:rsidR="00D20C32" w:rsidTr="00917CCE" w14:paraId="4486FFA2" w14:textId="77777777">
        <w:trPr>
          <w:trHeight w:val="945"/>
        </w:trPr>
        <w:tc>
          <w:tcPr>
            <w:tcW w:w="416" w:type="dxa"/>
            <w:shd w:val="clear" w:color="auto" w:fill="auto"/>
            <w:noWrap/>
            <w:hideMark/>
          </w:tcPr>
          <w:p w:rsidRPr="00307BD3" w:rsidR="00D20C32" w:rsidP="002079D3" w:rsidRDefault="00D20C32" w14:paraId="5869C054" w14:textId="77777777">
            <w:pPr>
              <w:jc w:val="center"/>
              <w:rPr>
                <w:color w:val="000000"/>
                <w:sz w:val="20"/>
                <w:szCs w:val="20"/>
              </w:rPr>
            </w:pPr>
            <w:r w:rsidRPr="00307BD3">
              <w:rPr>
                <w:color w:val="000000"/>
                <w:sz w:val="20"/>
                <w:szCs w:val="20"/>
              </w:rPr>
              <w:t>14</w:t>
            </w:r>
          </w:p>
        </w:tc>
        <w:tc>
          <w:tcPr>
            <w:tcW w:w="1128" w:type="dxa"/>
            <w:shd w:val="clear" w:color="auto" w:fill="auto"/>
            <w:noWrap/>
            <w:hideMark/>
          </w:tcPr>
          <w:p w:rsidRPr="00307BD3" w:rsidR="00D20C32" w:rsidP="002079D3" w:rsidRDefault="00D20C32" w14:paraId="6C04354C" w14:textId="77777777">
            <w:pPr>
              <w:jc w:val="right"/>
              <w:rPr>
                <w:color w:val="000000"/>
                <w:sz w:val="20"/>
                <w:szCs w:val="20"/>
              </w:rPr>
            </w:pPr>
            <w:r w:rsidRPr="00307BD3">
              <w:rPr>
                <w:color w:val="000000"/>
                <w:sz w:val="20"/>
                <w:szCs w:val="20"/>
              </w:rPr>
              <w:t>12/16/2019</w:t>
            </w:r>
          </w:p>
        </w:tc>
        <w:tc>
          <w:tcPr>
            <w:tcW w:w="1350" w:type="dxa"/>
            <w:shd w:val="clear" w:color="auto" w:fill="auto"/>
            <w:noWrap/>
            <w:hideMark/>
          </w:tcPr>
          <w:p w:rsidRPr="00307BD3" w:rsidR="00D20C32" w:rsidP="002079D3" w:rsidRDefault="00D20C32" w14:paraId="787D9C31" w14:textId="77777777">
            <w:pPr>
              <w:rPr>
                <w:color w:val="000000"/>
                <w:sz w:val="20"/>
                <w:szCs w:val="20"/>
              </w:rPr>
            </w:pPr>
            <w:proofErr w:type="spellStart"/>
            <w:r w:rsidRPr="00307BD3">
              <w:rPr>
                <w:color w:val="000000"/>
                <w:sz w:val="20"/>
                <w:szCs w:val="20"/>
              </w:rPr>
              <w:t>Sones</w:t>
            </w:r>
            <w:proofErr w:type="spellEnd"/>
            <w:r w:rsidRPr="00307BD3">
              <w:rPr>
                <w:color w:val="000000"/>
                <w:sz w:val="20"/>
                <w:szCs w:val="20"/>
              </w:rPr>
              <w:t xml:space="preserve"> &amp; White Consultants</w:t>
            </w:r>
          </w:p>
        </w:tc>
        <w:tc>
          <w:tcPr>
            <w:tcW w:w="1151" w:type="dxa"/>
            <w:shd w:val="clear" w:color="auto" w:fill="auto"/>
            <w:noWrap/>
            <w:hideMark/>
          </w:tcPr>
          <w:p w:rsidRPr="00307BD3" w:rsidR="00D20C32" w:rsidP="002079D3" w:rsidRDefault="00D20C32" w14:paraId="05DE001C" w14:textId="77777777">
            <w:pPr>
              <w:rPr>
                <w:color w:val="000000"/>
                <w:sz w:val="20"/>
                <w:szCs w:val="20"/>
              </w:rPr>
            </w:pPr>
            <w:r w:rsidRPr="00307BD3">
              <w:rPr>
                <w:color w:val="000000"/>
                <w:sz w:val="20"/>
                <w:szCs w:val="20"/>
              </w:rPr>
              <w:t xml:space="preserve">Ben </w:t>
            </w:r>
            <w:proofErr w:type="spellStart"/>
            <w:r w:rsidRPr="00307BD3">
              <w:rPr>
                <w:color w:val="000000"/>
                <w:sz w:val="20"/>
                <w:szCs w:val="20"/>
              </w:rPr>
              <w:t>Sones</w:t>
            </w:r>
            <w:proofErr w:type="spellEnd"/>
            <w:r w:rsidRPr="00307BD3">
              <w:rPr>
                <w:color w:val="000000"/>
                <w:sz w:val="20"/>
                <w:szCs w:val="20"/>
              </w:rPr>
              <w:t>; Everett White</w:t>
            </w:r>
          </w:p>
        </w:tc>
        <w:tc>
          <w:tcPr>
            <w:tcW w:w="972" w:type="dxa"/>
            <w:shd w:val="clear" w:color="auto" w:fill="auto"/>
            <w:noWrap/>
            <w:hideMark/>
          </w:tcPr>
          <w:p w:rsidRPr="00307BD3" w:rsidR="00D20C32" w:rsidP="002079D3" w:rsidRDefault="00D20C32" w14:paraId="30B6F2D6" w14:textId="77777777">
            <w:pPr>
              <w:rPr>
                <w:color w:val="000000"/>
                <w:sz w:val="20"/>
                <w:szCs w:val="20"/>
              </w:rPr>
            </w:pPr>
            <w:r w:rsidRPr="00307BD3">
              <w:rPr>
                <w:color w:val="000000"/>
                <w:sz w:val="20"/>
                <w:szCs w:val="20"/>
              </w:rPr>
              <w:t>Members</w:t>
            </w:r>
          </w:p>
        </w:tc>
        <w:tc>
          <w:tcPr>
            <w:tcW w:w="839" w:type="dxa"/>
            <w:shd w:val="clear" w:color="auto" w:fill="auto"/>
            <w:noWrap/>
            <w:hideMark/>
          </w:tcPr>
          <w:p w:rsidRPr="00307BD3" w:rsidR="00D20C32" w:rsidP="002079D3" w:rsidRDefault="00D20C32" w14:paraId="758ECC36" w14:textId="77777777">
            <w:pPr>
              <w:rPr>
                <w:color w:val="000000"/>
                <w:sz w:val="20"/>
                <w:szCs w:val="20"/>
              </w:rPr>
            </w:pPr>
            <w:r w:rsidRPr="00307BD3">
              <w:rPr>
                <w:color w:val="000000"/>
                <w:sz w:val="20"/>
                <w:szCs w:val="20"/>
              </w:rPr>
              <w:t xml:space="preserve">A(c)  </w:t>
            </w:r>
          </w:p>
        </w:tc>
        <w:tc>
          <w:tcPr>
            <w:tcW w:w="1627" w:type="dxa"/>
            <w:shd w:val="clear" w:color="auto" w:fill="auto"/>
            <w:noWrap/>
            <w:hideMark/>
          </w:tcPr>
          <w:p w:rsidRPr="00307BD3" w:rsidR="00D20C32" w:rsidP="002079D3" w:rsidRDefault="00D20C32" w14:paraId="023D36F8" w14:textId="77777777">
            <w:pPr>
              <w:rPr>
                <w:color w:val="000000"/>
                <w:sz w:val="20"/>
                <w:szCs w:val="20"/>
              </w:rPr>
            </w:pPr>
            <w:r w:rsidRPr="00307BD3">
              <w:rPr>
                <w:color w:val="000000"/>
                <w:sz w:val="20"/>
                <w:szCs w:val="20"/>
              </w:rPr>
              <w:t>Recommendation</w:t>
            </w:r>
          </w:p>
        </w:tc>
        <w:tc>
          <w:tcPr>
            <w:tcW w:w="1239" w:type="dxa"/>
            <w:shd w:val="clear" w:color="auto" w:fill="auto"/>
            <w:hideMark/>
          </w:tcPr>
          <w:p w:rsidRPr="00307BD3" w:rsidR="00D20C32" w:rsidP="002079D3" w:rsidRDefault="00D20C32" w14:paraId="01728B9C" w14:textId="77777777">
            <w:pPr>
              <w:rPr>
                <w:color w:val="000000"/>
                <w:sz w:val="20"/>
                <w:szCs w:val="20"/>
              </w:rPr>
            </w:pPr>
            <w:r w:rsidRPr="00307BD3">
              <w:rPr>
                <w:color w:val="000000"/>
                <w:sz w:val="20"/>
                <w:szCs w:val="20"/>
              </w:rPr>
              <w:t>Ways to enhance the quality, utility, and clarity of information collected</w:t>
            </w:r>
          </w:p>
        </w:tc>
        <w:tc>
          <w:tcPr>
            <w:tcW w:w="3333" w:type="dxa"/>
            <w:shd w:val="clear" w:color="auto" w:fill="auto"/>
            <w:hideMark/>
          </w:tcPr>
          <w:p w:rsidRPr="00307BD3" w:rsidR="00D20C32" w:rsidP="002079D3" w:rsidRDefault="00D20C32" w14:paraId="2262860A" w14:textId="77777777">
            <w:pPr>
              <w:rPr>
                <w:color w:val="000000"/>
                <w:sz w:val="20"/>
                <w:szCs w:val="20"/>
              </w:rPr>
            </w:pPr>
            <w:r w:rsidRPr="00307BD3">
              <w:rPr>
                <w:color w:val="000000"/>
                <w:sz w:val="20"/>
                <w:szCs w:val="20"/>
              </w:rPr>
              <w:t>We have no comment on ways to enhance the quality, utility, and clarity of the information collected.  The BEA Application in its current form produces a robust collection of data</w:t>
            </w:r>
          </w:p>
        </w:tc>
        <w:tc>
          <w:tcPr>
            <w:tcW w:w="2610" w:type="dxa"/>
            <w:shd w:val="clear" w:color="auto" w:fill="auto"/>
            <w:hideMark/>
          </w:tcPr>
          <w:p w:rsidRPr="00307BD3" w:rsidR="00D20C32" w:rsidP="002079D3" w:rsidRDefault="00D20C32" w14:paraId="38BCF81B" w14:textId="77777777">
            <w:pPr>
              <w:rPr>
                <w:color w:val="000000"/>
                <w:sz w:val="20"/>
                <w:szCs w:val="20"/>
              </w:rPr>
            </w:pPr>
            <w:r w:rsidRPr="00307BD3">
              <w:rPr>
                <w:color w:val="000000"/>
                <w:sz w:val="20"/>
                <w:szCs w:val="20"/>
              </w:rPr>
              <w:t>The CDFI Fund has taken this comment into consideration as confirmation that generally, information collected in the BEA Program Application is appropriate.</w:t>
            </w:r>
          </w:p>
        </w:tc>
      </w:tr>
      <w:tr w:rsidRPr="00307BD3" w:rsidR="00D20C32" w:rsidTr="00917CCE" w14:paraId="4D59241E" w14:textId="77777777">
        <w:trPr>
          <w:trHeight w:val="945"/>
        </w:trPr>
        <w:tc>
          <w:tcPr>
            <w:tcW w:w="416" w:type="dxa"/>
            <w:shd w:val="clear" w:color="auto" w:fill="auto"/>
            <w:noWrap/>
            <w:hideMark/>
          </w:tcPr>
          <w:p w:rsidRPr="00307BD3" w:rsidR="00D20C32" w:rsidP="002079D3" w:rsidRDefault="00D20C32" w14:paraId="0A09C784" w14:textId="77777777">
            <w:pPr>
              <w:jc w:val="center"/>
              <w:rPr>
                <w:color w:val="000000"/>
                <w:sz w:val="20"/>
                <w:szCs w:val="20"/>
              </w:rPr>
            </w:pPr>
            <w:r w:rsidRPr="00307BD3">
              <w:rPr>
                <w:color w:val="000000"/>
                <w:sz w:val="20"/>
                <w:szCs w:val="20"/>
              </w:rPr>
              <w:t>15</w:t>
            </w:r>
          </w:p>
        </w:tc>
        <w:tc>
          <w:tcPr>
            <w:tcW w:w="1128" w:type="dxa"/>
            <w:shd w:val="clear" w:color="auto" w:fill="auto"/>
            <w:noWrap/>
            <w:hideMark/>
          </w:tcPr>
          <w:p w:rsidRPr="00307BD3" w:rsidR="00D20C32" w:rsidP="002079D3" w:rsidRDefault="00D20C32" w14:paraId="3437C861" w14:textId="77777777">
            <w:pPr>
              <w:jc w:val="right"/>
              <w:rPr>
                <w:color w:val="000000"/>
                <w:sz w:val="20"/>
                <w:szCs w:val="20"/>
              </w:rPr>
            </w:pPr>
            <w:r w:rsidRPr="00307BD3">
              <w:rPr>
                <w:color w:val="000000"/>
                <w:sz w:val="20"/>
                <w:szCs w:val="20"/>
              </w:rPr>
              <w:t>12/16/2019</w:t>
            </w:r>
          </w:p>
        </w:tc>
        <w:tc>
          <w:tcPr>
            <w:tcW w:w="1350" w:type="dxa"/>
            <w:shd w:val="clear" w:color="auto" w:fill="auto"/>
            <w:noWrap/>
            <w:hideMark/>
          </w:tcPr>
          <w:p w:rsidRPr="00307BD3" w:rsidR="00D20C32" w:rsidP="002079D3" w:rsidRDefault="00D20C32" w14:paraId="5B0EF845" w14:textId="77777777">
            <w:pPr>
              <w:rPr>
                <w:color w:val="000000"/>
                <w:sz w:val="20"/>
                <w:szCs w:val="20"/>
              </w:rPr>
            </w:pPr>
            <w:proofErr w:type="spellStart"/>
            <w:r w:rsidRPr="00307BD3">
              <w:rPr>
                <w:color w:val="000000"/>
                <w:sz w:val="20"/>
                <w:szCs w:val="20"/>
              </w:rPr>
              <w:t>Sones</w:t>
            </w:r>
            <w:proofErr w:type="spellEnd"/>
            <w:r w:rsidRPr="00307BD3">
              <w:rPr>
                <w:color w:val="000000"/>
                <w:sz w:val="20"/>
                <w:szCs w:val="20"/>
              </w:rPr>
              <w:t xml:space="preserve"> &amp; White Consultants</w:t>
            </w:r>
          </w:p>
        </w:tc>
        <w:tc>
          <w:tcPr>
            <w:tcW w:w="1151" w:type="dxa"/>
            <w:shd w:val="clear" w:color="auto" w:fill="auto"/>
            <w:noWrap/>
            <w:hideMark/>
          </w:tcPr>
          <w:p w:rsidRPr="00307BD3" w:rsidR="00D20C32" w:rsidP="002079D3" w:rsidRDefault="00D20C32" w14:paraId="68575065" w14:textId="77777777">
            <w:pPr>
              <w:rPr>
                <w:color w:val="000000"/>
                <w:sz w:val="20"/>
                <w:szCs w:val="20"/>
              </w:rPr>
            </w:pPr>
            <w:r w:rsidRPr="00307BD3">
              <w:rPr>
                <w:color w:val="000000"/>
                <w:sz w:val="20"/>
                <w:szCs w:val="20"/>
              </w:rPr>
              <w:t xml:space="preserve">Ben </w:t>
            </w:r>
            <w:proofErr w:type="spellStart"/>
            <w:r w:rsidRPr="00307BD3">
              <w:rPr>
                <w:color w:val="000000"/>
                <w:sz w:val="20"/>
                <w:szCs w:val="20"/>
              </w:rPr>
              <w:t>Sones</w:t>
            </w:r>
            <w:proofErr w:type="spellEnd"/>
            <w:r w:rsidRPr="00307BD3">
              <w:rPr>
                <w:color w:val="000000"/>
                <w:sz w:val="20"/>
                <w:szCs w:val="20"/>
              </w:rPr>
              <w:t>; Everett White</w:t>
            </w:r>
          </w:p>
        </w:tc>
        <w:tc>
          <w:tcPr>
            <w:tcW w:w="972" w:type="dxa"/>
            <w:shd w:val="clear" w:color="auto" w:fill="auto"/>
            <w:noWrap/>
            <w:hideMark/>
          </w:tcPr>
          <w:p w:rsidRPr="00307BD3" w:rsidR="00D20C32" w:rsidP="002079D3" w:rsidRDefault="00D20C32" w14:paraId="78B43104" w14:textId="77777777">
            <w:pPr>
              <w:rPr>
                <w:color w:val="000000"/>
                <w:sz w:val="20"/>
                <w:szCs w:val="20"/>
              </w:rPr>
            </w:pPr>
            <w:r w:rsidRPr="00307BD3">
              <w:rPr>
                <w:color w:val="000000"/>
                <w:sz w:val="20"/>
                <w:szCs w:val="20"/>
              </w:rPr>
              <w:t>Members</w:t>
            </w:r>
          </w:p>
        </w:tc>
        <w:tc>
          <w:tcPr>
            <w:tcW w:w="839" w:type="dxa"/>
            <w:shd w:val="clear" w:color="auto" w:fill="auto"/>
            <w:noWrap/>
            <w:hideMark/>
          </w:tcPr>
          <w:p w:rsidRPr="00307BD3" w:rsidR="00D20C32" w:rsidP="002079D3" w:rsidRDefault="00D20C32" w14:paraId="33C97019" w14:textId="77777777">
            <w:pPr>
              <w:rPr>
                <w:color w:val="000000"/>
                <w:sz w:val="20"/>
                <w:szCs w:val="20"/>
              </w:rPr>
            </w:pPr>
            <w:r w:rsidRPr="00307BD3">
              <w:rPr>
                <w:color w:val="000000"/>
                <w:sz w:val="20"/>
                <w:szCs w:val="20"/>
              </w:rPr>
              <w:t xml:space="preserve">A(d) </w:t>
            </w:r>
          </w:p>
        </w:tc>
        <w:tc>
          <w:tcPr>
            <w:tcW w:w="1627" w:type="dxa"/>
            <w:shd w:val="clear" w:color="auto" w:fill="auto"/>
            <w:noWrap/>
            <w:hideMark/>
          </w:tcPr>
          <w:p w:rsidRPr="00307BD3" w:rsidR="00D20C32" w:rsidP="002079D3" w:rsidRDefault="00D20C32" w14:paraId="51DE3C7B" w14:textId="77777777">
            <w:pPr>
              <w:rPr>
                <w:color w:val="000000"/>
                <w:sz w:val="20"/>
                <w:szCs w:val="20"/>
              </w:rPr>
            </w:pPr>
            <w:r w:rsidRPr="00307BD3">
              <w:rPr>
                <w:color w:val="000000"/>
                <w:sz w:val="20"/>
                <w:szCs w:val="20"/>
              </w:rPr>
              <w:t>Recommendation</w:t>
            </w:r>
          </w:p>
        </w:tc>
        <w:tc>
          <w:tcPr>
            <w:tcW w:w="1239" w:type="dxa"/>
            <w:shd w:val="clear" w:color="auto" w:fill="auto"/>
            <w:hideMark/>
          </w:tcPr>
          <w:p w:rsidRPr="00307BD3" w:rsidR="00D20C32" w:rsidP="002079D3" w:rsidRDefault="00D20C32" w14:paraId="55C32CE0" w14:textId="77777777">
            <w:pPr>
              <w:rPr>
                <w:color w:val="000000"/>
                <w:sz w:val="20"/>
                <w:szCs w:val="20"/>
              </w:rPr>
            </w:pPr>
            <w:r w:rsidRPr="00307BD3">
              <w:rPr>
                <w:color w:val="000000"/>
                <w:sz w:val="20"/>
                <w:szCs w:val="20"/>
              </w:rPr>
              <w:t>Ways to minimize the burden of collection</w:t>
            </w:r>
          </w:p>
        </w:tc>
        <w:tc>
          <w:tcPr>
            <w:tcW w:w="3333" w:type="dxa"/>
            <w:shd w:val="clear" w:color="auto" w:fill="auto"/>
            <w:hideMark/>
          </w:tcPr>
          <w:p w:rsidRPr="00307BD3" w:rsidR="00D20C32" w:rsidP="002079D3" w:rsidRDefault="00D20C32" w14:paraId="3B9D6052" w14:textId="77777777">
            <w:pPr>
              <w:rPr>
                <w:color w:val="000000"/>
                <w:sz w:val="20"/>
                <w:szCs w:val="20"/>
              </w:rPr>
            </w:pPr>
            <w:r w:rsidRPr="00307BD3">
              <w:rPr>
                <w:color w:val="000000"/>
                <w:sz w:val="20"/>
                <w:szCs w:val="20"/>
              </w:rPr>
              <w:t>Allowing Applicants to report all transactions by uploading a single .csv file, instead of requiring manual field-by-field data entry of each transaction in AMIS, would significantly reduce the personnel time associated with Application data entry.</w:t>
            </w:r>
          </w:p>
        </w:tc>
        <w:tc>
          <w:tcPr>
            <w:tcW w:w="2610" w:type="dxa"/>
            <w:shd w:val="clear" w:color="auto" w:fill="auto"/>
            <w:hideMark/>
          </w:tcPr>
          <w:p w:rsidRPr="00307BD3" w:rsidR="00D20C32" w:rsidP="00651902" w:rsidRDefault="00D20C32" w14:paraId="1F85068D" w14:textId="09AD7674">
            <w:pPr>
              <w:rPr>
                <w:color w:val="000000"/>
                <w:sz w:val="20"/>
                <w:szCs w:val="20"/>
              </w:rPr>
            </w:pPr>
            <w:r w:rsidRPr="00307BD3">
              <w:rPr>
                <w:color w:val="000000"/>
                <w:sz w:val="20"/>
                <w:szCs w:val="20"/>
              </w:rPr>
              <w:t>This comment is not related to the PRA Renewal of the BEA Program Application.  The CDFI Fund will take this comment into consideration for future BEA Program updates independent of PRA renewal.</w:t>
            </w:r>
          </w:p>
        </w:tc>
      </w:tr>
      <w:tr w:rsidRPr="00307BD3" w:rsidR="00D20C32" w:rsidTr="00917CCE" w14:paraId="29C3354E" w14:textId="77777777">
        <w:trPr>
          <w:trHeight w:val="945"/>
        </w:trPr>
        <w:tc>
          <w:tcPr>
            <w:tcW w:w="416" w:type="dxa"/>
            <w:shd w:val="clear" w:color="auto" w:fill="auto"/>
            <w:noWrap/>
            <w:hideMark/>
          </w:tcPr>
          <w:p w:rsidRPr="00307BD3" w:rsidR="00D20C32" w:rsidP="002079D3" w:rsidRDefault="00D20C32" w14:paraId="6FCB6504" w14:textId="77777777">
            <w:pPr>
              <w:jc w:val="center"/>
              <w:rPr>
                <w:color w:val="000000"/>
                <w:sz w:val="20"/>
                <w:szCs w:val="20"/>
              </w:rPr>
            </w:pPr>
            <w:r w:rsidRPr="00307BD3">
              <w:rPr>
                <w:color w:val="000000"/>
                <w:sz w:val="20"/>
                <w:szCs w:val="20"/>
              </w:rPr>
              <w:t>16</w:t>
            </w:r>
          </w:p>
        </w:tc>
        <w:tc>
          <w:tcPr>
            <w:tcW w:w="1128" w:type="dxa"/>
            <w:shd w:val="clear" w:color="auto" w:fill="auto"/>
            <w:noWrap/>
            <w:hideMark/>
          </w:tcPr>
          <w:p w:rsidRPr="00307BD3" w:rsidR="00D20C32" w:rsidP="002079D3" w:rsidRDefault="00D20C32" w14:paraId="68EF4DA7" w14:textId="77777777">
            <w:pPr>
              <w:jc w:val="right"/>
              <w:rPr>
                <w:color w:val="000000"/>
                <w:sz w:val="20"/>
                <w:szCs w:val="20"/>
              </w:rPr>
            </w:pPr>
            <w:r w:rsidRPr="00307BD3">
              <w:rPr>
                <w:color w:val="000000"/>
                <w:sz w:val="20"/>
                <w:szCs w:val="20"/>
              </w:rPr>
              <w:t>12/16/2019</w:t>
            </w:r>
          </w:p>
        </w:tc>
        <w:tc>
          <w:tcPr>
            <w:tcW w:w="1350" w:type="dxa"/>
            <w:shd w:val="clear" w:color="auto" w:fill="auto"/>
            <w:noWrap/>
            <w:hideMark/>
          </w:tcPr>
          <w:p w:rsidRPr="00307BD3" w:rsidR="00D20C32" w:rsidP="002079D3" w:rsidRDefault="00D20C32" w14:paraId="3F82DB9B" w14:textId="77777777">
            <w:pPr>
              <w:rPr>
                <w:color w:val="000000"/>
                <w:sz w:val="20"/>
                <w:szCs w:val="20"/>
              </w:rPr>
            </w:pPr>
            <w:proofErr w:type="spellStart"/>
            <w:r w:rsidRPr="00307BD3">
              <w:rPr>
                <w:color w:val="000000"/>
                <w:sz w:val="20"/>
                <w:szCs w:val="20"/>
              </w:rPr>
              <w:t>Sones</w:t>
            </w:r>
            <w:proofErr w:type="spellEnd"/>
            <w:r w:rsidRPr="00307BD3">
              <w:rPr>
                <w:color w:val="000000"/>
                <w:sz w:val="20"/>
                <w:szCs w:val="20"/>
              </w:rPr>
              <w:t xml:space="preserve"> &amp; White Consultants</w:t>
            </w:r>
          </w:p>
        </w:tc>
        <w:tc>
          <w:tcPr>
            <w:tcW w:w="1151" w:type="dxa"/>
            <w:shd w:val="clear" w:color="auto" w:fill="auto"/>
            <w:noWrap/>
            <w:hideMark/>
          </w:tcPr>
          <w:p w:rsidRPr="00307BD3" w:rsidR="00D20C32" w:rsidP="002079D3" w:rsidRDefault="00D20C32" w14:paraId="1A2F9E48" w14:textId="77777777">
            <w:pPr>
              <w:rPr>
                <w:color w:val="000000"/>
                <w:sz w:val="20"/>
                <w:szCs w:val="20"/>
              </w:rPr>
            </w:pPr>
            <w:r w:rsidRPr="00307BD3">
              <w:rPr>
                <w:color w:val="000000"/>
                <w:sz w:val="20"/>
                <w:szCs w:val="20"/>
              </w:rPr>
              <w:t xml:space="preserve">Ben </w:t>
            </w:r>
            <w:proofErr w:type="spellStart"/>
            <w:r w:rsidRPr="00307BD3">
              <w:rPr>
                <w:color w:val="000000"/>
                <w:sz w:val="20"/>
                <w:szCs w:val="20"/>
              </w:rPr>
              <w:t>Sones</w:t>
            </w:r>
            <w:proofErr w:type="spellEnd"/>
            <w:r w:rsidRPr="00307BD3">
              <w:rPr>
                <w:color w:val="000000"/>
                <w:sz w:val="20"/>
                <w:szCs w:val="20"/>
              </w:rPr>
              <w:t>; Everett White</w:t>
            </w:r>
          </w:p>
        </w:tc>
        <w:tc>
          <w:tcPr>
            <w:tcW w:w="972" w:type="dxa"/>
            <w:shd w:val="clear" w:color="auto" w:fill="auto"/>
            <w:noWrap/>
            <w:hideMark/>
          </w:tcPr>
          <w:p w:rsidRPr="00307BD3" w:rsidR="00D20C32" w:rsidP="002079D3" w:rsidRDefault="00D20C32" w14:paraId="2FD7E2E2" w14:textId="77777777">
            <w:pPr>
              <w:rPr>
                <w:color w:val="000000"/>
                <w:sz w:val="20"/>
                <w:szCs w:val="20"/>
              </w:rPr>
            </w:pPr>
            <w:r w:rsidRPr="00307BD3">
              <w:rPr>
                <w:color w:val="000000"/>
                <w:sz w:val="20"/>
                <w:szCs w:val="20"/>
              </w:rPr>
              <w:t>Members</w:t>
            </w:r>
          </w:p>
        </w:tc>
        <w:tc>
          <w:tcPr>
            <w:tcW w:w="839" w:type="dxa"/>
            <w:shd w:val="clear" w:color="auto" w:fill="auto"/>
            <w:noWrap/>
            <w:hideMark/>
          </w:tcPr>
          <w:p w:rsidRPr="00307BD3" w:rsidR="00D20C32" w:rsidP="002079D3" w:rsidRDefault="00D20C32" w14:paraId="0827D0D2" w14:textId="77777777">
            <w:pPr>
              <w:rPr>
                <w:color w:val="000000"/>
                <w:sz w:val="20"/>
                <w:szCs w:val="20"/>
              </w:rPr>
            </w:pPr>
            <w:r w:rsidRPr="00307BD3">
              <w:rPr>
                <w:color w:val="000000"/>
                <w:sz w:val="20"/>
                <w:szCs w:val="20"/>
              </w:rPr>
              <w:t xml:space="preserve">A(d) </w:t>
            </w:r>
          </w:p>
        </w:tc>
        <w:tc>
          <w:tcPr>
            <w:tcW w:w="1627" w:type="dxa"/>
            <w:shd w:val="clear" w:color="auto" w:fill="auto"/>
            <w:noWrap/>
            <w:hideMark/>
          </w:tcPr>
          <w:p w:rsidRPr="00307BD3" w:rsidR="00D20C32" w:rsidP="002079D3" w:rsidRDefault="00D20C32" w14:paraId="7A82BE29" w14:textId="77777777">
            <w:pPr>
              <w:rPr>
                <w:color w:val="000000"/>
                <w:sz w:val="20"/>
                <w:szCs w:val="20"/>
              </w:rPr>
            </w:pPr>
            <w:r w:rsidRPr="00307BD3">
              <w:rPr>
                <w:color w:val="000000"/>
                <w:sz w:val="20"/>
                <w:szCs w:val="20"/>
              </w:rPr>
              <w:t>Recommendation</w:t>
            </w:r>
          </w:p>
        </w:tc>
        <w:tc>
          <w:tcPr>
            <w:tcW w:w="1239" w:type="dxa"/>
            <w:shd w:val="clear" w:color="auto" w:fill="auto"/>
            <w:hideMark/>
          </w:tcPr>
          <w:p w:rsidRPr="00307BD3" w:rsidR="00D20C32" w:rsidP="002079D3" w:rsidRDefault="00D20C32" w14:paraId="04C61BBE" w14:textId="77777777">
            <w:pPr>
              <w:rPr>
                <w:color w:val="000000"/>
                <w:sz w:val="20"/>
                <w:szCs w:val="20"/>
              </w:rPr>
            </w:pPr>
            <w:r w:rsidRPr="00307BD3">
              <w:rPr>
                <w:color w:val="000000"/>
                <w:sz w:val="20"/>
                <w:szCs w:val="20"/>
              </w:rPr>
              <w:t>Ways to minimize the burden of collection</w:t>
            </w:r>
          </w:p>
        </w:tc>
        <w:tc>
          <w:tcPr>
            <w:tcW w:w="3333" w:type="dxa"/>
            <w:shd w:val="clear" w:color="auto" w:fill="auto"/>
            <w:hideMark/>
          </w:tcPr>
          <w:p w:rsidRPr="00307BD3" w:rsidR="00D20C32" w:rsidP="002079D3" w:rsidRDefault="00D20C32" w14:paraId="3F22EA6A" w14:textId="77777777">
            <w:pPr>
              <w:rPr>
                <w:color w:val="000000"/>
                <w:sz w:val="20"/>
                <w:szCs w:val="20"/>
              </w:rPr>
            </w:pPr>
            <w:r w:rsidRPr="00307BD3">
              <w:rPr>
                <w:color w:val="000000"/>
                <w:sz w:val="20"/>
                <w:szCs w:val="20"/>
              </w:rPr>
              <w:t>Requiring supporting documentation only for loans of $500,000 and greater, rather than for loans of $250,000 and greater, would substantially reduce the personnel hours associated with collection, processing, and review of supporting documentation.</w:t>
            </w:r>
          </w:p>
        </w:tc>
        <w:tc>
          <w:tcPr>
            <w:tcW w:w="2610" w:type="dxa"/>
            <w:shd w:val="clear" w:color="auto" w:fill="auto"/>
            <w:hideMark/>
          </w:tcPr>
          <w:p w:rsidRPr="00307BD3" w:rsidR="00D20C32" w:rsidP="007F7684" w:rsidRDefault="00651902" w14:paraId="3987CCA9" w14:textId="3275230F">
            <w:pPr>
              <w:rPr>
                <w:color w:val="000000"/>
                <w:sz w:val="20"/>
                <w:szCs w:val="20"/>
              </w:rPr>
            </w:pPr>
            <w:r w:rsidRPr="00307BD3">
              <w:rPr>
                <w:color w:val="000000"/>
                <w:sz w:val="20"/>
                <w:szCs w:val="20"/>
              </w:rPr>
              <w:t xml:space="preserve">The CDFI Fund </w:t>
            </w:r>
            <w:r>
              <w:rPr>
                <w:color w:val="000000"/>
                <w:sz w:val="20"/>
                <w:szCs w:val="20"/>
              </w:rPr>
              <w:t>considers the current dollar amount requirements for supporting documentation to be appropriate and t</w:t>
            </w:r>
            <w:r w:rsidRPr="00307BD3">
              <w:rPr>
                <w:color w:val="000000"/>
                <w:sz w:val="20"/>
                <w:szCs w:val="20"/>
              </w:rPr>
              <w:t>he</w:t>
            </w:r>
            <w:r>
              <w:rPr>
                <w:color w:val="000000"/>
                <w:sz w:val="20"/>
                <w:szCs w:val="20"/>
              </w:rPr>
              <w:t>se</w:t>
            </w:r>
            <w:r w:rsidRPr="00307BD3">
              <w:rPr>
                <w:color w:val="000000"/>
                <w:sz w:val="20"/>
                <w:szCs w:val="20"/>
              </w:rPr>
              <w:t xml:space="preserve"> requirements </w:t>
            </w:r>
            <w:r>
              <w:rPr>
                <w:color w:val="000000"/>
                <w:sz w:val="20"/>
                <w:szCs w:val="20"/>
              </w:rPr>
              <w:t>have not been update</w:t>
            </w:r>
            <w:r w:rsidR="007F7684">
              <w:rPr>
                <w:color w:val="000000"/>
                <w:sz w:val="20"/>
                <w:szCs w:val="20"/>
              </w:rPr>
              <w:t>d</w:t>
            </w:r>
            <w:r w:rsidRPr="00307BD3">
              <w:rPr>
                <w:color w:val="000000"/>
                <w:sz w:val="20"/>
                <w:szCs w:val="20"/>
              </w:rPr>
              <w:t xml:space="preserve"> </w:t>
            </w:r>
            <w:r>
              <w:rPr>
                <w:color w:val="000000"/>
                <w:sz w:val="20"/>
                <w:szCs w:val="20"/>
              </w:rPr>
              <w:t xml:space="preserve">in </w:t>
            </w:r>
            <w:r w:rsidRPr="00307BD3">
              <w:rPr>
                <w:color w:val="000000"/>
                <w:sz w:val="20"/>
                <w:szCs w:val="20"/>
              </w:rPr>
              <w:t>BEA Program Applicat</w:t>
            </w:r>
            <w:r>
              <w:rPr>
                <w:color w:val="000000"/>
                <w:sz w:val="20"/>
                <w:szCs w:val="20"/>
              </w:rPr>
              <w:t>i</w:t>
            </w:r>
            <w:r w:rsidRPr="00307BD3">
              <w:rPr>
                <w:color w:val="000000"/>
                <w:sz w:val="20"/>
                <w:szCs w:val="20"/>
              </w:rPr>
              <w:t xml:space="preserve">on.  </w:t>
            </w:r>
          </w:p>
        </w:tc>
      </w:tr>
      <w:tr w:rsidRPr="00307BD3" w:rsidR="00D20C32" w:rsidTr="00917CCE" w14:paraId="2323DEC9" w14:textId="77777777">
        <w:trPr>
          <w:trHeight w:val="945"/>
        </w:trPr>
        <w:tc>
          <w:tcPr>
            <w:tcW w:w="416" w:type="dxa"/>
            <w:shd w:val="clear" w:color="auto" w:fill="auto"/>
            <w:noWrap/>
            <w:hideMark/>
          </w:tcPr>
          <w:p w:rsidRPr="00307BD3" w:rsidR="00D20C32" w:rsidP="002079D3" w:rsidRDefault="00D20C32" w14:paraId="40E0B6DF" w14:textId="77777777">
            <w:pPr>
              <w:jc w:val="center"/>
              <w:rPr>
                <w:color w:val="000000"/>
                <w:sz w:val="20"/>
                <w:szCs w:val="20"/>
              </w:rPr>
            </w:pPr>
            <w:r w:rsidRPr="00307BD3">
              <w:rPr>
                <w:color w:val="000000"/>
                <w:sz w:val="20"/>
                <w:szCs w:val="20"/>
              </w:rPr>
              <w:t>17</w:t>
            </w:r>
          </w:p>
        </w:tc>
        <w:tc>
          <w:tcPr>
            <w:tcW w:w="1128" w:type="dxa"/>
            <w:shd w:val="clear" w:color="auto" w:fill="auto"/>
            <w:noWrap/>
            <w:hideMark/>
          </w:tcPr>
          <w:p w:rsidRPr="00307BD3" w:rsidR="00D20C32" w:rsidP="002079D3" w:rsidRDefault="00D20C32" w14:paraId="07D45212" w14:textId="77777777">
            <w:pPr>
              <w:jc w:val="right"/>
              <w:rPr>
                <w:color w:val="000000"/>
                <w:sz w:val="20"/>
                <w:szCs w:val="20"/>
              </w:rPr>
            </w:pPr>
            <w:r w:rsidRPr="00307BD3">
              <w:rPr>
                <w:color w:val="000000"/>
                <w:sz w:val="20"/>
                <w:szCs w:val="20"/>
              </w:rPr>
              <w:t>12/16/2019</w:t>
            </w:r>
          </w:p>
        </w:tc>
        <w:tc>
          <w:tcPr>
            <w:tcW w:w="1350" w:type="dxa"/>
            <w:shd w:val="clear" w:color="auto" w:fill="auto"/>
            <w:noWrap/>
            <w:hideMark/>
          </w:tcPr>
          <w:p w:rsidRPr="00307BD3" w:rsidR="00D20C32" w:rsidP="002079D3" w:rsidRDefault="00D20C32" w14:paraId="775D33D5" w14:textId="77777777">
            <w:pPr>
              <w:rPr>
                <w:color w:val="000000"/>
                <w:sz w:val="20"/>
                <w:szCs w:val="20"/>
              </w:rPr>
            </w:pPr>
            <w:proofErr w:type="spellStart"/>
            <w:r w:rsidRPr="00307BD3">
              <w:rPr>
                <w:color w:val="000000"/>
                <w:sz w:val="20"/>
                <w:szCs w:val="20"/>
              </w:rPr>
              <w:t>Sones</w:t>
            </w:r>
            <w:proofErr w:type="spellEnd"/>
            <w:r w:rsidRPr="00307BD3">
              <w:rPr>
                <w:color w:val="000000"/>
                <w:sz w:val="20"/>
                <w:szCs w:val="20"/>
              </w:rPr>
              <w:t xml:space="preserve"> &amp; White Consultants</w:t>
            </w:r>
          </w:p>
        </w:tc>
        <w:tc>
          <w:tcPr>
            <w:tcW w:w="1151" w:type="dxa"/>
            <w:shd w:val="clear" w:color="auto" w:fill="auto"/>
            <w:noWrap/>
            <w:hideMark/>
          </w:tcPr>
          <w:p w:rsidRPr="00307BD3" w:rsidR="00D20C32" w:rsidP="002079D3" w:rsidRDefault="00D20C32" w14:paraId="4D9A7487" w14:textId="77777777">
            <w:pPr>
              <w:rPr>
                <w:color w:val="000000"/>
                <w:sz w:val="20"/>
                <w:szCs w:val="20"/>
              </w:rPr>
            </w:pPr>
            <w:r w:rsidRPr="00307BD3">
              <w:rPr>
                <w:color w:val="000000"/>
                <w:sz w:val="20"/>
                <w:szCs w:val="20"/>
              </w:rPr>
              <w:t xml:space="preserve">Ben </w:t>
            </w:r>
            <w:proofErr w:type="spellStart"/>
            <w:r w:rsidRPr="00307BD3">
              <w:rPr>
                <w:color w:val="000000"/>
                <w:sz w:val="20"/>
                <w:szCs w:val="20"/>
              </w:rPr>
              <w:t>Sones</w:t>
            </w:r>
            <w:proofErr w:type="spellEnd"/>
            <w:r w:rsidRPr="00307BD3">
              <w:rPr>
                <w:color w:val="000000"/>
                <w:sz w:val="20"/>
                <w:szCs w:val="20"/>
              </w:rPr>
              <w:t>; Everett White</w:t>
            </w:r>
          </w:p>
        </w:tc>
        <w:tc>
          <w:tcPr>
            <w:tcW w:w="972" w:type="dxa"/>
            <w:shd w:val="clear" w:color="auto" w:fill="auto"/>
            <w:noWrap/>
            <w:hideMark/>
          </w:tcPr>
          <w:p w:rsidRPr="00307BD3" w:rsidR="00D20C32" w:rsidP="002079D3" w:rsidRDefault="00D20C32" w14:paraId="39754C84" w14:textId="77777777">
            <w:pPr>
              <w:rPr>
                <w:color w:val="000000"/>
                <w:sz w:val="20"/>
                <w:szCs w:val="20"/>
              </w:rPr>
            </w:pPr>
            <w:r w:rsidRPr="00307BD3">
              <w:rPr>
                <w:color w:val="000000"/>
                <w:sz w:val="20"/>
                <w:szCs w:val="20"/>
              </w:rPr>
              <w:t>Members</w:t>
            </w:r>
          </w:p>
        </w:tc>
        <w:tc>
          <w:tcPr>
            <w:tcW w:w="839" w:type="dxa"/>
            <w:shd w:val="clear" w:color="auto" w:fill="auto"/>
            <w:noWrap/>
            <w:hideMark/>
          </w:tcPr>
          <w:p w:rsidRPr="00307BD3" w:rsidR="00D20C32" w:rsidP="002079D3" w:rsidRDefault="00D20C32" w14:paraId="640525E3" w14:textId="77777777">
            <w:pPr>
              <w:rPr>
                <w:color w:val="000000"/>
                <w:sz w:val="20"/>
                <w:szCs w:val="20"/>
              </w:rPr>
            </w:pPr>
            <w:r w:rsidRPr="00307BD3">
              <w:rPr>
                <w:color w:val="000000"/>
                <w:sz w:val="20"/>
                <w:szCs w:val="20"/>
              </w:rPr>
              <w:t>A(e)</w:t>
            </w:r>
          </w:p>
        </w:tc>
        <w:tc>
          <w:tcPr>
            <w:tcW w:w="1627" w:type="dxa"/>
            <w:shd w:val="clear" w:color="auto" w:fill="auto"/>
            <w:noWrap/>
            <w:hideMark/>
          </w:tcPr>
          <w:p w:rsidRPr="00307BD3" w:rsidR="00D20C32" w:rsidP="002079D3" w:rsidRDefault="00D20C32" w14:paraId="348B6FAD" w14:textId="77777777">
            <w:pPr>
              <w:rPr>
                <w:color w:val="000000"/>
                <w:sz w:val="20"/>
                <w:szCs w:val="20"/>
              </w:rPr>
            </w:pPr>
            <w:r w:rsidRPr="00307BD3">
              <w:rPr>
                <w:color w:val="000000"/>
                <w:sz w:val="20"/>
                <w:szCs w:val="20"/>
              </w:rPr>
              <w:t>Concern</w:t>
            </w:r>
          </w:p>
        </w:tc>
        <w:tc>
          <w:tcPr>
            <w:tcW w:w="1239" w:type="dxa"/>
            <w:shd w:val="clear" w:color="auto" w:fill="auto"/>
            <w:hideMark/>
          </w:tcPr>
          <w:p w:rsidRPr="00307BD3" w:rsidR="00D20C32" w:rsidP="002079D3" w:rsidRDefault="00D20C32" w14:paraId="6447FD23" w14:textId="77777777">
            <w:pPr>
              <w:rPr>
                <w:color w:val="000000"/>
                <w:sz w:val="20"/>
                <w:szCs w:val="20"/>
              </w:rPr>
            </w:pPr>
            <w:r w:rsidRPr="00307BD3">
              <w:rPr>
                <w:color w:val="000000"/>
                <w:sz w:val="20"/>
                <w:szCs w:val="20"/>
              </w:rPr>
              <w:t>Estimates of capital, costs, and maintenance to provide information</w:t>
            </w:r>
          </w:p>
        </w:tc>
        <w:tc>
          <w:tcPr>
            <w:tcW w:w="3333" w:type="dxa"/>
            <w:shd w:val="clear" w:color="auto" w:fill="auto"/>
            <w:hideMark/>
          </w:tcPr>
          <w:p w:rsidRPr="00307BD3" w:rsidR="00D20C32" w:rsidP="002079D3" w:rsidRDefault="00D20C32" w14:paraId="38C717E2" w14:textId="77777777">
            <w:pPr>
              <w:rPr>
                <w:color w:val="000000"/>
                <w:sz w:val="20"/>
                <w:szCs w:val="20"/>
              </w:rPr>
            </w:pPr>
            <w:r w:rsidRPr="00307BD3">
              <w:rPr>
                <w:color w:val="000000"/>
                <w:sz w:val="20"/>
                <w:szCs w:val="20"/>
              </w:rPr>
              <w:t>An average applicant’s staff and/or independent contractors spend 80 hours collecting and organizing this information.</w:t>
            </w:r>
          </w:p>
        </w:tc>
        <w:tc>
          <w:tcPr>
            <w:tcW w:w="2610" w:type="dxa"/>
            <w:shd w:val="clear" w:color="auto" w:fill="auto"/>
            <w:hideMark/>
          </w:tcPr>
          <w:p w:rsidRPr="00307BD3" w:rsidR="00D20C32" w:rsidP="002079D3" w:rsidRDefault="00D20C32" w14:paraId="48EC0FB8" w14:textId="77777777">
            <w:pPr>
              <w:rPr>
                <w:color w:val="000000"/>
                <w:sz w:val="20"/>
                <w:szCs w:val="20"/>
              </w:rPr>
            </w:pPr>
            <w:r w:rsidRPr="00307BD3">
              <w:rPr>
                <w:color w:val="000000"/>
                <w:sz w:val="20"/>
                <w:szCs w:val="20"/>
              </w:rPr>
              <w:t>The CDFI Fund has adjusted its burden estimates based on an analysis of application data.</w:t>
            </w:r>
          </w:p>
        </w:tc>
      </w:tr>
      <w:tr w:rsidRPr="00307BD3" w:rsidR="00D20C32" w:rsidTr="00917CCE" w14:paraId="61A924FD" w14:textId="77777777">
        <w:trPr>
          <w:trHeight w:val="630"/>
        </w:trPr>
        <w:tc>
          <w:tcPr>
            <w:tcW w:w="416" w:type="dxa"/>
            <w:shd w:val="clear" w:color="auto" w:fill="auto"/>
            <w:noWrap/>
            <w:hideMark/>
          </w:tcPr>
          <w:p w:rsidRPr="00307BD3" w:rsidR="00D20C32" w:rsidP="002079D3" w:rsidRDefault="00D20C32" w14:paraId="32268FCD" w14:textId="77777777">
            <w:pPr>
              <w:jc w:val="center"/>
              <w:rPr>
                <w:color w:val="000000"/>
                <w:sz w:val="20"/>
                <w:szCs w:val="20"/>
              </w:rPr>
            </w:pPr>
            <w:r w:rsidRPr="00307BD3">
              <w:rPr>
                <w:color w:val="000000"/>
                <w:sz w:val="20"/>
                <w:szCs w:val="20"/>
              </w:rPr>
              <w:t>18</w:t>
            </w:r>
          </w:p>
        </w:tc>
        <w:tc>
          <w:tcPr>
            <w:tcW w:w="1128" w:type="dxa"/>
            <w:shd w:val="clear" w:color="auto" w:fill="auto"/>
            <w:noWrap/>
            <w:hideMark/>
          </w:tcPr>
          <w:p w:rsidRPr="00307BD3" w:rsidR="00D20C32" w:rsidP="002079D3" w:rsidRDefault="00D20C32" w14:paraId="0C676997" w14:textId="77777777">
            <w:pPr>
              <w:jc w:val="right"/>
              <w:rPr>
                <w:color w:val="000000"/>
                <w:sz w:val="20"/>
                <w:szCs w:val="20"/>
              </w:rPr>
            </w:pPr>
            <w:r w:rsidRPr="00307BD3">
              <w:rPr>
                <w:color w:val="000000"/>
                <w:sz w:val="20"/>
                <w:szCs w:val="20"/>
              </w:rPr>
              <w:t>12/16/2019</w:t>
            </w:r>
          </w:p>
        </w:tc>
        <w:tc>
          <w:tcPr>
            <w:tcW w:w="1350" w:type="dxa"/>
            <w:shd w:val="clear" w:color="auto" w:fill="auto"/>
            <w:noWrap/>
            <w:hideMark/>
          </w:tcPr>
          <w:p w:rsidRPr="00307BD3" w:rsidR="00D20C32" w:rsidP="002079D3" w:rsidRDefault="00D20C32" w14:paraId="764A8F95" w14:textId="77777777">
            <w:pPr>
              <w:rPr>
                <w:color w:val="000000"/>
                <w:sz w:val="20"/>
                <w:szCs w:val="20"/>
              </w:rPr>
            </w:pPr>
            <w:proofErr w:type="spellStart"/>
            <w:r w:rsidRPr="00307BD3">
              <w:rPr>
                <w:color w:val="000000"/>
                <w:sz w:val="20"/>
                <w:szCs w:val="20"/>
              </w:rPr>
              <w:t>Sones</w:t>
            </w:r>
            <w:proofErr w:type="spellEnd"/>
            <w:r w:rsidRPr="00307BD3">
              <w:rPr>
                <w:color w:val="000000"/>
                <w:sz w:val="20"/>
                <w:szCs w:val="20"/>
              </w:rPr>
              <w:t xml:space="preserve"> &amp; White Consultants</w:t>
            </w:r>
          </w:p>
        </w:tc>
        <w:tc>
          <w:tcPr>
            <w:tcW w:w="1151" w:type="dxa"/>
            <w:shd w:val="clear" w:color="auto" w:fill="auto"/>
            <w:noWrap/>
            <w:hideMark/>
          </w:tcPr>
          <w:p w:rsidRPr="00307BD3" w:rsidR="00D20C32" w:rsidP="002079D3" w:rsidRDefault="00D20C32" w14:paraId="25733D25" w14:textId="77777777">
            <w:pPr>
              <w:rPr>
                <w:color w:val="000000"/>
                <w:sz w:val="20"/>
                <w:szCs w:val="20"/>
              </w:rPr>
            </w:pPr>
            <w:r w:rsidRPr="00307BD3">
              <w:rPr>
                <w:color w:val="000000"/>
                <w:sz w:val="20"/>
                <w:szCs w:val="20"/>
              </w:rPr>
              <w:t xml:space="preserve">Ben </w:t>
            </w:r>
            <w:proofErr w:type="spellStart"/>
            <w:r w:rsidRPr="00307BD3">
              <w:rPr>
                <w:color w:val="000000"/>
                <w:sz w:val="20"/>
                <w:szCs w:val="20"/>
              </w:rPr>
              <w:t>Sones</w:t>
            </w:r>
            <w:proofErr w:type="spellEnd"/>
            <w:r w:rsidRPr="00307BD3">
              <w:rPr>
                <w:color w:val="000000"/>
                <w:sz w:val="20"/>
                <w:szCs w:val="20"/>
              </w:rPr>
              <w:t>; Everett White</w:t>
            </w:r>
          </w:p>
        </w:tc>
        <w:tc>
          <w:tcPr>
            <w:tcW w:w="972" w:type="dxa"/>
            <w:shd w:val="clear" w:color="auto" w:fill="auto"/>
            <w:noWrap/>
            <w:hideMark/>
          </w:tcPr>
          <w:p w:rsidRPr="00307BD3" w:rsidR="00D20C32" w:rsidP="002079D3" w:rsidRDefault="00D20C32" w14:paraId="50FD6B37" w14:textId="77777777">
            <w:pPr>
              <w:rPr>
                <w:color w:val="000000"/>
                <w:sz w:val="20"/>
                <w:szCs w:val="20"/>
              </w:rPr>
            </w:pPr>
            <w:r w:rsidRPr="00307BD3">
              <w:rPr>
                <w:color w:val="000000"/>
                <w:sz w:val="20"/>
                <w:szCs w:val="20"/>
              </w:rPr>
              <w:t>Members</w:t>
            </w:r>
          </w:p>
        </w:tc>
        <w:tc>
          <w:tcPr>
            <w:tcW w:w="839" w:type="dxa"/>
            <w:shd w:val="clear" w:color="auto" w:fill="auto"/>
            <w:noWrap/>
            <w:hideMark/>
          </w:tcPr>
          <w:p w:rsidRPr="00307BD3" w:rsidR="00D20C32" w:rsidP="002079D3" w:rsidRDefault="00D20C32" w14:paraId="2506EE5B" w14:textId="77777777">
            <w:pPr>
              <w:rPr>
                <w:color w:val="000000"/>
                <w:sz w:val="20"/>
                <w:szCs w:val="20"/>
              </w:rPr>
            </w:pPr>
            <w:r w:rsidRPr="00307BD3">
              <w:rPr>
                <w:color w:val="000000"/>
                <w:sz w:val="20"/>
                <w:szCs w:val="20"/>
              </w:rPr>
              <w:t>A.1</w:t>
            </w:r>
          </w:p>
        </w:tc>
        <w:tc>
          <w:tcPr>
            <w:tcW w:w="1627" w:type="dxa"/>
            <w:shd w:val="clear" w:color="auto" w:fill="auto"/>
            <w:noWrap/>
            <w:hideMark/>
          </w:tcPr>
          <w:p w:rsidRPr="00307BD3" w:rsidR="00D20C32" w:rsidP="002079D3" w:rsidRDefault="00D20C32" w14:paraId="15F2D694" w14:textId="77777777">
            <w:pPr>
              <w:rPr>
                <w:color w:val="000000"/>
                <w:sz w:val="20"/>
                <w:szCs w:val="20"/>
              </w:rPr>
            </w:pPr>
            <w:r w:rsidRPr="00307BD3">
              <w:rPr>
                <w:color w:val="000000"/>
                <w:sz w:val="20"/>
                <w:szCs w:val="20"/>
              </w:rPr>
              <w:t>Recommendation</w:t>
            </w:r>
          </w:p>
        </w:tc>
        <w:tc>
          <w:tcPr>
            <w:tcW w:w="1239" w:type="dxa"/>
            <w:shd w:val="clear" w:color="auto" w:fill="auto"/>
            <w:hideMark/>
          </w:tcPr>
          <w:p w:rsidRPr="00307BD3" w:rsidR="00D20C32" w:rsidP="002079D3" w:rsidRDefault="00D20C32" w14:paraId="201EA41D" w14:textId="77777777">
            <w:pPr>
              <w:rPr>
                <w:color w:val="000000"/>
                <w:sz w:val="20"/>
                <w:szCs w:val="20"/>
              </w:rPr>
            </w:pPr>
            <w:r w:rsidRPr="00307BD3">
              <w:rPr>
                <w:color w:val="000000"/>
                <w:sz w:val="20"/>
                <w:szCs w:val="20"/>
              </w:rPr>
              <w:t>Necessary and appropriate collection of data</w:t>
            </w:r>
          </w:p>
        </w:tc>
        <w:tc>
          <w:tcPr>
            <w:tcW w:w="3333" w:type="dxa"/>
            <w:shd w:val="clear" w:color="auto" w:fill="auto"/>
            <w:hideMark/>
          </w:tcPr>
          <w:p w:rsidRPr="00307BD3" w:rsidR="00D20C32" w:rsidP="002079D3" w:rsidRDefault="00D20C32" w14:paraId="528AB6CA" w14:textId="77777777">
            <w:pPr>
              <w:rPr>
                <w:color w:val="000000"/>
                <w:sz w:val="20"/>
                <w:szCs w:val="20"/>
              </w:rPr>
            </w:pPr>
            <w:r w:rsidRPr="00307BD3">
              <w:rPr>
                <w:color w:val="000000"/>
                <w:sz w:val="20"/>
                <w:szCs w:val="20"/>
              </w:rPr>
              <w:t>Yes, the data and information proposed to be collected is necessary and appropriate.</w:t>
            </w:r>
          </w:p>
        </w:tc>
        <w:tc>
          <w:tcPr>
            <w:tcW w:w="2610" w:type="dxa"/>
            <w:shd w:val="clear" w:color="auto" w:fill="auto"/>
            <w:hideMark/>
          </w:tcPr>
          <w:p w:rsidRPr="00307BD3" w:rsidR="00D20C32" w:rsidP="002079D3" w:rsidRDefault="00D20C32" w14:paraId="2E933D73" w14:textId="77777777">
            <w:pPr>
              <w:rPr>
                <w:color w:val="000000"/>
                <w:sz w:val="20"/>
                <w:szCs w:val="20"/>
              </w:rPr>
            </w:pPr>
            <w:r w:rsidRPr="00307BD3">
              <w:rPr>
                <w:color w:val="000000"/>
                <w:sz w:val="20"/>
                <w:szCs w:val="20"/>
              </w:rPr>
              <w:t>The CDFI Fund take this comment into consideration as confirmation that generally, information collected in the BEA Program Application is appropriate.</w:t>
            </w:r>
          </w:p>
        </w:tc>
      </w:tr>
      <w:tr w:rsidRPr="00307BD3" w:rsidR="00D20C32" w:rsidTr="00917CCE" w14:paraId="0AEE5B6C" w14:textId="77777777">
        <w:trPr>
          <w:trHeight w:val="1575"/>
        </w:trPr>
        <w:tc>
          <w:tcPr>
            <w:tcW w:w="416" w:type="dxa"/>
            <w:shd w:val="clear" w:color="auto" w:fill="auto"/>
            <w:noWrap/>
            <w:hideMark/>
          </w:tcPr>
          <w:p w:rsidRPr="00307BD3" w:rsidR="00D20C32" w:rsidP="002079D3" w:rsidRDefault="00D20C32" w14:paraId="30FCF14D" w14:textId="77777777">
            <w:pPr>
              <w:jc w:val="center"/>
              <w:rPr>
                <w:color w:val="000000"/>
                <w:sz w:val="20"/>
                <w:szCs w:val="20"/>
              </w:rPr>
            </w:pPr>
            <w:r w:rsidRPr="00307BD3">
              <w:rPr>
                <w:color w:val="000000"/>
                <w:sz w:val="20"/>
                <w:szCs w:val="20"/>
              </w:rPr>
              <w:t>19</w:t>
            </w:r>
          </w:p>
        </w:tc>
        <w:tc>
          <w:tcPr>
            <w:tcW w:w="1128" w:type="dxa"/>
            <w:shd w:val="clear" w:color="auto" w:fill="auto"/>
            <w:noWrap/>
            <w:hideMark/>
          </w:tcPr>
          <w:p w:rsidRPr="00307BD3" w:rsidR="00D20C32" w:rsidP="002079D3" w:rsidRDefault="00D20C32" w14:paraId="72C1E652" w14:textId="77777777">
            <w:pPr>
              <w:jc w:val="right"/>
              <w:rPr>
                <w:color w:val="000000"/>
                <w:sz w:val="20"/>
                <w:szCs w:val="20"/>
              </w:rPr>
            </w:pPr>
            <w:r w:rsidRPr="00307BD3">
              <w:rPr>
                <w:color w:val="000000"/>
                <w:sz w:val="20"/>
                <w:szCs w:val="20"/>
              </w:rPr>
              <w:t>12/16/2019</w:t>
            </w:r>
          </w:p>
        </w:tc>
        <w:tc>
          <w:tcPr>
            <w:tcW w:w="1350" w:type="dxa"/>
            <w:shd w:val="clear" w:color="auto" w:fill="auto"/>
            <w:noWrap/>
            <w:hideMark/>
          </w:tcPr>
          <w:p w:rsidRPr="00307BD3" w:rsidR="00D20C32" w:rsidP="002079D3" w:rsidRDefault="00D20C32" w14:paraId="13ADBF58" w14:textId="77777777">
            <w:pPr>
              <w:rPr>
                <w:color w:val="000000"/>
                <w:sz w:val="20"/>
                <w:szCs w:val="20"/>
              </w:rPr>
            </w:pPr>
            <w:proofErr w:type="spellStart"/>
            <w:r w:rsidRPr="00307BD3">
              <w:rPr>
                <w:color w:val="000000"/>
                <w:sz w:val="20"/>
                <w:szCs w:val="20"/>
              </w:rPr>
              <w:t>Sones</w:t>
            </w:r>
            <w:proofErr w:type="spellEnd"/>
            <w:r w:rsidRPr="00307BD3">
              <w:rPr>
                <w:color w:val="000000"/>
                <w:sz w:val="20"/>
                <w:szCs w:val="20"/>
              </w:rPr>
              <w:t xml:space="preserve"> &amp; White Consultants</w:t>
            </w:r>
          </w:p>
        </w:tc>
        <w:tc>
          <w:tcPr>
            <w:tcW w:w="1151" w:type="dxa"/>
            <w:shd w:val="clear" w:color="auto" w:fill="auto"/>
            <w:noWrap/>
            <w:hideMark/>
          </w:tcPr>
          <w:p w:rsidRPr="00307BD3" w:rsidR="00D20C32" w:rsidP="002079D3" w:rsidRDefault="00D20C32" w14:paraId="0B9247A6" w14:textId="77777777">
            <w:pPr>
              <w:rPr>
                <w:color w:val="000000"/>
                <w:sz w:val="20"/>
                <w:szCs w:val="20"/>
              </w:rPr>
            </w:pPr>
            <w:r w:rsidRPr="00307BD3">
              <w:rPr>
                <w:color w:val="000000"/>
                <w:sz w:val="20"/>
                <w:szCs w:val="20"/>
              </w:rPr>
              <w:t xml:space="preserve">Ben </w:t>
            </w:r>
            <w:proofErr w:type="spellStart"/>
            <w:r w:rsidRPr="00307BD3">
              <w:rPr>
                <w:color w:val="000000"/>
                <w:sz w:val="20"/>
                <w:szCs w:val="20"/>
              </w:rPr>
              <w:t>Sones</w:t>
            </w:r>
            <w:proofErr w:type="spellEnd"/>
            <w:r w:rsidRPr="00307BD3">
              <w:rPr>
                <w:color w:val="000000"/>
                <w:sz w:val="20"/>
                <w:szCs w:val="20"/>
              </w:rPr>
              <w:t>; Everett White</w:t>
            </w:r>
          </w:p>
        </w:tc>
        <w:tc>
          <w:tcPr>
            <w:tcW w:w="972" w:type="dxa"/>
            <w:shd w:val="clear" w:color="auto" w:fill="auto"/>
            <w:noWrap/>
            <w:hideMark/>
          </w:tcPr>
          <w:p w:rsidRPr="00307BD3" w:rsidR="00D20C32" w:rsidP="002079D3" w:rsidRDefault="00D20C32" w14:paraId="05D35305" w14:textId="77777777">
            <w:pPr>
              <w:rPr>
                <w:color w:val="000000"/>
                <w:sz w:val="20"/>
                <w:szCs w:val="20"/>
              </w:rPr>
            </w:pPr>
            <w:r w:rsidRPr="00307BD3">
              <w:rPr>
                <w:color w:val="000000"/>
                <w:sz w:val="20"/>
                <w:szCs w:val="20"/>
              </w:rPr>
              <w:t>Members</w:t>
            </w:r>
          </w:p>
        </w:tc>
        <w:tc>
          <w:tcPr>
            <w:tcW w:w="839" w:type="dxa"/>
            <w:shd w:val="clear" w:color="auto" w:fill="auto"/>
            <w:noWrap/>
            <w:hideMark/>
          </w:tcPr>
          <w:p w:rsidRPr="00307BD3" w:rsidR="00D20C32" w:rsidP="002079D3" w:rsidRDefault="00D20C32" w14:paraId="1724A4A3" w14:textId="77777777">
            <w:pPr>
              <w:rPr>
                <w:color w:val="000000"/>
                <w:sz w:val="20"/>
                <w:szCs w:val="20"/>
              </w:rPr>
            </w:pPr>
            <w:r w:rsidRPr="00307BD3">
              <w:rPr>
                <w:color w:val="000000"/>
                <w:sz w:val="20"/>
                <w:szCs w:val="20"/>
              </w:rPr>
              <w:t>A.2</w:t>
            </w:r>
          </w:p>
        </w:tc>
        <w:tc>
          <w:tcPr>
            <w:tcW w:w="1627" w:type="dxa"/>
            <w:shd w:val="clear" w:color="auto" w:fill="auto"/>
            <w:noWrap/>
            <w:hideMark/>
          </w:tcPr>
          <w:p w:rsidRPr="00307BD3" w:rsidR="00D20C32" w:rsidP="002079D3" w:rsidRDefault="00D20C32" w14:paraId="73CCAF11" w14:textId="77777777">
            <w:pPr>
              <w:rPr>
                <w:color w:val="000000"/>
                <w:sz w:val="20"/>
                <w:szCs w:val="20"/>
              </w:rPr>
            </w:pPr>
            <w:r w:rsidRPr="00307BD3">
              <w:rPr>
                <w:color w:val="000000"/>
                <w:sz w:val="20"/>
                <w:szCs w:val="20"/>
              </w:rPr>
              <w:t>Recommendation</w:t>
            </w:r>
          </w:p>
        </w:tc>
        <w:tc>
          <w:tcPr>
            <w:tcW w:w="1239" w:type="dxa"/>
            <w:shd w:val="clear" w:color="auto" w:fill="auto"/>
            <w:hideMark/>
          </w:tcPr>
          <w:p w:rsidRPr="00307BD3" w:rsidR="00D20C32" w:rsidP="002079D3" w:rsidRDefault="00D20C32" w14:paraId="0E6525AD" w14:textId="130212B5">
            <w:pPr>
              <w:rPr>
                <w:color w:val="000000"/>
                <w:sz w:val="20"/>
                <w:szCs w:val="20"/>
              </w:rPr>
            </w:pPr>
            <w:r w:rsidRPr="00307BD3">
              <w:rPr>
                <w:color w:val="000000"/>
                <w:sz w:val="20"/>
                <w:szCs w:val="20"/>
              </w:rPr>
              <w:t xml:space="preserve">Ability for data requested to demonstrate lending, investment and service activities in Distressed </w:t>
            </w:r>
            <w:r w:rsidRPr="00307BD3" w:rsidR="00651902">
              <w:rPr>
                <w:color w:val="000000"/>
                <w:sz w:val="20"/>
                <w:szCs w:val="20"/>
              </w:rPr>
              <w:t>Communities</w:t>
            </w:r>
            <w:r w:rsidRPr="00307BD3">
              <w:rPr>
                <w:color w:val="000000"/>
                <w:sz w:val="20"/>
                <w:szCs w:val="20"/>
              </w:rPr>
              <w:t xml:space="preserve"> or to CDFIs</w:t>
            </w:r>
          </w:p>
        </w:tc>
        <w:tc>
          <w:tcPr>
            <w:tcW w:w="3333" w:type="dxa"/>
            <w:shd w:val="clear" w:color="auto" w:fill="auto"/>
            <w:hideMark/>
          </w:tcPr>
          <w:p w:rsidRPr="00307BD3" w:rsidR="00D20C32" w:rsidP="002079D3" w:rsidRDefault="00D20C32" w14:paraId="5963131F" w14:textId="77777777">
            <w:pPr>
              <w:rPr>
                <w:color w:val="000000"/>
                <w:sz w:val="20"/>
                <w:szCs w:val="20"/>
              </w:rPr>
            </w:pPr>
            <w:r w:rsidRPr="00307BD3">
              <w:rPr>
                <w:color w:val="000000"/>
                <w:sz w:val="20"/>
                <w:szCs w:val="20"/>
              </w:rPr>
              <w:t>Yes, the data and information requested in the BEA Program Application allows an applicant to demonstrate its lending, investment, and service activities in BEA Program Distressed Communities or to CDFIs.</w:t>
            </w:r>
          </w:p>
        </w:tc>
        <w:tc>
          <w:tcPr>
            <w:tcW w:w="2610" w:type="dxa"/>
            <w:shd w:val="clear" w:color="auto" w:fill="auto"/>
            <w:hideMark/>
          </w:tcPr>
          <w:p w:rsidRPr="00307BD3" w:rsidR="00D20C32" w:rsidP="002079D3" w:rsidRDefault="00D20C32" w14:paraId="48E16BB8" w14:textId="77777777">
            <w:pPr>
              <w:rPr>
                <w:color w:val="000000"/>
                <w:sz w:val="20"/>
                <w:szCs w:val="20"/>
              </w:rPr>
            </w:pPr>
            <w:r w:rsidRPr="00307BD3">
              <w:rPr>
                <w:color w:val="000000"/>
                <w:sz w:val="20"/>
                <w:szCs w:val="20"/>
              </w:rPr>
              <w:t>The CDFI Fund has taken this comment into consideration as confirmation that generally, information collected in the BEA Program Application is appropriate.</w:t>
            </w:r>
          </w:p>
        </w:tc>
      </w:tr>
      <w:tr w:rsidRPr="00307BD3" w:rsidR="00D20C32" w:rsidTr="00917CCE" w14:paraId="513D2758" w14:textId="77777777">
        <w:trPr>
          <w:trHeight w:val="630"/>
        </w:trPr>
        <w:tc>
          <w:tcPr>
            <w:tcW w:w="416" w:type="dxa"/>
            <w:shd w:val="clear" w:color="auto" w:fill="auto"/>
            <w:noWrap/>
            <w:hideMark/>
          </w:tcPr>
          <w:p w:rsidRPr="00307BD3" w:rsidR="00D20C32" w:rsidP="002079D3" w:rsidRDefault="00D20C32" w14:paraId="7535EF16" w14:textId="77777777">
            <w:pPr>
              <w:jc w:val="center"/>
              <w:rPr>
                <w:color w:val="000000"/>
                <w:sz w:val="20"/>
                <w:szCs w:val="20"/>
              </w:rPr>
            </w:pPr>
            <w:r w:rsidRPr="00307BD3">
              <w:rPr>
                <w:color w:val="000000"/>
                <w:sz w:val="20"/>
                <w:szCs w:val="20"/>
              </w:rPr>
              <w:t>20</w:t>
            </w:r>
          </w:p>
        </w:tc>
        <w:tc>
          <w:tcPr>
            <w:tcW w:w="1128" w:type="dxa"/>
            <w:shd w:val="clear" w:color="auto" w:fill="auto"/>
            <w:noWrap/>
            <w:hideMark/>
          </w:tcPr>
          <w:p w:rsidRPr="00307BD3" w:rsidR="00D20C32" w:rsidP="002079D3" w:rsidRDefault="00D20C32" w14:paraId="31220951" w14:textId="77777777">
            <w:pPr>
              <w:jc w:val="right"/>
              <w:rPr>
                <w:color w:val="000000"/>
                <w:sz w:val="20"/>
                <w:szCs w:val="20"/>
              </w:rPr>
            </w:pPr>
            <w:r w:rsidRPr="00307BD3">
              <w:rPr>
                <w:color w:val="000000"/>
                <w:sz w:val="20"/>
                <w:szCs w:val="20"/>
              </w:rPr>
              <w:t>12/16/2019</w:t>
            </w:r>
          </w:p>
        </w:tc>
        <w:tc>
          <w:tcPr>
            <w:tcW w:w="1350" w:type="dxa"/>
            <w:shd w:val="clear" w:color="auto" w:fill="auto"/>
            <w:noWrap/>
            <w:hideMark/>
          </w:tcPr>
          <w:p w:rsidRPr="00307BD3" w:rsidR="00D20C32" w:rsidP="002079D3" w:rsidRDefault="00D20C32" w14:paraId="01CC38AE" w14:textId="77777777">
            <w:pPr>
              <w:rPr>
                <w:color w:val="000000"/>
                <w:sz w:val="20"/>
                <w:szCs w:val="20"/>
              </w:rPr>
            </w:pPr>
            <w:proofErr w:type="spellStart"/>
            <w:r w:rsidRPr="00307BD3">
              <w:rPr>
                <w:color w:val="000000"/>
                <w:sz w:val="20"/>
                <w:szCs w:val="20"/>
              </w:rPr>
              <w:t>Sones</w:t>
            </w:r>
            <w:proofErr w:type="spellEnd"/>
            <w:r w:rsidRPr="00307BD3">
              <w:rPr>
                <w:color w:val="000000"/>
                <w:sz w:val="20"/>
                <w:szCs w:val="20"/>
              </w:rPr>
              <w:t xml:space="preserve"> &amp; White Consultants</w:t>
            </w:r>
          </w:p>
        </w:tc>
        <w:tc>
          <w:tcPr>
            <w:tcW w:w="1151" w:type="dxa"/>
            <w:shd w:val="clear" w:color="auto" w:fill="auto"/>
            <w:noWrap/>
            <w:hideMark/>
          </w:tcPr>
          <w:p w:rsidRPr="00307BD3" w:rsidR="00D20C32" w:rsidP="002079D3" w:rsidRDefault="00D20C32" w14:paraId="12A70CEF" w14:textId="77777777">
            <w:pPr>
              <w:rPr>
                <w:color w:val="000000"/>
                <w:sz w:val="20"/>
                <w:szCs w:val="20"/>
              </w:rPr>
            </w:pPr>
            <w:r w:rsidRPr="00307BD3">
              <w:rPr>
                <w:color w:val="000000"/>
                <w:sz w:val="20"/>
                <w:szCs w:val="20"/>
              </w:rPr>
              <w:t xml:space="preserve">Ben </w:t>
            </w:r>
            <w:proofErr w:type="spellStart"/>
            <w:r w:rsidRPr="00307BD3">
              <w:rPr>
                <w:color w:val="000000"/>
                <w:sz w:val="20"/>
                <w:szCs w:val="20"/>
              </w:rPr>
              <w:t>Sones</w:t>
            </w:r>
            <w:proofErr w:type="spellEnd"/>
            <w:r w:rsidRPr="00307BD3">
              <w:rPr>
                <w:color w:val="000000"/>
                <w:sz w:val="20"/>
                <w:szCs w:val="20"/>
              </w:rPr>
              <w:t>; Everett White</w:t>
            </w:r>
          </w:p>
        </w:tc>
        <w:tc>
          <w:tcPr>
            <w:tcW w:w="972" w:type="dxa"/>
            <w:shd w:val="clear" w:color="auto" w:fill="auto"/>
            <w:noWrap/>
            <w:hideMark/>
          </w:tcPr>
          <w:p w:rsidRPr="00307BD3" w:rsidR="00D20C32" w:rsidP="002079D3" w:rsidRDefault="00D20C32" w14:paraId="2DA7D643" w14:textId="77777777">
            <w:pPr>
              <w:rPr>
                <w:color w:val="000000"/>
                <w:sz w:val="20"/>
                <w:szCs w:val="20"/>
              </w:rPr>
            </w:pPr>
            <w:r w:rsidRPr="00307BD3">
              <w:rPr>
                <w:color w:val="000000"/>
                <w:sz w:val="20"/>
                <w:szCs w:val="20"/>
              </w:rPr>
              <w:t>Members</w:t>
            </w:r>
          </w:p>
        </w:tc>
        <w:tc>
          <w:tcPr>
            <w:tcW w:w="839" w:type="dxa"/>
            <w:shd w:val="clear" w:color="auto" w:fill="auto"/>
            <w:noWrap/>
            <w:hideMark/>
          </w:tcPr>
          <w:p w:rsidRPr="00307BD3" w:rsidR="00D20C32" w:rsidP="002079D3" w:rsidRDefault="00D20C32" w14:paraId="1AD3A3FB" w14:textId="77777777">
            <w:pPr>
              <w:rPr>
                <w:color w:val="000000"/>
                <w:sz w:val="20"/>
                <w:szCs w:val="20"/>
              </w:rPr>
            </w:pPr>
            <w:r w:rsidRPr="00307BD3">
              <w:rPr>
                <w:color w:val="000000"/>
                <w:sz w:val="20"/>
                <w:szCs w:val="20"/>
              </w:rPr>
              <w:t>A.3</w:t>
            </w:r>
          </w:p>
        </w:tc>
        <w:tc>
          <w:tcPr>
            <w:tcW w:w="1627" w:type="dxa"/>
            <w:shd w:val="clear" w:color="auto" w:fill="auto"/>
            <w:noWrap/>
            <w:hideMark/>
          </w:tcPr>
          <w:p w:rsidRPr="00307BD3" w:rsidR="00D20C32" w:rsidP="002079D3" w:rsidRDefault="00D20C32" w14:paraId="44468D47" w14:textId="77777777">
            <w:pPr>
              <w:rPr>
                <w:color w:val="000000"/>
                <w:sz w:val="20"/>
                <w:szCs w:val="20"/>
              </w:rPr>
            </w:pPr>
            <w:r w:rsidRPr="00307BD3">
              <w:rPr>
                <w:color w:val="000000"/>
                <w:sz w:val="20"/>
                <w:szCs w:val="20"/>
              </w:rPr>
              <w:t>Recommendation</w:t>
            </w:r>
          </w:p>
        </w:tc>
        <w:tc>
          <w:tcPr>
            <w:tcW w:w="1239" w:type="dxa"/>
            <w:shd w:val="clear" w:color="auto" w:fill="auto"/>
            <w:hideMark/>
          </w:tcPr>
          <w:p w:rsidRPr="00307BD3" w:rsidR="00D20C32" w:rsidP="002079D3" w:rsidRDefault="00D20C32" w14:paraId="61A6C65D" w14:textId="77777777">
            <w:pPr>
              <w:rPr>
                <w:color w:val="000000"/>
                <w:sz w:val="20"/>
                <w:szCs w:val="20"/>
              </w:rPr>
            </w:pPr>
            <w:r w:rsidRPr="00307BD3">
              <w:rPr>
                <w:color w:val="000000"/>
                <w:sz w:val="20"/>
                <w:szCs w:val="20"/>
              </w:rPr>
              <w:t>Redundant or unnecessary data or questions</w:t>
            </w:r>
          </w:p>
        </w:tc>
        <w:tc>
          <w:tcPr>
            <w:tcW w:w="3333" w:type="dxa"/>
            <w:shd w:val="clear" w:color="auto" w:fill="auto"/>
            <w:hideMark/>
          </w:tcPr>
          <w:p w:rsidRPr="00307BD3" w:rsidR="00D20C32" w:rsidP="002079D3" w:rsidRDefault="00D20C32" w14:paraId="5614DB5D" w14:textId="77777777">
            <w:pPr>
              <w:rPr>
                <w:color w:val="000000"/>
                <w:sz w:val="20"/>
                <w:szCs w:val="20"/>
              </w:rPr>
            </w:pPr>
            <w:r w:rsidRPr="00307BD3">
              <w:rPr>
                <w:color w:val="000000"/>
                <w:sz w:val="20"/>
                <w:szCs w:val="20"/>
              </w:rPr>
              <w:t>Field-by-field manual data entry of transactions is unnecessary and overly burdensome, and we would advocate the uploading of all transactions in a single .csv file.</w:t>
            </w:r>
          </w:p>
        </w:tc>
        <w:tc>
          <w:tcPr>
            <w:tcW w:w="2610" w:type="dxa"/>
            <w:shd w:val="clear" w:color="auto" w:fill="auto"/>
            <w:hideMark/>
          </w:tcPr>
          <w:p w:rsidRPr="00307BD3" w:rsidR="00D20C32" w:rsidP="00651902" w:rsidRDefault="00D20C32" w14:paraId="7930691B" w14:textId="51945D01">
            <w:pPr>
              <w:rPr>
                <w:color w:val="000000"/>
                <w:sz w:val="20"/>
                <w:szCs w:val="20"/>
              </w:rPr>
            </w:pPr>
            <w:r w:rsidRPr="00307BD3">
              <w:rPr>
                <w:color w:val="000000"/>
                <w:sz w:val="20"/>
                <w:szCs w:val="20"/>
              </w:rPr>
              <w:t>This comment is not related to the PRA Renewal of the BEA Program Application.  The CDFI Fund will take this comment into consideration for future BEA Program updates independent of PRA renewal.</w:t>
            </w:r>
          </w:p>
        </w:tc>
      </w:tr>
      <w:tr w:rsidRPr="00307BD3" w:rsidR="00D20C32" w:rsidTr="00917CCE" w14:paraId="3DBC69DF" w14:textId="77777777">
        <w:trPr>
          <w:trHeight w:val="945"/>
        </w:trPr>
        <w:tc>
          <w:tcPr>
            <w:tcW w:w="416" w:type="dxa"/>
            <w:shd w:val="clear" w:color="auto" w:fill="auto"/>
            <w:noWrap/>
            <w:hideMark/>
          </w:tcPr>
          <w:p w:rsidRPr="00307BD3" w:rsidR="00D20C32" w:rsidP="002079D3" w:rsidRDefault="00D20C32" w14:paraId="321B4299" w14:textId="77777777">
            <w:pPr>
              <w:jc w:val="center"/>
              <w:rPr>
                <w:color w:val="000000"/>
                <w:sz w:val="20"/>
                <w:szCs w:val="20"/>
              </w:rPr>
            </w:pPr>
            <w:r w:rsidRPr="00307BD3">
              <w:rPr>
                <w:color w:val="000000"/>
                <w:sz w:val="20"/>
                <w:szCs w:val="20"/>
              </w:rPr>
              <w:t>21</w:t>
            </w:r>
          </w:p>
        </w:tc>
        <w:tc>
          <w:tcPr>
            <w:tcW w:w="1128" w:type="dxa"/>
            <w:shd w:val="clear" w:color="auto" w:fill="auto"/>
            <w:noWrap/>
            <w:hideMark/>
          </w:tcPr>
          <w:p w:rsidRPr="00307BD3" w:rsidR="00D20C32" w:rsidP="002079D3" w:rsidRDefault="00D20C32" w14:paraId="5AD6A313" w14:textId="77777777">
            <w:pPr>
              <w:jc w:val="right"/>
              <w:rPr>
                <w:color w:val="000000"/>
                <w:sz w:val="20"/>
                <w:szCs w:val="20"/>
              </w:rPr>
            </w:pPr>
            <w:r w:rsidRPr="00307BD3">
              <w:rPr>
                <w:color w:val="000000"/>
                <w:sz w:val="20"/>
                <w:szCs w:val="20"/>
              </w:rPr>
              <w:t>12/16/2019</w:t>
            </w:r>
          </w:p>
        </w:tc>
        <w:tc>
          <w:tcPr>
            <w:tcW w:w="1350" w:type="dxa"/>
            <w:shd w:val="clear" w:color="auto" w:fill="auto"/>
            <w:noWrap/>
            <w:hideMark/>
          </w:tcPr>
          <w:p w:rsidRPr="00307BD3" w:rsidR="00D20C32" w:rsidP="002079D3" w:rsidRDefault="00D20C32" w14:paraId="773AF248" w14:textId="77777777">
            <w:pPr>
              <w:rPr>
                <w:color w:val="000000"/>
                <w:sz w:val="20"/>
                <w:szCs w:val="20"/>
              </w:rPr>
            </w:pPr>
            <w:proofErr w:type="spellStart"/>
            <w:r w:rsidRPr="00307BD3">
              <w:rPr>
                <w:color w:val="000000"/>
                <w:sz w:val="20"/>
                <w:szCs w:val="20"/>
              </w:rPr>
              <w:t>Sones</w:t>
            </w:r>
            <w:proofErr w:type="spellEnd"/>
            <w:r w:rsidRPr="00307BD3">
              <w:rPr>
                <w:color w:val="000000"/>
                <w:sz w:val="20"/>
                <w:szCs w:val="20"/>
              </w:rPr>
              <w:t xml:space="preserve"> &amp; White Consultants</w:t>
            </w:r>
          </w:p>
        </w:tc>
        <w:tc>
          <w:tcPr>
            <w:tcW w:w="1151" w:type="dxa"/>
            <w:shd w:val="clear" w:color="auto" w:fill="auto"/>
            <w:noWrap/>
            <w:hideMark/>
          </w:tcPr>
          <w:p w:rsidRPr="00307BD3" w:rsidR="00D20C32" w:rsidP="002079D3" w:rsidRDefault="00D20C32" w14:paraId="2B6DA0F4" w14:textId="77777777">
            <w:pPr>
              <w:rPr>
                <w:color w:val="000000"/>
                <w:sz w:val="20"/>
                <w:szCs w:val="20"/>
              </w:rPr>
            </w:pPr>
            <w:r w:rsidRPr="00307BD3">
              <w:rPr>
                <w:color w:val="000000"/>
                <w:sz w:val="20"/>
                <w:szCs w:val="20"/>
              </w:rPr>
              <w:t xml:space="preserve">Ben </w:t>
            </w:r>
            <w:proofErr w:type="spellStart"/>
            <w:r w:rsidRPr="00307BD3">
              <w:rPr>
                <w:color w:val="000000"/>
                <w:sz w:val="20"/>
                <w:szCs w:val="20"/>
              </w:rPr>
              <w:t>Sones</w:t>
            </w:r>
            <w:proofErr w:type="spellEnd"/>
            <w:r w:rsidRPr="00307BD3">
              <w:rPr>
                <w:color w:val="000000"/>
                <w:sz w:val="20"/>
                <w:szCs w:val="20"/>
              </w:rPr>
              <w:t>; Everett White</w:t>
            </w:r>
          </w:p>
        </w:tc>
        <w:tc>
          <w:tcPr>
            <w:tcW w:w="972" w:type="dxa"/>
            <w:shd w:val="clear" w:color="auto" w:fill="auto"/>
            <w:noWrap/>
            <w:hideMark/>
          </w:tcPr>
          <w:p w:rsidRPr="00307BD3" w:rsidR="00D20C32" w:rsidP="002079D3" w:rsidRDefault="00D20C32" w14:paraId="27C48097" w14:textId="77777777">
            <w:pPr>
              <w:rPr>
                <w:color w:val="000000"/>
                <w:sz w:val="20"/>
                <w:szCs w:val="20"/>
              </w:rPr>
            </w:pPr>
            <w:r w:rsidRPr="00307BD3">
              <w:rPr>
                <w:color w:val="000000"/>
                <w:sz w:val="20"/>
                <w:szCs w:val="20"/>
              </w:rPr>
              <w:t>Members</w:t>
            </w:r>
          </w:p>
        </w:tc>
        <w:tc>
          <w:tcPr>
            <w:tcW w:w="839" w:type="dxa"/>
            <w:shd w:val="clear" w:color="auto" w:fill="auto"/>
            <w:noWrap/>
            <w:hideMark/>
          </w:tcPr>
          <w:p w:rsidRPr="00307BD3" w:rsidR="00D20C32" w:rsidP="002079D3" w:rsidRDefault="00D20C32" w14:paraId="3885F36D" w14:textId="77777777">
            <w:pPr>
              <w:rPr>
                <w:color w:val="000000"/>
                <w:sz w:val="20"/>
                <w:szCs w:val="20"/>
              </w:rPr>
            </w:pPr>
            <w:r w:rsidRPr="00307BD3">
              <w:rPr>
                <w:color w:val="000000"/>
                <w:sz w:val="20"/>
                <w:szCs w:val="20"/>
              </w:rPr>
              <w:t>A.3</w:t>
            </w:r>
          </w:p>
        </w:tc>
        <w:tc>
          <w:tcPr>
            <w:tcW w:w="1627" w:type="dxa"/>
            <w:shd w:val="clear" w:color="auto" w:fill="auto"/>
            <w:noWrap/>
            <w:hideMark/>
          </w:tcPr>
          <w:p w:rsidRPr="00307BD3" w:rsidR="00D20C32" w:rsidP="002079D3" w:rsidRDefault="00D20C32" w14:paraId="05D87CE2" w14:textId="77777777">
            <w:pPr>
              <w:rPr>
                <w:color w:val="000000"/>
                <w:sz w:val="20"/>
                <w:szCs w:val="20"/>
              </w:rPr>
            </w:pPr>
            <w:r w:rsidRPr="00307BD3">
              <w:rPr>
                <w:color w:val="000000"/>
                <w:sz w:val="20"/>
                <w:szCs w:val="20"/>
              </w:rPr>
              <w:t>Recommendation</w:t>
            </w:r>
          </w:p>
        </w:tc>
        <w:tc>
          <w:tcPr>
            <w:tcW w:w="1239" w:type="dxa"/>
            <w:shd w:val="clear" w:color="auto" w:fill="auto"/>
            <w:hideMark/>
          </w:tcPr>
          <w:p w:rsidRPr="00307BD3" w:rsidR="00D20C32" w:rsidP="002079D3" w:rsidRDefault="00D20C32" w14:paraId="5D3BAD3C" w14:textId="77777777">
            <w:pPr>
              <w:rPr>
                <w:color w:val="000000"/>
                <w:sz w:val="20"/>
                <w:szCs w:val="20"/>
              </w:rPr>
            </w:pPr>
            <w:r w:rsidRPr="00307BD3">
              <w:rPr>
                <w:color w:val="000000"/>
                <w:sz w:val="20"/>
                <w:szCs w:val="20"/>
              </w:rPr>
              <w:t>Redundant or unnecessary data or questions</w:t>
            </w:r>
          </w:p>
        </w:tc>
        <w:tc>
          <w:tcPr>
            <w:tcW w:w="3333" w:type="dxa"/>
            <w:shd w:val="clear" w:color="auto" w:fill="auto"/>
            <w:hideMark/>
          </w:tcPr>
          <w:p w:rsidRPr="00307BD3" w:rsidR="00D20C32" w:rsidP="002079D3" w:rsidRDefault="00D20C32" w14:paraId="5571CD68" w14:textId="77777777">
            <w:pPr>
              <w:rPr>
                <w:color w:val="000000"/>
                <w:sz w:val="20"/>
                <w:szCs w:val="20"/>
              </w:rPr>
            </w:pPr>
            <w:r w:rsidRPr="00307BD3">
              <w:rPr>
                <w:color w:val="000000"/>
                <w:sz w:val="20"/>
                <w:szCs w:val="20"/>
              </w:rPr>
              <w:t>We believe submission of supporting documentation for loan transactions under $500,000 is unnecessary and would advocate raising the dollar amount threshold for DCFA supporting documentation.</w:t>
            </w:r>
          </w:p>
        </w:tc>
        <w:tc>
          <w:tcPr>
            <w:tcW w:w="2610" w:type="dxa"/>
            <w:shd w:val="clear" w:color="auto" w:fill="auto"/>
            <w:hideMark/>
          </w:tcPr>
          <w:p w:rsidRPr="00307BD3" w:rsidR="00D20C32" w:rsidP="007F7684" w:rsidRDefault="00D20C32" w14:paraId="09E1FD3B" w14:textId="5A903137">
            <w:pPr>
              <w:rPr>
                <w:color w:val="000000"/>
                <w:sz w:val="20"/>
                <w:szCs w:val="20"/>
              </w:rPr>
            </w:pPr>
            <w:r w:rsidRPr="00307BD3">
              <w:rPr>
                <w:color w:val="000000"/>
                <w:sz w:val="20"/>
                <w:szCs w:val="20"/>
              </w:rPr>
              <w:t xml:space="preserve">The CDFI Fund </w:t>
            </w:r>
            <w:r w:rsidR="00651902">
              <w:rPr>
                <w:color w:val="000000"/>
                <w:sz w:val="20"/>
                <w:szCs w:val="20"/>
              </w:rPr>
              <w:t>considers the current dollar amount requirements for supporting documentation to be appropriate and t</w:t>
            </w:r>
            <w:r w:rsidRPr="00307BD3">
              <w:rPr>
                <w:color w:val="000000"/>
                <w:sz w:val="20"/>
                <w:szCs w:val="20"/>
              </w:rPr>
              <w:t>he</w:t>
            </w:r>
            <w:r w:rsidR="00651902">
              <w:rPr>
                <w:color w:val="000000"/>
                <w:sz w:val="20"/>
                <w:szCs w:val="20"/>
              </w:rPr>
              <w:t>se</w:t>
            </w:r>
            <w:r w:rsidRPr="00307BD3">
              <w:rPr>
                <w:color w:val="000000"/>
                <w:sz w:val="20"/>
                <w:szCs w:val="20"/>
              </w:rPr>
              <w:t xml:space="preserve"> requirements </w:t>
            </w:r>
            <w:r w:rsidR="00651902">
              <w:rPr>
                <w:color w:val="000000"/>
                <w:sz w:val="20"/>
                <w:szCs w:val="20"/>
              </w:rPr>
              <w:t>have not been update</w:t>
            </w:r>
            <w:r w:rsidR="007F7684">
              <w:rPr>
                <w:color w:val="000000"/>
                <w:sz w:val="20"/>
                <w:szCs w:val="20"/>
              </w:rPr>
              <w:t>d</w:t>
            </w:r>
            <w:r w:rsidRPr="00307BD3">
              <w:rPr>
                <w:color w:val="000000"/>
                <w:sz w:val="20"/>
                <w:szCs w:val="20"/>
              </w:rPr>
              <w:t xml:space="preserve"> </w:t>
            </w:r>
            <w:r w:rsidR="00651902">
              <w:rPr>
                <w:color w:val="000000"/>
                <w:sz w:val="20"/>
                <w:szCs w:val="20"/>
              </w:rPr>
              <w:t xml:space="preserve">in </w:t>
            </w:r>
            <w:r w:rsidRPr="00307BD3">
              <w:rPr>
                <w:color w:val="000000"/>
                <w:sz w:val="20"/>
                <w:szCs w:val="20"/>
              </w:rPr>
              <w:t>BEA Program Applicat</w:t>
            </w:r>
            <w:r w:rsidR="00EE1504">
              <w:rPr>
                <w:color w:val="000000"/>
                <w:sz w:val="20"/>
                <w:szCs w:val="20"/>
              </w:rPr>
              <w:t>i</w:t>
            </w:r>
            <w:r w:rsidRPr="00307BD3">
              <w:rPr>
                <w:color w:val="000000"/>
                <w:sz w:val="20"/>
                <w:szCs w:val="20"/>
              </w:rPr>
              <w:t xml:space="preserve">on.  </w:t>
            </w:r>
          </w:p>
        </w:tc>
      </w:tr>
      <w:tr w:rsidRPr="00307BD3" w:rsidR="00D20C32" w:rsidTr="00917CCE" w14:paraId="356BA125" w14:textId="77777777">
        <w:trPr>
          <w:trHeight w:val="630"/>
        </w:trPr>
        <w:tc>
          <w:tcPr>
            <w:tcW w:w="416" w:type="dxa"/>
            <w:shd w:val="clear" w:color="auto" w:fill="auto"/>
            <w:noWrap/>
            <w:hideMark/>
          </w:tcPr>
          <w:p w:rsidRPr="00307BD3" w:rsidR="00D20C32" w:rsidP="002079D3" w:rsidRDefault="00D20C32" w14:paraId="003654A6" w14:textId="77777777">
            <w:pPr>
              <w:jc w:val="center"/>
              <w:rPr>
                <w:color w:val="000000"/>
                <w:sz w:val="20"/>
                <w:szCs w:val="20"/>
              </w:rPr>
            </w:pPr>
            <w:r w:rsidRPr="00307BD3">
              <w:rPr>
                <w:color w:val="000000"/>
                <w:sz w:val="20"/>
                <w:szCs w:val="20"/>
              </w:rPr>
              <w:t>22</w:t>
            </w:r>
          </w:p>
        </w:tc>
        <w:tc>
          <w:tcPr>
            <w:tcW w:w="1128" w:type="dxa"/>
            <w:shd w:val="clear" w:color="auto" w:fill="auto"/>
            <w:noWrap/>
            <w:hideMark/>
          </w:tcPr>
          <w:p w:rsidRPr="00307BD3" w:rsidR="00D20C32" w:rsidP="002079D3" w:rsidRDefault="00D20C32" w14:paraId="3F5A2677" w14:textId="77777777">
            <w:pPr>
              <w:jc w:val="right"/>
              <w:rPr>
                <w:color w:val="000000"/>
                <w:sz w:val="20"/>
                <w:szCs w:val="20"/>
              </w:rPr>
            </w:pPr>
            <w:r w:rsidRPr="00307BD3">
              <w:rPr>
                <w:color w:val="000000"/>
                <w:sz w:val="20"/>
                <w:szCs w:val="20"/>
              </w:rPr>
              <w:t>12/16/2019</w:t>
            </w:r>
          </w:p>
        </w:tc>
        <w:tc>
          <w:tcPr>
            <w:tcW w:w="1350" w:type="dxa"/>
            <w:shd w:val="clear" w:color="auto" w:fill="auto"/>
            <w:noWrap/>
            <w:hideMark/>
          </w:tcPr>
          <w:p w:rsidRPr="00307BD3" w:rsidR="00D20C32" w:rsidP="002079D3" w:rsidRDefault="00D20C32" w14:paraId="00828BFC" w14:textId="77777777">
            <w:pPr>
              <w:rPr>
                <w:color w:val="000000"/>
                <w:sz w:val="20"/>
                <w:szCs w:val="20"/>
              </w:rPr>
            </w:pPr>
            <w:proofErr w:type="spellStart"/>
            <w:r w:rsidRPr="00307BD3">
              <w:rPr>
                <w:color w:val="000000"/>
                <w:sz w:val="20"/>
                <w:szCs w:val="20"/>
              </w:rPr>
              <w:t>Sones</w:t>
            </w:r>
            <w:proofErr w:type="spellEnd"/>
            <w:r w:rsidRPr="00307BD3">
              <w:rPr>
                <w:color w:val="000000"/>
                <w:sz w:val="20"/>
                <w:szCs w:val="20"/>
              </w:rPr>
              <w:t xml:space="preserve"> &amp; White Consultants</w:t>
            </w:r>
          </w:p>
        </w:tc>
        <w:tc>
          <w:tcPr>
            <w:tcW w:w="1151" w:type="dxa"/>
            <w:shd w:val="clear" w:color="auto" w:fill="auto"/>
            <w:noWrap/>
            <w:hideMark/>
          </w:tcPr>
          <w:p w:rsidRPr="00307BD3" w:rsidR="00D20C32" w:rsidP="002079D3" w:rsidRDefault="00D20C32" w14:paraId="2B4101DD" w14:textId="77777777">
            <w:pPr>
              <w:rPr>
                <w:color w:val="000000"/>
                <w:sz w:val="20"/>
                <w:szCs w:val="20"/>
              </w:rPr>
            </w:pPr>
            <w:r w:rsidRPr="00307BD3">
              <w:rPr>
                <w:color w:val="000000"/>
                <w:sz w:val="20"/>
                <w:szCs w:val="20"/>
              </w:rPr>
              <w:t xml:space="preserve">Ben </w:t>
            </w:r>
            <w:proofErr w:type="spellStart"/>
            <w:r w:rsidRPr="00307BD3">
              <w:rPr>
                <w:color w:val="000000"/>
                <w:sz w:val="20"/>
                <w:szCs w:val="20"/>
              </w:rPr>
              <w:t>Sones</w:t>
            </w:r>
            <w:proofErr w:type="spellEnd"/>
            <w:r w:rsidRPr="00307BD3">
              <w:rPr>
                <w:color w:val="000000"/>
                <w:sz w:val="20"/>
                <w:szCs w:val="20"/>
              </w:rPr>
              <w:t>; Everett White</w:t>
            </w:r>
          </w:p>
        </w:tc>
        <w:tc>
          <w:tcPr>
            <w:tcW w:w="972" w:type="dxa"/>
            <w:shd w:val="clear" w:color="auto" w:fill="auto"/>
            <w:noWrap/>
            <w:hideMark/>
          </w:tcPr>
          <w:p w:rsidRPr="00307BD3" w:rsidR="00D20C32" w:rsidP="002079D3" w:rsidRDefault="00D20C32" w14:paraId="77F1416B" w14:textId="77777777">
            <w:pPr>
              <w:rPr>
                <w:color w:val="000000"/>
                <w:sz w:val="20"/>
                <w:szCs w:val="20"/>
              </w:rPr>
            </w:pPr>
            <w:r w:rsidRPr="00307BD3">
              <w:rPr>
                <w:color w:val="000000"/>
                <w:sz w:val="20"/>
                <w:szCs w:val="20"/>
              </w:rPr>
              <w:t>Members</w:t>
            </w:r>
          </w:p>
        </w:tc>
        <w:tc>
          <w:tcPr>
            <w:tcW w:w="839" w:type="dxa"/>
            <w:shd w:val="clear" w:color="auto" w:fill="auto"/>
            <w:noWrap/>
            <w:hideMark/>
          </w:tcPr>
          <w:p w:rsidRPr="00307BD3" w:rsidR="00D20C32" w:rsidP="002079D3" w:rsidRDefault="00D20C32" w14:paraId="7D678BCF" w14:textId="77777777">
            <w:pPr>
              <w:rPr>
                <w:color w:val="000000"/>
                <w:sz w:val="20"/>
                <w:szCs w:val="20"/>
              </w:rPr>
            </w:pPr>
            <w:r w:rsidRPr="00307BD3">
              <w:rPr>
                <w:color w:val="000000"/>
                <w:sz w:val="20"/>
                <w:szCs w:val="20"/>
              </w:rPr>
              <w:t>A.4</w:t>
            </w:r>
          </w:p>
        </w:tc>
        <w:tc>
          <w:tcPr>
            <w:tcW w:w="1627" w:type="dxa"/>
            <w:shd w:val="clear" w:color="auto" w:fill="auto"/>
            <w:noWrap/>
            <w:hideMark/>
          </w:tcPr>
          <w:p w:rsidRPr="00307BD3" w:rsidR="00D20C32" w:rsidP="002079D3" w:rsidRDefault="00D20C32" w14:paraId="086B7605" w14:textId="77777777">
            <w:pPr>
              <w:rPr>
                <w:color w:val="000000"/>
                <w:sz w:val="20"/>
                <w:szCs w:val="20"/>
              </w:rPr>
            </w:pPr>
            <w:r w:rsidRPr="00307BD3">
              <w:rPr>
                <w:color w:val="000000"/>
                <w:sz w:val="20"/>
                <w:szCs w:val="20"/>
              </w:rPr>
              <w:t>Recommendation</w:t>
            </w:r>
          </w:p>
        </w:tc>
        <w:tc>
          <w:tcPr>
            <w:tcW w:w="1239" w:type="dxa"/>
            <w:shd w:val="clear" w:color="auto" w:fill="auto"/>
            <w:hideMark/>
          </w:tcPr>
          <w:p w:rsidRPr="00307BD3" w:rsidR="00D20C32" w:rsidP="002079D3" w:rsidRDefault="00D20C32" w14:paraId="1D9B4DFF" w14:textId="77777777">
            <w:pPr>
              <w:rPr>
                <w:color w:val="000000"/>
                <w:sz w:val="20"/>
                <w:szCs w:val="20"/>
              </w:rPr>
            </w:pPr>
            <w:r w:rsidRPr="00307BD3">
              <w:rPr>
                <w:color w:val="000000"/>
                <w:sz w:val="20"/>
                <w:szCs w:val="20"/>
              </w:rPr>
              <w:t>Adding new data, questions, or tables</w:t>
            </w:r>
          </w:p>
        </w:tc>
        <w:tc>
          <w:tcPr>
            <w:tcW w:w="3333" w:type="dxa"/>
            <w:shd w:val="clear" w:color="auto" w:fill="auto"/>
            <w:hideMark/>
          </w:tcPr>
          <w:p w:rsidRPr="00307BD3" w:rsidR="00D20C32" w:rsidP="002079D3" w:rsidRDefault="00D20C32" w14:paraId="6A0C019B" w14:textId="77777777">
            <w:pPr>
              <w:rPr>
                <w:color w:val="000000"/>
                <w:sz w:val="20"/>
                <w:szCs w:val="20"/>
              </w:rPr>
            </w:pPr>
            <w:r w:rsidRPr="00307BD3">
              <w:rPr>
                <w:color w:val="000000"/>
                <w:sz w:val="20"/>
                <w:szCs w:val="20"/>
              </w:rPr>
              <w:t>No new data fields, questions, or tables are recommended.</w:t>
            </w:r>
          </w:p>
        </w:tc>
        <w:tc>
          <w:tcPr>
            <w:tcW w:w="2610" w:type="dxa"/>
            <w:shd w:val="clear" w:color="auto" w:fill="auto"/>
            <w:hideMark/>
          </w:tcPr>
          <w:p w:rsidRPr="00307BD3" w:rsidR="00D20C32" w:rsidP="002079D3" w:rsidRDefault="00D20C32" w14:paraId="69A68C92" w14:textId="77777777">
            <w:pPr>
              <w:rPr>
                <w:color w:val="000000"/>
                <w:sz w:val="20"/>
                <w:szCs w:val="20"/>
              </w:rPr>
            </w:pPr>
            <w:r w:rsidRPr="00307BD3">
              <w:rPr>
                <w:color w:val="000000"/>
                <w:sz w:val="20"/>
                <w:szCs w:val="20"/>
              </w:rPr>
              <w:t>The CDFI Fund has taken this comment into consideration as confirmation that generally, information collected in the BEA Program Application is appropriate.</w:t>
            </w:r>
          </w:p>
        </w:tc>
      </w:tr>
      <w:tr w:rsidRPr="00307BD3" w:rsidR="00D20C32" w:rsidTr="00917CCE" w14:paraId="34F117D7" w14:textId="77777777">
        <w:trPr>
          <w:trHeight w:val="945"/>
        </w:trPr>
        <w:tc>
          <w:tcPr>
            <w:tcW w:w="416" w:type="dxa"/>
            <w:shd w:val="clear" w:color="auto" w:fill="auto"/>
            <w:noWrap/>
            <w:hideMark/>
          </w:tcPr>
          <w:p w:rsidRPr="00307BD3" w:rsidR="00D20C32" w:rsidP="002079D3" w:rsidRDefault="00D20C32" w14:paraId="7D11D5B0" w14:textId="77777777">
            <w:pPr>
              <w:jc w:val="center"/>
              <w:rPr>
                <w:color w:val="000000"/>
                <w:sz w:val="20"/>
                <w:szCs w:val="20"/>
              </w:rPr>
            </w:pPr>
            <w:r w:rsidRPr="00307BD3">
              <w:rPr>
                <w:color w:val="000000"/>
                <w:sz w:val="20"/>
                <w:szCs w:val="20"/>
              </w:rPr>
              <w:t>23</w:t>
            </w:r>
          </w:p>
        </w:tc>
        <w:tc>
          <w:tcPr>
            <w:tcW w:w="1128" w:type="dxa"/>
            <w:shd w:val="clear" w:color="auto" w:fill="auto"/>
            <w:noWrap/>
            <w:hideMark/>
          </w:tcPr>
          <w:p w:rsidRPr="00307BD3" w:rsidR="00D20C32" w:rsidP="002079D3" w:rsidRDefault="00D20C32" w14:paraId="303FCB8E" w14:textId="77777777">
            <w:pPr>
              <w:jc w:val="right"/>
              <w:rPr>
                <w:color w:val="000000"/>
                <w:sz w:val="20"/>
                <w:szCs w:val="20"/>
              </w:rPr>
            </w:pPr>
            <w:r w:rsidRPr="00307BD3">
              <w:rPr>
                <w:color w:val="000000"/>
                <w:sz w:val="20"/>
                <w:szCs w:val="20"/>
              </w:rPr>
              <w:t>12/16/2019</w:t>
            </w:r>
          </w:p>
        </w:tc>
        <w:tc>
          <w:tcPr>
            <w:tcW w:w="1350" w:type="dxa"/>
            <w:shd w:val="clear" w:color="auto" w:fill="auto"/>
            <w:noWrap/>
            <w:hideMark/>
          </w:tcPr>
          <w:p w:rsidRPr="00307BD3" w:rsidR="00D20C32" w:rsidP="002079D3" w:rsidRDefault="00D20C32" w14:paraId="1A70E1ED" w14:textId="77777777">
            <w:pPr>
              <w:rPr>
                <w:color w:val="000000"/>
                <w:sz w:val="20"/>
                <w:szCs w:val="20"/>
              </w:rPr>
            </w:pPr>
            <w:proofErr w:type="spellStart"/>
            <w:r w:rsidRPr="00307BD3">
              <w:rPr>
                <w:color w:val="000000"/>
                <w:sz w:val="20"/>
                <w:szCs w:val="20"/>
              </w:rPr>
              <w:t>Sones</w:t>
            </w:r>
            <w:proofErr w:type="spellEnd"/>
            <w:r w:rsidRPr="00307BD3">
              <w:rPr>
                <w:color w:val="000000"/>
                <w:sz w:val="20"/>
                <w:szCs w:val="20"/>
              </w:rPr>
              <w:t xml:space="preserve"> &amp; White Consultants</w:t>
            </w:r>
          </w:p>
        </w:tc>
        <w:tc>
          <w:tcPr>
            <w:tcW w:w="1151" w:type="dxa"/>
            <w:shd w:val="clear" w:color="auto" w:fill="auto"/>
            <w:noWrap/>
            <w:hideMark/>
          </w:tcPr>
          <w:p w:rsidRPr="00307BD3" w:rsidR="00D20C32" w:rsidP="002079D3" w:rsidRDefault="00D20C32" w14:paraId="779804AE" w14:textId="77777777">
            <w:pPr>
              <w:rPr>
                <w:color w:val="000000"/>
                <w:sz w:val="20"/>
                <w:szCs w:val="20"/>
              </w:rPr>
            </w:pPr>
            <w:r w:rsidRPr="00307BD3">
              <w:rPr>
                <w:color w:val="000000"/>
                <w:sz w:val="20"/>
                <w:szCs w:val="20"/>
              </w:rPr>
              <w:t xml:space="preserve">Ben </w:t>
            </w:r>
            <w:proofErr w:type="spellStart"/>
            <w:r w:rsidRPr="00307BD3">
              <w:rPr>
                <w:color w:val="000000"/>
                <w:sz w:val="20"/>
                <w:szCs w:val="20"/>
              </w:rPr>
              <w:t>Sones</w:t>
            </w:r>
            <w:proofErr w:type="spellEnd"/>
            <w:r w:rsidRPr="00307BD3">
              <w:rPr>
                <w:color w:val="000000"/>
                <w:sz w:val="20"/>
                <w:szCs w:val="20"/>
              </w:rPr>
              <w:t>; Everett White</w:t>
            </w:r>
          </w:p>
        </w:tc>
        <w:tc>
          <w:tcPr>
            <w:tcW w:w="972" w:type="dxa"/>
            <w:shd w:val="clear" w:color="auto" w:fill="auto"/>
            <w:noWrap/>
            <w:hideMark/>
          </w:tcPr>
          <w:p w:rsidRPr="00307BD3" w:rsidR="00D20C32" w:rsidP="002079D3" w:rsidRDefault="00D20C32" w14:paraId="1DF88146" w14:textId="77777777">
            <w:pPr>
              <w:rPr>
                <w:color w:val="000000"/>
                <w:sz w:val="20"/>
                <w:szCs w:val="20"/>
              </w:rPr>
            </w:pPr>
            <w:r w:rsidRPr="00307BD3">
              <w:rPr>
                <w:color w:val="000000"/>
                <w:sz w:val="20"/>
                <w:szCs w:val="20"/>
              </w:rPr>
              <w:t>Members</w:t>
            </w:r>
          </w:p>
        </w:tc>
        <w:tc>
          <w:tcPr>
            <w:tcW w:w="839" w:type="dxa"/>
            <w:shd w:val="clear" w:color="auto" w:fill="auto"/>
            <w:noWrap/>
            <w:hideMark/>
          </w:tcPr>
          <w:p w:rsidRPr="00307BD3" w:rsidR="00D20C32" w:rsidP="002079D3" w:rsidRDefault="00D20C32" w14:paraId="618409DC" w14:textId="77777777">
            <w:pPr>
              <w:rPr>
                <w:color w:val="000000"/>
                <w:sz w:val="20"/>
                <w:szCs w:val="20"/>
              </w:rPr>
            </w:pPr>
            <w:r w:rsidRPr="00307BD3">
              <w:rPr>
                <w:color w:val="000000"/>
                <w:sz w:val="20"/>
                <w:szCs w:val="20"/>
              </w:rPr>
              <w:t>A.5</w:t>
            </w:r>
          </w:p>
        </w:tc>
        <w:tc>
          <w:tcPr>
            <w:tcW w:w="1627" w:type="dxa"/>
            <w:shd w:val="clear" w:color="auto" w:fill="auto"/>
            <w:noWrap/>
            <w:hideMark/>
          </w:tcPr>
          <w:p w:rsidRPr="00307BD3" w:rsidR="00D20C32" w:rsidP="002079D3" w:rsidRDefault="00D20C32" w14:paraId="217B15F0" w14:textId="77777777">
            <w:pPr>
              <w:rPr>
                <w:color w:val="000000"/>
                <w:sz w:val="20"/>
                <w:szCs w:val="20"/>
              </w:rPr>
            </w:pPr>
            <w:r w:rsidRPr="00307BD3">
              <w:rPr>
                <w:color w:val="000000"/>
                <w:sz w:val="20"/>
                <w:szCs w:val="20"/>
              </w:rPr>
              <w:t>Recommendation</w:t>
            </w:r>
          </w:p>
        </w:tc>
        <w:tc>
          <w:tcPr>
            <w:tcW w:w="1239" w:type="dxa"/>
            <w:shd w:val="clear" w:color="auto" w:fill="auto"/>
            <w:hideMark/>
          </w:tcPr>
          <w:p w:rsidRPr="00307BD3" w:rsidR="00D20C32" w:rsidP="002079D3" w:rsidRDefault="00D20C32" w14:paraId="0A0569F0" w14:textId="77777777">
            <w:pPr>
              <w:rPr>
                <w:color w:val="000000"/>
                <w:sz w:val="20"/>
                <w:szCs w:val="20"/>
              </w:rPr>
            </w:pPr>
            <w:r w:rsidRPr="00307BD3">
              <w:rPr>
                <w:color w:val="000000"/>
                <w:sz w:val="20"/>
                <w:szCs w:val="20"/>
              </w:rPr>
              <w:t>Burdensome data, questions, or tables</w:t>
            </w:r>
          </w:p>
        </w:tc>
        <w:tc>
          <w:tcPr>
            <w:tcW w:w="3333" w:type="dxa"/>
            <w:shd w:val="clear" w:color="auto" w:fill="auto"/>
            <w:hideMark/>
          </w:tcPr>
          <w:p w:rsidRPr="00307BD3" w:rsidR="00D20C32" w:rsidP="002079D3" w:rsidRDefault="00D20C32" w14:paraId="0CBDD62F" w14:textId="77777777">
            <w:pPr>
              <w:rPr>
                <w:color w:val="000000"/>
                <w:sz w:val="20"/>
                <w:szCs w:val="20"/>
              </w:rPr>
            </w:pPr>
            <w:r w:rsidRPr="00307BD3">
              <w:rPr>
                <w:color w:val="000000"/>
                <w:sz w:val="20"/>
                <w:szCs w:val="20"/>
              </w:rPr>
              <w:t>Yes.  Field-by-field manual data entry and supporting documentation for transactions less than $500,000 is burdensome.</w:t>
            </w:r>
          </w:p>
        </w:tc>
        <w:tc>
          <w:tcPr>
            <w:tcW w:w="2610" w:type="dxa"/>
            <w:shd w:val="clear" w:color="auto" w:fill="auto"/>
            <w:hideMark/>
          </w:tcPr>
          <w:p w:rsidRPr="00307BD3" w:rsidR="00D20C32" w:rsidP="002079D3" w:rsidRDefault="00D20C32" w14:paraId="69CE932D" w14:textId="77777777">
            <w:pPr>
              <w:rPr>
                <w:color w:val="000000"/>
                <w:sz w:val="20"/>
                <w:szCs w:val="20"/>
              </w:rPr>
            </w:pPr>
            <w:r w:rsidRPr="00307BD3">
              <w:rPr>
                <w:color w:val="000000"/>
                <w:sz w:val="20"/>
                <w:szCs w:val="20"/>
              </w:rPr>
              <w:t>The CDFI Fund has taken this comment into consideration as confirmation that generally, information collected in the BEA Program Application is appropriate.</w:t>
            </w:r>
          </w:p>
        </w:tc>
      </w:tr>
    </w:tbl>
    <w:p w:rsidRPr="00F9665A" w:rsidR="00D20C32" w:rsidP="00D20C32" w:rsidRDefault="00D20C32" w14:paraId="202C5B90" w14:textId="77777777"/>
    <w:p w:rsidR="00D20C32" w:rsidRDefault="00D20C32" w14:paraId="60C16F96" w14:textId="77777777"/>
    <w:sectPr w:rsidR="00D20C32" w:rsidSect="00B325F9">
      <w:pgSz w:w="15840" w:h="12240" w:orient="landscape"/>
      <w:pgMar w:top="1440" w:right="432"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6269B" w14:textId="77777777" w:rsidR="002079D3" w:rsidRDefault="002079D3" w:rsidP="00D20C32">
      <w:r>
        <w:separator/>
      </w:r>
    </w:p>
  </w:endnote>
  <w:endnote w:type="continuationSeparator" w:id="0">
    <w:p w14:paraId="06D37E63" w14:textId="77777777" w:rsidR="002079D3" w:rsidRDefault="002079D3" w:rsidP="00D20C32">
      <w:r>
        <w:continuationSeparator/>
      </w:r>
    </w:p>
  </w:endnote>
  <w:endnote w:type="continuationNotice" w:id="1">
    <w:p w14:paraId="4706A47D" w14:textId="77777777" w:rsidR="00F217C5" w:rsidRDefault="00F21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65583"/>
      <w:docPartObj>
        <w:docPartGallery w:val="Page Numbers (Bottom of Page)"/>
        <w:docPartUnique/>
      </w:docPartObj>
    </w:sdtPr>
    <w:sdtEndPr/>
    <w:sdtContent>
      <w:sdt>
        <w:sdtPr>
          <w:id w:val="-1804618771"/>
          <w:docPartObj>
            <w:docPartGallery w:val="Page Numbers (Top of Page)"/>
            <w:docPartUnique/>
          </w:docPartObj>
        </w:sdtPr>
        <w:sdtEndPr/>
        <w:sdtContent>
          <w:p w14:paraId="6E7CB1B6" w14:textId="5115311E" w:rsidR="002079D3" w:rsidRDefault="002079D3">
            <w:pPr>
              <w:pStyle w:val="Footer"/>
              <w:jc w:val="right"/>
            </w:pPr>
            <w:r>
              <w:t xml:space="preserve">Page </w:t>
            </w:r>
            <w:r>
              <w:rPr>
                <w:b/>
                <w:bCs/>
              </w:rPr>
              <w:fldChar w:fldCharType="begin"/>
            </w:r>
            <w:r>
              <w:rPr>
                <w:b/>
                <w:bCs/>
              </w:rPr>
              <w:instrText xml:space="preserve"> PAGE </w:instrText>
            </w:r>
            <w:r>
              <w:rPr>
                <w:b/>
                <w:bCs/>
              </w:rPr>
              <w:fldChar w:fldCharType="separate"/>
            </w:r>
            <w:r w:rsidR="004B2ED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B2EDE">
              <w:rPr>
                <w:b/>
                <w:bCs/>
                <w:noProof/>
              </w:rPr>
              <w:t>10</w:t>
            </w:r>
            <w:r>
              <w:rPr>
                <w:b/>
                <w:bCs/>
              </w:rPr>
              <w:fldChar w:fldCharType="end"/>
            </w:r>
          </w:p>
        </w:sdtContent>
      </w:sdt>
    </w:sdtContent>
  </w:sdt>
  <w:p w14:paraId="40BA7D4A" w14:textId="77777777" w:rsidR="002079D3" w:rsidRDefault="00207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2F1B2" w14:textId="77777777" w:rsidR="002079D3" w:rsidRDefault="002079D3" w:rsidP="00D20C32">
      <w:r>
        <w:separator/>
      </w:r>
    </w:p>
  </w:footnote>
  <w:footnote w:type="continuationSeparator" w:id="0">
    <w:p w14:paraId="2495D5BE" w14:textId="77777777" w:rsidR="002079D3" w:rsidRDefault="002079D3" w:rsidP="00D20C32">
      <w:r>
        <w:continuationSeparator/>
      </w:r>
    </w:p>
  </w:footnote>
  <w:footnote w:type="continuationNotice" w:id="1">
    <w:p w14:paraId="21E2F5B2" w14:textId="77777777" w:rsidR="00F217C5" w:rsidRDefault="00F217C5"/>
  </w:footnote>
  <w:footnote w:id="2">
    <w:p w14:paraId="7CB5FACF" w14:textId="0D052291" w:rsidR="002079D3" w:rsidRDefault="002079D3">
      <w:pPr>
        <w:pStyle w:val="FootnoteText"/>
      </w:pPr>
      <w:r>
        <w:rPr>
          <w:rStyle w:val="FootnoteReference"/>
        </w:rPr>
        <w:footnoteRef/>
      </w:r>
      <w:r>
        <w:t xml:space="preserve"> Wage rate from Bureau of Labor Statistics wage data for financial activities is $47.60 for June 2019.  The fully-loaded wage rate of $68.54 includes the benefit factor of 1.44 for Private Industry.  Link to Bureau of Labor Statistics wage data report:  </w:t>
      </w:r>
      <w:hyperlink r:id="rId1" w:history="1">
        <w:r w:rsidRPr="00721697">
          <w:rPr>
            <w:rStyle w:val="Hyperlink"/>
          </w:rPr>
          <w:t>https://www.bls.gov/news.release/ecec.t04.htm</w:t>
        </w:r>
      </w:hyperlink>
    </w:p>
  </w:footnote>
  <w:footnote w:id="3">
    <w:p w14:paraId="332666C1" w14:textId="77777777" w:rsidR="002079D3" w:rsidRDefault="002079D3" w:rsidP="00D20C32">
      <w:pPr>
        <w:pStyle w:val="FootnoteText"/>
      </w:pPr>
      <w:r>
        <w:rPr>
          <w:rStyle w:val="FootnoteReference"/>
        </w:rPr>
        <w:footnoteRef/>
      </w:r>
      <w:r>
        <w:t xml:space="preserve"> Persistent Poverty Counties are defined as counties where 20 percent or more of the population has lived in poverty over the past 30 years, as measured by the U.S. Census Bureau.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229"/>
    <w:multiLevelType w:val="hybridMultilevel"/>
    <w:tmpl w:val="362E0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CBF6773"/>
    <w:multiLevelType w:val="hybridMultilevel"/>
    <w:tmpl w:val="F0CC560C"/>
    <w:lvl w:ilvl="0" w:tplc="B4B6598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99"/>
    <w:rsid w:val="00012D8E"/>
    <w:rsid w:val="0005212A"/>
    <w:rsid w:val="000629A5"/>
    <w:rsid w:val="000B0A07"/>
    <w:rsid w:val="000D7723"/>
    <w:rsid w:val="0010172C"/>
    <w:rsid w:val="00145331"/>
    <w:rsid w:val="00155274"/>
    <w:rsid w:val="002079D3"/>
    <w:rsid w:val="00256871"/>
    <w:rsid w:val="003045BC"/>
    <w:rsid w:val="00386146"/>
    <w:rsid w:val="003A18D2"/>
    <w:rsid w:val="003B2AE0"/>
    <w:rsid w:val="004B2EDE"/>
    <w:rsid w:val="004C137E"/>
    <w:rsid w:val="0053754D"/>
    <w:rsid w:val="00543814"/>
    <w:rsid w:val="00553BD6"/>
    <w:rsid w:val="005D1B85"/>
    <w:rsid w:val="00651902"/>
    <w:rsid w:val="006E6668"/>
    <w:rsid w:val="0076746F"/>
    <w:rsid w:val="007F7684"/>
    <w:rsid w:val="008170AC"/>
    <w:rsid w:val="00832E46"/>
    <w:rsid w:val="00877D99"/>
    <w:rsid w:val="00917CCE"/>
    <w:rsid w:val="00984FD9"/>
    <w:rsid w:val="009E5358"/>
    <w:rsid w:val="00A42530"/>
    <w:rsid w:val="00B325F9"/>
    <w:rsid w:val="00B337E9"/>
    <w:rsid w:val="00C20241"/>
    <w:rsid w:val="00C22551"/>
    <w:rsid w:val="00CF1C4D"/>
    <w:rsid w:val="00D20C32"/>
    <w:rsid w:val="00D250B0"/>
    <w:rsid w:val="00D72F99"/>
    <w:rsid w:val="00E342E2"/>
    <w:rsid w:val="00E973E8"/>
    <w:rsid w:val="00EE1504"/>
    <w:rsid w:val="00EE22C3"/>
    <w:rsid w:val="00F02908"/>
    <w:rsid w:val="00F217C5"/>
    <w:rsid w:val="00F4302A"/>
    <w:rsid w:val="00F46081"/>
    <w:rsid w:val="00F53C72"/>
    <w:rsid w:val="00F7499E"/>
    <w:rsid w:val="00FE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0E1DB6"/>
  <w15:chartTrackingRefBased/>
  <w15:docId w15:val="{25366A19-F977-48E1-862D-D6582773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F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2F99"/>
    <w:pPr>
      <w:widowControl w:val="0"/>
      <w:tabs>
        <w:tab w:val="center" w:pos="4320"/>
        <w:tab w:val="right" w:pos="8640"/>
      </w:tabs>
    </w:pPr>
    <w:rPr>
      <w:snapToGrid w:val="0"/>
      <w:szCs w:val="20"/>
    </w:rPr>
  </w:style>
  <w:style w:type="character" w:customStyle="1" w:styleId="HeaderChar">
    <w:name w:val="Header Char"/>
    <w:basedOn w:val="DefaultParagraphFont"/>
    <w:link w:val="Header"/>
    <w:uiPriority w:val="99"/>
    <w:rsid w:val="00D72F99"/>
    <w:rPr>
      <w:rFonts w:ascii="Times New Roman" w:eastAsia="Times New Roman" w:hAnsi="Times New Roman" w:cs="Times New Roman"/>
      <w:snapToGrid w:val="0"/>
      <w:sz w:val="24"/>
      <w:szCs w:val="20"/>
    </w:rPr>
  </w:style>
  <w:style w:type="paragraph" w:styleId="BodyText3">
    <w:name w:val="Body Text 3"/>
    <w:basedOn w:val="Normal"/>
    <w:link w:val="BodyText3Char"/>
    <w:rsid w:val="00D20C32"/>
    <w:pPr>
      <w:spacing w:after="120"/>
    </w:pPr>
    <w:rPr>
      <w:sz w:val="16"/>
      <w:szCs w:val="16"/>
    </w:rPr>
  </w:style>
  <w:style w:type="character" w:customStyle="1" w:styleId="BodyText3Char">
    <w:name w:val="Body Text 3 Char"/>
    <w:basedOn w:val="DefaultParagraphFont"/>
    <w:link w:val="BodyText3"/>
    <w:rsid w:val="00D20C32"/>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20C32"/>
    <w:rPr>
      <w:sz w:val="16"/>
      <w:szCs w:val="16"/>
    </w:rPr>
  </w:style>
  <w:style w:type="paragraph" w:styleId="CommentText">
    <w:name w:val="annotation text"/>
    <w:basedOn w:val="Normal"/>
    <w:link w:val="CommentTextChar"/>
    <w:semiHidden/>
    <w:unhideWhenUsed/>
    <w:rsid w:val="00D20C32"/>
    <w:rPr>
      <w:sz w:val="20"/>
      <w:szCs w:val="20"/>
    </w:rPr>
  </w:style>
  <w:style w:type="character" w:customStyle="1" w:styleId="CommentTextChar">
    <w:name w:val="Comment Text Char"/>
    <w:basedOn w:val="DefaultParagraphFont"/>
    <w:link w:val="CommentText"/>
    <w:semiHidden/>
    <w:rsid w:val="00D20C32"/>
    <w:rPr>
      <w:rFonts w:ascii="Times New Roman" w:eastAsia="Times New Roman" w:hAnsi="Times New Roman" w:cs="Times New Roman"/>
      <w:sz w:val="20"/>
      <w:szCs w:val="20"/>
    </w:rPr>
  </w:style>
  <w:style w:type="paragraph" w:styleId="ListParagraph">
    <w:name w:val="List Paragraph"/>
    <w:basedOn w:val="Normal"/>
    <w:uiPriority w:val="34"/>
    <w:qFormat/>
    <w:rsid w:val="00D20C32"/>
    <w:pPr>
      <w:ind w:left="720"/>
      <w:contextualSpacing/>
    </w:pPr>
  </w:style>
  <w:style w:type="paragraph" w:styleId="FootnoteText">
    <w:name w:val="footnote text"/>
    <w:basedOn w:val="Normal"/>
    <w:link w:val="FootnoteTextChar"/>
    <w:uiPriority w:val="99"/>
    <w:semiHidden/>
    <w:unhideWhenUsed/>
    <w:rsid w:val="00D20C32"/>
    <w:rPr>
      <w:sz w:val="20"/>
      <w:szCs w:val="20"/>
    </w:rPr>
  </w:style>
  <w:style w:type="character" w:customStyle="1" w:styleId="FootnoteTextChar">
    <w:name w:val="Footnote Text Char"/>
    <w:basedOn w:val="DefaultParagraphFont"/>
    <w:link w:val="FootnoteText"/>
    <w:uiPriority w:val="99"/>
    <w:semiHidden/>
    <w:rsid w:val="00D20C3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20C32"/>
    <w:rPr>
      <w:vertAlign w:val="superscript"/>
    </w:rPr>
  </w:style>
  <w:style w:type="paragraph" w:styleId="BalloonText">
    <w:name w:val="Balloon Text"/>
    <w:basedOn w:val="Normal"/>
    <w:link w:val="BalloonTextChar"/>
    <w:uiPriority w:val="99"/>
    <w:semiHidden/>
    <w:unhideWhenUsed/>
    <w:rsid w:val="00D20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C32"/>
    <w:rPr>
      <w:rFonts w:ascii="Segoe UI" w:eastAsia="Times New Roman" w:hAnsi="Segoe UI" w:cs="Segoe UI"/>
      <w:sz w:val="18"/>
      <w:szCs w:val="18"/>
    </w:rPr>
  </w:style>
  <w:style w:type="paragraph" w:styleId="Footer">
    <w:name w:val="footer"/>
    <w:basedOn w:val="Normal"/>
    <w:link w:val="FooterChar"/>
    <w:uiPriority w:val="99"/>
    <w:unhideWhenUsed/>
    <w:rsid w:val="00D20C32"/>
    <w:pPr>
      <w:tabs>
        <w:tab w:val="center" w:pos="4680"/>
        <w:tab w:val="right" w:pos="9360"/>
      </w:tabs>
    </w:pPr>
  </w:style>
  <w:style w:type="character" w:customStyle="1" w:styleId="FooterChar">
    <w:name w:val="Footer Char"/>
    <w:basedOn w:val="DefaultParagraphFont"/>
    <w:link w:val="Footer"/>
    <w:uiPriority w:val="99"/>
    <w:rsid w:val="00D20C32"/>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4302A"/>
    <w:pPr>
      <w:spacing w:after="120" w:line="480" w:lineRule="auto"/>
    </w:pPr>
  </w:style>
  <w:style w:type="character" w:customStyle="1" w:styleId="BodyText2Char">
    <w:name w:val="Body Text 2 Char"/>
    <w:basedOn w:val="DefaultParagraphFont"/>
    <w:link w:val="BodyText2"/>
    <w:uiPriority w:val="99"/>
    <w:semiHidden/>
    <w:rsid w:val="00F4302A"/>
    <w:rPr>
      <w:rFonts w:ascii="Times New Roman" w:eastAsia="Times New Roman" w:hAnsi="Times New Roman" w:cs="Times New Roman"/>
      <w:sz w:val="24"/>
      <w:szCs w:val="24"/>
    </w:rPr>
  </w:style>
  <w:style w:type="paragraph" w:styleId="NoSpacing">
    <w:name w:val="No Spacing"/>
    <w:uiPriority w:val="1"/>
    <w:qFormat/>
    <w:rsid w:val="00F4302A"/>
    <w:pPr>
      <w:spacing w:after="0" w:line="240" w:lineRule="auto"/>
    </w:pPr>
  </w:style>
  <w:style w:type="table" w:styleId="TableGrid">
    <w:name w:val="Table Grid"/>
    <w:basedOn w:val="TableNormal"/>
    <w:uiPriority w:val="59"/>
    <w:rsid w:val="00F430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semiHidden/>
    <w:locked/>
    <w:rsid w:val="00256871"/>
  </w:style>
  <w:style w:type="paragraph" w:styleId="CommentSubject">
    <w:name w:val="annotation subject"/>
    <w:basedOn w:val="CommentText"/>
    <w:next w:val="CommentText"/>
    <w:link w:val="CommentSubjectChar"/>
    <w:uiPriority w:val="99"/>
    <w:semiHidden/>
    <w:unhideWhenUsed/>
    <w:rsid w:val="006E6668"/>
    <w:rPr>
      <w:b/>
      <w:bCs/>
    </w:rPr>
  </w:style>
  <w:style w:type="character" w:customStyle="1" w:styleId="CommentSubjectChar">
    <w:name w:val="Comment Subject Char"/>
    <w:basedOn w:val="CommentTextChar"/>
    <w:link w:val="CommentSubject"/>
    <w:uiPriority w:val="99"/>
    <w:semiHidden/>
    <w:rsid w:val="006E666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460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34790">
      <w:bodyDiv w:val="1"/>
      <w:marLeft w:val="0"/>
      <w:marRight w:val="0"/>
      <w:marTop w:val="0"/>
      <w:marBottom w:val="0"/>
      <w:divBdr>
        <w:top w:val="none" w:sz="0" w:space="0" w:color="auto"/>
        <w:left w:val="none" w:sz="0" w:space="0" w:color="auto"/>
        <w:bottom w:val="none" w:sz="0" w:space="0" w:color="auto"/>
        <w:right w:val="none" w:sz="0" w:space="0" w:color="auto"/>
      </w:divBdr>
    </w:div>
    <w:div w:id="171661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ecec.t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General_x0020_Notes xmlns="1ebe05a5-f381-48af-bc27-8e5e2442db3e">For Comment: by OLC</General_x0020_Notes>
    <Business_x0020_Unit xmlns="8f418ccd-e58d-4230-bf28-9ba4dc663030">Program: BEA</Business_x0020_Unit>
    <Business_x0020_Unit_x0020_Notes xmlns="1ebe05a5-f381-48af-bc27-8e5e2442db3e">For Comment: by OLC</Business_x0020_Unit_x0020_Notes>
    <Deadline xmlns="1ebe05a5-f381-48af-bc27-8e5e2442db3e">2019-12-31T05:00:00+00:00</Deadline>
    <Document_x0020_Type xmlns="1ebe05a5-f381-48af-bc27-8e5e2442db3e">Programs - External</Document_x0020_Type>
    <Send_x0020_Email_x0020_to_x0020_Reviewers xmlns="1ebe05a5-f381-48af-bc27-8e5e2442db3e">false</Send_x0020_Email_x0020_to_x0020_Reviewers>
    <Document_x0020_Owner xmlns="1ebe05a5-f381-48af-bc27-8e5e2442db3e">
      <UserInfo>
        <DisplayName>Fleites, David</DisplayName>
        <AccountId>2161</AccountId>
        <AccountType/>
      </UserInfo>
    </Document_x0020_Owner>
    <_x0035_08_x0020_Compliant xmlns="1ebe05a5-f381-48af-bc27-8e5e2442db3e">false</_x0035_08_x0020_Compliant>
    <_dlc_DocId xmlns="52222ef0-b167-44f5-92f7-438fda0857cd">DOCDFI-176-1120</_dlc_DocId>
    <_dlc_DocIdUrl xmlns="52222ef0-b167-44f5-92f7-438fda0857cd">
      <Url>https://my.treas.gov/collab/CDFI/clearance/_layouts/15/DocIdRedir.aspx?ID=DOCDFI-176-1120</Url>
      <Description>DOCDFI-176-1120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CCB361F388254D924CAF0F94E46D24" ma:contentTypeVersion="17" ma:contentTypeDescription="Create a new document." ma:contentTypeScope="" ma:versionID="1494131bb9f6c27ca675ac4ec566af57">
  <xsd:schema xmlns:xsd="http://www.w3.org/2001/XMLSchema" xmlns:xs="http://www.w3.org/2001/XMLSchema" xmlns:p="http://schemas.microsoft.com/office/2006/metadata/properties" xmlns:ns1="http://schemas.microsoft.com/sharepoint/v3" xmlns:ns2="1ebe05a5-f381-48af-bc27-8e5e2442db3e" xmlns:ns3="8f418ccd-e58d-4230-bf28-9ba4dc663030" xmlns:ns4="52222ef0-b167-44f5-92f7-438fda0857cd" xmlns:ns5="http://schemas.microsoft.com/sharepoint/v4" targetNamespace="http://schemas.microsoft.com/office/2006/metadata/properties" ma:root="true" ma:fieldsID="37359686d4dfdf338d061e6103d121e6" ns1:_="" ns2:_="" ns3:_="" ns4:_="" ns5:_="">
    <xsd:import namespace="http://schemas.microsoft.com/sharepoint/v3"/>
    <xsd:import namespace="1ebe05a5-f381-48af-bc27-8e5e2442db3e"/>
    <xsd:import namespace="8f418ccd-e58d-4230-bf28-9ba4dc663030"/>
    <xsd:import namespace="52222ef0-b167-44f5-92f7-438fda0857cd"/>
    <xsd:import namespace="http://schemas.microsoft.com/sharepoint/v4"/>
    <xsd:element name="properties">
      <xsd:complexType>
        <xsd:sequence>
          <xsd:element name="documentManagement">
            <xsd:complexType>
              <xsd:all>
                <xsd:element ref="ns2:Document_x0020_Owner"/>
                <xsd:element ref="ns2:Deadline"/>
                <xsd:element ref="ns2:Document_x0020_Type"/>
                <xsd:element ref="ns3:Business_x0020_Unit"/>
                <xsd:element ref="ns2:Send_x0020_Email_x0020_to_x0020_Reviewers" minOccurs="0"/>
                <xsd:element ref="ns2:General_x0020_Notes"/>
                <xsd:element ref="ns2:Business_x0020_Unit_x0020_Notes"/>
                <xsd:element ref="ns2:_x0035_08_x0020_Compliant" minOccurs="0"/>
                <xsd:element ref="ns4:_dlc_DocId" minOccurs="0"/>
                <xsd:element ref="ns4:_dlc_DocIdUrl" minOccurs="0"/>
                <xsd:element ref="ns4:_dlc_DocIdPersistId"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be05a5-f381-48af-bc27-8e5e2442db3e" elementFormDefault="qualified">
    <xsd:import namespace="http://schemas.microsoft.com/office/2006/documentManagement/types"/>
    <xsd:import namespace="http://schemas.microsoft.com/office/infopath/2007/PartnerControls"/>
    <xsd:element name="Document_x0020_Owner" ma:index="2" ma:displayName="Document Owner"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adline" ma:index="3" ma:displayName="Deadline" ma:description="" ma:format="DateOnly" ma:internalName="Deadline">
      <xsd:simpleType>
        <xsd:restriction base="dms:DateTime"/>
      </xsd:simpleType>
    </xsd:element>
    <xsd:element name="Document_x0020_Type" ma:index="4" ma:displayName="Document Type" ma:default="Programs - External" ma:description="" ma:format="Dropdown" ma:internalName="Document_x0020_Type">
      <xsd:simpleType>
        <xsd:restriction base="dms:Choice">
          <xsd:enumeration value="Budget Documents"/>
          <xsd:enumeration value="CCME Documents - External"/>
          <xsd:enumeration value="CCME Documents - Internal"/>
          <xsd:enumeration value="Front Office"/>
          <xsd:enumeration value="FS&amp;R Documents - External"/>
          <xsd:enumeration value="FS&amp;R Documents - Internal"/>
          <xsd:enumeration value="LEA - Director Documents"/>
          <xsd:enumeration value="LEA - External"/>
          <xsd:enumeration value="LEA - Programs"/>
          <xsd:enumeration value="Legal - External"/>
          <xsd:enumeration value="Programs - External"/>
          <xsd:enumeration value="Programs - Internal"/>
        </xsd:restriction>
      </xsd:simpleType>
    </xsd:element>
    <xsd:element name="Send_x0020_Email_x0020_to_x0020_Reviewers" ma:index="6" nillable="true" ma:displayName="Send Email to Reviewers" ma:default="1" ma:description="" ma:internalName="Send_x0020_Email_x0020_to_x0020_Reviewers">
      <xsd:simpleType>
        <xsd:restriction base="dms:Boolean"/>
      </xsd:simpleType>
    </xsd:element>
    <xsd:element name="General_x0020_Notes" ma:index="7" ma:displayName="General Notes" ma:internalName="General_x0020_Notes">
      <xsd:simpleType>
        <xsd:restriction base="dms:Text">
          <xsd:maxLength value="255"/>
        </xsd:restriction>
      </xsd:simpleType>
    </xsd:element>
    <xsd:element name="Business_x0020_Unit_x0020_Notes" ma:index="8" ma:displayName="Business Unit Notes" ma:internalName="Business_x0020_Unit_x0020_Notes">
      <xsd:simpleType>
        <xsd:restriction base="dms:Text">
          <xsd:maxLength value="255"/>
        </xsd:restriction>
      </xsd:simpleType>
    </xsd:element>
    <xsd:element name="_x0035_08_x0020_Compliant" ma:index="10" nillable="true" ma:displayName="508 Compliant" ma:default="0" ma:internalName="_x0035_08_x0020_Complia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418ccd-e58d-4230-bf28-9ba4dc663030" elementFormDefault="qualified">
    <xsd:import namespace="http://schemas.microsoft.com/office/2006/documentManagement/types"/>
    <xsd:import namespace="http://schemas.microsoft.com/office/infopath/2007/PartnerControls"/>
    <xsd:element name="Business_x0020_Unit" ma:index="5" ma:displayName="Business Unit" ma:default="Office of the Director" ma:description="" ma:format="Dropdown" ma:internalName="Business_x0020_Unit">
      <xsd:simpleType>
        <xsd:restriction base="dms:Choice">
          <xsd:enumeration value="Office of the Director"/>
          <xsd:enumeration value="Office of the Deputy Director"/>
          <xsd:enumeration value="Certification, Compliance, Monitoring and Evaluation"/>
          <xsd:enumeration value="Financial Management"/>
          <xsd:enumeration value="Financial Strategies and Research"/>
          <xsd:enumeration value="Information Technology"/>
          <xsd:enumeration value="Legal Counsel"/>
          <xsd:enumeration value="Legislative and External Affairs"/>
          <xsd:enumeration value="Operations"/>
          <xsd:enumeration value="Program: BEA"/>
          <xsd:enumeration value="Program: BG"/>
          <xsd:enumeration value="Program: CDFI"/>
          <xsd:enumeration value="Program: CMF"/>
          <xsd:enumeration value="Program: NACA"/>
          <xsd:enumeration value="Program: NMTC"/>
          <xsd:enumeration value="Training and Outreach"/>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E546C-CB5A-4432-9E4D-457FE4F95CE7}">
  <ds:schemaRefs>
    <ds:schemaRef ds:uri="http://schemas.microsoft.com/sharepoint/v3/contenttype/forms"/>
  </ds:schemaRefs>
</ds:datastoreItem>
</file>

<file path=customXml/itemProps2.xml><?xml version="1.0" encoding="utf-8"?>
<ds:datastoreItem xmlns:ds="http://schemas.openxmlformats.org/officeDocument/2006/customXml" ds:itemID="{D7A4FF1E-B787-44B6-AC8B-B4595B1FDBA5}">
  <ds:schemaRefs>
    <ds:schemaRef ds:uri="8f418ccd-e58d-4230-bf28-9ba4dc663030"/>
    <ds:schemaRef ds:uri="52222ef0-b167-44f5-92f7-438fda0857c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4"/>
    <ds:schemaRef ds:uri="http://purl.org/dc/dcmitype/"/>
    <ds:schemaRef ds:uri="1ebe05a5-f381-48af-bc27-8e5e2442db3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90F7A30B-30CA-48D4-B9C6-0C858498B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e05a5-f381-48af-bc27-8e5e2442db3e"/>
    <ds:schemaRef ds:uri="8f418ccd-e58d-4230-bf28-9ba4dc663030"/>
    <ds:schemaRef ds:uri="52222ef0-b167-44f5-92f7-438fda0857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03973-381A-4FD8-95C2-A89B4B8C49D9}">
  <ds:schemaRefs>
    <ds:schemaRef ds:uri="http://schemas.microsoft.com/sharepoint/events"/>
  </ds:schemaRefs>
</ds:datastoreItem>
</file>

<file path=customXml/itemProps5.xml><?xml version="1.0" encoding="utf-8"?>
<ds:datastoreItem xmlns:ds="http://schemas.openxmlformats.org/officeDocument/2006/customXml" ds:itemID="{9D9E40E6-25DC-4E20-ADEC-3AB71095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3440</Words>
  <Characters>19610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PRA Package-Doc 1-FY2020-22 BEA Program Applic-OMB Supporting Statement</vt:lpstr>
    </vt:vector>
  </TitlesOfParts>
  <Company>TTB</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Package-Doc 1-FY2020-22 BEA Program Applic-OMB Supporting Statement</dc:title>
  <dc:subject/>
  <dc:creator>Minkin, Cheryl</dc:creator>
  <cp:keywords/>
  <dc:description/>
  <cp:lastModifiedBy>Clark, Spencer</cp:lastModifiedBy>
  <cp:revision>4</cp:revision>
  <dcterms:created xsi:type="dcterms:W3CDTF">2020-01-24T20:13:00Z</dcterms:created>
  <dcterms:modified xsi:type="dcterms:W3CDTF">2020-01-28T19:10:00Z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0x01010066CCB361F388254D924CAF0F94E46D24</vt:lpwstr>
  </property>
  <property fmtid="{D5CDD505-2E9C-101B-9397-08002B2CF9AE}" pid="3" name="_dlc_DocIdItemGuid">
    <vt:lpwstr>3a849bc0-b2ba-45ca-8b9d-099077891265</vt:lpwstr>
  </property>
  <property fmtid="{D5CDD505-2E9C-101B-9397-08002B2CF9AE}" pid="4" name="WorkflowChangePath">
    <vt:lpwstr>cd7b311e-b761-43be-9d61-ee3b45be7e2e,4;cd7b311e-b761-43be-9d61-ee3b45be7e2e,6;cd7b311e-b761-43be-9d61-ee3b45be7e2e,8;cd7b311e-b761-43be-9d61-ee3b45be7e2e,12;cd7b311e-b761-43be-9d61-ee3b45be7e2e,15;</vt:lpwstr>
  </property>
</Properties>
</file>