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386054" w:rsidP="001176B3" w:rsidRDefault="00386054" w14:paraId="779A73B6" w14:textId="77777777">
      <w:pPr>
        <w:pStyle w:val="Title"/>
        <w:spacing w:before="0" w:after="0"/>
        <w:rPr>
          <w:rFonts w:ascii="Times New Roman" w:hAnsi="Times New Roman"/>
          <w:sz w:val="24"/>
          <w:szCs w:val="24"/>
        </w:rPr>
      </w:pPr>
      <w:r w:rsidRPr="00EF7FF5">
        <w:rPr>
          <w:rFonts w:ascii="Times New Roman" w:hAnsi="Times New Roman"/>
          <w:sz w:val="24"/>
          <w:szCs w:val="24"/>
        </w:rPr>
        <w:t>SUPPORTING STATEMENT</w:t>
      </w:r>
    </w:p>
    <w:p w:rsidR="00386054" w:rsidP="001176B3" w:rsidRDefault="004E63EA" w14:paraId="779A73B7" w14:textId="77777777">
      <w:pPr>
        <w:pStyle w:val="Title"/>
        <w:spacing w:before="0" w:after="0"/>
        <w:rPr>
          <w:rFonts w:ascii="Times New Roman" w:hAnsi="Times New Roman"/>
          <w:sz w:val="24"/>
          <w:szCs w:val="24"/>
        </w:rPr>
      </w:pPr>
      <w:r>
        <w:rPr>
          <w:rFonts w:ascii="Times New Roman" w:hAnsi="Times New Roman"/>
          <w:sz w:val="24"/>
          <w:szCs w:val="24"/>
        </w:rPr>
        <w:t>F</w:t>
      </w:r>
      <w:r w:rsidRPr="00EF7FF5" w:rsidR="00386054">
        <w:rPr>
          <w:rFonts w:ascii="Times New Roman" w:hAnsi="Times New Roman"/>
          <w:sz w:val="24"/>
          <w:szCs w:val="24"/>
        </w:rPr>
        <w:t>OR PAPERWORK REDUCTION ACT SUBMISSION</w:t>
      </w:r>
    </w:p>
    <w:p w:rsidRPr="00AD5F33" w:rsidR="005C391A" w:rsidP="001176B3" w:rsidRDefault="00AC7E62" w14:paraId="779A73B8" w14:textId="77777777">
      <w:pPr>
        <w:pStyle w:val="Title"/>
        <w:spacing w:before="0" w:after="0"/>
        <w:rPr>
          <w:rFonts w:asciiTheme="minorHAnsi" w:hAnsiTheme="minorHAnsi" w:cstheme="minorHAnsi"/>
          <w:sz w:val="24"/>
          <w:szCs w:val="24"/>
        </w:rPr>
      </w:pPr>
      <w:bookmarkStart w:name="_Hlk30666560" w:id="0"/>
      <w:r w:rsidRPr="00AD5F33">
        <w:rPr>
          <w:rFonts w:asciiTheme="minorHAnsi" w:hAnsiTheme="minorHAnsi" w:cstheme="minorHAnsi"/>
          <w:sz w:val="24"/>
          <w:szCs w:val="24"/>
        </w:rPr>
        <w:t>Application and Employment Certification for Public Service Loan Forgiveness</w:t>
      </w:r>
    </w:p>
    <w:bookmarkEnd w:id="0"/>
    <w:p w:rsidRPr="00EF7FF5" w:rsidR="005C391A" w:rsidP="001176B3" w:rsidRDefault="005C391A" w14:paraId="779A73B9" w14:textId="77777777">
      <w:pPr>
        <w:pStyle w:val="Title"/>
        <w:spacing w:before="0" w:after="0"/>
        <w:rPr>
          <w:rFonts w:ascii="Times New Roman" w:hAnsi="Times New Roman"/>
          <w:sz w:val="24"/>
          <w:szCs w:val="24"/>
        </w:rPr>
      </w:pPr>
    </w:p>
    <w:p w:rsidRPr="00EF7FF5" w:rsidR="00386054" w:rsidP="001176B3" w:rsidRDefault="00386054" w14:paraId="779A73BA" w14:textId="77777777">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Pr="00EF7FF5" w:rsidR="00386054" w:rsidP="001176B3" w:rsidRDefault="00386054" w14:paraId="779A73BB" w14:textId="77777777">
      <w:pPr>
        <w:tabs>
          <w:tab w:val="left" w:pos="0"/>
        </w:tabs>
        <w:suppressAutoHyphens/>
        <w:rPr>
          <w:rFonts w:ascii="Times New Roman" w:hAnsi="Times New Roman"/>
          <w:szCs w:val="24"/>
        </w:rPr>
      </w:pPr>
    </w:p>
    <w:p w:rsidR="00386054" w:rsidP="00B10088" w:rsidRDefault="00386054" w14:paraId="779A73BC" w14:textId="77777777">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1062F5" w:rsidR="003C7F70">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Pr="001062F5" w:rsidR="003C7F70">
        <w:rPr>
          <w:rFonts w:ascii="Times New Roman" w:hAnsi="Times New Roman"/>
          <w:szCs w:val="24"/>
        </w:rPr>
        <w:t>,</w:t>
      </w:r>
      <w:r w:rsidRPr="001062F5" w:rsidR="00050CBE">
        <w:rPr>
          <w:rFonts w:ascii="Times New Roman" w:hAnsi="Times New Roman"/>
          <w:szCs w:val="24"/>
        </w:rPr>
        <w:t xml:space="preserve"> or </w:t>
      </w:r>
      <w:r w:rsidRPr="001062F5" w:rsidR="003C7F70">
        <w:rPr>
          <w:rFonts w:ascii="Times New Roman" w:hAnsi="Times New Roman"/>
          <w:szCs w:val="24"/>
        </w:rPr>
        <w:t xml:space="preserve">you may </w:t>
      </w:r>
      <w:r w:rsidRPr="001062F5" w:rsidR="00050CBE">
        <w:rPr>
          <w:rFonts w:ascii="Times New Roman" w:hAnsi="Times New Roman"/>
          <w:szCs w:val="24"/>
        </w:rPr>
        <w:t xml:space="preserve">provide a valid </w:t>
      </w:r>
      <w:r w:rsidRPr="001062F5" w:rsidR="003C7F70">
        <w:rPr>
          <w:rFonts w:ascii="Times New Roman" w:hAnsi="Times New Roman"/>
          <w:szCs w:val="24"/>
        </w:rPr>
        <w:t>URL</w:t>
      </w:r>
      <w:r w:rsidRPr="001062F5" w:rsidR="00050CBE">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Pr="001062F5" w:rsidR="00050CBE">
        <w:rPr>
          <w:rFonts w:ascii="Times New Roman" w:hAnsi="Times New Roman"/>
          <w:szCs w:val="24"/>
        </w:rPr>
        <w:t xml:space="preserve">. If revised, briefly specify the changes.  If a rulemaking is involved, make note of the </w:t>
      </w:r>
      <w:proofErr w:type="gramStart"/>
      <w:r w:rsidRPr="001062F5" w:rsidR="00050CBE">
        <w:rPr>
          <w:rFonts w:ascii="Times New Roman" w:hAnsi="Times New Roman"/>
          <w:szCs w:val="24"/>
        </w:rPr>
        <w:t>sections</w:t>
      </w:r>
      <w:proofErr w:type="gramEnd"/>
      <w:r w:rsidRPr="001062F5" w:rsidR="00050CBE">
        <w:rPr>
          <w:rFonts w:ascii="Times New Roman" w:hAnsi="Times New Roman"/>
          <w:szCs w:val="24"/>
        </w:rPr>
        <w:t xml:space="preserve"> or changed sections, if applicable.</w:t>
      </w:r>
    </w:p>
    <w:p w:rsidR="001176B3" w:rsidP="001176B3" w:rsidRDefault="001176B3" w14:paraId="779A73BD" w14:textId="77777777">
      <w:pPr>
        <w:tabs>
          <w:tab w:val="left" w:pos="0"/>
        </w:tabs>
        <w:suppressAutoHyphens/>
        <w:rPr>
          <w:rFonts w:ascii="Times New Roman" w:hAnsi="Times New Roman"/>
          <w:szCs w:val="24"/>
        </w:rPr>
      </w:pPr>
    </w:p>
    <w:p w:rsidRPr="000916F3" w:rsidR="008B0B8B" w:rsidP="008B0B8B" w:rsidRDefault="008B0B8B" w14:paraId="779A73BE" w14:textId="77777777">
      <w:pPr>
        <w:tabs>
          <w:tab w:val="left" w:pos="0"/>
        </w:tabs>
        <w:suppressAutoHyphens/>
        <w:spacing w:after="120"/>
        <w:ind w:left="720"/>
        <w:rPr>
          <w:rFonts w:asciiTheme="minorHAnsi" w:hAnsiTheme="minorHAnsi" w:cstheme="minorHAnsi"/>
          <w:szCs w:val="24"/>
        </w:rPr>
      </w:pPr>
      <w:r w:rsidRPr="000916F3">
        <w:rPr>
          <w:rFonts w:asciiTheme="minorHAnsi" w:hAnsiTheme="minorHAnsi" w:cstheme="minorHAnsi"/>
          <w:szCs w:val="24"/>
        </w:rPr>
        <w:t xml:space="preserve">The College Cost Reduction and Access Act of 2007 (Pub. L. No. 110-84) and the Higher Education Opportunity Act of 2008 (Pub. L. No. 110-315) amended Section 455 of the Higher Education Act of 1965, as amended, (the HEA) (20 USC 1087(e)(m)) to provide for the forgiveness of the outstanding balance of a borrower’s William D. Ford Federal Direct Loan (Direct Loan) Program loan(s) after the borrower has made 120 on-time, monthly payments under a qualifying repayment plan after October 1, 2007 while working for a qualifying public service organization.  </w:t>
      </w:r>
    </w:p>
    <w:p w:rsidRPr="000916F3" w:rsidR="008B0B8B" w:rsidP="008B0B8B" w:rsidRDefault="008B0B8B" w14:paraId="779A73BF" w14:textId="04EB6483">
      <w:pPr>
        <w:tabs>
          <w:tab w:val="left" w:pos="0"/>
        </w:tabs>
        <w:suppressAutoHyphens/>
        <w:spacing w:after="120"/>
        <w:ind w:left="720"/>
        <w:rPr>
          <w:rFonts w:asciiTheme="minorHAnsi" w:hAnsiTheme="minorHAnsi" w:cstheme="minorHAnsi"/>
          <w:szCs w:val="24"/>
        </w:rPr>
      </w:pPr>
      <w:r w:rsidRPr="000916F3">
        <w:rPr>
          <w:rFonts w:asciiTheme="minorHAnsi" w:hAnsiTheme="minorHAnsi" w:cstheme="minorHAnsi"/>
          <w:szCs w:val="24"/>
        </w:rPr>
        <w:t xml:space="preserve">Final regulations for the Public Service Loan Forgiveness (PSLF) Program were published in the Federal Register on October 23, 2008 (73 FR 63256) and were codified in 34 CFR 685.219.  These regulations require a borrower to </w:t>
      </w:r>
      <w:proofErr w:type="gramStart"/>
      <w:r w:rsidRPr="000916F3">
        <w:rPr>
          <w:rFonts w:asciiTheme="minorHAnsi" w:hAnsiTheme="minorHAnsi" w:cstheme="minorHAnsi"/>
          <w:szCs w:val="24"/>
        </w:rPr>
        <w:t>submit an application</w:t>
      </w:r>
      <w:proofErr w:type="gramEnd"/>
      <w:r w:rsidRPr="000916F3">
        <w:rPr>
          <w:rFonts w:asciiTheme="minorHAnsi" w:hAnsiTheme="minorHAnsi" w:cstheme="minorHAnsi"/>
          <w:szCs w:val="24"/>
        </w:rPr>
        <w:t xml:space="preserve"> for loan forgiveness to the U.S. Department of Education (the Department).  To determine whether a borrower is eligible for loan forgiveness, the Department must confirm that the borrower was employed full-time by a qualifying public service organization at the time each of the required 120 payments was made.</w:t>
      </w:r>
    </w:p>
    <w:p w:rsidRPr="000916F3" w:rsidR="008037E0" w:rsidP="008B0B8B" w:rsidRDefault="00072B2A" w14:paraId="410471A0" w14:textId="60DA2028">
      <w:pPr>
        <w:tabs>
          <w:tab w:val="left" w:pos="0"/>
        </w:tabs>
        <w:suppressAutoHyphens/>
        <w:spacing w:after="120"/>
        <w:ind w:left="720"/>
        <w:rPr>
          <w:rFonts w:asciiTheme="minorHAnsi" w:hAnsiTheme="minorHAnsi" w:cstheme="minorHAnsi"/>
          <w:szCs w:val="24"/>
        </w:rPr>
      </w:pPr>
      <w:r w:rsidRPr="000916F3">
        <w:rPr>
          <w:rFonts w:asciiTheme="minorHAnsi" w:hAnsiTheme="minorHAnsi" w:cstheme="minorHAnsi"/>
          <w:szCs w:val="24"/>
        </w:rPr>
        <w:t xml:space="preserve">The Consolidated Appropriations Act, 2018 </w:t>
      </w:r>
      <w:r w:rsidRPr="000916F3" w:rsidR="006A3939">
        <w:rPr>
          <w:rFonts w:asciiTheme="minorHAnsi" w:hAnsiTheme="minorHAnsi" w:cstheme="minorHAnsi"/>
          <w:szCs w:val="24"/>
        </w:rPr>
        <w:t xml:space="preserve">(Pub. L. No. 115-141) </w:t>
      </w:r>
      <w:r w:rsidRPr="000916F3">
        <w:rPr>
          <w:rFonts w:asciiTheme="minorHAnsi" w:hAnsiTheme="minorHAnsi" w:cstheme="minorHAnsi"/>
          <w:szCs w:val="24"/>
        </w:rPr>
        <w:t>provided limited, additional conditions under which a borrower may become eligible for loan forgiveness if some or all of the payments made on their Direct Loan loan(s) were under a non-qualifying repayment plan for PSLF.  The Department is referring to this reconsideration as the Temporary Expanded Public Service Loan Forgiveness (TEPSLF) opportunity.</w:t>
      </w:r>
      <w:r w:rsidRPr="000916F3" w:rsidR="008037E0">
        <w:rPr>
          <w:rFonts w:asciiTheme="minorHAnsi" w:hAnsiTheme="minorHAnsi" w:cstheme="minorHAnsi"/>
          <w:szCs w:val="24"/>
        </w:rPr>
        <w:t xml:space="preserve">  There are no regulations for the TEPSLF opportunity.  </w:t>
      </w:r>
    </w:p>
    <w:p w:rsidRPr="000916F3" w:rsidR="00072B2A" w:rsidP="008B0B8B" w:rsidRDefault="008037E0" w14:paraId="557BBB1F" w14:textId="5714FCA4">
      <w:pPr>
        <w:tabs>
          <w:tab w:val="left" w:pos="0"/>
        </w:tabs>
        <w:suppressAutoHyphens/>
        <w:spacing w:after="120"/>
        <w:ind w:left="720"/>
        <w:rPr>
          <w:rFonts w:asciiTheme="minorHAnsi" w:hAnsiTheme="minorHAnsi" w:cstheme="minorHAnsi"/>
          <w:szCs w:val="24"/>
        </w:rPr>
      </w:pPr>
      <w:r w:rsidRPr="000916F3">
        <w:rPr>
          <w:rFonts w:asciiTheme="minorHAnsi" w:hAnsiTheme="minorHAnsi" w:cstheme="minorHAnsi"/>
          <w:szCs w:val="24"/>
        </w:rPr>
        <w:t>This program opportunity has limited funding and is evaluated on a first come, first served basis.  Previously a borrower interested in pursuing the TEPLSF opportunity would send an email request to the Department</w:t>
      </w:r>
      <w:r w:rsidRPr="000916F3" w:rsidR="006A3939">
        <w:rPr>
          <w:rFonts w:asciiTheme="minorHAnsi" w:hAnsiTheme="minorHAnsi" w:cstheme="minorHAnsi"/>
          <w:szCs w:val="24"/>
        </w:rPr>
        <w:t xml:space="preserve"> through FedLoan Servicing</w:t>
      </w:r>
      <w:r w:rsidRPr="000916F3">
        <w:rPr>
          <w:rFonts w:asciiTheme="minorHAnsi" w:hAnsiTheme="minorHAnsi" w:cstheme="minorHAnsi"/>
          <w:szCs w:val="24"/>
        </w:rPr>
        <w:t xml:space="preserve"> to have their </w:t>
      </w:r>
      <w:r w:rsidRPr="000916F3" w:rsidR="006A3939">
        <w:rPr>
          <w:rFonts w:asciiTheme="minorHAnsi" w:hAnsiTheme="minorHAnsi" w:cstheme="minorHAnsi"/>
          <w:szCs w:val="24"/>
        </w:rPr>
        <w:t>TE</w:t>
      </w:r>
      <w:r w:rsidRPr="000916F3">
        <w:rPr>
          <w:rFonts w:asciiTheme="minorHAnsi" w:hAnsiTheme="minorHAnsi" w:cstheme="minorHAnsi"/>
          <w:szCs w:val="24"/>
        </w:rPr>
        <w:t>PSLF eligibility considered</w:t>
      </w:r>
      <w:r w:rsidRPr="000916F3" w:rsidR="006A3939">
        <w:rPr>
          <w:rFonts w:asciiTheme="minorHAnsi" w:hAnsiTheme="minorHAnsi" w:cstheme="minorHAnsi"/>
          <w:szCs w:val="24"/>
        </w:rPr>
        <w:t xml:space="preserve"> after having submitted a PSLF Application which had been denied solely because the payments were not made under a qualifying repayment plan as well as meeting other qualifications.</w:t>
      </w:r>
    </w:p>
    <w:p w:rsidRPr="000916F3" w:rsidR="00306B75" w:rsidP="008B0B8B" w:rsidRDefault="008B0B8B" w14:paraId="39DE5B34" w14:textId="77777777">
      <w:pPr>
        <w:suppressAutoHyphens/>
        <w:spacing w:after="120"/>
        <w:ind w:left="720"/>
        <w:rPr>
          <w:rFonts w:asciiTheme="minorHAnsi" w:hAnsiTheme="minorHAnsi" w:cstheme="minorHAnsi"/>
          <w:szCs w:val="24"/>
        </w:rPr>
      </w:pPr>
      <w:r w:rsidRPr="000916F3">
        <w:rPr>
          <w:rFonts w:asciiTheme="minorHAnsi" w:hAnsiTheme="minorHAnsi" w:cstheme="minorHAnsi"/>
          <w:szCs w:val="24"/>
        </w:rPr>
        <w:lastRenderedPageBreak/>
        <w:t xml:space="preserve">The Department is </w:t>
      </w:r>
      <w:r w:rsidRPr="000916F3" w:rsidR="00E7315E">
        <w:rPr>
          <w:rFonts w:asciiTheme="minorHAnsi" w:hAnsiTheme="minorHAnsi" w:cstheme="minorHAnsi"/>
          <w:szCs w:val="24"/>
        </w:rPr>
        <w:t>consolidating the forms that borrowers must complete if they want to ultimately receive PSLF or TEPSLF</w:t>
      </w:r>
      <w:r w:rsidRPr="000916F3" w:rsidR="002548BA">
        <w:rPr>
          <w:rFonts w:asciiTheme="minorHAnsi" w:hAnsiTheme="minorHAnsi" w:cstheme="minorHAnsi"/>
          <w:i/>
          <w:iCs/>
          <w:szCs w:val="24"/>
        </w:rPr>
        <w:t xml:space="preserve">.  </w:t>
      </w:r>
      <w:r w:rsidRPr="000916F3" w:rsidR="00E7315E">
        <w:rPr>
          <w:rFonts w:asciiTheme="minorHAnsi" w:hAnsiTheme="minorHAnsi" w:cstheme="minorHAnsi"/>
          <w:szCs w:val="24"/>
        </w:rPr>
        <w:t xml:space="preserve">There will now be a single form for these programs. </w:t>
      </w:r>
      <w:r w:rsidRPr="000916F3" w:rsidR="00FB17C5">
        <w:rPr>
          <w:rFonts w:asciiTheme="minorHAnsi" w:hAnsiTheme="minorHAnsi" w:cstheme="minorHAnsi"/>
          <w:szCs w:val="24"/>
        </w:rPr>
        <w:t xml:space="preserve">The form is being renamed the </w:t>
      </w:r>
      <w:bookmarkStart w:name="_Hlk30666766" w:id="1"/>
      <w:r w:rsidRPr="000916F3" w:rsidR="00FB17C5">
        <w:rPr>
          <w:rFonts w:asciiTheme="minorHAnsi" w:hAnsiTheme="minorHAnsi" w:cstheme="minorHAnsi"/>
          <w:i/>
          <w:iCs/>
          <w:szCs w:val="24"/>
        </w:rPr>
        <w:t xml:space="preserve">Public Service Loan Forgiveness (PSLF) &amp; Temporary Expanded PLSF (TESPLF) </w:t>
      </w:r>
      <w:bookmarkEnd w:id="1"/>
      <w:r w:rsidRPr="000916F3" w:rsidR="00FB17C5">
        <w:rPr>
          <w:rFonts w:asciiTheme="minorHAnsi" w:hAnsiTheme="minorHAnsi" w:cstheme="minorHAnsi"/>
          <w:i/>
          <w:iCs/>
          <w:szCs w:val="24"/>
        </w:rPr>
        <w:t xml:space="preserve">Certification and Application. </w:t>
      </w:r>
      <w:r w:rsidRPr="000916F3" w:rsidDel="006A3939" w:rsidR="00FB17C5">
        <w:rPr>
          <w:rFonts w:asciiTheme="minorHAnsi" w:hAnsiTheme="minorHAnsi" w:cstheme="minorHAnsi"/>
          <w:szCs w:val="24"/>
        </w:rPr>
        <w:t xml:space="preserve"> </w:t>
      </w:r>
      <w:r w:rsidRPr="000916F3" w:rsidR="002548BA">
        <w:rPr>
          <w:rFonts w:asciiTheme="minorHAnsi" w:hAnsiTheme="minorHAnsi" w:cstheme="minorHAnsi"/>
          <w:szCs w:val="24"/>
        </w:rPr>
        <w:t>T</w:t>
      </w:r>
      <w:r w:rsidRPr="000916F3" w:rsidR="006A3939">
        <w:rPr>
          <w:rFonts w:asciiTheme="minorHAnsi" w:hAnsiTheme="minorHAnsi" w:cstheme="minorHAnsi"/>
          <w:szCs w:val="24"/>
        </w:rPr>
        <w:t xml:space="preserve">his revised form includes </w:t>
      </w:r>
      <w:r w:rsidRPr="000916F3">
        <w:rPr>
          <w:rFonts w:asciiTheme="minorHAnsi" w:hAnsiTheme="minorHAnsi" w:cstheme="minorHAnsi"/>
          <w:szCs w:val="24"/>
        </w:rPr>
        <w:t xml:space="preserve">the Employment Certification Form which is already part of this collection. </w:t>
      </w:r>
      <w:r w:rsidRPr="000916F3" w:rsidR="006A7665">
        <w:rPr>
          <w:rFonts w:asciiTheme="minorHAnsi" w:hAnsiTheme="minorHAnsi" w:cstheme="minorHAnsi"/>
          <w:szCs w:val="24"/>
        </w:rPr>
        <w:t xml:space="preserve"> </w:t>
      </w:r>
      <w:r w:rsidRPr="000916F3">
        <w:rPr>
          <w:rFonts w:asciiTheme="minorHAnsi" w:hAnsiTheme="minorHAnsi" w:cstheme="minorHAnsi"/>
          <w:szCs w:val="24"/>
        </w:rPr>
        <w:t>Pages 2 through 6 of the current Employment Certification Form will be embedded in the application</w:t>
      </w:r>
      <w:r w:rsidRPr="000916F3" w:rsidR="006A3939">
        <w:rPr>
          <w:rFonts w:asciiTheme="minorHAnsi" w:hAnsiTheme="minorHAnsi" w:cstheme="minorHAnsi"/>
          <w:szCs w:val="24"/>
        </w:rPr>
        <w:t xml:space="preserve"> for ease of use for borrowers</w:t>
      </w:r>
      <w:r w:rsidRPr="000916F3">
        <w:rPr>
          <w:rFonts w:asciiTheme="minorHAnsi" w:hAnsiTheme="minorHAnsi" w:cstheme="minorHAnsi"/>
          <w:szCs w:val="24"/>
        </w:rPr>
        <w:t xml:space="preserve">. </w:t>
      </w:r>
      <w:r w:rsidRPr="000916F3" w:rsidR="006A7665">
        <w:rPr>
          <w:rFonts w:asciiTheme="minorHAnsi" w:hAnsiTheme="minorHAnsi" w:cstheme="minorHAnsi"/>
          <w:szCs w:val="24"/>
        </w:rPr>
        <w:t xml:space="preserve"> </w:t>
      </w:r>
    </w:p>
    <w:p w:rsidRPr="000916F3" w:rsidR="008B0B8B" w:rsidP="008B0B8B" w:rsidRDefault="006A3939" w14:paraId="779A73C1" w14:textId="225DAA71">
      <w:pPr>
        <w:suppressAutoHyphens/>
        <w:spacing w:after="120"/>
        <w:ind w:left="720"/>
        <w:rPr>
          <w:rFonts w:asciiTheme="minorHAnsi" w:hAnsiTheme="minorHAnsi" w:cstheme="minorHAnsi"/>
        </w:rPr>
      </w:pPr>
      <w:r w:rsidRPr="000916F3">
        <w:rPr>
          <w:rFonts w:asciiTheme="minorHAnsi" w:hAnsiTheme="minorHAnsi" w:cstheme="minorHAnsi"/>
          <w:szCs w:val="24"/>
        </w:rPr>
        <w:t xml:space="preserve">This consolidation of forms will </w:t>
      </w:r>
      <w:r w:rsidRPr="000916F3" w:rsidR="00FB17C5">
        <w:rPr>
          <w:rFonts w:asciiTheme="minorHAnsi" w:hAnsiTheme="minorHAnsi" w:cstheme="minorHAnsi"/>
          <w:szCs w:val="24"/>
        </w:rPr>
        <w:t xml:space="preserve">remove the need for borrowers to separately complete the PSLF application and submit a separate email for the TEPSLF program.  This combining will </w:t>
      </w:r>
      <w:r w:rsidRPr="000916F3">
        <w:rPr>
          <w:rFonts w:asciiTheme="minorHAnsi" w:hAnsiTheme="minorHAnsi" w:cstheme="minorHAnsi"/>
          <w:szCs w:val="24"/>
        </w:rPr>
        <w:t>also aid the Department in streamlin</w:t>
      </w:r>
      <w:r w:rsidRPr="000916F3" w:rsidR="00FB17C5">
        <w:rPr>
          <w:rFonts w:asciiTheme="minorHAnsi" w:hAnsiTheme="minorHAnsi" w:cstheme="minorHAnsi"/>
          <w:szCs w:val="24"/>
        </w:rPr>
        <w:t xml:space="preserve">ing </w:t>
      </w:r>
      <w:r w:rsidRPr="000916F3">
        <w:rPr>
          <w:rFonts w:asciiTheme="minorHAnsi" w:hAnsiTheme="minorHAnsi" w:cstheme="minorHAnsi"/>
          <w:szCs w:val="24"/>
        </w:rPr>
        <w:t>the forgiveness determination process.</w:t>
      </w:r>
    </w:p>
    <w:p w:rsidRPr="001176B3" w:rsidR="008B0B8B" w:rsidP="001176B3" w:rsidRDefault="008B0B8B" w14:paraId="779A73C2" w14:textId="77777777">
      <w:pPr>
        <w:tabs>
          <w:tab w:val="left" w:pos="0"/>
        </w:tabs>
        <w:suppressAutoHyphens/>
        <w:rPr>
          <w:rFonts w:ascii="Times New Roman" w:hAnsi="Times New Roman"/>
          <w:szCs w:val="24"/>
        </w:rPr>
      </w:pPr>
    </w:p>
    <w:p w:rsidR="00386054" w:rsidP="00B10088" w:rsidRDefault="00386054" w14:paraId="779A73C3" w14:textId="77777777">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Pr="005C328B" w:rsidR="00050CBE">
        <w:rPr>
          <w:rFonts w:ascii="Times New Roman" w:hAnsi="Times New Roman"/>
          <w:szCs w:val="24"/>
        </w:rPr>
        <w:t xml:space="preserve"> </w:t>
      </w:r>
    </w:p>
    <w:p w:rsidR="001176B3" w:rsidP="001176B3" w:rsidRDefault="001176B3" w14:paraId="779A73C4" w14:textId="77777777">
      <w:pPr>
        <w:pStyle w:val="ListParagraph"/>
        <w:rPr>
          <w:rFonts w:ascii="Times New Roman" w:hAnsi="Times New Roman"/>
          <w:szCs w:val="24"/>
        </w:rPr>
      </w:pPr>
    </w:p>
    <w:p w:rsidRPr="000916F3" w:rsidR="008B0B8B" w:rsidP="008B0B8B" w:rsidRDefault="008B0B8B" w14:paraId="779A73C5" w14:textId="370E48D3">
      <w:pPr>
        <w:tabs>
          <w:tab w:val="left" w:pos="-720"/>
        </w:tabs>
        <w:suppressAutoHyphens/>
        <w:ind w:left="720"/>
        <w:rPr>
          <w:rFonts w:asciiTheme="minorHAnsi" w:hAnsiTheme="minorHAnsi" w:cstheme="minorHAnsi"/>
        </w:rPr>
      </w:pPr>
      <w:r w:rsidRPr="000916F3">
        <w:rPr>
          <w:rFonts w:asciiTheme="minorHAnsi" w:hAnsiTheme="minorHAnsi" w:cstheme="minorHAnsi"/>
        </w:rPr>
        <w:t xml:space="preserve">The Department and its Direct Loan Program servicers will use the information collected on the </w:t>
      </w:r>
      <w:r w:rsidRPr="000916F3" w:rsidR="002548BA">
        <w:rPr>
          <w:rFonts w:asciiTheme="minorHAnsi" w:hAnsiTheme="minorHAnsi" w:cstheme="minorHAnsi"/>
        </w:rPr>
        <w:t>newly consolidated</w:t>
      </w:r>
      <w:r w:rsidRPr="000916F3">
        <w:rPr>
          <w:rFonts w:asciiTheme="minorHAnsi" w:hAnsiTheme="minorHAnsi" w:cstheme="minorHAnsi"/>
        </w:rPr>
        <w:t xml:space="preserve"> Public Service Loan Forgiveness</w:t>
      </w:r>
      <w:r w:rsidRPr="000916F3" w:rsidR="002548BA">
        <w:rPr>
          <w:rFonts w:asciiTheme="minorHAnsi" w:hAnsiTheme="minorHAnsi" w:cstheme="minorHAnsi"/>
        </w:rPr>
        <w:t xml:space="preserve"> (PSLF) &amp; Temporary Expanded PSLF (TEPSLF) Certification &amp; Application</w:t>
      </w:r>
      <w:r w:rsidRPr="000916F3">
        <w:rPr>
          <w:rFonts w:asciiTheme="minorHAnsi" w:hAnsiTheme="minorHAnsi" w:cstheme="minorHAnsi"/>
        </w:rPr>
        <w:t xml:space="preserve"> form to determine whether a borrower has worked for a qualified employer during the certification period and whether payments made against a borrower’s outstanding Direct Loan balance were qualifying payments for the purpose of the PSLF program</w:t>
      </w:r>
      <w:r w:rsidRPr="000916F3" w:rsidR="002548BA">
        <w:rPr>
          <w:rFonts w:asciiTheme="minorHAnsi" w:hAnsiTheme="minorHAnsi" w:cstheme="minorHAnsi"/>
        </w:rPr>
        <w:t xml:space="preserve"> or TEPSLF program</w:t>
      </w:r>
      <w:r w:rsidRPr="000916F3">
        <w:rPr>
          <w:rFonts w:asciiTheme="minorHAnsi" w:hAnsiTheme="minorHAnsi" w:cstheme="minorHAnsi"/>
        </w:rPr>
        <w:t>.</w:t>
      </w:r>
    </w:p>
    <w:p w:rsidRPr="000916F3" w:rsidR="008B0B8B" w:rsidP="008B0B8B" w:rsidRDefault="008B0B8B" w14:paraId="779A73C6" w14:textId="77777777">
      <w:pPr>
        <w:tabs>
          <w:tab w:val="left" w:pos="-720"/>
        </w:tabs>
        <w:suppressAutoHyphens/>
        <w:ind w:left="720"/>
        <w:rPr>
          <w:rFonts w:asciiTheme="minorHAnsi" w:hAnsiTheme="minorHAnsi" w:cstheme="minorHAnsi"/>
        </w:rPr>
      </w:pPr>
    </w:p>
    <w:p w:rsidRPr="000916F3" w:rsidR="008B0B8B" w:rsidP="008B0B8B" w:rsidRDefault="008B0B8B" w14:paraId="779A73C7" w14:textId="75A54120">
      <w:pPr>
        <w:tabs>
          <w:tab w:val="left" w:pos="-720"/>
        </w:tabs>
        <w:suppressAutoHyphens/>
        <w:ind w:left="720"/>
        <w:rPr>
          <w:rFonts w:asciiTheme="minorHAnsi" w:hAnsiTheme="minorHAnsi" w:cstheme="minorHAnsi"/>
        </w:rPr>
      </w:pPr>
      <w:r w:rsidRPr="000916F3">
        <w:rPr>
          <w:rFonts w:asciiTheme="minorHAnsi" w:hAnsiTheme="minorHAnsi" w:cstheme="minorHAnsi"/>
        </w:rPr>
        <w:t xml:space="preserve">The </w:t>
      </w:r>
      <w:r w:rsidRPr="000916F3" w:rsidR="002548BA">
        <w:rPr>
          <w:rFonts w:asciiTheme="minorHAnsi" w:hAnsiTheme="minorHAnsi" w:cstheme="minorHAnsi"/>
        </w:rPr>
        <w:t xml:space="preserve">continued </w:t>
      </w:r>
      <w:r w:rsidRPr="000916F3">
        <w:rPr>
          <w:rFonts w:asciiTheme="minorHAnsi" w:hAnsiTheme="minorHAnsi" w:cstheme="minorHAnsi"/>
        </w:rPr>
        <w:t>submission of the Employer Certification Form prior to applying for loan forgiveness is done at the borrower’s discretion.  While the Department recommends that a borrower submit the Employer Certification Form annually, the borrower could submit the form when changing jobs, or could wait until he or she is eligible to submit an application for loan forgiveness and provide all Employment Certifications at that time.</w:t>
      </w:r>
    </w:p>
    <w:p w:rsidRPr="000916F3" w:rsidR="008B0B8B" w:rsidP="008B0B8B" w:rsidRDefault="008B0B8B" w14:paraId="779A73C8" w14:textId="77777777">
      <w:pPr>
        <w:tabs>
          <w:tab w:val="left" w:pos="-720"/>
        </w:tabs>
        <w:suppressAutoHyphens/>
        <w:ind w:left="720"/>
        <w:rPr>
          <w:rFonts w:asciiTheme="minorHAnsi" w:hAnsiTheme="minorHAnsi" w:cstheme="minorHAnsi"/>
        </w:rPr>
      </w:pPr>
    </w:p>
    <w:p w:rsidRPr="000916F3" w:rsidR="008B0B8B" w:rsidP="008B0B8B" w:rsidRDefault="008B0B8B" w14:paraId="779A73C9" w14:textId="69B1D820">
      <w:pPr>
        <w:tabs>
          <w:tab w:val="left" w:pos="-720"/>
        </w:tabs>
        <w:suppressAutoHyphens/>
        <w:ind w:left="720"/>
        <w:rPr>
          <w:rFonts w:asciiTheme="minorHAnsi" w:hAnsiTheme="minorHAnsi" w:cstheme="minorHAnsi"/>
          <w:szCs w:val="24"/>
        </w:rPr>
      </w:pPr>
      <w:r w:rsidRPr="000916F3">
        <w:rPr>
          <w:rFonts w:asciiTheme="minorHAnsi" w:hAnsiTheme="minorHAnsi" w:cstheme="minorHAnsi"/>
        </w:rPr>
        <w:t>If the borrower submits Employment Certifications prior to the submission of an application for forgiveness, the borrower’s Direct Loan servicer will retain the form on the borrower’s behalf and notify the borrower</w:t>
      </w:r>
      <w:r w:rsidRPr="000916F3" w:rsidR="00AC7E62">
        <w:rPr>
          <w:rFonts w:asciiTheme="minorHAnsi" w:hAnsiTheme="minorHAnsi" w:cstheme="minorHAnsi"/>
        </w:rPr>
        <w:t xml:space="preserve"> how</w:t>
      </w:r>
      <w:r w:rsidRPr="000916F3">
        <w:rPr>
          <w:rFonts w:asciiTheme="minorHAnsi" w:hAnsiTheme="minorHAnsi" w:cstheme="minorHAnsi"/>
        </w:rPr>
        <w:t xml:space="preserve"> many payments made during the certification period of employment count toward the required 120 payments.</w:t>
      </w:r>
    </w:p>
    <w:p w:rsidRPr="001176B3" w:rsidR="009358FE" w:rsidP="001176B3" w:rsidRDefault="009358FE" w14:paraId="779A73CA" w14:textId="77777777">
      <w:pPr>
        <w:pStyle w:val="ListParagraph"/>
        <w:rPr>
          <w:rFonts w:ascii="Times New Roman" w:hAnsi="Times New Roman"/>
          <w:szCs w:val="24"/>
        </w:rPr>
      </w:pPr>
    </w:p>
    <w:p w:rsidR="00386054" w:rsidP="00B10088" w:rsidRDefault="00386054" w14:paraId="779A73CB" w14:textId="77777777">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C328B" w:rsidR="003E285A">
        <w:rPr>
          <w:rFonts w:ascii="Times New Roman" w:hAnsi="Times New Roman"/>
          <w:szCs w:val="24"/>
        </w:rPr>
        <w:t xml:space="preserve"> </w:t>
      </w:r>
    </w:p>
    <w:p w:rsidR="00F77772" w:rsidP="00F77772" w:rsidRDefault="00F77772" w14:paraId="779A73CC" w14:textId="77777777">
      <w:pPr>
        <w:pStyle w:val="ListParagraph"/>
        <w:rPr>
          <w:rFonts w:ascii="Times New Roman" w:hAnsi="Times New Roman"/>
          <w:szCs w:val="24"/>
        </w:rPr>
      </w:pPr>
    </w:p>
    <w:p w:rsidRPr="000916F3" w:rsidR="008B0B8B" w:rsidP="008B0B8B" w:rsidRDefault="00E7315E" w14:paraId="779A73CF" w14:textId="3B979B5D">
      <w:pPr>
        <w:tabs>
          <w:tab w:val="left" w:pos="0"/>
        </w:tabs>
        <w:suppressAutoHyphens/>
        <w:spacing w:after="120"/>
        <w:ind w:left="720"/>
        <w:rPr>
          <w:rFonts w:asciiTheme="minorHAnsi" w:hAnsiTheme="minorHAnsi" w:cstheme="minorHAnsi"/>
          <w:szCs w:val="24"/>
        </w:rPr>
      </w:pPr>
      <w:r w:rsidRPr="000916F3">
        <w:rPr>
          <w:rFonts w:asciiTheme="minorHAnsi" w:hAnsiTheme="minorHAnsi" w:cstheme="minorHAnsi"/>
        </w:rPr>
        <w:lastRenderedPageBreak/>
        <w:t>The Department is currently working to, in calendar year 2020, provide the ability for borrowers and employers to digitally sign PSLF-related forms and submit them electronically.</w:t>
      </w:r>
    </w:p>
    <w:p w:rsidRPr="00F77772" w:rsidR="009358FE" w:rsidP="00F77772" w:rsidRDefault="009358FE" w14:paraId="779A73D0" w14:textId="77777777">
      <w:pPr>
        <w:pStyle w:val="ListParagraph"/>
        <w:rPr>
          <w:rFonts w:ascii="Times New Roman" w:hAnsi="Times New Roman"/>
          <w:szCs w:val="24"/>
        </w:rPr>
      </w:pPr>
    </w:p>
    <w:p w:rsidR="00386054" w:rsidP="00B10088" w:rsidRDefault="00386054" w14:paraId="779A73D1" w14:textId="77777777">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P="00F77772" w:rsidRDefault="00F77772" w14:paraId="779A73D2" w14:textId="77777777">
      <w:pPr>
        <w:pStyle w:val="ListParagraph"/>
        <w:rPr>
          <w:rFonts w:ascii="Times New Roman" w:hAnsi="Times New Roman"/>
          <w:szCs w:val="24"/>
        </w:rPr>
      </w:pPr>
    </w:p>
    <w:p w:rsidRPr="000916F3" w:rsidR="008B0B8B" w:rsidP="008B0B8B" w:rsidRDefault="008B0B8B" w14:paraId="779A73D3" w14:textId="249FDC8B">
      <w:pPr>
        <w:tabs>
          <w:tab w:val="left" w:pos="0"/>
        </w:tabs>
        <w:suppressAutoHyphens/>
        <w:spacing w:after="120"/>
        <w:ind w:left="720"/>
        <w:rPr>
          <w:rFonts w:asciiTheme="minorHAnsi" w:hAnsiTheme="minorHAnsi" w:cstheme="minorHAnsi"/>
        </w:rPr>
      </w:pPr>
      <w:r w:rsidRPr="000916F3">
        <w:rPr>
          <w:rFonts w:asciiTheme="minorHAnsi" w:hAnsiTheme="minorHAnsi" w:cstheme="minorHAnsi"/>
        </w:rPr>
        <w:t>There is no similar information already available from other sources that can be used for the purposes described in Item 2.</w:t>
      </w:r>
      <w:r w:rsidRPr="000916F3" w:rsidR="00FB17C5">
        <w:rPr>
          <w:rFonts w:asciiTheme="minorHAnsi" w:hAnsiTheme="minorHAnsi" w:cstheme="minorHAnsi"/>
        </w:rPr>
        <w:t xml:space="preserve">  Additionally, the regulations require a borrower to </w:t>
      </w:r>
      <w:proofErr w:type="gramStart"/>
      <w:r w:rsidRPr="000916F3" w:rsidR="00FB17C5">
        <w:rPr>
          <w:rFonts w:asciiTheme="minorHAnsi" w:hAnsiTheme="minorHAnsi" w:cstheme="minorHAnsi"/>
        </w:rPr>
        <w:t>submit an application</w:t>
      </w:r>
      <w:proofErr w:type="gramEnd"/>
      <w:r w:rsidRPr="000916F3" w:rsidR="00FB17C5">
        <w:rPr>
          <w:rFonts w:asciiTheme="minorHAnsi" w:hAnsiTheme="minorHAnsi" w:cstheme="minorHAnsi"/>
        </w:rPr>
        <w:t xml:space="preserve"> to determine eligibility to participate in the forgiveness program.</w:t>
      </w:r>
    </w:p>
    <w:p w:rsidRPr="00F77772" w:rsidR="009358FE" w:rsidP="00F77772" w:rsidRDefault="009358FE" w14:paraId="779A73D4" w14:textId="77777777">
      <w:pPr>
        <w:pStyle w:val="ListParagraph"/>
        <w:rPr>
          <w:rFonts w:ascii="Times New Roman" w:hAnsi="Times New Roman"/>
          <w:szCs w:val="24"/>
        </w:rPr>
      </w:pPr>
    </w:p>
    <w:p w:rsidR="00386054" w:rsidP="00B10088" w:rsidRDefault="00386054" w14:paraId="779A73D5" w14:textId="77777777">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P="00F77772" w:rsidRDefault="00F77772" w14:paraId="779A73D6" w14:textId="77777777">
      <w:pPr>
        <w:pStyle w:val="ListParagraph"/>
        <w:rPr>
          <w:rFonts w:ascii="Times New Roman" w:hAnsi="Times New Roman"/>
          <w:szCs w:val="24"/>
        </w:rPr>
      </w:pPr>
    </w:p>
    <w:p w:rsidRPr="000916F3" w:rsidR="008B0B8B" w:rsidP="008B0B8B" w:rsidRDefault="008B0B8B" w14:paraId="779A73D7" w14:textId="77777777">
      <w:pPr>
        <w:tabs>
          <w:tab w:val="left" w:pos="0"/>
        </w:tabs>
        <w:suppressAutoHyphens/>
        <w:spacing w:after="120"/>
        <w:ind w:left="720"/>
        <w:rPr>
          <w:rFonts w:asciiTheme="minorHAnsi" w:hAnsiTheme="minorHAnsi" w:cstheme="minorHAnsi"/>
        </w:rPr>
      </w:pPr>
      <w:r w:rsidRPr="000916F3">
        <w:rPr>
          <w:rFonts w:asciiTheme="minorHAnsi" w:hAnsiTheme="minorHAnsi" w:cstheme="minorHAnsi"/>
        </w:rPr>
        <w:t xml:space="preserve">No small businesses are affected by this information collection. </w:t>
      </w:r>
    </w:p>
    <w:p w:rsidRPr="00F77772" w:rsidR="009358FE" w:rsidP="00F77772" w:rsidRDefault="009358FE" w14:paraId="779A73D8" w14:textId="77777777">
      <w:pPr>
        <w:pStyle w:val="ListParagraph"/>
        <w:rPr>
          <w:rFonts w:ascii="Times New Roman" w:hAnsi="Times New Roman"/>
          <w:szCs w:val="24"/>
        </w:rPr>
      </w:pPr>
    </w:p>
    <w:p w:rsidR="00386054" w:rsidP="00B10088" w:rsidRDefault="00386054" w14:paraId="779A73D9" w14:textId="77777777">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P="00F77772" w:rsidRDefault="00F77772" w14:paraId="779A73DA" w14:textId="77777777">
      <w:pPr>
        <w:pStyle w:val="ListParagraph"/>
        <w:rPr>
          <w:rFonts w:ascii="Times New Roman" w:hAnsi="Times New Roman"/>
          <w:szCs w:val="24"/>
        </w:rPr>
      </w:pPr>
    </w:p>
    <w:p w:rsidRPr="000916F3" w:rsidR="008B0B8B" w:rsidP="008B0B8B" w:rsidRDefault="008B0B8B" w14:paraId="779A73DB" w14:textId="77777777">
      <w:pPr>
        <w:tabs>
          <w:tab w:val="left" w:pos="-720"/>
        </w:tabs>
        <w:suppressAutoHyphens/>
        <w:ind w:left="720"/>
        <w:rPr>
          <w:rFonts w:asciiTheme="minorHAnsi" w:hAnsiTheme="minorHAnsi" w:cstheme="minorHAnsi"/>
          <w:szCs w:val="24"/>
        </w:rPr>
      </w:pPr>
      <w:r w:rsidRPr="000916F3">
        <w:rPr>
          <w:rFonts w:asciiTheme="minorHAnsi" w:hAnsiTheme="minorHAnsi" w:cstheme="minorHAnsi"/>
          <w:szCs w:val="24"/>
        </w:rPr>
        <w:t xml:space="preserve">If this collection of information were not conducted, the Department would be unable to determine whether borrowers are eligible for Public Service Loan Forgiveness. </w:t>
      </w:r>
    </w:p>
    <w:p w:rsidRPr="000916F3" w:rsidR="008B0B8B" w:rsidP="008B0B8B" w:rsidRDefault="008B0B8B" w14:paraId="779A73DC" w14:textId="77777777">
      <w:pPr>
        <w:tabs>
          <w:tab w:val="left" w:pos="-720"/>
        </w:tabs>
        <w:suppressAutoHyphens/>
        <w:ind w:left="720"/>
        <w:rPr>
          <w:rFonts w:asciiTheme="minorHAnsi" w:hAnsiTheme="minorHAnsi" w:cstheme="minorHAnsi"/>
          <w:szCs w:val="24"/>
        </w:rPr>
      </w:pPr>
    </w:p>
    <w:p w:rsidRPr="000916F3" w:rsidR="008B0B8B" w:rsidP="008B0B8B" w:rsidRDefault="008B0B8B" w14:paraId="779A73DD" w14:textId="77777777">
      <w:pPr>
        <w:tabs>
          <w:tab w:val="left" w:pos="-720"/>
        </w:tabs>
        <w:suppressAutoHyphens/>
        <w:ind w:left="720"/>
        <w:rPr>
          <w:rFonts w:asciiTheme="minorHAnsi" w:hAnsiTheme="minorHAnsi" w:cstheme="minorHAnsi"/>
          <w:szCs w:val="24"/>
        </w:rPr>
      </w:pPr>
      <w:r w:rsidRPr="000916F3">
        <w:rPr>
          <w:rFonts w:asciiTheme="minorHAnsi" w:hAnsiTheme="minorHAnsi" w:cstheme="minorHAnsi"/>
          <w:szCs w:val="24"/>
        </w:rPr>
        <w:t xml:space="preserve">As explained in Item 2 of this Supporting Statement, the frequency of submission of the Employment Certification Form is determined by the </w:t>
      </w:r>
      <w:proofErr w:type="gramStart"/>
      <w:r w:rsidRPr="000916F3">
        <w:rPr>
          <w:rFonts w:asciiTheme="minorHAnsi" w:hAnsiTheme="minorHAnsi" w:cstheme="minorHAnsi"/>
          <w:szCs w:val="24"/>
        </w:rPr>
        <w:t>borrower, and</w:t>
      </w:r>
      <w:proofErr w:type="gramEnd"/>
      <w:r w:rsidRPr="000916F3">
        <w:rPr>
          <w:rFonts w:asciiTheme="minorHAnsi" w:hAnsiTheme="minorHAnsi" w:cstheme="minorHAnsi"/>
          <w:szCs w:val="24"/>
        </w:rPr>
        <w:t xml:space="preserve"> may be as frequent as the borrower determines necessary.  </w:t>
      </w:r>
    </w:p>
    <w:p w:rsidRPr="000916F3" w:rsidR="008B0B8B" w:rsidP="008B0B8B" w:rsidRDefault="008B0B8B" w14:paraId="779A73DE" w14:textId="77777777">
      <w:pPr>
        <w:tabs>
          <w:tab w:val="left" w:pos="-720"/>
        </w:tabs>
        <w:suppressAutoHyphens/>
        <w:ind w:left="720"/>
        <w:rPr>
          <w:rFonts w:asciiTheme="minorHAnsi" w:hAnsiTheme="minorHAnsi" w:cstheme="minorHAnsi"/>
          <w:szCs w:val="24"/>
        </w:rPr>
      </w:pPr>
    </w:p>
    <w:p w:rsidRPr="000916F3" w:rsidR="008B0B8B" w:rsidP="008B0B8B" w:rsidRDefault="008B0B8B" w14:paraId="779A73DF" w14:textId="77777777">
      <w:pPr>
        <w:tabs>
          <w:tab w:val="left" w:pos="-720"/>
        </w:tabs>
        <w:suppressAutoHyphens/>
        <w:ind w:left="720"/>
        <w:rPr>
          <w:rFonts w:asciiTheme="minorHAnsi" w:hAnsiTheme="minorHAnsi" w:cstheme="minorHAnsi"/>
          <w:szCs w:val="24"/>
        </w:rPr>
      </w:pPr>
      <w:r w:rsidRPr="000916F3">
        <w:rPr>
          <w:rFonts w:asciiTheme="minorHAnsi" w:hAnsiTheme="minorHAnsi" w:cstheme="minorHAnsi"/>
          <w:szCs w:val="24"/>
        </w:rPr>
        <w:t>If borrowers were not allowed to submit employment certifications until after they have made all 120 required payments and are eligible to apply for loan forgiveness, there would be a greater likelihood that borrowers would be unable to obtain the required documentation of employment that ended years in the past, and it would be more difficult for them to track their progress toward making their 120</w:t>
      </w:r>
      <w:r w:rsidRPr="000916F3">
        <w:rPr>
          <w:rFonts w:asciiTheme="minorHAnsi" w:hAnsiTheme="minorHAnsi" w:cstheme="minorHAnsi"/>
          <w:szCs w:val="24"/>
          <w:vertAlign w:val="superscript"/>
        </w:rPr>
        <w:t>th</w:t>
      </w:r>
      <w:r w:rsidRPr="000916F3">
        <w:rPr>
          <w:rFonts w:asciiTheme="minorHAnsi" w:hAnsiTheme="minorHAnsi" w:cstheme="minorHAnsi"/>
          <w:szCs w:val="24"/>
        </w:rPr>
        <w:t xml:space="preserve"> qualifying payment.</w:t>
      </w:r>
    </w:p>
    <w:p w:rsidRPr="000916F3" w:rsidR="008B0B8B" w:rsidP="008B0B8B" w:rsidRDefault="008B0B8B" w14:paraId="779A73E0" w14:textId="77777777">
      <w:pPr>
        <w:tabs>
          <w:tab w:val="left" w:pos="-720"/>
        </w:tabs>
        <w:suppressAutoHyphens/>
        <w:ind w:left="720"/>
        <w:rPr>
          <w:rFonts w:asciiTheme="minorHAnsi" w:hAnsiTheme="minorHAnsi" w:cstheme="minorHAnsi"/>
          <w:szCs w:val="24"/>
        </w:rPr>
      </w:pPr>
    </w:p>
    <w:p w:rsidRPr="000916F3" w:rsidR="008B0B8B" w:rsidP="008B0B8B" w:rsidRDefault="008B0B8B" w14:paraId="779A73E1" w14:textId="4A1C4493">
      <w:pPr>
        <w:tabs>
          <w:tab w:val="left" w:pos="-720"/>
        </w:tabs>
        <w:suppressAutoHyphens/>
        <w:ind w:left="720"/>
        <w:rPr>
          <w:rFonts w:asciiTheme="minorHAnsi" w:hAnsiTheme="minorHAnsi" w:cstheme="minorHAnsi"/>
          <w:szCs w:val="24"/>
        </w:rPr>
      </w:pPr>
      <w:r w:rsidRPr="000916F3">
        <w:rPr>
          <w:rFonts w:asciiTheme="minorHAnsi" w:hAnsiTheme="minorHAnsi" w:cstheme="minorHAnsi"/>
          <w:szCs w:val="24"/>
        </w:rPr>
        <w:t xml:space="preserve">Further, by soliciting </w:t>
      </w:r>
      <w:r w:rsidRPr="000916F3" w:rsidR="00FB17C5">
        <w:rPr>
          <w:rFonts w:asciiTheme="minorHAnsi" w:hAnsiTheme="minorHAnsi" w:cstheme="minorHAnsi"/>
          <w:szCs w:val="24"/>
        </w:rPr>
        <w:t xml:space="preserve">the </w:t>
      </w:r>
      <w:r w:rsidRPr="000916F3">
        <w:rPr>
          <w:rFonts w:asciiTheme="minorHAnsi" w:hAnsiTheme="minorHAnsi" w:cstheme="minorHAnsi"/>
          <w:szCs w:val="24"/>
        </w:rPr>
        <w:t xml:space="preserve">Employment Certification </w:t>
      </w:r>
      <w:r w:rsidRPr="000916F3" w:rsidR="00FB17C5">
        <w:rPr>
          <w:rFonts w:asciiTheme="minorHAnsi" w:hAnsiTheme="minorHAnsi" w:cstheme="minorHAnsi"/>
          <w:szCs w:val="24"/>
        </w:rPr>
        <w:t xml:space="preserve">section of the application </w:t>
      </w:r>
      <w:r w:rsidRPr="000916F3">
        <w:rPr>
          <w:rFonts w:asciiTheme="minorHAnsi" w:hAnsiTheme="minorHAnsi" w:cstheme="minorHAnsi"/>
          <w:szCs w:val="24"/>
        </w:rPr>
        <w:t xml:space="preserve">less frequently, the Direct Loan servicers would receive a large number of forms at the same time, </w:t>
      </w:r>
      <w:r w:rsidRPr="000916F3" w:rsidR="00FB17C5">
        <w:rPr>
          <w:rFonts w:asciiTheme="minorHAnsi" w:hAnsiTheme="minorHAnsi" w:cstheme="minorHAnsi"/>
          <w:szCs w:val="24"/>
        </w:rPr>
        <w:t>which</w:t>
      </w:r>
      <w:r w:rsidRPr="000916F3">
        <w:rPr>
          <w:rFonts w:asciiTheme="minorHAnsi" w:hAnsiTheme="minorHAnsi" w:cstheme="minorHAnsi"/>
          <w:szCs w:val="24"/>
        </w:rPr>
        <w:t xml:space="preserve"> would </w:t>
      </w:r>
      <w:r w:rsidRPr="000916F3" w:rsidR="00AC7E62">
        <w:rPr>
          <w:rFonts w:asciiTheme="minorHAnsi" w:hAnsiTheme="minorHAnsi" w:cstheme="minorHAnsi"/>
          <w:szCs w:val="24"/>
        </w:rPr>
        <w:t>lead to delays in processing</w:t>
      </w:r>
      <w:r w:rsidRPr="000916F3">
        <w:rPr>
          <w:rFonts w:asciiTheme="minorHAnsi" w:hAnsiTheme="minorHAnsi" w:cstheme="minorHAnsi"/>
          <w:szCs w:val="24"/>
        </w:rPr>
        <w:t xml:space="preserve"> borrowers’ loan forgiveness applications.</w:t>
      </w:r>
    </w:p>
    <w:p w:rsidRPr="000916F3" w:rsidR="008B0B8B" w:rsidP="008B0B8B" w:rsidRDefault="008B0B8B" w14:paraId="779A73E2" w14:textId="77777777">
      <w:pPr>
        <w:tabs>
          <w:tab w:val="left" w:pos="-720"/>
        </w:tabs>
        <w:suppressAutoHyphens/>
        <w:ind w:left="720"/>
        <w:rPr>
          <w:rFonts w:asciiTheme="minorHAnsi" w:hAnsiTheme="minorHAnsi" w:cstheme="minorHAnsi"/>
          <w:szCs w:val="24"/>
        </w:rPr>
      </w:pPr>
    </w:p>
    <w:p w:rsidRPr="000916F3" w:rsidR="008B0B8B" w:rsidP="008B0B8B" w:rsidRDefault="008B0B8B" w14:paraId="779A73E3" w14:textId="397F8728">
      <w:pPr>
        <w:tabs>
          <w:tab w:val="left" w:pos="-720"/>
        </w:tabs>
        <w:suppressAutoHyphens/>
        <w:ind w:left="720"/>
        <w:rPr>
          <w:rFonts w:asciiTheme="minorHAnsi" w:hAnsiTheme="minorHAnsi" w:cstheme="minorHAnsi"/>
          <w:szCs w:val="24"/>
        </w:rPr>
      </w:pPr>
      <w:r w:rsidRPr="000916F3">
        <w:rPr>
          <w:rFonts w:asciiTheme="minorHAnsi" w:hAnsiTheme="minorHAnsi" w:cstheme="minorHAnsi"/>
          <w:szCs w:val="24"/>
        </w:rPr>
        <w:lastRenderedPageBreak/>
        <w:t xml:space="preserve">In summary, if the Department did not allow for Employment Certification </w:t>
      </w:r>
      <w:r w:rsidRPr="000916F3" w:rsidR="00FB17C5">
        <w:rPr>
          <w:rFonts w:asciiTheme="minorHAnsi" w:hAnsiTheme="minorHAnsi" w:cstheme="minorHAnsi"/>
          <w:szCs w:val="24"/>
        </w:rPr>
        <w:t xml:space="preserve">section of the </w:t>
      </w:r>
      <w:r w:rsidRPr="000916F3">
        <w:rPr>
          <w:rFonts w:asciiTheme="minorHAnsi" w:hAnsiTheme="minorHAnsi" w:cstheme="minorHAnsi"/>
          <w:szCs w:val="24"/>
        </w:rPr>
        <w:t xml:space="preserve">form to be submitted annually or more frequently, this would increase burden on </w:t>
      </w:r>
      <w:r w:rsidRPr="000916F3" w:rsidR="00AC7E62">
        <w:rPr>
          <w:rFonts w:asciiTheme="minorHAnsi" w:hAnsiTheme="minorHAnsi" w:cstheme="minorHAnsi"/>
          <w:szCs w:val="24"/>
        </w:rPr>
        <w:t>borrowers and delay the Department’s determination of the borrower’s eligibility for Public Service Loan Forgiveness.</w:t>
      </w:r>
    </w:p>
    <w:p w:rsidRPr="000916F3" w:rsidR="008B0B8B" w:rsidP="008B0B8B" w:rsidRDefault="008B0B8B" w14:paraId="779A73E4" w14:textId="77777777">
      <w:pPr>
        <w:tabs>
          <w:tab w:val="left" w:pos="-720"/>
        </w:tabs>
        <w:suppressAutoHyphens/>
        <w:ind w:left="720"/>
        <w:rPr>
          <w:rFonts w:asciiTheme="minorHAnsi" w:hAnsiTheme="minorHAnsi" w:cstheme="minorHAnsi"/>
          <w:szCs w:val="24"/>
        </w:rPr>
      </w:pPr>
    </w:p>
    <w:p w:rsidRPr="000916F3" w:rsidR="008B0B8B" w:rsidP="008B0B8B" w:rsidRDefault="008B0B8B" w14:paraId="779A73E5" w14:textId="31A797A3">
      <w:pPr>
        <w:tabs>
          <w:tab w:val="left" w:pos="-720"/>
        </w:tabs>
        <w:suppressAutoHyphens/>
        <w:ind w:left="720"/>
        <w:rPr>
          <w:rFonts w:asciiTheme="minorHAnsi" w:hAnsiTheme="minorHAnsi" w:cstheme="minorHAnsi"/>
          <w:szCs w:val="24"/>
        </w:rPr>
      </w:pPr>
      <w:r w:rsidRPr="000916F3">
        <w:rPr>
          <w:rFonts w:asciiTheme="minorHAnsi" w:hAnsiTheme="minorHAnsi" w:cstheme="minorHAnsi"/>
          <w:szCs w:val="24"/>
        </w:rPr>
        <w:t xml:space="preserve">The Application </w:t>
      </w:r>
      <w:r w:rsidRPr="000916F3" w:rsidR="00FB17C5">
        <w:rPr>
          <w:rFonts w:asciiTheme="minorHAnsi" w:hAnsiTheme="minorHAnsi" w:cstheme="minorHAnsi"/>
          <w:szCs w:val="24"/>
        </w:rPr>
        <w:t xml:space="preserve">section of the </w:t>
      </w:r>
      <w:r w:rsidRPr="000916F3">
        <w:rPr>
          <w:rFonts w:asciiTheme="minorHAnsi" w:hAnsiTheme="minorHAnsi" w:cstheme="minorHAnsi"/>
          <w:szCs w:val="24"/>
        </w:rPr>
        <w:t xml:space="preserve">form, however, is submitted when the borrower believes that he or she qualifies for forgiveness and wants to request that forgiveness. </w:t>
      </w:r>
      <w:r w:rsidRPr="000916F3" w:rsidR="006A7665">
        <w:rPr>
          <w:rFonts w:asciiTheme="minorHAnsi" w:hAnsiTheme="minorHAnsi" w:cstheme="minorHAnsi"/>
          <w:szCs w:val="24"/>
        </w:rPr>
        <w:t xml:space="preserve"> </w:t>
      </w:r>
      <w:r w:rsidRPr="000916F3">
        <w:rPr>
          <w:rFonts w:asciiTheme="minorHAnsi" w:hAnsiTheme="minorHAnsi" w:cstheme="minorHAnsi"/>
          <w:szCs w:val="24"/>
        </w:rPr>
        <w:t>If the borrower has not already done so, the borrower must submit Employment Certifications that cover the period or periods of time during which the borrower made the necessary payments.</w:t>
      </w:r>
    </w:p>
    <w:p w:rsidRPr="00F77772" w:rsidR="009358FE" w:rsidP="00F77772" w:rsidRDefault="009358FE" w14:paraId="779A73E6" w14:textId="77777777">
      <w:pPr>
        <w:pStyle w:val="ListParagraph"/>
        <w:rPr>
          <w:rFonts w:ascii="Times New Roman" w:hAnsi="Times New Roman"/>
          <w:szCs w:val="24"/>
        </w:rPr>
      </w:pPr>
    </w:p>
    <w:p w:rsidRPr="005C328B" w:rsidR="00386054" w:rsidP="00B10088" w:rsidRDefault="00386054" w14:paraId="779A73E7" w14:textId="77777777">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Pr="00EF7FF5" w:rsidR="00386054" w:rsidP="00B10088" w:rsidRDefault="00386054" w14:paraId="779A73E8"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rsidRPr="00EF7FF5" w:rsidR="00386054" w:rsidP="00B10088" w:rsidRDefault="00386054" w14:paraId="779A73E9"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Pr="00EF7FF5" w:rsidR="00386054" w:rsidP="00B10088" w:rsidRDefault="00386054" w14:paraId="779A73EA"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Pr="00EF7FF5" w:rsidR="00386054" w:rsidP="00B10088" w:rsidRDefault="00386054" w14:paraId="779A73EB"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Pr="00EF7FF5" w:rsidR="00386054" w:rsidP="00B10088" w:rsidRDefault="00386054" w14:paraId="779A73EC"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Pr="00EF7FF5" w:rsidR="00386054" w:rsidP="00B10088" w:rsidRDefault="00386054" w14:paraId="779A73ED"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Pr="00EF7FF5" w:rsidR="00386054" w:rsidP="00B10088" w:rsidRDefault="00386054" w14:paraId="779A73EE"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B10088" w:rsidRDefault="00386054" w14:paraId="779A73EF"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P="00B10088" w:rsidRDefault="00F77772" w14:paraId="779A73F0" w14:textId="77777777">
      <w:pPr>
        <w:tabs>
          <w:tab w:val="left" w:pos="-720"/>
        </w:tabs>
        <w:suppressAutoHyphens/>
        <w:ind w:left="720"/>
        <w:rPr>
          <w:rFonts w:ascii="Times New Roman" w:hAnsi="Times New Roman"/>
          <w:szCs w:val="24"/>
        </w:rPr>
      </w:pPr>
    </w:p>
    <w:p w:rsidRPr="000916F3" w:rsidR="008B0B8B" w:rsidP="00741A18" w:rsidRDefault="008B0B8B" w14:paraId="779A73F1" w14:textId="77777777">
      <w:pPr>
        <w:tabs>
          <w:tab w:val="left" w:pos="0"/>
        </w:tabs>
        <w:suppressAutoHyphens/>
        <w:spacing w:after="120"/>
        <w:ind w:left="720"/>
        <w:rPr>
          <w:rFonts w:asciiTheme="minorHAnsi" w:hAnsiTheme="minorHAnsi" w:cstheme="minorHAnsi"/>
        </w:rPr>
      </w:pPr>
      <w:r w:rsidRPr="000916F3">
        <w:rPr>
          <w:rFonts w:asciiTheme="minorHAnsi" w:hAnsiTheme="minorHAnsi" w:cstheme="minorHAnsi"/>
        </w:rPr>
        <w:t>This information collection does not involve any of the above conditions.</w:t>
      </w:r>
    </w:p>
    <w:p w:rsidRPr="00EF7FF5" w:rsidR="009358FE" w:rsidP="00B10088" w:rsidRDefault="009358FE" w14:paraId="779A73F2" w14:textId="77777777">
      <w:pPr>
        <w:tabs>
          <w:tab w:val="left" w:pos="-720"/>
        </w:tabs>
        <w:suppressAutoHyphens/>
        <w:ind w:left="720"/>
        <w:rPr>
          <w:rFonts w:ascii="Times New Roman" w:hAnsi="Times New Roman"/>
          <w:szCs w:val="24"/>
        </w:rPr>
      </w:pPr>
    </w:p>
    <w:p w:rsidRPr="005C328B" w:rsidR="00386054" w:rsidP="00B10088" w:rsidRDefault="001743A5" w14:paraId="779A73F3" w14:textId="77777777">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Pr="005C328B" w:rsidR="00386054">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Pr="005C328B"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P="001176B3" w:rsidRDefault="00386054" w14:paraId="779A73F4" w14:textId="77777777">
      <w:pPr>
        <w:tabs>
          <w:tab w:val="left" w:pos="-720"/>
        </w:tabs>
        <w:suppressAutoHyphens/>
        <w:rPr>
          <w:rStyle w:val="a"/>
          <w:rFonts w:ascii="Times New Roman" w:hAnsi="Times New Roman"/>
          <w:b/>
          <w:szCs w:val="24"/>
        </w:rPr>
      </w:pPr>
    </w:p>
    <w:p w:rsidRPr="00EF7FF5" w:rsidR="00386054" w:rsidP="00B10088" w:rsidRDefault="00386054" w14:paraId="779A73F5"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P="001176B3" w:rsidRDefault="00386054" w14:paraId="779A73F6" w14:textId="77777777">
      <w:pPr>
        <w:tabs>
          <w:tab w:val="left" w:pos="-720"/>
        </w:tabs>
        <w:suppressAutoHyphens/>
        <w:rPr>
          <w:rStyle w:val="a"/>
          <w:rFonts w:ascii="Times New Roman" w:hAnsi="Times New Roman"/>
          <w:szCs w:val="24"/>
        </w:rPr>
      </w:pPr>
    </w:p>
    <w:p w:rsidR="00386054" w:rsidP="00B10088" w:rsidRDefault="00386054" w14:paraId="779A73F7"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lastRenderedPageBreak/>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P="001176B3" w:rsidRDefault="00F77772" w14:paraId="779A73F8" w14:textId="77777777">
      <w:pPr>
        <w:tabs>
          <w:tab w:val="left" w:pos="-720"/>
        </w:tabs>
        <w:suppressAutoHyphens/>
        <w:ind w:left="720"/>
        <w:rPr>
          <w:rFonts w:ascii="Times New Roman" w:hAnsi="Times New Roman"/>
          <w:szCs w:val="24"/>
        </w:rPr>
      </w:pPr>
    </w:p>
    <w:p w:rsidRPr="0098579B" w:rsidR="00A611CA" w:rsidP="00A611CA" w:rsidRDefault="00341818" w14:paraId="6860DE87" w14:textId="0097B1B6">
      <w:pPr>
        <w:tabs>
          <w:tab w:val="left" w:pos="-720"/>
        </w:tabs>
        <w:suppressAutoHyphens/>
        <w:ind w:left="720"/>
        <w:rPr>
          <w:rFonts w:asciiTheme="minorHAnsi" w:hAnsiTheme="minorHAnsi" w:cstheme="minorHAnsi"/>
        </w:rPr>
      </w:pPr>
      <w:r>
        <w:rPr>
          <w:rFonts w:asciiTheme="minorHAnsi" w:hAnsiTheme="minorHAnsi" w:cstheme="minorHAnsi"/>
        </w:rPr>
        <w:t>On January 30, 2020, a notice was published in the Federal Register (Vol.85, No.20, pages 5405</w:t>
      </w:r>
      <w:r w:rsidR="003F3A86">
        <w:rPr>
          <w:rFonts w:asciiTheme="minorHAnsi" w:hAnsiTheme="minorHAnsi" w:cstheme="minorHAnsi"/>
        </w:rPr>
        <w:t xml:space="preserve">-5406) requesting public comment on this information collection.  24 comments were received, and responses are available in the attached matrix.  Some changes have been made to the form based on these comments and an updated copy of the form is also attached.  There is no change to the anticipated number of respondent or burden hours.  </w:t>
      </w:r>
      <w:r w:rsidRPr="000916F3" w:rsidR="00D3193D">
        <w:rPr>
          <w:rFonts w:asciiTheme="minorHAnsi" w:hAnsiTheme="minorHAnsi" w:cstheme="minorHAnsi"/>
        </w:rPr>
        <w:t>The</w:t>
      </w:r>
      <w:r w:rsidRPr="000916F3" w:rsidR="00745580">
        <w:rPr>
          <w:rFonts w:asciiTheme="minorHAnsi" w:hAnsiTheme="minorHAnsi" w:cstheme="minorHAnsi"/>
        </w:rPr>
        <w:t xml:space="preserve"> Department is </w:t>
      </w:r>
      <w:r w:rsidR="003F3A86">
        <w:rPr>
          <w:rFonts w:asciiTheme="minorHAnsi" w:hAnsiTheme="minorHAnsi" w:cstheme="minorHAnsi"/>
        </w:rPr>
        <w:t xml:space="preserve">now </w:t>
      </w:r>
      <w:r w:rsidRPr="000916F3" w:rsidR="00745580">
        <w:rPr>
          <w:rFonts w:asciiTheme="minorHAnsi" w:hAnsiTheme="minorHAnsi" w:cstheme="minorHAnsi"/>
        </w:rPr>
        <w:t>requesting a</w:t>
      </w:r>
      <w:r w:rsidRPr="000916F3" w:rsidR="00D3193D">
        <w:rPr>
          <w:rFonts w:asciiTheme="minorHAnsi" w:hAnsiTheme="minorHAnsi" w:cstheme="minorHAnsi"/>
        </w:rPr>
        <w:t xml:space="preserve"> </w:t>
      </w:r>
      <w:r w:rsidRPr="000916F3" w:rsidR="00745580">
        <w:rPr>
          <w:rFonts w:asciiTheme="minorHAnsi" w:hAnsiTheme="minorHAnsi" w:cstheme="minorHAnsi"/>
        </w:rPr>
        <w:t>30-day</w:t>
      </w:r>
      <w:r w:rsidRPr="000916F3" w:rsidR="00D3193D">
        <w:rPr>
          <w:rFonts w:asciiTheme="minorHAnsi" w:hAnsiTheme="minorHAnsi" w:cstheme="minorHAnsi"/>
        </w:rPr>
        <w:t xml:space="preserve"> public comment period </w:t>
      </w:r>
      <w:r w:rsidRPr="000916F3" w:rsidR="00745580">
        <w:rPr>
          <w:rFonts w:asciiTheme="minorHAnsi" w:hAnsiTheme="minorHAnsi" w:cstheme="minorHAnsi"/>
        </w:rPr>
        <w:t>be</w:t>
      </w:r>
      <w:r w:rsidRPr="000916F3" w:rsidR="00D3193D">
        <w:rPr>
          <w:rFonts w:asciiTheme="minorHAnsi" w:hAnsiTheme="minorHAnsi" w:cstheme="minorHAnsi"/>
        </w:rPr>
        <w:t xml:space="preserve"> published in the Federal Register.</w:t>
      </w:r>
      <w:r w:rsidR="00C230A2">
        <w:rPr>
          <w:rFonts w:asciiTheme="minorHAnsi" w:hAnsiTheme="minorHAnsi" w:cstheme="minorHAnsi"/>
        </w:rPr>
        <w:t xml:space="preserve">  </w:t>
      </w:r>
      <w:r w:rsidRPr="0098579B" w:rsidR="00A611CA">
        <w:rPr>
          <w:rFonts w:asciiTheme="minorHAnsi" w:hAnsiTheme="minorHAnsi" w:cstheme="minorHAnsi"/>
        </w:rPr>
        <w:t xml:space="preserve">One additional comment was received during the 30-day comment period.  The attached revised form has been updated to include the suggested edits and minor spacing reorganization to accommodate the suggested edits.  </w:t>
      </w:r>
    </w:p>
    <w:p w:rsidRPr="000916F3" w:rsidR="00D3193D" w:rsidP="00D3193D" w:rsidRDefault="00D3193D" w14:paraId="779A73F9" w14:textId="6745CAEA">
      <w:pPr>
        <w:tabs>
          <w:tab w:val="left" w:pos="-720"/>
        </w:tabs>
        <w:suppressAutoHyphens/>
        <w:ind w:left="720"/>
        <w:rPr>
          <w:rFonts w:asciiTheme="minorHAnsi" w:hAnsiTheme="minorHAnsi" w:cstheme="minorHAnsi"/>
        </w:rPr>
      </w:pPr>
    </w:p>
    <w:p w:rsidRPr="00EF7FF5" w:rsidR="009358FE" w:rsidP="001176B3" w:rsidRDefault="009358FE" w14:paraId="779A73FA" w14:textId="77777777">
      <w:pPr>
        <w:tabs>
          <w:tab w:val="left" w:pos="-720"/>
        </w:tabs>
        <w:suppressAutoHyphens/>
        <w:ind w:left="720"/>
        <w:rPr>
          <w:rFonts w:ascii="Times New Roman" w:hAnsi="Times New Roman"/>
          <w:szCs w:val="24"/>
        </w:rPr>
      </w:pPr>
    </w:p>
    <w:p w:rsidR="00386054" w:rsidP="00B10088" w:rsidRDefault="00386054" w14:paraId="779A73FB" w14:textId="77777777">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Pr="004E63EA" w:rsidR="003E285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P="00F77772" w:rsidRDefault="00F77772" w14:paraId="779A73FC" w14:textId="77777777">
      <w:pPr>
        <w:pStyle w:val="ListParagraph"/>
        <w:tabs>
          <w:tab w:val="left" w:pos="-720"/>
        </w:tabs>
        <w:suppressAutoHyphens/>
        <w:contextualSpacing w:val="0"/>
        <w:rPr>
          <w:rFonts w:ascii="Times New Roman" w:hAnsi="Times New Roman"/>
          <w:szCs w:val="24"/>
        </w:rPr>
      </w:pPr>
    </w:p>
    <w:p w:rsidRPr="000916F3" w:rsidR="008B0B8B" w:rsidP="008B0B8B" w:rsidRDefault="008B0B8B" w14:paraId="779A73FD" w14:textId="77777777">
      <w:pPr>
        <w:tabs>
          <w:tab w:val="left" w:pos="0"/>
        </w:tabs>
        <w:suppressAutoHyphens/>
        <w:spacing w:after="120"/>
        <w:ind w:left="720"/>
        <w:rPr>
          <w:rFonts w:asciiTheme="minorHAnsi" w:hAnsiTheme="minorHAnsi" w:cstheme="minorHAnsi"/>
        </w:rPr>
      </w:pPr>
      <w:r w:rsidRPr="000916F3">
        <w:rPr>
          <w:rFonts w:asciiTheme="minorHAnsi" w:hAnsiTheme="minorHAnsi" w:cstheme="minorHAnsi"/>
        </w:rPr>
        <w:t>No payments or gifts have been provided to respondents.</w:t>
      </w:r>
    </w:p>
    <w:p w:rsidRPr="004E63EA" w:rsidR="009358FE" w:rsidP="00F77772" w:rsidRDefault="009358FE" w14:paraId="779A73FE" w14:textId="77777777">
      <w:pPr>
        <w:pStyle w:val="ListParagraph"/>
        <w:tabs>
          <w:tab w:val="left" w:pos="-720"/>
        </w:tabs>
        <w:suppressAutoHyphens/>
        <w:contextualSpacing w:val="0"/>
        <w:rPr>
          <w:rFonts w:ascii="Times New Roman" w:hAnsi="Times New Roman"/>
          <w:szCs w:val="24"/>
        </w:rPr>
      </w:pPr>
    </w:p>
    <w:p w:rsidR="00386054" w:rsidP="00B10088" w:rsidRDefault="00386054" w14:paraId="779A73FF"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4E63EA" w:rsidR="003C7F70">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Pr="004E63EA" w:rsidR="001743A5">
        <w:rPr>
          <w:rFonts w:ascii="Times New Roman" w:hAnsi="Times New Roman"/>
          <w:szCs w:val="24"/>
        </w:rPr>
        <w:t xml:space="preserve">pledge </w:t>
      </w:r>
      <w:r w:rsidRPr="004E63EA">
        <w:rPr>
          <w:rFonts w:ascii="Times New Roman" w:hAnsi="Times New Roman"/>
          <w:szCs w:val="24"/>
        </w:rPr>
        <w:t xml:space="preserve">of </w:t>
      </w:r>
      <w:r w:rsidRPr="004E63EA" w:rsidR="001743A5">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Pr="004E63EA"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4E63EA" w:rsidR="006A3B5C">
        <w:rPr>
          <w:rFonts w:ascii="Times New Roman" w:hAnsi="Times New Roman"/>
          <w:szCs w:val="24"/>
        </w:rPr>
        <w:t>s</w:t>
      </w:r>
      <w:r w:rsidRPr="004E63EA" w:rsidR="001743A5">
        <w:rPr>
          <w:rFonts w:ascii="Times New Roman" w:hAnsi="Times New Roman"/>
          <w:szCs w:val="24"/>
        </w:rPr>
        <w:t xml:space="preserve"> no pledge about the confidentially of the data.</w:t>
      </w:r>
    </w:p>
    <w:p w:rsidR="00F77772" w:rsidP="00B10088" w:rsidRDefault="00F77772" w14:paraId="779A7400" w14:textId="77777777">
      <w:pPr>
        <w:tabs>
          <w:tab w:val="left" w:pos="-720"/>
        </w:tabs>
        <w:suppressAutoHyphens/>
        <w:ind w:left="720"/>
        <w:rPr>
          <w:rFonts w:ascii="Times New Roman" w:hAnsi="Times New Roman"/>
          <w:szCs w:val="24"/>
        </w:rPr>
      </w:pPr>
    </w:p>
    <w:p w:rsidRPr="000916F3" w:rsidR="008B0B8B" w:rsidP="008B0B8B" w:rsidRDefault="008B0B8B" w14:paraId="779A7401" w14:textId="784195EF">
      <w:pPr>
        <w:tabs>
          <w:tab w:val="left" w:pos="0"/>
        </w:tabs>
        <w:suppressAutoHyphens/>
        <w:spacing w:after="120"/>
        <w:ind w:left="720"/>
        <w:rPr>
          <w:rFonts w:asciiTheme="minorHAnsi" w:hAnsiTheme="minorHAnsi" w:cstheme="minorHAnsi"/>
        </w:rPr>
      </w:pPr>
      <w:r w:rsidRPr="000916F3">
        <w:rPr>
          <w:rFonts w:asciiTheme="minorHAnsi" w:hAnsiTheme="minorHAnsi" w:cstheme="minorHAnsi"/>
        </w:rPr>
        <w:t>The form include</w:t>
      </w:r>
      <w:r w:rsidRPr="000916F3" w:rsidR="00745580">
        <w:rPr>
          <w:rFonts w:asciiTheme="minorHAnsi" w:hAnsiTheme="minorHAnsi" w:cstheme="minorHAnsi"/>
        </w:rPr>
        <w:t>s</w:t>
      </w:r>
      <w:r w:rsidRPr="000916F3">
        <w:rPr>
          <w:rFonts w:asciiTheme="minorHAnsi" w:hAnsiTheme="minorHAnsi" w:cstheme="minorHAnsi"/>
        </w:rPr>
        <w:t xml:space="preserv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rsidRPr="00F77772" w:rsidR="009358FE" w:rsidP="00B10088" w:rsidRDefault="009358FE" w14:paraId="779A7402" w14:textId="77777777">
      <w:pPr>
        <w:tabs>
          <w:tab w:val="left" w:pos="-720"/>
        </w:tabs>
        <w:suppressAutoHyphens/>
        <w:ind w:left="720"/>
        <w:rPr>
          <w:rFonts w:ascii="Times New Roman" w:hAnsi="Times New Roman"/>
          <w:szCs w:val="24"/>
        </w:rPr>
      </w:pPr>
    </w:p>
    <w:p w:rsidR="00386054" w:rsidP="00B10088" w:rsidRDefault="00386054" w14:paraId="779A7403"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P="00B10088" w:rsidRDefault="00F77772" w14:paraId="779A7404" w14:textId="77777777">
      <w:pPr>
        <w:tabs>
          <w:tab w:val="left" w:pos="-720"/>
        </w:tabs>
        <w:suppressAutoHyphens/>
        <w:ind w:left="720"/>
        <w:rPr>
          <w:rFonts w:ascii="Times New Roman" w:hAnsi="Times New Roman"/>
          <w:szCs w:val="24"/>
        </w:rPr>
      </w:pPr>
    </w:p>
    <w:p w:rsidRPr="000916F3" w:rsidR="008B0B8B" w:rsidP="008B0B8B" w:rsidRDefault="008B0B8B" w14:paraId="779A7405" w14:textId="0721EB83">
      <w:pPr>
        <w:tabs>
          <w:tab w:val="left" w:pos="0"/>
        </w:tabs>
        <w:suppressAutoHyphens/>
        <w:spacing w:after="120"/>
        <w:ind w:left="720"/>
        <w:rPr>
          <w:rFonts w:asciiTheme="minorHAnsi" w:hAnsiTheme="minorHAnsi" w:cstheme="minorHAnsi"/>
        </w:rPr>
      </w:pPr>
      <w:r w:rsidRPr="000916F3">
        <w:rPr>
          <w:rFonts w:asciiTheme="minorHAnsi" w:hAnsiTheme="minorHAnsi" w:cstheme="minorHAnsi"/>
        </w:rPr>
        <w:t xml:space="preserve">The form does not require borrowers to provide information </w:t>
      </w:r>
      <w:r w:rsidRPr="000916F3" w:rsidR="00745580">
        <w:rPr>
          <w:rFonts w:asciiTheme="minorHAnsi" w:hAnsiTheme="minorHAnsi" w:cstheme="minorHAnsi"/>
        </w:rPr>
        <w:t>such as that listed above</w:t>
      </w:r>
      <w:r w:rsidRPr="000916F3">
        <w:rPr>
          <w:rFonts w:asciiTheme="minorHAnsi" w:hAnsiTheme="minorHAnsi" w:cstheme="minorHAnsi"/>
        </w:rPr>
        <w:t>.</w:t>
      </w:r>
    </w:p>
    <w:p w:rsidRPr="00F77772" w:rsidR="009358FE" w:rsidP="00B10088" w:rsidRDefault="009358FE" w14:paraId="779A7406" w14:textId="77777777">
      <w:pPr>
        <w:tabs>
          <w:tab w:val="left" w:pos="-720"/>
        </w:tabs>
        <w:suppressAutoHyphens/>
        <w:ind w:left="720"/>
        <w:rPr>
          <w:rFonts w:ascii="Times New Roman" w:hAnsi="Times New Roman"/>
          <w:szCs w:val="24"/>
        </w:rPr>
      </w:pPr>
    </w:p>
    <w:p w:rsidRPr="004E63EA" w:rsidR="00386054" w:rsidP="00B10088" w:rsidRDefault="00386054" w14:paraId="779A7407" w14:textId="77777777">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Pr="00EF7FF5" w:rsidR="00386054" w:rsidP="00B10088" w:rsidRDefault="00386054" w14:paraId="779A7408" w14:textId="77777777">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F7FF5" w:rsidR="00386054" w:rsidP="00B10088" w:rsidRDefault="00386054" w14:paraId="779A7409" w14:textId="77777777">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w:t>
      </w:r>
      <w:proofErr w:type="gramStart"/>
      <w:r w:rsidRPr="00EF7FF5">
        <w:rPr>
          <w:rStyle w:val="a"/>
          <w:rFonts w:ascii="Times New Roman" w:hAnsi="Times New Roman"/>
          <w:szCs w:val="24"/>
        </w:rPr>
        <w:t>form</w:t>
      </w:r>
      <w:proofErr w:type="gramEnd"/>
      <w:r w:rsidRPr="00EF7FF5">
        <w:rPr>
          <w:rStyle w:val="a"/>
          <w:rFonts w:ascii="Times New Roman" w:hAnsi="Times New Roman"/>
          <w:szCs w:val="24"/>
        </w:rPr>
        <w:t xml:space="preserve">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P="00B10088" w:rsidRDefault="00386054" w14:paraId="779A740A" w14:textId="77777777">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P="00B10088" w:rsidRDefault="00F77772" w14:paraId="779A740B" w14:textId="77777777">
      <w:pPr>
        <w:tabs>
          <w:tab w:val="left" w:pos="-720"/>
        </w:tabs>
        <w:suppressAutoHyphens/>
        <w:ind w:left="720"/>
        <w:rPr>
          <w:rFonts w:ascii="Times New Roman" w:hAnsi="Times New Roman"/>
          <w:szCs w:val="24"/>
        </w:rPr>
      </w:pPr>
    </w:p>
    <w:p w:rsidRPr="000916F3" w:rsidR="008B0B8B" w:rsidP="00741A18" w:rsidRDefault="008B0B8B" w14:paraId="779A740C" w14:textId="3B75C2E2">
      <w:pPr>
        <w:tabs>
          <w:tab w:val="left" w:pos="-720"/>
        </w:tabs>
        <w:suppressAutoHyphens/>
        <w:spacing w:after="120"/>
        <w:ind w:left="900"/>
        <w:rPr>
          <w:rFonts w:asciiTheme="minorHAnsi" w:hAnsiTheme="minorHAnsi" w:cstheme="minorHAnsi"/>
        </w:rPr>
      </w:pPr>
      <w:r w:rsidRPr="000916F3">
        <w:rPr>
          <w:rFonts w:asciiTheme="minorHAnsi" w:hAnsiTheme="minorHAnsi" w:cstheme="minorHAnsi"/>
        </w:rPr>
        <w:t>The estimated time required to complete the form</w:t>
      </w:r>
      <w:r w:rsidRPr="000916F3" w:rsidR="00745580">
        <w:rPr>
          <w:rFonts w:asciiTheme="minorHAnsi" w:hAnsiTheme="minorHAnsi" w:cstheme="minorHAnsi"/>
        </w:rPr>
        <w:t xml:space="preserve"> remains</w:t>
      </w:r>
      <w:r w:rsidRPr="000916F3">
        <w:rPr>
          <w:rFonts w:asciiTheme="minorHAnsi" w:hAnsiTheme="minorHAnsi" w:cstheme="minorHAnsi"/>
        </w:rPr>
        <w:t xml:space="preserve"> 0.5 hours (30 minutes).  </w:t>
      </w:r>
    </w:p>
    <w:p w:rsidRPr="000916F3" w:rsidR="008B0B8B" w:rsidP="00741A18" w:rsidRDefault="008B0B8B" w14:paraId="779A740D" w14:textId="58F9631A">
      <w:pPr>
        <w:tabs>
          <w:tab w:val="left" w:pos="-720"/>
        </w:tabs>
        <w:suppressAutoHyphens/>
        <w:spacing w:after="120"/>
        <w:ind w:left="900"/>
        <w:rPr>
          <w:rFonts w:asciiTheme="minorHAnsi" w:hAnsiTheme="minorHAnsi" w:cstheme="minorHAnsi"/>
        </w:rPr>
      </w:pPr>
      <w:r w:rsidRPr="000916F3">
        <w:rPr>
          <w:rFonts w:asciiTheme="minorHAnsi" w:hAnsiTheme="minorHAnsi" w:cstheme="minorHAnsi"/>
        </w:rPr>
        <w:t xml:space="preserve">Based on one response per respondent, this equates to a total estimated annual reporting burden of </w:t>
      </w:r>
      <w:r w:rsidR="002216A9">
        <w:rPr>
          <w:rFonts w:asciiTheme="minorHAnsi" w:hAnsiTheme="minorHAnsi" w:cstheme="minorHAnsi"/>
        </w:rPr>
        <w:t>400,631</w:t>
      </w:r>
      <w:r w:rsidRPr="000916F3" w:rsidR="002216A9">
        <w:rPr>
          <w:rFonts w:asciiTheme="minorHAnsi" w:hAnsiTheme="minorHAnsi" w:cstheme="minorHAnsi"/>
        </w:rPr>
        <w:t xml:space="preserve"> </w:t>
      </w:r>
      <w:r w:rsidRPr="000916F3">
        <w:rPr>
          <w:rFonts w:asciiTheme="minorHAnsi" w:hAnsiTheme="minorHAnsi" w:cstheme="minorHAnsi"/>
        </w:rPr>
        <w:t xml:space="preserve">hours, calculated as follows:  </w:t>
      </w:r>
    </w:p>
    <w:p w:rsidRPr="000916F3" w:rsidR="008B0B8B" w:rsidP="00741A18" w:rsidRDefault="00745580" w14:paraId="779A740E" w14:textId="2FC22C19">
      <w:pPr>
        <w:tabs>
          <w:tab w:val="left" w:pos="-720"/>
        </w:tabs>
        <w:suppressAutoHyphens/>
        <w:spacing w:after="120"/>
        <w:ind w:left="900"/>
        <w:rPr>
          <w:rFonts w:asciiTheme="minorHAnsi" w:hAnsiTheme="minorHAnsi" w:cstheme="minorHAnsi"/>
          <w:u w:val="single"/>
        </w:rPr>
      </w:pPr>
      <w:r w:rsidRPr="000916F3">
        <w:rPr>
          <w:rFonts w:asciiTheme="minorHAnsi" w:hAnsiTheme="minorHAnsi" w:cstheme="minorHAnsi"/>
          <w:u w:val="single"/>
        </w:rPr>
        <w:t>Public Service Loan Forgiveness (PSLF) &amp; Temporary Expanded PSLF (TEPSLF) Certification &amp; Application</w:t>
      </w:r>
    </w:p>
    <w:tbl>
      <w:tblPr>
        <w:tblW w:w="0" w:type="auto"/>
        <w:jc w:val="center"/>
        <w:tblLayout w:type="fixed"/>
        <w:tblLook w:val="04A0" w:firstRow="1" w:lastRow="0" w:firstColumn="1" w:lastColumn="0" w:noHBand="0" w:noVBand="1"/>
      </w:tblPr>
      <w:tblGrid>
        <w:gridCol w:w="4288"/>
        <w:gridCol w:w="504"/>
        <w:gridCol w:w="2048"/>
      </w:tblGrid>
      <w:tr w:rsidRPr="000916F3" w:rsidR="008B0B8B" w:rsidTr="00D87216" w14:paraId="779A7412" w14:textId="77777777">
        <w:trPr>
          <w:jc w:val="center"/>
        </w:trPr>
        <w:tc>
          <w:tcPr>
            <w:tcW w:w="4288" w:type="dxa"/>
            <w:hideMark/>
          </w:tcPr>
          <w:p w:rsidRPr="000916F3" w:rsidR="008B0B8B" w:rsidP="00D87216" w:rsidRDefault="008B0B8B" w14:paraId="779A740F" w14:textId="77777777">
            <w:pPr>
              <w:pStyle w:val="EndnoteText"/>
              <w:spacing w:after="120"/>
              <w:ind w:left="432"/>
              <w:rPr>
                <w:rFonts w:asciiTheme="minorHAnsi" w:hAnsiTheme="minorHAnsi" w:cstheme="minorHAnsi"/>
              </w:rPr>
            </w:pPr>
            <w:r w:rsidRPr="000916F3">
              <w:rPr>
                <w:rFonts w:asciiTheme="minorHAnsi" w:hAnsiTheme="minorHAnsi" w:cstheme="minorHAnsi"/>
              </w:rPr>
              <w:t>Estimated annual number of respondents:</w:t>
            </w:r>
          </w:p>
        </w:tc>
        <w:tc>
          <w:tcPr>
            <w:tcW w:w="504" w:type="dxa"/>
          </w:tcPr>
          <w:p w:rsidRPr="000916F3" w:rsidR="008B0B8B" w:rsidP="00741A18" w:rsidRDefault="008B0B8B" w14:paraId="779A7410" w14:textId="77777777">
            <w:pPr>
              <w:tabs>
                <w:tab w:val="left" w:pos="-720"/>
              </w:tabs>
              <w:suppressAutoHyphens/>
              <w:spacing w:after="120"/>
              <w:ind w:left="900"/>
              <w:rPr>
                <w:rFonts w:asciiTheme="minorHAnsi" w:hAnsiTheme="minorHAnsi" w:cstheme="minorHAnsi"/>
              </w:rPr>
            </w:pPr>
          </w:p>
        </w:tc>
        <w:tc>
          <w:tcPr>
            <w:tcW w:w="2048" w:type="dxa"/>
            <w:hideMark/>
          </w:tcPr>
          <w:p w:rsidRPr="000916F3" w:rsidR="008B0B8B" w:rsidP="00741A18" w:rsidRDefault="002216A9" w14:paraId="779A7411" w14:textId="4806F325">
            <w:pPr>
              <w:tabs>
                <w:tab w:val="left" w:pos="-720"/>
              </w:tabs>
              <w:suppressAutoHyphens/>
              <w:spacing w:after="120"/>
              <w:ind w:left="900"/>
              <w:jc w:val="right"/>
              <w:rPr>
                <w:rFonts w:asciiTheme="minorHAnsi" w:hAnsiTheme="minorHAnsi" w:cstheme="minorHAnsi"/>
              </w:rPr>
            </w:pPr>
            <w:r>
              <w:rPr>
                <w:rFonts w:asciiTheme="minorHAnsi" w:hAnsiTheme="minorHAnsi" w:cstheme="minorHAnsi"/>
              </w:rPr>
              <w:t>801,261</w:t>
            </w:r>
          </w:p>
        </w:tc>
      </w:tr>
      <w:tr w:rsidRPr="000916F3" w:rsidR="008B0B8B" w:rsidTr="00D87216" w14:paraId="779A7416" w14:textId="77777777">
        <w:trPr>
          <w:jc w:val="center"/>
        </w:trPr>
        <w:tc>
          <w:tcPr>
            <w:tcW w:w="4288" w:type="dxa"/>
            <w:hideMark/>
          </w:tcPr>
          <w:p w:rsidRPr="000916F3" w:rsidR="008B0B8B" w:rsidP="00D87216" w:rsidRDefault="008B0B8B" w14:paraId="779A7413" w14:textId="77777777">
            <w:pPr>
              <w:tabs>
                <w:tab w:val="left" w:pos="-720"/>
              </w:tabs>
              <w:suppressAutoHyphens/>
              <w:spacing w:after="120"/>
              <w:ind w:left="432"/>
              <w:rPr>
                <w:rFonts w:asciiTheme="minorHAnsi" w:hAnsiTheme="minorHAnsi" w:cstheme="minorHAnsi"/>
              </w:rPr>
            </w:pPr>
            <w:r w:rsidRPr="000916F3">
              <w:rPr>
                <w:rFonts w:asciiTheme="minorHAnsi" w:hAnsiTheme="minorHAnsi" w:cstheme="minorHAnsi"/>
              </w:rPr>
              <w:t>Number of responses per borrower:</w:t>
            </w:r>
          </w:p>
        </w:tc>
        <w:tc>
          <w:tcPr>
            <w:tcW w:w="504" w:type="dxa"/>
            <w:hideMark/>
          </w:tcPr>
          <w:p w:rsidRPr="000916F3" w:rsidR="008B0B8B" w:rsidP="00741A18" w:rsidRDefault="008B0B8B" w14:paraId="779A7414" w14:textId="77777777">
            <w:pPr>
              <w:tabs>
                <w:tab w:val="left" w:pos="-720"/>
              </w:tabs>
              <w:suppressAutoHyphens/>
              <w:spacing w:after="120"/>
              <w:ind w:left="900"/>
              <w:rPr>
                <w:rFonts w:asciiTheme="minorHAnsi" w:hAnsiTheme="minorHAnsi" w:cstheme="minorHAnsi"/>
              </w:rPr>
            </w:pPr>
            <w:r w:rsidRPr="000916F3">
              <w:rPr>
                <w:rFonts w:asciiTheme="minorHAnsi" w:hAnsiTheme="minorHAnsi" w:cstheme="minorHAnsi"/>
              </w:rPr>
              <w:t>x</w:t>
            </w:r>
          </w:p>
        </w:tc>
        <w:tc>
          <w:tcPr>
            <w:tcW w:w="2048" w:type="dxa"/>
            <w:hideMark/>
          </w:tcPr>
          <w:p w:rsidRPr="000916F3" w:rsidR="008B0B8B" w:rsidP="00741A18" w:rsidRDefault="008B0B8B" w14:paraId="779A7415" w14:textId="77777777">
            <w:pPr>
              <w:tabs>
                <w:tab w:val="left" w:pos="-720"/>
              </w:tabs>
              <w:suppressAutoHyphens/>
              <w:spacing w:after="120"/>
              <w:ind w:left="900"/>
              <w:jc w:val="right"/>
              <w:rPr>
                <w:rFonts w:asciiTheme="minorHAnsi" w:hAnsiTheme="minorHAnsi" w:cstheme="minorHAnsi"/>
              </w:rPr>
            </w:pPr>
            <w:r w:rsidRPr="000916F3">
              <w:rPr>
                <w:rFonts w:asciiTheme="minorHAnsi" w:hAnsiTheme="minorHAnsi" w:cstheme="minorHAnsi"/>
              </w:rPr>
              <w:t>1</w:t>
            </w:r>
          </w:p>
        </w:tc>
      </w:tr>
      <w:tr w:rsidRPr="000916F3" w:rsidR="008B0B8B" w:rsidTr="00D87216" w14:paraId="779A741B" w14:textId="77777777">
        <w:trPr>
          <w:jc w:val="center"/>
        </w:trPr>
        <w:tc>
          <w:tcPr>
            <w:tcW w:w="4288" w:type="dxa"/>
            <w:hideMark/>
          </w:tcPr>
          <w:p w:rsidRPr="000916F3" w:rsidR="008B0B8B" w:rsidP="00D87216" w:rsidRDefault="008B0B8B" w14:paraId="779A7417" w14:textId="77777777">
            <w:pPr>
              <w:tabs>
                <w:tab w:val="left" w:pos="-720"/>
              </w:tabs>
              <w:suppressAutoHyphens/>
              <w:spacing w:after="120"/>
              <w:ind w:left="432"/>
              <w:rPr>
                <w:rFonts w:asciiTheme="minorHAnsi" w:hAnsiTheme="minorHAnsi" w:cstheme="minorHAnsi"/>
              </w:rPr>
            </w:pPr>
            <w:r w:rsidRPr="000916F3">
              <w:rPr>
                <w:rFonts w:asciiTheme="minorHAnsi" w:hAnsiTheme="minorHAnsi" w:cstheme="minorHAnsi"/>
              </w:rPr>
              <w:t>Hours per response:</w:t>
            </w:r>
          </w:p>
        </w:tc>
        <w:tc>
          <w:tcPr>
            <w:tcW w:w="504" w:type="dxa"/>
            <w:hideMark/>
          </w:tcPr>
          <w:p w:rsidRPr="000916F3" w:rsidR="008B0B8B" w:rsidP="00741A18" w:rsidRDefault="008B0B8B" w14:paraId="779A7418" w14:textId="77777777">
            <w:pPr>
              <w:tabs>
                <w:tab w:val="left" w:pos="-720"/>
              </w:tabs>
              <w:suppressAutoHyphens/>
              <w:spacing w:after="120"/>
              <w:ind w:left="900"/>
              <w:rPr>
                <w:rFonts w:asciiTheme="minorHAnsi" w:hAnsiTheme="minorHAnsi" w:cstheme="minorHAnsi"/>
              </w:rPr>
            </w:pPr>
            <w:r w:rsidRPr="000916F3">
              <w:rPr>
                <w:rFonts w:asciiTheme="minorHAnsi" w:hAnsiTheme="minorHAnsi" w:cstheme="minorHAnsi"/>
              </w:rPr>
              <w:t>x</w:t>
            </w:r>
          </w:p>
        </w:tc>
        <w:tc>
          <w:tcPr>
            <w:tcW w:w="2048" w:type="dxa"/>
            <w:tcBorders>
              <w:top w:val="nil"/>
              <w:left w:val="nil"/>
              <w:bottom w:val="single" w:color="auto" w:sz="4" w:space="0"/>
              <w:right w:val="nil"/>
            </w:tcBorders>
            <w:hideMark/>
          </w:tcPr>
          <w:p w:rsidRPr="000916F3" w:rsidR="008B0B8B" w:rsidP="00D87216" w:rsidRDefault="00D87216" w14:paraId="779A741A" w14:textId="701AB9D0">
            <w:pPr>
              <w:tabs>
                <w:tab w:val="left" w:pos="-720"/>
              </w:tabs>
              <w:suppressAutoHyphens/>
              <w:ind w:left="1016"/>
              <w:rPr>
                <w:rFonts w:asciiTheme="minorHAnsi" w:hAnsiTheme="minorHAnsi" w:cstheme="minorHAnsi"/>
              </w:rPr>
            </w:pPr>
            <w:r>
              <w:rPr>
                <w:rFonts w:asciiTheme="minorHAnsi" w:hAnsiTheme="minorHAnsi" w:cstheme="minorHAnsi"/>
              </w:rPr>
              <w:t xml:space="preserve">         </w:t>
            </w:r>
            <w:r w:rsidRPr="000916F3" w:rsidR="008B0B8B">
              <w:rPr>
                <w:rFonts w:asciiTheme="minorHAnsi" w:hAnsiTheme="minorHAnsi" w:cstheme="minorHAnsi"/>
              </w:rPr>
              <w:t>0.</w:t>
            </w:r>
            <w:r>
              <w:rPr>
                <w:rFonts w:asciiTheme="minorHAnsi" w:hAnsiTheme="minorHAnsi" w:cstheme="minorHAnsi"/>
              </w:rPr>
              <w:t>5</w:t>
            </w:r>
          </w:p>
        </w:tc>
      </w:tr>
      <w:tr w:rsidRPr="000916F3" w:rsidR="008B0B8B" w:rsidTr="00D87216" w14:paraId="779A741F" w14:textId="77777777">
        <w:trPr>
          <w:jc w:val="center"/>
        </w:trPr>
        <w:tc>
          <w:tcPr>
            <w:tcW w:w="4288" w:type="dxa"/>
            <w:hideMark/>
          </w:tcPr>
          <w:p w:rsidRPr="000916F3" w:rsidR="008B0B8B" w:rsidP="00D87216" w:rsidRDefault="008B0B8B" w14:paraId="779A741C" w14:textId="77777777">
            <w:pPr>
              <w:tabs>
                <w:tab w:val="left" w:pos="-720"/>
              </w:tabs>
              <w:suppressAutoHyphens/>
              <w:spacing w:after="120"/>
              <w:ind w:left="432"/>
              <w:rPr>
                <w:rFonts w:asciiTheme="minorHAnsi" w:hAnsiTheme="minorHAnsi" w:cstheme="minorHAnsi"/>
              </w:rPr>
            </w:pPr>
            <w:r w:rsidRPr="000916F3">
              <w:rPr>
                <w:rFonts w:asciiTheme="minorHAnsi" w:hAnsiTheme="minorHAnsi" w:cstheme="minorHAnsi"/>
              </w:rPr>
              <w:lastRenderedPageBreak/>
              <w:t>Annual hour burden:</w:t>
            </w:r>
          </w:p>
        </w:tc>
        <w:tc>
          <w:tcPr>
            <w:tcW w:w="504" w:type="dxa"/>
          </w:tcPr>
          <w:p w:rsidRPr="000916F3" w:rsidR="008B0B8B" w:rsidP="00741A18" w:rsidRDefault="008B0B8B" w14:paraId="779A741D" w14:textId="77777777">
            <w:pPr>
              <w:tabs>
                <w:tab w:val="left" w:pos="-720"/>
              </w:tabs>
              <w:suppressAutoHyphens/>
              <w:spacing w:after="120"/>
              <w:ind w:left="900"/>
              <w:rPr>
                <w:rFonts w:asciiTheme="minorHAnsi" w:hAnsiTheme="minorHAnsi" w:cstheme="minorHAnsi"/>
              </w:rPr>
            </w:pPr>
          </w:p>
        </w:tc>
        <w:tc>
          <w:tcPr>
            <w:tcW w:w="2048" w:type="dxa"/>
            <w:hideMark/>
          </w:tcPr>
          <w:p w:rsidRPr="000916F3" w:rsidR="008B0B8B" w:rsidP="00741A18" w:rsidRDefault="002216A9" w14:paraId="779A741E" w14:textId="668E24C5">
            <w:pPr>
              <w:tabs>
                <w:tab w:val="left" w:pos="-720"/>
              </w:tabs>
              <w:suppressAutoHyphens/>
              <w:spacing w:after="120"/>
              <w:ind w:left="900"/>
              <w:jc w:val="right"/>
              <w:rPr>
                <w:rFonts w:asciiTheme="minorHAnsi" w:hAnsiTheme="minorHAnsi" w:cstheme="minorHAnsi"/>
              </w:rPr>
            </w:pPr>
            <w:r>
              <w:rPr>
                <w:rFonts w:asciiTheme="minorHAnsi" w:hAnsiTheme="minorHAnsi" w:cstheme="minorHAnsi"/>
              </w:rPr>
              <w:t>400,631</w:t>
            </w:r>
            <w:r w:rsidRPr="000916F3" w:rsidR="008B0B8B">
              <w:rPr>
                <w:rFonts w:asciiTheme="minorHAnsi" w:hAnsiTheme="minorHAnsi" w:cstheme="minorHAnsi"/>
              </w:rPr>
              <w:t xml:space="preserve"> hours</w:t>
            </w:r>
          </w:p>
        </w:tc>
      </w:tr>
    </w:tbl>
    <w:p w:rsidRPr="000916F3" w:rsidR="008B0B8B" w:rsidP="00741A18" w:rsidRDefault="008B0B8B" w14:paraId="779A7420" w14:textId="77777777">
      <w:pPr>
        <w:tabs>
          <w:tab w:val="left" w:pos="-720"/>
        </w:tabs>
        <w:suppressAutoHyphens/>
        <w:spacing w:after="120"/>
        <w:ind w:left="900"/>
        <w:rPr>
          <w:rFonts w:asciiTheme="minorHAnsi" w:hAnsiTheme="minorHAnsi" w:cstheme="minorHAnsi"/>
        </w:rPr>
      </w:pPr>
    </w:p>
    <w:p w:rsidRPr="000916F3" w:rsidR="008B0B8B" w:rsidP="00741A18" w:rsidRDefault="008B0B8B" w14:paraId="779A7435" w14:textId="7FE4AB3E">
      <w:pPr>
        <w:tabs>
          <w:tab w:val="left" w:pos="-720"/>
        </w:tabs>
        <w:suppressAutoHyphens/>
        <w:spacing w:after="120"/>
        <w:ind w:left="900"/>
        <w:rPr>
          <w:rFonts w:asciiTheme="minorHAnsi" w:hAnsiTheme="minorHAnsi" w:cstheme="minorHAnsi"/>
        </w:rPr>
      </w:pPr>
      <w:r w:rsidRPr="000916F3">
        <w:rPr>
          <w:rFonts w:asciiTheme="minorHAnsi" w:hAnsiTheme="minorHAnsi" w:cstheme="minorHAnsi"/>
        </w:rPr>
        <w:t xml:space="preserve">This revision represents an increase of </w:t>
      </w:r>
      <w:r w:rsidR="002216A9">
        <w:rPr>
          <w:rFonts w:asciiTheme="minorHAnsi" w:hAnsiTheme="minorHAnsi" w:cstheme="minorHAnsi"/>
        </w:rPr>
        <w:t>36,421</w:t>
      </w:r>
      <w:r w:rsidRPr="000916F3">
        <w:rPr>
          <w:rFonts w:asciiTheme="minorHAnsi" w:hAnsiTheme="minorHAnsi" w:cstheme="minorHAnsi"/>
        </w:rPr>
        <w:t xml:space="preserve"> burden hours. This increase is the result of two factors. </w:t>
      </w:r>
      <w:r w:rsidRPr="000916F3" w:rsidR="006A7665">
        <w:rPr>
          <w:rFonts w:asciiTheme="minorHAnsi" w:hAnsiTheme="minorHAnsi" w:cstheme="minorHAnsi"/>
        </w:rPr>
        <w:t xml:space="preserve"> </w:t>
      </w:r>
      <w:r w:rsidRPr="000916F3">
        <w:rPr>
          <w:rFonts w:asciiTheme="minorHAnsi" w:hAnsiTheme="minorHAnsi" w:cstheme="minorHAnsi"/>
        </w:rPr>
        <w:t xml:space="preserve">First, there is a new </w:t>
      </w:r>
      <w:r w:rsidRPr="000916F3" w:rsidR="00745580">
        <w:rPr>
          <w:rFonts w:asciiTheme="minorHAnsi" w:hAnsiTheme="minorHAnsi" w:cstheme="minorHAnsi"/>
        </w:rPr>
        <w:t xml:space="preserve">combined </w:t>
      </w:r>
      <w:r w:rsidRPr="000916F3">
        <w:rPr>
          <w:rFonts w:asciiTheme="minorHAnsi" w:hAnsiTheme="minorHAnsi" w:cstheme="minorHAnsi"/>
        </w:rPr>
        <w:t>form</w:t>
      </w:r>
      <w:r w:rsidRPr="000916F3" w:rsidR="00745580">
        <w:rPr>
          <w:rFonts w:asciiTheme="minorHAnsi" w:hAnsiTheme="minorHAnsi" w:cstheme="minorHAnsi"/>
        </w:rPr>
        <w:t xml:space="preserve"> </w:t>
      </w:r>
      <w:r w:rsidRPr="000916F3">
        <w:rPr>
          <w:rFonts w:asciiTheme="minorHAnsi" w:hAnsiTheme="minorHAnsi" w:cstheme="minorHAnsi"/>
        </w:rPr>
        <w:t xml:space="preserve">for borrowers to submit. </w:t>
      </w:r>
      <w:r w:rsidRPr="000916F3" w:rsidR="006A7665">
        <w:rPr>
          <w:rFonts w:asciiTheme="minorHAnsi" w:hAnsiTheme="minorHAnsi" w:cstheme="minorHAnsi"/>
        </w:rPr>
        <w:t xml:space="preserve"> </w:t>
      </w:r>
      <w:r w:rsidRPr="000916F3">
        <w:rPr>
          <w:rFonts w:asciiTheme="minorHAnsi" w:hAnsiTheme="minorHAnsi" w:cstheme="minorHAnsi"/>
        </w:rPr>
        <w:t xml:space="preserve">Second, more borrowers have been submitting the </w:t>
      </w:r>
      <w:r w:rsidRPr="000916F3" w:rsidR="00745580">
        <w:rPr>
          <w:rFonts w:asciiTheme="minorHAnsi" w:hAnsiTheme="minorHAnsi" w:cstheme="minorHAnsi"/>
        </w:rPr>
        <w:t>f</w:t>
      </w:r>
      <w:r w:rsidRPr="000916F3">
        <w:rPr>
          <w:rFonts w:asciiTheme="minorHAnsi" w:hAnsiTheme="minorHAnsi" w:cstheme="minorHAnsi"/>
        </w:rPr>
        <w:t xml:space="preserve">orm </w:t>
      </w:r>
      <w:r w:rsidRPr="000916F3" w:rsidR="00745580">
        <w:rPr>
          <w:rFonts w:asciiTheme="minorHAnsi" w:hAnsiTheme="minorHAnsi" w:cstheme="minorHAnsi"/>
        </w:rPr>
        <w:t xml:space="preserve">for employment considerations and to have TEPSLF eligibility determined </w:t>
      </w:r>
      <w:r w:rsidRPr="000916F3">
        <w:rPr>
          <w:rFonts w:asciiTheme="minorHAnsi" w:hAnsiTheme="minorHAnsi" w:cstheme="minorHAnsi"/>
        </w:rPr>
        <w:t>than when the collection was previously approved.</w:t>
      </w:r>
    </w:p>
    <w:p w:rsidRPr="000916F3" w:rsidR="008B0B8B" w:rsidP="00741A18" w:rsidRDefault="008B0B8B" w14:paraId="779A7436" w14:textId="77777777">
      <w:pPr>
        <w:tabs>
          <w:tab w:val="left" w:pos="-720"/>
        </w:tabs>
        <w:suppressAutoHyphens/>
        <w:spacing w:after="120"/>
        <w:ind w:left="900"/>
        <w:rPr>
          <w:rFonts w:asciiTheme="minorHAnsi" w:hAnsiTheme="minorHAnsi" w:cstheme="minorHAnsi"/>
          <w:szCs w:val="24"/>
        </w:rPr>
      </w:pPr>
      <w:r w:rsidRPr="000916F3">
        <w:rPr>
          <w:rFonts w:asciiTheme="minorHAnsi" w:hAnsiTheme="minorHAnsi" w:cstheme="minorHAnsi"/>
        </w:rPr>
        <w:t>There are no annual costs to respondents associated with operating or maintaining systems or purchasing services.</w:t>
      </w:r>
    </w:p>
    <w:p w:rsidRPr="00EF7FF5" w:rsidR="009358FE" w:rsidP="00B10088" w:rsidRDefault="009358FE" w14:paraId="779A7437" w14:textId="77777777">
      <w:pPr>
        <w:tabs>
          <w:tab w:val="left" w:pos="-720"/>
        </w:tabs>
        <w:suppressAutoHyphens/>
        <w:ind w:left="720"/>
        <w:rPr>
          <w:rFonts w:ascii="Times New Roman" w:hAnsi="Times New Roman"/>
          <w:szCs w:val="24"/>
        </w:rPr>
      </w:pPr>
    </w:p>
    <w:p w:rsidRPr="0063073E" w:rsidR="00386054" w:rsidP="00B10088" w:rsidRDefault="00386054" w14:paraId="779A7438" w14:textId="77777777">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EF7FF5" w:rsidR="00386054" w:rsidP="00B10088" w:rsidRDefault="00386054" w14:paraId="779A7439" w14:textId="77777777">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F7FF5">
        <w:rPr>
          <w:rFonts w:ascii="Times New Roman" w:hAnsi="Times New Roman"/>
          <w:szCs w:val="24"/>
        </w:rPr>
        <w:t>take into account</w:t>
      </w:r>
      <w:proofErr w:type="gramEnd"/>
      <w:r w:rsidRPr="00EF7FF5">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EF7FF5">
        <w:rPr>
          <w:rFonts w:ascii="Times New Roman" w:hAnsi="Times New Roman"/>
          <w:szCs w:val="24"/>
        </w:rPr>
        <w:t>drilling</w:t>
      </w:r>
      <w:proofErr w:type="gramEnd"/>
      <w:r w:rsidRPr="00EF7FF5">
        <w:rPr>
          <w:rFonts w:ascii="Times New Roman" w:hAnsi="Times New Roman"/>
          <w:szCs w:val="24"/>
        </w:rPr>
        <w:t xml:space="preserve"> and testing equipment; and acquiring and maintaining record storage facilities.</w:t>
      </w:r>
    </w:p>
    <w:p w:rsidRPr="00EF7FF5" w:rsidR="00386054" w:rsidP="00B10088" w:rsidRDefault="00386054" w14:paraId="779A743A" w14:textId="77777777">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F7FF5" w:rsidR="00386054" w:rsidP="00B10088" w:rsidRDefault="00386054" w14:paraId="779A743B" w14:textId="77777777">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F7FF5" w:rsidR="002473CE">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Pr="00EF7FF5" w:rsidR="00386054" w:rsidP="001176B3" w:rsidRDefault="00386054" w14:paraId="779A743C" w14:textId="77777777">
      <w:pPr>
        <w:tabs>
          <w:tab w:val="left" w:pos="-720"/>
        </w:tabs>
        <w:suppressAutoHyphens/>
        <w:rPr>
          <w:rFonts w:ascii="Times New Roman" w:hAnsi="Times New Roman"/>
          <w:szCs w:val="24"/>
        </w:rPr>
      </w:pPr>
    </w:p>
    <w:p w:rsidRPr="00EF7FF5" w:rsidR="00386054" w:rsidP="001176B3" w:rsidRDefault="00386054" w14:paraId="779A743D"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Pr="00EF7FF5" w:rsidR="00386054" w:rsidP="001176B3" w:rsidRDefault="00386054" w14:paraId="779A743E"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rsidRPr="00EF7FF5" w:rsidR="00386054" w:rsidP="001176B3" w:rsidRDefault="00386054" w14:paraId="779A743F"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386054" w:rsidP="00B10088" w:rsidRDefault="00386054" w14:paraId="779A7440" w14:textId="77777777">
      <w:pPr>
        <w:tabs>
          <w:tab w:val="left" w:pos="-720"/>
        </w:tabs>
        <w:suppressAutoHyphens/>
        <w:ind w:left="720"/>
        <w:rPr>
          <w:rFonts w:ascii="Times New Roman" w:hAnsi="Times New Roman"/>
          <w:szCs w:val="24"/>
        </w:rPr>
      </w:pPr>
    </w:p>
    <w:p w:rsidRPr="000916F3" w:rsidR="008B0B8B" w:rsidP="00741A18" w:rsidRDefault="008B0B8B" w14:paraId="779A7441" w14:textId="77777777">
      <w:pPr>
        <w:tabs>
          <w:tab w:val="left" w:pos="-720"/>
        </w:tabs>
        <w:suppressAutoHyphens/>
        <w:spacing w:after="120"/>
        <w:ind w:left="1080"/>
        <w:rPr>
          <w:rFonts w:asciiTheme="minorHAnsi" w:hAnsiTheme="minorHAnsi" w:cstheme="minorHAnsi"/>
        </w:rPr>
      </w:pPr>
      <w:r w:rsidRPr="000916F3">
        <w:rPr>
          <w:rFonts w:asciiTheme="minorHAnsi" w:hAnsiTheme="minorHAnsi" w:cstheme="minorHAnsi"/>
        </w:rPr>
        <w:t>There are no capital/startup costs to respondents.</w:t>
      </w:r>
    </w:p>
    <w:p w:rsidRPr="00EF7FF5" w:rsidR="009358FE" w:rsidP="00B10088" w:rsidRDefault="009358FE" w14:paraId="779A7442" w14:textId="77777777">
      <w:pPr>
        <w:tabs>
          <w:tab w:val="left" w:pos="-720"/>
        </w:tabs>
        <w:suppressAutoHyphens/>
        <w:ind w:left="720"/>
        <w:rPr>
          <w:rFonts w:ascii="Times New Roman" w:hAnsi="Times New Roman"/>
          <w:szCs w:val="24"/>
        </w:rPr>
      </w:pPr>
    </w:p>
    <w:p w:rsidR="00386054" w:rsidP="00B10088" w:rsidRDefault="00386054" w14:paraId="779A7443" w14:textId="77777777">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P="00B10088" w:rsidRDefault="00F77772" w14:paraId="779A7444" w14:textId="77777777">
      <w:pPr>
        <w:pStyle w:val="ListParagraph"/>
        <w:tabs>
          <w:tab w:val="left" w:pos="-720"/>
        </w:tabs>
        <w:suppressAutoHyphens/>
        <w:contextualSpacing w:val="0"/>
        <w:rPr>
          <w:rFonts w:ascii="Times New Roman" w:hAnsi="Times New Roman"/>
          <w:szCs w:val="24"/>
        </w:rPr>
      </w:pPr>
    </w:p>
    <w:p w:rsidRPr="000916F3" w:rsidR="008B0B8B" w:rsidP="008B0B8B" w:rsidRDefault="008B0B8B" w14:paraId="779A7445" w14:textId="77777777">
      <w:pPr>
        <w:spacing w:after="120"/>
        <w:ind w:left="720"/>
        <w:rPr>
          <w:rFonts w:asciiTheme="minorHAnsi" w:hAnsiTheme="minorHAnsi" w:cstheme="minorHAnsi"/>
        </w:rPr>
      </w:pPr>
      <w:r w:rsidRPr="000916F3">
        <w:rPr>
          <w:rFonts w:asciiTheme="minorHAnsi" w:hAnsiTheme="minorHAnsi" w:cstheme="minorHAnsi"/>
        </w:rPr>
        <w:t xml:space="preserve">There is no significant cost to the federal government related to these forms from Direct Loan borrowers, since servicers distribute and process the loan discharge applications, and </w:t>
      </w:r>
      <w:r w:rsidRPr="000916F3" w:rsidR="00AC7E62">
        <w:rPr>
          <w:rFonts w:asciiTheme="minorHAnsi" w:hAnsiTheme="minorHAnsi" w:cstheme="minorHAnsi"/>
        </w:rPr>
        <w:t>the Department’s</w:t>
      </w:r>
      <w:r w:rsidRPr="000916F3">
        <w:rPr>
          <w:rFonts w:asciiTheme="minorHAnsi" w:hAnsiTheme="minorHAnsi" w:cstheme="minorHAnsi"/>
        </w:rPr>
        <w:t xml:space="preserve"> servicers do not specifically charge the government for distributing these forms.</w:t>
      </w:r>
    </w:p>
    <w:p w:rsidRPr="0063073E" w:rsidR="009358FE" w:rsidP="00B10088" w:rsidRDefault="009358FE" w14:paraId="779A7446" w14:textId="77777777">
      <w:pPr>
        <w:pStyle w:val="ListParagraph"/>
        <w:tabs>
          <w:tab w:val="left" w:pos="-720"/>
        </w:tabs>
        <w:suppressAutoHyphens/>
        <w:contextualSpacing w:val="0"/>
        <w:rPr>
          <w:rFonts w:ascii="Times New Roman" w:hAnsi="Times New Roman"/>
          <w:szCs w:val="24"/>
        </w:rPr>
      </w:pPr>
    </w:p>
    <w:p w:rsidR="00386054" w:rsidP="00B10088" w:rsidRDefault="00386054" w14:paraId="779A7447"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63073E" w:rsidR="002473CE">
        <w:rPr>
          <w:rFonts w:ascii="Times New Roman" w:hAnsi="Times New Roman"/>
          <w:szCs w:val="24"/>
        </w:rPr>
        <w:t xml:space="preserve">totals for </w:t>
      </w:r>
      <w:r w:rsidRPr="0063073E">
        <w:rPr>
          <w:rFonts w:ascii="Times New Roman" w:hAnsi="Times New Roman"/>
          <w:szCs w:val="24"/>
        </w:rPr>
        <w:t>changes in burden hours</w:t>
      </w:r>
      <w:r w:rsidRPr="0063073E" w:rsidR="002473CE">
        <w:rPr>
          <w:rFonts w:ascii="Times New Roman" w:hAnsi="Times New Roman"/>
          <w:szCs w:val="24"/>
        </w:rPr>
        <w:t>, responses</w:t>
      </w:r>
      <w:r w:rsidRPr="0063073E">
        <w:rPr>
          <w:rFonts w:ascii="Times New Roman" w:hAnsi="Times New Roman"/>
          <w:szCs w:val="24"/>
        </w:rPr>
        <w:t xml:space="preserve"> and cost</w:t>
      </w:r>
      <w:r w:rsidRPr="0063073E" w:rsidR="002473CE">
        <w:rPr>
          <w:rFonts w:ascii="Times New Roman" w:hAnsi="Times New Roman"/>
          <w:szCs w:val="24"/>
        </w:rPr>
        <w:t>s</w:t>
      </w:r>
      <w:r w:rsidRPr="0063073E">
        <w:rPr>
          <w:rFonts w:ascii="Times New Roman" w:hAnsi="Times New Roman"/>
          <w:szCs w:val="24"/>
        </w:rPr>
        <w:t xml:space="preserve"> </w:t>
      </w:r>
      <w:r w:rsidRPr="0063073E" w:rsidR="002473CE">
        <w:rPr>
          <w:rFonts w:ascii="Times New Roman" w:hAnsi="Times New Roman"/>
          <w:szCs w:val="24"/>
        </w:rPr>
        <w:t>(if applicable)</w:t>
      </w:r>
      <w:r w:rsidRPr="0063073E">
        <w:rPr>
          <w:rFonts w:ascii="Times New Roman" w:hAnsi="Times New Roman"/>
          <w:szCs w:val="24"/>
        </w:rPr>
        <w:t>.</w:t>
      </w:r>
    </w:p>
    <w:p w:rsidR="00F77772" w:rsidP="00B10088" w:rsidRDefault="00F77772" w14:paraId="779A7448" w14:textId="77777777">
      <w:pPr>
        <w:tabs>
          <w:tab w:val="left" w:pos="-720"/>
        </w:tabs>
        <w:suppressAutoHyphens/>
        <w:ind w:left="720"/>
        <w:rPr>
          <w:rFonts w:ascii="Times New Roman" w:hAnsi="Times New Roman"/>
          <w:szCs w:val="24"/>
        </w:rPr>
      </w:pPr>
    </w:p>
    <w:p w:rsidRPr="000916F3" w:rsidR="00144B79" w:rsidP="00144B79" w:rsidRDefault="008B0B8B" w14:paraId="4A109BD7" w14:textId="38640309">
      <w:pPr>
        <w:tabs>
          <w:tab w:val="left" w:pos="-720"/>
        </w:tabs>
        <w:suppressAutoHyphens/>
        <w:spacing w:after="120"/>
        <w:ind w:left="720"/>
        <w:rPr>
          <w:rFonts w:asciiTheme="minorHAnsi" w:hAnsiTheme="minorHAnsi" w:cstheme="minorHAnsi"/>
        </w:rPr>
      </w:pPr>
      <w:r w:rsidRPr="000916F3">
        <w:rPr>
          <w:rFonts w:asciiTheme="minorHAnsi" w:hAnsiTheme="minorHAnsi" w:cstheme="minorHAnsi"/>
        </w:rPr>
        <w:t>This</w:t>
      </w:r>
      <w:r w:rsidRPr="000916F3" w:rsidR="00B121F0">
        <w:rPr>
          <w:rFonts w:asciiTheme="minorHAnsi" w:hAnsiTheme="minorHAnsi" w:cstheme="minorHAnsi"/>
        </w:rPr>
        <w:t xml:space="preserve"> adjustment is a</w:t>
      </w:r>
      <w:r w:rsidRPr="000916F3">
        <w:rPr>
          <w:rFonts w:asciiTheme="minorHAnsi" w:hAnsiTheme="minorHAnsi" w:cstheme="minorHAnsi"/>
        </w:rPr>
        <w:t xml:space="preserve"> revision</w:t>
      </w:r>
      <w:r w:rsidRPr="000916F3" w:rsidR="00B121F0">
        <w:rPr>
          <w:rFonts w:asciiTheme="minorHAnsi" w:hAnsiTheme="minorHAnsi" w:cstheme="minorHAnsi"/>
        </w:rPr>
        <w:t xml:space="preserve"> that</w:t>
      </w:r>
      <w:r w:rsidRPr="000916F3">
        <w:rPr>
          <w:rFonts w:asciiTheme="minorHAnsi" w:hAnsiTheme="minorHAnsi" w:cstheme="minorHAnsi"/>
        </w:rPr>
        <w:t xml:space="preserve"> represents an increase of </w:t>
      </w:r>
      <w:r w:rsidR="002216A9">
        <w:rPr>
          <w:rFonts w:asciiTheme="minorHAnsi" w:hAnsiTheme="minorHAnsi" w:cstheme="minorHAnsi"/>
        </w:rPr>
        <w:t xml:space="preserve">36,421 </w:t>
      </w:r>
      <w:r w:rsidRPr="000916F3">
        <w:rPr>
          <w:rFonts w:asciiTheme="minorHAnsi" w:hAnsiTheme="minorHAnsi" w:cstheme="minorHAnsi"/>
        </w:rPr>
        <w:t>burden hours</w:t>
      </w:r>
      <w:r w:rsidR="003F3A86">
        <w:rPr>
          <w:rFonts w:asciiTheme="minorHAnsi" w:hAnsiTheme="minorHAnsi" w:cstheme="minorHAnsi"/>
        </w:rPr>
        <w:t xml:space="preserve"> and 72,842 respondents/responses</w:t>
      </w:r>
      <w:r w:rsidRPr="000916F3">
        <w:rPr>
          <w:rFonts w:asciiTheme="minorHAnsi" w:hAnsiTheme="minorHAnsi" w:cstheme="minorHAnsi"/>
        </w:rPr>
        <w:t>.</w:t>
      </w:r>
      <w:r w:rsidRPr="000916F3" w:rsidR="006A7665">
        <w:rPr>
          <w:rFonts w:asciiTheme="minorHAnsi" w:hAnsiTheme="minorHAnsi" w:cstheme="minorHAnsi"/>
        </w:rPr>
        <w:t xml:space="preserve"> </w:t>
      </w:r>
      <w:r w:rsidRPr="000916F3">
        <w:rPr>
          <w:rFonts w:asciiTheme="minorHAnsi" w:hAnsiTheme="minorHAnsi" w:cstheme="minorHAnsi"/>
        </w:rPr>
        <w:t xml:space="preserve"> </w:t>
      </w:r>
      <w:r w:rsidRPr="00144B79" w:rsidR="00144B79">
        <w:rPr>
          <w:rFonts w:asciiTheme="minorHAnsi" w:hAnsiTheme="minorHAnsi" w:cstheme="minorHAnsi"/>
        </w:rPr>
        <w:t xml:space="preserve"> </w:t>
      </w:r>
      <w:r w:rsidRPr="000916F3" w:rsidR="00144B79">
        <w:rPr>
          <w:rFonts w:asciiTheme="minorHAnsi" w:hAnsiTheme="minorHAnsi" w:cstheme="minorHAnsi"/>
        </w:rPr>
        <w:t>This increase is the result of two factors.  First, there is a new combined form for borrowers to submit.  Second, more borrowers have been submitting the form for employment considerations and to have TEPSLF eligibility determined than when the collection was previously approved.</w:t>
      </w:r>
    </w:p>
    <w:p w:rsidRPr="000916F3" w:rsidR="008B0B8B" w:rsidP="008B0B8B" w:rsidRDefault="008B0B8B" w14:paraId="779A7449" w14:textId="7A375926">
      <w:pPr>
        <w:tabs>
          <w:tab w:val="left" w:pos="-720"/>
        </w:tabs>
        <w:suppressAutoHyphens/>
        <w:spacing w:after="120"/>
        <w:ind w:left="700"/>
        <w:rPr>
          <w:rFonts w:asciiTheme="minorHAnsi" w:hAnsiTheme="minorHAnsi" w:cstheme="minorHAnsi"/>
        </w:rPr>
      </w:pPr>
    </w:p>
    <w:p w:rsidR="00386054" w:rsidP="00B10088" w:rsidRDefault="00386054" w14:paraId="779A744B" w14:textId="0DD5AC69">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00F77772" w:rsidP="00F77772" w:rsidRDefault="00F77772" w14:paraId="779A744C" w14:textId="77777777">
      <w:pPr>
        <w:pStyle w:val="ListParagraph"/>
        <w:rPr>
          <w:rFonts w:ascii="Times New Roman" w:hAnsi="Times New Roman"/>
          <w:szCs w:val="24"/>
        </w:rPr>
      </w:pPr>
    </w:p>
    <w:p w:rsidRPr="000916F3" w:rsidR="008B0B8B" w:rsidP="008B0B8B" w:rsidRDefault="008B0B8B" w14:paraId="779A744D" w14:textId="77777777">
      <w:pPr>
        <w:tabs>
          <w:tab w:val="left" w:pos="-720"/>
        </w:tabs>
        <w:suppressAutoHyphens/>
        <w:spacing w:after="120"/>
        <w:ind w:left="720"/>
        <w:rPr>
          <w:rFonts w:asciiTheme="minorHAnsi" w:hAnsiTheme="minorHAnsi" w:cstheme="minorHAnsi"/>
        </w:rPr>
      </w:pPr>
      <w:r w:rsidRPr="000916F3">
        <w:rPr>
          <w:rFonts w:asciiTheme="minorHAnsi" w:hAnsiTheme="minorHAnsi" w:cstheme="minorHAnsi"/>
        </w:rPr>
        <w:t>The results of this information collection will not be published.</w:t>
      </w:r>
    </w:p>
    <w:p w:rsidRPr="0063073E" w:rsidR="00F77772" w:rsidP="00B10088" w:rsidRDefault="00F77772" w14:paraId="779A744E" w14:textId="77777777">
      <w:pPr>
        <w:pStyle w:val="ListParagraph"/>
        <w:tabs>
          <w:tab w:val="left" w:pos="-720"/>
        </w:tabs>
        <w:suppressAutoHyphens/>
        <w:contextualSpacing w:val="0"/>
        <w:rPr>
          <w:rFonts w:ascii="Times New Roman" w:hAnsi="Times New Roman"/>
          <w:szCs w:val="24"/>
        </w:rPr>
      </w:pPr>
    </w:p>
    <w:p w:rsidR="00386054" w:rsidP="00B10088" w:rsidRDefault="00386054" w14:paraId="779A744F" w14:textId="77777777">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P="00B10088" w:rsidRDefault="00F77772" w14:paraId="779A7450" w14:textId="77777777">
      <w:pPr>
        <w:tabs>
          <w:tab w:val="left" w:pos="-720"/>
        </w:tabs>
        <w:suppressAutoHyphens/>
        <w:ind w:left="720"/>
        <w:rPr>
          <w:rFonts w:ascii="Times New Roman" w:hAnsi="Times New Roman"/>
          <w:szCs w:val="24"/>
        </w:rPr>
      </w:pPr>
    </w:p>
    <w:p w:rsidRPr="000916F3" w:rsidR="008B0B8B" w:rsidP="008B0B8B" w:rsidRDefault="008B0B8B" w14:paraId="779A7451" w14:textId="77777777">
      <w:pPr>
        <w:tabs>
          <w:tab w:val="left" w:pos="-720"/>
        </w:tabs>
        <w:suppressAutoHyphens/>
        <w:spacing w:after="120"/>
        <w:ind w:left="720"/>
        <w:rPr>
          <w:rFonts w:asciiTheme="minorHAnsi" w:hAnsiTheme="minorHAnsi" w:cstheme="minorHAnsi"/>
        </w:rPr>
      </w:pPr>
      <w:r w:rsidRPr="000916F3">
        <w:rPr>
          <w:rFonts w:asciiTheme="minorHAnsi" w:hAnsiTheme="minorHAnsi" w:cstheme="minorHAnsi"/>
        </w:rPr>
        <w:t>The Department is not seeking this approval.</w:t>
      </w:r>
    </w:p>
    <w:p w:rsidRPr="00F77772" w:rsidR="009358FE" w:rsidP="00B10088" w:rsidRDefault="009358FE" w14:paraId="779A7452" w14:textId="77777777">
      <w:pPr>
        <w:tabs>
          <w:tab w:val="left" w:pos="-720"/>
        </w:tabs>
        <w:suppressAutoHyphens/>
        <w:ind w:left="720"/>
        <w:rPr>
          <w:rFonts w:ascii="Times New Roman" w:hAnsi="Times New Roman"/>
          <w:szCs w:val="24"/>
        </w:rPr>
      </w:pPr>
    </w:p>
    <w:p w:rsidR="00386054" w:rsidP="00B10088" w:rsidRDefault="00386054" w14:paraId="779A7453" w14:textId="77777777">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9358FE" w:rsidP="009358FE" w:rsidRDefault="009358FE" w14:paraId="779A7454" w14:textId="77777777">
      <w:pPr>
        <w:tabs>
          <w:tab w:val="left" w:pos="1655"/>
        </w:tabs>
        <w:ind w:left="720"/>
        <w:rPr>
          <w:rFonts w:ascii="Times New Roman" w:hAnsi="Times New Roman"/>
          <w:szCs w:val="24"/>
        </w:rPr>
      </w:pPr>
    </w:p>
    <w:p w:rsidRPr="000916F3" w:rsidR="008B0B8B" w:rsidP="008B0B8B" w:rsidRDefault="008B0B8B" w14:paraId="779A7455" w14:textId="77777777">
      <w:pPr>
        <w:tabs>
          <w:tab w:val="left" w:pos="-720"/>
        </w:tabs>
        <w:suppressAutoHyphens/>
        <w:spacing w:after="120"/>
        <w:ind w:left="720"/>
        <w:rPr>
          <w:rFonts w:asciiTheme="minorHAnsi" w:hAnsiTheme="minorHAnsi" w:cstheme="minorHAnsi"/>
        </w:rPr>
      </w:pPr>
      <w:r w:rsidRPr="000916F3">
        <w:rPr>
          <w:rFonts w:asciiTheme="minorHAnsi" w:hAnsiTheme="minorHAnsi" w:cstheme="minorHAnsi"/>
        </w:rPr>
        <w:t>The Department is not requesting any exceptions to the "Certification for Paperwork Reduction Act Submissions".</w:t>
      </w:r>
    </w:p>
    <w:sectPr w:rsidRPr="000916F3" w:rsidR="008B0B8B"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4A393" w14:textId="77777777" w:rsidR="00D42DA9" w:rsidRDefault="00D42DA9">
      <w:pPr>
        <w:spacing w:line="20" w:lineRule="exact"/>
      </w:pPr>
    </w:p>
  </w:endnote>
  <w:endnote w:type="continuationSeparator" w:id="0">
    <w:p w14:paraId="6E72FFB4" w14:textId="77777777" w:rsidR="00D42DA9" w:rsidRDefault="00D42DA9">
      <w:r>
        <w:t xml:space="preserve"> </w:t>
      </w:r>
    </w:p>
  </w:endnote>
  <w:endnote w:type="continuationNotice" w:id="1">
    <w:p w14:paraId="449722B6" w14:textId="77777777" w:rsidR="00D42DA9" w:rsidRDefault="00D42D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A745D" w14:textId="77777777" w:rsidR="00386054" w:rsidRDefault="00386054">
    <w:pPr>
      <w:spacing w:before="140" w:line="100" w:lineRule="exact"/>
      <w:rPr>
        <w:sz w:val="10"/>
      </w:rPr>
    </w:pPr>
  </w:p>
  <w:p w14:paraId="779A745E" w14:textId="77777777" w:rsidR="00386054" w:rsidRDefault="00386054">
    <w:pPr>
      <w:tabs>
        <w:tab w:val="left" w:pos="0"/>
      </w:tabs>
      <w:suppressAutoHyphens/>
    </w:pPr>
  </w:p>
  <w:p w14:paraId="779A745F" w14:textId="77777777" w:rsidR="00386054" w:rsidRDefault="00F47511">
    <w:pPr>
      <w:tabs>
        <w:tab w:val="left" w:pos="0"/>
      </w:tabs>
      <w:suppressAutoHyphens/>
    </w:pPr>
    <w:r>
      <w:rPr>
        <w:noProof/>
      </w:rPr>
      <mc:AlternateContent>
        <mc:Choice Requires="wps">
          <w:drawing>
            <wp:inline distT="0" distB="0" distL="0" distR="0" wp14:anchorId="779A7460" wp14:editId="779A7461">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9A7464" w14:textId="10269631"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A92EFB">
                            <w:rPr>
                              <w:noProof/>
                            </w:rPr>
                            <w:t>8</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w14:anchorId="779A7460"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Cx1ccDhAQAArQMAAA4AAAAAAAAAAAAAAAAALgIAAGRycy9lMm9Eb2MueG1sUEsBAi0AFAAGAAgA&#10;AAAhADiCdwjZAAAABAEAAA8AAAAAAAAAAAAAAAAAOwQAAGRycy9kb3ducmV2LnhtbFBLBQYAAAAA&#10;BAAEAPMAAABBBQAAAAA=&#10;" filled="f" stroked="f" strokeweight="0">
              <v:textbox inset="0,0,0,0">
                <w:txbxContent>
                  <w:p w14:paraId="779A7464" w14:textId="10269631"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A92EFB">
                      <w:rPr>
                        <w:noProof/>
                      </w:rPr>
                      <w:t>8</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BBE18" w14:textId="77777777" w:rsidR="00D42DA9" w:rsidRDefault="00D42DA9">
      <w:r>
        <w:separator/>
      </w:r>
    </w:p>
  </w:footnote>
  <w:footnote w:type="continuationSeparator" w:id="0">
    <w:p w14:paraId="3FD03716" w14:textId="77777777" w:rsidR="00D42DA9" w:rsidRDefault="00D42DA9">
      <w:r>
        <w:continuationSeparator/>
      </w:r>
    </w:p>
  </w:footnote>
  <w:footnote w:id="1">
    <w:p w14:paraId="779A7462"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79A7463"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A745B" w14:textId="07E360A3" w:rsidR="00386054" w:rsidRDefault="00386054">
    <w:pPr>
      <w:pStyle w:val="Header"/>
      <w:rPr>
        <w:rFonts w:ascii="Times New Roman" w:hAnsi="Times New Roman"/>
        <w:sz w:val="20"/>
      </w:rPr>
    </w:pPr>
    <w:r>
      <w:rPr>
        <w:rFonts w:ascii="Times New Roman" w:hAnsi="Times New Roman"/>
        <w:sz w:val="20"/>
      </w:rPr>
      <w:t>T</w:t>
    </w:r>
    <w:r w:rsidR="000F39FC">
      <w:rPr>
        <w:rFonts w:ascii="Times New Roman" w:hAnsi="Times New Roman"/>
        <w:sz w:val="20"/>
      </w:rPr>
      <w:t>racking and OMB Number: (XXXX) 1845-0110</w:t>
    </w:r>
    <w:r w:rsidR="009358FE">
      <w:rPr>
        <w:rFonts w:ascii="Times New Roman" w:hAnsi="Times New Roman"/>
        <w:sz w:val="20"/>
      </w:rPr>
      <w:tab/>
    </w:r>
    <w:r>
      <w:rPr>
        <w:rFonts w:ascii="Times New Roman" w:hAnsi="Times New Roman"/>
        <w:sz w:val="20"/>
      </w:rPr>
      <w:t xml:space="preserve">Revised: </w:t>
    </w:r>
    <w:r w:rsidR="0098579B">
      <w:rPr>
        <w:rFonts w:ascii="Times New Roman" w:hAnsi="Times New Roman"/>
        <w:sz w:val="20"/>
      </w:rPr>
      <w:t>8-11</w:t>
    </w:r>
    <w:r w:rsidR="00072B2A">
      <w:rPr>
        <w:rFonts w:ascii="Times New Roman" w:hAnsi="Times New Roman"/>
        <w:sz w:val="20"/>
      </w:rPr>
      <w:t>-2020</w:t>
    </w:r>
  </w:p>
  <w:p w14:paraId="779A745C"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0F39FC">
      <w:rPr>
        <w:rFonts w:ascii="Times New Roman" w:hAnsi="Times New Roman"/>
        <w:sz w:val="20"/>
      </w:rPr>
      <w:t>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NDc3MbUwNjWysDBU0lEKTi0uzszPAykwrAUA46tPuywAAAA="/>
  </w:docVars>
  <w:rsids>
    <w:rsidRoot w:val="003C29C2"/>
    <w:rsid w:val="00050CBE"/>
    <w:rsid w:val="00072B2A"/>
    <w:rsid w:val="000909E0"/>
    <w:rsid w:val="00091637"/>
    <w:rsid w:val="000916F3"/>
    <w:rsid w:val="000B14D8"/>
    <w:rsid w:val="000E592D"/>
    <w:rsid w:val="000F175B"/>
    <w:rsid w:val="000F39FC"/>
    <w:rsid w:val="001062F5"/>
    <w:rsid w:val="001176B3"/>
    <w:rsid w:val="00144B79"/>
    <w:rsid w:val="0014500F"/>
    <w:rsid w:val="00153F20"/>
    <w:rsid w:val="001743A5"/>
    <w:rsid w:val="0018279C"/>
    <w:rsid w:val="001F0B16"/>
    <w:rsid w:val="002216A9"/>
    <w:rsid w:val="002473CE"/>
    <w:rsid w:val="002548BA"/>
    <w:rsid w:val="002B0412"/>
    <w:rsid w:val="002B0A95"/>
    <w:rsid w:val="00306B75"/>
    <w:rsid w:val="0031705E"/>
    <w:rsid w:val="00330F12"/>
    <w:rsid w:val="00341818"/>
    <w:rsid w:val="00386054"/>
    <w:rsid w:val="003A41D8"/>
    <w:rsid w:val="003A4777"/>
    <w:rsid w:val="003C29C2"/>
    <w:rsid w:val="003C7F70"/>
    <w:rsid w:val="003E285A"/>
    <w:rsid w:val="003F3A86"/>
    <w:rsid w:val="00455241"/>
    <w:rsid w:val="00485C80"/>
    <w:rsid w:val="004A1148"/>
    <w:rsid w:val="004A2DBB"/>
    <w:rsid w:val="004D2E37"/>
    <w:rsid w:val="004E23D9"/>
    <w:rsid w:val="004E63EA"/>
    <w:rsid w:val="004F692A"/>
    <w:rsid w:val="00512598"/>
    <w:rsid w:val="00563CCF"/>
    <w:rsid w:val="005A1566"/>
    <w:rsid w:val="005A1DFC"/>
    <w:rsid w:val="005A4185"/>
    <w:rsid w:val="005C328B"/>
    <w:rsid w:val="005C391A"/>
    <w:rsid w:val="005D2E7B"/>
    <w:rsid w:val="005D56CB"/>
    <w:rsid w:val="0063073E"/>
    <w:rsid w:val="0063484C"/>
    <w:rsid w:val="00654305"/>
    <w:rsid w:val="006737C0"/>
    <w:rsid w:val="00677BC2"/>
    <w:rsid w:val="006A3939"/>
    <w:rsid w:val="006A3B5C"/>
    <w:rsid w:val="006A7665"/>
    <w:rsid w:val="006C01D0"/>
    <w:rsid w:val="006D5F8E"/>
    <w:rsid w:val="00702FC8"/>
    <w:rsid w:val="00741A18"/>
    <w:rsid w:val="00745580"/>
    <w:rsid w:val="007661D9"/>
    <w:rsid w:val="007B14E8"/>
    <w:rsid w:val="007C12B5"/>
    <w:rsid w:val="007E77FA"/>
    <w:rsid w:val="008011B6"/>
    <w:rsid w:val="008037E0"/>
    <w:rsid w:val="00823DB6"/>
    <w:rsid w:val="00885FC5"/>
    <w:rsid w:val="008A4892"/>
    <w:rsid w:val="008B0B8B"/>
    <w:rsid w:val="008D367A"/>
    <w:rsid w:val="008F3062"/>
    <w:rsid w:val="00921CB1"/>
    <w:rsid w:val="00935867"/>
    <w:rsid w:val="009358FE"/>
    <w:rsid w:val="009544A3"/>
    <w:rsid w:val="0098579B"/>
    <w:rsid w:val="009949A8"/>
    <w:rsid w:val="009C61B0"/>
    <w:rsid w:val="009F44B3"/>
    <w:rsid w:val="00A01331"/>
    <w:rsid w:val="00A15DDE"/>
    <w:rsid w:val="00A41F2C"/>
    <w:rsid w:val="00A611CA"/>
    <w:rsid w:val="00A87940"/>
    <w:rsid w:val="00A92EFB"/>
    <w:rsid w:val="00A94CCB"/>
    <w:rsid w:val="00AB0D7D"/>
    <w:rsid w:val="00AC7E62"/>
    <w:rsid w:val="00AD5F33"/>
    <w:rsid w:val="00B10088"/>
    <w:rsid w:val="00B121F0"/>
    <w:rsid w:val="00B23EC0"/>
    <w:rsid w:val="00B9189A"/>
    <w:rsid w:val="00BC244F"/>
    <w:rsid w:val="00BD1325"/>
    <w:rsid w:val="00C230A2"/>
    <w:rsid w:val="00C641E9"/>
    <w:rsid w:val="00C723C2"/>
    <w:rsid w:val="00CE72AF"/>
    <w:rsid w:val="00D115BF"/>
    <w:rsid w:val="00D269C3"/>
    <w:rsid w:val="00D3193D"/>
    <w:rsid w:val="00D42DA9"/>
    <w:rsid w:val="00D87216"/>
    <w:rsid w:val="00E023B7"/>
    <w:rsid w:val="00E04869"/>
    <w:rsid w:val="00E07290"/>
    <w:rsid w:val="00E7315E"/>
    <w:rsid w:val="00EA3C1F"/>
    <w:rsid w:val="00EC2CC4"/>
    <w:rsid w:val="00ED1E73"/>
    <w:rsid w:val="00EF5A24"/>
    <w:rsid w:val="00EF7FF5"/>
    <w:rsid w:val="00F313DF"/>
    <w:rsid w:val="00F47511"/>
    <w:rsid w:val="00F77772"/>
    <w:rsid w:val="00FB17C5"/>
    <w:rsid w:val="00FC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9A73B6"/>
  <w15:docId w15:val="{F0CFE357-6967-4B08-AE01-76DC5C83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BCBE2-CF82-43B9-87A0-D496023EF82B}">
  <ds:schemaRefs>
    <ds:schemaRef ds:uri="http://schemas.openxmlformats.org/officeDocument/2006/bibliography"/>
  </ds:schemaRefs>
</ds:datastoreItem>
</file>

<file path=customXml/itemProps2.xml><?xml version="1.0" encoding="utf-8"?>
<ds:datastoreItem xmlns:ds="http://schemas.openxmlformats.org/officeDocument/2006/customXml" ds:itemID="{6DD1518B-79B8-40BE-81E0-53EB01E18D75}">
  <ds:schemaRef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f87c7b8b-c0e7-4b77-a067-2c707fd1239f"/>
    <ds:schemaRef ds:uri="http://schemas.microsoft.com/office/2006/documentManagement/types"/>
    <ds:schemaRef ds:uri="http://schemas.microsoft.com/office/infopath/2007/PartnerControls"/>
    <ds:schemaRef ds:uri="02e41e38-1731-4866-b09a-6257d8bc047f"/>
  </ds:schemaRefs>
</ds:datastoreItem>
</file>

<file path=customXml/itemProps3.xml><?xml version="1.0" encoding="utf-8"?>
<ds:datastoreItem xmlns:ds="http://schemas.openxmlformats.org/officeDocument/2006/customXml" ds:itemID="{6553076B-7D55-4057-9B20-2DEC5CEB05DD}">
  <ds:schemaRefs>
    <ds:schemaRef ds:uri="http://schemas.microsoft.com/sharepoint/v3/contenttype/forms"/>
  </ds:schemaRefs>
</ds:datastoreItem>
</file>

<file path=customXml/itemProps4.xml><?xml version="1.0" encoding="utf-8"?>
<ds:datastoreItem xmlns:ds="http://schemas.openxmlformats.org/officeDocument/2006/customXml" ds:itemID="{9634B8CC-194A-4EB0-8343-5BDFEEE1F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3285</Words>
  <Characters>18462</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2020-01-23T15:07:00Z</cp:lastPrinted>
  <dcterms:created xsi:type="dcterms:W3CDTF">2020-08-11T17:19:00Z</dcterms:created>
  <dcterms:modified xsi:type="dcterms:W3CDTF">2020-08-11T17:19:00Z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