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8CC04" w14:textId="77777777" w:rsidR="00EA1767" w:rsidRPr="00AD381B" w:rsidRDefault="00EA1767" w:rsidP="00AD381B">
      <w:pPr>
        <w:pStyle w:val="Header"/>
        <w:rPr>
          <w:rFonts w:ascii="Times New Roman" w:hAnsi="Times New Roman"/>
          <w:color w:val="FFFFFF" w:themeColor="background1"/>
          <w:szCs w:val="24"/>
        </w:rPr>
      </w:pPr>
      <w:bookmarkStart w:id="0" w:name="_GoBack"/>
      <w:bookmarkEnd w:id="0"/>
      <w:r w:rsidRPr="00AD381B">
        <w:rPr>
          <w:rFonts w:ascii="Times New Roman" w:hAnsi="Times New Roman"/>
          <w:color w:val="FFFFFF" w:themeColor="background1"/>
          <w:szCs w:val="24"/>
        </w:rPr>
        <w:t>Tracking and OMB Number: (XXXX) XXXX-XXXX</w:t>
      </w:r>
    </w:p>
    <w:p w14:paraId="1E6786AE" w14:textId="77777777" w:rsidR="00EA1767" w:rsidRPr="00AD381B" w:rsidRDefault="00EA1767" w:rsidP="00AD381B">
      <w:pPr>
        <w:pStyle w:val="Header"/>
        <w:rPr>
          <w:rFonts w:ascii="Times New Roman" w:hAnsi="Times New Roman"/>
          <w:color w:val="FFFFFF" w:themeColor="background1"/>
          <w:szCs w:val="24"/>
        </w:rPr>
      </w:pPr>
      <w:r w:rsidRPr="00AD381B">
        <w:rPr>
          <w:rFonts w:ascii="Times New Roman" w:hAnsi="Times New Roman"/>
          <w:color w:val="FFFFFF" w:themeColor="background1"/>
          <w:szCs w:val="24"/>
        </w:rPr>
        <w:t>Revised: XX/XX/XXXX</w:t>
      </w:r>
    </w:p>
    <w:p w14:paraId="04A670CB" w14:textId="77777777" w:rsidR="00EA1767" w:rsidRPr="001D4569" w:rsidRDefault="00EA1767" w:rsidP="00AD381B">
      <w:pPr>
        <w:pStyle w:val="Header"/>
        <w:rPr>
          <w:rFonts w:ascii="Times New Roman" w:hAnsi="Times New Roman"/>
          <w:color w:val="FFFFFF" w:themeColor="background1"/>
          <w:szCs w:val="24"/>
        </w:rPr>
      </w:pPr>
      <w:r w:rsidRPr="00AD381B">
        <w:rPr>
          <w:rFonts w:ascii="Times New Roman" w:hAnsi="Times New Roman"/>
          <w:color w:val="FFFFFF" w:themeColor="background1"/>
          <w:szCs w:val="24"/>
        </w:rPr>
        <w:t>RIN Number: XXX</w:t>
      </w:r>
      <w:r w:rsidRPr="001D4569">
        <w:rPr>
          <w:rFonts w:ascii="Times New Roman" w:hAnsi="Times New Roman"/>
          <w:color w:val="FFFFFF" w:themeColor="background1"/>
          <w:szCs w:val="24"/>
        </w:rPr>
        <w:t>X-XXXX (if applicable)</w:t>
      </w:r>
    </w:p>
    <w:p w14:paraId="03560D58" w14:textId="77777777" w:rsidR="00043C32" w:rsidRPr="001D4569" w:rsidRDefault="00043C32" w:rsidP="00AD381B">
      <w:pPr>
        <w:pStyle w:val="Heading1"/>
        <w:rPr>
          <w:sz w:val="24"/>
          <w:szCs w:val="24"/>
        </w:rPr>
      </w:pPr>
      <w:r w:rsidRPr="001D4569">
        <w:rPr>
          <w:sz w:val="24"/>
          <w:szCs w:val="24"/>
        </w:rPr>
        <w:t>SUPPORTING STATEMENT</w:t>
      </w:r>
    </w:p>
    <w:p w14:paraId="03560D59" w14:textId="77777777" w:rsidR="00043C32" w:rsidRPr="001D4569" w:rsidRDefault="00043C32" w:rsidP="00AD381B">
      <w:pPr>
        <w:pStyle w:val="Heading1"/>
        <w:rPr>
          <w:sz w:val="24"/>
          <w:szCs w:val="24"/>
        </w:rPr>
      </w:pPr>
      <w:r w:rsidRPr="001D4569">
        <w:rPr>
          <w:sz w:val="24"/>
          <w:szCs w:val="24"/>
        </w:rPr>
        <w:t>FOR PAPERWORK REDUCTION ACT SUBMISSION</w:t>
      </w:r>
    </w:p>
    <w:p w14:paraId="03560D5A" w14:textId="77777777" w:rsidR="00043C32" w:rsidRPr="001D4569" w:rsidRDefault="00043C32" w:rsidP="00AD381B">
      <w:pPr>
        <w:tabs>
          <w:tab w:val="left" w:pos="0"/>
        </w:tabs>
        <w:suppressAutoHyphens/>
        <w:rPr>
          <w:rFonts w:ascii="Times New Roman" w:hAnsi="Times New Roman"/>
          <w:szCs w:val="24"/>
        </w:rPr>
      </w:pPr>
    </w:p>
    <w:p w14:paraId="77AF21B2" w14:textId="77777777" w:rsidR="00EA1767" w:rsidRPr="001D4569" w:rsidRDefault="00043C32" w:rsidP="00AD381B">
      <w:pPr>
        <w:pStyle w:val="ListParagraph"/>
        <w:numPr>
          <w:ilvl w:val="0"/>
          <w:numId w:val="4"/>
        </w:numPr>
        <w:suppressAutoHyphens/>
        <w:spacing w:line="240" w:lineRule="exact"/>
        <w:contextualSpacing w:val="0"/>
        <w:rPr>
          <w:rFonts w:ascii="Times New Roman" w:hAnsi="Times New Roman"/>
          <w:b/>
          <w:szCs w:val="24"/>
        </w:rPr>
      </w:pPr>
      <w:r w:rsidRPr="001D4569">
        <w:rPr>
          <w:rStyle w:val="Heading2Char"/>
          <w:rFonts w:ascii="Times New Roman" w:hAnsi="Times New Roman"/>
          <w:color w:val="auto"/>
          <w:sz w:val="24"/>
          <w:szCs w:val="24"/>
        </w:rPr>
        <w:t>Explain the circumstances</w:t>
      </w:r>
      <w:r w:rsidRPr="001D4569">
        <w:rPr>
          <w:rFonts w:ascii="Times New Roman" w:hAnsi="Times New Roman"/>
          <w:b/>
          <w:szCs w:val="24"/>
        </w:rPr>
        <w:t xml:space="preserve">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w:t>
      </w:r>
      <w:r w:rsidRPr="001D4569">
        <w:rPr>
          <w:rStyle w:val="FootnoteReference"/>
          <w:rFonts w:ascii="Times New Roman" w:hAnsi="Times New Roman"/>
          <w:b/>
          <w:szCs w:val="24"/>
        </w:rPr>
        <w:footnoteReference w:id="1"/>
      </w:r>
      <w:r w:rsidRPr="001D4569">
        <w:rPr>
          <w:rFonts w:ascii="Times New Roman" w:hAnsi="Times New Roman"/>
          <w:b/>
          <w:szCs w:val="24"/>
        </w:rPr>
        <w:t>. Specify the review type of the collection (new, revision, extension, reinstatement with change, reinstatement without change). If revised, briefly specify the changes.  If a rulemaking is involved, make note of the sections or changed sections, if applicable.</w:t>
      </w:r>
    </w:p>
    <w:p w14:paraId="1B56F4D2" w14:textId="77777777" w:rsidR="00AD381B" w:rsidRPr="001D4569" w:rsidRDefault="00AD381B" w:rsidP="00AD381B">
      <w:pPr>
        <w:pStyle w:val="ListParagraph"/>
        <w:suppressAutoHyphens/>
        <w:spacing w:line="240" w:lineRule="exact"/>
        <w:rPr>
          <w:rFonts w:ascii="Times New Roman" w:hAnsi="Times New Roman"/>
          <w:szCs w:val="24"/>
        </w:rPr>
      </w:pPr>
    </w:p>
    <w:p w14:paraId="12C29A80" w14:textId="77777777" w:rsidR="004C6282" w:rsidRPr="001D4569" w:rsidRDefault="004C6282" w:rsidP="00B8446B">
      <w:pPr>
        <w:pStyle w:val="BodyTextIndent"/>
        <w:ind w:left="720" w:firstLine="0"/>
        <w:rPr>
          <w:rFonts w:ascii="Times New Roman" w:hAnsi="Times New Roman"/>
          <w:szCs w:val="24"/>
        </w:rPr>
      </w:pPr>
      <w:r w:rsidRPr="001D4569">
        <w:rPr>
          <w:rFonts w:ascii="Times New Roman" w:hAnsi="Times New Roman"/>
          <w:szCs w:val="24"/>
        </w:rPr>
        <w:t>An application is required by statute to award the Credit Enhancement for Charter School Facilities Program (formerly known as the Charter School Facilities Financing Demonstration Program) grants.  These grants are made to private, non-profits; public entities; and consortia of these organizations.  The funds are to be deposited into a reserve account that will be used to leverage private funds on behalf of charter schools to acquire, construct, and renovate school facilities.</w:t>
      </w:r>
    </w:p>
    <w:p w14:paraId="4EADD686" w14:textId="77777777" w:rsidR="004C6282" w:rsidRPr="001D4569" w:rsidRDefault="004C6282" w:rsidP="00B8446B">
      <w:pPr>
        <w:ind w:left="720"/>
        <w:rPr>
          <w:rFonts w:ascii="Times New Roman" w:hAnsi="Times New Roman"/>
          <w:szCs w:val="24"/>
        </w:rPr>
      </w:pPr>
    </w:p>
    <w:p w14:paraId="7E0BAB17" w14:textId="77777777" w:rsidR="004C6282" w:rsidRPr="001D4569" w:rsidRDefault="004C6282" w:rsidP="00B8446B">
      <w:pPr>
        <w:ind w:left="720"/>
        <w:rPr>
          <w:rFonts w:ascii="Times New Roman" w:hAnsi="Times New Roman"/>
          <w:szCs w:val="24"/>
        </w:rPr>
      </w:pPr>
      <w:r w:rsidRPr="001D4569">
        <w:rPr>
          <w:rFonts w:ascii="Times New Roman" w:hAnsi="Times New Roman"/>
          <w:szCs w:val="24"/>
        </w:rPr>
        <w:t xml:space="preserve">This application is a requirement in order to obtain or retain benefits according to section 4304 of the Elementary and Secondary Education Act of 1965 as amended by the Every Student Succeeds Act (ESSA) of 2015.  </w:t>
      </w:r>
    </w:p>
    <w:p w14:paraId="20AF9E73" w14:textId="77777777" w:rsidR="004C6282" w:rsidRPr="001D4569" w:rsidRDefault="004C6282" w:rsidP="00B8446B">
      <w:pPr>
        <w:ind w:left="720"/>
        <w:rPr>
          <w:rFonts w:ascii="Times New Roman" w:hAnsi="Times New Roman"/>
          <w:szCs w:val="24"/>
        </w:rPr>
      </w:pPr>
    </w:p>
    <w:p w14:paraId="0C5E5675" w14:textId="77777777" w:rsidR="004C6282" w:rsidRPr="001D4569" w:rsidRDefault="004C6282" w:rsidP="00B8446B">
      <w:pPr>
        <w:pStyle w:val="BodyTextIndent2"/>
        <w:ind w:left="720"/>
        <w:rPr>
          <w:rFonts w:ascii="Times New Roman" w:hAnsi="Times New Roman"/>
          <w:szCs w:val="24"/>
        </w:rPr>
      </w:pPr>
      <w:r w:rsidRPr="001D4569">
        <w:rPr>
          <w:rFonts w:ascii="Times New Roman" w:hAnsi="Times New Roman"/>
          <w:szCs w:val="24"/>
        </w:rPr>
        <w:t xml:space="preserve">The U.S. Department of Education is seeking OMB approval for an electronic collection for the application for the Credit Enhancement for Charter School Facilities Program.  </w:t>
      </w:r>
    </w:p>
    <w:p w14:paraId="7F2F1354" w14:textId="77777777" w:rsidR="00AD381B" w:rsidRPr="001D4569" w:rsidRDefault="00AD381B" w:rsidP="00AD381B">
      <w:pPr>
        <w:pStyle w:val="ListParagraph"/>
        <w:suppressAutoHyphens/>
        <w:spacing w:line="240" w:lineRule="exact"/>
        <w:contextualSpacing w:val="0"/>
        <w:rPr>
          <w:rFonts w:ascii="Times New Roman" w:hAnsi="Times New Roman"/>
          <w:szCs w:val="24"/>
        </w:rPr>
      </w:pPr>
    </w:p>
    <w:p w14:paraId="05B03817" w14:textId="77777777" w:rsidR="00AD381B" w:rsidRPr="001D4569" w:rsidRDefault="00043C32" w:rsidP="00AD381B">
      <w:pPr>
        <w:pStyle w:val="ListParagraph"/>
        <w:numPr>
          <w:ilvl w:val="0"/>
          <w:numId w:val="4"/>
        </w:numPr>
        <w:suppressAutoHyphens/>
        <w:spacing w:line="240" w:lineRule="exact"/>
        <w:contextualSpacing w:val="0"/>
        <w:rPr>
          <w:rFonts w:ascii="Times New Roman" w:hAnsi="Times New Roman"/>
          <w:szCs w:val="24"/>
        </w:rPr>
      </w:pPr>
      <w:r w:rsidRPr="001D4569">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14:paraId="6BE9B02D" w14:textId="7B8CAB41" w:rsidR="00AD381B" w:rsidRPr="001D4569" w:rsidRDefault="00AD381B" w:rsidP="00AD381B">
      <w:pPr>
        <w:suppressAutoHyphens/>
        <w:spacing w:line="240" w:lineRule="exact"/>
        <w:rPr>
          <w:rFonts w:ascii="Times New Roman" w:hAnsi="Times New Roman"/>
          <w:szCs w:val="24"/>
        </w:rPr>
      </w:pPr>
    </w:p>
    <w:p w14:paraId="6235F24D" w14:textId="77777777" w:rsidR="00B55D45" w:rsidRPr="001D4569" w:rsidRDefault="00B55D45" w:rsidP="00B8446B">
      <w:pPr>
        <w:suppressAutoHyphens/>
        <w:spacing w:line="240" w:lineRule="exact"/>
        <w:ind w:left="720"/>
        <w:rPr>
          <w:rFonts w:ascii="Times New Roman" w:hAnsi="Times New Roman"/>
          <w:szCs w:val="24"/>
        </w:rPr>
      </w:pPr>
      <w:r w:rsidRPr="001D4569">
        <w:rPr>
          <w:rFonts w:ascii="Times New Roman" w:hAnsi="Times New Roman"/>
          <w:szCs w:val="24"/>
        </w:rPr>
        <w:t>The application allows private, non-profits; public entities; and consortia of these organizations to apply for Federal assistance.  The applicants will provide a description of their proposed activities and provide information necessary to determine which grant applications should be funded.  An additional part of the application consists of assurances regarding the applicant's compliance with applicable Federal laws and regulations.</w:t>
      </w:r>
    </w:p>
    <w:p w14:paraId="4A9D70F4" w14:textId="77777777" w:rsidR="00B55D45" w:rsidRPr="001D4569" w:rsidRDefault="00B55D45" w:rsidP="00B8446B">
      <w:pPr>
        <w:suppressAutoHyphens/>
        <w:spacing w:line="240" w:lineRule="exact"/>
        <w:ind w:left="720"/>
        <w:rPr>
          <w:rFonts w:ascii="Times New Roman" w:hAnsi="Times New Roman"/>
          <w:szCs w:val="24"/>
        </w:rPr>
      </w:pPr>
    </w:p>
    <w:p w14:paraId="5E92C43D" w14:textId="15031995" w:rsidR="00B55D45" w:rsidRPr="001D4569" w:rsidRDefault="00B55D45" w:rsidP="00B8446B">
      <w:pPr>
        <w:suppressAutoHyphens/>
        <w:spacing w:line="240" w:lineRule="exact"/>
        <w:ind w:left="720"/>
        <w:rPr>
          <w:rFonts w:ascii="Times New Roman" w:hAnsi="Times New Roman"/>
          <w:szCs w:val="24"/>
        </w:rPr>
      </w:pPr>
      <w:r w:rsidRPr="001D4569">
        <w:rPr>
          <w:rFonts w:ascii="Times New Roman" w:hAnsi="Times New Roman"/>
          <w:szCs w:val="24"/>
        </w:rPr>
        <w:t>The information provided in the application will allow field readers and the Department of Education to determine if applicants are eligible and identify which applications most merit funding.</w:t>
      </w:r>
    </w:p>
    <w:p w14:paraId="03560D5D" w14:textId="546484A6" w:rsidR="00043C32" w:rsidRPr="001D4569" w:rsidRDefault="00043C32" w:rsidP="00AD381B">
      <w:pPr>
        <w:suppressAutoHyphens/>
        <w:spacing w:line="240" w:lineRule="exact"/>
        <w:rPr>
          <w:rFonts w:ascii="Times New Roman" w:hAnsi="Times New Roman"/>
          <w:szCs w:val="24"/>
        </w:rPr>
      </w:pPr>
    </w:p>
    <w:p w14:paraId="03560D5E" w14:textId="77777777" w:rsidR="00043C32" w:rsidRPr="001D4569" w:rsidRDefault="00043C32" w:rsidP="00AD381B">
      <w:pPr>
        <w:pStyle w:val="ListParagraph"/>
        <w:numPr>
          <w:ilvl w:val="0"/>
          <w:numId w:val="4"/>
        </w:numPr>
        <w:tabs>
          <w:tab w:val="left" w:pos="-720"/>
        </w:tabs>
        <w:suppressAutoHyphens/>
        <w:contextualSpacing w:val="0"/>
        <w:rPr>
          <w:rFonts w:ascii="Times New Roman" w:hAnsi="Times New Roman"/>
          <w:b/>
          <w:szCs w:val="24"/>
        </w:rPr>
      </w:pPr>
      <w:r w:rsidRPr="001D4569">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w:t>
      </w:r>
      <w:r w:rsidRPr="001D4569">
        <w:rPr>
          <w:rFonts w:ascii="Times New Roman" w:hAnsi="Times New Roman"/>
          <w:b/>
          <w:szCs w:val="24"/>
        </w:rPr>
        <w:lastRenderedPageBreak/>
        <w:t xml:space="preserve">and the basis for the decision of adopting this means of collection.  Also describe any consideration given to using technology to reduce burden. </w:t>
      </w:r>
    </w:p>
    <w:p w14:paraId="4B7A17E4" w14:textId="77777777" w:rsidR="00B0500E" w:rsidRPr="001D4569" w:rsidRDefault="00B0500E" w:rsidP="00AD381B">
      <w:pPr>
        <w:pStyle w:val="ListParagraph"/>
        <w:tabs>
          <w:tab w:val="left" w:pos="-720"/>
        </w:tabs>
        <w:suppressAutoHyphens/>
        <w:contextualSpacing w:val="0"/>
        <w:rPr>
          <w:rFonts w:ascii="Times New Roman" w:hAnsi="Times New Roman"/>
          <w:szCs w:val="24"/>
        </w:rPr>
      </w:pPr>
    </w:p>
    <w:p w14:paraId="49E5BF2B" w14:textId="53D5C882" w:rsidR="00AD381B" w:rsidRPr="001D4569" w:rsidRDefault="00B0500E" w:rsidP="00AD381B">
      <w:pPr>
        <w:pStyle w:val="ListParagraph"/>
        <w:tabs>
          <w:tab w:val="left" w:pos="-720"/>
        </w:tabs>
        <w:suppressAutoHyphens/>
        <w:contextualSpacing w:val="0"/>
        <w:rPr>
          <w:rFonts w:ascii="Times New Roman" w:hAnsi="Times New Roman"/>
          <w:szCs w:val="24"/>
        </w:rPr>
      </w:pPr>
      <w:r w:rsidRPr="001D4569">
        <w:rPr>
          <w:rFonts w:ascii="Times New Roman" w:hAnsi="Times New Roman"/>
          <w:szCs w:val="24"/>
        </w:rPr>
        <w:t>Applicants will be required to submit a mandatory Grants.gov application to the U.S. Department of Education.  We will insert the most recent Grants.gov language in the application package shortly prior to announcing any future grant competition.  This language may include some information collection requirements for things such as grant abstracts.</w:t>
      </w:r>
    </w:p>
    <w:p w14:paraId="7BD21DA6" w14:textId="77777777" w:rsidR="00AD381B" w:rsidRPr="001D4569" w:rsidRDefault="00AD381B" w:rsidP="00AD381B">
      <w:pPr>
        <w:pStyle w:val="ListParagraph"/>
        <w:tabs>
          <w:tab w:val="left" w:pos="-720"/>
        </w:tabs>
        <w:suppressAutoHyphens/>
        <w:contextualSpacing w:val="0"/>
        <w:rPr>
          <w:rFonts w:ascii="Times New Roman" w:hAnsi="Times New Roman"/>
          <w:szCs w:val="24"/>
        </w:rPr>
      </w:pPr>
    </w:p>
    <w:p w14:paraId="03560D5F" w14:textId="77777777" w:rsidR="00043C32" w:rsidRPr="001D4569" w:rsidRDefault="00043C32" w:rsidP="00AD381B">
      <w:pPr>
        <w:pStyle w:val="ListParagraph"/>
        <w:numPr>
          <w:ilvl w:val="0"/>
          <w:numId w:val="4"/>
        </w:numPr>
        <w:tabs>
          <w:tab w:val="left" w:pos="-720"/>
        </w:tabs>
        <w:suppressAutoHyphens/>
        <w:contextualSpacing w:val="0"/>
        <w:rPr>
          <w:rFonts w:ascii="Times New Roman" w:hAnsi="Times New Roman"/>
          <w:b/>
          <w:szCs w:val="24"/>
        </w:rPr>
      </w:pPr>
      <w:r w:rsidRPr="001D4569">
        <w:rPr>
          <w:rFonts w:ascii="Times New Roman" w:hAnsi="Times New Roman"/>
          <w:b/>
          <w:szCs w:val="24"/>
        </w:rPr>
        <w:t>Describe efforts to identify duplication.  Show specifically why any similar information already available cannot be used or modified for use for the purposes described in Item 2 above.</w:t>
      </w:r>
    </w:p>
    <w:p w14:paraId="6F7B4A9E" w14:textId="77777777" w:rsidR="006C56C7" w:rsidRPr="001D4569" w:rsidRDefault="006C56C7" w:rsidP="006C56C7">
      <w:pPr>
        <w:pStyle w:val="BodyTextIndent"/>
        <w:ind w:left="720" w:firstLine="0"/>
        <w:rPr>
          <w:rFonts w:ascii="Times New Roman" w:hAnsi="Times New Roman"/>
          <w:szCs w:val="24"/>
        </w:rPr>
      </w:pPr>
    </w:p>
    <w:p w14:paraId="6C996148" w14:textId="15F83E50" w:rsidR="006C56C7" w:rsidRPr="001D4569" w:rsidRDefault="006C56C7" w:rsidP="006C56C7">
      <w:pPr>
        <w:pStyle w:val="BodyTextIndent"/>
        <w:ind w:left="720" w:firstLine="0"/>
        <w:rPr>
          <w:rFonts w:ascii="Times New Roman" w:hAnsi="Times New Roman"/>
          <w:szCs w:val="24"/>
        </w:rPr>
      </w:pPr>
      <w:r w:rsidRPr="001D4569">
        <w:rPr>
          <w:rFonts w:ascii="Times New Roman" w:hAnsi="Times New Roman"/>
          <w:szCs w:val="24"/>
        </w:rPr>
        <w:t>The information supplied by the applicant is unique to this program and the particular grantee.  The application is a single document intended to serve a specific authorized purpose and is in keeping with statutory requirements.</w:t>
      </w:r>
    </w:p>
    <w:p w14:paraId="1A84D411" w14:textId="77777777" w:rsidR="00AD381B" w:rsidRPr="001D4569" w:rsidRDefault="00AD381B" w:rsidP="00AD381B">
      <w:pPr>
        <w:tabs>
          <w:tab w:val="left" w:pos="-720"/>
        </w:tabs>
        <w:suppressAutoHyphens/>
        <w:rPr>
          <w:rFonts w:ascii="Times New Roman" w:hAnsi="Times New Roman"/>
          <w:b/>
          <w:szCs w:val="24"/>
        </w:rPr>
      </w:pPr>
    </w:p>
    <w:p w14:paraId="03560D60" w14:textId="77777777" w:rsidR="00043C32" w:rsidRPr="001D4569" w:rsidRDefault="00043C32" w:rsidP="00AD381B">
      <w:pPr>
        <w:pStyle w:val="ListParagraph"/>
        <w:numPr>
          <w:ilvl w:val="0"/>
          <w:numId w:val="4"/>
        </w:numPr>
        <w:spacing w:before="240"/>
        <w:contextualSpacing w:val="0"/>
        <w:rPr>
          <w:rFonts w:ascii="Times New Roman" w:hAnsi="Times New Roman"/>
          <w:b/>
          <w:szCs w:val="24"/>
        </w:rPr>
      </w:pPr>
      <w:r w:rsidRPr="001D4569">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0323FFFB" w14:textId="77777777" w:rsidR="00AD381B" w:rsidRPr="001D4569" w:rsidRDefault="00AD381B" w:rsidP="00AD381B">
      <w:pPr>
        <w:pStyle w:val="ListParagraph"/>
        <w:contextualSpacing w:val="0"/>
        <w:rPr>
          <w:rFonts w:ascii="Times New Roman" w:hAnsi="Times New Roman"/>
          <w:szCs w:val="24"/>
        </w:rPr>
      </w:pPr>
    </w:p>
    <w:p w14:paraId="627D16F2" w14:textId="1487B6E9" w:rsidR="00AD381B" w:rsidRPr="001D4569" w:rsidRDefault="00020AA8" w:rsidP="00AD381B">
      <w:pPr>
        <w:pStyle w:val="ListParagraph"/>
        <w:contextualSpacing w:val="0"/>
        <w:rPr>
          <w:rFonts w:ascii="Times New Roman" w:hAnsi="Times New Roman"/>
          <w:szCs w:val="24"/>
        </w:rPr>
      </w:pPr>
      <w:r w:rsidRPr="001D4569">
        <w:rPr>
          <w:rFonts w:ascii="Times New Roman" w:hAnsi="Times New Roman"/>
          <w:szCs w:val="24"/>
        </w:rPr>
        <w:t>Small businesses are not impacted by this data collection</w:t>
      </w:r>
    </w:p>
    <w:p w14:paraId="3580CDF4" w14:textId="77777777" w:rsidR="00020AA8" w:rsidRPr="001D4569" w:rsidRDefault="00020AA8" w:rsidP="00AD381B">
      <w:pPr>
        <w:pStyle w:val="ListParagraph"/>
        <w:contextualSpacing w:val="0"/>
        <w:rPr>
          <w:rFonts w:ascii="Times New Roman" w:hAnsi="Times New Roman"/>
          <w:szCs w:val="24"/>
        </w:rPr>
      </w:pPr>
    </w:p>
    <w:p w14:paraId="03560D61" w14:textId="77777777" w:rsidR="00043C32" w:rsidRPr="001D4569" w:rsidRDefault="00043C32" w:rsidP="00AD381B">
      <w:pPr>
        <w:pStyle w:val="ListParagraph"/>
        <w:numPr>
          <w:ilvl w:val="0"/>
          <w:numId w:val="4"/>
        </w:numPr>
        <w:tabs>
          <w:tab w:val="left" w:pos="-720"/>
        </w:tabs>
        <w:suppressAutoHyphens/>
        <w:contextualSpacing w:val="0"/>
        <w:rPr>
          <w:rFonts w:ascii="Times New Roman" w:hAnsi="Times New Roman"/>
          <w:b/>
          <w:szCs w:val="24"/>
        </w:rPr>
      </w:pPr>
      <w:r w:rsidRPr="001D4569">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14:paraId="482963C3" w14:textId="77777777" w:rsidR="00F83DF7" w:rsidRPr="001D4569" w:rsidRDefault="00F83DF7" w:rsidP="00F83DF7">
      <w:pPr>
        <w:pStyle w:val="BodyTextIndent"/>
        <w:ind w:left="720" w:firstLine="0"/>
        <w:rPr>
          <w:rFonts w:ascii="Times New Roman" w:hAnsi="Times New Roman"/>
          <w:szCs w:val="24"/>
        </w:rPr>
      </w:pPr>
    </w:p>
    <w:p w14:paraId="7E7F3071" w14:textId="454A22E4" w:rsidR="00F83DF7" w:rsidRPr="001D4569" w:rsidRDefault="00F83DF7" w:rsidP="00F83DF7">
      <w:pPr>
        <w:pStyle w:val="BodyTextIndent"/>
        <w:ind w:left="720" w:firstLine="0"/>
        <w:rPr>
          <w:rFonts w:ascii="Times New Roman" w:hAnsi="Times New Roman"/>
          <w:szCs w:val="24"/>
        </w:rPr>
      </w:pPr>
      <w:r w:rsidRPr="001D4569">
        <w:rPr>
          <w:rFonts w:ascii="Times New Roman" w:hAnsi="Times New Roman"/>
          <w:szCs w:val="24"/>
        </w:rPr>
        <w:t>The Department cannot distribute these grant awards to recipients without an application requesting the funds.  If no application information were collected, the Department would not know which organizations want or merit funding</w:t>
      </w:r>
    </w:p>
    <w:p w14:paraId="13239F66" w14:textId="77777777" w:rsidR="00AD381B" w:rsidRPr="001D4569" w:rsidRDefault="00AD381B" w:rsidP="00AD381B">
      <w:pPr>
        <w:tabs>
          <w:tab w:val="left" w:pos="-720"/>
        </w:tabs>
        <w:suppressAutoHyphens/>
        <w:rPr>
          <w:rFonts w:ascii="Times New Roman" w:hAnsi="Times New Roman"/>
          <w:szCs w:val="24"/>
        </w:rPr>
      </w:pPr>
    </w:p>
    <w:p w14:paraId="1219BE8B" w14:textId="77777777" w:rsidR="00AD381B" w:rsidRPr="001D4569" w:rsidRDefault="00AD381B" w:rsidP="00AD381B">
      <w:pPr>
        <w:tabs>
          <w:tab w:val="left" w:pos="-720"/>
        </w:tabs>
        <w:suppressAutoHyphens/>
        <w:rPr>
          <w:rFonts w:ascii="Times New Roman" w:hAnsi="Times New Roman"/>
          <w:szCs w:val="24"/>
        </w:rPr>
      </w:pPr>
    </w:p>
    <w:p w14:paraId="03560D62" w14:textId="77777777" w:rsidR="00043C32" w:rsidRPr="001D4569" w:rsidRDefault="00043C32" w:rsidP="00AD381B">
      <w:pPr>
        <w:pStyle w:val="ListParagraph"/>
        <w:numPr>
          <w:ilvl w:val="0"/>
          <w:numId w:val="4"/>
        </w:numPr>
        <w:tabs>
          <w:tab w:val="left" w:pos="-720"/>
        </w:tabs>
        <w:suppressAutoHyphens/>
        <w:rPr>
          <w:rFonts w:ascii="Times New Roman" w:hAnsi="Times New Roman"/>
          <w:b/>
          <w:szCs w:val="24"/>
        </w:rPr>
      </w:pPr>
      <w:r w:rsidRPr="001D4569">
        <w:rPr>
          <w:rFonts w:ascii="Times New Roman" w:hAnsi="Times New Roman"/>
          <w:b/>
          <w:szCs w:val="24"/>
        </w:rPr>
        <w:t>Explain any special circumstances that would cause an information collection to be conducted in a manner:</w:t>
      </w:r>
    </w:p>
    <w:p w14:paraId="03560D63" w14:textId="77777777" w:rsidR="00043C32" w:rsidRPr="001D4569" w:rsidRDefault="00043C32" w:rsidP="00AD381B">
      <w:pPr>
        <w:tabs>
          <w:tab w:val="left" w:pos="-720"/>
        </w:tabs>
        <w:suppressAutoHyphens/>
        <w:rPr>
          <w:rFonts w:ascii="Times New Roman" w:hAnsi="Times New Roman"/>
          <w:b/>
          <w:szCs w:val="24"/>
        </w:rPr>
      </w:pPr>
    </w:p>
    <w:p w14:paraId="03560D64" w14:textId="77777777" w:rsidR="00043C32" w:rsidRPr="001D4569" w:rsidRDefault="00043C32" w:rsidP="00AD381B">
      <w:pPr>
        <w:numPr>
          <w:ilvl w:val="0"/>
          <w:numId w:val="3"/>
        </w:numPr>
        <w:tabs>
          <w:tab w:val="clear" w:pos="1440"/>
          <w:tab w:val="left" w:pos="-720"/>
        </w:tabs>
        <w:suppressAutoHyphens/>
        <w:rPr>
          <w:rFonts w:ascii="Times New Roman" w:hAnsi="Times New Roman"/>
          <w:b/>
          <w:szCs w:val="24"/>
        </w:rPr>
      </w:pPr>
      <w:r w:rsidRPr="001D4569">
        <w:rPr>
          <w:rFonts w:ascii="Times New Roman" w:hAnsi="Times New Roman"/>
          <w:b/>
          <w:szCs w:val="24"/>
        </w:rPr>
        <w:t>requiring respondents to report information to the agency more often than quarterly;</w:t>
      </w:r>
    </w:p>
    <w:p w14:paraId="03560D65" w14:textId="77777777" w:rsidR="00043C32" w:rsidRPr="001D4569" w:rsidRDefault="00043C32" w:rsidP="00AD381B">
      <w:pPr>
        <w:numPr>
          <w:ilvl w:val="12"/>
          <w:numId w:val="0"/>
        </w:numPr>
        <w:tabs>
          <w:tab w:val="left" w:pos="-720"/>
        </w:tabs>
        <w:suppressAutoHyphens/>
        <w:ind w:left="340"/>
        <w:rPr>
          <w:rFonts w:ascii="Times New Roman" w:hAnsi="Times New Roman"/>
          <w:b/>
          <w:szCs w:val="24"/>
        </w:rPr>
      </w:pPr>
    </w:p>
    <w:p w14:paraId="03560D66" w14:textId="77777777" w:rsidR="00043C32" w:rsidRPr="001D4569" w:rsidRDefault="00043C32" w:rsidP="00AD381B">
      <w:pPr>
        <w:numPr>
          <w:ilvl w:val="0"/>
          <w:numId w:val="3"/>
        </w:numPr>
        <w:tabs>
          <w:tab w:val="clear" w:pos="1440"/>
          <w:tab w:val="left" w:pos="-720"/>
        </w:tabs>
        <w:suppressAutoHyphens/>
        <w:rPr>
          <w:rFonts w:ascii="Times New Roman" w:hAnsi="Times New Roman"/>
          <w:b/>
          <w:szCs w:val="24"/>
        </w:rPr>
      </w:pPr>
      <w:r w:rsidRPr="001D4569">
        <w:rPr>
          <w:rFonts w:ascii="Times New Roman" w:hAnsi="Times New Roman"/>
          <w:b/>
          <w:szCs w:val="24"/>
        </w:rPr>
        <w:t>requiring respondents to prepare a written response to a collection of information in fewer than 30 days after receipt of it;</w:t>
      </w:r>
    </w:p>
    <w:p w14:paraId="03560D67" w14:textId="77777777" w:rsidR="00043C32" w:rsidRPr="001D4569" w:rsidRDefault="00043C32" w:rsidP="00AD381B">
      <w:pPr>
        <w:numPr>
          <w:ilvl w:val="12"/>
          <w:numId w:val="0"/>
        </w:numPr>
        <w:tabs>
          <w:tab w:val="left" w:pos="-720"/>
        </w:tabs>
        <w:suppressAutoHyphens/>
        <w:rPr>
          <w:rFonts w:ascii="Times New Roman" w:hAnsi="Times New Roman"/>
          <w:b/>
          <w:szCs w:val="24"/>
        </w:rPr>
      </w:pPr>
    </w:p>
    <w:p w14:paraId="03560D68" w14:textId="77777777" w:rsidR="00043C32" w:rsidRPr="001D4569" w:rsidRDefault="00043C32" w:rsidP="00AD381B">
      <w:pPr>
        <w:numPr>
          <w:ilvl w:val="0"/>
          <w:numId w:val="3"/>
        </w:numPr>
        <w:tabs>
          <w:tab w:val="clear" w:pos="1440"/>
          <w:tab w:val="left" w:pos="-720"/>
        </w:tabs>
        <w:suppressAutoHyphens/>
        <w:rPr>
          <w:rFonts w:ascii="Times New Roman" w:hAnsi="Times New Roman"/>
          <w:b/>
          <w:szCs w:val="24"/>
        </w:rPr>
      </w:pPr>
      <w:r w:rsidRPr="001D4569">
        <w:rPr>
          <w:rFonts w:ascii="Times New Roman" w:hAnsi="Times New Roman"/>
          <w:b/>
          <w:szCs w:val="24"/>
        </w:rPr>
        <w:t>requiring respondents to submit more than an original and two copies of any document;</w:t>
      </w:r>
    </w:p>
    <w:p w14:paraId="03560D69" w14:textId="77777777" w:rsidR="00043C32" w:rsidRPr="001D4569" w:rsidRDefault="00043C32" w:rsidP="00AD381B">
      <w:pPr>
        <w:numPr>
          <w:ilvl w:val="12"/>
          <w:numId w:val="0"/>
        </w:numPr>
        <w:tabs>
          <w:tab w:val="left" w:pos="-720"/>
        </w:tabs>
        <w:suppressAutoHyphens/>
        <w:rPr>
          <w:rFonts w:ascii="Times New Roman" w:hAnsi="Times New Roman"/>
          <w:b/>
          <w:szCs w:val="24"/>
        </w:rPr>
      </w:pPr>
    </w:p>
    <w:p w14:paraId="03560D6A" w14:textId="77777777" w:rsidR="00043C32" w:rsidRPr="001D4569" w:rsidRDefault="00043C32" w:rsidP="00AD381B">
      <w:pPr>
        <w:numPr>
          <w:ilvl w:val="0"/>
          <w:numId w:val="3"/>
        </w:numPr>
        <w:tabs>
          <w:tab w:val="clear" w:pos="1440"/>
          <w:tab w:val="left" w:pos="-720"/>
        </w:tabs>
        <w:suppressAutoHyphens/>
        <w:rPr>
          <w:rFonts w:ascii="Times New Roman" w:hAnsi="Times New Roman"/>
          <w:b/>
          <w:szCs w:val="24"/>
        </w:rPr>
      </w:pPr>
      <w:r w:rsidRPr="001D4569">
        <w:rPr>
          <w:rFonts w:ascii="Times New Roman" w:hAnsi="Times New Roman"/>
          <w:b/>
          <w:szCs w:val="24"/>
        </w:rPr>
        <w:t>requiring respondents to retain records, other than health, medical, government contract, grant-in-aid, or tax records for more than three years;</w:t>
      </w:r>
    </w:p>
    <w:p w14:paraId="03560D6B" w14:textId="77777777" w:rsidR="00043C32" w:rsidRPr="001D4569" w:rsidRDefault="00043C32" w:rsidP="00AD381B">
      <w:pPr>
        <w:numPr>
          <w:ilvl w:val="12"/>
          <w:numId w:val="0"/>
        </w:numPr>
        <w:tabs>
          <w:tab w:val="left" w:pos="-720"/>
        </w:tabs>
        <w:suppressAutoHyphens/>
        <w:rPr>
          <w:rFonts w:ascii="Times New Roman" w:hAnsi="Times New Roman"/>
          <w:b/>
          <w:szCs w:val="24"/>
        </w:rPr>
      </w:pPr>
    </w:p>
    <w:p w14:paraId="03560D6C" w14:textId="77777777" w:rsidR="00043C32" w:rsidRPr="001D4569" w:rsidRDefault="00043C32" w:rsidP="00AD381B">
      <w:pPr>
        <w:numPr>
          <w:ilvl w:val="0"/>
          <w:numId w:val="3"/>
        </w:numPr>
        <w:tabs>
          <w:tab w:val="clear" w:pos="1440"/>
          <w:tab w:val="left" w:pos="-720"/>
        </w:tabs>
        <w:suppressAutoHyphens/>
        <w:rPr>
          <w:rFonts w:ascii="Times New Roman" w:hAnsi="Times New Roman"/>
          <w:b/>
          <w:szCs w:val="24"/>
        </w:rPr>
      </w:pPr>
      <w:r w:rsidRPr="001D4569">
        <w:rPr>
          <w:rFonts w:ascii="Times New Roman" w:hAnsi="Times New Roman"/>
          <w:b/>
          <w:szCs w:val="24"/>
        </w:rPr>
        <w:t>in connection with a statistical survey, that is not designed to produce valid and reliable results than can be generalized to the universe of study;</w:t>
      </w:r>
    </w:p>
    <w:p w14:paraId="03560D6D" w14:textId="77777777" w:rsidR="00043C32" w:rsidRPr="001D4569" w:rsidRDefault="00043C32" w:rsidP="00AD381B">
      <w:pPr>
        <w:numPr>
          <w:ilvl w:val="12"/>
          <w:numId w:val="0"/>
        </w:numPr>
        <w:tabs>
          <w:tab w:val="left" w:pos="-720"/>
        </w:tabs>
        <w:suppressAutoHyphens/>
        <w:rPr>
          <w:rFonts w:ascii="Times New Roman" w:hAnsi="Times New Roman"/>
          <w:b/>
          <w:szCs w:val="24"/>
        </w:rPr>
      </w:pPr>
    </w:p>
    <w:p w14:paraId="03560D6E" w14:textId="77777777" w:rsidR="00043C32" w:rsidRPr="001D4569" w:rsidRDefault="00043C32" w:rsidP="00AD381B">
      <w:pPr>
        <w:numPr>
          <w:ilvl w:val="0"/>
          <w:numId w:val="3"/>
        </w:numPr>
        <w:tabs>
          <w:tab w:val="clear" w:pos="1440"/>
          <w:tab w:val="left" w:pos="-720"/>
        </w:tabs>
        <w:suppressAutoHyphens/>
        <w:rPr>
          <w:rFonts w:ascii="Times New Roman" w:hAnsi="Times New Roman"/>
          <w:b/>
          <w:szCs w:val="24"/>
        </w:rPr>
      </w:pPr>
      <w:r w:rsidRPr="001D4569">
        <w:rPr>
          <w:rFonts w:ascii="Times New Roman" w:hAnsi="Times New Roman"/>
          <w:b/>
          <w:szCs w:val="24"/>
        </w:rPr>
        <w:t>requiring the use of a statistical data classification that has not been reviewed and approved by OMB;</w:t>
      </w:r>
    </w:p>
    <w:p w14:paraId="03560D6F" w14:textId="77777777" w:rsidR="00043C32" w:rsidRPr="001D4569" w:rsidRDefault="00043C32" w:rsidP="00AD381B">
      <w:pPr>
        <w:numPr>
          <w:ilvl w:val="12"/>
          <w:numId w:val="0"/>
        </w:numPr>
        <w:tabs>
          <w:tab w:val="left" w:pos="-720"/>
        </w:tabs>
        <w:suppressAutoHyphens/>
        <w:rPr>
          <w:rFonts w:ascii="Times New Roman" w:hAnsi="Times New Roman"/>
          <w:b/>
          <w:szCs w:val="24"/>
        </w:rPr>
      </w:pPr>
    </w:p>
    <w:p w14:paraId="03560D70" w14:textId="77777777" w:rsidR="00043C32" w:rsidRPr="001D4569" w:rsidRDefault="00043C32" w:rsidP="00AD381B">
      <w:pPr>
        <w:numPr>
          <w:ilvl w:val="0"/>
          <w:numId w:val="3"/>
        </w:numPr>
        <w:tabs>
          <w:tab w:val="clear" w:pos="1440"/>
          <w:tab w:val="left" w:pos="-720"/>
        </w:tabs>
        <w:suppressAutoHyphens/>
        <w:rPr>
          <w:rFonts w:ascii="Times New Roman" w:hAnsi="Times New Roman"/>
          <w:b/>
          <w:szCs w:val="24"/>
        </w:rPr>
      </w:pPr>
      <w:r w:rsidRPr="001D4569">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03560D71" w14:textId="77777777" w:rsidR="00043C32" w:rsidRPr="001D4569" w:rsidRDefault="00043C32" w:rsidP="00AD381B">
      <w:pPr>
        <w:numPr>
          <w:ilvl w:val="12"/>
          <w:numId w:val="0"/>
        </w:numPr>
        <w:tabs>
          <w:tab w:val="left" w:pos="-720"/>
        </w:tabs>
        <w:suppressAutoHyphens/>
        <w:rPr>
          <w:rFonts w:ascii="Times New Roman" w:hAnsi="Times New Roman"/>
          <w:b/>
          <w:szCs w:val="24"/>
        </w:rPr>
      </w:pPr>
    </w:p>
    <w:p w14:paraId="03560D72" w14:textId="77777777" w:rsidR="00043C32" w:rsidRPr="001D4569" w:rsidRDefault="00043C32" w:rsidP="00AD381B">
      <w:pPr>
        <w:numPr>
          <w:ilvl w:val="0"/>
          <w:numId w:val="3"/>
        </w:numPr>
        <w:tabs>
          <w:tab w:val="clear" w:pos="1440"/>
          <w:tab w:val="left" w:pos="-720"/>
        </w:tabs>
        <w:suppressAutoHyphens/>
        <w:rPr>
          <w:rFonts w:ascii="Times New Roman" w:hAnsi="Times New Roman"/>
          <w:b/>
          <w:szCs w:val="24"/>
        </w:rPr>
      </w:pPr>
      <w:r w:rsidRPr="001D4569">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14:paraId="4144EC8B" w14:textId="77777777" w:rsidR="00AD381B" w:rsidRPr="001D4569" w:rsidRDefault="00AD381B" w:rsidP="00AD381B">
      <w:pPr>
        <w:pStyle w:val="ListParagraph"/>
        <w:rPr>
          <w:rFonts w:ascii="Times New Roman" w:hAnsi="Times New Roman"/>
          <w:b/>
          <w:szCs w:val="24"/>
        </w:rPr>
      </w:pPr>
    </w:p>
    <w:p w14:paraId="4C360F32" w14:textId="77777777" w:rsidR="006B1A28" w:rsidRPr="001D4569" w:rsidRDefault="006B1A28" w:rsidP="00B8446B">
      <w:pPr>
        <w:pStyle w:val="BodyTextIndent"/>
        <w:ind w:left="720" w:firstLine="0"/>
        <w:rPr>
          <w:rFonts w:ascii="Times New Roman" w:hAnsi="Times New Roman"/>
          <w:szCs w:val="24"/>
        </w:rPr>
      </w:pPr>
      <w:r w:rsidRPr="001D4569">
        <w:rPr>
          <w:rFonts w:ascii="Times New Roman" w:hAnsi="Times New Roman"/>
          <w:szCs w:val="24"/>
        </w:rPr>
        <w:t>There are no special circumstances that require the collection to be conducted in a manner inconsistent with the guidelines in 5 CFR 1320.5.</w:t>
      </w:r>
    </w:p>
    <w:p w14:paraId="0C3363E5" w14:textId="77777777" w:rsidR="00AD381B" w:rsidRPr="001D4569" w:rsidRDefault="00AD381B" w:rsidP="00AD381B">
      <w:pPr>
        <w:tabs>
          <w:tab w:val="left" w:pos="-720"/>
        </w:tabs>
        <w:suppressAutoHyphens/>
        <w:rPr>
          <w:rFonts w:ascii="Times New Roman" w:hAnsi="Times New Roman"/>
          <w:szCs w:val="24"/>
        </w:rPr>
      </w:pPr>
    </w:p>
    <w:p w14:paraId="03560D73" w14:textId="77777777" w:rsidR="00043C32" w:rsidRPr="001D4569" w:rsidRDefault="00043C32" w:rsidP="00AD381B">
      <w:pPr>
        <w:pStyle w:val="ListParagraph"/>
        <w:numPr>
          <w:ilvl w:val="0"/>
          <w:numId w:val="5"/>
        </w:numPr>
        <w:tabs>
          <w:tab w:val="left" w:pos="-720"/>
          <w:tab w:val="left" w:pos="375"/>
        </w:tabs>
        <w:suppressAutoHyphens/>
        <w:contextualSpacing w:val="0"/>
        <w:rPr>
          <w:rFonts w:ascii="Times New Roman" w:hAnsi="Times New Roman"/>
          <w:b/>
          <w:szCs w:val="24"/>
        </w:rPr>
      </w:pPr>
      <w:r w:rsidRPr="001D4569">
        <w:rPr>
          <w:rFonts w:ascii="Times New Roman" w:hAnsi="Times New Roman"/>
          <w:b/>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3560D74" w14:textId="77777777" w:rsidR="00043C32" w:rsidRPr="001D4569" w:rsidRDefault="00043C32" w:rsidP="00AD381B">
      <w:pPr>
        <w:tabs>
          <w:tab w:val="left" w:pos="-720"/>
        </w:tabs>
        <w:suppressAutoHyphens/>
        <w:rPr>
          <w:rStyle w:val="a"/>
          <w:rFonts w:ascii="Times New Roman" w:hAnsi="Times New Roman"/>
          <w:b/>
          <w:szCs w:val="24"/>
        </w:rPr>
      </w:pPr>
    </w:p>
    <w:p w14:paraId="03560D75" w14:textId="77777777" w:rsidR="00043C32" w:rsidRPr="001D4569" w:rsidRDefault="00043C32" w:rsidP="00AD381B">
      <w:pPr>
        <w:tabs>
          <w:tab w:val="left" w:pos="-720"/>
        </w:tabs>
        <w:suppressAutoHyphens/>
        <w:ind w:left="720"/>
        <w:rPr>
          <w:rStyle w:val="a"/>
          <w:rFonts w:ascii="Times New Roman" w:hAnsi="Times New Roman"/>
          <w:b/>
          <w:szCs w:val="24"/>
        </w:rPr>
      </w:pPr>
      <w:r w:rsidRPr="001D4569">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03560D76" w14:textId="77777777" w:rsidR="00043C32" w:rsidRPr="001D4569" w:rsidRDefault="00043C32" w:rsidP="00AD381B">
      <w:pPr>
        <w:tabs>
          <w:tab w:val="left" w:pos="-720"/>
        </w:tabs>
        <w:suppressAutoHyphens/>
        <w:rPr>
          <w:rStyle w:val="a"/>
          <w:rFonts w:ascii="Times New Roman" w:hAnsi="Times New Roman"/>
          <w:b/>
          <w:szCs w:val="24"/>
        </w:rPr>
      </w:pPr>
    </w:p>
    <w:p w14:paraId="03560D77" w14:textId="77777777" w:rsidR="00043C32" w:rsidRPr="001D4569" w:rsidRDefault="00043C32" w:rsidP="00AD381B">
      <w:pPr>
        <w:tabs>
          <w:tab w:val="left" w:pos="-720"/>
        </w:tabs>
        <w:suppressAutoHyphens/>
        <w:ind w:left="720"/>
        <w:rPr>
          <w:rStyle w:val="a"/>
          <w:rFonts w:ascii="Times New Roman" w:hAnsi="Times New Roman"/>
          <w:b/>
          <w:szCs w:val="24"/>
        </w:rPr>
      </w:pPr>
      <w:r w:rsidRPr="001D4569">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5836F5CD" w14:textId="77777777" w:rsidR="00AD381B" w:rsidRPr="001D4569" w:rsidRDefault="00AD381B" w:rsidP="00AD381B">
      <w:pPr>
        <w:tabs>
          <w:tab w:val="left" w:pos="-720"/>
        </w:tabs>
        <w:suppressAutoHyphens/>
        <w:ind w:left="720"/>
        <w:rPr>
          <w:rFonts w:ascii="Times New Roman" w:hAnsi="Times New Roman"/>
          <w:b/>
          <w:szCs w:val="24"/>
        </w:rPr>
      </w:pPr>
    </w:p>
    <w:p w14:paraId="6EA985F2" w14:textId="6BAE614A" w:rsidR="00251C56" w:rsidRPr="001D4569" w:rsidRDefault="00251C56" w:rsidP="00251C56">
      <w:pPr>
        <w:pStyle w:val="BodyTextIndent"/>
        <w:ind w:left="720" w:firstLine="0"/>
        <w:rPr>
          <w:rFonts w:ascii="Times New Roman" w:hAnsi="Times New Roman"/>
          <w:szCs w:val="24"/>
        </w:rPr>
      </w:pPr>
      <w:r w:rsidRPr="001D4569">
        <w:rPr>
          <w:rFonts w:ascii="Times New Roman" w:hAnsi="Times New Roman"/>
          <w:szCs w:val="24"/>
        </w:rPr>
        <w:t xml:space="preserve">The </w:t>
      </w:r>
      <w:r>
        <w:rPr>
          <w:rFonts w:ascii="Times New Roman" w:hAnsi="Times New Roman"/>
          <w:szCs w:val="24"/>
        </w:rPr>
        <w:t>program</w:t>
      </w:r>
      <w:r w:rsidRPr="001D4569">
        <w:rPr>
          <w:rFonts w:ascii="Times New Roman" w:hAnsi="Times New Roman"/>
          <w:szCs w:val="24"/>
        </w:rPr>
        <w:t xml:space="preserve"> consulted with offices within ED</w:t>
      </w:r>
      <w:r>
        <w:rPr>
          <w:rFonts w:ascii="Times New Roman" w:hAnsi="Times New Roman"/>
          <w:szCs w:val="24"/>
        </w:rPr>
        <w:t xml:space="preserve">. </w:t>
      </w:r>
      <w:r w:rsidRPr="001D4569">
        <w:rPr>
          <w:rFonts w:ascii="Times New Roman" w:hAnsi="Times New Roman"/>
          <w:szCs w:val="24"/>
        </w:rPr>
        <w:t xml:space="preserve"> </w:t>
      </w:r>
      <w:r>
        <w:rPr>
          <w:rFonts w:ascii="Times New Roman" w:hAnsi="Times New Roman"/>
          <w:szCs w:val="24"/>
        </w:rPr>
        <w:t>The program discussed the application process with</w:t>
      </w:r>
      <w:r w:rsidRPr="001D4569">
        <w:rPr>
          <w:rFonts w:ascii="Times New Roman" w:hAnsi="Times New Roman"/>
          <w:szCs w:val="24"/>
        </w:rPr>
        <w:t xml:space="preserve"> interested organizations and entities to obtain their views on the availability of possible requested information and the application processes for these grants</w:t>
      </w:r>
      <w:r>
        <w:rPr>
          <w:rFonts w:ascii="Times New Roman" w:hAnsi="Times New Roman"/>
          <w:szCs w:val="24"/>
        </w:rPr>
        <w:t xml:space="preserve"> during the FY19 </w:t>
      </w:r>
      <w:r w:rsidRPr="001D4569">
        <w:rPr>
          <w:rFonts w:ascii="Times New Roman" w:hAnsi="Times New Roman"/>
          <w:szCs w:val="24"/>
        </w:rPr>
        <w:t xml:space="preserve">application </w:t>
      </w:r>
      <w:r>
        <w:rPr>
          <w:rFonts w:ascii="Times New Roman" w:hAnsi="Times New Roman"/>
          <w:szCs w:val="24"/>
        </w:rPr>
        <w:t xml:space="preserve">open period. The program also discussed the </w:t>
      </w:r>
      <w:r w:rsidRPr="001D4569">
        <w:rPr>
          <w:rFonts w:ascii="Times New Roman" w:hAnsi="Times New Roman"/>
          <w:szCs w:val="24"/>
        </w:rPr>
        <w:t xml:space="preserve">application </w:t>
      </w:r>
      <w:r>
        <w:rPr>
          <w:rFonts w:ascii="Times New Roman" w:hAnsi="Times New Roman"/>
          <w:szCs w:val="24"/>
        </w:rPr>
        <w:t>document with the current grantees during the monitoring calls with grantees</w:t>
      </w:r>
      <w:r w:rsidRPr="001D4569">
        <w:rPr>
          <w:rFonts w:ascii="Times New Roman" w:hAnsi="Times New Roman"/>
          <w:szCs w:val="24"/>
        </w:rPr>
        <w:t xml:space="preserve">. </w:t>
      </w:r>
      <w:r w:rsidR="000A4707" w:rsidRPr="006544F3">
        <w:rPr>
          <w:rFonts w:ascii="Times New Roman" w:hAnsi="Times New Roman"/>
          <w:szCs w:val="24"/>
        </w:rPr>
        <w:t>ED will publish a 30-day Federal Register Notice to solicit comments from the public</w:t>
      </w:r>
    </w:p>
    <w:p w14:paraId="28CD1D52" w14:textId="77777777" w:rsidR="00D36C35" w:rsidRPr="001D4569" w:rsidRDefault="00D36C35" w:rsidP="00E25EBC">
      <w:pPr>
        <w:tabs>
          <w:tab w:val="left" w:pos="-720"/>
        </w:tabs>
        <w:suppressAutoHyphens/>
        <w:rPr>
          <w:rFonts w:ascii="Times New Roman" w:hAnsi="Times New Roman"/>
          <w:szCs w:val="24"/>
        </w:rPr>
      </w:pPr>
    </w:p>
    <w:p w14:paraId="389D26FD" w14:textId="45FDB105" w:rsidR="00E66550" w:rsidRPr="001D4569" w:rsidRDefault="00E66550" w:rsidP="00AD381B">
      <w:pPr>
        <w:tabs>
          <w:tab w:val="left" w:pos="-720"/>
        </w:tabs>
        <w:suppressAutoHyphens/>
        <w:ind w:left="720"/>
        <w:rPr>
          <w:rFonts w:ascii="Times New Roman" w:hAnsi="Times New Roman"/>
          <w:szCs w:val="24"/>
        </w:rPr>
      </w:pPr>
    </w:p>
    <w:p w14:paraId="03560D78" w14:textId="77777777" w:rsidR="00043C32" w:rsidRPr="001D4569" w:rsidRDefault="00043C32" w:rsidP="00AD381B">
      <w:pPr>
        <w:pStyle w:val="ListParagraph"/>
        <w:numPr>
          <w:ilvl w:val="0"/>
          <w:numId w:val="5"/>
        </w:numPr>
        <w:tabs>
          <w:tab w:val="left" w:pos="-720"/>
        </w:tabs>
        <w:suppressAutoHyphens/>
        <w:contextualSpacing w:val="0"/>
        <w:rPr>
          <w:rStyle w:val="a"/>
          <w:rFonts w:ascii="Times New Roman" w:hAnsi="Times New Roman"/>
          <w:b/>
          <w:szCs w:val="24"/>
        </w:rPr>
      </w:pPr>
      <w:r w:rsidRPr="001D4569">
        <w:rPr>
          <w:rStyle w:val="a"/>
          <w:rFonts w:ascii="Times New Roman" w:hAnsi="Times New Roman"/>
          <w:b/>
          <w:szCs w:val="24"/>
        </w:rPr>
        <w:t>Explain any decision to provide any payment or gift to respondents, other than remuneration of contractors or grantees with meaningful justification.</w:t>
      </w:r>
    </w:p>
    <w:p w14:paraId="5DFFF2CC" w14:textId="77777777" w:rsidR="00920F63" w:rsidRPr="001D4569" w:rsidRDefault="00920F63" w:rsidP="00920F63">
      <w:pPr>
        <w:pStyle w:val="ListParagraph"/>
        <w:tabs>
          <w:tab w:val="left" w:pos="-720"/>
        </w:tabs>
        <w:suppressAutoHyphens/>
        <w:contextualSpacing w:val="0"/>
        <w:rPr>
          <w:rFonts w:ascii="Times New Roman" w:hAnsi="Times New Roman"/>
          <w:b/>
          <w:szCs w:val="24"/>
        </w:rPr>
      </w:pPr>
    </w:p>
    <w:p w14:paraId="687FE6D5" w14:textId="77777777" w:rsidR="00A00382" w:rsidRPr="001D4569" w:rsidRDefault="00A00382" w:rsidP="00B8446B">
      <w:pPr>
        <w:pStyle w:val="BodyTextIndent"/>
        <w:ind w:left="720" w:firstLine="0"/>
        <w:rPr>
          <w:rFonts w:ascii="Times New Roman" w:hAnsi="Times New Roman"/>
          <w:szCs w:val="24"/>
        </w:rPr>
      </w:pPr>
      <w:r w:rsidRPr="001D4569">
        <w:rPr>
          <w:rFonts w:ascii="Times New Roman" w:hAnsi="Times New Roman"/>
          <w:szCs w:val="24"/>
        </w:rPr>
        <w:t>No gifts or payments will be made to application respondents other than the award to the grant recipient.</w:t>
      </w:r>
    </w:p>
    <w:p w14:paraId="3FF3605E" w14:textId="77777777" w:rsidR="00920F63" w:rsidRPr="00087FC8" w:rsidRDefault="00920F63" w:rsidP="00087FC8">
      <w:pPr>
        <w:tabs>
          <w:tab w:val="left" w:pos="-720"/>
        </w:tabs>
        <w:suppressAutoHyphens/>
        <w:rPr>
          <w:rFonts w:ascii="Times New Roman" w:hAnsi="Times New Roman"/>
          <w:b/>
          <w:szCs w:val="24"/>
        </w:rPr>
      </w:pPr>
    </w:p>
    <w:p w14:paraId="03560D79" w14:textId="28BB934C" w:rsidR="00043C32" w:rsidRPr="001D4569" w:rsidRDefault="00043C32" w:rsidP="00AD381B">
      <w:pPr>
        <w:pStyle w:val="ListParagraph"/>
        <w:numPr>
          <w:ilvl w:val="0"/>
          <w:numId w:val="5"/>
        </w:numPr>
        <w:tabs>
          <w:tab w:val="left" w:pos="-720"/>
        </w:tabs>
        <w:suppressAutoHyphens/>
        <w:ind w:hanging="547"/>
        <w:contextualSpacing w:val="0"/>
        <w:rPr>
          <w:rFonts w:ascii="Times New Roman" w:hAnsi="Times New Roman"/>
          <w:b/>
          <w:szCs w:val="24"/>
        </w:rPr>
      </w:pPr>
      <w:r w:rsidRPr="001D4569">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1D4569">
        <w:rPr>
          <w:rStyle w:val="FootnoteReference"/>
          <w:rFonts w:ascii="Times New Roman" w:hAnsi="Times New Roman"/>
          <w:b/>
          <w:szCs w:val="24"/>
        </w:rPr>
        <w:footnoteReference w:id="2"/>
      </w:r>
      <w:r w:rsidRPr="001D4569">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sidRPr="001D4569">
        <w:rPr>
          <w:rFonts w:ascii="Times New Roman" w:hAnsi="Times New Roman"/>
          <w:b/>
          <w:szCs w:val="24"/>
        </w:rPr>
        <w:t>ity</w:t>
      </w:r>
      <w:r w:rsidRPr="001D4569">
        <w:rPr>
          <w:rFonts w:ascii="Times New Roman" w:hAnsi="Times New Roman"/>
          <w:b/>
          <w:szCs w:val="24"/>
        </w:rPr>
        <w:t xml:space="preserve"> of the data.</w:t>
      </w:r>
    </w:p>
    <w:p w14:paraId="348AA26A" w14:textId="77777777" w:rsidR="00B8446B" w:rsidRPr="001D4569" w:rsidRDefault="00B8446B" w:rsidP="00B8446B">
      <w:pPr>
        <w:pStyle w:val="BodyTextIndent"/>
        <w:ind w:left="0" w:firstLine="0"/>
        <w:rPr>
          <w:rFonts w:ascii="Times New Roman" w:hAnsi="Times New Roman"/>
          <w:szCs w:val="24"/>
        </w:rPr>
      </w:pPr>
    </w:p>
    <w:p w14:paraId="312389C7" w14:textId="20CF3FAA" w:rsidR="00F20107" w:rsidRPr="00920F63" w:rsidRDefault="00F20107" w:rsidP="00F20107">
      <w:pPr>
        <w:tabs>
          <w:tab w:val="left" w:pos="-720"/>
        </w:tabs>
        <w:suppressAutoHyphens/>
        <w:ind w:left="720"/>
        <w:rPr>
          <w:rFonts w:ascii="Times New Roman" w:hAnsi="Times New Roman"/>
          <w:szCs w:val="24"/>
        </w:rPr>
      </w:pPr>
      <w:r w:rsidRPr="006C346F">
        <w:rPr>
          <w:rFonts w:ascii="Times New Roman" w:hAnsi="Times New Roman"/>
          <w:szCs w:val="24"/>
        </w:rPr>
        <w:t>The purpose of th</w:t>
      </w:r>
      <w:r>
        <w:rPr>
          <w:rFonts w:ascii="Times New Roman" w:hAnsi="Times New Roman"/>
          <w:szCs w:val="24"/>
        </w:rPr>
        <w:t>is</w:t>
      </w:r>
      <w:r w:rsidRPr="006C346F">
        <w:rPr>
          <w:rFonts w:ascii="Times New Roman" w:hAnsi="Times New Roman"/>
          <w:szCs w:val="24"/>
        </w:rPr>
        <w:t xml:space="preserve"> collection is to evaluate applications and make funding decisions based on the provisions in the authorizing statute and EDGAR.  The information collected is not </w:t>
      </w:r>
      <w:r>
        <w:rPr>
          <w:rFonts w:ascii="Times New Roman" w:hAnsi="Times New Roman"/>
          <w:szCs w:val="24"/>
        </w:rPr>
        <w:t>personally identifiable information</w:t>
      </w:r>
      <w:r w:rsidRPr="006C346F">
        <w:rPr>
          <w:rFonts w:ascii="Times New Roman" w:hAnsi="Times New Roman"/>
          <w:szCs w:val="24"/>
        </w:rPr>
        <w:t xml:space="preserve"> </w:t>
      </w:r>
      <w:r>
        <w:rPr>
          <w:rFonts w:ascii="Times New Roman" w:hAnsi="Times New Roman"/>
          <w:szCs w:val="24"/>
        </w:rPr>
        <w:t>or</w:t>
      </w:r>
      <w:r w:rsidRPr="006C346F">
        <w:rPr>
          <w:rFonts w:ascii="Times New Roman" w:hAnsi="Times New Roman"/>
          <w:szCs w:val="24"/>
        </w:rPr>
        <w:t xml:space="preserve"> confidential nature, and no assurance of confidentiality is provided.  This collection does not have a Systems of Record Notice or Privacy Impact Assessment.</w:t>
      </w:r>
    </w:p>
    <w:p w14:paraId="335B86F2" w14:textId="77777777" w:rsidR="00920F63" w:rsidRPr="001D4569" w:rsidRDefault="00920F63" w:rsidP="00E25EBC">
      <w:pPr>
        <w:tabs>
          <w:tab w:val="left" w:pos="-720"/>
        </w:tabs>
        <w:suppressAutoHyphens/>
        <w:rPr>
          <w:rFonts w:ascii="Times New Roman" w:hAnsi="Times New Roman"/>
          <w:szCs w:val="24"/>
        </w:rPr>
      </w:pPr>
    </w:p>
    <w:p w14:paraId="03560D7A" w14:textId="77777777" w:rsidR="00043C32" w:rsidRPr="001D4569" w:rsidRDefault="00043C32" w:rsidP="00AD381B">
      <w:pPr>
        <w:pStyle w:val="ListParagraph"/>
        <w:numPr>
          <w:ilvl w:val="0"/>
          <w:numId w:val="5"/>
        </w:numPr>
        <w:tabs>
          <w:tab w:val="left" w:pos="-720"/>
        </w:tabs>
        <w:suppressAutoHyphens/>
        <w:ind w:hanging="540"/>
        <w:contextualSpacing w:val="0"/>
        <w:rPr>
          <w:rFonts w:ascii="Times New Roman" w:hAnsi="Times New Roman"/>
          <w:b/>
          <w:szCs w:val="24"/>
        </w:rPr>
      </w:pPr>
      <w:r w:rsidRPr="001D4569">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C7353A3" w14:textId="77777777" w:rsidR="00920F63" w:rsidRPr="001D4569" w:rsidRDefault="00920F63" w:rsidP="00920F63">
      <w:pPr>
        <w:tabs>
          <w:tab w:val="left" w:pos="-720"/>
        </w:tabs>
        <w:suppressAutoHyphens/>
        <w:rPr>
          <w:rFonts w:ascii="Times New Roman" w:hAnsi="Times New Roman"/>
          <w:b/>
          <w:szCs w:val="24"/>
        </w:rPr>
      </w:pPr>
    </w:p>
    <w:p w14:paraId="008CD30F" w14:textId="03A6C285" w:rsidR="00920F63" w:rsidRPr="001D4569" w:rsidRDefault="00920F63" w:rsidP="000A4707">
      <w:pPr>
        <w:tabs>
          <w:tab w:val="left" w:pos="-720"/>
        </w:tabs>
        <w:suppressAutoHyphens/>
        <w:ind w:left="720"/>
        <w:rPr>
          <w:rFonts w:ascii="Times New Roman" w:hAnsi="Times New Roman"/>
          <w:szCs w:val="24"/>
        </w:rPr>
      </w:pPr>
      <w:r w:rsidRPr="001D4569">
        <w:rPr>
          <w:rFonts w:ascii="Times New Roman" w:hAnsi="Times New Roman"/>
          <w:szCs w:val="24"/>
        </w:rPr>
        <w:t>There are no questions of a sensitive nature.</w:t>
      </w:r>
    </w:p>
    <w:p w14:paraId="03560D7B" w14:textId="77777777" w:rsidR="00043C32" w:rsidRPr="001D4569" w:rsidRDefault="00043C32" w:rsidP="00AD381B">
      <w:pPr>
        <w:pStyle w:val="ListParagraph"/>
        <w:numPr>
          <w:ilvl w:val="0"/>
          <w:numId w:val="5"/>
        </w:numPr>
        <w:tabs>
          <w:tab w:val="left" w:pos="-720"/>
        </w:tabs>
        <w:suppressAutoHyphens/>
        <w:ind w:hanging="540"/>
        <w:rPr>
          <w:rStyle w:val="a"/>
          <w:rFonts w:ascii="Times New Roman" w:hAnsi="Times New Roman"/>
          <w:b/>
          <w:szCs w:val="24"/>
        </w:rPr>
      </w:pPr>
      <w:r w:rsidRPr="001D4569">
        <w:rPr>
          <w:rStyle w:val="a"/>
          <w:rFonts w:ascii="Times New Roman" w:hAnsi="Times New Roman"/>
          <w:b/>
          <w:szCs w:val="24"/>
        </w:rPr>
        <w:t>Provide estimates of the hour burden of the collection of information.  The statement should:</w:t>
      </w:r>
    </w:p>
    <w:p w14:paraId="03560D7C" w14:textId="77777777" w:rsidR="00043C32" w:rsidRPr="001D4569" w:rsidRDefault="00043C32" w:rsidP="00AD381B">
      <w:pPr>
        <w:tabs>
          <w:tab w:val="left" w:pos="-720"/>
        </w:tabs>
        <w:suppressAutoHyphens/>
        <w:rPr>
          <w:rStyle w:val="a"/>
          <w:rFonts w:ascii="Times New Roman" w:hAnsi="Times New Roman"/>
          <w:b/>
          <w:szCs w:val="24"/>
        </w:rPr>
      </w:pPr>
    </w:p>
    <w:p w14:paraId="03560D7D" w14:textId="77777777" w:rsidR="00043C32" w:rsidRPr="001D4569" w:rsidRDefault="00043C32" w:rsidP="00AD381B">
      <w:pPr>
        <w:numPr>
          <w:ilvl w:val="0"/>
          <w:numId w:val="2"/>
        </w:numPr>
        <w:tabs>
          <w:tab w:val="left" w:pos="-720"/>
          <w:tab w:val="left" w:pos="1247"/>
        </w:tabs>
        <w:suppressAutoHyphens/>
        <w:rPr>
          <w:rStyle w:val="a"/>
          <w:rFonts w:ascii="Times New Roman" w:hAnsi="Times New Roman"/>
          <w:b/>
          <w:szCs w:val="24"/>
        </w:rPr>
      </w:pPr>
      <w:r w:rsidRPr="001D4569">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3560D7E" w14:textId="77777777" w:rsidR="00043C32" w:rsidRPr="001D4569" w:rsidRDefault="00043C32" w:rsidP="00AD381B">
      <w:pPr>
        <w:tabs>
          <w:tab w:val="left" w:pos="-720"/>
          <w:tab w:val="left" w:pos="1247"/>
        </w:tabs>
        <w:suppressAutoHyphens/>
        <w:ind w:left="700"/>
        <w:rPr>
          <w:rStyle w:val="a"/>
          <w:rFonts w:ascii="Times New Roman" w:hAnsi="Times New Roman"/>
          <w:szCs w:val="24"/>
        </w:rPr>
      </w:pPr>
    </w:p>
    <w:p w14:paraId="03560D7F" w14:textId="77777777" w:rsidR="00043C32" w:rsidRPr="001D4569" w:rsidRDefault="00043C32" w:rsidP="00AD381B">
      <w:pPr>
        <w:numPr>
          <w:ilvl w:val="0"/>
          <w:numId w:val="2"/>
        </w:numPr>
        <w:tabs>
          <w:tab w:val="left" w:pos="-720"/>
          <w:tab w:val="left" w:pos="1247"/>
        </w:tabs>
        <w:suppressAutoHyphens/>
        <w:rPr>
          <w:rStyle w:val="a"/>
          <w:rFonts w:ascii="Times New Roman" w:hAnsi="Times New Roman"/>
          <w:b/>
          <w:szCs w:val="24"/>
        </w:rPr>
      </w:pPr>
      <w:r w:rsidRPr="001D4569">
        <w:rPr>
          <w:rStyle w:val="a"/>
          <w:rFonts w:ascii="Times New Roman" w:hAnsi="Times New Roman"/>
          <w:b/>
          <w:szCs w:val="24"/>
        </w:rPr>
        <w:t>If this request for approval covers more than one form, provide separate hour burden estimates for each form and aggregate the hour burdens in the ROCIS IC Burden Analysis Table.  (The table should at minimum include Respondent types, IC activity, Respondent and Responses, Hours/Response, and Total Hours)</w:t>
      </w:r>
    </w:p>
    <w:p w14:paraId="03560D80" w14:textId="77777777" w:rsidR="00043C32" w:rsidRPr="001D4569" w:rsidRDefault="00043C32" w:rsidP="00AD381B">
      <w:pPr>
        <w:tabs>
          <w:tab w:val="left" w:pos="-720"/>
          <w:tab w:val="left" w:pos="1247"/>
        </w:tabs>
        <w:suppressAutoHyphens/>
        <w:ind w:left="700"/>
        <w:rPr>
          <w:rStyle w:val="a"/>
          <w:rFonts w:ascii="Times New Roman" w:hAnsi="Times New Roman"/>
          <w:b/>
          <w:szCs w:val="24"/>
        </w:rPr>
      </w:pPr>
    </w:p>
    <w:p w14:paraId="03560D81" w14:textId="77777777" w:rsidR="00043C32" w:rsidRPr="001D4569" w:rsidRDefault="00043C32" w:rsidP="00AD381B">
      <w:pPr>
        <w:numPr>
          <w:ilvl w:val="0"/>
          <w:numId w:val="2"/>
        </w:numPr>
        <w:tabs>
          <w:tab w:val="left" w:pos="-720"/>
          <w:tab w:val="left" w:pos="1247"/>
        </w:tabs>
        <w:suppressAutoHyphens/>
        <w:ind w:left="1166"/>
        <w:rPr>
          <w:rFonts w:ascii="Times New Roman" w:hAnsi="Times New Roman"/>
          <w:szCs w:val="24"/>
        </w:rPr>
      </w:pPr>
      <w:r w:rsidRPr="001D4569">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400E9725" w14:textId="77777777" w:rsidR="00920F63" w:rsidRPr="001D4569" w:rsidRDefault="00920F63" w:rsidP="00832DED">
      <w:pPr>
        <w:tabs>
          <w:tab w:val="left" w:pos="-720"/>
        </w:tabs>
        <w:suppressAutoHyphens/>
        <w:rPr>
          <w:rStyle w:val="a"/>
          <w:rFonts w:ascii="Times New Roman" w:hAnsi="Times New Roman"/>
          <w:szCs w:val="24"/>
        </w:rPr>
      </w:pPr>
    </w:p>
    <w:p w14:paraId="14318AD3" w14:textId="742F4ACC" w:rsidR="00920F63" w:rsidRPr="001D4569" w:rsidRDefault="00920F63" w:rsidP="00920F63">
      <w:pPr>
        <w:pStyle w:val="Caption"/>
        <w:rPr>
          <w:rFonts w:ascii="Times New Roman" w:hAnsi="Times New Roman"/>
          <w:color w:val="000000" w:themeColor="text1"/>
          <w:sz w:val="24"/>
          <w:szCs w:val="24"/>
        </w:rPr>
      </w:pPr>
      <w:r w:rsidRPr="001D4569">
        <w:rPr>
          <w:rFonts w:ascii="Times New Roman" w:hAnsi="Times New Roman"/>
          <w:color w:val="000000" w:themeColor="text1"/>
          <w:sz w:val="24"/>
          <w:szCs w:val="24"/>
        </w:rPr>
        <w:t>Estimated</w:t>
      </w:r>
      <w:r w:rsidR="000A4707">
        <w:rPr>
          <w:rFonts w:ascii="Times New Roman" w:hAnsi="Times New Roman"/>
          <w:color w:val="000000" w:themeColor="text1"/>
          <w:sz w:val="24"/>
          <w:szCs w:val="24"/>
        </w:rPr>
        <w:t xml:space="preserve"> annual</w:t>
      </w:r>
      <w:r w:rsidRPr="001D4569">
        <w:rPr>
          <w:rFonts w:ascii="Times New Roman" w:hAnsi="Times New Roman"/>
          <w:color w:val="000000" w:themeColor="text1"/>
          <w:sz w:val="24"/>
          <w:szCs w:val="24"/>
        </w:rPr>
        <w:t xml:space="preserve"> burden hours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1360"/>
        <w:gridCol w:w="3457"/>
        <w:gridCol w:w="1247"/>
        <w:gridCol w:w="2132"/>
      </w:tblGrid>
      <w:tr w:rsidR="00920F63" w:rsidRPr="001D4569" w14:paraId="1A33EF9C" w14:textId="77777777" w:rsidTr="00832DED">
        <w:trPr>
          <w:cantSplit/>
          <w:jc w:val="center"/>
        </w:trPr>
        <w:tc>
          <w:tcPr>
            <w:tcW w:w="720" w:type="pct"/>
            <w:vAlign w:val="center"/>
          </w:tcPr>
          <w:p w14:paraId="71FC6936" w14:textId="77777777" w:rsidR="00920F63" w:rsidRPr="001D4569" w:rsidRDefault="00920F63" w:rsidP="00CB6D09">
            <w:pPr>
              <w:jc w:val="center"/>
              <w:rPr>
                <w:rFonts w:ascii="Times New Roman" w:hAnsi="Times New Roman"/>
                <w:szCs w:val="24"/>
              </w:rPr>
            </w:pPr>
            <w:r w:rsidRPr="001D4569">
              <w:rPr>
                <w:rFonts w:ascii="Times New Roman" w:hAnsi="Times New Roman"/>
                <w:szCs w:val="24"/>
              </w:rPr>
              <w:t>Program Year</w:t>
            </w:r>
          </w:p>
        </w:tc>
        <w:tc>
          <w:tcPr>
            <w:tcW w:w="710" w:type="pct"/>
            <w:vAlign w:val="center"/>
          </w:tcPr>
          <w:p w14:paraId="7B5D2118" w14:textId="77777777" w:rsidR="00920F63" w:rsidRPr="001D4569" w:rsidRDefault="00920F63" w:rsidP="00CB6D09">
            <w:pPr>
              <w:jc w:val="center"/>
              <w:rPr>
                <w:rFonts w:ascii="Times New Roman" w:hAnsi="Times New Roman"/>
                <w:szCs w:val="24"/>
              </w:rPr>
            </w:pPr>
            <w:r w:rsidRPr="001D4569">
              <w:rPr>
                <w:rFonts w:ascii="Times New Roman" w:hAnsi="Times New Roman"/>
                <w:szCs w:val="24"/>
              </w:rPr>
              <w:t>Number of</w:t>
            </w:r>
          </w:p>
          <w:p w14:paraId="3ECB85E3" w14:textId="77777777" w:rsidR="00920F63" w:rsidRPr="001D4569" w:rsidRDefault="00920F63" w:rsidP="00CB6D09">
            <w:pPr>
              <w:jc w:val="center"/>
              <w:rPr>
                <w:rFonts w:ascii="Times New Roman" w:hAnsi="Times New Roman"/>
                <w:szCs w:val="24"/>
              </w:rPr>
            </w:pPr>
            <w:r w:rsidRPr="001D4569">
              <w:rPr>
                <w:rFonts w:ascii="Times New Roman" w:hAnsi="Times New Roman"/>
                <w:szCs w:val="24"/>
              </w:rPr>
              <w:t>Responses</w:t>
            </w:r>
          </w:p>
        </w:tc>
        <w:tc>
          <w:tcPr>
            <w:tcW w:w="1805" w:type="pct"/>
            <w:vAlign w:val="center"/>
          </w:tcPr>
          <w:p w14:paraId="20DC2C29" w14:textId="77777777" w:rsidR="00920F63" w:rsidRPr="001D4569" w:rsidRDefault="00920F63" w:rsidP="00CB6D09">
            <w:pPr>
              <w:jc w:val="center"/>
              <w:rPr>
                <w:rFonts w:ascii="Times New Roman" w:hAnsi="Times New Roman"/>
                <w:szCs w:val="24"/>
              </w:rPr>
            </w:pPr>
            <w:r w:rsidRPr="001D4569">
              <w:rPr>
                <w:rFonts w:ascii="Times New Roman" w:hAnsi="Times New Roman"/>
                <w:szCs w:val="24"/>
              </w:rPr>
              <w:t>Type of Staff</w:t>
            </w:r>
          </w:p>
        </w:tc>
        <w:tc>
          <w:tcPr>
            <w:tcW w:w="651" w:type="pct"/>
            <w:vAlign w:val="center"/>
          </w:tcPr>
          <w:p w14:paraId="3996DA71" w14:textId="77777777" w:rsidR="00920F63" w:rsidRPr="001D4569" w:rsidRDefault="00920F63" w:rsidP="00CB6D09">
            <w:pPr>
              <w:jc w:val="center"/>
              <w:rPr>
                <w:rFonts w:ascii="Times New Roman" w:hAnsi="Times New Roman"/>
                <w:szCs w:val="24"/>
              </w:rPr>
            </w:pPr>
            <w:r w:rsidRPr="001D4569">
              <w:rPr>
                <w:rFonts w:ascii="Times New Roman" w:hAnsi="Times New Roman"/>
                <w:szCs w:val="24"/>
              </w:rPr>
              <w:t>Average Burden Hours per Response</w:t>
            </w:r>
          </w:p>
        </w:tc>
        <w:tc>
          <w:tcPr>
            <w:tcW w:w="1113" w:type="pct"/>
          </w:tcPr>
          <w:p w14:paraId="6B46E7B5" w14:textId="77777777" w:rsidR="00920F63" w:rsidRPr="001D4569" w:rsidRDefault="00920F63" w:rsidP="00CB6D09">
            <w:pPr>
              <w:jc w:val="center"/>
              <w:rPr>
                <w:rFonts w:ascii="Times New Roman" w:hAnsi="Times New Roman"/>
                <w:szCs w:val="24"/>
              </w:rPr>
            </w:pPr>
            <w:r w:rsidRPr="001D4569">
              <w:rPr>
                <w:rFonts w:ascii="Times New Roman" w:hAnsi="Times New Roman"/>
                <w:szCs w:val="24"/>
              </w:rPr>
              <w:t>Total Burden Hours</w:t>
            </w:r>
          </w:p>
        </w:tc>
      </w:tr>
      <w:tr w:rsidR="00920F63" w:rsidRPr="001D4569" w14:paraId="61884E66" w14:textId="77777777" w:rsidTr="00832DED">
        <w:trPr>
          <w:cantSplit/>
          <w:jc w:val="center"/>
        </w:trPr>
        <w:tc>
          <w:tcPr>
            <w:tcW w:w="720" w:type="pct"/>
          </w:tcPr>
          <w:p w14:paraId="557BF9E1" w14:textId="3EBF652F" w:rsidR="00920F63" w:rsidRPr="001D4569" w:rsidRDefault="00AF4C7E" w:rsidP="00CB6D09">
            <w:pPr>
              <w:rPr>
                <w:rFonts w:ascii="Times New Roman" w:hAnsi="Times New Roman"/>
                <w:szCs w:val="24"/>
              </w:rPr>
            </w:pPr>
            <w:r w:rsidRPr="001D4569">
              <w:rPr>
                <w:rFonts w:ascii="Times New Roman" w:hAnsi="Times New Roman"/>
                <w:szCs w:val="24"/>
              </w:rPr>
              <w:t>20</w:t>
            </w:r>
            <w:r w:rsidR="000B7D24" w:rsidRPr="001D4569">
              <w:rPr>
                <w:rFonts w:ascii="Times New Roman" w:hAnsi="Times New Roman"/>
                <w:szCs w:val="24"/>
              </w:rPr>
              <w:t>20</w:t>
            </w:r>
          </w:p>
        </w:tc>
        <w:tc>
          <w:tcPr>
            <w:tcW w:w="710" w:type="pct"/>
          </w:tcPr>
          <w:p w14:paraId="102E0E26" w14:textId="5375DD32" w:rsidR="00920F63" w:rsidRPr="001D4569" w:rsidRDefault="00AB3DED" w:rsidP="00CB6D09">
            <w:pPr>
              <w:jc w:val="center"/>
              <w:rPr>
                <w:rFonts w:ascii="Times New Roman" w:hAnsi="Times New Roman"/>
                <w:szCs w:val="24"/>
              </w:rPr>
            </w:pPr>
            <w:r w:rsidRPr="001D4569">
              <w:rPr>
                <w:rFonts w:ascii="Times New Roman" w:hAnsi="Times New Roman"/>
                <w:szCs w:val="24"/>
              </w:rPr>
              <w:t>15</w:t>
            </w:r>
          </w:p>
        </w:tc>
        <w:tc>
          <w:tcPr>
            <w:tcW w:w="1805" w:type="pct"/>
          </w:tcPr>
          <w:p w14:paraId="748231CB" w14:textId="0D1C1D65" w:rsidR="00920F63" w:rsidRPr="001D4569" w:rsidRDefault="00AB3DED" w:rsidP="00CB6D09">
            <w:pPr>
              <w:rPr>
                <w:rFonts w:ascii="Times New Roman" w:hAnsi="Times New Roman"/>
                <w:szCs w:val="24"/>
              </w:rPr>
            </w:pPr>
            <w:r w:rsidRPr="001D4569">
              <w:rPr>
                <w:rFonts w:ascii="Times New Roman" w:hAnsi="Times New Roman"/>
                <w:szCs w:val="24"/>
              </w:rPr>
              <w:t>Program Director</w:t>
            </w:r>
          </w:p>
        </w:tc>
        <w:tc>
          <w:tcPr>
            <w:tcW w:w="651" w:type="pct"/>
          </w:tcPr>
          <w:p w14:paraId="0FBDBC61" w14:textId="42B5B55D" w:rsidR="00920F63" w:rsidRPr="001D4569" w:rsidRDefault="00B96AA8" w:rsidP="00CB6D09">
            <w:pPr>
              <w:jc w:val="center"/>
              <w:rPr>
                <w:rFonts w:ascii="Times New Roman" w:hAnsi="Times New Roman"/>
                <w:szCs w:val="24"/>
              </w:rPr>
            </w:pPr>
            <w:r w:rsidRPr="001D4569">
              <w:rPr>
                <w:rFonts w:ascii="Times New Roman" w:hAnsi="Times New Roman"/>
                <w:szCs w:val="24"/>
              </w:rPr>
              <w:t>80</w:t>
            </w:r>
          </w:p>
        </w:tc>
        <w:tc>
          <w:tcPr>
            <w:tcW w:w="1113" w:type="pct"/>
          </w:tcPr>
          <w:p w14:paraId="3CDF673C" w14:textId="46E0C3BE" w:rsidR="00920F63" w:rsidRPr="001D4569" w:rsidRDefault="0028467C" w:rsidP="00F0414F">
            <w:pPr>
              <w:jc w:val="center"/>
              <w:rPr>
                <w:rFonts w:ascii="Times New Roman" w:hAnsi="Times New Roman"/>
                <w:szCs w:val="24"/>
              </w:rPr>
            </w:pPr>
            <w:r w:rsidRPr="001D4569">
              <w:rPr>
                <w:rFonts w:ascii="Times New Roman" w:hAnsi="Times New Roman"/>
                <w:szCs w:val="24"/>
              </w:rPr>
              <w:t>1,200</w:t>
            </w:r>
          </w:p>
        </w:tc>
      </w:tr>
    </w:tbl>
    <w:p w14:paraId="5D7C7338" w14:textId="77777777" w:rsidR="00920F63" w:rsidRPr="000A4707" w:rsidRDefault="00920F63" w:rsidP="000A4707">
      <w:pPr>
        <w:tabs>
          <w:tab w:val="left" w:pos="-720"/>
        </w:tabs>
        <w:suppressAutoHyphens/>
        <w:rPr>
          <w:rStyle w:val="a"/>
          <w:rFonts w:ascii="Times New Roman" w:hAnsi="Times New Roman"/>
          <w:szCs w:val="24"/>
        </w:rPr>
      </w:pPr>
    </w:p>
    <w:p w14:paraId="6C31014C" w14:textId="27981352" w:rsidR="00920F63" w:rsidRPr="001D4569" w:rsidRDefault="00ED7195" w:rsidP="00832DED">
      <w:pPr>
        <w:pStyle w:val="Caption"/>
        <w:rPr>
          <w:rStyle w:val="a"/>
          <w:rFonts w:ascii="Times New Roman" w:hAnsi="Times New Roman"/>
          <w:color w:val="000000" w:themeColor="text1"/>
          <w:sz w:val="24"/>
          <w:szCs w:val="24"/>
        </w:rPr>
      </w:pPr>
      <w:r w:rsidRPr="001D4569">
        <w:rPr>
          <w:rFonts w:ascii="Times New Roman" w:hAnsi="Times New Roman"/>
          <w:color w:val="000000" w:themeColor="text1"/>
          <w:sz w:val="24"/>
          <w:szCs w:val="24"/>
        </w:rPr>
        <w:t>Estimated</w:t>
      </w:r>
      <w:r w:rsidR="000A4707">
        <w:rPr>
          <w:rFonts w:ascii="Times New Roman" w:hAnsi="Times New Roman"/>
          <w:color w:val="000000" w:themeColor="text1"/>
          <w:sz w:val="24"/>
          <w:szCs w:val="24"/>
        </w:rPr>
        <w:t xml:space="preserve"> annual</w:t>
      </w:r>
      <w:r w:rsidRPr="001D4569">
        <w:rPr>
          <w:rFonts w:ascii="Times New Roman" w:hAnsi="Times New Roman"/>
          <w:color w:val="000000" w:themeColor="text1"/>
          <w:sz w:val="24"/>
          <w:szCs w:val="24"/>
        </w:rPr>
        <w:t xml:space="preserv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3073"/>
        <w:gridCol w:w="1138"/>
        <w:gridCol w:w="896"/>
        <w:gridCol w:w="1346"/>
        <w:gridCol w:w="1230"/>
        <w:gridCol w:w="1197"/>
      </w:tblGrid>
      <w:tr w:rsidR="00442E07" w:rsidRPr="001D4569" w14:paraId="31B9B430" w14:textId="77777777" w:rsidTr="001D4569">
        <w:tc>
          <w:tcPr>
            <w:tcW w:w="372" w:type="pct"/>
            <w:vAlign w:val="center"/>
          </w:tcPr>
          <w:p w14:paraId="668DFA8D" w14:textId="77777777" w:rsidR="00442E07" w:rsidRPr="001D4569" w:rsidRDefault="00442E07" w:rsidP="00CB6D09">
            <w:pPr>
              <w:jc w:val="center"/>
              <w:rPr>
                <w:rFonts w:ascii="Times New Roman" w:hAnsi="Times New Roman"/>
                <w:szCs w:val="24"/>
              </w:rPr>
            </w:pPr>
            <w:r w:rsidRPr="001D4569">
              <w:rPr>
                <w:rFonts w:ascii="Times New Roman" w:hAnsi="Times New Roman"/>
                <w:szCs w:val="24"/>
              </w:rPr>
              <w:t>Year</w:t>
            </w:r>
          </w:p>
        </w:tc>
        <w:tc>
          <w:tcPr>
            <w:tcW w:w="1623" w:type="pct"/>
            <w:vAlign w:val="center"/>
          </w:tcPr>
          <w:p w14:paraId="6FD1EEC7" w14:textId="77777777" w:rsidR="00442E07" w:rsidRPr="001D4569" w:rsidRDefault="00442E07" w:rsidP="00CB6D09">
            <w:pPr>
              <w:jc w:val="center"/>
              <w:rPr>
                <w:rFonts w:ascii="Times New Roman" w:hAnsi="Times New Roman"/>
                <w:szCs w:val="24"/>
              </w:rPr>
            </w:pPr>
            <w:r w:rsidRPr="001D4569">
              <w:rPr>
                <w:rFonts w:ascii="Times New Roman" w:hAnsi="Times New Roman"/>
                <w:szCs w:val="24"/>
              </w:rPr>
              <w:t>Respondent</w:t>
            </w:r>
          </w:p>
        </w:tc>
        <w:tc>
          <w:tcPr>
            <w:tcW w:w="607" w:type="pct"/>
            <w:vAlign w:val="center"/>
          </w:tcPr>
          <w:p w14:paraId="63C23649" w14:textId="77777777" w:rsidR="00442E07" w:rsidRPr="001D4569" w:rsidRDefault="00442E07" w:rsidP="00CB6D09">
            <w:pPr>
              <w:jc w:val="center"/>
              <w:rPr>
                <w:rFonts w:ascii="Times New Roman" w:hAnsi="Times New Roman"/>
                <w:szCs w:val="24"/>
              </w:rPr>
            </w:pPr>
            <w:r w:rsidRPr="001D4569">
              <w:rPr>
                <w:rFonts w:ascii="Times New Roman" w:hAnsi="Times New Roman"/>
                <w:szCs w:val="24"/>
              </w:rPr>
              <w:t>Average Burden Hours per Response</w:t>
            </w:r>
          </w:p>
        </w:tc>
        <w:tc>
          <w:tcPr>
            <w:tcW w:w="479" w:type="pct"/>
            <w:vAlign w:val="center"/>
          </w:tcPr>
          <w:p w14:paraId="2CA9813C" w14:textId="77777777" w:rsidR="00442E07" w:rsidRPr="001D4569" w:rsidRDefault="00442E07" w:rsidP="00CB6D09">
            <w:pPr>
              <w:jc w:val="center"/>
              <w:rPr>
                <w:rFonts w:ascii="Times New Roman" w:hAnsi="Times New Roman"/>
                <w:szCs w:val="24"/>
              </w:rPr>
            </w:pPr>
            <w:r w:rsidRPr="001D4569">
              <w:rPr>
                <w:rFonts w:ascii="Times New Roman" w:hAnsi="Times New Roman"/>
                <w:szCs w:val="24"/>
              </w:rPr>
              <w:t>Hourly Rate</w:t>
            </w:r>
          </w:p>
        </w:tc>
        <w:tc>
          <w:tcPr>
            <w:tcW w:w="718" w:type="pct"/>
            <w:vAlign w:val="center"/>
          </w:tcPr>
          <w:p w14:paraId="7DCFB827" w14:textId="77777777" w:rsidR="00442E07" w:rsidRPr="001D4569" w:rsidRDefault="00442E07" w:rsidP="00CB6D09">
            <w:pPr>
              <w:jc w:val="center"/>
              <w:rPr>
                <w:rFonts w:ascii="Times New Roman" w:hAnsi="Times New Roman"/>
                <w:szCs w:val="24"/>
              </w:rPr>
            </w:pPr>
            <w:r w:rsidRPr="001D4569">
              <w:rPr>
                <w:rFonts w:ascii="Times New Roman" w:hAnsi="Times New Roman"/>
                <w:szCs w:val="24"/>
              </w:rPr>
              <w:t>Average Total Cost Per  Response</w:t>
            </w:r>
          </w:p>
        </w:tc>
        <w:tc>
          <w:tcPr>
            <w:tcW w:w="563" w:type="pct"/>
          </w:tcPr>
          <w:p w14:paraId="24D8BCCF" w14:textId="1A4108D4" w:rsidR="00442E07" w:rsidRPr="001D4569" w:rsidRDefault="00442E07" w:rsidP="00442E07">
            <w:pPr>
              <w:jc w:val="center"/>
              <w:rPr>
                <w:rFonts w:ascii="Times New Roman" w:hAnsi="Times New Roman"/>
                <w:szCs w:val="24"/>
              </w:rPr>
            </w:pPr>
            <w:r w:rsidRPr="001D4569">
              <w:rPr>
                <w:rFonts w:ascii="Times New Roman" w:hAnsi="Times New Roman"/>
                <w:szCs w:val="24"/>
              </w:rPr>
              <w:t># of Responses</w:t>
            </w:r>
          </w:p>
        </w:tc>
        <w:tc>
          <w:tcPr>
            <w:tcW w:w="638" w:type="pct"/>
          </w:tcPr>
          <w:p w14:paraId="29D028CB" w14:textId="77777777" w:rsidR="00442E07" w:rsidRPr="001D4569" w:rsidRDefault="00442E07" w:rsidP="00CB6D09">
            <w:pPr>
              <w:jc w:val="center"/>
              <w:rPr>
                <w:rFonts w:ascii="Times New Roman" w:hAnsi="Times New Roman"/>
                <w:szCs w:val="24"/>
              </w:rPr>
            </w:pPr>
            <w:r w:rsidRPr="001D4569">
              <w:rPr>
                <w:rFonts w:ascii="Times New Roman" w:hAnsi="Times New Roman"/>
                <w:szCs w:val="24"/>
              </w:rPr>
              <w:t>Total Annual Costs</w:t>
            </w:r>
          </w:p>
        </w:tc>
      </w:tr>
      <w:tr w:rsidR="00442E07" w:rsidRPr="001D4569" w14:paraId="5534CF8B" w14:textId="77777777" w:rsidTr="001D4569">
        <w:tc>
          <w:tcPr>
            <w:tcW w:w="372" w:type="pct"/>
          </w:tcPr>
          <w:p w14:paraId="3C425102" w14:textId="0C32A624" w:rsidR="00442E07" w:rsidRPr="001D4569" w:rsidRDefault="0028467C" w:rsidP="00CB6D09">
            <w:pPr>
              <w:rPr>
                <w:rFonts w:ascii="Times New Roman" w:hAnsi="Times New Roman"/>
                <w:szCs w:val="24"/>
              </w:rPr>
            </w:pPr>
            <w:r w:rsidRPr="001D4569">
              <w:rPr>
                <w:rFonts w:ascii="Times New Roman" w:hAnsi="Times New Roman"/>
                <w:szCs w:val="24"/>
              </w:rPr>
              <w:t>2020</w:t>
            </w:r>
          </w:p>
        </w:tc>
        <w:tc>
          <w:tcPr>
            <w:tcW w:w="1623" w:type="pct"/>
          </w:tcPr>
          <w:p w14:paraId="13FF3ACC" w14:textId="486AFCE5" w:rsidR="00442E07" w:rsidRPr="001D4569" w:rsidRDefault="00FE5846" w:rsidP="00CB6D09">
            <w:pPr>
              <w:rPr>
                <w:rFonts w:ascii="Times New Roman" w:hAnsi="Times New Roman"/>
                <w:bCs/>
                <w:szCs w:val="24"/>
              </w:rPr>
            </w:pPr>
            <w:r w:rsidRPr="001D4569">
              <w:rPr>
                <w:rStyle w:val="a"/>
                <w:rFonts w:ascii="Times New Roman" w:hAnsi="Times New Roman"/>
                <w:bCs/>
                <w:szCs w:val="24"/>
              </w:rPr>
              <w:t>State governments, local</w:t>
            </w:r>
            <w:r w:rsidR="00AE34E2" w:rsidRPr="001D4569">
              <w:rPr>
                <w:rStyle w:val="a"/>
                <w:rFonts w:ascii="Times New Roman" w:hAnsi="Times New Roman"/>
                <w:bCs/>
                <w:szCs w:val="24"/>
              </w:rPr>
              <w:t xml:space="preserve"> governments, and</w:t>
            </w:r>
            <w:r w:rsidRPr="001D4569">
              <w:rPr>
                <w:rFonts w:ascii="Times New Roman" w:hAnsi="Times New Roman"/>
                <w:bCs/>
                <w:szCs w:val="24"/>
              </w:rPr>
              <w:t xml:space="preserve"> </w:t>
            </w:r>
            <w:r w:rsidR="00FD5371" w:rsidRPr="001D4569">
              <w:rPr>
                <w:rFonts w:ascii="Times New Roman" w:hAnsi="Times New Roman"/>
                <w:bCs/>
                <w:szCs w:val="24"/>
              </w:rPr>
              <w:t>not-for-profit institutions</w:t>
            </w:r>
          </w:p>
        </w:tc>
        <w:tc>
          <w:tcPr>
            <w:tcW w:w="607" w:type="pct"/>
          </w:tcPr>
          <w:p w14:paraId="4BE2D797" w14:textId="155988C8" w:rsidR="00442E07" w:rsidRPr="001D4569" w:rsidRDefault="00C74E40" w:rsidP="00F0414F">
            <w:pPr>
              <w:jc w:val="center"/>
              <w:rPr>
                <w:rFonts w:ascii="Times New Roman" w:hAnsi="Times New Roman"/>
                <w:szCs w:val="24"/>
              </w:rPr>
            </w:pPr>
            <w:r w:rsidRPr="001D4569">
              <w:rPr>
                <w:rFonts w:ascii="Times New Roman" w:hAnsi="Times New Roman"/>
                <w:szCs w:val="24"/>
              </w:rPr>
              <w:t>80</w:t>
            </w:r>
          </w:p>
        </w:tc>
        <w:tc>
          <w:tcPr>
            <w:tcW w:w="479" w:type="pct"/>
          </w:tcPr>
          <w:p w14:paraId="2FDD57C8" w14:textId="273246F8" w:rsidR="00442E07" w:rsidRPr="001D4569" w:rsidRDefault="00C74E40" w:rsidP="00CB6D09">
            <w:pPr>
              <w:rPr>
                <w:rFonts w:ascii="Times New Roman" w:hAnsi="Times New Roman"/>
                <w:szCs w:val="24"/>
              </w:rPr>
            </w:pPr>
            <w:r w:rsidRPr="001D4569">
              <w:rPr>
                <w:rFonts w:ascii="Times New Roman" w:hAnsi="Times New Roman"/>
                <w:szCs w:val="24"/>
              </w:rPr>
              <w:t>25</w:t>
            </w:r>
          </w:p>
        </w:tc>
        <w:tc>
          <w:tcPr>
            <w:tcW w:w="718" w:type="pct"/>
          </w:tcPr>
          <w:p w14:paraId="020F2248" w14:textId="184E4E37" w:rsidR="00F0414F" w:rsidRPr="001D4569" w:rsidRDefault="00C74E40" w:rsidP="00F0414F">
            <w:pPr>
              <w:ind w:firstLine="116"/>
              <w:rPr>
                <w:rFonts w:ascii="Times New Roman" w:hAnsi="Times New Roman"/>
                <w:szCs w:val="24"/>
              </w:rPr>
            </w:pPr>
            <w:r w:rsidRPr="001D4569">
              <w:rPr>
                <w:rFonts w:ascii="Times New Roman" w:hAnsi="Times New Roman"/>
                <w:szCs w:val="24"/>
              </w:rPr>
              <w:t>$2000</w:t>
            </w:r>
          </w:p>
        </w:tc>
        <w:tc>
          <w:tcPr>
            <w:tcW w:w="563" w:type="pct"/>
          </w:tcPr>
          <w:p w14:paraId="19A2DD7B" w14:textId="25FE34C1" w:rsidR="00442E07" w:rsidRPr="001D4569" w:rsidRDefault="00C74E40" w:rsidP="00CB6D09">
            <w:pPr>
              <w:ind w:firstLine="116"/>
              <w:rPr>
                <w:rFonts w:ascii="Times New Roman" w:hAnsi="Times New Roman"/>
                <w:szCs w:val="24"/>
              </w:rPr>
            </w:pPr>
            <w:r w:rsidRPr="001D4569">
              <w:rPr>
                <w:rFonts w:ascii="Times New Roman" w:hAnsi="Times New Roman"/>
                <w:szCs w:val="24"/>
              </w:rPr>
              <w:t>15</w:t>
            </w:r>
          </w:p>
        </w:tc>
        <w:tc>
          <w:tcPr>
            <w:tcW w:w="638" w:type="pct"/>
          </w:tcPr>
          <w:p w14:paraId="18176971" w14:textId="5FF94569" w:rsidR="00442E07" w:rsidRPr="001D4569" w:rsidRDefault="00C74E40" w:rsidP="00CB6D09">
            <w:pPr>
              <w:rPr>
                <w:rFonts w:ascii="Times New Roman" w:hAnsi="Times New Roman"/>
                <w:szCs w:val="24"/>
              </w:rPr>
            </w:pPr>
            <w:r w:rsidRPr="001D4569">
              <w:rPr>
                <w:rFonts w:ascii="Times New Roman" w:hAnsi="Times New Roman"/>
                <w:szCs w:val="24"/>
              </w:rPr>
              <w:t>$30,000</w:t>
            </w:r>
          </w:p>
        </w:tc>
      </w:tr>
    </w:tbl>
    <w:p w14:paraId="2F0BAA09" w14:textId="77777777" w:rsidR="00920F63" w:rsidRPr="001D4569" w:rsidRDefault="00920F63" w:rsidP="00920F63">
      <w:pPr>
        <w:pStyle w:val="ListParagraph"/>
        <w:tabs>
          <w:tab w:val="left" w:pos="-720"/>
        </w:tabs>
        <w:suppressAutoHyphens/>
        <w:rPr>
          <w:rStyle w:val="a"/>
          <w:rFonts w:ascii="Times New Roman" w:hAnsi="Times New Roman"/>
          <w:szCs w:val="24"/>
        </w:rPr>
      </w:pPr>
    </w:p>
    <w:p w14:paraId="6D86E49F" w14:textId="77777777" w:rsidR="00920F63" w:rsidRPr="001D4569" w:rsidRDefault="00920F63" w:rsidP="00920F63">
      <w:pPr>
        <w:pStyle w:val="ListParagraph"/>
        <w:tabs>
          <w:tab w:val="left" w:pos="-720"/>
        </w:tabs>
        <w:suppressAutoHyphens/>
        <w:rPr>
          <w:rStyle w:val="a"/>
          <w:rFonts w:ascii="Times New Roman" w:hAnsi="Times New Roman"/>
          <w:szCs w:val="24"/>
        </w:rPr>
      </w:pPr>
    </w:p>
    <w:p w14:paraId="03560D82" w14:textId="77777777" w:rsidR="00043C32" w:rsidRPr="001D4569" w:rsidRDefault="00043C32" w:rsidP="00AD381B">
      <w:pPr>
        <w:pStyle w:val="ListParagraph"/>
        <w:numPr>
          <w:ilvl w:val="0"/>
          <w:numId w:val="5"/>
        </w:numPr>
        <w:tabs>
          <w:tab w:val="left" w:pos="-720"/>
        </w:tabs>
        <w:suppressAutoHyphens/>
        <w:ind w:hanging="540"/>
        <w:rPr>
          <w:rFonts w:ascii="Times New Roman" w:hAnsi="Times New Roman"/>
          <w:b/>
          <w:szCs w:val="24"/>
        </w:rPr>
      </w:pPr>
      <w:r w:rsidRPr="001D4569">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14:paraId="03560D84" w14:textId="77777777" w:rsidR="00043C32" w:rsidRPr="001D4569" w:rsidRDefault="00043C32" w:rsidP="00AD381B">
      <w:pPr>
        <w:tabs>
          <w:tab w:val="left" w:pos="-720"/>
        </w:tabs>
        <w:suppressAutoHyphens/>
        <w:rPr>
          <w:rFonts w:ascii="Times New Roman" w:hAnsi="Times New Roman"/>
          <w:b/>
          <w:szCs w:val="24"/>
        </w:rPr>
      </w:pPr>
    </w:p>
    <w:p w14:paraId="03560D85" w14:textId="77777777" w:rsidR="00043C32" w:rsidRPr="001D4569" w:rsidRDefault="00043C32" w:rsidP="00AD381B">
      <w:pPr>
        <w:numPr>
          <w:ilvl w:val="0"/>
          <w:numId w:val="1"/>
        </w:numPr>
        <w:tabs>
          <w:tab w:val="clear" w:pos="700"/>
          <w:tab w:val="left" w:pos="-720"/>
        </w:tabs>
        <w:suppressAutoHyphens/>
        <w:ind w:left="1350" w:hanging="450"/>
        <w:rPr>
          <w:rFonts w:ascii="Times New Roman" w:hAnsi="Times New Roman"/>
          <w:b/>
          <w:szCs w:val="24"/>
        </w:rPr>
      </w:pPr>
      <w:r w:rsidRPr="001D4569">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03560D86" w14:textId="77777777" w:rsidR="00043C32" w:rsidRPr="001D4569" w:rsidRDefault="00043C32" w:rsidP="00AD381B">
      <w:pPr>
        <w:numPr>
          <w:ilvl w:val="12"/>
          <w:numId w:val="0"/>
        </w:numPr>
        <w:tabs>
          <w:tab w:val="left" w:pos="-720"/>
        </w:tabs>
        <w:suppressAutoHyphens/>
        <w:ind w:left="340"/>
        <w:rPr>
          <w:rFonts w:ascii="Times New Roman" w:hAnsi="Times New Roman"/>
          <w:szCs w:val="24"/>
        </w:rPr>
      </w:pPr>
    </w:p>
    <w:p w14:paraId="03560D87" w14:textId="77777777" w:rsidR="00043C32" w:rsidRPr="001D4569" w:rsidRDefault="00043C32" w:rsidP="00AD381B">
      <w:pPr>
        <w:numPr>
          <w:ilvl w:val="0"/>
          <w:numId w:val="1"/>
        </w:numPr>
        <w:tabs>
          <w:tab w:val="clear" w:pos="700"/>
          <w:tab w:val="left" w:pos="-720"/>
          <w:tab w:val="left" w:pos="1247"/>
        </w:tabs>
        <w:suppressAutoHyphens/>
        <w:ind w:left="1260"/>
        <w:rPr>
          <w:rFonts w:ascii="Times New Roman" w:hAnsi="Times New Roman"/>
          <w:b/>
          <w:szCs w:val="24"/>
        </w:rPr>
      </w:pPr>
      <w:r w:rsidRPr="001D4569">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3560D88" w14:textId="77777777" w:rsidR="00043C32" w:rsidRPr="001D4569" w:rsidRDefault="00043C32" w:rsidP="00AD381B">
      <w:pPr>
        <w:tabs>
          <w:tab w:val="left" w:pos="-720"/>
          <w:tab w:val="left" w:pos="1247"/>
        </w:tabs>
        <w:suppressAutoHyphens/>
        <w:ind w:left="340"/>
        <w:rPr>
          <w:rFonts w:ascii="Times New Roman" w:hAnsi="Times New Roman"/>
          <w:b/>
          <w:szCs w:val="24"/>
        </w:rPr>
      </w:pPr>
    </w:p>
    <w:p w14:paraId="03560D89" w14:textId="77777777" w:rsidR="00043C32" w:rsidRPr="001D4569" w:rsidRDefault="00043C32" w:rsidP="00AD381B">
      <w:pPr>
        <w:numPr>
          <w:ilvl w:val="0"/>
          <w:numId w:val="1"/>
        </w:numPr>
        <w:tabs>
          <w:tab w:val="clear" w:pos="700"/>
          <w:tab w:val="left" w:pos="-720"/>
          <w:tab w:val="left" w:pos="1247"/>
        </w:tabs>
        <w:suppressAutoHyphens/>
        <w:ind w:left="1260"/>
        <w:rPr>
          <w:rFonts w:ascii="Times New Roman" w:hAnsi="Times New Roman"/>
          <w:b/>
          <w:szCs w:val="24"/>
        </w:rPr>
      </w:pPr>
      <w:r w:rsidRPr="001D4569">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14:paraId="03560D8A" w14:textId="77777777" w:rsidR="00043C32" w:rsidRPr="001D4569" w:rsidRDefault="00043C32" w:rsidP="00AD381B">
      <w:pPr>
        <w:tabs>
          <w:tab w:val="left" w:pos="-720"/>
        </w:tabs>
        <w:suppressAutoHyphens/>
        <w:rPr>
          <w:rFonts w:ascii="Times New Roman" w:hAnsi="Times New Roman"/>
          <w:b/>
          <w:szCs w:val="24"/>
        </w:rPr>
      </w:pPr>
    </w:p>
    <w:p w14:paraId="6525BCF3" w14:textId="0A35724F" w:rsidR="00CC1862" w:rsidRPr="001D4569" w:rsidRDefault="00550A09" w:rsidP="00CC1862">
      <w:pPr>
        <w:tabs>
          <w:tab w:val="left" w:pos="-720"/>
        </w:tabs>
        <w:suppressAutoHyphens/>
        <w:rPr>
          <w:rFonts w:ascii="Times New Roman" w:hAnsi="Times New Roman"/>
          <w:b/>
          <w:szCs w:val="24"/>
        </w:rPr>
      </w:pPr>
      <w:r w:rsidRPr="001D4569">
        <w:rPr>
          <w:rFonts w:ascii="Times New Roman" w:hAnsi="Times New Roman"/>
          <w:b/>
          <w:szCs w:val="24"/>
        </w:rPr>
        <w:tab/>
      </w:r>
      <w:r w:rsidR="00CC1862" w:rsidRPr="001D4569">
        <w:rPr>
          <w:rFonts w:ascii="Times New Roman" w:hAnsi="Times New Roman"/>
          <w:b/>
          <w:szCs w:val="24"/>
        </w:rPr>
        <w:t>Total Annualized Capital/Startup Cost</w:t>
      </w:r>
      <w:r w:rsidR="00CC1862" w:rsidRPr="001D4569">
        <w:rPr>
          <w:rFonts w:ascii="Times New Roman" w:hAnsi="Times New Roman"/>
          <w:b/>
          <w:szCs w:val="24"/>
        </w:rPr>
        <w:tab/>
        <w:t xml:space="preserve">: </w:t>
      </w:r>
      <w:r w:rsidR="00B07227" w:rsidRPr="001D4569">
        <w:rPr>
          <w:rFonts w:ascii="Times New Roman" w:hAnsi="Times New Roman"/>
          <w:b/>
          <w:szCs w:val="24"/>
        </w:rPr>
        <w:fldChar w:fldCharType="begin">
          <w:ffData>
            <w:name w:val="OM"/>
            <w:enabled/>
            <w:calcOnExit w:val="0"/>
            <w:helpText w:type="text" w:val="Enter total annualized Costs (O&amp;M)"/>
            <w:statusText w:type="text" w:val="Enter total annualized Costs (O&amp;M)"/>
            <w:textInput/>
          </w:ffData>
        </w:fldChar>
      </w:r>
      <w:r w:rsidR="00B07227" w:rsidRPr="001D4569">
        <w:rPr>
          <w:rFonts w:ascii="Times New Roman" w:hAnsi="Times New Roman"/>
          <w:b/>
          <w:szCs w:val="24"/>
        </w:rPr>
        <w:instrText xml:space="preserve"> FORMTEXT </w:instrText>
      </w:r>
      <w:r w:rsidR="00B07227" w:rsidRPr="001D4569">
        <w:rPr>
          <w:rFonts w:ascii="Times New Roman" w:hAnsi="Times New Roman"/>
          <w:b/>
          <w:szCs w:val="24"/>
        </w:rPr>
      </w:r>
      <w:r w:rsidR="00B07227" w:rsidRPr="001D4569">
        <w:rPr>
          <w:rFonts w:ascii="Times New Roman" w:hAnsi="Times New Roman"/>
          <w:b/>
          <w:szCs w:val="24"/>
        </w:rPr>
        <w:fldChar w:fldCharType="separate"/>
      </w:r>
      <w:r w:rsidR="00B07227" w:rsidRPr="001D4569">
        <w:rPr>
          <w:rFonts w:ascii="Times New Roman" w:hAnsi="Times New Roman"/>
          <w:b/>
          <w:szCs w:val="24"/>
        </w:rPr>
        <w:t>$0</w:t>
      </w:r>
      <w:r w:rsidR="00B07227" w:rsidRPr="001D4569">
        <w:rPr>
          <w:rFonts w:ascii="Times New Roman" w:hAnsi="Times New Roman"/>
        </w:rPr>
        <w:fldChar w:fldCharType="end"/>
      </w:r>
    </w:p>
    <w:p w14:paraId="6825812E" w14:textId="4B7BBB37" w:rsidR="006D6EF1" w:rsidRPr="001D4569" w:rsidRDefault="00CC1862" w:rsidP="00CC1862">
      <w:pPr>
        <w:tabs>
          <w:tab w:val="left" w:pos="-720"/>
        </w:tabs>
        <w:suppressAutoHyphens/>
        <w:rPr>
          <w:rFonts w:ascii="Times New Roman" w:hAnsi="Times New Roman"/>
          <w:b/>
          <w:szCs w:val="24"/>
        </w:rPr>
      </w:pPr>
      <w:r w:rsidRPr="001D4569">
        <w:rPr>
          <w:rFonts w:ascii="Times New Roman" w:hAnsi="Times New Roman"/>
          <w:b/>
          <w:szCs w:val="24"/>
        </w:rPr>
        <w:tab/>
        <w:t>Total Annual Costs (O&amp;M)</w:t>
      </w:r>
      <w:r w:rsidRPr="001D4569">
        <w:rPr>
          <w:rFonts w:ascii="Times New Roman" w:hAnsi="Times New Roman"/>
          <w:b/>
          <w:szCs w:val="24"/>
        </w:rPr>
        <w:tab/>
      </w:r>
      <w:r w:rsidRPr="001D4569">
        <w:rPr>
          <w:rFonts w:ascii="Times New Roman" w:hAnsi="Times New Roman"/>
          <w:b/>
          <w:szCs w:val="24"/>
        </w:rPr>
        <w:tab/>
        <w:t xml:space="preserve">: </w:t>
      </w:r>
      <w:r w:rsidRPr="001D4569">
        <w:rPr>
          <w:rFonts w:ascii="Times New Roman" w:hAnsi="Times New Roman"/>
          <w:b/>
          <w:szCs w:val="24"/>
        </w:rPr>
        <w:fldChar w:fldCharType="begin">
          <w:ffData>
            <w:name w:val="OM"/>
            <w:enabled/>
            <w:calcOnExit w:val="0"/>
            <w:helpText w:type="text" w:val="Enter total annualized Costs (O&amp;M)"/>
            <w:statusText w:type="text" w:val="Enter total annualized Costs (O&amp;M)"/>
            <w:textInput/>
          </w:ffData>
        </w:fldChar>
      </w:r>
      <w:bookmarkStart w:id="1" w:name="OM"/>
      <w:r w:rsidRPr="001D4569">
        <w:rPr>
          <w:rFonts w:ascii="Times New Roman" w:hAnsi="Times New Roman"/>
          <w:b/>
          <w:szCs w:val="24"/>
        </w:rPr>
        <w:instrText xml:space="preserve"> FORMTEXT </w:instrText>
      </w:r>
      <w:r w:rsidRPr="001D4569">
        <w:rPr>
          <w:rFonts w:ascii="Times New Roman" w:hAnsi="Times New Roman"/>
          <w:b/>
          <w:szCs w:val="24"/>
        </w:rPr>
      </w:r>
      <w:r w:rsidRPr="001D4569">
        <w:rPr>
          <w:rFonts w:ascii="Times New Roman" w:hAnsi="Times New Roman"/>
          <w:b/>
          <w:szCs w:val="24"/>
        </w:rPr>
        <w:fldChar w:fldCharType="separate"/>
      </w:r>
      <w:r w:rsidR="006D6EF1" w:rsidRPr="001D4569">
        <w:rPr>
          <w:rFonts w:ascii="Times New Roman" w:hAnsi="Times New Roman"/>
          <w:b/>
          <w:szCs w:val="24"/>
        </w:rPr>
        <w:t>$</w:t>
      </w:r>
      <w:r w:rsidRPr="001D4569">
        <w:rPr>
          <w:rFonts w:ascii="Times New Roman" w:hAnsi="Times New Roman"/>
          <w:b/>
          <w:szCs w:val="24"/>
        </w:rPr>
        <w:t>0</w:t>
      </w:r>
      <w:r w:rsidRPr="001D4569">
        <w:rPr>
          <w:rFonts w:ascii="Times New Roman" w:hAnsi="Times New Roman"/>
        </w:rPr>
        <w:fldChar w:fldCharType="end"/>
      </w:r>
      <w:bookmarkEnd w:id="1"/>
      <w:r w:rsidRPr="001D4569">
        <w:rPr>
          <w:rFonts w:ascii="Times New Roman" w:hAnsi="Times New Roman"/>
          <w:b/>
          <w:szCs w:val="24"/>
        </w:rPr>
        <w:tab/>
      </w:r>
      <w:r w:rsidRPr="001D4569">
        <w:rPr>
          <w:rFonts w:ascii="Times New Roman" w:hAnsi="Times New Roman"/>
          <w:b/>
          <w:szCs w:val="24"/>
        </w:rPr>
        <w:tab/>
      </w:r>
      <w:r w:rsidRPr="001D4569">
        <w:rPr>
          <w:rFonts w:ascii="Times New Roman" w:hAnsi="Times New Roman"/>
          <w:b/>
          <w:szCs w:val="24"/>
        </w:rPr>
        <w:tab/>
      </w:r>
      <w:r w:rsidRPr="001D4569">
        <w:rPr>
          <w:rFonts w:ascii="Times New Roman" w:hAnsi="Times New Roman"/>
          <w:b/>
          <w:szCs w:val="24"/>
        </w:rPr>
        <w:tab/>
      </w:r>
    </w:p>
    <w:p w14:paraId="2061F538" w14:textId="1C796B80" w:rsidR="00CC1862" w:rsidRPr="001D4569" w:rsidRDefault="00CC1862" w:rsidP="006D6EF1">
      <w:pPr>
        <w:tabs>
          <w:tab w:val="left" w:pos="-720"/>
        </w:tabs>
        <w:suppressAutoHyphens/>
        <w:ind w:left="720"/>
        <w:rPr>
          <w:rFonts w:ascii="Times New Roman" w:hAnsi="Times New Roman"/>
          <w:b/>
          <w:szCs w:val="24"/>
        </w:rPr>
      </w:pPr>
      <w:r w:rsidRPr="001D4569">
        <w:rPr>
          <w:rFonts w:ascii="Times New Roman" w:hAnsi="Times New Roman"/>
          <w:b/>
          <w:szCs w:val="24"/>
        </w:rPr>
        <w:t>Total Annualized Costs Requested</w:t>
      </w:r>
      <w:r w:rsidRPr="001D4569">
        <w:rPr>
          <w:rFonts w:ascii="Times New Roman" w:hAnsi="Times New Roman"/>
          <w:b/>
          <w:szCs w:val="24"/>
        </w:rPr>
        <w:tab/>
        <w:t>:</w:t>
      </w:r>
      <w:r w:rsidR="00B07227" w:rsidRPr="001D4569">
        <w:rPr>
          <w:rFonts w:ascii="Times New Roman" w:hAnsi="Times New Roman"/>
          <w:b/>
          <w:szCs w:val="24"/>
        </w:rPr>
        <w:t xml:space="preserve"> </w:t>
      </w:r>
      <w:r w:rsidR="00B07227" w:rsidRPr="001D4569">
        <w:rPr>
          <w:rFonts w:ascii="Times New Roman" w:hAnsi="Times New Roman"/>
          <w:b/>
          <w:szCs w:val="24"/>
        </w:rPr>
        <w:fldChar w:fldCharType="begin">
          <w:ffData>
            <w:name w:val="OM"/>
            <w:enabled/>
            <w:calcOnExit w:val="0"/>
            <w:helpText w:type="text" w:val="Enter total annualized Costs (O&amp;M)"/>
            <w:statusText w:type="text" w:val="Enter total annualized Costs (O&amp;M)"/>
            <w:textInput/>
          </w:ffData>
        </w:fldChar>
      </w:r>
      <w:r w:rsidR="00B07227" w:rsidRPr="001D4569">
        <w:rPr>
          <w:rFonts w:ascii="Times New Roman" w:hAnsi="Times New Roman"/>
          <w:b/>
          <w:szCs w:val="24"/>
        </w:rPr>
        <w:instrText xml:space="preserve"> FORMTEXT </w:instrText>
      </w:r>
      <w:r w:rsidR="00B07227" w:rsidRPr="001D4569">
        <w:rPr>
          <w:rFonts w:ascii="Times New Roman" w:hAnsi="Times New Roman"/>
          <w:b/>
          <w:szCs w:val="24"/>
        </w:rPr>
      </w:r>
      <w:r w:rsidR="00B07227" w:rsidRPr="001D4569">
        <w:rPr>
          <w:rFonts w:ascii="Times New Roman" w:hAnsi="Times New Roman"/>
          <w:b/>
          <w:szCs w:val="24"/>
        </w:rPr>
        <w:fldChar w:fldCharType="separate"/>
      </w:r>
      <w:r w:rsidR="00B07227" w:rsidRPr="001D4569">
        <w:rPr>
          <w:rFonts w:ascii="Times New Roman" w:hAnsi="Times New Roman"/>
          <w:b/>
          <w:szCs w:val="24"/>
        </w:rPr>
        <w:t>$0</w:t>
      </w:r>
      <w:r w:rsidR="00B07227" w:rsidRPr="001D4569">
        <w:rPr>
          <w:rFonts w:ascii="Times New Roman" w:hAnsi="Times New Roman"/>
        </w:rPr>
        <w:fldChar w:fldCharType="end"/>
      </w:r>
    </w:p>
    <w:p w14:paraId="6909173E" w14:textId="77777777" w:rsidR="00CC1862" w:rsidRPr="001D4569" w:rsidRDefault="00CC1862" w:rsidP="00CC1862">
      <w:pPr>
        <w:tabs>
          <w:tab w:val="left" w:pos="-720"/>
        </w:tabs>
        <w:suppressAutoHyphens/>
        <w:rPr>
          <w:rFonts w:ascii="Times New Roman" w:hAnsi="Times New Roman"/>
          <w:szCs w:val="24"/>
        </w:rPr>
      </w:pPr>
    </w:p>
    <w:p w14:paraId="1CCDA4AE" w14:textId="77777777" w:rsidR="00CC1862" w:rsidRPr="001D4569" w:rsidRDefault="00CC1862" w:rsidP="00B8446B">
      <w:pPr>
        <w:pStyle w:val="BodyTextIndent"/>
        <w:ind w:left="900" w:firstLine="0"/>
        <w:rPr>
          <w:rFonts w:ascii="Times New Roman" w:hAnsi="Times New Roman"/>
          <w:szCs w:val="24"/>
        </w:rPr>
      </w:pPr>
      <w:r w:rsidRPr="001D4569">
        <w:rPr>
          <w:rFonts w:ascii="Times New Roman" w:hAnsi="Times New Roman"/>
          <w:szCs w:val="24"/>
        </w:rPr>
        <w:t>There are no startup costs to respondents.</w:t>
      </w:r>
    </w:p>
    <w:p w14:paraId="03560D8E" w14:textId="77777777" w:rsidR="00043C32" w:rsidRPr="001D4569" w:rsidRDefault="00043C32" w:rsidP="00AD381B">
      <w:pPr>
        <w:tabs>
          <w:tab w:val="left" w:pos="-720"/>
        </w:tabs>
        <w:suppressAutoHyphens/>
        <w:rPr>
          <w:rFonts w:ascii="Times New Roman" w:hAnsi="Times New Roman"/>
          <w:szCs w:val="24"/>
        </w:rPr>
      </w:pPr>
    </w:p>
    <w:p w14:paraId="38A92C21" w14:textId="77777777" w:rsidR="00534B4A" w:rsidRPr="001D4569" w:rsidRDefault="00534B4A" w:rsidP="00AD381B">
      <w:pPr>
        <w:tabs>
          <w:tab w:val="left" w:pos="-720"/>
        </w:tabs>
        <w:suppressAutoHyphens/>
        <w:rPr>
          <w:rFonts w:ascii="Times New Roman" w:hAnsi="Times New Roman"/>
          <w:szCs w:val="24"/>
        </w:rPr>
      </w:pPr>
    </w:p>
    <w:p w14:paraId="03560D8F" w14:textId="77777777" w:rsidR="00043C32" w:rsidRPr="001D4569" w:rsidRDefault="00043C32" w:rsidP="00AD381B">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1D4569">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1706E839" w14:textId="77777777" w:rsidR="00534B4A" w:rsidRPr="001D4569" w:rsidRDefault="00534B4A" w:rsidP="00534B4A">
      <w:pPr>
        <w:tabs>
          <w:tab w:val="left" w:pos="-720"/>
        </w:tabs>
        <w:suppressAutoHyphens/>
        <w:rPr>
          <w:rFonts w:ascii="Times New Roman" w:hAnsi="Times New Roman"/>
          <w:szCs w:val="24"/>
        </w:rPr>
      </w:pPr>
    </w:p>
    <w:tbl>
      <w:tblPr>
        <w:tblW w:w="5000" w:type="pct"/>
        <w:jc w:val="center"/>
        <w:tblCellMar>
          <w:left w:w="180" w:type="dxa"/>
          <w:right w:w="180" w:type="dxa"/>
        </w:tblCellMar>
        <w:tblLook w:val="04A0" w:firstRow="1" w:lastRow="0" w:firstColumn="1" w:lastColumn="0" w:noHBand="0" w:noVBand="1"/>
      </w:tblPr>
      <w:tblGrid>
        <w:gridCol w:w="7578"/>
        <w:gridCol w:w="2142"/>
      </w:tblGrid>
      <w:tr w:rsidR="00635F38" w:rsidRPr="001D4569" w14:paraId="0DFF95EB" w14:textId="77777777" w:rsidTr="00635F38">
        <w:trPr>
          <w:trHeight w:val="383"/>
          <w:jc w:val="center"/>
        </w:trPr>
        <w:tc>
          <w:tcPr>
            <w:tcW w:w="3898" w:type="pct"/>
            <w:tcBorders>
              <w:top w:val="single" w:sz="8" w:space="0" w:color="000000"/>
              <w:left w:val="single" w:sz="8" w:space="0" w:color="000000"/>
              <w:bottom w:val="single" w:sz="8" w:space="0" w:color="000000"/>
              <w:right w:val="nil"/>
            </w:tcBorders>
            <w:hideMark/>
          </w:tcPr>
          <w:p w14:paraId="7DDBB480" w14:textId="77777777" w:rsidR="00635F38" w:rsidRPr="001D4569" w:rsidRDefault="00635F38">
            <w:pPr>
              <w:widowControl w:val="0"/>
              <w:tabs>
                <w:tab w:val="left" w:pos="-720"/>
              </w:tabs>
              <w:suppressAutoHyphens/>
              <w:overflowPunct w:val="0"/>
              <w:adjustRightInd w:val="0"/>
              <w:rPr>
                <w:rFonts w:ascii="Times New Roman" w:hAnsi="Times New Roman"/>
                <w:kern w:val="28"/>
              </w:rPr>
            </w:pPr>
            <w:r w:rsidRPr="001D4569">
              <w:rPr>
                <w:rFonts w:ascii="Times New Roman" w:hAnsi="Times New Roman"/>
                <w:b/>
                <w:bCs/>
              </w:rPr>
              <w:t>Cost for Federally-supervised review of applications</w:t>
            </w:r>
          </w:p>
        </w:tc>
        <w:tc>
          <w:tcPr>
            <w:tcW w:w="1102" w:type="pct"/>
            <w:tcBorders>
              <w:top w:val="single" w:sz="8" w:space="0" w:color="000000"/>
              <w:left w:val="single" w:sz="8" w:space="0" w:color="000000"/>
              <w:bottom w:val="single" w:sz="8" w:space="0" w:color="000000"/>
              <w:right w:val="single" w:sz="8" w:space="0" w:color="000000"/>
            </w:tcBorders>
          </w:tcPr>
          <w:p w14:paraId="70A89240" w14:textId="77777777" w:rsidR="00635F38" w:rsidRPr="001D4569" w:rsidRDefault="00635F38">
            <w:pPr>
              <w:widowControl w:val="0"/>
              <w:autoSpaceDE w:val="0"/>
              <w:autoSpaceDN w:val="0"/>
              <w:adjustRightInd w:val="0"/>
              <w:rPr>
                <w:rFonts w:ascii="Times New Roman" w:hAnsi="Times New Roman"/>
                <w:kern w:val="28"/>
              </w:rPr>
            </w:pPr>
          </w:p>
        </w:tc>
      </w:tr>
      <w:tr w:rsidR="00635F38" w:rsidRPr="001D4569" w14:paraId="47482D88" w14:textId="77777777" w:rsidTr="00635F38">
        <w:trPr>
          <w:trHeight w:val="383"/>
          <w:jc w:val="center"/>
        </w:trPr>
        <w:tc>
          <w:tcPr>
            <w:tcW w:w="3898" w:type="pct"/>
            <w:tcBorders>
              <w:top w:val="single" w:sz="8" w:space="0" w:color="000000"/>
              <w:left w:val="single" w:sz="8" w:space="0" w:color="000000"/>
              <w:bottom w:val="single" w:sz="8" w:space="0" w:color="000000"/>
              <w:right w:val="nil"/>
            </w:tcBorders>
            <w:hideMark/>
          </w:tcPr>
          <w:p w14:paraId="212704CE" w14:textId="77777777" w:rsidR="00635F38" w:rsidRPr="001D4569" w:rsidRDefault="00635F38">
            <w:pPr>
              <w:widowControl w:val="0"/>
              <w:tabs>
                <w:tab w:val="left" w:pos="-720"/>
              </w:tabs>
              <w:suppressAutoHyphens/>
              <w:overflowPunct w:val="0"/>
              <w:adjustRightInd w:val="0"/>
              <w:rPr>
                <w:rFonts w:ascii="Times New Roman" w:hAnsi="Times New Roman"/>
                <w:kern w:val="28"/>
              </w:rPr>
            </w:pPr>
            <w:r w:rsidRPr="001D4569">
              <w:rPr>
                <w:rFonts w:ascii="Times New Roman" w:hAnsi="Times New Roman"/>
              </w:rPr>
              <w:t>4 readers @ $1,500 each</w:t>
            </w:r>
          </w:p>
        </w:tc>
        <w:tc>
          <w:tcPr>
            <w:tcW w:w="1102" w:type="pct"/>
            <w:tcBorders>
              <w:top w:val="single" w:sz="8" w:space="0" w:color="000000"/>
              <w:left w:val="single" w:sz="8" w:space="0" w:color="000000"/>
              <w:bottom w:val="single" w:sz="8" w:space="0" w:color="000000"/>
              <w:right w:val="single" w:sz="8" w:space="0" w:color="000000"/>
            </w:tcBorders>
            <w:hideMark/>
          </w:tcPr>
          <w:p w14:paraId="70F021A8" w14:textId="77777777" w:rsidR="00635F38" w:rsidRPr="001D4569" w:rsidRDefault="00635F38">
            <w:pPr>
              <w:widowControl w:val="0"/>
              <w:tabs>
                <w:tab w:val="left" w:pos="-720"/>
              </w:tabs>
              <w:suppressAutoHyphens/>
              <w:overflowPunct w:val="0"/>
              <w:adjustRightInd w:val="0"/>
              <w:rPr>
                <w:rFonts w:ascii="Times New Roman" w:hAnsi="Times New Roman"/>
                <w:kern w:val="28"/>
              </w:rPr>
            </w:pPr>
            <w:r w:rsidRPr="001D4569">
              <w:rPr>
                <w:rFonts w:ascii="Times New Roman" w:hAnsi="Times New Roman"/>
              </w:rPr>
              <w:t>$6,000</w:t>
            </w:r>
          </w:p>
        </w:tc>
      </w:tr>
      <w:tr w:rsidR="00635F38" w:rsidRPr="001D4569" w14:paraId="13AAA11A" w14:textId="77777777" w:rsidTr="00635F38">
        <w:trPr>
          <w:trHeight w:val="949"/>
          <w:jc w:val="center"/>
        </w:trPr>
        <w:tc>
          <w:tcPr>
            <w:tcW w:w="3898" w:type="pct"/>
            <w:tcBorders>
              <w:top w:val="single" w:sz="8" w:space="0" w:color="000000"/>
              <w:left w:val="single" w:sz="8" w:space="0" w:color="000000"/>
              <w:bottom w:val="single" w:sz="8" w:space="0" w:color="000000"/>
              <w:right w:val="nil"/>
            </w:tcBorders>
          </w:tcPr>
          <w:p w14:paraId="37078BDB" w14:textId="77777777" w:rsidR="00635F38" w:rsidRPr="001D4569" w:rsidRDefault="00635F38">
            <w:pPr>
              <w:rPr>
                <w:rFonts w:ascii="Times New Roman" w:hAnsi="Times New Roman"/>
              </w:rPr>
            </w:pPr>
            <w:r w:rsidRPr="001D4569">
              <w:rPr>
                <w:rFonts w:ascii="Times New Roman" w:hAnsi="Times New Roman"/>
              </w:rPr>
              <w:t>Program Personnel:</w:t>
            </w:r>
          </w:p>
          <w:p w14:paraId="378D150B" w14:textId="77777777" w:rsidR="00635F38" w:rsidRPr="001D4569" w:rsidRDefault="00635F38">
            <w:pPr>
              <w:rPr>
                <w:rFonts w:ascii="Times New Roman" w:hAnsi="Times New Roman"/>
              </w:rPr>
            </w:pPr>
          </w:p>
          <w:p w14:paraId="3A6D2196" w14:textId="77777777" w:rsidR="00635F38" w:rsidRPr="001D4569" w:rsidRDefault="00635F38">
            <w:pPr>
              <w:widowControl w:val="0"/>
              <w:overflowPunct w:val="0"/>
              <w:adjustRightInd w:val="0"/>
              <w:rPr>
                <w:rFonts w:ascii="Times New Roman" w:hAnsi="Times New Roman"/>
                <w:kern w:val="28"/>
              </w:rPr>
            </w:pPr>
            <w:r w:rsidRPr="001D4569">
              <w:rPr>
                <w:rFonts w:ascii="Times New Roman" w:hAnsi="Times New Roman"/>
              </w:rPr>
              <w:t>1 person @ $ 44.15</w:t>
            </w:r>
            <w:r w:rsidRPr="001D4569">
              <w:rPr>
                <w:rFonts w:ascii="Times New Roman" w:hAnsi="Times New Roman"/>
              </w:rPr>
              <w:tab/>
              <w:t>hr. x 200 hours</w:t>
            </w:r>
            <w:r w:rsidRPr="001D4569">
              <w:rPr>
                <w:rFonts w:ascii="Times New Roman" w:hAnsi="Times New Roman"/>
              </w:rPr>
              <w:tab/>
            </w:r>
          </w:p>
        </w:tc>
        <w:tc>
          <w:tcPr>
            <w:tcW w:w="1102" w:type="pct"/>
            <w:tcBorders>
              <w:top w:val="single" w:sz="8" w:space="0" w:color="000000"/>
              <w:left w:val="single" w:sz="8" w:space="0" w:color="000000"/>
              <w:bottom w:val="single" w:sz="8" w:space="0" w:color="000000"/>
              <w:right w:val="single" w:sz="8" w:space="0" w:color="000000"/>
            </w:tcBorders>
          </w:tcPr>
          <w:p w14:paraId="07AE4220" w14:textId="77777777" w:rsidR="00635F38" w:rsidRPr="001D4569" w:rsidRDefault="00635F38">
            <w:pPr>
              <w:tabs>
                <w:tab w:val="left" w:pos="-720"/>
              </w:tabs>
              <w:suppressAutoHyphens/>
              <w:rPr>
                <w:rFonts w:ascii="Times New Roman" w:hAnsi="Times New Roman"/>
                <w:kern w:val="28"/>
              </w:rPr>
            </w:pPr>
          </w:p>
          <w:p w14:paraId="432B75CE" w14:textId="77777777" w:rsidR="00635F38" w:rsidRPr="001D4569" w:rsidRDefault="00635F38">
            <w:pPr>
              <w:tabs>
                <w:tab w:val="left" w:pos="-720"/>
              </w:tabs>
              <w:suppressAutoHyphens/>
              <w:rPr>
                <w:rFonts w:ascii="Times New Roman" w:hAnsi="Times New Roman"/>
              </w:rPr>
            </w:pPr>
          </w:p>
          <w:p w14:paraId="755331CE" w14:textId="77777777" w:rsidR="00635F38" w:rsidRPr="001D4569" w:rsidRDefault="00635F38">
            <w:pPr>
              <w:widowControl w:val="0"/>
              <w:tabs>
                <w:tab w:val="left" w:pos="-720"/>
              </w:tabs>
              <w:suppressAutoHyphens/>
              <w:overflowPunct w:val="0"/>
              <w:adjustRightInd w:val="0"/>
              <w:rPr>
                <w:rFonts w:ascii="Times New Roman" w:hAnsi="Times New Roman"/>
                <w:kern w:val="28"/>
              </w:rPr>
            </w:pPr>
            <w:r w:rsidRPr="001D4569">
              <w:rPr>
                <w:rFonts w:ascii="Times New Roman" w:hAnsi="Times New Roman"/>
              </w:rPr>
              <w:t>$$8,830</w:t>
            </w:r>
          </w:p>
        </w:tc>
      </w:tr>
      <w:tr w:rsidR="00635F38" w:rsidRPr="001D4569" w14:paraId="1DD2212A" w14:textId="77777777" w:rsidTr="00635F38">
        <w:trPr>
          <w:trHeight w:val="949"/>
          <w:jc w:val="center"/>
        </w:trPr>
        <w:tc>
          <w:tcPr>
            <w:tcW w:w="3898" w:type="pct"/>
            <w:tcBorders>
              <w:top w:val="single" w:sz="8" w:space="0" w:color="000000"/>
              <w:left w:val="single" w:sz="8" w:space="0" w:color="000000"/>
              <w:bottom w:val="single" w:sz="8" w:space="0" w:color="000000"/>
              <w:right w:val="nil"/>
            </w:tcBorders>
            <w:hideMark/>
          </w:tcPr>
          <w:p w14:paraId="13F32044" w14:textId="77777777" w:rsidR="00635F38" w:rsidRPr="001D4569" w:rsidRDefault="00635F38">
            <w:pPr>
              <w:widowControl w:val="0"/>
              <w:tabs>
                <w:tab w:val="left" w:pos="-720"/>
              </w:tabs>
              <w:suppressAutoHyphens/>
              <w:overflowPunct w:val="0"/>
              <w:adjustRightInd w:val="0"/>
              <w:rPr>
                <w:rFonts w:ascii="Times New Roman" w:hAnsi="Times New Roman"/>
                <w:kern w:val="28"/>
              </w:rPr>
            </w:pPr>
            <w:r w:rsidRPr="001D4569">
              <w:rPr>
                <w:rFonts w:ascii="Times New Roman" w:hAnsi="Times New Roman"/>
              </w:rPr>
              <w:t>Contractor logistical support for workshops, achieving prior unfunded applications, application processing, field reading and slate preparation (14 weeks-reading)</w:t>
            </w:r>
          </w:p>
        </w:tc>
        <w:tc>
          <w:tcPr>
            <w:tcW w:w="1102" w:type="pct"/>
            <w:tcBorders>
              <w:top w:val="single" w:sz="8" w:space="0" w:color="000000"/>
              <w:left w:val="single" w:sz="8" w:space="0" w:color="000000"/>
              <w:bottom w:val="single" w:sz="8" w:space="0" w:color="000000"/>
              <w:right w:val="single" w:sz="8" w:space="0" w:color="000000"/>
            </w:tcBorders>
          </w:tcPr>
          <w:p w14:paraId="71297E8E" w14:textId="77777777" w:rsidR="00635F38" w:rsidRPr="001D4569" w:rsidRDefault="00635F38">
            <w:pPr>
              <w:tabs>
                <w:tab w:val="left" w:pos="-720"/>
              </w:tabs>
              <w:suppressAutoHyphens/>
              <w:rPr>
                <w:rFonts w:ascii="Times New Roman" w:hAnsi="Times New Roman"/>
                <w:kern w:val="28"/>
              </w:rPr>
            </w:pPr>
          </w:p>
          <w:p w14:paraId="5FE91415" w14:textId="77777777" w:rsidR="00635F38" w:rsidRPr="001D4569" w:rsidRDefault="00635F38">
            <w:pPr>
              <w:tabs>
                <w:tab w:val="left" w:pos="-720"/>
              </w:tabs>
              <w:suppressAutoHyphens/>
              <w:rPr>
                <w:rFonts w:ascii="Times New Roman" w:hAnsi="Times New Roman"/>
              </w:rPr>
            </w:pPr>
          </w:p>
          <w:p w14:paraId="0BB44545" w14:textId="77777777" w:rsidR="00635F38" w:rsidRPr="001D4569" w:rsidRDefault="00635F38">
            <w:pPr>
              <w:widowControl w:val="0"/>
              <w:tabs>
                <w:tab w:val="left" w:pos="-720"/>
              </w:tabs>
              <w:suppressAutoHyphens/>
              <w:overflowPunct w:val="0"/>
              <w:adjustRightInd w:val="0"/>
              <w:rPr>
                <w:rFonts w:ascii="Times New Roman" w:hAnsi="Times New Roman"/>
                <w:kern w:val="28"/>
              </w:rPr>
            </w:pPr>
            <w:r w:rsidRPr="001D4569">
              <w:rPr>
                <w:rFonts w:ascii="Times New Roman" w:hAnsi="Times New Roman"/>
              </w:rPr>
              <w:t>$35,000.00</w:t>
            </w:r>
          </w:p>
        </w:tc>
      </w:tr>
      <w:tr w:rsidR="00635F38" w:rsidRPr="001D4569" w14:paraId="3FB8DC86" w14:textId="77777777" w:rsidTr="00635F38">
        <w:trPr>
          <w:trHeight w:val="383"/>
          <w:jc w:val="center"/>
        </w:trPr>
        <w:tc>
          <w:tcPr>
            <w:tcW w:w="3898" w:type="pct"/>
            <w:tcBorders>
              <w:top w:val="single" w:sz="8" w:space="0" w:color="000000"/>
              <w:left w:val="single" w:sz="8" w:space="0" w:color="000000"/>
              <w:bottom w:val="single" w:sz="8" w:space="0" w:color="000000"/>
              <w:right w:val="nil"/>
            </w:tcBorders>
            <w:hideMark/>
          </w:tcPr>
          <w:p w14:paraId="214F0B78" w14:textId="77777777" w:rsidR="00635F38" w:rsidRPr="001D4569" w:rsidRDefault="00635F38">
            <w:pPr>
              <w:widowControl w:val="0"/>
              <w:tabs>
                <w:tab w:val="left" w:pos="-720"/>
              </w:tabs>
              <w:suppressAutoHyphens/>
              <w:overflowPunct w:val="0"/>
              <w:adjustRightInd w:val="0"/>
              <w:rPr>
                <w:rFonts w:ascii="Times New Roman" w:hAnsi="Times New Roman"/>
                <w:kern w:val="28"/>
              </w:rPr>
            </w:pPr>
            <w:r w:rsidRPr="001D4569">
              <w:rPr>
                <w:rFonts w:ascii="Times New Roman" w:hAnsi="Times New Roman"/>
                <w:i/>
                <w:iCs/>
              </w:rPr>
              <w:t>Total estimate cost to government (competitive year)</w:t>
            </w:r>
          </w:p>
        </w:tc>
        <w:tc>
          <w:tcPr>
            <w:tcW w:w="1102" w:type="pct"/>
            <w:tcBorders>
              <w:top w:val="single" w:sz="8" w:space="0" w:color="000000"/>
              <w:left w:val="single" w:sz="8" w:space="0" w:color="000000"/>
              <w:bottom w:val="single" w:sz="8" w:space="0" w:color="000000"/>
              <w:right w:val="single" w:sz="8" w:space="0" w:color="000000"/>
            </w:tcBorders>
            <w:hideMark/>
          </w:tcPr>
          <w:p w14:paraId="7077D1CF" w14:textId="77777777" w:rsidR="00635F38" w:rsidRPr="001D4569" w:rsidRDefault="00635F38">
            <w:pPr>
              <w:widowControl w:val="0"/>
              <w:tabs>
                <w:tab w:val="left" w:pos="-720"/>
              </w:tabs>
              <w:suppressAutoHyphens/>
              <w:overflowPunct w:val="0"/>
              <w:adjustRightInd w:val="0"/>
              <w:rPr>
                <w:rFonts w:ascii="Times New Roman" w:hAnsi="Times New Roman"/>
                <w:kern w:val="28"/>
              </w:rPr>
            </w:pPr>
            <w:r w:rsidRPr="001D4569">
              <w:rPr>
                <w:rFonts w:ascii="Times New Roman" w:hAnsi="Times New Roman"/>
              </w:rPr>
              <w:t>$49,830</w:t>
            </w:r>
          </w:p>
        </w:tc>
      </w:tr>
    </w:tbl>
    <w:p w14:paraId="7F079457" w14:textId="2A319DFA" w:rsidR="00534B4A" w:rsidRPr="001D4569" w:rsidRDefault="00534B4A" w:rsidP="00534B4A">
      <w:pPr>
        <w:pStyle w:val="ListParagraph"/>
        <w:tabs>
          <w:tab w:val="left" w:pos="-720"/>
        </w:tabs>
        <w:suppressAutoHyphens/>
        <w:ind w:left="907"/>
        <w:contextualSpacing w:val="0"/>
        <w:rPr>
          <w:rFonts w:ascii="Times New Roman" w:hAnsi="Times New Roman"/>
          <w:szCs w:val="24"/>
        </w:rPr>
      </w:pPr>
    </w:p>
    <w:p w14:paraId="4C865B88" w14:textId="597256D5" w:rsidR="00635F38" w:rsidRPr="001D4569" w:rsidRDefault="00635F38" w:rsidP="00534B4A">
      <w:pPr>
        <w:pStyle w:val="ListParagraph"/>
        <w:tabs>
          <w:tab w:val="left" w:pos="-720"/>
        </w:tabs>
        <w:suppressAutoHyphens/>
        <w:ind w:left="907"/>
        <w:contextualSpacing w:val="0"/>
        <w:rPr>
          <w:rFonts w:ascii="Times New Roman" w:hAnsi="Times New Roman"/>
          <w:szCs w:val="24"/>
        </w:rPr>
      </w:pPr>
    </w:p>
    <w:p w14:paraId="127A0ED6" w14:textId="77777777" w:rsidR="00635F38" w:rsidRPr="001D4569" w:rsidRDefault="00635F38" w:rsidP="00534B4A">
      <w:pPr>
        <w:pStyle w:val="ListParagraph"/>
        <w:tabs>
          <w:tab w:val="left" w:pos="-720"/>
        </w:tabs>
        <w:suppressAutoHyphens/>
        <w:ind w:left="907"/>
        <w:contextualSpacing w:val="0"/>
        <w:rPr>
          <w:rFonts w:ascii="Times New Roman" w:hAnsi="Times New Roman"/>
          <w:szCs w:val="24"/>
        </w:rPr>
      </w:pPr>
    </w:p>
    <w:p w14:paraId="03560D90" w14:textId="77777777" w:rsidR="00043C32" w:rsidRPr="001D4569" w:rsidRDefault="00043C32" w:rsidP="00AD381B">
      <w:pPr>
        <w:pStyle w:val="ListParagraph"/>
        <w:numPr>
          <w:ilvl w:val="0"/>
          <w:numId w:val="5"/>
        </w:numPr>
        <w:tabs>
          <w:tab w:val="left" w:pos="-720"/>
        </w:tabs>
        <w:suppressAutoHyphens/>
        <w:ind w:left="907" w:hanging="547"/>
        <w:contextualSpacing w:val="0"/>
        <w:rPr>
          <w:rFonts w:ascii="Times New Roman" w:hAnsi="Times New Roman"/>
          <w:b/>
          <w:szCs w:val="24"/>
        </w:rPr>
      </w:pPr>
      <w:r w:rsidRPr="001D4569">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14:paraId="60D2D24D" w14:textId="59F3B6BF" w:rsidR="00534B4A" w:rsidRPr="001D4569" w:rsidRDefault="00534B4A" w:rsidP="00534B4A">
      <w:pPr>
        <w:tabs>
          <w:tab w:val="left" w:pos="-720"/>
        </w:tabs>
        <w:suppressAutoHyphens/>
        <w:rPr>
          <w:rFonts w:ascii="Times New Roman" w:hAnsi="Times New Roman"/>
          <w:b/>
          <w:szCs w:val="24"/>
        </w:rPr>
      </w:pPr>
    </w:p>
    <w:p w14:paraId="3FE91AF5" w14:textId="77777777" w:rsidR="00887E76" w:rsidRPr="001D4569" w:rsidRDefault="00887E76" w:rsidP="00B8446B">
      <w:pPr>
        <w:pStyle w:val="BodyTextIndent"/>
        <w:ind w:left="806" w:firstLine="0"/>
        <w:rPr>
          <w:rFonts w:ascii="Times New Roman" w:hAnsi="Times New Roman"/>
          <w:szCs w:val="24"/>
        </w:rPr>
      </w:pPr>
      <w:r w:rsidRPr="001D4569">
        <w:rPr>
          <w:rFonts w:ascii="Times New Roman" w:hAnsi="Times New Roman"/>
          <w:szCs w:val="24"/>
        </w:rPr>
        <w:t xml:space="preserve">There are no program changes or adjustments to this data collection extension request. </w:t>
      </w:r>
    </w:p>
    <w:p w14:paraId="75B69161" w14:textId="77777777" w:rsidR="00887E76" w:rsidRPr="001D4569" w:rsidRDefault="00887E76" w:rsidP="00534B4A">
      <w:pPr>
        <w:tabs>
          <w:tab w:val="left" w:pos="-720"/>
        </w:tabs>
        <w:suppressAutoHyphens/>
        <w:rPr>
          <w:rFonts w:ascii="Times New Roman" w:hAnsi="Times New Roman"/>
          <w:b/>
          <w:szCs w:val="24"/>
        </w:rPr>
      </w:pPr>
    </w:p>
    <w:p w14:paraId="6B91F205" w14:textId="77777777" w:rsidR="00534B4A" w:rsidRPr="001D4569" w:rsidRDefault="00534B4A" w:rsidP="00534B4A">
      <w:pPr>
        <w:tabs>
          <w:tab w:val="left" w:pos="-720"/>
        </w:tabs>
        <w:suppressAutoHyphens/>
        <w:rPr>
          <w:rFonts w:ascii="Times New Roman" w:hAnsi="Times New Roman"/>
          <w:szCs w:val="24"/>
        </w:rPr>
      </w:pPr>
    </w:p>
    <w:p w14:paraId="03560D91" w14:textId="77777777" w:rsidR="00043C32" w:rsidRPr="001D4569" w:rsidRDefault="00043C32" w:rsidP="00AD381B">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1D4569">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E300B50" w14:textId="77777777" w:rsidR="00AB6E5D" w:rsidRDefault="00AB6E5D" w:rsidP="00AB6E5D">
      <w:pPr>
        <w:pStyle w:val="BodyTextIndent"/>
        <w:ind w:left="806" w:firstLine="0"/>
        <w:rPr>
          <w:rFonts w:ascii="Times New Roman" w:hAnsi="Times New Roman"/>
          <w:szCs w:val="24"/>
        </w:rPr>
      </w:pPr>
    </w:p>
    <w:p w14:paraId="2E8D5630" w14:textId="4703F738" w:rsidR="008B66B1" w:rsidRPr="001D4569" w:rsidRDefault="008B66B1" w:rsidP="00AB6E5D">
      <w:pPr>
        <w:pStyle w:val="BodyTextIndent"/>
        <w:ind w:left="806" w:firstLine="0"/>
        <w:rPr>
          <w:rFonts w:ascii="Times New Roman" w:hAnsi="Times New Roman"/>
          <w:szCs w:val="24"/>
        </w:rPr>
      </w:pPr>
      <w:r w:rsidRPr="001D4569">
        <w:rPr>
          <w:rFonts w:ascii="Times New Roman" w:hAnsi="Times New Roman"/>
          <w:szCs w:val="24"/>
        </w:rPr>
        <w:t>There is no plan for publication.</w:t>
      </w:r>
    </w:p>
    <w:p w14:paraId="13CDFC8E" w14:textId="77777777" w:rsidR="008B66B1" w:rsidRPr="001D4569" w:rsidRDefault="008B66B1" w:rsidP="00534B4A">
      <w:pPr>
        <w:tabs>
          <w:tab w:val="left" w:pos="-720"/>
        </w:tabs>
        <w:suppressAutoHyphens/>
        <w:rPr>
          <w:rFonts w:ascii="Times New Roman" w:hAnsi="Times New Roman"/>
          <w:szCs w:val="24"/>
        </w:rPr>
      </w:pPr>
    </w:p>
    <w:p w14:paraId="7C8A1CDA" w14:textId="5C8B0B16" w:rsidR="00534B4A" w:rsidRPr="001D4569" w:rsidRDefault="00534B4A" w:rsidP="00534B4A">
      <w:pPr>
        <w:tabs>
          <w:tab w:val="left" w:pos="-720"/>
        </w:tabs>
        <w:suppressAutoHyphens/>
        <w:rPr>
          <w:rFonts w:ascii="Times New Roman" w:hAnsi="Times New Roman"/>
          <w:szCs w:val="24"/>
        </w:rPr>
      </w:pPr>
    </w:p>
    <w:p w14:paraId="03560D92" w14:textId="77777777" w:rsidR="00043C32" w:rsidRPr="001D4569" w:rsidRDefault="00043C32" w:rsidP="00AD381B">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1D4569">
        <w:rPr>
          <w:rStyle w:val="a"/>
          <w:rFonts w:ascii="Times New Roman" w:hAnsi="Times New Roman"/>
          <w:b/>
          <w:szCs w:val="24"/>
        </w:rPr>
        <w:t>If seeking approval to not display the expiration date for OMB approval of the information collection, explain the reasons that display would be inappropriate.</w:t>
      </w:r>
    </w:p>
    <w:p w14:paraId="2AC065BD" w14:textId="77777777" w:rsidR="00534B4A" w:rsidRPr="001D4569" w:rsidRDefault="00534B4A" w:rsidP="00534B4A">
      <w:pPr>
        <w:tabs>
          <w:tab w:val="left" w:pos="-720"/>
        </w:tabs>
        <w:suppressAutoHyphens/>
        <w:ind w:left="360"/>
        <w:rPr>
          <w:rFonts w:ascii="Times New Roman" w:hAnsi="Times New Roman"/>
          <w:b/>
          <w:szCs w:val="24"/>
        </w:rPr>
      </w:pPr>
    </w:p>
    <w:p w14:paraId="0F993F07" w14:textId="77777777" w:rsidR="00D16500" w:rsidRPr="001D4569" w:rsidRDefault="00D16500" w:rsidP="00B8446B">
      <w:pPr>
        <w:pStyle w:val="BodyTextIndent"/>
        <w:ind w:left="900" w:firstLine="0"/>
        <w:rPr>
          <w:rFonts w:ascii="Times New Roman" w:hAnsi="Times New Roman"/>
          <w:szCs w:val="24"/>
        </w:rPr>
      </w:pPr>
      <w:r w:rsidRPr="001D4569">
        <w:rPr>
          <w:rFonts w:ascii="Times New Roman" w:hAnsi="Times New Roman"/>
          <w:szCs w:val="24"/>
        </w:rPr>
        <w:t>The expiration date will be displayed on the information collection.</w:t>
      </w:r>
    </w:p>
    <w:p w14:paraId="1E9FBCD7" w14:textId="5D353D08" w:rsidR="00534B4A" w:rsidRPr="001D4569" w:rsidRDefault="00534B4A" w:rsidP="00534B4A">
      <w:pPr>
        <w:tabs>
          <w:tab w:val="left" w:pos="-720"/>
        </w:tabs>
        <w:suppressAutoHyphens/>
        <w:ind w:left="360"/>
        <w:rPr>
          <w:rFonts w:ascii="Times New Roman" w:hAnsi="Times New Roman"/>
          <w:szCs w:val="24"/>
        </w:rPr>
      </w:pPr>
    </w:p>
    <w:p w14:paraId="7F202C47" w14:textId="77777777" w:rsidR="00534B4A" w:rsidRPr="001D4569" w:rsidRDefault="00534B4A" w:rsidP="00534B4A">
      <w:pPr>
        <w:tabs>
          <w:tab w:val="left" w:pos="-720"/>
        </w:tabs>
        <w:suppressAutoHyphens/>
        <w:ind w:left="360"/>
        <w:rPr>
          <w:rFonts w:ascii="Times New Roman" w:hAnsi="Times New Roman"/>
          <w:szCs w:val="24"/>
        </w:rPr>
      </w:pPr>
    </w:p>
    <w:p w14:paraId="03560D93" w14:textId="77777777" w:rsidR="00043C32" w:rsidRPr="001D4569" w:rsidRDefault="00043C32" w:rsidP="00AD381B">
      <w:pPr>
        <w:pStyle w:val="ListParagraph"/>
        <w:numPr>
          <w:ilvl w:val="0"/>
          <w:numId w:val="5"/>
        </w:numPr>
        <w:tabs>
          <w:tab w:val="left" w:pos="-720"/>
        </w:tabs>
        <w:suppressAutoHyphens/>
        <w:ind w:left="900" w:hanging="540"/>
        <w:rPr>
          <w:rFonts w:ascii="Times New Roman" w:hAnsi="Times New Roman"/>
          <w:b/>
          <w:szCs w:val="24"/>
        </w:rPr>
      </w:pPr>
      <w:r w:rsidRPr="001D4569">
        <w:rPr>
          <w:rStyle w:val="a"/>
          <w:rFonts w:ascii="Times New Roman" w:hAnsi="Times New Roman"/>
          <w:b/>
          <w:szCs w:val="24"/>
        </w:rPr>
        <w:t>Explain each exception to the certification statement identified in the Certification of Paperwork Reduction Act.</w:t>
      </w:r>
    </w:p>
    <w:p w14:paraId="73FD087C" w14:textId="77777777" w:rsidR="00470106" w:rsidRPr="001D4569" w:rsidRDefault="00470106" w:rsidP="00470106">
      <w:pPr>
        <w:pStyle w:val="ListParagraph"/>
        <w:tabs>
          <w:tab w:val="left" w:pos="-720"/>
        </w:tabs>
        <w:suppressAutoHyphens/>
        <w:rPr>
          <w:rStyle w:val="a"/>
          <w:rFonts w:ascii="Times New Roman" w:hAnsi="Times New Roman"/>
          <w:szCs w:val="24"/>
        </w:rPr>
      </w:pPr>
    </w:p>
    <w:p w14:paraId="7947C739" w14:textId="206F96E8" w:rsidR="00470106" w:rsidRPr="001D4569" w:rsidRDefault="00470106" w:rsidP="00B8446B">
      <w:pPr>
        <w:pStyle w:val="ListParagraph"/>
        <w:tabs>
          <w:tab w:val="left" w:pos="-720"/>
        </w:tabs>
        <w:suppressAutoHyphens/>
        <w:ind w:left="900"/>
        <w:rPr>
          <w:rStyle w:val="a"/>
          <w:rFonts w:ascii="Times New Roman" w:hAnsi="Times New Roman"/>
          <w:szCs w:val="24"/>
        </w:rPr>
      </w:pPr>
      <w:r w:rsidRPr="001D4569">
        <w:rPr>
          <w:rStyle w:val="a"/>
          <w:rFonts w:ascii="Times New Roman" w:hAnsi="Times New Roman"/>
          <w:szCs w:val="24"/>
        </w:rPr>
        <w:t xml:space="preserve">Not applicable. </w:t>
      </w:r>
    </w:p>
    <w:p w14:paraId="03560D94" w14:textId="77777777" w:rsidR="001C73C0" w:rsidRPr="001D4569" w:rsidRDefault="001C73C0" w:rsidP="00AD381B">
      <w:pPr>
        <w:rPr>
          <w:rFonts w:ascii="Times New Roman" w:hAnsi="Times New Roman"/>
          <w:szCs w:val="24"/>
        </w:rPr>
      </w:pPr>
    </w:p>
    <w:sectPr w:rsidR="001C73C0" w:rsidRPr="001D4569" w:rsidSect="00043C32">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B8315" w14:textId="77777777" w:rsidR="00613C03" w:rsidRDefault="00613C03" w:rsidP="00043C32">
      <w:r>
        <w:separator/>
      </w:r>
    </w:p>
  </w:endnote>
  <w:endnote w:type="continuationSeparator" w:id="0">
    <w:p w14:paraId="27B43FB8" w14:textId="77777777" w:rsidR="00613C03" w:rsidRDefault="00613C03"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60D9C" w14:textId="77777777" w:rsidR="00386054" w:rsidRDefault="007A4F3B">
    <w:pPr>
      <w:spacing w:before="140" w:line="100" w:lineRule="exact"/>
      <w:rPr>
        <w:sz w:val="10"/>
      </w:rPr>
    </w:pPr>
  </w:p>
  <w:p w14:paraId="03560D9D" w14:textId="77777777" w:rsidR="00386054" w:rsidRDefault="007A4F3B">
    <w:pPr>
      <w:tabs>
        <w:tab w:val="left" w:pos="0"/>
      </w:tabs>
      <w:suppressAutoHyphens/>
    </w:pPr>
  </w:p>
  <w:p w14:paraId="03560D9E" w14:textId="77777777" w:rsidR="00386054" w:rsidRDefault="00043C32">
    <w:pPr>
      <w:tabs>
        <w:tab w:val="left" w:pos="0"/>
      </w:tabs>
      <w:suppressAutoHyphens/>
    </w:pPr>
    <w:r>
      <w:rPr>
        <w:noProof/>
      </w:rPr>
      <mc:AlternateContent>
        <mc:Choice Requires="wps">
          <w:drawing>
            <wp:inline distT="0" distB="0" distL="0" distR="0" wp14:anchorId="03560D9F" wp14:editId="03560DA0">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560DA3"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7A4F3B">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qNc+mKMCAACdBQAADgAAAAAAAAAAAAAAAAAuAgAAZHJz&#10;L2Uyb0RvYy54bWxQSwECLQAUAAYACAAAACEAOIJ3CNkAAAAEAQAADwAAAAAAAAAAAAAAAAD9BAAA&#10;ZHJzL2Rvd25yZXYueG1sUEsFBgAAAAAEAAQA8wAAAAMGAAAAAA==&#10;" filled="f" stroked="f" strokeweight="0">
              <v:textbox inset="0,0,0,0">
                <w:txbxContent>
                  <w:p w14:paraId="03560DA3"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7A4F3B">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D008C" w14:textId="77777777" w:rsidR="00613C03" w:rsidRDefault="00613C03" w:rsidP="00043C32">
      <w:r>
        <w:separator/>
      </w:r>
    </w:p>
  </w:footnote>
  <w:footnote w:type="continuationSeparator" w:id="0">
    <w:p w14:paraId="432C0B0B" w14:textId="77777777" w:rsidR="00613C03" w:rsidRDefault="00613C03" w:rsidP="00043C32">
      <w:r>
        <w:continuationSeparator/>
      </w:r>
    </w:p>
  </w:footnote>
  <w:footnote w:id="1">
    <w:p w14:paraId="03560DA1" w14:textId="77777777" w:rsidR="00043C32" w:rsidRDefault="00043C32" w:rsidP="00043C32">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03560DA2"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32"/>
    <w:rsid w:val="00010D85"/>
    <w:rsid w:val="00020AA8"/>
    <w:rsid w:val="00043C32"/>
    <w:rsid w:val="00055684"/>
    <w:rsid w:val="00087FC8"/>
    <w:rsid w:val="00093017"/>
    <w:rsid w:val="000A4707"/>
    <w:rsid w:val="000A7C77"/>
    <w:rsid w:val="000B7D24"/>
    <w:rsid w:val="001824F3"/>
    <w:rsid w:val="001C73C0"/>
    <w:rsid w:val="001D4569"/>
    <w:rsid w:val="002225CC"/>
    <w:rsid w:val="00224A3B"/>
    <w:rsid w:val="00240A39"/>
    <w:rsid w:val="00250100"/>
    <w:rsid w:val="00251C56"/>
    <w:rsid w:val="00283818"/>
    <w:rsid w:val="0028467C"/>
    <w:rsid w:val="0032078A"/>
    <w:rsid w:val="003B1545"/>
    <w:rsid w:val="003E54A6"/>
    <w:rsid w:val="00442E07"/>
    <w:rsid w:val="00470106"/>
    <w:rsid w:val="004C6282"/>
    <w:rsid w:val="00534B4A"/>
    <w:rsid w:val="00550A09"/>
    <w:rsid w:val="00613C03"/>
    <w:rsid w:val="00635F38"/>
    <w:rsid w:val="00672C06"/>
    <w:rsid w:val="006B1A28"/>
    <w:rsid w:val="006C56C7"/>
    <w:rsid w:val="006D6EF1"/>
    <w:rsid w:val="00755D99"/>
    <w:rsid w:val="00790E3E"/>
    <w:rsid w:val="007A4F3B"/>
    <w:rsid w:val="00832DED"/>
    <w:rsid w:val="00846A9C"/>
    <w:rsid w:val="00887E76"/>
    <w:rsid w:val="008B66B1"/>
    <w:rsid w:val="008E5919"/>
    <w:rsid w:val="00905951"/>
    <w:rsid w:val="00912D2C"/>
    <w:rsid w:val="00920F63"/>
    <w:rsid w:val="00934185"/>
    <w:rsid w:val="00A00382"/>
    <w:rsid w:val="00A426CB"/>
    <w:rsid w:val="00A7636D"/>
    <w:rsid w:val="00A9138E"/>
    <w:rsid w:val="00AB3DED"/>
    <w:rsid w:val="00AB6E5D"/>
    <w:rsid w:val="00AD381B"/>
    <w:rsid w:val="00AE34E2"/>
    <w:rsid w:val="00AF4C7E"/>
    <w:rsid w:val="00B017F9"/>
    <w:rsid w:val="00B0500E"/>
    <w:rsid w:val="00B07227"/>
    <w:rsid w:val="00B10A05"/>
    <w:rsid w:val="00B54167"/>
    <w:rsid w:val="00B55D45"/>
    <w:rsid w:val="00B62E06"/>
    <w:rsid w:val="00B8446B"/>
    <w:rsid w:val="00B9671B"/>
    <w:rsid w:val="00B96AA8"/>
    <w:rsid w:val="00BA1D31"/>
    <w:rsid w:val="00C164D3"/>
    <w:rsid w:val="00C30ED6"/>
    <w:rsid w:val="00C74E40"/>
    <w:rsid w:val="00CC1862"/>
    <w:rsid w:val="00CC2A72"/>
    <w:rsid w:val="00D16500"/>
    <w:rsid w:val="00D36C35"/>
    <w:rsid w:val="00E16ACD"/>
    <w:rsid w:val="00E17134"/>
    <w:rsid w:val="00E25EBC"/>
    <w:rsid w:val="00E66550"/>
    <w:rsid w:val="00EA1767"/>
    <w:rsid w:val="00EB0929"/>
    <w:rsid w:val="00EC35E3"/>
    <w:rsid w:val="00ED7195"/>
    <w:rsid w:val="00EE240F"/>
    <w:rsid w:val="00F0414F"/>
    <w:rsid w:val="00F20107"/>
    <w:rsid w:val="00F374EA"/>
    <w:rsid w:val="00F73131"/>
    <w:rsid w:val="00F83DF7"/>
    <w:rsid w:val="00FD4F0B"/>
    <w:rsid w:val="00FD5371"/>
    <w:rsid w:val="00FE58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56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paragraph" w:styleId="BodyTextIndent">
    <w:name w:val="Body Text Indent"/>
    <w:basedOn w:val="Normal"/>
    <w:link w:val="BodyTextIndentChar"/>
    <w:unhideWhenUsed/>
    <w:rsid w:val="004C6282"/>
    <w:pPr>
      <w:ind w:left="360" w:hanging="360"/>
    </w:pPr>
    <w:rPr>
      <w:rFonts w:ascii="CG Times" w:hAnsi="CG Times"/>
    </w:rPr>
  </w:style>
  <w:style w:type="character" w:customStyle="1" w:styleId="BodyTextIndentChar">
    <w:name w:val="Body Text Indent Char"/>
    <w:basedOn w:val="DefaultParagraphFont"/>
    <w:link w:val="BodyTextIndent"/>
    <w:rsid w:val="004C6282"/>
    <w:rPr>
      <w:rFonts w:ascii="CG Times" w:hAnsi="CG Times"/>
      <w:sz w:val="24"/>
    </w:rPr>
  </w:style>
  <w:style w:type="paragraph" w:styleId="BodyTextIndent2">
    <w:name w:val="Body Text Indent 2"/>
    <w:basedOn w:val="Normal"/>
    <w:link w:val="BodyTextIndent2Char"/>
    <w:semiHidden/>
    <w:unhideWhenUsed/>
    <w:rsid w:val="004C6282"/>
    <w:pPr>
      <w:ind w:left="360"/>
    </w:pPr>
    <w:rPr>
      <w:rFonts w:ascii="CG Times" w:hAnsi="CG Times"/>
    </w:rPr>
  </w:style>
  <w:style w:type="character" w:customStyle="1" w:styleId="BodyTextIndent2Char">
    <w:name w:val="Body Text Indent 2 Char"/>
    <w:basedOn w:val="DefaultParagraphFont"/>
    <w:link w:val="BodyTextIndent2"/>
    <w:semiHidden/>
    <w:rsid w:val="004C6282"/>
    <w:rPr>
      <w:rFonts w:ascii="CG Times" w:hAnsi="CG Times"/>
      <w:sz w:val="24"/>
    </w:rPr>
  </w:style>
  <w:style w:type="character" w:styleId="CommentReference">
    <w:name w:val="annotation reference"/>
    <w:basedOn w:val="DefaultParagraphFont"/>
    <w:uiPriority w:val="99"/>
    <w:semiHidden/>
    <w:unhideWhenUsed/>
    <w:rsid w:val="000A7C77"/>
    <w:rPr>
      <w:sz w:val="16"/>
      <w:szCs w:val="16"/>
    </w:rPr>
  </w:style>
  <w:style w:type="paragraph" w:styleId="CommentText">
    <w:name w:val="annotation text"/>
    <w:basedOn w:val="Normal"/>
    <w:link w:val="CommentTextChar"/>
    <w:uiPriority w:val="99"/>
    <w:semiHidden/>
    <w:unhideWhenUsed/>
    <w:rsid w:val="000A7C77"/>
    <w:rPr>
      <w:sz w:val="20"/>
    </w:rPr>
  </w:style>
  <w:style w:type="character" w:customStyle="1" w:styleId="CommentTextChar">
    <w:name w:val="Comment Text Char"/>
    <w:basedOn w:val="DefaultParagraphFont"/>
    <w:link w:val="CommentText"/>
    <w:uiPriority w:val="99"/>
    <w:semiHidden/>
    <w:rsid w:val="000A7C77"/>
    <w:rPr>
      <w:rFonts w:ascii="Courier" w:hAnsi="Courier"/>
    </w:rPr>
  </w:style>
  <w:style w:type="paragraph" w:styleId="CommentSubject">
    <w:name w:val="annotation subject"/>
    <w:basedOn w:val="CommentText"/>
    <w:next w:val="CommentText"/>
    <w:link w:val="CommentSubjectChar"/>
    <w:uiPriority w:val="99"/>
    <w:semiHidden/>
    <w:unhideWhenUsed/>
    <w:rsid w:val="000A7C77"/>
    <w:rPr>
      <w:b/>
      <w:bCs/>
    </w:rPr>
  </w:style>
  <w:style w:type="character" w:customStyle="1" w:styleId="CommentSubjectChar">
    <w:name w:val="Comment Subject Char"/>
    <w:basedOn w:val="CommentTextChar"/>
    <w:link w:val="CommentSubject"/>
    <w:uiPriority w:val="99"/>
    <w:semiHidden/>
    <w:rsid w:val="000A7C77"/>
    <w:rPr>
      <w:rFonts w:ascii="Courier" w:hAnsi="Courier"/>
      <w:b/>
      <w:bCs/>
    </w:rPr>
  </w:style>
  <w:style w:type="paragraph" w:styleId="BalloonText">
    <w:name w:val="Balloon Text"/>
    <w:basedOn w:val="Normal"/>
    <w:link w:val="BalloonTextChar"/>
    <w:uiPriority w:val="99"/>
    <w:semiHidden/>
    <w:unhideWhenUsed/>
    <w:rsid w:val="000A7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C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paragraph" w:styleId="BodyTextIndent">
    <w:name w:val="Body Text Indent"/>
    <w:basedOn w:val="Normal"/>
    <w:link w:val="BodyTextIndentChar"/>
    <w:unhideWhenUsed/>
    <w:rsid w:val="004C6282"/>
    <w:pPr>
      <w:ind w:left="360" w:hanging="360"/>
    </w:pPr>
    <w:rPr>
      <w:rFonts w:ascii="CG Times" w:hAnsi="CG Times"/>
    </w:rPr>
  </w:style>
  <w:style w:type="character" w:customStyle="1" w:styleId="BodyTextIndentChar">
    <w:name w:val="Body Text Indent Char"/>
    <w:basedOn w:val="DefaultParagraphFont"/>
    <w:link w:val="BodyTextIndent"/>
    <w:rsid w:val="004C6282"/>
    <w:rPr>
      <w:rFonts w:ascii="CG Times" w:hAnsi="CG Times"/>
      <w:sz w:val="24"/>
    </w:rPr>
  </w:style>
  <w:style w:type="paragraph" w:styleId="BodyTextIndent2">
    <w:name w:val="Body Text Indent 2"/>
    <w:basedOn w:val="Normal"/>
    <w:link w:val="BodyTextIndent2Char"/>
    <w:semiHidden/>
    <w:unhideWhenUsed/>
    <w:rsid w:val="004C6282"/>
    <w:pPr>
      <w:ind w:left="360"/>
    </w:pPr>
    <w:rPr>
      <w:rFonts w:ascii="CG Times" w:hAnsi="CG Times"/>
    </w:rPr>
  </w:style>
  <w:style w:type="character" w:customStyle="1" w:styleId="BodyTextIndent2Char">
    <w:name w:val="Body Text Indent 2 Char"/>
    <w:basedOn w:val="DefaultParagraphFont"/>
    <w:link w:val="BodyTextIndent2"/>
    <w:semiHidden/>
    <w:rsid w:val="004C6282"/>
    <w:rPr>
      <w:rFonts w:ascii="CG Times" w:hAnsi="CG Times"/>
      <w:sz w:val="24"/>
    </w:rPr>
  </w:style>
  <w:style w:type="character" w:styleId="CommentReference">
    <w:name w:val="annotation reference"/>
    <w:basedOn w:val="DefaultParagraphFont"/>
    <w:uiPriority w:val="99"/>
    <w:semiHidden/>
    <w:unhideWhenUsed/>
    <w:rsid w:val="000A7C77"/>
    <w:rPr>
      <w:sz w:val="16"/>
      <w:szCs w:val="16"/>
    </w:rPr>
  </w:style>
  <w:style w:type="paragraph" w:styleId="CommentText">
    <w:name w:val="annotation text"/>
    <w:basedOn w:val="Normal"/>
    <w:link w:val="CommentTextChar"/>
    <w:uiPriority w:val="99"/>
    <w:semiHidden/>
    <w:unhideWhenUsed/>
    <w:rsid w:val="000A7C77"/>
    <w:rPr>
      <w:sz w:val="20"/>
    </w:rPr>
  </w:style>
  <w:style w:type="character" w:customStyle="1" w:styleId="CommentTextChar">
    <w:name w:val="Comment Text Char"/>
    <w:basedOn w:val="DefaultParagraphFont"/>
    <w:link w:val="CommentText"/>
    <w:uiPriority w:val="99"/>
    <w:semiHidden/>
    <w:rsid w:val="000A7C77"/>
    <w:rPr>
      <w:rFonts w:ascii="Courier" w:hAnsi="Courier"/>
    </w:rPr>
  </w:style>
  <w:style w:type="paragraph" w:styleId="CommentSubject">
    <w:name w:val="annotation subject"/>
    <w:basedOn w:val="CommentText"/>
    <w:next w:val="CommentText"/>
    <w:link w:val="CommentSubjectChar"/>
    <w:uiPriority w:val="99"/>
    <w:semiHidden/>
    <w:unhideWhenUsed/>
    <w:rsid w:val="000A7C77"/>
    <w:rPr>
      <w:b/>
      <w:bCs/>
    </w:rPr>
  </w:style>
  <w:style w:type="character" w:customStyle="1" w:styleId="CommentSubjectChar">
    <w:name w:val="Comment Subject Char"/>
    <w:basedOn w:val="CommentTextChar"/>
    <w:link w:val="CommentSubject"/>
    <w:uiPriority w:val="99"/>
    <w:semiHidden/>
    <w:rsid w:val="000A7C77"/>
    <w:rPr>
      <w:rFonts w:ascii="Courier" w:hAnsi="Courier"/>
      <w:b/>
      <w:bCs/>
    </w:rPr>
  </w:style>
  <w:style w:type="paragraph" w:styleId="BalloonText">
    <w:name w:val="Balloon Text"/>
    <w:basedOn w:val="Normal"/>
    <w:link w:val="BalloonTextChar"/>
    <w:uiPriority w:val="99"/>
    <w:semiHidden/>
    <w:unhideWhenUsed/>
    <w:rsid w:val="000A7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43102">
      <w:bodyDiv w:val="1"/>
      <w:marLeft w:val="0"/>
      <w:marRight w:val="0"/>
      <w:marTop w:val="0"/>
      <w:marBottom w:val="0"/>
      <w:divBdr>
        <w:top w:val="none" w:sz="0" w:space="0" w:color="auto"/>
        <w:left w:val="none" w:sz="0" w:space="0" w:color="auto"/>
        <w:bottom w:val="none" w:sz="0" w:space="0" w:color="auto"/>
        <w:right w:val="none" w:sz="0" w:space="0" w:color="auto"/>
      </w:divBdr>
    </w:div>
    <w:div w:id="306011888">
      <w:bodyDiv w:val="1"/>
      <w:marLeft w:val="0"/>
      <w:marRight w:val="0"/>
      <w:marTop w:val="0"/>
      <w:marBottom w:val="0"/>
      <w:divBdr>
        <w:top w:val="none" w:sz="0" w:space="0" w:color="auto"/>
        <w:left w:val="none" w:sz="0" w:space="0" w:color="auto"/>
        <w:bottom w:val="none" w:sz="0" w:space="0" w:color="auto"/>
        <w:right w:val="none" w:sz="0" w:space="0" w:color="auto"/>
      </w:divBdr>
    </w:div>
    <w:div w:id="334041196">
      <w:bodyDiv w:val="1"/>
      <w:marLeft w:val="0"/>
      <w:marRight w:val="0"/>
      <w:marTop w:val="0"/>
      <w:marBottom w:val="0"/>
      <w:divBdr>
        <w:top w:val="none" w:sz="0" w:space="0" w:color="auto"/>
        <w:left w:val="none" w:sz="0" w:space="0" w:color="auto"/>
        <w:bottom w:val="none" w:sz="0" w:space="0" w:color="auto"/>
        <w:right w:val="none" w:sz="0" w:space="0" w:color="auto"/>
      </w:divBdr>
    </w:div>
    <w:div w:id="354040751">
      <w:bodyDiv w:val="1"/>
      <w:marLeft w:val="0"/>
      <w:marRight w:val="0"/>
      <w:marTop w:val="0"/>
      <w:marBottom w:val="0"/>
      <w:divBdr>
        <w:top w:val="none" w:sz="0" w:space="0" w:color="auto"/>
        <w:left w:val="none" w:sz="0" w:space="0" w:color="auto"/>
        <w:bottom w:val="none" w:sz="0" w:space="0" w:color="auto"/>
        <w:right w:val="none" w:sz="0" w:space="0" w:color="auto"/>
      </w:divBdr>
    </w:div>
    <w:div w:id="553473233">
      <w:bodyDiv w:val="1"/>
      <w:marLeft w:val="0"/>
      <w:marRight w:val="0"/>
      <w:marTop w:val="0"/>
      <w:marBottom w:val="0"/>
      <w:divBdr>
        <w:top w:val="none" w:sz="0" w:space="0" w:color="auto"/>
        <w:left w:val="none" w:sz="0" w:space="0" w:color="auto"/>
        <w:bottom w:val="none" w:sz="0" w:space="0" w:color="auto"/>
        <w:right w:val="none" w:sz="0" w:space="0" w:color="auto"/>
      </w:divBdr>
    </w:div>
    <w:div w:id="611328128">
      <w:bodyDiv w:val="1"/>
      <w:marLeft w:val="0"/>
      <w:marRight w:val="0"/>
      <w:marTop w:val="0"/>
      <w:marBottom w:val="0"/>
      <w:divBdr>
        <w:top w:val="none" w:sz="0" w:space="0" w:color="auto"/>
        <w:left w:val="none" w:sz="0" w:space="0" w:color="auto"/>
        <w:bottom w:val="none" w:sz="0" w:space="0" w:color="auto"/>
        <w:right w:val="none" w:sz="0" w:space="0" w:color="auto"/>
      </w:divBdr>
    </w:div>
    <w:div w:id="640966939">
      <w:bodyDiv w:val="1"/>
      <w:marLeft w:val="0"/>
      <w:marRight w:val="0"/>
      <w:marTop w:val="0"/>
      <w:marBottom w:val="0"/>
      <w:divBdr>
        <w:top w:val="none" w:sz="0" w:space="0" w:color="auto"/>
        <w:left w:val="none" w:sz="0" w:space="0" w:color="auto"/>
        <w:bottom w:val="none" w:sz="0" w:space="0" w:color="auto"/>
        <w:right w:val="none" w:sz="0" w:space="0" w:color="auto"/>
      </w:divBdr>
    </w:div>
    <w:div w:id="671487566">
      <w:bodyDiv w:val="1"/>
      <w:marLeft w:val="0"/>
      <w:marRight w:val="0"/>
      <w:marTop w:val="0"/>
      <w:marBottom w:val="0"/>
      <w:divBdr>
        <w:top w:val="none" w:sz="0" w:space="0" w:color="auto"/>
        <w:left w:val="none" w:sz="0" w:space="0" w:color="auto"/>
        <w:bottom w:val="none" w:sz="0" w:space="0" w:color="auto"/>
        <w:right w:val="none" w:sz="0" w:space="0" w:color="auto"/>
      </w:divBdr>
    </w:div>
    <w:div w:id="915669100">
      <w:bodyDiv w:val="1"/>
      <w:marLeft w:val="0"/>
      <w:marRight w:val="0"/>
      <w:marTop w:val="0"/>
      <w:marBottom w:val="0"/>
      <w:divBdr>
        <w:top w:val="none" w:sz="0" w:space="0" w:color="auto"/>
        <w:left w:val="none" w:sz="0" w:space="0" w:color="auto"/>
        <w:bottom w:val="none" w:sz="0" w:space="0" w:color="auto"/>
        <w:right w:val="none" w:sz="0" w:space="0" w:color="auto"/>
      </w:divBdr>
    </w:div>
    <w:div w:id="926114260">
      <w:bodyDiv w:val="1"/>
      <w:marLeft w:val="0"/>
      <w:marRight w:val="0"/>
      <w:marTop w:val="0"/>
      <w:marBottom w:val="0"/>
      <w:divBdr>
        <w:top w:val="none" w:sz="0" w:space="0" w:color="auto"/>
        <w:left w:val="none" w:sz="0" w:space="0" w:color="auto"/>
        <w:bottom w:val="none" w:sz="0" w:space="0" w:color="auto"/>
        <w:right w:val="none" w:sz="0" w:space="0" w:color="auto"/>
      </w:divBdr>
    </w:div>
    <w:div w:id="1508709317">
      <w:bodyDiv w:val="1"/>
      <w:marLeft w:val="0"/>
      <w:marRight w:val="0"/>
      <w:marTop w:val="0"/>
      <w:marBottom w:val="0"/>
      <w:divBdr>
        <w:top w:val="none" w:sz="0" w:space="0" w:color="auto"/>
        <w:left w:val="none" w:sz="0" w:space="0" w:color="auto"/>
        <w:bottom w:val="none" w:sz="0" w:space="0" w:color="auto"/>
        <w:right w:val="none" w:sz="0" w:space="0" w:color="auto"/>
      </w:divBdr>
    </w:div>
    <w:div w:id="1556819199">
      <w:bodyDiv w:val="1"/>
      <w:marLeft w:val="0"/>
      <w:marRight w:val="0"/>
      <w:marTop w:val="0"/>
      <w:marBottom w:val="0"/>
      <w:divBdr>
        <w:top w:val="none" w:sz="0" w:space="0" w:color="auto"/>
        <w:left w:val="none" w:sz="0" w:space="0" w:color="auto"/>
        <w:bottom w:val="none" w:sz="0" w:space="0" w:color="auto"/>
        <w:right w:val="none" w:sz="0" w:space="0" w:color="auto"/>
      </w:divBdr>
    </w:div>
    <w:div w:id="1610356770">
      <w:bodyDiv w:val="1"/>
      <w:marLeft w:val="0"/>
      <w:marRight w:val="0"/>
      <w:marTop w:val="0"/>
      <w:marBottom w:val="0"/>
      <w:divBdr>
        <w:top w:val="none" w:sz="0" w:space="0" w:color="auto"/>
        <w:left w:val="none" w:sz="0" w:space="0" w:color="auto"/>
        <w:bottom w:val="none" w:sz="0" w:space="0" w:color="auto"/>
        <w:right w:val="none" w:sz="0" w:space="0" w:color="auto"/>
      </w:divBdr>
    </w:div>
    <w:div w:id="1817185515">
      <w:bodyDiv w:val="1"/>
      <w:marLeft w:val="0"/>
      <w:marRight w:val="0"/>
      <w:marTop w:val="0"/>
      <w:marBottom w:val="0"/>
      <w:divBdr>
        <w:top w:val="none" w:sz="0" w:space="0" w:color="auto"/>
        <w:left w:val="none" w:sz="0" w:space="0" w:color="auto"/>
        <w:bottom w:val="none" w:sz="0" w:space="0" w:color="auto"/>
        <w:right w:val="none" w:sz="0" w:space="0" w:color="auto"/>
      </w:divBdr>
    </w:div>
    <w:div w:id="1918512841">
      <w:bodyDiv w:val="1"/>
      <w:marLeft w:val="0"/>
      <w:marRight w:val="0"/>
      <w:marTop w:val="0"/>
      <w:marBottom w:val="0"/>
      <w:divBdr>
        <w:top w:val="none" w:sz="0" w:space="0" w:color="auto"/>
        <w:left w:val="none" w:sz="0" w:space="0" w:color="auto"/>
        <w:bottom w:val="none" w:sz="0" w:space="0" w:color="auto"/>
        <w:right w:val="none" w:sz="0" w:space="0" w:color="auto"/>
      </w:divBdr>
    </w:div>
    <w:div w:id="1992907180">
      <w:bodyDiv w:val="1"/>
      <w:marLeft w:val="0"/>
      <w:marRight w:val="0"/>
      <w:marTop w:val="0"/>
      <w:marBottom w:val="0"/>
      <w:divBdr>
        <w:top w:val="none" w:sz="0" w:space="0" w:color="auto"/>
        <w:left w:val="none" w:sz="0" w:space="0" w:color="auto"/>
        <w:bottom w:val="none" w:sz="0" w:space="0" w:color="auto"/>
        <w:right w:val="none" w:sz="0" w:space="0" w:color="auto"/>
      </w:divBdr>
    </w:div>
    <w:div w:id="20533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DEB88-4B75-4FF8-9F13-DB7C6E623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purl.org/dc/terms/"/>
    <ds:schemaRef ds:uri="02e41e38-1731-4866-b09a-6257d8bc047f"/>
    <ds:schemaRef ds:uri="http://purl.org/dc/dcmitype/"/>
    <ds:schemaRef ds:uri="http://purl.org/dc/elements/1.1/"/>
    <ds:schemaRef ds:uri="http://schemas.microsoft.com/office/2006/documentManagement/types"/>
    <ds:schemaRef ds:uri="f87c7b8b-c0e7-4b77-a067-2c707fd1239f"/>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8AE23BD0-B140-409A-BE8A-93353388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SYSTEM</cp:lastModifiedBy>
  <cp:revision>2</cp:revision>
  <dcterms:created xsi:type="dcterms:W3CDTF">2020-01-16T20:58:00Z</dcterms:created>
  <dcterms:modified xsi:type="dcterms:W3CDTF">2020-01-16T20:58:00Z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