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526D" w:rsidR="0003526D" w:rsidP="0003526D" w:rsidRDefault="0003526D" w14:paraId="7E690CB7" w14:textId="77777777">
      <w:pPr>
        <w:tabs>
          <w:tab w:val="left" w:pos="1800"/>
        </w:tabs>
        <w:jc w:val="center"/>
        <w:rPr>
          <w:szCs w:val="26"/>
        </w:rPr>
      </w:pPr>
      <w:r w:rsidRPr="0003526D">
        <w:rPr>
          <w:szCs w:val="26"/>
        </w:rPr>
        <w:t>UNITED STATES OF AMERICA</w:t>
      </w:r>
    </w:p>
    <w:p w:rsidRPr="0003526D" w:rsidR="0003526D" w:rsidP="0003526D" w:rsidRDefault="0003526D" w14:paraId="1F19BC2C" w14:textId="77777777">
      <w:pPr>
        <w:tabs>
          <w:tab w:val="left" w:pos="1800"/>
        </w:tabs>
        <w:jc w:val="center"/>
        <w:rPr>
          <w:szCs w:val="26"/>
        </w:rPr>
      </w:pPr>
      <w:r w:rsidRPr="0003526D">
        <w:rPr>
          <w:szCs w:val="26"/>
        </w:rPr>
        <w:t>FEDERAL ENERGY REGULATORY COMMISSION</w:t>
      </w:r>
    </w:p>
    <w:p w:rsidRPr="0003526D" w:rsidR="0003526D" w:rsidP="0003526D" w:rsidRDefault="0003526D" w14:paraId="3954A8D8" w14:textId="77777777">
      <w:pPr>
        <w:tabs>
          <w:tab w:val="left" w:pos="1800"/>
        </w:tabs>
        <w:jc w:val="center"/>
        <w:rPr>
          <w:szCs w:val="26"/>
        </w:rPr>
      </w:pPr>
    </w:p>
    <w:p w:rsidRPr="0003526D" w:rsidR="0003526D" w:rsidP="0003526D" w:rsidRDefault="0003526D" w14:paraId="7FDE3D88" w14:textId="7EA3608E">
      <w:pPr>
        <w:tabs>
          <w:tab w:val="left" w:pos="1800"/>
        </w:tabs>
        <w:jc w:val="center"/>
        <w:rPr>
          <w:szCs w:val="26"/>
        </w:rPr>
      </w:pPr>
      <w:r w:rsidRPr="0003526D">
        <w:rPr>
          <w:szCs w:val="26"/>
        </w:rPr>
        <w:t>[Docket No.</w:t>
      </w:r>
      <w:r w:rsidR="007C5108">
        <w:rPr>
          <w:szCs w:val="26"/>
        </w:rPr>
        <w:t xml:space="preserve"> </w:t>
      </w:r>
      <w:r w:rsidRPr="0003526D">
        <w:rPr>
          <w:szCs w:val="26"/>
        </w:rPr>
        <w:t>IC</w:t>
      </w:r>
      <w:r w:rsidR="00D81569">
        <w:rPr>
          <w:szCs w:val="26"/>
        </w:rPr>
        <w:t>20</w:t>
      </w:r>
      <w:r w:rsidRPr="0003526D">
        <w:rPr>
          <w:szCs w:val="26"/>
        </w:rPr>
        <w:t>-</w:t>
      </w:r>
      <w:r w:rsidR="003F3EFF">
        <w:rPr>
          <w:szCs w:val="26"/>
        </w:rPr>
        <w:t>3</w:t>
      </w:r>
      <w:r w:rsidRPr="0003526D">
        <w:rPr>
          <w:szCs w:val="26"/>
        </w:rPr>
        <w:t>-</w:t>
      </w:r>
      <w:r w:rsidR="00D81569">
        <w:rPr>
          <w:szCs w:val="26"/>
        </w:rPr>
        <w:t>0</w:t>
      </w:r>
      <w:r w:rsidRPr="0003526D">
        <w:rPr>
          <w:szCs w:val="26"/>
        </w:rPr>
        <w:t>00]</w:t>
      </w:r>
    </w:p>
    <w:p w:rsidRPr="0003526D" w:rsidR="0003526D" w:rsidP="0003526D" w:rsidRDefault="0003526D" w14:paraId="0BEB8D29" w14:textId="77777777">
      <w:pPr>
        <w:tabs>
          <w:tab w:val="left" w:pos="1800"/>
        </w:tabs>
        <w:jc w:val="center"/>
        <w:rPr>
          <w:szCs w:val="26"/>
        </w:rPr>
      </w:pPr>
    </w:p>
    <w:p w:rsidRPr="0003526D" w:rsidR="0003526D" w:rsidP="0003526D" w:rsidRDefault="0003526D" w14:paraId="66931005" w14:textId="77777777">
      <w:pPr>
        <w:tabs>
          <w:tab w:val="left" w:pos="1800"/>
        </w:tabs>
        <w:jc w:val="center"/>
        <w:rPr>
          <w:szCs w:val="26"/>
        </w:rPr>
      </w:pPr>
      <w:r w:rsidRPr="0003526D">
        <w:rPr>
          <w:szCs w:val="26"/>
        </w:rPr>
        <w:t xml:space="preserve">COMMISSION INFORMATION COLLECTION ACTIVITIES </w:t>
      </w:r>
    </w:p>
    <w:p w:rsidRPr="0003526D" w:rsidR="0003526D" w:rsidP="0003526D" w:rsidRDefault="0003526D" w14:paraId="030DE170" w14:textId="5CBC1607">
      <w:pPr>
        <w:tabs>
          <w:tab w:val="left" w:pos="1800"/>
        </w:tabs>
        <w:jc w:val="center"/>
        <w:rPr>
          <w:szCs w:val="26"/>
        </w:rPr>
      </w:pPr>
      <w:r w:rsidRPr="0003526D">
        <w:rPr>
          <w:szCs w:val="26"/>
        </w:rPr>
        <w:t>(FERC-</w:t>
      </w:r>
      <w:r w:rsidR="00684D89">
        <w:rPr>
          <w:szCs w:val="26"/>
        </w:rPr>
        <w:t>5</w:t>
      </w:r>
      <w:r w:rsidR="003E37D1">
        <w:rPr>
          <w:szCs w:val="26"/>
        </w:rPr>
        <w:t>74</w:t>
      </w:r>
      <w:r w:rsidRPr="00684D89">
        <w:rPr>
          <w:szCs w:val="26"/>
        </w:rPr>
        <w:t>)</w:t>
      </w:r>
      <w:r w:rsidR="00E32CD8">
        <w:rPr>
          <w:szCs w:val="26"/>
        </w:rPr>
        <w:t>;</w:t>
      </w:r>
      <w:r w:rsidR="007C5108">
        <w:rPr>
          <w:szCs w:val="26"/>
        </w:rPr>
        <w:t xml:space="preserve"> </w:t>
      </w:r>
      <w:r w:rsidRPr="0003526D">
        <w:rPr>
          <w:szCs w:val="26"/>
        </w:rPr>
        <w:t>COMMENT REQUEST; EXTENSION</w:t>
      </w:r>
    </w:p>
    <w:p w:rsidRPr="0003526D" w:rsidR="0003526D" w:rsidP="0003526D" w:rsidRDefault="0003526D" w14:paraId="468E26CE" w14:textId="77777777">
      <w:pPr>
        <w:tabs>
          <w:tab w:val="left" w:pos="1800"/>
        </w:tabs>
        <w:jc w:val="center"/>
        <w:rPr>
          <w:szCs w:val="26"/>
        </w:rPr>
      </w:pPr>
    </w:p>
    <w:p w:rsidR="0003526D" w:rsidP="007656D2" w:rsidRDefault="007656D2" w14:paraId="2AA630A4" w14:textId="731945C1">
      <w:pPr>
        <w:tabs>
          <w:tab w:val="left" w:pos="1800"/>
        </w:tabs>
        <w:jc w:val="center"/>
        <w:rPr>
          <w:szCs w:val="26"/>
        </w:rPr>
      </w:pPr>
      <w:r w:rsidRPr="007656D2">
        <w:rPr>
          <w:szCs w:val="26"/>
        </w:rPr>
        <w:t>(November 20, 2019)</w:t>
      </w:r>
    </w:p>
    <w:p w:rsidRPr="007656D2" w:rsidR="007656D2" w:rsidP="007656D2" w:rsidRDefault="007656D2" w14:paraId="2B95FA05" w14:textId="77777777">
      <w:pPr>
        <w:tabs>
          <w:tab w:val="left" w:pos="1800"/>
        </w:tabs>
        <w:rPr>
          <w:szCs w:val="26"/>
        </w:rPr>
      </w:pPr>
    </w:p>
    <w:p w:rsidRPr="0003526D" w:rsidR="0003526D" w:rsidP="0003526D" w:rsidRDefault="0003526D" w14:paraId="44A4E00A" w14:textId="77777777">
      <w:pPr>
        <w:autoSpaceDE w:val="0"/>
        <w:autoSpaceDN w:val="0"/>
        <w:adjustRightInd w:val="0"/>
        <w:spacing w:line="480" w:lineRule="auto"/>
        <w:rPr>
          <w:szCs w:val="26"/>
        </w:rPr>
      </w:pPr>
      <w:r w:rsidRPr="0003526D">
        <w:rPr>
          <w:b/>
          <w:bCs/>
          <w:szCs w:val="26"/>
        </w:rPr>
        <w:t xml:space="preserve">AGENCY:  </w:t>
      </w:r>
      <w:r w:rsidRPr="0003526D">
        <w:rPr>
          <w:szCs w:val="26"/>
        </w:rPr>
        <w:t>Federal Energy Regulatory Commission</w:t>
      </w:r>
    </w:p>
    <w:p w:rsidRPr="0003526D" w:rsidR="0003526D" w:rsidP="0003526D" w:rsidRDefault="0003526D" w14:paraId="0433BF05" w14:textId="77777777">
      <w:pPr>
        <w:autoSpaceDE w:val="0"/>
        <w:autoSpaceDN w:val="0"/>
        <w:adjustRightInd w:val="0"/>
        <w:spacing w:line="480" w:lineRule="auto"/>
        <w:rPr>
          <w:szCs w:val="26"/>
        </w:rPr>
      </w:pPr>
      <w:r w:rsidRPr="0003526D">
        <w:rPr>
          <w:b/>
          <w:bCs/>
          <w:szCs w:val="26"/>
        </w:rPr>
        <w:t>ACTION:</w:t>
      </w:r>
      <w:r w:rsidRPr="0003526D">
        <w:rPr>
          <w:szCs w:val="26"/>
        </w:rPr>
        <w:t xml:space="preserve">  Notice of information collection and request for comments.</w:t>
      </w:r>
    </w:p>
    <w:p w:rsidRPr="00763DB1" w:rsidR="00D81569" w:rsidP="00D81569" w:rsidRDefault="0003526D" w14:paraId="3D648E0B" w14:textId="2BC1C3AA">
      <w:pPr>
        <w:autoSpaceDE w:val="0"/>
        <w:autoSpaceDN w:val="0"/>
        <w:adjustRightInd w:val="0"/>
        <w:spacing w:line="480" w:lineRule="auto"/>
        <w:rPr>
          <w:szCs w:val="26"/>
        </w:rPr>
      </w:pPr>
      <w:r w:rsidRPr="0003526D">
        <w:rPr>
          <w:b/>
          <w:color w:val="000000"/>
          <w:szCs w:val="26"/>
        </w:rPr>
        <w:t xml:space="preserve">SUMMARY:  </w:t>
      </w:r>
      <w:r w:rsidRPr="0003526D">
        <w:rPr>
          <w:szCs w:val="26"/>
        </w:rPr>
        <w:t xml:space="preserve">In compliance with the requirements of the Paperwork Reduction Act of 1995 (PRA), the Federal Energy Regulatory Commission (Commission or FERC) is soliciting public comment on the currently approved information collection </w:t>
      </w:r>
      <w:r w:rsidRPr="00684D89">
        <w:rPr>
          <w:szCs w:val="26"/>
        </w:rPr>
        <w:t>FERC-</w:t>
      </w:r>
      <w:r w:rsidRPr="00684D89" w:rsidR="00684D89">
        <w:rPr>
          <w:szCs w:val="26"/>
        </w:rPr>
        <w:t xml:space="preserve"> 5</w:t>
      </w:r>
      <w:r w:rsidR="00C910C1">
        <w:rPr>
          <w:szCs w:val="26"/>
        </w:rPr>
        <w:t>74</w:t>
      </w:r>
      <w:r w:rsidRPr="00684D89">
        <w:rPr>
          <w:szCs w:val="26"/>
        </w:rPr>
        <w:t xml:space="preserve"> (</w:t>
      </w:r>
      <w:r w:rsidR="00C910C1">
        <w:rPr>
          <w:szCs w:val="26"/>
        </w:rPr>
        <w:t>Gas Pipeline Certificates: Hinshaw Exemption</w:t>
      </w:r>
      <w:r w:rsidRPr="00684D89">
        <w:rPr>
          <w:szCs w:val="26"/>
        </w:rPr>
        <w:t>)</w:t>
      </w:r>
      <w:r w:rsidR="00D81569">
        <w:rPr>
          <w:szCs w:val="26"/>
        </w:rPr>
        <w:t xml:space="preserve"> </w:t>
      </w:r>
      <w:r w:rsidRPr="00763DB1" w:rsidR="00D81569">
        <w:rPr>
          <w:szCs w:val="26"/>
        </w:rPr>
        <w:t xml:space="preserve">which will be submitted to the Office of Management and Budget (OMB) for a review of the information collection requirements. </w:t>
      </w:r>
    </w:p>
    <w:p w:rsidRPr="0003526D" w:rsidR="0003526D" w:rsidP="0003526D" w:rsidRDefault="0003526D" w14:paraId="71011DC9" w14:textId="2ADB2384">
      <w:pPr>
        <w:spacing w:line="480" w:lineRule="auto"/>
        <w:rPr>
          <w:szCs w:val="26"/>
        </w:rPr>
      </w:pPr>
      <w:r w:rsidRPr="0003526D">
        <w:rPr>
          <w:b/>
          <w:bCs/>
          <w:szCs w:val="26"/>
        </w:rPr>
        <w:t>DATES:</w:t>
      </w:r>
      <w:r w:rsidRPr="0003526D">
        <w:rPr>
          <w:szCs w:val="26"/>
        </w:rPr>
        <w:t xml:space="preserve"> Comments on the collection of information are due [</w:t>
      </w:r>
      <w:r w:rsidRPr="0003526D">
        <w:rPr>
          <w:b/>
          <w:szCs w:val="26"/>
        </w:rPr>
        <w:t>Insert date 60 days after date of publication in the Federal Register</w:t>
      </w:r>
      <w:r w:rsidRPr="0003526D">
        <w:rPr>
          <w:szCs w:val="26"/>
        </w:rPr>
        <w:t xml:space="preserve">]. </w:t>
      </w:r>
    </w:p>
    <w:p w:rsidRPr="0003526D" w:rsidR="0003526D" w:rsidP="0003526D" w:rsidRDefault="0003526D" w14:paraId="52E091F8" w14:textId="6D80A2F2">
      <w:pPr>
        <w:spacing w:line="480" w:lineRule="auto"/>
        <w:rPr>
          <w:szCs w:val="26"/>
        </w:rPr>
      </w:pPr>
      <w:r w:rsidRPr="0003526D">
        <w:rPr>
          <w:b/>
          <w:bCs/>
          <w:szCs w:val="26"/>
        </w:rPr>
        <w:t>ADDRESSES:</w:t>
      </w:r>
      <w:r w:rsidRPr="0003526D">
        <w:rPr>
          <w:szCs w:val="26"/>
        </w:rPr>
        <w:t xml:space="preserve"> You may submit comments (identified by Docket No. IC</w:t>
      </w:r>
      <w:r w:rsidR="00D81569">
        <w:rPr>
          <w:szCs w:val="26"/>
        </w:rPr>
        <w:t>20</w:t>
      </w:r>
      <w:r w:rsidRPr="0003526D">
        <w:rPr>
          <w:szCs w:val="26"/>
        </w:rPr>
        <w:t>-</w:t>
      </w:r>
      <w:r w:rsidR="00D81569">
        <w:rPr>
          <w:szCs w:val="26"/>
        </w:rPr>
        <w:t>3</w:t>
      </w:r>
      <w:r w:rsidRPr="0003526D">
        <w:rPr>
          <w:szCs w:val="26"/>
        </w:rPr>
        <w:t>-000) by either of the following methods:</w:t>
      </w:r>
    </w:p>
    <w:p w:rsidRPr="00763DB1" w:rsidR="00D81569" w:rsidP="00D81569" w:rsidRDefault="00D81569" w14:paraId="6F6BDA4C" w14:textId="77777777">
      <w:pPr>
        <w:numPr>
          <w:ilvl w:val="0"/>
          <w:numId w:val="1"/>
        </w:numPr>
        <w:tabs>
          <w:tab w:val="num" w:pos="1080"/>
        </w:tabs>
        <w:spacing w:line="480" w:lineRule="auto"/>
        <w:ind w:left="720" w:firstLine="0"/>
        <w:rPr>
          <w:szCs w:val="26"/>
        </w:rPr>
      </w:pPr>
      <w:proofErr w:type="spellStart"/>
      <w:r w:rsidRPr="00763DB1">
        <w:rPr>
          <w:szCs w:val="26"/>
        </w:rPr>
        <w:t>eFiling</w:t>
      </w:r>
      <w:proofErr w:type="spellEnd"/>
      <w:r w:rsidRPr="00763DB1">
        <w:rPr>
          <w:szCs w:val="26"/>
        </w:rPr>
        <w:t xml:space="preserve"> at Commission’s Web Site: </w:t>
      </w:r>
      <w:hyperlink w:history="1" r:id="rId13">
        <w:r w:rsidRPr="00763DB1">
          <w:rPr>
            <w:rStyle w:val="Hyperlink"/>
            <w:szCs w:val="26"/>
          </w:rPr>
          <w:t>http://www.ferc.gov/docs-filing/efiling.asp</w:t>
        </w:r>
      </w:hyperlink>
    </w:p>
    <w:p w:rsidRPr="00763DB1" w:rsidR="00D81569" w:rsidP="00D81569" w:rsidRDefault="00D81569" w14:paraId="17A29777" w14:textId="77777777">
      <w:pPr>
        <w:numPr>
          <w:ilvl w:val="0"/>
          <w:numId w:val="1"/>
        </w:numPr>
        <w:tabs>
          <w:tab w:val="num" w:pos="1080"/>
        </w:tabs>
        <w:spacing w:line="480" w:lineRule="auto"/>
        <w:ind w:left="1080"/>
        <w:rPr>
          <w:szCs w:val="26"/>
        </w:rPr>
      </w:pPr>
      <w:r w:rsidRPr="00763DB1">
        <w:rPr>
          <w:szCs w:val="26"/>
        </w:rPr>
        <w:t>Mail/Hand Delivery/Courier: Federal Energy Regulatory Commission, Secretary of the Commission, 888 First Street, NE, Washington, DC 20426.</w:t>
      </w:r>
    </w:p>
    <w:p w:rsidRPr="0003526D" w:rsidR="0003526D" w:rsidP="00D81569" w:rsidRDefault="0003526D" w14:paraId="74469CD7" w14:textId="55AA07F9">
      <w:pPr>
        <w:spacing w:after="160" w:line="480" w:lineRule="auto"/>
        <w:rPr>
          <w:szCs w:val="26"/>
        </w:rPr>
      </w:pPr>
    </w:p>
    <w:p w:rsidRPr="0003526D" w:rsidR="0003526D" w:rsidP="0003526D" w:rsidRDefault="0003526D" w14:paraId="53FBD446" w14:textId="77777777">
      <w:pPr>
        <w:spacing w:line="480" w:lineRule="auto"/>
        <w:rPr>
          <w:szCs w:val="26"/>
        </w:rPr>
      </w:pPr>
      <w:bookmarkStart w:name="OLE_LINK1" w:id="0"/>
      <w:r w:rsidRPr="0003526D">
        <w:rPr>
          <w:i/>
          <w:szCs w:val="26"/>
        </w:rPr>
        <w:t xml:space="preserve">Instructions: </w:t>
      </w:r>
      <w:r w:rsidRPr="0003526D">
        <w:rPr>
          <w:szCs w:val="26"/>
        </w:rPr>
        <w:t xml:space="preserve">All submissions must be formatted and filed in accordance with submission guidelines at: </w:t>
      </w:r>
      <w:hyperlink w:history="1" r:id="rId14">
        <w:r w:rsidRPr="0003526D">
          <w:rPr>
            <w:color w:val="0000FF"/>
            <w:szCs w:val="26"/>
            <w:u w:val="single"/>
          </w:rPr>
          <w:t>http://www.ferc.gov/help/submission-guide.asp</w:t>
        </w:r>
      </w:hyperlink>
      <w:r w:rsidRPr="0003526D">
        <w:rPr>
          <w:szCs w:val="26"/>
        </w:rPr>
        <w:t>.  For user assistance, contact FERC Online Support by e-mail at ferconlinesupport@ferc.gov, or by phone at</w:t>
      </w:r>
      <w:proofErr w:type="gramStart"/>
      <w:r w:rsidRPr="0003526D">
        <w:rPr>
          <w:szCs w:val="26"/>
        </w:rPr>
        <w:t>:  (</w:t>
      </w:r>
      <w:proofErr w:type="gramEnd"/>
      <w:r w:rsidRPr="0003526D">
        <w:rPr>
          <w:szCs w:val="26"/>
        </w:rPr>
        <w:t>866) 208-3676 (toll-free), or (202) 502-8659 for TTY.</w:t>
      </w:r>
    </w:p>
    <w:p w:rsidRPr="0003526D" w:rsidR="0003526D" w:rsidP="0003526D" w:rsidRDefault="0003526D" w14:paraId="7F0B581E" w14:textId="77777777">
      <w:pPr>
        <w:spacing w:line="480" w:lineRule="auto"/>
        <w:rPr>
          <w:szCs w:val="26"/>
        </w:rPr>
      </w:pPr>
      <w:r w:rsidRPr="0003526D">
        <w:rPr>
          <w:i/>
          <w:szCs w:val="26"/>
        </w:rPr>
        <w:t>Docket:</w:t>
      </w:r>
      <w:r w:rsidRPr="0003526D">
        <w:rPr>
          <w:szCs w:val="26"/>
        </w:rPr>
        <w:t xml:space="preserve"> Users interested in receiving automatic notification of activity in this docket or in viewing/downloading comments and issuances in this docket may do so at </w:t>
      </w:r>
      <w:hyperlink w:history="1" r:id="rId15">
        <w:r w:rsidRPr="0003526D">
          <w:rPr>
            <w:color w:val="0000FF"/>
            <w:szCs w:val="26"/>
            <w:u w:val="single"/>
          </w:rPr>
          <w:t>http://www.ferc.gov/docs-filing/docs-filing.asp</w:t>
        </w:r>
      </w:hyperlink>
      <w:r w:rsidRPr="0003526D">
        <w:rPr>
          <w:szCs w:val="26"/>
        </w:rPr>
        <w:t xml:space="preserve">. </w:t>
      </w:r>
    </w:p>
    <w:bookmarkEnd w:id="0"/>
    <w:p w:rsidRPr="0003526D" w:rsidR="0003526D" w:rsidP="0003526D" w:rsidRDefault="0003526D" w14:paraId="71407D2B" w14:textId="73915969">
      <w:pPr>
        <w:spacing w:line="480" w:lineRule="auto"/>
        <w:rPr>
          <w:szCs w:val="26"/>
        </w:rPr>
      </w:pPr>
      <w:r w:rsidRPr="0003526D">
        <w:rPr>
          <w:b/>
          <w:szCs w:val="26"/>
        </w:rPr>
        <w:t>FOR FURTHER INFORMATION:</w:t>
      </w:r>
      <w:r w:rsidRPr="0003526D">
        <w:rPr>
          <w:szCs w:val="26"/>
        </w:rPr>
        <w:t xml:space="preserve">  Ellen Brown may be reached by e-mail at </w:t>
      </w:r>
      <w:hyperlink w:history="1" r:id="rId16">
        <w:r w:rsidRPr="0003526D">
          <w:rPr>
            <w:color w:val="0000FF"/>
            <w:szCs w:val="26"/>
            <w:u w:val="single"/>
          </w:rPr>
          <w:t>DataClearance@FERC.gov</w:t>
        </w:r>
      </w:hyperlink>
      <w:r w:rsidRPr="0003526D">
        <w:rPr>
          <w:szCs w:val="26"/>
        </w:rPr>
        <w:t>, telephone at (202) 502-8663, and fax at (202) 273-0873.</w:t>
      </w:r>
    </w:p>
    <w:p w:rsidRPr="0003526D" w:rsidR="0003526D" w:rsidP="0003526D" w:rsidRDefault="0003526D" w14:paraId="520EC7A4" w14:textId="77777777">
      <w:pPr>
        <w:tabs>
          <w:tab w:val="left" w:pos="7880"/>
        </w:tabs>
        <w:spacing w:line="480" w:lineRule="auto"/>
        <w:rPr>
          <w:szCs w:val="26"/>
        </w:rPr>
      </w:pPr>
      <w:r w:rsidRPr="0003526D">
        <w:rPr>
          <w:szCs w:val="26"/>
        </w:rPr>
        <w:t xml:space="preserve"> </w:t>
      </w:r>
      <w:r w:rsidRPr="0003526D">
        <w:rPr>
          <w:b/>
          <w:szCs w:val="26"/>
        </w:rPr>
        <w:t>SUPPLEMENTARY INFORMATION:</w:t>
      </w:r>
      <w:r w:rsidRPr="0003526D">
        <w:rPr>
          <w:szCs w:val="26"/>
        </w:rPr>
        <w:t xml:space="preserve">  </w:t>
      </w:r>
    </w:p>
    <w:p w:rsidRPr="0003526D" w:rsidR="0003526D" w:rsidP="0003526D" w:rsidRDefault="0003526D" w14:paraId="1C0DC382" w14:textId="2A2004C3">
      <w:pPr>
        <w:widowControl w:val="0"/>
        <w:autoSpaceDE w:val="0"/>
        <w:autoSpaceDN w:val="0"/>
        <w:adjustRightInd w:val="0"/>
        <w:spacing w:line="480" w:lineRule="auto"/>
        <w:rPr>
          <w:szCs w:val="26"/>
        </w:rPr>
      </w:pPr>
      <w:r w:rsidRPr="0003526D">
        <w:rPr>
          <w:i/>
          <w:szCs w:val="26"/>
        </w:rPr>
        <w:t>Title:</w:t>
      </w:r>
      <w:r w:rsidRPr="0003526D">
        <w:rPr>
          <w:szCs w:val="26"/>
        </w:rPr>
        <w:t xml:space="preserve">  FERC-</w:t>
      </w:r>
      <w:r w:rsidR="00C910C1">
        <w:rPr>
          <w:szCs w:val="26"/>
        </w:rPr>
        <w:t>574</w:t>
      </w:r>
      <w:r w:rsidRPr="00684D89">
        <w:rPr>
          <w:szCs w:val="26"/>
        </w:rPr>
        <w:t xml:space="preserve"> (</w:t>
      </w:r>
      <w:r w:rsidR="00C910C1">
        <w:rPr>
          <w:szCs w:val="26"/>
        </w:rPr>
        <w:t>Gas Pipeline Certificates: Hinshaw Exemption)</w:t>
      </w:r>
    </w:p>
    <w:p w:rsidRPr="0003526D" w:rsidR="0003526D" w:rsidP="0003526D" w:rsidRDefault="0003526D" w14:paraId="57121F67" w14:textId="1BDEC2DE">
      <w:pPr>
        <w:widowControl w:val="0"/>
        <w:autoSpaceDE w:val="0"/>
        <w:autoSpaceDN w:val="0"/>
        <w:adjustRightInd w:val="0"/>
        <w:spacing w:line="480" w:lineRule="auto"/>
        <w:rPr>
          <w:szCs w:val="26"/>
        </w:rPr>
      </w:pPr>
      <w:r w:rsidRPr="0003526D">
        <w:rPr>
          <w:i/>
          <w:szCs w:val="26"/>
        </w:rPr>
        <w:t>OMB Control No.:</w:t>
      </w:r>
      <w:r w:rsidRPr="0003526D">
        <w:rPr>
          <w:szCs w:val="26"/>
        </w:rPr>
        <w:t xml:space="preserve"> 1902</w:t>
      </w:r>
      <w:r w:rsidRPr="00684D89">
        <w:rPr>
          <w:szCs w:val="26"/>
        </w:rPr>
        <w:t>-</w:t>
      </w:r>
      <w:r w:rsidR="00684D89">
        <w:rPr>
          <w:szCs w:val="26"/>
        </w:rPr>
        <w:t>0</w:t>
      </w:r>
      <w:r w:rsidR="00C910C1">
        <w:rPr>
          <w:szCs w:val="26"/>
        </w:rPr>
        <w:t>116</w:t>
      </w:r>
      <w:r w:rsidRPr="0003526D">
        <w:rPr>
          <w:szCs w:val="26"/>
        </w:rPr>
        <w:t xml:space="preserve">  </w:t>
      </w:r>
    </w:p>
    <w:p w:rsidRPr="0003526D" w:rsidR="0003526D" w:rsidP="0003526D" w:rsidRDefault="0003526D" w14:paraId="6D4B8FB4" w14:textId="3A32C26E">
      <w:pPr>
        <w:widowControl w:val="0"/>
        <w:autoSpaceDE w:val="0"/>
        <w:autoSpaceDN w:val="0"/>
        <w:adjustRightInd w:val="0"/>
        <w:spacing w:line="480" w:lineRule="auto"/>
        <w:rPr>
          <w:szCs w:val="26"/>
        </w:rPr>
      </w:pPr>
      <w:r w:rsidRPr="0003526D">
        <w:rPr>
          <w:i/>
          <w:szCs w:val="26"/>
        </w:rPr>
        <w:t xml:space="preserve">Type of Request: </w:t>
      </w:r>
      <w:r w:rsidRPr="0003526D">
        <w:rPr>
          <w:szCs w:val="26"/>
        </w:rPr>
        <w:t>Three-year extension of the FERC-</w:t>
      </w:r>
      <w:r w:rsidR="00684D89">
        <w:rPr>
          <w:szCs w:val="26"/>
        </w:rPr>
        <w:t>5</w:t>
      </w:r>
      <w:r w:rsidR="00C910C1">
        <w:rPr>
          <w:szCs w:val="26"/>
        </w:rPr>
        <w:t>74</w:t>
      </w:r>
      <w:r w:rsidRPr="0003526D">
        <w:rPr>
          <w:szCs w:val="26"/>
        </w:rPr>
        <w:t xml:space="preserve"> with no changes to the current reporting requirements.  </w:t>
      </w:r>
    </w:p>
    <w:p w:rsidR="00684D89" w:rsidP="00C910C1" w:rsidRDefault="0003526D" w14:paraId="4A97118E" w14:textId="72E7E229">
      <w:pPr>
        <w:tabs>
          <w:tab w:val="left" w:pos="1800"/>
        </w:tabs>
        <w:autoSpaceDE w:val="0"/>
        <w:autoSpaceDN w:val="0"/>
        <w:adjustRightInd w:val="0"/>
        <w:spacing w:line="480" w:lineRule="auto"/>
        <w:rPr>
          <w:bCs/>
          <w:szCs w:val="26"/>
        </w:rPr>
      </w:pPr>
      <w:r w:rsidRPr="0003526D">
        <w:rPr>
          <w:bCs/>
          <w:i/>
          <w:szCs w:val="26"/>
        </w:rPr>
        <w:t xml:space="preserve">Abstract: </w:t>
      </w:r>
      <w:r w:rsidR="00684D89">
        <w:rPr>
          <w:bCs/>
          <w:szCs w:val="26"/>
        </w:rPr>
        <w:t>The Commission uses the information collected under the requirements of FERC-5</w:t>
      </w:r>
      <w:r w:rsidR="00C910C1">
        <w:rPr>
          <w:bCs/>
          <w:szCs w:val="26"/>
        </w:rPr>
        <w:t>74</w:t>
      </w:r>
      <w:r w:rsidR="00684D89">
        <w:rPr>
          <w:bCs/>
          <w:szCs w:val="26"/>
        </w:rPr>
        <w:t xml:space="preserve"> to implement the statutory provisions of Section</w:t>
      </w:r>
      <w:r w:rsidR="00446429">
        <w:rPr>
          <w:bCs/>
          <w:szCs w:val="26"/>
        </w:rPr>
        <w:t>s</w:t>
      </w:r>
      <w:r w:rsidR="00684D89">
        <w:rPr>
          <w:bCs/>
          <w:szCs w:val="26"/>
        </w:rPr>
        <w:t xml:space="preserve"> </w:t>
      </w:r>
      <w:r w:rsidR="00C910C1">
        <w:rPr>
          <w:bCs/>
          <w:szCs w:val="26"/>
        </w:rPr>
        <w:t>1</w:t>
      </w:r>
      <w:r w:rsidR="00684D89">
        <w:rPr>
          <w:bCs/>
          <w:szCs w:val="26"/>
        </w:rPr>
        <w:t>(</w:t>
      </w:r>
      <w:r w:rsidR="00C910C1">
        <w:rPr>
          <w:bCs/>
          <w:szCs w:val="26"/>
        </w:rPr>
        <w:t>c</w:t>
      </w:r>
      <w:r w:rsidR="00684D89">
        <w:rPr>
          <w:bCs/>
          <w:szCs w:val="26"/>
        </w:rPr>
        <w:t>)</w:t>
      </w:r>
      <w:r w:rsidR="00C910C1">
        <w:rPr>
          <w:bCs/>
          <w:szCs w:val="26"/>
        </w:rPr>
        <w:t>, 4</w:t>
      </w:r>
      <w:r w:rsidR="00446429">
        <w:rPr>
          <w:bCs/>
          <w:szCs w:val="26"/>
        </w:rPr>
        <w:t>,</w:t>
      </w:r>
      <w:r w:rsidR="00C910C1">
        <w:rPr>
          <w:bCs/>
          <w:szCs w:val="26"/>
        </w:rPr>
        <w:t xml:space="preserve"> and 7</w:t>
      </w:r>
      <w:r w:rsidR="00684D89">
        <w:rPr>
          <w:bCs/>
          <w:szCs w:val="26"/>
        </w:rPr>
        <w:t xml:space="preserve"> of the </w:t>
      </w:r>
      <w:r w:rsidR="00C910C1">
        <w:rPr>
          <w:bCs/>
          <w:szCs w:val="26"/>
        </w:rPr>
        <w:t xml:space="preserve">Natural Gas Act (NGA). </w:t>
      </w:r>
      <w:r w:rsidR="00E32CD8">
        <w:rPr>
          <w:bCs/>
          <w:szCs w:val="26"/>
        </w:rPr>
        <w:t xml:space="preserve"> </w:t>
      </w:r>
      <w:r w:rsidR="00446429">
        <w:rPr>
          <w:bCs/>
          <w:szCs w:val="26"/>
        </w:rPr>
        <w:t xml:space="preserve"> </w:t>
      </w:r>
      <w:r w:rsidRPr="00C910C1" w:rsidR="00C910C1">
        <w:rPr>
          <w:bCs/>
          <w:szCs w:val="26"/>
        </w:rPr>
        <w:t>Natural gas pipeline</w:t>
      </w:r>
      <w:r w:rsidR="00C910C1">
        <w:rPr>
          <w:bCs/>
          <w:szCs w:val="26"/>
        </w:rPr>
        <w:t xml:space="preserve"> </w:t>
      </w:r>
      <w:r w:rsidRPr="00C910C1" w:rsidR="00C910C1">
        <w:rPr>
          <w:bCs/>
          <w:szCs w:val="26"/>
        </w:rPr>
        <w:t>companies file applications with the</w:t>
      </w:r>
      <w:r w:rsidR="00C910C1">
        <w:rPr>
          <w:bCs/>
          <w:szCs w:val="26"/>
        </w:rPr>
        <w:t xml:space="preserve"> </w:t>
      </w:r>
      <w:r w:rsidRPr="00C910C1" w:rsidR="00C910C1">
        <w:rPr>
          <w:bCs/>
          <w:szCs w:val="26"/>
        </w:rPr>
        <w:t>Commission furnishing information in</w:t>
      </w:r>
      <w:r w:rsidR="00C910C1">
        <w:rPr>
          <w:bCs/>
          <w:szCs w:val="26"/>
        </w:rPr>
        <w:t xml:space="preserve"> </w:t>
      </w:r>
      <w:r w:rsidRPr="00C910C1" w:rsidR="00C910C1">
        <w:rPr>
          <w:bCs/>
          <w:szCs w:val="26"/>
        </w:rPr>
        <w:t>order to facilitate a determination of an</w:t>
      </w:r>
      <w:r w:rsidR="00C910C1">
        <w:rPr>
          <w:bCs/>
          <w:szCs w:val="26"/>
        </w:rPr>
        <w:t xml:space="preserve"> </w:t>
      </w:r>
      <w:r w:rsidRPr="00C910C1" w:rsidR="00C910C1">
        <w:rPr>
          <w:bCs/>
          <w:szCs w:val="26"/>
        </w:rPr>
        <w:t>applicant’s qualification for an</w:t>
      </w:r>
      <w:r w:rsidR="00C910C1">
        <w:rPr>
          <w:bCs/>
          <w:szCs w:val="26"/>
        </w:rPr>
        <w:t xml:space="preserve"> </w:t>
      </w:r>
      <w:r w:rsidRPr="00C910C1" w:rsidR="00C910C1">
        <w:rPr>
          <w:bCs/>
          <w:szCs w:val="26"/>
        </w:rPr>
        <w:t>exemption under the provisions of the</w:t>
      </w:r>
      <w:r w:rsidR="00C910C1">
        <w:rPr>
          <w:bCs/>
          <w:szCs w:val="26"/>
        </w:rPr>
        <w:t xml:space="preserve"> </w:t>
      </w:r>
      <w:r w:rsidRPr="00C910C1" w:rsidR="00C910C1">
        <w:rPr>
          <w:bCs/>
          <w:szCs w:val="26"/>
        </w:rPr>
        <w:t xml:space="preserve">section 1(c). </w:t>
      </w:r>
      <w:r w:rsidR="00446429">
        <w:rPr>
          <w:bCs/>
          <w:szCs w:val="26"/>
        </w:rPr>
        <w:t xml:space="preserve"> </w:t>
      </w:r>
      <w:r w:rsidRPr="00C910C1" w:rsidR="00C910C1">
        <w:rPr>
          <w:bCs/>
          <w:szCs w:val="26"/>
        </w:rPr>
        <w:t>If the Commission grants</w:t>
      </w:r>
      <w:r w:rsidR="00446429">
        <w:rPr>
          <w:bCs/>
          <w:szCs w:val="26"/>
        </w:rPr>
        <w:t xml:space="preserve"> an </w:t>
      </w:r>
      <w:r w:rsidRPr="00C910C1" w:rsidR="00C910C1">
        <w:rPr>
          <w:bCs/>
          <w:szCs w:val="26"/>
        </w:rPr>
        <w:t>exemption, the natural gas pipeline</w:t>
      </w:r>
      <w:r w:rsidR="00C910C1">
        <w:rPr>
          <w:bCs/>
          <w:szCs w:val="26"/>
        </w:rPr>
        <w:t xml:space="preserve"> </w:t>
      </w:r>
      <w:r w:rsidRPr="00C910C1" w:rsidR="00C910C1">
        <w:rPr>
          <w:bCs/>
          <w:szCs w:val="26"/>
        </w:rPr>
        <w:t>company is not required to file</w:t>
      </w:r>
      <w:r w:rsidR="00C910C1">
        <w:rPr>
          <w:bCs/>
          <w:szCs w:val="26"/>
        </w:rPr>
        <w:t xml:space="preserve"> </w:t>
      </w:r>
      <w:r w:rsidRPr="00C910C1" w:rsidR="00C910C1">
        <w:rPr>
          <w:bCs/>
          <w:szCs w:val="26"/>
        </w:rPr>
        <w:t xml:space="preserve">certificate </w:t>
      </w:r>
      <w:r w:rsidR="00C910C1">
        <w:rPr>
          <w:bCs/>
          <w:szCs w:val="26"/>
        </w:rPr>
        <w:t>a</w:t>
      </w:r>
      <w:r w:rsidRPr="00C910C1" w:rsidR="00C910C1">
        <w:rPr>
          <w:bCs/>
          <w:szCs w:val="26"/>
        </w:rPr>
        <w:t>pplications, rate schedules,</w:t>
      </w:r>
      <w:r w:rsidR="00C910C1">
        <w:rPr>
          <w:bCs/>
          <w:szCs w:val="26"/>
        </w:rPr>
        <w:t xml:space="preserve"> </w:t>
      </w:r>
      <w:r w:rsidRPr="00C910C1" w:rsidR="00C910C1">
        <w:rPr>
          <w:bCs/>
          <w:szCs w:val="26"/>
        </w:rPr>
        <w:t>or any other applications or forms</w:t>
      </w:r>
      <w:r w:rsidR="00C910C1">
        <w:rPr>
          <w:bCs/>
          <w:szCs w:val="26"/>
        </w:rPr>
        <w:t xml:space="preserve"> </w:t>
      </w:r>
      <w:r w:rsidRPr="00C910C1" w:rsidR="00C910C1">
        <w:rPr>
          <w:bCs/>
          <w:szCs w:val="26"/>
        </w:rPr>
        <w:t>prescribed by the Commission.</w:t>
      </w:r>
    </w:p>
    <w:p w:rsidRPr="00684D89" w:rsidR="00C910C1" w:rsidP="00C910C1" w:rsidRDefault="00C910C1" w14:paraId="49BA4487" w14:textId="31FF5C12">
      <w:pPr>
        <w:tabs>
          <w:tab w:val="left" w:pos="1800"/>
        </w:tabs>
        <w:autoSpaceDE w:val="0"/>
        <w:autoSpaceDN w:val="0"/>
        <w:adjustRightInd w:val="0"/>
        <w:spacing w:line="480" w:lineRule="auto"/>
        <w:rPr>
          <w:bCs/>
          <w:szCs w:val="26"/>
        </w:rPr>
      </w:pPr>
      <w:r>
        <w:rPr>
          <w:bCs/>
          <w:szCs w:val="26"/>
        </w:rPr>
        <w:t xml:space="preserve">              </w:t>
      </w:r>
      <w:r w:rsidRPr="00C910C1">
        <w:rPr>
          <w:bCs/>
          <w:szCs w:val="26"/>
        </w:rPr>
        <w:t>The exemption applies to companies</w:t>
      </w:r>
      <w:r>
        <w:rPr>
          <w:bCs/>
          <w:szCs w:val="26"/>
        </w:rPr>
        <w:t xml:space="preserve"> </w:t>
      </w:r>
      <w:r w:rsidRPr="00C910C1">
        <w:rPr>
          <w:bCs/>
          <w:szCs w:val="26"/>
        </w:rPr>
        <w:t>engaged in the transportation, sale, or</w:t>
      </w:r>
      <w:r w:rsidR="00446429">
        <w:rPr>
          <w:bCs/>
          <w:szCs w:val="26"/>
        </w:rPr>
        <w:t xml:space="preserve"> </w:t>
      </w:r>
      <w:r w:rsidRPr="00C910C1">
        <w:rPr>
          <w:bCs/>
          <w:szCs w:val="26"/>
        </w:rPr>
        <w:t>resale of natural gas in interstate</w:t>
      </w:r>
      <w:r>
        <w:rPr>
          <w:bCs/>
          <w:szCs w:val="26"/>
        </w:rPr>
        <w:t xml:space="preserve"> </w:t>
      </w:r>
      <w:r w:rsidRPr="00C910C1">
        <w:rPr>
          <w:bCs/>
          <w:szCs w:val="26"/>
        </w:rPr>
        <w:t xml:space="preserve">commerce if: (a) </w:t>
      </w:r>
      <w:r w:rsidR="00446429">
        <w:rPr>
          <w:bCs/>
          <w:szCs w:val="26"/>
        </w:rPr>
        <w:t>t</w:t>
      </w:r>
      <w:r w:rsidRPr="00C910C1">
        <w:rPr>
          <w:bCs/>
          <w:szCs w:val="26"/>
        </w:rPr>
        <w:t>hey receive gas at or</w:t>
      </w:r>
      <w:r>
        <w:rPr>
          <w:bCs/>
          <w:szCs w:val="26"/>
        </w:rPr>
        <w:t xml:space="preserve"> </w:t>
      </w:r>
      <w:r w:rsidRPr="00C910C1">
        <w:rPr>
          <w:bCs/>
          <w:szCs w:val="26"/>
        </w:rPr>
        <w:t>within the boundaries of the state from</w:t>
      </w:r>
      <w:r>
        <w:rPr>
          <w:bCs/>
          <w:szCs w:val="26"/>
        </w:rPr>
        <w:t xml:space="preserve"> </w:t>
      </w:r>
      <w:r w:rsidRPr="00C910C1">
        <w:rPr>
          <w:bCs/>
          <w:szCs w:val="26"/>
        </w:rPr>
        <w:t>another person at or within the</w:t>
      </w:r>
      <w:r>
        <w:rPr>
          <w:bCs/>
          <w:szCs w:val="26"/>
        </w:rPr>
        <w:t xml:space="preserve"> </w:t>
      </w:r>
      <w:r w:rsidRPr="00C910C1">
        <w:rPr>
          <w:bCs/>
          <w:szCs w:val="26"/>
        </w:rPr>
        <w:t>boundaries of that state; (b) such gas is</w:t>
      </w:r>
      <w:r>
        <w:rPr>
          <w:bCs/>
          <w:szCs w:val="26"/>
        </w:rPr>
        <w:t xml:space="preserve"> </w:t>
      </w:r>
      <w:r w:rsidRPr="00C910C1">
        <w:rPr>
          <w:bCs/>
          <w:szCs w:val="26"/>
        </w:rPr>
        <w:t>ultimately consumed in such state; (c)</w:t>
      </w:r>
      <w:r>
        <w:rPr>
          <w:bCs/>
          <w:szCs w:val="26"/>
        </w:rPr>
        <w:t xml:space="preserve"> </w:t>
      </w:r>
      <w:r w:rsidRPr="00C910C1">
        <w:rPr>
          <w:bCs/>
          <w:szCs w:val="26"/>
        </w:rPr>
        <w:t>the rates, service and facilities of such</w:t>
      </w:r>
      <w:r w:rsidR="00446429">
        <w:rPr>
          <w:bCs/>
          <w:szCs w:val="26"/>
        </w:rPr>
        <w:t xml:space="preserve"> </w:t>
      </w:r>
      <w:r w:rsidRPr="00C910C1">
        <w:rPr>
          <w:bCs/>
          <w:szCs w:val="26"/>
        </w:rPr>
        <w:t>company are subject to regulation by a</w:t>
      </w:r>
      <w:r>
        <w:rPr>
          <w:bCs/>
          <w:szCs w:val="26"/>
        </w:rPr>
        <w:t xml:space="preserve"> </w:t>
      </w:r>
      <w:r w:rsidRPr="00C910C1">
        <w:rPr>
          <w:bCs/>
          <w:szCs w:val="26"/>
        </w:rPr>
        <w:t>State Commission; and (d) that such</w:t>
      </w:r>
      <w:r>
        <w:rPr>
          <w:bCs/>
          <w:szCs w:val="26"/>
        </w:rPr>
        <w:t xml:space="preserve"> </w:t>
      </w:r>
      <w:r w:rsidRPr="00C910C1">
        <w:rPr>
          <w:bCs/>
          <w:szCs w:val="26"/>
        </w:rPr>
        <w:t>State Commission is exercising that</w:t>
      </w:r>
      <w:r>
        <w:rPr>
          <w:bCs/>
          <w:szCs w:val="26"/>
        </w:rPr>
        <w:t xml:space="preserve"> </w:t>
      </w:r>
      <w:r w:rsidRPr="00C910C1">
        <w:rPr>
          <w:bCs/>
          <w:szCs w:val="26"/>
        </w:rPr>
        <w:t xml:space="preserve">jurisdiction. </w:t>
      </w:r>
      <w:r w:rsidR="00446429">
        <w:rPr>
          <w:bCs/>
          <w:szCs w:val="26"/>
        </w:rPr>
        <w:t xml:space="preserve"> </w:t>
      </w:r>
      <w:r w:rsidRPr="00C910C1">
        <w:rPr>
          <w:bCs/>
          <w:szCs w:val="26"/>
        </w:rPr>
        <w:t xml:space="preserve">18 CFR </w:t>
      </w:r>
      <w:r w:rsidR="00446429">
        <w:rPr>
          <w:bCs/>
          <w:szCs w:val="26"/>
        </w:rPr>
        <w:t>P</w:t>
      </w:r>
      <w:r w:rsidRPr="00C910C1" w:rsidR="00446429">
        <w:rPr>
          <w:bCs/>
          <w:szCs w:val="26"/>
        </w:rPr>
        <w:t xml:space="preserve">art </w:t>
      </w:r>
      <w:r w:rsidRPr="00C910C1">
        <w:rPr>
          <w:bCs/>
          <w:szCs w:val="26"/>
        </w:rPr>
        <w:t>152 specifies</w:t>
      </w:r>
      <w:r>
        <w:rPr>
          <w:bCs/>
          <w:szCs w:val="26"/>
        </w:rPr>
        <w:t xml:space="preserve"> </w:t>
      </w:r>
      <w:r w:rsidRPr="00C910C1">
        <w:rPr>
          <w:bCs/>
          <w:szCs w:val="26"/>
        </w:rPr>
        <w:t>the data required to be filed by pipeline</w:t>
      </w:r>
      <w:r>
        <w:rPr>
          <w:bCs/>
          <w:szCs w:val="26"/>
        </w:rPr>
        <w:t xml:space="preserve"> </w:t>
      </w:r>
      <w:r w:rsidRPr="00C910C1">
        <w:rPr>
          <w:bCs/>
          <w:szCs w:val="26"/>
        </w:rPr>
        <w:t>companies for an exemption.</w:t>
      </w:r>
    </w:p>
    <w:p w:rsidRPr="00684D89" w:rsidR="0003526D" w:rsidP="00684D89" w:rsidRDefault="00684D89" w14:paraId="20894BCE" w14:textId="44BDD17E">
      <w:pPr>
        <w:tabs>
          <w:tab w:val="left" w:pos="1800"/>
        </w:tabs>
        <w:autoSpaceDE w:val="0"/>
        <w:autoSpaceDN w:val="0"/>
        <w:adjustRightInd w:val="0"/>
        <w:spacing w:line="480" w:lineRule="auto"/>
        <w:rPr>
          <w:szCs w:val="26"/>
        </w:rPr>
      </w:pPr>
      <w:r w:rsidRPr="00684D89">
        <w:rPr>
          <w:bCs/>
          <w:i/>
          <w:iCs/>
          <w:szCs w:val="26"/>
        </w:rPr>
        <w:t xml:space="preserve">Type of Respondents: </w:t>
      </w:r>
      <w:r w:rsidR="00C910C1">
        <w:rPr>
          <w:bCs/>
          <w:iCs/>
          <w:szCs w:val="26"/>
        </w:rPr>
        <w:t>Pipeline companies</w:t>
      </w:r>
      <w:r w:rsidRPr="00684D89">
        <w:rPr>
          <w:bCs/>
          <w:szCs w:val="26"/>
        </w:rPr>
        <w:t>.</w:t>
      </w:r>
    </w:p>
    <w:p w:rsidR="00446429" w:rsidP="007C5108" w:rsidRDefault="0003526D" w14:paraId="40685455" w14:textId="2DCA11D8">
      <w:pPr>
        <w:widowControl w:val="0"/>
        <w:autoSpaceDE w:val="0"/>
        <w:autoSpaceDN w:val="0"/>
        <w:adjustRightInd w:val="0"/>
        <w:spacing w:line="480" w:lineRule="auto"/>
        <w:rPr>
          <w:szCs w:val="26"/>
        </w:rPr>
      </w:pPr>
      <w:r w:rsidRPr="0003526D">
        <w:rPr>
          <w:i/>
          <w:szCs w:val="26"/>
        </w:rPr>
        <w:t>Estimate of Annual Burden</w:t>
      </w:r>
      <w:r w:rsidR="00E32CD8">
        <w:rPr>
          <w:i/>
          <w:szCs w:val="26"/>
        </w:rPr>
        <w:t>:</w:t>
      </w:r>
      <w:r w:rsidRPr="0003526D">
        <w:rPr>
          <w:szCs w:val="26"/>
          <w:vertAlign w:val="superscript"/>
        </w:rPr>
        <w:footnoteReference w:id="1"/>
      </w:r>
      <w:r w:rsidRPr="0003526D">
        <w:rPr>
          <w:szCs w:val="26"/>
        </w:rPr>
        <w:t xml:space="preserve"> The Commission estimates the annual public reporting burden </w:t>
      </w:r>
      <w:r w:rsidRPr="00763DB1" w:rsidR="00D81569">
        <w:rPr>
          <w:szCs w:val="26"/>
        </w:rPr>
        <w:t>and cost</w:t>
      </w:r>
      <w:r w:rsidRPr="00763DB1" w:rsidR="00D81569">
        <w:rPr>
          <w:rFonts w:eastAsia="Calibri"/>
          <w:b/>
          <w:szCs w:val="26"/>
          <w:vertAlign w:val="superscript"/>
        </w:rPr>
        <w:footnoteReference w:id="2"/>
      </w:r>
      <w:r w:rsidRPr="00763DB1" w:rsidR="00D81569">
        <w:rPr>
          <w:rFonts w:eastAsia="Calibri"/>
          <w:b/>
          <w:szCs w:val="26"/>
        </w:rPr>
        <w:t xml:space="preserve"> </w:t>
      </w:r>
      <w:r w:rsidR="00D81569">
        <w:rPr>
          <w:rFonts w:eastAsia="Calibri"/>
          <w:b/>
          <w:szCs w:val="26"/>
        </w:rPr>
        <w:t xml:space="preserve"> </w:t>
      </w:r>
      <w:r w:rsidRPr="0003526D">
        <w:rPr>
          <w:szCs w:val="26"/>
        </w:rPr>
        <w:t>for the information collection as:</w:t>
      </w:r>
    </w:p>
    <w:tbl>
      <w:tblPr>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40"/>
        <w:gridCol w:w="1530"/>
        <w:gridCol w:w="1440"/>
        <w:gridCol w:w="1710"/>
        <w:gridCol w:w="1800"/>
        <w:gridCol w:w="1530"/>
      </w:tblGrid>
      <w:tr w:rsidRPr="0003526D" w:rsidR="0003526D" w:rsidTr="0086146D" w14:paraId="0A88F4A3" w14:textId="77777777">
        <w:trPr>
          <w:trHeight w:val="242"/>
          <w:jc w:val="center"/>
        </w:trPr>
        <w:tc>
          <w:tcPr>
            <w:tcW w:w="9550" w:type="dxa"/>
            <w:gridSpan w:val="6"/>
            <w:shd w:val="clear" w:color="auto" w:fill="D9D9D9"/>
            <w:vAlign w:val="bottom"/>
          </w:tcPr>
          <w:p w:rsidRPr="0003526D" w:rsidR="0003526D" w:rsidP="0086146D" w:rsidRDefault="00684D89" w14:paraId="513C1F48" w14:textId="0CA7979B">
            <w:pPr>
              <w:jc w:val="center"/>
              <w:rPr>
                <w:b/>
                <w:smallCaps/>
                <w:szCs w:val="26"/>
              </w:rPr>
            </w:pPr>
            <w:r>
              <w:rPr>
                <w:b/>
                <w:smallCaps/>
                <w:szCs w:val="26"/>
              </w:rPr>
              <w:t>FERC-5</w:t>
            </w:r>
            <w:r w:rsidR="00C910C1">
              <w:rPr>
                <w:b/>
                <w:smallCaps/>
                <w:szCs w:val="26"/>
              </w:rPr>
              <w:t>74</w:t>
            </w:r>
            <w:r>
              <w:rPr>
                <w:b/>
                <w:smallCaps/>
                <w:szCs w:val="26"/>
              </w:rPr>
              <w:t xml:space="preserve">, </w:t>
            </w:r>
            <w:r w:rsidR="007B2F38">
              <w:rPr>
                <w:b/>
                <w:smallCaps/>
                <w:szCs w:val="26"/>
              </w:rPr>
              <w:t>Gas Pipeline Certificates: Hinshaw Exemption</w:t>
            </w:r>
          </w:p>
        </w:tc>
      </w:tr>
      <w:tr w:rsidRPr="0003526D" w:rsidR="0003526D" w:rsidTr="0086146D" w14:paraId="224A9A32" w14:textId="77777777">
        <w:trPr>
          <w:trHeight w:val="638"/>
          <w:jc w:val="center"/>
        </w:trPr>
        <w:tc>
          <w:tcPr>
            <w:tcW w:w="1540" w:type="dxa"/>
            <w:shd w:val="clear" w:color="auto" w:fill="D9D9D9"/>
            <w:vAlign w:val="bottom"/>
          </w:tcPr>
          <w:p w:rsidRPr="0003526D" w:rsidR="0003526D" w:rsidP="0086146D" w:rsidRDefault="0003526D" w14:paraId="431DBEC5" w14:textId="77777777">
            <w:pPr>
              <w:jc w:val="center"/>
              <w:rPr>
                <w:b/>
                <w:szCs w:val="26"/>
              </w:rPr>
            </w:pPr>
            <w:r w:rsidRPr="0003526D">
              <w:rPr>
                <w:b/>
                <w:szCs w:val="26"/>
              </w:rPr>
              <w:t>Number of Respondents</w:t>
            </w:r>
          </w:p>
          <w:p w:rsidRPr="0003526D" w:rsidR="0003526D" w:rsidP="0086146D" w:rsidRDefault="0003526D" w14:paraId="672C7630" w14:textId="77777777">
            <w:pPr>
              <w:jc w:val="center"/>
              <w:rPr>
                <w:b/>
                <w:szCs w:val="26"/>
              </w:rPr>
            </w:pPr>
            <w:r w:rsidRPr="0003526D">
              <w:rPr>
                <w:b/>
                <w:szCs w:val="26"/>
              </w:rPr>
              <w:t>(1)</w:t>
            </w:r>
          </w:p>
        </w:tc>
        <w:tc>
          <w:tcPr>
            <w:tcW w:w="1530" w:type="dxa"/>
            <w:shd w:val="clear" w:color="auto" w:fill="D9D9D9"/>
            <w:vAlign w:val="bottom"/>
          </w:tcPr>
          <w:p w:rsidRPr="0003526D" w:rsidR="0003526D" w:rsidP="0086146D" w:rsidRDefault="0003526D" w14:paraId="2FBEFB7C" w14:textId="77777777">
            <w:pPr>
              <w:jc w:val="center"/>
              <w:rPr>
                <w:b/>
                <w:szCs w:val="26"/>
              </w:rPr>
            </w:pPr>
            <w:r w:rsidRPr="0003526D">
              <w:rPr>
                <w:b/>
                <w:szCs w:val="26"/>
              </w:rPr>
              <w:t>Number of Responses Per Respondent</w:t>
            </w:r>
          </w:p>
          <w:p w:rsidRPr="0003526D" w:rsidR="0003526D" w:rsidP="0086146D" w:rsidRDefault="0003526D" w14:paraId="4CC29B0A" w14:textId="77777777">
            <w:pPr>
              <w:jc w:val="center"/>
              <w:rPr>
                <w:b/>
                <w:szCs w:val="26"/>
              </w:rPr>
            </w:pPr>
            <w:r w:rsidRPr="0003526D">
              <w:rPr>
                <w:b/>
                <w:szCs w:val="26"/>
              </w:rPr>
              <w:t>(2)</w:t>
            </w:r>
          </w:p>
        </w:tc>
        <w:tc>
          <w:tcPr>
            <w:tcW w:w="1440" w:type="dxa"/>
            <w:shd w:val="clear" w:color="auto" w:fill="D9D9D9"/>
            <w:vAlign w:val="bottom"/>
          </w:tcPr>
          <w:p w:rsidRPr="0003526D" w:rsidR="0003526D" w:rsidP="0086146D" w:rsidRDefault="0003526D" w14:paraId="60C2A40D" w14:textId="77777777">
            <w:pPr>
              <w:jc w:val="center"/>
              <w:rPr>
                <w:b/>
                <w:szCs w:val="26"/>
              </w:rPr>
            </w:pPr>
            <w:r w:rsidRPr="0003526D">
              <w:rPr>
                <w:b/>
                <w:szCs w:val="26"/>
              </w:rPr>
              <w:t>Total Number of Responses</w:t>
            </w:r>
          </w:p>
          <w:p w:rsidRPr="0003526D" w:rsidR="0003526D" w:rsidP="0086146D" w:rsidRDefault="0003526D" w14:paraId="261C6343" w14:textId="77777777">
            <w:pPr>
              <w:ind w:left="72"/>
              <w:jc w:val="center"/>
              <w:rPr>
                <w:b/>
                <w:szCs w:val="26"/>
              </w:rPr>
            </w:pPr>
            <w:r w:rsidRPr="0003526D">
              <w:rPr>
                <w:b/>
                <w:szCs w:val="26"/>
              </w:rPr>
              <w:t>(1) * (2) = (3)</w:t>
            </w:r>
          </w:p>
        </w:tc>
        <w:tc>
          <w:tcPr>
            <w:tcW w:w="1710" w:type="dxa"/>
            <w:shd w:val="clear" w:color="auto" w:fill="D9D9D9"/>
            <w:vAlign w:val="bottom"/>
          </w:tcPr>
          <w:p w:rsidRPr="0003526D" w:rsidR="0003526D" w:rsidP="0086146D" w:rsidRDefault="0003526D" w14:paraId="2A18C155" w14:textId="377FB462">
            <w:pPr>
              <w:jc w:val="center"/>
              <w:rPr>
                <w:b/>
                <w:szCs w:val="26"/>
              </w:rPr>
            </w:pPr>
            <w:r w:rsidRPr="0003526D">
              <w:rPr>
                <w:b/>
                <w:szCs w:val="26"/>
              </w:rPr>
              <w:t>Average Burden Hours &amp; Average Cost</w:t>
            </w:r>
            <w:r w:rsidR="00D81569">
              <w:rPr>
                <w:b/>
                <w:szCs w:val="26"/>
              </w:rPr>
              <w:t xml:space="preserve"> ($)</w:t>
            </w:r>
            <w:r w:rsidRPr="0003526D">
              <w:rPr>
                <w:b/>
                <w:szCs w:val="26"/>
              </w:rPr>
              <w:t xml:space="preserve"> per Response </w:t>
            </w:r>
          </w:p>
          <w:p w:rsidRPr="0003526D" w:rsidR="0003526D" w:rsidP="0086146D" w:rsidRDefault="0003526D" w14:paraId="12BD9201" w14:textId="77777777">
            <w:pPr>
              <w:jc w:val="center"/>
              <w:rPr>
                <w:b/>
                <w:szCs w:val="26"/>
              </w:rPr>
            </w:pPr>
            <w:r w:rsidRPr="0003526D">
              <w:rPr>
                <w:b/>
                <w:szCs w:val="26"/>
              </w:rPr>
              <w:t>(4)</w:t>
            </w:r>
          </w:p>
        </w:tc>
        <w:tc>
          <w:tcPr>
            <w:tcW w:w="1800" w:type="dxa"/>
            <w:shd w:val="clear" w:color="auto" w:fill="D9D9D9"/>
            <w:vAlign w:val="bottom"/>
          </w:tcPr>
          <w:p w:rsidRPr="0003526D" w:rsidR="0003526D" w:rsidP="0086146D" w:rsidRDefault="0003526D" w14:paraId="0D96E5B7" w14:textId="77777777">
            <w:pPr>
              <w:jc w:val="center"/>
              <w:rPr>
                <w:b/>
                <w:szCs w:val="26"/>
              </w:rPr>
            </w:pPr>
            <w:r w:rsidRPr="0003526D">
              <w:rPr>
                <w:b/>
                <w:szCs w:val="26"/>
              </w:rPr>
              <w:t>Total Annual Burden Hours &amp; Total Annual Cost ($)</w:t>
            </w:r>
          </w:p>
          <w:p w:rsidRPr="0003526D" w:rsidR="0003526D" w:rsidP="0086146D" w:rsidRDefault="0003526D" w14:paraId="70F75D8B" w14:textId="77777777">
            <w:pPr>
              <w:jc w:val="center"/>
              <w:rPr>
                <w:b/>
                <w:szCs w:val="26"/>
              </w:rPr>
            </w:pPr>
            <w:r w:rsidRPr="0003526D">
              <w:rPr>
                <w:b/>
                <w:szCs w:val="26"/>
              </w:rPr>
              <w:t>(3) * (4) = (5)</w:t>
            </w:r>
          </w:p>
        </w:tc>
        <w:tc>
          <w:tcPr>
            <w:tcW w:w="1530" w:type="dxa"/>
            <w:shd w:val="clear" w:color="auto" w:fill="D9D9D9"/>
            <w:vAlign w:val="bottom"/>
          </w:tcPr>
          <w:p w:rsidRPr="0003526D" w:rsidR="0003526D" w:rsidP="0086146D" w:rsidRDefault="0003526D" w14:paraId="5CCC82F3" w14:textId="06EDFAFB">
            <w:pPr>
              <w:jc w:val="center"/>
              <w:rPr>
                <w:b/>
                <w:szCs w:val="26"/>
              </w:rPr>
            </w:pPr>
            <w:r w:rsidRPr="0003526D">
              <w:rPr>
                <w:b/>
                <w:szCs w:val="26"/>
              </w:rPr>
              <w:t>Cost</w:t>
            </w:r>
            <w:r w:rsidR="00D81569">
              <w:rPr>
                <w:b/>
                <w:szCs w:val="26"/>
              </w:rPr>
              <w:t xml:space="preserve"> ($)</w:t>
            </w:r>
            <w:r w:rsidRPr="0003526D">
              <w:rPr>
                <w:b/>
                <w:szCs w:val="26"/>
              </w:rPr>
              <w:t xml:space="preserve"> per Respondent</w:t>
            </w:r>
          </w:p>
          <w:p w:rsidRPr="0003526D" w:rsidR="0003526D" w:rsidP="0086146D" w:rsidRDefault="0003526D" w14:paraId="2CC87C05" w14:textId="77777777">
            <w:pPr>
              <w:jc w:val="center"/>
              <w:rPr>
                <w:b/>
                <w:szCs w:val="26"/>
              </w:rPr>
            </w:pPr>
            <w:r w:rsidRPr="0003526D">
              <w:rPr>
                <w:b/>
                <w:szCs w:val="26"/>
              </w:rPr>
              <w:t>(5)</w:t>
            </w:r>
            <w:r w:rsidRPr="0003526D">
              <w:rPr>
                <w:rFonts w:eastAsia="Calibri"/>
                <w:b/>
                <w:szCs w:val="26"/>
              </w:rPr>
              <w:t xml:space="preserve"> ÷ (1) = (6)</w:t>
            </w:r>
          </w:p>
        </w:tc>
      </w:tr>
      <w:tr w:rsidRPr="0003526D" w:rsidR="0003526D" w:rsidTr="0086146D" w14:paraId="1814132D" w14:textId="77777777">
        <w:trPr>
          <w:jc w:val="center"/>
        </w:trPr>
        <w:tc>
          <w:tcPr>
            <w:tcW w:w="1540" w:type="dxa"/>
            <w:vAlign w:val="bottom"/>
          </w:tcPr>
          <w:p w:rsidRPr="0003526D" w:rsidR="0003526D" w:rsidP="0086146D" w:rsidRDefault="00FC1EAA" w14:paraId="230A237E" w14:textId="06F81061">
            <w:pPr>
              <w:spacing w:line="276" w:lineRule="auto"/>
              <w:jc w:val="right"/>
              <w:rPr>
                <w:szCs w:val="26"/>
              </w:rPr>
            </w:pPr>
            <w:r>
              <w:rPr>
                <w:szCs w:val="26"/>
              </w:rPr>
              <w:t>2</w:t>
            </w:r>
          </w:p>
        </w:tc>
        <w:tc>
          <w:tcPr>
            <w:tcW w:w="1530" w:type="dxa"/>
            <w:vAlign w:val="bottom"/>
          </w:tcPr>
          <w:p w:rsidRPr="0003526D" w:rsidR="0003526D" w:rsidP="0086146D" w:rsidRDefault="00506268" w14:paraId="57005C82" w14:textId="77777777">
            <w:pPr>
              <w:spacing w:line="276" w:lineRule="auto"/>
              <w:jc w:val="right"/>
              <w:rPr>
                <w:szCs w:val="26"/>
              </w:rPr>
            </w:pPr>
            <w:r>
              <w:rPr>
                <w:szCs w:val="26"/>
              </w:rPr>
              <w:t>1</w:t>
            </w:r>
          </w:p>
        </w:tc>
        <w:tc>
          <w:tcPr>
            <w:tcW w:w="1440" w:type="dxa"/>
            <w:vAlign w:val="bottom"/>
          </w:tcPr>
          <w:p w:rsidRPr="0003526D" w:rsidR="0003526D" w:rsidP="0086146D" w:rsidRDefault="00D81569" w14:paraId="43E9C8DC" w14:textId="1E8FE9DC">
            <w:pPr>
              <w:spacing w:line="276" w:lineRule="auto"/>
              <w:jc w:val="right"/>
              <w:rPr>
                <w:szCs w:val="26"/>
              </w:rPr>
            </w:pPr>
            <w:r>
              <w:rPr>
                <w:szCs w:val="26"/>
              </w:rPr>
              <w:t>2</w:t>
            </w:r>
          </w:p>
        </w:tc>
        <w:tc>
          <w:tcPr>
            <w:tcW w:w="1710" w:type="dxa"/>
            <w:vAlign w:val="bottom"/>
          </w:tcPr>
          <w:p w:rsidRPr="0003526D" w:rsidR="0003526D" w:rsidP="0086146D" w:rsidRDefault="007B2F38" w14:paraId="7ACB6D65" w14:textId="5439D58E">
            <w:pPr>
              <w:spacing w:line="276" w:lineRule="auto"/>
              <w:jc w:val="right"/>
              <w:rPr>
                <w:szCs w:val="26"/>
              </w:rPr>
            </w:pPr>
            <w:r>
              <w:rPr>
                <w:szCs w:val="26"/>
              </w:rPr>
              <w:t>6</w:t>
            </w:r>
            <w:r w:rsidR="00506268">
              <w:rPr>
                <w:szCs w:val="26"/>
              </w:rPr>
              <w:t>0</w:t>
            </w:r>
            <w:r w:rsidRPr="0003526D" w:rsidR="0003526D">
              <w:rPr>
                <w:szCs w:val="26"/>
              </w:rPr>
              <w:t xml:space="preserve"> hours;</w:t>
            </w:r>
          </w:p>
          <w:p w:rsidRPr="0003526D" w:rsidR="0003526D" w:rsidP="0086146D" w:rsidRDefault="0003526D" w14:paraId="6930B4D9" w14:textId="672DCA45">
            <w:pPr>
              <w:spacing w:line="276" w:lineRule="auto"/>
              <w:jc w:val="right"/>
              <w:rPr>
                <w:szCs w:val="26"/>
              </w:rPr>
            </w:pPr>
            <w:r w:rsidRPr="0003526D">
              <w:rPr>
                <w:szCs w:val="26"/>
              </w:rPr>
              <w:t>$</w:t>
            </w:r>
            <w:r w:rsidR="00472222">
              <w:rPr>
                <w:szCs w:val="26"/>
              </w:rPr>
              <w:t>4,800</w:t>
            </w:r>
          </w:p>
        </w:tc>
        <w:tc>
          <w:tcPr>
            <w:tcW w:w="1800" w:type="dxa"/>
            <w:vAlign w:val="bottom"/>
          </w:tcPr>
          <w:p w:rsidRPr="0003526D" w:rsidR="0003526D" w:rsidP="0086146D" w:rsidRDefault="00472222" w14:paraId="0C96DE19" w14:textId="1DDB1541">
            <w:pPr>
              <w:spacing w:line="276" w:lineRule="auto"/>
              <w:jc w:val="right"/>
              <w:rPr>
                <w:szCs w:val="26"/>
              </w:rPr>
            </w:pPr>
            <w:r>
              <w:rPr>
                <w:szCs w:val="26"/>
              </w:rPr>
              <w:t>120</w:t>
            </w:r>
            <w:r w:rsidRPr="0003526D" w:rsidR="0003526D">
              <w:rPr>
                <w:szCs w:val="26"/>
              </w:rPr>
              <w:t xml:space="preserve"> hours;</w:t>
            </w:r>
          </w:p>
          <w:p w:rsidRPr="0003526D" w:rsidR="0003526D" w:rsidP="0086146D" w:rsidRDefault="0003526D" w14:paraId="12D322D3" w14:textId="45D8A4F0">
            <w:pPr>
              <w:spacing w:line="276" w:lineRule="auto"/>
              <w:jc w:val="right"/>
              <w:rPr>
                <w:szCs w:val="26"/>
              </w:rPr>
            </w:pPr>
            <w:r w:rsidRPr="0003526D">
              <w:rPr>
                <w:szCs w:val="26"/>
              </w:rPr>
              <w:t>$</w:t>
            </w:r>
            <w:r w:rsidR="00FC1EAA">
              <w:rPr>
                <w:szCs w:val="26"/>
              </w:rPr>
              <w:t>9,600</w:t>
            </w:r>
          </w:p>
        </w:tc>
        <w:tc>
          <w:tcPr>
            <w:tcW w:w="1530" w:type="dxa"/>
            <w:vAlign w:val="bottom"/>
          </w:tcPr>
          <w:p w:rsidRPr="0003526D" w:rsidR="0003526D" w:rsidP="0086146D" w:rsidRDefault="0003526D" w14:paraId="48EBC5E7" w14:textId="393E1E9F">
            <w:pPr>
              <w:spacing w:line="276" w:lineRule="auto"/>
              <w:jc w:val="right"/>
              <w:rPr>
                <w:szCs w:val="26"/>
              </w:rPr>
            </w:pPr>
            <w:r w:rsidRPr="0003526D">
              <w:rPr>
                <w:szCs w:val="26"/>
              </w:rPr>
              <w:t>$</w:t>
            </w:r>
            <w:r w:rsidR="007B2F38">
              <w:rPr>
                <w:szCs w:val="26"/>
              </w:rPr>
              <w:t>4</w:t>
            </w:r>
            <w:r w:rsidRPr="0003526D">
              <w:rPr>
                <w:szCs w:val="26"/>
              </w:rPr>
              <w:t>,</w:t>
            </w:r>
            <w:r w:rsidR="007B2F38">
              <w:rPr>
                <w:szCs w:val="26"/>
              </w:rPr>
              <w:t>8</w:t>
            </w:r>
            <w:r w:rsidRPr="0003526D">
              <w:rPr>
                <w:szCs w:val="26"/>
              </w:rPr>
              <w:t>00</w:t>
            </w:r>
          </w:p>
        </w:tc>
      </w:tr>
    </w:tbl>
    <w:p w:rsidRPr="0003526D" w:rsidR="0003526D" w:rsidP="0003526D" w:rsidRDefault="0003526D" w14:paraId="3B0025FF" w14:textId="3524CE7A">
      <w:pPr>
        <w:spacing w:line="480" w:lineRule="auto"/>
        <w:rPr>
          <w:szCs w:val="26"/>
        </w:rPr>
      </w:pPr>
      <w:r w:rsidRPr="0003526D">
        <w:rPr>
          <w:i/>
          <w:szCs w:val="26"/>
        </w:rPr>
        <w:t xml:space="preserve">Comments:  </w:t>
      </w:r>
      <w:r w:rsidRPr="0003526D">
        <w:rPr>
          <w:szCs w:val="26"/>
        </w:rPr>
        <w:t>Comments are invited on:  (1) whether the collection of information</w:t>
      </w:r>
      <w:r w:rsidR="00E32CD8">
        <w:rPr>
          <w:szCs w:val="26"/>
        </w:rPr>
        <w:t xml:space="preserve"> is</w:t>
      </w:r>
      <w:r w:rsidRPr="0003526D">
        <w:rPr>
          <w:szCs w:val="26"/>
        </w:rPr>
        <w:t xml:space="preserve"> necessary for the proper performance of the functions of the Commission, including whether the information will have practical utility; (2) the accuracy of the agency’s estimates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Pr="0003526D" w:rsidR="0003526D" w:rsidP="0003526D" w:rsidRDefault="0003526D" w14:paraId="0FBE8394" w14:textId="77777777">
      <w:pPr>
        <w:autoSpaceDE w:val="0"/>
        <w:autoSpaceDN w:val="0"/>
        <w:adjustRightInd w:val="0"/>
        <w:rPr>
          <w:szCs w:val="26"/>
        </w:rPr>
      </w:pPr>
    </w:p>
    <w:p w:rsidRPr="0003526D" w:rsidR="0003526D" w:rsidP="0003526D" w:rsidRDefault="0003526D" w14:paraId="1ACA7360" w14:textId="77777777">
      <w:pPr>
        <w:autoSpaceDE w:val="0"/>
        <w:autoSpaceDN w:val="0"/>
        <w:adjustRightInd w:val="0"/>
        <w:rPr>
          <w:szCs w:val="26"/>
        </w:rPr>
      </w:pPr>
    </w:p>
    <w:p w:rsidRPr="0003526D" w:rsidR="0003526D" w:rsidP="0003526D" w:rsidRDefault="0003526D" w14:paraId="63B8DC99" w14:textId="77777777">
      <w:pPr>
        <w:ind w:firstLine="2606"/>
        <w:jc w:val="center"/>
        <w:rPr>
          <w:szCs w:val="26"/>
        </w:rPr>
      </w:pPr>
      <w:r w:rsidRPr="0003526D">
        <w:rPr>
          <w:szCs w:val="26"/>
        </w:rPr>
        <w:t>Kimberly D. Bose,</w:t>
      </w:r>
    </w:p>
    <w:p w:rsidRPr="0003526D" w:rsidR="0003526D" w:rsidP="0003526D" w:rsidRDefault="0003526D" w14:paraId="45F3D8A9" w14:textId="77777777">
      <w:pPr>
        <w:ind w:firstLine="2606"/>
        <w:jc w:val="center"/>
        <w:rPr>
          <w:szCs w:val="26"/>
        </w:rPr>
      </w:pPr>
      <w:r w:rsidRPr="0003526D">
        <w:rPr>
          <w:szCs w:val="26"/>
        </w:rPr>
        <w:t>Secretary.</w:t>
      </w:r>
    </w:p>
    <w:p w:rsidRPr="0003526D" w:rsidR="00E704E3" w:rsidRDefault="00E704E3" w14:paraId="36CBA7A2" w14:textId="77777777">
      <w:pPr>
        <w:rPr>
          <w:szCs w:val="26"/>
        </w:rPr>
      </w:pPr>
    </w:p>
    <w:sectPr w:rsidRPr="0003526D" w:rsidR="00E704E3" w:rsidSect="00AF69E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D5E27" w14:textId="77777777" w:rsidR="00A81835" w:rsidRDefault="00A81835" w:rsidP="0003526D">
      <w:r>
        <w:separator/>
      </w:r>
    </w:p>
  </w:endnote>
  <w:endnote w:type="continuationSeparator" w:id="0">
    <w:p w14:paraId="0F471B1D" w14:textId="77777777" w:rsidR="00A81835" w:rsidRDefault="00A81835" w:rsidP="0003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BCF3" w14:textId="77777777" w:rsidR="001064D4" w:rsidRDefault="00106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B985" w14:textId="1073F7C3" w:rsidR="002320F1" w:rsidRDefault="00A81835">
    <w:pPr>
      <w:pStyle w:val="Footer"/>
      <w:jc w:val="right"/>
    </w:pPr>
  </w:p>
  <w:p w14:paraId="1BE1E794" w14:textId="77777777" w:rsidR="002320F1" w:rsidRDefault="00A81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DAAD" w14:textId="77777777" w:rsidR="001064D4" w:rsidRDefault="00106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7F83B" w14:textId="77777777" w:rsidR="00A81835" w:rsidRDefault="00A81835" w:rsidP="0003526D">
      <w:r>
        <w:separator/>
      </w:r>
    </w:p>
  </w:footnote>
  <w:footnote w:type="continuationSeparator" w:id="0">
    <w:p w14:paraId="6EBEBBBB" w14:textId="77777777" w:rsidR="00A81835" w:rsidRDefault="00A81835" w:rsidP="0003526D">
      <w:r>
        <w:continuationSeparator/>
      </w:r>
    </w:p>
  </w:footnote>
  <w:footnote w:id="1">
    <w:p w14:paraId="6AF6BFD5" w14:textId="37651950" w:rsidR="0003526D" w:rsidRPr="008B7470" w:rsidRDefault="0003526D" w:rsidP="007656D2">
      <w:pPr>
        <w:pStyle w:val="FootnoteText"/>
        <w:rPr>
          <w:szCs w:val="26"/>
        </w:rPr>
      </w:pPr>
      <w:r w:rsidRPr="008B7470">
        <w:rPr>
          <w:rStyle w:val="FootnoteReference"/>
        </w:rPr>
        <w:footnoteRef/>
      </w:r>
      <w:r w:rsidRPr="008B7470">
        <w:rPr>
          <w:szCs w:val="26"/>
          <w:vertAlign w:val="superscript"/>
        </w:rPr>
        <w:t xml:space="preserve"> </w:t>
      </w:r>
      <w:r w:rsidRPr="008B7470">
        <w:rPr>
          <w:szCs w:val="26"/>
        </w:rPr>
        <w:t xml:space="preserve"> </w:t>
      </w:r>
      <w:r w:rsidR="00D81569">
        <w:rPr>
          <w:szCs w:val="26"/>
        </w:rPr>
        <w:t>“</w:t>
      </w:r>
      <w:r w:rsidRPr="008B7470">
        <w:rPr>
          <w:szCs w:val="26"/>
        </w:rPr>
        <w:t>Burden</w:t>
      </w:r>
      <w:r w:rsidR="00D81569">
        <w:rPr>
          <w:szCs w:val="26"/>
        </w:rPr>
        <w:t>”</w:t>
      </w:r>
      <w:r w:rsidRPr="008B7470">
        <w:rPr>
          <w:szCs w:val="26"/>
        </w:rPr>
        <w:t xml:space="preserve"> is the total time, effort, or financial resources expended by persons to generate, maintain, retain, or disclose or provide information to or for a federal agency.  See 5 CFR 1320 for additional information on the definition of information collection burden.</w:t>
      </w:r>
    </w:p>
  </w:footnote>
  <w:footnote w:id="2">
    <w:p w14:paraId="0F699EAE" w14:textId="55A09BAF" w:rsidR="00D81569" w:rsidRDefault="00D81569" w:rsidP="007656D2">
      <w:pPr>
        <w:pStyle w:val="FootnoteText"/>
        <w:rPr>
          <w:szCs w:val="26"/>
        </w:rPr>
      </w:pPr>
      <w:r w:rsidRPr="00261CCF">
        <w:rPr>
          <w:rStyle w:val="FootnoteReference"/>
        </w:rPr>
        <w:footnoteRef/>
      </w:r>
      <w:r w:rsidRPr="00261CCF">
        <w:rPr>
          <w:szCs w:val="26"/>
        </w:rPr>
        <w:t xml:space="preserve"> </w:t>
      </w:r>
      <w:r w:rsidRPr="001D4EFD">
        <w:rPr>
          <w:szCs w:val="26"/>
        </w:rPr>
        <w:t>Commission staff estimates that the industry’s skill set and cost (for wages and benefits) for FERC-</w:t>
      </w:r>
      <w:r w:rsidR="00F33683">
        <w:rPr>
          <w:szCs w:val="26"/>
        </w:rPr>
        <w:t>574</w:t>
      </w:r>
      <w:r w:rsidRPr="00261CCF">
        <w:rPr>
          <w:szCs w:val="26"/>
        </w:rPr>
        <w:t xml:space="preserve"> are</w:t>
      </w:r>
      <w:r>
        <w:rPr>
          <w:szCs w:val="26"/>
        </w:rPr>
        <w:t xml:space="preserve"> approximately the same as the Commission’s average cost.  The FERC 2019 average salary plus benefits for one FERC full-time equivalent (FTE) is $167,091/year (or $80.00/hour).  </w:t>
      </w:r>
    </w:p>
    <w:p w14:paraId="61F93C7F" w14:textId="77777777" w:rsidR="00D81569" w:rsidRDefault="00D81569" w:rsidP="00D81569">
      <w:pPr>
        <w:pStyle w:val="FootnoteText"/>
        <w:rPr>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28E7" w14:textId="77777777" w:rsidR="001064D4" w:rsidRDefault="00106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325940"/>
      <w:docPartObj>
        <w:docPartGallery w:val="Page Numbers (Top of Page)"/>
        <w:docPartUnique/>
      </w:docPartObj>
    </w:sdtPr>
    <w:sdtEndPr>
      <w:rPr>
        <w:noProof/>
      </w:rPr>
    </w:sdtEndPr>
    <w:sdtContent>
      <w:p w14:paraId="426BA9AB" w14:textId="79F04EAD" w:rsidR="007656D2" w:rsidRDefault="007656D2">
        <w:pPr>
          <w:pStyle w:val="Header"/>
        </w:pPr>
        <w:r>
          <w:t>Docket No. IC20-3-000</w:t>
        </w:r>
        <w:r>
          <w:tab/>
        </w:r>
        <w:r>
          <w:tab/>
        </w:r>
        <w:r>
          <w:fldChar w:fldCharType="begin"/>
        </w:r>
        <w:r>
          <w:instrText xml:space="preserve"> PAGE   \* MERGEFORMAT </w:instrText>
        </w:r>
        <w:r>
          <w:fldChar w:fldCharType="separate"/>
        </w:r>
        <w:r>
          <w:rPr>
            <w:noProof/>
          </w:rPr>
          <w:t>2</w:t>
        </w:r>
        <w:r>
          <w:rPr>
            <w:noProof/>
          </w:rPr>
          <w:fldChar w:fldCharType="end"/>
        </w:r>
      </w:p>
    </w:sdtContent>
  </w:sdt>
  <w:p w14:paraId="28B6B95D" w14:textId="31DB3ACD" w:rsidR="0090501C" w:rsidRPr="007656D2" w:rsidRDefault="00A81835" w:rsidP="00765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35C8" w14:textId="77777777" w:rsidR="001064D4" w:rsidRDefault="00106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6D"/>
    <w:rsid w:val="00014630"/>
    <w:rsid w:val="0003526D"/>
    <w:rsid w:val="000802B2"/>
    <w:rsid w:val="000A44E3"/>
    <w:rsid w:val="001064D4"/>
    <w:rsid w:val="00106EE2"/>
    <w:rsid w:val="001455C9"/>
    <w:rsid w:val="002D1C96"/>
    <w:rsid w:val="003E37D1"/>
    <w:rsid w:val="003F3EFF"/>
    <w:rsid w:val="00417DDA"/>
    <w:rsid w:val="00446429"/>
    <w:rsid w:val="00472222"/>
    <w:rsid w:val="004753E0"/>
    <w:rsid w:val="00506268"/>
    <w:rsid w:val="00533BE3"/>
    <w:rsid w:val="00684D89"/>
    <w:rsid w:val="007656D2"/>
    <w:rsid w:val="00791FB6"/>
    <w:rsid w:val="007B2F38"/>
    <w:rsid w:val="007C5108"/>
    <w:rsid w:val="007D7CCD"/>
    <w:rsid w:val="00841F3F"/>
    <w:rsid w:val="008F6668"/>
    <w:rsid w:val="009827E8"/>
    <w:rsid w:val="00A76631"/>
    <w:rsid w:val="00A81835"/>
    <w:rsid w:val="00AA4DD0"/>
    <w:rsid w:val="00C43AC6"/>
    <w:rsid w:val="00C910C1"/>
    <w:rsid w:val="00D81569"/>
    <w:rsid w:val="00E0322A"/>
    <w:rsid w:val="00E27347"/>
    <w:rsid w:val="00E32CD8"/>
    <w:rsid w:val="00E704E3"/>
    <w:rsid w:val="00F33683"/>
    <w:rsid w:val="00FC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529C"/>
  <w15:chartTrackingRefBased/>
  <w15:docId w15:val="{F35C0192-CA15-444E-957F-5F1AEDF5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26D"/>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
    <w:basedOn w:val="DefaultParagraphFont"/>
    <w:rsid w:val="0003526D"/>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n1,fn3,fn4"/>
    <w:basedOn w:val="Normal"/>
    <w:link w:val="FootnoteTextChar"/>
    <w:uiPriority w:val="99"/>
    <w:qFormat/>
    <w:rsid w:val="0003526D"/>
    <w:pPr>
      <w:spacing w:after="260"/>
      <w:ind w:firstLine="720"/>
    </w:pPr>
    <w:rPr>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basedOn w:val="DefaultParagraphFont"/>
    <w:link w:val="FootnoteText"/>
    <w:uiPriority w:val="99"/>
    <w:rsid w:val="0003526D"/>
    <w:rPr>
      <w:rFonts w:ascii="Times New Roman" w:eastAsia="Times New Roman" w:hAnsi="Times New Roman" w:cs="Times New Roman"/>
      <w:sz w:val="26"/>
      <w:szCs w:val="20"/>
    </w:rPr>
  </w:style>
  <w:style w:type="paragraph" w:styleId="Header">
    <w:name w:val="header"/>
    <w:basedOn w:val="Normal"/>
    <w:link w:val="HeaderChar"/>
    <w:uiPriority w:val="99"/>
    <w:unhideWhenUsed/>
    <w:rsid w:val="0003526D"/>
    <w:pPr>
      <w:tabs>
        <w:tab w:val="center" w:pos="4680"/>
        <w:tab w:val="right" w:pos="9360"/>
      </w:tabs>
    </w:pPr>
  </w:style>
  <w:style w:type="character" w:customStyle="1" w:styleId="HeaderChar">
    <w:name w:val="Header Char"/>
    <w:basedOn w:val="DefaultParagraphFont"/>
    <w:link w:val="Header"/>
    <w:uiPriority w:val="99"/>
    <w:rsid w:val="0003526D"/>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3526D"/>
    <w:pPr>
      <w:tabs>
        <w:tab w:val="center" w:pos="4680"/>
        <w:tab w:val="right" w:pos="9360"/>
      </w:tabs>
    </w:pPr>
  </w:style>
  <w:style w:type="character" w:customStyle="1" w:styleId="FooterChar">
    <w:name w:val="Footer Char"/>
    <w:basedOn w:val="DefaultParagraphFont"/>
    <w:link w:val="Footer"/>
    <w:uiPriority w:val="99"/>
    <w:rsid w:val="0003526D"/>
    <w:rPr>
      <w:rFonts w:ascii="Times New Roman" w:eastAsia="Times New Roman" w:hAnsi="Times New Roman" w:cs="Times New Roman"/>
      <w:sz w:val="26"/>
      <w:szCs w:val="24"/>
    </w:rPr>
  </w:style>
  <w:style w:type="character" w:styleId="CommentReference">
    <w:name w:val="annotation reference"/>
    <w:basedOn w:val="DefaultParagraphFont"/>
    <w:uiPriority w:val="99"/>
    <w:semiHidden/>
    <w:unhideWhenUsed/>
    <w:rsid w:val="00506268"/>
    <w:rPr>
      <w:sz w:val="16"/>
      <w:szCs w:val="16"/>
    </w:rPr>
  </w:style>
  <w:style w:type="paragraph" w:styleId="CommentText">
    <w:name w:val="annotation text"/>
    <w:basedOn w:val="Normal"/>
    <w:link w:val="CommentTextChar"/>
    <w:uiPriority w:val="99"/>
    <w:semiHidden/>
    <w:unhideWhenUsed/>
    <w:rsid w:val="00506268"/>
    <w:rPr>
      <w:sz w:val="20"/>
      <w:szCs w:val="20"/>
    </w:rPr>
  </w:style>
  <w:style w:type="character" w:customStyle="1" w:styleId="CommentTextChar">
    <w:name w:val="Comment Text Char"/>
    <w:basedOn w:val="DefaultParagraphFont"/>
    <w:link w:val="CommentText"/>
    <w:uiPriority w:val="99"/>
    <w:semiHidden/>
    <w:rsid w:val="00506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268"/>
    <w:rPr>
      <w:b/>
      <w:bCs/>
    </w:rPr>
  </w:style>
  <w:style w:type="character" w:customStyle="1" w:styleId="CommentSubjectChar">
    <w:name w:val="Comment Subject Char"/>
    <w:basedOn w:val="CommentTextChar"/>
    <w:link w:val="CommentSubject"/>
    <w:uiPriority w:val="99"/>
    <w:semiHidden/>
    <w:rsid w:val="005062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62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268"/>
    <w:rPr>
      <w:rFonts w:ascii="Segoe UI" w:eastAsia="Times New Roman" w:hAnsi="Segoe UI" w:cs="Segoe UI"/>
      <w:sz w:val="18"/>
      <w:szCs w:val="18"/>
    </w:rPr>
  </w:style>
  <w:style w:type="character" w:styleId="Hyperlink">
    <w:name w:val="Hyperlink"/>
    <w:rsid w:val="00D81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60-Day Notice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574</_x0031__x002e__x0020_Collection_x0020_Number>
    <Date xmlns="d6eefc7d-9817-4fa6-84d5-3bc009be21b8">2019-11-20T05:00:00.000Z</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IC20-3</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C95F-E32C-4E6C-90A0-3B9F288D107D}">
  <ds:schemaRefs>
    <ds:schemaRef ds:uri="http://schemas.microsoft.com/sharepoint/v3/contenttype/forms"/>
  </ds:schemaRefs>
</ds:datastoreItem>
</file>

<file path=customXml/itemProps2.xml><?xml version="1.0" encoding="utf-8"?>
<ds:datastoreItem xmlns:ds="http://schemas.openxmlformats.org/officeDocument/2006/customXml" ds:itemID="{3C47A3FE-F5E4-4E74-917C-486A6A85125C}">
  <ds:schemaRefs>
    <ds:schemaRef ds:uri="Microsoft.SharePoint.Taxonomy.ContentTypeSync"/>
  </ds:schemaRefs>
</ds:datastoreItem>
</file>

<file path=customXml/itemProps3.xml><?xml version="1.0" encoding="utf-8"?>
<ds:datastoreItem xmlns:ds="http://schemas.openxmlformats.org/officeDocument/2006/customXml" ds:itemID="{2E7CFAD8-56DC-4BC9-AC8D-2FEB96E8B932}">
  <ds:schemaRefs>
    <ds:schemaRef ds:uri="http://schemas.microsoft.com/office/2006/metadata/properties"/>
    <ds:schemaRef ds:uri="http://schemas.microsoft.com/office/infopath/2007/PartnerControls"/>
    <ds:schemaRef ds:uri="d6eefc7d-9817-4fa6-84d5-3bc009be21b8"/>
  </ds:schemaRefs>
</ds:datastoreItem>
</file>

<file path=customXml/itemProps4.xml><?xml version="1.0" encoding="utf-8"?>
<ds:datastoreItem xmlns:ds="http://schemas.openxmlformats.org/officeDocument/2006/customXml" ds:itemID="{31A64380-1A58-401B-BF2E-F9FBEAB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F505AA-4681-4BFA-A1FC-A4C33D9E30E6}">
  <ds:schemaRefs>
    <ds:schemaRef ds:uri="http://schemas.microsoft.com/office/2006/metadata/customXsn"/>
  </ds:schemaRefs>
</ds:datastoreItem>
</file>

<file path=customXml/itemProps6.xml><?xml version="1.0" encoding="utf-8"?>
<ds:datastoreItem xmlns:ds="http://schemas.openxmlformats.org/officeDocument/2006/customXml" ds:itemID="{2660837E-6170-47F2-9CF4-7F746D5C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Gas Pipeline Certificates: Hinshaw Exemption</vt:lpstr>
    </vt:vector>
  </TitlesOfParts>
  <Manager/>
  <Company/>
  <LinksUpToDate>false</LinksUpToDate>
  <CharactersWithSpaces>4755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Pipeline Certificates: Hinshaw Exemption</dc:title>
  <dc:subject/>
  <dc:creator>Michele Chambers</dc:creator>
  <cp:keywords/>
  <dc:description/>
  <cp:lastModifiedBy>Michele Chambers</cp:lastModifiedBy>
  <cp:revision>2</cp:revision>
  <dcterms:created xsi:type="dcterms:W3CDTF">2019-11-20T15:12:00Z</dcterms:created>
  <dcterms:modified xsi:type="dcterms:W3CDTF">2019-11-20T15:12:00Z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