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28"/>
        <w:gridCol w:w="93"/>
        <w:gridCol w:w="1379"/>
        <w:gridCol w:w="4140"/>
        <w:gridCol w:w="3340"/>
      </w:tblGrid>
      <w:tr w:rsidR="00E3100A" w:rsidRPr="00F835A1" w:rsidTr="00C4097E">
        <w:trPr>
          <w:tblHeader/>
        </w:trPr>
        <w:tc>
          <w:tcPr>
            <w:tcW w:w="3600" w:type="dxa"/>
            <w:gridSpan w:val="3"/>
            <w:shd w:val="clear" w:color="auto" w:fill="C0C0C0"/>
          </w:tcPr>
          <w:p w:rsidR="00E3100A" w:rsidRDefault="00B23DAE" w:rsidP="0096542D">
            <w:pPr>
              <w:widowControl w:val="0"/>
              <w:rPr>
                <w:rFonts w:ascii="Arial" w:hAnsi="Arial" w:cs="Arial"/>
                <w:b/>
                <w:sz w:val="20"/>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-28575</wp:posOffset>
                  </wp:positionH>
                  <wp:positionV relativeFrom="paragraph">
                    <wp:posOffset>-6350</wp:posOffset>
                  </wp:positionV>
                  <wp:extent cx="2174875" cy="561975"/>
                  <wp:effectExtent l="0" t="0" r="0" b="9525"/>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4875"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100A" w:rsidRDefault="00E3100A" w:rsidP="0096542D">
            <w:pPr>
              <w:widowControl w:val="0"/>
              <w:rPr>
                <w:rFonts w:ascii="Arial" w:hAnsi="Arial" w:cs="Arial"/>
                <w:b/>
                <w:sz w:val="20"/>
              </w:rPr>
            </w:pPr>
          </w:p>
          <w:p w:rsidR="00E3100A" w:rsidRDefault="00E3100A" w:rsidP="0096542D">
            <w:pPr>
              <w:widowControl w:val="0"/>
              <w:rPr>
                <w:rFonts w:ascii="Arial" w:hAnsi="Arial" w:cs="Arial"/>
                <w:b/>
                <w:sz w:val="20"/>
              </w:rPr>
            </w:pPr>
          </w:p>
          <w:p w:rsidR="00E3100A" w:rsidRPr="00E3100A" w:rsidRDefault="00E3100A" w:rsidP="0096542D">
            <w:pPr>
              <w:widowControl w:val="0"/>
              <w:rPr>
                <w:rFonts w:ascii="Arial" w:hAnsi="Arial" w:cs="Arial"/>
                <w:b/>
                <w:sz w:val="20"/>
              </w:rPr>
            </w:pPr>
            <w:r w:rsidRPr="00F835A1">
              <w:rPr>
                <w:rFonts w:ascii="Arial" w:hAnsi="Arial" w:cs="Arial"/>
                <w:b/>
                <w:sz w:val="20"/>
              </w:rPr>
              <w:t xml:space="preserve">                                                                                                                                                                                                                                                                                                                                                                                                                                                                                                                                           </w:t>
            </w:r>
          </w:p>
        </w:tc>
        <w:tc>
          <w:tcPr>
            <w:tcW w:w="4140" w:type="dxa"/>
            <w:shd w:val="pct5" w:color="auto" w:fill="FFFFFF"/>
            <w:vAlign w:val="center"/>
          </w:tcPr>
          <w:p w:rsidR="00E3100A" w:rsidRDefault="00E3100A">
            <w:pPr>
              <w:widowControl w:val="0"/>
              <w:jc w:val="center"/>
              <w:rPr>
                <w:rFonts w:ascii="Calibri" w:eastAsia="Calibri" w:hAnsi="Calibri" w:cs="Calibri"/>
                <w:b/>
                <w:bCs/>
                <w:spacing w:val="-2"/>
                <w:w w:val="99"/>
              </w:rPr>
            </w:pPr>
            <w:r>
              <w:rPr>
                <w:rFonts w:ascii="Calibri" w:eastAsia="Calibri" w:hAnsi="Calibri" w:cs="Calibri"/>
                <w:b/>
                <w:bCs/>
              </w:rPr>
              <w:t>F</w:t>
            </w:r>
            <w:r>
              <w:rPr>
                <w:rFonts w:ascii="Calibri" w:eastAsia="Calibri" w:hAnsi="Calibri" w:cs="Calibri"/>
                <w:b/>
                <w:bCs/>
                <w:spacing w:val="1"/>
              </w:rPr>
              <w:t>O</w:t>
            </w:r>
            <w:r>
              <w:rPr>
                <w:rFonts w:ascii="Calibri" w:eastAsia="Calibri" w:hAnsi="Calibri" w:cs="Calibri"/>
                <w:b/>
                <w:bCs/>
                <w:spacing w:val="-1"/>
              </w:rPr>
              <w:t>R</w:t>
            </w:r>
            <w:r>
              <w:rPr>
                <w:rFonts w:ascii="Calibri" w:eastAsia="Calibri" w:hAnsi="Calibri" w:cs="Calibri"/>
                <w:b/>
                <w:bCs/>
              </w:rPr>
              <w:t>M</w:t>
            </w:r>
            <w:r>
              <w:rPr>
                <w:rFonts w:ascii="Calibri" w:eastAsia="Calibri" w:hAnsi="Calibri" w:cs="Calibri"/>
                <w:b/>
                <w:bCs/>
                <w:spacing w:val="-2"/>
              </w:rPr>
              <w:t xml:space="preserve"> </w:t>
            </w:r>
            <w:r>
              <w:rPr>
                <w:rFonts w:ascii="Calibri" w:eastAsia="Calibri" w:hAnsi="Calibri" w:cs="Calibri"/>
                <w:b/>
                <w:bCs/>
                <w:spacing w:val="-2"/>
                <w:w w:val="99"/>
              </w:rPr>
              <w:t>EI</w:t>
            </w:r>
            <w:r>
              <w:rPr>
                <w:rFonts w:ascii="Calibri" w:eastAsia="Calibri" w:hAnsi="Calibri" w:cs="Calibri"/>
                <w:b/>
                <w:bCs/>
                <w:spacing w:val="-1"/>
                <w:w w:val="99"/>
              </w:rPr>
              <w:t>A</w:t>
            </w:r>
            <w:r>
              <w:rPr>
                <w:rFonts w:ascii="Calibri" w:eastAsia="Calibri" w:hAnsi="Calibri" w:cs="Calibri"/>
                <w:b/>
                <w:bCs/>
                <w:spacing w:val="3"/>
              </w:rPr>
              <w:t>-</w:t>
            </w:r>
            <w:r>
              <w:rPr>
                <w:rFonts w:ascii="Calibri" w:eastAsia="Calibri" w:hAnsi="Calibri" w:cs="Calibri"/>
                <w:b/>
                <w:bCs/>
                <w:spacing w:val="-2"/>
                <w:w w:val="99"/>
              </w:rPr>
              <w:t>411</w:t>
            </w:r>
            <w:r w:rsidR="00CB7396">
              <w:rPr>
                <w:rFonts w:ascii="Calibri" w:eastAsia="Calibri" w:hAnsi="Calibri" w:cs="Calibri"/>
                <w:b/>
                <w:bCs/>
                <w:spacing w:val="-2"/>
                <w:w w:val="99"/>
              </w:rPr>
              <w:t xml:space="preserve"> INSTRUCTIONS</w:t>
            </w:r>
          </w:p>
          <w:p w:rsidR="00E3100A" w:rsidRPr="00E3100A" w:rsidRDefault="00E3100A">
            <w:pPr>
              <w:widowControl w:val="0"/>
              <w:jc w:val="center"/>
              <w:rPr>
                <w:rFonts w:ascii="Calibri" w:hAnsi="Calibri" w:cs="Arial"/>
                <w:i/>
              </w:rPr>
            </w:pPr>
            <w:r w:rsidRPr="00E3100A">
              <w:rPr>
                <w:rFonts w:ascii="Calibri" w:hAnsi="Calibri" w:cs="Arial"/>
                <w:b/>
                <w:i/>
              </w:rPr>
              <w:t>COORDINATED BULK POWER SUPPLY AND DEMAND PROGRAM REPORT</w:t>
            </w:r>
          </w:p>
        </w:tc>
        <w:tc>
          <w:tcPr>
            <w:tcW w:w="3340" w:type="dxa"/>
            <w:shd w:val="clear" w:color="auto" w:fill="C0C0C0"/>
            <w:vAlign w:val="center"/>
          </w:tcPr>
          <w:p w:rsidR="00E3100A" w:rsidRDefault="00E3100A" w:rsidP="00E3100A">
            <w:pPr>
              <w:spacing w:line="219" w:lineRule="exact"/>
              <w:ind w:left="1108" w:right="-20"/>
              <w:jc w:val="right"/>
              <w:rPr>
                <w:rFonts w:ascii="Arial" w:eastAsia="Arial" w:hAnsi="Arial" w:cs="Arial"/>
                <w:sz w:val="20"/>
                <w:szCs w:val="20"/>
              </w:rPr>
            </w:pPr>
            <w:r>
              <w:rPr>
                <w:rFonts w:ascii="Arial" w:eastAsia="Arial" w:hAnsi="Arial" w:cs="Arial"/>
                <w:b/>
                <w:bCs/>
                <w:spacing w:val="2"/>
                <w:sz w:val="20"/>
                <w:szCs w:val="20"/>
              </w:rPr>
              <w:t>O</w:t>
            </w:r>
            <w:r>
              <w:rPr>
                <w:rFonts w:ascii="Arial" w:eastAsia="Arial" w:hAnsi="Arial" w:cs="Arial"/>
                <w:b/>
                <w:bCs/>
                <w:sz w:val="20"/>
                <w:szCs w:val="20"/>
              </w:rPr>
              <w:t xml:space="preserve">MB </w:t>
            </w:r>
            <w:r>
              <w:rPr>
                <w:rFonts w:ascii="Arial" w:eastAsia="Arial" w:hAnsi="Arial" w:cs="Arial"/>
                <w:b/>
                <w:bCs/>
                <w:spacing w:val="-6"/>
                <w:sz w:val="20"/>
                <w:szCs w:val="20"/>
              </w:rPr>
              <w:t>N</w:t>
            </w:r>
            <w:r>
              <w:rPr>
                <w:rFonts w:ascii="Arial" w:eastAsia="Arial" w:hAnsi="Arial" w:cs="Arial"/>
                <w:b/>
                <w:bCs/>
                <w:spacing w:val="2"/>
                <w:sz w:val="20"/>
                <w:szCs w:val="20"/>
              </w:rPr>
              <w:t>o</w:t>
            </w:r>
            <w:r>
              <w:rPr>
                <w:rFonts w:ascii="Arial" w:eastAsia="Arial" w:hAnsi="Arial" w:cs="Arial"/>
                <w:b/>
                <w:bCs/>
                <w:sz w:val="20"/>
                <w:szCs w:val="20"/>
              </w:rPr>
              <w:t>.</w:t>
            </w:r>
            <w:r>
              <w:rPr>
                <w:rFonts w:ascii="Arial" w:eastAsia="Arial" w:hAnsi="Arial" w:cs="Arial"/>
                <w:b/>
                <w:bCs/>
                <w:spacing w:val="-1"/>
                <w:sz w:val="20"/>
                <w:szCs w:val="20"/>
              </w:rPr>
              <w:t xml:space="preserve"> </w:t>
            </w:r>
            <w:r>
              <w:rPr>
                <w:rFonts w:ascii="Arial" w:eastAsia="Arial" w:hAnsi="Arial" w:cs="Arial"/>
                <w:b/>
                <w:bCs/>
                <w:spacing w:val="-2"/>
                <w:sz w:val="20"/>
                <w:szCs w:val="20"/>
              </w:rPr>
              <w:t>1905</w:t>
            </w:r>
            <w:r>
              <w:rPr>
                <w:rFonts w:ascii="Arial" w:eastAsia="Arial" w:hAnsi="Arial" w:cs="Arial"/>
                <w:b/>
                <w:bCs/>
                <w:sz w:val="20"/>
                <w:szCs w:val="20"/>
              </w:rPr>
              <w:t>-</w:t>
            </w:r>
            <w:r>
              <w:rPr>
                <w:rFonts w:ascii="Arial" w:eastAsia="Arial" w:hAnsi="Arial" w:cs="Arial"/>
                <w:b/>
                <w:bCs/>
                <w:spacing w:val="-2"/>
                <w:sz w:val="20"/>
                <w:szCs w:val="20"/>
              </w:rPr>
              <w:t>0129</w:t>
            </w:r>
          </w:p>
          <w:p w:rsidR="00E3100A" w:rsidRDefault="0069174E" w:rsidP="0069174E">
            <w:pPr>
              <w:ind w:left="196" w:right="-20"/>
              <w:rPr>
                <w:rFonts w:ascii="Arial" w:eastAsia="Arial" w:hAnsi="Arial" w:cs="Arial"/>
                <w:sz w:val="20"/>
                <w:szCs w:val="20"/>
              </w:rPr>
            </w:pPr>
            <w:r>
              <w:rPr>
                <w:rFonts w:ascii="Arial" w:eastAsia="Arial" w:hAnsi="Arial" w:cs="Arial"/>
                <w:b/>
                <w:bCs/>
                <w:spacing w:val="-6"/>
                <w:sz w:val="20"/>
                <w:szCs w:val="20"/>
              </w:rPr>
              <w:t xml:space="preserve">   </w:t>
            </w:r>
            <w:r w:rsidR="00E3100A">
              <w:rPr>
                <w:rFonts w:ascii="Arial" w:eastAsia="Arial" w:hAnsi="Arial" w:cs="Arial"/>
                <w:b/>
                <w:bCs/>
                <w:spacing w:val="-6"/>
                <w:sz w:val="20"/>
                <w:szCs w:val="20"/>
              </w:rPr>
              <w:t>A</w:t>
            </w:r>
            <w:r w:rsidR="00E3100A">
              <w:rPr>
                <w:rFonts w:ascii="Arial" w:eastAsia="Arial" w:hAnsi="Arial" w:cs="Arial"/>
                <w:b/>
                <w:bCs/>
                <w:spacing w:val="2"/>
                <w:sz w:val="20"/>
                <w:szCs w:val="20"/>
              </w:rPr>
              <w:t>pp</w:t>
            </w:r>
            <w:r w:rsidR="00E3100A">
              <w:rPr>
                <w:rFonts w:ascii="Arial" w:eastAsia="Arial" w:hAnsi="Arial" w:cs="Arial"/>
                <w:b/>
                <w:bCs/>
                <w:spacing w:val="-2"/>
                <w:sz w:val="20"/>
                <w:szCs w:val="20"/>
              </w:rPr>
              <w:t>r</w:t>
            </w:r>
            <w:r w:rsidR="00E3100A">
              <w:rPr>
                <w:rFonts w:ascii="Arial" w:eastAsia="Arial" w:hAnsi="Arial" w:cs="Arial"/>
                <w:b/>
                <w:bCs/>
                <w:spacing w:val="2"/>
                <w:sz w:val="20"/>
                <w:szCs w:val="20"/>
              </w:rPr>
              <w:t>o</w:t>
            </w:r>
            <w:r w:rsidR="00E3100A">
              <w:rPr>
                <w:rFonts w:ascii="Arial" w:eastAsia="Arial" w:hAnsi="Arial" w:cs="Arial"/>
                <w:b/>
                <w:bCs/>
                <w:spacing w:val="-2"/>
                <w:sz w:val="20"/>
                <w:szCs w:val="20"/>
              </w:rPr>
              <w:t>va</w:t>
            </w:r>
            <w:r w:rsidR="00E3100A">
              <w:rPr>
                <w:rFonts w:ascii="Arial" w:eastAsia="Arial" w:hAnsi="Arial" w:cs="Arial"/>
                <w:b/>
                <w:bCs/>
                <w:sz w:val="20"/>
                <w:szCs w:val="20"/>
              </w:rPr>
              <w:t>l</w:t>
            </w:r>
            <w:r w:rsidR="00E3100A">
              <w:rPr>
                <w:rFonts w:ascii="Arial" w:eastAsia="Arial" w:hAnsi="Arial" w:cs="Arial"/>
                <w:b/>
                <w:bCs/>
                <w:spacing w:val="4"/>
                <w:sz w:val="20"/>
                <w:szCs w:val="20"/>
              </w:rPr>
              <w:t xml:space="preserve"> </w:t>
            </w:r>
            <w:r w:rsidR="00E3100A">
              <w:rPr>
                <w:rFonts w:ascii="Arial" w:eastAsia="Arial" w:hAnsi="Arial" w:cs="Arial"/>
                <w:b/>
                <w:bCs/>
                <w:sz w:val="20"/>
                <w:szCs w:val="20"/>
              </w:rPr>
              <w:t>E</w:t>
            </w:r>
            <w:r w:rsidR="00E3100A">
              <w:rPr>
                <w:rFonts w:ascii="Arial" w:eastAsia="Arial" w:hAnsi="Arial" w:cs="Arial"/>
                <w:b/>
                <w:bCs/>
                <w:spacing w:val="-2"/>
                <w:sz w:val="20"/>
                <w:szCs w:val="20"/>
              </w:rPr>
              <w:t>x</w:t>
            </w:r>
            <w:r w:rsidR="00E3100A">
              <w:rPr>
                <w:rFonts w:ascii="Arial" w:eastAsia="Arial" w:hAnsi="Arial" w:cs="Arial"/>
                <w:b/>
                <w:bCs/>
                <w:spacing w:val="-3"/>
                <w:sz w:val="20"/>
                <w:szCs w:val="20"/>
              </w:rPr>
              <w:t>p</w:t>
            </w:r>
            <w:r w:rsidR="00E3100A">
              <w:rPr>
                <w:rFonts w:ascii="Arial" w:eastAsia="Arial" w:hAnsi="Arial" w:cs="Arial"/>
                <w:b/>
                <w:bCs/>
                <w:spacing w:val="2"/>
                <w:sz w:val="20"/>
                <w:szCs w:val="20"/>
              </w:rPr>
              <w:t>i</w:t>
            </w:r>
            <w:r w:rsidR="00E3100A">
              <w:rPr>
                <w:rFonts w:ascii="Arial" w:eastAsia="Arial" w:hAnsi="Arial" w:cs="Arial"/>
                <w:b/>
                <w:bCs/>
                <w:spacing w:val="-2"/>
                <w:sz w:val="20"/>
                <w:szCs w:val="20"/>
              </w:rPr>
              <w:t>res</w:t>
            </w:r>
            <w:r w:rsidR="00E3100A">
              <w:rPr>
                <w:rFonts w:ascii="Arial" w:eastAsia="Arial" w:hAnsi="Arial" w:cs="Arial"/>
                <w:b/>
                <w:bCs/>
                <w:sz w:val="20"/>
                <w:szCs w:val="20"/>
              </w:rPr>
              <w:t>:</w:t>
            </w:r>
            <w:r>
              <w:rPr>
                <w:rFonts w:ascii="Arial" w:eastAsia="Arial" w:hAnsi="Arial" w:cs="Arial"/>
                <w:b/>
                <w:bCs/>
                <w:sz w:val="20"/>
                <w:szCs w:val="20"/>
              </w:rPr>
              <w:t xml:space="preserve">  xx/xx/xxxx</w:t>
            </w:r>
            <w:r w:rsidR="00E3100A">
              <w:rPr>
                <w:rFonts w:ascii="Arial" w:eastAsia="Arial" w:hAnsi="Arial" w:cs="Arial"/>
                <w:b/>
                <w:bCs/>
                <w:spacing w:val="2"/>
                <w:sz w:val="20"/>
                <w:szCs w:val="20"/>
              </w:rPr>
              <w:t xml:space="preserve"> </w:t>
            </w:r>
          </w:p>
          <w:p w:rsidR="00E3100A" w:rsidRDefault="00E3100A" w:rsidP="00E3100A">
            <w:pPr>
              <w:ind w:left="1199" w:right="-20"/>
              <w:jc w:val="right"/>
              <w:rPr>
                <w:rFonts w:ascii="Arial" w:eastAsia="Arial" w:hAnsi="Arial" w:cs="Arial"/>
                <w:sz w:val="20"/>
                <w:szCs w:val="20"/>
              </w:rPr>
            </w:pPr>
            <w:r>
              <w:rPr>
                <w:rFonts w:ascii="Arial" w:eastAsia="Arial" w:hAnsi="Arial" w:cs="Arial"/>
                <w:b/>
                <w:bCs/>
                <w:spacing w:val="-2"/>
                <w:sz w:val="20"/>
                <w:szCs w:val="20"/>
              </w:rPr>
              <w:t>B</w:t>
            </w:r>
            <w:r>
              <w:rPr>
                <w:rFonts w:ascii="Arial" w:eastAsia="Arial" w:hAnsi="Arial" w:cs="Arial"/>
                <w:b/>
                <w:bCs/>
                <w:spacing w:val="2"/>
                <w:sz w:val="20"/>
                <w:szCs w:val="20"/>
              </w:rPr>
              <w:t>u</w:t>
            </w:r>
            <w:r>
              <w:rPr>
                <w:rFonts w:ascii="Arial" w:eastAsia="Arial" w:hAnsi="Arial" w:cs="Arial"/>
                <w:b/>
                <w:bCs/>
                <w:spacing w:val="-2"/>
                <w:sz w:val="20"/>
                <w:szCs w:val="20"/>
              </w:rPr>
              <w:t>r</w:t>
            </w:r>
            <w:r>
              <w:rPr>
                <w:rFonts w:ascii="Arial" w:eastAsia="Arial" w:hAnsi="Arial" w:cs="Arial"/>
                <w:b/>
                <w:bCs/>
                <w:spacing w:val="2"/>
                <w:sz w:val="20"/>
                <w:szCs w:val="20"/>
              </w:rPr>
              <w:t>d</w:t>
            </w:r>
            <w:r>
              <w:rPr>
                <w:rFonts w:ascii="Arial" w:eastAsia="Arial" w:hAnsi="Arial" w:cs="Arial"/>
                <w:b/>
                <w:bCs/>
                <w:spacing w:val="-2"/>
                <w:sz w:val="20"/>
                <w:szCs w:val="20"/>
              </w:rPr>
              <w:t>e</w:t>
            </w:r>
            <w:r>
              <w:rPr>
                <w:rFonts w:ascii="Arial" w:eastAsia="Arial" w:hAnsi="Arial" w:cs="Arial"/>
                <w:b/>
                <w:bCs/>
                <w:spacing w:val="2"/>
                <w:sz w:val="20"/>
                <w:szCs w:val="20"/>
              </w:rPr>
              <w:t>n</w:t>
            </w:r>
            <w:r>
              <w:rPr>
                <w:rFonts w:ascii="Arial" w:eastAsia="Arial" w:hAnsi="Arial" w:cs="Arial"/>
                <w:b/>
                <w:bCs/>
                <w:sz w:val="20"/>
                <w:szCs w:val="20"/>
              </w:rPr>
              <w:t>:</w:t>
            </w:r>
            <w:r>
              <w:rPr>
                <w:rFonts w:ascii="Arial" w:eastAsia="Arial" w:hAnsi="Arial" w:cs="Arial"/>
                <w:b/>
                <w:bCs/>
                <w:spacing w:val="-3"/>
                <w:sz w:val="20"/>
                <w:szCs w:val="20"/>
              </w:rPr>
              <w:t xml:space="preserve"> </w:t>
            </w:r>
            <w:r>
              <w:rPr>
                <w:rFonts w:ascii="Arial" w:eastAsia="Arial" w:hAnsi="Arial" w:cs="Arial"/>
                <w:b/>
                <w:bCs/>
                <w:spacing w:val="-2"/>
                <w:sz w:val="20"/>
                <w:szCs w:val="20"/>
              </w:rPr>
              <w:t>12</w:t>
            </w:r>
            <w:r>
              <w:rPr>
                <w:rFonts w:ascii="Arial" w:eastAsia="Arial" w:hAnsi="Arial" w:cs="Arial"/>
                <w:b/>
                <w:bCs/>
                <w:sz w:val="20"/>
                <w:szCs w:val="20"/>
              </w:rPr>
              <w:t xml:space="preserve">2 </w:t>
            </w:r>
            <w:r>
              <w:rPr>
                <w:rFonts w:ascii="Arial" w:eastAsia="Arial" w:hAnsi="Arial" w:cs="Arial"/>
                <w:b/>
                <w:bCs/>
                <w:spacing w:val="-3"/>
                <w:sz w:val="20"/>
                <w:szCs w:val="20"/>
              </w:rPr>
              <w:t>h</w:t>
            </w:r>
            <w:r>
              <w:rPr>
                <w:rFonts w:ascii="Arial" w:eastAsia="Arial" w:hAnsi="Arial" w:cs="Arial"/>
                <w:b/>
                <w:bCs/>
                <w:spacing w:val="2"/>
                <w:sz w:val="20"/>
                <w:szCs w:val="20"/>
              </w:rPr>
              <w:t>ou</w:t>
            </w:r>
            <w:r>
              <w:rPr>
                <w:rFonts w:ascii="Arial" w:eastAsia="Arial" w:hAnsi="Arial" w:cs="Arial"/>
                <w:b/>
                <w:bCs/>
                <w:spacing w:val="-2"/>
                <w:sz w:val="20"/>
                <w:szCs w:val="20"/>
              </w:rPr>
              <w:t>r</w:t>
            </w:r>
            <w:r>
              <w:rPr>
                <w:rFonts w:ascii="Arial" w:eastAsia="Arial" w:hAnsi="Arial" w:cs="Arial"/>
                <w:b/>
                <w:bCs/>
                <w:sz w:val="20"/>
                <w:szCs w:val="20"/>
              </w:rPr>
              <w:t>s</w:t>
            </w:r>
          </w:p>
        </w:tc>
      </w:tr>
      <w:tr w:rsidR="00E3100A" w:rsidRPr="00680915" w:rsidTr="00765843">
        <w:tblPrEx>
          <w:tblCellMar>
            <w:left w:w="108" w:type="dxa"/>
            <w:right w:w="108" w:type="dxa"/>
          </w:tblCellMar>
        </w:tblPrEx>
        <w:tc>
          <w:tcPr>
            <w:tcW w:w="2221" w:type="dxa"/>
            <w:gridSpan w:val="2"/>
          </w:tcPr>
          <w:p w:rsidR="00E3100A" w:rsidRPr="00680915" w:rsidRDefault="00E3100A">
            <w:pPr>
              <w:widowControl w:val="0"/>
              <w:spacing w:before="120" w:after="120"/>
              <w:rPr>
                <w:rFonts w:ascii="Arial" w:hAnsi="Arial" w:cs="Arial"/>
                <w:b/>
                <w:sz w:val="20"/>
              </w:rPr>
            </w:pPr>
            <w:r w:rsidRPr="00680915">
              <w:rPr>
                <w:rFonts w:ascii="Arial" w:hAnsi="Arial" w:cs="Arial"/>
                <w:b/>
                <w:sz w:val="20"/>
              </w:rPr>
              <w:t>PURPOSE</w:t>
            </w:r>
          </w:p>
        </w:tc>
        <w:tc>
          <w:tcPr>
            <w:tcW w:w="8859" w:type="dxa"/>
            <w:gridSpan w:val="3"/>
          </w:tcPr>
          <w:p w:rsidR="00E3100A" w:rsidRPr="00680915" w:rsidRDefault="00E3100A" w:rsidP="00023C69">
            <w:pPr>
              <w:widowControl w:val="0"/>
              <w:spacing w:before="120" w:after="120"/>
              <w:rPr>
                <w:rFonts w:ascii="Arial" w:hAnsi="Arial" w:cs="Arial"/>
                <w:b/>
                <w:sz w:val="20"/>
              </w:rPr>
            </w:pPr>
            <w:r w:rsidRPr="00680915">
              <w:rPr>
                <w:rFonts w:ascii="Arial" w:hAnsi="Arial" w:cs="Arial"/>
                <w:sz w:val="20"/>
              </w:rPr>
              <w:t xml:space="preserve">Form EIA-411 collects information about regional electricity supply and demand projections for a </w:t>
            </w:r>
            <w:r>
              <w:rPr>
                <w:rFonts w:ascii="Arial" w:hAnsi="Arial" w:cs="Arial"/>
                <w:sz w:val="20"/>
              </w:rPr>
              <w:t>ten</w:t>
            </w:r>
            <w:r w:rsidRPr="00680915">
              <w:rPr>
                <w:rFonts w:ascii="Arial" w:hAnsi="Arial" w:cs="Arial"/>
                <w:sz w:val="20"/>
              </w:rPr>
              <w:t>-year advance period and information on the transmission system and supporting facilities. The data collected on this form appear in the</w:t>
            </w:r>
            <w:r>
              <w:rPr>
                <w:rFonts w:ascii="Arial" w:hAnsi="Arial" w:cs="Arial"/>
                <w:sz w:val="20"/>
              </w:rPr>
              <w:t xml:space="preserve"> U.S.</w:t>
            </w:r>
            <w:r w:rsidRPr="00680915">
              <w:rPr>
                <w:rFonts w:ascii="Arial" w:hAnsi="Arial" w:cs="Arial"/>
                <w:sz w:val="20"/>
              </w:rPr>
              <w:t xml:space="preserve"> </w:t>
            </w:r>
            <w:r>
              <w:rPr>
                <w:rFonts w:ascii="Arial" w:hAnsi="Arial" w:cs="Arial"/>
                <w:sz w:val="20"/>
              </w:rPr>
              <w:t>Energy Information Administration (</w:t>
            </w:r>
            <w:r w:rsidRPr="00680915">
              <w:rPr>
                <w:rFonts w:ascii="Arial" w:hAnsi="Arial" w:cs="Arial"/>
                <w:sz w:val="20"/>
              </w:rPr>
              <w:t>EIA</w:t>
            </w:r>
            <w:r>
              <w:rPr>
                <w:rFonts w:ascii="Arial" w:hAnsi="Arial" w:cs="Arial"/>
                <w:sz w:val="20"/>
              </w:rPr>
              <w:t>)</w:t>
            </w:r>
            <w:r w:rsidRPr="00680915">
              <w:rPr>
                <w:rFonts w:ascii="Arial" w:hAnsi="Arial" w:cs="Arial"/>
                <w:sz w:val="20"/>
              </w:rPr>
              <w:t xml:space="preserve"> publication</w:t>
            </w:r>
            <w:r>
              <w:rPr>
                <w:rFonts w:ascii="Arial" w:hAnsi="Arial" w:cs="Arial"/>
                <w:sz w:val="20"/>
              </w:rPr>
              <w:t xml:space="preserve">s and </w:t>
            </w:r>
            <w:r w:rsidRPr="00680915">
              <w:rPr>
                <w:rFonts w:ascii="Arial" w:hAnsi="Arial" w:cs="Arial"/>
                <w:sz w:val="20"/>
              </w:rPr>
              <w:t>are also used by the U.S. Department of Energy to monitor the current status and trends of the electric power industry and to evaluate the future of the industry</w:t>
            </w:r>
            <w:r>
              <w:rPr>
                <w:rFonts w:ascii="Arial" w:hAnsi="Arial" w:cs="Arial"/>
                <w:sz w:val="20"/>
              </w:rPr>
              <w:t>.</w:t>
            </w:r>
          </w:p>
        </w:tc>
      </w:tr>
      <w:tr w:rsidR="00E3100A" w:rsidRPr="00F835A1" w:rsidTr="00765843">
        <w:tblPrEx>
          <w:tblCellMar>
            <w:left w:w="108" w:type="dxa"/>
            <w:right w:w="108" w:type="dxa"/>
          </w:tblCellMar>
        </w:tblPrEx>
        <w:tc>
          <w:tcPr>
            <w:tcW w:w="2221" w:type="dxa"/>
            <w:gridSpan w:val="2"/>
          </w:tcPr>
          <w:p w:rsidR="00E3100A" w:rsidRPr="00F835A1" w:rsidRDefault="00E3100A" w:rsidP="0096542D">
            <w:pPr>
              <w:widowControl w:val="0"/>
              <w:rPr>
                <w:rFonts w:ascii="Arial" w:hAnsi="Arial" w:cs="Arial"/>
                <w:b/>
                <w:sz w:val="20"/>
              </w:rPr>
            </w:pPr>
            <w:r w:rsidRPr="00F835A1">
              <w:rPr>
                <w:rFonts w:ascii="Arial" w:hAnsi="Arial" w:cs="Arial"/>
                <w:b/>
                <w:sz w:val="20"/>
              </w:rPr>
              <w:t>REQUIRED</w:t>
            </w:r>
          </w:p>
          <w:p w:rsidR="00E3100A" w:rsidRPr="00F835A1" w:rsidRDefault="00E3100A" w:rsidP="0096542D">
            <w:pPr>
              <w:widowControl w:val="0"/>
              <w:rPr>
                <w:rFonts w:ascii="Arial" w:hAnsi="Arial" w:cs="Arial"/>
                <w:b/>
                <w:sz w:val="20"/>
              </w:rPr>
            </w:pPr>
            <w:r w:rsidRPr="00F835A1">
              <w:rPr>
                <w:rFonts w:ascii="Arial" w:hAnsi="Arial" w:cs="Arial"/>
                <w:b/>
                <w:sz w:val="20"/>
              </w:rPr>
              <w:t>RESPONDENTS</w:t>
            </w:r>
          </w:p>
        </w:tc>
        <w:tc>
          <w:tcPr>
            <w:tcW w:w="8859" w:type="dxa"/>
            <w:gridSpan w:val="3"/>
          </w:tcPr>
          <w:p w:rsidR="00E3100A" w:rsidRPr="00F835A1" w:rsidRDefault="00E3100A" w:rsidP="00147D7A">
            <w:pPr>
              <w:widowControl w:val="0"/>
              <w:spacing w:before="120" w:after="120"/>
              <w:rPr>
                <w:rFonts w:ascii="Arial" w:hAnsi="Arial" w:cs="Arial"/>
                <w:sz w:val="20"/>
              </w:rPr>
            </w:pPr>
            <w:r w:rsidRPr="00F835A1">
              <w:rPr>
                <w:rFonts w:ascii="Arial" w:hAnsi="Arial" w:cs="Arial"/>
                <w:sz w:val="20"/>
              </w:rPr>
              <w:t>The Form EIA-411 is mandatory for those entities required to report.  With the exceptions of Schedule</w:t>
            </w:r>
            <w:r w:rsidR="00447B72">
              <w:rPr>
                <w:rFonts w:ascii="Arial" w:hAnsi="Arial" w:cs="Arial"/>
                <w:sz w:val="20"/>
              </w:rPr>
              <w:t>s 7 and</w:t>
            </w:r>
            <w:r>
              <w:rPr>
                <w:rFonts w:ascii="Arial" w:hAnsi="Arial" w:cs="Arial"/>
                <w:sz w:val="20"/>
              </w:rPr>
              <w:t xml:space="preserve"> 8 </w:t>
            </w:r>
            <w:r w:rsidRPr="00F835A1">
              <w:rPr>
                <w:rFonts w:ascii="Arial" w:hAnsi="Arial" w:cs="Arial"/>
                <w:sz w:val="20"/>
              </w:rPr>
              <w:t xml:space="preserve">the form is to be completed by each of the Regional Entities of NERC.  Each Regional Entity compiles the responses from data furnished by utilities and other </w:t>
            </w:r>
            <w:r>
              <w:rPr>
                <w:rFonts w:ascii="Arial" w:hAnsi="Arial" w:cs="Arial"/>
                <w:sz w:val="20"/>
              </w:rPr>
              <w:t>entities</w:t>
            </w:r>
            <w:r w:rsidRPr="00F835A1">
              <w:rPr>
                <w:rFonts w:ascii="Arial" w:hAnsi="Arial" w:cs="Arial"/>
                <w:sz w:val="20"/>
              </w:rPr>
              <w:t xml:space="preserve"> within their Region and provided to NERC.  </w:t>
            </w:r>
            <w:r w:rsidR="0016553D">
              <w:rPr>
                <w:rFonts w:ascii="Arial" w:hAnsi="Arial" w:cs="Arial"/>
                <w:sz w:val="20"/>
              </w:rPr>
              <w:t>Data is aggregated by assessment area (defined as a planning coordinator or group of planning coordinators).</w:t>
            </w:r>
            <w:r w:rsidRPr="00F835A1">
              <w:rPr>
                <w:rFonts w:ascii="Arial" w:hAnsi="Arial" w:cs="Arial"/>
                <w:sz w:val="20"/>
              </w:rPr>
              <w:t xml:space="preserve"> NERC then compiles and coordinates these data and provides them to the U.S. Energy Information Administration.  </w:t>
            </w:r>
          </w:p>
          <w:p w:rsidR="00E3100A" w:rsidRPr="00F835A1" w:rsidRDefault="00E3100A" w:rsidP="00147D7A">
            <w:pPr>
              <w:widowControl w:val="0"/>
              <w:spacing w:before="120" w:after="120"/>
              <w:rPr>
                <w:rFonts w:ascii="Arial" w:hAnsi="Arial" w:cs="Arial"/>
                <w:sz w:val="20"/>
              </w:rPr>
            </w:pPr>
            <w:r w:rsidRPr="00F835A1">
              <w:rPr>
                <w:rFonts w:ascii="Arial" w:hAnsi="Arial" w:cs="Arial"/>
                <w:sz w:val="20"/>
              </w:rPr>
              <w:t>Schedule 7 data for each Regional Entity will be provided by NERC from its Transmission Availability Data System database.</w:t>
            </w:r>
          </w:p>
          <w:p w:rsidR="00E3100A" w:rsidRPr="00F835A1" w:rsidRDefault="00E3100A" w:rsidP="008F7A3E">
            <w:pPr>
              <w:widowControl w:val="0"/>
              <w:spacing w:before="120" w:after="120"/>
              <w:rPr>
                <w:rFonts w:ascii="Arial" w:hAnsi="Arial" w:cs="Arial"/>
                <w:sz w:val="20"/>
              </w:rPr>
            </w:pPr>
            <w:r w:rsidRPr="00F835A1">
              <w:rPr>
                <w:rFonts w:ascii="Arial" w:hAnsi="Arial" w:cs="Arial"/>
                <w:sz w:val="20"/>
              </w:rPr>
              <w:t>Schedule 8 data for each Regional Entity will be provided by NERC from its Generating Availability Data System database.</w:t>
            </w:r>
          </w:p>
        </w:tc>
      </w:tr>
      <w:tr w:rsidR="00E3100A" w:rsidRPr="00680915" w:rsidTr="00765843">
        <w:tblPrEx>
          <w:tblCellMar>
            <w:left w:w="108" w:type="dxa"/>
            <w:right w:w="108" w:type="dxa"/>
          </w:tblCellMar>
        </w:tblPrEx>
        <w:tc>
          <w:tcPr>
            <w:tcW w:w="2221" w:type="dxa"/>
            <w:gridSpan w:val="2"/>
          </w:tcPr>
          <w:p w:rsidR="00E3100A" w:rsidRPr="00680915" w:rsidRDefault="00E3100A">
            <w:pPr>
              <w:widowControl w:val="0"/>
              <w:spacing w:before="120" w:after="120"/>
              <w:rPr>
                <w:rFonts w:ascii="Arial" w:hAnsi="Arial" w:cs="Arial"/>
                <w:b/>
                <w:sz w:val="20"/>
              </w:rPr>
            </w:pPr>
            <w:r w:rsidRPr="00680915">
              <w:rPr>
                <w:rFonts w:ascii="Arial" w:hAnsi="Arial" w:cs="Arial"/>
                <w:b/>
                <w:sz w:val="20"/>
              </w:rPr>
              <w:t>RESPONSE DUE DATE</w:t>
            </w:r>
          </w:p>
        </w:tc>
        <w:tc>
          <w:tcPr>
            <w:tcW w:w="8859" w:type="dxa"/>
            <w:gridSpan w:val="3"/>
          </w:tcPr>
          <w:p w:rsidR="00E3100A" w:rsidRPr="00680915" w:rsidRDefault="00E3100A" w:rsidP="00FB59A8">
            <w:pPr>
              <w:pStyle w:val="Footer"/>
              <w:tabs>
                <w:tab w:val="clear" w:pos="4320"/>
                <w:tab w:val="clear" w:pos="8640"/>
              </w:tabs>
              <w:spacing w:before="120" w:after="120"/>
              <w:rPr>
                <w:rFonts w:ascii="Arial" w:hAnsi="Arial" w:cs="Arial"/>
                <w:b/>
                <w:szCs w:val="24"/>
              </w:rPr>
            </w:pPr>
            <w:r>
              <w:rPr>
                <w:rFonts w:ascii="Arial" w:hAnsi="Arial" w:cs="Arial"/>
                <w:szCs w:val="24"/>
              </w:rPr>
              <w:t xml:space="preserve">Annual data, </w:t>
            </w:r>
            <w:r w:rsidRPr="00680915">
              <w:rPr>
                <w:rFonts w:ascii="Arial" w:hAnsi="Arial" w:cs="Arial"/>
                <w:szCs w:val="24"/>
              </w:rPr>
              <w:t xml:space="preserve">following the </w:t>
            </w:r>
            <w:r>
              <w:rPr>
                <w:rFonts w:ascii="Arial" w:hAnsi="Arial" w:cs="Arial"/>
                <w:szCs w:val="24"/>
              </w:rPr>
              <w:t>end of the calendar</w:t>
            </w:r>
            <w:r w:rsidRPr="00680915">
              <w:rPr>
                <w:rFonts w:ascii="Arial" w:hAnsi="Arial" w:cs="Arial"/>
                <w:szCs w:val="24"/>
              </w:rPr>
              <w:t xml:space="preserve"> yea</w:t>
            </w:r>
            <w:r>
              <w:rPr>
                <w:rFonts w:ascii="Arial" w:hAnsi="Arial" w:cs="Arial"/>
                <w:szCs w:val="24"/>
              </w:rPr>
              <w:t xml:space="preserve">r, are due </w:t>
            </w:r>
            <w:r w:rsidRPr="00680915">
              <w:rPr>
                <w:rFonts w:ascii="Arial" w:hAnsi="Arial" w:cs="Arial"/>
                <w:szCs w:val="24"/>
              </w:rPr>
              <w:t xml:space="preserve">to the North American Electric Reliability Corporation by </w:t>
            </w:r>
            <w:r>
              <w:rPr>
                <w:rFonts w:ascii="Arial" w:hAnsi="Arial" w:cs="Arial"/>
                <w:szCs w:val="24"/>
              </w:rPr>
              <w:t>June 1</w:t>
            </w:r>
            <w:r w:rsidRPr="004E18A9">
              <w:rPr>
                <w:rFonts w:ascii="Arial" w:hAnsi="Arial" w:cs="Arial"/>
                <w:szCs w:val="24"/>
                <w:vertAlign w:val="superscript"/>
              </w:rPr>
              <w:t>st</w:t>
            </w:r>
            <w:r>
              <w:rPr>
                <w:rFonts w:ascii="Arial" w:hAnsi="Arial" w:cs="Arial"/>
                <w:szCs w:val="24"/>
              </w:rPr>
              <w:t xml:space="preserve">.  </w:t>
            </w:r>
            <w:r w:rsidRPr="00680915">
              <w:rPr>
                <w:rFonts w:ascii="Arial" w:hAnsi="Arial" w:cs="Arial"/>
                <w:szCs w:val="24"/>
              </w:rPr>
              <w:t xml:space="preserve">After review, NERC </w:t>
            </w:r>
            <w:r>
              <w:rPr>
                <w:rFonts w:ascii="Arial" w:hAnsi="Arial" w:cs="Arial"/>
                <w:szCs w:val="24"/>
              </w:rPr>
              <w:t xml:space="preserve">will </w:t>
            </w:r>
            <w:r w:rsidRPr="00680915">
              <w:rPr>
                <w:rFonts w:ascii="Arial" w:hAnsi="Arial" w:cs="Arial"/>
                <w:szCs w:val="24"/>
              </w:rPr>
              <w:t xml:space="preserve">submit the completed Form EIA-411 to EIA by July 15.  </w:t>
            </w:r>
          </w:p>
        </w:tc>
      </w:tr>
      <w:tr w:rsidR="00E3100A" w:rsidRPr="00680915" w:rsidTr="00765843">
        <w:tblPrEx>
          <w:tblCellMar>
            <w:left w:w="108" w:type="dxa"/>
            <w:right w:w="108" w:type="dxa"/>
          </w:tblCellMar>
        </w:tblPrEx>
        <w:tc>
          <w:tcPr>
            <w:tcW w:w="2221" w:type="dxa"/>
            <w:gridSpan w:val="2"/>
          </w:tcPr>
          <w:p w:rsidR="00E3100A" w:rsidRPr="00680915" w:rsidRDefault="00E3100A" w:rsidP="0096542D">
            <w:pPr>
              <w:pStyle w:val="BodyText"/>
              <w:spacing w:before="120"/>
            </w:pPr>
            <w:r w:rsidRPr="00680915">
              <w:rPr>
                <w:rFonts w:ascii="Arial" w:hAnsi="Arial" w:cs="Arial"/>
                <w:szCs w:val="24"/>
              </w:rPr>
              <w:t>METHODS OF FILING RESPONSE</w:t>
            </w:r>
          </w:p>
        </w:tc>
        <w:tc>
          <w:tcPr>
            <w:tcW w:w="8859" w:type="dxa"/>
            <w:gridSpan w:val="3"/>
          </w:tcPr>
          <w:p w:rsidR="00E3100A" w:rsidRPr="00680915" w:rsidRDefault="00E3100A" w:rsidP="00147D7A">
            <w:pPr>
              <w:tabs>
                <w:tab w:val="left" w:pos="1152"/>
                <w:tab w:val="left" w:pos="2240"/>
                <w:tab w:val="left" w:pos="7560"/>
                <w:tab w:val="left" w:pos="8983"/>
                <w:tab w:val="left" w:pos="11318"/>
              </w:tabs>
              <w:spacing w:before="120"/>
              <w:rPr>
                <w:rFonts w:ascii="Arial" w:hAnsi="Arial"/>
                <w:sz w:val="20"/>
              </w:rPr>
            </w:pPr>
            <w:r w:rsidRPr="00680915">
              <w:rPr>
                <w:rFonts w:ascii="Arial" w:hAnsi="Arial"/>
                <w:sz w:val="20"/>
              </w:rPr>
              <w:t>The North American</w:t>
            </w:r>
            <w:r w:rsidR="00447B72">
              <w:rPr>
                <w:rFonts w:ascii="Arial" w:hAnsi="Arial"/>
                <w:sz w:val="20"/>
              </w:rPr>
              <w:t xml:space="preserve"> Electric</w:t>
            </w:r>
            <w:r w:rsidRPr="00680915">
              <w:rPr>
                <w:rFonts w:ascii="Arial" w:hAnsi="Arial"/>
                <w:sz w:val="20"/>
              </w:rPr>
              <w:t xml:space="preserve"> Reliability Corporation (NERC) will oversee the </w:t>
            </w:r>
            <w:r w:rsidRPr="000F10EC">
              <w:rPr>
                <w:rFonts w:ascii="Arial" w:hAnsi="Arial"/>
                <w:sz w:val="20"/>
              </w:rPr>
              <w:t>methods of filing the survey data</w:t>
            </w:r>
            <w:r w:rsidRPr="00680915">
              <w:rPr>
                <w:rFonts w:ascii="Arial" w:hAnsi="Arial"/>
                <w:sz w:val="20"/>
              </w:rPr>
              <w:t xml:space="preserve"> </w:t>
            </w:r>
            <w:r w:rsidR="00EE72A0">
              <w:rPr>
                <w:rFonts w:ascii="Arial" w:hAnsi="Arial"/>
                <w:sz w:val="20"/>
              </w:rPr>
              <w:t>collected from</w:t>
            </w:r>
            <w:r w:rsidRPr="00680915">
              <w:rPr>
                <w:rFonts w:ascii="Arial" w:hAnsi="Arial"/>
                <w:sz w:val="20"/>
              </w:rPr>
              <w:t xml:space="preserve"> the </w:t>
            </w:r>
            <w:r>
              <w:rPr>
                <w:rFonts w:ascii="Arial" w:hAnsi="Arial"/>
                <w:sz w:val="20"/>
              </w:rPr>
              <w:t xml:space="preserve">Regional Entities </w:t>
            </w:r>
            <w:r w:rsidR="00EE72A0">
              <w:rPr>
                <w:rFonts w:ascii="Arial" w:hAnsi="Arial"/>
                <w:sz w:val="20"/>
              </w:rPr>
              <w:t>on an assessment area basis</w:t>
            </w:r>
            <w:r w:rsidRPr="00680915">
              <w:rPr>
                <w:rFonts w:ascii="Arial" w:hAnsi="Arial"/>
                <w:sz w:val="20"/>
              </w:rPr>
              <w:t>.  NERC then submits the compiled report to EIA.</w:t>
            </w:r>
          </w:p>
          <w:p w:rsidR="00E3100A" w:rsidRPr="00680915" w:rsidRDefault="00E3100A" w:rsidP="00147D7A">
            <w:pPr>
              <w:tabs>
                <w:tab w:val="left" w:pos="1152"/>
                <w:tab w:val="left" w:pos="2240"/>
                <w:tab w:val="left" w:pos="7560"/>
                <w:tab w:val="left" w:pos="8983"/>
                <w:tab w:val="left" w:pos="11318"/>
              </w:tabs>
              <w:rPr>
                <w:rFonts w:ascii="Arial" w:hAnsi="Arial"/>
                <w:sz w:val="20"/>
              </w:rPr>
            </w:pPr>
          </w:p>
          <w:p w:rsidR="00E3100A" w:rsidRDefault="00E3100A" w:rsidP="00147D7A">
            <w:pPr>
              <w:tabs>
                <w:tab w:val="left" w:pos="1152"/>
                <w:tab w:val="left" w:pos="2240"/>
                <w:tab w:val="left" w:pos="7560"/>
                <w:tab w:val="left" w:pos="8983"/>
                <w:tab w:val="left" w:pos="11318"/>
              </w:tabs>
              <w:rPr>
                <w:rFonts w:ascii="Arial" w:hAnsi="Arial" w:cs="Arial"/>
                <w:sz w:val="20"/>
              </w:rPr>
            </w:pPr>
            <w:r w:rsidRPr="00680915">
              <w:rPr>
                <w:rFonts w:ascii="Arial" w:hAnsi="Arial"/>
                <w:sz w:val="20"/>
              </w:rPr>
              <w:t xml:space="preserve">Maps and power flow cases </w:t>
            </w:r>
            <w:r>
              <w:rPr>
                <w:rFonts w:ascii="Arial" w:hAnsi="Arial"/>
                <w:sz w:val="20"/>
              </w:rPr>
              <w:t>should</w:t>
            </w:r>
            <w:r w:rsidRPr="00680915">
              <w:rPr>
                <w:rFonts w:ascii="Arial" w:hAnsi="Arial"/>
                <w:sz w:val="20"/>
              </w:rPr>
              <w:t xml:space="preserve"> be transmitted electronically using a secure file transfer process.</w:t>
            </w:r>
          </w:p>
          <w:p w:rsidR="00E3100A" w:rsidRDefault="00E3100A" w:rsidP="00147D7A">
            <w:pPr>
              <w:tabs>
                <w:tab w:val="left" w:pos="1152"/>
                <w:tab w:val="left" w:pos="2240"/>
                <w:tab w:val="left" w:pos="7560"/>
                <w:tab w:val="left" w:pos="8983"/>
                <w:tab w:val="left" w:pos="11318"/>
              </w:tabs>
              <w:rPr>
                <w:rFonts w:ascii="Arial" w:hAnsi="Arial" w:cs="Arial"/>
                <w:sz w:val="20"/>
              </w:rPr>
            </w:pPr>
          </w:p>
          <w:p w:rsidR="00E3100A" w:rsidRPr="00543D67" w:rsidRDefault="00E3100A" w:rsidP="00147D7A">
            <w:pPr>
              <w:tabs>
                <w:tab w:val="left" w:pos="1152"/>
                <w:tab w:val="left" w:pos="2240"/>
                <w:tab w:val="left" w:pos="7560"/>
                <w:tab w:val="left" w:pos="8983"/>
                <w:tab w:val="left" w:pos="11318"/>
              </w:tabs>
              <w:rPr>
                <w:rFonts w:ascii="Arial" w:hAnsi="Arial" w:cs="Arial"/>
                <w:sz w:val="20"/>
              </w:rPr>
            </w:pPr>
            <w:r>
              <w:rPr>
                <w:rFonts w:ascii="Arial" w:hAnsi="Arial"/>
                <w:sz w:val="20"/>
              </w:rPr>
              <w:t xml:space="preserve">If necessary, </w:t>
            </w:r>
            <w:r w:rsidRPr="00680915">
              <w:rPr>
                <w:rFonts w:ascii="Arial" w:hAnsi="Arial"/>
                <w:sz w:val="20"/>
              </w:rPr>
              <w:t xml:space="preserve">CD-ROM disks containing the data can </w:t>
            </w:r>
            <w:r>
              <w:rPr>
                <w:rFonts w:ascii="Arial" w:hAnsi="Arial"/>
                <w:sz w:val="20"/>
              </w:rPr>
              <w:t xml:space="preserve">also </w:t>
            </w:r>
            <w:r w:rsidRPr="00680915">
              <w:rPr>
                <w:rFonts w:ascii="Arial" w:hAnsi="Arial"/>
                <w:sz w:val="20"/>
              </w:rPr>
              <w:t xml:space="preserve">be mailed </w:t>
            </w:r>
            <w:r>
              <w:rPr>
                <w:rFonts w:ascii="Arial" w:hAnsi="Arial"/>
                <w:sz w:val="20"/>
              </w:rPr>
              <w:t xml:space="preserve">via overnight delivery </w:t>
            </w:r>
            <w:r w:rsidRPr="00680915">
              <w:rPr>
                <w:rFonts w:ascii="Arial" w:hAnsi="Arial"/>
                <w:sz w:val="20"/>
              </w:rPr>
              <w:t>to EIA at the following address:</w:t>
            </w:r>
          </w:p>
          <w:p w:rsidR="00E3100A" w:rsidRPr="00680915" w:rsidRDefault="00E3100A" w:rsidP="00147D7A">
            <w:pPr>
              <w:tabs>
                <w:tab w:val="left" w:pos="1152"/>
                <w:tab w:val="left" w:pos="2240"/>
                <w:tab w:val="left" w:pos="7560"/>
                <w:tab w:val="left" w:pos="8983"/>
                <w:tab w:val="left" w:pos="11318"/>
              </w:tabs>
              <w:rPr>
                <w:rFonts w:ascii="Arial" w:hAnsi="Arial"/>
                <w:sz w:val="20"/>
              </w:rPr>
            </w:pPr>
          </w:p>
          <w:p w:rsidR="00E3100A" w:rsidRPr="00680915" w:rsidRDefault="00CC5465" w:rsidP="00147D7A">
            <w:pPr>
              <w:tabs>
                <w:tab w:val="left" w:pos="2240"/>
                <w:tab w:val="left" w:pos="7560"/>
                <w:tab w:val="left" w:pos="8983"/>
                <w:tab w:val="left" w:pos="11318"/>
              </w:tabs>
              <w:ind w:left="651"/>
              <w:rPr>
                <w:rFonts w:ascii="Arial" w:hAnsi="Arial"/>
                <w:sz w:val="20"/>
              </w:rPr>
            </w:pPr>
            <w:r>
              <w:rPr>
                <w:rFonts w:ascii="Arial" w:hAnsi="Arial"/>
                <w:sz w:val="20"/>
              </w:rPr>
              <w:t>Tim Shear</w:t>
            </w:r>
          </w:p>
          <w:p w:rsidR="00E3100A" w:rsidRPr="00680915" w:rsidRDefault="00E3100A" w:rsidP="00147D7A">
            <w:pPr>
              <w:pStyle w:val="ListContinue"/>
              <w:tabs>
                <w:tab w:val="left" w:pos="2240"/>
                <w:tab w:val="left" w:pos="7560"/>
                <w:tab w:val="left" w:pos="8983"/>
                <w:tab w:val="left" w:pos="11318"/>
              </w:tabs>
              <w:spacing w:after="0"/>
              <w:ind w:left="651"/>
              <w:rPr>
                <w:szCs w:val="24"/>
                <w:lang w:bidi="ar-SA"/>
              </w:rPr>
            </w:pPr>
            <w:r>
              <w:rPr>
                <w:szCs w:val="24"/>
                <w:lang w:bidi="ar-SA"/>
              </w:rPr>
              <w:t xml:space="preserve">U.S. </w:t>
            </w:r>
            <w:r w:rsidRPr="00680915">
              <w:rPr>
                <w:szCs w:val="24"/>
                <w:lang w:bidi="ar-SA"/>
              </w:rPr>
              <w:t>Energy Information Administration, Mail Stop EI-</w:t>
            </w:r>
            <w:r>
              <w:rPr>
                <w:szCs w:val="24"/>
                <w:lang w:bidi="ar-SA"/>
              </w:rPr>
              <w:t>2</w:t>
            </w:r>
            <w:r w:rsidRPr="00680915">
              <w:rPr>
                <w:szCs w:val="24"/>
                <w:lang w:bidi="ar-SA"/>
              </w:rPr>
              <w:t>3</w:t>
            </w:r>
          </w:p>
          <w:p w:rsidR="00E3100A" w:rsidRPr="00680915" w:rsidRDefault="00E3100A" w:rsidP="00147D7A">
            <w:pPr>
              <w:tabs>
                <w:tab w:val="left" w:pos="2240"/>
                <w:tab w:val="left" w:pos="7560"/>
                <w:tab w:val="left" w:pos="8983"/>
                <w:tab w:val="left" w:pos="11318"/>
              </w:tabs>
              <w:ind w:left="651"/>
              <w:rPr>
                <w:rFonts w:ascii="Arial" w:hAnsi="Arial"/>
                <w:sz w:val="20"/>
              </w:rPr>
            </w:pPr>
            <w:r w:rsidRPr="00680915">
              <w:rPr>
                <w:rFonts w:ascii="Arial" w:hAnsi="Arial"/>
                <w:sz w:val="20"/>
              </w:rPr>
              <w:t>1000 Independence Avenue, S.W.</w:t>
            </w:r>
          </w:p>
          <w:p w:rsidR="00E3100A" w:rsidRPr="00680915" w:rsidRDefault="00E3100A" w:rsidP="00147D7A">
            <w:pPr>
              <w:tabs>
                <w:tab w:val="left" w:pos="2240"/>
                <w:tab w:val="left" w:pos="7560"/>
                <w:tab w:val="left" w:pos="8983"/>
                <w:tab w:val="left" w:pos="11318"/>
              </w:tabs>
              <w:ind w:left="651"/>
              <w:rPr>
                <w:rFonts w:ascii="Arial" w:hAnsi="Arial"/>
                <w:sz w:val="20"/>
              </w:rPr>
            </w:pPr>
            <w:r w:rsidRPr="00680915">
              <w:rPr>
                <w:rFonts w:ascii="Arial" w:hAnsi="Arial"/>
                <w:sz w:val="20"/>
              </w:rPr>
              <w:t>Washington, DC.  20585-0690</w:t>
            </w:r>
          </w:p>
          <w:p w:rsidR="00E3100A" w:rsidRPr="00680915" w:rsidRDefault="00E3100A" w:rsidP="00147D7A">
            <w:pPr>
              <w:tabs>
                <w:tab w:val="left" w:pos="1152"/>
                <w:tab w:val="left" w:pos="2240"/>
                <w:tab w:val="left" w:pos="7560"/>
                <w:tab w:val="left" w:pos="8983"/>
                <w:tab w:val="left" w:pos="11318"/>
              </w:tabs>
              <w:ind w:left="360"/>
              <w:rPr>
                <w:rFonts w:ascii="Arial" w:hAnsi="Arial"/>
                <w:sz w:val="20"/>
              </w:rPr>
            </w:pPr>
          </w:p>
          <w:p w:rsidR="00E3100A" w:rsidRPr="00680915" w:rsidRDefault="00E3100A" w:rsidP="00147D7A">
            <w:pPr>
              <w:widowControl w:val="0"/>
              <w:spacing w:after="120"/>
              <w:rPr>
                <w:rFonts w:ascii="Arial" w:hAnsi="Arial" w:cs="Arial"/>
                <w:sz w:val="20"/>
              </w:rPr>
            </w:pPr>
            <w:r w:rsidRPr="00680915">
              <w:rPr>
                <w:rFonts w:ascii="Arial" w:hAnsi="Arial"/>
                <w:sz w:val="20"/>
              </w:rPr>
              <w:t>Please retain a completed copy of this form for your files.</w:t>
            </w:r>
          </w:p>
        </w:tc>
      </w:tr>
      <w:tr w:rsidR="00E3100A" w:rsidRPr="002C2795" w:rsidTr="00765843">
        <w:tblPrEx>
          <w:tblCellMar>
            <w:left w:w="108" w:type="dxa"/>
            <w:right w:w="108" w:type="dxa"/>
          </w:tblCellMar>
        </w:tblPrEx>
        <w:tc>
          <w:tcPr>
            <w:tcW w:w="2221" w:type="dxa"/>
            <w:gridSpan w:val="2"/>
          </w:tcPr>
          <w:p w:rsidR="00E3100A" w:rsidRPr="00680915" w:rsidRDefault="00E3100A">
            <w:pPr>
              <w:widowControl w:val="0"/>
              <w:spacing w:before="120" w:after="120"/>
              <w:rPr>
                <w:rFonts w:ascii="Arial" w:hAnsi="Arial" w:cs="Arial"/>
                <w:sz w:val="20"/>
              </w:rPr>
            </w:pPr>
            <w:r w:rsidRPr="00680915">
              <w:rPr>
                <w:rFonts w:ascii="Arial" w:hAnsi="Arial" w:cs="Arial"/>
                <w:b/>
                <w:sz w:val="20"/>
              </w:rPr>
              <w:t>CONTACTS</w:t>
            </w:r>
          </w:p>
        </w:tc>
        <w:tc>
          <w:tcPr>
            <w:tcW w:w="8859" w:type="dxa"/>
            <w:gridSpan w:val="3"/>
          </w:tcPr>
          <w:p w:rsidR="00E3100A" w:rsidRPr="00680915" w:rsidRDefault="00E3100A" w:rsidP="00147D7A">
            <w:pPr>
              <w:tabs>
                <w:tab w:val="left" w:pos="1147"/>
                <w:tab w:val="left" w:pos="1602"/>
                <w:tab w:val="left" w:pos="2240"/>
                <w:tab w:val="left" w:pos="7560"/>
                <w:tab w:val="left" w:pos="8983"/>
                <w:tab w:val="left" w:pos="11318"/>
              </w:tabs>
              <w:spacing w:before="120"/>
              <w:rPr>
                <w:rFonts w:ascii="Arial" w:hAnsi="Arial"/>
                <w:sz w:val="20"/>
              </w:rPr>
            </w:pPr>
            <w:r w:rsidRPr="002C2795">
              <w:rPr>
                <w:rFonts w:ascii="Arial" w:hAnsi="Arial"/>
                <w:b/>
                <w:bCs/>
                <w:iCs/>
                <w:sz w:val="20"/>
              </w:rPr>
              <w:t>Data Questions:</w:t>
            </w:r>
            <w:r w:rsidRPr="00680915">
              <w:rPr>
                <w:rFonts w:ascii="Arial" w:hAnsi="Arial"/>
                <w:sz w:val="20"/>
              </w:rPr>
              <w:t xml:space="preserve"> For questions about the</w:t>
            </w:r>
            <w:r>
              <w:rPr>
                <w:rFonts w:ascii="Arial" w:hAnsi="Arial"/>
                <w:sz w:val="20"/>
              </w:rPr>
              <w:t xml:space="preserve"> data requested on Form EIA-411,</w:t>
            </w:r>
            <w:r w:rsidRPr="00680915">
              <w:rPr>
                <w:rFonts w:ascii="Arial" w:hAnsi="Arial"/>
                <w:sz w:val="20"/>
              </w:rPr>
              <w:t xml:space="preserve"> contact</w:t>
            </w:r>
            <w:r>
              <w:rPr>
                <w:rFonts w:ascii="Arial" w:hAnsi="Arial"/>
                <w:sz w:val="20"/>
              </w:rPr>
              <w:t xml:space="preserve"> the Survey Manager</w:t>
            </w:r>
            <w:r w:rsidRPr="00680915">
              <w:rPr>
                <w:rFonts w:ascii="Arial" w:hAnsi="Arial"/>
                <w:sz w:val="20"/>
              </w:rPr>
              <w:t>:</w:t>
            </w:r>
          </w:p>
          <w:p w:rsidR="00E3100A" w:rsidRPr="00680915" w:rsidRDefault="00E3100A" w:rsidP="00147D7A">
            <w:pPr>
              <w:tabs>
                <w:tab w:val="left" w:pos="1147"/>
                <w:tab w:val="left" w:pos="1602"/>
                <w:tab w:val="left" w:pos="2240"/>
                <w:tab w:val="left" w:pos="7560"/>
                <w:tab w:val="left" w:pos="8983"/>
                <w:tab w:val="left" w:pos="11318"/>
              </w:tabs>
              <w:rPr>
                <w:rFonts w:ascii="Arial" w:hAnsi="Arial"/>
                <w:sz w:val="20"/>
              </w:rPr>
            </w:pPr>
          </w:p>
          <w:p w:rsidR="00E3100A" w:rsidRPr="00680915" w:rsidRDefault="00CC5465" w:rsidP="00147D7A">
            <w:pPr>
              <w:tabs>
                <w:tab w:val="left" w:pos="1147"/>
                <w:tab w:val="left" w:pos="1602"/>
                <w:tab w:val="left" w:pos="2240"/>
                <w:tab w:val="left" w:pos="7560"/>
                <w:tab w:val="left" w:pos="8983"/>
                <w:tab w:val="left" w:pos="11318"/>
              </w:tabs>
              <w:ind w:left="651"/>
              <w:rPr>
                <w:rFonts w:ascii="Arial" w:hAnsi="Arial" w:cs="Arial"/>
                <w:sz w:val="20"/>
              </w:rPr>
            </w:pPr>
            <w:r>
              <w:rPr>
                <w:rFonts w:ascii="Arial" w:hAnsi="Arial" w:cs="Arial"/>
                <w:sz w:val="20"/>
              </w:rPr>
              <w:t>Tim Shear</w:t>
            </w:r>
          </w:p>
          <w:p w:rsidR="00E3100A" w:rsidRPr="00680915" w:rsidRDefault="00E3100A" w:rsidP="00147D7A">
            <w:pPr>
              <w:pStyle w:val="Footer"/>
              <w:tabs>
                <w:tab w:val="clear" w:pos="4320"/>
                <w:tab w:val="clear" w:pos="8640"/>
                <w:tab w:val="left" w:pos="1147"/>
                <w:tab w:val="left" w:pos="1602"/>
                <w:tab w:val="left" w:pos="2240"/>
                <w:tab w:val="left" w:pos="7560"/>
                <w:tab w:val="left" w:pos="8983"/>
                <w:tab w:val="left" w:pos="11318"/>
              </w:tabs>
              <w:ind w:left="651"/>
              <w:rPr>
                <w:rFonts w:ascii="Arial" w:hAnsi="Arial" w:cs="Arial"/>
                <w:szCs w:val="24"/>
              </w:rPr>
            </w:pPr>
            <w:r w:rsidRPr="00680915">
              <w:rPr>
                <w:rFonts w:ascii="Arial" w:hAnsi="Arial" w:cs="Arial"/>
                <w:szCs w:val="24"/>
              </w:rPr>
              <w:t>Telephone Number:  202</w:t>
            </w:r>
            <w:r>
              <w:rPr>
                <w:rFonts w:ascii="Arial" w:hAnsi="Arial" w:cs="Arial"/>
                <w:szCs w:val="24"/>
              </w:rPr>
              <w:t>-</w:t>
            </w:r>
            <w:r w:rsidRPr="00680915">
              <w:rPr>
                <w:rFonts w:ascii="Arial" w:hAnsi="Arial" w:cs="Arial"/>
                <w:szCs w:val="24"/>
              </w:rPr>
              <w:t>586-</w:t>
            </w:r>
            <w:r w:rsidR="00CC5465">
              <w:rPr>
                <w:rFonts w:ascii="Arial" w:hAnsi="Arial" w:cs="Arial"/>
                <w:szCs w:val="24"/>
              </w:rPr>
              <w:t>0403</w:t>
            </w:r>
          </w:p>
          <w:p w:rsidR="00E3100A" w:rsidRPr="00680915" w:rsidRDefault="00E3100A" w:rsidP="00147D7A">
            <w:pPr>
              <w:widowControl w:val="0"/>
              <w:ind w:left="651"/>
              <w:rPr>
                <w:rFonts w:ascii="Arial" w:hAnsi="Arial" w:cs="Arial"/>
                <w:sz w:val="20"/>
                <w:szCs w:val="20"/>
              </w:rPr>
            </w:pPr>
            <w:r w:rsidRPr="00680915">
              <w:rPr>
                <w:rFonts w:ascii="Arial" w:hAnsi="Arial" w:cs="Arial"/>
                <w:sz w:val="20"/>
              </w:rPr>
              <w:t>FAX Number:  202</w:t>
            </w:r>
            <w:r>
              <w:rPr>
                <w:rFonts w:ascii="Arial" w:hAnsi="Arial" w:cs="Arial"/>
                <w:sz w:val="20"/>
              </w:rPr>
              <w:t>-</w:t>
            </w:r>
            <w:r w:rsidRPr="00680915">
              <w:rPr>
                <w:rFonts w:ascii="Arial" w:hAnsi="Arial" w:cs="Arial"/>
                <w:sz w:val="20"/>
                <w:szCs w:val="20"/>
              </w:rPr>
              <w:t>287-193</w:t>
            </w:r>
            <w:r>
              <w:rPr>
                <w:rFonts w:ascii="Arial" w:hAnsi="Arial" w:cs="Arial"/>
                <w:sz w:val="20"/>
                <w:szCs w:val="20"/>
              </w:rPr>
              <w:t>8</w:t>
            </w:r>
          </w:p>
          <w:p w:rsidR="00E3100A" w:rsidRPr="002C2795" w:rsidRDefault="00E3100A" w:rsidP="00CC5465">
            <w:pPr>
              <w:widowControl w:val="0"/>
              <w:spacing w:after="120"/>
              <w:ind w:left="651"/>
              <w:rPr>
                <w:rFonts w:ascii="Arial" w:hAnsi="Arial" w:cs="Arial"/>
                <w:sz w:val="20"/>
                <w:lang w:val="pt-BR"/>
              </w:rPr>
            </w:pPr>
            <w:r w:rsidRPr="002C2795">
              <w:rPr>
                <w:rFonts w:ascii="Arial" w:hAnsi="Arial" w:cs="Arial"/>
                <w:sz w:val="20"/>
                <w:lang w:val="pt-BR"/>
              </w:rPr>
              <w:t xml:space="preserve">Email: </w:t>
            </w:r>
            <w:hyperlink r:id="rId9" w:history="1"/>
            <w:r w:rsidR="00CC5465">
              <w:rPr>
                <w:lang w:val="pt-BR"/>
              </w:rPr>
              <w:t>Tim.Shear@eia.gov</w:t>
            </w:r>
          </w:p>
        </w:tc>
      </w:tr>
      <w:tr w:rsidR="00E3100A" w:rsidRPr="00F835A1" w:rsidTr="00765843">
        <w:tblPrEx>
          <w:tblCellMar>
            <w:left w:w="108" w:type="dxa"/>
            <w:right w:w="108" w:type="dxa"/>
          </w:tblCellMar>
        </w:tblPrEx>
        <w:tc>
          <w:tcPr>
            <w:tcW w:w="2128" w:type="dxa"/>
            <w:shd w:val="clear" w:color="auto" w:fill="FFFFFF"/>
          </w:tcPr>
          <w:p w:rsidR="00E3100A" w:rsidRPr="00F835A1" w:rsidRDefault="00E3100A" w:rsidP="00F835A1">
            <w:pPr>
              <w:pageBreakBefore/>
              <w:widowControl w:val="0"/>
              <w:tabs>
                <w:tab w:val="left" w:pos="162"/>
              </w:tabs>
              <w:spacing w:before="120" w:after="120"/>
              <w:ind w:left="158"/>
              <w:rPr>
                <w:rFonts w:ascii="Arial" w:hAnsi="Arial" w:cs="Arial"/>
                <w:b/>
                <w:sz w:val="20"/>
              </w:rPr>
            </w:pPr>
            <w:r w:rsidRPr="00F835A1">
              <w:rPr>
                <w:rFonts w:ascii="Arial" w:hAnsi="Arial" w:cs="Arial"/>
                <w:b/>
                <w:sz w:val="20"/>
              </w:rPr>
              <w:lastRenderedPageBreak/>
              <w:t>GENERAL INSTRUCTIONS</w:t>
            </w:r>
          </w:p>
        </w:tc>
        <w:tc>
          <w:tcPr>
            <w:tcW w:w="8952" w:type="dxa"/>
            <w:gridSpan w:val="4"/>
            <w:shd w:val="clear" w:color="auto" w:fill="FFFFFF"/>
          </w:tcPr>
          <w:p w:rsidR="00E3100A" w:rsidRPr="00F835A1" w:rsidRDefault="00E3100A" w:rsidP="00077DA0">
            <w:pPr>
              <w:pStyle w:val="1AutoList1"/>
              <w:tabs>
                <w:tab w:val="clear" w:pos="720"/>
                <w:tab w:val="left" w:pos="0"/>
              </w:tabs>
              <w:rPr>
                <w:rFonts w:ascii="Arial" w:hAnsi="Arial" w:cs="Arial"/>
              </w:rPr>
            </w:pPr>
          </w:p>
          <w:p w:rsidR="00E3100A" w:rsidRPr="00F835A1" w:rsidRDefault="00E3100A" w:rsidP="00147D7A">
            <w:pPr>
              <w:pStyle w:val="1AutoList1"/>
              <w:numPr>
                <w:ilvl w:val="0"/>
                <w:numId w:val="15"/>
              </w:numPr>
              <w:tabs>
                <w:tab w:val="clear" w:pos="720"/>
                <w:tab w:val="left" w:pos="0"/>
                <w:tab w:val="num" w:pos="384"/>
              </w:tabs>
              <w:spacing w:after="120"/>
              <w:ind w:left="384"/>
              <w:jc w:val="left"/>
              <w:rPr>
                <w:rFonts w:ascii="Arial" w:hAnsi="Arial" w:cs="Arial"/>
              </w:rPr>
            </w:pPr>
            <w:r w:rsidRPr="00F835A1">
              <w:rPr>
                <w:rFonts w:ascii="Arial" w:hAnsi="Arial" w:cs="Arial"/>
              </w:rPr>
              <w:t>All forecast and projections should represent a ten-year outlook.</w:t>
            </w:r>
          </w:p>
          <w:p w:rsidR="00E3100A" w:rsidRPr="009F47FC" w:rsidRDefault="00E3100A" w:rsidP="00DF31CA">
            <w:pPr>
              <w:pStyle w:val="1AutoList1"/>
              <w:numPr>
                <w:ilvl w:val="0"/>
                <w:numId w:val="15"/>
              </w:numPr>
              <w:tabs>
                <w:tab w:val="clear" w:pos="720"/>
                <w:tab w:val="left" w:pos="0"/>
                <w:tab w:val="num" w:pos="384"/>
              </w:tabs>
              <w:spacing w:after="120"/>
              <w:ind w:left="384"/>
              <w:jc w:val="left"/>
              <w:rPr>
                <w:rFonts w:ascii="Arial" w:hAnsi="Arial" w:cs="Arial"/>
              </w:rPr>
            </w:pPr>
            <w:r w:rsidRPr="00F835A1">
              <w:rPr>
                <w:rFonts w:ascii="Arial" w:hAnsi="Arial" w:cs="Arial"/>
              </w:rPr>
              <w:t>For schedules which require annual data, the “</w:t>
            </w:r>
            <w:r w:rsidRPr="00F835A1">
              <w:rPr>
                <w:rFonts w:ascii="Arial" w:hAnsi="Arial" w:cs="Arial"/>
                <w:b/>
              </w:rPr>
              <w:t>Actual</w:t>
            </w:r>
            <w:r w:rsidRPr="00F835A1">
              <w:rPr>
                <w:rFonts w:ascii="Arial" w:hAnsi="Arial" w:cs="Arial"/>
              </w:rPr>
              <w:t>” column represents the year prior to the reporting year. For example, for data submitted during 2014, the “Actual” column should contain actual data for the prior year, or year 2013; the “Year 1” column should contain data for the “</w:t>
            </w:r>
            <w:r w:rsidRPr="00F835A1">
              <w:rPr>
                <w:rFonts w:ascii="Arial" w:hAnsi="Arial" w:cs="Arial"/>
                <w:b/>
              </w:rPr>
              <w:t>Report Year</w:t>
            </w:r>
            <w:r w:rsidRPr="00F835A1">
              <w:rPr>
                <w:rFonts w:ascii="Arial" w:hAnsi="Arial" w:cs="Arial"/>
              </w:rPr>
              <w:t xml:space="preserve">” (RY), in this example year 2014.  The 2014 data would be considered projected, since the </w:t>
            </w:r>
            <w:r w:rsidRPr="009F47FC">
              <w:rPr>
                <w:rFonts w:ascii="Arial" w:hAnsi="Arial" w:cs="Arial"/>
              </w:rPr>
              <w:t>reporting year data would not be final at the time of survey submission.</w:t>
            </w:r>
          </w:p>
          <w:p w:rsidR="00CD5402" w:rsidRPr="00F835A1" w:rsidRDefault="00DF31CA" w:rsidP="001E220B">
            <w:pPr>
              <w:pStyle w:val="1AutoList1"/>
              <w:numPr>
                <w:ilvl w:val="0"/>
                <w:numId w:val="15"/>
              </w:numPr>
              <w:tabs>
                <w:tab w:val="clear" w:pos="720"/>
              </w:tabs>
              <w:spacing w:after="120"/>
              <w:ind w:left="374"/>
              <w:jc w:val="left"/>
              <w:rPr>
                <w:rFonts w:ascii="Arial" w:hAnsi="Arial" w:cs="Arial"/>
              </w:rPr>
            </w:pPr>
            <w:r w:rsidRPr="009F47FC">
              <w:rPr>
                <w:rFonts w:ascii="Arial" w:eastAsia="Arial" w:hAnsi="Arial" w:cs="Arial"/>
                <w:szCs w:val="20"/>
              </w:rPr>
              <w:t xml:space="preserve">FERC </w:t>
            </w:r>
            <w:r w:rsidR="00D00085" w:rsidRPr="009F47FC">
              <w:rPr>
                <w:rFonts w:ascii="Arial" w:eastAsia="Arial" w:hAnsi="Arial" w:cs="Arial"/>
                <w:szCs w:val="20"/>
              </w:rPr>
              <w:t xml:space="preserve"> </w:t>
            </w:r>
            <w:r w:rsidRPr="009F47FC">
              <w:rPr>
                <w:rFonts w:ascii="Arial" w:eastAsia="Arial" w:hAnsi="Arial" w:cs="Arial"/>
                <w:szCs w:val="20"/>
              </w:rPr>
              <w:t>published a Final Rule on December 20, 2012, approving a new definition of the “Bulk Electric System” (BES</w:t>
            </w:r>
            <w:r w:rsidR="00D00085">
              <w:rPr>
                <w:rFonts w:ascii="Arial" w:eastAsia="Arial" w:hAnsi="Arial" w:cs="Arial"/>
                <w:szCs w:val="20"/>
              </w:rPr>
              <w:t>)</w:t>
            </w:r>
            <w:r w:rsidR="001E220B">
              <w:rPr>
                <w:rFonts w:ascii="Arial" w:eastAsia="Arial" w:hAnsi="Arial" w:cs="Arial"/>
                <w:szCs w:val="20"/>
              </w:rPr>
              <w:t xml:space="preserve"> f</w:t>
            </w:r>
            <w:r w:rsidR="00CD5402" w:rsidRPr="009F47FC">
              <w:rPr>
                <w:rFonts w:ascii="Arial" w:eastAsia="Arial" w:hAnsi="Arial" w:cs="Arial"/>
                <w:szCs w:val="20"/>
              </w:rPr>
              <w:t xml:space="preserve">rom </w:t>
            </w:r>
            <w:r w:rsidR="00EA7F12">
              <w:rPr>
                <w:rFonts w:ascii="Arial" w:eastAsia="Arial" w:hAnsi="Arial" w:cs="Arial"/>
                <w:szCs w:val="20"/>
              </w:rPr>
              <w:t>Report Year 2016</w:t>
            </w:r>
            <w:r w:rsidR="00CD5402" w:rsidRPr="009F47FC">
              <w:rPr>
                <w:rFonts w:ascii="Arial" w:eastAsia="Arial" w:hAnsi="Arial" w:cs="Arial"/>
                <w:szCs w:val="20"/>
              </w:rPr>
              <w:t xml:space="preserve"> forward report </w:t>
            </w:r>
            <w:r w:rsidR="000105DB" w:rsidRPr="009F47FC">
              <w:rPr>
                <w:rFonts w:ascii="Arial" w:eastAsia="Arial" w:hAnsi="Arial" w:cs="Arial"/>
                <w:szCs w:val="20"/>
              </w:rPr>
              <w:t xml:space="preserve">outage data </w:t>
            </w:r>
            <w:r w:rsidR="00CD5402" w:rsidRPr="009F47FC">
              <w:rPr>
                <w:rFonts w:ascii="Arial" w:eastAsia="Arial" w:hAnsi="Arial" w:cs="Arial"/>
                <w:szCs w:val="20"/>
              </w:rPr>
              <w:t>for transmission elements that are part of the new BES definition.</w:t>
            </w:r>
          </w:p>
        </w:tc>
      </w:tr>
      <w:tr w:rsidR="00E3100A" w:rsidRPr="00680915" w:rsidTr="00765843">
        <w:tblPrEx>
          <w:tblCellMar>
            <w:left w:w="108" w:type="dxa"/>
            <w:right w:w="108" w:type="dxa"/>
          </w:tblCellMar>
        </w:tblPrEx>
        <w:tc>
          <w:tcPr>
            <w:tcW w:w="2128" w:type="dxa"/>
          </w:tcPr>
          <w:p w:rsidR="00E3100A" w:rsidRDefault="00E3100A" w:rsidP="0096542D">
            <w:pPr>
              <w:widowControl w:val="0"/>
              <w:tabs>
                <w:tab w:val="left" w:pos="162"/>
              </w:tabs>
              <w:spacing w:before="120" w:after="120"/>
              <w:ind w:left="158"/>
              <w:rPr>
                <w:rFonts w:ascii="Arial" w:hAnsi="Arial" w:cs="Arial"/>
                <w:b/>
                <w:sz w:val="20"/>
              </w:rPr>
            </w:pPr>
            <w:r>
              <w:rPr>
                <w:rFonts w:ascii="Arial" w:hAnsi="Arial" w:cs="Arial"/>
                <w:b/>
                <w:sz w:val="20"/>
              </w:rPr>
              <w:t>ITEM-BY-ITEM INSTRUCTIONS</w:t>
            </w:r>
          </w:p>
        </w:tc>
        <w:tc>
          <w:tcPr>
            <w:tcW w:w="8952" w:type="dxa"/>
            <w:gridSpan w:val="4"/>
          </w:tcPr>
          <w:p w:rsidR="00E3100A" w:rsidRPr="009860E8" w:rsidRDefault="00E3100A" w:rsidP="004817A1">
            <w:pPr>
              <w:pStyle w:val="Heading1"/>
              <w:pageBreakBefore w:val="0"/>
            </w:pPr>
            <w:r w:rsidRPr="009860E8">
              <w:t>SCHEDULE 1:  IDENTIFICATION</w:t>
            </w:r>
          </w:p>
          <w:p w:rsidR="00E3100A" w:rsidRDefault="00E3100A" w:rsidP="009F77D5">
            <w:pPr>
              <w:widowControl w:val="0"/>
              <w:spacing w:after="120"/>
              <w:ind w:left="720"/>
              <w:rPr>
                <w:rFonts w:ascii="Arial" w:hAnsi="Arial" w:cs="Arial"/>
                <w:sz w:val="20"/>
                <w:szCs w:val="20"/>
              </w:rPr>
            </w:pPr>
            <w:r w:rsidRPr="000807E0">
              <w:rPr>
                <w:rFonts w:ascii="Arial" w:hAnsi="Arial" w:cs="Arial"/>
                <w:b/>
                <w:sz w:val="20"/>
                <w:szCs w:val="20"/>
              </w:rPr>
              <w:t xml:space="preserve">Survey Contact: </w:t>
            </w:r>
            <w:r w:rsidRPr="000807E0">
              <w:rPr>
                <w:rFonts w:ascii="Arial" w:hAnsi="Arial" w:cs="Arial"/>
                <w:sz w:val="20"/>
                <w:szCs w:val="20"/>
              </w:rPr>
              <w:t xml:space="preserve">Verify contact name, title, telephone number, </w:t>
            </w:r>
            <w:r>
              <w:rPr>
                <w:rFonts w:ascii="Arial" w:hAnsi="Arial" w:cs="Arial"/>
                <w:sz w:val="20"/>
                <w:szCs w:val="20"/>
              </w:rPr>
              <w:t>f</w:t>
            </w:r>
            <w:r w:rsidRPr="000807E0">
              <w:rPr>
                <w:rFonts w:ascii="Arial" w:hAnsi="Arial" w:cs="Arial"/>
                <w:sz w:val="20"/>
                <w:szCs w:val="20"/>
              </w:rPr>
              <w:t xml:space="preserve">ax </w:t>
            </w:r>
            <w:r>
              <w:rPr>
                <w:rFonts w:ascii="Arial" w:hAnsi="Arial" w:cs="Arial"/>
                <w:sz w:val="20"/>
                <w:szCs w:val="20"/>
              </w:rPr>
              <w:t>number, and e</w:t>
            </w:r>
            <w:r w:rsidRPr="000807E0">
              <w:rPr>
                <w:rFonts w:ascii="Arial" w:hAnsi="Arial" w:cs="Arial"/>
                <w:sz w:val="20"/>
                <w:szCs w:val="20"/>
              </w:rPr>
              <w:t>mail address.</w:t>
            </w:r>
          </w:p>
          <w:p w:rsidR="00E3100A" w:rsidRPr="00B778CF" w:rsidRDefault="00E3100A" w:rsidP="009F77D5">
            <w:pPr>
              <w:widowControl w:val="0"/>
              <w:spacing w:after="120"/>
              <w:ind w:left="720"/>
              <w:rPr>
                <w:rFonts w:ascii="Arial" w:hAnsi="Arial" w:cs="Arial"/>
                <w:sz w:val="20"/>
                <w:szCs w:val="20"/>
              </w:rPr>
            </w:pPr>
            <w:r w:rsidRPr="000807E0">
              <w:rPr>
                <w:rFonts w:ascii="Arial" w:hAnsi="Arial" w:cs="Arial"/>
                <w:b/>
                <w:sz w:val="20"/>
                <w:szCs w:val="20"/>
              </w:rPr>
              <w:t xml:space="preserve">Supervisor of Contact Person for Survey: </w:t>
            </w:r>
            <w:r w:rsidRPr="00B778CF">
              <w:rPr>
                <w:rFonts w:ascii="Arial" w:hAnsi="Arial" w:cs="Arial"/>
                <w:sz w:val="20"/>
                <w:szCs w:val="20"/>
              </w:rPr>
              <w:t>Verify the contact’s supervisor’s name, title, telephone number, fax number and email address.</w:t>
            </w:r>
          </w:p>
          <w:p w:rsidR="00E3100A" w:rsidRPr="00B778CF" w:rsidRDefault="00E3100A" w:rsidP="009F77D5">
            <w:pPr>
              <w:widowControl w:val="0"/>
              <w:spacing w:after="120"/>
              <w:ind w:left="720"/>
              <w:rPr>
                <w:rFonts w:ascii="Arial" w:hAnsi="Arial" w:cs="Arial"/>
                <w:sz w:val="20"/>
                <w:szCs w:val="20"/>
              </w:rPr>
            </w:pPr>
            <w:r>
              <w:rPr>
                <w:rFonts w:ascii="Arial" w:hAnsi="Arial" w:cs="Arial"/>
                <w:b/>
                <w:sz w:val="20"/>
                <w:szCs w:val="20"/>
              </w:rPr>
              <w:t>Report For:</w:t>
            </w:r>
            <w:r w:rsidRPr="009F77D5">
              <w:rPr>
                <w:rFonts w:ascii="Arial" w:hAnsi="Arial" w:cs="Arial"/>
                <w:b/>
                <w:sz w:val="20"/>
                <w:szCs w:val="20"/>
              </w:rPr>
              <w:t xml:space="preserve">  </w:t>
            </w:r>
            <w:r w:rsidRPr="00B778CF">
              <w:rPr>
                <w:rFonts w:ascii="Arial" w:hAnsi="Arial" w:cs="Arial"/>
                <w:sz w:val="20"/>
                <w:szCs w:val="20"/>
              </w:rPr>
              <w:t>Verify the NERC Regional Entity and reporting party, whether it is a Regional Entity or subregion.</w:t>
            </w:r>
          </w:p>
          <w:p w:rsidR="00E3100A" w:rsidRPr="009860E8" w:rsidRDefault="00E3100A" w:rsidP="00363FB6">
            <w:pPr>
              <w:spacing w:before="240" w:after="120"/>
              <w:rPr>
                <w:rFonts w:ascii="Arial" w:hAnsi="Arial" w:cs="Arial"/>
                <w:b/>
                <w:bCs/>
                <w:sz w:val="20"/>
              </w:rPr>
            </w:pPr>
            <w:r w:rsidRPr="009860E8">
              <w:rPr>
                <w:rFonts w:ascii="Arial" w:hAnsi="Arial" w:cs="Arial"/>
                <w:b/>
                <w:bCs/>
                <w:sz w:val="20"/>
              </w:rPr>
              <w:t>SCHEDULE 2. HISTORICAL AND PROJECTED PEAK DEMAND AND ENERGY</w:t>
            </w:r>
          </w:p>
          <w:p w:rsidR="00E3100A" w:rsidRDefault="00E3100A" w:rsidP="004817A1">
            <w:pPr>
              <w:spacing w:before="240" w:after="120"/>
              <w:rPr>
                <w:rFonts w:ascii="Arial" w:hAnsi="Arial" w:cs="Arial"/>
                <w:b/>
                <w:bCs/>
                <w:sz w:val="20"/>
              </w:rPr>
            </w:pPr>
            <w:r>
              <w:rPr>
                <w:rFonts w:ascii="Arial" w:hAnsi="Arial" w:cs="Arial"/>
                <w:b/>
                <w:bCs/>
                <w:sz w:val="20"/>
              </w:rPr>
              <w:t>GENERAL INSTRUCTIONS</w:t>
            </w:r>
          </w:p>
          <w:p w:rsidR="00E3100A" w:rsidRPr="009F47FC" w:rsidRDefault="00E3100A" w:rsidP="00B778CF">
            <w:pPr>
              <w:pStyle w:val="1AutoList1"/>
              <w:tabs>
                <w:tab w:val="clear" w:pos="720"/>
                <w:tab w:val="left" w:pos="24"/>
              </w:tabs>
              <w:spacing w:after="120"/>
              <w:jc w:val="left"/>
              <w:rPr>
                <w:rFonts w:ascii="Arial" w:hAnsi="Arial" w:cs="Arial"/>
                <w:szCs w:val="20"/>
              </w:rPr>
            </w:pPr>
            <w:r w:rsidRPr="009B49D0">
              <w:rPr>
                <w:rFonts w:ascii="Arial" w:hAnsi="Arial" w:cs="Arial"/>
                <w:szCs w:val="20"/>
              </w:rPr>
              <w:t xml:space="preserve">The reported </w:t>
            </w:r>
            <w:r w:rsidRPr="009F47FC">
              <w:rPr>
                <w:rFonts w:ascii="Arial" w:hAnsi="Arial" w:cs="Arial"/>
                <w:b/>
                <w:szCs w:val="20"/>
              </w:rPr>
              <w:t>peak demand</w:t>
            </w:r>
            <w:r w:rsidRPr="009F47FC">
              <w:rPr>
                <w:rFonts w:ascii="Arial" w:hAnsi="Arial" w:cs="Arial"/>
                <w:szCs w:val="20"/>
              </w:rPr>
              <w:t xml:space="preserve"> for </w:t>
            </w:r>
            <w:r w:rsidR="00EE72A0">
              <w:rPr>
                <w:rFonts w:ascii="Arial" w:hAnsi="Arial" w:cs="Arial"/>
                <w:szCs w:val="20"/>
              </w:rPr>
              <w:t>each assessment area</w:t>
            </w:r>
            <w:r w:rsidRPr="009F47FC">
              <w:rPr>
                <w:rFonts w:ascii="Arial" w:hAnsi="Arial" w:cs="Arial"/>
                <w:szCs w:val="20"/>
              </w:rPr>
              <w:t xml:space="preserve"> should be:</w:t>
            </w:r>
          </w:p>
          <w:p w:rsidR="00E3100A" w:rsidRPr="009F47FC" w:rsidRDefault="00DF31CA" w:rsidP="001803F9">
            <w:pPr>
              <w:pStyle w:val="1AutoList1"/>
              <w:numPr>
                <w:ilvl w:val="1"/>
                <w:numId w:val="13"/>
              </w:numPr>
              <w:tabs>
                <w:tab w:val="clear" w:pos="720"/>
                <w:tab w:val="clear" w:pos="1464"/>
              </w:tabs>
              <w:spacing w:after="120"/>
              <w:ind w:left="1104"/>
              <w:jc w:val="left"/>
              <w:rPr>
                <w:rFonts w:ascii="Arial" w:hAnsi="Arial" w:cs="Arial"/>
                <w:szCs w:val="20"/>
              </w:rPr>
            </w:pPr>
            <w:r w:rsidRPr="009F47FC">
              <w:rPr>
                <w:rFonts w:ascii="Arial" w:eastAsia="Arial" w:hAnsi="Arial" w:cs="Arial"/>
                <w:b/>
                <w:szCs w:val="20"/>
              </w:rPr>
              <w:t>Coincident</w:t>
            </w:r>
            <w:r w:rsidRPr="009F47FC">
              <w:rPr>
                <w:rFonts w:ascii="Arial" w:eastAsia="Arial" w:hAnsi="Arial" w:cs="Arial"/>
                <w:szCs w:val="20"/>
              </w:rPr>
              <w:t>, treating all load serving entities within the assessment area (region/subregion) as a single system.  For a given assessment are</w:t>
            </w:r>
            <w:r w:rsidR="009256A2">
              <w:rPr>
                <w:rFonts w:ascii="Arial" w:eastAsia="Arial" w:hAnsi="Arial" w:cs="Arial"/>
                <w:szCs w:val="20"/>
              </w:rPr>
              <w:t>a</w:t>
            </w:r>
            <w:r w:rsidRPr="009F47FC">
              <w:rPr>
                <w:rFonts w:ascii="Arial" w:eastAsia="Arial" w:hAnsi="Arial" w:cs="Arial"/>
                <w:szCs w:val="20"/>
              </w:rPr>
              <w:t>, the reported coincident peak demand will be for all the member entities in combination</w:t>
            </w:r>
            <w:r w:rsidR="00E3100A" w:rsidRPr="009F47FC">
              <w:rPr>
                <w:rFonts w:ascii="Arial" w:hAnsi="Arial" w:cs="Arial"/>
                <w:szCs w:val="20"/>
              </w:rPr>
              <w:t xml:space="preserve">.  </w:t>
            </w:r>
            <w:r w:rsidR="00F47280">
              <w:rPr>
                <w:rFonts w:ascii="Arial" w:hAnsi="Arial" w:cs="Arial"/>
                <w:szCs w:val="20"/>
              </w:rPr>
              <w:t>If non-coincident, please explain why coincident is not used.</w:t>
            </w:r>
          </w:p>
          <w:p w:rsidR="00E3100A" w:rsidRDefault="00E3100A" w:rsidP="001803F9">
            <w:pPr>
              <w:pStyle w:val="1AutoList1"/>
              <w:numPr>
                <w:ilvl w:val="1"/>
                <w:numId w:val="13"/>
              </w:numPr>
              <w:tabs>
                <w:tab w:val="clear" w:pos="720"/>
                <w:tab w:val="clear" w:pos="1464"/>
              </w:tabs>
              <w:spacing w:after="120"/>
              <w:ind w:left="1104"/>
              <w:jc w:val="left"/>
              <w:rPr>
                <w:rFonts w:ascii="Arial" w:hAnsi="Arial" w:cs="Arial"/>
                <w:szCs w:val="20"/>
              </w:rPr>
            </w:pPr>
            <w:r w:rsidRPr="009F47FC">
              <w:rPr>
                <w:rFonts w:ascii="Arial" w:hAnsi="Arial" w:cs="Arial"/>
                <w:szCs w:val="20"/>
              </w:rPr>
              <w:t>The highest hourly</w:t>
            </w:r>
            <w:r w:rsidRPr="00CD0FDC">
              <w:rPr>
                <w:rFonts w:ascii="Arial" w:hAnsi="Arial" w:cs="Arial"/>
                <w:szCs w:val="20"/>
              </w:rPr>
              <w:t xml:space="preserve"> integrated (“60-minute net integrated peak”) Net Energy For Load within a reporting entity occurring within a given period. The integrated peak hour demand (MW) amount is derived by dividing Net Energy For Load (MWh) by 60 for a given hour.</w:t>
            </w:r>
          </w:p>
          <w:p w:rsidR="00E3100A" w:rsidRPr="00680915" w:rsidRDefault="00E3100A" w:rsidP="00B778CF">
            <w:pPr>
              <w:spacing w:after="120"/>
              <w:jc w:val="both"/>
              <w:rPr>
                <w:rFonts w:ascii="Arial" w:hAnsi="Arial" w:cs="Arial"/>
                <w:sz w:val="20"/>
                <w:szCs w:val="20"/>
              </w:rPr>
            </w:pPr>
            <w:r w:rsidRPr="00680915">
              <w:rPr>
                <w:rFonts w:ascii="Arial" w:hAnsi="Arial" w:cs="Arial"/>
                <w:sz w:val="20"/>
                <w:szCs w:val="20"/>
              </w:rPr>
              <w:t xml:space="preserve">The term </w:t>
            </w:r>
            <w:r>
              <w:rPr>
                <w:rFonts w:ascii="Arial" w:hAnsi="Arial" w:cs="Arial"/>
                <w:sz w:val="20"/>
                <w:szCs w:val="20"/>
              </w:rPr>
              <w:t>“</w:t>
            </w:r>
            <w:r w:rsidRPr="00C6020F">
              <w:rPr>
                <w:rFonts w:ascii="Arial" w:hAnsi="Arial" w:cs="Arial"/>
                <w:b/>
                <w:sz w:val="20"/>
                <w:szCs w:val="20"/>
              </w:rPr>
              <w:t>peak</w:t>
            </w:r>
            <w:r>
              <w:rPr>
                <w:rFonts w:ascii="Arial" w:hAnsi="Arial" w:cs="Arial"/>
                <w:sz w:val="20"/>
                <w:szCs w:val="20"/>
              </w:rPr>
              <w:t>”</w:t>
            </w:r>
            <w:r w:rsidRPr="00680915">
              <w:rPr>
                <w:rFonts w:ascii="Arial" w:hAnsi="Arial" w:cs="Arial"/>
                <w:sz w:val="20"/>
                <w:szCs w:val="20"/>
              </w:rPr>
              <w:t xml:space="preserve"> </w:t>
            </w:r>
            <w:r>
              <w:rPr>
                <w:rFonts w:ascii="Arial" w:hAnsi="Arial" w:cs="Arial"/>
                <w:sz w:val="20"/>
                <w:szCs w:val="20"/>
              </w:rPr>
              <w:t>is defined as</w:t>
            </w:r>
            <w:r w:rsidRPr="00680915">
              <w:rPr>
                <w:rFonts w:ascii="Arial" w:hAnsi="Arial" w:cs="Arial"/>
                <w:sz w:val="20"/>
                <w:szCs w:val="20"/>
              </w:rPr>
              <w:t>:</w:t>
            </w:r>
          </w:p>
          <w:p w:rsidR="00E3100A" w:rsidRPr="009F77D5" w:rsidRDefault="00E3100A" w:rsidP="00EE72A0">
            <w:pPr>
              <w:numPr>
                <w:ilvl w:val="0"/>
                <w:numId w:val="17"/>
              </w:numPr>
              <w:spacing w:after="120"/>
              <w:ind w:left="1104"/>
              <w:rPr>
                <w:rFonts w:ascii="Arial" w:hAnsi="Arial" w:cs="Arial"/>
                <w:sz w:val="20"/>
                <w:szCs w:val="20"/>
              </w:rPr>
            </w:pPr>
            <w:r w:rsidRPr="009F77D5">
              <w:rPr>
                <w:rFonts w:ascii="Arial" w:hAnsi="Arial" w:cs="Arial"/>
                <w:b/>
                <w:sz w:val="20"/>
                <w:szCs w:val="20"/>
              </w:rPr>
              <w:t>Summer Peak Hour Demand</w:t>
            </w:r>
            <w:r w:rsidRPr="009F77D5">
              <w:rPr>
                <w:rFonts w:ascii="Arial" w:hAnsi="Arial" w:cs="Arial"/>
                <w:sz w:val="20"/>
                <w:szCs w:val="20"/>
              </w:rPr>
              <w:t>:  The maximum load in megawatts during the period June through September.  The summer peak period begins on June 1 and extends through September 30.</w:t>
            </w:r>
          </w:p>
          <w:p w:rsidR="00E3100A" w:rsidRPr="009F77D5" w:rsidRDefault="00E3100A" w:rsidP="00EE72A0">
            <w:pPr>
              <w:numPr>
                <w:ilvl w:val="0"/>
                <w:numId w:val="17"/>
              </w:numPr>
              <w:spacing w:after="120"/>
              <w:ind w:left="1104"/>
              <w:rPr>
                <w:rFonts w:ascii="Arial" w:hAnsi="Arial" w:cs="Arial"/>
                <w:sz w:val="20"/>
                <w:szCs w:val="20"/>
              </w:rPr>
            </w:pPr>
            <w:r w:rsidRPr="009F77D5">
              <w:rPr>
                <w:rFonts w:ascii="Arial" w:hAnsi="Arial" w:cs="Arial"/>
                <w:b/>
                <w:sz w:val="20"/>
                <w:szCs w:val="20"/>
              </w:rPr>
              <w:t>Winter Peak Hour Demand</w:t>
            </w:r>
            <w:r w:rsidRPr="009F77D5">
              <w:rPr>
                <w:rFonts w:ascii="Arial" w:hAnsi="Arial" w:cs="Arial"/>
                <w:sz w:val="20"/>
                <w:szCs w:val="20"/>
              </w:rPr>
              <w:t xml:space="preserve">:  The maximum load in megawatts during the period December through February.  The winter peak period begins on December 1 and extends through the end-of-February.  </w:t>
            </w:r>
          </w:p>
          <w:p w:rsidR="00E3100A" w:rsidRPr="009F47FC" w:rsidRDefault="00E3100A" w:rsidP="00EE72A0">
            <w:pPr>
              <w:numPr>
                <w:ilvl w:val="0"/>
                <w:numId w:val="17"/>
              </w:numPr>
              <w:spacing w:after="120"/>
              <w:ind w:left="1104"/>
              <w:rPr>
                <w:rFonts w:ascii="Arial" w:hAnsi="Arial" w:cs="Arial"/>
                <w:sz w:val="20"/>
                <w:szCs w:val="20"/>
              </w:rPr>
            </w:pPr>
            <w:r w:rsidRPr="009F77D5">
              <w:rPr>
                <w:rFonts w:ascii="Arial" w:hAnsi="Arial" w:cs="Arial"/>
                <w:b/>
                <w:sz w:val="20"/>
                <w:szCs w:val="20"/>
              </w:rPr>
              <w:t>Peak Hour Demand</w:t>
            </w:r>
            <w:r w:rsidRPr="009F77D5">
              <w:rPr>
                <w:rFonts w:ascii="Arial" w:hAnsi="Arial" w:cs="Arial"/>
                <w:sz w:val="20"/>
                <w:szCs w:val="20"/>
              </w:rPr>
              <w:t xml:space="preserve">: </w:t>
            </w:r>
            <w:r w:rsidR="005B5BF8" w:rsidRPr="009F77D5">
              <w:rPr>
                <w:rFonts w:ascii="Arial" w:hAnsi="Arial" w:cs="Arial"/>
                <w:sz w:val="20"/>
                <w:szCs w:val="20"/>
              </w:rPr>
              <w:t xml:space="preserve">The </w:t>
            </w:r>
            <w:r w:rsidR="005B5BF8">
              <w:rPr>
                <w:rFonts w:ascii="Arial" w:hAnsi="Arial" w:cs="Arial"/>
                <w:sz w:val="20"/>
                <w:szCs w:val="20"/>
              </w:rPr>
              <w:t xml:space="preserve">largest electric power requirement (based on Net Energy for Load) during a specific period of time, usually integrated over one clock hour and expressed in megawatts (MW). </w:t>
            </w:r>
            <w:r w:rsidR="005B5BF8" w:rsidRPr="002F7E30">
              <w:rPr>
                <w:rFonts w:ascii="Arial" w:hAnsi="Arial" w:cs="Arial"/>
                <w:sz w:val="20"/>
                <w:szCs w:val="20"/>
              </w:rPr>
              <w:t xml:space="preserve">Actual peak hour demand should be provided on a coincident basis (the sum of two or more demands on individual systems </w:t>
            </w:r>
            <w:r w:rsidR="005B5BF8" w:rsidRPr="003A575A">
              <w:rPr>
                <w:rFonts w:ascii="Arial" w:hAnsi="Arial" w:cs="Arial"/>
                <w:sz w:val="20"/>
                <w:szCs w:val="20"/>
              </w:rPr>
              <w:t>that occur during the same demand interval).</w:t>
            </w:r>
          </w:p>
          <w:p w:rsidR="00E3100A" w:rsidRPr="009F47FC" w:rsidRDefault="00E3100A" w:rsidP="00B778CF">
            <w:pPr>
              <w:spacing w:after="120"/>
              <w:jc w:val="both"/>
              <w:rPr>
                <w:rFonts w:ascii="Arial" w:hAnsi="Arial" w:cs="Arial"/>
                <w:sz w:val="20"/>
                <w:szCs w:val="20"/>
              </w:rPr>
            </w:pPr>
            <w:r w:rsidRPr="009F47FC">
              <w:rPr>
                <w:rFonts w:ascii="Arial" w:hAnsi="Arial" w:cs="Arial"/>
                <w:sz w:val="20"/>
                <w:szCs w:val="20"/>
              </w:rPr>
              <w:t>The term “</w:t>
            </w:r>
            <w:r w:rsidRPr="009F47FC">
              <w:rPr>
                <w:rFonts w:ascii="Arial" w:hAnsi="Arial" w:cs="Arial"/>
                <w:b/>
                <w:sz w:val="20"/>
                <w:szCs w:val="20"/>
              </w:rPr>
              <w:t>Net Energy for Load</w:t>
            </w:r>
            <w:r w:rsidRPr="009F47FC">
              <w:rPr>
                <w:rFonts w:ascii="Arial" w:hAnsi="Arial" w:cs="Arial"/>
                <w:sz w:val="20"/>
                <w:szCs w:val="20"/>
              </w:rPr>
              <w:t>” is defined as:</w:t>
            </w:r>
          </w:p>
          <w:p w:rsidR="00E3100A" w:rsidRPr="009F47FC" w:rsidRDefault="005B5BF8" w:rsidP="00EE72A0">
            <w:pPr>
              <w:numPr>
                <w:ilvl w:val="0"/>
                <w:numId w:val="17"/>
              </w:numPr>
              <w:spacing w:after="120"/>
              <w:ind w:left="1104"/>
              <w:rPr>
                <w:rFonts w:ascii="Arial" w:hAnsi="Arial" w:cs="Arial"/>
                <w:sz w:val="20"/>
                <w:szCs w:val="20"/>
              </w:rPr>
            </w:pPr>
            <w:r w:rsidRPr="002F7E30">
              <w:rPr>
                <w:rFonts w:ascii="Arial" w:eastAsia="Arial" w:hAnsi="Arial" w:cs="Arial"/>
                <w:spacing w:val="-2"/>
                <w:sz w:val="20"/>
                <w:szCs w:val="20"/>
              </w:rPr>
              <w:t>The amount of energy required by the reported utility or group of utilitie</w:t>
            </w:r>
            <w:r w:rsidRPr="003A575A">
              <w:rPr>
                <w:rFonts w:ascii="Arial" w:eastAsia="Arial" w:hAnsi="Arial" w:cs="Arial"/>
                <w:spacing w:val="-2"/>
                <w:sz w:val="20"/>
                <w:szCs w:val="20"/>
              </w:rPr>
              <w:t>s’ retail customers in the system’s service area plus the amound of energy supplied to full and partial requirements utilities (wholesale requirements customers) plus the amount of energy losses incurred in the transmission and distribution</w:t>
            </w:r>
            <w:r w:rsidR="00E3100A" w:rsidRPr="009F47FC">
              <w:rPr>
                <w:rFonts w:ascii="Arial" w:hAnsi="Arial" w:cs="Arial"/>
                <w:sz w:val="20"/>
                <w:szCs w:val="20"/>
              </w:rPr>
              <w:t>.</w:t>
            </w:r>
          </w:p>
          <w:p w:rsidR="00E3100A" w:rsidRPr="009F47FC" w:rsidRDefault="00E3100A" w:rsidP="00B778CF">
            <w:pPr>
              <w:jc w:val="both"/>
              <w:rPr>
                <w:rFonts w:ascii="Arial" w:hAnsi="Arial" w:cs="Arial"/>
                <w:sz w:val="20"/>
                <w:szCs w:val="20"/>
              </w:rPr>
            </w:pPr>
          </w:p>
          <w:p w:rsidR="00B65929" w:rsidRPr="009F47FC" w:rsidRDefault="00B65929" w:rsidP="00E42085">
            <w:pPr>
              <w:ind w:left="14" w:right="197"/>
              <w:rPr>
                <w:rFonts w:ascii="Arial" w:hAnsi="Arial" w:cs="Arial"/>
                <w:sz w:val="20"/>
              </w:rPr>
            </w:pPr>
          </w:p>
          <w:p w:rsidR="00E42085" w:rsidRPr="009F47FC" w:rsidRDefault="00E3100A" w:rsidP="00E42085">
            <w:pPr>
              <w:ind w:left="14" w:right="197"/>
              <w:rPr>
                <w:sz w:val="14"/>
                <w:szCs w:val="14"/>
              </w:rPr>
            </w:pPr>
            <w:r w:rsidRPr="0086116D">
              <w:rPr>
                <w:rFonts w:ascii="Arial" w:hAnsi="Arial" w:cs="Arial"/>
                <w:sz w:val="20"/>
              </w:rPr>
              <w:lastRenderedPageBreak/>
              <w:t>The fundamental test for determining the adequacy of the power system is to determine whether resources exceed demand while allowing sufficient margin to address events (loss of generation for instance</w:t>
            </w:r>
            <w:r w:rsidRPr="009F47FC">
              <w:rPr>
                <w:rFonts w:ascii="Arial" w:hAnsi="Arial" w:cs="Arial"/>
                <w:sz w:val="20"/>
              </w:rPr>
              <w:t>). This test requires that demand forecasts be provided and aggregated</w:t>
            </w:r>
            <w:r w:rsidR="00E42085" w:rsidRPr="009F47FC">
              <w:rPr>
                <w:rFonts w:ascii="Arial" w:hAnsi="Arial" w:cs="Arial"/>
                <w:sz w:val="20"/>
              </w:rPr>
              <w:t xml:space="preserve">. </w:t>
            </w:r>
            <w:r w:rsidR="00E42085" w:rsidRPr="009F47FC">
              <w:rPr>
                <w:rFonts w:ascii="Arial" w:eastAsia="Arial" w:hAnsi="Arial" w:cs="Arial"/>
                <w:spacing w:val="6"/>
                <w:sz w:val="20"/>
                <w:szCs w:val="20"/>
              </w:rPr>
              <w:t xml:space="preserve"> W</w:t>
            </w:r>
            <w:r w:rsidR="00E42085" w:rsidRPr="009F47FC">
              <w:rPr>
                <w:rFonts w:ascii="Arial" w:eastAsia="Arial" w:hAnsi="Arial" w:cs="Arial"/>
                <w:spacing w:val="-6"/>
                <w:sz w:val="20"/>
                <w:szCs w:val="20"/>
              </w:rPr>
              <w:t>h</w:t>
            </w:r>
            <w:r w:rsidR="00E42085" w:rsidRPr="009F47FC">
              <w:rPr>
                <w:rFonts w:ascii="Arial" w:eastAsia="Arial" w:hAnsi="Arial" w:cs="Arial"/>
                <w:spacing w:val="-2"/>
                <w:sz w:val="20"/>
                <w:szCs w:val="20"/>
              </w:rPr>
              <w:t>i</w:t>
            </w:r>
            <w:r w:rsidR="00E42085" w:rsidRPr="009F47FC">
              <w:rPr>
                <w:rFonts w:ascii="Arial" w:eastAsia="Arial" w:hAnsi="Arial" w:cs="Arial"/>
                <w:spacing w:val="3"/>
                <w:sz w:val="20"/>
                <w:szCs w:val="20"/>
              </w:rPr>
              <w:t>l</w:t>
            </w:r>
            <w:r w:rsidR="00E42085" w:rsidRPr="009F47FC">
              <w:rPr>
                <w:rFonts w:ascii="Arial" w:eastAsia="Arial" w:hAnsi="Arial" w:cs="Arial"/>
                <w:sz w:val="20"/>
                <w:szCs w:val="20"/>
              </w:rPr>
              <w:t>e c</w:t>
            </w:r>
            <w:r w:rsidR="00E42085" w:rsidRPr="009F47FC">
              <w:rPr>
                <w:rFonts w:ascii="Arial" w:eastAsia="Arial" w:hAnsi="Arial" w:cs="Arial"/>
                <w:spacing w:val="-2"/>
                <w:sz w:val="20"/>
                <w:szCs w:val="20"/>
              </w:rPr>
              <w:t>o</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n</w:t>
            </w:r>
            <w:r w:rsidR="00E42085" w:rsidRPr="009F47FC">
              <w:rPr>
                <w:rFonts w:ascii="Arial" w:eastAsia="Arial" w:hAnsi="Arial" w:cs="Arial"/>
                <w:sz w:val="20"/>
                <w:szCs w:val="20"/>
              </w:rPr>
              <w:t>c</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den</w:t>
            </w:r>
            <w:r w:rsidR="00E42085" w:rsidRPr="009F47FC">
              <w:rPr>
                <w:rFonts w:ascii="Arial" w:eastAsia="Arial" w:hAnsi="Arial" w:cs="Arial"/>
                <w:sz w:val="20"/>
                <w:szCs w:val="20"/>
              </w:rPr>
              <w:t>t</w:t>
            </w:r>
            <w:r w:rsidR="00E42085" w:rsidRPr="009F47FC">
              <w:rPr>
                <w:rFonts w:ascii="Arial" w:eastAsia="Arial" w:hAnsi="Arial" w:cs="Arial"/>
                <w:spacing w:val="-1"/>
                <w:sz w:val="20"/>
                <w:szCs w:val="20"/>
              </w:rPr>
              <w:t xml:space="preserve"> </w:t>
            </w:r>
            <w:r w:rsidR="00E42085" w:rsidRPr="009F47FC">
              <w:rPr>
                <w:rFonts w:ascii="Arial" w:eastAsia="Arial" w:hAnsi="Arial" w:cs="Arial"/>
                <w:spacing w:val="-2"/>
                <w:sz w:val="20"/>
                <w:szCs w:val="20"/>
              </w:rPr>
              <w:t>d</w:t>
            </w:r>
            <w:r w:rsidR="00E42085" w:rsidRPr="009F47FC">
              <w:rPr>
                <w:rFonts w:ascii="Arial" w:eastAsia="Arial" w:hAnsi="Arial" w:cs="Arial"/>
                <w:spacing w:val="-6"/>
                <w:sz w:val="20"/>
                <w:szCs w:val="20"/>
              </w:rPr>
              <w:t>e</w:t>
            </w:r>
            <w:r w:rsidR="00E42085" w:rsidRPr="009F47FC">
              <w:rPr>
                <w:rFonts w:ascii="Arial" w:eastAsia="Arial" w:hAnsi="Arial" w:cs="Arial"/>
                <w:spacing w:val="5"/>
                <w:sz w:val="20"/>
                <w:szCs w:val="20"/>
              </w:rPr>
              <w:t>m</w:t>
            </w:r>
            <w:r w:rsidR="00E42085" w:rsidRPr="009F47FC">
              <w:rPr>
                <w:rFonts w:ascii="Arial" w:eastAsia="Arial" w:hAnsi="Arial" w:cs="Arial"/>
                <w:spacing w:val="-2"/>
                <w:sz w:val="20"/>
                <w:szCs w:val="20"/>
              </w:rPr>
              <w:t>an</w:t>
            </w:r>
            <w:r w:rsidR="00E42085" w:rsidRPr="009F47FC">
              <w:rPr>
                <w:rFonts w:ascii="Arial" w:eastAsia="Arial" w:hAnsi="Arial" w:cs="Arial"/>
                <w:sz w:val="20"/>
                <w:szCs w:val="20"/>
              </w:rPr>
              <w:t xml:space="preserve">d </w:t>
            </w:r>
            <w:r w:rsidR="00E42085" w:rsidRPr="009F47FC">
              <w:rPr>
                <w:rFonts w:ascii="Arial" w:eastAsia="Arial" w:hAnsi="Arial" w:cs="Arial"/>
                <w:spacing w:val="-2"/>
                <w:sz w:val="20"/>
                <w:szCs w:val="20"/>
              </w:rPr>
              <w:t>de</w:t>
            </w:r>
            <w:r w:rsidR="00E42085" w:rsidRPr="009F47FC">
              <w:rPr>
                <w:rFonts w:ascii="Arial" w:eastAsia="Arial" w:hAnsi="Arial" w:cs="Arial"/>
                <w:spacing w:val="2"/>
                <w:sz w:val="20"/>
                <w:szCs w:val="20"/>
              </w:rPr>
              <w:t>t</w:t>
            </w:r>
            <w:r w:rsidR="00E42085" w:rsidRPr="009F47FC">
              <w:rPr>
                <w:rFonts w:ascii="Arial" w:eastAsia="Arial" w:hAnsi="Arial" w:cs="Arial"/>
                <w:spacing w:val="-2"/>
                <w:sz w:val="20"/>
                <w:szCs w:val="20"/>
              </w:rPr>
              <w:t>e</w:t>
            </w:r>
            <w:r w:rsidR="00E42085" w:rsidRPr="009F47FC">
              <w:rPr>
                <w:rFonts w:ascii="Arial" w:eastAsia="Arial" w:hAnsi="Arial" w:cs="Arial"/>
                <w:spacing w:val="-5"/>
                <w:sz w:val="20"/>
                <w:szCs w:val="20"/>
              </w:rPr>
              <w:t>r</w:t>
            </w:r>
            <w:r w:rsidR="00E42085" w:rsidRPr="009F47FC">
              <w:rPr>
                <w:rFonts w:ascii="Arial" w:eastAsia="Arial" w:hAnsi="Arial" w:cs="Arial"/>
                <w:sz w:val="20"/>
                <w:szCs w:val="20"/>
              </w:rPr>
              <w:t>m</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na</w:t>
            </w:r>
            <w:r w:rsidR="00E42085" w:rsidRPr="009F47FC">
              <w:rPr>
                <w:rFonts w:ascii="Arial" w:eastAsia="Arial" w:hAnsi="Arial" w:cs="Arial"/>
                <w:spacing w:val="-3"/>
                <w:sz w:val="20"/>
                <w:szCs w:val="20"/>
              </w:rPr>
              <w:t>t</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on</w:t>
            </w:r>
            <w:r w:rsidR="00E42085" w:rsidRPr="009F47FC">
              <w:rPr>
                <w:rFonts w:ascii="Arial" w:eastAsia="Arial" w:hAnsi="Arial" w:cs="Arial"/>
                <w:sz w:val="20"/>
                <w:szCs w:val="20"/>
              </w:rPr>
              <w:t>s</w:t>
            </w:r>
            <w:r w:rsidR="00E42085" w:rsidRPr="009F47FC">
              <w:rPr>
                <w:rFonts w:ascii="Arial" w:eastAsia="Arial" w:hAnsi="Arial" w:cs="Arial"/>
                <w:spacing w:val="-3"/>
                <w:sz w:val="20"/>
                <w:szCs w:val="20"/>
              </w:rPr>
              <w:t xml:space="preserve"> </w:t>
            </w:r>
            <w:r w:rsidR="00E42085" w:rsidRPr="009F47FC">
              <w:rPr>
                <w:rFonts w:ascii="Arial" w:eastAsia="Arial" w:hAnsi="Arial" w:cs="Arial"/>
                <w:spacing w:val="-2"/>
                <w:sz w:val="20"/>
                <w:szCs w:val="20"/>
              </w:rPr>
              <w:t>a</w:t>
            </w:r>
            <w:r w:rsidR="00E42085" w:rsidRPr="009F47FC">
              <w:rPr>
                <w:rFonts w:ascii="Arial" w:eastAsia="Arial" w:hAnsi="Arial" w:cs="Arial"/>
                <w:sz w:val="20"/>
                <w:szCs w:val="20"/>
              </w:rPr>
              <w:t xml:space="preserve">re </w:t>
            </w:r>
            <w:r w:rsidR="00E42085" w:rsidRPr="009F47FC">
              <w:rPr>
                <w:rFonts w:ascii="Arial" w:eastAsia="Arial" w:hAnsi="Arial" w:cs="Arial"/>
                <w:spacing w:val="-2"/>
                <w:sz w:val="20"/>
                <w:szCs w:val="20"/>
              </w:rPr>
              <w:t>p</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e</w:t>
            </w:r>
            <w:r w:rsidR="00E42085" w:rsidRPr="009F47FC">
              <w:rPr>
                <w:rFonts w:ascii="Arial" w:eastAsia="Arial" w:hAnsi="Arial" w:cs="Arial"/>
                <w:spacing w:val="6"/>
                <w:sz w:val="20"/>
                <w:szCs w:val="20"/>
              </w:rPr>
              <w:t>f</w:t>
            </w:r>
            <w:r w:rsidR="00E42085" w:rsidRPr="009F47FC">
              <w:rPr>
                <w:rFonts w:ascii="Arial" w:eastAsia="Arial" w:hAnsi="Arial" w:cs="Arial"/>
                <w:spacing w:val="-2"/>
                <w:sz w:val="20"/>
                <w:szCs w:val="20"/>
              </w:rPr>
              <w:t>e</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a</w:t>
            </w:r>
            <w:r w:rsidR="00E42085" w:rsidRPr="009F47FC">
              <w:rPr>
                <w:rFonts w:ascii="Arial" w:eastAsia="Arial" w:hAnsi="Arial" w:cs="Arial"/>
                <w:spacing w:val="-6"/>
                <w:sz w:val="20"/>
                <w:szCs w:val="20"/>
              </w:rPr>
              <w:t>b</w:t>
            </w:r>
            <w:r w:rsidR="00E42085" w:rsidRPr="009F47FC">
              <w:rPr>
                <w:rFonts w:ascii="Arial" w:eastAsia="Arial" w:hAnsi="Arial" w:cs="Arial"/>
                <w:spacing w:val="3"/>
                <w:sz w:val="20"/>
                <w:szCs w:val="20"/>
              </w:rPr>
              <w:t>l</w:t>
            </w:r>
            <w:r w:rsidR="00E42085" w:rsidRPr="009F47FC">
              <w:rPr>
                <w:rFonts w:ascii="Arial" w:eastAsia="Arial" w:hAnsi="Arial" w:cs="Arial"/>
                <w:spacing w:val="-2"/>
                <w:sz w:val="20"/>
                <w:szCs w:val="20"/>
              </w:rPr>
              <w:t>e</w:t>
            </w:r>
            <w:r w:rsidR="00E42085" w:rsidRPr="009F47FC">
              <w:rPr>
                <w:rFonts w:ascii="Arial" w:eastAsia="Arial" w:hAnsi="Arial" w:cs="Arial"/>
                <w:sz w:val="20"/>
                <w:szCs w:val="20"/>
              </w:rPr>
              <w:t>,</w:t>
            </w:r>
            <w:r w:rsidR="00E42085" w:rsidRPr="009F47FC">
              <w:rPr>
                <w:rFonts w:ascii="Arial" w:eastAsia="Arial" w:hAnsi="Arial" w:cs="Arial"/>
                <w:spacing w:val="-1"/>
                <w:sz w:val="20"/>
                <w:szCs w:val="20"/>
              </w:rPr>
              <w:t xml:space="preserve"> </w:t>
            </w:r>
            <w:r w:rsidR="00E42085" w:rsidRPr="009F47FC">
              <w:rPr>
                <w:rFonts w:ascii="Arial" w:eastAsia="Arial" w:hAnsi="Arial" w:cs="Arial"/>
                <w:spacing w:val="2"/>
                <w:sz w:val="20"/>
                <w:szCs w:val="20"/>
              </w:rPr>
              <w:t>t</w:t>
            </w:r>
            <w:r w:rsidR="00E42085" w:rsidRPr="009F47FC">
              <w:rPr>
                <w:rFonts w:ascii="Arial" w:eastAsia="Arial" w:hAnsi="Arial" w:cs="Arial"/>
                <w:spacing w:val="-2"/>
                <w:sz w:val="20"/>
                <w:szCs w:val="20"/>
              </w:rPr>
              <w:t>h</w:t>
            </w:r>
            <w:r w:rsidR="00E42085" w:rsidRPr="009F47FC">
              <w:rPr>
                <w:rFonts w:ascii="Arial" w:eastAsia="Arial" w:hAnsi="Arial" w:cs="Arial"/>
                <w:spacing w:val="3"/>
                <w:sz w:val="20"/>
                <w:szCs w:val="20"/>
              </w:rPr>
              <w:t>i</w:t>
            </w:r>
            <w:r w:rsidR="00E42085" w:rsidRPr="009F47FC">
              <w:rPr>
                <w:rFonts w:ascii="Arial" w:eastAsia="Arial" w:hAnsi="Arial" w:cs="Arial"/>
                <w:sz w:val="20"/>
                <w:szCs w:val="20"/>
              </w:rPr>
              <w:t>s</w:t>
            </w:r>
            <w:r w:rsidR="00E42085" w:rsidRPr="009F47FC">
              <w:rPr>
                <w:rFonts w:ascii="Arial" w:eastAsia="Arial" w:hAnsi="Arial" w:cs="Arial"/>
                <w:spacing w:val="-8"/>
                <w:sz w:val="20"/>
                <w:szCs w:val="20"/>
              </w:rPr>
              <w:t xml:space="preserve"> may</w:t>
            </w:r>
            <w:r w:rsidR="00E42085" w:rsidRPr="009F47FC">
              <w:rPr>
                <w:rFonts w:ascii="Arial" w:eastAsia="Arial" w:hAnsi="Arial" w:cs="Arial"/>
                <w:spacing w:val="-3"/>
                <w:sz w:val="20"/>
                <w:szCs w:val="20"/>
              </w:rPr>
              <w:t xml:space="preserve"> </w:t>
            </w:r>
            <w:r w:rsidR="00E42085" w:rsidRPr="009F47FC">
              <w:rPr>
                <w:rFonts w:ascii="Arial" w:eastAsia="Arial" w:hAnsi="Arial" w:cs="Arial"/>
                <w:spacing w:val="-2"/>
                <w:sz w:val="20"/>
                <w:szCs w:val="20"/>
              </w:rPr>
              <w:t>no</w:t>
            </w:r>
            <w:r w:rsidR="00E42085" w:rsidRPr="009F47FC">
              <w:rPr>
                <w:rFonts w:ascii="Arial" w:eastAsia="Arial" w:hAnsi="Arial" w:cs="Arial"/>
                <w:sz w:val="20"/>
                <w:szCs w:val="20"/>
              </w:rPr>
              <w:t>t</w:t>
            </w:r>
            <w:r w:rsidR="00E42085" w:rsidRPr="009F47FC">
              <w:rPr>
                <w:rFonts w:ascii="Arial" w:eastAsia="Arial" w:hAnsi="Arial" w:cs="Arial"/>
                <w:spacing w:val="-1"/>
                <w:sz w:val="20"/>
                <w:szCs w:val="20"/>
              </w:rPr>
              <w:t xml:space="preserve"> be </w:t>
            </w:r>
            <w:r w:rsidR="00E42085" w:rsidRPr="009F47FC">
              <w:rPr>
                <w:rFonts w:ascii="Arial" w:eastAsia="Arial" w:hAnsi="Arial" w:cs="Arial"/>
                <w:spacing w:val="6"/>
                <w:sz w:val="20"/>
                <w:szCs w:val="20"/>
              </w:rPr>
              <w:t>f</w:t>
            </w:r>
            <w:r w:rsidR="00E42085" w:rsidRPr="009F47FC">
              <w:rPr>
                <w:rFonts w:ascii="Arial" w:eastAsia="Arial" w:hAnsi="Arial" w:cs="Arial"/>
                <w:spacing w:val="-2"/>
                <w:sz w:val="20"/>
                <w:szCs w:val="20"/>
              </w:rPr>
              <w:t>ea</w:t>
            </w:r>
            <w:r w:rsidR="00E42085" w:rsidRPr="009F47FC">
              <w:rPr>
                <w:rFonts w:ascii="Arial" w:eastAsia="Arial" w:hAnsi="Arial" w:cs="Arial"/>
                <w:spacing w:val="-5"/>
                <w:sz w:val="20"/>
                <w:szCs w:val="20"/>
              </w:rPr>
              <w:t>s</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b</w:t>
            </w:r>
            <w:r w:rsidR="00E42085" w:rsidRPr="009F47FC">
              <w:rPr>
                <w:rFonts w:ascii="Arial" w:eastAsia="Arial" w:hAnsi="Arial" w:cs="Arial"/>
                <w:spacing w:val="3"/>
                <w:sz w:val="20"/>
                <w:szCs w:val="20"/>
              </w:rPr>
              <w:t>l</w:t>
            </w:r>
            <w:r w:rsidR="00E42085" w:rsidRPr="009F47FC">
              <w:rPr>
                <w:rFonts w:ascii="Arial" w:eastAsia="Arial" w:hAnsi="Arial" w:cs="Arial"/>
                <w:sz w:val="20"/>
                <w:szCs w:val="20"/>
              </w:rPr>
              <w:t xml:space="preserve">e </w:t>
            </w:r>
            <w:r w:rsidR="00E42085" w:rsidRPr="009F47FC">
              <w:rPr>
                <w:rFonts w:ascii="Arial" w:eastAsia="Arial" w:hAnsi="Arial" w:cs="Arial"/>
                <w:spacing w:val="-6"/>
                <w:sz w:val="20"/>
                <w:szCs w:val="20"/>
              </w:rPr>
              <w:t>g</w:t>
            </w:r>
            <w:r w:rsidR="00E42085" w:rsidRPr="009F47FC">
              <w:rPr>
                <w:rFonts w:ascii="Arial" w:eastAsia="Arial" w:hAnsi="Arial" w:cs="Arial"/>
                <w:spacing w:val="-2"/>
                <w:sz w:val="20"/>
                <w:szCs w:val="20"/>
              </w:rPr>
              <w:t>i</w:t>
            </w:r>
            <w:r w:rsidR="00E42085" w:rsidRPr="009F47FC">
              <w:rPr>
                <w:rFonts w:ascii="Arial" w:eastAsia="Arial" w:hAnsi="Arial" w:cs="Arial"/>
                <w:spacing w:val="5"/>
                <w:sz w:val="20"/>
                <w:szCs w:val="20"/>
              </w:rPr>
              <w:t>v</w:t>
            </w:r>
            <w:r w:rsidR="00E42085" w:rsidRPr="009F47FC">
              <w:rPr>
                <w:rFonts w:ascii="Arial" w:eastAsia="Arial" w:hAnsi="Arial" w:cs="Arial"/>
                <w:spacing w:val="-2"/>
                <w:sz w:val="20"/>
                <w:szCs w:val="20"/>
              </w:rPr>
              <w:t>e</w:t>
            </w:r>
            <w:r w:rsidR="00E42085" w:rsidRPr="009F47FC">
              <w:rPr>
                <w:rFonts w:ascii="Arial" w:eastAsia="Arial" w:hAnsi="Arial" w:cs="Arial"/>
                <w:sz w:val="20"/>
                <w:szCs w:val="20"/>
              </w:rPr>
              <w:t xml:space="preserve">n </w:t>
            </w:r>
            <w:r w:rsidR="00E42085" w:rsidRPr="009F47FC">
              <w:rPr>
                <w:rFonts w:ascii="Arial" w:eastAsia="Arial" w:hAnsi="Arial" w:cs="Arial"/>
                <w:spacing w:val="2"/>
                <w:sz w:val="20"/>
                <w:szCs w:val="20"/>
              </w:rPr>
              <w:t>t</w:t>
            </w:r>
            <w:r w:rsidR="00E42085" w:rsidRPr="009F47FC">
              <w:rPr>
                <w:rFonts w:ascii="Arial" w:eastAsia="Arial" w:hAnsi="Arial" w:cs="Arial"/>
                <w:spacing w:val="-2"/>
                <w:sz w:val="20"/>
                <w:szCs w:val="20"/>
              </w:rPr>
              <w:t>h</w:t>
            </w:r>
            <w:r w:rsidR="00E42085" w:rsidRPr="009F47FC">
              <w:rPr>
                <w:rFonts w:ascii="Arial" w:eastAsia="Arial" w:hAnsi="Arial" w:cs="Arial"/>
                <w:sz w:val="20"/>
                <w:szCs w:val="20"/>
              </w:rPr>
              <w:t xml:space="preserve">e </w:t>
            </w:r>
            <w:r w:rsidR="00E42085" w:rsidRPr="009F47FC">
              <w:rPr>
                <w:rFonts w:ascii="Arial" w:eastAsia="Arial" w:hAnsi="Arial" w:cs="Arial"/>
                <w:spacing w:val="-2"/>
                <w:sz w:val="20"/>
                <w:szCs w:val="20"/>
              </w:rPr>
              <w:t>n</w:t>
            </w:r>
            <w:r w:rsidR="00E42085" w:rsidRPr="009F47FC">
              <w:rPr>
                <w:rFonts w:ascii="Arial" w:eastAsia="Arial" w:hAnsi="Arial" w:cs="Arial"/>
                <w:spacing w:val="-6"/>
                <w:sz w:val="20"/>
                <w:szCs w:val="20"/>
              </w:rPr>
              <w:t>u</w:t>
            </w:r>
            <w:r w:rsidR="00E42085" w:rsidRPr="009F47FC">
              <w:rPr>
                <w:rFonts w:ascii="Arial" w:eastAsia="Arial" w:hAnsi="Arial" w:cs="Arial"/>
                <w:spacing w:val="5"/>
                <w:sz w:val="20"/>
                <w:szCs w:val="20"/>
              </w:rPr>
              <w:t>m</w:t>
            </w:r>
            <w:r w:rsidR="00E42085" w:rsidRPr="009F47FC">
              <w:rPr>
                <w:rFonts w:ascii="Arial" w:eastAsia="Arial" w:hAnsi="Arial" w:cs="Arial"/>
                <w:spacing w:val="-2"/>
                <w:sz w:val="20"/>
                <w:szCs w:val="20"/>
              </w:rPr>
              <w:t>be</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 xml:space="preserve"> </w:t>
            </w:r>
            <w:r w:rsidR="00E42085" w:rsidRPr="009F47FC">
              <w:rPr>
                <w:rFonts w:ascii="Arial" w:eastAsia="Arial" w:hAnsi="Arial" w:cs="Arial"/>
                <w:spacing w:val="-6"/>
                <w:sz w:val="20"/>
                <w:szCs w:val="20"/>
              </w:rPr>
              <w:t>o</w:t>
            </w:r>
            <w:r w:rsidR="00E42085" w:rsidRPr="009F47FC">
              <w:rPr>
                <w:rFonts w:ascii="Arial" w:eastAsia="Arial" w:hAnsi="Arial" w:cs="Arial"/>
                <w:sz w:val="20"/>
                <w:szCs w:val="20"/>
              </w:rPr>
              <w:t>f</w:t>
            </w:r>
            <w:r w:rsidR="00E42085" w:rsidRPr="009F47FC">
              <w:rPr>
                <w:rFonts w:ascii="Arial" w:eastAsia="Arial" w:hAnsi="Arial" w:cs="Arial"/>
                <w:spacing w:val="4"/>
                <w:sz w:val="20"/>
                <w:szCs w:val="20"/>
              </w:rPr>
              <w:t xml:space="preserve"> </w:t>
            </w:r>
            <w:r w:rsidR="00E42085" w:rsidRPr="009F47FC">
              <w:rPr>
                <w:rFonts w:ascii="Arial" w:eastAsia="Arial" w:hAnsi="Arial" w:cs="Arial"/>
                <w:spacing w:val="-2"/>
                <w:sz w:val="20"/>
                <w:szCs w:val="20"/>
              </w:rPr>
              <w:t>en</w:t>
            </w:r>
            <w:r w:rsidR="00E42085" w:rsidRPr="009F47FC">
              <w:rPr>
                <w:rFonts w:ascii="Arial" w:eastAsia="Arial" w:hAnsi="Arial" w:cs="Arial"/>
                <w:spacing w:val="-3"/>
                <w:sz w:val="20"/>
                <w:szCs w:val="20"/>
              </w:rPr>
              <w:t>t</w:t>
            </w:r>
            <w:r w:rsidR="00E42085" w:rsidRPr="009F47FC">
              <w:rPr>
                <w:rFonts w:ascii="Arial" w:eastAsia="Arial" w:hAnsi="Arial" w:cs="Arial"/>
                <w:spacing w:val="3"/>
                <w:sz w:val="20"/>
                <w:szCs w:val="20"/>
              </w:rPr>
              <w:t>i</w:t>
            </w:r>
            <w:r w:rsidR="00E42085" w:rsidRPr="009F47FC">
              <w:rPr>
                <w:rFonts w:ascii="Arial" w:eastAsia="Arial" w:hAnsi="Arial" w:cs="Arial"/>
                <w:spacing w:val="-3"/>
                <w:sz w:val="20"/>
                <w:szCs w:val="20"/>
              </w:rPr>
              <w:t>t</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 xml:space="preserve">es </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epo</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t</w:t>
            </w:r>
            <w:r w:rsidR="00E42085" w:rsidRPr="009F47FC">
              <w:rPr>
                <w:rFonts w:ascii="Arial" w:eastAsia="Arial" w:hAnsi="Arial" w:cs="Arial"/>
                <w:spacing w:val="3"/>
                <w:sz w:val="20"/>
                <w:szCs w:val="20"/>
              </w:rPr>
              <w:t>i</w:t>
            </w:r>
            <w:r w:rsidR="00E42085" w:rsidRPr="009F47FC">
              <w:rPr>
                <w:rFonts w:ascii="Arial" w:eastAsia="Arial" w:hAnsi="Arial" w:cs="Arial"/>
                <w:spacing w:val="-2"/>
                <w:sz w:val="20"/>
                <w:szCs w:val="20"/>
              </w:rPr>
              <w:t>n</w:t>
            </w:r>
            <w:r w:rsidR="00E42085" w:rsidRPr="009F47FC">
              <w:rPr>
                <w:rFonts w:ascii="Arial" w:eastAsia="Arial" w:hAnsi="Arial" w:cs="Arial"/>
                <w:sz w:val="20"/>
                <w:szCs w:val="20"/>
              </w:rPr>
              <w:t xml:space="preserve">g </w:t>
            </w:r>
            <w:r w:rsidR="00E42085" w:rsidRPr="009F47FC">
              <w:rPr>
                <w:rFonts w:ascii="Arial" w:eastAsia="Arial" w:hAnsi="Arial" w:cs="Arial"/>
                <w:spacing w:val="-2"/>
                <w:sz w:val="20"/>
                <w:szCs w:val="20"/>
              </w:rPr>
              <w:t>an</w:t>
            </w:r>
            <w:r w:rsidR="00E42085" w:rsidRPr="009F47FC">
              <w:rPr>
                <w:rFonts w:ascii="Arial" w:eastAsia="Arial" w:hAnsi="Arial" w:cs="Arial"/>
                <w:sz w:val="20"/>
                <w:szCs w:val="20"/>
              </w:rPr>
              <w:t xml:space="preserve">d </w:t>
            </w:r>
            <w:r w:rsidR="00E42085" w:rsidRPr="009F47FC">
              <w:rPr>
                <w:rFonts w:ascii="Arial" w:eastAsia="Arial" w:hAnsi="Arial" w:cs="Arial"/>
                <w:spacing w:val="2"/>
                <w:sz w:val="20"/>
                <w:szCs w:val="20"/>
              </w:rPr>
              <w:t>t</w:t>
            </w:r>
            <w:r w:rsidR="00E42085" w:rsidRPr="009F47FC">
              <w:rPr>
                <w:rFonts w:ascii="Arial" w:eastAsia="Arial" w:hAnsi="Arial" w:cs="Arial"/>
                <w:spacing w:val="-2"/>
                <w:sz w:val="20"/>
                <w:szCs w:val="20"/>
              </w:rPr>
              <w:t>h</w:t>
            </w:r>
            <w:r w:rsidR="00E42085" w:rsidRPr="009F47FC">
              <w:rPr>
                <w:rFonts w:ascii="Arial" w:eastAsia="Arial" w:hAnsi="Arial" w:cs="Arial"/>
                <w:sz w:val="20"/>
                <w:szCs w:val="20"/>
              </w:rPr>
              <w:t>e</w:t>
            </w:r>
            <w:r w:rsidR="00E42085" w:rsidRPr="009F47FC">
              <w:rPr>
                <w:rFonts w:ascii="Arial" w:eastAsia="Arial" w:hAnsi="Arial" w:cs="Arial"/>
                <w:spacing w:val="-4"/>
                <w:sz w:val="20"/>
                <w:szCs w:val="20"/>
              </w:rPr>
              <w:t xml:space="preserve"> </w:t>
            </w:r>
            <w:r w:rsidR="00E42085" w:rsidRPr="009F47FC">
              <w:rPr>
                <w:rFonts w:ascii="Arial" w:eastAsia="Arial" w:hAnsi="Arial" w:cs="Arial"/>
                <w:spacing w:val="-3"/>
                <w:sz w:val="20"/>
                <w:szCs w:val="20"/>
              </w:rPr>
              <w:t>t</w:t>
            </w:r>
            <w:r w:rsidR="00E42085" w:rsidRPr="009F47FC">
              <w:rPr>
                <w:rFonts w:ascii="Arial" w:eastAsia="Arial" w:hAnsi="Arial" w:cs="Arial"/>
                <w:spacing w:val="-2"/>
                <w:sz w:val="20"/>
                <w:szCs w:val="20"/>
              </w:rPr>
              <w:t>i</w:t>
            </w:r>
            <w:r w:rsidR="00E42085" w:rsidRPr="009F47FC">
              <w:rPr>
                <w:rFonts w:ascii="Arial" w:eastAsia="Arial" w:hAnsi="Arial" w:cs="Arial"/>
                <w:spacing w:val="5"/>
                <w:sz w:val="20"/>
                <w:szCs w:val="20"/>
              </w:rPr>
              <w:t>m</w:t>
            </w:r>
            <w:r w:rsidR="00E42085" w:rsidRPr="009F47FC">
              <w:rPr>
                <w:rFonts w:ascii="Arial" w:eastAsia="Arial" w:hAnsi="Arial" w:cs="Arial"/>
                <w:sz w:val="20"/>
                <w:szCs w:val="20"/>
              </w:rPr>
              <w:t xml:space="preserve">e </w:t>
            </w:r>
            <w:r w:rsidR="00E42085" w:rsidRPr="009F47FC">
              <w:rPr>
                <w:rFonts w:ascii="Arial" w:eastAsia="Arial" w:hAnsi="Arial" w:cs="Arial"/>
                <w:spacing w:val="-6"/>
                <w:sz w:val="20"/>
                <w:szCs w:val="20"/>
              </w:rPr>
              <w:t>a</w:t>
            </w:r>
            <w:r w:rsidR="00E42085" w:rsidRPr="009F47FC">
              <w:rPr>
                <w:rFonts w:ascii="Arial" w:eastAsia="Arial" w:hAnsi="Arial" w:cs="Arial"/>
                <w:spacing w:val="5"/>
                <w:sz w:val="20"/>
                <w:szCs w:val="20"/>
              </w:rPr>
              <w:t>v</w:t>
            </w:r>
            <w:r w:rsidR="00E42085" w:rsidRPr="009F47FC">
              <w:rPr>
                <w:rFonts w:ascii="Arial" w:eastAsia="Arial" w:hAnsi="Arial" w:cs="Arial"/>
                <w:spacing w:val="-6"/>
                <w:sz w:val="20"/>
                <w:szCs w:val="20"/>
              </w:rPr>
              <w:t>a</w:t>
            </w:r>
            <w:r w:rsidR="00E42085" w:rsidRPr="009F47FC">
              <w:rPr>
                <w:rFonts w:ascii="Arial" w:eastAsia="Arial" w:hAnsi="Arial" w:cs="Arial"/>
                <w:spacing w:val="3"/>
                <w:sz w:val="20"/>
                <w:szCs w:val="20"/>
              </w:rPr>
              <w:t>il</w:t>
            </w:r>
            <w:r w:rsidR="00E42085" w:rsidRPr="009F47FC">
              <w:rPr>
                <w:rFonts w:ascii="Arial" w:eastAsia="Arial" w:hAnsi="Arial" w:cs="Arial"/>
                <w:spacing w:val="-2"/>
                <w:sz w:val="20"/>
                <w:szCs w:val="20"/>
              </w:rPr>
              <w:t>a</w:t>
            </w:r>
            <w:r w:rsidR="00E42085" w:rsidRPr="009F47FC">
              <w:rPr>
                <w:rFonts w:ascii="Arial" w:eastAsia="Arial" w:hAnsi="Arial" w:cs="Arial"/>
                <w:spacing w:val="-6"/>
                <w:sz w:val="20"/>
                <w:szCs w:val="20"/>
              </w:rPr>
              <w:t>b</w:t>
            </w:r>
            <w:r w:rsidR="00E42085" w:rsidRPr="009F47FC">
              <w:rPr>
                <w:rFonts w:ascii="Arial" w:eastAsia="Arial" w:hAnsi="Arial" w:cs="Arial"/>
                <w:spacing w:val="3"/>
                <w:sz w:val="20"/>
                <w:szCs w:val="20"/>
              </w:rPr>
              <w:t>l</w:t>
            </w:r>
            <w:r w:rsidR="00E42085" w:rsidRPr="009F47FC">
              <w:rPr>
                <w:rFonts w:ascii="Arial" w:eastAsia="Arial" w:hAnsi="Arial" w:cs="Arial"/>
                <w:sz w:val="20"/>
                <w:szCs w:val="20"/>
              </w:rPr>
              <w:t>e</w:t>
            </w:r>
            <w:r w:rsidR="00E42085" w:rsidRPr="009F47FC">
              <w:rPr>
                <w:rFonts w:ascii="Arial" w:eastAsia="Arial" w:hAnsi="Arial" w:cs="Arial"/>
                <w:spacing w:val="-4"/>
                <w:sz w:val="20"/>
                <w:szCs w:val="20"/>
              </w:rPr>
              <w:t xml:space="preserve"> </w:t>
            </w:r>
            <w:r w:rsidR="00E42085" w:rsidRPr="009F47FC">
              <w:rPr>
                <w:rFonts w:ascii="Arial" w:eastAsia="Arial" w:hAnsi="Arial" w:cs="Arial"/>
                <w:spacing w:val="2"/>
                <w:sz w:val="20"/>
                <w:szCs w:val="20"/>
              </w:rPr>
              <w:t>t</w:t>
            </w:r>
            <w:r w:rsidR="00E42085" w:rsidRPr="009F47FC">
              <w:rPr>
                <w:rFonts w:ascii="Arial" w:eastAsia="Arial" w:hAnsi="Arial" w:cs="Arial"/>
                <w:sz w:val="20"/>
                <w:szCs w:val="20"/>
              </w:rPr>
              <w:t xml:space="preserve">o </w:t>
            </w:r>
            <w:r w:rsidR="00E42085" w:rsidRPr="009F47FC">
              <w:rPr>
                <w:rFonts w:ascii="Arial" w:eastAsia="Arial" w:hAnsi="Arial" w:cs="Arial"/>
                <w:spacing w:val="-2"/>
                <w:sz w:val="20"/>
                <w:szCs w:val="20"/>
              </w:rPr>
              <w:t>bui</w:t>
            </w:r>
            <w:r w:rsidR="00E42085" w:rsidRPr="009F47FC">
              <w:rPr>
                <w:rFonts w:ascii="Arial" w:eastAsia="Arial" w:hAnsi="Arial" w:cs="Arial"/>
                <w:spacing w:val="3"/>
                <w:sz w:val="20"/>
                <w:szCs w:val="20"/>
              </w:rPr>
              <w:t>l</w:t>
            </w:r>
            <w:r w:rsidR="00E42085" w:rsidRPr="009F47FC">
              <w:rPr>
                <w:rFonts w:ascii="Arial" w:eastAsia="Arial" w:hAnsi="Arial" w:cs="Arial"/>
                <w:sz w:val="20"/>
                <w:szCs w:val="20"/>
              </w:rPr>
              <w:t xml:space="preserve">d </w:t>
            </w:r>
            <w:r w:rsidR="00E42085" w:rsidRPr="009F47FC">
              <w:rPr>
                <w:rFonts w:ascii="Arial" w:eastAsia="Arial" w:hAnsi="Arial" w:cs="Arial"/>
                <w:spacing w:val="-2"/>
                <w:sz w:val="20"/>
                <w:szCs w:val="20"/>
              </w:rPr>
              <w:t>hou</w:t>
            </w:r>
            <w:r w:rsidR="00E42085" w:rsidRPr="009F47FC">
              <w:rPr>
                <w:rFonts w:ascii="Arial" w:eastAsia="Arial" w:hAnsi="Arial" w:cs="Arial"/>
                <w:spacing w:val="-5"/>
                <w:sz w:val="20"/>
                <w:szCs w:val="20"/>
              </w:rPr>
              <w:t>r</w:t>
            </w:r>
            <w:r w:rsidR="00E42085" w:rsidRPr="009F47FC">
              <w:rPr>
                <w:rFonts w:ascii="Arial" w:eastAsia="Arial" w:hAnsi="Arial" w:cs="Arial"/>
                <w:spacing w:val="3"/>
                <w:sz w:val="20"/>
                <w:szCs w:val="20"/>
              </w:rPr>
              <w:t>l</w:t>
            </w:r>
            <w:r w:rsidR="00E42085" w:rsidRPr="009F47FC">
              <w:rPr>
                <w:rFonts w:ascii="Arial" w:eastAsia="Arial" w:hAnsi="Arial" w:cs="Arial"/>
                <w:sz w:val="20"/>
                <w:szCs w:val="20"/>
              </w:rPr>
              <w:t>y</w:t>
            </w:r>
            <w:r w:rsidR="00E42085" w:rsidRPr="009F47FC">
              <w:rPr>
                <w:rFonts w:ascii="Arial" w:eastAsia="Arial" w:hAnsi="Arial" w:cs="Arial"/>
                <w:spacing w:val="-3"/>
                <w:sz w:val="20"/>
                <w:szCs w:val="20"/>
              </w:rPr>
              <w:t xml:space="preserve"> </w:t>
            </w:r>
            <w:r w:rsidR="00E42085" w:rsidRPr="009F47FC">
              <w:rPr>
                <w:rFonts w:ascii="Arial" w:eastAsia="Arial" w:hAnsi="Arial" w:cs="Arial"/>
                <w:spacing w:val="5"/>
                <w:sz w:val="20"/>
                <w:szCs w:val="20"/>
              </w:rPr>
              <w:t>m</w:t>
            </w:r>
            <w:r w:rsidR="00E42085" w:rsidRPr="009F47FC">
              <w:rPr>
                <w:rFonts w:ascii="Arial" w:eastAsia="Arial" w:hAnsi="Arial" w:cs="Arial"/>
                <w:spacing w:val="-2"/>
                <w:sz w:val="20"/>
                <w:szCs w:val="20"/>
              </w:rPr>
              <w:t>od</w:t>
            </w:r>
            <w:r w:rsidR="00E42085" w:rsidRPr="009F47FC">
              <w:rPr>
                <w:rFonts w:ascii="Arial" w:eastAsia="Arial" w:hAnsi="Arial" w:cs="Arial"/>
                <w:spacing w:val="-6"/>
                <w:sz w:val="20"/>
                <w:szCs w:val="20"/>
              </w:rPr>
              <w:t>e</w:t>
            </w:r>
            <w:r w:rsidR="00E42085" w:rsidRPr="009F47FC">
              <w:rPr>
                <w:rFonts w:ascii="Arial" w:eastAsia="Arial" w:hAnsi="Arial" w:cs="Arial"/>
                <w:spacing w:val="3"/>
                <w:sz w:val="20"/>
                <w:szCs w:val="20"/>
              </w:rPr>
              <w:t>l</w:t>
            </w:r>
            <w:r w:rsidR="00E42085" w:rsidRPr="009F47FC">
              <w:rPr>
                <w:rFonts w:ascii="Arial" w:eastAsia="Arial" w:hAnsi="Arial" w:cs="Arial"/>
                <w:spacing w:val="-5"/>
                <w:sz w:val="20"/>
                <w:szCs w:val="20"/>
              </w:rPr>
              <w:t>s</w:t>
            </w:r>
            <w:r w:rsidR="00E42085" w:rsidRPr="009F47FC">
              <w:rPr>
                <w:rFonts w:ascii="Arial" w:eastAsia="Arial" w:hAnsi="Arial" w:cs="Arial"/>
                <w:sz w:val="20"/>
                <w:szCs w:val="20"/>
              </w:rPr>
              <w:t>.</w:t>
            </w:r>
            <w:r w:rsidR="00E42085" w:rsidRPr="009F47FC">
              <w:rPr>
                <w:rFonts w:ascii="Arial" w:eastAsia="Arial" w:hAnsi="Arial" w:cs="Arial"/>
                <w:spacing w:val="-1"/>
                <w:sz w:val="20"/>
                <w:szCs w:val="20"/>
              </w:rPr>
              <w:t xml:space="preserve"> </w:t>
            </w:r>
            <w:r w:rsidR="00E42085" w:rsidRPr="009F47FC">
              <w:rPr>
                <w:rFonts w:ascii="Arial" w:eastAsia="Arial" w:hAnsi="Arial" w:cs="Arial"/>
                <w:spacing w:val="2"/>
                <w:sz w:val="20"/>
                <w:szCs w:val="20"/>
              </w:rPr>
              <w:t>T</w:t>
            </w:r>
            <w:r w:rsidR="00E42085" w:rsidRPr="009F47FC">
              <w:rPr>
                <w:rFonts w:ascii="Arial" w:eastAsia="Arial" w:hAnsi="Arial" w:cs="Arial"/>
                <w:spacing w:val="-2"/>
                <w:sz w:val="20"/>
                <w:szCs w:val="20"/>
              </w:rPr>
              <w:t>he</w:t>
            </w:r>
            <w:r w:rsidR="00E42085" w:rsidRPr="009F47FC">
              <w:rPr>
                <w:rFonts w:ascii="Arial" w:eastAsia="Arial" w:hAnsi="Arial" w:cs="Arial"/>
                <w:sz w:val="20"/>
                <w:szCs w:val="20"/>
              </w:rPr>
              <w:t>r</w:t>
            </w:r>
            <w:r w:rsidR="00E42085" w:rsidRPr="009F47FC">
              <w:rPr>
                <w:rFonts w:ascii="Arial" w:eastAsia="Arial" w:hAnsi="Arial" w:cs="Arial"/>
                <w:spacing w:val="-6"/>
                <w:sz w:val="20"/>
                <w:szCs w:val="20"/>
              </w:rPr>
              <w:t>e</w:t>
            </w:r>
            <w:r w:rsidR="00E42085" w:rsidRPr="009F47FC">
              <w:rPr>
                <w:rFonts w:ascii="Arial" w:eastAsia="Arial" w:hAnsi="Arial" w:cs="Arial"/>
                <w:spacing w:val="6"/>
                <w:sz w:val="20"/>
                <w:szCs w:val="20"/>
              </w:rPr>
              <w:t>f</w:t>
            </w:r>
            <w:r w:rsidR="00E42085" w:rsidRPr="009F47FC">
              <w:rPr>
                <w:rFonts w:ascii="Arial" w:eastAsia="Arial" w:hAnsi="Arial" w:cs="Arial"/>
                <w:spacing w:val="-2"/>
                <w:sz w:val="20"/>
                <w:szCs w:val="20"/>
              </w:rPr>
              <w:t>o</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e</w:t>
            </w:r>
            <w:r w:rsidR="00E42085" w:rsidRPr="009F47FC">
              <w:rPr>
                <w:rFonts w:ascii="Arial" w:eastAsia="Arial" w:hAnsi="Arial" w:cs="Arial"/>
                <w:sz w:val="20"/>
                <w:szCs w:val="20"/>
              </w:rPr>
              <w:t>,</w:t>
            </w:r>
            <w:r w:rsidR="00E42085" w:rsidRPr="009F47FC">
              <w:rPr>
                <w:rFonts w:ascii="Arial" w:eastAsia="Arial" w:hAnsi="Arial" w:cs="Arial"/>
                <w:spacing w:val="2"/>
                <w:sz w:val="20"/>
                <w:szCs w:val="20"/>
              </w:rPr>
              <w:t xml:space="preserve"> it is possible that </w:t>
            </w:r>
            <w:r w:rsidR="00E42085" w:rsidRPr="009F47FC">
              <w:rPr>
                <w:rFonts w:ascii="Arial" w:eastAsia="Arial" w:hAnsi="Arial" w:cs="Arial"/>
                <w:spacing w:val="-2"/>
                <w:sz w:val="20"/>
                <w:szCs w:val="20"/>
              </w:rPr>
              <w:t>pea</w:t>
            </w:r>
            <w:r w:rsidR="00E42085" w:rsidRPr="009F47FC">
              <w:rPr>
                <w:rFonts w:ascii="Arial" w:eastAsia="Arial" w:hAnsi="Arial" w:cs="Arial"/>
                <w:sz w:val="20"/>
                <w:szCs w:val="20"/>
              </w:rPr>
              <w:t>k</w:t>
            </w:r>
            <w:r w:rsidR="00E42085" w:rsidRPr="009F47FC">
              <w:rPr>
                <w:rFonts w:ascii="Arial" w:eastAsia="Arial" w:hAnsi="Arial" w:cs="Arial"/>
                <w:spacing w:val="2"/>
                <w:sz w:val="20"/>
                <w:szCs w:val="20"/>
              </w:rPr>
              <w:t xml:space="preserve"> </w:t>
            </w:r>
            <w:r w:rsidR="00E42085" w:rsidRPr="009F47FC">
              <w:rPr>
                <w:rFonts w:ascii="Arial" w:eastAsia="Arial" w:hAnsi="Arial" w:cs="Arial"/>
                <w:spacing w:val="-2"/>
                <w:sz w:val="20"/>
                <w:szCs w:val="20"/>
              </w:rPr>
              <w:t>d</w:t>
            </w:r>
            <w:r w:rsidR="00E42085" w:rsidRPr="009F47FC">
              <w:rPr>
                <w:rFonts w:ascii="Arial" w:eastAsia="Arial" w:hAnsi="Arial" w:cs="Arial"/>
                <w:spacing w:val="-6"/>
                <w:sz w:val="20"/>
                <w:szCs w:val="20"/>
              </w:rPr>
              <w:t>e</w:t>
            </w:r>
            <w:r w:rsidR="00E42085" w:rsidRPr="009F47FC">
              <w:rPr>
                <w:rFonts w:ascii="Arial" w:eastAsia="Arial" w:hAnsi="Arial" w:cs="Arial"/>
                <w:spacing w:val="5"/>
                <w:sz w:val="20"/>
                <w:szCs w:val="20"/>
              </w:rPr>
              <w:t>m</w:t>
            </w:r>
            <w:r w:rsidR="00E42085" w:rsidRPr="009F47FC">
              <w:rPr>
                <w:rFonts w:ascii="Arial" w:eastAsia="Arial" w:hAnsi="Arial" w:cs="Arial"/>
                <w:spacing w:val="-2"/>
                <w:sz w:val="20"/>
                <w:szCs w:val="20"/>
              </w:rPr>
              <w:t>an</w:t>
            </w:r>
            <w:r w:rsidR="00E42085" w:rsidRPr="009F47FC">
              <w:rPr>
                <w:rFonts w:ascii="Arial" w:eastAsia="Arial" w:hAnsi="Arial" w:cs="Arial"/>
                <w:sz w:val="20"/>
                <w:szCs w:val="20"/>
              </w:rPr>
              <w:t>d</w:t>
            </w:r>
            <w:r w:rsidR="00E42085" w:rsidRPr="009F47FC">
              <w:rPr>
                <w:rFonts w:ascii="Arial" w:eastAsia="Arial" w:hAnsi="Arial" w:cs="Arial"/>
                <w:spacing w:val="-4"/>
                <w:sz w:val="20"/>
                <w:szCs w:val="20"/>
              </w:rPr>
              <w:t xml:space="preserve"> </w:t>
            </w:r>
            <w:r w:rsidR="00E42085" w:rsidRPr="009F47FC">
              <w:rPr>
                <w:rFonts w:ascii="Arial" w:eastAsia="Arial" w:hAnsi="Arial" w:cs="Arial"/>
                <w:spacing w:val="6"/>
                <w:sz w:val="20"/>
                <w:szCs w:val="20"/>
              </w:rPr>
              <w:t>f</w:t>
            </w:r>
            <w:r w:rsidR="00E42085" w:rsidRPr="009F47FC">
              <w:rPr>
                <w:rFonts w:ascii="Arial" w:eastAsia="Arial" w:hAnsi="Arial" w:cs="Arial"/>
                <w:spacing w:val="-6"/>
                <w:sz w:val="20"/>
                <w:szCs w:val="20"/>
              </w:rPr>
              <w:t>o</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e</w:t>
            </w:r>
            <w:r w:rsidR="00E42085" w:rsidRPr="009F47FC">
              <w:rPr>
                <w:rFonts w:ascii="Arial" w:eastAsia="Arial" w:hAnsi="Arial" w:cs="Arial"/>
                <w:sz w:val="20"/>
                <w:szCs w:val="20"/>
              </w:rPr>
              <w:t>c</w:t>
            </w:r>
            <w:r w:rsidR="00E42085" w:rsidRPr="009F47FC">
              <w:rPr>
                <w:rFonts w:ascii="Arial" w:eastAsia="Arial" w:hAnsi="Arial" w:cs="Arial"/>
                <w:spacing w:val="-2"/>
                <w:sz w:val="20"/>
                <w:szCs w:val="20"/>
              </w:rPr>
              <w:t>a</w:t>
            </w:r>
            <w:r w:rsidR="00E42085" w:rsidRPr="009F47FC">
              <w:rPr>
                <w:rFonts w:ascii="Arial" w:eastAsia="Arial" w:hAnsi="Arial" w:cs="Arial"/>
                <w:spacing w:val="-5"/>
                <w:sz w:val="20"/>
                <w:szCs w:val="20"/>
              </w:rPr>
              <w:t>s</w:t>
            </w:r>
            <w:r w:rsidR="00E42085" w:rsidRPr="009F47FC">
              <w:rPr>
                <w:rFonts w:ascii="Arial" w:eastAsia="Arial" w:hAnsi="Arial" w:cs="Arial"/>
                <w:spacing w:val="2"/>
                <w:sz w:val="20"/>
                <w:szCs w:val="20"/>
              </w:rPr>
              <w:t>t</w:t>
            </w:r>
            <w:r w:rsidR="00E42085" w:rsidRPr="009F47FC">
              <w:rPr>
                <w:rFonts w:ascii="Arial" w:eastAsia="Arial" w:hAnsi="Arial" w:cs="Arial"/>
                <w:sz w:val="20"/>
                <w:szCs w:val="20"/>
              </w:rPr>
              <w:t>s</w:t>
            </w:r>
            <w:r w:rsidR="00E42085" w:rsidRPr="009F47FC">
              <w:rPr>
                <w:rFonts w:ascii="Arial" w:eastAsia="Arial" w:hAnsi="Arial" w:cs="Arial"/>
                <w:spacing w:val="-3"/>
                <w:sz w:val="20"/>
                <w:szCs w:val="20"/>
              </w:rPr>
              <w:t xml:space="preserve"> may not</w:t>
            </w:r>
            <w:r w:rsidR="00E42085" w:rsidRPr="009F47FC">
              <w:rPr>
                <w:rFonts w:ascii="Arial" w:eastAsia="Arial" w:hAnsi="Arial" w:cs="Arial"/>
                <w:sz w:val="20"/>
                <w:szCs w:val="20"/>
              </w:rPr>
              <w:t xml:space="preserve"> </w:t>
            </w:r>
            <w:r w:rsidR="00E42085" w:rsidRPr="009F47FC">
              <w:rPr>
                <w:rFonts w:ascii="Arial" w:eastAsia="Arial" w:hAnsi="Arial" w:cs="Arial"/>
                <w:spacing w:val="-2"/>
                <w:sz w:val="20"/>
                <w:szCs w:val="20"/>
              </w:rPr>
              <w:t>b</w:t>
            </w:r>
            <w:r w:rsidR="00E42085" w:rsidRPr="009F47FC">
              <w:rPr>
                <w:rFonts w:ascii="Arial" w:eastAsia="Arial" w:hAnsi="Arial" w:cs="Arial"/>
                <w:sz w:val="20"/>
                <w:szCs w:val="20"/>
              </w:rPr>
              <w:t xml:space="preserve">e </w:t>
            </w:r>
            <w:r w:rsidR="00E42085" w:rsidRPr="009F47FC">
              <w:rPr>
                <w:rFonts w:ascii="Arial" w:eastAsia="Arial" w:hAnsi="Arial" w:cs="Arial"/>
                <w:spacing w:val="-2"/>
                <w:sz w:val="20"/>
                <w:szCs w:val="20"/>
              </w:rPr>
              <w:t>agg</w:t>
            </w:r>
            <w:r w:rsidR="00E42085" w:rsidRPr="009F47FC">
              <w:rPr>
                <w:rFonts w:ascii="Arial" w:eastAsia="Arial" w:hAnsi="Arial" w:cs="Arial"/>
                <w:sz w:val="20"/>
                <w:szCs w:val="20"/>
              </w:rPr>
              <w:t>r</w:t>
            </w:r>
            <w:r w:rsidR="00E42085" w:rsidRPr="009F47FC">
              <w:rPr>
                <w:rFonts w:ascii="Arial" w:eastAsia="Arial" w:hAnsi="Arial" w:cs="Arial"/>
                <w:spacing w:val="-2"/>
                <w:sz w:val="20"/>
                <w:szCs w:val="20"/>
              </w:rPr>
              <w:t>ega</w:t>
            </w:r>
            <w:r w:rsidR="00E42085" w:rsidRPr="009F47FC">
              <w:rPr>
                <w:rFonts w:ascii="Arial" w:eastAsia="Arial" w:hAnsi="Arial" w:cs="Arial"/>
                <w:spacing w:val="2"/>
                <w:sz w:val="20"/>
                <w:szCs w:val="20"/>
              </w:rPr>
              <w:t>t</w:t>
            </w:r>
            <w:r w:rsidR="00E42085" w:rsidRPr="009F47FC">
              <w:rPr>
                <w:rFonts w:ascii="Arial" w:eastAsia="Arial" w:hAnsi="Arial" w:cs="Arial"/>
                <w:spacing w:val="-2"/>
                <w:sz w:val="20"/>
                <w:szCs w:val="20"/>
              </w:rPr>
              <w:t>e</w:t>
            </w:r>
            <w:r w:rsidR="00E42085" w:rsidRPr="009F47FC">
              <w:rPr>
                <w:rFonts w:ascii="Arial" w:eastAsia="Arial" w:hAnsi="Arial" w:cs="Arial"/>
                <w:sz w:val="20"/>
                <w:szCs w:val="20"/>
              </w:rPr>
              <w:t xml:space="preserve">d </w:t>
            </w:r>
            <w:r w:rsidR="00E42085" w:rsidRPr="009F47FC">
              <w:rPr>
                <w:rFonts w:ascii="Arial" w:eastAsia="Arial" w:hAnsi="Arial" w:cs="Arial"/>
                <w:spacing w:val="-2"/>
                <w:sz w:val="20"/>
                <w:szCs w:val="20"/>
              </w:rPr>
              <w:t>a</w:t>
            </w:r>
            <w:r w:rsidR="00E42085" w:rsidRPr="009F47FC">
              <w:rPr>
                <w:rFonts w:ascii="Arial" w:eastAsia="Arial" w:hAnsi="Arial" w:cs="Arial"/>
                <w:sz w:val="20"/>
                <w:szCs w:val="20"/>
              </w:rPr>
              <w:t>t</w:t>
            </w:r>
            <w:r w:rsidR="00E42085" w:rsidRPr="009F47FC">
              <w:rPr>
                <w:rFonts w:ascii="Arial" w:eastAsia="Arial" w:hAnsi="Arial" w:cs="Arial"/>
                <w:spacing w:val="4"/>
                <w:sz w:val="20"/>
                <w:szCs w:val="20"/>
              </w:rPr>
              <w:t xml:space="preserve"> </w:t>
            </w:r>
            <w:r w:rsidR="00E42085" w:rsidRPr="009F47FC">
              <w:rPr>
                <w:rFonts w:ascii="Arial" w:eastAsia="Arial" w:hAnsi="Arial" w:cs="Arial"/>
                <w:spacing w:val="-2"/>
                <w:sz w:val="20"/>
                <w:szCs w:val="20"/>
              </w:rPr>
              <w:t>pea</w:t>
            </w:r>
            <w:r w:rsidR="00E42085" w:rsidRPr="009F47FC">
              <w:rPr>
                <w:rFonts w:ascii="Arial" w:eastAsia="Arial" w:hAnsi="Arial" w:cs="Arial"/>
                <w:sz w:val="20"/>
                <w:szCs w:val="20"/>
              </w:rPr>
              <w:t>k.</w:t>
            </w:r>
          </w:p>
          <w:p w:rsidR="00E3100A" w:rsidRPr="009F47FC" w:rsidRDefault="00E3100A" w:rsidP="004817A1">
            <w:pPr>
              <w:rPr>
                <w:rFonts w:ascii="Arial" w:hAnsi="Arial" w:cs="Arial"/>
                <w:sz w:val="20"/>
              </w:rPr>
            </w:pPr>
          </w:p>
          <w:p w:rsidR="00E3100A" w:rsidRPr="0086116D" w:rsidRDefault="00E3100A" w:rsidP="00B778CF">
            <w:pPr>
              <w:spacing w:after="120"/>
              <w:rPr>
                <w:rFonts w:ascii="Arial" w:hAnsi="Arial" w:cs="Arial"/>
                <w:sz w:val="20"/>
              </w:rPr>
            </w:pPr>
            <w:r w:rsidRPr="009F47FC">
              <w:rPr>
                <w:rFonts w:ascii="Arial" w:hAnsi="Arial" w:cs="Arial"/>
                <w:sz w:val="20"/>
              </w:rPr>
              <w:t>When providing a demand forecast to EIA the fundamental approach is to provide a normalized forecast. This is defined as a forecast</w:t>
            </w:r>
            <w:r w:rsidRPr="0086116D">
              <w:rPr>
                <w:rFonts w:ascii="Arial" w:hAnsi="Arial" w:cs="Arial"/>
                <w:sz w:val="20"/>
              </w:rPr>
              <w:t xml:space="preserve"> </w:t>
            </w:r>
            <w:r w:rsidR="00D122ED">
              <w:rPr>
                <w:rFonts w:ascii="Arial" w:hAnsi="Arial" w:cs="Arial"/>
                <w:sz w:val="20"/>
              </w:rPr>
              <w:t>which</w:t>
            </w:r>
            <w:r w:rsidRPr="0086116D">
              <w:rPr>
                <w:rFonts w:ascii="Arial" w:hAnsi="Arial" w:cs="Arial"/>
                <w:sz w:val="20"/>
              </w:rPr>
              <w:t xml:space="preserve"> has been adjusted to reflect normal</w:t>
            </w:r>
            <w:r>
              <w:rPr>
                <w:rFonts w:ascii="Arial" w:hAnsi="Arial" w:cs="Arial"/>
                <w:sz w:val="20"/>
              </w:rPr>
              <w:t xml:space="preserve"> </w:t>
            </w:r>
            <w:r w:rsidRPr="0086116D">
              <w:rPr>
                <w:rFonts w:ascii="Arial" w:hAnsi="Arial" w:cs="Arial"/>
                <w:sz w:val="20"/>
              </w:rPr>
              <w:t xml:space="preserve">weather, and is expected on a 50% probability basis, </w:t>
            </w:r>
            <w:r>
              <w:rPr>
                <w:rFonts w:ascii="Arial" w:hAnsi="Arial" w:cs="Arial"/>
                <w:sz w:val="20"/>
              </w:rPr>
              <w:t>(</w:t>
            </w:r>
            <w:r w:rsidRPr="0086116D">
              <w:rPr>
                <w:rFonts w:ascii="Arial" w:hAnsi="Arial" w:cs="Arial"/>
                <w:sz w:val="20"/>
              </w:rPr>
              <w:t>i.e.</w:t>
            </w:r>
            <w:r>
              <w:rPr>
                <w:rFonts w:ascii="Arial" w:hAnsi="Arial" w:cs="Arial"/>
                <w:sz w:val="20"/>
              </w:rPr>
              <w:t>,</w:t>
            </w:r>
            <w:r w:rsidRPr="0086116D">
              <w:rPr>
                <w:rFonts w:ascii="Arial" w:hAnsi="Arial" w:cs="Arial"/>
                <w:sz w:val="20"/>
              </w:rPr>
              <w:t xml:space="preserve"> a peak demand forecast level </w:t>
            </w:r>
            <w:r>
              <w:rPr>
                <w:rFonts w:ascii="Arial" w:hAnsi="Arial" w:cs="Arial"/>
                <w:sz w:val="20"/>
              </w:rPr>
              <w:t>t</w:t>
            </w:r>
            <w:r w:rsidRPr="0086116D">
              <w:rPr>
                <w:rFonts w:ascii="Arial" w:hAnsi="Arial" w:cs="Arial"/>
                <w:sz w:val="20"/>
              </w:rPr>
              <w:t>h</w:t>
            </w:r>
            <w:r>
              <w:rPr>
                <w:rFonts w:ascii="Arial" w:hAnsi="Arial" w:cs="Arial"/>
                <w:sz w:val="20"/>
              </w:rPr>
              <w:t>at</w:t>
            </w:r>
            <w:r w:rsidRPr="0086116D">
              <w:rPr>
                <w:rFonts w:ascii="Arial" w:hAnsi="Arial" w:cs="Arial"/>
                <w:sz w:val="20"/>
              </w:rPr>
              <w:t xml:space="preserve"> has a 50% </w:t>
            </w:r>
            <w:r w:rsidR="00801A7F" w:rsidRPr="0086116D">
              <w:rPr>
                <w:rFonts w:ascii="Arial" w:hAnsi="Arial" w:cs="Arial"/>
                <w:sz w:val="20"/>
              </w:rPr>
              <w:t>pr</w:t>
            </w:r>
            <w:r w:rsidR="00801A7F">
              <w:rPr>
                <w:rFonts w:ascii="Arial" w:hAnsi="Arial" w:cs="Arial"/>
                <w:sz w:val="20"/>
              </w:rPr>
              <w:t>o</w:t>
            </w:r>
            <w:r w:rsidR="00801A7F" w:rsidRPr="0086116D">
              <w:rPr>
                <w:rFonts w:ascii="Arial" w:hAnsi="Arial" w:cs="Arial"/>
                <w:sz w:val="20"/>
              </w:rPr>
              <w:t>babi</w:t>
            </w:r>
            <w:r w:rsidR="00801A7F">
              <w:rPr>
                <w:rFonts w:ascii="Arial" w:hAnsi="Arial" w:cs="Arial"/>
                <w:sz w:val="20"/>
              </w:rPr>
              <w:t>lity</w:t>
            </w:r>
            <w:r w:rsidRPr="0086116D">
              <w:rPr>
                <w:rFonts w:ascii="Arial" w:hAnsi="Arial" w:cs="Arial"/>
                <w:sz w:val="20"/>
              </w:rPr>
              <w:t xml:space="preserve"> of being under or over achieved by the actual peak</w:t>
            </w:r>
            <w:r>
              <w:rPr>
                <w:rFonts w:ascii="Arial" w:hAnsi="Arial" w:cs="Arial"/>
                <w:sz w:val="20"/>
              </w:rPr>
              <w:t>)</w:t>
            </w:r>
            <w:r w:rsidRPr="0086116D">
              <w:rPr>
                <w:rFonts w:ascii="Arial" w:hAnsi="Arial" w:cs="Arial"/>
                <w:sz w:val="20"/>
              </w:rPr>
              <w:t>. This is also known as the 50/50 forecast. This forecast can then be used to test against more extreme conditions.</w:t>
            </w:r>
          </w:p>
          <w:p w:rsidR="00E3100A" w:rsidRPr="007E6DC2" w:rsidRDefault="00E3100A" w:rsidP="00363FB6">
            <w:pPr>
              <w:spacing w:before="240" w:after="120"/>
              <w:rPr>
                <w:rFonts w:ascii="Arial" w:hAnsi="Arial" w:cs="Arial"/>
                <w:i/>
                <w:sz w:val="20"/>
              </w:rPr>
            </w:pPr>
            <w:r w:rsidRPr="001B49BA">
              <w:rPr>
                <w:rFonts w:ascii="Arial" w:hAnsi="Arial" w:cs="Arial"/>
                <w:b/>
                <w:i/>
                <w:sz w:val="20"/>
              </w:rPr>
              <w:t>SCHEDULE 2.</w:t>
            </w:r>
            <w:r w:rsidRPr="001B49BA">
              <w:rPr>
                <w:rFonts w:ascii="Arial" w:hAnsi="Arial" w:cs="Arial"/>
                <w:b/>
                <w:bCs/>
                <w:color w:val="0000CC"/>
                <w:sz w:val="20"/>
              </w:rPr>
              <w:t xml:space="preserve"> </w:t>
            </w:r>
            <w:r w:rsidRPr="001B49BA">
              <w:rPr>
                <w:rFonts w:ascii="Arial" w:hAnsi="Arial" w:cs="Arial"/>
                <w:b/>
                <w:i/>
                <w:sz w:val="20"/>
              </w:rPr>
              <w:t xml:space="preserve">PART A. </w:t>
            </w:r>
            <w:r w:rsidRPr="001B49BA">
              <w:rPr>
                <w:rFonts w:ascii="Arial" w:hAnsi="Arial" w:cs="Arial"/>
                <w:b/>
                <w:bCs/>
                <w:i/>
                <w:sz w:val="20"/>
              </w:rPr>
              <w:t>HISTORICAL AND PROJECTED PEAK DEMAND AND ENERGY</w:t>
            </w:r>
            <w:r w:rsidRPr="001B49BA">
              <w:rPr>
                <w:rFonts w:ascii="Arial" w:hAnsi="Arial" w:cs="Arial"/>
                <w:b/>
                <w:i/>
                <w:sz w:val="20"/>
              </w:rPr>
              <w:t xml:space="preserve">  -- MONTHLY</w:t>
            </w:r>
          </w:p>
          <w:p w:rsidR="00E3100A" w:rsidRDefault="00E3100A" w:rsidP="00914EEE">
            <w:pPr>
              <w:numPr>
                <w:ilvl w:val="0"/>
                <w:numId w:val="64"/>
              </w:numPr>
              <w:spacing w:after="120"/>
              <w:ind w:left="744"/>
              <w:rPr>
                <w:rFonts w:ascii="Arial" w:hAnsi="Arial" w:cs="Arial"/>
                <w:sz w:val="20"/>
              </w:rPr>
            </w:pPr>
            <w:r>
              <w:rPr>
                <w:rFonts w:ascii="Arial" w:hAnsi="Arial" w:cs="Arial"/>
                <w:sz w:val="20"/>
              </w:rPr>
              <w:t xml:space="preserve">For </w:t>
            </w:r>
            <w:r w:rsidRPr="00802E7D">
              <w:rPr>
                <w:rFonts w:ascii="Arial" w:hAnsi="Arial" w:cs="Arial"/>
                <w:b/>
                <w:sz w:val="20"/>
              </w:rPr>
              <w:t>line</w:t>
            </w:r>
            <w:r>
              <w:rPr>
                <w:rFonts w:ascii="Arial" w:hAnsi="Arial" w:cs="Arial"/>
                <w:b/>
                <w:sz w:val="20"/>
              </w:rPr>
              <w:t>s</w:t>
            </w:r>
            <w:r w:rsidRPr="00802E7D">
              <w:rPr>
                <w:rFonts w:ascii="Arial" w:hAnsi="Arial" w:cs="Arial"/>
                <w:b/>
                <w:sz w:val="20"/>
              </w:rPr>
              <w:t xml:space="preserve"> 1-12</w:t>
            </w:r>
            <w:r>
              <w:rPr>
                <w:rFonts w:ascii="Arial" w:hAnsi="Arial" w:cs="Arial"/>
                <w:sz w:val="20"/>
              </w:rPr>
              <w:t>, Enter monthly</w:t>
            </w:r>
            <w:r w:rsidRPr="00680915">
              <w:rPr>
                <w:rFonts w:ascii="Arial" w:hAnsi="Arial" w:cs="Arial"/>
                <w:sz w:val="20"/>
              </w:rPr>
              <w:t xml:space="preserve"> </w:t>
            </w:r>
            <w:r>
              <w:rPr>
                <w:rFonts w:ascii="Arial" w:hAnsi="Arial" w:cs="Arial"/>
                <w:sz w:val="20"/>
              </w:rPr>
              <w:t>peak demand</w:t>
            </w:r>
            <w:r w:rsidRPr="00680915">
              <w:rPr>
                <w:rFonts w:ascii="Arial" w:hAnsi="Arial" w:cs="Arial"/>
                <w:sz w:val="20"/>
              </w:rPr>
              <w:t xml:space="preserve"> and </w:t>
            </w:r>
            <w:r>
              <w:rPr>
                <w:rFonts w:ascii="Arial" w:hAnsi="Arial" w:cs="Arial"/>
                <w:sz w:val="20"/>
              </w:rPr>
              <w:t>Net Energy for L</w:t>
            </w:r>
            <w:r w:rsidRPr="00680915">
              <w:rPr>
                <w:rFonts w:ascii="Arial" w:hAnsi="Arial" w:cs="Arial"/>
                <w:sz w:val="20"/>
              </w:rPr>
              <w:t xml:space="preserve">oad for designated </w:t>
            </w:r>
            <w:r>
              <w:rPr>
                <w:rFonts w:ascii="Arial" w:hAnsi="Arial" w:cs="Arial"/>
                <w:sz w:val="20"/>
              </w:rPr>
              <w:t>months as defined above</w:t>
            </w:r>
            <w:r w:rsidRPr="00680915">
              <w:rPr>
                <w:rFonts w:ascii="Arial" w:hAnsi="Arial" w:cs="Arial"/>
                <w:sz w:val="20"/>
              </w:rPr>
              <w:t>.</w:t>
            </w:r>
          </w:p>
          <w:p w:rsidR="00E3100A" w:rsidRDefault="00E3100A" w:rsidP="0023377E">
            <w:pPr>
              <w:spacing w:after="120"/>
              <w:ind w:left="744"/>
              <w:rPr>
                <w:rFonts w:ascii="Arial" w:hAnsi="Arial" w:cs="Arial"/>
                <w:sz w:val="20"/>
              </w:rPr>
            </w:pPr>
            <w:r>
              <w:rPr>
                <w:rFonts w:ascii="Arial" w:hAnsi="Arial" w:cs="Arial"/>
                <w:sz w:val="20"/>
              </w:rPr>
              <w:t xml:space="preserve">Monthly peak demands should be reported based on Total Internal Demand (see definition on Schedule 3A and 3B, line 2. </w:t>
            </w:r>
          </w:p>
          <w:p w:rsidR="00E3100A" w:rsidRPr="007E6DC2" w:rsidRDefault="00E3100A" w:rsidP="00363FB6">
            <w:pPr>
              <w:spacing w:before="240" w:after="120"/>
              <w:rPr>
                <w:rFonts w:ascii="Arial" w:hAnsi="Arial" w:cs="Arial"/>
                <w:i/>
                <w:sz w:val="20"/>
              </w:rPr>
            </w:pPr>
            <w:r w:rsidRPr="008E3254">
              <w:rPr>
                <w:rFonts w:ascii="Arial" w:hAnsi="Arial" w:cs="Arial"/>
                <w:b/>
                <w:i/>
                <w:sz w:val="20"/>
              </w:rPr>
              <w:t>SCHEDULE 2.</w:t>
            </w:r>
            <w:r>
              <w:rPr>
                <w:rFonts w:ascii="Arial" w:hAnsi="Arial" w:cs="Arial"/>
                <w:b/>
                <w:bCs/>
                <w:color w:val="0000CC"/>
                <w:sz w:val="20"/>
              </w:rPr>
              <w:t xml:space="preserve"> </w:t>
            </w:r>
            <w:r w:rsidRPr="007E6DC2">
              <w:rPr>
                <w:rFonts w:ascii="Arial" w:hAnsi="Arial" w:cs="Arial"/>
                <w:b/>
                <w:i/>
                <w:sz w:val="20"/>
              </w:rPr>
              <w:t xml:space="preserve">PART B. </w:t>
            </w:r>
            <w:r w:rsidRPr="007E6DC2">
              <w:rPr>
                <w:rFonts w:ascii="Arial" w:hAnsi="Arial" w:cs="Arial"/>
                <w:b/>
                <w:bCs/>
                <w:i/>
                <w:sz w:val="20"/>
              </w:rPr>
              <w:t>HISTORICAL AND PROJECTED PEAK DEMAND AND ENERGY -- ANNUAL</w:t>
            </w:r>
          </w:p>
          <w:p w:rsidR="00E3100A" w:rsidRDefault="00E3100A" w:rsidP="0023377E">
            <w:pPr>
              <w:spacing w:after="120"/>
              <w:rPr>
                <w:rFonts w:ascii="Arial" w:hAnsi="Arial" w:cs="Arial"/>
                <w:sz w:val="20"/>
              </w:rPr>
            </w:pPr>
            <w:r>
              <w:rPr>
                <w:rFonts w:ascii="Arial" w:hAnsi="Arial" w:cs="Arial"/>
                <w:sz w:val="20"/>
              </w:rPr>
              <w:t xml:space="preserve">All forecasts and projections should represent a </w:t>
            </w:r>
            <w:r w:rsidRPr="00AC173A">
              <w:rPr>
                <w:rFonts w:ascii="Arial" w:hAnsi="Arial" w:cs="Arial"/>
                <w:b/>
                <w:sz w:val="20"/>
              </w:rPr>
              <w:t>ten</w:t>
            </w:r>
            <w:r w:rsidRPr="00AC173A">
              <w:rPr>
                <w:rFonts w:ascii="Arial" w:hAnsi="Arial" w:cs="Arial"/>
                <w:b/>
                <w:sz w:val="20"/>
              </w:rPr>
              <w:noBreakHyphen/>
              <w:t>year outlook</w:t>
            </w:r>
            <w:r>
              <w:rPr>
                <w:rFonts w:ascii="Arial" w:hAnsi="Arial" w:cs="Arial"/>
                <w:sz w:val="20"/>
              </w:rPr>
              <w:t xml:space="preserve">. </w:t>
            </w:r>
          </w:p>
          <w:p w:rsidR="00E3100A" w:rsidRDefault="00E3100A" w:rsidP="00914EEE">
            <w:pPr>
              <w:numPr>
                <w:ilvl w:val="0"/>
                <w:numId w:val="65"/>
              </w:numPr>
              <w:spacing w:after="120"/>
              <w:rPr>
                <w:rFonts w:ascii="Arial" w:hAnsi="Arial" w:cs="Arial"/>
                <w:sz w:val="20"/>
              </w:rPr>
            </w:pPr>
            <w:r>
              <w:rPr>
                <w:rFonts w:ascii="Arial" w:hAnsi="Arial" w:cs="Arial"/>
                <w:sz w:val="20"/>
              </w:rPr>
              <w:t>For line 1, e</w:t>
            </w:r>
            <w:r w:rsidRPr="00680915">
              <w:rPr>
                <w:rFonts w:ascii="Arial" w:hAnsi="Arial" w:cs="Arial"/>
                <w:sz w:val="20"/>
              </w:rPr>
              <w:t xml:space="preserve">nter </w:t>
            </w:r>
            <w:r>
              <w:rPr>
                <w:rFonts w:ascii="Arial" w:hAnsi="Arial" w:cs="Arial"/>
                <w:sz w:val="20"/>
              </w:rPr>
              <w:t>Summer P</w:t>
            </w:r>
            <w:r w:rsidRPr="00680915">
              <w:rPr>
                <w:rFonts w:ascii="Arial" w:hAnsi="Arial" w:cs="Arial"/>
                <w:sz w:val="20"/>
              </w:rPr>
              <w:t xml:space="preserve">eak </w:t>
            </w:r>
            <w:r>
              <w:rPr>
                <w:rFonts w:ascii="Arial" w:hAnsi="Arial" w:cs="Arial"/>
                <w:sz w:val="20"/>
              </w:rPr>
              <w:t>Hour D</w:t>
            </w:r>
            <w:r w:rsidRPr="00680915">
              <w:rPr>
                <w:rFonts w:ascii="Arial" w:hAnsi="Arial" w:cs="Arial"/>
                <w:sz w:val="20"/>
              </w:rPr>
              <w:t>emand for designated years</w:t>
            </w:r>
            <w:r>
              <w:rPr>
                <w:rFonts w:ascii="Arial" w:hAnsi="Arial" w:cs="Arial"/>
                <w:sz w:val="20"/>
              </w:rPr>
              <w:t xml:space="preserve"> as defined above.</w:t>
            </w:r>
          </w:p>
          <w:p w:rsidR="00E3100A" w:rsidRDefault="00E3100A" w:rsidP="0023377E">
            <w:pPr>
              <w:spacing w:after="120"/>
              <w:ind w:left="744"/>
              <w:rPr>
                <w:rFonts w:ascii="Arial" w:hAnsi="Arial" w:cs="Arial"/>
                <w:sz w:val="20"/>
              </w:rPr>
            </w:pPr>
            <w:r>
              <w:rPr>
                <w:rFonts w:ascii="Arial" w:hAnsi="Arial" w:cs="Arial"/>
                <w:sz w:val="20"/>
              </w:rPr>
              <w:t>The summer peak demands will be the values entered on SCHEDULE 3, Part A, line 2 for the corresponding year.</w:t>
            </w:r>
          </w:p>
          <w:p w:rsidR="00E3100A" w:rsidRDefault="00E3100A" w:rsidP="00914EEE">
            <w:pPr>
              <w:numPr>
                <w:ilvl w:val="0"/>
                <w:numId w:val="65"/>
              </w:numPr>
              <w:spacing w:after="120"/>
              <w:rPr>
                <w:rFonts w:ascii="Arial" w:hAnsi="Arial" w:cs="Arial"/>
                <w:sz w:val="20"/>
              </w:rPr>
            </w:pPr>
            <w:r>
              <w:rPr>
                <w:rFonts w:ascii="Arial" w:hAnsi="Arial" w:cs="Arial"/>
                <w:sz w:val="20"/>
              </w:rPr>
              <w:t>For line 2, enter Winter P</w:t>
            </w:r>
            <w:r w:rsidRPr="00680915">
              <w:rPr>
                <w:rFonts w:ascii="Arial" w:hAnsi="Arial" w:cs="Arial"/>
                <w:sz w:val="20"/>
              </w:rPr>
              <w:t xml:space="preserve">eak </w:t>
            </w:r>
            <w:r>
              <w:rPr>
                <w:rFonts w:ascii="Arial" w:hAnsi="Arial" w:cs="Arial"/>
                <w:sz w:val="20"/>
              </w:rPr>
              <w:t>Hour D</w:t>
            </w:r>
            <w:r w:rsidRPr="00680915">
              <w:rPr>
                <w:rFonts w:ascii="Arial" w:hAnsi="Arial" w:cs="Arial"/>
                <w:sz w:val="20"/>
              </w:rPr>
              <w:t>emand for designated years</w:t>
            </w:r>
            <w:r>
              <w:rPr>
                <w:rFonts w:ascii="Arial" w:hAnsi="Arial" w:cs="Arial"/>
                <w:sz w:val="20"/>
              </w:rPr>
              <w:t xml:space="preserve"> as defined above.</w:t>
            </w:r>
          </w:p>
          <w:p w:rsidR="00E3100A" w:rsidRDefault="00E3100A" w:rsidP="0023377E">
            <w:pPr>
              <w:spacing w:after="120"/>
              <w:ind w:left="744"/>
              <w:rPr>
                <w:rFonts w:ascii="Arial" w:hAnsi="Arial" w:cs="Arial"/>
                <w:sz w:val="20"/>
              </w:rPr>
            </w:pPr>
            <w:r>
              <w:rPr>
                <w:rFonts w:ascii="Arial" w:hAnsi="Arial" w:cs="Arial"/>
                <w:sz w:val="20"/>
              </w:rPr>
              <w:t xml:space="preserve">The winter peak demands will be the values entered on SCHEDULE 3, Part B, line 2, for the corresponding year </w:t>
            </w:r>
          </w:p>
          <w:p w:rsidR="00E3100A" w:rsidRDefault="00E3100A" w:rsidP="00914EEE">
            <w:pPr>
              <w:numPr>
                <w:ilvl w:val="0"/>
                <w:numId w:val="65"/>
              </w:numPr>
              <w:spacing w:after="120"/>
              <w:rPr>
                <w:rFonts w:ascii="Arial" w:hAnsi="Arial" w:cs="Arial"/>
                <w:sz w:val="20"/>
              </w:rPr>
            </w:pPr>
            <w:r>
              <w:rPr>
                <w:rFonts w:ascii="Arial" w:hAnsi="Arial" w:cs="Arial"/>
                <w:sz w:val="20"/>
              </w:rPr>
              <w:t>For line 3, enter N</w:t>
            </w:r>
            <w:r w:rsidRPr="00680915">
              <w:rPr>
                <w:rFonts w:ascii="Arial" w:hAnsi="Arial" w:cs="Arial"/>
                <w:sz w:val="20"/>
              </w:rPr>
              <w:t xml:space="preserve">et </w:t>
            </w:r>
            <w:r>
              <w:rPr>
                <w:rFonts w:ascii="Arial" w:hAnsi="Arial" w:cs="Arial"/>
                <w:sz w:val="20"/>
              </w:rPr>
              <w:t>E</w:t>
            </w:r>
            <w:r w:rsidRPr="00680915">
              <w:rPr>
                <w:rFonts w:ascii="Arial" w:hAnsi="Arial" w:cs="Arial"/>
                <w:sz w:val="20"/>
              </w:rPr>
              <w:t xml:space="preserve">nergy for </w:t>
            </w:r>
            <w:r>
              <w:rPr>
                <w:rFonts w:ascii="Arial" w:hAnsi="Arial" w:cs="Arial"/>
                <w:sz w:val="20"/>
              </w:rPr>
              <w:t>L</w:t>
            </w:r>
            <w:r w:rsidRPr="00680915">
              <w:rPr>
                <w:rFonts w:ascii="Arial" w:hAnsi="Arial" w:cs="Arial"/>
                <w:sz w:val="20"/>
              </w:rPr>
              <w:t>oad for designated years</w:t>
            </w:r>
            <w:r w:rsidR="008B6BE5">
              <w:rPr>
                <w:rFonts w:ascii="Arial" w:hAnsi="Arial" w:cs="Arial"/>
                <w:sz w:val="20"/>
              </w:rPr>
              <w:t xml:space="preserve"> as defined above. </w:t>
            </w:r>
          </w:p>
          <w:p w:rsidR="00E3100A" w:rsidRPr="00DE29EB" w:rsidRDefault="00E3100A" w:rsidP="00040B93">
            <w:pPr>
              <w:pStyle w:val="Heading2"/>
              <w:spacing w:before="240" w:after="120"/>
              <w:jc w:val="left"/>
              <w:rPr>
                <w:rFonts w:ascii="Arial" w:hAnsi="Arial" w:cs="Arial"/>
                <w:bCs/>
                <w:sz w:val="20"/>
                <w:lang w:val="en-US" w:eastAsia="en-US"/>
              </w:rPr>
            </w:pPr>
            <w:r w:rsidRPr="00DE29EB">
              <w:rPr>
                <w:rFonts w:ascii="Arial" w:hAnsi="Arial" w:cs="Arial"/>
                <w:bCs/>
                <w:sz w:val="20"/>
                <w:lang w:val="en-US" w:eastAsia="en-US"/>
              </w:rPr>
              <w:t>SCHEDUL</w:t>
            </w:r>
            <w:r w:rsidRPr="00DE29EB">
              <w:rPr>
                <w:rFonts w:ascii="Arial" w:hAnsi="Arial" w:cs="Arial"/>
                <w:sz w:val="20"/>
                <w:lang w:val="en-US" w:eastAsia="en-US"/>
              </w:rPr>
              <w:t xml:space="preserve">E 3. PART A. AND PART B. </w:t>
            </w:r>
            <w:r w:rsidRPr="00DE29EB">
              <w:rPr>
                <w:rFonts w:ascii="Arial" w:hAnsi="Arial" w:cs="Arial"/>
                <w:bCs/>
                <w:sz w:val="20"/>
                <w:lang w:val="en-US" w:eastAsia="en-US"/>
              </w:rPr>
              <w:t>PROJECTED DEMAND, CAPACITY, TRANSACTIONS, AND RESERVE MARGINS</w:t>
            </w:r>
          </w:p>
          <w:p w:rsidR="00E3100A" w:rsidRDefault="00E3100A" w:rsidP="007E6DC2">
            <w:pPr>
              <w:spacing w:before="120" w:after="240"/>
              <w:rPr>
                <w:rFonts w:ascii="Arial" w:hAnsi="Arial" w:cs="Arial"/>
                <w:b/>
                <w:bCs/>
                <w:sz w:val="20"/>
              </w:rPr>
            </w:pPr>
            <w:r>
              <w:rPr>
                <w:rFonts w:ascii="Arial" w:hAnsi="Arial" w:cs="Arial"/>
                <w:b/>
                <w:bCs/>
                <w:sz w:val="20"/>
              </w:rPr>
              <w:t>GENERAL INSTRUCTIONS</w:t>
            </w:r>
          </w:p>
          <w:p w:rsidR="00E3100A" w:rsidRDefault="00E3100A" w:rsidP="007E6DC2">
            <w:pPr>
              <w:spacing w:after="120"/>
              <w:rPr>
                <w:rFonts w:ascii="Arial" w:hAnsi="Arial" w:cs="Arial"/>
                <w:sz w:val="20"/>
                <w:szCs w:val="20"/>
              </w:rPr>
            </w:pPr>
            <w:r>
              <w:rPr>
                <w:rFonts w:ascii="Arial" w:hAnsi="Arial" w:cs="Arial"/>
                <w:sz w:val="20"/>
                <w:szCs w:val="20"/>
              </w:rPr>
              <w:t xml:space="preserve">PART A should be filled out for the </w:t>
            </w:r>
            <w:r w:rsidRPr="007E6DC2">
              <w:rPr>
                <w:rFonts w:ascii="Arial" w:hAnsi="Arial" w:cs="Arial"/>
                <w:b/>
                <w:sz w:val="20"/>
                <w:szCs w:val="20"/>
              </w:rPr>
              <w:t>summer seasonal peak</w:t>
            </w:r>
            <w:r>
              <w:rPr>
                <w:rFonts w:ascii="Arial" w:hAnsi="Arial" w:cs="Arial"/>
                <w:sz w:val="20"/>
                <w:szCs w:val="20"/>
              </w:rPr>
              <w:t>.</w:t>
            </w:r>
          </w:p>
          <w:p w:rsidR="00E3100A" w:rsidRDefault="00E3100A" w:rsidP="007E6DC2">
            <w:pPr>
              <w:spacing w:after="120"/>
              <w:rPr>
                <w:rFonts w:ascii="Arial" w:hAnsi="Arial" w:cs="Arial"/>
                <w:sz w:val="20"/>
                <w:szCs w:val="20"/>
              </w:rPr>
            </w:pPr>
            <w:r>
              <w:rPr>
                <w:rFonts w:ascii="Arial" w:hAnsi="Arial" w:cs="Arial"/>
                <w:sz w:val="20"/>
                <w:szCs w:val="20"/>
              </w:rPr>
              <w:t xml:space="preserve">PART B should be filled out for the </w:t>
            </w:r>
            <w:r w:rsidRPr="007E6DC2">
              <w:rPr>
                <w:rFonts w:ascii="Arial" w:hAnsi="Arial" w:cs="Arial"/>
                <w:b/>
                <w:sz w:val="20"/>
                <w:szCs w:val="20"/>
              </w:rPr>
              <w:t>winter seasonal peak</w:t>
            </w:r>
            <w:r>
              <w:rPr>
                <w:rFonts w:ascii="Arial" w:hAnsi="Arial" w:cs="Arial"/>
                <w:sz w:val="20"/>
                <w:szCs w:val="20"/>
              </w:rPr>
              <w:t>.</w:t>
            </w:r>
          </w:p>
          <w:p w:rsidR="00E3100A" w:rsidRPr="0087443E" w:rsidRDefault="00E3100A" w:rsidP="007E6DC2">
            <w:pPr>
              <w:spacing w:after="120"/>
              <w:rPr>
                <w:rFonts w:ascii="Arial" w:hAnsi="Arial" w:cs="Arial"/>
                <w:sz w:val="20"/>
              </w:rPr>
            </w:pPr>
            <w:r>
              <w:rPr>
                <w:rFonts w:ascii="Arial" w:hAnsi="Arial" w:cs="Arial"/>
                <w:sz w:val="20"/>
              </w:rPr>
              <w:t xml:space="preserve">All forecasts and projections should represent a </w:t>
            </w:r>
            <w:r w:rsidRPr="00AC173A">
              <w:rPr>
                <w:rFonts w:ascii="Arial" w:hAnsi="Arial" w:cs="Arial"/>
                <w:b/>
                <w:sz w:val="20"/>
              </w:rPr>
              <w:t>ten-year outlook</w:t>
            </w:r>
            <w:r>
              <w:rPr>
                <w:rFonts w:ascii="Arial" w:hAnsi="Arial" w:cs="Arial"/>
                <w:sz w:val="20"/>
              </w:rPr>
              <w:t xml:space="preserve">. </w:t>
            </w:r>
          </w:p>
          <w:p w:rsidR="00E3100A" w:rsidRDefault="00E3100A" w:rsidP="007E6DC2">
            <w:pPr>
              <w:spacing w:after="120"/>
              <w:rPr>
                <w:rFonts w:ascii="Arial" w:hAnsi="Arial" w:cs="Arial"/>
                <w:sz w:val="20"/>
                <w:szCs w:val="20"/>
              </w:rPr>
            </w:pPr>
            <w:r w:rsidRPr="00124931">
              <w:rPr>
                <w:rFonts w:ascii="Arial" w:hAnsi="Arial" w:cs="Arial"/>
                <w:sz w:val="20"/>
                <w:szCs w:val="20"/>
              </w:rPr>
              <w:t>Enter demand and capacity for the summer</w:t>
            </w:r>
            <w:r>
              <w:rPr>
                <w:rFonts w:ascii="Arial" w:hAnsi="Arial" w:cs="Arial"/>
                <w:sz w:val="20"/>
                <w:szCs w:val="20"/>
              </w:rPr>
              <w:t xml:space="preserve"> and winter</w:t>
            </w:r>
            <w:r w:rsidRPr="00124931">
              <w:rPr>
                <w:rFonts w:ascii="Arial" w:hAnsi="Arial" w:cs="Arial"/>
                <w:sz w:val="20"/>
                <w:szCs w:val="20"/>
              </w:rPr>
              <w:t xml:space="preserve"> peak periods of the designated years for the NERC </w:t>
            </w:r>
            <w:r>
              <w:rPr>
                <w:rFonts w:ascii="Arial" w:hAnsi="Arial" w:cs="Arial"/>
                <w:sz w:val="20"/>
                <w:szCs w:val="20"/>
              </w:rPr>
              <w:t>R</w:t>
            </w:r>
            <w:r w:rsidRPr="00124931">
              <w:rPr>
                <w:rFonts w:ascii="Arial" w:hAnsi="Arial" w:cs="Arial"/>
                <w:sz w:val="20"/>
                <w:szCs w:val="20"/>
              </w:rPr>
              <w:t>egion</w:t>
            </w:r>
            <w:r>
              <w:rPr>
                <w:rFonts w:ascii="Arial" w:hAnsi="Arial" w:cs="Arial"/>
                <w:sz w:val="20"/>
                <w:szCs w:val="20"/>
              </w:rPr>
              <w:t xml:space="preserve"> or subregion</w:t>
            </w:r>
            <w:r w:rsidRPr="00124931">
              <w:rPr>
                <w:rFonts w:ascii="Arial" w:hAnsi="Arial" w:cs="Arial"/>
                <w:sz w:val="20"/>
                <w:szCs w:val="20"/>
              </w:rPr>
              <w:t xml:space="preserve">.  </w:t>
            </w:r>
            <w:r w:rsidRPr="00796DD6">
              <w:rPr>
                <w:rFonts w:ascii="Arial" w:hAnsi="Arial" w:cs="Arial"/>
                <w:sz w:val="20"/>
                <w:szCs w:val="20"/>
              </w:rPr>
              <w:t>P</w:t>
            </w:r>
            <w:r w:rsidRPr="00124931">
              <w:rPr>
                <w:rFonts w:ascii="Arial" w:hAnsi="Arial" w:cs="Arial"/>
                <w:sz w:val="20"/>
                <w:szCs w:val="20"/>
              </w:rPr>
              <w:t>eak demands reported should agree with the corresponding entries in SCHEDULE 2, Part B.</w:t>
            </w:r>
          </w:p>
          <w:p w:rsidR="00E3100A" w:rsidRPr="00F835A1" w:rsidRDefault="00E3100A" w:rsidP="0023377E">
            <w:pPr>
              <w:spacing w:after="240"/>
              <w:rPr>
                <w:rFonts w:ascii="Arial" w:hAnsi="Arial" w:cs="Arial"/>
                <w:sz w:val="20"/>
                <w:szCs w:val="20"/>
              </w:rPr>
            </w:pPr>
            <w:r w:rsidRPr="00F835A1">
              <w:rPr>
                <w:rFonts w:ascii="Arial" w:hAnsi="Arial" w:cs="Arial"/>
                <w:sz w:val="20"/>
                <w:szCs w:val="20"/>
              </w:rPr>
              <w:t>Where capacity values are entered, values should accumulate through the ten</w:t>
            </w:r>
            <w:r w:rsidRPr="00F835A1">
              <w:rPr>
                <w:rFonts w:ascii="Arial" w:hAnsi="Arial" w:cs="Arial"/>
                <w:sz w:val="20"/>
                <w:szCs w:val="20"/>
              </w:rPr>
              <w:noBreakHyphen/>
              <w:t xml:space="preserve">year projection period.  </w:t>
            </w:r>
          </w:p>
          <w:p w:rsidR="00E3100A" w:rsidRPr="00F835A1" w:rsidRDefault="00E3100A" w:rsidP="0023377E">
            <w:pPr>
              <w:spacing w:after="240"/>
              <w:rPr>
                <w:rFonts w:ascii="Arial" w:hAnsi="Arial" w:cs="Arial"/>
                <w:sz w:val="20"/>
                <w:szCs w:val="20"/>
              </w:rPr>
            </w:pPr>
            <w:r w:rsidRPr="00F835A1">
              <w:rPr>
                <w:rFonts w:ascii="Arial" w:hAnsi="Arial" w:cs="Arial"/>
                <w:sz w:val="20"/>
                <w:szCs w:val="20"/>
              </w:rPr>
              <w:t xml:space="preserve">The example below would be correct for data submitted during 2014 -- the Report Year (RY).  Following the table, in the </w:t>
            </w:r>
            <w:r w:rsidR="00CC5465">
              <w:rPr>
                <w:rFonts w:ascii="Arial" w:hAnsi="Arial" w:cs="Arial"/>
                <w:sz w:val="20"/>
                <w:szCs w:val="20"/>
              </w:rPr>
              <w:t>Year 1</w:t>
            </w:r>
            <w:r w:rsidR="00CC5465" w:rsidRPr="00F835A1">
              <w:rPr>
                <w:rFonts w:ascii="Arial" w:hAnsi="Arial" w:cs="Arial"/>
                <w:sz w:val="20"/>
                <w:szCs w:val="20"/>
              </w:rPr>
              <w:t xml:space="preserve"> </w:t>
            </w:r>
            <w:r w:rsidRPr="00F835A1">
              <w:rPr>
                <w:rFonts w:ascii="Arial" w:hAnsi="Arial" w:cs="Arial"/>
                <w:sz w:val="20"/>
                <w:szCs w:val="20"/>
              </w:rPr>
              <w:t>column “100 MW” was added; in Year 2 “0 MW” was added; in Year 3 “100 MW” was added; in Year 4 “100 MW” was added, and, in Year 5 “0 MW” was added.  Hence, for the 2013 base-case, by Year 5 a capacity of 300 MW is planned to be added.</w:t>
            </w:r>
          </w:p>
          <w:p w:rsidR="00E3100A" w:rsidRPr="00F835A1" w:rsidRDefault="00E3100A" w:rsidP="0023377E">
            <w:pPr>
              <w:spacing w:after="240"/>
              <w:rPr>
                <w:rFonts w:ascii="Arial" w:hAnsi="Arial" w:cs="Arial"/>
                <w:sz w:val="20"/>
                <w:szCs w:val="20"/>
              </w:rPr>
            </w:pPr>
          </w:p>
          <w:tbl>
            <w:tblPr>
              <w:tblW w:w="0" w:type="auto"/>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990"/>
              <w:gridCol w:w="1170"/>
              <w:gridCol w:w="990"/>
              <w:gridCol w:w="990"/>
              <w:gridCol w:w="1080"/>
              <w:gridCol w:w="1080"/>
            </w:tblGrid>
            <w:tr w:rsidR="00E3100A" w:rsidRPr="00F835A1" w:rsidTr="0018305A">
              <w:trPr>
                <w:trHeight w:val="161"/>
              </w:trPr>
              <w:tc>
                <w:tcPr>
                  <w:tcW w:w="1800" w:type="dxa"/>
                  <w:shd w:val="clear" w:color="auto" w:fill="E6E6E6"/>
                </w:tcPr>
                <w:p w:rsidR="00E3100A" w:rsidRPr="00F835A1" w:rsidRDefault="00E3100A" w:rsidP="0018305A">
                  <w:pPr>
                    <w:widowControl w:val="0"/>
                    <w:adjustRightInd w:val="0"/>
                    <w:spacing w:line="240" w:lineRule="atLeast"/>
                    <w:textAlignment w:val="baseline"/>
                    <w:rPr>
                      <w:rFonts w:ascii="Arial" w:hAnsi="Arial" w:cs="Arial"/>
                      <w:sz w:val="20"/>
                      <w:szCs w:val="20"/>
                    </w:rPr>
                  </w:pPr>
                  <w:r w:rsidRPr="00F835A1">
                    <w:rPr>
                      <w:rFonts w:ascii="Arial" w:hAnsi="Arial" w:cs="Arial"/>
                      <w:sz w:val="20"/>
                      <w:szCs w:val="20"/>
                    </w:rPr>
                    <w:lastRenderedPageBreak/>
                    <w:t>YEAR</w:t>
                  </w:r>
                </w:p>
              </w:tc>
              <w:tc>
                <w:tcPr>
                  <w:tcW w:w="990" w:type="dxa"/>
                  <w:shd w:val="clear" w:color="auto" w:fill="E6E6E6"/>
                </w:tcPr>
                <w:p w:rsidR="00E3100A" w:rsidRPr="00F835A1" w:rsidRDefault="00E3100A" w:rsidP="0018305A">
                  <w:pPr>
                    <w:widowControl w:val="0"/>
                    <w:adjustRightInd w:val="0"/>
                    <w:spacing w:line="240" w:lineRule="atLeast"/>
                    <w:textAlignment w:val="baseline"/>
                    <w:rPr>
                      <w:rFonts w:ascii="Arial" w:hAnsi="Arial" w:cs="Arial"/>
                      <w:sz w:val="20"/>
                      <w:szCs w:val="20"/>
                    </w:rPr>
                  </w:pPr>
                </w:p>
              </w:tc>
              <w:tc>
                <w:tcPr>
                  <w:tcW w:w="1170" w:type="dxa"/>
                  <w:shd w:val="clear" w:color="auto" w:fill="E6E6E6"/>
                </w:tcPr>
                <w:p w:rsidR="00E3100A" w:rsidRPr="00F835A1" w:rsidRDefault="00E3100A" w:rsidP="00CC5465">
                  <w:pPr>
                    <w:widowControl w:val="0"/>
                    <w:adjustRightInd w:val="0"/>
                    <w:spacing w:line="240" w:lineRule="atLeast"/>
                    <w:textAlignment w:val="baseline"/>
                    <w:rPr>
                      <w:rFonts w:ascii="Arial" w:hAnsi="Arial" w:cs="Arial"/>
                      <w:sz w:val="20"/>
                      <w:szCs w:val="20"/>
                    </w:rPr>
                  </w:pPr>
                  <w:r w:rsidRPr="00F835A1">
                    <w:rPr>
                      <w:rFonts w:ascii="Arial" w:hAnsi="Arial" w:cs="Arial"/>
                      <w:sz w:val="20"/>
                      <w:szCs w:val="20"/>
                    </w:rPr>
                    <w:t xml:space="preserve">Year 1 (RY </w:t>
                  </w:r>
                  <w:r w:rsidR="00CC5465">
                    <w:rPr>
                      <w:rFonts w:ascii="Arial" w:hAnsi="Arial" w:cs="Arial"/>
                      <w:sz w:val="20"/>
                      <w:szCs w:val="20"/>
                    </w:rPr>
                    <w:t>2017</w:t>
                  </w:r>
                  <w:r w:rsidRPr="00F835A1">
                    <w:rPr>
                      <w:rFonts w:ascii="Arial" w:hAnsi="Arial" w:cs="Arial"/>
                      <w:sz w:val="20"/>
                      <w:szCs w:val="20"/>
                    </w:rPr>
                    <w:t>)</w:t>
                  </w:r>
                </w:p>
              </w:tc>
              <w:tc>
                <w:tcPr>
                  <w:tcW w:w="990" w:type="dxa"/>
                  <w:shd w:val="clear" w:color="auto" w:fill="E6E6E6"/>
                </w:tcPr>
                <w:p w:rsidR="00E3100A" w:rsidRPr="00F835A1" w:rsidRDefault="00E3100A" w:rsidP="00CC5465">
                  <w:pPr>
                    <w:widowControl w:val="0"/>
                    <w:adjustRightInd w:val="0"/>
                    <w:spacing w:line="240" w:lineRule="atLeast"/>
                    <w:textAlignment w:val="baseline"/>
                    <w:rPr>
                      <w:rFonts w:ascii="Arial" w:hAnsi="Arial" w:cs="Arial"/>
                      <w:sz w:val="20"/>
                      <w:szCs w:val="20"/>
                    </w:rPr>
                  </w:pPr>
                  <w:r w:rsidRPr="00F835A1">
                    <w:rPr>
                      <w:rFonts w:ascii="Arial" w:hAnsi="Arial" w:cs="Arial"/>
                      <w:sz w:val="20"/>
                      <w:szCs w:val="20"/>
                    </w:rPr>
                    <w:t>Year 2 (</w:t>
                  </w:r>
                  <w:r w:rsidR="00CC5465">
                    <w:rPr>
                      <w:rFonts w:ascii="Arial" w:hAnsi="Arial" w:cs="Arial"/>
                      <w:sz w:val="20"/>
                      <w:szCs w:val="20"/>
                    </w:rPr>
                    <w:t>2018</w:t>
                  </w:r>
                  <w:r w:rsidRPr="00F835A1">
                    <w:rPr>
                      <w:rFonts w:ascii="Arial" w:hAnsi="Arial" w:cs="Arial"/>
                      <w:sz w:val="20"/>
                      <w:szCs w:val="20"/>
                    </w:rPr>
                    <w:t>)</w:t>
                  </w:r>
                </w:p>
              </w:tc>
              <w:tc>
                <w:tcPr>
                  <w:tcW w:w="990" w:type="dxa"/>
                  <w:shd w:val="clear" w:color="auto" w:fill="E6E6E6"/>
                </w:tcPr>
                <w:p w:rsidR="00E3100A" w:rsidRPr="00F835A1" w:rsidRDefault="00E3100A" w:rsidP="00CC5465">
                  <w:pPr>
                    <w:widowControl w:val="0"/>
                    <w:adjustRightInd w:val="0"/>
                    <w:spacing w:line="240" w:lineRule="atLeast"/>
                    <w:textAlignment w:val="baseline"/>
                    <w:rPr>
                      <w:rFonts w:ascii="Arial" w:hAnsi="Arial" w:cs="Arial"/>
                      <w:sz w:val="20"/>
                      <w:szCs w:val="20"/>
                    </w:rPr>
                  </w:pPr>
                  <w:r w:rsidRPr="00F835A1">
                    <w:rPr>
                      <w:rFonts w:ascii="Arial" w:hAnsi="Arial" w:cs="Arial"/>
                      <w:sz w:val="20"/>
                      <w:szCs w:val="20"/>
                    </w:rPr>
                    <w:t>Year 3 (</w:t>
                  </w:r>
                  <w:r w:rsidR="00CC5465">
                    <w:rPr>
                      <w:rFonts w:ascii="Arial" w:hAnsi="Arial" w:cs="Arial"/>
                      <w:sz w:val="20"/>
                      <w:szCs w:val="20"/>
                    </w:rPr>
                    <w:t>2019</w:t>
                  </w:r>
                  <w:r w:rsidRPr="00F835A1">
                    <w:rPr>
                      <w:rFonts w:ascii="Arial" w:hAnsi="Arial" w:cs="Arial"/>
                      <w:sz w:val="20"/>
                      <w:szCs w:val="20"/>
                    </w:rPr>
                    <w:t>)</w:t>
                  </w:r>
                </w:p>
              </w:tc>
              <w:tc>
                <w:tcPr>
                  <w:tcW w:w="1080" w:type="dxa"/>
                  <w:shd w:val="clear" w:color="auto" w:fill="E6E6E6"/>
                </w:tcPr>
                <w:p w:rsidR="00E3100A" w:rsidRPr="00F835A1" w:rsidRDefault="00E3100A" w:rsidP="00CC5465">
                  <w:pPr>
                    <w:widowControl w:val="0"/>
                    <w:adjustRightInd w:val="0"/>
                    <w:spacing w:line="240" w:lineRule="atLeast"/>
                    <w:textAlignment w:val="baseline"/>
                    <w:rPr>
                      <w:rFonts w:ascii="Arial" w:hAnsi="Arial" w:cs="Arial"/>
                      <w:sz w:val="20"/>
                      <w:szCs w:val="20"/>
                    </w:rPr>
                  </w:pPr>
                  <w:r w:rsidRPr="00F835A1">
                    <w:rPr>
                      <w:rFonts w:ascii="Arial" w:hAnsi="Arial" w:cs="Arial"/>
                      <w:sz w:val="20"/>
                      <w:szCs w:val="20"/>
                    </w:rPr>
                    <w:t>Year 4 (</w:t>
                  </w:r>
                  <w:r w:rsidR="00CC5465">
                    <w:rPr>
                      <w:rFonts w:ascii="Arial" w:hAnsi="Arial" w:cs="Arial"/>
                      <w:sz w:val="20"/>
                      <w:szCs w:val="20"/>
                    </w:rPr>
                    <w:t>2020</w:t>
                  </w:r>
                  <w:r w:rsidRPr="00F835A1">
                    <w:rPr>
                      <w:rFonts w:ascii="Arial" w:hAnsi="Arial" w:cs="Arial"/>
                      <w:sz w:val="20"/>
                      <w:szCs w:val="20"/>
                    </w:rPr>
                    <w:t>)</w:t>
                  </w:r>
                </w:p>
              </w:tc>
              <w:tc>
                <w:tcPr>
                  <w:tcW w:w="1080" w:type="dxa"/>
                  <w:shd w:val="clear" w:color="auto" w:fill="E6E6E6"/>
                </w:tcPr>
                <w:p w:rsidR="00E3100A" w:rsidRPr="00F835A1" w:rsidRDefault="00E3100A" w:rsidP="00CC5465">
                  <w:pPr>
                    <w:widowControl w:val="0"/>
                    <w:adjustRightInd w:val="0"/>
                    <w:spacing w:line="240" w:lineRule="atLeast"/>
                    <w:textAlignment w:val="baseline"/>
                    <w:rPr>
                      <w:rFonts w:ascii="Arial" w:hAnsi="Arial" w:cs="Arial"/>
                      <w:sz w:val="20"/>
                      <w:szCs w:val="20"/>
                    </w:rPr>
                  </w:pPr>
                  <w:r w:rsidRPr="00F835A1">
                    <w:rPr>
                      <w:rFonts w:ascii="Arial" w:hAnsi="Arial" w:cs="Arial"/>
                      <w:sz w:val="20"/>
                      <w:szCs w:val="20"/>
                    </w:rPr>
                    <w:t>Year 5 (</w:t>
                  </w:r>
                  <w:r w:rsidR="00CC5465">
                    <w:rPr>
                      <w:rFonts w:ascii="Arial" w:hAnsi="Arial" w:cs="Arial"/>
                      <w:sz w:val="20"/>
                      <w:szCs w:val="20"/>
                    </w:rPr>
                    <w:t>2021</w:t>
                  </w:r>
                  <w:r w:rsidRPr="00F835A1">
                    <w:rPr>
                      <w:rFonts w:ascii="Arial" w:hAnsi="Arial" w:cs="Arial"/>
                      <w:sz w:val="20"/>
                      <w:szCs w:val="20"/>
                    </w:rPr>
                    <w:t>)</w:t>
                  </w:r>
                </w:p>
              </w:tc>
            </w:tr>
            <w:tr w:rsidR="00E3100A" w:rsidRPr="00F835A1" w:rsidTr="0018305A">
              <w:tc>
                <w:tcPr>
                  <w:tcW w:w="1800" w:type="dxa"/>
                </w:tcPr>
                <w:p w:rsidR="00E3100A" w:rsidRPr="00F835A1" w:rsidRDefault="0034677E" w:rsidP="0034677E">
                  <w:pPr>
                    <w:widowControl w:val="0"/>
                    <w:adjustRightInd w:val="0"/>
                    <w:spacing w:line="240" w:lineRule="atLeast"/>
                    <w:textAlignment w:val="baseline"/>
                    <w:rPr>
                      <w:rFonts w:ascii="Arial" w:hAnsi="Arial" w:cs="Arial"/>
                      <w:sz w:val="20"/>
                      <w:szCs w:val="20"/>
                    </w:rPr>
                  </w:pPr>
                  <w:r>
                    <w:rPr>
                      <w:rFonts w:ascii="Arial" w:hAnsi="Arial" w:cs="Arial"/>
                      <w:sz w:val="20"/>
                      <w:szCs w:val="20"/>
                    </w:rPr>
                    <w:t xml:space="preserve">Actual or </w:t>
                  </w:r>
                  <w:r w:rsidR="00E3100A" w:rsidRPr="00F835A1">
                    <w:rPr>
                      <w:rFonts w:ascii="Arial" w:hAnsi="Arial" w:cs="Arial"/>
                      <w:sz w:val="20"/>
                      <w:szCs w:val="20"/>
                    </w:rPr>
                    <w:t>Planned Capacity</w:t>
                  </w:r>
                  <w:r>
                    <w:rPr>
                      <w:rFonts w:ascii="Arial" w:hAnsi="Arial" w:cs="Arial"/>
                      <w:sz w:val="20"/>
                      <w:szCs w:val="20"/>
                    </w:rPr>
                    <w:t xml:space="preserve"> </w:t>
                  </w:r>
                  <w:r w:rsidR="00E3100A" w:rsidRPr="00F835A1">
                    <w:rPr>
                      <w:rFonts w:ascii="Arial" w:hAnsi="Arial" w:cs="Arial"/>
                      <w:sz w:val="20"/>
                      <w:szCs w:val="20"/>
                    </w:rPr>
                    <w:t>(MW)</w:t>
                  </w:r>
                </w:p>
              </w:tc>
              <w:tc>
                <w:tcPr>
                  <w:tcW w:w="990" w:type="dxa"/>
                </w:tcPr>
                <w:p w:rsidR="00E3100A" w:rsidRPr="00F835A1" w:rsidRDefault="00E3100A" w:rsidP="0018305A">
                  <w:pPr>
                    <w:widowControl w:val="0"/>
                    <w:adjustRightInd w:val="0"/>
                    <w:spacing w:after="120" w:line="240" w:lineRule="atLeast"/>
                    <w:textAlignment w:val="baseline"/>
                    <w:rPr>
                      <w:rFonts w:ascii="Arial" w:hAnsi="Arial" w:cs="Arial"/>
                      <w:sz w:val="20"/>
                      <w:szCs w:val="20"/>
                    </w:rPr>
                  </w:pPr>
                </w:p>
              </w:tc>
              <w:tc>
                <w:tcPr>
                  <w:tcW w:w="1170" w:type="dxa"/>
                </w:tcPr>
                <w:p w:rsidR="00E3100A" w:rsidRPr="00F835A1" w:rsidRDefault="00E3100A" w:rsidP="0018305A">
                  <w:pPr>
                    <w:widowControl w:val="0"/>
                    <w:adjustRightInd w:val="0"/>
                    <w:spacing w:after="120" w:line="240" w:lineRule="atLeast"/>
                    <w:textAlignment w:val="baseline"/>
                    <w:rPr>
                      <w:rFonts w:ascii="Arial" w:hAnsi="Arial" w:cs="Arial"/>
                      <w:sz w:val="20"/>
                      <w:szCs w:val="20"/>
                    </w:rPr>
                  </w:pPr>
                  <w:r w:rsidRPr="00F835A1">
                    <w:rPr>
                      <w:rFonts w:ascii="Arial" w:hAnsi="Arial" w:cs="Arial"/>
                      <w:sz w:val="20"/>
                      <w:szCs w:val="20"/>
                    </w:rPr>
                    <w:t>100</w:t>
                  </w:r>
                </w:p>
              </w:tc>
              <w:tc>
                <w:tcPr>
                  <w:tcW w:w="990" w:type="dxa"/>
                </w:tcPr>
                <w:p w:rsidR="00E3100A" w:rsidRPr="00F835A1" w:rsidRDefault="00E3100A" w:rsidP="0018305A">
                  <w:pPr>
                    <w:widowControl w:val="0"/>
                    <w:adjustRightInd w:val="0"/>
                    <w:spacing w:after="120" w:line="240" w:lineRule="atLeast"/>
                    <w:textAlignment w:val="baseline"/>
                    <w:rPr>
                      <w:rFonts w:ascii="Arial" w:hAnsi="Arial" w:cs="Arial"/>
                      <w:sz w:val="20"/>
                      <w:szCs w:val="20"/>
                    </w:rPr>
                  </w:pPr>
                  <w:r w:rsidRPr="00F835A1">
                    <w:rPr>
                      <w:rFonts w:ascii="Arial" w:hAnsi="Arial" w:cs="Arial"/>
                      <w:sz w:val="20"/>
                      <w:szCs w:val="20"/>
                    </w:rPr>
                    <w:t>100</w:t>
                  </w:r>
                </w:p>
              </w:tc>
              <w:tc>
                <w:tcPr>
                  <w:tcW w:w="990" w:type="dxa"/>
                </w:tcPr>
                <w:p w:rsidR="00E3100A" w:rsidRPr="00F835A1" w:rsidRDefault="00E3100A" w:rsidP="0018305A">
                  <w:pPr>
                    <w:widowControl w:val="0"/>
                    <w:adjustRightInd w:val="0"/>
                    <w:spacing w:after="120" w:line="240" w:lineRule="atLeast"/>
                    <w:textAlignment w:val="baseline"/>
                    <w:rPr>
                      <w:rFonts w:ascii="Arial" w:hAnsi="Arial" w:cs="Arial"/>
                      <w:sz w:val="20"/>
                      <w:szCs w:val="20"/>
                    </w:rPr>
                  </w:pPr>
                  <w:r w:rsidRPr="00F835A1">
                    <w:rPr>
                      <w:rFonts w:ascii="Arial" w:hAnsi="Arial" w:cs="Arial"/>
                      <w:sz w:val="20"/>
                      <w:szCs w:val="20"/>
                    </w:rPr>
                    <w:t>200</w:t>
                  </w:r>
                </w:p>
              </w:tc>
              <w:tc>
                <w:tcPr>
                  <w:tcW w:w="1080" w:type="dxa"/>
                </w:tcPr>
                <w:p w:rsidR="00E3100A" w:rsidRPr="00F835A1" w:rsidRDefault="00E3100A" w:rsidP="0018305A">
                  <w:pPr>
                    <w:widowControl w:val="0"/>
                    <w:adjustRightInd w:val="0"/>
                    <w:spacing w:after="120" w:line="240" w:lineRule="atLeast"/>
                    <w:textAlignment w:val="baseline"/>
                    <w:rPr>
                      <w:rFonts w:ascii="Arial" w:hAnsi="Arial" w:cs="Arial"/>
                      <w:sz w:val="20"/>
                      <w:szCs w:val="20"/>
                    </w:rPr>
                  </w:pPr>
                  <w:r w:rsidRPr="00F835A1">
                    <w:rPr>
                      <w:rFonts w:ascii="Arial" w:hAnsi="Arial" w:cs="Arial"/>
                      <w:sz w:val="20"/>
                      <w:szCs w:val="20"/>
                    </w:rPr>
                    <w:t>300</w:t>
                  </w:r>
                </w:p>
              </w:tc>
              <w:tc>
                <w:tcPr>
                  <w:tcW w:w="1080" w:type="dxa"/>
                </w:tcPr>
                <w:p w:rsidR="00E3100A" w:rsidRPr="00F835A1" w:rsidRDefault="00E3100A" w:rsidP="0018305A">
                  <w:pPr>
                    <w:widowControl w:val="0"/>
                    <w:adjustRightInd w:val="0"/>
                    <w:spacing w:after="120" w:line="240" w:lineRule="atLeast"/>
                    <w:textAlignment w:val="baseline"/>
                    <w:rPr>
                      <w:rFonts w:ascii="Arial" w:hAnsi="Arial" w:cs="Arial"/>
                      <w:sz w:val="20"/>
                      <w:szCs w:val="20"/>
                    </w:rPr>
                  </w:pPr>
                  <w:r w:rsidRPr="00F835A1">
                    <w:rPr>
                      <w:rFonts w:ascii="Arial" w:hAnsi="Arial" w:cs="Arial"/>
                      <w:sz w:val="20"/>
                      <w:szCs w:val="20"/>
                    </w:rPr>
                    <w:t>300</w:t>
                  </w:r>
                </w:p>
              </w:tc>
            </w:tr>
          </w:tbl>
          <w:p w:rsidR="00E3100A" w:rsidRPr="00F835A1" w:rsidRDefault="00E3100A" w:rsidP="0023377E">
            <w:pPr>
              <w:spacing w:after="120" w:line="100" w:lineRule="exact"/>
              <w:rPr>
                <w:rFonts w:ascii="Arial" w:hAnsi="Arial" w:cs="Arial"/>
                <w:sz w:val="20"/>
                <w:szCs w:val="20"/>
              </w:rPr>
            </w:pPr>
          </w:p>
          <w:p w:rsidR="00E3100A" w:rsidRPr="00F835A1" w:rsidRDefault="00E3100A" w:rsidP="007E6DC2">
            <w:pPr>
              <w:spacing w:after="120"/>
              <w:rPr>
                <w:rFonts w:ascii="Arial" w:hAnsi="Arial" w:cs="Arial"/>
                <w:sz w:val="20"/>
                <w:szCs w:val="20"/>
              </w:rPr>
            </w:pPr>
            <w:r w:rsidRPr="00F835A1">
              <w:rPr>
                <w:rFonts w:ascii="Arial" w:hAnsi="Arial" w:cs="Arial"/>
                <w:sz w:val="20"/>
                <w:szCs w:val="20"/>
              </w:rPr>
              <w:t>For demand and capacity values, all numbers should be entered as MW in positive values – no negatives – up to one decimal place.  (All subtractions will be shown on the respective line found in the form).</w:t>
            </w:r>
          </w:p>
          <w:p w:rsidR="00E3100A" w:rsidRPr="009F47FC" w:rsidRDefault="00E3100A" w:rsidP="0023377E">
            <w:pPr>
              <w:spacing w:after="240"/>
              <w:rPr>
                <w:rFonts w:ascii="Arial" w:hAnsi="Arial" w:cs="Arial"/>
                <w:sz w:val="20"/>
                <w:szCs w:val="20"/>
              </w:rPr>
            </w:pPr>
            <w:r w:rsidRPr="00F835A1">
              <w:rPr>
                <w:rFonts w:ascii="Arial" w:hAnsi="Arial" w:cs="Arial"/>
                <w:sz w:val="20"/>
                <w:szCs w:val="20"/>
              </w:rPr>
              <w:t xml:space="preserve">For hydroelectric capacity, explain in SCHEDULE 10, COMMENTS whether the projected year’s data </w:t>
            </w:r>
            <w:r w:rsidRPr="009F47FC">
              <w:rPr>
                <w:rFonts w:ascii="Arial" w:hAnsi="Arial" w:cs="Arial"/>
                <w:sz w:val="20"/>
                <w:szCs w:val="20"/>
              </w:rPr>
              <w:t>are for an adverse water year, an average water year, or other.</w:t>
            </w:r>
          </w:p>
          <w:p w:rsidR="00E3100A" w:rsidRPr="009F47FC" w:rsidRDefault="00E3100A" w:rsidP="00914EEE">
            <w:pPr>
              <w:numPr>
                <w:ilvl w:val="0"/>
                <w:numId w:val="62"/>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1</w:t>
            </w:r>
            <w:r w:rsidRPr="009F47FC">
              <w:rPr>
                <w:rFonts w:ascii="Arial" w:hAnsi="Arial" w:cs="Arial"/>
                <w:b/>
                <w:bCs/>
                <w:sz w:val="20"/>
                <w:szCs w:val="20"/>
              </w:rPr>
              <w:t xml:space="preserve">, Unrestricted Non-coincident Peak </w:t>
            </w:r>
            <w:r w:rsidRPr="009F47FC">
              <w:rPr>
                <w:rFonts w:ascii="Arial" w:hAnsi="Arial" w:cs="Arial"/>
                <w:sz w:val="20"/>
                <w:szCs w:val="20"/>
              </w:rPr>
              <w:t xml:space="preserve">Demand is the gross load of the </w:t>
            </w:r>
            <w:r w:rsidR="00E42085" w:rsidRPr="009F47FC">
              <w:rPr>
                <w:rFonts w:ascii="Arial" w:eastAsia="Arial" w:hAnsi="Arial" w:cs="Arial"/>
                <w:sz w:val="20"/>
                <w:szCs w:val="20"/>
              </w:rPr>
              <w:t>assessment area,</w:t>
            </w:r>
            <w:r w:rsidRPr="009F47FC">
              <w:rPr>
                <w:rFonts w:ascii="Arial" w:hAnsi="Arial" w:cs="Arial"/>
                <w:sz w:val="20"/>
                <w:szCs w:val="20"/>
              </w:rPr>
              <w:t xml:space="preserve"> which includes New Conservation (Energy Efficiency) and Estimated Diversity; and excludes Additions for Non-member Loads and Stand-by Load Under Contract, as defined below.</w:t>
            </w:r>
          </w:p>
          <w:p w:rsidR="00A410A9" w:rsidRPr="009F47FC" w:rsidRDefault="00E3100A" w:rsidP="00A410A9">
            <w:pPr>
              <w:numPr>
                <w:ilvl w:val="0"/>
                <w:numId w:val="17"/>
              </w:numPr>
              <w:tabs>
                <w:tab w:val="left" w:pos="1094"/>
              </w:tabs>
              <w:spacing w:after="120"/>
              <w:ind w:left="1094" w:right="158"/>
              <w:rPr>
                <w:rFonts w:ascii="Arial" w:eastAsia="Arial" w:hAnsi="Arial" w:cs="Arial"/>
                <w:spacing w:val="-2"/>
                <w:sz w:val="20"/>
                <w:szCs w:val="20"/>
              </w:rPr>
            </w:pPr>
            <w:r w:rsidRPr="009F47FC">
              <w:rPr>
                <w:rFonts w:ascii="Arial" w:hAnsi="Arial" w:cs="Arial"/>
                <w:sz w:val="20"/>
                <w:szCs w:val="20"/>
              </w:rPr>
              <w:t xml:space="preserve">For </w:t>
            </w:r>
            <w:r w:rsidRPr="009F47FC">
              <w:rPr>
                <w:rFonts w:ascii="Arial" w:hAnsi="Arial" w:cs="Arial"/>
                <w:b/>
                <w:sz w:val="20"/>
                <w:szCs w:val="20"/>
              </w:rPr>
              <w:t>line 1a</w:t>
            </w:r>
            <w:r w:rsidRPr="009F47FC">
              <w:rPr>
                <w:rFonts w:ascii="Arial" w:hAnsi="Arial" w:cs="Arial"/>
                <w:sz w:val="20"/>
                <w:szCs w:val="20"/>
              </w:rPr>
              <w:t xml:space="preserve">, </w:t>
            </w:r>
            <w:r w:rsidRPr="009F47FC">
              <w:rPr>
                <w:rFonts w:ascii="Arial" w:hAnsi="Arial" w:cs="Arial"/>
                <w:b/>
                <w:sz w:val="20"/>
                <w:szCs w:val="20"/>
              </w:rPr>
              <w:t>New Conservation (Energy Efficiency</w:t>
            </w:r>
            <w:r w:rsidR="00A410A9" w:rsidRPr="009F47FC">
              <w:rPr>
                <w:rFonts w:ascii="Arial" w:eastAsia="Arial" w:hAnsi="Arial" w:cs="Arial"/>
                <w:b/>
                <w:bCs/>
                <w:spacing w:val="-1"/>
                <w:sz w:val="20"/>
                <w:szCs w:val="20"/>
              </w:rPr>
              <w:t>)</w:t>
            </w:r>
            <w:r w:rsidR="00A410A9" w:rsidRPr="009F47FC">
              <w:rPr>
                <w:rFonts w:ascii="Arial" w:eastAsia="Arial" w:hAnsi="Arial" w:cs="Arial"/>
                <w:sz w:val="20"/>
                <w:szCs w:val="20"/>
              </w:rPr>
              <w:t>,</w:t>
            </w:r>
            <w:r w:rsidR="00A410A9" w:rsidRPr="009F47FC">
              <w:rPr>
                <w:rFonts w:ascii="Arial" w:eastAsia="Arial" w:hAnsi="Arial" w:cs="Arial"/>
                <w:spacing w:val="-6"/>
                <w:sz w:val="20"/>
                <w:szCs w:val="20"/>
              </w:rPr>
              <w:t xml:space="preserve"> provide </w:t>
            </w:r>
            <w:r w:rsidR="00A410A9" w:rsidRPr="009F47FC">
              <w:rPr>
                <w:rFonts w:ascii="Arial" w:eastAsia="Arial" w:hAnsi="Arial" w:cs="Arial"/>
                <w:spacing w:val="-2"/>
                <w:sz w:val="20"/>
                <w:szCs w:val="20"/>
              </w:rPr>
              <w:t>the estimated impact of Energy Efficiency during the summer and winter peak for each year. The values submitted should include only Energy Efficiency that was embedded in the submitted load forecast, resulting in reduced Total Internal Demand projections.</w:t>
            </w:r>
          </w:p>
          <w:p w:rsidR="00A410A9" w:rsidRPr="009F47FC" w:rsidRDefault="00A410A9" w:rsidP="001702C2">
            <w:pPr>
              <w:tabs>
                <w:tab w:val="left" w:pos="1094"/>
              </w:tabs>
              <w:spacing w:after="120"/>
              <w:ind w:left="1094" w:right="158" w:hanging="360"/>
              <w:rPr>
                <w:rFonts w:ascii="Arial" w:eastAsia="Arial" w:hAnsi="Arial" w:cs="Arial"/>
                <w:spacing w:val="-2"/>
                <w:sz w:val="20"/>
                <w:szCs w:val="20"/>
              </w:rPr>
            </w:pPr>
            <w:r w:rsidRPr="009F47FC">
              <w:rPr>
                <w:rFonts w:ascii="Arial" w:eastAsia="Arial" w:hAnsi="Arial" w:cs="Arial"/>
                <w:spacing w:val="-2"/>
                <w:sz w:val="20"/>
                <w:szCs w:val="20"/>
              </w:rPr>
              <w:t xml:space="preserve">       </w:t>
            </w:r>
            <w:r w:rsidRPr="009F47FC">
              <w:rPr>
                <w:rFonts w:ascii="Arial" w:eastAsia="Arial" w:hAnsi="Arial" w:cs="Arial"/>
                <w:b/>
                <w:spacing w:val="-2"/>
                <w:sz w:val="20"/>
                <w:szCs w:val="20"/>
              </w:rPr>
              <w:t>Note:</w:t>
            </w:r>
            <w:r w:rsidRPr="009F47FC">
              <w:rPr>
                <w:rFonts w:ascii="Arial" w:eastAsia="Arial" w:hAnsi="Arial" w:cs="Arial"/>
                <w:spacing w:val="-2"/>
                <w:sz w:val="20"/>
                <w:szCs w:val="20"/>
              </w:rPr>
              <w:t xml:space="preserve"> This Demand-Side Management category represents the amount of consumer load reduction at the time of peak for the assessment area, due to utility programs that reduce consumer load throughout the year, also includes programs aimed at reducing the energy used by specific end-use devices and systems, typically without affecting the services provided and without any explicit consideration for the timing of program-induced savings. Examples include utility rebate and shared savings activities for the installation of energy efficient appliances, lighting and electrical machinery, and weatherization materials. Other examples include high-efficiency appliances, efficient lighting programs, high-efficiency heating, ventilating and air conditioning (HVAC) systems or control modifications, efficient building design, and heat recovery systems. </w:t>
            </w:r>
          </w:p>
          <w:p w:rsidR="00A410A9" w:rsidRPr="009F47FC" w:rsidRDefault="00E3100A" w:rsidP="001702C2">
            <w:pPr>
              <w:numPr>
                <w:ilvl w:val="0"/>
                <w:numId w:val="17"/>
              </w:numPr>
              <w:tabs>
                <w:tab w:val="left" w:pos="1094"/>
              </w:tabs>
              <w:spacing w:after="120"/>
              <w:ind w:left="1094" w:right="259"/>
              <w:rPr>
                <w:rFonts w:ascii="Arial" w:eastAsia="Arial" w:hAnsi="Arial" w:cs="Arial"/>
                <w:spacing w:val="1"/>
                <w:sz w:val="20"/>
                <w:szCs w:val="20"/>
              </w:rPr>
            </w:pPr>
            <w:r w:rsidRPr="009F47FC">
              <w:rPr>
                <w:rFonts w:ascii="Arial" w:hAnsi="Arial" w:cs="Arial"/>
                <w:sz w:val="20"/>
                <w:szCs w:val="20"/>
              </w:rPr>
              <w:t xml:space="preserve">For </w:t>
            </w:r>
            <w:r w:rsidRPr="009F47FC">
              <w:rPr>
                <w:rFonts w:ascii="Arial" w:hAnsi="Arial" w:cs="Arial"/>
                <w:b/>
                <w:sz w:val="20"/>
                <w:szCs w:val="20"/>
              </w:rPr>
              <w:t>line 1b</w:t>
            </w:r>
            <w:r w:rsidRPr="009F47FC">
              <w:rPr>
                <w:rFonts w:ascii="Arial" w:hAnsi="Arial" w:cs="Arial"/>
                <w:sz w:val="20"/>
                <w:szCs w:val="20"/>
              </w:rPr>
              <w:t xml:space="preserve">, </w:t>
            </w:r>
            <w:r w:rsidRPr="009F47FC">
              <w:rPr>
                <w:rFonts w:ascii="Arial" w:hAnsi="Arial" w:cs="Arial"/>
                <w:b/>
                <w:sz w:val="20"/>
                <w:szCs w:val="20"/>
              </w:rPr>
              <w:t>Estimated Diversity</w:t>
            </w:r>
            <w:r w:rsidR="00A410A9" w:rsidRPr="009F47FC">
              <w:rPr>
                <w:rFonts w:ascii="Arial" w:eastAsia="Arial" w:hAnsi="Arial" w:cs="Arial"/>
                <w:spacing w:val="-2"/>
                <w:sz w:val="20"/>
                <w:szCs w:val="20"/>
              </w:rPr>
              <w:t xml:space="preserve"> en</w:t>
            </w:r>
            <w:r w:rsidR="00A410A9" w:rsidRPr="009F47FC">
              <w:rPr>
                <w:rFonts w:ascii="Arial" w:eastAsia="Arial" w:hAnsi="Arial" w:cs="Arial"/>
                <w:spacing w:val="2"/>
                <w:sz w:val="20"/>
                <w:szCs w:val="20"/>
              </w:rPr>
              <w:t>t</w:t>
            </w:r>
            <w:r w:rsidR="00A410A9" w:rsidRPr="009F47FC">
              <w:rPr>
                <w:rFonts w:ascii="Arial" w:eastAsia="Arial" w:hAnsi="Arial" w:cs="Arial"/>
                <w:spacing w:val="-2"/>
                <w:sz w:val="20"/>
                <w:szCs w:val="20"/>
              </w:rPr>
              <w:t>e</w:t>
            </w:r>
            <w:r w:rsidR="00A410A9" w:rsidRPr="009F47FC">
              <w:rPr>
                <w:rFonts w:ascii="Arial" w:eastAsia="Arial" w:hAnsi="Arial" w:cs="Arial"/>
                <w:sz w:val="20"/>
                <w:szCs w:val="20"/>
              </w:rPr>
              <w:t>r</w:t>
            </w:r>
            <w:r w:rsidR="00A410A9" w:rsidRPr="009F47FC">
              <w:rPr>
                <w:rFonts w:ascii="Arial" w:eastAsia="Arial" w:hAnsi="Arial" w:cs="Arial"/>
                <w:spacing w:val="-3"/>
                <w:sz w:val="20"/>
                <w:szCs w:val="20"/>
              </w:rPr>
              <w:t xml:space="preserve"> </w:t>
            </w:r>
            <w:r w:rsidR="00A410A9" w:rsidRPr="009F47FC">
              <w:rPr>
                <w:rFonts w:ascii="Arial" w:eastAsia="Arial" w:hAnsi="Arial" w:cs="Arial"/>
                <w:spacing w:val="2"/>
                <w:sz w:val="20"/>
                <w:szCs w:val="20"/>
              </w:rPr>
              <w:t>t</w:t>
            </w:r>
            <w:r w:rsidR="00A410A9" w:rsidRPr="009F47FC">
              <w:rPr>
                <w:rFonts w:ascii="Arial" w:eastAsia="Arial" w:hAnsi="Arial" w:cs="Arial"/>
                <w:spacing w:val="-2"/>
                <w:sz w:val="20"/>
                <w:szCs w:val="20"/>
              </w:rPr>
              <w:t>h</w:t>
            </w:r>
            <w:r w:rsidR="00A410A9" w:rsidRPr="009F47FC">
              <w:rPr>
                <w:rFonts w:ascii="Arial" w:eastAsia="Arial" w:hAnsi="Arial" w:cs="Arial"/>
                <w:sz w:val="20"/>
                <w:szCs w:val="20"/>
              </w:rPr>
              <w:t xml:space="preserve">e </w:t>
            </w:r>
            <w:r w:rsidR="00A410A9" w:rsidRPr="009F47FC">
              <w:rPr>
                <w:rFonts w:ascii="Arial" w:eastAsia="Arial" w:hAnsi="Arial" w:cs="Arial"/>
                <w:spacing w:val="-6"/>
                <w:sz w:val="20"/>
                <w:szCs w:val="20"/>
              </w:rPr>
              <w:t>d</w:t>
            </w:r>
            <w:r w:rsidR="00A410A9" w:rsidRPr="009F47FC">
              <w:rPr>
                <w:rFonts w:ascii="Arial" w:eastAsia="Arial" w:hAnsi="Arial" w:cs="Arial"/>
                <w:spacing w:val="-2"/>
                <w:sz w:val="20"/>
                <w:szCs w:val="20"/>
              </w:rPr>
              <w:t>i</w:t>
            </w:r>
            <w:r w:rsidR="00A410A9" w:rsidRPr="009F47FC">
              <w:rPr>
                <w:rFonts w:ascii="Arial" w:eastAsia="Arial" w:hAnsi="Arial" w:cs="Arial"/>
                <w:spacing w:val="2"/>
                <w:sz w:val="20"/>
                <w:szCs w:val="20"/>
              </w:rPr>
              <w:t>f</w:t>
            </w:r>
            <w:r w:rsidR="00A410A9" w:rsidRPr="009F47FC">
              <w:rPr>
                <w:rFonts w:ascii="Arial" w:eastAsia="Arial" w:hAnsi="Arial" w:cs="Arial"/>
                <w:spacing w:val="6"/>
                <w:sz w:val="20"/>
                <w:szCs w:val="20"/>
              </w:rPr>
              <w:t>f</w:t>
            </w:r>
            <w:r w:rsidR="00A410A9" w:rsidRPr="009F47FC">
              <w:rPr>
                <w:rFonts w:ascii="Arial" w:eastAsia="Arial" w:hAnsi="Arial" w:cs="Arial"/>
                <w:spacing w:val="-2"/>
                <w:sz w:val="20"/>
                <w:szCs w:val="20"/>
              </w:rPr>
              <w:t>e</w:t>
            </w:r>
            <w:r w:rsidR="00A410A9" w:rsidRPr="009F47FC">
              <w:rPr>
                <w:rFonts w:ascii="Arial" w:eastAsia="Arial" w:hAnsi="Arial" w:cs="Arial"/>
                <w:sz w:val="20"/>
                <w:szCs w:val="20"/>
              </w:rPr>
              <w:t>r</w:t>
            </w:r>
            <w:r w:rsidR="00A410A9" w:rsidRPr="009F47FC">
              <w:rPr>
                <w:rFonts w:ascii="Arial" w:eastAsia="Arial" w:hAnsi="Arial" w:cs="Arial"/>
                <w:spacing w:val="-2"/>
                <w:sz w:val="20"/>
                <w:szCs w:val="20"/>
              </w:rPr>
              <w:t>en</w:t>
            </w:r>
            <w:r w:rsidR="00A410A9" w:rsidRPr="009F47FC">
              <w:rPr>
                <w:rFonts w:ascii="Arial" w:eastAsia="Arial" w:hAnsi="Arial" w:cs="Arial"/>
                <w:sz w:val="20"/>
                <w:szCs w:val="20"/>
              </w:rPr>
              <w:t>ce</w:t>
            </w:r>
            <w:r w:rsidR="00A410A9" w:rsidRPr="009F47FC">
              <w:rPr>
                <w:rFonts w:ascii="Arial" w:eastAsia="Arial" w:hAnsi="Arial" w:cs="Arial"/>
                <w:spacing w:val="-4"/>
                <w:sz w:val="20"/>
                <w:szCs w:val="20"/>
              </w:rPr>
              <w:t xml:space="preserve"> </w:t>
            </w:r>
            <w:r w:rsidR="00A410A9" w:rsidRPr="009F47FC">
              <w:rPr>
                <w:rFonts w:ascii="Arial" w:eastAsia="Arial" w:hAnsi="Arial" w:cs="Arial"/>
                <w:spacing w:val="-2"/>
                <w:sz w:val="20"/>
                <w:szCs w:val="20"/>
              </w:rPr>
              <w:t>be</w:t>
            </w:r>
            <w:r w:rsidR="00A410A9" w:rsidRPr="009F47FC">
              <w:rPr>
                <w:rFonts w:ascii="Arial" w:eastAsia="Arial" w:hAnsi="Arial" w:cs="Arial"/>
                <w:spacing w:val="2"/>
                <w:sz w:val="20"/>
                <w:szCs w:val="20"/>
              </w:rPr>
              <w:t>t</w:t>
            </w:r>
            <w:r w:rsidR="00A410A9" w:rsidRPr="009F47FC">
              <w:rPr>
                <w:rFonts w:ascii="Arial" w:eastAsia="Arial" w:hAnsi="Arial" w:cs="Arial"/>
                <w:spacing w:val="-6"/>
                <w:sz w:val="20"/>
                <w:szCs w:val="20"/>
              </w:rPr>
              <w:t>w</w:t>
            </w:r>
            <w:r w:rsidR="00A410A9" w:rsidRPr="009F47FC">
              <w:rPr>
                <w:rFonts w:ascii="Arial" w:eastAsia="Arial" w:hAnsi="Arial" w:cs="Arial"/>
                <w:spacing w:val="-2"/>
                <w:sz w:val="20"/>
                <w:szCs w:val="20"/>
              </w:rPr>
              <w:t>e</w:t>
            </w:r>
            <w:r w:rsidR="00A410A9" w:rsidRPr="009F47FC">
              <w:rPr>
                <w:rFonts w:ascii="Arial" w:eastAsia="Arial" w:hAnsi="Arial" w:cs="Arial"/>
                <w:spacing w:val="3"/>
                <w:sz w:val="20"/>
                <w:szCs w:val="20"/>
              </w:rPr>
              <w:t>e</w:t>
            </w:r>
            <w:r w:rsidR="00A410A9" w:rsidRPr="009F47FC">
              <w:rPr>
                <w:rFonts w:ascii="Arial" w:eastAsia="Arial" w:hAnsi="Arial" w:cs="Arial"/>
                <w:sz w:val="20"/>
                <w:szCs w:val="20"/>
              </w:rPr>
              <w:t xml:space="preserve">n </w:t>
            </w:r>
            <w:r w:rsidR="00A410A9" w:rsidRPr="009F47FC">
              <w:rPr>
                <w:rFonts w:ascii="Arial" w:eastAsia="Arial" w:hAnsi="Arial" w:cs="Arial"/>
                <w:spacing w:val="2"/>
                <w:sz w:val="20"/>
                <w:szCs w:val="20"/>
              </w:rPr>
              <w:t>t</w:t>
            </w:r>
            <w:r w:rsidR="00A410A9" w:rsidRPr="009F47FC">
              <w:rPr>
                <w:rFonts w:ascii="Arial" w:eastAsia="Arial" w:hAnsi="Arial" w:cs="Arial"/>
                <w:spacing w:val="-2"/>
                <w:sz w:val="20"/>
                <w:szCs w:val="20"/>
              </w:rPr>
              <w:t xml:space="preserve">he </w:t>
            </w:r>
            <w:r w:rsidR="00A410A9" w:rsidRPr="009F47FC">
              <w:rPr>
                <w:rFonts w:ascii="Arial" w:eastAsia="Arial" w:hAnsi="Arial" w:cs="Arial"/>
                <w:sz w:val="20"/>
                <w:szCs w:val="20"/>
              </w:rPr>
              <w:t>assessment area</w:t>
            </w:r>
            <w:r w:rsidR="00A410A9" w:rsidRPr="009F47FC">
              <w:rPr>
                <w:rFonts w:ascii="Arial" w:eastAsia="Arial" w:hAnsi="Arial" w:cs="Arial"/>
                <w:spacing w:val="-3"/>
                <w:sz w:val="20"/>
                <w:szCs w:val="20"/>
              </w:rPr>
              <w:t xml:space="preserve"> </w:t>
            </w:r>
            <w:r w:rsidR="00A410A9" w:rsidRPr="009F47FC">
              <w:rPr>
                <w:rFonts w:ascii="Arial" w:eastAsia="Arial" w:hAnsi="Arial" w:cs="Arial"/>
                <w:spacing w:val="-2"/>
                <w:sz w:val="20"/>
                <w:szCs w:val="20"/>
              </w:rPr>
              <w:t>pea</w:t>
            </w:r>
            <w:r w:rsidR="00A410A9" w:rsidRPr="009F47FC">
              <w:rPr>
                <w:rFonts w:ascii="Arial" w:eastAsia="Arial" w:hAnsi="Arial" w:cs="Arial"/>
                <w:sz w:val="20"/>
                <w:szCs w:val="20"/>
              </w:rPr>
              <w:t>k</w:t>
            </w:r>
            <w:r w:rsidR="00A410A9" w:rsidRPr="009F47FC">
              <w:rPr>
                <w:rFonts w:ascii="Arial" w:eastAsia="Arial" w:hAnsi="Arial" w:cs="Arial"/>
                <w:spacing w:val="2"/>
                <w:sz w:val="20"/>
                <w:szCs w:val="20"/>
              </w:rPr>
              <w:t xml:space="preserve"> </w:t>
            </w:r>
            <w:r w:rsidR="00A410A9" w:rsidRPr="009F47FC">
              <w:rPr>
                <w:rFonts w:ascii="Arial" w:eastAsia="Arial" w:hAnsi="Arial" w:cs="Arial"/>
                <w:spacing w:val="-2"/>
                <w:sz w:val="20"/>
                <w:szCs w:val="20"/>
              </w:rPr>
              <w:t>an</w:t>
            </w:r>
            <w:r w:rsidR="00A410A9" w:rsidRPr="009F47FC">
              <w:rPr>
                <w:rFonts w:ascii="Arial" w:eastAsia="Arial" w:hAnsi="Arial" w:cs="Arial"/>
                <w:sz w:val="20"/>
                <w:szCs w:val="20"/>
              </w:rPr>
              <w:t xml:space="preserve">d </w:t>
            </w:r>
            <w:r w:rsidR="00A410A9" w:rsidRPr="009F47FC">
              <w:rPr>
                <w:rFonts w:ascii="Arial" w:eastAsia="Arial" w:hAnsi="Arial" w:cs="Arial"/>
                <w:spacing w:val="2"/>
                <w:sz w:val="20"/>
                <w:szCs w:val="20"/>
              </w:rPr>
              <w:t>t</w:t>
            </w:r>
            <w:r w:rsidR="00A410A9" w:rsidRPr="009F47FC">
              <w:rPr>
                <w:rFonts w:ascii="Arial" w:eastAsia="Arial" w:hAnsi="Arial" w:cs="Arial"/>
                <w:spacing w:val="-2"/>
                <w:sz w:val="20"/>
                <w:szCs w:val="20"/>
              </w:rPr>
              <w:t>h</w:t>
            </w:r>
            <w:r w:rsidR="00A410A9" w:rsidRPr="009F47FC">
              <w:rPr>
                <w:rFonts w:ascii="Arial" w:eastAsia="Arial" w:hAnsi="Arial" w:cs="Arial"/>
                <w:sz w:val="20"/>
                <w:szCs w:val="20"/>
              </w:rPr>
              <w:t xml:space="preserve">e </w:t>
            </w:r>
            <w:r w:rsidR="00A410A9" w:rsidRPr="009F47FC">
              <w:rPr>
                <w:rFonts w:ascii="Arial" w:eastAsia="Arial" w:hAnsi="Arial" w:cs="Arial"/>
                <w:spacing w:val="-5"/>
                <w:sz w:val="20"/>
                <w:szCs w:val="20"/>
              </w:rPr>
              <w:t>s</w:t>
            </w:r>
            <w:r w:rsidR="00A410A9" w:rsidRPr="009F47FC">
              <w:rPr>
                <w:rFonts w:ascii="Arial" w:eastAsia="Arial" w:hAnsi="Arial" w:cs="Arial"/>
                <w:spacing w:val="-2"/>
                <w:sz w:val="20"/>
                <w:szCs w:val="20"/>
              </w:rPr>
              <w:t>u</w:t>
            </w:r>
            <w:r w:rsidR="00A410A9" w:rsidRPr="009F47FC">
              <w:rPr>
                <w:rFonts w:ascii="Arial" w:eastAsia="Arial" w:hAnsi="Arial" w:cs="Arial"/>
                <w:sz w:val="20"/>
                <w:szCs w:val="20"/>
              </w:rPr>
              <w:t>m</w:t>
            </w:r>
            <w:r w:rsidR="00A410A9" w:rsidRPr="009F47FC">
              <w:rPr>
                <w:rFonts w:ascii="Arial" w:eastAsia="Arial" w:hAnsi="Arial" w:cs="Arial"/>
                <w:spacing w:val="7"/>
                <w:sz w:val="20"/>
                <w:szCs w:val="20"/>
              </w:rPr>
              <w:t xml:space="preserve"> </w:t>
            </w:r>
            <w:r w:rsidR="00A410A9" w:rsidRPr="009F47FC">
              <w:rPr>
                <w:rFonts w:ascii="Arial" w:eastAsia="Arial" w:hAnsi="Arial" w:cs="Arial"/>
                <w:spacing w:val="-6"/>
                <w:sz w:val="20"/>
                <w:szCs w:val="20"/>
              </w:rPr>
              <w:t>o</w:t>
            </w:r>
            <w:r w:rsidR="00A410A9" w:rsidRPr="009F47FC">
              <w:rPr>
                <w:rFonts w:ascii="Arial" w:eastAsia="Arial" w:hAnsi="Arial" w:cs="Arial"/>
                <w:sz w:val="20"/>
                <w:szCs w:val="20"/>
              </w:rPr>
              <w:t>f</w:t>
            </w:r>
            <w:r w:rsidR="00A410A9" w:rsidRPr="009F47FC">
              <w:rPr>
                <w:rFonts w:ascii="Arial" w:eastAsia="Arial" w:hAnsi="Arial" w:cs="Arial"/>
                <w:spacing w:val="4"/>
                <w:sz w:val="20"/>
                <w:szCs w:val="20"/>
              </w:rPr>
              <w:t xml:space="preserve"> </w:t>
            </w:r>
            <w:r w:rsidR="00A410A9" w:rsidRPr="009F47FC">
              <w:rPr>
                <w:rFonts w:ascii="Arial" w:eastAsia="Arial" w:hAnsi="Arial" w:cs="Arial"/>
                <w:spacing w:val="2"/>
                <w:sz w:val="20"/>
                <w:szCs w:val="20"/>
              </w:rPr>
              <w:t>t</w:t>
            </w:r>
            <w:r w:rsidR="00A410A9" w:rsidRPr="009F47FC">
              <w:rPr>
                <w:rFonts w:ascii="Arial" w:eastAsia="Arial" w:hAnsi="Arial" w:cs="Arial"/>
                <w:spacing w:val="-2"/>
                <w:sz w:val="20"/>
                <w:szCs w:val="20"/>
              </w:rPr>
              <w:t>h</w:t>
            </w:r>
            <w:r w:rsidR="00A410A9" w:rsidRPr="009F47FC">
              <w:rPr>
                <w:rFonts w:ascii="Arial" w:eastAsia="Arial" w:hAnsi="Arial" w:cs="Arial"/>
                <w:sz w:val="20"/>
                <w:szCs w:val="20"/>
              </w:rPr>
              <w:t xml:space="preserve">e </w:t>
            </w:r>
            <w:r w:rsidR="00A410A9" w:rsidRPr="009F47FC">
              <w:rPr>
                <w:rFonts w:ascii="Arial" w:eastAsia="Arial" w:hAnsi="Arial" w:cs="Arial"/>
                <w:spacing w:val="-2"/>
                <w:sz w:val="20"/>
                <w:szCs w:val="20"/>
              </w:rPr>
              <w:t>pea</w:t>
            </w:r>
            <w:r w:rsidR="00A410A9" w:rsidRPr="009F47FC">
              <w:rPr>
                <w:rFonts w:ascii="Arial" w:eastAsia="Arial" w:hAnsi="Arial" w:cs="Arial"/>
                <w:sz w:val="20"/>
                <w:szCs w:val="20"/>
              </w:rPr>
              <w:t>ks</w:t>
            </w:r>
            <w:r w:rsidR="00A410A9" w:rsidRPr="009F47FC">
              <w:rPr>
                <w:rFonts w:ascii="Arial" w:eastAsia="Arial" w:hAnsi="Arial" w:cs="Arial"/>
                <w:spacing w:val="-3"/>
                <w:sz w:val="20"/>
                <w:szCs w:val="20"/>
              </w:rPr>
              <w:t xml:space="preserve"> </w:t>
            </w:r>
            <w:r w:rsidR="00A410A9" w:rsidRPr="009F47FC">
              <w:rPr>
                <w:rFonts w:ascii="Arial" w:eastAsia="Arial" w:hAnsi="Arial" w:cs="Arial"/>
                <w:spacing w:val="-6"/>
                <w:sz w:val="20"/>
                <w:szCs w:val="20"/>
              </w:rPr>
              <w:t>o</w:t>
            </w:r>
            <w:r w:rsidR="00A410A9" w:rsidRPr="009F47FC">
              <w:rPr>
                <w:rFonts w:ascii="Arial" w:eastAsia="Arial" w:hAnsi="Arial" w:cs="Arial"/>
                <w:sz w:val="20"/>
                <w:szCs w:val="20"/>
              </w:rPr>
              <w:t>f</w:t>
            </w:r>
            <w:r w:rsidR="00A410A9" w:rsidRPr="009F47FC">
              <w:rPr>
                <w:rFonts w:ascii="Arial" w:eastAsia="Arial" w:hAnsi="Arial" w:cs="Arial"/>
                <w:spacing w:val="3"/>
                <w:sz w:val="20"/>
                <w:szCs w:val="20"/>
              </w:rPr>
              <w:t xml:space="preserve"> </w:t>
            </w:r>
            <w:r w:rsidR="00A410A9" w:rsidRPr="009F47FC">
              <w:rPr>
                <w:rFonts w:ascii="Arial" w:eastAsia="Arial" w:hAnsi="Arial" w:cs="Arial"/>
                <w:spacing w:val="-3"/>
                <w:sz w:val="20"/>
                <w:szCs w:val="20"/>
              </w:rPr>
              <w:t>t</w:t>
            </w:r>
            <w:r w:rsidR="00A410A9" w:rsidRPr="009F47FC">
              <w:rPr>
                <w:rFonts w:ascii="Arial" w:eastAsia="Arial" w:hAnsi="Arial" w:cs="Arial"/>
                <w:spacing w:val="-2"/>
                <w:sz w:val="20"/>
                <w:szCs w:val="20"/>
              </w:rPr>
              <w:t>h</w:t>
            </w:r>
            <w:r w:rsidR="00A410A9" w:rsidRPr="009F47FC">
              <w:rPr>
                <w:rFonts w:ascii="Arial" w:eastAsia="Arial" w:hAnsi="Arial" w:cs="Arial"/>
                <w:sz w:val="20"/>
                <w:szCs w:val="20"/>
              </w:rPr>
              <w:t>e individual loads of r</w:t>
            </w:r>
            <w:r w:rsidR="00A410A9" w:rsidRPr="009F47FC">
              <w:rPr>
                <w:rFonts w:ascii="Arial" w:eastAsia="Arial" w:hAnsi="Arial" w:cs="Arial"/>
                <w:spacing w:val="-2"/>
                <w:sz w:val="20"/>
                <w:szCs w:val="20"/>
              </w:rPr>
              <w:t>epo</w:t>
            </w:r>
            <w:r w:rsidR="00A410A9" w:rsidRPr="009F47FC">
              <w:rPr>
                <w:rFonts w:ascii="Arial" w:eastAsia="Arial" w:hAnsi="Arial" w:cs="Arial"/>
                <w:sz w:val="20"/>
                <w:szCs w:val="20"/>
              </w:rPr>
              <w:t>r</w:t>
            </w:r>
            <w:r w:rsidR="00A410A9" w:rsidRPr="009F47FC">
              <w:rPr>
                <w:rFonts w:ascii="Arial" w:eastAsia="Arial" w:hAnsi="Arial" w:cs="Arial"/>
                <w:spacing w:val="2"/>
                <w:sz w:val="20"/>
                <w:szCs w:val="20"/>
              </w:rPr>
              <w:t>t</w:t>
            </w:r>
            <w:r w:rsidR="00A410A9" w:rsidRPr="009F47FC">
              <w:rPr>
                <w:rFonts w:ascii="Arial" w:eastAsia="Arial" w:hAnsi="Arial" w:cs="Arial"/>
                <w:spacing w:val="3"/>
                <w:sz w:val="20"/>
                <w:szCs w:val="20"/>
              </w:rPr>
              <w:t>i</w:t>
            </w:r>
            <w:r w:rsidR="00A410A9" w:rsidRPr="009F47FC">
              <w:rPr>
                <w:rFonts w:ascii="Arial" w:eastAsia="Arial" w:hAnsi="Arial" w:cs="Arial"/>
                <w:spacing w:val="-2"/>
                <w:sz w:val="20"/>
                <w:szCs w:val="20"/>
              </w:rPr>
              <w:t>n</w:t>
            </w:r>
            <w:r w:rsidR="00A410A9" w:rsidRPr="009F47FC">
              <w:rPr>
                <w:rFonts w:ascii="Arial" w:eastAsia="Arial" w:hAnsi="Arial" w:cs="Arial"/>
                <w:sz w:val="20"/>
                <w:szCs w:val="20"/>
              </w:rPr>
              <w:t xml:space="preserve">g </w:t>
            </w:r>
            <w:r w:rsidR="00A410A9" w:rsidRPr="009F47FC">
              <w:rPr>
                <w:rFonts w:ascii="Arial" w:eastAsia="Arial" w:hAnsi="Arial" w:cs="Arial"/>
                <w:spacing w:val="-2"/>
                <w:sz w:val="20"/>
                <w:szCs w:val="20"/>
              </w:rPr>
              <w:t>en</w:t>
            </w:r>
            <w:r w:rsidR="00A410A9" w:rsidRPr="009F47FC">
              <w:rPr>
                <w:rFonts w:ascii="Arial" w:eastAsia="Arial" w:hAnsi="Arial" w:cs="Arial"/>
                <w:spacing w:val="-3"/>
                <w:sz w:val="20"/>
                <w:szCs w:val="20"/>
              </w:rPr>
              <w:t>t</w:t>
            </w:r>
            <w:r w:rsidR="00A410A9" w:rsidRPr="009F47FC">
              <w:rPr>
                <w:rFonts w:ascii="Arial" w:eastAsia="Arial" w:hAnsi="Arial" w:cs="Arial"/>
                <w:spacing w:val="3"/>
                <w:sz w:val="20"/>
                <w:szCs w:val="20"/>
              </w:rPr>
              <w:t>i</w:t>
            </w:r>
            <w:r w:rsidR="00A410A9" w:rsidRPr="009F47FC">
              <w:rPr>
                <w:rFonts w:ascii="Arial" w:eastAsia="Arial" w:hAnsi="Arial" w:cs="Arial"/>
                <w:spacing w:val="-3"/>
                <w:sz w:val="20"/>
                <w:szCs w:val="20"/>
              </w:rPr>
              <w:t>t</w:t>
            </w:r>
            <w:r w:rsidR="00A410A9" w:rsidRPr="009F47FC">
              <w:rPr>
                <w:rFonts w:ascii="Arial" w:eastAsia="Arial" w:hAnsi="Arial" w:cs="Arial"/>
                <w:spacing w:val="3"/>
                <w:sz w:val="20"/>
                <w:szCs w:val="20"/>
              </w:rPr>
              <w:t>i</w:t>
            </w:r>
            <w:r w:rsidR="00A410A9" w:rsidRPr="009F47FC">
              <w:rPr>
                <w:rFonts w:ascii="Arial" w:eastAsia="Arial" w:hAnsi="Arial" w:cs="Arial"/>
                <w:spacing w:val="-2"/>
                <w:sz w:val="20"/>
                <w:szCs w:val="20"/>
              </w:rPr>
              <w:t>e</w:t>
            </w:r>
            <w:r w:rsidR="00A410A9" w:rsidRPr="009F47FC">
              <w:rPr>
                <w:rFonts w:ascii="Arial" w:eastAsia="Arial" w:hAnsi="Arial" w:cs="Arial"/>
                <w:sz w:val="20"/>
                <w:szCs w:val="20"/>
              </w:rPr>
              <w:t>s</w:t>
            </w:r>
            <w:r w:rsidR="00A410A9" w:rsidRPr="009F47FC">
              <w:rPr>
                <w:rFonts w:ascii="Arial" w:eastAsia="Arial" w:hAnsi="Arial" w:cs="Arial"/>
                <w:spacing w:val="-3"/>
                <w:sz w:val="20"/>
                <w:szCs w:val="20"/>
              </w:rPr>
              <w:t xml:space="preserve"> </w:t>
            </w:r>
            <w:r w:rsidR="00A410A9" w:rsidRPr="009F47FC">
              <w:rPr>
                <w:rFonts w:ascii="Arial" w:eastAsia="Arial" w:hAnsi="Arial" w:cs="Arial"/>
                <w:sz w:val="20"/>
                <w:szCs w:val="20"/>
              </w:rPr>
              <w:t>(</w:t>
            </w:r>
            <w:r w:rsidR="00A410A9" w:rsidRPr="009F47FC">
              <w:rPr>
                <w:rFonts w:ascii="Arial" w:eastAsia="Arial" w:hAnsi="Arial" w:cs="Arial"/>
                <w:spacing w:val="-2"/>
                <w:sz w:val="20"/>
                <w:szCs w:val="20"/>
              </w:rPr>
              <w:t>Load</w:t>
            </w:r>
            <w:r w:rsidR="00A410A9" w:rsidRPr="009F47FC">
              <w:rPr>
                <w:rFonts w:ascii="Arial" w:eastAsia="Arial" w:hAnsi="Arial" w:cs="Arial"/>
                <w:spacing w:val="-2"/>
                <w:sz w:val="20"/>
                <w:szCs w:val="20"/>
              </w:rPr>
              <w:noBreakHyphen/>
              <w:t>Serving Entities</w:t>
            </w:r>
            <w:r w:rsidR="00A410A9" w:rsidRPr="009F47FC">
              <w:rPr>
                <w:rFonts w:ascii="Arial" w:eastAsia="Arial" w:hAnsi="Arial" w:cs="Arial"/>
                <w:sz w:val="20"/>
                <w:szCs w:val="20"/>
              </w:rPr>
              <w:t xml:space="preserve">, </w:t>
            </w:r>
            <w:r w:rsidR="00A410A9" w:rsidRPr="009F47FC">
              <w:rPr>
                <w:rFonts w:ascii="Arial" w:eastAsia="Arial" w:hAnsi="Arial" w:cs="Arial"/>
                <w:spacing w:val="-2"/>
                <w:sz w:val="20"/>
                <w:szCs w:val="20"/>
              </w:rPr>
              <w:t>ba</w:t>
            </w:r>
            <w:r w:rsidR="00A410A9" w:rsidRPr="009F47FC">
              <w:rPr>
                <w:rFonts w:ascii="Arial" w:eastAsia="Arial" w:hAnsi="Arial" w:cs="Arial"/>
                <w:spacing w:val="3"/>
                <w:sz w:val="20"/>
                <w:szCs w:val="20"/>
              </w:rPr>
              <w:t>l</w:t>
            </w:r>
            <w:r w:rsidR="00A410A9" w:rsidRPr="009F47FC">
              <w:rPr>
                <w:rFonts w:ascii="Arial" w:eastAsia="Arial" w:hAnsi="Arial" w:cs="Arial"/>
                <w:spacing w:val="-2"/>
                <w:sz w:val="20"/>
                <w:szCs w:val="20"/>
              </w:rPr>
              <w:t>an</w:t>
            </w:r>
            <w:r w:rsidR="00A410A9" w:rsidRPr="009F47FC">
              <w:rPr>
                <w:rFonts w:ascii="Arial" w:eastAsia="Arial" w:hAnsi="Arial" w:cs="Arial"/>
                <w:sz w:val="20"/>
                <w:szCs w:val="20"/>
              </w:rPr>
              <w:t>c</w:t>
            </w:r>
            <w:r w:rsidR="00A410A9" w:rsidRPr="009F47FC">
              <w:rPr>
                <w:rFonts w:ascii="Arial" w:eastAsia="Arial" w:hAnsi="Arial" w:cs="Arial"/>
                <w:spacing w:val="3"/>
                <w:sz w:val="20"/>
                <w:szCs w:val="20"/>
              </w:rPr>
              <w:t>i</w:t>
            </w:r>
            <w:r w:rsidR="00A410A9" w:rsidRPr="009F47FC">
              <w:rPr>
                <w:rFonts w:ascii="Arial" w:eastAsia="Arial" w:hAnsi="Arial" w:cs="Arial"/>
                <w:spacing w:val="-2"/>
                <w:sz w:val="20"/>
                <w:szCs w:val="20"/>
              </w:rPr>
              <w:t>n</w:t>
            </w:r>
            <w:r w:rsidR="00A410A9" w:rsidRPr="009F47FC">
              <w:rPr>
                <w:rFonts w:ascii="Arial" w:eastAsia="Arial" w:hAnsi="Arial" w:cs="Arial"/>
                <w:sz w:val="20"/>
                <w:szCs w:val="20"/>
              </w:rPr>
              <w:t xml:space="preserve">g </w:t>
            </w:r>
            <w:r w:rsidR="00A410A9" w:rsidRPr="009F47FC">
              <w:rPr>
                <w:rFonts w:ascii="Arial" w:eastAsia="Arial" w:hAnsi="Arial" w:cs="Arial"/>
                <w:spacing w:val="-2"/>
                <w:sz w:val="20"/>
                <w:szCs w:val="20"/>
              </w:rPr>
              <w:t>a</w:t>
            </w:r>
            <w:r w:rsidR="00A410A9" w:rsidRPr="009F47FC">
              <w:rPr>
                <w:rFonts w:ascii="Arial" w:eastAsia="Arial" w:hAnsi="Arial" w:cs="Arial"/>
                <w:sz w:val="20"/>
                <w:szCs w:val="20"/>
              </w:rPr>
              <w:t>r</w:t>
            </w:r>
            <w:r w:rsidR="00A410A9" w:rsidRPr="009F47FC">
              <w:rPr>
                <w:rFonts w:ascii="Arial" w:eastAsia="Arial" w:hAnsi="Arial" w:cs="Arial"/>
                <w:spacing w:val="-2"/>
                <w:sz w:val="20"/>
                <w:szCs w:val="20"/>
              </w:rPr>
              <w:t>ea</w:t>
            </w:r>
            <w:r w:rsidR="00A410A9" w:rsidRPr="009F47FC">
              <w:rPr>
                <w:rFonts w:ascii="Arial" w:eastAsia="Arial" w:hAnsi="Arial" w:cs="Arial"/>
                <w:sz w:val="20"/>
                <w:szCs w:val="20"/>
              </w:rPr>
              <w:t>,</w:t>
            </w:r>
            <w:r w:rsidR="00A410A9" w:rsidRPr="009F47FC">
              <w:rPr>
                <w:rFonts w:ascii="Arial" w:eastAsia="Arial" w:hAnsi="Arial" w:cs="Arial"/>
                <w:spacing w:val="-2"/>
                <w:sz w:val="20"/>
                <w:szCs w:val="20"/>
              </w:rPr>
              <w:t xml:space="preserve"> </w:t>
            </w:r>
            <w:r w:rsidR="00A410A9" w:rsidRPr="009F47FC">
              <w:rPr>
                <w:rFonts w:ascii="Arial" w:eastAsia="Arial" w:hAnsi="Arial" w:cs="Arial"/>
                <w:sz w:val="20"/>
                <w:szCs w:val="20"/>
              </w:rPr>
              <w:t>z</w:t>
            </w:r>
            <w:r w:rsidR="00A410A9" w:rsidRPr="009F47FC">
              <w:rPr>
                <w:rFonts w:ascii="Arial" w:eastAsia="Arial" w:hAnsi="Arial" w:cs="Arial"/>
                <w:spacing w:val="-2"/>
                <w:sz w:val="20"/>
                <w:szCs w:val="20"/>
              </w:rPr>
              <w:t>one</w:t>
            </w:r>
            <w:r w:rsidR="00A410A9" w:rsidRPr="009F47FC">
              <w:rPr>
                <w:rFonts w:ascii="Arial" w:eastAsia="Arial" w:hAnsi="Arial" w:cs="Arial"/>
                <w:spacing w:val="-5"/>
                <w:sz w:val="20"/>
                <w:szCs w:val="20"/>
              </w:rPr>
              <w:t>s</w:t>
            </w:r>
            <w:r w:rsidR="00A410A9" w:rsidRPr="009F47FC">
              <w:rPr>
                <w:rFonts w:ascii="Arial" w:eastAsia="Arial" w:hAnsi="Arial" w:cs="Arial"/>
                <w:sz w:val="20"/>
                <w:szCs w:val="20"/>
              </w:rPr>
              <w:t>,</w:t>
            </w:r>
            <w:r w:rsidR="00A410A9" w:rsidRPr="009F47FC">
              <w:rPr>
                <w:rFonts w:ascii="Arial" w:eastAsia="Arial" w:hAnsi="Arial" w:cs="Arial"/>
                <w:spacing w:val="4"/>
                <w:sz w:val="20"/>
                <w:szCs w:val="20"/>
              </w:rPr>
              <w:t xml:space="preserve"> </w:t>
            </w:r>
            <w:r w:rsidR="00A410A9" w:rsidRPr="009F47FC">
              <w:rPr>
                <w:rFonts w:ascii="Arial" w:eastAsia="Arial" w:hAnsi="Arial" w:cs="Arial"/>
                <w:spacing w:val="-2"/>
                <w:sz w:val="20"/>
                <w:szCs w:val="20"/>
              </w:rPr>
              <w:t>e</w:t>
            </w:r>
            <w:r w:rsidR="00A410A9" w:rsidRPr="009F47FC">
              <w:rPr>
                <w:rFonts w:ascii="Arial" w:eastAsia="Arial" w:hAnsi="Arial" w:cs="Arial"/>
                <w:spacing w:val="2"/>
                <w:sz w:val="20"/>
                <w:szCs w:val="20"/>
              </w:rPr>
              <w:t>t</w:t>
            </w:r>
            <w:r w:rsidR="00A410A9" w:rsidRPr="009F47FC">
              <w:rPr>
                <w:rFonts w:ascii="Arial" w:eastAsia="Arial" w:hAnsi="Arial" w:cs="Arial"/>
                <w:sz w:val="20"/>
                <w:szCs w:val="20"/>
              </w:rPr>
              <w:t>c</w:t>
            </w:r>
            <w:r w:rsidR="00A410A9" w:rsidRPr="009F47FC">
              <w:rPr>
                <w:rFonts w:ascii="Arial" w:eastAsia="Arial" w:hAnsi="Arial" w:cs="Arial"/>
                <w:spacing w:val="2"/>
                <w:sz w:val="20"/>
                <w:szCs w:val="20"/>
              </w:rPr>
              <w:t>.</w:t>
            </w:r>
            <w:r w:rsidR="00A410A9" w:rsidRPr="009F47FC">
              <w:rPr>
                <w:rFonts w:ascii="Arial" w:eastAsia="Arial" w:hAnsi="Arial" w:cs="Arial"/>
                <w:spacing w:val="-5"/>
                <w:sz w:val="20"/>
                <w:szCs w:val="20"/>
              </w:rPr>
              <w:t>)</w:t>
            </w:r>
            <w:r w:rsidR="00A410A9" w:rsidRPr="009F47FC">
              <w:rPr>
                <w:rFonts w:ascii="Arial" w:eastAsia="Arial" w:hAnsi="Arial" w:cs="Arial"/>
                <w:sz w:val="20"/>
                <w:szCs w:val="20"/>
              </w:rPr>
              <w:t xml:space="preserve">. </w:t>
            </w:r>
            <w:r w:rsidR="00A410A9" w:rsidRPr="009F47FC">
              <w:rPr>
                <w:rFonts w:ascii="Arial" w:eastAsia="Arial" w:hAnsi="Arial" w:cs="Arial"/>
                <w:spacing w:val="1"/>
                <w:sz w:val="20"/>
                <w:szCs w:val="20"/>
              </w:rPr>
              <w:t xml:space="preserve"> </w:t>
            </w:r>
          </w:p>
          <w:p w:rsidR="00A410A9" w:rsidRPr="009F47FC" w:rsidRDefault="00A410A9" w:rsidP="001702C2">
            <w:pPr>
              <w:spacing w:after="120"/>
              <w:ind w:left="1094" w:right="86"/>
              <w:rPr>
                <w:rFonts w:ascii="Arial" w:eastAsia="Arial" w:hAnsi="Arial" w:cs="Arial"/>
                <w:sz w:val="20"/>
                <w:szCs w:val="20"/>
              </w:rPr>
            </w:pPr>
            <w:r w:rsidRPr="009F47FC">
              <w:rPr>
                <w:rFonts w:ascii="Arial" w:eastAsia="Arial" w:hAnsi="Arial" w:cs="Arial"/>
                <w:b/>
                <w:spacing w:val="2"/>
                <w:sz w:val="20"/>
                <w:szCs w:val="20"/>
              </w:rPr>
              <w:t>Note:</w:t>
            </w:r>
            <w:r w:rsidRPr="009F47FC">
              <w:rPr>
                <w:rFonts w:ascii="Arial" w:eastAsia="Arial" w:hAnsi="Arial" w:cs="Arial"/>
                <w:spacing w:val="2"/>
                <w:sz w:val="20"/>
                <w:szCs w:val="20"/>
              </w:rPr>
              <w:t xml:space="preserve"> </w:t>
            </w:r>
            <w:r w:rsidRPr="009F47FC">
              <w:rPr>
                <w:rFonts w:ascii="Arial" w:eastAsia="Arial" w:hAnsi="Arial" w:cs="Arial"/>
                <w:spacing w:val="-5"/>
                <w:sz w:val="20"/>
                <w:szCs w:val="20"/>
              </w:rPr>
              <w:t>Electric utility system load consists of many individual loads that vary depending on the time of day. Individual loads within the customer classes follow similar usage patterns, but these classes of service place different demands upon the facilities and the system grid. The service requirements of one electrical system can differ from another by time-of-day usage, facility usage, and/or demands placed upon the system grid</w:t>
            </w:r>
            <w:r w:rsidRPr="009F47FC">
              <w:rPr>
                <w:rFonts w:ascii="Arial Narrow" w:hAnsi="Arial Narrow" w:cs="Arial"/>
                <w:sz w:val="16"/>
                <w:szCs w:val="16"/>
              </w:rPr>
              <w:t>.</w:t>
            </w:r>
          </w:p>
          <w:p w:rsidR="00E3100A" w:rsidRPr="009F47FC" w:rsidRDefault="00E3100A" w:rsidP="0034677E">
            <w:pPr>
              <w:numPr>
                <w:ilvl w:val="0"/>
                <w:numId w:val="17"/>
              </w:numPr>
              <w:ind w:left="1094" w:right="-20"/>
              <w:rPr>
                <w:rFonts w:ascii="Arial Narrow" w:hAnsi="Arial Narrow" w:cs="Arial"/>
                <w:sz w:val="16"/>
                <w:szCs w:val="16"/>
              </w:rPr>
            </w:pPr>
            <w:r w:rsidRPr="009F47FC">
              <w:rPr>
                <w:rFonts w:ascii="Arial" w:hAnsi="Arial" w:cs="Arial"/>
                <w:sz w:val="20"/>
                <w:szCs w:val="20"/>
              </w:rPr>
              <w:t xml:space="preserve">For </w:t>
            </w:r>
            <w:r w:rsidRPr="009F47FC">
              <w:rPr>
                <w:rFonts w:ascii="Arial" w:hAnsi="Arial" w:cs="Arial"/>
                <w:b/>
                <w:sz w:val="20"/>
                <w:szCs w:val="20"/>
              </w:rPr>
              <w:t>line 1c</w:t>
            </w:r>
            <w:r w:rsidRPr="009F47FC">
              <w:rPr>
                <w:rFonts w:ascii="Arial" w:hAnsi="Arial" w:cs="Arial"/>
                <w:sz w:val="20"/>
                <w:szCs w:val="20"/>
              </w:rPr>
              <w:t xml:space="preserve">, </w:t>
            </w:r>
            <w:r w:rsidRPr="009F47FC">
              <w:rPr>
                <w:rFonts w:ascii="Arial" w:hAnsi="Arial" w:cs="Arial"/>
                <w:b/>
                <w:sz w:val="20"/>
                <w:szCs w:val="20"/>
              </w:rPr>
              <w:t>Additions for Non-member Loads</w:t>
            </w:r>
            <w:r w:rsidRPr="009F47FC">
              <w:rPr>
                <w:rFonts w:ascii="Arial" w:hAnsi="Arial" w:cs="Arial"/>
                <w:sz w:val="20"/>
                <w:szCs w:val="20"/>
              </w:rPr>
              <w:t xml:space="preserve">, </w:t>
            </w:r>
            <w:r w:rsidR="001020BA" w:rsidRPr="009F47FC">
              <w:rPr>
                <w:rFonts w:ascii="Arial" w:eastAsia="Arial" w:hAnsi="Arial" w:cs="Arial"/>
                <w:sz w:val="20"/>
                <w:szCs w:val="20"/>
              </w:rPr>
              <w:t>enter adjustments to account for load served by one or multiple non-registered Load-Serving Entities located in an assessment area. These values should equal the total adjustments to account for load of non-members, so that each Load-Serving Entity count its demand once and only once, on an aggregated and dispersed basis, in developing its actual and forecast customer Demand values.</w:t>
            </w:r>
            <w:r w:rsidR="001020BA" w:rsidRPr="009F47FC">
              <w:rPr>
                <w:rFonts w:ascii="Arial Narrow" w:hAnsi="Arial Narrow" w:cs="Arial"/>
                <w:sz w:val="16"/>
                <w:szCs w:val="16"/>
              </w:rPr>
              <w:t xml:space="preserve">  </w:t>
            </w:r>
          </w:p>
          <w:p w:rsidR="00E3100A" w:rsidRPr="009F47FC" w:rsidRDefault="00E3100A" w:rsidP="001803F9">
            <w:pPr>
              <w:numPr>
                <w:ilvl w:val="0"/>
                <w:numId w:val="17"/>
              </w:numPr>
              <w:spacing w:before="60" w:after="120"/>
              <w:ind w:left="110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1d</w:t>
            </w:r>
            <w:r w:rsidRPr="009F47FC">
              <w:rPr>
                <w:rFonts w:ascii="Arial" w:hAnsi="Arial" w:cs="Arial"/>
                <w:sz w:val="20"/>
                <w:szCs w:val="20"/>
              </w:rPr>
              <w:t xml:space="preserve">, </w:t>
            </w:r>
            <w:r w:rsidRPr="009F47FC">
              <w:rPr>
                <w:rFonts w:ascii="Arial" w:hAnsi="Arial" w:cs="Arial"/>
                <w:b/>
                <w:sz w:val="20"/>
                <w:szCs w:val="20"/>
              </w:rPr>
              <w:t>Stand-by Load Under Contract</w:t>
            </w:r>
            <w:r w:rsidRPr="009F47FC">
              <w:rPr>
                <w:rFonts w:ascii="Arial" w:hAnsi="Arial" w:cs="Arial"/>
                <w:sz w:val="20"/>
                <w:szCs w:val="20"/>
              </w:rPr>
              <w:t xml:space="preserve">, enter </w:t>
            </w:r>
            <w:r w:rsidR="001020BA" w:rsidRPr="009F47FC">
              <w:rPr>
                <w:rFonts w:ascii="Arial" w:hAnsi="Arial" w:cs="Arial"/>
                <w:sz w:val="20"/>
                <w:szCs w:val="20"/>
              </w:rPr>
              <w:t>demand that is normally served by behind the meter generation, which has a contract to receive electric power from a utility if, the generator becomes unavailable. The summer and winter value for each year should represent the total amount of load (at time of assessment area peak) projected to be served through contracts with respective customer(s). This value should not be reported if projected Stand-By Load Under Contract is already integrated into the Total Internal Demand projections</w:t>
            </w:r>
            <w:r w:rsidRPr="009F47FC">
              <w:rPr>
                <w:rFonts w:ascii="Arial" w:hAnsi="Arial" w:cs="Arial"/>
                <w:sz w:val="20"/>
                <w:szCs w:val="20"/>
              </w:rPr>
              <w:t>.</w:t>
            </w:r>
          </w:p>
          <w:p w:rsidR="00615C90" w:rsidRPr="009F47FC" w:rsidRDefault="00615C90" w:rsidP="001803F9">
            <w:pPr>
              <w:numPr>
                <w:ilvl w:val="0"/>
                <w:numId w:val="17"/>
              </w:numPr>
              <w:spacing w:before="60" w:after="120"/>
              <w:ind w:left="110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1e</w:t>
            </w:r>
            <w:r w:rsidRPr="009F47FC">
              <w:rPr>
                <w:rFonts w:ascii="Arial" w:hAnsi="Arial" w:cs="Arial"/>
                <w:sz w:val="20"/>
                <w:szCs w:val="20"/>
              </w:rPr>
              <w:t xml:space="preserve">, </w:t>
            </w:r>
            <w:r w:rsidRPr="009F47FC">
              <w:rPr>
                <w:rFonts w:ascii="Arial" w:hAnsi="Arial" w:cs="Arial"/>
                <w:b/>
                <w:sz w:val="20"/>
                <w:szCs w:val="20"/>
              </w:rPr>
              <w:t>Non-Controllable Demand Response</w:t>
            </w:r>
            <w:r w:rsidRPr="009F47FC">
              <w:rPr>
                <w:rFonts w:ascii="Arial" w:hAnsi="Arial" w:cs="Arial"/>
                <w:sz w:val="20"/>
                <w:szCs w:val="20"/>
              </w:rPr>
              <w:t xml:space="preserve">, enter the value of Demand Response programs that are not controllable and non-dispatchable by the balancing </w:t>
            </w:r>
            <w:r w:rsidRPr="009F47FC">
              <w:rPr>
                <w:rFonts w:ascii="Arial" w:hAnsi="Arial" w:cs="Arial"/>
                <w:sz w:val="20"/>
                <w:szCs w:val="20"/>
              </w:rPr>
              <w:lastRenderedPageBreak/>
              <w:t xml:space="preserve">authority (or authorities) within an assessment area, but are considered or otherwise integrated into the Total Internal Demand projections. </w:t>
            </w:r>
          </w:p>
          <w:p w:rsidR="00E3100A" w:rsidRPr="009F47FC" w:rsidRDefault="00E3100A" w:rsidP="00914EEE">
            <w:pPr>
              <w:pStyle w:val="BodyTextIndent3"/>
              <w:numPr>
                <w:ilvl w:val="0"/>
                <w:numId w:val="62"/>
              </w:numPr>
              <w:tabs>
                <w:tab w:val="clear" w:pos="180"/>
                <w:tab w:val="clear" w:pos="360"/>
                <w:tab w:val="clear" w:pos="702"/>
                <w:tab w:val="clear" w:pos="4680"/>
                <w:tab w:val="clear" w:pos="5400"/>
              </w:tabs>
              <w:spacing w:after="120"/>
              <w:ind w:left="744"/>
              <w:rPr>
                <w:szCs w:val="20"/>
              </w:rPr>
            </w:pPr>
            <w:r w:rsidRPr="009F47FC">
              <w:rPr>
                <w:szCs w:val="20"/>
              </w:rPr>
              <w:t xml:space="preserve">For </w:t>
            </w:r>
            <w:r w:rsidRPr="009F47FC">
              <w:rPr>
                <w:b/>
                <w:szCs w:val="20"/>
              </w:rPr>
              <w:t>line 2</w:t>
            </w:r>
            <w:r w:rsidRPr="009F47FC">
              <w:rPr>
                <w:szCs w:val="20"/>
              </w:rPr>
              <w:t xml:space="preserve">, </w:t>
            </w:r>
            <w:r w:rsidRPr="009F47FC">
              <w:rPr>
                <w:b/>
                <w:szCs w:val="20"/>
              </w:rPr>
              <w:t>Total Internal Demand</w:t>
            </w:r>
            <w:r w:rsidRPr="009F47FC">
              <w:rPr>
                <w:szCs w:val="20"/>
              </w:rPr>
              <w:t xml:space="preserve">, enter the sum of the metered (net) outputs of all generators within the system and the metered line flows into the system, less the metered line flows out of the system.  The demands for station service or auxiliary needs (such as fan motors, pump motors, and other equipment essential to the operation of the generating units) are not included. Internal </w:t>
            </w:r>
            <w:r w:rsidR="001702C2" w:rsidRPr="009F47FC">
              <w:rPr>
                <w:rFonts w:eastAsia="Arial"/>
                <w:spacing w:val="-1"/>
                <w:szCs w:val="20"/>
              </w:rPr>
              <w:t xml:space="preserve">Values should also reflect adjustments for transmission line losses.  </w:t>
            </w:r>
            <w:r w:rsidRPr="009F47FC">
              <w:rPr>
                <w:szCs w:val="20"/>
              </w:rPr>
              <w:t>Demand includes adjustments for indirect demand-side management programs such as conservation programs, improvements in efficiency of electric energy use, all non-dispatchable demand response programs (such as Time-of-Use, Critical Peak Pricing, Real Time Pricing and System Peak Response Transmission Tariffs) and some dispatchable demand response (such as Demand Bidding and Buy-Back). Adjustments for controllable demand response should not be incorporated in this value. These values should equal those as reported in SCHEDULE 2, Part B, Seasonal Peak Hour Demand for the corresponding years.</w:t>
            </w:r>
          </w:p>
          <w:p w:rsidR="00E3100A" w:rsidRPr="009F47FC" w:rsidRDefault="00E3100A" w:rsidP="005F70AF">
            <w:p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lines 2a-2</w:t>
            </w:r>
            <w:r w:rsidR="008605A5" w:rsidRPr="009F47FC">
              <w:rPr>
                <w:rFonts w:ascii="Arial" w:hAnsi="Arial" w:cs="Arial"/>
                <w:b/>
                <w:sz w:val="20"/>
                <w:szCs w:val="20"/>
              </w:rPr>
              <w:t>d</w:t>
            </w:r>
            <w:r w:rsidRPr="009F47FC">
              <w:rPr>
                <w:rFonts w:ascii="Arial" w:hAnsi="Arial" w:cs="Arial"/>
                <w:sz w:val="20"/>
                <w:szCs w:val="20"/>
              </w:rPr>
              <w:t xml:space="preserve">, do not double count demand response for different Demand Response categories. All capacity should be counted once and only once and categorized as one for the four types of dispatchable and controllable Demand Response. Only report demand response here if the Region/subregion accounts for demand response as a load-reducing resource. </w:t>
            </w:r>
          </w:p>
          <w:p w:rsidR="00E3100A" w:rsidRPr="009F47FC" w:rsidRDefault="00E3100A" w:rsidP="001803F9">
            <w:pPr>
              <w:numPr>
                <w:ilvl w:val="0"/>
                <w:numId w:val="18"/>
              </w:numPr>
              <w:tabs>
                <w:tab w:val="num" w:pos="1080"/>
              </w:tabs>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2a</w:t>
            </w:r>
            <w:r w:rsidRPr="009F47FC">
              <w:rPr>
                <w:rFonts w:ascii="Arial" w:hAnsi="Arial" w:cs="Arial"/>
                <w:sz w:val="20"/>
                <w:szCs w:val="20"/>
              </w:rPr>
              <w:t xml:space="preserve">, </w:t>
            </w:r>
            <w:r w:rsidRPr="009F47FC">
              <w:rPr>
                <w:rFonts w:ascii="Arial" w:hAnsi="Arial" w:cs="Arial"/>
                <w:b/>
                <w:sz w:val="20"/>
                <w:szCs w:val="20"/>
              </w:rPr>
              <w:t>Direct Control Load Management (</w:t>
            </w:r>
            <w:r w:rsidR="008605A5" w:rsidRPr="009F47FC">
              <w:rPr>
                <w:rFonts w:ascii="Arial" w:hAnsi="Arial" w:cs="Arial"/>
                <w:b/>
                <w:sz w:val="20"/>
                <w:szCs w:val="20"/>
              </w:rPr>
              <w:t>DCLM</w:t>
            </w:r>
            <w:r w:rsidRPr="009F47FC">
              <w:rPr>
                <w:rFonts w:ascii="Arial" w:hAnsi="Arial" w:cs="Arial"/>
                <w:b/>
                <w:sz w:val="20"/>
                <w:szCs w:val="20"/>
              </w:rPr>
              <w:t>)</w:t>
            </w:r>
            <w:r w:rsidRPr="009F47FC">
              <w:rPr>
                <w:rFonts w:ascii="Arial" w:hAnsi="Arial" w:cs="Arial"/>
                <w:sz w:val="20"/>
                <w:szCs w:val="20"/>
              </w:rPr>
              <w:t xml:space="preserve">, </w:t>
            </w:r>
            <w:r w:rsidR="008605A5" w:rsidRPr="009F47FC">
              <w:rPr>
                <w:rFonts w:ascii="Arial" w:hAnsi="Arial" w:cs="Arial"/>
                <w:sz w:val="20"/>
                <w:szCs w:val="20"/>
              </w:rPr>
              <w:t>enter Demand Response under the direct control of the system operator, with capability to control the electric supply to appliances or equipment operated by smaller (residential) customers.  Values submitted should represent the amount of demand that can be interrupted during the summer and winter peaks for all years.</w:t>
            </w:r>
            <w:r w:rsidR="0034677E">
              <w:rPr>
                <w:rFonts w:ascii="Arial" w:hAnsi="Arial" w:cs="Arial"/>
                <w:sz w:val="20"/>
                <w:szCs w:val="20"/>
              </w:rPr>
              <w:t xml:space="preserve">  The value provided for the actual year should represent that amount of </w:t>
            </w:r>
            <w:r w:rsidR="00E75B7C">
              <w:rPr>
                <w:rFonts w:ascii="Arial" w:hAnsi="Arial" w:cs="Arial"/>
                <w:sz w:val="20"/>
                <w:szCs w:val="20"/>
              </w:rPr>
              <w:t>Direcrt Control Load Management</w:t>
            </w:r>
            <w:r w:rsidR="0034677E">
              <w:rPr>
                <w:rFonts w:ascii="Arial" w:hAnsi="Arial" w:cs="Arial"/>
                <w:sz w:val="20"/>
                <w:szCs w:val="20"/>
              </w:rPr>
              <w:t xml:space="preserve"> realized during the peak.</w:t>
            </w:r>
          </w:p>
          <w:p w:rsidR="00E3100A" w:rsidRPr="009F47FC" w:rsidRDefault="00E3100A" w:rsidP="001803F9">
            <w:pPr>
              <w:numPr>
                <w:ilvl w:val="0"/>
                <w:numId w:val="18"/>
              </w:numPr>
              <w:tabs>
                <w:tab w:val="num" w:pos="1080"/>
              </w:tabs>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2b</w:t>
            </w:r>
            <w:r w:rsidRPr="009F47FC">
              <w:rPr>
                <w:rFonts w:ascii="Arial" w:hAnsi="Arial" w:cs="Arial"/>
                <w:sz w:val="20"/>
                <w:szCs w:val="20"/>
              </w:rPr>
              <w:t xml:space="preserve">, </w:t>
            </w:r>
            <w:r w:rsidRPr="009F47FC">
              <w:rPr>
                <w:rFonts w:ascii="Arial" w:hAnsi="Arial" w:cs="Arial"/>
                <w:b/>
                <w:sz w:val="20"/>
                <w:szCs w:val="20"/>
              </w:rPr>
              <w:t>Interruptible</w:t>
            </w:r>
            <w:r w:rsidR="0034677E">
              <w:rPr>
                <w:rFonts w:ascii="Arial" w:hAnsi="Arial" w:cs="Arial"/>
                <w:b/>
                <w:sz w:val="20"/>
                <w:szCs w:val="20"/>
              </w:rPr>
              <w:t xml:space="preserve"> Load</w:t>
            </w:r>
            <w:r w:rsidRPr="009F47FC">
              <w:rPr>
                <w:rFonts w:ascii="Arial" w:hAnsi="Arial" w:cs="Arial"/>
                <w:sz w:val="20"/>
                <w:szCs w:val="20"/>
              </w:rPr>
              <w:t xml:space="preserve">, </w:t>
            </w:r>
            <w:r w:rsidR="008605A5" w:rsidRPr="009F47FC">
              <w:rPr>
                <w:rFonts w:ascii="Arial" w:hAnsi="Arial" w:cs="Arial"/>
                <w:sz w:val="20"/>
                <w:szCs w:val="20"/>
              </w:rPr>
              <w:t>enter Demand Response that, in accordance with contractual arrangements, can be interrupted by direct control of the system operator (remote tripping) or by action of the customer at the direct request of the system operator and in accordance with contractual provisions. Load that can be interrupted to fulfill planning or operating reserve requirements should be reported as Interruptible Demand.  Values submitted should represent the amount of demand that can be interrupted during the summer and winter peaks for all years.</w:t>
            </w:r>
            <w:r w:rsidR="0034677E">
              <w:rPr>
                <w:rFonts w:ascii="Arial" w:hAnsi="Arial" w:cs="Arial"/>
                <w:sz w:val="20"/>
                <w:szCs w:val="20"/>
              </w:rPr>
              <w:t xml:space="preserve"> The value provided for the actual year should represent that amount of </w:t>
            </w:r>
            <w:r w:rsidR="00E75B7C">
              <w:rPr>
                <w:rFonts w:ascii="Arial" w:hAnsi="Arial" w:cs="Arial"/>
                <w:sz w:val="20"/>
                <w:szCs w:val="20"/>
              </w:rPr>
              <w:t>Interruptible Load</w:t>
            </w:r>
            <w:r w:rsidR="0034677E">
              <w:rPr>
                <w:rFonts w:ascii="Arial" w:hAnsi="Arial" w:cs="Arial"/>
                <w:sz w:val="20"/>
                <w:szCs w:val="20"/>
              </w:rPr>
              <w:t xml:space="preserve"> realized during the peak</w:t>
            </w:r>
          </w:p>
          <w:p w:rsidR="00E3100A" w:rsidRPr="009F47FC" w:rsidRDefault="00E3100A" w:rsidP="001803F9">
            <w:pPr>
              <w:numPr>
                <w:ilvl w:val="0"/>
                <w:numId w:val="18"/>
              </w:numPr>
              <w:tabs>
                <w:tab w:val="num" w:pos="1080"/>
              </w:tabs>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2c</w:t>
            </w:r>
            <w:r w:rsidRPr="009F47FC">
              <w:rPr>
                <w:rFonts w:ascii="Arial" w:hAnsi="Arial" w:cs="Arial"/>
                <w:sz w:val="20"/>
                <w:szCs w:val="20"/>
              </w:rPr>
              <w:t xml:space="preserve">, </w:t>
            </w:r>
            <w:r w:rsidRPr="009F47FC">
              <w:rPr>
                <w:rFonts w:ascii="Arial" w:hAnsi="Arial" w:cs="Arial"/>
                <w:b/>
                <w:sz w:val="20"/>
                <w:szCs w:val="20"/>
              </w:rPr>
              <w:t>Critical Peak Pricing (CPP) with Control</w:t>
            </w:r>
            <w:r w:rsidRPr="009F47FC">
              <w:rPr>
                <w:rFonts w:ascii="Arial" w:hAnsi="Arial" w:cs="Arial"/>
                <w:sz w:val="20"/>
                <w:szCs w:val="20"/>
              </w:rPr>
              <w:t xml:space="preserve">, </w:t>
            </w:r>
            <w:r w:rsidR="008605A5" w:rsidRPr="009F47FC">
              <w:rPr>
                <w:rFonts w:ascii="Arial" w:hAnsi="Arial" w:cs="Arial"/>
                <w:sz w:val="20"/>
                <w:szCs w:val="20"/>
              </w:rPr>
              <w:t>enter Demand Response that, in accordance with contractual arrangements, can be interrupted by direct control of the system operator (remote tripping), or by action of the customer by responding to high prices of energy triggered by system contingencies or high wholesale market prices.  Values submitted should represent the amount of demand that can be interrupted during the summer and winter peaks for all years.</w:t>
            </w:r>
            <w:r w:rsidRPr="009F47FC">
              <w:rPr>
                <w:rFonts w:ascii="Arial" w:hAnsi="Arial" w:cs="Arial"/>
                <w:sz w:val="20"/>
                <w:szCs w:val="20"/>
              </w:rPr>
              <w:t xml:space="preserve"> </w:t>
            </w:r>
            <w:r w:rsidR="0034677E">
              <w:rPr>
                <w:rFonts w:ascii="Arial" w:hAnsi="Arial" w:cs="Arial"/>
                <w:sz w:val="20"/>
                <w:szCs w:val="20"/>
              </w:rPr>
              <w:t xml:space="preserve">The value provided for the actual year should represent that amount of </w:t>
            </w:r>
            <w:r w:rsidR="00E75B7C">
              <w:rPr>
                <w:rFonts w:ascii="Arial" w:hAnsi="Arial" w:cs="Arial"/>
                <w:sz w:val="20"/>
                <w:szCs w:val="20"/>
              </w:rPr>
              <w:t>Crititical Peak Pricing with Control</w:t>
            </w:r>
            <w:r w:rsidR="0034677E">
              <w:rPr>
                <w:rFonts w:ascii="Arial" w:hAnsi="Arial" w:cs="Arial"/>
                <w:sz w:val="20"/>
                <w:szCs w:val="20"/>
              </w:rPr>
              <w:t xml:space="preserve"> realized during the peak</w:t>
            </w:r>
          </w:p>
          <w:p w:rsidR="008605A5" w:rsidRPr="009F47FC" w:rsidRDefault="008605A5" w:rsidP="001803F9">
            <w:pPr>
              <w:numPr>
                <w:ilvl w:val="0"/>
                <w:numId w:val="18"/>
              </w:numPr>
              <w:tabs>
                <w:tab w:val="num" w:pos="1080"/>
              </w:tabs>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9F47FC" w:rsidRPr="009F47FC">
              <w:rPr>
                <w:rFonts w:ascii="Arial" w:hAnsi="Arial" w:cs="Arial"/>
                <w:b/>
                <w:sz w:val="20"/>
                <w:szCs w:val="20"/>
              </w:rPr>
              <w:t>2d</w:t>
            </w:r>
            <w:r w:rsidRPr="009F47FC">
              <w:rPr>
                <w:rFonts w:ascii="Arial" w:hAnsi="Arial" w:cs="Arial"/>
                <w:b/>
                <w:sz w:val="20"/>
                <w:szCs w:val="20"/>
              </w:rPr>
              <w:t>, Load as a Capacity Resource</w:t>
            </w:r>
            <w:r w:rsidRPr="009F47FC">
              <w:rPr>
                <w:rFonts w:ascii="Arial" w:hAnsi="Arial" w:cs="Arial"/>
                <w:sz w:val="20"/>
                <w:szCs w:val="20"/>
              </w:rPr>
              <w:t xml:space="preserve">, enter Demand Response that, in accordance with contractual arrangements, is committed to pre-specified load reductions when called upon by the system operator. This program is typically an aggregation of a variety of demand resources that must meet specific requirements associated with traditional generating units (e.g., frequency response, responsive to AGC). These resources are not limited to being dispatched during system contingencies and may be subject to economic dispatch from the system operator. These resources may also be used to meet resource adequacy obligations when determining planning reserve margins. The values submitted should represent the total amount of program participation during the summer and winter peaks for all </w:t>
            </w:r>
            <w:r w:rsidRPr="009F47FC">
              <w:rPr>
                <w:rFonts w:ascii="Arial" w:hAnsi="Arial" w:cs="Arial"/>
                <w:sz w:val="20"/>
                <w:szCs w:val="20"/>
              </w:rPr>
              <w:lastRenderedPageBreak/>
              <w:t>years.</w:t>
            </w:r>
            <w:r w:rsidR="0034677E">
              <w:rPr>
                <w:rFonts w:ascii="Arial" w:hAnsi="Arial" w:cs="Arial"/>
                <w:sz w:val="20"/>
                <w:szCs w:val="20"/>
              </w:rPr>
              <w:t xml:space="preserve"> The value provided for the actual year should represent that amount of </w:t>
            </w:r>
            <w:r w:rsidR="00E75B7C">
              <w:rPr>
                <w:rFonts w:ascii="Arial" w:hAnsi="Arial" w:cs="Arial"/>
                <w:sz w:val="20"/>
                <w:szCs w:val="20"/>
              </w:rPr>
              <w:t>Load as a Capacity Resource</w:t>
            </w:r>
            <w:r w:rsidR="0034677E">
              <w:rPr>
                <w:rFonts w:ascii="Arial" w:hAnsi="Arial" w:cs="Arial"/>
                <w:sz w:val="20"/>
                <w:szCs w:val="20"/>
              </w:rPr>
              <w:t xml:space="preserve"> realized during the peak</w:t>
            </w:r>
          </w:p>
          <w:p w:rsidR="00CF1CD2" w:rsidRPr="009F47FC" w:rsidRDefault="00E3100A" w:rsidP="009F47FC">
            <w:pPr>
              <w:pStyle w:val="BodyTextIndent3"/>
              <w:numPr>
                <w:ilvl w:val="0"/>
                <w:numId w:val="62"/>
              </w:numPr>
              <w:tabs>
                <w:tab w:val="clear" w:pos="180"/>
                <w:tab w:val="clear" w:pos="360"/>
                <w:tab w:val="clear" w:pos="702"/>
                <w:tab w:val="clear" w:pos="4680"/>
                <w:tab w:val="clear" w:pos="5400"/>
              </w:tabs>
              <w:spacing w:after="120"/>
              <w:ind w:left="744"/>
              <w:rPr>
                <w:szCs w:val="20"/>
              </w:rPr>
            </w:pPr>
            <w:r w:rsidRPr="009F47FC">
              <w:rPr>
                <w:szCs w:val="20"/>
              </w:rPr>
              <w:t xml:space="preserve">For </w:t>
            </w:r>
            <w:r w:rsidRPr="009F47FC">
              <w:rPr>
                <w:b/>
                <w:szCs w:val="20"/>
              </w:rPr>
              <w:t>line 3</w:t>
            </w:r>
            <w:r w:rsidRPr="009F47FC">
              <w:rPr>
                <w:szCs w:val="20"/>
              </w:rPr>
              <w:t xml:space="preserve">, </w:t>
            </w:r>
            <w:r w:rsidRPr="009F47FC">
              <w:rPr>
                <w:b/>
                <w:szCs w:val="20"/>
              </w:rPr>
              <w:t>Net Internal Demand</w:t>
            </w:r>
            <w:r w:rsidRPr="009F47FC">
              <w:rPr>
                <w:szCs w:val="20"/>
              </w:rPr>
              <w:t xml:space="preserve">, enter </w:t>
            </w:r>
            <w:r w:rsidR="00CF1CD2" w:rsidRPr="009F47FC">
              <w:rPr>
                <w:szCs w:val="20"/>
              </w:rPr>
              <w:t xml:space="preserve">the Total Internal Demand </w:t>
            </w:r>
            <w:r w:rsidR="00F57F87" w:rsidRPr="009F47FC">
              <w:rPr>
                <w:szCs w:val="20"/>
              </w:rPr>
              <w:t>(line 2)</w:t>
            </w:r>
            <w:r w:rsidR="00CF1CD2" w:rsidRPr="009F47FC">
              <w:rPr>
                <w:szCs w:val="20"/>
              </w:rPr>
              <w:t>, reduced</w:t>
            </w:r>
            <w:r w:rsidR="0034677E">
              <w:rPr>
                <w:szCs w:val="20"/>
              </w:rPr>
              <w:t xml:space="preserve"> by</w:t>
            </w:r>
            <w:r w:rsidR="00CF1CD2" w:rsidRPr="009F47FC">
              <w:rPr>
                <w:szCs w:val="20"/>
              </w:rPr>
              <w:t xml:space="preserve"> the total Dispatchable, Controllable Capacity Demand Response. </w:t>
            </w:r>
          </w:p>
          <w:p w:rsidR="00E3100A" w:rsidRPr="009F47FC" w:rsidRDefault="00E3100A" w:rsidP="00914EEE">
            <w:pPr>
              <w:numPr>
                <w:ilvl w:val="0"/>
                <w:numId w:val="62"/>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line 4</w:t>
            </w:r>
            <w:r w:rsidRPr="009F47FC">
              <w:rPr>
                <w:rFonts w:ascii="Arial" w:hAnsi="Arial" w:cs="Arial"/>
                <w:sz w:val="20"/>
                <w:szCs w:val="20"/>
              </w:rPr>
              <w:t xml:space="preserve">, </w:t>
            </w:r>
            <w:r w:rsidR="008220D9" w:rsidRPr="009F47FC">
              <w:rPr>
                <w:rFonts w:ascii="Arial" w:hAnsi="Arial" w:cs="Arial"/>
                <w:b/>
                <w:sz w:val="20"/>
                <w:szCs w:val="20"/>
              </w:rPr>
              <w:t xml:space="preserve">Total </w:t>
            </w:r>
            <w:r w:rsidRPr="009F47FC">
              <w:rPr>
                <w:rFonts w:ascii="Arial" w:hAnsi="Arial" w:cs="Arial"/>
                <w:b/>
                <w:sz w:val="20"/>
                <w:szCs w:val="20"/>
              </w:rPr>
              <w:t>Demand Response</w:t>
            </w:r>
            <w:r w:rsidRPr="009F47FC">
              <w:rPr>
                <w:rFonts w:ascii="Arial" w:hAnsi="Arial" w:cs="Arial"/>
                <w:sz w:val="20"/>
                <w:szCs w:val="20"/>
              </w:rPr>
              <w:t xml:space="preserve">, enter </w:t>
            </w:r>
            <w:r w:rsidR="008220D9" w:rsidRPr="009F47FC">
              <w:rPr>
                <w:rFonts w:ascii="Arial" w:hAnsi="Arial" w:cs="Arial"/>
                <w:sz w:val="20"/>
                <w:szCs w:val="20"/>
              </w:rPr>
              <w:t xml:space="preserve">the aggregate of Demand Response that is </w:t>
            </w:r>
            <w:r w:rsidR="008220D9" w:rsidRPr="009F47FC">
              <w:rPr>
                <w:rFonts w:ascii="Arial" w:hAnsi="Arial" w:cs="Arial"/>
                <w:sz w:val="20"/>
                <w:szCs w:val="20"/>
                <w:u w:val="single"/>
              </w:rPr>
              <w:t>available</w:t>
            </w:r>
            <w:r w:rsidR="008220D9" w:rsidRPr="009F47FC">
              <w:rPr>
                <w:rFonts w:ascii="Arial" w:hAnsi="Arial" w:cs="Arial"/>
                <w:sz w:val="20"/>
                <w:szCs w:val="20"/>
              </w:rPr>
              <w:t xml:space="preserve"> to serve during the peak.</w:t>
            </w:r>
            <w:r w:rsidR="008220D9" w:rsidRPr="009F47FC">
              <w:rPr>
                <w:rFonts w:ascii="Arial Narrow" w:hAnsi="Arial Narrow" w:cs="Arial"/>
                <w:sz w:val="16"/>
                <w:szCs w:val="16"/>
              </w:rPr>
              <w:t xml:space="preserve"> </w:t>
            </w:r>
            <w:r w:rsidRPr="009F47FC">
              <w:rPr>
                <w:rFonts w:ascii="Arial" w:hAnsi="Arial" w:cs="Arial"/>
                <w:sz w:val="20"/>
                <w:szCs w:val="20"/>
              </w:rPr>
              <w:t xml:space="preserve"> </w:t>
            </w:r>
            <w:r w:rsidR="00770A43">
              <w:rPr>
                <w:rFonts w:ascii="Arial" w:hAnsi="Arial" w:cs="Arial"/>
                <w:sz w:val="20"/>
                <w:szCs w:val="20"/>
              </w:rPr>
              <w:t>(Line 2a + Line 2b + Line 2c</w:t>
            </w:r>
            <w:r w:rsidR="0034677E">
              <w:rPr>
                <w:rFonts w:ascii="Arial" w:hAnsi="Arial" w:cs="Arial"/>
                <w:sz w:val="20"/>
                <w:szCs w:val="20"/>
              </w:rPr>
              <w:t xml:space="preserve"> + Line 2d).</w:t>
            </w:r>
          </w:p>
          <w:p w:rsidR="008605A5" w:rsidRPr="00946F09" w:rsidRDefault="008605A5" w:rsidP="009F47FC">
            <w:pPr>
              <w:spacing w:after="120"/>
              <w:ind w:left="744"/>
              <w:rPr>
                <w:rFonts w:ascii="Arial" w:hAnsi="Arial" w:cs="Arial"/>
                <w:sz w:val="20"/>
                <w:szCs w:val="20"/>
              </w:rPr>
            </w:pPr>
          </w:p>
          <w:p w:rsidR="00E3100A" w:rsidRPr="00597E1D" w:rsidRDefault="005A76AA" w:rsidP="0038362E">
            <w:pPr>
              <w:spacing w:before="240" w:after="120"/>
              <w:rPr>
                <w:rFonts w:ascii="Arial" w:hAnsi="Arial" w:cs="Arial"/>
                <w:sz w:val="20"/>
                <w:szCs w:val="20"/>
              </w:rPr>
            </w:pPr>
            <w:r>
              <w:rPr>
                <w:rFonts w:ascii="Arial" w:hAnsi="Arial" w:cs="Arial"/>
                <w:b/>
                <w:sz w:val="20"/>
                <w:szCs w:val="20"/>
              </w:rPr>
              <w:t>Lines 5 through 20</w:t>
            </w:r>
            <w:r w:rsidR="00E3100A" w:rsidRPr="00023C69">
              <w:rPr>
                <w:rFonts w:ascii="Arial" w:hAnsi="Arial" w:cs="Arial"/>
                <w:b/>
                <w:sz w:val="20"/>
                <w:szCs w:val="20"/>
              </w:rPr>
              <w:t>, Relating to Capacity</w:t>
            </w:r>
            <w:r w:rsidR="00E3100A">
              <w:rPr>
                <w:rFonts w:ascii="Arial" w:hAnsi="Arial" w:cs="Arial"/>
                <w:sz w:val="20"/>
                <w:szCs w:val="20"/>
              </w:rPr>
              <w:t xml:space="preserve">:  </w:t>
            </w:r>
            <w:r w:rsidR="00E3100A" w:rsidRPr="00597E1D">
              <w:rPr>
                <w:rFonts w:ascii="Arial" w:hAnsi="Arial" w:cs="Arial"/>
                <w:sz w:val="20"/>
                <w:szCs w:val="20"/>
              </w:rPr>
              <w:t xml:space="preserve">When determining categorization of supply resources, refer to the criteria listed within each supply category. Determine a supply resource's applicability to a category by assessing the criteria in each supply category in order of certainty (use logical progression). For example, first assess whether the resource falls into the Existing-Certain category. If the resource does not meet that criteria, assess the criteria of Existing-Other. If not, assess the criteria of Existing-Inoperable. If not, assess the criteria of Future-Planned. If not assess the criteria of Future-Other. If not, assess the criteria of Conceptual. </w:t>
            </w:r>
            <w:r w:rsidR="00E3100A">
              <w:rPr>
                <w:rFonts w:ascii="Arial" w:hAnsi="Arial" w:cs="Arial"/>
                <w:sz w:val="20"/>
                <w:szCs w:val="20"/>
              </w:rPr>
              <w:t>A</w:t>
            </w:r>
            <w:r w:rsidR="00E3100A" w:rsidRPr="00597E1D">
              <w:rPr>
                <w:rFonts w:ascii="Arial" w:hAnsi="Arial" w:cs="Arial"/>
                <w:sz w:val="20"/>
                <w:szCs w:val="20"/>
              </w:rPr>
              <w:t xml:space="preserve"> resource will qualify within a supply category if one </w:t>
            </w:r>
            <w:r w:rsidR="00E3100A">
              <w:rPr>
                <w:rFonts w:ascii="Arial" w:hAnsi="Arial" w:cs="Arial"/>
                <w:sz w:val="20"/>
                <w:szCs w:val="20"/>
              </w:rPr>
              <w:t xml:space="preserve">or more </w:t>
            </w:r>
            <w:r w:rsidR="00E3100A" w:rsidRPr="00597E1D">
              <w:rPr>
                <w:rFonts w:ascii="Arial" w:hAnsi="Arial" w:cs="Arial"/>
                <w:sz w:val="20"/>
                <w:szCs w:val="20"/>
              </w:rPr>
              <w:t xml:space="preserve">of the listed criteria </w:t>
            </w:r>
            <w:r w:rsidR="000A751E">
              <w:rPr>
                <w:rFonts w:ascii="Arial" w:hAnsi="Arial" w:cs="Arial"/>
                <w:sz w:val="20"/>
                <w:szCs w:val="20"/>
              </w:rPr>
              <w:t>are</w:t>
            </w:r>
            <w:r w:rsidR="00E3100A" w:rsidRPr="00597E1D">
              <w:rPr>
                <w:rFonts w:ascii="Arial" w:hAnsi="Arial" w:cs="Arial"/>
                <w:sz w:val="20"/>
                <w:szCs w:val="20"/>
              </w:rPr>
              <w:t xml:space="preserve"> true for that resource.</w:t>
            </w:r>
          </w:p>
          <w:p w:rsidR="00E3100A" w:rsidRDefault="00E3100A" w:rsidP="004817A1">
            <w:pPr>
              <w:pStyle w:val="BodyTextIndent3"/>
              <w:tabs>
                <w:tab w:val="clear" w:pos="180"/>
                <w:tab w:val="clear" w:pos="360"/>
                <w:tab w:val="clear" w:pos="702"/>
                <w:tab w:val="clear" w:pos="4680"/>
                <w:tab w:val="clear" w:pos="5400"/>
              </w:tabs>
              <w:spacing w:after="120"/>
              <w:ind w:left="0" w:firstLine="0"/>
              <w:rPr>
                <w:szCs w:val="20"/>
              </w:rPr>
            </w:pPr>
            <w:r>
              <w:rPr>
                <w:szCs w:val="20"/>
              </w:rPr>
              <w:t>For supply definitions on this form, the criteria for each supply category is based on the “period of analysis”, which refers to the reported seasonal peak, not the full year.</w:t>
            </w:r>
          </w:p>
          <w:p w:rsidR="00E3100A" w:rsidRDefault="00E3100A" w:rsidP="004817A1">
            <w:pPr>
              <w:pStyle w:val="BodyTextIndent3"/>
              <w:tabs>
                <w:tab w:val="clear" w:pos="180"/>
                <w:tab w:val="clear" w:pos="360"/>
                <w:tab w:val="clear" w:pos="702"/>
                <w:tab w:val="clear" w:pos="4680"/>
                <w:tab w:val="clear" w:pos="5400"/>
              </w:tabs>
              <w:ind w:left="0" w:firstLine="0"/>
              <w:rPr>
                <w:szCs w:val="20"/>
              </w:rPr>
            </w:pPr>
          </w:p>
          <w:p w:rsidR="00E3100A" w:rsidRDefault="005614E0" w:rsidP="00914EEE">
            <w:pPr>
              <w:pStyle w:val="BodyTextIndent3"/>
              <w:numPr>
                <w:ilvl w:val="0"/>
                <w:numId w:val="62"/>
              </w:numPr>
              <w:tabs>
                <w:tab w:val="clear" w:pos="180"/>
                <w:tab w:val="clear" w:pos="360"/>
                <w:tab w:val="clear" w:pos="702"/>
                <w:tab w:val="clear" w:pos="4680"/>
                <w:tab w:val="clear" w:pos="5400"/>
              </w:tabs>
              <w:spacing w:after="120"/>
              <w:ind w:left="744"/>
              <w:rPr>
                <w:szCs w:val="20"/>
              </w:rPr>
            </w:pPr>
            <w:r w:rsidRPr="00FE037D">
              <w:rPr>
                <w:b/>
                <w:szCs w:val="20"/>
              </w:rPr>
              <w:t>L</w:t>
            </w:r>
            <w:r w:rsidR="00E3100A" w:rsidRPr="00257D1F">
              <w:rPr>
                <w:b/>
                <w:szCs w:val="20"/>
              </w:rPr>
              <w:t>ine 5</w:t>
            </w:r>
            <w:r w:rsidR="00E3100A" w:rsidRPr="00124931">
              <w:rPr>
                <w:szCs w:val="20"/>
              </w:rPr>
              <w:t xml:space="preserve">, </w:t>
            </w:r>
            <w:r w:rsidR="00E3100A" w:rsidRPr="00124931">
              <w:rPr>
                <w:b/>
                <w:bCs/>
                <w:szCs w:val="20"/>
              </w:rPr>
              <w:t>Total Internal Capacity</w:t>
            </w:r>
            <w:r w:rsidR="00E3100A" w:rsidRPr="00124931">
              <w:rPr>
                <w:szCs w:val="20"/>
              </w:rPr>
              <w:t>,</w:t>
            </w:r>
            <w:r w:rsidR="00E3100A" w:rsidRPr="00124931">
              <w:rPr>
                <w:i/>
                <w:szCs w:val="20"/>
              </w:rPr>
              <w:t xml:space="preserve"> </w:t>
            </w:r>
            <w:r w:rsidR="00E3100A">
              <w:rPr>
                <w:szCs w:val="20"/>
              </w:rPr>
              <w:t>is the</w:t>
            </w:r>
            <w:r w:rsidR="00E3100A" w:rsidRPr="00124931">
              <w:rPr>
                <w:szCs w:val="20"/>
              </w:rPr>
              <w:t xml:space="preserve"> internal capacity for the reporting area.  (Defined as seasonal rated capability </w:t>
            </w:r>
            <w:r w:rsidR="00E3100A">
              <w:rPr>
                <w:szCs w:val="20"/>
              </w:rPr>
              <w:t>during peak period</w:t>
            </w:r>
            <w:r w:rsidR="00E3100A" w:rsidRPr="00124931">
              <w:rPr>
                <w:szCs w:val="20"/>
              </w:rPr>
              <w:t xml:space="preserve"> - where full availability of primary fuel, wind, and water is assumed.)  The reported value should include capacity of all generators physically located and interconnected in the reporting area or planned to be physically located and interconnected in the reporting area, including the full capacity of those generators wholly or partially owned by (or with entitlement rights held by) entities outside of the reporting area.</w:t>
            </w:r>
            <w:r w:rsidR="00E3100A">
              <w:rPr>
                <w:szCs w:val="20"/>
              </w:rPr>
              <w:t xml:space="preserve"> Additionally, where load is considered a capacity resource, this capacity is also included. </w:t>
            </w:r>
            <w:r w:rsidR="00E3100A" w:rsidRPr="00124931">
              <w:rPr>
                <w:szCs w:val="20"/>
              </w:rPr>
              <w:t xml:space="preserve">  </w:t>
            </w:r>
            <w:r w:rsidR="00E3100A">
              <w:rPr>
                <w:szCs w:val="20"/>
              </w:rPr>
              <w:t xml:space="preserve">This value is the summation of all Existing and Future Capacity Additions (Line 6 + Line </w:t>
            </w:r>
            <w:r w:rsidR="00D00085">
              <w:rPr>
                <w:szCs w:val="20"/>
              </w:rPr>
              <w:t>7a</w:t>
            </w:r>
            <w:r w:rsidR="00E3100A">
              <w:rPr>
                <w:szCs w:val="20"/>
              </w:rPr>
              <w:t>).</w:t>
            </w:r>
          </w:p>
          <w:p w:rsidR="008605A5" w:rsidRPr="009F47FC" w:rsidRDefault="005614E0" w:rsidP="00914EEE">
            <w:pPr>
              <w:pStyle w:val="BodyTextIndent3"/>
              <w:numPr>
                <w:ilvl w:val="0"/>
                <w:numId w:val="62"/>
              </w:numPr>
              <w:tabs>
                <w:tab w:val="clear" w:pos="180"/>
                <w:tab w:val="clear" w:pos="360"/>
                <w:tab w:val="clear" w:pos="702"/>
                <w:tab w:val="clear" w:pos="4680"/>
                <w:tab w:val="clear" w:pos="5400"/>
              </w:tabs>
              <w:spacing w:after="120"/>
              <w:ind w:left="744"/>
              <w:rPr>
                <w:szCs w:val="20"/>
              </w:rPr>
            </w:pPr>
            <w:r w:rsidRPr="00FE037D">
              <w:rPr>
                <w:b/>
                <w:szCs w:val="20"/>
              </w:rPr>
              <w:t>L</w:t>
            </w:r>
            <w:r w:rsidR="00E3100A" w:rsidRPr="00257D1F">
              <w:rPr>
                <w:b/>
                <w:szCs w:val="20"/>
              </w:rPr>
              <w:t>ine 6</w:t>
            </w:r>
            <w:r w:rsidR="00E3100A" w:rsidRPr="00411AE6">
              <w:rPr>
                <w:szCs w:val="20"/>
              </w:rPr>
              <w:t xml:space="preserve"> – </w:t>
            </w:r>
            <w:r w:rsidR="00E3100A" w:rsidRPr="006C3DCC">
              <w:rPr>
                <w:b/>
                <w:szCs w:val="20"/>
              </w:rPr>
              <w:t>Existing Capacity</w:t>
            </w:r>
            <w:r w:rsidR="00E3100A">
              <w:rPr>
                <w:szCs w:val="20"/>
              </w:rPr>
              <w:t xml:space="preserve"> is the sum of all </w:t>
            </w:r>
            <w:r w:rsidR="00E3100A" w:rsidRPr="00411AE6">
              <w:rPr>
                <w:szCs w:val="20"/>
              </w:rPr>
              <w:t>existing generation connected to the electric system for the purpose of supplying electric load</w:t>
            </w:r>
            <w:r w:rsidR="00E3100A">
              <w:rPr>
                <w:szCs w:val="20"/>
              </w:rPr>
              <w:t xml:space="preserve"> during the seasonal peak.  </w:t>
            </w:r>
            <w:r w:rsidR="00E3100A" w:rsidRPr="00411AE6">
              <w:rPr>
                <w:szCs w:val="20"/>
              </w:rPr>
              <w:t>Existing capacity does not include generation serving customers behind the meter.</w:t>
            </w:r>
            <w:r w:rsidR="00E3100A">
              <w:rPr>
                <w:szCs w:val="20"/>
              </w:rPr>
              <w:t xml:space="preserve"> This value is automatically calculated by the summations of all Existing Capacity (Line 6a + Line 6b + </w:t>
            </w:r>
            <w:r w:rsidR="00E3100A" w:rsidRPr="009F47FC">
              <w:rPr>
                <w:szCs w:val="20"/>
              </w:rPr>
              <w:t xml:space="preserve">Line 6c). </w:t>
            </w:r>
          </w:p>
          <w:p w:rsidR="000127FF" w:rsidRDefault="00E3100A" w:rsidP="009F47FC">
            <w:pPr>
              <w:pStyle w:val="BodyTextIndent3"/>
              <w:numPr>
                <w:ilvl w:val="0"/>
                <w:numId w:val="20"/>
              </w:numPr>
              <w:tabs>
                <w:tab w:val="clear" w:pos="180"/>
                <w:tab w:val="clear" w:pos="360"/>
                <w:tab w:val="clear" w:pos="702"/>
                <w:tab w:val="clear" w:pos="4680"/>
                <w:tab w:val="clear" w:pos="5400"/>
              </w:tabs>
              <w:spacing w:after="120"/>
              <w:ind w:left="1104"/>
              <w:rPr>
                <w:szCs w:val="20"/>
              </w:rPr>
            </w:pPr>
            <w:r w:rsidRPr="009F47FC">
              <w:rPr>
                <w:szCs w:val="20"/>
              </w:rPr>
              <w:t xml:space="preserve">For </w:t>
            </w:r>
            <w:r w:rsidRPr="009F47FC">
              <w:rPr>
                <w:b/>
                <w:szCs w:val="20"/>
              </w:rPr>
              <w:t>line 6a</w:t>
            </w:r>
            <w:r w:rsidRPr="009F47FC">
              <w:rPr>
                <w:szCs w:val="20"/>
              </w:rPr>
              <w:t xml:space="preserve">, </w:t>
            </w:r>
            <w:r w:rsidRPr="009F47FC">
              <w:rPr>
                <w:b/>
                <w:szCs w:val="20"/>
              </w:rPr>
              <w:t>Existing, Certain Capacity</w:t>
            </w:r>
            <w:r w:rsidRPr="009F47FC">
              <w:rPr>
                <w:szCs w:val="20"/>
              </w:rPr>
              <w:t xml:space="preserve">, </w:t>
            </w:r>
            <w:r w:rsidR="000127FF" w:rsidRPr="004E2F9B">
              <w:rPr>
                <w:szCs w:val="20"/>
              </w:rPr>
              <w:t xml:space="preserve">include </w:t>
            </w:r>
            <w:r w:rsidR="00E4626B">
              <w:rPr>
                <w:szCs w:val="20"/>
              </w:rPr>
              <w:t xml:space="preserve">capacity from </w:t>
            </w:r>
            <w:r w:rsidR="000127FF" w:rsidRPr="004E2F9B">
              <w:rPr>
                <w:szCs w:val="20"/>
              </w:rPr>
              <w:t>existing generator units</w:t>
            </w:r>
            <w:r w:rsidR="000127FF" w:rsidRPr="00F60F36">
              <w:rPr>
                <w:szCs w:val="20"/>
              </w:rPr>
              <w:t xml:space="preserve"> or po</w:t>
            </w:r>
            <w:r w:rsidR="00C91287">
              <w:rPr>
                <w:szCs w:val="20"/>
              </w:rPr>
              <w:t>r</w:t>
            </w:r>
            <w:r w:rsidR="000127FF" w:rsidRPr="00F60F36">
              <w:rPr>
                <w:szCs w:val="20"/>
              </w:rPr>
              <w:t>tions of existing generator units that are physically located within the assessment area that meet at least one of the following requirements when exam</w:t>
            </w:r>
            <w:r w:rsidR="000127FF" w:rsidRPr="00D75AAF">
              <w:rPr>
                <w:szCs w:val="20"/>
              </w:rPr>
              <w:t xml:space="preserve">ining the </w:t>
            </w:r>
            <w:r w:rsidR="00E4626B">
              <w:rPr>
                <w:szCs w:val="20"/>
              </w:rPr>
              <w:t xml:space="preserve">projected </w:t>
            </w:r>
            <w:r w:rsidR="000127FF" w:rsidRPr="00D75AAF">
              <w:rPr>
                <w:szCs w:val="20"/>
              </w:rPr>
              <w:t xml:space="preserve">peak </w:t>
            </w:r>
            <w:r w:rsidR="00E4626B">
              <w:rPr>
                <w:szCs w:val="20"/>
              </w:rPr>
              <w:t>for the summer and winter of each year:</w:t>
            </w:r>
          </w:p>
          <w:p w:rsidR="00E4626B" w:rsidRDefault="00E4626B" w:rsidP="00E4626B">
            <w:pPr>
              <w:pStyle w:val="BodyTextIndent3"/>
              <w:numPr>
                <w:ilvl w:val="1"/>
                <w:numId w:val="19"/>
              </w:numPr>
              <w:tabs>
                <w:tab w:val="clear" w:pos="180"/>
                <w:tab w:val="clear" w:pos="360"/>
                <w:tab w:val="clear" w:pos="702"/>
                <w:tab w:val="clear" w:pos="4680"/>
                <w:tab w:val="clear" w:pos="5400"/>
              </w:tabs>
              <w:spacing w:after="120"/>
              <w:ind w:left="1634" w:hanging="194"/>
              <w:rPr>
                <w:szCs w:val="20"/>
              </w:rPr>
            </w:pPr>
            <w:r>
              <w:rPr>
                <w:szCs w:val="20"/>
              </w:rPr>
              <w:t xml:space="preserve">Unit must have firm capability, a Power Purchase Agreement (PPA), and firm transmission. </w:t>
            </w:r>
          </w:p>
          <w:p w:rsidR="00E4626B" w:rsidRDefault="00E4626B" w:rsidP="00E4626B">
            <w:pPr>
              <w:pStyle w:val="BodyTextIndent3"/>
              <w:numPr>
                <w:ilvl w:val="1"/>
                <w:numId w:val="19"/>
              </w:numPr>
              <w:tabs>
                <w:tab w:val="clear" w:pos="180"/>
                <w:tab w:val="clear" w:pos="360"/>
                <w:tab w:val="clear" w:pos="702"/>
                <w:tab w:val="clear" w:pos="4680"/>
                <w:tab w:val="clear" w:pos="5400"/>
              </w:tabs>
              <w:spacing w:after="120"/>
              <w:ind w:left="1634" w:hanging="194"/>
              <w:rPr>
                <w:szCs w:val="20"/>
              </w:rPr>
            </w:pPr>
            <w:r>
              <w:rPr>
                <w:szCs w:val="20"/>
              </w:rPr>
              <w:t>Unit must be classified as a Designated Network Resource</w:t>
            </w:r>
          </w:p>
          <w:p w:rsidR="00E4626B" w:rsidRDefault="00E4626B" w:rsidP="00E4626B">
            <w:pPr>
              <w:pStyle w:val="BodyTextIndent3"/>
              <w:numPr>
                <w:ilvl w:val="1"/>
                <w:numId w:val="19"/>
              </w:numPr>
              <w:tabs>
                <w:tab w:val="clear" w:pos="180"/>
                <w:tab w:val="clear" w:pos="360"/>
                <w:tab w:val="clear" w:pos="702"/>
                <w:tab w:val="clear" w:pos="4680"/>
                <w:tab w:val="clear" w:pos="5400"/>
              </w:tabs>
              <w:spacing w:after="120"/>
              <w:ind w:left="1634" w:hanging="194"/>
              <w:rPr>
                <w:szCs w:val="20"/>
              </w:rPr>
            </w:pPr>
            <w:r>
              <w:rPr>
                <w:szCs w:val="20"/>
              </w:rPr>
              <w:t>Where energy-only markets exist, unit must be a designated market resource eligible to bid into the market.</w:t>
            </w:r>
          </w:p>
          <w:p w:rsidR="005B5BF8" w:rsidRPr="005B5BF8" w:rsidRDefault="00F67F43" w:rsidP="005B5BF8">
            <w:pPr>
              <w:pStyle w:val="BodyTextIndent3"/>
              <w:tabs>
                <w:tab w:val="clear" w:pos="180"/>
                <w:tab w:val="clear" w:pos="360"/>
                <w:tab w:val="clear" w:pos="702"/>
                <w:tab w:val="clear" w:pos="4680"/>
                <w:tab w:val="clear" w:pos="5400"/>
              </w:tabs>
              <w:spacing w:after="120"/>
              <w:ind w:left="1440" w:firstLine="0"/>
              <w:rPr>
                <w:szCs w:val="20"/>
              </w:rPr>
            </w:pPr>
            <w:r>
              <w:rPr>
                <w:szCs w:val="20"/>
              </w:rPr>
              <w:t xml:space="preserve">When reporting Existing, Certain Capacity </w:t>
            </w:r>
            <w:r w:rsidR="005B5BF8">
              <w:rPr>
                <w:szCs w:val="20"/>
              </w:rPr>
              <w:t>include</w:t>
            </w:r>
            <w:r w:rsidR="005B5BF8" w:rsidRPr="005B5BF8">
              <w:rPr>
                <w:szCs w:val="20"/>
              </w:rPr>
              <w:t xml:space="preserve"> the portion of  capacity </w:t>
            </w:r>
            <w:r w:rsidR="005B5BF8" w:rsidRPr="00352B1C">
              <w:rPr>
                <w:szCs w:val="20"/>
                <w:u w:val="single"/>
              </w:rPr>
              <w:t>expected to be available</w:t>
            </w:r>
            <w:r w:rsidR="005B5BF8" w:rsidRPr="005B5BF8">
              <w:rPr>
                <w:szCs w:val="20"/>
              </w:rPr>
              <w:t xml:space="preserve"> during the summer and winter peak of each year. </w:t>
            </w:r>
          </w:p>
          <w:p w:rsidR="001C471A" w:rsidRPr="009F47FC" w:rsidRDefault="001C471A" w:rsidP="001C471A">
            <w:pPr>
              <w:pStyle w:val="ListParagraph"/>
              <w:spacing w:after="0" w:line="240" w:lineRule="auto"/>
              <w:ind w:left="1094"/>
              <w:rPr>
                <w:rFonts w:ascii="Arial" w:eastAsia="Times New Roman" w:hAnsi="Arial" w:cs="Arial"/>
                <w:sz w:val="20"/>
                <w:szCs w:val="20"/>
              </w:rPr>
            </w:pPr>
          </w:p>
          <w:p w:rsidR="00F67F43" w:rsidRDefault="00E3100A" w:rsidP="00F67F43">
            <w:pPr>
              <w:pStyle w:val="BodyTextIndent3"/>
              <w:numPr>
                <w:ilvl w:val="0"/>
                <w:numId w:val="20"/>
              </w:numPr>
              <w:tabs>
                <w:tab w:val="clear" w:pos="180"/>
                <w:tab w:val="clear" w:pos="360"/>
                <w:tab w:val="clear" w:pos="702"/>
                <w:tab w:val="clear" w:pos="4680"/>
                <w:tab w:val="clear" w:pos="5400"/>
              </w:tabs>
              <w:spacing w:after="120"/>
              <w:rPr>
                <w:szCs w:val="20"/>
              </w:rPr>
            </w:pPr>
            <w:r w:rsidRPr="009F47FC">
              <w:rPr>
                <w:szCs w:val="20"/>
              </w:rPr>
              <w:t xml:space="preserve">For </w:t>
            </w:r>
            <w:r w:rsidRPr="009F47FC">
              <w:rPr>
                <w:b/>
                <w:szCs w:val="20"/>
              </w:rPr>
              <w:t>line 6b</w:t>
            </w:r>
            <w:r w:rsidRPr="009F47FC">
              <w:rPr>
                <w:szCs w:val="20"/>
              </w:rPr>
              <w:t xml:space="preserve">, </w:t>
            </w:r>
            <w:r w:rsidRPr="009F47FC">
              <w:rPr>
                <w:b/>
                <w:szCs w:val="20"/>
              </w:rPr>
              <w:t>Existing, Other Capacity</w:t>
            </w:r>
            <w:r w:rsidRPr="009F47FC">
              <w:rPr>
                <w:szCs w:val="20"/>
              </w:rPr>
              <w:t xml:space="preserve">, </w:t>
            </w:r>
            <w:r w:rsidR="00F67F43">
              <w:rPr>
                <w:szCs w:val="20"/>
              </w:rPr>
              <w:t xml:space="preserve">include </w:t>
            </w:r>
            <w:r w:rsidR="00FF6F4A">
              <w:rPr>
                <w:szCs w:val="20"/>
              </w:rPr>
              <w:t>capacity from existing generator units</w:t>
            </w:r>
            <w:r w:rsidR="00F67F43" w:rsidRPr="00F67F43">
              <w:rPr>
                <w:szCs w:val="20"/>
              </w:rPr>
              <w:t xml:space="preserve"> or portions of existing generator units that are physically located within the assessment area </w:t>
            </w:r>
            <w:r w:rsidR="00F67F43">
              <w:rPr>
                <w:szCs w:val="20"/>
              </w:rPr>
              <w:t xml:space="preserve">that do not qualify as Existing, </w:t>
            </w:r>
            <w:r w:rsidR="00F67F43" w:rsidRPr="00F67F43">
              <w:rPr>
                <w:szCs w:val="20"/>
              </w:rPr>
              <w:t xml:space="preserve">Certain </w:t>
            </w:r>
            <w:r w:rsidR="00F67F43">
              <w:rPr>
                <w:szCs w:val="20"/>
              </w:rPr>
              <w:t xml:space="preserve">(line 6a) </w:t>
            </w:r>
            <w:r w:rsidR="00F67F43" w:rsidRPr="00F67F43">
              <w:rPr>
                <w:szCs w:val="20"/>
              </w:rPr>
              <w:t>when examining the projected peak for the summer and winter peak of each year. A</w:t>
            </w:r>
            <w:r w:rsidR="00A933DF">
              <w:rPr>
                <w:szCs w:val="20"/>
              </w:rPr>
              <w:t>ccordingly, these are the units or portions of units</w:t>
            </w:r>
            <w:r w:rsidR="00FF6F4A">
              <w:rPr>
                <w:szCs w:val="20"/>
              </w:rPr>
              <w:t xml:space="preserve"> that</w:t>
            </w:r>
            <w:r w:rsidR="00F67F43" w:rsidRPr="00F67F43">
              <w:rPr>
                <w:szCs w:val="20"/>
              </w:rPr>
              <w:t xml:space="preserve"> </w:t>
            </w:r>
            <w:r w:rsidR="00F67F43" w:rsidRPr="00352B1C">
              <w:rPr>
                <w:szCs w:val="20"/>
                <w:u w:val="single"/>
              </w:rPr>
              <w:t>may not be available</w:t>
            </w:r>
            <w:r w:rsidR="00F67F43" w:rsidRPr="00F67F43">
              <w:rPr>
                <w:szCs w:val="20"/>
              </w:rPr>
              <w:t xml:space="preserve"> to serve peak demand for each season/year</w:t>
            </w:r>
            <w:r w:rsidR="00F67F43">
              <w:rPr>
                <w:szCs w:val="20"/>
              </w:rPr>
              <w:t>.</w:t>
            </w:r>
          </w:p>
          <w:p w:rsidR="00C0451A" w:rsidRPr="009F47FC" w:rsidRDefault="00E3100A" w:rsidP="00C0451A">
            <w:pPr>
              <w:pStyle w:val="BodyTextIndent3"/>
              <w:numPr>
                <w:ilvl w:val="0"/>
                <w:numId w:val="20"/>
              </w:numPr>
              <w:tabs>
                <w:tab w:val="clear" w:pos="180"/>
                <w:tab w:val="clear" w:pos="360"/>
                <w:tab w:val="clear" w:pos="702"/>
                <w:tab w:val="clear" w:pos="4680"/>
                <w:tab w:val="clear" w:pos="5400"/>
              </w:tabs>
              <w:spacing w:after="120"/>
              <w:ind w:left="1104"/>
              <w:rPr>
                <w:szCs w:val="20"/>
              </w:rPr>
            </w:pPr>
            <w:r w:rsidRPr="009F47FC">
              <w:rPr>
                <w:szCs w:val="20"/>
              </w:rPr>
              <w:lastRenderedPageBreak/>
              <w:t xml:space="preserve">For </w:t>
            </w:r>
            <w:r w:rsidRPr="009F47FC">
              <w:rPr>
                <w:b/>
                <w:szCs w:val="20"/>
              </w:rPr>
              <w:t>line 6c</w:t>
            </w:r>
            <w:r w:rsidRPr="009F47FC">
              <w:rPr>
                <w:szCs w:val="20"/>
              </w:rPr>
              <w:t xml:space="preserve">, </w:t>
            </w:r>
            <w:r w:rsidRPr="009F47FC">
              <w:rPr>
                <w:b/>
                <w:szCs w:val="20"/>
              </w:rPr>
              <w:t xml:space="preserve">Existing, </w:t>
            </w:r>
            <w:r w:rsidR="00C0451A" w:rsidRPr="009F47FC">
              <w:rPr>
                <w:b/>
                <w:szCs w:val="20"/>
              </w:rPr>
              <w:t>Unavailable</w:t>
            </w:r>
            <w:r w:rsidRPr="009F47FC">
              <w:rPr>
                <w:b/>
                <w:szCs w:val="20"/>
              </w:rPr>
              <w:t xml:space="preserve"> Capacity</w:t>
            </w:r>
            <w:r w:rsidRPr="009F47FC">
              <w:rPr>
                <w:szCs w:val="20"/>
              </w:rPr>
              <w:t xml:space="preserve">, </w:t>
            </w:r>
            <w:r w:rsidR="00352B1C">
              <w:rPr>
                <w:szCs w:val="20"/>
              </w:rPr>
              <w:t xml:space="preserve">include </w:t>
            </w:r>
            <w:r w:rsidR="00733765">
              <w:rPr>
                <w:szCs w:val="20"/>
              </w:rPr>
              <w:t xml:space="preserve">existing </w:t>
            </w:r>
            <w:r w:rsidR="00352B1C">
              <w:rPr>
                <w:szCs w:val="20"/>
              </w:rPr>
              <w:t xml:space="preserve">capacity </w:t>
            </w:r>
            <w:r w:rsidR="00686564" w:rsidRPr="00F60F36">
              <w:rPr>
                <w:szCs w:val="20"/>
              </w:rPr>
              <w:t xml:space="preserve">physically located within the assessment area </w:t>
            </w:r>
            <w:r w:rsidR="00352B1C">
              <w:rPr>
                <w:szCs w:val="20"/>
              </w:rPr>
              <w:t>that</w:t>
            </w:r>
            <w:r w:rsidR="00352B1C" w:rsidRPr="009F47FC">
              <w:rPr>
                <w:szCs w:val="20"/>
              </w:rPr>
              <w:t xml:space="preserve"> </w:t>
            </w:r>
            <w:r w:rsidR="00733765">
              <w:rPr>
                <w:szCs w:val="20"/>
              </w:rPr>
              <w:t>is</w:t>
            </w:r>
            <w:r w:rsidR="00856919" w:rsidRPr="00856919">
              <w:rPr>
                <w:szCs w:val="20"/>
              </w:rPr>
              <w:t xml:space="preserve"> </w:t>
            </w:r>
            <w:r w:rsidR="00C93066">
              <w:rPr>
                <w:szCs w:val="20"/>
                <w:u w:val="single"/>
              </w:rPr>
              <w:t>projected to be</w:t>
            </w:r>
            <w:r w:rsidR="00856919">
              <w:rPr>
                <w:szCs w:val="20"/>
                <w:u w:val="single"/>
              </w:rPr>
              <w:t xml:space="preserve"> unavailable</w:t>
            </w:r>
            <w:r w:rsidR="00C0451A" w:rsidRPr="009F47FC">
              <w:rPr>
                <w:szCs w:val="20"/>
              </w:rPr>
              <w:t xml:space="preserve"> to operate and deliver power within the area during the peak. Incl</w:t>
            </w:r>
            <w:r w:rsidR="00352B1C">
              <w:rPr>
                <w:szCs w:val="20"/>
              </w:rPr>
              <w:t>ude</w:t>
            </w:r>
            <w:r w:rsidR="00C0451A" w:rsidRPr="009F47FC">
              <w:rPr>
                <w:szCs w:val="20"/>
              </w:rPr>
              <w:t>:</w:t>
            </w:r>
          </w:p>
          <w:p w:rsidR="00C0451A" w:rsidRPr="009F47FC" w:rsidRDefault="0047378B" w:rsidP="009F47FC">
            <w:pPr>
              <w:pStyle w:val="BodyTextIndent3"/>
              <w:numPr>
                <w:ilvl w:val="0"/>
                <w:numId w:val="92"/>
              </w:numPr>
              <w:tabs>
                <w:tab w:val="clear" w:pos="180"/>
                <w:tab w:val="clear" w:pos="360"/>
                <w:tab w:val="clear" w:pos="702"/>
                <w:tab w:val="clear" w:pos="4680"/>
                <w:tab w:val="clear" w:pos="5400"/>
              </w:tabs>
              <w:spacing w:after="120"/>
              <w:rPr>
                <w:szCs w:val="20"/>
              </w:rPr>
            </w:pPr>
            <w:r w:rsidRPr="009F47FC">
              <w:rPr>
                <w:szCs w:val="20"/>
              </w:rPr>
              <w:t>Inoperable or mothballed capacity</w:t>
            </w:r>
          </w:p>
          <w:p w:rsidR="00C0451A" w:rsidRPr="009F47FC" w:rsidRDefault="0047378B" w:rsidP="009F47FC">
            <w:pPr>
              <w:pStyle w:val="BodyTextIndent3"/>
              <w:numPr>
                <w:ilvl w:val="0"/>
                <w:numId w:val="92"/>
              </w:numPr>
              <w:tabs>
                <w:tab w:val="clear" w:pos="180"/>
                <w:tab w:val="clear" w:pos="360"/>
                <w:tab w:val="clear" w:pos="702"/>
                <w:tab w:val="clear" w:pos="4680"/>
                <w:tab w:val="clear" w:pos="5400"/>
              </w:tabs>
              <w:spacing w:after="120"/>
              <w:rPr>
                <w:szCs w:val="20"/>
              </w:rPr>
            </w:pPr>
            <w:r w:rsidRPr="009F47FC">
              <w:rPr>
                <w:szCs w:val="20"/>
              </w:rPr>
              <w:t>Derated capacity</w:t>
            </w:r>
          </w:p>
          <w:p w:rsidR="00E3100A" w:rsidRDefault="0047378B" w:rsidP="009F47FC">
            <w:pPr>
              <w:pStyle w:val="BodyTextIndent3"/>
              <w:numPr>
                <w:ilvl w:val="0"/>
                <w:numId w:val="92"/>
              </w:numPr>
              <w:tabs>
                <w:tab w:val="clear" w:pos="180"/>
                <w:tab w:val="clear" w:pos="360"/>
                <w:tab w:val="clear" w:pos="702"/>
                <w:tab w:val="clear" w:pos="4680"/>
                <w:tab w:val="clear" w:pos="5400"/>
              </w:tabs>
              <w:spacing w:after="120"/>
              <w:rPr>
                <w:szCs w:val="20"/>
              </w:rPr>
            </w:pPr>
            <w:r w:rsidRPr="009F47FC">
              <w:rPr>
                <w:szCs w:val="20"/>
              </w:rPr>
              <w:t xml:space="preserve">Capacity on a </w:t>
            </w:r>
            <w:r w:rsidR="00E75B7C">
              <w:rPr>
                <w:szCs w:val="20"/>
              </w:rPr>
              <w:t>scheduled</w:t>
            </w:r>
            <w:r w:rsidRPr="009F47FC">
              <w:rPr>
                <w:szCs w:val="20"/>
              </w:rPr>
              <w:t xml:space="preserve"> outage</w:t>
            </w:r>
          </w:p>
          <w:p w:rsidR="00E75B7C" w:rsidRDefault="00E75B7C" w:rsidP="009F47FC">
            <w:pPr>
              <w:pStyle w:val="BodyTextIndent3"/>
              <w:numPr>
                <w:ilvl w:val="0"/>
                <w:numId w:val="92"/>
              </w:numPr>
              <w:tabs>
                <w:tab w:val="clear" w:pos="180"/>
                <w:tab w:val="clear" w:pos="360"/>
                <w:tab w:val="clear" w:pos="702"/>
                <w:tab w:val="clear" w:pos="4680"/>
                <w:tab w:val="clear" w:pos="5400"/>
              </w:tabs>
              <w:spacing w:after="120"/>
              <w:rPr>
                <w:szCs w:val="20"/>
              </w:rPr>
            </w:pPr>
            <w:r>
              <w:rPr>
                <w:szCs w:val="20"/>
              </w:rPr>
              <w:t>Transmission Limited Resources: The total amount of capacity that is transmission-limited with known physical deliverability limitations to serve load that the resource is obligated to serve.</w:t>
            </w:r>
          </w:p>
          <w:p w:rsidR="00856919" w:rsidRDefault="00856919" w:rsidP="009F47FC">
            <w:pPr>
              <w:pStyle w:val="BodyTextIndent3"/>
              <w:numPr>
                <w:ilvl w:val="0"/>
                <w:numId w:val="92"/>
              </w:numPr>
              <w:tabs>
                <w:tab w:val="clear" w:pos="180"/>
                <w:tab w:val="clear" w:pos="360"/>
                <w:tab w:val="clear" w:pos="702"/>
                <w:tab w:val="clear" w:pos="4680"/>
                <w:tab w:val="clear" w:pos="5400"/>
              </w:tabs>
              <w:spacing w:after="120"/>
              <w:rPr>
                <w:szCs w:val="20"/>
              </w:rPr>
            </w:pPr>
            <w:r>
              <w:rPr>
                <w:szCs w:val="20"/>
              </w:rPr>
              <w:t>Capacity projected to be unavailable due to other reasons</w:t>
            </w:r>
          </w:p>
          <w:p w:rsidR="00E75B7C" w:rsidRDefault="00E75B7C" w:rsidP="00856919">
            <w:pPr>
              <w:pStyle w:val="BodyTextIndent3"/>
              <w:tabs>
                <w:tab w:val="clear" w:pos="180"/>
                <w:tab w:val="clear" w:pos="360"/>
                <w:tab w:val="clear" w:pos="702"/>
                <w:tab w:val="clear" w:pos="4680"/>
                <w:tab w:val="clear" w:pos="5400"/>
              </w:tabs>
              <w:spacing w:after="120"/>
              <w:rPr>
                <w:szCs w:val="20"/>
              </w:rPr>
            </w:pPr>
          </w:p>
          <w:p w:rsidR="00733765" w:rsidRPr="009F47FC" w:rsidRDefault="00733765" w:rsidP="00856919">
            <w:pPr>
              <w:pStyle w:val="BodyTextIndent3"/>
              <w:tabs>
                <w:tab w:val="clear" w:pos="180"/>
                <w:tab w:val="clear" w:pos="360"/>
                <w:tab w:val="clear" w:pos="702"/>
                <w:tab w:val="clear" w:pos="4680"/>
                <w:tab w:val="clear" w:pos="5400"/>
              </w:tabs>
              <w:spacing w:after="120"/>
              <w:rPr>
                <w:szCs w:val="20"/>
              </w:rPr>
            </w:pPr>
          </w:p>
          <w:p w:rsidR="00C0451A" w:rsidRPr="009F47FC" w:rsidRDefault="00C0451A" w:rsidP="00C0451A">
            <w:pPr>
              <w:ind w:left="1094"/>
              <w:rPr>
                <w:rFonts w:ascii="Arial Narrow" w:hAnsi="Arial Narrow"/>
                <w:sz w:val="16"/>
                <w:szCs w:val="16"/>
              </w:rPr>
            </w:pPr>
          </w:p>
          <w:p w:rsidR="0038362E" w:rsidRPr="009F47FC" w:rsidRDefault="00E3100A" w:rsidP="0038362E">
            <w:pPr>
              <w:pStyle w:val="BodyTextIndent3"/>
              <w:numPr>
                <w:ilvl w:val="0"/>
                <w:numId w:val="63"/>
              </w:numPr>
              <w:tabs>
                <w:tab w:val="clear" w:pos="180"/>
                <w:tab w:val="clear" w:pos="360"/>
                <w:tab w:val="clear" w:pos="702"/>
                <w:tab w:val="clear" w:pos="4680"/>
                <w:tab w:val="clear" w:pos="5400"/>
              </w:tabs>
              <w:spacing w:after="120"/>
              <w:ind w:left="744"/>
              <w:rPr>
                <w:szCs w:val="20"/>
              </w:rPr>
            </w:pPr>
            <w:r w:rsidRPr="009F47FC">
              <w:rPr>
                <w:szCs w:val="20"/>
              </w:rPr>
              <w:t xml:space="preserve">For </w:t>
            </w:r>
            <w:r w:rsidR="00A479D7">
              <w:rPr>
                <w:b/>
                <w:szCs w:val="20"/>
              </w:rPr>
              <w:t>line</w:t>
            </w:r>
            <w:r w:rsidR="0038362E" w:rsidRPr="009F47FC">
              <w:rPr>
                <w:b/>
                <w:szCs w:val="20"/>
              </w:rPr>
              <w:t xml:space="preserve"> </w:t>
            </w:r>
            <w:r w:rsidR="00CC5465">
              <w:rPr>
                <w:b/>
                <w:szCs w:val="20"/>
              </w:rPr>
              <w:t>7</w:t>
            </w:r>
            <w:r w:rsidRPr="009F47FC">
              <w:rPr>
                <w:szCs w:val="20"/>
              </w:rPr>
              <w:t xml:space="preserve">, </w:t>
            </w:r>
            <w:r w:rsidRPr="009F47FC">
              <w:rPr>
                <w:b/>
                <w:szCs w:val="20"/>
              </w:rPr>
              <w:t xml:space="preserve">Future </w:t>
            </w:r>
            <w:r w:rsidR="007619D9">
              <w:rPr>
                <w:b/>
                <w:szCs w:val="20"/>
              </w:rPr>
              <w:t xml:space="preserve">Capacity </w:t>
            </w:r>
            <w:r w:rsidRPr="009F47FC">
              <w:rPr>
                <w:b/>
                <w:szCs w:val="20"/>
              </w:rPr>
              <w:t>Additions</w:t>
            </w:r>
            <w:r w:rsidRPr="009F47FC">
              <w:rPr>
                <w:szCs w:val="20"/>
              </w:rPr>
              <w:t xml:space="preserve">, </w:t>
            </w:r>
            <w:r w:rsidR="0038362E" w:rsidRPr="009F47FC">
              <w:rPr>
                <w:szCs w:val="20"/>
              </w:rPr>
              <w:t xml:space="preserve">include </w:t>
            </w:r>
            <w:r w:rsidR="00660FF6">
              <w:rPr>
                <w:szCs w:val="20"/>
              </w:rPr>
              <w:t xml:space="preserve">the portion of future </w:t>
            </w:r>
            <w:r w:rsidR="0038362E" w:rsidRPr="009F47FC">
              <w:rPr>
                <w:szCs w:val="20"/>
              </w:rPr>
              <w:t xml:space="preserve">capacity resources that are projected to be available to operate and deliver power within the </w:t>
            </w:r>
            <w:r w:rsidR="007619D9">
              <w:rPr>
                <w:szCs w:val="20"/>
              </w:rPr>
              <w:t xml:space="preserve">assessment </w:t>
            </w:r>
            <w:r w:rsidR="0038362E" w:rsidRPr="009F47FC">
              <w:rPr>
                <w:szCs w:val="20"/>
              </w:rPr>
              <w:t xml:space="preserve">area during the period of peak demand. </w:t>
            </w:r>
            <w:r w:rsidR="00C341E7" w:rsidRPr="009F47FC">
              <w:rPr>
                <w:szCs w:val="20"/>
              </w:rPr>
              <w:t>The requirements of each tier will be determined in the LTRA instructions posted by NERC</w:t>
            </w:r>
          </w:p>
          <w:p w:rsidR="0038362E" w:rsidRPr="009F47FC" w:rsidRDefault="00D2254F" w:rsidP="00421855">
            <w:pPr>
              <w:pStyle w:val="BodyTextIndent3"/>
              <w:numPr>
                <w:ilvl w:val="0"/>
                <w:numId w:val="90"/>
              </w:numPr>
              <w:tabs>
                <w:tab w:val="clear" w:pos="180"/>
                <w:tab w:val="clear" w:pos="360"/>
                <w:tab w:val="clear" w:pos="702"/>
                <w:tab w:val="clear" w:pos="4680"/>
                <w:tab w:val="clear" w:pos="5400"/>
              </w:tabs>
              <w:spacing w:after="120"/>
              <w:rPr>
                <w:szCs w:val="20"/>
              </w:rPr>
            </w:pPr>
            <w:r w:rsidRPr="009F47FC">
              <w:rPr>
                <w:szCs w:val="20"/>
              </w:rPr>
              <w:t xml:space="preserve">Line </w:t>
            </w:r>
            <w:r w:rsidR="00CC5465">
              <w:rPr>
                <w:szCs w:val="20"/>
              </w:rPr>
              <w:t>7a</w:t>
            </w:r>
            <w:r w:rsidRPr="009F47FC">
              <w:rPr>
                <w:szCs w:val="20"/>
              </w:rPr>
              <w:t xml:space="preserve">, </w:t>
            </w:r>
            <w:r w:rsidR="0038362E" w:rsidRPr="009F47FC">
              <w:rPr>
                <w:szCs w:val="20"/>
              </w:rPr>
              <w:t xml:space="preserve">Tier </w:t>
            </w:r>
            <w:r w:rsidR="007619D9">
              <w:rPr>
                <w:szCs w:val="20"/>
              </w:rPr>
              <w:t>1</w:t>
            </w:r>
            <w:r w:rsidR="008059C3" w:rsidRPr="009F47FC">
              <w:rPr>
                <w:szCs w:val="20"/>
              </w:rPr>
              <w:t xml:space="preserve"> (</w:t>
            </w:r>
            <w:r w:rsidR="00C341E7" w:rsidRPr="009F47FC">
              <w:rPr>
                <w:szCs w:val="20"/>
              </w:rPr>
              <w:t>Most certain</w:t>
            </w:r>
            <w:r w:rsidR="008059C3" w:rsidRPr="009F47FC">
              <w:rPr>
                <w:szCs w:val="20"/>
              </w:rPr>
              <w:t>)</w:t>
            </w:r>
            <w:r w:rsidR="0038362E" w:rsidRPr="009F47FC">
              <w:rPr>
                <w:szCs w:val="20"/>
              </w:rPr>
              <w:t>:</w:t>
            </w:r>
          </w:p>
          <w:p w:rsidR="0038362E" w:rsidRPr="009F47FC" w:rsidRDefault="00D2254F" w:rsidP="00421855">
            <w:pPr>
              <w:pStyle w:val="BodyTextIndent3"/>
              <w:numPr>
                <w:ilvl w:val="0"/>
                <w:numId w:val="90"/>
              </w:numPr>
              <w:tabs>
                <w:tab w:val="clear" w:pos="180"/>
                <w:tab w:val="clear" w:pos="360"/>
                <w:tab w:val="clear" w:pos="702"/>
                <w:tab w:val="clear" w:pos="4680"/>
                <w:tab w:val="clear" w:pos="5400"/>
              </w:tabs>
              <w:spacing w:after="120"/>
              <w:rPr>
                <w:szCs w:val="20"/>
              </w:rPr>
            </w:pPr>
            <w:r w:rsidRPr="009F47FC">
              <w:rPr>
                <w:szCs w:val="20"/>
              </w:rPr>
              <w:t xml:space="preserve">Line </w:t>
            </w:r>
            <w:r w:rsidR="00CC5465">
              <w:rPr>
                <w:szCs w:val="20"/>
              </w:rPr>
              <w:t>7b</w:t>
            </w:r>
            <w:r w:rsidRPr="009F47FC">
              <w:rPr>
                <w:szCs w:val="20"/>
              </w:rPr>
              <w:t xml:space="preserve">, </w:t>
            </w:r>
            <w:r w:rsidR="0038362E" w:rsidRPr="009F47FC">
              <w:rPr>
                <w:szCs w:val="20"/>
              </w:rPr>
              <w:t xml:space="preserve">Tier </w:t>
            </w:r>
            <w:r w:rsidR="00A06CDB">
              <w:rPr>
                <w:szCs w:val="20"/>
              </w:rPr>
              <w:t>2</w:t>
            </w:r>
          </w:p>
          <w:p w:rsidR="008059C3" w:rsidRPr="009F47FC" w:rsidRDefault="00A479D7" w:rsidP="00F6515E">
            <w:pPr>
              <w:pStyle w:val="BodyTextIndent3"/>
              <w:numPr>
                <w:ilvl w:val="0"/>
                <w:numId w:val="90"/>
              </w:numPr>
              <w:tabs>
                <w:tab w:val="clear" w:pos="180"/>
                <w:tab w:val="clear" w:pos="360"/>
                <w:tab w:val="clear" w:pos="702"/>
                <w:tab w:val="clear" w:pos="4680"/>
                <w:tab w:val="clear" w:pos="5400"/>
              </w:tabs>
              <w:spacing w:after="120"/>
              <w:rPr>
                <w:szCs w:val="20"/>
              </w:rPr>
            </w:pPr>
            <w:r>
              <w:rPr>
                <w:szCs w:val="20"/>
              </w:rPr>
              <w:t xml:space="preserve">Line </w:t>
            </w:r>
            <w:r w:rsidR="00CC5465">
              <w:rPr>
                <w:szCs w:val="20"/>
              </w:rPr>
              <w:t>7c</w:t>
            </w:r>
            <w:r w:rsidR="00D2254F" w:rsidRPr="009F47FC">
              <w:rPr>
                <w:szCs w:val="20"/>
              </w:rPr>
              <w:t xml:space="preserve">, </w:t>
            </w:r>
            <w:r w:rsidR="008059C3" w:rsidRPr="009F47FC">
              <w:rPr>
                <w:szCs w:val="20"/>
              </w:rPr>
              <w:t xml:space="preserve">Tier </w:t>
            </w:r>
            <w:r w:rsidR="007619D9">
              <w:rPr>
                <w:szCs w:val="20"/>
              </w:rPr>
              <w:t>3</w:t>
            </w:r>
            <w:r w:rsidR="008059C3" w:rsidRPr="009F47FC">
              <w:rPr>
                <w:szCs w:val="20"/>
              </w:rPr>
              <w:t xml:space="preserve"> </w:t>
            </w:r>
            <w:r w:rsidR="00C341E7" w:rsidRPr="009F47FC">
              <w:rPr>
                <w:szCs w:val="20"/>
              </w:rPr>
              <w:t xml:space="preserve">(Least </w:t>
            </w:r>
            <w:r w:rsidR="008059C3" w:rsidRPr="009F47FC">
              <w:rPr>
                <w:szCs w:val="20"/>
              </w:rPr>
              <w:t>certain)</w:t>
            </w:r>
          </w:p>
          <w:p w:rsidR="00E3100A" w:rsidRPr="009F47FC" w:rsidRDefault="00E3100A" w:rsidP="008059C3">
            <w:pPr>
              <w:pStyle w:val="BodyTextIndent3"/>
              <w:numPr>
                <w:ilvl w:val="0"/>
                <w:numId w:val="63"/>
              </w:numPr>
              <w:tabs>
                <w:tab w:val="clear" w:pos="180"/>
                <w:tab w:val="clear" w:pos="360"/>
                <w:tab w:val="clear" w:pos="702"/>
                <w:tab w:val="clear" w:pos="4680"/>
                <w:tab w:val="clear" w:pos="5400"/>
              </w:tabs>
              <w:spacing w:before="240" w:after="120"/>
              <w:ind w:left="749"/>
              <w:rPr>
                <w:szCs w:val="20"/>
              </w:rPr>
            </w:pPr>
            <w:r w:rsidRPr="00FE037D">
              <w:rPr>
                <w:b/>
                <w:szCs w:val="20"/>
              </w:rPr>
              <w:t>Li</w:t>
            </w:r>
            <w:r w:rsidRPr="009F47FC">
              <w:rPr>
                <w:b/>
                <w:szCs w:val="20"/>
              </w:rPr>
              <w:t xml:space="preserve">ne </w:t>
            </w:r>
            <w:r w:rsidR="00CC5465">
              <w:rPr>
                <w:b/>
                <w:szCs w:val="20"/>
              </w:rPr>
              <w:t>8</w:t>
            </w:r>
            <w:r w:rsidRPr="009F47FC">
              <w:rPr>
                <w:szCs w:val="20"/>
              </w:rPr>
              <w:t xml:space="preserve">, </w:t>
            </w:r>
            <w:r w:rsidRPr="009F47FC">
              <w:rPr>
                <w:b/>
                <w:szCs w:val="20"/>
              </w:rPr>
              <w:t>Anticipated Capacity</w:t>
            </w:r>
            <w:r w:rsidRPr="009F47FC">
              <w:rPr>
                <w:szCs w:val="20"/>
              </w:rPr>
              <w:t xml:space="preserve">: This value is the summation of Existing, Certain </w:t>
            </w:r>
            <w:r w:rsidR="00844E38">
              <w:rPr>
                <w:szCs w:val="20"/>
              </w:rPr>
              <w:t xml:space="preserve">Capacity (Line 6a) </w:t>
            </w:r>
            <w:r w:rsidRPr="009F47FC">
              <w:rPr>
                <w:szCs w:val="20"/>
              </w:rPr>
              <w:t xml:space="preserve">and </w:t>
            </w:r>
            <w:r w:rsidR="00844E38">
              <w:rPr>
                <w:szCs w:val="20"/>
              </w:rPr>
              <w:t xml:space="preserve">Tier 1 </w:t>
            </w:r>
            <w:r w:rsidRPr="009F47FC">
              <w:rPr>
                <w:szCs w:val="20"/>
              </w:rPr>
              <w:t xml:space="preserve">Future Capacity Additions (Line </w:t>
            </w:r>
            <w:r w:rsidR="00CC5465">
              <w:rPr>
                <w:szCs w:val="20"/>
              </w:rPr>
              <w:t>7a</w:t>
            </w:r>
            <w:r w:rsidRPr="009F47FC">
              <w:rPr>
                <w:szCs w:val="20"/>
              </w:rPr>
              <w:t>)</w:t>
            </w:r>
          </w:p>
          <w:p w:rsidR="00E3100A" w:rsidRPr="009F47FC" w:rsidRDefault="00E3100A" w:rsidP="00040B93">
            <w:pPr>
              <w:pStyle w:val="BodyText"/>
              <w:spacing w:before="240" w:after="120"/>
              <w:rPr>
                <w:rFonts w:ascii="Arial" w:hAnsi="Arial" w:cs="Arial"/>
              </w:rPr>
            </w:pPr>
            <w:r w:rsidRPr="009F47FC">
              <w:rPr>
                <w:rFonts w:ascii="Arial" w:hAnsi="Arial" w:cs="Arial"/>
              </w:rPr>
              <w:t xml:space="preserve">NOTES FOR </w:t>
            </w:r>
            <w:r w:rsidR="002E0ECD" w:rsidRPr="009F47FC">
              <w:rPr>
                <w:rFonts w:ascii="Arial" w:hAnsi="Arial" w:cs="Arial"/>
              </w:rPr>
              <w:t xml:space="preserve">CAPACITY </w:t>
            </w:r>
            <w:r w:rsidRPr="009F47FC">
              <w:rPr>
                <w:rFonts w:ascii="Arial" w:hAnsi="Arial" w:cs="Arial"/>
              </w:rPr>
              <w:t>TRANS</w:t>
            </w:r>
            <w:r w:rsidR="002E0ECD" w:rsidRPr="009F47FC">
              <w:rPr>
                <w:rFonts w:ascii="Arial" w:hAnsi="Arial" w:cs="Arial"/>
              </w:rPr>
              <w:t>FERS</w:t>
            </w:r>
            <w:r w:rsidRPr="009F47FC">
              <w:rPr>
                <w:rFonts w:ascii="Arial" w:hAnsi="Arial" w:cs="Arial"/>
              </w:rPr>
              <w:t xml:space="preserve">: </w:t>
            </w:r>
          </w:p>
          <w:p w:rsidR="00E3100A" w:rsidRPr="009F47FC" w:rsidRDefault="00E3100A" w:rsidP="004817A1">
            <w:pPr>
              <w:pStyle w:val="BodyText"/>
              <w:spacing w:after="120"/>
              <w:rPr>
                <w:rFonts w:ascii="Arial" w:hAnsi="Arial" w:cs="Arial"/>
                <w:b w:val="0"/>
              </w:rPr>
            </w:pPr>
            <w:r w:rsidRPr="009F47FC">
              <w:rPr>
                <w:rFonts w:ascii="Arial" w:hAnsi="Arial" w:cs="Arial"/>
                <w:b w:val="0"/>
              </w:rPr>
              <w:t xml:space="preserve">Contracts for capacity are defined as an agreement between two or more parties for the Purchase (Import) and Sale (Export) of generating capacity.  Purchase contracts refer to imported capacity that is transmitted from an outside Region or </w:t>
            </w:r>
            <w:r w:rsidR="002E0ECD" w:rsidRPr="009F47FC">
              <w:rPr>
                <w:rFonts w:ascii="Arial" w:hAnsi="Arial" w:cs="Arial"/>
                <w:b w:val="0"/>
              </w:rPr>
              <w:t xml:space="preserve">assessment area </w:t>
            </w:r>
            <w:r w:rsidRPr="009F47FC">
              <w:rPr>
                <w:rFonts w:ascii="Arial" w:hAnsi="Arial" w:cs="Arial"/>
                <w:b w:val="0"/>
              </w:rPr>
              <w:t xml:space="preserve">to the reporting Region or </w:t>
            </w:r>
            <w:r w:rsidR="002E0ECD" w:rsidRPr="009F47FC">
              <w:rPr>
                <w:rFonts w:ascii="Arial" w:hAnsi="Arial" w:cs="Arial"/>
                <w:b w:val="0"/>
              </w:rPr>
              <w:t>assessment area</w:t>
            </w:r>
            <w:r w:rsidRPr="009F47FC">
              <w:rPr>
                <w:rFonts w:ascii="Arial" w:hAnsi="Arial" w:cs="Arial"/>
                <w:b w:val="0"/>
              </w:rPr>
              <w:t xml:space="preserve">.  Sales contracts refer to exported capacity that is transmitted from the reporting Region or </w:t>
            </w:r>
            <w:r w:rsidR="002E0ECD" w:rsidRPr="009F47FC">
              <w:rPr>
                <w:rFonts w:ascii="Arial" w:hAnsi="Arial" w:cs="Arial"/>
                <w:b w:val="0"/>
              </w:rPr>
              <w:t xml:space="preserve">assessment area </w:t>
            </w:r>
            <w:r w:rsidRPr="009F47FC">
              <w:rPr>
                <w:rFonts w:ascii="Arial" w:hAnsi="Arial" w:cs="Arial"/>
                <w:b w:val="0"/>
              </w:rPr>
              <w:t xml:space="preserve">to an outside Region or </w:t>
            </w:r>
            <w:r w:rsidR="002E0ECD" w:rsidRPr="009F47FC">
              <w:rPr>
                <w:rFonts w:ascii="Arial" w:hAnsi="Arial" w:cs="Arial"/>
                <w:b w:val="0"/>
              </w:rPr>
              <w:t>assessment area</w:t>
            </w:r>
            <w:r w:rsidRPr="009F47FC">
              <w:rPr>
                <w:rFonts w:ascii="Arial" w:hAnsi="Arial" w:cs="Arial"/>
                <w:b w:val="0"/>
              </w:rPr>
              <w:t xml:space="preserve">.  For example, if a generating resource subject to a contract is located in one region and sold to another region, the region in which the resource is located reports the capacity of the resource and reports the sale of such capacity that is being sold to the outside region.  The importing region reports such capacity as an import, and </w:t>
            </w:r>
            <w:r w:rsidRPr="009F47FC">
              <w:rPr>
                <w:rFonts w:ascii="Arial" w:hAnsi="Arial" w:cs="Arial"/>
                <w:i/>
              </w:rPr>
              <w:t>does not</w:t>
            </w:r>
            <w:r w:rsidRPr="009F47FC">
              <w:rPr>
                <w:rFonts w:ascii="Arial" w:hAnsi="Arial" w:cs="Arial"/>
                <w:b w:val="0"/>
              </w:rPr>
              <w:t xml:space="preserve"> report the capacity as a supply resource (in line 6, </w:t>
            </w:r>
            <w:r w:rsidR="00CC5465">
              <w:rPr>
                <w:rFonts w:ascii="Arial" w:hAnsi="Arial" w:cs="Arial"/>
                <w:b w:val="0"/>
              </w:rPr>
              <w:t xml:space="preserve"> or 7</w:t>
            </w:r>
            <w:r w:rsidRPr="009F47FC">
              <w:rPr>
                <w:rFonts w:ascii="Arial" w:hAnsi="Arial" w:cs="Arial"/>
                <w:b w:val="0"/>
              </w:rPr>
              <w:t xml:space="preserve">). </w:t>
            </w:r>
          </w:p>
          <w:p w:rsidR="00E3100A" w:rsidRPr="009F47FC" w:rsidRDefault="00E3100A" w:rsidP="004817A1">
            <w:pPr>
              <w:pStyle w:val="BodyText"/>
              <w:spacing w:after="120"/>
              <w:rPr>
                <w:rFonts w:ascii="Arial" w:hAnsi="Arial" w:cs="Arial"/>
                <w:b w:val="0"/>
                <w:caps/>
              </w:rPr>
            </w:pPr>
            <w:r w:rsidRPr="009F47FC">
              <w:rPr>
                <w:rFonts w:ascii="Arial" w:hAnsi="Arial" w:cs="Arial"/>
                <w:b w:val="0"/>
                <w:caps/>
              </w:rPr>
              <w:t>Transmission capacity must be available for all reported Import and Export Tran</w:t>
            </w:r>
            <w:r w:rsidR="002E0ECD" w:rsidRPr="009F47FC">
              <w:rPr>
                <w:rFonts w:ascii="Arial" w:hAnsi="Arial" w:cs="Arial"/>
                <w:b w:val="0"/>
                <w:caps/>
              </w:rPr>
              <w:t>FERS</w:t>
            </w:r>
            <w:r w:rsidRPr="009F47FC">
              <w:rPr>
                <w:rFonts w:ascii="Arial" w:hAnsi="Arial" w:cs="Arial"/>
                <w:b w:val="0"/>
                <w:caps/>
              </w:rPr>
              <w:t xml:space="preserve">. </w:t>
            </w:r>
          </w:p>
          <w:p w:rsidR="00E3100A" w:rsidRPr="009F47FC" w:rsidRDefault="00E3100A" w:rsidP="004817A1">
            <w:pPr>
              <w:pStyle w:val="BodyText"/>
              <w:spacing w:after="120"/>
              <w:rPr>
                <w:rFonts w:ascii="Arial" w:hAnsi="Arial" w:cs="Arial"/>
                <w:b w:val="0"/>
              </w:rPr>
            </w:pPr>
            <w:r w:rsidRPr="009F47FC">
              <w:rPr>
                <w:rFonts w:ascii="Arial" w:hAnsi="Arial" w:cs="Arial"/>
                <w:b w:val="0"/>
              </w:rPr>
              <w:t>DO NOT INCLUDE TRANSMISSION SYSTEM LOSSES WHEN REPORTING IMPORTS AND EXPORTS TRANS</w:t>
            </w:r>
            <w:r w:rsidR="002E0ECD" w:rsidRPr="009F47FC">
              <w:rPr>
                <w:rFonts w:ascii="Arial" w:hAnsi="Arial" w:cs="Arial"/>
                <w:b w:val="0"/>
              </w:rPr>
              <w:t>FER</w:t>
            </w:r>
            <w:r w:rsidRPr="009F47FC">
              <w:rPr>
                <w:rFonts w:ascii="Arial" w:hAnsi="Arial" w:cs="Arial"/>
                <w:b w:val="0"/>
              </w:rPr>
              <w:t>S.</w:t>
            </w:r>
          </w:p>
          <w:p w:rsidR="00E3100A" w:rsidRPr="006D7F4A" w:rsidRDefault="00E3100A" w:rsidP="004817A1">
            <w:pPr>
              <w:pStyle w:val="BodyText"/>
              <w:spacing w:after="120"/>
              <w:rPr>
                <w:rFonts w:ascii="Arial" w:hAnsi="Arial" w:cs="Arial"/>
                <w:b w:val="0"/>
              </w:rPr>
            </w:pPr>
            <w:r w:rsidRPr="006D7F4A">
              <w:rPr>
                <w:rFonts w:ascii="Arial" w:hAnsi="Arial" w:cs="Arial"/>
                <w:b w:val="0"/>
              </w:rPr>
              <w:t xml:space="preserve">The following examples are provided to show how unit-specific transactions are handled between two or more reporting </w:t>
            </w:r>
            <w:r>
              <w:rPr>
                <w:rFonts w:ascii="Arial" w:hAnsi="Arial" w:cs="Arial"/>
                <w:b w:val="0"/>
              </w:rPr>
              <w:t>Regions or subregion</w:t>
            </w:r>
            <w:r w:rsidRPr="006D7F4A">
              <w:rPr>
                <w:rFonts w:ascii="Arial" w:hAnsi="Arial" w:cs="Arial"/>
                <w:b w:val="0"/>
              </w:rPr>
              <w:t>s for Imports and Exports:</w:t>
            </w:r>
          </w:p>
          <w:p w:rsidR="00E3100A" w:rsidRPr="006D7F4A" w:rsidRDefault="00E3100A" w:rsidP="001803F9">
            <w:pPr>
              <w:pStyle w:val="BodyText"/>
              <w:numPr>
                <w:ilvl w:val="6"/>
                <w:numId w:val="34"/>
              </w:numPr>
              <w:spacing w:after="120"/>
              <w:ind w:left="1104"/>
              <w:rPr>
                <w:rFonts w:ascii="Arial" w:hAnsi="Arial" w:cs="Arial"/>
                <w:b w:val="0"/>
              </w:rPr>
            </w:pPr>
            <w:r w:rsidRPr="006D7F4A">
              <w:rPr>
                <w:rFonts w:ascii="Arial" w:hAnsi="Arial" w:cs="Arial"/>
                <w:b w:val="0"/>
              </w:rPr>
              <w:t>Unit physically located in Area A that is fully owned by a company in Area B and not connected to the Area A network but instead has a direct and adequate transmission connect to the Area A.</w:t>
            </w:r>
          </w:p>
          <w:p w:rsidR="00E3100A" w:rsidRPr="006D7F4A" w:rsidRDefault="00E3100A" w:rsidP="008A38CE">
            <w:pPr>
              <w:pStyle w:val="BodyText"/>
              <w:spacing w:after="120"/>
              <w:ind w:left="1104"/>
              <w:rPr>
                <w:rFonts w:ascii="Arial" w:hAnsi="Arial" w:cs="Arial"/>
                <w:b w:val="0"/>
                <w:i/>
              </w:rPr>
            </w:pPr>
            <w:r w:rsidRPr="006D7F4A">
              <w:rPr>
                <w:rFonts w:ascii="Arial" w:hAnsi="Arial" w:cs="Arial"/>
                <w:b w:val="0"/>
                <w:i/>
              </w:rPr>
              <w:t>Solution: Show the unit completely in Area B with no transfers.  All derating accounted for in Region or Province B.</w:t>
            </w:r>
          </w:p>
          <w:p w:rsidR="00E3100A" w:rsidRPr="006D7F4A" w:rsidRDefault="00E3100A" w:rsidP="001803F9">
            <w:pPr>
              <w:pStyle w:val="BodyText"/>
              <w:numPr>
                <w:ilvl w:val="6"/>
                <w:numId w:val="34"/>
              </w:numPr>
              <w:spacing w:after="120"/>
              <w:ind w:left="1104"/>
              <w:rPr>
                <w:rFonts w:ascii="Arial" w:hAnsi="Arial" w:cs="Arial"/>
                <w:b w:val="0"/>
              </w:rPr>
            </w:pPr>
            <w:r w:rsidRPr="006D7F4A">
              <w:rPr>
                <w:rFonts w:ascii="Arial" w:hAnsi="Arial" w:cs="Arial"/>
                <w:b w:val="0"/>
              </w:rPr>
              <w:t>Unit physically located in Area A that is half owned by a company in Area B.</w:t>
            </w:r>
          </w:p>
          <w:p w:rsidR="00E3100A" w:rsidRPr="006D7F4A" w:rsidRDefault="00E3100A" w:rsidP="008A38CE">
            <w:pPr>
              <w:pStyle w:val="BodyText"/>
              <w:spacing w:after="120"/>
              <w:ind w:left="1104"/>
              <w:rPr>
                <w:rFonts w:ascii="Arial" w:hAnsi="Arial" w:cs="Arial"/>
                <w:b w:val="0"/>
                <w:i/>
              </w:rPr>
            </w:pPr>
            <w:r w:rsidRPr="006D7F4A">
              <w:rPr>
                <w:rFonts w:ascii="Arial" w:hAnsi="Arial" w:cs="Arial"/>
                <w:b w:val="0"/>
                <w:i/>
              </w:rPr>
              <w:t>Solution: Show the u</w:t>
            </w:r>
            <w:r>
              <w:rPr>
                <w:rFonts w:ascii="Arial" w:hAnsi="Arial" w:cs="Arial"/>
                <w:b w:val="0"/>
                <w:i/>
              </w:rPr>
              <w:t xml:space="preserve">nit completely in Area A with an export </w:t>
            </w:r>
            <w:r w:rsidRPr="006D7F4A">
              <w:rPr>
                <w:rFonts w:ascii="Arial" w:hAnsi="Arial" w:cs="Arial"/>
                <w:b w:val="0"/>
                <w:i/>
              </w:rPr>
              <w:t>to Area B of half of the capacity.  Area B would show a</w:t>
            </w:r>
            <w:r>
              <w:rPr>
                <w:rFonts w:ascii="Arial" w:hAnsi="Arial" w:cs="Arial"/>
                <w:b w:val="0"/>
                <w:i/>
              </w:rPr>
              <w:t>n import</w:t>
            </w:r>
            <w:r w:rsidRPr="006D7F4A">
              <w:rPr>
                <w:rFonts w:ascii="Arial" w:hAnsi="Arial" w:cs="Arial"/>
                <w:b w:val="0"/>
                <w:i/>
              </w:rPr>
              <w:t xml:space="preserve"> of half of the capacity from Area A, as long as </w:t>
            </w:r>
            <w:r w:rsidRPr="006D7F4A">
              <w:rPr>
                <w:rFonts w:ascii="Arial" w:hAnsi="Arial" w:cs="Arial"/>
                <w:b w:val="0"/>
                <w:i/>
              </w:rPr>
              <w:lastRenderedPageBreak/>
              <w:t xml:space="preserve">Area A &amp; B can demonstrate adequate transmission capacity.  Unit derating accounted for in Area A and </w:t>
            </w:r>
            <w:r>
              <w:rPr>
                <w:rFonts w:ascii="Arial" w:hAnsi="Arial" w:cs="Arial"/>
                <w:b w:val="0"/>
                <w:i/>
              </w:rPr>
              <w:t>export</w:t>
            </w:r>
            <w:r w:rsidRPr="006D7F4A">
              <w:rPr>
                <w:rFonts w:ascii="Arial" w:hAnsi="Arial" w:cs="Arial"/>
                <w:b w:val="0"/>
                <w:i/>
              </w:rPr>
              <w:t xml:space="preserve"> reduced by half </w:t>
            </w:r>
            <w:r>
              <w:rPr>
                <w:rFonts w:ascii="Arial" w:hAnsi="Arial" w:cs="Arial"/>
                <w:b w:val="0"/>
                <w:i/>
              </w:rPr>
              <w:t>of the</w:t>
            </w:r>
            <w:r w:rsidRPr="006D7F4A">
              <w:rPr>
                <w:rFonts w:ascii="Arial" w:hAnsi="Arial" w:cs="Arial"/>
                <w:b w:val="0"/>
                <w:i/>
              </w:rPr>
              <w:t xml:space="preserve"> derated amount.</w:t>
            </w:r>
          </w:p>
          <w:p w:rsidR="00E3100A" w:rsidRPr="006D7F4A" w:rsidRDefault="00E3100A" w:rsidP="001803F9">
            <w:pPr>
              <w:pStyle w:val="BodyText"/>
              <w:numPr>
                <w:ilvl w:val="6"/>
                <w:numId w:val="34"/>
              </w:numPr>
              <w:spacing w:after="120"/>
              <w:ind w:left="1104"/>
              <w:rPr>
                <w:rFonts w:ascii="Arial" w:hAnsi="Arial" w:cs="Arial"/>
                <w:b w:val="0"/>
              </w:rPr>
            </w:pPr>
            <w:r w:rsidRPr="006D7F4A">
              <w:rPr>
                <w:rFonts w:ascii="Arial" w:hAnsi="Arial" w:cs="Arial"/>
                <w:b w:val="0"/>
              </w:rPr>
              <w:t>Unit physically located in Area A that is fully owned by a company in Area B.</w:t>
            </w:r>
          </w:p>
          <w:p w:rsidR="00E3100A" w:rsidRPr="006D7F4A" w:rsidRDefault="00E3100A" w:rsidP="008A38CE">
            <w:pPr>
              <w:pStyle w:val="BodyText"/>
              <w:spacing w:after="120"/>
              <w:ind w:left="1104"/>
              <w:rPr>
                <w:rFonts w:ascii="Arial" w:hAnsi="Arial" w:cs="Arial"/>
                <w:b w:val="0"/>
                <w:i/>
              </w:rPr>
            </w:pPr>
            <w:r w:rsidRPr="006D7F4A">
              <w:rPr>
                <w:rFonts w:ascii="Arial" w:hAnsi="Arial" w:cs="Arial"/>
                <w:b w:val="0"/>
                <w:i/>
              </w:rPr>
              <w:t>Solution: Show the unit completely in Area A with a</w:t>
            </w:r>
            <w:r>
              <w:rPr>
                <w:rFonts w:ascii="Arial" w:hAnsi="Arial" w:cs="Arial"/>
                <w:b w:val="0"/>
                <w:i/>
              </w:rPr>
              <w:t>n export</w:t>
            </w:r>
            <w:r w:rsidRPr="006D7F4A">
              <w:rPr>
                <w:rFonts w:ascii="Arial" w:hAnsi="Arial" w:cs="Arial"/>
                <w:b w:val="0"/>
                <w:i/>
              </w:rPr>
              <w:t xml:space="preserve"> to Area B of the full amount.  Area B would show a</w:t>
            </w:r>
            <w:r>
              <w:rPr>
                <w:rFonts w:ascii="Arial" w:hAnsi="Arial" w:cs="Arial"/>
                <w:b w:val="0"/>
                <w:i/>
              </w:rPr>
              <w:t>n import</w:t>
            </w:r>
            <w:r w:rsidRPr="006D7F4A">
              <w:rPr>
                <w:rFonts w:ascii="Arial" w:hAnsi="Arial" w:cs="Arial"/>
                <w:b w:val="0"/>
                <w:i/>
              </w:rPr>
              <w:t xml:space="preserve"> of the full amount of capacity from Area A, as long as Area A &amp; B can demonstrate adequate transmission capacity</w:t>
            </w:r>
            <w:r>
              <w:rPr>
                <w:rFonts w:ascii="Arial" w:hAnsi="Arial" w:cs="Arial"/>
                <w:b w:val="0"/>
                <w:i/>
              </w:rPr>
              <w:t>.</w:t>
            </w:r>
            <w:r w:rsidRPr="006D7F4A">
              <w:rPr>
                <w:rFonts w:ascii="Arial" w:hAnsi="Arial" w:cs="Arial"/>
                <w:b w:val="0"/>
                <w:i/>
              </w:rPr>
              <w:t xml:space="preserve"> Unit derating should be accounted for in Area A and the </w:t>
            </w:r>
            <w:r>
              <w:rPr>
                <w:rFonts w:ascii="Arial" w:hAnsi="Arial" w:cs="Arial"/>
                <w:b w:val="0"/>
                <w:i/>
              </w:rPr>
              <w:t>import</w:t>
            </w:r>
            <w:r w:rsidRPr="006D7F4A">
              <w:rPr>
                <w:rFonts w:ascii="Arial" w:hAnsi="Arial" w:cs="Arial"/>
                <w:b w:val="0"/>
                <w:i/>
              </w:rPr>
              <w:t xml:space="preserve"> and </w:t>
            </w:r>
            <w:r>
              <w:rPr>
                <w:rFonts w:ascii="Arial" w:hAnsi="Arial" w:cs="Arial"/>
                <w:b w:val="0"/>
                <w:i/>
              </w:rPr>
              <w:t>export</w:t>
            </w:r>
            <w:r w:rsidRPr="006D7F4A">
              <w:rPr>
                <w:rFonts w:ascii="Arial" w:hAnsi="Arial" w:cs="Arial"/>
                <w:b w:val="0"/>
                <w:i/>
              </w:rPr>
              <w:t xml:space="preserve"> reduced by derated amounts in both Areas.</w:t>
            </w:r>
          </w:p>
          <w:p w:rsidR="00E3100A" w:rsidRPr="006D7F4A" w:rsidRDefault="00E3100A" w:rsidP="001803F9">
            <w:pPr>
              <w:pStyle w:val="BodyText"/>
              <w:numPr>
                <w:ilvl w:val="6"/>
                <w:numId w:val="34"/>
              </w:numPr>
              <w:spacing w:after="120"/>
              <w:ind w:left="1104"/>
              <w:rPr>
                <w:rFonts w:ascii="Arial" w:hAnsi="Arial" w:cs="Arial"/>
                <w:b w:val="0"/>
              </w:rPr>
            </w:pPr>
            <w:r w:rsidRPr="006D7F4A">
              <w:rPr>
                <w:rFonts w:ascii="Arial" w:hAnsi="Arial" w:cs="Arial"/>
                <w:b w:val="0"/>
              </w:rPr>
              <w:t xml:space="preserve">Unit physically located in Area A that is fully owned by a company in Area C and “wheeled” through Area B. </w:t>
            </w:r>
          </w:p>
          <w:p w:rsidR="00E3100A" w:rsidRPr="009F47FC" w:rsidRDefault="00E3100A" w:rsidP="008A38CE">
            <w:pPr>
              <w:pStyle w:val="BodyText"/>
              <w:spacing w:after="120"/>
              <w:ind w:left="1104"/>
              <w:rPr>
                <w:rFonts w:ascii="Arial" w:hAnsi="Arial" w:cs="Arial"/>
                <w:b w:val="0"/>
                <w:i/>
              </w:rPr>
            </w:pPr>
            <w:r w:rsidRPr="006D7F4A">
              <w:rPr>
                <w:rFonts w:ascii="Arial" w:hAnsi="Arial" w:cs="Arial"/>
                <w:b w:val="0"/>
                <w:i/>
              </w:rPr>
              <w:t xml:space="preserve">Solution: Show the unit completely in Area A with </w:t>
            </w:r>
            <w:r>
              <w:rPr>
                <w:rFonts w:ascii="Arial" w:hAnsi="Arial" w:cs="Arial"/>
                <w:b w:val="0"/>
                <w:i/>
              </w:rPr>
              <w:t>an export</w:t>
            </w:r>
            <w:r w:rsidRPr="006D7F4A">
              <w:rPr>
                <w:rFonts w:ascii="Arial" w:hAnsi="Arial" w:cs="Arial"/>
                <w:b w:val="0"/>
                <w:i/>
              </w:rPr>
              <w:t xml:space="preserve"> to Area </w:t>
            </w:r>
            <w:r>
              <w:rPr>
                <w:rFonts w:ascii="Arial" w:hAnsi="Arial" w:cs="Arial"/>
                <w:b w:val="0"/>
                <w:i/>
              </w:rPr>
              <w:t>C</w:t>
            </w:r>
            <w:r w:rsidRPr="006D7F4A">
              <w:rPr>
                <w:rFonts w:ascii="Arial" w:hAnsi="Arial" w:cs="Arial"/>
                <w:b w:val="0"/>
                <w:i/>
              </w:rPr>
              <w:t xml:space="preserve"> of the full </w:t>
            </w:r>
            <w:r w:rsidRPr="009F47FC">
              <w:rPr>
                <w:rFonts w:ascii="Arial" w:hAnsi="Arial" w:cs="Arial"/>
                <w:b w:val="0"/>
                <w:i/>
              </w:rPr>
              <w:t>amount.  Area B does not report either import or export. Area C would show an import of the full amount of capacity from Area A, as long as Areas A, B, and C can demonstrate adequate transmission capacity.</w:t>
            </w:r>
          </w:p>
          <w:p w:rsidR="00E3100A" w:rsidRPr="009F47FC" w:rsidRDefault="00E3100A" w:rsidP="00914EEE">
            <w:pPr>
              <w:numPr>
                <w:ilvl w:val="0"/>
                <w:numId w:val="63"/>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54CA0">
              <w:rPr>
                <w:rFonts w:ascii="Arial" w:hAnsi="Arial" w:cs="Arial"/>
                <w:b/>
                <w:sz w:val="20"/>
                <w:szCs w:val="20"/>
              </w:rPr>
              <w:t>9</w:t>
            </w:r>
            <w:r w:rsidRPr="009F47FC">
              <w:rPr>
                <w:rFonts w:ascii="Arial" w:hAnsi="Arial" w:cs="Arial"/>
                <w:sz w:val="20"/>
                <w:szCs w:val="20"/>
              </w:rPr>
              <w:t>,</w:t>
            </w:r>
            <w:r w:rsidRPr="009F47FC">
              <w:rPr>
                <w:rFonts w:ascii="Arial" w:hAnsi="Arial" w:cs="Arial"/>
                <w:b/>
                <w:sz w:val="20"/>
                <w:szCs w:val="20"/>
              </w:rPr>
              <w:t xml:space="preserve"> Capacity Trans</w:t>
            </w:r>
            <w:r w:rsidR="009B3039" w:rsidRPr="009F47FC">
              <w:rPr>
                <w:rFonts w:ascii="Arial" w:hAnsi="Arial" w:cs="Arial"/>
                <w:b/>
                <w:sz w:val="20"/>
                <w:szCs w:val="20"/>
              </w:rPr>
              <w:t>fers</w:t>
            </w:r>
            <w:r w:rsidRPr="009F47FC">
              <w:rPr>
                <w:rFonts w:ascii="Arial" w:hAnsi="Arial" w:cs="Arial"/>
                <w:b/>
                <w:sz w:val="20"/>
                <w:szCs w:val="20"/>
              </w:rPr>
              <w:t xml:space="preserve"> – Imports</w:t>
            </w:r>
            <w:r w:rsidR="00754D59" w:rsidRPr="009F47FC">
              <w:rPr>
                <w:rFonts w:ascii="Arial" w:hAnsi="Arial" w:cs="Arial"/>
                <w:sz w:val="20"/>
                <w:szCs w:val="20"/>
              </w:rPr>
              <w:t xml:space="preserve">, </w:t>
            </w:r>
            <w:r w:rsidR="00566E8D">
              <w:rPr>
                <w:rFonts w:ascii="Arial" w:hAnsi="Arial" w:cs="Arial"/>
                <w:sz w:val="20"/>
                <w:szCs w:val="20"/>
              </w:rPr>
              <w:t xml:space="preserve">enter </w:t>
            </w:r>
            <w:r w:rsidR="004527A8" w:rsidRPr="009F47FC">
              <w:rPr>
                <w:rFonts w:ascii="Arial" w:hAnsi="Arial" w:cs="Arial"/>
                <w:sz w:val="20"/>
                <w:szCs w:val="20"/>
              </w:rPr>
              <w:t>the sum of firm and expected import transfers.</w:t>
            </w:r>
          </w:p>
          <w:p w:rsidR="00E3100A" w:rsidRPr="009F47FC" w:rsidRDefault="00E3100A" w:rsidP="001803F9">
            <w:pPr>
              <w:numPr>
                <w:ilvl w:val="0"/>
                <w:numId w:val="20"/>
              </w:numPr>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9a</w:t>
            </w:r>
            <w:r w:rsidRPr="009F47FC">
              <w:rPr>
                <w:rFonts w:ascii="Arial" w:hAnsi="Arial" w:cs="Arial"/>
                <w:sz w:val="20"/>
                <w:szCs w:val="20"/>
              </w:rPr>
              <w:t xml:space="preserve">, </w:t>
            </w:r>
            <w:r w:rsidRPr="009F47FC">
              <w:rPr>
                <w:rFonts w:ascii="Arial" w:hAnsi="Arial" w:cs="Arial"/>
                <w:b/>
                <w:sz w:val="20"/>
                <w:szCs w:val="20"/>
              </w:rPr>
              <w:t>Firm</w:t>
            </w:r>
            <w:r w:rsidRPr="009F47FC">
              <w:rPr>
                <w:rFonts w:ascii="Arial" w:hAnsi="Arial" w:cs="Arial"/>
                <w:sz w:val="20"/>
                <w:szCs w:val="20"/>
              </w:rPr>
              <w:t xml:space="preserve">, enter the amount of capacity purchases for which a firm contract has been signed. </w:t>
            </w:r>
            <w:r w:rsidR="00EF5B40" w:rsidRPr="009F47FC">
              <w:rPr>
                <w:rFonts w:ascii="Arial" w:hAnsi="Arial" w:cs="Arial"/>
                <w:sz w:val="20"/>
                <w:szCs w:val="20"/>
              </w:rPr>
              <w:t xml:space="preserve">Firm contracts </w:t>
            </w:r>
            <w:r w:rsidR="00BE11B0" w:rsidRPr="009F47FC">
              <w:rPr>
                <w:rFonts w:ascii="Arial" w:hAnsi="Arial" w:cs="Arial"/>
                <w:sz w:val="20"/>
                <w:szCs w:val="20"/>
              </w:rPr>
              <w:t xml:space="preserve">for import transfers </w:t>
            </w:r>
            <w:r w:rsidR="00EF5B40" w:rsidRPr="009F47FC">
              <w:rPr>
                <w:rFonts w:ascii="Arial" w:hAnsi="Arial" w:cs="Arial"/>
                <w:sz w:val="20"/>
                <w:szCs w:val="20"/>
              </w:rPr>
              <w:t xml:space="preserve">are </w:t>
            </w:r>
            <w:r w:rsidR="00754D59" w:rsidRPr="009F47FC">
              <w:rPr>
                <w:rFonts w:ascii="Arial" w:hAnsi="Arial" w:cs="Arial"/>
                <w:sz w:val="20"/>
                <w:szCs w:val="20"/>
              </w:rPr>
              <w:t>the highest quality (priority) service of</w:t>
            </w:r>
            <w:r w:rsidR="00222DAB" w:rsidRPr="009F47FC">
              <w:rPr>
                <w:rFonts w:ascii="Arial" w:hAnsi="Arial" w:cs="Arial"/>
                <w:sz w:val="20"/>
                <w:szCs w:val="20"/>
              </w:rPr>
              <w:t>fered to customer(s) under a fix</w:t>
            </w:r>
            <w:r w:rsidR="00754D59" w:rsidRPr="009F47FC">
              <w:rPr>
                <w:rFonts w:ascii="Arial" w:hAnsi="Arial" w:cs="Arial"/>
                <w:sz w:val="20"/>
                <w:szCs w:val="20"/>
              </w:rPr>
              <w:t>ed rate schedule that anticipates no planned interruption. Values should reflect firm transfers for the assessment area summer and winter peaks of all years that have confirmed purchases from another area backed by signed firm contracts.</w:t>
            </w:r>
            <w:r w:rsidR="00EF5B40" w:rsidRPr="009F47FC">
              <w:rPr>
                <w:rFonts w:ascii="Arial" w:hAnsi="Arial" w:cs="Arial"/>
                <w:sz w:val="20"/>
                <w:szCs w:val="20"/>
              </w:rPr>
              <w:t xml:space="preserve"> </w:t>
            </w:r>
            <w:r w:rsidRPr="009F47FC">
              <w:rPr>
                <w:rFonts w:ascii="Arial" w:hAnsi="Arial" w:cs="Arial"/>
                <w:sz w:val="20"/>
                <w:szCs w:val="20"/>
              </w:rPr>
              <w:t xml:space="preserve">These transactions </w:t>
            </w:r>
            <w:r w:rsidR="00477A7F" w:rsidRPr="009F47FC">
              <w:rPr>
                <w:rFonts w:ascii="Arial" w:hAnsi="Arial" w:cs="Arial"/>
                <w:sz w:val="20"/>
                <w:szCs w:val="20"/>
              </w:rPr>
              <w:t>include the following subcategories:</w:t>
            </w:r>
            <w:r w:rsidRPr="009F47FC">
              <w:rPr>
                <w:rFonts w:ascii="Arial" w:hAnsi="Arial" w:cs="Arial"/>
                <w:sz w:val="20"/>
                <w:szCs w:val="20"/>
              </w:rPr>
              <w:t xml:space="preserve"> </w:t>
            </w:r>
          </w:p>
          <w:p w:rsidR="00E3100A" w:rsidRPr="009F47FC" w:rsidRDefault="00E3100A" w:rsidP="001803F9">
            <w:pPr>
              <w:numPr>
                <w:ilvl w:val="1"/>
                <w:numId w:val="20"/>
              </w:numPr>
              <w:spacing w:after="120"/>
              <w:rPr>
                <w:rFonts w:ascii="Arial" w:hAnsi="Arial" w:cs="Arial"/>
                <w:sz w:val="20"/>
                <w:szCs w:val="20"/>
              </w:rPr>
            </w:pPr>
            <w:r w:rsidRPr="009F47FC">
              <w:rPr>
                <w:rFonts w:ascii="Arial" w:hAnsi="Arial" w:cs="Arial"/>
                <w:b/>
                <w:sz w:val="20"/>
                <w:szCs w:val="20"/>
              </w:rPr>
              <w:t>Full Responsibility Purchases</w:t>
            </w:r>
            <w:r w:rsidRPr="009F47FC">
              <w:rPr>
                <w:rFonts w:ascii="Arial" w:hAnsi="Arial" w:cs="Arial"/>
                <w:sz w:val="20"/>
                <w:szCs w:val="20"/>
              </w:rPr>
              <w:t xml:space="preserve"> - Enter the total of all </w:t>
            </w:r>
            <w:r w:rsidR="00222DAB" w:rsidRPr="009F47FC">
              <w:rPr>
                <w:rFonts w:ascii="Arial" w:hAnsi="Arial" w:cs="Arial"/>
                <w:sz w:val="20"/>
                <w:szCs w:val="20"/>
              </w:rPr>
              <w:t>firm contracts for which the seller(s) is contractually obligated to deliver power and energy to the purchaser with the same degree of reliability as provided to the seller’s own native load customers. The purchaser(s) and seller(s) must coordinate and agree on how transactions are reported under this heading. Values should reflect transfers for the summer and winter of all years that have confirmed purchases from another assessment area backed by signed, firm contracts.</w:t>
            </w:r>
            <w:r w:rsidR="000A751E">
              <w:rPr>
                <w:rFonts w:ascii="Arial" w:hAnsi="Arial" w:cs="Arial"/>
                <w:sz w:val="20"/>
                <w:szCs w:val="20"/>
              </w:rPr>
              <w:t xml:space="preserve"> </w:t>
            </w:r>
            <w:r w:rsidRPr="009F47FC">
              <w:rPr>
                <w:rFonts w:ascii="Arial" w:hAnsi="Arial" w:cs="Arial"/>
                <w:sz w:val="20"/>
                <w:szCs w:val="20"/>
              </w:rPr>
              <w:t xml:space="preserve">Values reported on this line represent a portion of Line </w:t>
            </w:r>
            <w:r w:rsidR="00566E8D">
              <w:rPr>
                <w:rFonts w:ascii="Arial" w:hAnsi="Arial" w:cs="Arial"/>
                <w:sz w:val="20"/>
                <w:szCs w:val="20"/>
              </w:rPr>
              <w:t>9a</w:t>
            </w:r>
            <w:r w:rsidR="00566E8D" w:rsidRPr="009F47FC">
              <w:rPr>
                <w:rFonts w:ascii="Arial" w:hAnsi="Arial" w:cs="Arial"/>
                <w:sz w:val="20"/>
                <w:szCs w:val="20"/>
              </w:rPr>
              <w:t xml:space="preserve"> </w:t>
            </w:r>
            <w:r w:rsidRPr="009F47FC">
              <w:rPr>
                <w:rFonts w:ascii="Arial" w:hAnsi="Arial" w:cs="Arial"/>
                <w:sz w:val="20"/>
                <w:szCs w:val="20"/>
              </w:rPr>
              <w:t>– Firm.</w:t>
            </w:r>
          </w:p>
          <w:p w:rsidR="00E3100A" w:rsidRPr="009F47FC" w:rsidRDefault="00EF5B40" w:rsidP="001803F9">
            <w:pPr>
              <w:numPr>
                <w:ilvl w:val="1"/>
                <w:numId w:val="20"/>
              </w:numPr>
              <w:spacing w:after="120"/>
              <w:rPr>
                <w:rFonts w:ascii="Arial" w:hAnsi="Arial" w:cs="Arial"/>
                <w:sz w:val="20"/>
                <w:szCs w:val="20"/>
              </w:rPr>
            </w:pPr>
            <w:r w:rsidRPr="009F47FC">
              <w:rPr>
                <w:rFonts w:ascii="Arial" w:hAnsi="Arial" w:cs="Arial"/>
                <w:b/>
                <w:sz w:val="20"/>
                <w:szCs w:val="20"/>
              </w:rPr>
              <w:t>Externally Owned Capacity/Entitlement</w:t>
            </w:r>
            <w:r w:rsidR="00E3100A" w:rsidRPr="009F47FC">
              <w:rPr>
                <w:rFonts w:ascii="Arial" w:hAnsi="Arial" w:cs="Arial"/>
                <w:b/>
                <w:sz w:val="20"/>
                <w:szCs w:val="20"/>
              </w:rPr>
              <w:t xml:space="preserve"> –</w:t>
            </w:r>
            <w:r w:rsidR="00E3100A" w:rsidRPr="009F47FC">
              <w:rPr>
                <w:rFonts w:ascii="Arial" w:hAnsi="Arial" w:cs="Arial"/>
                <w:sz w:val="20"/>
                <w:szCs w:val="20"/>
              </w:rPr>
              <w:t xml:space="preserve"> Enter the amount of externally owned capacity </w:t>
            </w:r>
            <w:r w:rsidRPr="009F47FC">
              <w:rPr>
                <w:rFonts w:ascii="Arial" w:hAnsi="Arial" w:cs="Arial"/>
                <w:sz w:val="20"/>
                <w:szCs w:val="20"/>
              </w:rPr>
              <w:t xml:space="preserve">transfer in which owned capacity is physically located outside the assessment area footprint. </w:t>
            </w:r>
            <w:r w:rsidR="00E3100A" w:rsidRPr="009F47FC">
              <w:rPr>
                <w:rFonts w:ascii="Arial" w:hAnsi="Arial" w:cs="Arial"/>
                <w:sz w:val="20"/>
                <w:szCs w:val="20"/>
              </w:rPr>
              <w:t xml:space="preserve"> </w:t>
            </w:r>
            <w:r w:rsidRPr="009F47FC">
              <w:rPr>
                <w:rFonts w:ascii="Arial" w:hAnsi="Arial" w:cs="Arial"/>
                <w:sz w:val="20"/>
                <w:szCs w:val="20"/>
              </w:rPr>
              <w:t xml:space="preserve">Values should reflect externally owned capacity or capacity entitlements that will be available for the assessment area summer and winter peaks of all years. </w:t>
            </w:r>
            <w:r w:rsidR="00E3100A" w:rsidRPr="009F47FC">
              <w:rPr>
                <w:rFonts w:ascii="Arial" w:hAnsi="Arial" w:cs="Arial"/>
                <w:sz w:val="20"/>
                <w:szCs w:val="20"/>
              </w:rPr>
              <w:t xml:space="preserve">Values reported on this line represent a portion of Line </w:t>
            </w:r>
            <w:r w:rsidR="00566E8D">
              <w:rPr>
                <w:rFonts w:ascii="Arial" w:hAnsi="Arial" w:cs="Arial"/>
                <w:sz w:val="20"/>
                <w:szCs w:val="20"/>
              </w:rPr>
              <w:t>9a</w:t>
            </w:r>
            <w:r w:rsidR="00566E8D" w:rsidRPr="009F47FC">
              <w:rPr>
                <w:rFonts w:ascii="Arial" w:hAnsi="Arial" w:cs="Arial"/>
                <w:sz w:val="20"/>
                <w:szCs w:val="20"/>
              </w:rPr>
              <w:t xml:space="preserve"> </w:t>
            </w:r>
            <w:r w:rsidR="00E3100A" w:rsidRPr="009F47FC">
              <w:rPr>
                <w:rFonts w:ascii="Arial" w:hAnsi="Arial" w:cs="Arial"/>
                <w:sz w:val="20"/>
                <w:szCs w:val="20"/>
              </w:rPr>
              <w:t>– Firm.</w:t>
            </w:r>
          </w:p>
          <w:p w:rsidR="00EF5B40" w:rsidRPr="009F47FC" w:rsidRDefault="0055714C" w:rsidP="001803F9">
            <w:pPr>
              <w:numPr>
                <w:ilvl w:val="1"/>
                <w:numId w:val="20"/>
              </w:numPr>
              <w:spacing w:after="120"/>
              <w:rPr>
                <w:rFonts w:ascii="Arial" w:hAnsi="Arial" w:cs="Arial"/>
                <w:sz w:val="20"/>
                <w:szCs w:val="20"/>
              </w:rPr>
            </w:pPr>
            <w:r w:rsidRPr="009F47FC">
              <w:rPr>
                <w:rFonts w:ascii="Arial" w:hAnsi="Arial" w:cs="Arial"/>
                <w:b/>
                <w:sz w:val="20"/>
                <w:szCs w:val="20"/>
              </w:rPr>
              <w:t>Modeled Transfers</w:t>
            </w:r>
            <w:r w:rsidRPr="009F47FC">
              <w:rPr>
                <w:rFonts w:ascii="Arial" w:hAnsi="Arial" w:cs="Arial"/>
                <w:sz w:val="20"/>
                <w:szCs w:val="20"/>
              </w:rPr>
              <w:t xml:space="preserve">, </w:t>
            </w:r>
            <w:r w:rsidR="00BE11B0" w:rsidRPr="009F47FC">
              <w:rPr>
                <w:rFonts w:ascii="Arial" w:hAnsi="Arial" w:cs="Arial"/>
                <w:sz w:val="20"/>
                <w:szCs w:val="20"/>
              </w:rPr>
              <w:t>for r</w:t>
            </w:r>
            <w:r w:rsidR="006566F8" w:rsidRPr="009F47FC">
              <w:rPr>
                <w:rFonts w:ascii="Arial" w:hAnsi="Arial" w:cs="Arial"/>
                <w:sz w:val="20"/>
                <w:szCs w:val="20"/>
              </w:rPr>
              <w:t xml:space="preserve">egions or assessment areas that model potential feasible transfers, </w:t>
            </w:r>
            <w:r w:rsidRPr="009F47FC">
              <w:rPr>
                <w:rFonts w:ascii="Arial" w:hAnsi="Arial" w:cs="Arial"/>
                <w:sz w:val="20"/>
                <w:szCs w:val="20"/>
              </w:rPr>
              <w:t xml:space="preserve">enter the amount of </w:t>
            </w:r>
            <w:r w:rsidR="006566F8" w:rsidRPr="009F47FC">
              <w:rPr>
                <w:rFonts w:ascii="Arial" w:hAnsi="Arial" w:cs="Arial"/>
                <w:sz w:val="20"/>
                <w:szCs w:val="20"/>
              </w:rPr>
              <w:t xml:space="preserve">projected </w:t>
            </w:r>
            <w:r w:rsidRPr="009F47FC">
              <w:rPr>
                <w:rFonts w:ascii="Arial" w:hAnsi="Arial" w:cs="Arial"/>
                <w:sz w:val="20"/>
                <w:szCs w:val="20"/>
              </w:rPr>
              <w:t>imported capacity transfers. Value should reflect the amount of energy that could be transferred, for the summer and winter seasons, with consideration for available generation and transfer capability.</w:t>
            </w:r>
          </w:p>
          <w:p w:rsidR="00E3100A" w:rsidRPr="009F47FC" w:rsidRDefault="00E3100A" w:rsidP="001803F9">
            <w:pPr>
              <w:numPr>
                <w:ilvl w:val="0"/>
                <w:numId w:val="20"/>
              </w:numPr>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9b</w:t>
            </w:r>
            <w:r w:rsidRPr="009F47FC">
              <w:rPr>
                <w:rFonts w:ascii="Arial" w:hAnsi="Arial" w:cs="Arial"/>
                <w:sz w:val="20"/>
                <w:szCs w:val="20"/>
              </w:rPr>
              <w:t xml:space="preserve">, </w:t>
            </w:r>
            <w:r w:rsidRPr="009F47FC">
              <w:rPr>
                <w:rFonts w:ascii="Arial" w:hAnsi="Arial" w:cs="Arial"/>
                <w:b/>
                <w:sz w:val="20"/>
                <w:szCs w:val="20"/>
              </w:rPr>
              <w:t>Expected</w:t>
            </w:r>
            <w:r w:rsidRPr="009F47FC">
              <w:rPr>
                <w:rFonts w:ascii="Arial" w:hAnsi="Arial" w:cs="Arial"/>
                <w:sz w:val="20"/>
                <w:szCs w:val="20"/>
              </w:rPr>
              <w:t xml:space="preserve">, enter the amount of capacity for which a </w:t>
            </w:r>
            <w:r w:rsidR="006566F8" w:rsidRPr="009F47FC">
              <w:rPr>
                <w:rFonts w:ascii="Arial" w:hAnsi="Arial" w:cs="Arial"/>
                <w:sz w:val="20"/>
                <w:szCs w:val="20"/>
              </w:rPr>
              <w:t xml:space="preserve">firm </w:t>
            </w:r>
            <w:r w:rsidR="00BE11B0" w:rsidRPr="009F47FC">
              <w:rPr>
                <w:rFonts w:ascii="Arial" w:hAnsi="Arial" w:cs="Arial"/>
                <w:sz w:val="20"/>
                <w:szCs w:val="20"/>
              </w:rPr>
              <w:t xml:space="preserve">import transfer </w:t>
            </w:r>
            <w:r w:rsidRPr="009F47FC">
              <w:rPr>
                <w:rFonts w:ascii="Arial" w:hAnsi="Arial" w:cs="Arial"/>
                <w:sz w:val="20"/>
                <w:szCs w:val="20"/>
              </w:rPr>
              <w:t xml:space="preserve">contract </w:t>
            </w:r>
            <w:r w:rsidR="006566F8" w:rsidRPr="009F47FC">
              <w:rPr>
                <w:rFonts w:ascii="Arial" w:hAnsi="Arial" w:cs="Arial"/>
                <w:sz w:val="20"/>
                <w:szCs w:val="20"/>
              </w:rPr>
              <w:t xml:space="preserve">has not been executed, but </w:t>
            </w:r>
            <w:r w:rsidRPr="009F47FC">
              <w:rPr>
                <w:rFonts w:ascii="Arial" w:hAnsi="Arial" w:cs="Arial"/>
                <w:sz w:val="20"/>
                <w:szCs w:val="20"/>
              </w:rPr>
              <w:t xml:space="preserve">has </w:t>
            </w:r>
            <w:r w:rsidR="006566F8" w:rsidRPr="009F47FC">
              <w:rPr>
                <w:rFonts w:ascii="Arial" w:hAnsi="Arial" w:cs="Arial"/>
                <w:sz w:val="20"/>
                <w:szCs w:val="20"/>
              </w:rPr>
              <w:t>a reasonable expectation to be implemented. Values should reflect any potential transfers absent a firm contract, but with reasonable expectations for available purchase during the summer and winter peaks for all years.</w:t>
            </w:r>
            <w:r w:rsidRPr="009F47FC">
              <w:rPr>
                <w:rFonts w:ascii="Arial" w:hAnsi="Arial" w:cs="Arial"/>
                <w:sz w:val="20"/>
                <w:szCs w:val="20"/>
              </w:rPr>
              <w:t xml:space="preserve"> </w:t>
            </w:r>
            <w:r w:rsidR="00E35C06" w:rsidRPr="009F47FC">
              <w:rPr>
                <w:rFonts w:ascii="Arial" w:hAnsi="Arial" w:cs="Arial"/>
                <w:sz w:val="20"/>
                <w:szCs w:val="20"/>
              </w:rPr>
              <w:t>These transactions will be counted towards the Prospective Resources and Reserve Margin</w:t>
            </w:r>
          </w:p>
          <w:p w:rsidR="00E3100A" w:rsidRPr="009F47FC" w:rsidRDefault="00E3100A" w:rsidP="00914EEE">
            <w:pPr>
              <w:numPr>
                <w:ilvl w:val="0"/>
                <w:numId w:val="63"/>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10</w:t>
            </w:r>
            <w:r w:rsidRPr="009F47FC">
              <w:rPr>
                <w:rFonts w:ascii="Arial" w:hAnsi="Arial" w:cs="Arial"/>
                <w:sz w:val="20"/>
                <w:szCs w:val="20"/>
              </w:rPr>
              <w:t xml:space="preserve">, </w:t>
            </w:r>
            <w:r w:rsidRPr="009F47FC">
              <w:rPr>
                <w:rFonts w:ascii="Arial" w:hAnsi="Arial" w:cs="Arial"/>
                <w:b/>
                <w:sz w:val="20"/>
                <w:szCs w:val="20"/>
              </w:rPr>
              <w:t xml:space="preserve">Capacity </w:t>
            </w:r>
            <w:r w:rsidR="00754D59" w:rsidRPr="009F47FC">
              <w:rPr>
                <w:rFonts w:ascii="Arial" w:hAnsi="Arial" w:cs="Arial"/>
                <w:b/>
                <w:sz w:val="20"/>
                <w:szCs w:val="20"/>
              </w:rPr>
              <w:t>Transfers</w:t>
            </w:r>
            <w:r w:rsidRPr="009F47FC">
              <w:rPr>
                <w:rFonts w:ascii="Arial" w:hAnsi="Arial" w:cs="Arial"/>
                <w:b/>
                <w:sz w:val="20"/>
                <w:szCs w:val="20"/>
              </w:rPr>
              <w:t xml:space="preserve"> – Exports</w:t>
            </w:r>
            <w:r w:rsidRPr="009F47FC">
              <w:rPr>
                <w:rFonts w:ascii="Arial" w:hAnsi="Arial" w:cs="Arial"/>
                <w:sz w:val="20"/>
                <w:szCs w:val="20"/>
              </w:rPr>
              <w:t xml:space="preserve">, </w:t>
            </w:r>
            <w:r w:rsidR="00566E8D">
              <w:rPr>
                <w:rFonts w:ascii="Arial" w:hAnsi="Arial" w:cs="Arial"/>
                <w:sz w:val="20"/>
                <w:szCs w:val="20"/>
              </w:rPr>
              <w:t>enter</w:t>
            </w:r>
            <w:r w:rsidR="00754D59" w:rsidRPr="009F47FC">
              <w:rPr>
                <w:rFonts w:ascii="Arial" w:hAnsi="Arial" w:cs="Arial"/>
                <w:sz w:val="20"/>
                <w:szCs w:val="20"/>
              </w:rPr>
              <w:t xml:space="preserve"> the sum of firm and expected export transfers.</w:t>
            </w:r>
          </w:p>
          <w:p w:rsidR="006566F8" w:rsidRPr="009F47FC" w:rsidRDefault="006566F8" w:rsidP="006566F8">
            <w:pPr>
              <w:numPr>
                <w:ilvl w:val="0"/>
                <w:numId w:val="20"/>
              </w:numPr>
              <w:spacing w:after="120"/>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10a</w:t>
            </w:r>
            <w:r w:rsidRPr="009F47FC">
              <w:rPr>
                <w:rFonts w:ascii="Arial" w:hAnsi="Arial" w:cs="Arial"/>
                <w:sz w:val="20"/>
                <w:szCs w:val="20"/>
              </w:rPr>
              <w:t xml:space="preserve">, </w:t>
            </w:r>
            <w:r w:rsidRPr="009F47FC">
              <w:rPr>
                <w:rFonts w:ascii="Arial" w:hAnsi="Arial" w:cs="Arial"/>
                <w:b/>
                <w:sz w:val="20"/>
                <w:szCs w:val="20"/>
              </w:rPr>
              <w:t>Firm</w:t>
            </w:r>
            <w:r w:rsidRPr="009F47FC">
              <w:rPr>
                <w:rFonts w:ascii="Arial" w:hAnsi="Arial" w:cs="Arial"/>
                <w:sz w:val="20"/>
                <w:szCs w:val="20"/>
              </w:rPr>
              <w:t xml:space="preserve">, enter the amount of capacity purchases for which a firm contract has been signed. Firm contracts </w:t>
            </w:r>
            <w:r w:rsidR="00BE11B0" w:rsidRPr="009F47FC">
              <w:rPr>
                <w:rFonts w:ascii="Arial" w:hAnsi="Arial" w:cs="Arial"/>
                <w:sz w:val="20"/>
                <w:szCs w:val="20"/>
              </w:rPr>
              <w:t xml:space="preserve">for export transfers </w:t>
            </w:r>
            <w:r w:rsidRPr="009F47FC">
              <w:rPr>
                <w:rFonts w:ascii="Arial" w:hAnsi="Arial" w:cs="Arial"/>
                <w:sz w:val="20"/>
                <w:szCs w:val="20"/>
              </w:rPr>
              <w:t xml:space="preserve">are </w:t>
            </w:r>
            <w:r w:rsidR="00BE11B0" w:rsidRPr="009F47FC">
              <w:rPr>
                <w:rFonts w:ascii="Arial" w:hAnsi="Arial" w:cs="Arial"/>
                <w:sz w:val="20"/>
                <w:szCs w:val="20"/>
              </w:rPr>
              <w:t xml:space="preserve">the highest quality (priority) service offered from the seller(s) under a filed rate schedule that anticipates no </w:t>
            </w:r>
            <w:r w:rsidR="00BE11B0" w:rsidRPr="009F47FC">
              <w:rPr>
                <w:rFonts w:ascii="Arial" w:hAnsi="Arial" w:cs="Arial"/>
                <w:sz w:val="20"/>
                <w:szCs w:val="20"/>
              </w:rPr>
              <w:lastRenderedPageBreak/>
              <w:t xml:space="preserve">planned interruption. Values should reflect firm transfers for the assessment area summer and winter peaks of all years that have confirmed purchases by another area backed by signed firm </w:t>
            </w:r>
            <w:r w:rsidR="000A751E" w:rsidRPr="009F47FC">
              <w:rPr>
                <w:rFonts w:ascii="Arial" w:hAnsi="Arial" w:cs="Arial"/>
                <w:sz w:val="20"/>
                <w:szCs w:val="20"/>
              </w:rPr>
              <w:t>contracts. These</w:t>
            </w:r>
            <w:r w:rsidRPr="009F47FC">
              <w:rPr>
                <w:rFonts w:ascii="Arial" w:hAnsi="Arial" w:cs="Arial"/>
                <w:sz w:val="20"/>
                <w:szCs w:val="20"/>
              </w:rPr>
              <w:t xml:space="preserve"> transactions </w:t>
            </w:r>
            <w:r w:rsidR="0016553D" w:rsidRPr="009F47FC">
              <w:rPr>
                <w:rFonts w:ascii="Arial" w:hAnsi="Arial" w:cs="Arial"/>
                <w:sz w:val="20"/>
                <w:szCs w:val="20"/>
              </w:rPr>
              <w:t>include the following</w:t>
            </w:r>
            <w:r w:rsidR="00477A7F" w:rsidRPr="009F47FC">
              <w:rPr>
                <w:rFonts w:ascii="Arial" w:hAnsi="Arial" w:cs="Arial"/>
                <w:sz w:val="20"/>
                <w:szCs w:val="20"/>
              </w:rPr>
              <w:t xml:space="preserve"> subcategories</w:t>
            </w:r>
            <w:r w:rsidR="0016553D" w:rsidRPr="009F47FC">
              <w:rPr>
                <w:rFonts w:ascii="Arial" w:hAnsi="Arial" w:cs="Arial"/>
                <w:sz w:val="20"/>
                <w:szCs w:val="20"/>
              </w:rPr>
              <w:t>:</w:t>
            </w:r>
            <w:r w:rsidRPr="009F47FC">
              <w:rPr>
                <w:rFonts w:ascii="Arial" w:hAnsi="Arial" w:cs="Arial"/>
                <w:sz w:val="20"/>
                <w:szCs w:val="20"/>
              </w:rPr>
              <w:t xml:space="preserve"> </w:t>
            </w:r>
          </w:p>
          <w:p w:rsidR="006566F8" w:rsidRPr="009F47FC" w:rsidRDefault="006566F8" w:rsidP="006566F8">
            <w:pPr>
              <w:numPr>
                <w:ilvl w:val="1"/>
                <w:numId w:val="20"/>
              </w:numPr>
              <w:spacing w:after="120"/>
              <w:rPr>
                <w:rFonts w:ascii="Arial" w:hAnsi="Arial" w:cs="Arial"/>
                <w:sz w:val="20"/>
                <w:szCs w:val="20"/>
              </w:rPr>
            </w:pPr>
            <w:r w:rsidRPr="009F47FC">
              <w:rPr>
                <w:rFonts w:ascii="Arial" w:hAnsi="Arial" w:cs="Arial"/>
                <w:b/>
                <w:sz w:val="20"/>
                <w:szCs w:val="20"/>
              </w:rPr>
              <w:t xml:space="preserve">Full Responsibility </w:t>
            </w:r>
            <w:r w:rsidR="00BE11B0" w:rsidRPr="009F47FC">
              <w:rPr>
                <w:rFonts w:ascii="Arial" w:hAnsi="Arial" w:cs="Arial"/>
                <w:b/>
                <w:sz w:val="20"/>
                <w:szCs w:val="20"/>
              </w:rPr>
              <w:t>Sale</w:t>
            </w:r>
            <w:r w:rsidRPr="009F47FC">
              <w:rPr>
                <w:rFonts w:ascii="Arial" w:hAnsi="Arial" w:cs="Arial"/>
                <w:b/>
                <w:sz w:val="20"/>
                <w:szCs w:val="20"/>
              </w:rPr>
              <w:t>s</w:t>
            </w:r>
            <w:r w:rsidRPr="009F47FC">
              <w:rPr>
                <w:rFonts w:ascii="Arial" w:hAnsi="Arial" w:cs="Arial"/>
                <w:sz w:val="20"/>
                <w:szCs w:val="20"/>
              </w:rPr>
              <w:t xml:space="preserve"> - Enter the total of all firm contracts for which the seller(s) is contractually obligated to deliver power and energy to the purchaser with the same degree of reliability as provided to the seller’s own native load customers. The purchaser(s) and seller(s) must coordinate and agree on how transactions are reported under this heading. Values should reflect transfers for the summer and winter of all years that have confirmed purchases from another assessment area backed by signed, firm </w:t>
            </w:r>
            <w:r w:rsidR="000A751E" w:rsidRPr="009F47FC">
              <w:rPr>
                <w:rFonts w:ascii="Arial" w:hAnsi="Arial" w:cs="Arial"/>
                <w:sz w:val="20"/>
                <w:szCs w:val="20"/>
              </w:rPr>
              <w:t>contracts. Values</w:t>
            </w:r>
            <w:r w:rsidRPr="009F47FC">
              <w:rPr>
                <w:rFonts w:ascii="Arial" w:hAnsi="Arial" w:cs="Arial"/>
                <w:sz w:val="20"/>
                <w:szCs w:val="20"/>
              </w:rPr>
              <w:t xml:space="preserve"> reported on this line represent a portion of Line </w:t>
            </w:r>
            <w:r w:rsidR="00566E8D">
              <w:rPr>
                <w:rFonts w:ascii="Arial" w:hAnsi="Arial" w:cs="Arial"/>
                <w:sz w:val="20"/>
                <w:szCs w:val="20"/>
              </w:rPr>
              <w:t>10a</w:t>
            </w:r>
            <w:r w:rsidR="00566E8D" w:rsidRPr="009F47FC">
              <w:rPr>
                <w:rFonts w:ascii="Arial" w:hAnsi="Arial" w:cs="Arial"/>
                <w:sz w:val="20"/>
                <w:szCs w:val="20"/>
              </w:rPr>
              <w:t xml:space="preserve"> </w:t>
            </w:r>
            <w:r w:rsidRPr="009F47FC">
              <w:rPr>
                <w:rFonts w:ascii="Arial" w:hAnsi="Arial" w:cs="Arial"/>
                <w:sz w:val="20"/>
                <w:szCs w:val="20"/>
              </w:rPr>
              <w:t>– Firm.</w:t>
            </w:r>
          </w:p>
          <w:p w:rsidR="006566F8" w:rsidRPr="009F47FC" w:rsidRDefault="006566F8" w:rsidP="006566F8">
            <w:pPr>
              <w:numPr>
                <w:ilvl w:val="1"/>
                <w:numId w:val="20"/>
              </w:numPr>
              <w:spacing w:after="120"/>
              <w:rPr>
                <w:rFonts w:ascii="Arial" w:hAnsi="Arial" w:cs="Arial"/>
                <w:sz w:val="20"/>
                <w:szCs w:val="20"/>
              </w:rPr>
            </w:pPr>
            <w:r w:rsidRPr="009F47FC">
              <w:rPr>
                <w:rFonts w:ascii="Arial" w:hAnsi="Arial" w:cs="Arial"/>
                <w:b/>
                <w:sz w:val="20"/>
                <w:szCs w:val="20"/>
              </w:rPr>
              <w:t>Externally Owned Capacity/Entitlement –</w:t>
            </w:r>
            <w:r w:rsidRPr="009F47FC">
              <w:rPr>
                <w:rFonts w:ascii="Arial" w:hAnsi="Arial" w:cs="Arial"/>
                <w:sz w:val="20"/>
                <w:szCs w:val="20"/>
              </w:rPr>
              <w:t xml:space="preserve"> Enter the amount of externally owned capacity transfer in which owned capacity is physically located outside the assessment area footprint.  Values should reflect externally owned capacity or capacity entitlements that will be available for the assessment area summer and winter peaks of all years. Values reported on this line represent a portion of Line </w:t>
            </w:r>
            <w:r w:rsidR="00566E8D">
              <w:rPr>
                <w:rFonts w:ascii="Arial" w:hAnsi="Arial" w:cs="Arial"/>
                <w:sz w:val="20"/>
                <w:szCs w:val="20"/>
              </w:rPr>
              <w:t>10a</w:t>
            </w:r>
            <w:r w:rsidR="00566E8D" w:rsidRPr="009F47FC">
              <w:rPr>
                <w:rFonts w:ascii="Arial" w:hAnsi="Arial" w:cs="Arial"/>
                <w:sz w:val="20"/>
                <w:szCs w:val="20"/>
              </w:rPr>
              <w:t xml:space="preserve"> </w:t>
            </w:r>
            <w:r w:rsidRPr="009F47FC">
              <w:rPr>
                <w:rFonts w:ascii="Arial" w:hAnsi="Arial" w:cs="Arial"/>
                <w:sz w:val="20"/>
                <w:szCs w:val="20"/>
              </w:rPr>
              <w:t>– Firm.</w:t>
            </w:r>
          </w:p>
          <w:p w:rsidR="006566F8" w:rsidRPr="009F47FC" w:rsidRDefault="006566F8" w:rsidP="006566F8">
            <w:pPr>
              <w:numPr>
                <w:ilvl w:val="1"/>
                <w:numId w:val="20"/>
              </w:numPr>
              <w:spacing w:after="120"/>
              <w:rPr>
                <w:rFonts w:ascii="Arial" w:hAnsi="Arial" w:cs="Arial"/>
                <w:sz w:val="20"/>
                <w:szCs w:val="20"/>
              </w:rPr>
            </w:pPr>
            <w:r w:rsidRPr="009F47FC">
              <w:rPr>
                <w:rFonts w:ascii="Arial" w:hAnsi="Arial" w:cs="Arial"/>
                <w:b/>
                <w:sz w:val="20"/>
                <w:szCs w:val="20"/>
              </w:rPr>
              <w:t>Modeled Transfers</w:t>
            </w:r>
            <w:r w:rsidRPr="009F47FC">
              <w:rPr>
                <w:rFonts w:ascii="Arial" w:hAnsi="Arial" w:cs="Arial"/>
                <w:sz w:val="20"/>
                <w:szCs w:val="20"/>
              </w:rPr>
              <w:t>,</w:t>
            </w:r>
            <w:r w:rsidR="00BE11B0" w:rsidRPr="009F47FC">
              <w:rPr>
                <w:rFonts w:ascii="Arial" w:hAnsi="Arial" w:cs="Arial"/>
                <w:sz w:val="20"/>
                <w:szCs w:val="20"/>
              </w:rPr>
              <w:t xml:space="preserve"> for r</w:t>
            </w:r>
            <w:r w:rsidRPr="009F47FC">
              <w:rPr>
                <w:rFonts w:ascii="Arial" w:hAnsi="Arial" w:cs="Arial"/>
                <w:sz w:val="20"/>
                <w:szCs w:val="20"/>
              </w:rPr>
              <w:t xml:space="preserve">egions or assessment areas that model potential feasible transfers, enter the amount of projected </w:t>
            </w:r>
            <w:r w:rsidR="0007028B" w:rsidRPr="009F47FC">
              <w:rPr>
                <w:rFonts w:ascii="Arial" w:hAnsi="Arial" w:cs="Arial"/>
                <w:sz w:val="20"/>
                <w:szCs w:val="20"/>
              </w:rPr>
              <w:t>export</w:t>
            </w:r>
            <w:r w:rsidRPr="009F47FC">
              <w:rPr>
                <w:rFonts w:ascii="Arial" w:hAnsi="Arial" w:cs="Arial"/>
                <w:sz w:val="20"/>
                <w:szCs w:val="20"/>
              </w:rPr>
              <w:t>ed capacity transfers. Value should reflect the amount of energy that could be transferred, for the summer and winter seasons, with consideration for available generation and transfer capability.</w:t>
            </w:r>
          </w:p>
          <w:p w:rsidR="00E3100A" w:rsidRPr="0007028B" w:rsidRDefault="006566F8" w:rsidP="0007028B">
            <w:pPr>
              <w:numPr>
                <w:ilvl w:val="0"/>
                <w:numId w:val="20"/>
              </w:numPr>
              <w:spacing w:after="120"/>
              <w:rPr>
                <w:rFonts w:ascii="Arial" w:hAnsi="Arial" w:cs="Arial"/>
                <w:b/>
                <w:sz w:val="20"/>
                <w:szCs w:val="20"/>
              </w:rPr>
            </w:pPr>
            <w:r w:rsidRPr="009F47FC">
              <w:rPr>
                <w:rFonts w:ascii="Arial" w:hAnsi="Arial" w:cs="Arial"/>
                <w:sz w:val="20"/>
                <w:szCs w:val="20"/>
              </w:rPr>
              <w:t xml:space="preserve">For </w:t>
            </w:r>
            <w:r w:rsidR="0007028B" w:rsidRPr="009F47FC">
              <w:rPr>
                <w:rFonts w:ascii="Arial" w:hAnsi="Arial" w:cs="Arial"/>
                <w:b/>
                <w:sz w:val="20"/>
                <w:szCs w:val="20"/>
              </w:rPr>
              <w:t xml:space="preserve">line </w:t>
            </w:r>
            <w:r w:rsidR="00566E8D">
              <w:rPr>
                <w:rFonts w:ascii="Arial" w:hAnsi="Arial" w:cs="Arial"/>
                <w:b/>
                <w:sz w:val="20"/>
                <w:szCs w:val="20"/>
              </w:rPr>
              <w:t>10b</w:t>
            </w:r>
            <w:r w:rsidRPr="009F47FC">
              <w:rPr>
                <w:rFonts w:ascii="Arial" w:hAnsi="Arial" w:cs="Arial"/>
                <w:sz w:val="20"/>
                <w:szCs w:val="20"/>
              </w:rPr>
              <w:t xml:space="preserve">, </w:t>
            </w:r>
            <w:r w:rsidRPr="009F47FC">
              <w:rPr>
                <w:rFonts w:ascii="Arial" w:hAnsi="Arial" w:cs="Arial"/>
                <w:b/>
                <w:sz w:val="20"/>
                <w:szCs w:val="20"/>
              </w:rPr>
              <w:t>Expected</w:t>
            </w:r>
            <w:r w:rsidRPr="009F47FC">
              <w:rPr>
                <w:rFonts w:ascii="Arial" w:hAnsi="Arial" w:cs="Arial"/>
                <w:sz w:val="20"/>
                <w:szCs w:val="20"/>
              </w:rPr>
              <w:t xml:space="preserve">, enter the amount of capacity for which a firm </w:t>
            </w:r>
            <w:r w:rsidR="001E12E6" w:rsidRPr="009F47FC">
              <w:rPr>
                <w:rFonts w:ascii="Arial" w:hAnsi="Arial" w:cs="Arial"/>
                <w:sz w:val="20"/>
                <w:szCs w:val="20"/>
              </w:rPr>
              <w:t xml:space="preserve">export transfer </w:t>
            </w:r>
            <w:r w:rsidRPr="009F47FC">
              <w:rPr>
                <w:rFonts w:ascii="Arial" w:hAnsi="Arial" w:cs="Arial"/>
                <w:sz w:val="20"/>
                <w:szCs w:val="20"/>
              </w:rPr>
              <w:t xml:space="preserve">contract has not been executed, but has a reasonable expectation to be implemented. Values should reflect any potential transfers absent a firm contract, but with reasonable expectations for available purchase during the summer and winter peaks for all years. These transactions will be </w:t>
            </w:r>
            <w:r w:rsidR="00E35C06" w:rsidRPr="009F47FC">
              <w:rPr>
                <w:rFonts w:ascii="Arial" w:hAnsi="Arial" w:cs="Arial"/>
                <w:sz w:val="20"/>
                <w:szCs w:val="20"/>
              </w:rPr>
              <w:t>counted towards the Prospective Resources and Reserve Margin</w:t>
            </w:r>
            <w:r w:rsidRPr="0007028B">
              <w:rPr>
                <w:rFonts w:ascii="Arial" w:hAnsi="Arial" w:cs="Arial"/>
                <w:sz w:val="20"/>
                <w:szCs w:val="20"/>
              </w:rPr>
              <w:t>.</w:t>
            </w:r>
          </w:p>
          <w:p w:rsidR="00E3100A" w:rsidRPr="009F47FC" w:rsidRDefault="00E3100A" w:rsidP="00040B93">
            <w:pPr>
              <w:spacing w:before="240" w:after="120"/>
              <w:rPr>
                <w:rFonts w:ascii="Arial" w:hAnsi="Arial" w:cs="Arial"/>
                <w:b/>
                <w:sz w:val="20"/>
                <w:szCs w:val="20"/>
              </w:rPr>
            </w:pPr>
            <w:r w:rsidRPr="009F47FC">
              <w:rPr>
                <w:rFonts w:ascii="Arial" w:hAnsi="Arial" w:cs="Arial"/>
                <w:b/>
                <w:sz w:val="20"/>
                <w:szCs w:val="20"/>
              </w:rPr>
              <w:t xml:space="preserve">NOTES FOR </w:t>
            </w:r>
            <w:r w:rsidR="009B6622" w:rsidRPr="009F47FC">
              <w:rPr>
                <w:rFonts w:ascii="Arial" w:hAnsi="Arial" w:cs="Arial"/>
                <w:b/>
                <w:sz w:val="20"/>
                <w:szCs w:val="20"/>
              </w:rPr>
              <w:t>CAPACITY RESOURCES</w:t>
            </w:r>
            <w:r w:rsidRPr="009F47FC">
              <w:rPr>
                <w:rFonts w:ascii="Arial" w:hAnsi="Arial" w:cs="Arial"/>
                <w:b/>
                <w:sz w:val="20"/>
                <w:szCs w:val="20"/>
              </w:rPr>
              <w:t>:</w:t>
            </w:r>
          </w:p>
          <w:p w:rsidR="00E3100A" w:rsidRPr="009F47FC" w:rsidRDefault="00E3100A" w:rsidP="004817A1">
            <w:pPr>
              <w:spacing w:before="120" w:after="120"/>
              <w:rPr>
                <w:rFonts w:ascii="Arial" w:hAnsi="Arial" w:cs="Arial"/>
                <w:sz w:val="20"/>
                <w:szCs w:val="20"/>
              </w:rPr>
            </w:pPr>
            <w:r w:rsidRPr="009F47FC">
              <w:rPr>
                <w:rFonts w:ascii="Arial" w:hAnsi="Arial" w:cs="Arial"/>
                <w:b/>
                <w:sz w:val="20"/>
                <w:szCs w:val="20"/>
              </w:rPr>
              <w:t xml:space="preserve">Lines </w:t>
            </w:r>
            <w:r w:rsidR="00566E8D">
              <w:rPr>
                <w:rFonts w:ascii="Arial" w:hAnsi="Arial" w:cs="Arial"/>
                <w:b/>
                <w:sz w:val="20"/>
                <w:szCs w:val="20"/>
              </w:rPr>
              <w:t>11</w:t>
            </w:r>
            <w:r w:rsidRPr="009F47FC">
              <w:rPr>
                <w:rFonts w:ascii="Arial" w:hAnsi="Arial" w:cs="Arial"/>
                <w:b/>
                <w:sz w:val="20"/>
                <w:szCs w:val="20"/>
              </w:rPr>
              <w:t>-</w:t>
            </w:r>
            <w:r w:rsidR="00566E8D">
              <w:rPr>
                <w:rFonts w:ascii="Arial" w:hAnsi="Arial" w:cs="Arial"/>
                <w:b/>
                <w:sz w:val="20"/>
                <w:szCs w:val="20"/>
              </w:rPr>
              <w:t>15</w:t>
            </w:r>
            <w:r w:rsidR="00566E8D" w:rsidRPr="009F47FC">
              <w:rPr>
                <w:rFonts w:ascii="Arial" w:hAnsi="Arial" w:cs="Arial"/>
                <w:sz w:val="20"/>
                <w:szCs w:val="20"/>
              </w:rPr>
              <w:t xml:space="preserve"> </w:t>
            </w:r>
            <w:r w:rsidRPr="009F47FC">
              <w:rPr>
                <w:rFonts w:ascii="Arial" w:hAnsi="Arial" w:cs="Arial"/>
                <w:sz w:val="20"/>
                <w:szCs w:val="20"/>
              </w:rPr>
              <w:t xml:space="preserve">are </w:t>
            </w:r>
            <w:r w:rsidR="009B6622" w:rsidRPr="009F47FC">
              <w:rPr>
                <w:rFonts w:ascii="Arial" w:hAnsi="Arial" w:cs="Arial"/>
                <w:sz w:val="20"/>
                <w:szCs w:val="20"/>
              </w:rPr>
              <w:t xml:space="preserve">calculations for capacity resources with </w:t>
            </w:r>
            <w:r w:rsidR="004C6C44" w:rsidRPr="009F47FC">
              <w:rPr>
                <w:rFonts w:ascii="Arial" w:hAnsi="Arial" w:cs="Arial"/>
                <w:sz w:val="20"/>
                <w:szCs w:val="20"/>
              </w:rPr>
              <w:t xml:space="preserve">varying degrees of certainty.  They are </w:t>
            </w:r>
            <w:r w:rsidRPr="009F47FC">
              <w:rPr>
                <w:rFonts w:ascii="Arial" w:hAnsi="Arial" w:cs="Arial"/>
                <w:sz w:val="20"/>
                <w:szCs w:val="20"/>
              </w:rPr>
              <w:t xml:space="preserve">calculated </w:t>
            </w:r>
            <w:r w:rsidR="009B6622" w:rsidRPr="009F47FC">
              <w:rPr>
                <w:rFonts w:ascii="Arial" w:hAnsi="Arial" w:cs="Arial"/>
                <w:sz w:val="20"/>
                <w:szCs w:val="20"/>
              </w:rPr>
              <w:t xml:space="preserve">from </w:t>
            </w:r>
            <w:r w:rsidRPr="009F47FC">
              <w:rPr>
                <w:rFonts w:ascii="Arial" w:hAnsi="Arial" w:cs="Arial"/>
                <w:sz w:val="20"/>
                <w:szCs w:val="20"/>
              </w:rPr>
              <w:t xml:space="preserve">capacity </w:t>
            </w:r>
            <w:r w:rsidR="004C6C44" w:rsidRPr="009F47FC">
              <w:rPr>
                <w:rFonts w:ascii="Arial" w:hAnsi="Arial" w:cs="Arial"/>
                <w:sz w:val="20"/>
                <w:szCs w:val="20"/>
              </w:rPr>
              <w:t xml:space="preserve">sources (generating supply) and transfers for future years, and will be used in </w:t>
            </w:r>
            <w:r w:rsidR="009B6622" w:rsidRPr="009F47FC">
              <w:rPr>
                <w:rFonts w:ascii="Arial" w:hAnsi="Arial" w:cs="Arial"/>
                <w:sz w:val="20"/>
                <w:szCs w:val="20"/>
              </w:rPr>
              <w:t>margin calculations.</w:t>
            </w:r>
          </w:p>
          <w:p w:rsidR="00625E1F" w:rsidRPr="009F47FC" w:rsidRDefault="00625E1F" w:rsidP="00914EEE">
            <w:pPr>
              <w:numPr>
                <w:ilvl w:val="0"/>
                <w:numId w:val="63"/>
              </w:numPr>
              <w:spacing w:after="120"/>
              <w:ind w:left="744"/>
              <w:rPr>
                <w:rFonts w:ascii="Arial" w:hAnsi="Arial" w:cs="Arial"/>
                <w:sz w:val="20"/>
                <w:szCs w:val="20"/>
              </w:rPr>
            </w:pPr>
            <w:r w:rsidRPr="009F47FC">
              <w:rPr>
                <w:rFonts w:ascii="Arial" w:hAnsi="Arial" w:cs="Arial"/>
                <w:b/>
                <w:sz w:val="20"/>
                <w:szCs w:val="20"/>
              </w:rPr>
              <w:t>L</w:t>
            </w:r>
            <w:r w:rsidR="00E3100A" w:rsidRPr="009F47FC">
              <w:rPr>
                <w:rFonts w:ascii="Arial" w:hAnsi="Arial" w:cs="Arial"/>
                <w:b/>
                <w:sz w:val="20"/>
                <w:szCs w:val="20"/>
              </w:rPr>
              <w:t xml:space="preserve">ine </w:t>
            </w:r>
            <w:r w:rsidR="00566E8D">
              <w:rPr>
                <w:rFonts w:ascii="Arial" w:hAnsi="Arial" w:cs="Arial"/>
                <w:b/>
                <w:sz w:val="20"/>
                <w:szCs w:val="20"/>
              </w:rPr>
              <w:t>11</w:t>
            </w:r>
            <w:r w:rsidR="00E3100A" w:rsidRPr="009F47FC">
              <w:rPr>
                <w:rFonts w:ascii="Arial" w:hAnsi="Arial" w:cs="Arial"/>
                <w:sz w:val="20"/>
                <w:szCs w:val="20"/>
              </w:rPr>
              <w:t xml:space="preserve">, </w:t>
            </w:r>
            <w:r w:rsidRPr="009F47FC">
              <w:rPr>
                <w:rFonts w:ascii="Arial" w:hAnsi="Arial" w:cs="Arial"/>
                <w:b/>
                <w:sz w:val="20"/>
                <w:szCs w:val="20"/>
              </w:rPr>
              <w:t>Existing</w:t>
            </w:r>
            <w:r w:rsidR="00E3100A" w:rsidRPr="009F47FC">
              <w:rPr>
                <w:rFonts w:ascii="Arial" w:hAnsi="Arial" w:cs="Arial"/>
                <w:b/>
                <w:sz w:val="20"/>
                <w:szCs w:val="20"/>
              </w:rPr>
              <w:t xml:space="preserve"> Certain and Net Firm Trans</w:t>
            </w:r>
            <w:r w:rsidR="00617870" w:rsidRPr="009F47FC">
              <w:rPr>
                <w:rFonts w:ascii="Arial" w:hAnsi="Arial" w:cs="Arial"/>
                <w:b/>
                <w:sz w:val="20"/>
                <w:szCs w:val="20"/>
              </w:rPr>
              <w:t>fers</w:t>
            </w:r>
            <w:r w:rsidRPr="009F47FC">
              <w:rPr>
                <w:rFonts w:ascii="Arial" w:hAnsi="Arial" w:cs="Arial"/>
                <w:b/>
                <w:sz w:val="20"/>
                <w:szCs w:val="20"/>
              </w:rPr>
              <w:t>,</w:t>
            </w:r>
            <w:r w:rsidR="00E3100A" w:rsidRPr="009F47FC">
              <w:rPr>
                <w:rFonts w:ascii="Arial" w:hAnsi="Arial" w:cs="Arial"/>
                <w:sz w:val="20"/>
                <w:szCs w:val="20"/>
              </w:rPr>
              <w:t xml:space="preserve"> </w:t>
            </w:r>
            <w:r w:rsidRPr="009F47FC">
              <w:rPr>
                <w:rFonts w:ascii="Arial" w:hAnsi="Arial" w:cs="Arial"/>
                <w:sz w:val="20"/>
                <w:szCs w:val="20"/>
              </w:rPr>
              <w:t xml:space="preserve">includes </w:t>
            </w:r>
            <w:r w:rsidR="000A751E" w:rsidRPr="009F47FC">
              <w:rPr>
                <w:rFonts w:ascii="Arial" w:hAnsi="Arial" w:cs="Arial"/>
                <w:sz w:val="20"/>
                <w:szCs w:val="20"/>
              </w:rPr>
              <w:t>the</w:t>
            </w:r>
            <w:r w:rsidRPr="009F47FC">
              <w:rPr>
                <w:rFonts w:ascii="Arial" w:hAnsi="Arial" w:cs="Arial"/>
                <w:sz w:val="20"/>
                <w:szCs w:val="20"/>
              </w:rPr>
              <w:t xml:space="preserve"> summation of:</w:t>
            </w:r>
          </w:p>
          <w:p w:rsidR="00625E1F" w:rsidRPr="009F47FC" w:rsidRDefault="00625E1F" w:rsidP="00914EEE">
            <w:pPr>
              <w:pStyle w:val="ListParagraph"/>
              <w:numPr>
                <w:ilvl w:val="0"/>
                <w:numId w:val="81"/>
              </w:numPr>
              <w:rPr>
                <w:rFonts w:ascii="Arial" w:eastAsia="Times New Roman" w:hAnsi="Arial" w:cs="Arial"/>
                <w:sz w:val="20"/>
                <w:szCs w:val="20"/>
              </w:rPr>
            </w:pPr>
            <w:r w:rsidRPr="009F47FC">
              <w:rPr>
                <w:rFonts w:ascii="Arial" w:eastAsia="Times New Roman" w:hAnsi="Arial" w:cs="Arial"/>
                <w:sz w:val="20"/>
                <w:szCs w:val="20"/>
              </w:rPr>
              <w:t>Existing-Certain capacity (line 6a)</w:t>
            </w:r>
          </w:p>
          <w:p w:rsidR="00625E1F" w:rsidRPr="009F47FC" w:rsidRDefault="00625E1F" w:rsidP="00914EEE">
            <w:pPr>
              <w:pStyle w:val="ListParagraph"/>
              <w:numPr>
                <w:ilvl w:val="0"/>
                <w:numId w:val="81"/>
              </w:numPr>
              <w:rPr>
                <w:rFonts w:ascii="Arial" w:eastAsia="Times New Roman" w:hAnsi="Arial" w:cs="Arial"/>
                <w:sz w:val="20"/>
                <w:szCs w:val="20"/>
              </w:rPr>
            </w:pPr>
            <w:r w:rsidRPr="009F47FC">
              <w:rPr>
                <w:rFonts w:ascii="Arial" w:eastAsia="Times New Roman" w:hAnsi="Arial" w:cs="Arial"/>
                <w:sz w:val="20"/>
                <w:szCs w:val="20"/>
              </w:rPr>
              <w:t>Net of Firm Capacity Transfers (Imports – Exports)</w:t>
            </w:r>
            <w:r w:rsidRPr="009F47FC">
              <w:rPr>
                <w:rFonts w:ascii="Arial" w:hAnsi="Arial" w:cs="Arial"/>
                <w:sz w:val="20"/>
                <w:szCs w:val="20"/>
              </w:rPr>
              <w:t xml:space="preserve"> (line </w:t>
            </w:r>
            <w:r w:rsidR="00566E8D">
              <w:rPr>
                <w:rFonts w:ascii="Arial" w:hAnsi="Arial" w:cs="Arial"/>
                <w:sz w:val="20"/>
                <w:szCs w:val="20"/>
              </w:rPr>
              <w:t>9a</w:t>
            </w:r>
            <w:r w:rsidR="00566E8D" w:rsidRPr="009F47FC">
              <w:rPr>
                <w:rFonts w:ascii="Arial" w:hAnsi="Arial" w:cs="Arial"/>
                <w:sz w:val="20"/>
                <w:szCs w:val="20"/>
              </w:rPr>
              <w:t xml:space="preserve"> </w:t>
            </w:r>
            <w:r w:rsidRPr="009F47FC">
              <w:rPr>
                <w:rFonts w:ascii="Arial" w:hAnsi="Arial" w:cs="Arial"/>
                <w:sz w:val="20"/>
                <w:szCs w:val="20"/>
              </w:rPr>
              <w:t xml:space="preserve">- line </w:t>
            </w:r>
            <w:r w:rsidR="00566E8D">
              <w:rPr>
                <w:rFonts w:ascii="Arial" w:hAnsi="Arial" w:cs="Arial"/>
                <w:sz w:val="20"/>
                <w:szCs w:val="20"/>
              </w:rPr>
              <w:t>10a</w:t>
            </w:r>
            <w:r w:rsidRPr="009F47FC">
              <w:rPr>
                <w:rFonts w:ascii="Arial" w:hAnsi="Arial" w:cs="Arial"/>
                <w:sz w:val="20"/>
                <w:szCs w:val="20"/>
              </w:rPr>
              <w:t>)</w:t>
            </w:r>
          </w:p>
          <w:p w:rsidR="00625E1F" w:rsidRPr="009F47FC" w:rsidRDefault="00625E1F" w:rsidP="00914EEE">
            <w:pPr>
              <w:numPr>
                <w:ilvl w:val="0"/>
                <w:numId w:val="63"/>
              </w:numPr>
              <w:spacing w:after="120"/>
              <w:ind w:left="744"/>
              <w:rPr>
                <w:rFonts w:ascii="Arial" w:hAnsi="Arial" w:cs="Arial"/>
                <w:sz w:val="20"/>
                <w:szCs w:val="20"/>
              </w:rPr>
            </w:pPr>
            <w:r w:rsidRPr="009F47FC">
              <w:rPr>
                <w:rFonts w:ascii="Arial" w:hAnsi="Arial" w:cs="Arial"/>
                <w:b/>
                <w:sz w:val="20"/>
                <w:szCs w:val="20"/>
              </w:rPr>
              <w:t>L</w:t>
            </w:r>
            <w:r w:rsidR="00E3100A" w:rsidRPr="009F47FC">
              <w:rPr>
                <w:rFonts w:ascii="Arial" w:hAnsi="Arial" w:cs="Arial"/>
                <w:b/>
                <w:sz w:val="20"/>
                <w:szCs w:val="20"/>
              </w:rPr>
              <w:t xml:space="preserve">ine </w:t>
            </w:r>
            <w:r w:rsidR="00566E8D">
              <w:rPr>
                <w:rFonts w:ascii="Arial" w:hAnsi="Arial" w:cs="Arial"/>
                <w:b/>
                <w:sz w:val="20"/>
                <w:szCs w:val="20"/>
              </w:rPr>
              <w:t>12</w:t>
            </w:r>
            <w:r w:rsidR="00E3100A" w:rsidRPr="009F47FC">
              <w:rPr>
                <w:rFonts w:ascii="Arial" w:hAnsi="Arial" w:cs="Arial"/>
                <w:sz w:val="20"/>
                <w:szCs w:val="20"/>
              </w:rPr>
              <w:t xml:space="preserve">, </w:t>
            </w:r>
            <w:r w:rsidR="00E3100A" w:rsidRPr="009F47FC">
              <w:rPr>
                <w:rFonts w:ascii="Arial" w:hAnsi="Arial" w:cs="Arial"/>
                <w:b/>
                <w:sz w:val="20"/>
                <w:szCs w:val="20"/>
              </w:rPr>
              <w:t>Anticipated Capacity Resources</w:t>
            </w:r>
            <w:r w:rsidRPr="009F47FC">
              <w:rPr>
                <w:rFonts w:ascii="Arial" w:hAnsi="Arial" w:cs="Arial"/>
                <w:b/>
                <w:sz w:val="20"/>
                <w:szCs w:val="20"/>
              </w:rPr>
              <w:t>,</w:t>
            </w:r>
            <w:r w:rsidR="00E3100A" w:rsidRPr="009F47FC">
              <w:rPr>
                <w:rFonts w:ascii="Arial" w:hAnsi="Arial" w:cs="Arial"/>
                <w:sz w:val="20"/>
                <w:szCs w:val="20"/>
              </w:rPr>
              <w:t xml:space="preserve"> </w:t>
            </w:r>
            <w:r w:rsidRPr="009F47FC">
              <w:rPr>
                <w:rFonts w:ascii="Arial" w:hAnsi="Arial" w:cs="Arial"/>
                <w:sz w:val="20"/>
                <w:szCs w:val="20"/>
              </w:rPr>
              <w:t>includes the summation of:</w:t>
            </w:r>
          </w:p>
          <w:p w:rsidR="00874298" w:rsidRPr="009F47FC" w:rsidRDefault="00874298" w:rsidP="00874298">
            <w:pPr>
              <w:pStyle w:val="ListParagraph"/>
              <w:numPr>
                <w:ilvl w:val="0"/>
                <w:numId w:val="81"/>
              </w:numPr>
              <w:rPr>
                <w:rFonts w:ascii="Arial" w:eastAsia="Times New Roman" w:hAnsi="Arial" w:cs="Arial"/>
                <w:sz w:val="20"/>
                <w:szCs w:val="20"/>
              </w:rPr>
            </w:pPr>
            <w:r w:rsidRPr="009F47FC">
              <w:rPr>
                <w:rFonts w:ascii="Arial" w:hAnsi="Arial" w:cs="Arial"/>
                <w:sz w:val="20"/>
                <w:szCs w:val="20"/>
              </w:rPr>
              <w:t xml:space="preserve">Existing Certain and Net Firm Transfers </w:t>
            </w:r>
            <w:r w:rsidRPr="009F47FC">
              <w:rPr>
                <w:rFonts w:ascii="Arial" w:eastAsia="Times New Roman" w:hAnsi="Arial" w:cs="Arial"/>
                <w:sz w:val="20"/>
                <w:szCs w:val="20"/>
              </w:rPr>
              <w:t xml:space="preserve">(line </w:t>
            </w:r>
            <w:r w:rsidR="00566E8D">
              <w:rPr>
                <w:rFonts w:ascii="Arial" w:eastAsia="Times New Roman" w:hAnsi="Arial" w:cs="Arial"/>
                <w:sz w:val="20"/>
                <w:szCs w:val="20"/>
              </w:rPr>
              <w:t>11</w:t>
            </w:r>
            <w:r w:rsidR="00566E8D" w:rsidRPr="009F47FC">
              <w:rPr>
                <w:rFonts w:ascii="Arial" w:eastAsia="Times New Roman" w:hAnsi="Arial" w:cs="Arial"/>
                <w:sz w:val="20"/>
                <w:szCs w:val="20"/>
              </w:rPr>
              <w:t xml:space="preserve"> </w:t>
            </w:r>
            <w:r w:rsidRPr="009F47FC">
              <w:rPr>
                <w:rFonts w:ascii="Arial" w:eastAsia="Times New Roman" w:hAnsi="Arial" w:cs="Arial"/>
                <w:sz w:val="20"/>
                <w:szCs w:val="20"/>
              </w:rPr>
              <w:t>above)</w:t>
            </w:r>
          </w:p>
          <w:p w:rsidR="00625E1F" w:rsidRPr="009F47FC" w:rsidRDefault="00A479D7" w:rsidP="00914EEE">
            <w:pPr>
              <w:pStyle w:val="ListParagraph"/>
              <w:numPr>
                <w:ilvl w:val="0"/>
                <w:numId w:val="81"/>
              </w:numPr>
              <w:rPr>
                <w:rFonts w:ascii="Arial" w:eastAsia="Times New Roman" w:hAnsi="Arial" w:cs="Arial"/>
                <w:sz w:val="20"/>
                <w:szCs w:val="20"/>
              </w:rPr>
            </w:pPr>
            <w:r>
              <w:rPr>
                <w:rFonts w:ascii="Arial" w:eastAsia="Times New Roman" w:hAnsi="Arial" w:cs="Arial"/>
                <w:sz w:val="20"/>
                <w:szCs w:val="20"/>
              </w:rPr>
              <w:t>Future</w:t>
            </w:r>
            <w:r w:rsidR="004F46E5" w:rsidRPr="009F47FC">
              <w:rPr>
                <w:rFonts w:ascii="Arial" w:eastAsia="Times New Roman" w:hAnsi="Arial" w:cs="Arial"/>
                <w:sz w:val="20"/>
                <w:szCs w:val="20"/>
              </w:rPr>
              <w:t xml:space="preserve"> C</w:t>
            </w:r>
            <w:r w:rsidR="00625E1F" w:rsidRPr="009F47FC">
              <w:rPr>
                <w:rFonts w:ascii="Arial" w:eastAsia="Times New Roman" w:hAnsi="Arial" w:cs="Arial"/>
                <w:sz w:val="20"/>
                <w:szCs w:val="20"/>
              </w:rPr>
              <w:t xml:space="preserve">apacity </w:t>
            </w:r>
            <w:r w:rsidR="004F46E5" w:rsidRPr="009F47FC">
              <w:rPr>
                <w:rFonts w:ascii="Arial" w:eastAsia="Times New Roman" w:hAnsi="Arial" w:cs="Arial"/>
                <w:sz w:val="20"/>
                <w:szCs w:val="20"/>
              </w:rPr>
              <w:t>Resources</w:t>
            </w:r>
            <w:r w:rsidR="00F6515E">
              <w:rPr>
                <w:rFonts w:ascii="Arial" w:eastAsia="Times New Roman" w:hAnsi="Arial" w:cs="Arial"/>
                <w:sz w:val="20"/>
                <w:szCs w:val="20"/>
              </w:rPr>
              <w:t xml:space="preserve">, </w:t>
            </w:r>
            <w:r w:rsidR="00625E1F" w:rsidRPr="009F47FC">
              <w:rPr>
                <w:rFonts w:ascii="Arial" w:eastAsia="Times New Roman" w:hAnsi="Arial" w:cs="Arial"/>
                <w:sz w:val="20"/>
                <w:szCs w:val="20"/>
              </w:rPr>
              <w:t xml:space="preserve">Tier </w:t>
            </w:r>
            <w:r>
              <w:rPr>
                <w:rFonts w:ascii="Arial" w:eastAsia="Times New Roman" w:hAnsi="Arial" w:cs="Arial"/>
                <w:sz w:val="20"/>
                <w:szCs w:val="20"/>
              </w:rPr>
              <w:t>1</w:t>
            </w:r>
            <w:r w:rsidR="00624006" w:rsidRPr="009F47FC">
              <w:rPr>
                <w:rFonts w:ascii="Arial" w:eastAsia="Times New Roman" w:hAnsi="Arial" w:cs="Arial"/>
                <w:sz w:val="20"/>
                <w:szCs w:val="20"/>
              </w:rPr>
              <w:t xml:space="preserve"> (line </w:t>
            </w:r>
            <w:r w:rsidR="00566E8D">
              <w:rPr>
                <w:rFonts w:ascii="Arial" w:eastAsia="Times New Roman" w:hAnsi="Arial" w:cs="Arial"/>
                <w:sz w:val="20"/>
                <w:szCs w:val="20"/>
              </w:rPr>
              <w:t xml:space="preserve">7a </w:t>
            </w:r>
            <w:r w:rsidR="00F6515E">
              <w:rPr>
                <w:rFonts w:ascii="Arial" w:eastAsia="Times New Roman" w:hAnsi="Arial" w:cs="Arial"/>
                <w:sz w:val="20"/>
                <w:szCs w:val="20"/>
              </w:rPr>
              <w:t>above</w:t>
            </w:r>
            <w:r w:rsidR="00624006" w:rsidRPr="009F47FC">
              <w:rPr>
                <w:rFonts w:ascii="Arial" w:eastAsia="Times New Roman" w:hAnsi="Arial" w:cs="Arial"/>
                <w:sz w:val="20"/>
                <w:szCs w:val="20"/>
              </w:rPr>
              <w:t>)</w:t>
            </w:r>
          </w:p>
          <w:p w:rsidR="00755E63" w:rsidRPr="009F47FC" w:rsidRDefault="00624006" w:rsidP="00914EEE">
            <w:pPr>
              <w:numPr>
                <w:ilvl w:val="0"/>
                <w:numId w:val="63"/>
              </w:numPr>
              <w:spacing w:after="120"/>
              <w:ind w:left="744"/>
              <w:rPr>
                <w:rFonts w:ascii="Arial" w:hAnsi="Arial" w:cs="Arial"/>
                <w:sz w:val="20"/>
                <w:szCs w:val="20"/>
              </w:rPr>
            </w:pPr>
            <w:r w:rsidRPr="009F47FC">
              <w:rPr>
                <w:rFonts w:ascii="Arial" w:hAnsi="Arial" w:cs="Arial"/>
                <w:b/>
                <w:sz w:val="20"/>
                <w:szCs w:val="20"/>
              </w:rPr>
              <w:t>L</w:t>
            </w:r>
            <w:r w:rsidR="00E3100A" w:rsidRPr="009F47FC">
              <w:rPr>
                <w:rFonts w:ascii="Arial" w:hAnsi="Arial" w:cs="Arial"/>
                <w:b/>
                <w:sz w:val="20"/>
                <w:szCs w:val="20"/>
              </w:rPr>
              <w:t xml:space="preserve">ine </w:t>
            </w:r>
            <w:r w:rsidR="00566E8D">
              <w:rPr>
                <w:rFonts w:ascii="Arial" w:hAnsi="Arial" w:cs="Arial"/>
                <w:b/>
                <w:sz w:val="20"/>
                <w:szCs w:val="20"/>
              </w:rPr>
              <w:t>13</w:t>
            </w:r>
            <w:r w:rsidR="00E3100A" w:rsidRPr="009F47FC">
              <w:rPr>
                <w:rFonts w:ascii="Arial" w:hAnsi="Arial" w:cs="Arial"/>
                <w:sz w:val="20"/>
                <w:szCs w:val="20"/>
              </w:rPr>
              <w:t xml:space="preserve">, </w:t>
            </w:r>
            <w:r w:rsidR="00E3100A" w:rsidRPr="009F47FC">
              <w:rPr>
                <w:rFonts w:ascii="Arial" w:hAnsi="Arial" w:cs="Arial"/>
                <w:b/>
                <w:sz w:val="20"/>
                <w:szCs w:val="20"/>
              </w:rPr>
              <w:t>Prospective Capacity Resources</w:t>
            </w:r>
            <w:r w:rsidRPr="009F47FC">
              <w:rPr>
                <w:rFonts w:ascii="Arial" w:hAnsi="Arial" w:cs="Arial"/>
                <w:b/>
                <w:sz w:val="20"/>
                <w:szCs w:val="20"/>
              </w:rPr>
              <w:t xml:space="preserve">, </w:t>
            </w:r>
            <w:r w:rsidR="00755E63" w:rsidRPr="009F47FC">
              <w:rPr>
                <w:rFonts w:ascii="Arial" w:hAnsi="Arial" w:cs="Arial"/>
                <w:sz w:val="20"/>
                <w:szCs w:val="20"/>
              </w:rPr>
              <w:t>includes the summation of:</w:t>
            </w:r>
          </w:p>
          <w:p w:rsidR="00755E63" w:rsidRPr="009F47FC" w:rsidRDefault="00755E63" w:rsidP="00914EEE">
            <w:pPr>
              <w:pStyle w:val="ListParagraph"/>
              <w:numPr>
                <w:ilvl w:val="0"/>
                <w:numId w:val="81"/>
              </w:numPr>
              <w:rPr>
                <w:rFonts w:ascii="Arial" w:eastAsia="Times New Roman" w:hAnsi="Arial" w:cs="Arial"/>
                <w:sz w:val="20"/>
                <w:szCs w:val="20"/>
              </w:rPr>
            </w:pPr>
            <w:r w:rsidRPr="009F47FC">
              <w:rPr>
                <w:rFonts w:ascii="Arial" w:eastAsia="Times New Roman" w:hAnsi="Arial" w:cs="Arial"/>
                <w:sz w:val="20"/>
                <w:szCs w:val="20"/>
              </w:rPr>
              <w:t xml:space="preserve">Anticipated Capacity Resources (line </w:t>
            </w:r>
            <w:r w:rsidR="00566E8D">
              <w:rPr>
                <w:rFonts w:ascii="Arial" w:eastAsia="Times New Roman" w:hAnsi="Arial" w:cs="Arial"/>
                <w:sz w:val="20"/>
                <w:szCs w:val="20"/>
              </w:rPr>
              <w:t>12</w:t>
            </w:r>
            <w:r w:rsidR="00566E8D" w:rsidRPr="009F47FC">
              <w:rPr>
                <w:rFonts w:ascii="Arial" w:eastAsia="Times New Roman" w:hAnsi="Arial" w:cs="Arial"/>
                <w:sz w:val="20"/>
                <w:szCs w:val="20"/>
              </w:rPr>
              <w:t xml:space="preserve"> </w:t>
            </w:r>
            <w:r w:rsidRPr="009F47FC">
              <w:rPr>
                <w:rFonts w:ascii="Arial" w:eastAsia="Times New Roman" w:hAnsi="Arial" w:cs="Arial"/>
                <w:sz w:val="20"/>
                <w:szCs w:val="20"/>
              </w:rPr>
              <w:t>above)</w:t>
            </w:r>
          </w:p>
          <w:p w:rsidR="00755E63" w:rsidRPr="009F47FC" w:rsidRDefault="00755E63" w:rsidP="00914EEE">
            <w:pPr>
              <w:pStyle w:val="ListParagraph"/>
              <w:numPr>
                <w:ilvl w:val="0"/>
                <w:numId w:val="81"/>
              </w:numPr>
              <w:rPr>
                <w:rFonts w:ascii="Arial" w:eastAsia="Times New Roman" w:hAnsi="Arial" w:cs="Arial"/>
                <w:sz w:val="20"/>
                <w:szCs w:val="20"/>
              </w:rPr>
            </w:pPr>
            <w:r w:rsidRPr="009F47FC">
              <w:rPr>
                <w:rFonts w:ascii="Arial" w:eastAsia="Times New Roman" w:hAnsi="Arial" w:cs="Arial"/>
                <w:sz w:val="20"/>
                <w:szCs w:val="20"/>
              </w:rPr>
              <w:t>Existing-Other Capacity</w:t>
            </w:r>
            <w:r w:rsidR="00192B30" w:rsidRPr="009F47FC">
              <w:rPr>
                <w:rFonts w:ascii="Arial" w:eastAsia="Times New Roman" w:hAnsi="Arial" w:cs="Arial"/>
                <w:sz w:val="20"/>
                <w:szCs w:val="20"/>
              </w:rPr>
              <w:t xml:space="preserve"> (line 6b)</w:t>
            </w:r>
          </w:p>
          <w:p w:rsidR="00755E63" w:rsidRDefault="00755E63" w:rsidP="00914EEE">
            <w:pPr>
              <w:pStyle w:val="ListParagraph"/>
              <w:numPr>
                <w:ilvl w:val="0"/>
                <w:numId w:val="81"/>
              </w:numPr>
              <w:rPr>
                <w:rFonts w:ascii="Arial" w:eastAsia="Times New Roman" w:hAnsi="Arial" w:cs="Arial"/>
                <w:sz w:val="20"/>
                <w:szCs w:val="20"/>
              </w:rPr>
            </w:pPr>
            <w:r w:rsidRPr="009F47FC">
              <w:rPr>
                <w:rFonts w:ascii="Arial" w:eastAsia="Times New Roman" w:hAnsi="Arial" w:cs="Arial"/>
                <w:sz w:val="20"/>
                <w:szCs w:val="20"/>
              </w:rPr>
              <w:t>Net of Expected Capacity Transfers (Imports – Exports)</w:t>
            </w:r>
            <w:r w:rsidR="00192B30" w:rsidRPr="009F47FC">
              <w:rPr>
                <w:rFonts w:ascii="Arial" w:eastAsia="Times New Roman" w:hAnsi="Arial" w:cs="Arial"/>
                <w:sz w:val="20"/>
                <w:szCs w:val="20"/>
              </w:rPr>
              <w:t xml:space="preserve"> (line </w:t>
            </w:r>
            <w:r w:rsidR="00566E8D">
              <w:rPr>
                <w:rFonts w:ascii="Arial" w:eastAsia="Times New Roman" w:hAnsi="Arial" w:cs="Arial"/>
                <w:sz w:val="20"/>
                <w:szCs w:val="20"/>
              </w:rPr>
              <w:t>9b</w:t>
            </w:r>
            <w:r w:rsidR="00566E8D" w:rsidRPr="009F47FC">
              <w:rPr>
                <w:rFonts w:ascii="Arial" w:eastAsia="Times New Roman" w:hAnsi="Arial" w:cs="Arial"/>
                <w:sz w:val="20"/>
                <w:szCs w:val="20"/>
              </w:rPr>
              <w:t xml:space="preserve"> </w:t>
            </w:r>
            <w:r w:rsidR="00192B30" w:rsidRPr="009F47FC">
              <w:rPr>
                <w:rFonts w:ascii="Arial" w:eastAsia="Times New Roman" w:hAnsi="Arial" w:cs="Arial"/>
                <w:sz w:val="20"/>
                <w:szCs w:val="20"/>
              </w:rPr>
              <w:t xml:space="preserve">– line </w:t>
            </w:r>
            <w:r w:rsidR="00566E8D">
              <w:rPr>
                <w:rFonts w:ascii="Arial" w:eastAsia="Times New Roman" w:hAnsi="Arial" w:cs="Arial"/>
                <w:sz w:val="20"/>
                <w:szCs w:val="20"/>
              </w:rPr>
              <w:t>10b</w:t>
            </w:r>
            <w:r w:rsidR="00192B30" w:rsidRPr="009F47FC">
              <w:rPr>
                <w:rFonts w:ascii="Arial" w:eastAsia="Times New Roman" w:hAnsi="Arial" w:cs="Arial"/>
                <w:sz w:val="20"/>
                <w:szCs w:val="20"/>
              </w:rPr>
              <w:t>)</w:t>
            </w:r>
          </w:p>
          <w:p w:rsidR="00A479D7" w:rsidRPr="009F47FC" w:rsidRDefault="00A479D7" w:rsidP="00A479D7">
            <w:pPr>
              <w:pStyle w:val="ListParagraph"/>
              <w:numPr>
                <w:ilvl w:val="0"/>
                <w:numId w:val="81"/>
              </w:numPr>
              <w:spacing w:after="120"/>
              <w:rPr>
                <w:rFonts w:ascii="Arial" w:hAnsi="Arial" w:cs="Arial"/>
                <w:sz w:val="20"/>
                <w:szCs w:val="20"/>
              </w:rPr>
            </w:pPr>
            <w:r>
              <w:rPr>
                <w:rFonts w:ascii="Arial" w:hAnsi="Arial" w:cs="Arial"/>
                <w:sz w:val="20"/>
                <w:szCs w:val="20"/>
              </w:rPr>
              <w:t>Future</w:t>
            </w:r>
            <w:r w:rsidRPr="009F47FC">
              <w:rPr>
                <w:rFonts w:ascii="Arial" w:hAnsi="Arial" w:cs="Arial"/>
                <w:sz w:val="20"/>
                <w:szCs w:val="20"/>
              </w:rPr>
              <w:t xml:space="preserve"> Capacity Resources</w:t>
            </w:r>
            <w:r>
              <w:rPr>
                <w:rFonts w:ascii="Arial" w:hAnsi="Arial" w:cs="Arial"/>
                <w:sz w:val="20"/>
                <w:szCs w:val="20"/>
              </w:rPr>
              <w:t xml:space="preserve">, </w:t>
            </w:r>
            <w:r w:rsidRPr="009F47FC">
              <w:rPr>
                <w:rFonts w:ascii="Arial" w:hAnsi="Arial" w:cs="Arial"/>
                <w:sz w:val="20"/>
                <w:szCs w:val="20"/>
              </w:rPr>
              <w:t>Tier</w:t>
            </w:r>
            <w:r>
              <w:rPr>
                <w:rFonts w:ascii="Arial" w:hAnsi="Arial" w:cs="Arial"/>
                <w:sz w:val="20"/>
                <w:szCs w:val="20"/>
              </w:rPr>
              <w:t xml:space="preserve"> 2 weighted in accordance with </w:t>
            </w:r>
            <w:r w:rsidRPr="009F47FC">
              <w:rPr>
                <w:szCs w:val="20"/>
              </w:rPr>
              <w:t>the LTRA instructions posted by NERC</w:t>
            </w:r>
            <w:r w:rsidR="003A71A4">
              <w:rPr>
                <w:szCs w:val="20"/>
              </w:rPr>
              <w:t xml:space="preserve"> </w:t>
            </w:r>
            <w:r w:rsidR="003A71A4" w:rsidRPr="009F47FC">
              <w:rPr>
                <w:rFonts w:ascii="Arial" w:eastAsia="Times New Roman" w:hAnsi="Arial" w:cs="Arial"/>
                <w:sz w:val="20"/>
                <w:szCs w:val="20"/>
              </w:rPr>
              <w:t xml:space="preserve">(line </w:t>
            </w:r>
            <w:r w:rsidR="003A71A4">
              <w:rPr>
                <w:rFonts w:ascii="Arial" w:eastAsia="Times New Roman" w:hAnsi="Arial" w:cs="Arial"/>
                <w:sz w:val="20"/>
                <w:szCs w:val="20"/>
              </w:rPr>
              <w:t>8b above * Weighting Factor</w:t>
            </w:r>
            <w:r w:rsidR="003A71A4" w:rsidRPr="009F47FC">
              <w:rPr>
                <w:rFonts w:ascii="Arial" w:eastAsia="Times New Roman" w:hAnsi="Arial" w:cs="Arial"/>
                <w:sz w:val="20"/>
                <w:szCs w:val="20"/>
              </w:rPr>
              <w:t>)</w:t>
            </w:r>
            <w:r>
              <w:rPr>
                <w:szCs w:val="20"/>
              </w:rPr>
              <w:t>.</w:t>
            </w:r>
          </w:p>
          <w:p w:rsidR="00FE1DF3" w:rsidRPr="009F47FC" w:rsidRDefault="00FE1DF3" w:rsidP="00914EEE">
            <w:pPr>
              <w:numPr>
                <w:ilvl w:val="0"/>
                <w:numId w:val="63"/>
              </w:numPr>
              <w:spacing w:after="120"/>
              <w:ind w:left="744"/>
              <w:rPr>
                <w:rFonts w:ascii="Arial" w:hAnsi="Arial" w:cs="Arial"/>
                <w:sz w:val="20"/>
                <w:szCs w:val="20"/>
              </w:rPr>
            </w:pPr>
            <w:r w:rsidRPr="009F47FC">
              <w:rPr>
                <w:rFonts w:ascii="Arial" w:hAnsi="Arial" w:cs="Arial"/>
                <w:b/>
                <w:sz w:val="20"/>
                <w:szCs w:val="20"/>
              </w:rPr>
              <w:t>L</w:t>
            </w:r>
            <w:r w:rsidR="00E3100A" w:rsidRPr="009F47FC">
              <w:rPr>
                <w:rFonts w:ascii="Arial" w:hAnsi="Arial" w:cs="Arial"/>
                <w:b/>
                <w:sz w:val="20"/>
                <w:szCs w:val="20"/>
              </w:rPr>
              <w:t xml:space="preserve">ine </w:t>
            </w:r>
            <w:r w:rsidR="00566E8D">
              <w:rPr>
                <w:rFonts w:ascii="Arial" w:hAnsi="Arial" w:cs="Arial"/>
                <w:b/>
                <w:sz w:val="20"/>
                <w:szCs w:val="20"/>
              </w:rPr>
              <w:t>14</w:t>
            </w:r>
            <w:r w:rsidR="00E3100A" w:rsidRPr="009F47FC">
              <w:rPr>
                <w:rFonts w:ascii="Arial" w:hAnsi="Arial" w:cs="Arial"/>
                <w:sz w:val="20"/>
                <w:szCs w:val="20"/>
              </w:rPr>
              <w:t xml:space="preserve">, </w:t>
            </w:r>
            <w:r w:rsidR="00E3100A" w:rsidRPr="009F47FC">
              <w:rPr>
                <w:rFonts w:ascii="Arial" w:hAnsi="Arial" w:cs="Arial"/>
                <w:b/>
                <w:sz w:val="20"/>
                <w:szCs w:val="20"/>
              </w:rPr>
              <w:t>Adjusted Potential Capacity Resources</w:t>
            </w:r>
            <w:r w:rsidR="00E3100A" w:rsidRPr="009F47FC">
              <w:rPr>
                <w:rFonts w:ascii="Arial" w:hAnsi="Arial" w:cs="Arial"/>
                <w:sz w:val="20"/>
                <w:szCs w:val="20"/>
              </w:rPr>
              <w:t xml:space="preserve"> </w:t>
            </w:r>
            <w:r w:rsidRPr="009F47FC">
              <w:rPr>
                <w:rFonts w:ascii="Arial" w:hAnsi="Arial" w:cs="Arial"/>
                <w:sz w:val="20"/>
                <w:szCs w:val="20"/>
              </w:rPr>
              <w:t>includes the summation of:</w:t>
            </w:r>
          </w:p>
          <w:p w:rsidR="004923FF" w:rsidRPr="009F47FC" w:rsidRDefault="004923FF" w:rsidP="00914EEE">
            <w:pPr>
              <w:pStyle w:val="ListParagraph"/>
              <w:numPr>
                <w:ilvl w:val="0"/>
                <w:numId w:val="81"/>
              </w:numPr>
              <w:rPr>
                <w:rFonts w:ascii="Arial" w:eastAsia="Times New Roman" w:hAnsi="Arial" w:cs="Arial"/>
                <w:sz w:val="20"/>
                <w:szCs w:val="20"/>
              </w:rPr>
            </w:pPr>
            <w:r w:rsidRPr="009F47FC">
              <w:rPr>
                <w:rFonts w:ascii="Arial" w:eastAsia="Times New Roman" w:hAnsi="Arial" w:cs="Arial"/>
                <w:sz w:val="20"/>
                <w:szCs w:val="20"/>
              </w:rPr>
              <w:t xml:space="preserve">Prospective Capacity Resources (line </w:t>
            </w:r>
            <w:r w:rsidR="00566E8D">
              <w:rPr>
                <w:rFonts w:ascii="Arial" w:eastAsia="Times New Roman" w:hAnsi="Arial" w:cs="Arial"/>
                <w:sz w:val="20"/>
                <w:szCs w:val="20"/>
              </w:rPr>
              <w:t>13</w:t>
            </w:r>
            <w:r w:rsidR="00566E8D" w:rsidRPr="009F47FC">
              <w:rPr>
                <w:rFonts w:ascii="Arial" w:eastAsia="Times New Roman" w:hAnsi="Arial" w:cs="Arial"/>
                <w:sz w:val="20"/>
                <w:szCs w:val="20"/>
              </w:rPr>
              <w:t xml:space="preserve"> </w:t>
            </w:r>
            <w:r w:rsidRPr="009F47FC">
              <w:rPr>
                <w:rFonts w:ascii="Arial" w:eastAsia="Times New Roman" w:hAnsi="Arial" w:cs="Arial"/>
                <w:sz w:val="20"/>
                <w:szCs w:val="20"/>
              </w:rPr>
              <w:t>above)</w:t>
            </w:r>
          </w:p>
          <w:p w:rsidR="004923FF" w:rsidRPr="009F47FC" w:rsidRDefault="004923FF" w:rsidP="00B82C9F">
            <w:pPr>
              <w:pStyle w:val="ListParagraph"/>
              <w:numPr>
                <w:ilvl w:val="0"/>
                <w:numId w:val="81"/>
              </w:numPr>
              <w:spacing w:after="120"/>
              <w:rPr>
                <w:rFonts w:ascii="Arial" w:hAnsi="Arial" w:cs="Arial"/>
                <w:sz w:val="20"/>
                <w:szCs w:val="20"/>
              </w:rPr>
            </w:pPr>
            <w:r w:rsidRPr="009F47FC">
              <w:rPr>
                <w:rFonts w:ascii="Arial" w:hAnsi="Arial" w:cs="Arial"/>
                <w:sz w:val="20"/>
                <w:szCs w:val="20"/>
              </w:rPr>
              <w:lastRenderedPageBreak/>
              <w:t>Future Capacity Resources</w:t>
            </w:r>
            <w:r w:rsidR="00A479D7">
              <w:rPr>
                <w:rFonts w:ascii="Arial" w:hAnsi="Arial" w:cs="Arial"/>
                <w:sz w:val="20"/>
                <w:szCs w:val="20"/>
              </w:rPr>
              <w:t>,</w:t>
            </w:r>
            <w:r w:rsidR="00A736AF">
              <w:rPr>
                <w:rFonts w:ascii="Arial" w:hAnsi="Arial" w:cs="Arial"/>
                <w:sz w:val="20"/>
                <w:szCs w:val="20"/>
              </w:rPr>
              <w:t xml:space="preserve"> </w:t>
            </w:r>
            <w:r w:rsidRPr="009F47FC">
              <w:rPr>
                <w:rFonts w:ascii="Arial" w:hAnsi="Arial" w:cs="Arial"/>
                <w:sz w:val="20"/>
                <w:szCs w:val="20"/>
              </w:rPr>
              <w:t>Tier</w:t>
            </w:r>
            <w:r w:rsidR="00A479D7">
              <w:rPr>
                <w:rFonts w:ascii="Arial" w:hAnsi="Arial" w:cs="Arial"/>
                <w:sz w:val="20"/>
                <w:szCs w:val="20"/>
              </w:rPr>
              <w:t xml:space="preserve"> </w:t>
            </w:r>
            <w:r w:rsidRPr="009F47FC">
              <w:rPr>
                <w:rFonts w:ascii="Arial" w:hAnsi="Arial" w:cs="Arial"/>
                <w:sz w:val="20"/>
                <w:szCs w:val="20"/>
              </w:rPr>
              <w:t xml:space="preserve">3 </w:t>
            </w:r>
            <w:r w:rsidR="00847167">
              <w:rPr>
                <w:rFonts w:ascii="Arial" w:hAnsi="Arial" w:cs="Arial"/>
                <w:sz w:val="20"/>
                <w:szCs w:val="20"/>
              </w:rPr>
              <w:t xml:space="preserve">weighted in accordance with </w:t>
            </w:r>
            <w:r w:rsidR="00847167" w:rsidRPr="009F47FC">
              <w:rPr>
                <w:szCs w:val="20"/>
              </w:rPr>
              <w:t>the LTRA instructions posted by NERC</w:t>
            </w:r>
            <w:r w:rsidR="003A71A4">
              <w:rPr>
                <w:szCs w:val="20"/>
              </w:rPr>
              <w:t xml:space="preserve"> </w:t>
            </w:r>
            <w:r w:rsidR="003A71A4">
              <w:rPr>
                <w:rFonts w:ascii="Arial" w:hAnsi="Arial" w:cs="Arial"/>
                <w:sz w:val="20"/>
                <w:szCs w:val="20"/>
              </w:rPr>
              <w:t xml:space="preserve">(line </w:t>
            </w:r>
            <w:r w:rsidR="00566E8D">
              <w:rPr>
                <w:rFonts w:ascii="Arial" w:hAnsi="Arial" w:cs="Arial"/>
                <w:sz w:val="20"/>
                <w:szCs w:val="20"/>
              </w:rPr>
              <w:t xml:space="preserve">7b </w:t>
            </w:r>
            <w:r w:rsidR="003A71A4">
              <w:rPr>
                <w:rFonts w:ascii="Arial" w:hAnsi="Arial" w:cs="Arial"/>
                <w:sz w:val="20"/>
                <w:szCs w:val="20"/>
              </w:rPr>
              <w:t>above</w:t>
            </w:r>
            <w:r w:rsidR="003A71A4">
              <w:rPr>
                <w:rFonts w:ascii="Arial" w:eastAsia="Times New Roman" w:hAnsi="Arial" w:cs="Arial"/>
                <w:sz w:val="20"/>
                <w:szCs w:val="20"/>
              </w:rPr>
              <w:t xml:space="preserve"> * Weighting Factor</w:t>
            </w:r>
            <w:r w:rsidR="003A71A4">
              <w:rPr>
                <w:rFonts w:ascii="Arial" w:hAnsi="Arial" w:cs="Arial"/>
                <w:sz w:val="20"/>
                <w:szCs w:val="20"/>
              </w:rPr>
              <w:t>)</w:t>
            </w:r>
            <w:r w:rsidR="00847167">
              <w:rPr>
                <w:szCs w:val="20"/>
              </w:rPr>
              <w:t>.</w:t>
            </w:r>
          </w:p>
          <w:p w:rsidR="00E948BB" w:rsidRPr="009F47FC" w:rsidRDefault="00E948BB" w:rsidP="00E948BB">
            <w:pPr>
              <w:numPr>
                <w:ilvl w:val="0"/>
                <w:numId w:val="63"/>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15</w:t>
            </w:r>
            <w:r w:rsidRPr="009F47FC">
              <w:rPr>
                <w:rFonts w:ascii="Arial" w:hAnsi="Arial" w:cs="Arial"/>
                <w:sz w:val="20"/>
                <w:szCs w:val="20"/>
              </w:rPr>
              <w:t xml:space="preserve">, </w:t>
            </w:r>
            <w:r w:rsidRPr="009F47FC">
              <w:rPr>
                <w:rFonts w:ascii="Arial" w:hAnsi="Arial" w:cs="Arial"/>
                <w:b/>
                <w:sz w:val="20"/>
                <w:szCs w:val="20"/>
              </w:rPr>
              <w:t>Target Reserve Margin</w:t>
            </w:r>
            <w:r w:rsidRPr="009F47FC">
              <w:rPr>
                <w:rFonts w:ascii="Arial" w:hAnsi="Arial" w:cs="Arial"/>
                <w:sz w:val="20"/>
                <w:szCs w:val="20"/>
              </w:rPr>
              <w:t>, enter a value between 0 and 100 that represents the expected target reserve margin (%) set by the Region/Assessment Area.  If no value is entered, a reference margin level will be applied and it is assumed this value will remain constant throughout the reporting period.</w:t>
            </w:r>
          </w:p>
          <w:p w:rsidR="009B6622" w:rsidRPr="009F47FC" w:rsidRDefault="009B6622" w:rsidP="009B6622">
            <w:pPr>
              <w:spacing w:before="240" w:after="120"/>
              <w:rPr>
                <w:rFonts w:ascii="Arial" w:hAnsi="Arial" w:cs="Arial"/>
                <w:b/>
                <w:sz w:val="20"/>
                <w:szCs w:val="20"/>
              </w:rPr>
            </w:pPr>
            <w:r w:rsidRPr="009F47FC">
              <w:rPr>
                <w:rFonts w:ascii="Arial" w:hAnsi="Arial" w:cs="Arial"/>
                <w:b/>
                <w:sz w:val="20"/>
                <w:szCs w:val="20"/>
              </w:rPr>
              <w:t>NOTES FOR MARGIN CALCULATIONS:</w:t>
            </w:r>
          </w:p>
          <w:p w:rsidR="00E948BB" w:rsidRPr="009F47FC" w:rsidRDefault="009B6622" w:rsidP="009B6622">
            <w:pPr>
              <w:spacing w:after="120"/>
              <w:rPr>
                <w:rFonts w:ascii="Arial" w:hAnsi="Arial" w:cs="Arial"/>
                <w:sz w:val="20"/>
                <w:szCs w:val="20"/>
              </w:rPr>
            </w:pPr>
            <w:r w:rsidRPr="009F47FC">
              <w:rPr>
                <w:rFonts w:ascii="Arial" w:hAnsi="Arial" w:cs="Arial"/>
                <w:sz w:val="20"/>
                <w:szCs w:val="20"/>
              </w:rPr>
              <w:t>Reserve Margin and Capacity M</w:t>
            </w:r>
            <w:r w:rsidR="00E948BB" w:rsidRPr="009F47FC">
              <w:rPr>
                <w:rFonts w:ascii="Arial" w:hAnsi="Arial" w:cs="Arial"/>
                <w:sz w:val="20"/>
                <w:szCs w:val="20"/>
              </w:rPr>
              <w:t xml:space="preserve">argin calculations are computed by NERC and submitted on behalf of the Region or </w:t>
            </w:r>
            <w:r w:rsidR="0016553D" w:rsidRPr="009F47FC">
              <w:rPr>
                <w:rFonts w:ascii="Arial" w:hAnsi="Arial" w:cs="Arial"/>
                <w:sz w:val="20"/>
                <w:szCs w:val="20"/>
              </w:rPr>
              <w:t>a</w:t>
            </w:r>
            <w:r w:rsidR="00E948BB" w:rsidRPr="009F47FC">
              <w:rPr>
                <w:rFonts w:ascii="Arial" w:hAnsi="Arial" w:cs="Arial"/>
                <w:sz w:val="20"/>
                <w:szCs w:val="20"/>
              </w:rPr>
              <w:t xml:space="preserve">ssessment </w:t>
            </w:r>
            <w:r w:rsidR="0016553D" w:rsidRPr="009F47FC">
              <w:rPr>
                <w:rFonts w:ascii="Arial" w:hAnsi="Arial" w:cs="Arial"/>
                <w:sz w:val="20"/>
                <w:szCs w:val="20"/>
              </w:rPr>
              <w:t>a</w:t>
            </w:r>
            <w:r w:rsidR="00E948BB" w:rsidRPr="009F47FC">
              <w:rPr>
                <w:rFonts w:ascii="Arial" w:hAnsi="Arial" w:cs="Arial"/>
                <w:sz w:val="20"/>
                <w:szCs w:val="20"/>
              </w:rPr>
              <w:t>rea</w:t>
            </w:r>
            <w:r w:rsidRPr="009F47FC">
              <w:rPr>
                <w:rFonts w:ascii="Arial" w:hAnsi="Arial" w:cs="Arial"/>
                <w:sz w:val="20"/>
                <w:szCs w:val="20"/>
              </w:rPr>
              <w:t>.</w:t>
            </w:r>
          </w:p>
          <w:p w:rsidR="004C6C44" w:rsidRPr="009F47FC" w:rsidRDefault="004C6C44" w:rsidP="009B6622">
            <w:pPr>
              <w:spacing w:after="120"/>
              <w:rPr>
                <w:rFonts w:ascii="Arial" w:hAnsi="Arial" w:cs="Arial"/>
                <w:sz w:val="20"/>
                <w:szCs w:val="20"/>
              </w:rPr>
            </w:pPr>
            <w:r w:rsidRPr="009F47FC">
              <w:rPr>
                <w:rFonts w:ascii="Arial" w:hAnsi="Arial" w:cs="Arial"/>
                <w:sz w:val="20"/>
                <w:szCs w:val="20"/>
              </w:rPr>
              <w:t xml:space="preserve">The reserve margin is calculated by subtracting Net Internal Demand from the appropriate capacity resource term. The resulting difference is then divided by Net Internal Demand.  In calculating the capacity margin, the resulting difference divided by the appropriate capacity resource term. </w:t>
            </w:r>
          </w:p>
          <w:p w:rsidR="00E3100A" w:rsidRPr="009F47FC" w:rsidRDefault="00E3100A" w:rsidP="00914EEE">
            <w:pPr>
              <w:numPr>
                <w:ilvl w:val="0"/>
                <w:numId w:val="63"/>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16</w:t>
            </w:r>
            <w:r w:rsidRPr="009F47FC">
              <w:rPr>
                <w:rFonts w:ascii="Arial" w:hAnsi="Arial" w:cs="Arial"/>
                <w:b/>
                <w:sz w:val="20"/>
                <w:szCs w:val="20"/>
              </w:rPr>
              <w:t>, Existing Certain and Net Firm Transactions</w:t>
            </w:r>
            <w:r w:rsidRPr="009F47FC">
              <w:rPr>
                <w:rFonts w:ascii="Arial" w:hAnsi="Arial" w:cs="Arial"/>
                <w:sz w:val="20"/>
                <w:szCs w:val="20"/>
              </w:rPr>
              <w:t xml:space="preserve">, take the difference between line </w:t>
            </w:r>
            <w:r w:rsidR="00566E8D">
              <w:rPr>
                <w:rFonts w:ascii="Arial" w:hAnsi="Arial" w:cs="Arial"/>
                <w:sz w:val="20"/>
                <w:szCs w:val="20"/>
              </w:rPr>
              <w:t>11</w:t>
            </w:r>
            <w:r w:rsidR="00566E8D" w:rsidRPr="009F47FC">
              <w:rPr>
                <w:rFonts w:ascii="Arial" w:hAnsi="Arial" w:cs="Arial"/>
                <w:sz w:val="20"/>
                <w:szCs w:val="20"/>
              </w:rPr>
              <w:t xml:space="preserve"> </w:t>
            </w:r>
            <w:r w:rsidRPr="009F47FC">
              <w:rPr>
                <w:rFonts w:ascii="Arial" w:hAnsi="Arial" w:cs="Arial"/>
                <w:sz w:val="20"/>
                <w:szCs w:val="20"/>
              </w:rPr>
              <w:t>and line 3.  Divide by line 3 for the reserve margin and divide by line 12 for the capacity margin.</w:t>
            </w:r>
          </w:p>
          <w:p w:rsidR="00E3100A" w:rsidRPr="009F47FC" w:rsidRDefault="00E3100A" w:rsidP="00914EEE">
            <w:pPr>
              <w:numPr>
                <w:ilvl w:val="0"/>
                <w:numId w:val="63"/>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17</w:t>
            </w:r>
            <w:r w:rsidRPr="009F47FC">
              <w:rPr>
                <w:rFonts w:ascii="Arial" w:hAnsi="Arial" w:cs="Arial"/>
                <w:sz w:val="20"/>
                <w:szCs w:val="20"/>
              </w:rPr>
              <w:t xml:space="preserve">, </w:t>
            </w:r>
            <w:r w:rsidRPr="009F47FC">
              <w:rPr>
                <w:rFonts w:ascii="Arial" w:hAnsi="Arial" w:cs="Arial"/>
                <w:b/>
                <w:sz w:val="20"/>
                <w:szCs w:val="20"/>
              </w:rPr>
              <w:t>Anticipated Capacity Resources</w:t>
            </w:r>
            <w:r w:rsidRPr="009F47FC">
              <w:rPr>
                <w:rFonts w:ascii="Arial" w:hAnsi="Arial" w:cs="Arial"/>
                <w:sz w:val="20"/>
                <w:szCs w:val="20"/>
              </w:rPr>
              <w:t xml:space="preserve">, take the difference between line </w:t>
            </w:r>
            <w:r w:rsidR="00566E8D">
              <w:rPr>
                <w:rFonts w:ascii="Arial" w:hAnsi="Arial" w:cs="Arial"/>
                <w:sz w:val="20"/>
                <w:szCs w:val="20"/>
              </w:rPr>
              <w:t>12</w:t>
            </w:r>
            <w:r w:rsidR="00566E8D" w:rsidRPr="009F47FC">
              <w:rPr>
                <w:rFonts w:ascii="Arial" w:hAnsi="Arial" w:cs="Arial"/>
                <w:sz w:val="20"/>
                <w:szCs w:val="20"/>
              </w:rPr>
              <w:t xml:space="preserve"> </w:t>
            </w:r>
            <w:r w:rsidRPr="009F47FC">
              <w:rPr>
                <w:rFonts w:ascii="Arial" w:hAnsi="Arial" w:cs="Arial"/>
                <w:sz w:val="20"/>
                <w:szCs w:val="20"/>
              </w:rPr>
              <w:t xml:space="preserve">and line 3.  Divide by line 3 for the reserve margin and divide by line </w:t>
            </w:r>
            <w:r w:rsidR="00566E8D">
              <w:rPr>
                <w:rFonts w:ascii="Arial" w:hAnsi="Arial" w:cs="Arial"/>
                <w:sz w:val="20"/>
                <w:szCs w:val="20"/>
              </w:rPr>
              <w:t>12</w:t>
            </w:r>
            <w:r w:rsidR="00566E8D" w:rsidRPr="009F47FC">
              <w:rPr>
                <w:rFonts w:ascii="Arial" w:hAnsi="Arial" w:cs="Arial"/>
                <w:sz w:val="20"/>
                <w:szCs w:val="20"/>
              </w:rPr>
              <w:t xml:space="preserve"> </w:t>
            </w:r>
            <w:r w:rsidRPr="009F47FC">
              <w:rPr>
                <w:rFonts w:ascii="Arial" w:hAnsi="Arial" w:cs="Arial"/>
                <w:sz w:val="20"/>
                <w:szCs w:val="20"/>
              </w:rPr>
              <w:t>for the capacity margin.</w:t>
            </w:r>
          </w:p>
          <w:p w:rsidR="00E3100A" w:rsidRPr="009F47FC" w:rsidRDefault="00E3100A" w:rsidP="00914EEE">
            <w:pPr>
              <w:numPr>
                <w:ilvl w:val="0"/>
                <w:numId w:val="63"/>
              </w:numPr>
              <w:spacing w:after="120"/>
              <w:ind w:left="744"/>
              <w:rPr>
                <w:rFonts w:ascii="Arial" w:hAnsi="Arial" w:cs="Arial"/>
                <w:sz w:val="20"/>
                <w:szCs w:val="20"/>
              </w:rPr>
            </w:pPr>
            <w:r w:rsidRPr="009F47FC">
              <w:rPr>
                <w:rFonts w:ascii="Arial" w:hAnsi="Arial" w:cs="Arial"/>
                <w:sz w:val="20"/>
                <w:szCs w:val="20"/>
              </w:rPr>
              <w:t xml:space="preserve">For </w:t>
            </w:r>
            <w:r w:rsidRPr="009F47FC">
              <w:rPr>
                <w:rFonts w:ascii="Arial" w:hAnsi="Arial" w:cs="Arial"/>
                <w:b/>
                <w:sz w:val="20"/>
                <w:szCs w:val="20"/>
              </w:rPr>
              <w:t xml:space="preserve">line </w:t>
            </w:r>
            <w:r w:rsidR="00566E8D">
              <w:rPr>
                <w:rFonts w:ascii="Arial" w:hAnsi="Arial" w:cs="Arial"/>
                <w:b/>
                <w:sz w:val="20"/>
                <w:szCs w:val="20"/>
              </w:rPr>
              <w:t>18</w:t>
            </w:r>
            <w:r w:rsidRPr="009F47FC">
              <w:rPr>
                <w:rFonts w:ascii="Arial" w:hAnsi="Arial" w:cs="Arial"/>
                <w:sz w:val="20"/>
                <w:szCs w:val="20"/>
              </w:rPr>
              <w:t xml:space="preserve">, </w:t>
            </w:r>
            <w:r w:rsidRPr="009F47FC">
              <w:rPr>
                <w:rFonts w:ascii="Arial" w:hAnsi="Arial" w:cs="Arial"/>
                <w:b/>
                <w:sz w:val="20"/>
                <w:szCs w:val="20"/>
              </w:rPr>
              <w:t>Prospective Capacity Resources</w:t>
            </w:r>
            <w:r w:rsidRPr="009F47FC">
              <w:rPr>
                <w:rFonts w:ascii="Arial" w:hAnsi="Arial" w:cs="Arial"/>
                <w:sz w:val="20"/>
                <w:szCs w:val="20"/>
              </w:rPr>
              <w:t xml:space="preserve">, take the difference between line </w:t>
            </w:r>
            <w:r w:rsidR="00566E8D">
              <w:rPr>
                <w:rFonts w:ascii="Arial" w:hAnsi="Arial" w:cs="Arial"/>
                <w:sz w:val="20"/>
                <w:szCs w:val="20"/>
              </w:rPr>
              <w:t>13</w:t>
            </w:r>
            <w:r w:rsidR="00566E8D" w:rsidRPr="009F47FC">
              <w:rPr>
                <w:rFonts w:ascii="Arial" w:hAnsi="Arial" w:cs="Arial"/>
                <w:sz w:val="20"/>
                <w:szCs w:val="20"/>
              </w:rPr>
              <w:t xml:space="preserve"> </w:t>
            </w:r>
            <w:r w:rsidRPr="009F47FC">
              <w:rPr>
                <w:rFonts w:ascii="Arial" w:hAnsi="Arial" w:cs="Arial"/>
                <w:sz w:val="20"/>
                <w:szCs w:val="20"/>
              </w:rPr>
              <w:t xml:space="preserve">and line 3.  Divide by line 3 for the reserve margin and divide by line </w:t>
            </w:r>
            <w:r w:rsidR="00566E8D">
              <w:rPr>
                <w:rFonts w:ascii="Arial" w:hAnsi="Arial" w:cs="Arial"/>
                <w:sz w:val="20"/>
                <w:szCs w:val="20"/>
              </w:rPr>
              <w:t>13</w:t>
            </w:r>
            <w:r w:rsidR="00566E8D" w:rsidRPr="009F47FC">
              <w:rPr>
                <w:rFonts w:ascii="Arial" w:hAnsi="Arial" w:cs="Arial"/>
                <w:sz w:val="20"/>
                <w:szCs w:val="20"/>
              </w:rPr>
              <w:t xml:space="preserve"> </w:t>
            </w:r>
            <w:r w:rsidRPr="009F47FC">
              <w:rPr>
                <w:rFonts w:ascii="Arial" w:hAnsi="Arial" w:cs="Arial"/>
                <w:sz w:val="20"/>
                <w:szCs w:val="20"/>
              </w:rPr>
              <w:t>for the capacity margin.</w:t>
            </w:r>
          </w:p>
          <w:p w:rsidR="00E3100A" w:rsidRPr="00124931" w:rsidRDefault="00E3100A" w:rsidP="00914EEE">
            <w:pPr>
              <w:numPr>
                <w:ilvl w:val="0"/>
                <w:numId w:val="63"/>
              </w:numPr>
              <w:spacing w:after="120"/>
              <w:ind w:left="749"/>
              <w:rPr>
                <w:rFonts w:ascii="Arial" w:hAnsi="Arial" w:cs="Arial"/>
                <w:sz w:val="20"/>
                <w:szCs w:val="20"/>
              </w:rPr>
            </w:pPr>
            <w:r w:rsidRPr="00124931">
              <w:rPr>
                <w:rFonts w:ascii="Arial" w:hAnsi="Arial" w:cs="Arial"/>
                <w:sz w:val="20"/>
                <w:szCs w:val="20"/>
              </w:rPr>
              <w:t xml:space="preserve">For </w:t>
            </w:r>
            <w:r w:rsidRPr="00702182">
              <w:rPr>
                <w:rFonts w:ascii="Arial" w:hAnsi="Arial" w:cs="Arial"/>
                <w:b/>
                <w:sz w:val="20"/>
                <w:szCs w:val="20"/>
              </w:rPr>
              <w:t xml:space="preserve">line </w:t>
            </w:r>
            <w:r w:rsidR="00566E8D">
              <w:rPr>
                <w:rFonts w:ascii="Arial" w:hAnsi="Arial" w:cs="Arial"/>
                <w:b/>
                <w:sz w:val="20"/>
                <w:szCs w:val="20"/>
              </w:rPr>
              <w:t>19</w:t>
            </w:r>
            <w:r w:rsidRPr="00124931">
              <w:rPr>
                <w:rFonts w:ascii="Arial" w:hAnsi="Arial" w:cs="Arial"/>
                <w:sz w:val="20"/>
                <w:szCs w:val="20"/>
              </w:rPr>
              <w:t xml:space="preserve">, </w:t>
            </w:r>
            <w:r w:rsidRPr="002E43B8">
              <w:rPr>
                <w:rFonts w:ascii="Arial" w:hAnsi="Arial" w:cs="Arial"/>
                <w:b/>
                <w:sz w:val="20"/>
                <w:szCs w:val="20"/>
              </w:rPr>
              <w:t>Adjusted Potential Resources</w:t>
            </w:r>
            <w:r w:rsidRPr="00124931">
              <w:rPr>
                <w:rFonts w:ascii="Arial" w:hAnsi="Arial" w:cs="Arial"/>
                <w:sz w:val="20"/>
                <w:szCs w:val="20"/>
              </w:rPr>
              <w:t xml:space="preserve">, </w:t>
            </w:r>
            <w:r>
              <w:rPr>
                <w:rFonts w:ascii="Arial" w:hAnsi="Arial" w:cs="Arial"/>
                <w:sz w:val="20"/>
                <w:szCs w:val="20"/>
              </w:rPr>
              <w:t xml:space="preserve">take the difference between </w:t>
            </w:r>
            <w:r w:rsidRPr="00124931">
              <w:rPr>
                <w:rFonts w:ascii="Arial" w:hAnsi="Arial" w:cs="Arial"/>
                <w:sz w:val="20"/>
                <w:szCs w:val="20"/>
              </w:rPr>
              <w:t xml:space="preserve">line </w:t>
            </w:r>
            <w:r w:rsidR="00566E8D">
              <w:rPr>
                <w:rFonts w:ascii="Arial" w:hAnsi="Arial" w:cs="Arial"/>
                <w:sz w:val="20"/>
                <w:szCs w:val="20"/>
              </w:rPr>
              <w:t>14</w:t>
            </w:r>
            <w:r w:rsidR="00566E8D" w:rsidRPr="00124931">
              <w:rPr>
                <w:rFonts w:ascii="Arial" w:hAnsi="Arial" w:cs="Arial"/>
                <w:sz w:val="20"/>
                <w:szCs w:val="20"/>
              </w:rPr>
              <w:t xml:space="preserve"> </w:t>
            </w:r>
            <w:r>
              <w:rPr>
                <w:rFonts w:ascii="Arial" w:hAnsi="Arial" w:cs="Arial"/>
                <w:sz w:val="20"/>
                <w:szCs w:val="20"/>
              </w:rPr>
              <w:t xml:space="preserve">and </w:t>
            </w:r>
            <w:r w:rsidRPr="00124931">
              <w:rPr>
                <w:rFonts w:ascii="Arial" w:hAnsi="Arial" w:cs="Arial"/>
                <w:sz w:val="20"/>
                <w:szCs w:val="20"/>
              </w:rPr>
              <w:t>line 3</w:t>
            </w:r>
            <w:r>
              <w:rPr>
                <w:rFonts w:ascii="Arial" w:hAnsi="Arial" w:cs="Arial"/>
                <w:sz w:val="20"/>
                <w:szCs w:val="20"/>
              </w:rPr>
              <w:t xml:space="preserve">.  Divide by </w:t>
            </w:r>
            <w:r w:rsidRPr="00124931">
              <w:rPr>
                <w:rFonts w:ascii="Arial" w:hAnsi="Arial" w:cs="Arial"/>
                <w:sz w:val="20"/>
                <w:szCs w:val="20"/>
              </w:rPr>
              <w:t>line 3</w:t>
            </w:r>
            <w:r>
              <w:rPr>
                <w:rFonts w:ascii="Arial" w:hAnsi="Arial" w:cs="Arial"/>
                <w:sz w:val="20"/>
                <w:szCs w:val="20"/>
              </w:rPr>
              <w:t xml:space="preserve"> for the reserve margin and divide by line </w:t>
            </w:r>
            <w:r w:rsidR="00566E8D">
              <w:rPr>
                <w:rFonts w:ascii="Arial" w:hAnsi="Arial" w:cs="Arial"/>
                <w:sz w:val="20"/>
                <w:szCs w:val="20"/>
              </w:rPr>
              <w:t xml:space="preserve">14 </w:t>
            </w:r>
            <w:r>
              <w:rPr>
                <w:rFonts w:ascii="Arial" w:hAnsi="Arial" w:cs="Arial"/>
                <w:sz w:val="20"/>
                <w:szCs w:val="20"/>
              </w:rPr>
              <w:t>for the capacity margin.</w:t>
            </w:r>
          </w:p>
          <w:p w:rsidR="00E3100A" w:rsidRPr="009860E8" w:rsidRDefault="00E3100A" w:rsidP="00363FB6">
            <w:pPr>
              <w:pStyle w:val="1AutoList1"/>
              <w:spacing w:before="240" w:after="120"/>
              <w:ind w:left="0" w:firstLine="0"/>
              <w:jc w:val="left"/>
              <w:rPr>
                <w:rFonts w:ascii="Arial" w:hAnsi="Arial" w:cs="Arial"/>
                <w:b/>
                <w:bCs/>
              </w:rPr>
            </w:pPr>
            <w:r w:rsidRPr="009860E8">
              <w:rPr>
                <w:rFonts w:ascii="Arial" w:hAnsi="Arial" w:cs="Arial"/>
                <w:b/>
                <w:bCs/>
                <w:szCs w:val="20"/>
              </w:rPr>
              <w:t>SCHEDULE</w:t>
            </w:r>
            <w:r w:rsidRPr="009A2733">
              <w:rPr>
                <w:rFonts w:ascii="Arial" w:hAnsi="Arial" w:cs="Arial"/>
                <w:b/>
                <w:bCs/>
                <w:color w:val="0000CC"/>
              </w:rPr>
              <w:t xml:space="preserve"> </w:t>
            </w:r>
            <w:r w:rsidRPr="001B49BA">
              <w:rPr>
                <w:rFonts w:ascii="Arial" w:hAnsi="Arial" w:cs="Arial"/>
                <w:b/>
                <w:bCs/>
              </w:rPr>
              <w:t>4</w:t>
            </w:r>
            <w:r w:rsidRPr="009860E8">
              <w:rPr>
                <w:rFonts w:ascii="Arial" w:hAnsi="Arial" w:cs="Arial"/>
                <w:b/>
                <w:bCs/>
              </w:rPr>
              <w:t>. BULK TRANSMISSION FACILITY POWER FLOW CASES</w:t>
            </w:r>
          </w:p>
          <w:p w:rsidR="00E3100A" w:rsidRDefault="00E3100A" w:rsidP="00914EEE">
            <w:pPr>
              <w:numPr>
                <w:ilvl w:val="0"/>
                <w:numId w:val="36"/>
              </w:numPr>
              <w:spacing w:before="120" w:after="120"/>
              <w:rPr>
                <w:rFonts w:ascii="Arial" w:hAnsi="Arial" w:cs="Arial"/>
                <w:sz w:val="20"/>
              </w:rPr>
            </w:pPr>
            <w:r w:rsidRPr="00680915">
              <w:rPr>
                <w:rFonts w:ascii="Arial" w:hAnsi="Arial" w:cs="Arial"/>
                <w:sz w:val="20"/>
              </w:rPr>
              <w:t xml:space="preserve">Each </w:t>
            </w:r>
            <w:r>
              <w:rPr>
                <w:rFonts w:ascii="Arial" w:hAnsi="Arial" w:cs="Arial"/>
                <w:sz w:val="20"/>
              </w:rPr>
              <w:t>Regional Entity</w:t>
            </w:r>
            <w:r w:rsidRPr="00680915">
              <w:rPr>
                <w:rFonts w:ascii="Arial" w:hAnsi="Arial" w:cs="Arial"/>
                <w:sz w:val="20"/>
              </w:rPr>
              <w:t xml:space="preserve"> is to coordinate the collection of data on basic electrical data and power flow information on prospective new bulk transmission facilities</w:t>
            </w:r>
            <w:r w:rsidR="000A1533">
              <w:rPr>
                <w:rFonts w:ascii="Arial" w:hAnsi="Arial" w:cs="Arial"/>
                <w:sz w:val="20"/>
              </w:rPr>
              <w:t xml:space="preserve"> of 100 kV and above</w:t>
            </w:r>
            <w:r w:rsidRPr="00680915">
              <w:rPr>
                <w:rFonts w:ascii="Arial" w:hAnsi="Arial" w:cs="Arial"/>
                <w:sz w:val="20"/>
              </w:rPr>
              <w:t xml:space="preserve"> (including lines, transformers, HVDC terminal facilities, phase shifters, and static VAR compensators) that have been approved for construction and are scheduled to be energized over the next two years.</w:t>
            </w:r>
          </w:p>
          <w:p w:rsidR="00E3100A" w:rsidRPr="008837E8" w:rsidRDefault="00E3100A" w:rsidP="00914EEE">
            <w:pPr>
              <w:numPr>
                <w:ilvl w:val="0"/>
                <w:numId w:val="36"/>
              </w:numPr>
              <w:spacing w:after="120"/>
              <w:rPr>
                <w:rFonts w:ascii="Arial" w:hAnsi="Arial" w:cs="Arial"/>
                <w:sz w:val="20"/>
                <w:szCs w:val="20"/>
              </w:rPr>
            </w:pPr>
            <w:r w:rsidRPr="008837E8">
              <w:rPr>
                <w:rFonts w:ascii="Arial" w:hAnsi="Arial" w:cs="Arial"/>
                <w:sz w:val="20"/>
                <w:szCs w:val="20"/>
              </w:rPr>
              <w:t>If the prospective bulk transmission facilities are represented in the respondent’s current FERC Form 715 submission, please provide a copy of an annual peak load power flow case submitted which represents a period of at least two years into the future and complete</w:t>
            </w:r>
            <w:r w:rsidR="00A90774">
              <w:rPr>
                <w:rFonts w:ascii="Arial" w:hAnsi="Arial" w:cs="Arial"/>
                <w:sz w:val="20"/>
                <w:szCs w:val="20"/>
              </w:rPr>
              <w:t xml:space="preserve"> SCHEDULE 4</w:t>
            </w:r>
            <w:r w:rsidRPr="008837E8">
              <w:rPr>
                <w:rFonts w:ascii="Arial" w:hAnsi="Arial" w:cs="Arial"/>
                <w:sz w:val="20"/>
                <w:szCs w:val="20"/>
              </w:rPr>
              <w:t xml:space="preserve"> (see Instructions </w:t>
            </w:r>
            <w:r w:rsidR="00A90774">
              <w:rPr>
                <w:rFonts w:ascii="Arial" w:hAnsi="Arial" w:cs="Arial"/>
                <w:sz w:val="20"/>
                <w:szCs w:val="20"/>
              </w:rPr>
              <w:t>4</w:t>
            </w:r>
            <w:r w:rsidRPr="008837E8">
              <w:rPr>
                <w:rFonts w:ascii="Arial" w:hAnsi="Arial" w:cs="Arial"/>
                <w:sz w:val="20"/>
                <w:szCs w:val="20"/>
              </w:rPr>
              <w:t xml:space="preserve"> through </w:t>
            </w:r>
            <w:r w:rsidR="000A1533">
              <w:rPr>
                <w:rFonts w:ascii="Arial" w:hAnsi="Arial" w:cs="Arial"/>
                <w:sz w:val="20"/>
                <w:szCs w:val="20"/>
              </w:rPr>
              <w:t>9</w:t>
            </w:r>
            <w:r w:rsidRPr="008837E8">
              <w:rPr>
                <w:rFonts w:ascii="Arial" w:hAnsi="Arial" w:cs="Arial"/>
                <w:sz w:val="20"/>
                <w:szCs w:val="20"/>
              </w:rPr>
              <w:t>).</w:t>
            </w:r>
          </w:p>
          <w:p w:rsidR="00E3100A" w:rsidRPr="008837E8" w:rsidRDefault="00E3100A" w:rsidP="00914EEE">
            <w:pPr>
              <w:numPr>
                <w:ilvl w:val="0"/>
                <w:numId w:val="36"/>
              </w:numPr>
              <w:spacing w:after="120"/>
              <w:rPr>
                <w:rFonts w:ascii="Arial" w:hAnsi="Arial" w:cs="Arial"/>
                <w:b/>
                <w:bCs/>
                <w:sz w:val="20"/>
                <w:szCs w:val="20"/>
              </w:rPr>
            </w:pPr>
            <w:r w:rsidRPr="008837E8">
              <w:rPr>
                <w:rFonts w:ascii="Arial" w:hAnsi="Arial" w:cs="Arial"/>
                <w:sz w:val="20"/>
                <w:szCs w:val="20"/>
              </w:rPr>
              <w:t xml:space="preserve">If the facilities are not represented in the respondent’s current FERC Form 715 submission, please submit a power flow case(s) representing the prospective facilities.  The respondent may submit a single annual peak load power flow case that includes all prospective facilities to be energized in the next two years. Alternatively, the respondent may provide a copy of any annual peak load power flow case that includes the new facility for the year it is to be energized.  If more than one facility is to be energized in a given year, it is acceptable to provide a single annual peak load power flow case that includes all the new facilities added in that year. The power flow shall be in the same format as used for the respondent’s FERC Form 715 filing. </w:t>
            </w:r>
          </w:p>
          <w:p w:rsidR="00E3100A" w:rsidRPr="008837E8" w:rsidRDefault="00E3100A" w:rsidP="00914EEE">
            <w:pPr>
              <w:numPr>
                <w:ilvl w:val="0"/>
                <w:numId w:val="36"/>
              </w:numPr>
              <w:spacing w:after="120"/>
              <w:rPr>
                <w:rFonts w:ascii="Arial" w:hAnsi="Arial" w:cs="Arial"/>
                <w:sz w:val="20"/>
                <w:szCs w:val="20"/>
              </w:rPr>
            </w:pPr>
            <w:r w:rsidRPr="008837E8">
              <w:rPr>
                <w:rFonts w:ascii="Arial" w:hAnsi="Arial" w:cs="Arial"/>
                <w:sz w:val="20"/>
                <w:szCs w:val="20"/>
              </w:rPr>
              <w:t xml:space="preserve">For each power flow case that is provided in response to Items 2 and 3 above, please identify on SCHEDULE </w:t>
            </w:r>
            <w:r w:rsidR="000A1533">
              <w:rPr>
                <w:rFonts w:ascii="Arial" w:hAnsi="Arial" w:cs="Arial"/>
                <w:sz w:val="20"/>
                <w:szCs w:val="20"/>
              </w:rPr>
              <w:t>4</w:t>
            </w:r>
            <w:r w:rsidRPr="008837E8">
              <w:rPr>
                <w:rFonts w:ascii="Arial" w:hAnsi="Arial" w:cs="Arial"/>
                <w:sz w:val="20"/>
                <w:szCs w:val="20"/>
              </w:rPr>
              <w:t xml:space="preserve"> all prospective facilities that are not currently in service and the projected in-service date of those facilities.  Complete one page for each new power flow case.  In each case, identify only the new facility by type and list bus numbers and names that the new facility is connected with electrically.</w:t>
            </w:r>
          </w:p>
          <w:p w:rsidR="00E3100A" w:rsidRPr="008837E8" w:rsidRDefault="00E3100A" w:rsidP="00914EEE">
            <w:pPr>
              <w:numPr>
                <w:ilvl w:val="0"/>
                <w:numId w:val="36"/>
              </w:numPr>
              <w:spacing w:after="120"/>
              <w:rPr>
                <w:rFonts w:ascii="Arial" w:hAnsi="Arial" w:cs="Arial"/>
                <w:sz w:val="20"/>
                <w:szCs w:val="20"/>
              </w:rPr>
            </w:pPr>
            <w:r w:rsidRPr="008837E8">
              <w:rPr>
                <w:rFonts w:ascii="Arial" w:hAnsi="Arial" w:cs="Arial"/>
                <w:sz w:val="20"/>
                <w:szCs w:val="20"/>
              </w:rPr>
              <w:lastRenderedPageBreak/>
              <w:t>EIA expects that in nearly all cases the power flow format will be one of the following:</w:t>
            </w:r>
          </w:p>
          <w:p w:rsidR="00E3100A" w:rsidRPr="008837E8" w:rsidRDefault="00E3100A" w:rsidP="00914EEE">
            <w:pPr>
              <w:pStyle w:val="2AutoList1"/>
              <w:numPr>
                <w:ilvl w:val="0"/>
                <w:numId w:val="37"/>
              </w:numPr>
              <w:tabs>
                <w:tab w:val="clear" w:pos="720"/>
                <w:tab w:val="clear" w:pos="1440"/>
              </w:tabs>
              <w:ind w:left="1104"/>
              <w:jc w:val="left"/>
              <w:rPr>
                <w:rFonts w:ascii="Arial" w:hAnsi="Arial" w:cs="Arial"/>
                <w:b/>
              </w:rPr>
            </w:pPr>
            <w:r w:rsidRPr="00680915">
              <w:rPr>
                <w:rFonts w:ascii="Arial" w:hAnsi="Arial" w:cs="Arial"/>
              </w:rPr>
              <w:t>The Raw Data File format of the PTI (Power Technologies, Inc.) PSS/E power flow program;</w:t>
            </w:r>
          </w:p>
          <w:p w:rsidR="00E3100A" w:rsidRDefault="00E3100A" w:rsidP="00914EEE">
            <w:pPr>
              <w:pStyle w:val="2AutoList1"/>
              <w:numPr>
                <w:ilvl w:val="0"/>
                <w:numId w:val="37"/>
              </w:numPr>
              <w:tabs>
                <w:tab w:val="clear" w:pos="720"/>
                <w:tab w:val="clear" w:pos="1440"/>
              </w:tabs>
              <w:ind w:left="1104"/>
              <w:jc w:val="left"/>
              <w:rPr>
                <w:rFonts w:ascii="Arial" w:hAnsi="Arial" w:cs="Arial"/>
              </w:rPr>
            </w:pPr>
            <w:r w:rsidRPr="00680915">
              <w:rPr>
                <w:rFonts w:ascii="Arial" w:hAnsi="Arial" w:cs="Arial"/>
              </w:rPr>
              <w:t>The Card Deck Image format of the Philadelphia Electric power flow program;</w:t>
            </w:r>
          </w:p>
          <w:p w:rsidR="00E3100A" w:rsidRDefault="00E3100A" w:rsidP="00914EEE">
            <w:pPr>
              <w:pStyle w:val="2AutoList1"/>
              <w:numPr>
                <w:ilvl w:val="0"/>
                <w:numId w:val="37"/>
              </w:numPr>
              <w:tabs>
                <w:tab w:val="clear" w:pos="720"/>
                <w:tab w:val="clear" w:pos="1440"/>
              </w:tabs>
              <w:ind w:left="1104"/>
              <w:jc w:val="left"/>
              <w:rPr>
                <w:rFonts w:ascii="Arial" w:hAnsi="Arial" w:cs="Arial"/>
              </w:rPr>
            </w:pPr>
            <w:r w:rsidRPr="00680915">
              <w:rPr>
                <w:rFonts w:ascii="Arial" w:hAnsi="Arial" w:cs="Arial"/>
              </w:rPr>
              <w:t>The Card Deck format of the WSCC power flow program;</w:t>
            </w:r>
          </w:p>
          <w:p w:rsidR="00E3100A" w:rsidRPr="00E60224" w:rsidRDefault="00E3100A" w:rsidP="00914EEE">
            <w:pPr>
              <w:pStyle w:val="2AutoList1"/>
              <w:numPr>
                <w:ilvl w:val="0"/>
                <w:numId w:val="37"/>
              </w:numPr>
              <w:tabs>
                <w:tab w:val="clear" w:pos="720"/>
                <w:tab w:val="clear" w:pos="1440"/>
              </w:tabs>
              <w:ind w:left="1104"/>
              <w:jc w:val="left"/>
              <w:rPr>
                <w:rFonts w:ascii="Arial" w:hAnsi="Arial" w:cs="Arial"/>
              </w:rPr>
            </w:pPr>
            <w:r w:rsidRPr="00680915">
              <w:rPr>
                <w:rFonts w:ascii="Arial" w:hAnsi="Arial" w:cs="Arial"/>
              </w:rPr>
              <w:t>The Raw Data File format of the General Electric (formerly Electric Power Consultant, Inc. or EPC), or the PSLF power flow program; or</w:t>
            </w:r>
          </w:p>
          <w:p w:rsidR="0004153A" w:rsidRDefault="00E3100A" w:rsidP="0069174E">
            <w:pPr>
              <w:pStyle w:val="2AutoList1"/>
              <w:numPr>
                <w:ilvl w:val="0"/>
                <w:numId w:val="37"/>
              </w:numPr>
              <w:tabs>
                <w:tab w:val="clear" w:pos="720"/>
                <w:tab w:val="clear" w:pos="1440"/>
              </w:tabs>
              <w:spacing w:after="120"/>
              <w:ind w:left="1104"/>
              <w:jc w:val="left"/>
              <w:rPr>
                <w:rFonts w:ascii="Arial" w:hAnsi="Arial" w:cs="Arial"/>
              </w:rPr>
            </w:pPr>
            <w:r w:rsidRPr="00E60224">
              <w:rPr>
                <w:rFonts w:ascii="Arial" w:hAnsi="Arial" w:cs="Arial"/>
              </w:rPr>
              <w:t>The IEEE Common Format for Exchange of Solved Power Flows.</w:t>
            </w:r>
          </w:p>
          <w:p w:rsidR="0004153A" w:rsidRPr="0069174E" w:rsidRDefault="0004153A" w:rsidP="0004153A">
            <w:pPr>
              <w:pStyle w:val="2AutoList1"/>
              <w:numPr>
                <w:ilvl w:val="0"/>
                <w:numId w:val="37"/>
              </w:numPr>
              <w:tabs>
                <w:tab w:val="clear" w:pos="720"/>
                <w:tab w:val="clear" w:pos="1440"/>
              </w:tabs>
              <w:spacing w:after="120"/>
              <w:ind w:left="1104"/>
              <w:jc w:val="left"/>
              <w:rPr>
                <w:rFonts w:ascii="Arial" w:hAnsi="Arial" w:cs="Arial"/>
              </w:rPr>
            </w:pPr>
            <w:r w:rsidRPr="0069174E">
              <w:rPr>
                <w:rFonts w:ascii="Arial" w:hAnsi="Arial" w:cs="Arial"/>
                <w:color w:val="333333"/>
                <w:sz w:val="18"/>
                <w:szCs w:val="18"/>
              </w:rPr>
              <w:t>The Binary or Project File format of the PowerWorld simulator.</w:t>
            </w:r>
          </w:p>
          <w:p w:rsidR="0004153A" w:rsidRPr="0004153A" w:rsidRDefault="0004153A" w:rsidP="0004153A">
            <w:pPr>
              <w:autoSpaceDE w:val="0"/>
              <w:autoSpaceDN w:val="0"/>
              <w:adjustRightInd w:val="0"/>
              <w:rPr>
                <w:rFonts w:ascii="Calibri" w:hAnsi="Calibri" w:cs="Calibri"/>
                <w:color w:val="000000"/>
              </w:rPr>
            </w:pPr>
          </w:p>
          <w:p w:rsidR="0004153A" w:rsidRPr="0004153A" w:rsidRDefault="0004153A" w:rsidP="0069174E">
            <w:pPr>
              <w:pStyle w:val="2AutoList1"/>
              <w:tabs>
                <w:tab w:val="clear" w:pos="720"/>
                <w:tab w:val="clear" w:pos="1440"/>
              </w:tabs>
              <w:spacing w:after="120"/>
              <w:ind w:left="360" w:firstLine="0"/>
              <w:jc w:val="left"/>
              <w:rPr>
                <w:rFonts w:ascii="Arial" w:hAnsi="Arial" w:cs="Arial"/>
              </w:rPr>
            </w:pPr>
            <w:r w:rsidRPr="0004153A">
              <w:rPr>
                <w:rFonts w:ascii="Calibri" w:hAnsi="Calibri" w:cs="Calibri"/>
                <w:color w:val="000000"/>
                <w:sz w:val="22"/>
                <w:szCs w:val="22"/>
              </w:rPr>
              <w:t>If the software is either PTI PSS/E, GE PSLF, or PowerWorld Simulator, respondents should provide details on the options and parameters that vary from default and are necessary to ensure that the cases solve as-submitted.</w:t>
            </w:r>
          </w:p>
          <w:p w:rsidR="00E3100A" w:rsidRPr="00680915" w:rsidRDefault="00E3100A" w:rsidP="00D438B5">
            <w:pPr>
              <w:spacing w:after="120"/>
              <w:ind w:left="384"/>
              <w:rPr>
                <w:rFonts w:ascii="Arial" w:hAnsi="Arial" w:cs="Arial"/>
                <w:b/>
                <w:bCs/>
                <w:sz w:val="20"/>
                <w:szCs w:val="20"/>
              </w:rPr>
            </w:pPr>
            <w:r w:rsidRPr="00680915">
              <w:rPr>
                <w:rFonts w:ascii="Arial" w:hAnsi="Arial" w:cs="Arial"/>
                <w:sz w:val="20"/>
                <w:szCs w:val="20"/>
              </w:rPr>
              <w:t>Respondents submitting their own cases must supply the input data to the solved base cases and associated ACSII output data on compact disk in the format associated with the power flow program used by the respondents in the course of their transmission studies, as described above.</w:t>
            </w:r>
          </w:p>
          <w:p w:rsidR="00E3100A" w:rsidRDefault="00E3100A" w:rsidP="00914EEE">
            <w:pPr>
              <w:pStyle w:val="BodyTextIndent"/>
              <w:numPr>
                <w:ilvl w:val="0"/>
                <w:numId w:val="36"/>
              </w:numPr>
              <w:rPr>
                <w:rFonts w:cs="Arial"/>
              </w:rPr>
            </w:pPr>
            <w:r w:rsidRPr="00680915">
              <w:rPr>
                <w:rFonts w:cs="Arial"/>
              </w:rPr>
              <w:t xml:space="preserve">For </w:t>
            </w:r>
            <w:r>
              <w:rPr>
                <w:rFonts w:cs="Arial"/>
                <w:b/>
              </w:rPr>
              <w:t>l</w:t>
            </w:r>
            <w:r w:rsidRPr="00257D1F">
              <w:rPr>
                <w:rFonts w:cs="Arial"/>
                <w:b/>
              </w:rPr>
              <w:t>ine 1</w:t>
            </w:r>
            <w:r w:rsidRPr="00680915">
              <w:rPr>
                <w:rFonts w:cs="Arial"/>
              </w:rPr>
              <w:t>, enter the case name.</w:t>
            </w:r>
          </w:p>
          <w:p w:rsidR="00E3100A" w:rsidRDefault="00E3100A" w:rsidP="00914EEE">
            <w:pPr>
              <w:pStyle w:val="BodyTextIndent"/>
              <w:numPr>
                <w:ilvl w:val="0"/>
                <w:numId w:val="36"/>
              </w:numPr>
              <w:rPr>
                <w:rFonts w:cs="Arial"/>
              </w:rPr>
            </w:pPr>
            <w:r w:rsidRPr="00680915">
              <w:rPr>
                <w:rFonts w:cs="Arial"/>
              </w:rPr>
              <w:t xml:space="preserve">For </w:t>
            </w:r>
            <w:r>
              <w:rPr>
                <w:rFonts w:cs="Arial"/>
                <w:b/>
              </w:rPr>
              <w:t>l</w:t>
            </w:r>
            <w:r w:rsidRPr="00257D1F">
              <w:rPr>
                <w:rFonts w:cs="Arial"/>
                <w:b/>
              </w:rPr>
              <w:t>ine 2</w:t>
            </w:r>
            <w:r w:rsidRPr="00680915">
              <w:rPr>
                <w:rFonts w:cs="Arial"/>
              </w:rPr>
              <w:t>, enter the year studied in this power flow case.</w:t>
            </w:r>
          </w:p>
          <w:p w:rsidR="00E3100A" w:rsidRDefault="00E3100A" w:rsidP="00914EEE">
            <w:pPr>
              <w:pStyle w:val="BodyTextIndent"/>
              <w:numPr>
                <w:ilvl w:val="0"/>
                <w:numId w:val="36"/>
              </w:numPr>
              <w:rPr>
                <w:rFonts w:cs="Arial"/>
              </w:rPr>
            </w:pPr>
            <w:r w:rsidRPr="00680915">
              <w:rPr>
                <w:rFonts w:cs="Arial"/>
              </w:rPr>
              <w:t xml:space="preserve">For </w:t>
            </w:r>
            <w:r>
              <w:rPr>
                <w:rFonts w:cs="Arial"/>
                <w:b/>
              </w:rPr>
              <w:t>l</w:t>
            </w:r>
            <w:r w:rsidRPr="00257D1F">
              <w:rPr>
                <w:rFonts w:cs="Arial"/>
                <w:b/>
              </w:rPr>
              <w:t>ine 3</w:t>
            </w:r>
            <w:r w:rsidRPr="00680915">
              <w:rPr>
                <w:rFonts w:cs="Arial"/>
              </w:rPr>
              <w:t>, enter the case number assigned by respondent.</w:t>
            </w:r>
          </w:p>
          <w:p w:rsidR="00E3100A" w:rsidRDefault="00E3100A" w:rsidP="00914EEE">
            <w:pPr>
              <w:pStyle w:val="BodyTextIndent"/>
              <w:numPr>
                <w:ilvl w:val="0"/>
                <w:numId w:val="36"/>
              </w:numPr>
              <w:rPr>
                <w:rFonts w:cs="Arial"/>
              </w:rPr>
            </w:pPr>
            <w:r w:rsidRPr="004300A3">
              <w:rPr>
                <w:rFonts w:cs="Arial"/>
                <w:b/>
              </w:rPr>
              <w:t>Line 4</w:t>
            </w:r>
            <w:r>
              <w:rPr>
                <w:rFonts w:cs="Arial"/>
              </w:rPr>
              <w:t>, Prospective Facilities and Connections:</w:t>
            </w:r>
          </w:p>
          <w:p w:rsidR="00E3100A" w:rsidRDefault="00E3100A" w:rsidP="00914EEE">
            <w:pPr>
              <w:pStyle w:val="BodyTextIndent"/>
              <w:numPr>
                <w:ilvl w:val="0"/>
                <w:numId w:val="38"/>
              </w:numPr>
              <w:ind w:left="1104"/>
              <w:rPr>
                <w:rFonts w:cs="Arial"/>
              </w:rPr>
            </w:pPr>
            <w:r w:rsidRPr="00680915">
              <w:rPr>
                <w:rFonts w:cs="Arial"/>
              </w:rPr>
              <w:t xml:space="preserve">For </w:t>
            </w:r>
            <w:r>
              <w:rPr>
                <w:rFonts w:cs="Arial"/>
                <w:b/>
              </w:rPr>
              <w:t>l</w:t>
            </w:r>
            <w:r w:rsidRPr="00257D1F">
              <w:rPr>
                <w:rFonts w:cs="Arial"/>
                <w:b/>
              </w:rPr>
              <w:t>ine 4, column a</w:t>
            </w:r>
            <w:r w:rsidRPr="00680915">
              <w:rPr>
                <w:rFonts w:cs="Arial"/>
              </w:rPr>
              <w:t xml:space="preserve">, enter the name </w:t>
            </w:r>
            <w:r>
              <w:rPr>
                <w:rFonts w:cs="Arial"/>
              </w:rPr>
              <w:t xml:space="preserve">and type (e.g. line transformer, etc.) </w:t>
            </w:r>
            <w:r w:rsidRPr="00680915">
              <w:rPr>
                <w:rFonts w:cs="Arial"/>
              </w:rPr>
              <w:t>of a prospective facility included on the power flow case.</w:t>
            </w:r>
          </w:p>
          <w:p w:rsidR="00E3100A" w:rsidRDefault="00E3100A" w:rsidP="00914EEE">
            <w:pPr>
              <w:pStyle w:val="BodyTextIndent"/>
              <w:numPr>
                <w:ilvl w:val="0"/>
                <w:numId w:val="38"/>
              </w:numPr>
              <w:ind w:left="1104"/>
              <w:rPr>
                <w:rFonts w:cs="Arial"/>
              </w:rPr>
            </w:pPr>
            <w:r w:rsidRPr="00680915">
              <w:rPr>
                <w:rFonts w:cs="Arial"/>
              </w:rPr>
              <w:t xml:space="preserve">For </w:t>
            </w:r>
            <w:r>
              <w:rPr>
                <w:rFonts w:cs="Arial"/>
                <w:b/>
              </w:rPr>
              <w:t>l</w:t>
            </w:r>
            <w:r w:rsidRPr="00257D1F">
              <w:rPr>
                <w:rFonts w:cs="Arial"/>
                <w:b/>
              </w:rPr>
              <w:t>ine 4, column b</w:t>
            </w:r>
            <w:r w:rsidRPr="00680915">
              <w:rPr>
                <w:rFonts w:cs="Arial"/>
              </w:rPr>
              <w:t>, enter the projected in-service date of the proposed facility. Please provide month and year (e.g., 12-</w:t>
            </w:r>
            <w:r w:rsidR="002A6CDB" w:rsidRPr="00680915">
              <w:rPr>
                <w:rFonts w:cs="Arial"/>
              </w:rPr>
              <w:t>20</w:t>
            </w:r>
            <w:r w:rsidR="002A6CDB">
              <w:rPr>
                <w:rFonts w:cs="Arial"/>
              </w:rPr>
              <w:t>17</w:t>
            </w:r>
            <w:r w:rsidRPr="00680915">
              <w:rPr>
                <w:rFonts w:cs="Arial"/>
              </w:rPr>
              <w:t xml:space="preserve">).  </w:t>
            </w:r>
          </w:p>
          <w:p w:rsidR="00E3100A" w:rsidRDefault="00E3100A" w:rsidP="00914EEE">
            <w:pPr>
              <w:pStyle w:val="BodyTextIndent"/>
              <w:numPr>
                <w:ilvl w:val="0"/>
                <w:numId w:val="38"/>
              </w:numPr>
              <w:ind w:left="1104"/>
              <w:rPr>
                <w:rFonts w:cs="Arial"/>
              </w:rPr>
            </w:pPr>
            <w:r w:rsidRPr="00680915">
              <w:rPr>
                <w:rFonts w:cs="Arial"/>
              </w:rPr>
              <w:t xml:space="preserve">For </w:t>
            </w:r>
            <w:r>
              <w:rPr>
                <w:rFonts w:cs="Arial"/>
                <w:b/>
              </w:rPr>
              <w:t>l</w:t>
            </w:r>
            <w:r w:rsidRPr="00257D1F">
              <w:rPr>
                <w:rFonts w:cs="Arial"/>
                <w:b/>
              </w:rPr>
              <w:t>ine 4, column c and d</w:t>
            </w:r>
            <w:r w:rsidRPr="00680915">
              <w:rPr>
                <w:rFonts w:cs="Arial"/>
              </w:rPr>
              <w:t>, enter the number and name respectively of each bus to which the facility is connected. Use one line for each bus.</w:t>
            </w:r>
          </w:p>
          <w:p w:rsidR="00E3100A" w:rsidRPr="00680915" w:rsidRDefault="00E3100A" w:rsidP="001803F9">
            <w:pPr>
              <w:pStyle w:val="BodyTextIndent"/>
              <w:numPr>
                <w:ilvl w:val="0"/>
                <w:numId w:val="1"/>
              </w:numPr>
              <w:tabs>
                <w:tab w:val="clear" w:pos="720"/>
                <w:tab w:val="num" w:pos="432"/>
              </w:tabs>
              <w:ind w:left="0" w:hanging="648"/>
              <w:rPr>
                <w:rFonts w:cs="Arial"/>
              </w:rPr>
            </w:pPr>
            <w:r>
              <w:rPr>
                <w:rFonts w:cs="Arial"/>
              </w:rPr>
              <w:t xml:space="preserve">Note:  </w:t>
            </w:r>
            <w:r w:rsidRPr="00680915">
              <w:rPr>
                <w:rFonts w:cs="Arial"/>
              </w:rPr>
              <w:t>Repeat Instruction 9 for each prospective facility.</w:t>
            </w:r>
          </w:p>
          <w:p w:rsidR="00E3100A" w:rsidRPr="009860E8" w:rsidRDefault="00E3100A" w:rsidP="00363FB6">
            <w:pPr>
              <w:widowControl w:val="0"/>
              <w:tabs>
                <w:tab w:val="left" w:pos="1350"/>
                <w:tab w:val="left" w:pos="5940"/>
              </w:tabs>
              <w:spacing w:before="240" w:after="120"/>
              <w:rPr>
                <w:rFonts w:ascii="Arial" w:hAnsi="Arial" w:cs="Arial"/>
                <w:b/>
                <w:bCs/>
                <w:sz w:val="20"/>
              </w:rPr>
            </w:pPr>
            <w:r w:rsidRPr="009860E8">
              <w:rPr>
                <w:rFonts w:ascii="Arial" w:hAnsi="Arial" w:cs="Arial"/>
                <w:b/>
                <w:bCs/>
                <w:sz w:val="20"/>
              </w:rPr>
              <w:t>SCHEDULE 5. BULK ELECTRIC TRANSMISSION SYSTEM MAPS</w:t>
            </w:r>
          </w:p>
          <w:p w:rsidR="00E3100A" w:rsidRDefault="00E3100A" w:rsidP="00633EC1">
            <w:pPr>
              <w:widowControl w:val="0"/>
              <w:tabs>
                <w:tab w:val="left" w:pos="1350"/>
                <w:tab w:val="left" w:pos="5940"/>
              </w:tabs>
              <w:spacing w:after="120"/>
              <w:ind w:left="24"/>
              <w:rPr>
                <w:rFonts w:ascii="Arial" w:hAnsi="Arial" w:cs="Arial"/>
                <w:sz w:val="20"/>
              </w:rPr>
            </w:pPr>
            <w:r w:rsidRPr="00680915">
              <w:rPr>
                <w:rFonts w:ascii="Arial" w:hAnsi="Arial" w:cs="Arial"/>
                <w:sz w:val="20"/>
              </w:rPr>
              <w:t xml:space="preserve">Each </w:t>
            </w:r>
            <w:r>
              <w:rPr>
                <w:rFonts w:ascii="Arial" w:hAnsi="Arial" w:cs="Arial"/>
                <w:sz w:val="20"/>
              </w:rPr>
              <w:t>Regional Entity</w:t>
            </w:r>
            <w:r w:rsidRPr="00680915">
              <w:rPr>
                <w:rFonts w:ascii="Arial" w:hAnsi="Arial" w:cs="Arial"/>
                <w:sz w:val="20"/>
              </w:rPr>
              <w:t xml:space="preserve"> is to submit a map(s), in </w:t>
            </w:r>
            <w:r w:rsidR="00470800">
              <w:rPr>
                <w:rFonts w:ascii="Arial" w:hAnsi="Arial" w:cs="Arial"/>
                <w:sz w:val="20"/>
              </w:rPr>
              <w:t>pdf</w:t>
            </w:r>
            <w:r w:rsidR="00470800" w:rsidRPr="00680915">
              <w:rPr>
                <w:rFonts w:ascii="Arial" w:hAnsi="Arial" w:cs="Arial"/>
                <w:sz w:val="20"/>
              </w:rPr>
              <w:t xml:space="preserve"> </w:t>
            </w:r>
            <w:r w:rsidRPr="00680915">
              <w:rPr>
                <w:rFonts w:ascii="Arial" w:hAnsi="Arial" w:cs="Arial"/>
                <w:sz w:val="20"/>
              </w:rPr>
              <w:t xml:space="preserve">format, showing the existing bulk electric transmission system, including ties to all other </w:t>
            </w:r>
            <w:r>
              <w:rPr>
                <w:rFonts w:ascii="Arial" w:hAnsi="Arial" w:cs="Arial"/>
                <w:sz w:val="20"/>
              </w:rPr>
              <w:t>Regional Entities</w:t>
            </w:r>
            <w:r w:rsidRPr="00680915">
              <w:rPr>
                <w:rFonts w:ascii="Arial" w:hAnsi="Arial" w:cs="Arial"/>
                <w:sz w:val="20"/>
              </w:rPr>
              <w:t xml:space="preserve">, and the bulk electric transmission system additions projected for a </w:t>
            </w:r>
            <w:r>
              <w:rPr>
                <w:rFonts w:ascii="Arial" w:hAnsi="Arial" w:cs="Arial"/>
                <w:sz w:val="20"/>
              </w:rPr>
              <w:t>ten</w:t>
            </w:r>
            <w:r w:rsidRPr="00680915">
              <w:rPr>
                <w:rFonts w:ascii="Arial" w:hAnsi="Arial" w:cs="Arial"/>
                <w:sz w:val="20"/>
              </w:rPr>
              <w:t>-year period beginning with the year following the reporting year.</w:t>
            </w:r>
            <w:r w:rsidRPr="00260F96">
              <w:rPr>
                <w:rFonts w:ascii="Arial" w:hAnsi="Arial" w:cs="Arial"/>
                <w:sz w:val="20"/>
                <w:szCs w:val="20"/>
              </w:rPr>
              <w:t xml:space="preserve"> </w:t>
            </w:r>
            <w:r w:rsidRPr="00680915">
              <w:rPr>
                <w:rFonts w:ascii="Arial" w:hAnsi="Arial" w:cs="Arial"/>
                <w:sz w:val="20"/>
              </w:rPr>
              <w:t>Only major geographic features and State boundaries, bulk electric facilities, and the names of major metropolitan areas need be shown.  The map scale to be used is left to the discretion of the Region</w:t>
            </w:r>
            <w:r>
              <w:rPr>
                <w:rFonts w:ascii="Arial" w:hAnsi="Arial" w:cs="Arial"/>
                <w:sz w:val="20"/>
              </w:rPr>
              <w:t>al Entity</w:t>
            </w:r>
            <w:r w:rsidRPr="00680915">
              <w:rPr>
                <w:rFonts w:ascii="Arial" w:hAnsi="Arial" w:cs="Arial"/>
                <w:sz w:val="20"/>
              </w:rPr>
              <w:t xml:space="preserve"> or Reporting Party, but should be such as to allow convenient use of the map.  Show the voltage level of all bulk electric transmission lines.  The year of installation of all projected system additions may be shown at the option of the </w:t>
            </w:r>
            <w:r>
              <w:rPr>
                <w:rFonts w:ascii="Arial" w:hAnsi="Arial" w:cs="Arial"/>
                <w:sz w:val="20"/>
              </w:rPr>
              <w:t xml:space="preserve">Regional Entity </w:t>
            </w:r>
            <w:r w:rsidRPr="00680915">
              <w:rPr>
                <w:rFonts w:ascii="Arial" w:hAnsi="Arial" w:cs="Arial"/>
                <w:sz w:val="20"/>
              </w:rPr>
              <w:t>or Reporting Party.</w:t>
            </w:r>
            <w:r>
              <w:t xml:space="preserve"> </w:t>
            </w:r>
          </w:p>
          <w:p w:rsidR="00E3100A" w:rsidRPr="00680915" w:rsidRDefault="00E3100A" w:rsidP="00633EC1">
            <w:pPr>
              <w:widowControl w:val="0"/>
              <w:tabs>
                <w:tab w:val="left" w:pos="1350"/>
                <w:tab w:val="left" w:pos="5940"/>
              </w:tabs>
              <w:spacing w:after="120"/>
              <w:ind w:left="24"/>
              <w:rPr>
                <w:rFonts w:ascii="Arial" w:hAnsi="Arial" w:cs="Arial"/>
                <w:sz w:val="20"/>
              </w:rPr>
            </w:pPr>
            <w:r w:rsidRPr="00680915">
              <w:rPr>
                <w:rFonts w:ascii="Arial" w:hAnsi="Arial" w:cs="Arial"/>
                <w:sz w:val="20"/>
              </w:rPr>
              <w:t>The map requirement may be satisfied by either:</w:t>
            </w:r>
          </w:p>
          <w:p w:rsidR="00E3100A" w:rsidRDefault="00E3100A" w:rsidP="00914EEE">
            <w:pPr>
              <w:widowControl w:val="0"/>
              <w:numPr>
                <w:ilvl w:val="0"/>
                <w:numId w:val="39"/>
              </w:numPr>
              <w:tabs>
                <w:tab w:val="right" w:pos="180"/>
                <w:tab w:val="left" w:pos="432"/>
              </w:tabs>
              <w:spacing w:after="120"/>
              <w:rPr>
                <w:rFonts w:ascii="Arial" w:hAnsi="Arial" w:cs="Arial"/>
                <w:sz w:val="20"/>
              </w:rPr>
            </w:pPr>
            <w:r w:rsidRPr="00680915">
              <w:rPr>
                <w:rFonts w:ascii="Arial" w:hAnsi="Arial" w:cs="Arial"/>
                <w:sz w:val="20"/>
              </w:rPr>
              <w:t xml:space="preserve">A single map in electronic format showing the existing bulk electric transmission system as of January 1 of the reporting year and system additions for a </w:t>
            </w:r>
            <w:r>
              <w:rPr>
                <w:rFonts w:ascii="Arial" w:hAnsi="Arial" w:cs="Arial"/>
                <w:sz w:val="20"/>
              </w:rPr>
              <w:t>ten</w:t>
            </w:r>
            <w:r w:rsidRPr="00680915">
              <w:rPr>
                <w:rFonts w:ascii="Arial" w:hAnsi="Arial" w:cs="Arial"/>
                <w:sz w:val="20"/>
              </w:rPr>
              <w:t>-year period beginning with the reporting year; or</w:t>
            </w:r>
          </w:p>
          <w:p w:rsidR="00E3100A" w:rsidRPr="00680915" w:rsidRDefault="00E3100A" w:rsidP="00914EEE">
            <w:pPr>
              <w:widowControl w:val="0"/>
              <w:numPr>
                <w:ilvl w:val="0"/>
                <w:numId w:val="39"/>
              </w:numPr>
              <w:tabs>
                <w:tab w:val="right" w:pos="180"/>
                <w:tab w:val="left" w:pos="432"/>
              </w:tabs>
              <w:spacing w:after="240"/>
              <w:rPr>
                <w:rFonts w:ascii="Arial" w:hAnsi="Arial" w:cs="Arial"/>
                <w:sz w:val="20"/>
              </w:rPr>
            </w:pPr>
            <w:r w:rsidRPr="00680915">
              <w:rPr>
                <w:rFonts w:ascii="Arial" w:hAnsi="Arial" w:cs="Arial"/>
                <w:sz w:val="20"/>
              </w:rPr>
              <w:t>Separate maps for a set of subregions that comprise the whole region.</w:t>
            </w:r>
          </w:p>
          <w:p w:rsidR="00E3100A" w:rsidRPr="00680915" w:rsidRDefault="00E3100A" w:rsidP="00914EEE">
            <w:pPr>
              <w:widowControl w:val="0"/>
              <w:numPr>
                <w:ilvl w:val="0"/>
                <w:numId w:val="40"/>
              </w:numPr>
              <w:tabs>
                <w:tab w:val="right" w:pos="180"/>
                <w:tab w:val="left" w:pos="360"/>
              </w:tabs>
              <w:spacing w:after="120"/>
              <w:rPr>
                <w:rFonts w:ascii="Arial" w:hAnsi="Arial" w:cs="Arial"/>
                <w:sz w:val="20"/>
              </w:rPr>
            </w:pPr>
            <w:r w:rsidRPr="00680915">
              <w:rPr>
                <w:rFonts w:ascii="Arial" w:hAnsi="Arial" w:cs="Arial"/>
                <w:sz w:val="20"/>
              </w:rPr>
              <w:t xml:space="preserve">For </w:t>
            </w:r>
            <w:r>
              <w:rPr>
                <w:rFonts w:ascii="Arial" w:hAnsi="Arial" w:cs="Arial"/>
                <w:b/>
                <w:sz w:val="20"/>
              </w:rPr>
              <w:t>l</w:t>
            </w:r>
            <w:r w:rsidRPr="005E58A5">
              <w:rPr>
                <w:rFonts w:ascii="Arial" w:hAnsi="Arial" w:cs="Arial"/>
                <w:b/>
                <w:sz w:val="20"/>
              </w:rPr>
              <w:t>ine 1</w:t>
            </w:r>
            <w:r w:rsidRPr="00680915">
              <w:rPr>
                <w:rFonts w:ascii="Arial" w:hAnsi="Arial" w:cs="Arial"/>
                <w:sz w:val="20"/>
              </w:rPr>
              <w:t>, enter the number of maps provided.</w:t>
            </w:r>
          </w:p>
          <w:p w:rsidR="00E3100A" w:rsidRDefault="00E3100A" w:rsidP="00914EEE">
            <w:pPr>
              <w:widowControl w:val="0"/>
              <w:numPr>
                <w:ilvl w:val="0"/>
                <w:numId w:val="40"/>
              </w:numPr>
              <w:spacing w:after="120"/>
              <w:rPr>
                <w:rFonts w:ascii="Arial" w:hAnsi="Arial" w:cs="Arial"/>
                <w:sz w:val="20"/>
              </w:rPr>
            </w:pPr>
            <w:r w:rsidRPr="00680915">
              <w:rPr>
                <w:rFonts w:ascii="Arial" w:hAnsi="Arial" w:cs="Arial"/>
                <w:sz w:val="20"/>
              </w:rPr>
              <w:t xml:space="preserve">For </w:t>
            </w:r>
            <w:r>
              <w:rPr>
                <w:rFonts w:ascii="Arial" w:hAnsi="Arial" w:cs="Arial"/>
                <w:b/>
                <w:sz w:val="20"/>
              </w:rPr>
              <w:t>l</w:t>
            </w:r>
            <w:r w:rsidRPr="005E58A5">
              <w:rPr>
                <w:rFonts w:ascii="Arial" w:hAnsi="Arial" w:cs="Arial"/>
                <w:b/>
                <w:sz w:val="20"/>
              </w:rPr>
              <w:t>ine 2</w:t>
            </w:r>
            <w:r w:rsidRPr="00680915">
              <w:rPr>
                <w:rFonts w:ascii="Arial" w:hAnsi="Arial" w:cs="Arial"/>
                <w:sz w:val="20"/>
              </w:rPr>
              <w:t>, enter the requested map information in columns (a) through (</w:t>
            </w:r>
            <w:r w:rsidR="00CE6C90">
              <w:rPr>
                <w:rFonts w:ascii="Arial" w:hAnsi="Arial" w:cs="Arial"/>
                <w:sz w:val="20"/>
              </w:rPr>
              <w:t>c</w:t>
            </w:r>
            <w:r w:rsidRPr="00680915">
              <w:rPr>
                <w:rFonts w:ascii="Arial" w:hAnsi="Arial" w:cs="Arial"/>
                <w:sz w:val="20"/>
              </w:rPr>
              <w:t>).</w:t>
            </w:r>
          </w:p>
          <w:p w:rsidR="00E3100A" w:rsidRPr="009860E8" w:rsidRDefault="00E3100A" w:rsidP="00545BD3">
            <w:pPr>
              <w:pStyle w:val="Heading4"/>
              <w:spacing w:before="240" w:after="120"/>
              <w:jc w:val="left"/>
              <w:rPr>
                <w:rFonts w:ascii="Arial" w:hAnsi="Arial" w:cs="Arial"/>
              </w:rPr>
            </w:pPr>
            <w:r w:rsidRPr="009860E8">
              <w:rPr>
                <w:rFonts w:ascii="Arial" w:hAnsi="Arial" w:cs="Arial"/>
              </w:rPr>
              <w:lastRenderedPageBreak/>
              <w:t>SCHEDULE 6. EXISTING AND PROJECTED TRANSMISSION CIRCUIT MILES AND CHARACTERISTICS OF PROJECTED TRANSMISSION ADDITIONS</w:t>
            </w:r>
          </w:p>
          <w:p w:rsidR="00E3100A" w:rsidRPr="004C43F5" w:rsidRDefault="00E3100A" w:rsidP="004C43F5">
            <w:pPr>
              <w:pStyle w:val="Heading4"/>
              <w:spacing w:before="240" w:after="120"/>
              <w:jc w:val="both"/>
              <w:rPr>
                <w:rFonts w:ascii="Arial" w:hAnsi="Arial" w:cs="Arial"/>
                <w:i/>
                <w:u w:val="single"/>
              </w:rPr>
            </w:pPr>
            <w:r w:rsidRPr="004C43F5">
              <w:rPr>
                <w:rFonts w:ascii="Arial" w:hAnsi="Arial" w:cs="Arial"/>
                <w:i/>
                <w:u w:val="single"/>
              </w:rPr>
              <w:t>SCHEDULE 6.</w:t>
            </w:r>
            <w:r w:rsidRPr="004C43F5">
              <w:rPr>
                <w:rFonts w:ascii="Arial" w:hAnsi="Arial" w:cs="Arial"/>
                <w:color w:val="0000CC"/>
                <w:u w:val="single"/>
              </w:rPr>
              <w:t xml:space="preserve"> </w:t>
            </w:r>
            <w:r w:rsidRPr="004C43F5">
              <w:rPr>
                <w:rFonts w:ascii="Arial" w:hAnsi="Arial" w:cs="Arial"/>
                <w:i/>
                <w:u w:val="single"/>
              </w:rPr>
              <w:t>PART A. EXISTING AND PROJECTED</w:t>
            </w:r>
            <w:r w:rsidR="000C23DD">
              <w:rPr>
                <w:rFonts w:ascii="Arial" w:hAnsi="Arial" w:cs="Arial"/>
                <w:i/>
                <w:u w:val="single"/>
              </w:rPr>
              <w:t xml:space="preserve"> </w:t>
            </w:r>
            <w:r w:rsidRPr="004C43F5">
              <w:rPr>
                <w:rFonts w:ascii="Arial" w:hAnsi="Arial" w:cs="Arial"/>
                <w:i/>
                <w:u w:val="single"/>
              </w:rPr>
              <w:t>TRANSMISSION CIRCUIT MILES</w:t>
            </w:r>
          </w:p>
          <w:p w:rsidR="0074280F" w:rsidRPr="009F47FC" w:rsidRDefault="000C23DD" w:rsidP="000C23DD">
            <w:pPr>
              <w:spacing w:after="120"/>
              <w:rPr>
                <w:rFonts w:ascii="Arial" w:hAnsi="Arial" w:cs="Arial"/>
                <w:sz w:val="20"/>
                <w:szCs w:val="20"/>
              </w:rPr>
            </w:pPr>
            <w:r w:rsidRPr="009F47FC">
              <w:rPr>
                <w:rFonts w:ascii="Arial" w:hAnsi="Arial" w:cs="Arial"/>
                <w:sz w:val="20"/>
                <w:szCs w:val="20"/>
              </w:rPr>
              <w:t xml:space="preserve">For existing and projected transmission lines that are part of the NERC BES, report circuit miles for the specified voltage categories below.  </w:t>
            </w:r>
            <w:r w:rsidR="0074280F" w:rsidRPr="009F47FC">
              <w:rPr>
                <w:rFonts w:ascii="Arial" w:hAnsi="Arial" w:cs="Arial"/>
                <w:sz w:val="20"/>
                <w:szCs w:val="20"/>
              </w:rPr>
              <w:t>For the “Less than 100” range, reporting will start with</w:t>
            </w:r>
            <w:r w:rsidR="00170049">
              <w:rPr>
                <w:rFonts w:ascii="Arial" w:hAnsi="Arial" w:cs="Arial"/>
                <w:sz w:val="20"/>
                <w:szCs w:val="20"/>
              </w:rPr>
              <w:t xml:space="preserve"> </w:t>
            </w:r>
            <w:r w:rsidR="00D27D9E">
              <w:rPr>
                <w:rFonts w:ascii="Arial" w:hAnsi="Arial" w:cs="Arial"/>
                <w:sz w:val="20"/>
                <w:szCs w:val="20"/>
              </w:rPr>
              <w:t>Report Year 2016</w:t>
            </w:r>
            <w:r w:rsidR="00081A73" w:rsidRPr="009F47FC">
              <w:rPr>
                <w:rFonts w:ascii="Arial" w:hAnsi="Arial" w:cs="Arial"/>
                <w:sz w:val="20"/>
                <w:szCs w:val="20"/>
              </w:rPr>
              <w:t xml:space="preserve">.  </w:t>
            </w:r>
            <w:r w:rsidR="0074280F" w:rsidRPr="009F47FC">
              <w:rPr>
                <w:rFonts w:ascii="Arial" w:hAnsi="Arial" w:cs="Arial"/>
                <w:sz w:val="20"/>
                <w:szCs w:val="20"/>
              </w:rPr>
              <w:t>Report transmission line circuit miles in WHOLE numbers.</w:t>
            </w:r>
          </w:p>
          <w:p w:rsidR="000C23DD" w:rsidRPr="009F47FC" w:rsidRDefault="000C23DD" w:rsidP="000C23DD">
            <w:pPr>
              <w:spacing w:after="120"/>
              <w:rPr>
                <w:rFonts w:ascii="Arial" w:hAnsi="Arial" w:cs="Arial"/>
                <w:sz w:val="20"/>
                <w:szCs w:val="20"/>
              </w:rPr>
            </w:pPr>
          </w:p>
          <w:tbl>
            <w:tblPr>
              <w:tblpPr w:leftFromText="180" w:rightFromText="180" w:vertAnchor="text" w:horzAnchor="margin" w:tblpXSpec="center" w:tblpY="-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64"/>
              <w:gridCol w:w="776"/>
              <w:gridCol w:w="900"/>
            </w:tblGrid>
            <w:tr w:rsidR="009F47FC" w:rsidRPr="009F47FC">
              <w:tc>
                <w:tcPr>
                  <w:tcW w:w="3364" w:type="dxa"/>
                </w:tcPr>
                <w:p w:rsidR="00E3100A" w:rsidRPr="009F47FC" w:rsidRDefault="00E3100A" w:rsidP="004817A1">
                  <w:pPr>
                    <w:widowControl w:val="0"/>
                    <w:adjustRightInd w:val="0"/>
                    <w:spacing w:after="120" w:line="240" w:lineRule="atLeast"/>
                    <w:textAlignment w:val="baseline"/>
                    <w:rPr>
                      <w:rFonts w:ascii="Arial" w:hAnsi="Arial" w:cs="Arial"/>
                      <w:b/>
                      <w:sz w:val="20"/>
                      <w:szCs w:val="20"/>
                    </w:rPr>
                  </w:pPr>
                  <w:r w:rsidRPr="009F47FC">
                    <w:rPr>
                      <w:rFonts w:ascii="Arial" w:hAnsi="Arial" w:cs="Arial"/>
                      <w:b/>
                      <w:sz w:val="20"/>
                      <w:szCs w:val="20"/>
                    </w:rPr>
                    <w:t>Operative Voltage Range</w:t>
                  </w:r>
                  <w:r w:rsidR="0074280F" w:rsidRPr="009F47FC">
                    <w:rPr>
                      <w:rFonts w:ascii="Arial" w:hAnsi="Arial" w:cs="Arial"/>
                      <w:b/>
                      <w:sz w:val="20"/>
                      <w:szCs w:val="20"/>
                    </w:rPr>
                    <w:t xml:space="preserve"> </w:t>
                  </w:r>
                  <w:r w:rsidRPr="009F47FC">
                    <w:rPr>
                      <w:rFonts w:ascii="Arial" w:hAnsi="Arial" w:cs="Arial"/>
                      <w:b/>
                      <w:sz w:val="20"/>
                      <w:szCs w:val="20"/>
                    </w:rPr>
                    <w:t>(kV)</w:t>
                  </w:r>
                </w:p>
              </w:tc>
              <w:tc>
                <w:tcPr>
                  <w:tcW w:w="1676" w:type="dxa"/>
                  <w:gridSpan w:val="2"/>
                </w:tcPr>
                <w:p w:rsidR="00E3100A" w:rsidRPr="009F47FC" w:rsidRDefault="00E3100A" w:rsidP="004817A1">
                  <w:pPr>
                    <w:widowControl w:val="0"/>
                    <w:adjustRightInd w:val="0"/>
                    <w:spacing w:after="120" w:line="240" w:lineRule="atLeast"/>
                    <w:textAlignment w:val="baseline"/>
                    <w:rPr>
                      <w:rFonts w:ascii="Arial" w:hAnsi="Arial" w:cs="Arial"/>
                      <w:b/>
                      <w:sz w:val="20"/>
                      <w:szCs w:val="20"/>
                    </w:rPr>
                  </w:pPr>
                  <w:r w:rsidRPr="009F47FC">
                    <w:rPr>
                      <w:rFonts w:ascii="Arial" w:hAnsi="Arial" w:cs="Arial"/>
                      <w:b/>
                      <w:sz w:val="20"/>
                      <w:szCs w:val="20"/>
                    </w:rPr>
                    <w:t>Voltage Type</w:t>
                  </w:r>
                </w:p>
              </w:tc>
            </w:tr>
            <w:tr w:rsidR="009F47FC" w:rsidRPr="009F47FC">
              <w:tc>
                <w:tcPr>
                  <w:tcW w:w="3364" w:type="dxa"/>
                </w:tcPr>
                <w:p w:rsidR="00E3100A" w:rsidRPr="009F47FC" w:rsidRDefault="000C23DD"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Less than 100</w:t>
                  </w:r>
                </w:p>
              </w:tc>
              <w:tc>
                <w:tcPr>
                  <w:tcW w:w="776"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AC</w:t>
                  </w:r>
                </w:p>
              </w:tc>
              <w:tc>
                <w:tcPr>
                  <w:tcW w:w="900"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w:t>
                  </w:r>
                </w:p>
              </w:tc>
            </w:tr>
            <w:tr w:rsidR="009F47FC" w:rsidRPr="009F47FC">
              <w:tc>
                <w:tcPr>
                  <w:tcW w:w="3364" w:type="dxa"/>
                </w:tcPr>
                <w:p w:rsidR="00E3100A" w:rsidRPr="009F47FC" w:rsidRDefault="000C23DD"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100</w:t>
                  </w:r>
                  <w:r w:rsidR="00E3100A" w:rsidRPr="009F47FC">
                    <w:rPr>
                      <w:rFonts w:ascii="Arial" w:hAnsi="Arial" w:cs="Arial"/>
                      <w:sz w:val="20"/>
                      <w:szCs w:val="20"/>
                    </w:rPr>
                    <w:t>-199</w:t>
                  </w:r>
                </w:p>
              </w:tc>
              <w:tc>
                <w:tcPr>
                  <w:tcW w:w="776"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AC</w:t>
                  </w:r>
                </w:p>
              </w:tc>
              <w:tc>
                <w:tcPr>
                  <w:tcW w:w="900"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w:t>
                  </w:r>
                </w:p>
              </w:tc>
            </w:tr>
            <w:tr w:rsidR="009F47FC" w:rsidRPr="009F47FC">
              <w:tc>
                <w:tcPr>
                  <w:tcW w:w="3364"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100-299</w:t>
                  </w:r>
                </w:p>
              </w:tc>
              <w:tc>
                <w:tcPr>
                  <w:tcW w:w="776"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w:t>
                  </w:r>
                </w:p>
              </w:tc>
              <w:tc>
                <w:tcPr>
                  <w:tcW w:w="900" w:type="dxa"/>
                </w:tcPr>
                <w:p w:rsidR="00E3100A" w:rsidRPr="009F47FC" w:rsidRDefault="00E3100A" w:rsidP="004817A1">
                  <w:pPr>
                    <w:widowControl w:val="0"/>
                    <w:adjustRightInd w:val="0"/>
                    <w:spacing w:after="120" w:line="240" w:lineRule="atLeast"/>
                    <w:textAlignment w:val="baseline"/>
                    <w:rPr>
                      <w:rFonts w:ascii="Arial" w:hAnsi="Arial" w:cs="Arial"/>
                      <w:sz w:val="20"/>
                      <w:szCs w:val="20"/>
                    </w:rPr>
                  </w:pPr>
                  <w:r w:rsidRPr="009F47FC">
                    <w:rPr>
                      <w:rFonts w:ascii="Arial" w:hAnsi="Arial" w:cs="Arial"/>
                      <w:sz w:val="20"/>
                      <w:szCs w:val="20"/>
                    </w:rPr>
                    <w:t>DC</w:t>
                  </w:r>
                </w:p>
              </w:tc>
            </w:tr>
            <w:tr w:rsidR="00E3100A" w:rsidRPr="00775F7D">
              <w:tc>
                <w:tcPr>
                  <w:tcW w:w="3364"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200-299</w:t>
                  </w:r>
                </w:p>
              </w:tc>
              <w:tc>
                <w:tcPr>
                  <w:tcW w:w="776"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AC</w:t>
                  </w:r>
                </w:p>
              </w:tc>
              <w:tc>
                <w:tcPr>
                  <w:tcW w:w="900"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Pr>
                      <w:rFonts w:ascii="Arial" w:hAnsi="Arial" w:cs="Arial"/>
                      <w:sz w:val="20"/>
                      <w:szCs w:val="20"/>
                    </w:rPr>
                    <w:t>--</w:t>
                  </w:r>
                </w:p>
              </w:tc>
            </w:tr>
            <w:tr w:rsidR="00E3100A" w:rsidRPr="00775F7D">
              <w:tc>
                <w:tcPr>
                  <w:tcW w:w="3364"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300-399</w:t>
                  </w:r>
                </w:p>
              </w:tc>
              <w:tc>
                <w:tcPr>
                  <w:tcW w:w="776"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AC</w:t>
                  </w:r>
                </w:p>
              </w:tc>
              <w:tc>
                <w:tcPr>
                  <w:tcW w:w="900"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DC</w:t>
                  </w:r>
                </w:p>
              </w:tc>
            </w:tr>
            <w:tr w:rsidR="00E3100A" w:rsidRPr="00775F7D">
              <w:tc>
                <w:tcPr>
                  <w:tcW w:w="3364"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400-599</w:t>
                  </w:r>
                </w:p>
              </w:tc>
              <w:tc>
                <w:tcPr>
                  <w:tcW w:w="776"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AC</w:t>
                  </w:r>
                </w:p>
              </w:tc>
              <w:tc>
                <w:tcPr>
                  <w:tcW w:w="900"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DC</w:t>
                  </w:r>
                </w:p>
              </w:tc>
            </w:tr>
            <w:tr w:rsidR="00E3100A" w:rsidRPr="00775F7D">
              <w:tc>
                <w:tcPr>
                  <w:tcW w:w="3364"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600+</w:t>
                  </w:r>
                </w:p>
              </w:tc>
              <w:tc>
                <w:tcPr>
                  <w:tcW w:w="776"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AC</w:t>
                  </w:r>
                </w:p>
              </w:tc>
              <w:tc>
                <w:tcPr>
                  <w:tcW w:w="900" w:type="dxa"/>
                </w:tcPr>
                <w:p w:rsidR="00E3100A" w:rsidRPr="00775F7D" w:rsidRDefault="00E3100A" w:rsidP="004817A1">
                  <w:pPr>
                    <w:widowControl w:val="0"/>
                    <w:adjustRightInd w:val="0"/>
                    <w:spacing w:after="120" w:line="240" w:lineRule="atLeast"/>
                    <w:textAlignment w:val="baseline"/>
                    <w:rPr>
                      <w:rFonts w:ascii="Arial" w:hAnsi="Arial" w:cs="Arial"/>
                      <w:sz w:val="20"/>
                      <w:szCs w:val="20"/>
                    </w:rPr>
                  </w:pPr>
                  <w:r w:rsidRPr="00775F7D">
                    <w:rPr>
                      <w:rFonts w:ascii="Arial" w:hAnsi="Arial" w:cs="Arial"/>
                      <w:sz w:val="20"/>
                      <w:szCs w:val="20"/>
                    </w:rPr>
                    <w:t>DC</w:t>
                  </w:r>
                </w:p>
              </w:tc>
            </w:tr>
          </w:tbl>
          <w:p w:rsidR="00E3100A" w:rsidRDefault="00E3100A" w:rsidP="004817A1">
            <w:pPr>
              <w:spacing w:after="120"/>
              <w:rPr>
                <w:rFonts w:ascii="Arial" w:hAnsi="Arial" w:cs="Arial"/>
                <w:sz w:val="20"/>
                <w:szCs w:val="20"/>
              </w:rPr>
            </w:pPr>
          </w:p>
          <w:p w:rsidR="000C23DD" w:rsidRDefault="000C23DD" w:rsidP="004817A1">
            <w:pPr>
              <w:spacing w:after="120"/>
              <w:rPr>
                <w:rFonts w:ascii="Arial" w:hAnsi="Arial" w:cs="Arial"/>
                <w:sz w:val="20"/>
                <w:szCs w:val="20"/>
              </w:rPr>
            </w:pPr>
          </w:p>
          <w:p w:rsidR="000C23DD" w:rsidRDefault="000C23DD" w:rsidP="004817A1">
            <w:pPr>
              <w:spacing w:after="120"/>
              <w:rPr>
                <w:rFonts w:ascii="Arial" w:hAnsi="Arial" w:cs="Arial"/>
                <w:sz w:val="20"/>
                <w:szCs w:val="20"/>
              </w:rPr>
            </w:pPr>
          </w:p>
          <w:p w:rsidR="00E3100A" w:rsidRDefault="00E3100A" w:rsidP="004817A1">
            <w:pPr>
              <w:spacing w:after="120"/>
              <w:rPr>
                <w:rFonts w:ascii="Arial" w:hAnsi="Arial" w:cs="Arial"/>
                <w:sz w:val="20"/>
                <w:szCs w:val="20"/>
              </w:rPr>
            </w:pPr>
          </w:p>
          <w:p w:rsidR="00E3100A" w:rsidRDefault="00E3100A" w:rsidP="004817A1">
            <w:pPr>
              <w:spacing w:after="120"/>
              <w:rPr>
                <w:rFonts w:ascii="Arial" w:hAnsi="Arial" w:cs="Arial"/>
                <w:sz w:val="20"/>
                <w:szCs w:val="20"/>
              </w:rPr>
            </w:pPr>
          </w:p>
          <w:p w:rsidR="00E3100A" w:rsidRDefault="00E3100A" w:rsidP="004817A1">
            <w:pPr>
              <w:spacing w:after="120"/>
              <w:rPr>
                <w:rFonts w:ascii="Arial" w:hAnsi="Arial" w:cs="Arial"/>
                <w:sz w:val="20"/>
                <w:szCs w:val="20"/>
              </w:rPr>
            </w:pPr>
          </w:p>
          <w:p w:rsidR="00E3100A" w:rsidRDefault="00E3100A" w:rsidP="004817A1">
            <w:pPr>
              <w:spacing w:after="120"/>
              <w:rPr>
                <w:rFonts w:ascii="Arial" w:hAnsi="Arial" w:cs="Arial"/>
                <w:sz w:val="20"/>
                <w:szCs w:val="20"/>
              </w:rPr>
            </w:pPr>
          </w:p>
          <w:p w:rsidR="00E3100A" w:rsidRDefault="00E3100A" w:rsidP="004817A1">
            <w:pPr>
              <w:spacing w:after="120"/>
              <w:rPr>
                <w:rFonts w:ascii="Arial" w:hAnsi="Arial" w:cs="Arial"/>
                <w:sz w:val="20"/>
                <w:szCs w:val="20"/>
              </w:rPr>
            </w:pPr>
          </w:p>
          <w:p w:rsidR="00E3100A" w:rsidRDefault="00E3100A" w:rsidP="004817A1">
            <w:pPr>
              <w:spacing w:after="120"/>
              <w:rPr>
                <w:rFonts w:ascii="Arial" w:hAnsi="Arial" w:cs="Arial"/>
                <w:sz w:val="20"/>
                <w:szCs w:val="20"/>
              </w:rPr>
            </w:pPr>
          </w:p>
          <w:p w:rsidR="00E3100A" w:rsidRDefault="00E3100A" w:rsidP="00172FD1">
            <w:pPr>
              <w:spacing w:before="120" w:after="120"/>
              <w:rPr>
                <w:rFonts w:ascii="Arial" w:hAnsi="Arial" w:cs="Arial"/>
                <w:sz w:val="20"/>
                <w:szCs w:val="20"/>
              </w:rPr>
            </w:pPr>
            <w:r>
              <w:rPr>
                <w:rFonts w:ascii="Arial" w:hAnsi="Arial" w:cs="Arial"/>
                <w:sz w:val="20"/>
                <w:szCs w:val="20"/>
              </w:rPr>
              <w:t>All transmission lines must be classified into one of the following categories:</w:t>
            </w:r>
          </w:p>
          <w:p w:rsidR="00E3100A" w:rsidRPr="005E58A5" w:rsidRDefault="00E3100A" w:rsidP="00914EEE">
            <w:pPr>
              <w:numPr>
                <w:ilvl w:val="0"/>
                <w:numId w:val="41"/>
              </w:numPr>
              <w:spacing w:after="120"/>
              <w:rPr>
                <w:rFonts w:ascii="Arial" w:hAnsi="Arial" w:cs="Arial"/>
                <w:b/>
                <w:sz w:val="20"/>
                <w:szCs w:val="20"/>
              </w:rPr>
            </w:pPr>
            <w:r>
              <w:rPr>
                <w:rFonts w:ascii="Arial" w:hAnsi="Arial" w:cs="Arial"/>
                <w:b/>
                <w:sz w:val="20"/>
                <w:szCs w:val="20"/>
              </w:rPr>
              <w:t xml:space="preserve">Existing: </w:t>
            </w:r>
            <w:r w:rsidRPr="005E58A5">
              <w:rPr>
                <w:rFonts w:ascii="Arial" w:hAnsi="Arial" w:cs="Arial"/>
                <w:sz w:val="20"/>
                <w:szCs w:val="20"/>
              </w:rPr>
              <w:t>Energized line available for transmitting power</w:t>
            </w:r>
          </w:p>
          <w:p w:rsidR="00E3100A" w:rsidRPr="006C3EFF" w:rsidRDefault="00E3100A" w:rsidP="00914EEE">
            <w:pPr>
              <w:numPr>
                <w:ilvl w:val="0"/>
                <w:numId w:val="41"/>
              </w:numPr>
              <w:spacing w:after="120"/>
              <w:rPr>
                <w:rFonts w:ascii="Arial" w:hAnsi="Arial" w:cs="Arial"/>
                <w:b/>
                <w:sz w:val="20"/>
                <w:szCs w:val="20"/>
              </w:rPr>
            </w:pPr>
            <w:r w:rsidRPr="005D040B">
              <w:rPr>
                <w:rFonts w:ascii="Arial" w:hAnsi="Arial" w:cs="Arial"/>
                <w:b/>
                <w:sz w:val="20"/>
                <w:szCs w:val="20"/>
              </w:rPr>
              <w:t>Under Construction</w:t>
            </w:r>
            <w:r>
              <w:rPr>
                <w:rFonts w:ascii="Arial" w:hAnsi="Arial" w:cs="Arial"/>
                <w:b/>
                <w:sz w:val="20"/>
                <w:szCs w:val="20"/>
              </w:rPr>
              <w:t xml:space="preserve">: </w:t>
            </w:r>
            <w:r w:rsidRPr="005E58A5">
              <w:rPr>
                <w:rFonts w:ascii="Arial" w:hAnsi="Arial" w:cs="Arial"/>
                <w:sz w:val="20"/>
                <w:szCs w:val="20"/>
              </w:rPr>
              <w:t>Construction of the line has begun</w:t>
            </w:r>
          </w:p>
          <w:p w:rsidR="00E3100A" w:rsidRPr="005D040B" w:rsidRDefault="00E3100A" w:rsidP="00914EEE">
            <w:pPr>
              <w:numPr>
                <w:ilvl w:val="0"/>
                <w:numId w:val="41"/>
              </w:numPr>
              <w:spacing w:after="120"/>
              <w:rPr>
                <w:rFonts w:ascii="Arial" w:hAnsi="Arial" w:cs="Arial"/>
                <w:b/>
                <w:sz w:val="20"/>
                <w:szCs w:val="20"/>
              </w:rPr>
            </w:pPr>
            <w:r w:rsidRPr="005D040B">
              <w:rPr>
                <w:rFonts w:ascii="Arial" w:hAnsi="Arial" w:cs="Arial"/>
                <w:b/>
                <w:sz w:val="20"/>
                <w:szCs w:val="20"/>
              </w:rPr>
              <w:t>Planned (any of the following)</w:t>
            </w:r>
            <w:r>
              <w:rPr>
                <w:rFonts w:ascii="Arial" w:hAnsi="Arial" w:cs="Arial"/>
                <w:b/>
                <w:sz w:val="20"/>
                <w:szCs w:val="20"/>
              </w:rPr>
              <w:t>:</w:t>
            </w:r>
          </w:p>
          <w:p w:rsidR="00E3100A" w:rsidRPr="00A73138" w:rsidRDefault="00E3100A" w:rsidP="00914EEE">
            <w:pPr>
              <w:numPr>
                <w:ilvl w:val="1"/>
                <w:numId w:val="42"/>
              </w:numPr>
              <w:tabs>
                <w:tab w:val="clear" w:pos="1440"/>
              </w:tabs>
              <w:ind w:left="2184"/>
              <w:rPr>
                <w:rFonts w:ascii="Arial" w:hAnsi="Arial" w:cs="Arial"/>
                <w:sz w:val="20"/>
                <w:szCs w:val="20"/>
              </w:rPr>
            </w:pPr>
            <w:r w:rsidRPr="00A73138">
              <w:rPr>
                <w:rFonts w:ascii="Arial" w:hAnsi="Arial" w:cs="Arial"/>
                <w:sz w:val="20"/>
                <w:szCs w:val="20"/>
              </w:rPr>
              <w:t>Permits have been approved to proceed</w:t>
            </w:r>
          </w:p>
          <w:p w:rsidR="00E3100A" w:rsidRPr="00A73138" w:rsidRDefault="00E3100A" w:rsidP="00914EEE">
            <w:pPr>
              <w:numPr>
                <w:ilvl w:val="1"/>
                <w:numId w:val="42"/>
              </w:numPr>
              <w:tabs>
                <w:tab w:val="clear" w:pos="1440"/>
              </w:tabs>
              <w:ind w:left="2184"/>
              <w:rPr>
                <w:rFonts w:ascii="Arial" w:hAnsi="Arial" w:cs="Arial"/>
                <w:sz w:val="20"/>
                <w:szCs w:val="20"/>
              </w:rPr>
            </w:pPr>
            <w:r w:rsidRPr="00A73138">
              <w:rPr>
                <w:rFonts w:ascii="Arial" w:hAnsi="Arial" w:cs="Arial"/>
                <w:sz w:val="20"/>
                <w:szCs w:val="20"/>
              </w:rPr>
              <w:t>Design is complete</w:t>
            </w:r>
          </w:p>
          <w:p w:rsidR="00E3100A" w:rsidRPr="00A73138" w:rsidRDefault="00E3100A" w:rsidP="00914EEE">
            <w:pPr>
              <w:numPr>
                <w:ilvl w:val="1"/>
                <w:numId w:val="42"/>
              </w:numPr>
              <w:tabs>
                <w:tab w:val="clear" w:pos="1440"/>
              </w:tabs>
              <w:spacing w:after="120"/>
              <w:ind w:left="2184"/>
              <w:rPr>
                <w:rFonts w:ascii="Arial" w:hAnsi="Arial" w:cs="Arial"/>
                <w:sz w:val="20"/>
                <w:szCs w:val="20"/>
              </w:rPr>
            </w:pPr>
            <w:r w:rsidRPr="00A73138">
              <w:rPr>
                <w:rFonts w:ascii="Arial" w:hAnsi="Arial" w:cs="Arial"/>
                <w:sz w:val="20"/>
                <w:szCs w:val="20"/>
              </w:rPr>
              <w:t>Needed in order to meet a regulatory requirement</w:t>
            </w:r>
          </w:p>
          <w:p w:rsidR="00E3100A" w:rsidRPr="005D040B" w:rsidRDefault="00E3100A" w:rsidP="001803F9">
            <w:pPr>
              <w:numPr>
                <w:ilvl w:val="1"/>
                <w:numId w:val="14"/>
              </w:numPr>
              <w:spacing w:after="120"/>
              <w:rPr>
                <w:rFonts w:ascii="Arial" w:hAnsi="Arial" w:cs="Arial"/>
                <w:b/>
                <w:sz w:val="20"/>
                <w:szCs w:val="20"/>
              </w:rPr>
            </w:pPr>
            <w:r w:rsidRPr="005D040B">
              <w:rPr>
                <w:rFonts w:ascii="Arial" w:hAnsi="Arial" w:cs="Arial"/>
                <w:b/>
                <w:sz w:val="20"/>
                <w:szCs w:val="20"/>
              </w:rPr>
              <w:t>Conceptual (any of the following)</w:t>
            </w:r>
            <w:r>
              <w:rPr>
                <w:rFonts w:ascii="Arial" w:hAnsi="Arial" w:cs="Arial"/>
                <w:b/>
                <w:sz w:val="20"/>
                <w:szCs w:val="20"/>
              </w:rPr>
              <w:t>:</w:t>
            </w:r>
          </w:p>
          <w:p w:rsidR="00E3100A" w:rsidRPr="00A73138" w:rsidRDefault="00E3100A" w:rsidP="00914EEE">
            <w:pPr>
              <w:numPr>
                <w:ilvl w:val="1"/>
                <w:numId w:val="43"/>
              </w:numPr>
              <w:tabs>
                <w:tab w:val="clear" w:pos="1440"/>
              </w:tabs>
              <w:ind w:left="2184"/>
              <w:rPr>
                <w:rFonts w:ascii="Arial" w:hAnsi="Arial" w:cs="Arial"/>
                <w:sz w:val="20"/>
                <w:szCs w:val="20"/>
              </w:rPr>
            </w:pPr>
            <w:r w:rsidRPr="00A73138">
              <w:rPr>
                <w:rFonts w:ascii="Arial" w:hAnsi="Arial" w:cs="Arial"/>
                <w:sz w:val="20"/>
                <w:szCs w:val="20"/>
              </w:rPr>
              <w:t>A line projected in the transmission plan</w:t>
            </w:r>
          </w:p>
          <w:p w:rsidR="00E3100A" w:rsidRPr="00A73138" w:rsidRDefault="00E3100A" w:rsidP="00914EEE">
            <w:pPr>
              <w:numPr>
                <w:ilvl w:val="1"/>
                <w:numId w:val="43"/>
              </w:numPr>
              <w:tabs>
                <w:tab w:val="clear" w:pos="1440"/>
              </w:tabs>
              <w:ind w:left="2184"/>
              <w:rPr>
                <w:rFonts w:ascii="Arial" w:hAnsi="Arial" w:cs="Arial"/>
                <w:sz w:val="20"/>
                <w:szCs w:val="20"/>
              </w:rPr>
            </w:pPr>
            <w:r w:rsidRPr="00A73138">
              <w:rPr>
                <w:rFonts w:ascii="Arial" w:hAnsi="Arial" w:cs="Arial"/>
                <w:sz w:val="20"/>
                <w:szCs w:val="20"/>
              </w:rPr>
              <w:t>A line that is required to meet a NERC TPL Standard or powerflow model and cannot be categorized as “Under Construction” or “Planned”</w:t>
            </w:r>
          </w:p>
          <w:p w:rsidR="00E3100A" w:rsidRPr="00F835A1" w:rsidRDefault="00E3100A" w:rsidP="00914EEE">
            <w:pPr>
              <w:numPr>
                <w:ilvl w:val="1"/>
                <w:numId w:val="43"/>
              </w:numPr>
              <w:tabs>
                <w:tab w:val="clear" w:pos="1440"/>
              </w:tabs>
              <w:spacing w:after="120"/>
              <w:ind w:left="2184"/>
              <w:rPr>
                <w:rFonts w:ascii="Arial" w:hAnsi="Arial" w:cs="Arial"/>
                <w:sz w:val="20"/>
                <w:szCs w:val="20"/>
              </w:rPr>
            </w:pPr>
            <w:r w:rsidRPr="00F835A1">
              <w:rPr>
                <w:rFonts w:ascii="Arial" w:hAnsi="Arial" w:cs="Arial"/>
                <w:sz w:val="20"/>
                <w:szCs w:val="20"/>
              </w:rPr>
              <w:t>Projected transmission lines that are not “Under Construction” or “Planned”</w:t>
            </w:r>
          </w:p>
          <w:p w:rsidR="00E3100A" w:rsidRPr="00F835A1" w:rsidRDefault="00E3100A" w:rsidP="00914EEE">
            <w:pPr>
              <w:numPr>
                <w:ilvl w:val="1"/>
                <w:numId w:val="44"/>
              </w:numPr>
              <w:tabs>
                <w:tab w:val="clear" w:pos="1440"/>
              </w:tabs>
              <w:spacing w:after="120"/>
              <w:ind w:left="744"/>
              <w:rPr>
                <w:rFonts w:ascii="Arial" w:hAnsi="Arial" w:cs="Arial"/>
                <w:sz w:val="20"/>
                <w:szCs w:val="20"/>
              </w:rPr>
            </w:pPr>
            <w:r w:rsidRPr="00F835A1">
              <w:rPr>
                <w:rFonts w:ascii="Arial" w:hAnsi="Arial" w:cs="Arial"/>
                <w:sz w:val="20"/>
                <w:szCs w:val="20"/>
              </w:rPr>
              <w:t xml:space="preserve">For </w:t>
            </w:r>
            <w:r w:rsidRPr="00F835A1">
              <w:rPr>
                <w:rFonts w:ascii="Arial" w:hAnsi="Arial" w:cs="Arial"/>
                <w:b/>
                <w:sz w:val="20"/>
                <w:szCs w:val="20"/>
              </w:rPr>
              <w:t>line 1</w:t>
            </w:r>
            <w:r w:rsidRPr="00F835A1">
              <w:rPr>
                <w:rFonts w:ascii="Arial" w:hAnsi="Arial" w:cs="Arial"/>
                <w:sz w:val="20"/>
                <w:szCs w:val="20"/>
              </w:rPr>
              <w:t xml:space="preserve">, report Existing transmission lines as of the last day in the prior reporting year. (For example, the 2014 Report Year, enter the amount of circuit miles existing as of 12/31/2013.) </w:t>
            </w:r>
          </w:p>
          <w:p w:rsidR="00E3100A" w:rsidRPr="00F835A1" w:rsidRDefault="00E3100A" w:rsidP="00914EEE">
            <w:pPr>
              <w:numPr>
                <w:ilvl w:val="1"/>
                <w:numId w:val="44"/>
              </w:numPr>
              <w:tabs>
                <w:tab w:val="clear" w:pos="1440"/>
              </w:tabs>
              <w:spacing w:after="120"/>
              <w:ind w:left="744"/>
              <w:rPr>
                <w:rFonts w:ascii="Arial" w:hAnsi="Arial" w:cs="Arial"/>
                <w:sz w:val="20"/>
                <w:szCs w:val="20"/>
              </w:rPr>
            </w:pPr>
            <w:r w:rsidRPr="00F835A1">
              <w:rPr>
                <w:rFonts w:ascii="Arial" w:hAnsi="Arial" w:cs="Arial"/>
                <w:sz w:val="20"/>
                <w:szCs w:val="20"/>
              </w:rPr>
              <w:t xml:space="preserve">For </w:t>
            </w:r>
            <w:r w:rsidRPr="00F835A1">
              <w:rPr>
                <w:rFonts w:ascii="Arial" w:hAnsi="Arial" w:cs="Arial"/>
                <w:b/>
                <w:sz w:val="20"/>
                <w:szCs w:val="20"/>
              </w:rPr>
              <w:t>line 2</w:t>
            </w:r>
            <w:r w:rsidRPr="00F835A1">
              <w:rPr>
                <w:rFonts w:ascii="Arial" w:hAnsi="Arial" w:cs="Arial"/>
                <w:sz w:val="20"/>
                <w:szCs w:val="20"/>
              </w:rPr>
              <w:t xml:space="preserve">, report Under Construction transmission lines as of the first day in the current reporting year.  (For example, the </w:t>
            </w:r>
            <w:r w:rsidR="00D53988" w:rsidRPr="00F835A1">
              <w:rPr>
                <w:rFonts w:ascii="Arial" w:hAnsi="Arial" w:cs="Arial"/>
                <w:sz w:val="20"/>
                <w:szCs w:val="20"/>
              </w:rPr>
              <w:t>201</w:t>
            </w:r>
            <w:r w:rsidR="00D53988">
              <w:rPr>
                <w:rFonts w:ascii="Arial" w:hAnsi="Arial" w:cs="Arial"/>
                <w:sz w:val="20"/>
                <w:szCs w:val="20"/>
              </w:rPr>
              <w:t>7</w:t>
            </w:r>
            <w:r w:rsidR="00D53988" w:rsidRPr="00F835A1">
              <w:rPr>
                <w:rFonts w:ascii="Arial" w:hAnsi="Arial" w:cs="Arial"/>
                <w:sz w:val="20"/>
                <w:szCs w:val="20"/>
              </w:rPr>
              <w:t xml:space="preserve"> </w:t>
            </w:r>
            <w:r w:rsidRPr="00F835A1">
              <w:rPr>
                <w:rFonts w:ascii="Arial" w:hAnsi="Arial" w:cs="Arial"/>
                <w:sz w:val="20"/>
                <w:szCs w:val="20"/>
              </w:rPr>
              <w:t xml:space="preserve">Report Year, enter the amount of circuit miles </w:t>
            </w:r>
            <w:r w:rsidR="00705833">
              <w:rPr>
                <w:rFonts w:ascii="Arial" w:hAnsi="Arial" w:cs="Arial"/>
                <w:sz w:val="20"/>
                <w:szCs w:val="20"/>
              </w:rPr>
              <w:t>under construction</w:t>
            </w:r>
            <w:r w:rsidR="00705833" w:rsidRPr="00F835A1">
              <w:rPr>
                <w:rFonts w:ascii="Arial" w:hAnsi="Arial" w:cs="Arial"/>
                <w:sz w:val="20"/>
                <w:szCs w:val="20"/>
              </w:rPr>
              <w:t xml:space="preserve"> </w:t>
            </w:r>
            <w:r w:rsidRPr="00F835A1">
              <w:rPr>
                <w:rFonts w:ascii="Arial" w:hAnsi="Arial" w:cs="Arial"/>
                <w:sz w:val="20"/>
                <w:szCs w:val="20"/>
              </w:rPr>
              <w:t>as of 1/1/</w:t>
            </w:r>
            <w:r w:rsidR="00D53988" w:rsidRPr="00F835A1">
              <w:rPr>
                <w:rFonts w:ascii="Arial" w:hAnsi="Arial" w:cs="Arial"/>
                <w:sz w:val="20"/>
                <w:szCs w:val="20"/>
              </w:rPr>
              <w:t>201</w:t>
            </w:r>
            <w:r w:rsidR="00D53988">
              <w:rPr>
                <w:rFonts w:ascii="Arial" w:hAnsi="Arial" w:cs="Arial"/>
                <w:sz w:val="20"/>
                <w:szCs w:val="20"/>
              </w:rPr>
              <w:t>7</w:t>
            </w:r>
            <w:r w:rsidRPr="00F835A1">
              <w:rPr>
                <w:rFonts w:ascii="Arial" w:hAnsi="Arial" w:cs="Arial"/>
                <w:sz w:val="20"/>
                <w:szCs w:val="20"/>
              </w:rPr>
              <w:t>.)</w:t>
            </w:r>
          </w:p>
          <w:p w:rsidR="00E3100A" w:rsidRDefault="00E3100A" w:rsidP="00914EEE">
            <w:pPr>
              <w:numPr>
                <w:ilvl w:val="1"/>
                <w:numId w:val="44"/>
              </w:numPr>
              <w:tabs>
                <w:tab w:val="clear" w:pos="1440"/>
              </w:tabs>
              <w:spacing w:after="120"/>
              <w:ind w:left="744"/>
              <w:rPr>
                <w:rFonts w:ascii="Arial" w:hAnsi="Arial" w:cs="Arial"/>
                <w:sz w:val="20"/>
                <w:szCs w:val="20"/>
              </w:rPr>
            </w:pPr>
            <w:r w:rsidRPr="00F835A1">
              <w:rPr>
                <w:rFonts w:ascii="Arial" w:hAnsi="Arial" w:cs="Arial"/>
                <w:sz w:val="20"/>
                <w:szCs w:val="20"/>
              </w:rPr>
              <w:t xml:space="preserve">For </w:t>
            </w:r>
            <w:r w:rsidRPr="00F835A1">
              <w:rPr>
                <w:rFonts w:ascii="Arial" w:hAnsi="Arial" w:cs="Arial"/>
                <w:b/>
                <w:sz w:val="20"/>
                <w:szCs w:val="20"/>
              </w:rPr>
              <w:t>line 3</w:t>
            </w:r>
            <w:r w:rsidRPr="00F835A1">
              <w:rPr>
                <w:rFonts w:ascii="Arial" w:hAnsi="Arial" w:cs="Arial"/>
                <w:sz w:val="20"/>
                <w:szCs w:val="20"/>
              </w:rPr>
              <w:t>, report Planned transmission</w:t>
            </w:r>
            <w:r w:rsidRPr="00AE5F9E">
              <w:rPr>
                <w:rFonts w:ascii="Arial" w:hAnsi="Arial" w:cs="Arial"/>
                <w:sz w:val="20"/>
                <w:szCs w:val="20"/>
              </w:rPr>
              <w:t xml:space="preserve"> lines </w:t>
            </w:r>
            <w:r>
              <w:rPr>
                <w:rFonts w:ascii="Arial" w:hAnsi="Arial" w:cs="Arial"/>
                <w:sz w:val="20"/>
                <w:szCs w:val="20"/>
              </w:rPr>
              <w:t xml:space="preserve">to be completed within the first 5 years starting the first day in the current reporting year. </w:t>
            </w:r>
          </w:p>
          <w:p w:rsidR="00E3100A" w:rsidRDefault="00E3100A" w:rsidP="00914EEE">
            <w:pPr>
              <w:numPr>
                <w:ilvl w:val="1"/>
                <w:numId w:val="44"/>
              </w:numPr>
              <w:tabs>
                <w:tab w:val="clear" w:pos="1440"/>
              </w:tabs>
              <w:spacing w:after="120"/>
              <w:ind w:left="744"/>
              <w:rPr>
                <w:rFonts w:ascii="Arial" w:hAnsi="Arial" w:cs="Arial"/>
                <w:sz w:val="20"/>
                <w:szCs w:val="20"/>
              </w:rPr>
            </w:pPr>
            <w:r>
              <w:rPr>
                <w:rFonts w:ascii="Arial" w:hAnsi="Arial" w:cs="Arial"/>
                <w:sz w:val="20"/>
                <w:szCs w:val="20"/>
              </w:rPr>
              <w:t xml:space="preserve">For </w:t>
            </w:r>
            <w:r w:rsidRPr="005E58A5">
              <w:rPr>
                <w:rFonts w:ascii="Arial" w:hAnsi="Arial" w:cs="Arial"/>
                <w:b/>
                <w:sz w:val="20"/>
                <w:szCs w:val="20"/>
              </w:rPr>
              <w:t>line 4</w:t>
            </w:r>
            <w:r>
              <w:rPr>
                <w:rFonts w:ascii="Arial" w:hAnsi="Arial" w:cs="Arial"/>
                <w:sz w:val="20"/>
                <w:szCs w:val="20"/>
              </w:rPr>
              <w:t>, r</w:t>
            </w:r>
            <w:r w:rsidRPr="00AE5F9E">
              <w:rPr>
                <w:rFonts w:ascii="Arial" w:hAnsi="Arial" w:cs="Arial"/>
                <w:sz w:val="20"/>
                <w:szCs w:val="20"/>
              </w:rPr>
              <w:t xml:space="preserve">eport </w:t>
            </w:r>
            <w:r>
              <w:rPr>
                <w:rFonts w:ascii="Arial" w:hAnsi="Arial" w:cs="Arial"/>
                <w:sz w:val="20"/>
                <w:szCs w:val="20"/>
              </w:rPr>
              <w:t xml:space="preserve">Conceptual </w:t>
            </w:r>
            <w:r w:rsidRPr="00AE5F9E">
              <w:rPr>
                <w:rFonts w:ascii="Arial" w:hAnsi="Arial" w:cs="Arial"/>
                <w:sz w:val="20"/>
                <w:szCs w:val="20"/>
              </w:rPr>
              <w:t xml:space="preserve">transmission lines </w:t>
            </w:r>
            <w:r>
              <w:rPr>
                <w:rFonts w:ascii="Arial" w:hAnsi="Arial" w:cs="Arial"/>
                <w:sz w:val="20"/>
                <w:szCs w:val="20"/>
              </w:rPr>
              <w:t>to be completed within the first 5 years starting the first day in the current reporting year.</w:t>
            </w:r>
          </w:p>
          <w:p w:rsidR="00E3100A" w:rsidRDefault="00E3100A" w:rsidP="00914EEE">
            <w:pPr>
              <w:numPr>
                <w:ilvl w:val="1"/>
                <w:numId w:val="44"/>
              </w:numPr>
              <w:tabs>
                <w:tab w:val="clear" w:pos="1440"/>
              </w:tabs>
              <w:spacing w:after="120"/>
              <w:ind w:left="744"/>
              <w:rPr>
                <w:rFonts w:ascii="Arial" w:hAnsi="Arial" w:cs="Arial"/>
                <w:sz w:val="20"/>
                <w:szCs w:val="20"/>
              </w:rPr>
            </w:pPr>
            <w:r>
              <w:rPr>
                <w:rFonts w:ascii="Arial" w:hAnsi="Arial" w:cs="Arial"/>
                <w:sz w:val="20"/>
                <w:szCs w:val="20"/>
              </w:rPr>
              <w:t xml:space="preserve">For </w:t>
            </w:r>
            <w:r w:rsidRPr="005E58A5">
              <w:rPr>
                <w:rFonts w:ascii="Arial" w:hAnsi="Arial" w:cs="Arial"/>
                <w:b/>
                <w:sz w:val="20"/>
                <w:szCs w:val="20"/>
              </w:rPr>
              <w:t>line 5</w:t>
            </w:r>
            <w:r>
              <w:rPr>
                <w:rFonts w:ascii="Arial" w:hAnsi="Arial" w:cs="Arial"/>
                <w:sz w:val="20"/>
                <w:szCs w:val="20"/>
              </w:rPr>
              <w:t>, r</w:t>
            </w:r>
            <w:r w:rsidRPr="00AE5F9E">
              <w:rPr>
                <w:rFonts w:ascii="Arial" w:hAnsi="Arial" w:cs="Arial"/>
                <w:sz w:val="20"/>
                <w:szCs w:val="20"/>
              </w:rPr>
              <w:t xml:space="preserve">eport </w:t>
            </w:r>
            <w:r>
              <w:rPr>
                <w:rFonts w:ascii="Arial" w:hAnsi="Arial" w:cs="Arial"/>
                <w:sz w:val="20"/>
                <w:szCs w:val="20"/>
              </w:rPr>
              <w:t xml:space="preserve">Planned </w:t>
            </w:r>
            <w:r w:rsidRPr="00AE5F9E">
              <w:rPr>
                <w:rFonts w:ascii="Arial" w:hAnsi="Arial" w:cs="Arial"/>
                <w:sz w:val="20"/>
                <w:szCs w:val="20"/>
              </w:rPr>
              <w:t xml:space="preserve">transmission lines </w:t>
            </w:r>
            <w:r>
              <w:rPr>
                <w:rFonts w:ascii="Arial" w:hAnsi="Arial" w:cs="Arial"/>
                <w:sz w:val="20"/>
                <w:szCs w:val="20"/>
              </w:rPr>
              <w:t xml:space="preserve">to be completed within the second 5 years starting the first day of the </w:t>
            </w:r>
            <w:r w:rsidR="00705833">
              <w:rPr>
                <w:rFonts w:ascii="Arial" w:hAnsi="Arial" w:cs="Arial"/>
                <w:sz w:val="20"/>
                <w:szCs w:val="20"/>
              </w:rPr>
              <w:t>6</w:t>
            </w:r>
            <w:r w:rsidRPr="006267E8">
              <w:rPr>
                <w:rFonts w:ascii="Arial" w:hAnsi="Arial" w:cs="Arial"/>
                <w:sz w:val="20"/>
                <w:szCs w:val="20"/>
                <w:vertAlign w:val="superscript"/>
              </w:rPr>
              <w:t>th</w:t>
            </w:r>
            <w:r>
              <w:rPr>
                <w:rFonts w:ascii="Arial" w:hAnsi="Arial" w:cs="Arial"/>
                <w:sz w:val="20"/>
                <w:szCs w:val="20"/>
              </w:rPr>
              <w:t xml:space="preserve"> projection year.</w:t>
            </w:r>
          </w:p>
          <w:p w:rsidR="00E3100A" w:rsidRDefault="00E3100A" w:rsidP="00914EEE">
            <w:pPr>
              <w:numPr>
                <w:ilvl w:val="1"/>
                <w:numId w:val="44"/>
              </w:numPr>
              <w:tabs>
                <w:tab w:val="clear" w:pos="1440"/>
              </w:tabs>
              <w:spacing w:after="120"/>
              <w:ind w:left="744"/>
              <w:rPr>
                <w:rFonts w:ascii="Arial" w:hAnsi="Arial" w:cs="Arial"/>
                <w:sz w:val="20"/>
                <w:szCs w:val="20"/>
              </w:rPr>
            </w:pPr>
            <w:r>
              <w:rPr>
                <w:rFonts w:ascii="Arial" w:hAnsi="Arial" w:cs="Arial"/>
                <w:sz w:val="20"/>
                <w:szCs w:val="20"/>
              </w:rPr>
              <w:t xml:space="preserve">For </w:t>
            </w:r>
            <w:r w:rsidRPr="005E58A5">
              <w:rPr>
                <w:rFonts w:ascii="Arial" w:hAnsi="Arial" w:cs="Arial"/>
                <w:b/>
                <w:sz w:val="20"/>
                <w:szCs w:val="20"/>
              </w:rPr>
              <w:t>line 6</w:t>
            </w:r>
            <w:r>
              <w:rPr>
                <w:rFonts w:ascii="Arial" w:hAnsi="Arial" w:cs="Arial"/>
                <w:sz w:val="20"/>
                <w:szCs w:val="20"/>
              </w:rPr>
              <w:t>, r</w:t>
            </w:r>
            <w:r w:rsidRPr="00AE5F9E">
              <w:rPr>
                <w:rFonts w:ascii="Arial" w:hAnsi="Arial" w:cs="Arial"/>
                <w:sz w:val="20"/>
                <w:szCs w:val="20"/>
              </w:rPr>
              <w:t xml:space="preserve">eport </w:t>
            </w:r>
            <w:r>
              <w:rPr>
                <w:rFonts w:ascii="Arial" w:hAnsi="Arial" w:cs="Arial"/>
                <w:sz w:val="20"/>
                <w:szCs w:val="20"/>
              </w:rPr>
              <w:t xml:space="preserve">Conceptual </w:t>
            </w:r>
            <w:r w:rsidRPr="00AE5F9E">
              <w:rPr>
                <w:rFonts w:ascii="Arial" w:hAnsi="Arial" w:cs="Arial"/>
                <w:sz w:val="20"/>
                <w:szCs w:val="20"/>
              </w:rPr>
              <w:t xml:space="preserve">transmission lines </w:t>
            </w:r>
            <w:r>
              <w:rPr>
                <w:rFonts w:ascii="Arial" w:hAnsi="Arial" w:cs="Arial"/>
                <w:sz w:val="20"/>
                <w:szCs w:val="20"/>
              </w:rPr>
              <w:t xml:space="preserve">to be completed within the second 5 years starting the first day of the </w:t>
            </w:r>
            <w:r w:rsidR="00705833">
              <w:rPr>
                <w:rFonts w:ascii="Arial" w:hAnsi="Arial" w:cs="Arial"/>
                <w:sz w:val="20"/>
                <w:szCs w:val="20"/>
              </w:rPr>
              <w:t>6</w:t>
            </w:r>
            <w:r w:rsidRPr="006267E8">
              <w:rPr>
                <w:rFonts w:ascii="Arial" w:hAnsi="Arial" w:cs="Arial"/>
                <w:sz w:val="20"/>
                <w:szCs w:val="20"/>
                <w:vertAlign w:val="superscript"/>
              </w:rPr>
              <w:t>th</w:t>
            </w:r>
            <w:r>
              <w:rPr>
                <w:rFonts w:ascii="Arial" w:hAnsi="Arial" w:cs="Arial"/>
                <w:sz w:val="20"/>
                <w:szCs w:val="20"/>
              </w:rPr>
              <w:t xml:space="preserve"> projection year.</w:t>
            </w:r>
          </w:p>
          <w:p w:rsidR="00E3100A" w:rsidRDefault="00E3100A" w:rsidP="00914EEE">
            <w:pPr>
              <w:numPr>
                <w:ilvl w:val="1"/>
                <w:numId w:val="44"/>
              </w:numPr>
              <w:tabs>
                <w:tab w:val="clear" w:pos="1440"/>
              </w:tabs>
              <w:spacing w:after="120"/>
              <w:ind w:left="744"/>
              <w:rPr>
                <w:rFonts w:ascii="Arial" w:hAnsi="Arial" w:cs="Arial"/>
                <w:sz w:val="20"/>
                <w:szCs w:val="20"/>
              </w:rPr>
            </w:pPr>
            <w:r>
              <w:rPr>
                <w:rFonts w:ascii="Arial" w:hAnsi="Arial" w:cs="Arial"/>
                <w:sz w:val="20"/>
                <w:szCs w:val="20"/>
              </w:rPr>
              <w:t xml:space="preserve">For </w:t>
            </w:r>
            <w:r w:rsidRPr="005E58A5">
              <w:rPr>
                <w:rFonts w:ascii="Arial" w:hAnsi="Arial" w:cs="Arial"/>
                <w:b/>
                <w:sz w:val="20"/>
                <w:szCs w:val="20"/>
              </w:rPr>
              <w:t>line 7</w:t>
            </w:r>
            <w:r>
              <w:rPr>
                <w:rFonts w:ascii="Arial" w:hAnsi="Arial" w:cs="Arial"/>
                <w:sz w:val="20"/>
                <w:szCs w:val="20"/>
              </w:rPr>
              <w:t>, r</w:t>
            </w:r>
            <w:r w:rsidRPr="00AE5F9E">
              <w:rPr>
                <w:rFonts w:ascii="Arial" w:hAnsi="Arial" w:cs="Arial"/>
                <w:sz w:val="20"/>
                <w:szCs w:val="20"/>
              </w:rPr>
              <w:t xml:space="preserve">eport </w:t>
            </w:r>
            <w:r>
              <w:rPr>
                <w:rFonts w:ascii="Arial" w:hAnsi="Arial" w:cs="Arial"/>
                <w:sz w:val="20"/>
                <w:szCs w:val="20"/>
              </w:rPr>
              <w:t xml:space="preserve">the sum of all Existing, Under Construction, and Planned transmission line circuit miles for the ten year projection period. </w:t>
            </w:r>
          </w:p>
          <w:p w:rsidR="00E3100A" w:rsidRDefault="00E3100A" w:rsidP="00914EEE">
            <w:pPr>
              <w:numPr>
                <w:ilvl w:val="1"/>
                <w:numId w:val="44"/>
              </w:numPr>
              <w:tabs>
                <w:tab w:val="clear" w:pos="1440"/>
              </w:tabs>
              <w:spacing w:after="120"/>
              <w:ind w:left="744"/>
              <w:rPr>
                <w:rFonts w:ascii="Arial" w:hAnsi="Arial" w:cs="Arial"/>
                <w:sz w:val="20"/>
                <w:szCs w:val="20"/>
              </w:rPr>
            </w:pPr>
            <w:r>
              <w:rPr>
                <w:rFonts w:ascii="Arial" w:hAnsi="Arial" w:cs="Arial"/>
                <w:sz w:val="20"/>
                <w:szCs w:val="20"/>
              </w:rPr>
              <w:lastRenderedPageBreak/>
              <w:t xml:space="preserve">For </w:t>
            </w:r>
            <w:r w:rsidRPr="005E58A5">
              <w:rPr>
                <w:rFonts w:ascii="Arial" w:hAnsi="Arial" w:cs="Arial"/>
                <w:b/>
                <w:sz w:val="20"/>
                <w:szCs w:val="20"/>
              </w:rPr>
              <w:t>line 8</w:t>
            </w:r>
            <w:r>
              <w:rPr>
                <w:rFonts w:ascii="Arial" w:hAnsi="Arial" w:cs="Arial"/>
                <w:sz w:val="20"/>
                <w:szCs w:val="20"/>
              </w:rPr>
              <w:t>, r</w:t>
            </w:r>
            <w:r w:rsidRPr="00AE5F9E">
              <w:rPr>
                <w:rFonts w:ascii="Arial" w:hAnsi="Arial" w:cs="Arial"/>
                <w:sz w:val="20"/>
                <w:szCs w:val="20"/>
              </w:rPr>
              <w:t xml:space="preserve">eport </w:t>
            </w:r>
            <w:r>
              <w:rPr>
                <w:rFonts w:ascii="Arial" w:hAnsi="Arial" w:cs="Arial"/>
                <w:sz w:val="20"/>
                <w:szCs w:val="20"/>
              </w:rPr>
              <w:t>the sum of all Existing, Under Construction, Planned, and Conceptual transmission line circuit miles for the ten year projection period.</w:t>
            </w:r>
          </w:p>
          <w:p w:rsidR="0059327B" w:rsidRDefault="0059327B" w:rsidP="00363FB6">
            <w:pPr>
              <w:pStyle w:val="Heading4"/>
              <w:spacing w:before="240" w:after="120"/>
              <w:jc w:val="left"/>
              <w:rPr>
                <w:rFonts w:ascii="Arial" w:hAnsi="Arial" w:cs="Arial"/>
                <w:i/>
                <w:u w:val="single"/>
              </w:rPr>
            </w:pPr>
          </w:p>
          <w:p w:rsidR="00E3100A" w:rsidRPr="009C36C6" w:rsidRDefault="00E3100A" w:rsidP="00363FB6">
            <w:pPr>
              <w:pStyle w:val="Heading4"/>
              <w:spacing w:before="240" w:after="120"/>
              <w:jc w:val="left"/>
              <w:rPr>
                <w:b w:val="0"/>
                <w:i/>
                <w:sz w:val="24"/>
                <w:szCs w:val="24"/>
              </w:rPr>
            </w:pPr>
            <w:r w:rsidRPr="004C43F5">
              <w:rPr>
                <w:rFonts w:ascii="Arial" w:hAnsi="Arial" w:cs="Arial"/>
                <w:i/>
                <w:u w:val="single"/>
              </w:rPr>
              <w:t>SCHEDULE 6.</w:t>
            </w:r>
            <w:r w:rsidRPr="004C43F5">
              <w:rPr>
                <w:rFonts w:ascii="Arial" w:hAnsi="Arial" w:cs="Arial"/>
                <w:color w:val="0000CC"/>
                <w:u w:val="single"/>
              </w:rPr>
              <w:t xml:space="preserve"> </w:t>
            </w:r>
            <w:r w:rsidRPr="009C36C6">
              <w:rPr>
                <w:rFonts w:ascii="Arial" w:hAnsi="Arial" w:cs="Arial"/>
                <w:i/>
                <w:u w:val="single"/>
              </w:rPr>
              <w:t>PART B</w:t>
            </w:r>
            <w:r>
              <w:rPr>
                <w:rFonts w:ascii="Arial" w:hAnsi="Arial" w:cs="Arial"/>
                <w:i/>
                <w:u w:val="single"/>
              </w:rPr>
              <w:t>.</w:t>
            </w:r>
            <w:r w:rsidRPr="009C36C6">
              <w:rPr>
                <w:rFonts w:ascii="Arial" w:hAnsi="Arial" w:cs="Arial"/>
                <w:i/>
                <w:u w:val="single"/>
              </w:rPr>
              <w:t xml:space="preserve"> CHARACTERISTICS OF PROJECTED TRANSMISSION LINE ADDITIONS</w:t>
            </w:r>
          </w:p>
          <w:p w:rsidR="00E3100A" w:rsidRDefault="00E3100A" w:rsidP="00110827">
            <w:pPr>
              <w:tabs>
                <w:tab w:val="left" w:pos="432"/>
              </w:tabs>
              <w:spacing w:before="120" w:after="120"/>
              <w:rPr>
                <w:rFonts w:ascii="Arial" w:hAnsi="Arial" w:cs="Arial"/>
                <w:sz w:val="20"/>
              </w:rPr>
            </w:pPr>
            <w:r w:rsidRPr="00680915">
              <w:rPr>
                <w:rFonts w:ascii="Arial" w:hAnsi="Arial" w:cs="Arial"/>
                <w:sz w:val="20"/>
              </w:rPr>
              <w:t xml:space="preserve">This SCHEDULE must be completed by each </w:t>
            </w:r>
            <w:r>
              <w:rPr>
                <w:rFonts w:ascii="Arial" w:hAnsi="Arial" w:cs="Arial"/>
                <w:sz w:val="20"/>
              </w:rPr>
              <w:t>Regional Entity</w:t>
            </w:r>
            <w:r w:rsidRPr="00680915">
              <w:rPr>
                <w:rFonts w:ascii="Arial" w:hAnsi="Arial" w:cs="Arial"/>
                <w:sz w:val="20"/>
              </w:rPr>
              <w:t xml:space="preserve"> for all transmission line additions at </w:t>
            </w:r>
            <w:r>
              <w:rPr>
                <w:rFonts w:ascii="Arial" w:hAnsi="Arial" w:cs="Arial"/>
                <w:sz w:val="20"/>
              </w:rPr>
              <w:t>100</w:t>
            </w:r>
            <w:r w:rsidRPr="00680915">
              <w:rPr>
                <w:rFonts w:ascii="Arial" w:hAnsi="Arial" w:cs="Arial"/>
                <w:sz w:val="20"/>
              </w:rPr>
              <w:t xml:space="preserve"> kV and above projected for the </w:t>
            </w:r>
            <w:r>
              <w:rPr>
                <w:rFonts w:ascii="Arial" w:hAnsi="Arial" w:cs="Arial"/>
                <w:sz w:val="20"/>
              </w:rPr>
              <w:t>ten</w:t>
            </w:r>
            <w:r w:rsidRPr="00680915">
              <w:rPr>
                <w:rFonts w:ascii="Arial" w:hAnsi="Arial" w:cs="Arial"/>
                <w:sz w:val="20"/>
              </w:rPr>
              <w:t xml:space="preserve">-year period beginning with the </w:t>
            </w:r>
            <w:r>
              <w:rPr>
                <w:rFonts w:ascii="Arial" w:hAnsi="Arial" w:cs="Arial"/>
                <w:sz w:val="20"/>
              </w:rPr>
              <w:t xml:space="preserve">first day of the current </w:t>
            </w:r>
            <w:r w:rsidRPr="00680915">
              <w:rPr>
                <w:rFonts w:ascii="Arial" w:hAnsi="Arial" w:cs="Arial"/>
                <w:sz w:val="20"/>
              </w:rPr>
              <w:t>reporting year.</w:t>
            </w:r>
          </w:p>
          <w:p w:rsidR="00E3100A" w:rsidRDefault="00E3100A" w:rsidP="00110827">
            <w:pPr>
              <w:tabs>
                <w:tab w:val="left" w:pos="432"/>
              </w:tabs>
              <w:spacing w:after="120"/>
              <w:rPr>
                <w:rFonts w:ascii="Arial" w:hAnsi="Arial" w:cs="Arial"/>
                <w:sz w:val="20"/>
              </w:rPr>
            </w:pPr>
            <w:r>
              <w:rPr>
                <w:rFonts w:ascii="Arial" w:hAnsi="Arial" w:cs="Arial"/>
                <w:sz w:val="20"/>
              </w:rPr>
              <w:t xml:space="preserve">For transmission classified as Conceptual, the </w:t>
            </w:r>
            <w:r w:rsidRPr="003A4D24">
              <w:rPr>
                <w:rFonts w:ascii="Arial" w:hAnsi="Arial" w:cs="Arial"/>
                <w:sz w:val="20"/>
              </w:rPr>
              <w:t>assumptions</w:t>
            </w:r>
            <w:r>
              <w:rPr>
                <w:rFonts w:ascii="Arial" w:hAnsi="Arial" w:cs="Arial"/>
                <w:sz w:val="20"/>
              </w:rPr>
              <w:t xml:space="preserve"> used during the transmission planning process and in the planning models are to be reported in this schedule. </w:t>
            </w:r>
          </w:p>
          <w:p w:rsidR="00E3100A" w:rsidRDefault="00E3100A" w:rsidP="00914EEE">
            <w:pPr>
              <w:numPr>
                <w:ilvl w:val="0"/>
                <w:numId w:val="45"/>
              </w:numPr>
              <w:spacing w:after="120"/>
              <w:ind w:left="744"/>
              <w:rPr>
                <w:rFonts w:ascii="Arial" w:hAnsi="Arial" w:cs="Arial"/>
                <w:sz w:val="20"/>
              </w:rPr>
            </w:pPr>
            <w:r>
              <w:rPr>
                <w:rFonts w:ascii="Arial" w:hAnsi="Arial" w:cs="Arial"/>
                <w:sz w:val="20"/>
              </w:rPr>
              <w:t xml:space="preserve">For </w:t>
            </w:r>
            <w:r w:rsidRPr="005E58A5">
              <w:rPr>
                <w:rFonts w:ascii="Arial" w:hAnsi="Arial" w:cs="Arial"/>
                <w:b/>
                <w:sz w:val="20"/>
              </w:rPr>
              <w:t>line 1</w:t>
            </w:r>
            <w:r>
              <w:rPr>
                <w:rFonts w:ascii="Arial" w:hAnsi="Arial" w:cs="Arial"/>
                <w:sz w:val="20"/>
              </w:rPr>
              <w:t>, Project Name, enter the project name</w:t>
            </w:r>
          </w:p>
          <w:p w:rsidR="00E3100A" w:rsidRDefault="00E3100A" w:rsidP="00914EEE">
            <w:pPr>
              <w:numPr>
                <w:ilvl w:val="0"/>
                <w:numId w:val="45"/>
              </w:numPr>
              <w:spacing w:after="120"/>
              <w:ind w:left="744"/>
              <w:rPr>
                <w:rFonts w:ascii="Arial" w:hAnsi="Arial" w:cs="Arial"/>
                <w:sz w:val="20"/>
              </w:rPr>
            </w:pPr>
            <w:r>
              <w:rPr>
                <w:rFonts w:ascii="Arial" w:hAnsi="Arial" w:cs="Arial"/>
                <w:sz w:val="20"/>
              </w:rPr>
              <w:t xml:space="preserve">For </w:t>
            </w:r>
            <w:r w:rsidRPr="005E58A5">
              <w:rPr>
                <w:rFonts w:ascii="Arial" w:hAnsi="Arial" w:cs="Arial"/>
                <w:b/>
                <w:sz w:val="20"/>
              </w:rPr>
              <w:t>line 2</w:t>
            </w:r>
            <w:r>
              <w:rPr>
                <w:rFonts w:ascii="Arial" w:hAnsi="Arial" w:cs="Arial"/>
                <w:sz w:val="20"/>
              </w:rPr>
              <w:t>, Project Status, enter the level of certainty defined by the following criteria:</w:t>
            </w:r>
          </w:p>
          <w:p w:rsidR="00E3100A" w:rsidRPr="005E58A5" w:rsidRDefault="00E3100A" w:rsidP="001803F9">
            <w:pPr>
              <w:numPr>
                <w:ilvl w:val="1"/>
                <w:numId w:val="14"/>
              </w:numPr>
              <w:spacing w:after="120"/>
              <w:rPr>
                <w:rFonts w:ascii="Arial" w:hAnsi="Arial" w:cs="Arial"/>
                <w:b/>
                <w:sz w:val="20"/>
                <w:szCs w:val="20"/>
              </w:rPr>
            </w:pPr>
            <w:r w:rsidRPr="00C571DD">
              <w:rPr>
                <w:rFonts w:ascii="Arial" w:hAnsi="Arial" w:cs="Arial"/>
                <w:b/>
                <w:sz w:val="20"/>
                <w:szCs w:val="20"/>
              </w:rPr>
              <w:t>Under Construction</w:t>
            </w:r>
            <w:r>
              <w:rPr>
                <w:rFonts w:ascii="Arial" w:hAnsi="Arial" w:cs="Arial"/>
                <w:b/>
                <w:sz w:val="20"/>
                <w:szCs w:val="20"/>
              </w:rPr>
              <w:t xml:space="preserve">: </w:t>
            </w:r>
            <w:r w:rsidRPr="005E58A5">
              <w:rPr>
                <w:rFonts w:ascii="Arial" w:hAnsi="Arial" w:cs="Arial"/>
                <w:sz w:val="20"/>
                <w:szCs w:val="20"/>
              </w:rPr>
              <w:t>Construction of the line has begun</w:t>
            </w:r>
          </w:p>
          <w:p w:rsidR="00E3100A" w:rsidRPr="00C571DD" w:rsidRDefault="00E3100A" w:rsidP="001803F9">
            <w:pPr>
              <w:numPr>
                <w:ilvl w:val="1"/>
                <w:numId w:val="14"/>
              </w:numPr>
              <w:spacing w:after="120"/>
              <w:rPr>
                <w:rFonts w:ascii="Arial" w:hAnsi="Arial" w:cs="Arial"/>
                <w:b/>
                <w:sz w:val="20"/>
                <w:szCs w:val="20"/>
              </w:rPr>
            </w:pPr>
            <w:r w:rsidRPr="00C571DD">
              <w:rPr>
                <w:rFonts w:ascii="Arial" w:hAnsi="Arial" w:cs="Arial"/>
                <w:b/>
                <w:sz w:val="20"/>
                <w:szCs w:val="20"/>
              </w:rPr>
              <w:t>Planned (any of the following)</w:t>
            </w:r>
          </w:p>
          <w:p w:rsidR="00E3100A" w:rsidRPr="00336744" w:rsidRDefault="00E3100A" w:rsidP="00336744">
            <w:pPr>
              <w:numPr>
                <w:ilvl w:val="2"/>
                <w:numId w:val="43"/>
              </w:numPr>
              <w:rPr>
                <w:rFonts w:ascii="Arial" w:hAnsi="Arial" w:cs="Arial"/>
                <w:sz w:val="20"/>
                <w:szCs w:val="20"/>
              </w:rPr>
            </w:pPr>
            <w:r w:rsidRPr="00336744">
              <w:rPr>
                <w:rFonts w:ascii="Arial" w:hAnsi="Arial" w:cs="Arial"/>
                <w:sz w:val="20"/>
                <w:szCs w:val="20"/>
              </w:rPr>
              <w:t>Permits have been approved to proceed</w:t>
            </w:r>
          </w:p>
          <w:p w:rsidR="00E3100A" w:rsidRPr="00336744" w:rsidRDefault="00E3100A" w:rsidP="00BA322D">
            <w:pPr>
              <w:numPr>
                <w:ilvl w:val="2"/>
                <w:numId w:val="43"/>
              </w:numPr>
              <w:rPr>
                <w:rFonts w:ascii="Arial" w:hAnsi="Arial" w:cs="Arial"/>
                <w:sz w:val="20"/>
                <w:szCs w:val="20"/>
              </w:rPr>
            </w:pPr>
            <w:r w:rsidRPr="00336744">
              <w:rPr>
                <w:rFonts w:ascii="Arial" w:hAnsi="Arial" w:cs="Arial"/>
                <w:sz w:val="20"/>
                <w:szCs w:val="20"/>
              </w:rPr>
              <w:t>Design is complete</w:t>
            </w:r>
          </w:p>
          <w:p w:rsidR="00E3100A" w:rsidRPr="00336744" w:rsidRDefault="00E3100A" w:rsidP="00BA322D">
            <w:pPr>
              <w:numPr>
                <w:ilvl w:val="2"/>
                <w:numId w:val="43"/>
              </w:numPr>
              <w:spacing w:after="120"/>
              <w:rPr>
                <w:rFonts w:ascii="Arial" w:hAnsi="Arial" w:cs="Arial"/>
                <w:sz w:val="20"/>
                <w:szCs w:val="20"/>
              </w:rPr>
            </w:pPr>
            <w:r w:rsidRPr="00336744">
              <w:rPr>
                <w:rFonts w:ascii="Arial" w:hAnsi="Arial" w:cs="Arial"/>
                <w:sz w:val="20"/>
                <w:szCs w:val="20"/>
              </w:rPr>
              <w:t>Needed in order to meet a regulatory requirement</w:t>
            </w:r>
          </w:p>
          <w:p w:rsidR="00E3100A" w:rsidRPr="00C571DD" w:rsidRDefault="00E3100A" w:rsidP="00914EEE">
            <w:pPr>
              <w:numPr>
                <w:ilvl w:val="0"/>
                <w:numId w:val="46"/>
              </w:numPr>
              <w:spacing w:after="120"/>
              <w:ind w:left="1464"/>
              <w:rPr>
                <w:rFonts w:ascii="Arial" w:hAnsi="Arial" w:cs="Arial"/>
                <w:b/>
                <w:sz w:val="20"/>
                <w:szCs w:val="20"/>
              </w:rPr>
            </w:pPr>
            <w:r w:rsidRPr="00C571DD">
              <w:rPr>
                <w:rFonts w:ascii="Arial" w:hAnsi="Arial" w:cs="Arial"/>
                <w:b/>
                <w:sz w:val="20"/>
                <w:szCs w:val="20"/>
              </w:rPr>
              <w:t>Conceptual (any of the following)</w:t>
            </w:r>
          </w:p>
          <w:p w:rsidR="00BA322D" w:rsidRDefault="00E3100A" w:rsidP="00336744">
            <w:pPr>
              <w:numPr>
                <w:ilvl w:val="0"/>
                <w:numId w:val="96"/>
              </w:numPr>
              <w:rPr>
                <w:rFonts w:ascii="Arial" w:hAnsi="Arial" w:cs="Arial"/>
                <w:sz w:val="20"/>
                <w:szCs w:val="20"/>
              </w:rPr>
            </w:pPr>
            <w:r w:rsidRPr="00C571DD">
              <w:rPr>
                <w:rFonts w:ascii="Arial" w:hAnsi="Arial" w:cs="Arial"/>
                <w:sz w:val="20"/>
                <w:szCs w:val="20"/>
              </w:rPr>
              <w:t>A line projected in the transmission plan</w:t>
            </w:r>
          </w:p>
          <w:p w:rsidR="00BA322D" w:rsidRDefault="00E3100A" w:rsidP="00336744">
            <w:pPr>
              <w:numPr>
                <w:ilvl w:val="0"/>
                <w:numId w:val="96"/>
              </w:numPr>
              <w:rPr>
                <w:rFonts w:ascii="Arial" w:hAnsi="Arial" w:cs="Arial"/>
                <w:sz w:val="20"/>
                <w:szCs w:val="20"/>
              </w:rPr>
            </w:pPr>
            <w:r w:rsidRPr="00BA322D">
              <w:rPr>
                <w:rFonts w:ascii="Arial" w:hAnsi="Arial" w:cs="Arial"/>
                <w:sz w:val="20"/>
                <w:szCs w:val="20"/>
              </w:rPr>
              <w:t>A line that is required to meet a NERC TPL Standard or powerflow model and cannot be categorized as “Under Construction” or “Planned”</w:t>
            </w:r>
          </w:p>
          <w:p w:rsidR="00E3100A" w:rsidRPr="00BA322D" w:rsidRDefault="00E3100A" w:rsidP="00336744">
            <w:pPr>
              <w:numPr>
                <w:ilvl w:val="0"/>
                <w:numId w:val="96"/>
              </w:numPr>
              <w:rPr>
                <w:rFonts w:ascii="Arial" w:hAnsi="Arial" w:cs="Arial"/>
                <w:sz w:val="20"/>
                <w:szCs w:val="20"/>
              </w:rPr>
            </w:pPr>
            <w:r w:rsidRPr="00BA322D">
              <w:rPr>
                <w:rFonts w:ascii="Arial" w:hAnsi="Arial" w:cs="Arial"/>
                <w:sz w:val="20"/>
                <w:szCs w:val="20"/>
              </w:rPr>
              <w:t>Projected transmission lines that are not “Under Construction” or “Planned”</w:t>
            </w:r>
          </w:p>
          <w:p w:rsidR="00E3100A" w:rsidRDefault="00E3100A" w:rsidP="00914EEE">
            <w:pPr>
              <w:numPr>
                <w:ilvl w:val="0"/>
                <w:numId w:val="45"/>
              </w:numPr>
              <w:spacing w:after="120"/>
              <w:rPr>
                <w:rFonts w:ascii="Arial" w:hAnsi="Arial" w:cs="Arial"/>
                <w:sz w:val="20"/>
              </w:rPr>
            </w:pPr>
            <w:r>
              <w:rPr>
                <w:rFonts w:ascii="Arial" w:hAnsi="Arial" w:cs="Arial"/>
                <w:sz w:val="20"/>
              </w:rPr>
              <w:t xml:space="preserve">For </w:t>
            </w:r>
            <w:r w:rsidRPr="00D630C6">
              <w:rPr>
                <w:rFonts w:ascii="Arial" w:hAnsi="Arial" w:cs="Arial"/>
                <w:b/>
                <w:sz w:val="20"/>
              </w:rPr>
              <w:t>line 3</w:t>
            </w:r>
            <w:r>
              <w:rPr>
                <w:rFonts w:ascii="Arial" w:hAnsi="Arial" w:cs="Arial"/>
                <w:sz w:val="20"/>
              </w:rPr>
              <w:t xml:space="preserve">, </w:t>
            </w:r>
            <w:r w:rsidRPr="00C13CB4">
              <w:rPr>
                <w:rFonts w:ascii="Arial" w:hAnsi="Arial" w:cs="Arial"/>
                <w:b/>
                <w:sz w:val="20"/>
              </w:rPr>
              <w:t>T</w:t>
            </w:r>
            <w:r>
              <w:rPr>
                <w:rFonts w:ascii="Arial" w:hAnsi="Arial" w:cs="Arial"/>
                <w:b/>
                <w:sz w:val="20"/>
              </w:rPr>
              <w:t>ie</w:t>
            </w:r>
            <w:r w:rsidRPr="00C13CB4">
              <w:rPr>
                <w:rFonts w:ascii="Arial" w:hAnsi="Arial" w:cs="Arial"/>
                <w:b/>
                <w:sz w:val="20"/>
              </w:rPr>
              <w:t xml:space="preserve"> line</w:t>
            </w:r>
            <w:r>
              <w:rPr>
                <w:rFonts w:ascii="Arial" w:hAnsi="Arial" w:cs="Arial"/>
                <w:sz w:val="20"/>
              </w:rPr>
              <w:t>, specify whether this addition interconnects Balancing Authorities (YES/NO).</w:t>
            </w:r>
          </w:p>
          <w:p w:rsidR="00E3100A" w:rsidRDefault="00E3100A" w:rsidP="00914EEE">
            <w:pPr>
              <w:numPr>
                <w:ilvl w:val="0"/>
                <w:numId w:val="45"/>
              </w:numPr>
              <w:spacing w:after="120"/>
              <w:rPr>
                <w:rFonts w:ascii="Arial" w:hAnsi="Arial" w:cs="Arial"/>
                <w:sz w:val="20"/>
              </w:rPr>
            </w:pPr>
            <w:r>
              <w:rPr>
                <w:rFonts w:ascii="Arial" w:hAnsi="Arial" w:cs="Arial"/>
                <w:sz w:val="20"/>
              </w:rPr>
              <w:t xml:space="preserve">For </w:t>
            </w:r>
            <w:r w:rsidRPr="00D630C6">
              <w:rPr>
                <w:rFonts w:ascii="Arial" w:hAnsi="Arial" w:cs="Arial"/>
                <w:b/>
                <w:sz w:val="20"/>
              </w:rPr>
              <w:t>line 4a &amp; 4b</w:t>
            </w:r>
            <w:r>
              <w:rPr>
                <w:rFonts w:ascii="Arial" w:hAnsi="Arial" w:cs="Arial"/>
                <w:sz w:val="20"/>
              </w:rPr>
              <w:t xml:space="preserve">, </w:t>
            </w:r>
            <w:r w:rsidRPr="00C13CB4">
              <w:rPr>
                <w:rFonts w:ascii="Arial" w:hAnsi="Arial" w:cs="Arial"/>
                <w:b/>
                <w:sz w:val="20"/>
              </w:rPr>
              <w:t xml:space="preserve">Primary </w:t>
            </w:r>
            <w:r w:rsidRPr="00403A95">
              <w:rPr>
                <w:rFonts w:ascii="Arial" w:hAnsi="Arial" w:cs="Arial"/>
                <w:sz w:val="20"/>
              </w:rPr>
              <w:t>and</w:t>
            </w:r>
            <w:r>
              <w:rPr>
                <w:rFonts w:ascii="Arial" w:hAnsi="Arial" w:cs="Arial"/>
                <w:b/>
                <w:sz w:val="20"/>
              </w:rPr>
              <w:t xml:space="preserve"> Secondary </w:t>
            </w:r>
            <w:r w:rsidRPr="00C13CB4">
              <w:rPr>
                <w:rFonts w:ascii="Arial" w:hAnsi="Arial" w:cs="Arial"/>
                <w:b/>
                <w:sz w:val="20"/>
              </w:rPr>
              <w:t>Driver</w:t>
            </w:r>
            <w:r>
              <w:rPr>
                <w:rFonts w:ascii="Arial" w:hAnsi="Arial" w:cs="Arial"/>
                <w:sz w:val="20"/>
              </w:rPr>
              <w:t>, specify drivers from the following list:</w:t>
            </w:r>
          </w:p>
          <w:p w:rsidR="00E3100A" w:rsidRDefault="00E3100A" w:rsidP="00914EEE">
            <w:pPr>
              <w:numPr>
                <w:ilvl w:val="2"/>
                <w:numId w:val="47"/>
              </w:numPr>
              <w:tabs>
                <w:tab w:val="left" w:pos="432"/>
              </w:tabs>
              <w:rPr>
                <w:rFonts w:ascii="Arial" w:hAnsi="Arial" w:cs="Arial"/>
                <w:sz w:val="20"/>
              </w:rPr>
            </w:pPr>
            <w:r>
              <w:rPr>
                <w:rFonts w:ascii="Arial" w:hAnsi="Arial" w:cs="Arial"/>
                <w:sz w:val="20"/>
              </w:rPr>
              <w:t>Reliability</w:t>
            </w:r>
          </w:p>
          <w:p w:rsidR="00E3100A" w:rsidRDefault="00E3100A" w:rsidP="00914EEE">
            <w:pPr>
              <w:numPr>
                <w:ilvl w:val="2"/>
                <w:numId w:val="47"/>
              </w:numPr>
              <w:tabs>
                <w:tab w:val="left" w:pos="432"/>
              </w:tabs>
              <w:rPr>
                <w:rFonts w:ascii="Arial" w:hAnsi="Arial" w:cs="Arial"/>
                <w:sz w:val="20"/>
              </w:rPr>
            </w:pPr>
            <w:r>
              <w:rPr>
                <w:rFonts w:ascii="Arial" w:hAnsi="Arial" w:cs="Arial"/>
                <w:sz w:val="20"/>
              </w:rPr>
              <w:t>Variable/Renewable (identify by source or combination of sources)</w:t>
            </w:r>
          </w:p>
          <w:p w:rsidR="00E3100A" w:rsidRDefault="00E3100A" w:rsidP="00914EEE">
            <w:pPr>
              <w:numPr>
                <w:ilvl w:val="2"/>
                <w:numId w:val="47"/>
              </w:numPr>
              <w:tabs>
                <w:tab w:val="left" w:pos="432"/>
              </w:tabs>
              <w:rPr>
                <w:rFonts w:ascii="Arial" w:hAnsi="Arial" w:cs="Arial"/>
                <w:sz w:val="20"/>
              </w:rPr>
            </w:pPr>
            <w:r>
              <w:rPr>
                <w:rFonts w:ascii="Arial" w:hAnsi="Arial" w:cs="Arial"/>
                <w:sz w:val="20"/>
              </w:rPr>
              <w:t>Nuclear</w:t>
            </w:r>
            <w:r w:rsidR="002052ED">
              <w:rPr>
                <w:rFonts w:ascii="Arial" w:hAnsi="Arial" w:cs="Arial"/>
                <w:sz w:val="20"/>
              </w:rPr>
              <w:t xml:space="preserve"> Integration</w:t>
            </w:r>
          </w:p>
          <w:p w:rsidR="00E3100A" w:rsidRDefault="00E3100A" w:rsidP="00914EEE">
            <w:pPr>
              <w:numPr>
                <w:ilvl w:val="2"/>
                <w:numId w:val="47"/>
              </w:numPr>
              <w:tabs>
                <w:tab w:val="left" w:pos="432"/>
              </w:tabs>
              <w:rPr>
                <w:rFonts w:ascii="Arial" w:hAnsi="Arial" w:cs="Arial"/>
                <w:sz w:val="20"/>
              </w:rPr>
            </w:pPr>
            <w:r>
              <w:rPr>
                <w:rFonts w:ascii="Arial" w:hAnsi="Arial" w:cs="Arial"/>
                <w:sz w:val="20"/>
              </w:rPr>
              <w:t>Fossil-Fired</w:t>
            </w:r>
            <w:r w:rsidR="002052ED">
              <w:rPr>
                <w:rFonts w:ascii="Arial" w:hAnsi="Arial" w:cs="Arial"/>
                <w:sz w:val="20"/>
              </w:rPr>
              <w:t xml:space="preserve"> Integration</w:t>
            </w:r>
            <w:r>
              <w:rPr>
                <w:rFonts w:ascii="Arial" w:hAnsi="Arial" w:cs="Arial"/>
                <w:sz w:val="20"/>
              </w:rPr>
              <w:t xml:space="preserve"> (identify by source or combination of sources)</w:t>
            </w:r>
          </w:p>
          <w:p w:rsidR="00E3100A" w:rsidRDefault="00E3100A" w:rsidP="00914EEE">
            <w:pPr>
              <w:numPr>
                <w:ilvl w:val="2"/>
                <w:numId w:val="47"/>
              </w:numPr>
              <w:tabs>
                <w:tab w:val="left" w:pos="432"/>
              </w:tabs>
              <w:rPr>
                <w:rFonts w:ascii="Arial" w:hAnsi="Arial" w:cs="Arial"/>
                <w:sz w:val="20"/>
              </w:rPr>
            </w:pPr>
            <w:r>
              <w:rPr>
                <w:rFonts w:ascii="Arial" w:hAnsi="Arial" w:cs="Arial"/>
                <w:sz w:val="20"/>
              </w:rPr>
              <w:t>Hydro</w:t>
            </w:r>
            <w:r w:rsidR="002052ED">
              <w:rPr>
                <w:rFonts w:ascii="Arial" w:hAnsi="Arial" w:cs="Arial"/>
                <w:sz w:val="20"/>
              </w:rPr>
              <w:t xml:space="preserve"> Integration</w:t>
            </w:r>
          </w:p>
          <w:p w:rsidR="00E3100A" w:rsidRDefault="002052ED" w:rsidP="00914EEE">
            <w:pPr>
              <w:numPr>
                <w:ilvl w:val="2"/>
                <w:numId w:val="47"/>
              </w:numPr>
              <w:tabs>
                <w:tab w:val="left" w:pos="432"/>
              </w:tabs>
              <w:rPr>
                <w:rFonts w:ascii="Arial" w:hAnsi="Arial" w:cs="Arial"/>
                <w:sz w:val="20"/>
              </w:rPr>
            </w:pPr>
            <w:r>
              <w:rPr>
                <w:rFonts w:ascii="Arial" w:hAnsi="Arial" w:cs="Arial"/>
                <w:sz w:val="20"/>
              </w:rPr>
              <w:t>Economics / Congestion</w:t>
            </w:r>
          </w:p>
          <w:p w:rsidR="00E3100A" w:rsidRDefault="00E3100A" w:rsidP="00914EEE">
            <w:pPr>
              <w:numPr>
                <w:ilvl w:val="2"/>
                <w:numId w:val="47"/>
              </w:numPr>
              <w:tabs>
                <w:tab w:val="left" w:pos="432"/>
              </w:tabs>
              <w:rPr>
                <w:rFonts w:ascii="Arial" w:hAnsi="Arial" w:cs="Arial"/>
                <w:sz w:val="20"/>
              </w:rPr>
            </w:pPr>
            <w:r>
              <w:rPr>
                <w:rFonts w:ascii="Arial" w:hAnsi="Arial" w:cs="Arial"/>
                <w:sz w:val="20"/>
              </w:rPr>
              <w:t xml:space="preserve">Other (please specify in Schedule </w:t>
            </w:r>
            <w:r w:rsidR="007E1C67">
              <w:rPr>
                <w:rFonts w:ascii="Arial" w:hAnsi="Arial" w:cs="Arial"/>
                <w:sz w:val="20"/>
              </w:rPr>
              <w:t>10</w:t>
            </w:r>
            <w:r>
              <w:rPr>
                <w:rFonts w:ascii="Arial" w:hAnsi="Arial" w:cs="Arial"/>
                <w:sz w:val="20"/>
              </w:rPr>
              <w:t>, Comments)</w:t>
            </w:r>
          </w:p>
          <w:p w:rsidR="00E3100A" w:rsidRDefault="00E3100A" w:rsidP="00110827">
            <w:pPr>
              <w:tabs>
                <w:tab w:val="left" w:pos="432"/>
              </w:tabs>
              <w:ind w:left="1800"/>
              <w:rPr>
                <w:rFonts w:ascii="Arial" w:hAnsi="Arial" w:cs="Arial"/>
                <w:sz w:val="20"/>
              </w:rPr>
            </w:pPr>
          </w:p>
          <w:p w:rsidR="00E3100A" w:rsidRDefault="00E3100A" w:rsidP="00914EEE">
            <w:pPr>
              <w:numPr>
                <w:ilvl w:val="0"/>
                <w:numId w:val="45"/>
              </w:numPr>
              <w:spacing w:after="120"/>
              <w:rPr>
                <w:rFonts w:ascii="Arial" w:hAnsi="Arial" w:cs="Arial"/>
                <w:sz w:val="20"/>
              </w:rPr>
            </w:pPr>
            <w:r w:rsidRPr="00680915">
              <w:rPr>
                <w:rFonts w:ascii="Arial" w:hAnsi="Arial" w:cs="Arial"/>
                <w:sz w:val="20"/>
              </w:rPr>
              <w:t xml:space="preserve">For </w:t>
            </w:r>
            <w:r w:rsidRPr="00D630C6">
              <w:rPr>
                <w:rFonts w:ascii="Arial" w:hAnsi="Arial" w:cs="Arial"/>
                <w:b/>
                <w:sz w:val="20"/>
              </w:rPr>
              <w:t>line 5</w:t>
            </w:r>
            <w:r w:rsidRPr="00680915">
              <w:rPr>
                <w:rFonts w:ascii="Arial" w:hAnsi="Arial" w:cs="Arial"/>
                <w:sz w:val="20"/>
              </w:rPr>
              <w:t xml:space="preserve">, </w:t>
            </w:r>
            <w:r w:rsidRPr="00680915">
              <w:rPr>
                <w:rFonts w:ascii="Arial" w:hAnsi="Arial" w:cs="Arial"/>
                <w:b/>
                <w:sz w:val="20"/>
              </w:rPr>
              <w:t>Terminal Location (From)</w:t>
            </w:r>
            <w:r w:rsidRPr="00680915">
              <w:rPr>
                <w:rFonts w:ascii="Arial" w:hAnsi="Arial" w:cs="Arial"/>
                <w:sz w:val="20"/>
              </w:rPr>
              <w:t>, enter the name</w:t>
            </w:r>
            <w:r w:rsidR="00470800">
              <w:rPr>
                <w:rFonts w:ascii="Arial" w:hAnsi="Arial" w:cs="Arial"/>
                <w:sz w:val="20"/>
              </w:rPr>
              <w:t>,state and county</w:t>
            </w:r>
            <w:r w:rsidRPr="00680915">
              <w:rPr>
                <w:rFonts w:ascii="Arial" w:hAnsi="Arial" w:cs="Arial"/>
                <w:sz w:val="20"/>
              </w:rPr>
              <w:t xml:space="preserve"> of the beginning terminal point of the line.</w:t>
            </w:r>
          </w:p>
          <w:p w:rsidR="00E3100A" w:rsidRPr="00680915" w:rsidRDefault="00E3100A" w:rsidP="00914EEE">
            <w:pPr>
              <w:numPr>
                <w:ilvl w:val="0"/>
                <w:numId w:val="45"/>
              </w:numPr>
              <w:tabs>
                <w:tab w:val="left" w:pos="432"/>
              </w:tabs>
              <w:spacing w:after="120"/>
              <w:rPr>
                <w:rFonts w:ascii="Arial" w:hAnsi="Arial" w:cs="Arial"/>
                <w:sz w:val="20"/>
              </w:rPr>
            </w:pPr>
            <w:r w:rsidRPr="00680915">
              <w:rPr>
                <w:rFonts w:ascii="Arial" w:hAnsi="Arial" w:cs="Arial"/>
                <w:sz w:val="20"/>
              </w:rPr>
              <w:t xml:space="preserve">For </w:t>
            </w:r>
            <w:r w:rsidRPr="00D630C6">
              <w:rPr>
                <w:rFonts w:ascii="Arial" w:hAnsi="Arial" w:cs="Arial"/>
                <w:b/>
                <w:sz w:val="20"/>
              </w:rPr>
              <w:t>line 6</w:t>
            </w:r>
            <w:r w:rsidRPr="00680915">
              <w:rPr>
                <w:rFonts w:ascii="Arial" w:hAnsi="Arial" w:cs="Arial"/>
                <w:sz w:val="20"/>
              </w:rPr>
              <w:t xml:space="preserve">, </w:t>
            </w:r>
            <w:r w:rsidRPr="00680915">
              <w:rPr>
                <w:rFonts w:ascii="Arial" w:hAnsi="Arial" w:cs="Arial"/>
                <w:b/>
                <w:sz w:val="20"/>
              </w:rPr>
              <w:t>Terminal Location (To)</w:t>
            </w:r>
            <w:r w:rsidRPr="00680915">
              <w:rPr>
                <w:rFonts w:ascii="Arial" w:hAnsi="Arial" w:cs="Arial"/>
                <w:sz w:val="20"/>
              </w:rPr>
              <w:t>, enter the name</w:t>
            </w:r>
            <w:r w:rsidR="00964CD4">
              <w:rPr>
                <w:rFonts w:ascii="Arial" w:hAnsi="Arial" w:cs="Arial"/>
                <w:sz w:val="20"/>
              </w:rPr>
              <w:t xml:space="preserve">, </w:t>
            </w:r>
            <w:r w:rsidR="00470800">
              <w:rPr>
                <w:rFonts w:ascii="Arial" w:hAnsi="Arial" w:cs="Arial"/>
                <w:sz w:val="20"/>
              </w:rPr>
              <w:t>state and county</w:t>
            </w:r>
            <w:r w:rsidRPr="00680915">
              <w:rPr>
                <w:rFonts w:ascii="Arial" w:hAnsi="Arial" w:cs="Arial"/>
                <w:sz w:val="20"/>
              </w:rPr>
              <w:t xml:space="preserve"> of the ending terminal point of the line.</w:t>
            </w:r>
          </w:p>
          <w:p w:rsidR="00E3100A" w:rsidRDefault="00E3100A" w:rsidP="00914EEE">
            <w:pPr>
              <w:numPr>
                <w:ilvl w:val="0"/>
                <w:numId w:val="45"/>
              </w:numPr>
              <w:spacing w:after="120"/>
              <w:rPr>
                <w:rFonts w:ascii="Arial" w:hAnsi="Arial" w:cs="Arial"/>
                <w:sz w:val="20"/>
              </w:rPr>
            </w:pPr>
            <w:r w:rsidRPr="00680915">
              <w:rPr>
                <w:rFonts w:ascii="Arial" w:hAnsi="Arial" w:cs="Arial"/>
                <w:sz w:val="20"/>
              </w:rPr>
              <w:t xml:space="preserve">For </w:t>
            </w:r>
            <w:r w:rsidRPr="00D630C6">
              <w:rPr>
                <w:rFonts w:ascii="Arial" w:hAnsi="Arial" w:cs="Arial"/>
                <w:b/>
                <w:sz w:val="20"/>
              </w:rPr>
              <w:t>line 7</w:t>
            </w:r>
            <w:r w:rsidRPr="00680915">
              <w:rPr>
                <w:rFonts w:ascii="Arial" w:hAnsi="Arial" w:cs="Arial"/>
                <w:sz w:val="20"/>
              </w:rPr>
              <w:t xml:space="preserve">, </w:t>
            </w:r>
            <w:r w:rsidRPr="00680915">
              <w:rPr>
                <w:rFonts w:ascii="Arial" w:hAnsi="Arial" w:cs="Arial"/>
                <w:b/>
                <w:sz w:val="20"/>
              </w:rPr>
              <w:t>Company Name</w:t>
            </w:r>
            <w:r w:rsidRPr="00680915">
              <w:rPr>
                <w:rFonts w:ascii="Arial" w:hAnsi="Arial" w:cs="Arial"/>
                <w:sz w:val="20"/>
              </w:rPr>
              <w:t>, enter the company name.</w:t>
            </w:r>
          </w:p>
          <w:p w:rsidR="00E3100A" w:rsidRPr="00AF632F" w:rsidRDefault="00E3100A" w:rsidP="00914EEE">
            <w:pPr>
              <w:numPr>
                <w:ilvl w:val="0"/>
                <w:numId w:val="45"/>
              </w:numPr>
              <w:spacing w:after="120"/>
            </w:pPr>
            <w:r w:rsidRPr="00680915">
              <w:rPr>
                <w:rFonts w:ascii="Arial" w:hAnsi="Arial" w:cs="Arial"/>
                <w:sz w:val="20"/>
              </w:rPr>
              <w:t xml:space="preserve">For </w:t>
            </w:r>
            <w:r w:rsidRPr="005673D5">
              <w:rPr>
                <w:rFonts w:ascii="Arial" w:hAnsi="Arial" w:cs="Arial"/>
                <w:b/>
                <w:sz w:val="20"/>
              </w:rPr>
              <w:t>line 8</w:t>
            </w:r>
            <w:r w:rsidRPr="00680915">
              <w:rPr>
                <w:rFonts w:ascii="Arial" w:hAnsi="Arial" w:cs="Arial"/>
                <w:sz w:val="20"/>
              </w:rPr>
              <w:t xml:space="preserve">, </w:t>
            </w:r>
            <w:r w:rsidRPr="00680915">
              <w:rPr>
                <w:rFonts w:ascii="Arial" w:hAnsi="Arial" w:cs="Arial"/>
                <w:b/>
                <w:sz w:val="20"/>
              </w:rPr>
              <w:t>EIA Company Code</w:t>
            </w:r>
            <w:r w:rsidRPr="00680915">
              <w:rPr>
                <w:rFonts w:ascii="Arial" w:hAnsi="Arial" w:cs="Arial"/>
                <w:sz w:val="20"/>
              </w:rPr>
              <w:t xml:space="preserve">, identify each organization by the six-character code assigned by EIA. </w:t>
            </w:r>
          </w:p>
          <w:p w:rsidR="00E3100A" w:rsidRPr="00AF632F" w:rsidRDefault="00E3100A" w:rsidP="00914EEE">
            <w:pPr>
              <w:numPr>
                <w:ilvl w:val="0"/>
                <w:numId w:val="45"/>
              </w:numPr>
              <w:spacing w:after="120"/>
              <w:rPr>
                <w:rFonts w:ascii="Arial" w:hAnsi="Arial" w:cs="Arial"/>
                <w:sz w:val="20"/>
                <w:szCs w:val="20"/>
              </w:rPr>
            </w:pPr>
            <w:r w:rsidRPr="00AF632F">
              <w:rPr>
                <w:rFonts w:ascii="Arial" w:hAnsi="Arial" w:cs="Arial"/>
                <w:sz w:val="20"/>
                <w:szCs w:val="20"/>
              </w:rPr>
              <w:t xml:space="preserve">For </w:t>
            </w:r>
            <w:r w:rsidRPr="005673D5">
              <w:rPr>
                <w:rFonts w:ascii="Arial" w:hAnsi="Arial" w:cs="Arial"/>
                <w:b/>
                <w:sz w:val="20"/>
                <w:szCs w:val="20"/>
              </w:rPr>
              <w:t>line 9</w:t>
            </w:r>
            <w:r w:rsidRPr="00AF632F">
              <w:rPr>
                <w:rFonts w:ascii="Arial" w:hAnsi="Arial" w:cs="Arial"/>
                <w:sz w:val="20"/>
                <w:szCs w:val="20"/>
              </w:rPr>
              <w:t xml:space="preserve">, </w:t>
            </w:r>
            <w:r w:rsidRPr="00AF632F">
              <w:rPr>
                <w:rFonts w:ascii="Arial" w:hAnsi="Arial" w:cs="Arial"/>
                <w:b/>
                <w:sz w:val="20"/>
                <w:szCs w:val="20"/>
              </w:rPr>
              <w:t>Type of Organization</w:t>
            </w:r>
            <w:r w:rsidRPr="00AF632F">
              <w:rPr>
                <w:rFonts w:ascii="Arial" w:hAnsi="Arial" w:cs="Arial"/>
                <w:sz w:val="20"/>
                <w:szCs w:val="20"/>
              </w:rPr>
              <w:t>, identify the type of organization that best represents the line owner including the following types of utilities – Investor-owned (I), Municipality (M), Cooperative (C), State-owned (S), Federally-owned (F), or other (O).</w:t>
            </w:r>
          </w:p>
          <w:p w:rsidR="00E3100A" w:rsidRDefault="00E3100A" w:rsidP="00914EEE">
            <w:pPr>
              <w:numPr>
                <w:ilvl w:val="0"/>
                <w:numId w:val="45"/>
              </w:numPr>
              <w:spacing w:after="120"/>
              <w:rPr>
                <w:rFonts w:ascii="Arial" w:hAnsi="Arial" w:cs="Arial"/>
                <w:sz w:val="20"/>
              </w:rPr>
            </w:pPr>
            <w:r w:rsidRPr="00680915">
              <w:rPr>
                <w:rFonts w:ascii="Arial" w:hAnsi="Arial" w:cs="Arial"/>
                <w:sz w:val="20"/>
              </w:rPr>
              <w:t xml:space="preserve">For </w:t>
            </w:r>
            <w:r w:rsidRPr="005673D5">
              <w:rPr>
                <w:rFonts w:ascii="Arial" w:hAnsi="Arial" w:cs="Arial"/>
                <w:b/>
                <w:sz w:val="20"/>
              </w:rPr>
              <w:t>line 10</w:t>
            </w:r>
            <w:r w:rsidRPr="00680915">
              <w:rPr>
                <w:rFonts w:ascii="Arial" w:hAnsi="Arial" w:cs="Arial"/>
                <w:sz w:val="20"/>
              </w:rPr>
              <w:t xml:space="preserve">, </w:t>
            </w:r>
            <w:r w:rsidRPr="00680915">
              <w:rPr>
                <w:rFonts w:ascii="Arial" w:hAnsi="Arial" w:cs="Arial"/>
                <w:b/>
                <w:sz w:val="20"/>
              </w:rPr>
              <w:t>Percent Ownership</w:t>
            </w:r>
            <w:r w:rsidRPr="00680915">
              <w:rPr>
                <w:rFonts w:ascii="Arial" w:hAnsi="Arial" w:cs="Arial"/>
                <w:sz w:val="20"/>
              </w:rPr>
              <w:t xml:space="preserve">, if the transmission line will be jointly-owned, enter the percentages owned by each </w:t>
            </w:r>
            <w:r>
              <w:rPr>
                <w:rFonts w:ascii="Arial" w:hAnsi="Arial" w:cs="Arial"/>
                <w:sz w:val="20"/>
              </w:rPr>
              <w:t>transmission owner</w:t>
            </w:r>
            <w:r w:rsidRPr="00680915">
              <w:rPr>
                <w:rFonts w:ascii="Arial" w:hAnsi="Arial" w:cs="Arial"/>
                <w:sz w:val="20"/>
              </w:rPr>
              <w:t xml:space="preserve">. </w:t>
            </w:r>
          </w:p>
          <w:p w:rsidR="00E3100A" w:rsidRPr="00AF632F" w:rsidRDefault="00E3100A" w:rsidP="00914EEE">
            <w:pPr>
              <w:numPr>
                <w:ilvl w:val="0"/>
                <w:numId w:val="45"/>
              </w:numPr>
              <w:spacing w:after="120"/>
              <w:rPr>
                <w:rFonts w:ascii="Arial" w:hAnsi="Arial" w:cs="Arial"/>
                <w:b/>
                <w:sz w:val="20"/>
              </w:rPr>
            </w:pPr>
            <w:r w:rsidRPr="00680915">
              <w:rPr>
                <w:rFonts w:ascii="Arial" w:hAnsi="Arial" w:cs="Arial"/>
                <w:sz w:val="20"/>
              </w:rPr>
              <w:lastRenderedPageBreak/>
              <w:t xml:space="preserve">For </w:t>
            </w:r>
            <w:r w:rsidRPr="005673D5">
              <w:rPr>
                <w:rFonts w:ascii="Arial" w:hAnsi="Arial" w:cs="Arial"/>
                <w:b/>
                <w:sz w:val="20"/>
              </w:rPr>
              <w:t>line 11</w:t>
            </w:r>
            <w:r w:rsidRPr="00680915">
              <w:rPr>
                <w:rFonts w:ascii="Arial" w:hAnsi="Arial" w:cs="Arial"/>
                <w:sz w:val="20"/>
              </w:rPr>
              <w:t xml:space="preserve">, </w:t>
            </w:r>
            <w:r>
              <w:rPr>
                <w:rFonts w:ascii="Arial" w:hAnsi="Arial" w:cs="Arial"/>
                <w:sz w:val="20"/>
              </w:rPr>
              <w:t xml:space="preserve">Circuit </w:t>
            </w:r>
            <w:r w:rsidRPr="00680915">
              <w:rPr>
                <w:rFonts w:ascii="Arial" w:hAnsi="Arial" w:cs="Arial"/>
                <w:b/>
                <w:sz w:val="20"/>
              </w:rPr>
              <w:t>Line Length</w:t>
            </w:r>
            <w:r w:rsidRPr="00680915">
              <w:rPr>
                <w:rFonts w:ascii="Arial" w:hAnsi="Arial" w:cs="Arial"/>
                <w:sz w:val="20"/>
              </w:rPr>
              <w:t xml:space="preserve">, enter the number of </w:t>
            </w:r>
            <w:r>
              <w:rPr>
                <w:rFonts w:ascii="Arial" w:hAnsi="Arial" w:cs="Arial"/>
                <w:sz w:val="20"/>
              </w:rPr>
              <w:t xml:space="preserve">circuit line </w:t>
            </w:r>
            <w:r w:rsidRPr="00680915">
              <w:rPr>
                <w:rFonts w:ascii="Arial" w:hAnsi="Arial" w:cs="Arial"/>
                <w:sz w:val="20"/>
              </w:rPr>
              <w:t>miles between the beginning and ending terminal points of the line</w:t>
            </w:r>
            <w:r>
              <w:rPr>
                <w:rFonts w:ascii="Arial" w:hAnsi="Arial" w:cs="Arial"/>
                <w:sz w:val="20"/>
              </w:rPr>
              <w:t>.</w:t>
            </w:r>
          </w:p>
          <w:p w:rsidR="00E3100A" w:rsidRPr="00AF632F" w:rsidRDefault="00E3100A" w:rsidP="00914EEE">
            <w:pPr>
              <w:numPr>
                <w:ilvl w:val="0"/>
                <w:numId w:val="45"/>
              </w:numPr>
              <w:spacing w:after="120"/>
              <w:rPr>
                <w:rFonts w:ascii="Arial" w:hAnsi="Arial" w:cs="Arial"/>
                <w:bCs/>
                <w:sz w:val="20"/>
              </w:rPr>
            </w:pPr>
            <w:r w:rsidRPr="00680915">
              <w:rPr>
                <w:rFonts w:ascii="Arial" w:hAnsi="Arial" w:cs="Arial"/>
                <w:sz w:val="20"/>
              </w:rPr>
              <w:t xml:space="preserve">For </w:t>
            </w:r>
            <w:r w:rsidRPr="005673D5">
              <w:rPr>
                <w:rFonts w:ascii="Arial" w:hAnsi="Arial" w:cs="Arial"/>
                <w:b/>
                <w:sz w:val="20"/>
              </w:rPr>
              <w:t>line 12</w:t>
            </w:r>
            <w:r w:rsidRPr="00680915">
              <w:rPr>
                <w:rFonts w:ascii="Arial" w:hAnsi="Arial" w:cs="Arial"/>
                <w:sz w:val="20"/>
              </w:rPr>
              <w:t xml:space="preserve">, </w:t>
            </w:r>
            <w:r w:rsidRPr="00680915">
              <w:rPr>
                <w:rFonts w:ascii="Arial" w:hAnsi="Arial" w:cs="Arial"/>
                <w:b/>
                <w:sz w:val="20"/>
              </w:rPr>
              <w:t>Line Type</w:t>
            </w:r>
            <w:r w:rsidRPr="00680915">
              <w:rPr>
                <w:rFonts w:ascii="Arial" w:hAnsi="Arial" w:cs="Arial"/>
                <w:sz w:val="20"/>
              </w:rPr>
              <w:t>, select physical location of the line conductor – overhead (OH), underground (UG), or submarine (SM).</w:t>
            </w:r>
          </w:p>
          <w:p w:rsidR="00E3100A" w:rsidRPr="00680915" w:rsidRDefault="00E3100A" w:rsidP="00914EEE">
            <w:pPr>
              <w:numPr>
                <w:ilvl w:val="0"/>
                <w:numId w:val="45"/>
              </w:numPr>
              <w:spacing w:after="120"/>
              <w:rPr>
                <w:rFonts w:ascii="Arial" w:hAnsi="Arial" w:cs="Arial"/>
                <w:bCs/>
                <w:sz w:val="20"/>
              </w:rPr>
            </w:pPr>
            <w:r w:rsidRPr="00680915">
              <w:rPr>
                <w:rFonts w:ascii="Arial" w:hAnsi="Arial" w:cs="Arial"/>
                <w:sz w:val="20"/>
              </w:rPr>
              <w:t xml:space="preserve">For </w:t>
            </w:r>
            <w:r w:rsidRPr="005673D5">
              <w:rPr>
                <w:rFonts w:ascii="Arial" w:hAnsi="Arial" w:cs="Arial"/>
                <w:b/>
                <w:sz w:val="20"/>
              </w:rPr>
              <w:t>line 13</w:t>
            </w:r>
            <w:r w:rsidRPr="00680915">
              <w:rPr>
                <w:rFonts w:ascii="Arial" w:hAnsi="Arial" w:cs="Arial"/>
                <w:sz w:val="20"/>
              </w:rPr>
              <w:t xml:space="preserve">, </w:t>
            </w:r>
            <w:r w:rsidRPr="00680915">
              <w:rPr>
                <w:rFonts w:ascii="Arial" w:hAnsi="Arial" w:cs="Arial"/>
                <w:b/>
                <w:bCs/>
                <w:sz w:val="20"/>
              </w:rPr>
              <w:t>Voltage Type</w:t>
            </w:r>
            <w:r w:rsidRPr="00680915">
              <w:rPr>
                <w:rFonts w:ascii="Arial" w:hAnsi="Arial" w:cs="Arial"/>
                <w:sz w:val="20"/>
              </w:rPr>
              <w:t>, select voltage as alternating current (AC) or direct current (DC).</w:t>
            </w:r>
            <w:r w:rsidRPr="00680915">
              <w:rPr>
                <w:rFonts w:ascii="Arial" w:hAnsi="Arial" w:cs="Arial"/>
                <w:bCs/>
                <w:sz w:val="20"/>
              </w:rPr>
              <w:t xml:space="preserve"> </w:t>
            </w:r>
          </w:p>
          <w:p w:rsidR="00E3100A" w:rsidRDefault="00E3100A" w:rsidP="00914EEE">
            <w:pPr>
              <w:numPr>
                <w:ilvl w:val="0"/>
                <w:numId w:val="45"/>
              </w:numPr>
              <w:spacing w:after="120"/>
              <w:rPr>
                <w:rFonts w:ascii="Arial" w:hAnsi="Arial" w:cs="Arial"/>
                <w:sz w:val="20"/>
              </w:rPr>
            </w:pPr>
            <w:r w:rsidRPr="00680915">
              <w:rPr>
                <w:rFonts w:ascii="Arial" w:hAnsi="Arial" w:cs="Arial"/>
                <w:sz w:val="20"/>
              </w:rPr>
              <w:t>For line 1</w:t>
            </w:r>
            <w:r>
              <w:rPr>
                <w:rFonts w:ascii="Arial" w:hAnsi="Arial" w:cs="Arial"/>
                <w:sz w:val="20"/>
              </w:rPr>
              <w:t>4</w:t>
            </w:r>
            <w:r w:rsidRPr="00680915">
              <w:rPr>
                <w:rFonts w:ascii="Arial" w:hAnsi="Arial" w:cs="Arial"/>
                <w:sz w:val="20"/>
              </w:rPr>
              <w:t xml:space="preserve">, </w:t>
            </w:r>
            <w:r w:rsidRPr="00680915">
              <w:rPr>
                <w:rFonts w:ascii="Arial" w:hAnsi="Arial" w:cs="Arial"/>
                <w:b/>
                <w:sz w:val="20"/>
              </w:rPr>
              <w:t>Voltage Operating</w:t>
            </w:r>
            <w:r w:rsidRPr="00680915">
              <w:rPr>
                <w:rFonts w:ascii="Arial" w:hAnsi="Arial" w:cs="Arial"/>
                <w:sz w:val="20"/>
              </w:rPr>
              <w:t xml:space="preserve">, enter the voltage at which the line </w:t>
            </w:r>
            <w:r>
              <w:rPr>
                <w:rFonts w:ascii="Arial" w:hAnsi="Arial" w:cs="Arial"/>
                <w:sz w:val="20"/>
              </w:rPr>
              <w:t>will be</w:t>
            </w:r>
            <w:r w:rsidRPr="00680915">
              <w:rPr>
                <w:rFonts w:ascii="Arial" w:hAnsi="Arial" w:cs="Arial"/>
                <w:sz w:val="20"/>
              </w:rPr>
              <w:t xml:space="preserve"> normally operated in kilovolts (kV).</w:t>
            </w:r>
          </w:p>
          <w:p w:rsidR="00E3100A" w:rsidRDefault="00E3100A" w:rsidP="00914EEE">
            <w:pPr>
              <w:numPr>
                <w:ilvl w:val="0"/>
                <w:numId w:val="45"/>
              </w:numPr>
              <w:spacing w:after="120"/>
              <w:rPr>
                <w:rFonts w:ascii="Arial" w:hAnsi="Arial" w:cs="Arial"/>
                <w:sz w:val="20"/>
              </w:rPr>
            </w:pPr>
            <w:r w:rsidRPr="00680915">
              <w:rPr>
                <w:rFonts w:ascii="Arial" w:hAnsi="Arial" w:cs="Arial"/>
                <w:sz w:val="20"/>
              </w:rPr>
              <w:t xml:space="preserve">For </w:t>
            </w:r>
            <w:r w:rsidRPr="005673D5">
              <w:rPr>
                <w:rFonts w:ascii="Arial" w:hAnsi="Arial" w:cs="Arial"/>
                <w:b/>
                <w:sz w:val="20"/>
              </w:rPr>
              <w:t>line 15</w:t>
            </w:r>
            <w:r w:rsidRPr="00680915">
              <w:rPr>
                <w:rFonts w:ascii="Arial" w:hAnsi="Arial" w:cs="Arial"/>
                <w:sz w:val="20"/>
              </w:rPr>
              <w:t xml:space="preserve">, </w:t>
            </w:r>
            <w:r w:rsidRPr="00680915">
              <w:rPr>
                <w:rFonts w:ascii="Arial" w:hAnsi="Arial" w:cs="Arial"/>
                <w:b/>
                <w:sz w:val="20"/>
              </w:rPr>
              <w:t>Voltage Design</w:t>
            </w:r>
            <w:r w:rsidRPr="00680915">
              <w:rPr>
                <w:rFonts w:ascii="Arial" w:hAnsi="Arial" w:cs="Arial"/>
                <w:sz w:val="20"/>
              </w:rPr>
              <w:t xml:space="preserve">, enter the voltage at which the line </w:t>
            </w:r>
            <w:r>
              <w:rPr>
                <w:rFonts w:ascii="Arial" w:hAnsi="Arial" w:cs="Arial"/>
                <w:sz w:val="20"/>
              </w:rPr>
              <w:t>is</w:t>
            </w:r>
            <w:r w:rsidRPr="00680915">
              <w:rPr>
                <w:rFonts w:ascii="Arial" w:hAnsi="Arial" w:cs="Arial"/>
                <w:sz w:val="20"/>
              </w:rPr>
              <w:t xml:space="preserve"> designed to operate in kilovolts (kV).</w:t>
            </w:r>
          </w:p>
          <w:p w:rsidR="00E3100A" w:rsidRDefault="00E3100A" w:rsidP="00914EEE">
            <w:pPr>
              <w:numPr>
                <w:ilvl w:val="0"/>
                <w:numId w:val="45"/>
              </w:numPr>
              <w:spacing w:after="120"/>
              <w:rPr>
                <w:rFonts w:ascii="Arial" w:hAnsi="Arial" w:cs="Arial"/>
                <w:sz w:val="20"/>
                <w:szCs w:val="20"/>
              </w:rPr>
            </w:pPr>
            <w:r w:rsidRPr="00680915">
              <w:rPr>
                <w:rFonts w:ascii="Arial" w:hAnsi="Arial" w:cs="Arial"/>
                <w:sz w:val="20"/>
                <w:szCs w:val="20"/>
              </w:rPr>
              <w:t xml:space="preserve">For </w:t>
            </w:r>
            <w:r w:rsidRPr="005673D5">
              <w:rPr>
                <w:rFonts w:ascii="Arial" w:hAnsi="Arial" w:cs="Arial"/>
                <w:b/>
                <w:sz w:val="20"/>
                <w:szCs w:val="20"/>
              </w:rPr>
              <w:t>line 1</w:t>
            </w:r>
            <w:r>
              <w:rPr>
                <w:rFonts w:ascii="Arial" w:hAnsi="Arial" w:cs="Arial"/>
                <w:b/>
                <w:sz w:val="20"/>
                <w:szCs w:val="20"/>
              </w:rPr>
              <w:t>6</w:t>
            </w:r>
            <w:r w:rsidRPr="00680915">
              <w:rPr>
                <w:rFonts w:ascii="Arial" w:hAnsi="Arial" w:cs="Arial"/>
                <w:sz w:val="20"/>
                <w:szCs w:val="20"/>
              </w:rPr>
              <w:t xml:space="preserve">, </w:t>
            </w:r>
            <w:r w:rsidRPr="00680915">
              <w:rPr>
                <w:rFonts w:ascii="Arial" w:hAnsi="Arial" w:cs="Arial"/>
                <w:b/>
                <w:sz w:val="20"/>
                <w:szCs w:val="20"/>
              </w:rPr>
              <w:t xml:space="preserve">Circuits per Structure Present, </w:t>
            </w:r>
            <w:r w:rsidRPr="00680915">
              <w:rPr>
                <w:rFonts w:ascii="Arial" w:hAnsi="Arial" w:cs="Arial"/>
                <w:sz w:val="20"/>
                <w:szCs w:val="20"/>
              </w:rPr>
              <w:t>enter the current number of three-phase circuits on the structures of the line.</w:t>
            </w:r>
          </w:p>
          <w:p w:rsidR="00E3100A" w:rsidRDefault="00E3100A" w:rsidP="00914EEE">
            <w:pPr>
              <w:numPr>
                <w:ilvl w:val="0"/>
                <w:numId w:val="45"/>
              </w:numPr>
              <w:spacing w:after="120"/>
              <w:rPr>
                <w:rFonts w:ascii="Arial" w:hAnsi="Arial" w:cs="Arial"/>
                <w:sz w:val="20"/>
                <w:szCs w:val="20"/>
              </w:rPr>
            </w:pPr>
            <w:r w:rsidRPr="00680915">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17</w:t>
            </w:r>
            <w:r w:rsidRPr="00680915">
              <w:rPr>
                <w:rFonts w:ascii="Arial" w:hAnsi="Arial" w:cs="Arial"/>
                <w:sz w:val="20"/>
                <w:szCs w:val="20"/>
              </w:rPr>
              <w:t xml:space="preserve">, </w:t>
            </w:r>
            <w:r w:rsidRPr="00680915">
              <w:rPr>
                <w:rFonts w:ascii="Arial" w:hAnsi="Arial" w:cs="Arial"/>
                <w:b/>
                <w:sz w:val="20"/>
                <w:szCs w:val="20"/>
              </w:rPr>
              <w:t>Circuits per Structure Ultimate</w:t>
            </w:r>
            <w:r w:rsidRPr="00680915">
              <w:rPr>
                <w:rFonts w:ascii="Arial" w:hAnsi="Arial" w:cs="Arial"/>
                <w:sz w:val="20"/>
                <w:szCs w:val="20"/>
              </w:rPr>
              <w:t>, enter the ultimate number of three-phase circuits that the structures of the line are designed to accommodate.</w:t>
            </w:r>
          </w:p>
          <w:p w:rsidR="00E3100A" w:rsidRPr="005E58A5" w:rsidRDefault="00E3100A" w:rsidP="00914EEE">
            <w:pPr>
              <w:numPr>
                <w:ilvl w:val="0"/>
                <w:numId w:val="45"/>
              </w:numPr>
              <w:spacing w:after="120"/>
              <w:rPr>
                <w:rFonts w:ascii="Arial" w:hAnsi="Arial" w:cs="Arial"/>
                <w:b/>
                <w:bCs/>
                <w:sz w:val="20"/>
                <w:szCs w:val="20"/>
              </w:rPr>
            </w:pPr>
            <w:r w:rsidRPr="00680915">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18</w:t>
            </w:r>
            <w:r w:rsidRPr="00680915">
              <w:rPr>
                <w:rFonts w:ascii="Arial" w:hAnsi="Arial" w:cs="Arial"/>
                <w:sz w:val="20"/>
                <w:szCs w:val="20"/>
              </w:rPr>
              <w:t xml:space="preserve">, </w:t>
            </w:r>
            <w:r w:rsidRPr="00680915">
              <w:rPr>
                <w:rFonts w:ascii="Arial" w:hAnsi="Arial" w:cs="Arial"/>
                <w:b/>
                <w:sz w:val="20"/>
                <w:szCs w:val="20"/>
              </w:rPr>
              <w:t>Capacity Rating</w:t>
            </w:r>
            <w:r w:rsidRPr="00680915">
              <w:rPr>
                <w:rFonts w:ascii="Arial" w:hAnsi="Arial" w:cs="Arial"/>
                <w:sz w:val="20"/>
                <w:szCs w:val="20"/>
              </w:rPr>
              <w:t>, enter the normal load-carrying capacity of the line in millions of volt-amperes (MVA).</w:t>
            </w:r>
          </w:p>
          <w:p w:rsidR="00E3100A" w:rsidRPr="00444A10" w:rsidRDefault="00E3100A" w:rsidP="00914EEE">
            <w:pPr>
              <w:numPr>
                <w:ilvl w:val="0"/>
                <w:numId w:val="45"/>
              </w:numPr>
              <w:spacing w:after="120"/>
              <w:rPr>
                <w:rFonts w:ascii="Arial" w:hAnsi="Arial" w:cs="Arial"/>
                <w:b/>
                <w:bCs/>
                <w:sz w:val="20"/>
                <w:szCs w:val="20"/>
              </w:rPr>
            </w:pPr>
            <w:r w:rsidRPr="00680915">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19</w:t>
            </w:r>
            <w:r w:rsidRPr="00680915">
              <w:rPr>
                <w:rFonts w:ascii="Arial" w:hAnsi="Arial" w:cs="Arial"/>
                <w:sz w:val="20"/>
                <w:szCs w:val="20"/>
              </w:rPr>
              <w:t xml:space="preserve">, </w:t>
            </w:r>
            <w:r w:rsidRPr="00EC5A1A">
              <w:rPr>
                <w:rFonts w:ascii="Arial" w:hAnsi="Arial" w:cs="Arial"/>
                <w:b/>
                <w:sz w:val="20"/>
                <w:szCs w:val="20"/>
              </w:rPr>
              <w:t>Original</w:t>
            </w:r>
            <w:r w:rsidRPr="00680915">
              <w:rPr>
                <w:rFonts w:ascii="Arial" w:hAnsi="Arial" w:cs="Arial"/>
                <w:b/>
                <w:sz w:val="20"/>
                <w:szCs w:val="20"/>
              </w:rPr>
              <w:t xml:space="preserve"> In-Service </w:t>
            </w:r>
            <w:r>
              <w:rPr>
                <w:rFonts w:ascii="Arial" w:hAnsi="Arial" w:cs="Arial"/>
                <w:b/>
                <w:sz w:val="20"/>
                <w:szCs w:val="20"/>
              </w:rPr>
              <w:t>Date</w:t>
            </w:r>
            <w:r w:rsidRPr="00680915">
              <w:rPr>
                <w:rFonts w:ascii="Arial" w:hAnsi="Arial" w:cs="Arial"/>
                <w:sz w:val="20"/>
                <w:szCs w:val="20"/>
              </w:rPr>
              <w:t xml:space="preserve">, enter the </w:t>
            </w:r>
            <w:r>
              <w:rPr>
                <w:rFonts w:ascii="Arial" w:hAnsi="Arial" w:cs="Arial"/>
                <w:sz w:val="20"/>
                <w:szCs w:val="20"/>
              </w:rPr>
              <w:t>originally projected</w:t>
            </w:r>
            <w:r w:rsidRPr="00680915">
              <w:rPr>
                <w:rFonts w:ascii="Arial" w:hAnsi="Arial" w:cs="Arial"/>
                <w:sz w:val="20"/>
                <w:szCs w:val="20"/>
              </w:rPr>
              <w:t xml:space="preserve"> </w:t>
            </w:r>
            <w:r>
              <w:rPr>
                <w:rFonts w:ascii="Arial" w:hAnsi="Arial" w:cs="Arial"/>
                <w:sz w:val="20"/>
                <w:szCs w:val="20"/>
              </w:rPr>
              <w:t>date</w:t>
            </w:r>
            <w:r w:rsidRPr="00680915">
              <w:rPr>
                <w:rFonts w:ascii="Arial" w:hAnsi="Arial" w:cs="Arial"/>
                <w:sz w:val="20"/>
                <w:szCs w:val="20"/>
              </w:rPr>
              <w:t xml:space="preserve"> the line </w:t>
            </w:r>
            <w:r>
              <w:rPr>
                <w:rFonts w:ascii="Arial" w:hAnsi="Arial" w:cs="Arial"/>
                <w:sz w:val="20"/>
                <w:szCs w:val="20"/>
              </w:rPr>
              <w:t>was to</w:t>
            </w:r>
            <w:r w:rsidRPr="00680915">
              <w:rPr>
                <w:rFonts w:ascii="Arial" w:hAnsi="Arial" w:cs="Arial"/>
                <w:sz w:val="20"/>
                <w:szCs w:val="20"/>
              </w:rPr>
              <w:t xml:space="preserve"> be energized under the control of the system operator. </w:t>
            </w:r>
          </w:p>
          <w:p w:rsidR="00E3100A" w:rsidRPr="00EC5A1A" w:rsidRDefault="00E3100A" w:rsidP="00914EEE">
            <w:pPr>
              <w:numPr>
                <w:ilvl w:val="0"/>
                <w:numId w:val="45"/>
              </w:numPr>
              <w:spacing w:after="120"/>
              <w:rPr>
                <w:rFonts w:ascii="Arial" w:hAnsi="Arial" w:cs="Arial"/>
                <w:b/>
                <w:bCs/>
                <w:sz w:val="20"/>
                <w:szCs w:val="20"/>
              </w:rPr>
            </w:pPr>
            <w:r w:rsidRPr="00680915">
              <w:rPr>
                <w:rFonts w:ascii="Arial" w:hAnsi="Arial" w:cs="Arial"/>
                <w:sz w:val="20"/>
                <w:szCs w:val="20"/>
              </w:rPr>
              <w:t xml:space="preserve">For </w:t>
            </w:r>
            <w:r w:rsidRPr="005673D5">
              <w:rPr>
                <w:rFonts w:ascii="Arial" w:hAnsi="Arial" w:cs="Arial"/>
                <w:b/>
                <w:sz w:val="20"/>
                <w:szCs w:val="20"/>
              </w:rPr>
              <w:t>line 2</w:t>
            </w:r>
            <w:r>
              <w:rPr>
                <w:rFonts w:ascii="Arial" w:hAnsi="Arial" w:cs="Arial"/>
                <w:b/>
                <w:sz w:val="20"/>
                <w:szCs w:val="20"/>
              </w:rPr>
              <w:t>0</w:t>
            </w:r>
            <w:r w:rsidRPr="00680915">
              <w:rPr>
                <w:rFonts w:ascii="Arial" w:hAnsi="Arial" w:cs="Arial"/>
                <w:sz w:val="20"/>
                <w:szCs w:val="20"/>
              </w:rPr>
              <w:t xml:space="preserve">, </w:t>
            </w:r>
            <w:r>
              <w:rPr>
                <w:rFonts w:ascii="Arial" w:hAnsi="Arial" w:cs="Arial"/>
                <w:b/>
                <w:sz w:val="20"/>
                <w:szCs w:val="20"/>
              </w:rPr>
              <w:t>Expected</w:t>
            </w:r>
            <w:r w:rsidRPr="00680915">
              <w:rPr>
                <w:rFonts w:ascii="Arial" w:hAnsi="Arial" w:cs="Arial"/>
                <w:b/>
                <w:sz w:val="20"/>
                <w:szCs w:val="20"/>
              </w:rPr>
              <w:t xml:space="preserve"> In-Service </w:t>
            </w:r>
            <w:r>
              <w:rPr>
                <w:rFonts w:ascii="Arial" w:hAnsi="Arial" w:cs="Arial"/>
                <w:b/>
                <w:sz w:val="20"/>
                <w:szCs w:val="20"/>
              </w:rPr>
              <w:t>Date</w:t>
            </w:r>
            <w:r w:rsidRPr="00680915">
              <w:rPr>
                <w:rFonts w:ascii="Arial" w:hAnsi="Arial" w:cs="Arial"/>
                <w:sz w:val="20"/>
                <w:szCs w:val="20"/>
              </w:rPr>
              <w:t xml:space="preserve">, enter the </w:t>
            </w:r>
            <w:r>
              <w:rPr>
                <w:rFonts w:ascii="Arial" w:hAnsi="Arial" w:cs="Arial"/>
                <w:sz w:val="20"/>
                <w:szCs w:val="20"/>
              </w:rPr>
              <w:t xml:space="preserve">currently </w:t>
            </w:r>
            <w:r w:rsidRPr="00680915">
              <w:rPr>
                <w:rFonts w:ascii="Arial" w:hAnsi="Arial" w:cs="Arial"/>
                <w:sz w:val="20"/>
                <w:szCs w:val="20"/>
              </w:rPr>
              <w:t xml:space="preserve">projected </w:t>
            </w:r>
            <w:r>
              <w:rPr>
                <w:rFonts w:ascii="Arial" w:hAnsi="Arial" w:cs="Arial"/>
                <w:sz w:val="20"/>
                <w:szCs w:val="20"/>
              </w:rPr>
              <w:t>date</w:t>
            </w:r>
            <w:r w:rsidRPr="00680915">
              <w:rPr>
                <w:rFonts w:ascii="Arial" w:hAnsi="Arial" w:cs="Arial"/>
                <w:sz w:val="20"/>
                <w:szCs w:val="20"/>
              </w:rPr>
              <w:t xml:space="preserve"> the line will be energized under the control of the system operator. </w:t>
            </w:r>
          </w:p>
          <w:p w:rsidR="00E3100A" w:rsidRPr="00EC5A1A" w:rsidRDefault="00E3100A" w:rsidP="00914EEE">
            <w:pPr>
              <w:numPr>
                <w:ilvl w:val="0"/>
                <w:numId w:val="45"/>
              </w:numPr>
              <w:spacing w:after="120"/>
              <w:rPr>
                <w:rFonts w:ascii="Arial" w:hAnsi="Arial" w:cs="Arial"/>
                <w:b/>
                <w:bCs/>
                <w:sz w:val="20"/>
                <w:szCs w:val="20"/>
              </w:rPr>
            </w:pPr>
            <w:r>
              <w:rPr>
                <w:rFonts w:ascii="Arial" w:hAnsi="Arial" w:cs="Arial"/>
                <w:sz w:val="20"/>
                <w:szCs w:val="20"/>
              </w:rPr>
              <w:t xml:space="preserve">For </w:t>
            </w:r>
            <w:r w:rsidRPr="005673D5">
              <w:rPr>
                <w:rFonts w:ascii="Arial" w:hAnsi="Arial" w:cs="Arial"/>
                <w:b/>
                <w:sz w:val="20"/>
                <w:szCs w:val="20"/>
              </w:rPr>
              <w:t>line 2</w:t>
            </w:r>
            <w:r>
              <w:rPr>
                <w:rFonts w:ascii="Arial" w:hAnsi="Arial" w:cs="Arial"/>
                <w:b/>
                <w:sz w:val="20"/>
                <w:szCs w:val="20"/>
              </w:rPr>
              <w:t>1</w:t>
            </w:r>
            <w:r>
              <w:rPr>
                <w:rFonts w:ascii="Arial" w:hAnsi="Arial" w:cs="Arial"/>
                <w:sz w:val="20"/>
                <w:szCs w:val="20"/>
              </w:rPr>
              <w:t xml:space="preserve">, </w:t>
            </w:r>
            <w:r w:rsidRPr="00EC5A1A">
              <w:rPr>
                <w:rFonts w:ascii="Arial" w:hAnsi="Arial" w:cs="Arial"/>
                <w:b/>
                <w:sz w:val="20"/>
                <w:szCs w:val="20"/>
              </w:rPr>
              <w:t>Line Delayed</w:t>
            </w:r>
            <w:r>
              <w:rPr>
                <w:rFonts w:ascii="Arial" w:hAnsi="Arial" w:cs="Arial"/>
                <w:sz w:val="20"/>
                <w:szCs w:val="20"/>
              </w:rPr>
              <w:t>, enter “Y” if the line has been delayed and “N” if it has not.</w:t>
            </w:r>
          </w:p>
          <w:p w:rsidR="00E3100A" w:rsidRPr="00680915" w:rsidRDefault="00E3100A" w:rsidP="00914EEE">
            <w:pPr>
              <w:numPr>
                <w:ilvl w:val="0"/>
                <w:numId w:val="45"/>
              </w:numPr>
              <w:spacing w:after="120"/>
              <w:rPr>
                <w:rFonts w:ascii="Arial" w:hAnsi="Arial" w:cs="Arial"/>
                <w:b/>
                <w:bCs/>
                <w:sz w:val="20"/>
                <w:szCs w:val="20"/>
              </w:rPr>
            </w:pPr>
            <w:r>
              <w:rPr>
                <w:rFonts w:ascii="Arial" w:hAnsi="Arial" w:cs="Arial"/>
                <w:sz w:val="20"/>
                <w:szCs w:val="20"/>
              </w:rPr>
              <w:t xml:space="preserve">For </w:t>
            </w:r>
            <w:r w:rsidRPr="00F472FD">
              <w:rPr>
                <w:rFonts w:ascii="Arial" w:hAnsi="Arial" w:cs="Arial"/>
                <w:b/>
                <w:sz w:val="20"/>
                <w:szCs w:val="20"/>
              </w:rPr>
              <w:t>line 2</w:t>
            </w:r>
            <w:r>
              <w:rPr>
                <w:rFonts w:ascii="Arial" w:hAnsi="Arial" w:cs="Arial"/>
                <w:b/>
                <w:sz w:val="20"/>
                <w:szCs w:val="20"/>
              </w:rPr>
              <w:t>2</w:t>
            </w:r>
            <w:r>
              <w:rPr>
                <w:rFonts w:ascii="Arial" w:hAnsi="Arial" w:cs="Arial"/>
                <w:sz w:val="20"/>
                <w:szCs w:val="20"/>
              </w:rPr>
              <w:t xml:space="preserve">, </w:t>
            </w:r>
            <w:r w:rsidRPr="00EC5A1A">
              <w:rPr>
                <w:rFonts w:ascii="Arial" w:hAnsi="Arial" w:cs="Arial"/>
                <w:b/>
                <w:sz w:val="20"/>
                <w:szCs w:val="20"/>
              </w:rPr>
              <w:t>Cause of Delay</w:t>
            </w:r>
            <w:r>
              <w:rPr>
                <w:rFonts w:ascii="Arial" w:hAnsi="Arial" w:cs="Arial"/>
                <w:sz w:val="20"/>
                <w:szCs w:val="20"/>
              </w:rPr>
              <w:t xml:space="preserve">, if the line has been delayed, enter the cause.  </w:t>
            </w:r>
          </w:p>
          <w:p w:rsidR="00886FD4" w:rsidRDefault="00886FD4" w:rsidP="00363FB6">
            <w:pPr>
              <w:pStyle w:val="Heading4"/>
              <w:spacing w:before="240" w:after="120"/>
              <w:jc w:val="left"/>
              <w:rPr>
                <w:rFonts w:ascii="Arial" w:hAnsi="Arial" w:cs="Arial"/>
                <w:bCs/>
                <w:szCs w:val="24"/>
              </w:rPr>
            </w:pPr>
          </w:p>
          <w:p w:rsidR="00E3100A" w:rsidRPr="009F47FC" w:rsidRDefault="00E3100A" w:rsidP="00363FB6">
            <w:pPr>
              <w:pStyle w:val="Heading4"/>
              <w:spacing w:before="240" w:after="120"/>
              <w:jc w:val="left"/>
              <w:rPr>
                <w:rFonts w:ascii="Arial" w:hAnsi="Arial" w:cs="Arial"/>
                <w:bCs/>
                <w:szCs w:val="24"/>
              </w:rPr>
            </w:pPr>
            <w:r w:rsidRPr="009F47FC">
              <w:rPr>
                <w:rFonts w:ascii="Arial" w:hAnsi="Arial" w:cs="Arial"/>
                <w:bCs/>
                <w:szCs w:val="24"/>
              </w:rPr>
              <w:t>SCHEDULE 7. ANNUAL DATA ON TRANSMISSION LINE OUTAGES FOR EHV LINES</w:t>
            </w:r>
          </w:p>
          <w:p w:rsidR="00E3100A" w:rsidRPr="009F47FC" w:rsidRDefault="00E3100A" w:rsidP="00363FB6">
            <w:pPr>
              <w:pStyle w:val="Heading4"/>
              <w:spacing w:before="240" w:after="120"/>
              <w:jc w:val="left"/>
              <w:rPr>
                <w:rFonts w:ascii="Arial" w:hAnsi="Arial" w:cs="Arial"/>
              </w:rPr>
            </w:pPr>
            <w:r w:rsidRPr="009F47FC">
              <w:rPr>
                <w:rFonts w:ascii="Arial" w:hAnsi="Arial" w:cs="Arial"/>
                <w:bCs/>
                <w:szCs w:val="24"/>
              </w:rPr>
              <w:t>GENERAL INSTRUCTIONS FOR</w:t>
            </w:r>
            <w:r w:rsidRPr="009F47FC">
              <w:rPr>
                <w:rFonts w:ascii="Arial" w:hAnsi="Arial" w:cs="Arial"/>
                <w:b w:val="0"/>
                <w:bCs/>
              </w:rPr>
              <w:t xml:space="preserve"> </w:t>
            </w:r>
            <w:r w:rsidRPr="009F47FC">
              <w:rPr>
                <w:rFonts w:ascii="Arial" w:hAnsi="Arial" w:cs="Arial"/>
              </w:rPr>
              <w:t>PARTS A, B, C, and D</w:t>
            </w:r>
          </w:p>
          <w:p w:rsidR="00886FD4" w:rsidRPr="009F47FC" w:rsidRDefault="00886FD4" w:rsidP="00886FD4">
            <w:pPr>
              <w:pStyle w:val="1AutoList1"/>
              <w:tabs>
                <w:tab w:val="clear" w:pos="720"/>
              </w:tabs>
              <w:spacing w:after="120"/>
              <w:ind w:left="0" w:firstLine="0"/>
              <w:jc w:val="left"/>
              <w:rPr>
                <w:rFonts w:ascii="Arial" w:hAnsi="Arial" w:cs="Arial"/>
              </w:rPr>
            </w:pPr>
            <w:r w:rsidRPr="009F47FC">
              <w:rPr>
                <w:rFonts w:ascii="Arial" w:eastAsia="Arial" w:hAnsi="Arial" w:cs="Arial"/>
                <w:szCs w:val="20"/>
              </w:rPr>
              <w:t xml:space="preserve">FERC published a Final Rule on December 20, 2012, approving a new definition of the “Bulk Electric System” (BES). </w:t>
            </w:r>
          </w:p>
          <w:p w:rsidR="00886FD4" w:rsidRPr="00705833" w:rsidRDefault="00EA7F12" w:rsidP="00886FD4">
            <w:pPr>
              <w:pStyle w:val="BodyText3"/>
              <w:spacing w:before="120" w:after="120"/>
            </w:pPr>
            <w:r>
              <w:rPr>
                <w:rFonts w:eastAsia="Arial"/>
                <w:szCs w:val="20"/>
              </w:rPr>
              <w:t>From Report Year 2016</w:t>
            </w:r>
            <w:r w:rsidR="006130DE">
              <w:rPr>
                <w:rFonts w:eastAsia="Arial"/>
                <w:szCs w:val="20"/>
              </w:rPr>
              <w:t xml:space="preserve"> </w:t>
            </w:r>
            <w:r w:rsidR="00886FD4" w:rsidRPr="009F47FC">
              <w:rPr>
                <w:rFonts w:eastAsia="Arial"/>
                <w:szCs w:val="20"/>
              </w:rPr>
              <w:t xml:space="preserve">forward report outage data for </w:t>
            </w:r>
            <w:r w:rsidR="00886FD4" w:rsidRPr="00705833">
              <w:rPr>
                <w:rFonts w:eastAsia="Arial"/>
                <w:szCs w:val="20"/>
              </w:rPr>
              <w:t>transmission elements that are part of the new BES definition.</w:t>
            </w:r>
          </w:p>
          <w:p w:rsidR="00B02F74" w:rsidRPr="00705833" w:rsidRDefault="00B02F74" w:rsidP="00B02F74">
            <w:pPr>
              <w:pStyle w:val="BodyText3"/>
              <w:spacing w:before="120" w:after="120"/>
              <w:rPr>
                <w:szCs w:val="20"/>
              </w:rPr>
            </w:pPr>
            <w:r w:rsidRPr="00705833">
              <w:rPr>
                <w:szCs w:val="20"/>
              </w:rPr>
              <w:t>All data in section 7 are to be aggregated by each Regional Entity and reported on this schedule.</w:t>
            </w:r>
          </w:p>
          <w:p w:rsidR="00886FD4" w:rsidRPr="009F47FC" w:rsidRDefault="00886FD4" w:rsidP="004817A1">
            <w:pPr>
              <w:pStyle w:val="BodyText3"/>
              <w:spacing w:before="120" w:after="120"/>
              <w:rPr>
                <w:b/>
              </w:rPr>
            </w:pPr>
            <w:r w:rsidRPr="009F47FC">
              <w:rPr>
                <w:b/>
              </w:rPr>
              <w:t>DEFINITIONS</w:t>
            </w:r>
          </w:p>
          <w:p w:rsidR="00E3100A" w:rsidRDefault="00E3100A" w:rsidP="004817A1">
            <w:pPr>
              <w:pStyle w:val="BodyText3"/>
              <w:spacing w:before="120" w:after="120"/>
            </w:pPr>
            <w:r w:rsidRPr="009F47FC">
              <w:t xml:space="preserve">Transmission line outages are defined below for purposes of reporting on this schedule and are intended to be consistent with the instructions </w:t>
            </w:r>
            <w:r w:rsidRPr="009F47FC">
              <w:rPr>
                <w:szCs w:val="20"/>
              </w:rPr>
              <w:t>and</w:t>
            </w:r>
            <w:r w:rsidRPr="00C7112F">
              <w:rPr>
                <w:szCs w:val="20"/>
              </w:rPr>
              <w:t xml:space="preserve"> definitions in the NERC Transmission Availability Data System (TADS) Data Reporting Instruction Manual </w:t>
            </w:r>
            <w:r w:rsidRPr="004956DF">
              <w:rPr>
                <w:szCs w:val="20"/>
              </w:rPr>
              <w:t>and TADS Definitions</w:t>
            </w:r>
            <w:r>
              <w:rPr>
                <w:color w:val="264D74"/>
                <w:szCs w:val="20"/>
              </w:rPr>
              <w:t xml:space="preserve"> </w:t>
            </w:r>
            <w:r>
              <w:t xml:space="preserve">(Appendix 7 of the Instructions) at </w:t>
            </w:r>
            <w:hyperlink r:id="rId10" w:history="1">
              <w:r w:rsidRPr="00B84F78">
                <w:rPr>
                  <w:rStyle w:val="Hyperlink"/>
                  <w:sz w:val="18"/>
                  <w:szCs w:val="18"/>
                </w:rPr>
                <w:t>http://www.nerc.com/page.php?cid=4|62</w:t>
              </w:r>
            </w:hyperlink>
            <w:r>
              <w:t xml:space="preserve"> An </w:t>
            </w:r>
            <w:r w:rsidRPr="00E35249">
              <w:rPr>
                <w:b/>
              </w:rPr>
              <w:t xml:space="preserve">Element </w:t>
            </w:r>
            <w:r>
              <w:t xml:space="preserve">includes certain specified voltage classes of AC Circuits, DC Circuits, and Transformers.  </w:t>
            </w:r>
            <w:r w:rsidRPr="00B212DB">
              <w:t xml:space="preserve">An </w:t>
            </w:r>
            <w:r w:rsidRPr="00B212DB">
              <w:rPr>
                <w:b/>
              </w:rPr>
              <w:t>In-Service State</w:t>
            </w:r>
            <w:r w:rsidRPr="00B212DB">
              <w:t xml:space="preserve"> means an Element that is energized and connected at all its terminals to the system.</w:t>
            </w:r>
            <w:r>
              <w:t xml:space="preserve">   </w:t>
            </w:r>
            <w:r w:rsidRPr="00B737DF">
              <w:t xml:space="preserve"> </w:t>
            </w:r>
          </w:p>
          <w:p w:rsidR="00E3100A" w:rsidRPr="00B737DF" w:rsidRDefault="00E3100A" w:rsidP="004817A1">
            <w:pPr>
              <w:pStyle w:val="BodyText3"/>
              <w:spacing w:after="120"/>
            </w:pPr>
            <w:r>
              <w:t xml:space="preserve">Outages that occur on intertie lines between regions are to be reported only once by one or the other of the reporting regions.  Outages on lines that cross international borders must be reported. </w:t>
            </w:r>
          </w:p>
          <w:p w:rsidR="00E3100A" w:rsidRPr="00B737DF" w:rsidRDefault="00E3100A" w:rsidP="004817A1">
            <w:pPr>
              <w:spacing w:before="240" w:after="120"/>
              <w:rPr>
                <w:rFonts w:ascii="Arial" w:hAnsi="Arial" w:cs="Arial"/>
                <w:b/>
                <w:sz w:val="20"/>
                <w:szCs w:val="22"/>
                <w:u w:val="single"/>
              </w:rPr>
            </w:pPr>
            <w:r w:rsidRPr="00B737DF">
              <w:rPr>
                <w:rFonts w:ascii="Arial" w:hAnsi="Arial" w:cs="Arial"/>
                <w:b/>
                <w:sz w:val="20"/>
                <w:szCs w:val="22"/>
                <w:u w:val="single"/>
              </w:rPr>
              <w:t>Automatic Outages</w:t>
            </w:r>
          </w:p>
          <w:p w:rsidR="00E3100A" w:rsidRPr="00B737DF" w:rsidRDefault="00E3100A" w:rsidP="004817A1">
            <w:pPr>
              <w:autoSpaceDE w:val="0"/>
              <w:autoSpaceDN w:val="0"/>
              <w:adjustRightInd w:val="0"/>
              <w:spacing w:after="120"/>
              <w:rPr>
                <w:rFonts w:ascii="Arial" w:hAnsi="Arial" w:cs="Arial"/>
                <w:sz w:val="20"/>
                <w:szCs w:val="20"/>
              </w:rPr>
            </w:pPr>
            <w:r w:rsidRPr="008E1673">
              <w:rPr>
                <w:rFonts w:ascii="Arial" w:hAnsi="Arial" w:cs="Arial"/>
                <w:sz w:val="20"/>
                <w:szCs w:val="22"/>
              </w:rPr>
              <w:t xml:space="preserve">An </w:t>
            </w:r>
            <w:r w:rsidRPr="008E1673">
              <w:rPr>
                <w:rFonts w:ascii="Arial" w:hAnsi="Arial" w:cs="Arial"/>
                <w:b/>
                <w:sz w:val="20"/>
                <w:szCs w:val="22"/>
              </w:rPr>
              <w:t xml:space="preserve">Automatic Outage </w:t>
            </w:r>
            <w:r w:rsidRPr="008E1673">
              <w:rPr>
                <w:rFonts w:ascii="Arial" w:hAnsi="Arial" w:cs="Arial"/>
                <w:sz w:val="20"/>
                <w:szCs w:val="22"/>
              </w:rPr>
              <w:t xml:space="preserve">is </w:t>
            </w:r>
            <w:r w:rsidRPr="008E1673">
              <w:rPr>
                <w:rFonts w:ascii="Arial" w:hAnsi="Arial" w:cs="Arial"/>
                <w:sz w:val="20"/>
                <w:szCs w:val="20"/>
              </w:rPr>
              <w:t>an</w:t>
            </w:r>
            <w:r w:rsidRPr="00CB30B4">
              <w:rPr>
                <w:rFonts w:ascii="Arial" w:hAnsi="Arial" w:cs="Arial"/>
                <w:sz w:val="20"/>
                <w:szCs w:val="20"/>
              </w:rPr>
              <w:t xml:space="preserve"> outage which results from the automatic operation of </w:t>
            </w:r>
            <w:r>
              <w:rPr>
                <w:rFonts w:ascii="Arial" w:hAnsi="Arial" w:cs="Arial"/>
                <w:sz w:val="20"/>
                <w:szCs w:val="20"/>
              </w:rPr>
              <w:t xml:space="preserve">a </w:t>
            </w:r>
            <w:r w:rsidRPr="00CB30B4">
              <w:rPr>
                <w:rFonts w:ascii="Arial" w:hAnsi="Arial" w:cs="Arial"/>
                <w:sz w:val="20"/>
                <w:szCs w:val="20"/>
              </w:rPr>
              <w:t>switching device, causing an Element to change from an In-Service State to a not In-Service State. A successful AC single-pole (phase) reclosing event is not an Automatic Outage.</w:t>
            </w:r>
            <w:r w:rsidRPr="00B737DF">
              <w:rPr>
                <w:rFonts w:ascii="Arial" w:hAnsi="Arial" w:cs="Arial"/>
                <w:sz w:val="20"/>
                <w:szCs w:val="22"/>
              </w:rPr>
              <w:t xml:space="preserve">  If practices are different from this, please note in SCHEDULE </w:t>
            </w:r>
            <w:r w:rsidR="007E1C67">
              <w:rPr>
                <w:rFonts w:ascii="Arial" w:hAnsi="Arial" w:cs="Arial"/>
                <w:sz w:val="20"/>
                <w:szCs w:val="22"/>
              </w:rPr>
              <w:t>10</w:t>
            </w:r>
            <w:r w:rsidRPr="00B737DF">
              <w:rPr>
                <w:rFonts w:ascii="Arial" w:hAnsi="Arial" w:cs="Arial"/>
                <w:sz w:val="20"/>
                <w:szCs w:val="22"/>
              </w:rPr>
              <w:t xml:space="preserve"> C</w:t>
            </w:r>
            <w:r>
              <w:rPr>
                <w:rFonts w:ascii="Arial" w:hAnsi="Arial" w:cs="Arial"/>
                <w:sz w:val="20"/>
                <w:szCs w:val="22"/>
              </w:rPr>
              <w:t>omments</w:t>
            </w:r>
            <w:r w:rsidRPr="00B737DF">
              <w:rPr>
                <w:rFonts w:ascii="Arial" w:hAnsi="Arial" w:cs="Arial"/>
                <w:sz w:val="20"/>
                <w:szCs w:val="22"/>
              </w:rPr>
              <w:t xml:space="preserve">. </w:t>
            </w:r>
          </w:p>
          <w:p w:rsidR="00E3100A" w:rsidRPr="00E53CCD" w:rsidRDefault="00E3100A" w:rsidP="00914EEE">
            <w:pPr>
              <w:numPr>
                <w:ilvl w:val="0"/>
                <w:numId w:val="48"/>
              </w:numPr>
              <w:spacing w:after="120"/>
              <w:ind w:left="564" w:hanging="180"/>
              <w:rPr>
                <w:rFonts w:ascii="Arial" w:hAnsi="Arial" w:cs="Arial"/>
                <w:b/>
                <w:sz w:val="20"/>
              </w:rPr>
            </w:pPr>
            <w:r w:rsidRPr="00E53CCD">
              <w:rPr>
                <w:rFonts w:ascii="Arial" w:hAnsi="Arial" w:cs="Arial"/>
                <w:sz w:val="20"/>
                <w:szCs w:val="20"/>
              </w:rPr>
              <w:lastRenderedPageBreak/>
              <w:t xml:space="preserve">A </w:t>
            </w:r>
            <w:r w:rsidRPr="00E53CCD">
              <w:rPr>
                <w:rFonts w:ascii="Arial" w:hAnsi="Arial" w:cs="Arial"/>
                <w:b/>
                <w:sz w:val="20"/>
                <w:szCs w:val="20"/>
              </w:rPr>
              <w:t xml:space="preserve">Sustained Outage </w:t>
            </w:r>
            <w:r w:rsidRPr="00E53CCD">
              <w:rPr>
                <w:rFonts w:ascii="Arial" w:hAnsi="Arial" w:cs="Arial"/>
                <w:sz w:val="20"/>
                <w:szCs w:val="20"/>
              </w:rPr>
              <w:t xml:space="preserve">is </w:t>
            </w:r>
            <w:r>
              <w:rPr>
                <w:rFonts w:ascii="Arial" w:hAnsi="Arial" w:cs="Arial"/>
                <w:sz w:val="20"/>
                <w:szCs w:val="20"/>
              </w:rPr>
              <w:t>a</w:t>
            </w:r>
            <w:r w:rsidRPr="00E53CCD">
              <w:rPr>
                <w:rFonts w:ascii="Arial" w:hAnsi="Arial" w:cs="Arial"/>
                <w:sz w:val="20"/>
                <w:szCs w:val="20"/>
              </w:rPr>
              <w:t>n Automatic Outage with an Outage Duration of a minute or greater.</w:t>
            </w:r>
          </w:p>
          <w:p w:rsidR="00E3100A" w:rsidRPr="009F47FC" w:rsidRDefault="00E3100A" w:rsidP="00914EEE">
            <w:pPr>
              <w:numPr>
                <w:ilvl w:val="0"/>
                <w:numId w:val="48"/>
              </w:numPr>
              <w:spacing w:after="120"/>
              <w:ind w:left="564" w:hanging="180"/>
              <w:rPr>
                <w:rFonts w:ascii="Arial" w:hAnsi="Arial" w:cs="Arial"/>
                <w:b/>
                <w:sz w:val="20"/>
              </w:rPr>
            </w:pPr>
            <w:r>
              <w:rPr>
                <w:rFonts w:ascii="Arial" w:hAnsi="Arial" w:cs="Arial"/>
                <w:sz w:val="20"/>
                <w:szCs w:val="20"/>
              </w:rPr>
              <w:t xml:space="preserve">A </w:t>
            </w:r>
            <w:r w:rsidRPr="00E53CCD">
              <w:rPr>
                <w:rFonts w:ascii="Arial" w:hAnsi="Arial" w:cs="Arial"/>
                <w:b/>
                <w:sz w:val="20"/>
                <w:szCs w:val="20"/>
              </w:rPr>
              <w:t>Momentary Outage</w:t>
            </w:r>
            <w:r w:rsidRPr="00E53CCD">
              <w:rPr>
                <w:rFonts w:ascii="Arial" w:hAnsi="Arial" w:cs="Arial"/>
                <w:sz w:val="20"/>
                <w:szCs w:val="20"/>
              </w:rPr>
              <w:t xml:space="preserve"> is an Automatic Outage with an Outage Duration </w:t>
            </w:r>
            <w:r>
              <w:rPr>
                <w:rFonts w:ascii="Arial" w:hAnsi="Arial" w:cs="Arial"/>
                <w:sz w:val="20"/>
                <w:szCs w:val="20"/>
              </w:rPr>
              <w:t xml:space="preserve">of </w:t>
            </w:r>
            <w:r w:rsidRPr="00E53CCD">
              <w:rPr>
                <w:rFonts w:ascii="Arial" w:hAnsi="Arial" w:cs="Arial"/>
                <w:sz w:val="20"/>
                <w:szCs w:val="20"/>
              </w:rPr>
              <w:t>less than one (1) minute</w:t>
            </w:r>
            <w:r w:rsidRPr="009F47FC">
              <w:rPr>
                <w:rFonts w:ascii="Arial" w:hAnsi="Arial" w:cs="Arial"/>
                <w:sz w:val="20"/>
                <w:szCs w:val="20"/>
              </w:rPr>
              <w:t xml:space="preserve">.  Momentary outages </w:t>
            </w:r>
            <w:r w:rsidRPr="009F47FC">
              <w:rPr>
                <w:rFonts w:ascii="Arial" w:hAnsi="Arial" w:cs="Arial"/>
                <w:sz w:val="20"/>
                <w:szCs w:val="20"/>
                <w:u w:val="single"/>
              </w:rPr>
              <w:t>should not be included</w:t>
            </w:r>
            <w:r w:rsidRPr="009F47FC">
              <w:rPr>
                <w:rFonts w:ascii="Arial" w:hAnsi="Arial" w:cs="Arial"/>
                <w:sz w:val="20"/>
                <w:szCs w:val="20"/>
              </w:rPr>
              <w:t>.</w:t>
            </w:r>
          </w:p>
          <w:p w:rsidR="00E3100A" w:rsidRPr="009F47FC" w:rsidRDefault="00E3100A" w:rsidP="007A683F">
            <w:pPr>
              <w:pStyle w:val="ListParagraph"/>
              <w:numPr>
                <w:ilvl w:val="0"/>
                <w:numId w:val="48"/>
              </w:numPr>
              <w:ind w:left="554" w:hanging="180"/>
              <w:rPr>
                <w:rFonts w:ascii="Arial" w:eastAsia="Times New Roman" w:hAnsi="Arial" w:cs="Arial"/>
                <w:sz w:val="20"/>
                <w:szCs w:val="20"/>
              </w:rPr>
            </w:pPr>
            <w:r w:rsidRPr="009F47FC">
              <w:rPr>
                <w:rFonts w:ascii="Arial" w:eastAsia="Times New Roman" w:hAnsi="Arial" w:cs="Arial"/>
                <w:sz w:val="20"/>
                <w:szCs w:val="20"/>
              </w:rPr>
              <w:t xml:space="preserve">A </w:t>
            </w:r>
            <w:r w:rsidRPr="009F47FC">
              <w:rPr>
                <w:rFonts w:ascii="Arial" w:eastAsia="Times New Roman" w:hAnsi="Arial" w:cs="Arial"/>
                <w:b/>
                <w:sz w:val="20"/>
                <w:szCs w:val="20"/>
              </w:rPr>
              <w:t>Single Mode Outage</w:t>
            </w:r>
            <w:r w:rsidRPr="009F47FC">
              <w:rPr>
                <w:rFonts w:ascii="Arial" w:eastAsia="Times New Roman" w:hAnsi="Arial" w:cs="Arial"/>
                <w:sz w:val="20"/>
                <w:szCs w:val="20"/>
              </w:rPr>
              <w:t xml:space="preserve"> is </w:t>
            </w:r>
            <w:r w:rsidR="007A683F" w:rsidRPr="009F47FC">
              <w:rPr>
                <w:rFonts w:ascii="Arial" w:eastAsia="Times New Roman" w:hAnsi="Arial" w:cs="Arial"/>
                <w:sz w:val="20"/>
                <w:szCs w:val="20"/>
              </w:rPr>
              <w:t xml:space="preserve">an Automatic Outage of a single Element which occurred independent of any other outages. </w:t>
            </w:r>
          </w:p>
          <w:p w:rsidR="00E3100A" w:rsidRPr="009F47FC" w:rsidRDefault="00E3100A" w:rsidP="007A683F">
            <w:pPr>
              <w:numPr>
                <w:ilvl w:val="0"/>
                <w:numId w:val="48"/>
              </w:numPr>
              <w:spacing w:after="120"/>
              <w:ind w:left="564" w:hanging="180"/>
              <w:rPr>
                <w:rFonts w:ascii="Arial" w:hAnsi="Arial" w:cs="Arial"/>
                <w:sz w:val="20"/>
                <w:szCs w:val="20"/>
              </w:rPr>
            </w:pPr>
            <w:r w:rsidRPr="009F47FC">
              <w:rPr>
                <w:rFonts w:ascii="Arial" w:hAnsi="Arial" w:cs="Arial"/>
                <w:sz w:val="20"/>
                <w:szCs w:val="20"/>
              </w:rPr>
              <w:t xml:space="preserve">A </w:t>
            </w:r>
            <w:r w:rsidRPr="009F47FC">
              <w:rPr>
                <w:rFonts w:ascii="Arial" w:hAnsi="Arial" w:cs="Arial"/>
                <w:b/>
                <w:sz w:val="20"/>
                <w:szCs w:val="20"/>
              </w:rPr>
              <w:t>Dependent Mode Outage</w:t>
            </w:r>
            <w:r w:rsidRPr="009F47FC">
              <w:rPr>
                <w:rFonts w:ascii="Arial" w:hAnsi="Arial" w:cs="Arial"/>
                <w:sz w:val="20"/>
                <w:szCs w:val="20"/>
              </w:rPr>
              <w:t xml:space="preserve"> is </w:t>
            </w:r>
            <w:r w:rsidR="007A683F" w:rsidRPr="009F47FC">
              <w:rPr>
                <w:rFonts w:ascii="Arial" w:hAnsi="Arial" w:cs="Arial"/>
                <w:sz w:val="20"/>
                <w:szCs w:val="20"/>
              </w:rPr>
              <w:t>an Automatic Outage of an Element which occurred as a result of an initiating outage, whether the initiating outage was an Elements outage or a non-Element outage.</w:t>
            </w:r>
          </w:p>
          <w:p w:rsidR="00E3100A" w:rsidRPr="009F47FC" w:rsidRDefault="00E3100A" w:rsidP="007A683F">
            <w:pPr>
              <w:numPr>
                <w:ilvl w:val="0"/>
                <w:numId w:val="48"/>
              </w:numPr>
              <w:spacing w:after="120"/>
              <w:ind w:left="564" w:hanging="180"/>
              <w:rPr>
                <w:rFonts w:ascii="Arial" w:hAnsi="Arial" w:cs="Arial"/>
                <w:sz w:val="20"/>
                <w:szCs w:val="20"/>
              </w:rPr>
            </w:pPr>
            <w:r w:rsidRPr="009F47FC">
              <w:rPr>
                <w:rFonts w:ascii="Arial" w:hAnsi="Arial" w:cs="Arial"/>
                <w:sz w:val="20"/>
                <w:szCs w:val="20"/>
              </w:rPr>
              <w:t xml:space="preserve">A </w:t>
            </w:r>
            <w:r w:rsidRPr="009F47FC">
              <w:rPr>
                <w:rFonts w:ascii="Arial" w:hAnsi="Arial" w:cs="Arial"/>
                <w:b/>
                <w:sz w:val="20"/>
                <w:szCs w:val="20"/>
              </w:rPr>
              <w:t>Common Mode Outage</w:t>
            </w:r>
            <w:r w:rsidRPr="009F47FC">
              <w:rPr>
                <w:rFonts w:ascii="Arial" w:hAnsi="Arial" w:cs="Arial"/>
                <w:sz w:val="20"/>
                <w:szCs w:val="20"/>
              </w:rPr>
              <w:t xml:space="preserve"> is </w:t>
            </w:r>
            <w:r w:rsidR="007A683F" w:rsidRPr="009F47FC">
              <w:rPr>
                <w:rFonts w:ascii="Arial" w:hAnsi="Arial" w:cs="Arial"/>
                <w:sz w:val="20"/>
                <w:szCs w:val="20"/>
              </w:rPr>
              <w:t>one of two or more Automatic Outages with the same Initiating Cause Code and where the outages are not consequences of each other and occur nearly simultaneously (i.e., within cycles or seconds of one another).</w:t>
            </w:r>
          </w:p>
          <w:p w:rsidR="00E3100A" w:rsidRPr="009F47FC" w:rsidRDefault="00E3100A" w:rsidP="00BF340E">
            <w:pPr>
              <w:autoSpaceDE w:val="0"/>
              <w:autoSpaceDN w:val="0"/>
              <w:adjustRightInd w:val="0"/>
              <w:rPr>
                <w:rFonts w:ascii="Arial" w:hAnsi="Arial" w:cs="Arial"/>
                <w:sz w:val="20"/>
                <w:szCs w:val="20"/>
              </w:rPr>
            </w:pPr>
          </w:p>
          <w:p w:rsidR="00E3100A" w:rsidRPr="00E53CCD" w:rsidRDefault="00E3100A" w:rsidP="00BF340E">
            <w:pPr>
              <w:spacing w:after="120"/>
              <w:rPr>
                <w:rFonts w:ascii="Arial" w:hAnsi="Arial" w:cs="Arial"/>
                <w:b/>
                <w:sz w:val="20"/>
              </w:rPr>
            </w:pPr>
            <w:r w:rsidRPr="009F47FC">
              <w:rPr>
                <w:rFonts w:ascii="Arial" w:hAnsi="Arial" w:cs="Arial"/>
                <w:sz w:val="20"/>
                <w:szCs w:val="20"/>
              </w:rPr>
              <w:t xml:space="preserve">An </w:t>
            </w:r>
            <w:r w:rsidRPr="009F47FC">
              <w:rPr>
                <w:rFonts w:ascii="Arial" w:hAnsi="Arial" w:cs="Arial"/>
                <w:b/>
                <w:sz w:val="20"/>
                <w:szCs w:val="20"/>
              </w:rPr>
              <w:t>Event</w:t>
            </w:r>
            <w:r w:rsidRPr="009F47FC">
              <w:rPr>
                <w:rFonts w:ascii="Arial" w:hAnsi="Arial" w:cs="Arial"/>
                <w:sz w:val="20"/>
                <w:szCs w:val="20"/>
              </w:rPr>
              <w:t xml:space="preserve"> is a transmission incident</w:t>
            </w:r>
            <w:r>
              <w:rPr>
                <w:rFonts w:ascii="Arial" w:hAnsi="Arial" w:cs="Arial"/>
                <w:sz w:val="20"/>
                <w:szCs w:val="20"/>
              </w:rPr>
              <w:t xml:space="preserve"> that results in the Automatic Outage (Sustained or Momentary) of one or more Elements. </w:t>
            </w:r>
          </w:p>
          <w:p w:rsidR="008B7571" w:rsidRPr="00B737DF" w:rsidRDefault="008B7571" w:rsidP="008B7571">
            <w:pPr>
              <w:spacing w:before="240" w:after="120"/>
              <w:rPr>
                <w:rFonts w:ascii="Arial" w:hAnsi="Arial" w:cs="Arial"/>
                <w:b/>
                <w:sz w:val="20"/>
                <w:szCs w:val="22"/>
                <w:u w:val="single"/>
              </w:rPr>
            </w:pPr>
            <w:r w:rsidRPr="00B737DF">
              <w:rPr>
                <w:rFonts w:ascii="Arial" w:hAnsi="Arial" w:cs="Arial"/>
                <w:b/>
                <w:sz w:val="20"/>
                <w:szCs w:val="22"/>
                <w:u w:val="single"/>
              </w:rPr>
              <w:t>Non-Automatic Outages</w:t>
            </w:r>
          </w:p>
          <w:p w:rsidR="008B7571" w:rsidRDefault="008B7571" w:rsidP="008B7571">
            <w:pPr>
              <w:spacing w:after="120"/>
              <w:rPr>
                <w:rFonts w:ascii="Arial" w:hAnsi="Arial" w:cs="Arial"/>
                <w:sz w:val="20"/>
                <w:szCs w:val="22"/>
              </w:rPr>
            </w:pPr>
            <w:r w:rsidRPr="000E42D3">
              <w:rPr>
                <w:rFonts w:ascii="Arial" w:hAnsi="Arial" w:cs="Arial"/>
                <w:sz w:val="20"/>
                <w:szCs w:val="22"/>
              </w:rPr>
              <w:t xml:space="preserve">A </w:t>
            </w:r>
            <w:r w:rsidRPr="000E42D3">
              <w:rPr>
                <w:rFonts w:ascii="Arial" w:hAnsi="Arial" w:cs="Arial"/>
                <w:b/>
                <w:sz w:val="20"/>
                <w:szCs w:val="22"/>
              </w:rPr>
              <w:t>Non-Automatic Outage</w:t>
            </w:r>
            <w:r w:rsidRPr="000E42D3">
              <w:rPr>
                <w:rFonts w:ascii="Arial" w:hAnsi="Arial" w:cs="Arial"/>
                <w:sz w:val="20"/>
                <w:szCs w:val="22"/>
              </w:rPr>
              <w:t xml:space="preserve"> is an outage which results from the manual operation (including supervisory control) of a switching device, causing an Element to change from an In-Service State to a not In-Service State.  If practices</w:t>
            </w:r>
            <w:r w:rsidRPr="00B737DF">
              <w:rPr>
                <w:rFonts w:ascii="Arial" w:hAnsi="Arial" w:cs="Arial"/>
                <w:sz w:val="20"/>
                <w:szCs w:val="22"/>
              </w:rPr>
              <w:t xml:space="preserve"> are different from this, please note in SCHEDULE </w:t>
            </w:r>
            <w:r w:rsidR="007E1C67">
              <w:rPr>
                <w:rFonts w:ascii="Arial" w:hAnsi="Arial" w:cs="Arial"/>
                <w:sz w:val="20"/>
                <w:szCs w:val="22"/>
              </w:rPr>
              <w:t>10</w:t>
            </w:r>
            <w:r w:rsidRPr="00B737DF">
              <w:rPr>
                <w:rFonts w:ascii="Arial" w:hAnsi="Arial" w:cs="Arial"/>
                <w:sz w:val="20"/>
                <w:szCs w:val="22"/>
              </w:rPr>
              <w:t xml:space="preserve"> C</w:t>
            </w:r>
            <w:r>
              <w:rPr>
                <w:rFonts w:ascii="Arial" w:hAnsi="Arial" w:cs="Arial"/>
                <w:sz w:val="20"/>
                <w:szCs w:val="22"/>
              </w:rPr>
              <w:t xml:space="preserve">omments. </w:t>
            </w:r>
          </w:p>
          <w:p w:rsidR="00E44040" w:rsidRDefault="00E44040" w:rsidP="00E44040">
            <w:pPr>
              <w:numPr>
                <w:ilvl w:val="0"/>
                <w:numId w:val="49"/>
              </w:numPr>
              <w:spacing w:after="120"/>
              <w:ind w:left="564" w:hanging="180"/>
              <w:rPr>
                <w:rFonts w:ascii="Arial" w:hAnsi="Arial" w:cs="Arial"/>
                <w:sz w:val="20"/>
                <w:szCs w:val="22"/>
              </w:rPr>
            </w:pPr>
            <w:r w:rsidRPr="008E1673">
              <w:rPr>
                <w:rFonts w:ascii="Arial" w:hAnsi="Arial" w:cs="Arial"/>
                <w:sz w:val="20"/>
                <w:szCs w:val="22"/>
              </w:rPr>
              <w:t xml:space="preserve">An </w:t>
            </w:r>
            <w:r w:rsidRPr="008E1673">
              <w:rPr>
                <w:rFonts w:ascii="Arial" w:hAnsi="Arial" w:cs="Arial"/>
                <w:b/>
                <w:sz w:val="20"/>
                <w:szCs w:val="22"/>
              </w:rPr>
              <w:t>Operational Outage</w:t>
            </w:r>
            <w:r w:rsidRPr="008E1673">
              <w:rPr>
                <w:rFonts w:ascii="Arial" w:hAnsi="Arial" w:cs="Arial"/>
                <w:sz w:val="20"/>
                <w:szCs w:val="22"/>
              </w:rPr>
              <w:t xml:space="preserve"> is a Non-Automatic Outage for the purpose of avoiding an emergency (i.e., risk to human life, damage to equipment, damage to property) or to maintain the system within operational limits and that cannot be deferred.</w:t>
            </w:r>
          </w:p>
          <w:p w:rsidR="008B7571" w:rsidRDefault="008B7571" w:rsidP="008B7571">
            <w:pPr>
              <w:numPr>
                <w:ilvl w:val="0"/>
                <w:numId w:val="49"/>
              </w:numPr>
              <w:spacing w:after="120"/>
              <w:ind w:left="564" w:hanging="180"/>
              <w:rPr>
                <w:rFonts w:ascii="Arial" w:hAnsi="Arial" w:cs="Arial"/>
                <w:sz w:val="20"/>
                <w:szCs w:val="22"/>
              </w:rPr>
            </w:pPr>
            <w:r w:rsidRPr="00E35249">
              <w:rPr>
                <w:rFonts w:ascii="Arial" w:hAnsi="Arial" w:cs="Arial"/>
                <w:sz w:val="20"/>
                <w:szCs w:val="22"/>
              </w:rPr>
              <w:t xml:space="preserve">A </w:t>
            </w:r>
            <w:r w:rsidRPr="00E35249">
              <w:rPr>
                <w:rFonts w:ascii="Arial" w:hAnsi="Arial" w:cs="Arial"/>
                <w:b/>
                <w:sz w:val="20"/>
                <w:szCs w:val="22"/>
              </w:rPr>
              <w:t>Planned Outage</w:t>
            </w:r>
            <w:r w:rsidRPr="00E35249">
              <w:rPr>
                <w:rFonts w:ascii="Arial" w:hAnsi="Arial" w:cs="Arial"/>
                <w:sz w:val="20"/>
                <w:szCs w:val="22"/>
              </w:rPr>
              <w:t xml:space="preserve"> is a Non-Automatic Outage with advance notice for the purpose of maintenance, construction, inspection, testing, or planned activities by third parties that may be deferred</w:t>
            </w:r>
            <w:r>
              <w:rPr>
                <w:rFonts w:ascii="Arial" w:hAnsi="Arial" w:cs="Arial"/>
                <w:sz w:val="20"/>
                <w:szCs w:val="22"/>
              </w:rPr>
              <w:t>.</w:t>
            </w:r>
            <w:r w:rsidR="00FB4B5E">
              <w:rPr>
                <w:rFonts w:ascii="Arial" w:hAnsi="Arial" w:cs="Arial"/>
                <w:sz w:val="20"/>
                <w:szCs w:val="22"/>
              </w:rPr>
              <w:t xml:space="preserve">  There is no requirement to report Non-Automatic, Planned Outages.</w:t>
            </w:r>
          </w:p>
          <w:p w:rsidR="00E3100A" w:rsidRPr="00E35249" w:rsidRDefault="00E3100A" w:rsidP="00363FB6">
            <w:pPr>
              <w:spacing w:before="240" w:after="120"/>
              <w:ind w:firstLine="72"/>
              <w:rPr>
                <w:rFonts w:ascii="Arial" w:hAnsi="Arial" w:cs="Arial"/>
                <w:b/>
                <w:sz w:val="20"/>
                <w:szCs w:val="22"/>
                <w:u w:val="single"/>
              </w:rPr>
            </w:pPr>
            <w:r w:rsidRPr="00E35249">
              <w:rPr>
                <w:rFonts w:ascii="Arial" w:hAnsi="Arial" w:cs="Arial"/>
                <w:b/>
                <w:sz w:val="20"/>
                <w:szCs w:val="22"/>
                <w:u w:val="single"/>
              </w:rPr>
              <w:t>Automatic Outage Causes</w:t>
            </w:r>
          </w:p>
          <w:p w:rsidR="00E3100A" w:rsidRPr="00540F14" w:rsidRDefault="00E3100A" w:rsidP="00914EEE">
            <w:pPr>
              <w:numPr>
                <w:ilvl w:val="0"/>
                <w:numId w:val="50"/>
              </w:numPr>
              <w:spacing w:after="120"/>
              <w:rPr>
                <w:rFonts w:ascii="Arial" w:hAnsi="Arial" w:cs="Arial"/>
                <w:sz w:val="20"/>
                <w:szCs w:val="20"/>
              </w:rPr>
            </w:pPr>
            <w:r w:rsidRPr="00E35249">
              <w:rPr>
                <w:rFonts w:ascii="Arial" w:hAnsi="Arial" w:cs="Arial"/>
                <w:b/>
                <w:bCs/>
                <w:sz w:val="20"/>
                <w:szCs w:val="22"/>
              </w:rPr>
              <w:t>Weather</w:t>
            </w:r>
            <w:r w:rsidRPr="00E35249">
              <w:rPr>
                <w:rFonts w:ascii="Arial" w:hAnsi="Arial" w:cs="Arial"/>
                <w:b/>
                <w:sz w:val="20"/>
                <w:szCs w:val="22"/>
              </w:rPr>
              <w:t>, excluding lightning</w:t>
            </w:r>
            <w:r>
              <w:rPr>
                <w:rFonts w:ascii="Arial" w:hAnsi="Arial" w:cs="Arial"/>
                <w:b/>
                <w:sz w:val="20"/>
                <w:szCs w:val="22"/>
              </w:rPr>
              <w:t>,</w:t>
            </w:r>
            <w:r w:rsidRPr="00E35249">
              <w:rPr>
                <w:rFonts w:ascii="Arial" w:hAnsi="Arial" w:cs="Arial"/>
                <w:sz w:val="20"/>
                <w:szCs w:val="22"/>
              </w:rPr>
              <w:t xml:space="preserve"> covers all outages in which severe weather conditions (snow, extreme temperature, rain, tornado, hurricane, ice, high winds, etc.) are the primary cause of the outage, with the </w:t>
            </w:r>
            <w:r w:rsidRPr="000E42D3">
              <w:rPr>
                <w:rFonts w:ascii="Arial" w:hAnsi="Arial" w:cs="Arial"/>
                <w:sz w:val="20"/>
                <w:szCs w:val="22"/>
              </w:rPr>
              <w:t>exception o</w:t>
            </w:r>
            <w:r>
              <w:rPr>
                <w:rFonts w:ascii="Arial" w:hAnsi="Arial" w:cs="Arial"/>
                <w:sz w:val="20"/>
                <w:szCs w:val="22"/>
              </w:rPr>
              <w:t>f lightning</w:t>
            </w:r>
            <w:r w:rsidRPr="00680915">
              <w:rPr>
                <w:rFonts w:ascii="Arial" w:hAnsi="Arial" w:cs="Arial"/>
                <w:sz w:val="20"/>
                <w:szCs w:val="22"/>
              </w:rPr>
              <w:t>.</w:t>
            </w:r>
            <w:r>
              <w:rPr>
                <w:rFonts w:ascii="Arial" w:hAnsi="Arial" w:cs="Arial"/>
                <w:sz w:val="20"/>
                <w:szCs w:val="22"/>
              </w:rPr>
              <w:t xml:space="preserve">  This includes flying debris caused by wind.</w:t>
            </w:r>
          </w:p>
          <w:p w:rsidR="00E3100A" w:rsidRPr="00540F14" w:rsidRDefault="00E3100A" w:rsidP="00914EEE">
            <w:pPr>
              <w:numPr>
                <w:ilvl w:val="0"/>
                <w:numId w:val="50"/>
              </w:numPr>
              <w:spacing w:after="120"/>
              <w:rPr>
                <w:rFonts w:ascii="Arial" w:hAnsi="Arial" w:cs="Arial"/>
                <w:sz w:val="20"/>
                <w:szCs w:val="20"/>
              </w:rPr>
            </w:pPr>
            <w:r>
              <w:rPr>
                <w:rFonts w:ascii="Arial" w:hAnsi="Arial" w:cs="Arial"/>
                <w:b/>
                <w:bCs/>
                <w:sz w:val="20"/>
              </w:rPr>
              <w:t>Lightning</w:t>
            </w:r>
          </w:p>
          <w:p w:rsidR="00E3100A" w:rsidRPr="00D61007" w:rsidRDefault="00E3100A" w:rsidP="00914EEE">
            <w:pPr>
              <w:numPr>
                <w:ilvl w:val="0"/>
                <w:numId w:val="50"/>
              </w:numPr>
              <w:spacing w:after="120"/>
              <w:rPr>
                <w:rFonts w:ascii="Arial" w:hAnsi="Arial" w:cs="Arial"/>
                <w:sz w:val="20"/>
                <w:szCs w:val="20"/>
              </w:rPr>
            </w:pPr>
            <w:r>
              <w:rPr>
                <w:rFonts w:ascii="Arial" w:hAnsi="Arial" w:cs="Arial"/>
                <w:b/>
                <w:bCs/>
                <w:sz w:val="20"/>
              </w:rPr>
              <w:t xml:space="preserve">Environmental, </w:t>
            </w:r>
            <w:r w:rsidRPr="00D61007">
              <w:rPr>
                <w:rFonts w:ascii="Arial" w:hAnsi="Arial" w:cs="Arial"/>
                <w:bCs/>
                <w:sz w:val="20"/>
              </w:rPr>
              <w:t xml:space="preserve">includes environmental conditions such as earth movement (earthquake, subsidence, earth slide), flood, geomagnetic storm, or avalanche. </w:t>
            </w:r>
          </w:p>
          <w:p w:rsidR="00E3100A" w:rsidRPr="00D61007" w:rsidRDefault="00E3100A" w:rsidP="00914EEE">
            <w:pPr>
              <w:numPr>
                <w:ilvl w:val="0"/>
                <w:numId w:val="50"/>
              </w:numPr>
              <w:spacing w:after="120"/>
              <w:rPr>
                <w:rFonts w:ascii="Arial" w:hAnsi="Arial" w:cs="Arial"/>
                <w:sz w:val="20"/>
                <w:szCs w:val="20"/>
              </w:rPr>
            </w:pPr>
            <w:r>
              <w:rPr>
                <w:rFonts w:ascii="Arial" w:hAnsi="Arial" w:cs="Arial"/>
                <w:b/>
                <w:bCs/>
                <w:sz w:val="20"/>
              </w:rPr>
              <w:t xml:space="preserve">Foreign Interference, </w:t>
            </w:r>
            <w:r w:rsidRPr="00540F14">
              <w:rPr>
                <w:rFonts w:ascii="Arial" w:hAnsi="Arial" w:cs="Arial"/>
                <w:bCs/>
                <w:sz w:val="20"/>
              </w:rPr>
              <w:t xml:space="preserve">includes </w:t>
            </w:r>
            <w:r>
              <w:rPr>
                <w:rFonts w:ascii="Arial" w:hAnsi="Arial" w:cs="Arial"/>
                <w:bCs/>
                <w:sz w:val="20"/>
              </w:rPr>
              <w:t xml:space="preserve">objects such as aircraft, machinery, vehicles, kites, </w:t>
            </w:r>
            <w:r w:rsidRPr="00540F14">
              <w:rPr>
                <w:rFonts w:ascii="Arial" w:hAnsi="Arial" w:cs="Arial"/>
                <w:bCs/>
                <w:sz w:val="20"/>
              </w:rPr>
              <w:t>events where animal movement or nesting impacts electrical operations</w:t>
            </w:r>
            <w:r>
              <w:rPr>
                <w:rFonts w:ascii="Arial" w:hAnsi="Arial" w:cs="Arial"/>
                <w:bCs/>
                <w:sz w:val="20"/>
              </w:rPr>
              <w:t>, flying debris not caused by wind, and falling conductors from one line into another.</w:t>
            </w:r>
          </w:p>
          <w:p w:rsidR="00E3100A" w:rsidRPr="00540F14" w:rsidRDefault="00E3100A" w:rsidP="00914EEE">
            <w:pPr>
              <w:numPr>
                <w:ilvl w:val="0"/>
                <w:numId w:val="50"/>
              </w:numPr>
              <w:spacing w:after="120"/>
              <w:rPr>
                <w:rFonts w:ascii="Arial" w:hAnsi="Arial" w:cs="Arial"/>
                <w:sz w:val="20"/>
                <w:szCs w:val="20"/>
              </w:rPr>
            </w:pPr>
            <w:r>
              <w:rPr>
                <w:rFonts w:ascii="Arial" w:hAnsi="Arial" w:cs="Arial"/>
                <w:b/>
                <w:bCs/>
                <w:sz w:val="20"/>
              </w:rPr>
              <w:t xml:space="preserve">Contamination, </w:t>
            </w:r>
            <w:r w:rsidRPr="00D61007">
              <w:rPr>
                <w:rFonts w:ascii="Arial" w:hAnsi="Arial" w:cs="Arial"/>
                <w:bCs/>
                <w:sz w:val="20"/>
              </w:rPr>
              <w:t>covers outages caused by bird droppings, dust, corrosion, salt spray, industrial pollution, smog, or ash.</w:t>
            </w:r>
            <w:r>
              <w:rPr>
                <w:rFonts w:ascii="Arial" w:hAnsi="Arial" w:cs="Arial"/>
                <w:b/>
                <w:bCs/>
                <w:sz w:val="20"/>
              </w:rPr>
              <w:t xml:space="preserve">  </w:t>
            </w:r>
          </w:p>
          <w:p w:rsidR="00E3100A" w:rsidRPr="00D61007" w:rsidRDefault="00E3100A" w:rsidP="00914EEE">
            <w:pPr>
              <w:numPr>
                <w:ilvl w:val="0"/>
                <w:numId w:val="50"/>
              </w:numPr>
              <w:spacing w:after="120"/>
              <w:rPr>
                <w:rFonts w:ascii="Arial" w:hAnsi="Arial" w:cs="Arial"/>
                <w:sz w:val="20"/>
                <w:szCs w:val="20"/>
              </w:rPr>
            </w:pPr>
            <w:r>
              <w:rPr>
                <w:rFonts w:ascii="Arial" w:hAnsi="Arial" w:cs="Arial"/>
                <w:b/>
                <w:bCs/>
                <w:sz w:val="20"/>
              </w:rPr>
              <w:t xml:space="preserve">Fire, </w:t>
            </w:r>
            <w:r w:rsidRPr="00540F14">
              <w:rPr>
                <w:rFonts w:ascii="Arial" w:hAnsi="Arial" w:cs="Arial"/>
                <w:bCs/>
                <w:sz w:val="20"/>
              </w:rPr>
              <w:t xml:space="preserve">includes </w:t>
            </w:r>
            <w:r>
              <w:rPr>
                <w:rFonts w:ascii="Arial" w:hAnsi="Arial" w:cs="Arial"/>
                <w:bCs/>
                <w:sz w:val="20"/>
              </w:rPr>
              <w:t>outages caused by fire or smoke.</w:t>
            </w:r>
          </w:p>
          <w:p w:rsidR="00E3100A" w:rsidRDefault="00E3100A" w:rsidP="00914EEE">
            <w:pPr>
              <w:numPr>
                <w:ilvl w:val="0"/>
                <w:numId w:val="50"/>
              </w:numPr>
              <w:spacing w:after="120"/>
              <w:rPr>
                <w:rFonts w:ascii="Arial" w:hAnsi="Arial" w:cs="Arial"/>
                <w:sz w:val="20"/>
                <w:szCs w:val="20"/>
              </w:rPr>
            </w:pPr>
            <w:r w:rsidRPr="00540F14">
              <w:rPr>
                <w:rFonts w:ascii="Arial" w:hAnsi="Arial" w:cs="Arial"/>
                <w:b/>
                <w:sz w:val="20"/>
                <w:szCs w:val="20"/>
              </w:rPr>
              <w:t>Vandalism, Terrorism, or Malicious Acts</w:t>
            </w:r>
            <w:r>
              <w:rPr>
                <w:rFonts w:ascii="Arial" w:hAnsi="Arial" w:cs="Arial"/>
                <w:b/>
                <w:sz w:val="20"/>
                <w:szCs w:val="20"/>
              </w:rPr>
              <w:t>,</w:t>
            </w:r>
            <w:r>
              <w:rPr>
                <w:rFonts w:ascii="Arial" w:hAnsi="Arial" w:cs="Arial"/>
                <w:sz w:val="20"/>
                <w:szCs w:val="20"/>
              </w:rPr>
              <w:t xml:space="preserve"> includes intentional activity such as gunshots, removed bolts, or bombs.  </w:t>
            </w:r>
          </w:p>
          <w:p w:rsidR="00E3100A" w:rsidRPr="0027532B" w:rsidRDefault="00E3100A" w:rsidP="00914EEE">
            <w:pPr>
              <w:numPr>
                <w:ilvl w:val="0"/>
                <w:numId w:val="50"/>
              </w:numPr>
              <w:spacing w:after="120"/>
              <w:rPr>
                <w:rFonts w:ascii="Arial" w:hAnsi="Arial" w:cs="Arial"/>
                <w:sz w:val="20"/>
                <w:szCs w:val="20"/>
              </w:rPr>
            </w:pPr>
            <w:r>
              <w:rPr>
                <w:rFonts w:ascii="Arial" w:hAnsi="Arial" w:cs="Arial"/>
                <w:b/>
                <w:sz w:val="20"/>
                <w:szCs w:val="20"/>
              </w:rPr>
              <w:t xml:space="preserve">Failed AC Substation Equipment, </w:t>
            </w:r>
            <w:r w:rsidRPr="0027532B">
              <w:rPr>
                <w:rFonts w:ascii="Arial" w:hAnsi="Arial" w:cs="Arial"/>
                <w:sz w:val="20"/>
                <w:szCs w:val="20"/>
              </w:rPr>
              <w:t>includes equipment inside the substation fence, but excludes protection system equipment.</w:t>
            </w:r>
          </w:p>
          <w:p w:rsidR="00E3100A" w:rsidRDefault="00E3100A" w:rsidP="00914EEE">
            <w:pPr>
              <w:numPr>
                <w:ilvl w:val="0"/>
                <w:numId w:val="50"/>
              </w:numPr>
              <w:spacing w:after="120"/>
              <w:rPr>
                <w:rFonts w:ascii="Arial" w:hAnsi="Arial" w:cs="Arial"/>
                <w:sz w:val="20"/>
                <w:szCs w:val="20"/>
              </w:rPr>
            </w:pPr>
            <w:r w:rsidRPr="0027532B">
              <w:rPr>
                <w:rFonts w:ascii="Arial" w:hAnsi="Arial" w:cs="Arial"/>
                <w:b/>
                <w:sz w:val="20"/>
                <w:szCs w:val="20"/>
              </w:rPr>
              <w:lastRenderedPageBreak/>
              <w:t>Failed AC/DC Terminal Equipment</w:t>
            </w:r>
            <w:r>
              <w:rPr>
                <w:rFonts w:ascii="Arial" w:hAnsi="Arial" w:cs="Arial"/>
                <w:b/>
                <w:sz w:val="20"/>
                <w:szCs w:val="20"/>
              </w:rPr>
              <w:t>,</w:t>
            </w:r>
            <w:r>
              <w:rPr>
                <w:rFonts w:ascii="Arial" w:hAnsi="Arial" w:cs="Arial"/>
                <w:sz w:val="20"/>
                <w:szCs w:val="20"/>
              </w:rPr>
              <w:t xml:space="preserve"> includes equipment inside the terminal fence, including power-line carrier filters, AC filters, reactors and capacitors, transformers, DC valves, smoothing reactors, and DC filters.  This excludes protection system equipment.  </w:t>
            </w:r>
          </w:p>
          <w:p w:rsidR="00E3100A" w:rsidRDefault="00E3100A" w:rsidP="00914EEE">
            <w:pPr>
              <w:numPr>
                <w:ilvl w:val="0"/>
                <w:numId w:val="50"/>
              </w:numPr>
              <w:spacing w:after="120"/>
              <w:rPr>
                <w:rFonts w:ascii="Arial" w:hAnsi="Arial" w:cs="Arial"/>
                <w:sz w:val="20"/>
                <w:szCs w:val="20"/>
              </w:rPr>
            </w:pPr>
            <w:r w:rsidRPr="0027532B">
              <w:rPr>
                <w:rFonts w:ascii="Arial" w:hAnsi="Arial" w:cs="Arial"/>
                <w:b/>
                <w:sz w:val="20"/>
                <w:szCs w:val="20"/>
              </w:rPr>
              <w:t>Failed Protection System Equipment</w:t>
            </w:r>
            <w:r>
              <w:rPr>
                <w:rFonts w:ascii="Arial" w:hAnsi="Arial" w:cs="Arial"/>
                <w:b/>
                <w:sz w:val="20"/>
                <w:szCs w:val="20"/>
              </w:rPr>
              <w:t>,</w:t>
            </w:r>
            <w:r>
              <w:rPr>
                <w:rFonts w:ascii="Arial" w:hAnsi="Arial" w:cs="Arial"/>
                <w:sz w:val="20"/>
                <w:szCs w:val="20"/>
              </w:rPr>
              <w:t xml:space="preserve"> includes any relay and/or control misoperations except those that are caused by incorrect relay or control settings that do not coordinate with other protective devices (these should be categorized as Human Error)</w:t>
            </w:r>
          </w:p>
          <w:p w:rsidR="00E3100A" w:rsidRDefault="00E3100A" w:rsidP="00914EEE">
            <w:pPr>
              <w:numPr>
                <w:ilvl w:val="0"/>
                <w:numId w:val="50"/>
              </w:numPr>
              <w:spacing w:after="120"/>
              <w:rPr>
                <w:rFonts w:ascii="Arial" w:hAnsi="Arial" w:cs="Arial"/>
                <w:sz w:val="20"/>
                <w:szCs w:val="20"/>
              </w:rPr>
            </w:pPr>
            <w:r w:rsidRPr="0027532B">
              <w:rPr>
                <w:rFonts w:ascii="Arial" w:hAnsi="Arial" w:cs="Arial"/>
                <w:b/>
                <w:sz w:val="20"/>
                <w:szCs w:val="20"/>
              </w:rPr>
              <w:t>Failed AC Circuit Equipment</w:t>
            </w:r>
            <w:r>
              <w:rPr>
                <w:rFonts w:ascii="Arial" w:hAnsi="Arial" w:cs="Arial"/>
                <w:b/>
                <w:sz w:val="20"/>
                <w:szCs w:val="20"/>
              </w:rPr>
              <w:t>,</w:t>
            </w:r>
            <w:r>
              <w:rPr>
                <w:rFonts w:ascii="Arial" w:hAnsi="Arial" w:cs="Arial"/>
                <w:sz w:val="20"/>
                <w:szCs w:val="20"/>
              </w:rPr>
              <w:t xml:space="preserve"> includes overhead or underground equipment outside the substation fence. </w:t>
            </w:r>
          </w:p>
          <w:p w:rsidR="00E3100A" w:rsidRDefault="00E3100A" w:rsidP="00914EEE">
            <w:pPr>
              <w:numPr>
                <w:ilvl w:val="0"/>
                <w:numId w:val="50"/>
              </w:numPr>
              <w:spacing w:after="120"/>
              <w:rPr>
                <w:rFonts w:ascii="Arial" w:hAnsi="Arial" w:cs="Arial"/>
                <w:sz w:val="20"/>
                <w:szCs w:val="20"/>
              </w:rPr>
            </w:pPr>
            <w:r w:rsidRPr="0027532B">
              <w:rPr>
                <w:rFonts w:ascii="Arial" w:hAnsi="Arial" w:cs="Arial"/>
                <w:b/>
                <w:sz w:val="20"/>
                <w:szCs w:val="20"/>
              </w:rPr>
              <w:t>Failed DC Circuit Equipment</w:t>
            </w:r>
            <w:r>
              <w:rPr>
                <w:rFonts w:ascii="Arial" w:hAnsi="Arial" w:cs="Arial"/>
                <w:b/>
                <w:sz w:val="20"/>
                <w:szCs w:val="20"/>
              </w:rPr>
              <w:t>,</w:t>
            </w:r>
            <w:r>
              <w:rPr>
                <w:rFonts w:ascii="Arial" w:hAnsi="Arial" w:cs="Arial"/>
                <w:sz w:val="20"/>
                <w:szCs w:val="20"/>
              </w:rPr>
              <w:t xml:space="preserve"> includes equipment outside the terminal fence.</w:t>
            </w:r>
          </w:p>
          <w:p w:rsidR="00E3100A" w:rsidRDefault="00E3100A" w:rsidP="00914EEE">
            <w:pPr>
              <w:numPr>
                <w:ilvl w:val="0"/>
                <w:numId w:val="50"/>
              </w:numPr>
              <w:spacing w:after="120"/>
              <w:rPr>
                <w:rFonts w:ascii="Arial" w:hAnsi="Arial" w:cs="Arial"/>
                <w:sz w:val="20"/>
                <w:szCs w:val="20"/>
              </w:rPr>
            </w:pPr>
            <w:r w:rsidRPr="0027532B">
              <w:rPr>
                <w:rFonts w:ascii="Arial" w:hAnsi="Arial" w:cs="Arial"/>
                <w:b/>
                <w:sz w:val="20"/>
                <w:szCs w:val="20"/>
              </w:rPr>
              <w:t>Human Error</w:t>
            </w:r>
            <w:r>
              <w:rPr>
                <w:rFonts w:ascii="Arial" w:hAnsi="Arial" w:cs="Arial"/>
                <w:b/>
                <w:sz w:val="20"/>
                <w:szCs w:val="20"/>
              </w:rPr>
              <w:t>,</w:t>
            </w:r>
            <w:r>
              <w:rPr>
                <w:rFonts w:ascii="Arial" w:hAnsi="Arial" w:cs="Arial"/>
                <w:sz w:val="20"/>
                <w:szCs w:val="20"/>
              </w:rPr>
              <w:t xml:space="preserve"> covers any incorrect action traceable to employees and/or contractors for companies operating, maintaining, and/or providing assistance to the utility.  This includes any human failure or interpretation of standard industry practices and guidelines that cause an outage.  </w:t>
            </w:r>
          </w:p>
          <w:p w:rsidR="00E3100A" w:rsidRDefault="00E3100A" w:rsidP="00914EEE">
            <w:pPr>
              <w:numPr>
                <w:ilvl w:val="0"/>
                <w:numId w:val="50"/>
              </w:numPr>
              <w:spacing w:after="120"/>
              <w:rPr>
                <w:rFonts w:ascii="Arial" w:hAnsi="Arial" w:cs="Arial"/>
                <w:sz w:val="20"/>
                <w:szCs w:val="20"/>
              </w:rPr>
            </w:pPr>
            <w:r w:rsidRPr="0027532B">
              <w:rPr>
                <w:rFonts w:ascii="Arial" w:hAnsi="Arial" w:cs="Arial"/>
                <w:b/>
                <w:sz w:val="20"/>
                <w:szCs w:val="20"/>
              </w:rPr>
              <w:t>Power System Condition</w:t>
            </w:r>
            <w:r>
              <w:rPr>
                <w:rFonts w:ascii="Arial" w:hAnsi="Arial" w:cs="Arial"/>
                <w:b/>
                <w:sz w:val="20"/>
                <w:szCs w:val="20"/>
              </w:rPr>
              <w:t>,</w:t>
            </w:r>
            <w:r>
              <w:rPr>
                <w:rFonts w:ascii="Arial" w:hAnsi="Arial" w:cs="Arial"/>
                <w:sz w:val="20"/>
                <w:szCs w:val="20"/>
              </w:rPr>
              <w:t xml:space="preserve"> include instability, overload trip, out-of-step, abnormal voltage, abnormal frequency, or unique system configurations.</w:t>
            </w:r>
          </w:p>
          <w:p w:rsidR="00E3100A" w:rsidRDefault="00E3100A" w:rsidP="00914EEE">
            <w:pPr>
              <w:numPr>
                <w:ilvl w:val="0"/>
                <w:numId w:val="50"/>
              </w:numPr>
              <w:spacing w:after="120"/>
              <w:rPr>
                <w:rFonts w:ascii="Arial" w:hAnsi="Arial" w:cs="Arial"/>
                <w:sz w:val="20"/>
                <w:szCs w:val="20"/>
              </w:rPr>
            </w:pPr>
            <w:r w:rsidRPr="00680915">
              <w:rPr>
                <w:rFonts w:ascii="Arial" w:hAnsi="Arial" w:cs="Arial"/>
                <w:b/>
                <w:bCs/>
                <w:sz w:val="20"/>
                <w:szCs w:val="20"/>
              </w:rPr>
              <w:t>Vegetation</w:t>
            </w:r>
            <w:r w:rsidRPr="00680915">
              <w:rPr>
                <w:rFonts w:ascii="Arial" w:hAnsi="Arial" w:cs="Arial"/>
                <w:sz w:val="20"/>
                <w:szCs w:val="20"/>
              </w:rPr>
              <w:t>, includes outages initiated by vegetation in the proximity of transmission facilities.  Reporting definition will be consistent with the NERC template and vegetation management criteria.</w:t>
            </w:r>
          </w:p>
          <w:p w:rsidR="00E3100A" w:rsidRPr="00680915" w:rsidRDefault="00E3100A" w:rsidP="00914EEE">
            <w:pPr>
              <w:numPr>
                <w:ilvl w:val="0"/>
                <w:numId w:val="50"/>
              </w:numPr>
              <w:spacing w:after="120"/>
              <w:rPr>
                <w:rFonts w:ascii="Arial" w:hAnsi="Arial" w:cs="Arial"/>
                <w:sz w:val="20"/>
                <w:szCs w:val="20"/>
              </w:rPr>
            </w:pPr>
            <w:r w:rsidRPr="00680915">
              <w:rPr>
                <w:rFonts w:ascii="Arial" w:hAnsi="Arial" w:cs="Arial"/>
                <w:b/>
                <w:bCs/>
                <w:sz w:val="20"/>
                <w:szCs w:val="20"/>
              </w:rPr>
              <w:t>Unknown</w:t>
            </w:r>
            <w:r w:rsidRPr="00680915">
              <w:rPr>
                <w:rFonts w:ascii="Arial" w:hAnsi="Arial" w:cs="Arial"/>
                <w:sz w:val="20"/>
                <w:szCs w:val="20"/>
              </w:rPr>
              <w:t xml:space="preserve">, any unknown </w:t>
            </w:r>
            <w:r>
              <w:rPr>
                <w:rFonts w:ascii="Arial" w:hAnsi="Arial" w:cs="Arial"/>
                <w:sz w:val="20"/>
                <w:szCs w:val="20"/>
              </w:rPr>
              <w:t>causes</w:t>
            </w:r>
            <w:r w:rsidRPr="00680915">
              <w:rPr>
                <w:rFonts w:ascii="Arial" w:hAnsi="Arial" w:cs="Arial"/>
                <w:sz w:val="20"/>
                <w:szCs w:val="20"/>
              </w:rPr>
              <w:t xml:space="preserve"> should be reported in this category.</w:t>
            </w:r>
          </w:p>
          <w:p w:rsidR="00E3100A" w:rsidRPr="00680915" w:rsidRDefault="00E3100A" w:rsidP="00914EEE">
            <w:pPr>
              <w:numPr>
                <w:ilvl w:val="0"/>
                <w:numId w:val="50"/>
              </w:numPr>
              <w:tabs>
                <w:tab w:val="left" w:pos="72"/>
                <w:tab w:val="left" w:pos="387"/>
              </w:tabs>
              <w:spacing w:after="120"/>
              <w:rPr>
                <w:rFonts w:ascii="Arial" w:hAnsi="Arial" w:cs="Arial"/>
                <w:strike/>
                <w:sz w:val="20"/>
                <w:szCs w:val="20"/>
              </w:rPr>
            </w:pPr>
            <w:r w:rsidRPr="00680915">
              <w:rPr>
                <w:rFonts w:ascii="Arial" w:hAnsi="Arial" w:cs="Arial"/>
                <w:b/>
                <w:bCs/>
                <w:sz w:val="20"/>
                <w:szCs w:val="20"/>
              </w:rPr>
              <w:t>Other</w:t>
            </w:r>
            <w:r w:rsidRPr="00680915">
              <w:rPr>
                <w:rFonts w:ascii="Arial" w:hAnsi="Arial" w:cs="Arial"/>
                <w:sz w:val="20"/>
                <w:szCs w:val="20"/>
              </w:rPr>
              <w:t>,</w:t>
            </w:r>
            <w:r>
              <w:rPr>
                <w:rFonts w:ascii="Arial" w:hAnsi="Arial" w:cs="Arial"/>
                <w:sz w:val="20"/>
                <w:szCs w:val="20"/>
              </w:rPr>
              <w:t xml:space="preserve"> includes outages for which the cause is known; however, the cause is not included in the above list.  </w:t>
            </w:r>
          </w:p>
          <w:p w:rsidR="008B7571" w:rsidRPr="00501FB0" w:rsidRDefault="008B7571" w:rsidP="008B7571">
            <w:pPr>
              <w:spacing w:before="240" w:after="120"/>
              <w:rPr>
                <w:rFonts w:ascii="Arial" w:hAnsi="Arial" w:cs="Arial"/>
                <w:b/>
                <w:sz w:val="20"/>
                <w:szCs w:val="20"/>
                <w:u w:val="single"/>
              </w:rPr>
            </w:pPr>
            <w:r w:rsidRPr="00501FB0">
              <w:rPr>
                <w:rFonts w:ascii="Arial" w:hAnsi="Arial" w:cs="Arial"/>
                <w:b/>
                <w:sz w:val="20"/>
                <w:szCs w:val="20"/>
                <w:u w:val="single"/>
              </w:rPr>
              <w:t>Non-Automatic, Operational Outage Causes</w:t>
            </w:r>
          </w:p>
          <w:p w:rsidR="008B7571" w:rsidRDefault="008B7571" w:rsidP="008B7571">
            <w:pPr>
              <w:numPr>
                <w:ilvl w:val="0"/>
                <w:numId w:val="51"/>
              </w:numPr>
              <w:spacing w:after="120"/>
              <w:ind w:left="744"/>
              <w:rPr>
                <w:rFonts w:ascii="Arial" w:hAnsi="Arial" w:cs="Arial"/>
                <w:sz w:val="20"/>
                <w:szCs w:val="20"/>
              </w:rPr>
            </w:pPr>
            <w:r w:rsidRPr="00006040">
              <w:rPr>
                <w:rFonts w:ascii="Arial" w:hAnsi="Arial" w:cs="Arial"/>
                <w:b/>
                <w:sz w:val="20"/>
                <w:szCs w:val="20"/>
              </w:rPr>
              <w:t>Emergency</w:t>
            </w:r>
            <w:r>
              <w:rPr>
                <w:rFonts w:ascii="Arial" w:hAnsi="Arial" w:cs="Arial"/>
                <w:b/>
                <w:sz w:val="20"/>
                <w:szCs w:val="20"/>
              </w:rPr>
              <w:t>,</w:t>
            </w:r>
            <w:r>
              <w:rPr>
                <w:rFonts w:ascii="Arial" w:hAnsi="Arial" w:cs="Arial"/>
                <w:sz w:val="20"/>
                <w:szCs w:val="20"/>
              </w:rPr>
              <w:t xml:space="preserve"> includes outages taken to avoid risk to human life, damage to equipment, damage to property, or similar threatening consequences</w:t>
            </w:r>
          </w:p>
          <w:p w:rsidR="008B7571" w:rsidRDefault="008B7571" w:rsidP="008B7571">
            <w:pPr>
              <w:numPr>
                <w:ilvl w:val="0"/>
                <w:numId w:val="51"/>
              </w:numPr>
              <w:spacing w:after="120"/>
              <w:ind w:left="744"/>
              <w:rPr>
                <w:rFonts w:ascii="Arial" w:hAnsi="Arial" w:cs="Arial"/>
                <w:sz w:val="20"/>
                <w:szCs w:val="20"/>
              </w:rPr>
            </w:pPr>
            <w:r w:rsidRPr="00006040">
              <w:rPr>
                <w:rFonts w:ascii="Arial" w:hAnsi="Arial" w:cs="Arial"/>
                <w:b/>
                <w:sz w:val="20"/>
                <w:szCs w:val="20"/>
              </w:rPr>
              <w:t>System Voltage Limit Mitigation</w:t>
            </w:r>
            <w:r>
              <w:rPr>
                <w:rFonts w:ascii="Arial" w:hAnsi="Arial" w:cs="Arial"/>
                <w:b/>
                <w:sz w:val="20"/>
                <w:szCs w:val="20"/>
              </w:rPr>
              <w:t>,</w:t>
            </w:r>
            <w:r>
              <w:rPr>
                <w:rFonts w:ascii="Arial" w:hAnsi="Arial" w:cs="Arial"/>
                <w:sz w:val="20"/>
                <w:szCs w:val="20"/>
              </w:rPr>
              <w:t xml:space="preserve"> covers outages taken to maintain the voltage on the transmission system within desired levels (i.e., voltage control).</w:t>
            </w:r>
          </w:p>
          <w:p w:rsidR="008B7571" w:rsidRDefault="008B7571" w:rsidP="008B7571">
            <w:pPr>
              <w:numPr>
                <w:ilvl w:val="0"/>
                <w:numId w:val="51"/>
              </w:numPr>
              <w:spacing w:after="120"/>
              <w:ind w:left="744"/>
              <w:rPr>
                <w:rFonts w:ascii="Arial" w:hAnsi="Arial" w:cs="Arial"/>
                <w:sz w:val="20"/>
                <w:szCs w:val="20"/>
              </w:rPr>
            </w:pPr>
            <w:r w:rsidRPr="00006040">
              <w:rPr>
                <w:rFonts w:ascii="Arial" w:hAnsi="Arial" w:cs="Arial"/>
                <w:b/>
                <w:sz w:val="20"/>
                <w:szCs w:val="20"/>
              </w:rPr>
              <w:t>System Operating Limit Mitigation</w:t>
            </w:r>
            <w:r>
              <w:rPr>
                <w:rFonts w:ascii="Arial" w:hAnsi="Arial" w:cs="Arial"/>
                <w:b/>
                <w:sz w:val="20"/>
                <w:szCs w:val="20"/>
              </w:rPr>
              <w:t>,</w:t>
            </w:r>
            <w:r>
              <w:rPr>
                <w:rFonts w:ascii="Arial" w:hAnsi="Arial" w:cs="Arial"/>
                <w:sz w:val="20"/>
                <w:szCs w:val="20"/>
              </w:rPr>
              <w:t xml:space="preserve"> (excluding voltage limit mitigation) covers outages taken to keep the transmission system within System Operating Limits, including facility ratings, transient stability ratings, and voltage stability ratings covering MW, MVar, Amperes, Frequency, or Volts.</w:t>
            </w:r>
          </w:p>
          <w:p w:rsidR="008B7571" w:rsidRDefault="008B7571" w:rsidP="008B7571">
            <w:pPr>
              <w:numPr>
                <w:ilvl w:val="0"/>
                <w:numId w:val="51"/>
              </w:numPr>
              <w:spacing w:after="120"/>
              <w:ind w:left="744"/>
              <w:rPr>
                <w:rFonts w:ascii="Arial" w:hAnsi="Arial" w:cs="Arial"/>
                <w:sz w:val="20"/>
                <w:szCs w:val="20"/>
              </w:rPr>
            </w:pPr>
            <w:r w:rsidRPr="00006040">
              <w:rPr>
                <w:rFonts w:ascii="Arial" w:hAnsi="Arial" w:cs="Arial"/>
                <w:b/>
                <w:sz w:val="20"/>
                <w:szCs w:val="20"/>
              </w:rPr>
              <w:t>Other Operational Outage</w:t>
            </w:r>
            <w:r>
              <w:rPr>
                <w:rFonts w:ascii="Arial" w:hAnsi="Arial" w:cs="Arial"/>
                <w:sz w:val="20"/>
                <w:szCs w:val="20"/>
              </w:rPr>
              <w:t xml:space="preserve">, includes all other causes, including human error.    </w:t>
            </w:r>
          </w:p>
          <w:p w:rsidR="00E3100A" w:rsidRPr="009C36C6" w:rsidRDefault="00E3100A" w:rsidP="00363FB6">
            <w:pPr>
              <w:pStyle w:val="Heading4"/>
              <w:spacing w:before="240" w:after="120"/>
              <w:jc w:val="left"/>
              <w:rPr>
                <w:rFonts w:ascii="Arial" w:hAnsi="Arial" w:cs="Arial"/>
                <w:i/>
                <w:u w:val="single"/>
              </w:rPr>
            </w:pPr>
            <w:r>
              <w:rPr>
                <w:rFonts w:ascii="Arial" w:hAnsi="Arial" w:cs="Arial"/>
                <w:i/>
                <w:u w:val="single"/>
              </w:rPr>
              <w:t>SCHEDULE 7. PART A.</w:t>
            </w:r>
            <w:r w:rsidRPr="009C36C6">
              <w:rPr>
                <w:rFonts w:ascii="Arial" w:hAnsi="Arial" w:cs="Arial"/>
                <w:i/>
                <w:u w:val="single"/>
              </w:rPr>
              <w:t xml:space="preserve"> ANNUAL DATA ON AC TRANSMISSION LINE OUTAGES</w:t>
            </w:r>
          </w:p>
          <w:p w:rsidR="00E3100A" w:rsidRDefault="008B7571" w:rsidP="00040CAA">
            <w:pPr>
              <w:spacing w:after="120"/>
              <w:rPr>
                <w:rFonts w:ascii="Arial" w:hAnsi="Arial" w:cs="Arial"/>
                <w:sz w:val="20"/>
              </w:rPr>
            </w:pPr>
            <w:r w:rsidRPr="00F835A1">
              <w:rPr>
                <w:rFonts w:ascii="Arial" w:hAnsi="Arial" w:cs="Arial"/>
                <w:sz w:val="20"/>
              </w:rPr>
              <w:t>For the appropriate outage type (Automatic</w:t>
            </w:r>
            <w:r>
              <w:rPr>
                <w:rFonts w:ascii="Arial" w:hAnsi="Arial" w:cs="Arial"/>
                <w:sz w:val="20"/>
              </w:rPr>
              <w:t xml:space="preserve">; or Non-Automatic, Operational), </w:t>
            </w:r>
            <w:r w:rsidR="00E3100A">
              <w:rPr>
                <w:rFonts w:ascii="Arial" w:hAnsi="Arial" w:cs="Arial"/>
                <w:sz w:val="20"/>
              </w:rPr>
              <w:t>enter the following:</w:t>
            </w:r>
          </w:p>
          <w:p w:rsidR="008B7571" w:rsidRDefault="00E3100A" w:rsidP="00437B01">
            <w:pPr>
              <w:numPr>
                <w:ilvl w:val="0"/>
                <w:numId w:val="53"/>
              </w:numPr>
              <w:spacing w:after="120"/>
              <w:ind w:left="744"/>
              <w:rPr>
                <w:rFonts w:ascii="Arial" w:hAnsi="Arial" w:cs="Arial"/>
                <w:sz w:val="20"/>
              </w:rPr>
            </w:pPr>
            <w:r w:rsidRPr="004351B8">
              <w:rPr>
                <w:rFonts w:ascii="Arial" w:hAnsi="Arial" w:cs="Arial"/>
                <w:b/>
                <w:bCs/>
                <w:sz w:val="20"/>
              </w:rPr>
              <w:t xml:space="preserve">Number of Outages </w:t>
            </w:r>
            <w:r w:rsidRPr="004351B8">
              <w:rPr>
                <w:rFonts w:ascii="Arial" w:hAnsi="Arial" w:cs="Arial"/>
                <w:bCs/>
                <w:sz w:val="20"/>
              </w:rPr>
              <w:t>(</w:t>
            </w:r>
            <w:r w:rsidRPr="004351B8">
              <w:rPr>
                <w:rFonts w:ascii="Arial" w:hAnsi="Arial" w:cs="Arial"/>
                <w:b/>
                <w:bCs/>
                <w:sz w:val="20"/>
              </w:rPr>
              <w:t>line</w:t>
            </w:r>
            <w:r w:rsidR="008B7571">
              <w:rPr>
                <w:rFonts w:ascii="Arial" w:hAnsi="Arial" w:cs="Arial"/>
                <w:b/>
                <w:bCs/>
                <w:sz w:val="20"/>
              </w:rPr>
              <w:t>s</w:t>
            </w:r>
            <w:r w:rsidRPr="004351B8">
              <w:rPr>
                <w:rFonts w:ascii="Arial" w:hAnsi="Arial" w:cs="Arial"/>
                <w:b/>
                <w:bCs/>
                <w:sz w:val="20"/>
              </w:rPr>
              <w:t xml:space="preserve"> 1</w:t>
            </w:r>
            <w:r w:rsidR="008B7571">
              <w:rPr>
                <w:rFonts w:ascii="Arial" w:hAnsi="Arial" w:cs="Arial"/>
                <w:b/>
                <w:bCs/>
                <w:sz w:val="20"/>
              </w:rPr>
              <w:t xml:space="preserve"> and </w:t>
            </w:r>
            <w:r w:rsidR="00E44040">
              <w:rPr>
                <w:rFonts w:ascii="Arial" w:hAnsi="Arial" w:cs="Arial"/>
                <w:b/>
                <w:bCs/>
                <w:sz w:val="20"/>
              </w:rPr>
              <w:t>4</w:t>
            </w:r>
            <w:r w:rsidRPr="00F253E2">
              <w:rPr>
                <w:rFonts w:ascii="Arial" w:hAnsi="Arial" w:cs="Arial"/>
                <w:bCs/>
                <w:sz w:val="20"/>
              </w:rPr>
              <w:t>)</w:t>
            </w:r>
            <w:r w:rsidRPr="00A06CDB">
              <w:rPr>
                <w:rFonts w:ascii="Arial" w:hAnsi="Arial" w:cs="Arial"/>
                <w:sz w:val="20"/>
              </w:rPr>
              <w:t>, report the total number of outages that occurred in the reporting period for each voltage class.</w:t>
            </w:r>
          </w:p>
          <w:p w:rsidR="008B7571" w:rsidRDefault="008B7571" w:rsidP="008B7571">
            <w:pPr>
              <w:spacing w:after="120"/>
              <w:ind w:left="744"/>
              <w:rPr>
                <w:rFonts w:ascii="Arial" w:hAnsi="Arial" w:cs="Arial"/>
                <w:sz w:val="20"/>
              </w:rPr>
            </w:pPr>
            <w:r>
              <w:rPr>
                <w:rFonts w:ascii="Arial" w:hAnsi="Arial" w:cs="Arial"/>
                <w:sz w:val="20"/>
              </w:rPr>
              <w:t xml:space="preserve">For line 1, </w:t>
            </w:r>
            <w:r w:rsidRPr="0029161B">
              <w:rPr>
                <w:rFonts w:ascii="Arial" w:hAnsi="Arial" w:cs="Arial"/>
                <w:b/>
                <w:sz w:val="20"/>
              </w:rPr>
              <w:t>automatic sustained outages</w:t>
            </w:r>
            <w:r>
              <w:rPr>
                <w:rFonts w:ascii="Arial" w:hAnsi="Arial" w:cs="Arial"/>
                <w:sz w:val="20"/>
              </w:rPr>
              <w:t>, also provide :</w:t>
            </w:r>
          </w:p>
          <w:p w:rsidR="00E3100A" w:rsidRDefault="00E3100A" w:rsidP="00914EEE">
            <w:pPr>
              <w:numPr>
                <w:ilvl w:val="0"/>
                <w:numId w:val="66"/>
              </w:numPr>
              <w:spacing w:after="120"/>
              <w:rPr>
                <w:rFonts w:ascii="Arial" w:hAnsi="Arial" w:cs="Arial"/>
                <w:sz w:val="20"/>
              </w:rPr>
            </w:pPr>
            <w:r>
              <w:rPr>
                <w:rFonts w:ascii="Arial" w:hAnsi="Arial" w:cs="Arial"/>
                <w:sz w:val="20"/>
              </w:rPr>
              <w:t>Line 1a, total number of Single Mode outages</w:t>
            </w:r>
          </w:p>
          <w:p w:rsidR="00E3100A" w:rsidRDefault="00E3100A" w:rsidP="00914EEE">
            <w:pPr>
              <w:numPr>
                <w:ilvl w:val="0"/>
                <w:numId w:val="66"/>
              </w:numPr>
              <w:spacing w:after="120"/>
              <w:rPr>
                <w:rFonts w:ascii="Arial" w:hAnsi="Arial" w:cs="Arial"/>
                <w:sz w:val="20"/>
              </w:rPr>
            </w:pPr>
            <w:r>
              <w:rPr>
                <w:rFonts w:ascii="Arial" w:hAnsi="Arial" w:cs="Arial"/>
                <w:sz w:val="20"/>
              </w:rPr>
              <w:t>Line 1b, total number of Dependent Mode outages</w:t>
            </w:r>
          </w:p>
          <w:p w:rsidR="00E3100A" w:rsidRDefault="00E3100A" w:rsidP="00914EEE">
            <w:pPr>
              <w:numPr>
                <w:ilvl w:val="0"/>
                <w:numId w:val="66"/>
              </w:numPr>
              <w:spacing w:after="120"/>
              <w:rPr>
                <w:rFonts w:ascii="Arial" w:hAnsi="Arial" w:cs="Arial"/>
                <w:sz w:val="20"/>
              </w:rPr>
            </w:pPr>
            <w:r>
              <w:rPr>
                <w:rFonts w:ascii="Arial" w:hAnsi="Arial" w:cs="Arial"/>
                <w:sz w:val="20"/>
              </w:rPr>
              <w:t>Line 1c, total number of Common Mode outages</w:t>
            </w:r>
          </w:p>
          <w:p w:rsidR="00E3100A" w:rsidRDefault="00E3100A" w:rsidP="00914EEE">
            <w:pPr>
              <w:numPr>
                <w:ilvl w:val="0"/>
                <w:numId w:val="53"/>
              </w:numPr>
              <w:spacing w:after="120"/>
              <w:ind w:left="744"/>
              <w:rPr>
                <w:rFonts w:ascii="Arial" w:hAnsi="Arial" w:cs="Arial"/>
                <w:sz w:val="20"/>
              </w:rPr>
            </w:pPr>
            <w:r>
              <w:rPr>
                <w:rFonts w:ascii="Arial" w:hAnsi="Arial" w:cs="Arial"/>
                <w:b/>
                <w:bCs/>
                <w:sz w:val="20"/>
              </w:rPr>
              <w:t>Number of</w:t>
            </w:r>
            <w:r w:rsidRPr="00680915">
              <w:rPr>
                <w:rFonts w:ascii="Arial" w:hAnsi="Arial" w:cs="Arial"/>
                <w:b/>
                <w:bCs/>
                <w:sz w:val="20"/>
              </w:rPr>
              <w:t xml:space="preserve"> Circuit-Hours Out of Service</w:t>
            </w:r>
            <w:r>
              <w:rPr>
                <w:rFonts w:ascii="Arial" w:hAnsi="Arial" w:cs="Arial"/>
                <w:b/>
                <w:bCs/>
                <w:sz w:val="20"/>
              </w:rPr>
              <w:t xml:space="preserve"> </w:t>
            </w:r>
            <w:r w:rsidRPr="0009718E">
              <w:rPr>
                <w:rFonts w:ascii="Arial" w:hAnsi="Arial" w:cs="Arial"/>
                <w:bCs/>
                <w:sz w:val="20"/>
              </w:rPr>
              <w:t>(</w:t>
            </w:r>
            <w:r w:rsidRPr="00D66A27">
              <w:rPr>
                <w:rFonts w:ascii="Arial" w:hAnsi="Arial" w:cs="Arial"/>
                <w:b/>
                <w:bCs/>
                <w:sz w:val="20"/>
              </w:rPr>
              <w:t>line</w:t>
            </w:r>
            <w:r w:rsidR="008B7571">
              <w:rPr>
                <w:rFonts w:ascii="Arial" w:hAnsi="Arial" w:cs="Arial"/>
                <w:b/>
                <w:bCs/>
                <w:sz w:val="20"/>
              </w:rPr>
              <w:t>s</w:t>
            </w:r>
            <w:r w:rsidRPr="00D66A27">
              <w:rPr>
                <w:rFonts w:ascii="Arial" w:hAnsi="Arial" w:cs="Arial"/>
                <w:b/>
                <w:bCs/>
                <w:sz w:val="20"/>
              </w:rPr>
              <w:t xml:space="preserve"> </w:t>
            </w:r>
            <w:r>
              <w:rPr>
                <w:rFonts w:ascii="Arial" w:hAnsi="Arial" w:cs="Arial"/>
                <w:b/>
                <w:bCs/>
                <w:sz w:val="20"/>
              </w:rPr>
              <w:t>2</w:t>
            </w:r>
            <w:r w:rsidR="008B7571">
              <w:rPr>
                <w:rFonts w:ascii="Arial" w:hAnsi="Arial" w:cs="Arial"/>
                <w:b/>
                <w:bCs/>
                <w:sz w:val="20"/>
              </w:rPr>
              <w:t xml:space="preserve"> and 5</w:t>
            </w:r>
            <w:r w:rsidRPr="0009718E">
              <w:rPr>
                <w:rFonts w:ascii="Arial" w:hAnsi="Arial" w:cs="Arial"/>
                <w:bCs/>
                <w:sz w:val="20"/>
              </w:rPr>
              <w:t>)</w:t>
            </w:r>
            <w:r w:rsidRPr="0009718E">
              <w:rPr>
                <w:rFonts w:ascii="Arial" w:hAnsi="Arial" w:cs="Arial"/>
                <w:sz w:val="20"/>
              </w:rPr>
              <w:t>,</w:t>
            </w:r>
            <w:r w:rsidRPr="00680915">
              <w:rPr>
                <w:rFonts w:ascii="Arial" w:hAnsi="Arial" w:cs="Arial"/>
                <w:sz w:val="20"/>
              </w:rPr>
              <w:t xml:space="preserve"> report the total circuit-hours out of service for all of the outages for each voltage class during the year.  This is the sum across all circuits of the number of hours each circuit was</w:t>
            </w:r>
            <w:r>
              <w:rPr>
                <w:rFonts w:ascii="Arial" w:hAnsi="Arial" w:cs="Arial"/>
                <w:sz w:val="20"/>
              </w:rPr>
              <w:t xml:space="preserve"> not in an In-Service State </w:t>
            </w:r>
            <w:r w:rsidRPr="00680915">
              <w:rPr>
                <w:rFonts w:ascii="Arial" w:hAnsi="Arial" w:cs="Arial"/>
                <w:sz w:val="20"/>
              </w:rPr>
              <w:t>during the reporting period.</w:t>
            </w:r>
          </w:p>
          <w:p w:rsidR="00E3100A" w:rsidRPr="0009718E" w:rsidRDefault="00E3100A" w:rsidP="00914EEE">
            <w:pPr>
              <w:numPr>
                <w:ilvl w:val="0"/>
                <w:numId w:val="53"/>
              </w:numPr>
              <w:spacing w:after="120"/>
              <w:ind w:left="744"/>
              <w:rPr>
                <w:rFonts w:ascii="Arial" w:hAnsi="Arial" w:cs="Arial"/>
                <w:sz w:val="20"/>
              </w:rPr>
            </w:pPr>
            <w:r>
              <w:rPr>
                <w:rFonts w:ascii="Arial" w:hAnsi="Arial" w:cs="Arial"/>
                <w:b/>
                <w:bCs/>
                <w:sz w:val="20"/>
              </w:rPr>
              <w:t xml:space="preserve">Outage Cause </w:t>
            </w:r>
            <w:r w:rsidRPr="004956DF">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3</w:t>
            </w:r>
            <w:r w:rsidR="008B7571">
              <w:rPr>
                <w:rFonts w:ascii="Arial" w:hAnsi="Arial" w:cs="Arial"/>
                <w:b/>
                <w:bCs/>
                <w:sz w:val="20"/>
              </w:rPr>
              <w:t xml:space="preserve"> and 6</w:t>
            </w:r>
            <w:r w:rsidRPr="004956DF">
              <w:rPr>
                <w:rFonts w:ascii="Arial" w:hAnsi="Arial" w:cs="Arial"/>
                <w:bCs/>
                <w:sz w:val="20"/>
              </w:rPr>
              <w:t>),</w:t>
            </w:r>
            <w:r w:rsidRPr="0009718E">
              <w:rPr>
                <w:rFonts w:ascii="Arial" w:hAnsi="Arial" w:cs="Arial"/>
                <w:bCs/>
                <w:sz w:val="20"/>
              </w:rPr>
              <w:t xml:space="preserve"> report the number of outages by the pertinent cause code, as listed above.  </w:t>
            </w:r>
            <w:r w:rsidR="008B7571" w:rsidRPr="0009718E">
              <w:rPr>
                <w:rFonts w:ascii="Arial" w:hAnsi="Arial" w:cs="Arial"/>
                <w:bCs/>
                <w:sz w:val="20"/>
              </w:rPr>
              <w:t xml:space="preserve">For Automatic </w:t>
            </w:r>
            <w:r w:rsidR="008B7571">
              <w:rPr>
                <w:rFonts w:ascii="Arial" w:hAnsi="Arial" w:cs="Arial"/>
                <w:bCs/>
                <w:sz w:val="20"/>
              </w:rPr>
              <w:t>O</w:t>
            </w:r>
            <w:r w:rsidR="008B7571" w:rsidRPr="0009718E">
              <w:rPr>
                <w:rFonts w:ascii="Arial" w:hAnsi="Arial" w:cs="Arial"/>
                <w:bCs/>
                <w:sz w:val="20"/>
              </w:rPr>
              <w:t xml:space="preserve">utages, report the number of outages for both the </w:t>
            </w:r>
            <w:r w:rsidRPr="0009718E">
              <w:rPr>
                <w:rFonts w:ascii="Arial" w:hAnsi="Arial" w:cs="Arial"/>
                <w:b/>
                <w:bCs/>
                <w:sz w:val="20"/>
              </w:rPr>
              <w:lastRenderedPageBreak/>
              <w:t>Initiating Cause</w:t>
            </w:r>
            <w:r w:rsidRPr="0009718E">
              <w:rPr>
                <w:rFonts w:ascii="Arial" w:hAnsi="Arial" w:cs="Arial"/>
                <w:bCs/>
                <w:sz w:val="20"/>
              </w:rPr>
              <w:t xml:space="preserve"> and the </w:t>
            </w:r>
            <w:r w:rsidRPr="0009718E">
              <w:rPr>
                <w:rFonts w:ascii="Arial" w:hAnsi="Arial" w:cs="Arial"/>
                <w:b/>
                <w:bCs/>
                <w:sz w:val="20"/>
              </w:rPr>
              <w:t>Sustain</w:t>
            </w:r>
            <w:r>
              <w:rPr>
                <w:rFonts w:ascii="Arial" w:hAnsi="Arial" w:cs="Arial"/>
                <w:b/>
                <w:bCs/>
                <w:sz w:val="20"/>
              </w:rPr>
              <w:t>ed</w:t>
            </w:r>
            <w:r w:rsidRPr="0009718E">
              <w:rPr>
                <w:rFonts w:ascii="Arial" w:hAnsi="Arial" w:cs="Arial"/>
                <w:b/>
                <w:bCs/>
                <w:sz w:val="20"/>
              </w:rPr>
              <w:t xml:space="preserve"> Cause</w:t>
            </w:r>
            <w:r w:rsidRPr="0009718E">
              <w:rPr>
                <w:rFonts w:ascii="Arial" w:hAnsi="Arial" w:cs="Arial"/>
                <w:bCs/>
                <w:sz w:val="20"/>
              </w:rPr>
              <w:t xml:space="preserve">. </w:t>
            </w:r>
            <w:r>
              <w:rPr>
                <w:rFonts w:ascii="Arial" w:hAnsi="Arial" w:cs="Arial"/>
                <w:bCs/>
                <w:sz w:val="20"/>
              </w:rPr>
              <w:t xml:space="preserve"> For the Sustained Cause, use the Cause Code that describes the cause that contributed to the longest duration of the outage.  </w:t>
            </w:r>
          </w:p>
          <w:p w:rsidR="00E3100A" w:rsidRPr="009C36C6" w:rsidRDefault="00E3100A" w:rsidP="00363FB6">
            <w:pPr>
              <w:pStyle w:val="Heading4"/>
              <w:spacing w:before="240" w:after="120"/>
              <w:jc w:val="left"/>
              <w:rPr>
                <w:rFonts w:ascii="Arial" w:hAnsi="Arial" w:cs="Arial"/>
                <w:i/>
                <w:u w:val="single"/>
              </w:rPr>
            </w:pPr>
            <w:r>
              <w:rPr>
                <w:rFonts w:ascii="Arial" w:hAnsi="Arial" w:cs="Arial"/>
                <w:i/>
                <w:u w:val="single"/>
              </w:rPr>
              <w:t>SCHEDULE 7. PART B.</w:t>
            </w:r>
            <w:r w:rsidRPr="009C36C6">
              <w:rPr>
                <w:rFonts w:ascii="Arial" w:hAnsi="Arial" w:cs="Arial"/>
                <w:i/>
                <w:u w:val="single"/>
              </w:rPr>
              <w:t xml:space="preserve"> ANNUAL DATA ON DC TRANSMISSION LINE OUTAGES</w:t>
            </w:r>
          </w:p>
          <w:p w:rsidR="00E3100A" w:rsidRDefault="008B7571" w:rsidP="00040CAA">
            <w:pPr>
              <w:spacing w:after="120"/>
              <w:rPr>
                <w:rFonts w:ascii="Arial" w:hAnsi="Arial" w:cs="Arial"/>
                <w:sz w:val="20"/>
              </w:rPr>
            </w:pPr>
            <w:r w:rsidRPr="00F835A1">
              <w:rPr>
                <w:rFonts w:ascii="Arial" w:hAnsi="Arial" w:cs="Arial"/>
                <w:sz w:val="20"/>
              </w:rPr>
              <w:t>For the appropriate outage type (Automatic</w:t>
            </w:r>
            <w:r>
              <w:rPr>
                <w:rFonts w:ascii="Arial" w:hAnsi="Arial" w:cs="Arial"/>
                <w:sz w:val="20"/>
              </w:rPr>
              <w:t>; or Non-Automatic, Operational)</w:t>
            </w:r>
            <w:r w:rsidR="00E3100A">
              <w:rPr>
                <w:rFonts w:ascii="Arial" w:hAnsi="Arial" w:cs="Arial"/>
                <w:sz w:val="20"/>
              </w:rPr>
              <w:t>, enter the following:</w:t>
            </w:r>
          </w:p>
          <w:p w:rsidR="00E3100A" w:rsidRDefault="00E3100A" w:rsidP="00914EEE">
            <w:pPr>
              <w:numPr>
                <w:ilvl w:val="0"/>
                <w:numId w:val="54"/>
              </w:numPr>
              <w:spacing w:after="120"/>
              <w:ind w:left="744"/>
              <w:rPr>
                <w:rFonts w:ascii="Arial" w:hAnsi="Arial" w:cs="Arial"/>
                <w:sz w:val="20"/>
              </w:rPr>
            </w:pPr>
            <w:r w:rsidRPr="00680915">
              <w:rPr>
                <w:rFonts w:ascii="Arial" w:hAnsi="Arial" w:cs="Arial"/>
                <w:b/>
                <w:bCs/>
                <w:sz w:val="20"/>
              </w:rPr>
              <w:t>Number of Outages</w:t>
            </w:r>
            <w:r>
              <w:rPr>
                <w:rFonts w:ascii="Arial" w:hAnsi="Arial" w:cs="Arial"/>
                <w:b/>
                <w:bCs/>
                <w:sz w:val="20"/>
              </w:rPr>
              <w:t xml:space="preserve"> </w:t>
            </w:r>
            <w:r w:rsidRPr="0009718E">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1</w:t>
            </w:r>
            <w:r w:rsidR="008B7571">
              <w:rPr>
                <w:rFonts w:ascii="Arial" w:hAnsi="Arial" w:cs="Arial"/>
                <w:b/>
                <w:bCs/>
                <w:sz w:val="20"/>
              </w:rPr>
              <w:t xml:space="preserve"> and 4</w:t>
            </w:r>
            <w:r w:rsidRPr="0009718E">
              <w:rPr>
                <w:rFonts w:ascii="Arial" w:hAnsi="Arial" w:cs="Arial"/>
                <w:bCs/>
                <w:sz w:val="20"/>
              </w:rPr>
              <w:t>)</w:t>
            </w:r>
            <w:r w:rsidRPr="0009718E">
              <w:rPr>
                <w:rFonts w:ascii="Arial" w:hAnsi="Arial" w:cs="Arial"/>
                <w:sz w:val="20"/>
              </w:rPr>
              <w:t>,</w:t>
            </w:r>
            <w:r w:rsidRPr="00680915">
              <w:rPr>
                <w:rFonts w:ascii="Arial" w:hAnsi="Arial" w:cs="Arial"/>
                <w:sz w:val="20"/>
              </w:rPr>
              <w:t xml:space="preserve"> report the total number of outages that occurred in the reporting period for each voltage class.</w:t>
            </w:r>
          </w:p>
          <w:p w:rsidR="00E3100A" w:rsidRDefault="00E3100A" w:rsidP="00914EEE">
            <w:pPr>
              <w:numPr>
                <w:ilvl w:val="0"/>
                <w:numId w:val="54"/>
              </w:numPr>
              <w:spacing w:after="120"/>
              <w:ind w:left="744"/>
              <w:rPr>
                <w:rFonts w:ascii="Arial" w:hAnsi="Arial" w:cs="Arial"/>
                <w:sz w:val="20"/>
              </w:rPr>
            </w:pPr>
            <w:r>
              <w:rPr>
                <w:rFonts w:ascii="Arial" w:hAnsi="Arial" w:cs="Arial"/>
                <w:b/>
                <w:bCs/>
                <w:sz w:val="20"/>
              </w:rPr>
              <w:t>Number of</w:t>
            </w:r>
            <w:r w:rsidRPr="00680915">
              <w:rPr>
                <w:rFonts w:ascii="Arial" w:hAnsi="Arial" w:cs="Arial"/>
                <w:b/>
                <w:bCs/>
                <w:sz w:val="20"/>
              </w:rPr>
              <w:t xml:space="preserve"> Circuit-Hours Out of Service</w:t>
            </w:r>
            <w:r>
              <w:rPr>
                <w:rFonts w:ascii="Arial" w:hAnsi="Arial" w:cs="Arial"/>
                <w:b/>
                <w:bCs/>
                <w:sz w:val="20"/>
              </w:rPr>
              <w:t xml:space="preserve"> </w:t>
            </w:r>
            <w:r w:rsidRPr="0009718E">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2</w:t>
            </w:r>
            <w:r w:rsidR="008B7571">
              <w:rPr>
                <w:rFonts w:ascii="Arial" w:hAnsi="Arial" w:cs="Arial"/>
                <w:b/>
                <w:bCs/>
                <w:sz w:val="20"/>
              </w:rPr>
              <w:t xml:space="preserve"> and 5</w:t>
            </w:r>
            <w:r w:rsidRPr="005673D5">
              <w:rPr>
                <w:rFonts w:ascii="Arial" w:hAnsi="Arial" w:cs="Arial"/>
                <w:b/>
                <w:bCs/>
                <w:sz w:val="20"/>
              </w:rPr>
              <w:t>)</w:t>
            </w:r>
            <w:r w:rsidRPr="005673D5">
              <w:rPr>
                <w:rFonts w:ascii="Arial" w:hAnsi="Arial" w:cs="Arial"/>
                <w:b/>
                <w:sz w:val="20"/>
              </w:rPr>
              <w:t>,</w:t>
            </w:r>
            <w:r w:rsidRPr="00680915">
              <w:rPr>
                <w:rFonts w:ascii="Arial" w:hAnsi="Arial" w:cs="Arial"/>
                <w:sz w:val="20"/>
              </w:rPr>
              <w:t xml:space="preserve"> report the total circuit-hours out of service for all of the outages for each voltage class during the year.  This is the sum across all circuits of the number of hours each circuit was </w:t>
            </w:r>
            <w:r>
              <w:rPr>
                <w:rFonts w:ascii="Arial" w:hAnsi="Arial" w:cs="Arial"/>
                <w:sz w:val="20"/>
              </w:rPr>
              <w:t>not in an In-Service State</w:t>
            </w:r>
            <w:r w:rsidRPr="00680915">
              <w:rPr>
                <w:rFonts w:ascii="Arial" w:hAnsi="Arial" w:cs="Arial"/>
                <w:sz w:val="20"/>
              </w:rPr>
              <w:t xml:space="preserve"> during the reporting period.</w:t>
            </w:r>
          </w:p>
          <w:p w:rsidR="00E3100A" w:rsidRPr="00A60CFB" w:rsidRDefault="00E3100A" w:rsidP="00914EEE">
            <w:pPr>
              <w:numPr>
                <w:ilvl w:val="0"/>
                <w:numId w:val="54"/>
              </w:numPr>
              <w:spacing w:after="120"/>
              <w:ind w:left="744"/>
              <w:rPr>
                <w:rFonts w:ascii="Arial" w:hAnsi="Arial" w:cs="Arial"/>
                <w:sz w:val="20"/>
              </w:rPr>
            </w:pPr>
            <w:r>
              <w:rPr>
                <w:rFonts w:ascii="Arial" w:hAnsi="Arial" w:cs="Arial"/>
                <w:b/>
                <w:bCs/>
                <w:sz w:val="20"/>
              </w:rPr>
              <w:t xml:space="preserve">Outage Cause </w:t>
            </w:r>
            <w:r w:rsidRPr="004956DF">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3</w:t>
            </w:r>
            <w:r w:rsidR="008B7571">
              <w:rPr>
                <w:rFonts w:ascii="Arial" w:hAnsi="Arial" w:cs="Arial"/>
                <w:b/>
                <w:bCs/>
                <w:sz w:val="20"/>
              </w:rPr>
              <w:t xml:space="preserve"> and 6</w:t>
            </w:r>
            <w:r w:rsidRPr="004956DF">
              <w:rPr>
                <w:rFonts w:ascii="Arial" w:hAnsi="Arial" w:cs="Arial"/>
                <w:bCs/>
                <w:sz w:val="20"/>
              </w:rPr>
              <w:t>),</w:t>
            </w:r>
            <w:r w:rsidRPr="0009718E">
              <w:rPr>
                <w:rFonts w:ascii="Arial" w:hAnsi="Arial" w:cs="Arial"/>
                <w:bCs/>
                <w:sz w:val="20"/>
              </w:rPr>
              <w:t xml:space="preserve"> report the number of outages by the pertinent cause code, as listed above.  </w:t>
            </w:r>
            <w:r w:rsidR="008B7571" w:rsidRPr="0009718E">
              <w:rPr>
                <w:rFonts w:ascii="Arial" w:hAnsi="Arial" w:cs="Arial"/>
                <w:bCs/>
                <w:sz w:val="20"/>
              </w:rPr>
              <w:t xml:space="preserve">For Automatic outages, report </w:t>
            </w:r>
            <w:r w:rsidRPr="0009718E">
              <w:rPr>
                <w:rFonts w:ascii="Arial" w:hAnsi="Arial" w:cs="Arial"/>
                <w:bCs/>
                <w:sz w:val="20"/>
              </w:rPr>
              <w:t xml:space="preserve">the number of outages for both the </w:t>
            </w:r>
            <w:r w:rsidRPr="0009718E">
              <w:rPr>
                <w:rFonts w:ascii="Arial" w:hAnsi="Arial" w:cs="Arial"/>
                <w:b/>
                <w:bCs/>
                <w:sz w:val="20"/>
              </w:rPr>
              <w:t>Initiating Cause</w:t>
            </w:r>
            <w:r w:rsidRPr="0009718E">
              <w:rPr>
                <w:rFonts w:ascii="Arial" w:hAnsi="Arial" w:cs="Arial"/>
                <w:bCs/>
                <w:sz w:val="20"/>
              </w:rPr>
              <w:t xml:space="preserve"> and the </w:t>
            </w:r>
            <w:r w:rsidRPr="0009718E">
              <w:rPr>
                <w:rFonts w:ascii="Arial" w:hAnsi="Arial" w:cs="Arial"/>
                <w:b/>
                <w:bCs/>
                <w:sz w:val="20"/>
              </w:rPr>
              <w:t>Sustain</w:t>
            </w:r>
            <w:r>
              <w:rPr>
                <w:rFonts w:ascii="Arial" w:hAnsi="Arial" w:cs="Arial"/>
                <w:b/>
                <w:bCs/>
                <w:sz w:val="20"/>
              </w:rPr>
              <w:t>ed</w:t>
            </w:r>
            <w:r w:rsidRPr="0009718E">
              <w:rPr>
                <w:rFonts w:ascii="Arial" w:hAnsi="Arial" w:cs="Arial"/>
                <w:b/>
                <w:bCs/>
                <w:sz w:val="20"/>
              </w:rPr>
              <w:t xml:space="preserve"> Cause</w:t>
            </w:r>
            <w:r w:rsidRPr="0009718E">
              <w:rPr>
                <w:rFonts w:ascii="Arial" w:hAnsi="Arial" w:cs="Arial"/>
                <w:bCs/>
                <w:sz w:val="20"/>
              </w:rPr>
              <w:t xml:space="preserve">.  </w:t>
            </w:r>
            <w:r>
              <w:rPr>
                <w:rFonts w:ascii="Arial" w:hAnsi="Arial" w:cs="Arial"/>
                <w:bCs/>
                <w:sz w:val="20"/>
              </w:rPr>
              <w:t xml:space="preserve">For the Sustained Cause, use the Cause Code that describes the cause that contributed to the longest duration of the outage. </w:t>
            </w:r>
          </w:p>
          <w:p w:rsidR="00E3100A" w:rsidRPr="009C36C6" w:rsidRDefault="00E3100A" w:rsidP="00363FB6">
            <w:pPr>
              <w:pStyle w:val="Heading4"/>
              <w:spacing w:before="240" w:after="120"/>
              <w:jc w:val="left"/>
              <w:rPr>
                <w:rFonts w:ascii="Arial" w:hAnsi="Arial" w:cs="Arial"/>
                <w:i/>
                <w:u w:val="single"/>
              </w:rPr>
            </w:pPr>
            <w:r>
              <w:rPr>
                <w:rFonts w:ascii="Arial" w:hAnsi="Arial" w:cs="Arial"/>
                <w:i/>
                <w:u w:val="single"/>
              </w:rPr>
              <w:t>SCHEDULE 7. PART C.</w:t>
            </w:r>
            <w:r w:rsidRPr="009C36C6">
              <w:rPr>
                <w:rFonts w:ascii="Arial" w:hAnsi="Arial" w:cs="Arial"/>
                <w:i/>
                <w:u w:val="single"/>
              </w:rPr>
              <w:t xml:space="preserve"> ANNUAL DATA ON TRANSFORMER OUTAGES</w:t>
            </w:r>
          </w:p>
          <w:p w:rsidR="00E3100A" w:rsidRPr="00B737DF" w:rsidRDefault="008B7571" w:rsidP="00040CAA">
            <w:pPr>
              <w:spacing w:after="120"/>
              <w:rPr>
                <w:rFonts w:ascii="Arial" w:hAnsi="Arial" w:cs="Arial"/>
                <w:sz w:val="20"/>
              </w:rPr>
            </w:pPr>
            <w:r w:rsidRPr="00F835A1">
              <w:rPr>
                <w:rFonts w:ascii="Arial" w:hAnsi="Arial" w:cs="Arial"/>
                <w:sz w:val="20"/>
              </w:rPr>
              <w:t>For the appropriate outage type (Automatic</w:t>
            </w:r>
            <w:r>
              <w:rPr>
                <w:rFonts w:ascii="Arial" w:hAnsi="Arial" w:cs="Arial"/>
                <w:sz w:val="20"/>
              </w:rPr>
              <w:t xml:space="preserve">; or Non-Automatic, Operational), </w:t>
            </w:r>
            <w:r w:rsidR="00E3100A" w:rsidRPr="00B737DF">
              <w:rPr>
                <w:rFonts w:ascii="Arial" w:hAnsi="Arial" w:cs="Arial"/>
                <w:sz w:val="20"/>
              </w:rPr>
              <w:t>enter the following:</w:t>
            </w:r>
          </w:p>
          <w:p w:rsidR="00E3100A" w:rsidRPr="00B737DF" w:rsidRDefault="00E3100A" w:rsidP="00914EEE">
            <w:pPr>
              <w:numPr>
                <w:ilvl w:val="0"/>
                <w:numId w:val="55"/>
              </w:numPr>
              <w:spacing w:after="120"/>
              <w:ind w:left="744"/>
              <w:rPr>
                <w:rFonts w:ascii="Arial" w:hAnsi="Arial" w:cs="Arial"/>
                <w:sz w:val="20"/>
              </w:rPr>
            </w:pPr>
            <w:r w:rsidRPr="00B737DF">
              <w:rPr>
                <w:rFonts w:ascii="Arial" w:hAnsi="Arial" w:cs="Arial"/>
                <w:b/>
                <w:bCs/>
                <w:sz w:val="20"/>
              </w:rPr>
              <w:t xml:space="preserve">Number of Outages </w:t>
            </w:r>
            <w:r w:rsidRPr="0009718E">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1</w:t>
            </w:r>
            <w:r w:rsidR="008B7571">
              <w:rPr>
                <w:rFonts w:ascii="Arial" w:hAnsi="Arial" w:cs="Arial"/>
                <w:b/>
                <w:bCs/>
                <w:sz w:val="20"/>
              </w:rPr>
              <w:t xml:space="preserve"> and 4</w:t>
            </w:r>
            <w:r w:rsidRPr="0009718E">
              <w:rPr>
                <w:rFonts w:ascii="Arial" w:hAnsi="Arial" w:cs="Arial"/>
                <w:bCs/>
                <w:sz w:val="20"/>
              </w:rPr>
              <w:t>)</w:t>
            </w:r>
            <w:r w:rsidRPr="0009718E">
              <w:rPr>
                <w:rFonts w:ascii="Arial" w:hAnsi="Arial" w:cs="Arial"/>
                <w:sz w:val="20"/>
              </w:rPr>
              <w:t>,</w:t>
            </w:r>
            <w:r w:rsidRPr="00680915">
              <w:rPr>
                <w:rFonts w:ascii="Arial" w:hAnsi="Arial" w:cs="Arial"/>
                <w:sz w:val="20"/>
              </w:rPr>
              <w:t xml:space="preserve"> </w:t>
            </w:r>
            <w:r>
              <w:rPr>
                <w:rFonts w:ascii="Arial" w:hAnsi="Arial" w:cs="Arial"/>
                <w:sz w:val="20"/>
              </w:rPr>
              <w:t xml:space="preserve"> </w:t>
            </w:r>
            <w:r w:rsidRPr="00B737DF">
              <w:rPr>
                <w:rFonts w:ascii="Arial" w:hAnsi="Arial" w:cs="Arial"/>
                <w:sz w:val="20"/>
              </w:rPr>
              <w:t>report the total number of outages that occurred in the reporting period for each voltage class</w:t>
            </w:r>
            <w:r>
              <w:rPr>
                <w:rFonts w:ascii="Arial" w:hAnsi="Arial" w:cs="Arial"/>
                <w:sz w:val="20"/>
              </w:rPr>
              <w:t xml:space="preserve"> based on the </w:t>
            </w:r>
            <w:r w:rsidRPr="00FF61C1">
              <w:rPr>
                <w:rFonts w:ascii="Arial" w:hAnsi="Arial" w:cs="Arial"/>
                <w:sz w:val="20"/>
                <w:u w:val="single"/>
              </w:rPr>
              <w:t>high-side voltage</w:t>
            </w:r>
            <w:r>
              <w:rPr>
                <w:rFonts w:ascii="Arial" w:hAnsi="Arial" w:cs="Arial"/>
                <w:sz w:val="20"/>
              </w:rPr>
              <w:t xml:space="preserve"> of the transformer</w:t>
            </w:r>
            <w:r w:rsidRPr="00B737DF">
              <w:rPr>
                <w:rFonts w:ascii="Arial" w:hAnsi="Arial" w:cs="Arial"/>
                <w:sz w:val="20"/>
              </w:rPr>
              <w:t>.</w:t>
            </w:r>
          </w:p>
          <w:p w:rsidR="00E3100A" w:rsidRPr="00B737DF" w:rsidRDefault="00E3100A" w:rsidP="00914EEE">
            <w:pPr>
              <w:numPr>
                <w:ilvl w:val="0"/>
                <w:numId w:val="55"/>
              </w:numPr>
              <w:spacing w:after="120"/>
              <w:ind w:left="744"/>
              <w:rPr>
                <w:rFonts w:ascii="Arial" w:hAnsi="Arial" w:cs="Arial"/>
                <w:sz w:val="20"/>
                <w:szCs w:val="20"/>
              </w:rPr>
            </w:pPr>
            <w:r w:rsidRPr="00B737DF">
              <w:rPr>
                <w:rFonts w:ascii="Arial" w:hAnsi="Arial" w:cs="Arial"/>
                <w:b/>
                <w:bCs/>
                <w:sz w:val="20"/>
                <w:szCs w:val="20"/>
              </w:rPr>
              <w:t xml:space="preserve">Number of Transformer-Hours Out of Service </w:t>
            </w:r>
            <w:r w:rsidRPr="0009718E">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2</w:t>
            </w:r>
            <w:r w:rsidR="008B7571">
              <w:rPr>
                <w:rFonts w:ascii="Arial" w:hAnsi="Arial" w:cs="Arial"/>
                <w:b/>
                <w:bCs/>
                <w:sz w:val="20"/>
              </w:rPr>
              <w:t xml:space="preserve"> and 5</w:t>
            </w:r>
            <w:r w:rsidRPr="0009718E">
              <w:rPr>
                <w:rFonts w:ascii="Arial" w:hAnsi="Arial" w:cs="Arial"/>
                <w:bCs/>
                <w:sz w:val="20"/>
              </w:rPr>
              <w:t>)</w:t>
            </w:r>
            <w:r w:rsidRPr="0009718E">
              <w:rPr>
                <w:rFonts w:ascii="Arial" w:hAnsi="Arial" w:cs="Arial"/>
                <w:sz w:val="20"/>
              </w:rPr>
              <w:t>,</w:t>
            </w:r>
            <w:r w:rsidRPr="00680915">
              <w:rPr>
                <w:rFonts w:ascii="Arial" w:hAnsi="Arial" w:cs="Arial"/>
                <w:sz w:val="20"/>
              </w:rPr>
              <w:t xml:space="preserve"> </w:t>
            </w:r>
            <w:r w:rsidRPr="00B737DF">
              <w:rPr>
                <w:rFonts w:ascii="Arial" w:hAnsi="Arial" w:cs="Arial"/>
                <w:sz w:val="20"/>
                <w:szCs w:val="20"/>
              </w:rPr>
              <w:t xml:space="preserve">report the total  </w:t>
            </w:r>
            <w:r>
              <w:rPr>
                <w:rFonts w:ascii="Arial" w:hAnsi="Arial" w:cs="Arial"/>
                <w:sz w:val="20"/>
                <w:szCs w:val="20"/>
              </w:rPr>
              <w:t>transformer</w:t>
            </w:r>
            <w:r w:rsidRPr="00B737DF">
              <w:rPr>
                <w:rFonts w:ascii="Arial" w:hAnsi="Arial" w:cs="Arial"/>
                <w:sz w:val="20"/>
                <w:szCs w:val="20"/>
              </w:rPr>
              <w:t xml:space="preserve">-hours out of service for all of the outages for each voltage class </w:t>
            </w:r>
            <w:r>
              <w:rPr>
                <w:rFonts w:ascii="Arial" w:hAnsi="Arial" w:cs="Arial"/>
                <w:sz w:val="20"/>
                <w:szCs w:val="20"/>
              </w:rPr>
              <w:t xml:space="preserve">(by high-side voltage) </w:t>
            </w:r>
            <w:r w:rsidRPr="00B737DF">
              <w:rPr>
                <w:rFonts w:ascii="Arial" w:hAnsi="Arial" w:cs="Arial"/>
                <w:sz w:val="20"/>
                <w:szCs w:val="20"/>
              </w:rPr>
              <w:t xml:space="preserve">during the year.  This is the sum across all </w:t>
            </w:r>
            <w:r>
              <w:rPr>
                <w:rFonts w:ascii="Arial" w:hAnsi="Arial" w:cs="Arial"/>
                <w:sz w:val="20"/>
                <w:szCs w:val="20"/>
              </w:rPr>
              <w:t>transformers</w:t>
            </w:r>
            <w:r w:rsidRPr="00B737DF">
              <w:rPr>
                <w:rFonts w:ascii="Arial" w:hAnsi="Arial" w:cs="Arial"/>
                <w:sz w:val="20"/>
                <w:szCs w:val="20"/>
              </w:rPr>
              <w:t xml:space="preserve"> of the number of hours each </w:t>
            </w:r>
            <w:r>
              <w:rPr>
                <w:rFonts w:ascii="Arial" w:hAnsi="Arial" w:cs="Arial"/>
                <w:sz w:val="20"/>
                <w:szCs w:val="20"/>
              </w:rPr>
              <w:t>transformer</w:t>
            </w:r>
            <w:r w:rsidRPr="00B737DF">
              <w:rPr>
                <w:rFonts w:ascii="Arial" w:hAnsi="Arial" w:cs="Arial"/>
                <w:sz w:val="20"/>
                <w:szCs w:val="20"/>
              </w:rPr>
              <w:t xml:space="preserve"> was </w:t>
            </w:r>
            <w:r>
              <w:rPr>
                <w:rFonts w:ascii="Arial" w:hAnsi="Arial" w:cs="Arial"/>
                <w:sz w:val="20"/>
                <w:szCs w:val="20"/>
              </w:rPr>
              <w:t>not in an In-Service State</w:t>
            </w:r>
            <w:r w:rsidRPr="00B737DF">
              <w:rPr>
                <w:rFonts w:ascii="Arial" w:hAnsi="Arial" w:cs="Arial"/>
                <w:sz w:val="20"/>
                <w:szCs w:val="20"/>
              </w:rPr>
              <w:t xml:space="preserve"> during the reporting period.</w:t>
            </w:r>
          </w:p>
          <w:p w:rsidR="00E3100A" w:rsidRPr="00FF61C1" w:rsidRDefault="00E3100A" w:rsidP="00914EEE">
            <w:pPr>
              <w:numPr>
                <w:ilvl w:val="0"/>
                <w:numId w:val="55"/>
              </w:numPr>
              <w:spacing w:after="120"/>
              <w:ind w:left="744"/>
              <w:rPr>
                <w:rFonts w:ascii="Arial" w:hAnsi="Arial" w:cs="Arial"/>
                <w:sz w:val="20"/>
              </w:rPr>
            </w:pPr>
            <w:r w:rsidRPr="00B737DF">
              <w:rPr>
                <w:rFonts w:ascii="Arial" w:hAnsi="Arial" w:cs="Arial"/>
                <w:b/>
                <w:bCs/>
                <w:sz w:val="20"/>
                <w:szCs w:val="20"/>
              </w:rPr>
              <w:t xml:space="preserve">Outage Cause </w:t>
            </w:r>
            <w:r w:rsidRPr="004956DF">
              <w:rPr>
                <w:rFonts w:ascii="Arial" w:hAnsi="Arial" w:cs="Arial"/>
                <w:bCs/>
                <w:sz w:val="20"/>
              </w:rPr>
              <w:t>(</w:t>
            </w:r>
            <w:r w:rsidRPr="005673D5">
              <w:rPr>
                <w:rFonts w:ascii="Arial" w:hAnsi="Arial" w:cs="Arial"/>
                <w:b/>
                <w:bCs/>
                <w:sz w:val="20"/>
              </w:rPr>
              <w:t>line</w:t>
            </w:r>
            <w:r w:rsidR="008B7571">
              <w:rPr>
                <w:rFonts w:ascii="Arial" w:hAnsi="Arial" w:cs="Arial"/>
                <w:b/>
                <w:bCs/>
                <w:sz w:val="20"/>
              </w:rPr>
              <w:t>s</w:t>
            </w:r>
            <w:r w:rsidRPr="005673D5">
              <w:rPr>
                <w:rFonts w:ascii="Arial" w:hAnsi="Arial" w:cs="Arial"/>
                <w:b/>
                <w:bCs/>
                <w:sz w:val="20"/>
              </w:rPr>
              <w:t xml:space="preserve"> </w:t>
            </w:r>
            <w:r>
              <w:rPr>
                <w:rFonts w:ascii="Arial" w:hAnsi="Arial" w:cs="Arial"/>
                <w:b/>
                <w:bCs/>
                <w:sz w:val="20"/>
              </w:rPr>
              <w:t>3</w:t>
            </w:r>
            <w:r w:rsidR="008B7571">
              <w:rPr>
                <w:rFonts w:ascii="Arial" w:hAnsi="Arial" w:cs="Arial"/>
                <w:b/>
                <w:bCs/>
                <w:sz w:val="20"/>
              </w:rPr>
              <w:t xml:space="preserve"> and 6</w:t>
            </w:r>
            <w:r w:rsidRPr="004956DF">
              <w:rPr>
                <w:rFonts w:ascii="Arial" w:hAnsi="Arial" w:cs="Arial"/>
                <w:bCs/>
                <w:sz w:val="20"/>
              </w:rPr>
              <w:t>),</w:t>
            </w:r>
            <w:r w:rsidRPr="0009718E">
              <w:rPr>
                <w:rFonts w:ascii="Arial" w:hAnsi="Arial" w:cs="Arial"/>
                <w:bCs/>
                <w:sz w:val="20"/>
              </w:rPr>
              <w:t xml:space="preserve"> </w:t>
            </w:r>
            <w:r w:rsidRPr="00B737DF">
              <w:rPr>
                <w:rFonts w:ascii="Arial" w:hAnsi="Arial" w:cs="Arial"/>
                <w:bCs/>
                <w:sz w:val="20"/>
                <w:szCs w:val="20"/>
              </w:rPr>
              <w:t xml:space="preserve">report the number of outages by the pertinent cause code, as listed above.  </w:t>
            </w:r>
            <w:r w:rsidR="008B7571" w:rsidRPr="0009718E">
              <w:rPr>
                <w:rFonts w:ascii="Arial" w:hAnsi="Arial" w:cs="Arial"/>
                <w:bCs/>
                <w:sz w:val="20"/>
              </w:rPr>
              <w:t>For Automatic outages, report</w:t>
            </w:r>
            <w:r w:rsidR="008B7571" w:rsidDel="008B7571">
              <w:rPr>
                <w:rFonts w:ascii="Arial" w:hAnsi="Arial" w:cs="Arial"/>
                <w:bCs/>
                <w:sz w:val="20"/>
                <w:szCs w:val="20"/>
              </w:rPr>
              <w:t xml:space="preserve"> </w:t>
            </w:r>
            <w:r w:rsidRPr="00B737DF">
              <w:rPr>
                <w:rFonts w:ascii="Arial" w:hAnsi="Arial" w:cs="Arial"/>
                <w:bCs/>
                <w:sz w:val="20"/>
                <w:szCs w:val="20"/>
              </w:rPr>
              <w:t>the number of outages for</w:t>
            </w:r>
            <w:r w:rsidRPr="0092406A">
              <w:rPr>
                <w:rFonts w:ascii="Arial" w:hAnsi="Arial" w:cs="Arial"/>
                <w:bCs/>
                <w:sz w:val="20"/>
                <w:szCs w:val="20"/>
              </w:rPr>
              <w:t xml:space="preserve"> both the </w:t>
            </w:r>
            <w:r w:rsidRPr="0092406A">
              <w:rPr>
                <w:rFonts w:ascii="Arial" w:hAnsi="Arial" w:cs="Arial"/>
                <w:b/>
                <w:bCs/>
                <w:sz w:val="20"/>
                <w:szCs w:val="20"/>
              </w:rPr>
              <w:t>Initiating Cause</w:t>
            </w:r>
            <w:r w:rsidRPr="0092406A">
              <w:rPr>
                <w:rFonts w:ascii="Arial" w:hAnsi="Arial" w:cs="Arial"/>
                <w:bCs/>
                <w:sz w:val="20"/>
                <w:szCs w:val="20"/>
              </w:rPr>
              <w:t xml:space="preserve"> and the </w:t>
            </w:r>
            <w:r w:rsidRPr="0092406A">
              <w:rPr>
                <w:rFonts w:ascii="Arial" w:hAnsi="Arial" w:cs="Arial"/>
                <w:b/>
                <w:bCs/>
                <w:sz w:val="20"/>
                <w:szCs w:val="20"/>
              </w:rPr>
              <w:t>Sustain</w:t>
            </w:r>
            <w:r>
              <w:rPr>
                <w:rFonts w:ascii="Arial" w:hAnsi="Arial" w:cs="Arial"/>
                <w:b/>
                <w:bCs/>
                <w:sz w:val="20"/>
                <w:szCs w:val="20"/>
              </w:rPr>
              <w:t>ed</w:t>
            </w:r>
            <w:r w:rsidRPr="0092406A">
              <w:rPr>
                <w:rFonts w:ascii="Arial" w:hAnsi="Arial" w:cs="Arial"/>
                <w:b/>
                <w:bCs/>
                <w:sz w:val="20"/>
                <w:szCs w:val="20"/>
              </w:rPr>
              <w:t xml:space="preserve"> Cause</w:t>
            </w:r>
            <w:r w:rsidRPr="0092406A">
              <w:rPr>
                <w:rFonts w:ascii="Arial" w:hAnsi="Arial" w:cs="Arial"/>
                <w:bCs/>
                <w:sz w:val="20"/>
                <w:szCs w:val="20"/>
              </w:rPr>
              <w:t xml:space="preserve">.  </w:t>
            </w:r>
            <w:r>
              <w:rPr>
                <w:rFonts w:ascii="Arial" w:hAnsi="Arial" w:cs="Arial"/>
                <w:bCs/>
                <w:sz w:val="20"/>
              </w:rPr>
              <w:t xml:space="preserve">For the Sustained Cause, use the Cause Code that describes the cause that contributed to the longest duration of the outage. </w:t>
            </w:r>
          </w:p>
          <w:p w:rsidR="00E3100A" w:rsidRPr="009C36C6" w:rsidRDefault="00E3100A" w:rsidP="00363FB6">
            <w:pPr>
              <w:pStyle w:val="Heading4"/>
              <w:spacing w:before="240" w:after="120"/>
              <w:jc w:val="left"/>
              <w:rPr>
                <w:rFonts w:ascii="Arial" w:hAnsi="Arial" w:cs="Arial"/>
                <w:i/>
                <w:u w:val="single"/>
              </w:rPr>
            </w:pPr>
            <w:r>
              <w:rPr>
                <w:rFonts w:ascii="Arial" w:hAnsi="Arial" w:cs="Arial"/>
                <w:i/>
                <w:u w:val="single"/>
              </w:rPr>
              <w:t xml:space="preserve">SCHEDULE 7. </w:t>
            </w:r>
            <w:r w:rsidRPr="009C36C6">
              <w:rPr>
                <w:rFonts w:ascii="Arial" w:hAnsi="Arial" w:cs="Arial"/>
                <w:i/>
                <w:u w:val="single"/>
              </w:rPr>
              <w:t>PART D</w:t>
            </w:r>
            <w:r>
              <w:rPr>
                <w:rFonts w:ascii="Arial" w:hAnsi="Arial" w:cs="Arial"/>
                <w:i/>
                <w:u w:val="single"/>
              </w:rPr>
              <w:t>.</w:t>
            </w:r>
            <w:r w:rsidRPr="009C36C6">
              <w:rPr>
                <w:rFonts w:ascii="Arial" w:hAnsi="Arial" w:cs="Arial"/>
                <w:i/>
                <w:u w:val="single"/>
              </w:rPr>
              <w:t xml:space="preserve"> ELEMENT INVENTORY AND EVENT SUMMARY</w:t>
            </w:r>
          </w:p>
          <w:p w:rsidR="00E3100A" w:rsidRDefault="00E3100A" w:rsidP="004817A1">
            <w:pPr>
              <w:autoSpaceDE w:val="0"/>
              <w:autoSpaceDN w:val="0"/>
              <w:adjustRightInd w:val="0"/>
              <w:spacing w:before="120" w:after="120"/>
              <w:rPr>
                <w:rFonts w:ascii="Arial" w:hAnsi="Arial" w:cs="Arial"/>
                <w:sz w:val="20"/>
                <w:szCs w:val="20"/>
              </w:rPr>
            </w:pPr>
            <w:r>
              <w:rPr>
                <w:rFonts w:ascii="Arial" w:hAnsi="Arial" w:cs="Arial"/>
                <w:sz w:val="20"/>
                <w:szCs w:val="20"/>
              </w:rPr>
              <w:t xml:space="preserve">The </w:t>
            </w:r>
            <w:r w:rsidRPr="00CF1D85">
              <w:rPr>
                <w:rFonts w:ascii="Arial" w:hAnsi="Arial" w:cs="Arial"/>
                <w:b/>
                <w:sz w:val="20"/>
                <w:szCs w:val="20"/>
              </w:rPr>
              <w:t>Element</w:t>
            </w:r>
            <w:r>
              <w:rPr>
                <w:rFonts w:ascii="Arial" w:hAnsi="Arial" w:cs="Arial"/>
                <w:sz w:val="20"/>
                <w:szCs w:val="20"/>
              </w:rPr>
              <w:t xml:space="preserve"> inventory data collected on Part D can be used to normalize the outage data collected on Parts A, B, and C.  The Event summary data can be used to compare with outage totals collected on Parts A, B, and C. </w:t>
            </w:r>
          </w:p>
          <w:p w:rsidR="00E3100A" w:rsidRDefault="00E3100A" w:rsidP="004817A1">
            <w:pPr>
              <w:spacing w:after="120"/>
              <w:rPr>
                <w:rFonts w:ascii="Arial" w:hAnsi="Arial" w:cs="Arial"/>
                <w:sz w:val="20"/>
              </w:rPr>
            </w:pPr>
            <w:r>
              <w:rPr>
                <w:rFonts w:ascii="Arial" w:hAnsi="Arial" w:cs="Arial"/>
                <w:sz w:val="20"/>
                <w:szCs w:val="20"/>
              </w:rPr>
              <w:t>Report in accordance with the applicable AC/DC circuit voltage class indicated.</w:t>
            </w:r>
            <w:r w:rsidRPr="00680915">
              <w:rPr>
                <w:rFonts w:ascii="Arial" w:hAnsi="Arial" w:cs="Arial"/>
                <w:sz w:val="20"/>
              </w:rPr>
              <w:t xml:space="preserve">  </w:t>
            </w:r>
          </w:p>
          <w:p w:rsidR="00E3100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1</w:t>
            </w:r>
            <w:r>
              <w:rPr>
                <w:rFonts w:ascii="Arial" w:hAnsi="Arial" w:cs="Arial"/>
                <w:sz w:val="20"/>
                <w:szCs w:val="20"/>
              </w:rPr>
              <w:t xml:space="preserve">, an AC Circuit is a set of overhead or underground three-phase conductors that are bound by AC substations.   </w:t>
            </w:r>
            <w:r w:rsidRPr="00CF1D85">
              <w:rPr>
                <w:rFonts w:ascii="Arial" w:hAnsi="Arial" w:cs="Arial"/>
                <w:sz w:val="20"/>
                <w:szCs w:val="20"/>
              </w:rPr>
              <w:t>Radial circuits are AC Circuits.</w:t>
            </w:r>
          </w:p>
          <w:p w:rsidR="00E3100A" w:rsidRDefault="00E3100A" w:rsidP="00914EEE">
            <w:pPr>
              <w:numPr>
                <w:ilvl w:val="0"/>
                <w:numId w:val="57"/>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1</w:t>
            </w:r>
            <w:r w:rsidRPr="005673D5">
              <w:rPr>
                <w:rFonts w:ascii="Arial" w:hAnsi="Arial" w:cs="Arial"/>
                <w:b/>
                <w:sz w:val="20"/>
                <w:szCs w:val="20"/>
              </w:rPr>
              <w:t>a</w:t>
            </w:r>
            <w:r>
              <w:rPr>
                <w:rFonts w:ascii="Arial" w:hAnsi="Arial" w:cs="Arial"/>
                <w:sz w:val="20"/>
                <w:szCs w:val="20"/>
              </w:rPr>
              <w:t xml:space="preserve">, enter the </w:t>
            </w:r>
            <w:r>
              <w:rPr>
                <w:rFonts w:ascii="Arial" w:hAnsi="Arial" w:cs="Arial"/>
                <w:b/>
                <w:sz w:val="20"/>
                <w:szCs w:val="20"/>
              </w:rPr>
              <w:t>N</w:t>
            </w:r>
            <w:r w:rsidRPr="0092406A">
              <w:rPr>
                <w:rFonts w:ascii="Arial" w:hAnsi="Arial" w:cs="Arial"/>
                <w:b/>
                <w:sz w:val="20"/>
                <w:szCs w:val="20"/>
              </w:rPr>
              <w:t xml:space="preserve">umber of </w:t>
            </w:r>
            <w:r>
              <w:rPr>
                <w:rFonts w:ascii="Arial" w:hAnsi="Arial" w:cs="Arial"/>
                <w:b/>
                <w:sz w:val="20"/>
                <w:szCs w:val="20"/>
              </w:rPr>
              <w:t>O</w:t>
            </w:r>
            <w:r w:rsidRPr="0092406A">
              <w:rPr>
                <w:rFonts w:ascii="Arial" w:hAnsi="Arial" w:cs="Arial"/>
                <w:b/>
                <w:sz w:val="20"/>
                <w:szCs w:val="20"/>
              </w:rPr>
              <w:t xml:space="preserve">verhead </w:t>
            </w:r>
            <w:r>
              <w:rPr>
                <w:rFonts w:ascii="Arial" w:hAnsi="Arial" w:cs="Arial"/>
                <w:b/>
                <w:sz w:val="20"/>
                <w:szCs w:val="20"/>
              </w:rPr>
              <w:t>AC C</w:t>
            </w:r>
            <w:r w:rsidRPr="0092406A">
              <w:rPr>
                <w:rFonts w:ascii="Arial" w:hAnsi="Arial" w:cs="Arial"/>
                <w:b/>
                <w:sz w:val="20"/>
                <w:szCs w:val="20"/>
              </w:rPr>
              <w:t>ircuits</w:t>
            </w:r>
            <w:r>
              <w:rPr>
                <w:rFonts w:ascii="Arial" w:hAnsi="Arial" w:cs="Arial"/>
                <w:sz w:val="20"/>
                <w:szCs w:val="20"/>
              </w:rPr>
              <w:t xml:space="preserve"> in each voltage class.  </w:t>
            </w:r>
          </w:p>
          <w:p w:rsidR="00E3100A" w:rsidRDefault="00E3100A" w:rsidP="00914EEE">
            <w:pPr>
              <w:numPr>
                <w:ilvl w:val="0"/>
                <w:numId w:val="57"/>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1</w:t>
            </w:r>
            <w:r w:rsidRPr="005673D5">
              <w:rPr>
                <w:rFonts w:ascii="Arial" w:hAnsi="Arial" w:cs="Arial"/>
                <w:b/>
                <w:sz w:val="20"/>
                <w:szCs w:val="20"/>
              </w:rPr>
              <w:t>b</w:t>
            </w:r>
            <w:r>
              <w:rPr>
                <w:rFonts w:ascii="Arial" w:hAnsi="Arial" w:cs="Arial"/>
                <w:sz w:val="20"/>
                <w:szCs w:val="20"/>
              </w:rPr>
              <w:t xml:space="preserve">, enter the </w:t>
            </w:r>
            <w:r>
              <w:rPr>
                <w:rFonts w:ascii="Arial" w:hAnsi="Arial" w:cs="Arial"/>
                <w:b/>
                <w:sz w:val="20"/>
                <w:szCs w:val="20"/>
              </w:rPr>
              <w:t>N</w:t>
            </w:r>
            <w:r w:rsidRPr="0092406A">
              <w:rPr>
                <w:rFonts w:ascii="Arial" w:hAnsi="Arial" w:cs="Arial"/>
                <w:b/>
                <w:sz w:val="20"/>
                <w:szCs w:val="20"/>
              </w:rPr>
              <w:t xml:space="preserve">umber of </w:t>
            </w:r>
            <w:r>
              <w:rPr>
                <w:rFonts w:ascii="Arial" w:hAnsi="Arial" w:cs="Arial"/>
                <w:b/>
                <w:sz w:val="20"/>
                <w:szCs w:val="20"/>
              </w:rPr>
              <w:t>Underground AC C</w:t>
            </w:r>
            <w:r w:rsidRPr="0092406A">
              <w:rPr>
                <w:rFonts w:ascii="Arial" w:hAnsi="Arial" w:cs="Arial"/>
                <w:b/>
                <w:sz w:val="20"/>
                <w:szCs w:val="20"/>
              </w:rPr>
              <w:t>ircuits</w:t>
            </w:r>
            <w:r>
              <w:rPr>
                <w:rFonts w:ascii="Arial" w:hAnsi="Arial" w:cs="Arial"/>
                <w:sz w:val="20"/>
                <w:szCs w:val="20"/>
              </w:rPr>
              <w:t xml:space="preserve"> in each voltage class. </w:t>
            </w:r>
          </w:p>
          <w:p w:rsidR="00E3100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2</w:t>
            </w:r>
            <w:r>
              <w:rPr>
                <w:rFonts w:ascii="Arial" w:hAnsi="Arial" w:cs="Arial"/>
                <w:sz w:val="20"/>
                <w:szCs w:val="20"/>
              </w:rPr>
              <w:t>, an AC Circuit Mile is one mile of a set of three-phase AC conductors in an Overhead or Underground AC Circuit</w:t>
            </w:r>
          </w:p>
          <w:p w:rsidR="00E3100A" w:rsidRDefault="00E3100A" w:rsidP="00914EEE">
            <w:pPr>
              <w:numPr>
                <w:ilvl w:val="0"/>
                <w:numId w:val="58"/>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5673D5">
              <w:rPr>
                <w:rFonts w:ascii="Arial" w:hAnsi="Arial" w:cs="Arial"/>
                <w:b/>
                <w:sz w:val="20"/>
                <w:szCs w:val="20"/>
              </w:rPr>
              <w:t xml:space="preserve">line </w:t>
            </w:r>
            <w:r>
              <w:rPr>
                <w:rFonts w:ascii="Arial" w:hAnsi="Arial" w:cs="Arial"/>
                <w:b/>
                <w:sz w:val="20"/>
                <w:szCs w:val="20"/>
              </w:rPr>
              <w:t>2</w:t>
            </w:r>
            <w:r w:rsidRPr="005673D5">
              <w:rPr>
                <w:rFonts w:ascii="Arial" w:hAnsi="Arial" w:cs="Arial"/>
                <w:b/>
                <w:sz w:val="20"/>
                <w:szCs w:val="20"/>
              </w:rPr>
              <w:t>a</w:t>
            </w:r>
            <w:r>
              <w:rPr>
                <w:rFonts w:ascii="Arial" w:hAnsi="Arial" w:cs="Arial"/>
                <w:sz w:val="20"/>
                <w:szCs w:val="20"/>
              </w:rPr>
              <w:t xml:space="preserve">, enter the </w:t>
            </w:r>
            <w:r w:rsidRPr="00737DBA">
              <w:rPr>
                <w:rFonts w:ascii="Arial" w:hAnsi="Arial" w:cs="Arial"/>
                <w:b/>
                <w:sz w:val="20"/>
                <w:szCs w:val="20"/>
              </w:rPr>
              <w:t>Number of Overhead AC Circuit Miles</w:t>
            </w:r>
            <w:r>
              <w:rPr>
                <w:rFonts w:ascii="Arial" w:hAnsi="Arial" w:cs="Arial"/>
                <w:sz w:val="20"/>
                <w:szCs w:val="20"/>
              </w:rPr>
              <w:t xml:space="preserve"> in each voltage class. </w:t>
            </w:r>
          </w:p>
          <w:p w:rsidR="00E3100A" w:rsidRDefault="00E3100A" w:rsidP="00914EEE">
            <w:pPr>
              <w:numPr>
                <w:ilvl w:val="0"/>
                <w:numId w:val="58"/>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2</w:t>
            </w:r>
            <w:r w:rsidRPr="00257D1F">
              <w:rPr>
                <w:rFonts w:ascii="Arial" w:hAnsi="Arial" w:cs="Arial"/>
                <w:b/>
                <w:sz w:val="20"/>
                <w:szCs w:val="20"/>
              </w:rPr>
              <w:t>b</w:t>
            </w:r>
            <w:r>
              <w:rPr>
                <w:rFonts w:ascii="Arial" w:hAnsi="Arial" w:cs="Arial"/>
                <w:sz w:val="20"/>
                <w:szCs w:val="20"/>
              </w:rPr>
              <w:t xml:space="preserve">, enter the </w:t>
            </w:r>
            <w:r w:rsidRPr="00737DBA">
              <w:rPr>
                <w:rFonts w:ascii="Arial" w:hAnsi="Arial" w:cs="Arial"/>
                <w:b/>
                <w:sz w:val="20"/>
                <w:szCs w:val="20"/>
              </w:rPr>
              <w:t>Number of Underground AC Circuit Miles</w:t>
            </w:r>
            <w:r>
              <w:rPr>
                <w:rFonts w:ascii="Arial" w:hAnsi="Arial" w:cs="Arial"/>
                <w:sz w:val="20"/>
                <w:szCs w:val="20"/>
              </w:rPr>
              <w:t xml:space="preserve"> in each voltage class. </w:t>
            </w:r>
          </w:p>
          <w:p w:rsidR="00E3100A" w:rsidRPr="00737DB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3</w:t>
            </w:r>
            <w:r>
              <w:rPr>
                <w:rFonts w:ascii="Arial" w:hAnsi="Arial" w:cs="Arial"/>
                <w:sz w:val="20"/>
                <w:szCs w:val="20"/>
              </w:rPr>
              <w:t xml:space="preserve">, enter the </w:t>
            </w:r>
            <w:r w:rsidRPr="00737DBA">
              <w:rPr>
                <w:rFonts w:ascii="Arial" w:hAnsi="Arial" w:cs="Arial"/>
                <w:b/>
                <w:sz w:val="20"/>
                <w:szCs w:val="20"/>
              </w:rPr>
              <w:t>Number of Multi-Circuit Structure Miles</w:t>
            </w:r>
            <w:r>
              <w:rPr>
                <w:rFonts w:ascii="Arial" w:hAnsi="Arial" w:cs="Arial"/>
                <w:sz w:val="20"/>
                <w:szCs w:val="20"/>
              </w:rPr>
              <w:t xml:space="preserve"> in each voltage class. </w:t>
            </w:r>
            <w:r w:rsidRPr="0092406A">
              <w:rPr>
                <w:rFonts w:ascii="Arial" w:hAnsi="Arial" w:cs="Arial"/>
                <w:sz w:val="20"/>
                <w:szCs w:val="20"/>
              </w:rPr>
              <w:t>A</w:t>
            </w:r>
            <w:r>
              <w:rPr>
                <w:rFonts w:ascii="Arial" w:hAnsi="Arial" w:cs="Arial"/>
                <w:sz w:val="20"/>
                <w:szCs w:val="20"/>
              </w:rPr>
              <w:t xml:space="preserve"> Multi-Circuit Structure Mile</w:t>
            </w:r>
            <w:r w:rsidRPr="0092406A">
              <w:rPr>
                <w:rFonts w:ascii="Arial" w:hAnsi="Arial" w:cs="Arial"/>
                <w:sz w:val="20"/>
                <w:szCs w:val="20"/>
              </w:rPr>
              <w:t xml:space="preserve"> </w:t>
            </w:r>
            <w:r>
              <w:rPr>
                <w:rFonts w:ascii="Arial" w:hAnsi="Arial" w:cs="Arial"/>
                <w:sz w:val="20"/>
                <w:szCs w:val="20"/>
              </w:rPr>
              <w:t xml:space="preserve">is a </w:t>
            </w:r>
            <w:r w:rsidRPr="0092406A">
              <w:rPr>
                <w:rFonts w:ascii="Arial" w:hAnsi="Arial" w:cs="Arial"/>
                <w:sz w:val="20"/>
                <w:szCs w:val="20"/>
              </w:rPr>
              <w:t xml:space="preserve">one-mile linear distance of sequential structures carrying multiple </w:t>
            </w:r>
            <w:r w:rsidRPr="00737DBA">
              <w:rPr>
                <w:rFonts w:ascii="Arial" w:hAnsi="Arial" w:cs="Arial"/>
                <w:sz w:val="20"/>
                <w:szCs w:val="20"/>
              </w:rPr>
              <w:t xml:space="preserve">Overhead AC Circuits. (Note: this definition is </w:t>
            </w:r>
            <w:r w:rsidRPr="00737DBA">
              <w:rPr>
                <w:rFonts w:ascii="Arial" w:hAnsi="Arial" w:cs="Arial"/>
                <w:i/>
                <w:iCs/>
                <w:sz w:val="20"/>
                <w:szCs w:val="20"/>
              </w:rPr>
              <w:t xml:space="preserve">not </w:t>
            </w:r>
            <w:r w:rsidRPr="00737DBA">
              <w:rPr>
                <w:rFonts w:ascii="Arial" w:hAnsi="Arial" w:cs="Arial"/>
                <w:sz w:val="20"/>
                <w:szCs w:val="20"/>
              </w:rPr>
              <w:t xml:space="preserve">the same as the industry term </w:t>
            </w:r>
            <w:r w:rsidRPr="00737DBA">
              <w:rPr>
                <w:rFonts w:ascii="Arial" w:hAnsi="Arial" w:cs="Arial"/>
                <w:sz w:val="20"/>
                <w:szCs w:val="20"/>
              </w:rPr>
              <w:lastRenderedPageBreak/>
              <w:t>“structure mile.” A Transmission Owner’s Multi-Circuit Structure Miles will generally be less than its structure miles since not all structures contain multiple circuits.)</w:t>
            </w:r>
          </w:p>
          <w:p w:rsidR="00E3100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4</w:t>
            </w:r>
            <w:r>
              <w:rPr>
                <w:rFonts w:ascii="Arial" w:hAnsi="Arial" w:cs="Arial"/>
                <w:sz w:val="20"/>
                <w:szCs w:val="20"/>
              </w:rPr>
              <w:t>, a DC circuit is one pole of an overhead or underground line which is bound by an AC/DC Terminal on each end.</w:t>
            </w:r>
          </w:p>
          <w:p w:rsidR="00E3100A" w:rsidRDefault="00E3100A" w:rsidP="00914EEE">
            <w:pPr>
              <w:numPr>
                <w:ilvl w:val="0"/>
                <w:numId w:val="59"/>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4</w:t>
            </w:r>
            <w:r w:rsidRPr="00257D1F">
              <w:rPr>
                <w:rFonts w:ascii="Arial" w:hAnsi="Arial" w:cs="Arial"/>
                <w:b/>
                <w:sz w:val="20"/>
                <w:szCs w:val="20"/>
              </w:rPr>
              <w:t>a</w:t>
            </w:r>
            <w:r>
              <w:rPr>
                <w:rFonts w:ascii="Arial" w:hAnsi="Arial" w:cs="Arial"/>
                <w:sz w:val="20"/>
                <w:szCs w:val="20"/>
              </w:rPr>
              <w:t xml:space="preserve">, enter the </w:t>
            </w:r>
            <w:r>
              <w:rPr>
                <w:rFonts w:ascii="Arial" w:hAnsi="Arial" w:cs="Arial"/>
                <w:b/>
                <w:sz w:val="20"/>
                <w:szCs w:val="20"/>
              </w:rPr>
              <w:t>N</w:t>
            </w:r>
            <w:r w:rsidRPr="0092406A">
              <w:rPr>
                <w:rFonts w:ascii="Arial" w:hAnsi="Arial" w:cs="Arial"/>
                <w:b/>
                <w:sz w:val="20"/>
                <w:szCs w:val="20"/>
              </w:rPr>
              <w:t xml:space="preserve">umber of </w:t>
            </w:r>
            <w:r>
              <w:rPr>
                <w:rFonts w:ascii="Arial" w:hAnsi="Arial" w:cs="Arial"/>
                <w:b/>
                <w:sz w:val="20"/>
                <w:szCs w:val="20"/>
              </w:rPr>
              <w:t>O</w:t>
            </w:r>
            <w:r w:rsidRPr="0092406A">
              <w:rPr>
                <w:rFonts w:ascii="Arial" w:hAnsi="Arial" w:cs="Arial"/>
                <w:b/>
                <w:sz w:val="20"/>
                <w:szCs w:val="20"/>
              </w:rPr>
              <w:t xml:space="preserve">verhead </w:t>
            </w:r>
            <w:r>
              <w:rPr>
                <w:rFonts w:ascii="Arial" w:hAnsi="Arial" w:cs="Arial"/>
                <w:b/>
                <w:sz w:val="20"/>
                <w:szCs w:val="20"/>
              </w:rPr>
              <w:t>DC C</w:t>
            </w:r>
            <w:r w:rsidRPr="0092406A">
              <w:rPr>
                <w:rFonts w:ascii="Arial" w:hAnsi="Arial" w:cs="Arial"/>
                <w:b/>
                <w:sz w:val="20"/>
                <w:szCs w:val="20"/>
              </w:rPr>
              <w:t>ircuits</w:t>
            </w:r>
            <w:r>
              <w:rPr>
                <w:rFonts w:ascii="Arial" w:hAnsi="Arial" w:cs="Arial"/>
                <w:sz w:val="20"/>
                <w:szCs w:val="20"/>
              </w:rPr>
              <w:t xml:space="preserve"> in each voltage class.  </w:t>
            </w:r>
          </w:p>
          <w:p w:rsidR="00E3100A" w:rsidRDefault="00E3100A" w:rsidP="00914EEE">
            <w:pPr>
              <w:numPr>
                <w:ilvl w:val="0"/>
                <w:numId w:val="59"/>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4</w:t>
            </w:r>
            <w:r w:rsidRPr="00257D1F">
              <w:rPr>
                <w:rFonts w:ascii="Arial" w:hAnsi="Arial" w:cs="Arial"/>
                <w:b/>
                <w:sz w:val="20"/>
                <w:szCs w:val="20"/>
              </w:rPr>
              <w:t>b</w:t>
            </w:r>
            <w:r>
              <w:rPr>
                <w:rFonts w:ascii="Arial" w:hAnsi="Arial" w:cs="Arial"/>
                <w:sz w:val="20"/>
                <w:szCs w:val="20"/>
              </w:rPr>
              <w:t xml:space="preserve">, enter the </w:t>
            </w:r>
            <w:r>
              <w:rPr>
                <w:rFonts w:ascii="Arial" w:hAnsi="Arial" w:cs="Arial"/>
                <w:b/>
                <w:sz w:val="20"/>
                <w:szCs w:val="20"/>
              </w:rPr>
              <w:t>N</w:t>
            </w:r>
            <w:r w:rsidRPr="0092406A">
              <w:rPr>
                <w:rFonts w:ascii="Arial" w:hAnsi="Arial" w:cs="Arial"/>
                <w:b/>
                <w:sz w:val="20"/>
                <w:szCs w:val="20"/>
              </w:rPr>
              <w:t xml:space="preserve">umber of </w:t>
            </w:r>
            <w:r>
              <w:rPr>
                <w:rFonts w:ascii="Arial" w:hAnsi="Arial" w:cs="Arial"/>
                <w:b/>
                <w:sz w:val="20"/>
                <w:szCs w:val="20"/>
              </w:rPr>
              <w:t>Underground DC C</w:t>
            </w:r>
            <w:r w:rsidRPr="0092406A">
              <w:rPr>
                <w:rFonts w:ascii="Arial" w:hAnsi="Arial" w:cs="Arial"/>
                <w:b/>
                <w:sz w:val="20"/>
                <w:szCs w:val="20"/>
              </w:rPr>
              <w:t>ircuits</w:t>
            </w:r>
            <w:r>
              <w:rPr>
                <w:rFonts w:ascii="Arial" w:hAnsi="Arial" w:cs="Arial"/>
                <w:sz w:val="20"/>
                <w:szCs w:val="20"/>
              </w:rPr>
              <w:t xml:space="preserve"> in each voltage class. </w:t>
            </w:r>
          </w:p>
          <w:p w:rsidR="00E3100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5</w:t>
            </w:r>
            <w:r>
              <w:rPr>
                <w:rFonts w:ascii="Arial" w:hAnsi="Arial" w:cs="Arial"/>
                <w:sz w:val="20"/>
                <w:szCs w:val="20"/>
              </w:rPr>
              <w:t xml:space="preserve">, a DC Circuit Mile is one mile of one pole of a DC Circuit. </w:t>
            </w:r>
          </w:p>
          <w:p w:rsidR="00E3100A" w:rsidRDefault="00E3100A" w:rsidP="00914EEE">
            <w:pPr>
              <w:numPr>
                <w:ilvl w:val="0"/>
                <w:numId w:val="60"/>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5</w:t>
            </w:r>
            <w:r w:rsidRPr="00257D1F">
              <w:rPr>
                <w:rFonts w:ascii="Arial" w:hAnsi="Arial" w:cs="Arial"/>
                <w:b/>
                <w:sz w:val="20"/>
                <w:szCs w:val="20"/>
              </w:rPr>
              <w:t>a</w:t>
            </w:r>
            <w:r>
              <w:rPr>
                <w:rFonts w:ascii="Arial" w:hAnsi="Arial" w:cs="Arial"/>
                <w:sz w:val="20"/>
                <w:szCs w:val="20"/>
              </w:rPr>
              <w:t xml:space="preserve">, enter the </w:t>
            </w:r>
            <w:r w:rsidRPr="00737DBA">
              <w:rPr>
                <w:rFonts w:ascii="Arial" w:hAnsi="Arial" w:cs="Arial"/>
                <w:b/>
                <w:sz w:val="20"/>
                <w:szCs w:val="20"/>
              </w:rPr>
              <w:t xml:space="preserve">Number of </w:t>
            </w:r>
            <w:r>
              <w:rPr>
                <w:rFonts w:ascii="Arial" w:hAnsi="Arial" w:cs="Arial"/>
                <w:b/>
                <w:sz w:val="20"/>
                <w:szCs w:val="20"/>
              </w:rPr>
              <w:t>Overhead D</w:t>
            </w:r>
            <w:r w:rsidRPr="00737DBA">
              <w:rPr>
                <w:rFonts w:ascii="Arial" w:hAnsi="Arial" w:cs="Arial"/>
                <w:b/>
                <w:sz w:val="20"/>
                <w:szCs w:val="20"/>
              </w:rPr>
              <w:t>C Circuit Miles</w:t>
            </w:r>
            <w:r>
              <w:rPr>
                <w:rFonts w:ascii="Arial" w:hAnsi="Arial" w:cs="Arial"/>
                <w:sz w:val="20"/>
                <w:szCs w:val="20"/>
              </w:rPr>
              <w:t xml:space="preserve"> in each voltage class. </w:t>
            </w:r>
          </w:p>
          <w:p w:rsidR="00E3100A" w:rsidRDefault="00E3100A" w:rsidP="00914EEE">
            <w:pPr>
              <w:numPr>
                <w:ilvl w:val="0"/>
                <w:numId w:val="60"/>
              </w:numPr>
              <w:tabs>
                <w:tab w:val="clear" w:pos="1022"/>
              </w:tabs>
              <w:autoSpaceDE w:val="0"/>
              <w:autoSpaceDN w:val="0"/>
              <w:adjustRightInd w:val="0"/>
              <w:spacing w:after="120"/>
              <w:ind w:left="110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5</w:t>
            </w:r>
            <w:r w:rsidRPr="00257D1F">
              <w:rPr>
                <w:rFonts w:ascii="Arial" w:hAnsi="Arial" w:cs="Arial"/>
                <w:b/>
                <w:sz w:val="20"/>
                <w:szCs w:val="20"/>
              </w:rPr>
              <w:t>b</w:t>
            </w:r>
            <w:r>
              <w:rPr>
                <w:rFonts w:ascii="Arial" w:hAnsi="Arial" w:cs="Arial"/>
                <w:sz w:val="20"/>
                <w:szCs w:val="20"/>
              </w:rPr>
              <w:t xml:space="preserve">, enter the </w:t>
            </w:r>
            <w:r>
              <w:rPr>
                <w:rFonts w:ascii="Arial" w:hAnsi="Arial" w:cs="Arial"/>
                <w:b/>
                <w:sz w:val="20"/>
                <w:szCs w:val="20"/>
              </w:rPr>
              <w:t>Number of Underground D</w:t>
            </w:r>
            <w:r w:rsidRPr="00737DBA">
              <w:rPr>
                <w:rFonts w:ascii="Arial" w:hAnsi="Arial" w:cs="Arial"/>
                <w:b/>
                <w:sz w:val="20"/>
                <w:szCs w:val="20"/>
              </w:rPr>
              <w:t>C Circuit Miles</w:t>
            </w:r>
            <w:r>
              <w:rPr>
                <w:rFonts w:ascii="Arial" w:hAnsi="Arial" w:cs="Arial"/>
                <w:sz w:val="20"/>
                <w:szCs w:val="20"/>
              </w:rPr>
              <w:t xml:space="preserve"> in each voltage class.</w:t>
            </w:r>
          </w:p>
          <w:p w:rsidR="00E3100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6</w:t>
            </w:r>
            <w:r>
              <w:rPr>
                <w:rFonts w:ascii="Arial" w:hAnsi="Arial" w:cs="Arial"/>
                <w:sz w:val="20"/>
                <w:szCs w:val="20"/>
              </w:rPr>
              <w:t xml:space="preserve">, enter the </w:t>
            </w:r>
            <w:r>
              <w:rPr>
                <w:rFonts w:ascii="Arial" w:hAnsi="Arial" w:cs="Arial"/>
                <w:b/>
                <w:sz w:val="20"/>
                <w:szCs w:val="20"/>
              </w:rPr>
              <w:t>number of t</w:t>
            </w:r>
            <w:r w:rsidRPr="00737DBA">
              <w:rPr>
                <w:rFonts w:ascii="Arial" w:hAnsi="Arial" w:cs="Arial"/>
                <w:b/>
                <w:sz w:val="20"/>
                <w:szCs w:val="20"/>
              </w:rPr>
              <w:t>ransformers</w:t>
            </w:r>
            <w:r>
              <w:rPr>
                <w:rFonts w:ascii="Arial" w:hAnsi="Arial" w:cs="Arial"/>
                <w:sz w:val="20"/>
                <w:szCs w:val="20"/>
              </w:rPr>
              <w:t xml:space="preserve"> in each voltage class. A Transformer is a bank of three single-phase transformers or a single three-phase transformer.  A Transformer is bounded by its associated switching or interrupting devices. </w:t>
            </w:r>
          </w:p>
          <w:p w:rsidR="00E3100A" w:rsidRDefault="00E3100A" w:rsidP="00914EEE">
            <w:pPr>
              <w:numPr>
                <w:ilvl w:val="0"/>
                <w:numId w:val="61"/>
              </w:numPr>
              <w:autoSpaceDE w:val="0"/>
              <w:autoSpaceDN w:val="0"/>
              <w:adjustRightInd w:val="0"/>
              <w:spacing w:before="120" w:after="120"/>
              <w:ind w:left="110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6</w:t>
            </w:r>
            <w:r>
              <w:rPr>
                <w:rFonts w:ascii="Arial" w:hAnsi="Arial" w:cs="Arial"/>
                <w:sz w:val="20"/>
                <w:szCs w:val="20"/>
              </w:rPr>
              <w:t>, report in accordance with the applicable voltage class indicated based on the high-side voltage of the transformer.</w:t>
            </w:r>
          </w:p>
          <w:p w:rsidR="00E3100A" w:rsidRDefault="00E3100A" w:rsidP="00914EEE">
            <w:pPr>
              <w:numPr>
                <w:ilvl w:val="0"/>
                <w:numId w:val="56"/>
              </w:numPr>
              <w:autoSpaceDE w:val="0"/>
              <w:autoSpaceDN w:val="0"/>
              <w:adjustRightInd w:val="0"/>
              <w:spacing w:after="120"/>
              <w:ind w:left="744"/>
              <w:rPr>
                <w:rFonts w:ascii="Arial" w:hAnsi="Arial" w:cs="Arial"/>
                <w:sz w:val="20"/>
                <w:szCs w:val="20"/>
              </w:rPr>
            </w:pPr>
            <w:r>
              <w:rPr>
                <w:rFonts w:ascii="Arial" w:hAnsi="Arial" w:cs="Arial"/>
                <w:sz w:val="20"/>
                <w:szCs w:val="20"/>
              </w:rPr>
              <w:t xml:space="preserve">For </w:t>
            </w:r>
            <w:r w:rsidRPr="00257D1F">
              <w:rPr>
                <w:rFonts w:ascii="Arial" w:hAnsi="Arial" w:cs="Arial"/>
                <w:b/>
                <w:sz w:val="20"/>
                <w:szCs w:val="20"/>
              </w:rPr>
              <w:t xml:space="preserve">line </w:t>
            </w:r>
            <w:r>
              <w:rPr>
                <w:rFonts w:ascii="Arial" w:hAnsi="Arial" w:cs="Arial"/>
                <w:b/>
                <w:sz w:val="20"/>
                <w:szCs w:val="20"/>
              </w:rPr>
              <w:t>7</w:t>
            </w:r>
            <w:r>
              <w:rPr>
                <w:rFonts w:ascii="Arial" w:hAnsi="Arial" w:cs="Arial"/>
                <w:sz w:val="20"/>
                <w:szCs w:val="20"/>
              </w:rPr>
              <w:t xml:space="preserve">, enter the total annual </w:t>
            </w:r>
            <w:r>
              <w:rPr>
                <w:rFonts w:ascii="Arial" w:hAnsi="Arial" w:cs="Arial"/>
                <w:b/>
                <w:sz w:val="20"/>
                <w:szCs w:val="20"/>
              </w:rPr>
              <w:t>number of e</w:t>
            </w:r>
            <w:r w:rsidRPr="004B2183">
              <w:rPr>
                <w:rFonts w:ascii="Arial" w:hAnsi="Arial" w:cs="Arial"/>
                <w:b/>
                <w:sz w:val="20"/>
                <w:szCs w:val="20"/>
              </w:rPr>
              <w:t>vents</w:t>
            </w:r>
            <w:r>
              <w:rPr>
                <w:rFonts w:ascii="Arial" w:hAnsi="Arial" w:cs="Arial"/>
                <w:sz w:val="20"/>
                <w:szCs w:val="20"/>
              </w:rPr>
              <w:t xml:space="preserve"> associated with the outages reported on Schedules 7A, 7B, and 7C.</w:t>
            </w:r>
          </w:p>
          <w:p w:rsidR="00E3100A" w:rsidRPr="009860E8" w:rsidRDefault="00E3100A" w:rsidP="00E264C7">
            <w:pPr>
              <w:autoSpaceDE w:val="0"/>
              <w:autoSpaceDN w:val="0"/>
              <w:adjustRightInd w:val="0"/>
              <w:spacing w:after="120"/>
              <w:rPr>
                <w:rFonts w:ascii="Arial" w:hAnsi="Arial" w:cs="Arial"/>
                <w:sz w:val="20"/>
                <w:szCs w:val="20"/>
              </w:rPr>
            </w:pPr>
          </w:p>
          <w:p w:rsidR="00E3100A" w:rsidRPr="009860E8" w:rsidRDefault="00E3100A" w:rsidP="00E264C7">
            <w:pPr>
              <w:pStyle w:val="Heading7"/>
              <w:spacing w:before="240" w:after="120"/>
              <w:jc w:val="left"/>
              <w:rPr>
                <w:rFonts w:ascii="Arial" w:hAnsi="Arial" w:cs="Arial"/>
                <w:sz w:val="20"/>
              </w:rPr>
            </w:pPr>
            <w:r w:rsidRPr="009860E8">
              <w:rPr>
                <w:rFonts w:ascii="Arial" w:hAnsi="Arial" w:cs="Arial"/>
                <w:sz w:val="20"/>
              </w:rPr>
              <w:t>SCHEDULE 8.  ANNUAL DATA ON GENERATING UNIT OUTAGES, DERATINGS AND PERFORMANCE INDEXES FOR CONVENTIONAL UNITS</w:t>
            </w:r>
          </w:p>
          <w:p w:rsidR="00E3100A" w:rsidRDefault="00E3100A" w:rsidP="001803F9">
            <w:pPr>
              <w:numPr>
                <w:ilvl w:val="0"/>
                <w:numId w:val="16"/>
              </w:numPr>
              <w:spacing w:after="120"/>
              <w:ind w:left="0"/>
              <w:rPr>
                <w:rFonts w:ascii="Arial" w:hAnsi="Arial" w:cs="Arial"/>
                <w:sz w:val="20"/>
              </w:rPr>
            </w:pPr>
            <w:r>
              <w:rPr>
                <w:rFonts w:ascii="Arial" w:hAnsi="Arial" w:cs="Arial"/>
                <w:sz w:val="20"/>
              </w:rPr>
              <w:t xml:space="preserve">Schedule 8 collects annual data on generating unit outages, deratings and performance indexes for </w:t>
            </w:r>
            <w:r w:rsidRPr="002912D7">
              <w:rPr>
                <w:rFonts w:ascii="Arial" w:hAnsi="Arial" w:cs="Arial"/>
                <w:b/>
                <w:sz w:val="20"/>
                <w:u w:val="single"/>
              </w:rPr>
              <w:t>conventional generating units</w:t>
            </w:r>
            <w:r>
              <w:rPr>
                <w:rFonts w:ascii="Arial" w:hAnsi="Arial" w:cs="Arial"/>
                <w:b/>
                <w:sz w:val="20"/>
                <w:u w:val="single"/>
              </w:rPr>
              <w:t xml:space="preserve"> </w:t>
            </w:r>
            <w:r w:rsidRPr="001B49BA">
              <w:rPr>
                <w:rFonts w:ascii="Arial" w:hAnsi="Arial" w:cs="Arial"/>
                <w:b/>
                <w:sz w:val="20"/>
                <w:u w:val="single"/>
              </w:rPr>
              <w:t>in active state</w:t>
            </w:r>
            <w:r>
              <w:rPr>
                <w:rFonts w:ascii="Arial" w:hAnsi="Arial" w:cs="Arial"/>
                <w:sz w:val="20"/>
              </w:rPr>
              <w:t xml:space="preserve">, available from the NERC </w:t>
            </w:r>
            <w:r w:rsidRPr="00480D74">
              <w:rPr>
                <w:rFonts w:ascii="Arial" w:hAnsi="Arial" w:cs="Arial"/>
                <w:sz w:val="20"/>
              </w:rPr>
              <w:t>Generating Availability Data System (G</w:t>
            </w:r>
            <w:r>
              <w:rPr>
                <w:rFonts w:ascii="Arial" w:hAnsi="Arial" w:cs="Arial"/>
                <w:sz w:val="20"/>
              </w:rPr>
              <w:t>ADS).</w:t>
            </w:r>
          </w:p>
          <w:p w:rsidR="00E3100A" w:rsidRPr="00480D74" w:rsidRDefault="00E3100A" w:rsidP="001803F9">
            <w:pPr>
              <w:numPr>
                <w:ilvl w:val="0"/>
                <w:numId w:val="16"/>
              </w:numPr>
              <w:spacing w:after="120"/>
              <w:ind w:left="0"/>
              <w:rPr>
                <w:rFonts w:ascii="Arial" w:hAnsi="Arial" w:cs="Arial"/>
                <w:sz w:val="20"/>
              </w:rPr>
            </w:pPr>
            <w:r w:rsidRPr="00480D74">
              <w:rPr>
                <w:rFonts w:ascii="Arial" w:hAnsi="Arial" w:cs="Arial"/>
                <w:sz w:val="20"/>
              </w:rPr>
              <w:t>Generating unit outages</w:t>
            </w:r>
            <w:r>
              <w:rPr>
                <w:rFonts w:ascii="Arial" w:hAnsi="Arial" w:cs="Arial"/>
                <w:sz w:val="20"/>
              </w:rPr>
              <w:t xml:space="preserve">, deratings, and required performance indexes </w:t>
            </w:r>
            <w:r w:rsidRPr="00480D74">
              <w:rPr>
                <w:rFonts w:ascii="Arial" w:hAnsi="Arial" w:cs="Arial"/>
                <w:sz w:val="20"/>
              </w:rPr>
              <w:t>are defined below for purposes of reporting on this schedule and are intended to be consistent with the instructi</w:t>
            </w:r>
            <w:r>
              <w:rPr>
                <w:rFonts w:ascii="Arial" w:hAnsi="Arial" w:cs="Arial"/>
                <w:sz w:val="20"/>
              </w:rPr>
              <w:t xml:space="preserve">ons and definitions provided in the </w:t>
            </w:r>
            <w:r w:rsidRPr="00480D74">
              <w:rPr>
                <w:rFonts w:ascii="Arial" w:hAnsi="Arial" w:cs="Arial"/>
                <w:sz w:val="20"/>
              </w:rPr>
              <w:t>G</w:t>
            </w:r>
            <w:r>
              <w:rPr>
                <w:rFonts w:ascii="Arial" w:hAnsi="Arial" w:cs="Arial"/>
                <w:sz w:val="20"/>
              </w:rPr>
              <w:t>ADS</w:t>
            </w:r>
            <w:r w:rsidRPr="00480D74">
              <w:rPr>
                <w:rFonts w:ascii="Arial" w:hAnsi="Arial" w:cs="Arial"/>
                <w:sz w:val="20"/>
              </w:rPr>
              <w:t xml:space="preserve"> </w:t>
            </w:r>
            <w:r w:rsidRPr="002912D7">
              <w:rPr>
                <w:rFonts w:ascii="Arial" w:hAnsi="Arial" w:cs="Arial"/>
                <w:i/>
                <w:sz w:val="20"/>
              </w:rPr>
              <w:t>Data Reporting Instructions</w:t>
            </w:r>
            <w:r w:rsidRPr="00480D74">
              <w:rPr>
                <w:rFonts w:ascii="Arial" w:hAnsi="Arial" w:cs="Arial"/>
                <w:sz w:val="20"/>
              </w:rPr>
              <w:t xml:space="preserve"> manual</w:t>
            </w:r>
            <w:r>
              <w:rPr>
                <w:rFonts w:ascii="Arial" w:hAnsi="Arial" w:cs="Arial"/>
                <w:sz w:val="20"/>
              </w:rPr>
              <w:t>,</w:t>
            </w:r>
            <w:r w:rsidRPr="00480D74">
              <w:rPr>
                <w:rFonts w:ascii="Arial" w:hAnsi="Arial" w:cs="Arial"/>
                <w:sz w:val="20"/>
              </w:rPr>
              <w:t xml:space="preserve"> </w:t>
            </w:r>
            <w:r>
              <w:rPr>
                <w:rFonts w:ascii="Arial" w:hAnsi="Arial" w:cs="Arial"/>
                <w:sz w:val="20"/>
              </w:rPr>
              <w:t xml:space="preserve">found </w:t>
            </w:r>
            <w:r w:rsidRPr="00480D74">
              <w:rPr>
                <w:rFonts w:ascii="Arial" w:hAnsi="Arial" w:cs="Arial"/>
                <w:sz w:val="20"/>
              </w:rPr>
              <w:t xml:space="preserve">at </w:t>
            </w:r>
            <w:hyperlink r:id="rId11" w:history="1">
              <w:r w:rsidRPr="00480D74">
                <w:rPr>
                  <w:rFonts w:ascii="Arial" w:hAnsi="Arial" w:cs="Arial"/>
                  <w:color w:val="0000CC"/>
                  <w:sz w:val="20"/>
                  <w:u w:val="single"/>
                </w:rPr>
                <w:t>http://www.nerc.com/page.php?cid=4|43|45</w:t>
              </w:r>
            </w:hyperlink>
            <w:r>
              <w:rPr>
                <w:rFonts w:ascii="Arial" w:hAnsi="Arial" w:cs="Arial"/>
                <w:sz w:val="20"/>
              </w:rPr>
              <w:t>,</w:t>
            </w:r>
            <w:r w:rsidRPr="00480D74">
              <w:rPr>
                <w:rFonts w:ascii="Arial" w:hAnsi="Arial" w:cs="Arial"/>
                <w:sz w:val="20"/>
              </w:rPr>
              <w:t xml:space="preserve"> </w:t>
            </w:r>
            <w:hyperlink r:id="rId12" w:history="1">
              <w:r w:rsidRPr="00480D74">
                <w:rPr>
                  <w:rFonts w:ascii="Arial" w:hAnsi="Arial" w:cs="Arial"/>
                  <w:color w:val="0000CC"/>
                  <w:sz w:val="20"/>
                  <w:u w:val="single"/>
                </w:rPr>
                <w:t>Appendix F - Performance Indices and Equations</w:t>
              </w:r>
            </w:hyperlink>
            <w:r w:rsidRPr="00480D74">
              <w:rPr>
                <w:rFonts w:ascii="Arial" w:hAnsi="Arial" w:cs="Arial"/>
                <w:sz w:val="20"/>
              </w:rPr>
              <w:t>.</w:t>
            </w:r>
          </w:p>
          <w:p w:rsidR="00633EC1" w:rsidRPr="00705833" w:rsidRDefault="00633EC1" w:rsidP="00633EC1">
            <w:pPr>
              <w:pStyle w:val="BodyText3"/>
              <w:spacing w:before="120" w:after="120"/>
              <w:rPr>
                <w:szCs w:val="20"/>
              </w:rPr>
            </w:pPr>
            <w:r>
              <w:rPr>
                <w:szCs w:val="20"/>
              </w:rPr>
              <w:t>All data in section 8</w:t>
            </w:r>
            <w:r w:rsidRPr="00705833">
              <w:rPr>
                <w:szCs w:val="20"/>
              </w:rPr>
              <w:t xml:space="preserve"> are to be aggregated by each Regional Entity and reported on this schedule.</w:t>
            </w:r>
          </w:p>
          <w:p w:rsidR="00E3100A" w:rsidRPr="008A706F" w:rsidRDefault="00E3100A" w:rsidP="008A706F">
            <w:pPr>
              <w:spacing w:before="240" w:after="120"/>
              <w:rPr>
                <w:rFonts w:ascii="Arial" w:hAnsi="Arial" w:cs="Arial"/>
                <w:b/>
                <w:i/>
                <w:sz w:val="20"/>
              </w:rPr>
            </w:pPr>
            <w:r w:rsidRPr="008A706F">
              <w:rPr>
                <w:rFonts w:ascii="Arial" w:hAnsi="Arial" w:cs="Arial"/>
                <w:b/>
                <w:i/>
                <w:sz w:val="20"/>
              </w:rPr>
              <w:t>Outages</w:t>
            </w:r>
          </w:p>
          <w:p w:rsidR="00E3100A" w:rsidRDefault="00E3100A" w:rsidP="008A706F">
            <w:pPr>
              <w:rPr>
                <w:rFonts w:ascii="Arial" w:hAnsi="Arial" w:cs="Arial"/>
                <w:sz w:val="20"/>
              </w:rPr>
            </w:pPr>
            <w:r w:rsidRPr="00480D74">
              <w:rPr>
                <w:rFonts w:ascii="Arial" w:hAnsi="Arial" w:cs="Arial"/>
                <w:sz w:val="20"/>
              </w:rPr>
              <w:t>A generating unit outage exists whenever a unit is not synchronized to the grid system and not in a Reserve Shutdown state.</w:t>
            </w:r>
          </w:p>
          <w:p w:rsidR="00E3100A" w:rsidRDefault="00E3100A" w:rsidP="00480D74">
            <w:pPr>
              <w:spacing w:before="240" w:after="120"/>
              <w:rPr>
                <w:rFonts w:ascii="Arial" w:hAnsi="Arial" w:cs="Arial"/>
                <w:b/>
                <w:sz w:val="20"/>
                <w:u w:val="single"/>
              </w:rPr>
            </w:pPr>
            <w:r w:rsidRPr="00480D74">
              <w:rPr>
                <w:rFonts w:ascii="Arial" w:hAnsi="Arial" w:cs="Arial"/>
                <w:b/>
                <w:sz w:val="20"/>
                <w:u w:val="single"/>
              </w:rPr>
              <w:t>Forced</w:t>
            </w:r>
            <w:r>
              <w:rPr>
                <w:rFonts w:ascii="Arial" w:hAnsi="Arial" w:cs="Arial"/>
                <w:b/>
                <w:sz w:val="20"/>
                <w:u w:val="single"/>
              </w:rPr>
              <w:t xml:space="preserve"> </w:t>
            </w:r>
            <w:r w:rsidRPr="00480D74">
              <w:rPr>
                <w:rFonts w:ascii="Arial" w:hAnsi="Arial" w:cs="Arial"/>
                <w:b/>
                <w:sz w:val="20"/>
                <w:u w:val="single"/>
              </w:rPr>
              <w:t>Outages</w:t>
            </w:r>
          </w:p>
          <w:p w:rsidR="00E3100A" w:rsidRDefault="00E3100A" w:rsidP="00480D74">
            <w:pPr>
              <w:spacing w:before="240" w:after="120"/>
              <w:rPr>
                <w:rFonts w:ascii="Arial" w:hAnsi="Arial" w:cs="Arial"/>
                <w:sz w:val="20"/>
              </w:rPr>
            </w:pPr>
            <w:r>
              <w:rPr>
                <w:rFonts w:ascii="Arial" w:hAnsi="Arial" w:cs="Arial"/>
                <w:sz w:val="20"/>
              </w:rPr>
              <w:t>A Forced Outage (</w:t>
            </w:r>
            <w:r w:rsidRPr="00874453">
              <w:rPr>
                <w:rFonts w:ascii="Arial" w:hAnsi="Arial" w:cs="Arial"/>
                <w:b/>
                <w:sz w:val="20"/>
              </w:rPr>
              <w:t>FO</w:t>
            </w:r>
            <w:r>
              <w:rPr>
                <w:rFonts w:ascii="Arial" w:hAnsi="Arial" w:cs="Arial"/>
                <w:sz w:val="20"/>
              </w:rPr>
              <w:t xml:space="preserve">) is an unplanned, unscheduled outage that requires </w:t>
            </w:r>
            <w:r w:rsidRPr="00480D74">
              <w:rPr>
                <w:rFonts w:ascii="Arial" w:hAnsi="Arial" w:cs="Arial"/>
                <w:sz w:val="20"/>
              </w:rPr>
              <w:t>removal of a unit from the in-service state.</w:t>
            </w:r>
            <w:r>
              <w:rPr>
                <w:rFonts w:ascii="Arial" w:hAnsi="Arial" w:cs="Arial"/>
                <w:sz w:val="20"/>
              </w:rPr>
              <w:t xml:space="preserve">  There are three types of defined Forced Outages – immediate, delayed and postponed.</w:t>
            </w:r>
          </w:p>
          <w:p w:rsidR="00E3100A" w:rsidRPr="00480D74" w:rsidRDefault="00E3100A" w:rsidP="00914EEE">
            <w:pPr>
              <w:numPr>
                <w:ilvl w:val="0"/>
                <w:numId w:val="61"/>
              </w:numPr>
              <w:spacing w:before="240" w:after="120"/>
              <w:rPr>
                <w:rFonts w:ascii="Arial" w:hAnsi="Arial" w:cs="Arial"/>
                <w:sz w:val="20"/>
              </w:rPr>
            </w:pPr>
            <w:r w:rsidRPr="0062776A">
              <w:rPr>
                <w:rFonts w:ascii="Arial" w:hAnsi="Arial" w:cs="Arial"/>
                <w:b/>
                <w:sz w:val="20"/>
              </w:rPr>
              <w:t xml:space="preserve">Immediate </w:t>
            </w:r>
            <w:r>
              <w:rPr>
                <w:rFonts w:ascii="Arial" w:hAnsi="Arial" w:cs="Arial"/>
                <w:sz w:val="20"/>
              </w:rPr>
              <w:t>Forced Outage (</w:t>
            </w:r>
            <w:r w:rsidRPr="0062776A">
              <w:rPr>
                <w:rFonts w:ascii="Arial" w:hAnsi="Arial" w:cs="Arial"/>
                <w:b/>
                <w:sz w:val="20"/>
              </w:rPr>
              <w:t>U1</w:t>
            </w:r>
            <w:r>
              <w:rPr>
                <w:rFonts w:ascii="Arial" w:hAnsi="Arial" w:cs="Arial"/>
                <w:sz w:val="20"/>
              </w:rPr>
              <w:t>) is a</w:t>
            </w:r>
            <w:r w:rsidRPr="0062776A">
              <w:rPr>
                <w:rFonts w:ascii="Arial" w:hAnsi="Arial" w:cs="Arial"/>
                <w:sz w:val="20"/>
              </w:rPr>
              <w:t>n outage that requires immediate removal of a unit from service, another Outage State, or a Reserve Shutdown state. This type of outage usually results from immediate mechanical/electrical/hydraulic control systems trips and operator-initiated trips in response to unit alarms.</w:t>
            </w:r>
          </w:p>
          <w:p w:rsidR="00E3100A" w:rsidRDefault="00E3100A" w:rsidP="00914EEE">
            <w:pPr>
              <w:numPr>
                <w:ilvl w:val="0"/>
                <w:numId w:val="61"/>
              </w:numPr>
              <w:rPr>
                <w:rFonts w:ascii="Arial" w:hAnsi="Arial" w:cs="Arial"/>
                <w:sz w:val="20"/>
              </w:rPr>
            </w:pPr>
            <w:r w:rsidRPr="0062776A">
              <w:rPr>
                <w:rFonts w:ascii="Arial" w:hAnsi="Arial" w:cs="Arial"/>
                <w:b/>
                <w:sz w:val="20"/>
              </w:rPr>
              <w:t>Delayed</w:t>
            </w:r>
            <w:r w:rsidRPr="0062776A">
              <w:rPr>
                <w:rFonts w:ascii="Arial" w:hAnsi="Arial" w:cs="Arial"/>
                <w:sz w:val="20"/>
              </w:rPr>
              <w:t xml:space="preserve"> </w:t>
            </w:r>
            <w:r>
              <w:rPr>
                <w:rFonts w:ascii="Arial" w:hAnsi="Arial" w:cs="Arial"/>
                <w:sz w:val="20"/>
              </w:rPr>
              <w:t>Forced Outage (</w:t>
            </w:r>
            <w:r w:rsidRPr="0062776A">
              <w:rPr>
                <w:rFonts w:ascii="Arial" w:hAnsi="Arial" w:cs="Arial"/>
                <w:b/>
                <w:sz w:val="20"/>
              </w:rPr>
              <w:t>U2</w:t>
            </w:r>
            <w:r>
              <w:rPr>
                <w:rFonts w:ascii="Arial" w:hAnsi="Arial" w:cs="Arial"/>
                <w:sz w:val="20"/>
              </w:rPr>
              <w:t xml:space="preserve">) is </w:t>
            </w:r>
            <w:r w:rsidRPr="0062776A">
              <w:rPr>
                <w:rFonts w:ascii="Arial" w:hAnsi="Arial" w:cs="Arial"/>
                <w:sz w:val="20"/>
              </w:rPr>
              <w:t>an outage that does not require immediate removal of a unit from the in-service state but requires removal within six hours.</w:t>
            </w:r>
          </w:p>
          <w:p w:rsidR="00E3100A" w:rsidRPr="00480D74" w:rsidRDefault="000A751E" w:rsidP="00914EEE">
            <w:pPr>
              <w:numPr>
                <w:ilvl w:val="0"/>
                <w:numId w:val="61"/>
              </w:numPr>
              <w:spacing w:before="240" w:after="120"/>
              <w:rPr>
                <w:rFonts w:ascii="Arial" w:hAnsi="Arial" w:cs="Arial"/>
                <w:sz w:val="20"/>
              </w:rPr>
            </w:pPr>
            <w:r w:rsidRPr="0062776A">
              <w:rPr>
                <w:rFonts w:ascii="Arial" w:hAnsi="Arial" w:cs="Arial"/>
                <w:b/>
                <w:sz w:val="20"/>
              </w:rPr>
              <w:lastRenderedPageBreak/>
              <w:t>Postponed</w:t>
            </w:r>
            <w:r w:rsidR="00E3100A" w:rsidRPr="0062776A">
              <w:rPr>
                <w:rFonts w:ascii="Arial" w:hAnsi="Arial" w:cs="Arial"/>
                <w:b/>
                <w:sz w:val="20"/>
              </w:rPr>
              <w:t xml:space="preserve"> </w:t>
            </w:r>
            <w:r w:rsidR="00E3100A">
              <w:rPr>
                <w:rFonts w:ascii="Arial" w:hAnsi="Arial" w:cs="Arial"/>
                <w:sz w:val="20"/>
              </w:rPr>
              <w:t>Forced Outage (</w:t>
            </w:r>
            <w:r w:rsidR="00E3100A" w:rsidRPr="0062776A">
              <w:rPr>
                <w:rFonts w:ascii="Arial" w:hAnsi="Arial" w:cs="Arial"/>
                <w:b/>
                <w:sz w:val="20"/>
              </w:rPr>
              <w:t>U3</w:t>
            </w:r>
            <w:r w:rsidR="00E3100A">
              <w:rPr>
                <w:rFonts w:ascii="Arial" w:hAnsi="Arial" w:cs="Arial"/>
                <w:sz w:val="20"/>
              </w:rPr>
              <w:t>) is a</w:t>
            </w:r>
            <w:r w:rsidR="00E3100A" w:rsidRPr="0062776A">
              <w:rPr>
                <w:rFonts w:ascii="Arial" w:hAnsi="Arial" w:cs="Arial"/>
                <w:sz w:val="20"/>
              </w:rPr>
              <w:t>n outage that can be postponed beyond six hours but requires that a unit be removed from the in-service state before the end of the next weekend.</w:t>
            </w:r>
          </w:p>
          <w:p w:rsidR="00E3100A" w:rsidRPr="0062776A" w:rsidRDefault="00E3100A" w:rsidP="00363FB6">
            <w:pPr>
              <w:autoSpaceDE w:val="0"/>
              <w:autoSpaceDN w:val="0"/>
              <w:adjustRightInd w:val="0"/>
              <w:spacing w:before="240" w:after="120"/>
              <w:rPr>
                <w:rFonts w:ascii="Arial" w:hAnsi="Arial" w:cs="Arial"/>
                <w:b/>
                <w:sz w:val="20"/>
                <w:u w:val="single"/>
              </w:rPr>
            </w:pPr>
            <w:r w:rsidRPr="0062776A">
              <w:rPr>
                <w:rFonts w:ascii="Arial" w:hAnsi="Arial" w:cs="Arial"/>
                <w:b/>
                <w:sz w:val="20"/>
                <w:u w:val="single"/>
              </w:rPr>
              <w:t>Planned and Maintenance Outages</w:t>
            </w:r>
          </w:p>
          <w:p w:rsidR="00E3100A" w:rsidRDefault="00E3100A" w:rsidP="00914EEE">
            <w:pPr>
              <w:numPr>
                <w:ilvl w:val="0"/>
                <w:numId w:val="67"/>
              </w:numPr>
              <w:autoSpaceDE w:val="0"/>
              <w:autoSpaceDN w:val="0"/>
              <w:adjustRightInd w:val="0"/>
              <w:spacing w:after="120"/>
              <w:rPr>
                <w:rFonts w:ascii="Arial" w:hAnsi="Arial" w:cs="Arial"/>
                <w:sz w:val="20"/>
              </w:rPr>
            </w:pPr>
            <w:r w:rsidRPr="00874453">
              <w:rPr>
                <w:rFonts w:ascii="Arial" w:hAnsi="Arial" w:cs="Arial"/>
                <w:b/>
                <w:sz w:val="20"/>
              </w:rPr>
              <w:t>Planned Outage</w:t>
            </w:r>
            <w:r>
              <w:rPr>
                <w:rFonts w:ascii="Arial" w:hAnsi="Arial" w:cs="Arial"/>
                <w:sz w:val="20"/>
              </w:rPr>
              <w:t xml:space="preserve"> (</w:t>
            </w:r>
            <w:r w:rsidRPr="00874453">
              <w:rPr>
                <w:rFonts w:ascii="Arial" w:hAnsi="Arial" w:cs="Arial"/>
                <w:b/>
                <w:sz w:val="20"/>
              </w:rPr>
              <w:t>PO</w:t>
            </w:r>
            <w:r>
              <w:rPr>
                <w:rFonts w:ascii="Arial" w:hAnsi="Arial" w:cs="Arial"/>
                <w:sz w:val="20"/>
              </w:rPr>
              <w:t xml:space="preserve">) is </w:t>
            </w:r>
            <w:r w:rsidRPr="00874453">
              <w:rPr>
                <w:rFonts w:ascii="Arial" w:hAnsi="Arial" w:cs="Arial"/>
                <w:sz w:val="20"/>
              </w:rPr>
              <w:t>an outage that is scheduled well in advance and is of a predetermined duration, lasts for several weeks, and occurs only once or twice a year.</w:t>
            </w:r>
          </w:p>
          <w:p w:rsidR="00E3100A" w:rsidRPr="00480D74" w:rsidRDefault="00E3100A" w:rsidP="00914EEE">
            <w:pPr>
              <w:numPr>
                <w:ilvl w:val="0"/>
                <w:numId w:val="67"/>
              </w:numPr>
              <w:autoSpaceDE w:val="0"/>
              <w:autoSpaceDN w:val="0"/>
              <w:adjustRightInd w:val="0"/>
              <w:spacing w:after="120"/>
              <w:rPr>
                <w:rFonts w:ascii="Arial" w:hAnsi="Arial" w:cs="Arial"/>
                <w:sz w:val="20"/>
              </w:rPr>
            </w:pPr>
            <w:r w:rsidRPr="00874453">
              <w:rPr>
                <w:rFonts w:ascii="Arial" w:hAnsi="Arial" w:cs="Arial"/>
                <w:b/>
                <w:sz w:val="20"/>
              </w:rPr>
              <w:t>Maintenance Outages</w:t>
            </w:r>
            <w:r>
              <w:rPr>
                <w:rFonts w:ascii="Arial" w:hAnsi="Arial" w:cs="Arial"/>
                <w:sz w:val="20"/>
              </w:rPr>
              <w:t xml:space="preserve"> (</w:t>
            </w:r>
            <w:r w:rsidRPr="00874453">
              <w:rPr>
                <w:rFonts w:ascii="Arial" w:hAnsi="Arial" w:cs="Arial"/>
                <w:b/>
                <w:sz w:val="20"/>
              </w:rPr>
              <w:t>MO</w:t>
            </w:r>
            <w:r>
              <w:rPr>
                <w:rFonts w:ascii="Arial" w:hAnsi="Arial" w:cs="Arial"/>
                <w:sz w:val="20"/>
              </w:rPr>
              <w:t xml:space="preserve">) is an </w:t>
            </w:r>
            <w:r w:rsidRPr="00874453">
              <w:rPr>
                <w:rFonts w:ascii="Arial" w:hAnsi="Arial" w:cs="Arial"/>
                <w:sz w:val="20"/>
              </w:rPr>
              <w:t>outage that can be deferred beyond the end of the next weekend, but requires that the unit be removed from service, another outage state, or Reserve Shutdown state bef</w:t>
            </w:r>
            <w:r>
              <w:rPr>
                <w:rFonts w:ascii="Arial" w:hAnsi="Arial" w:cs="Arial"/>
                <w:sz w:val="20"/>
              </w:rPr>
              <w:t>ore the next Planned Outage</w:t>
            </w:r>
            <w:r w:rsidRPr="00874453">
              <w:rPr>
                <w:rFonts w:ascii="Arial" w:hAnsi="Arial" w:cs="Arial"/>
                <w:sz w:val="20"/>
              </w:rPr>
              <w:t>.</w:t>
            </w:r>
          </w:p>
          <w:p w:rsidR="00E3100A" w:rsidRPr="002D4783" w:rsidRDefault="00E3100A" w:rsidP="00914EEE">
            <w:pPr>
              <w:numPr>
                <w:ilvl w:val="0"/>
                <w:numId w:val="67"/>
              </w:numPr>
              <w:autoSpaceDE w:val="0"/>
              <w:autoSpaceDN w:val="0"/>
              <w:adjustRightInd w:val="0"/>
              <w:spacing w:after="120"/>
              <w:rPr>
                <w:rFonts w:ascii="Arial" w:hAnsi="Arial" w:cs="Arial"/>
                <w:sz w:val="20"/>
                <w:szCs w:val="20"/>
              </w:rPr>
            </w:pPr>
            <w:r w:rsidRPr="00A93123">
              <w:rPr>
                <w:rFonts w:ascii="Arial" w:hAnsi="Arial" w:cs="Arial"/>
                <w:b/>
                <w:sz w:val="20"/>
              </w:rPr>
              <w:t>Planned Outage Extension (PE)</w:t>
            </w:r>
            <w:r w:rsidRPr="00A93123">
              <w:rPr>
                <w:rFonts w:ascii="Arial" w:hAnsi="Arial" w:cs="Arial"/>
                <w:sz w:val="20"/>
                <w:szCs w:val="20"/>
              </w:rPr>
              <w:t xml:space="preserve"> </w:t>
            </w:r>
            <w:r w:rsidRPr="002D4783">
              <w:rPr>
                <w:rFonts w:ascii="Arial" w:hAnsi="Arial" w:cs="Arial"/>
                <w:sz w:val="20"/>
                <w:szCs w:val="20"/>
              </w:rPr>
              <w:t>is an extension beyond the estimated completion date of a Planned Outage.</w:t>
            </w:r>
          </w:p>
          <w:p w:rsidR="00E3100A" w:rsidRPr="002D4783" w:rsidRDefault="002D4783" w:rsidP="00914EEE">
            <w:pPr>
              <w:numPr>
                <w:ilvl w:val="0"/>
                <w:numId w:val="67"/>
              </w:numPr>
              <w:autoSpaceDE w:val="0"/>
              <w:autoSpaceDN w:val="0"/>
              <w:adjustRightInd w:val="0"/>
              <w:spacing w:after="120"/>
              <w:rPr>
                <w:rFonts w:ascii="Arial" w:hAnsi="Arial" w:cs="Arial"/>
                <w:sz w:val="20"/>
                <w:szCs w:val="20"/>
              </w:rPr>
            </w:pPr>
            <w:r>
              <w:rPr>
                <w:rFonts w:ascii="Arial" w:hAnsi="Arial" w:cs="Arial"/>
                <w:b/>
                <w:sz w:val="20"/>
              </w:rPr>
              <w:t>Maintenance O</w:t>
            </w:r>
            <w:r w:rsidR="00E3100A" w:rsidRPr="00A93123">
              <w:rPr>
                <w:rFonts w:ascii="Arial" w:hAnsi="Arial" w:cs="Arial"/>
                <w:b/>
                <w:sz w:val="20"/>
              </w:rPr>
              <w:t>utage Extension (ME)</w:t>
            </w:r>
            <w:r w:rsidR="00E3100A" w:rsidRPr="00A93123">
              <w:rPr>
                <w:rFonts w:ascii="Arial" w:hAnsi="Arial" w:cs="Arial"/>
                <w:sz w:val="20"/>
                <w:szCs w:val="20"/>
              </w:rPr>
              <w:t xml:space="preserve"> </w:t>
            </w:r>
            <w:r w:rsidR="00E3100A" w:rsidRPr="002D4783">
              <w:rPr>
                <w:rFonts w:ascii="Arial" w:hAnsi="Arial" w:cs="Arial"/>
                <w:sz w:val="20"/>
                <w:szCs w:val="20"/>
              </w:rPr>
              <w:t>is an extension beyond the estimated completion date of a Maintenance Outage.</w:t>
            </w:r>
            <w:r w:rsidR="00E3100A" w:rsidRPr="002D4783">
              <w:rPr>
                <w:rFonts w:ascii="Arial" w:hAnsi="Arial" w:cs="Arial"/>
                <w:b/>
                <w:sz w:val="20"/>
                <w:szCs w:val="20"/>
              </w:rPr>
              <w:t xml:space="preserve"> </w:t>
            </w:r>
          </w:p>
          <w:p w:rsidR="00E3100A" w:rsidRDefault="00E3100A" w:rsidP="008A706F">
            <w:pPr>
              <w:autoSpaceDE w:val="0"/>
              <w:autoSpaceDN w:val="0"/>
              <w:adjustRightInd w:val="0"/>
              <w:spacing w:before="240" w:after="120"/>
              <w:rPr>
                <w:rFonts w:ascii="Arial" w:hAnsi="Arial" w:cs="Arial"/>
                <w:b/>
                <w:sz w:val="20"/>
                <w:szCs w:val="20"/>
                <w:u w:val="single"/>
              </w:rPr>
            </w:pPr>
            <w:r>
              <w:rPr>
                <w:rFonts w:ascii="Arial" w:hAnsi="Arial" w:cs="Arial"/>
                <w:b/>
                <w:sz w:val="20"/>
                <w:szCs w:val="20"/>
                <w:u w:val="single"/>
              </w:rPr>
              <w:t>Outage Counts</w:t>
            </w:r>
          </w:p>
          <w:p w:rsidR="00E3100A" w:rsidRDefault="00E3100A" w:rsidP="00914EEE">
            <w:pPr>
              <w:numPr>
                <w:ilvl w:val="0"/>
                <w:numId w:val="70"/>
              </w:numPr>
              <w:autoSpaceDE w:val="0"/>
              <w:autoSpaceDN w:val="0"/>
              <w:adjustRightInd w:val="0"/>
              <w:spacing w:before="240" w:after="120"/>
              <w:rPr>
                <w:rFonts w:ascii="Arial" w:hAnsi="Arial" w:cs="Arial"/>
                <w:sz w:val="20"/>
                <w:szCs w:val="20"/>
              </w:rPr>
            </w:pPr>
            <w:r w:rsidRPr="00F55A8A">
              <w:rPr>
                <w:rFonts w:ascii="Arial" w:hAnsi="Arial" w:cs="Arial"/>
                <w:b/>
                <w:sz w:val="20"/>
                <w:szCs w:val="20"/>
              </w:rPr>
              <w:t>Forced Outage Count</w:t>
            </w:r>
            <w:r>
              <w:rPr>
                <w:rFonts w:ascii="Arial" w:hAnsi="Arial" w:cs="Arial"/>
                <w:sz w:val="20"/>
                <w:szCs w:val="20"/>
              </w:rPr>
              <w:t xml:space="preserve"> is the number of all forced outage incidents (U1, U2, U3), including </w:t>
            </w:r>
            <w:r w:rsidR="000A751E">
              <w:rPr>
                <w:rFonts w:ascii="Arial" w:hAnsi="Arial" w:cs="Arial"/>
                <w:sz w:val="20"/>
                <w:szCs w:val="20"/>
              </w:rPr>
              <w:t>Startup</w:t>
            </w:r>
            <w:r>
              <w:rPr>
                <w:rFonts w:ascii="Arial" w:hAnsi="Arial" w:cs="Arial"/>
                <w:sz w:val="20"/>
                <w:szCs w:val="20"/>
              </w:rPr>
              <w:t xml:space="preserve"> Failures (SF).</w:t>
            </w:r>
          </w:p>
          <w:p w:rsidR="00E3100A" w:rsidRDefault="00E3100A" w:rsidP="00914EEE">
            <w:pPr>
              <w:numPr>
                <w:ilvl w:val="0"/>
                <w:numId w:val="70"/>
              </w:numPr>
              <w:autoSpaceDE w:val="0"/>
              <w:autoSpaceDN w:val="0"/>
              <w:adjustRightInd w:val="0"/>
              <w:spacing w:before="240" w:after="120"/>
              <w:rPr>
                <w:rFonts w:ascii="Arial" w:hAnsi="Arial" w:cs="Arial"/>
                <w:sz w:val="20"/>
                <w:szCs w:val="20"/>
              </w:rPr>
            </w:pPr>
            <w:r w:rsidRPr="00F55A8A">
              <w:rPr>
                <w:rFonts w:ascii="Arial" w:hAnsi="Arial" w:cs="Arial"/>
                <w:b/>
                <w:sz w:val="20"/>
                <w:szCs w:val="20"/>
              </w:rPr>
              <w:t>Maintenance Outage Count</w:t>
            </w:r>
            <w:r>
              <w:rPr>
                <w:rFonts w:ascii="Arial" w:hAnsi="Arial" w:cs="Arial"/>
                <w:sz w:val="20"/>
                <w:szCs w:val="20"/>
              </w:rPr>
              <w:t xml:space="preserve"> is the number of all maintenance outage incidents (MO).  Since Maintenance Extensions are part of the Maintenance Outages, they should not be included in this count.</w:t>
            </w:r>
          </w:p>
          <w:p w:rsidR="00E3100A" w:rsidRPr="00D00897" w:rsidRDefault="00E3100A" w:rsidP="00914EEE">
            <w:pPr>
              <w:numPr>
                <w:ilvl w:val="0"/>
                <w:numId w:val="70"/>
              </w:numPr>
              <w:autoSpaceDE w:val="0"/>
              <w:autoSpaceDN w:val="0"/>
              <w:adjustRightInd w:val="0"/>
              <w:spacing w:before="240" w:after="120"/>
              <w:rPr>
                <w:rFonts w:ascii="Arial" w:hAnsi="Arial" w:cs="Arial"/>
                <w:sz w:val="20"/>
                <w:szCs w:val="20"/>
              </w:rPr>
            </w:pPr>
            <w:r>
              <w:rPr>
                <w:rFonts w:ascii="Arial" w:hAnsi="Arial" w:cs="Arial"/>
                <w:b/>
                <w:sz w:val="20"/>
                <w:szCs w:val="20"/>
              </w:rPr>
              <w:t>Planned</w:t>
            </w:r>
            <w:r w:rsidRPr="00F55A8A">
              <w:rPr>
                <w:rFonts w:ascii="Arial" w:hAnsi="Arial" w:cs="Arial"/>
                <w:b/>
                <w:sz w:val="20"/>
                <w:szCs w:val="20"/>
              </w:rPr>
              <w:t xml:space="preserve"> Outage Count</w:t>
            </w:r>
            <w:r>
              <w:rPr>
                <w:rFonts w:ascii="Arial" w:hAnsi="Arial" w:cs="Arial"/>
                <w:sz w:val="20"/>
                <w:szCs w:val="20"/>
              </w:rPr>
              <w:t xml:space="preserve"> is the number of all planned outage incidents (PO).  Since Planning Extensions are part of the Planning Outages, they should not be included in this count.</w:t>
            </w:r>
          </w:p>
          <w:p w:rsidR="00E3100A" w:rsidRDefault="00E3100A" w:rsidP="008A706F">
            <w:pPr>
              <w:autoSpaceDE w:val="0"/>
              <w:autoSpaceDN w:val="0"/>
              <w:adjustRightInd w:val="0"/>
              <w:spacing w:before="240" w:after="120"/>
              <w:rPr>
                <w:rFonts w:ascii="Arial" w:hAnsi="Arial" w:cs="Arial"/>
                <w:b/>
                <w:sz w:val="20"/>
                <w:szCs w:val="20"/>
                <w:u w:val="single"/>
              </w:rPr>
            </w:pPr>
            <w:r w:rsidRPr="008A706F">
              <w:rPr>
                <w:rFonts w:ascii="Arial" w:hAnsi="Arial" w:cs="Arial"/>
                <w:b/>
                <w:sz w:val="20"/>
                <w:szCs w:val="20"/>
                <w:u w:val="single"/>
              </w:rPr>
              <w:t>Outage Hours</w:t>
            </w:r>
          </w:p>
          <w:p w:rsidR="00E3100A" w:rsidRPr="002D4783" w:rsidRDefault="00E3100A" w:rsidP="00914EEE">
            <w:pPr>
              <w:pStyle w:val="Default"/>
              <w:numPr>
                <w:ilvl w:val="0"/>
                <w:numId w:val="61"/>
              </w:numPr>
              <w:spacing w:before="120" w:after="120"/>
              <w:rPr>
                <w:rFonts w:ascii="Arial" w:hAnsi="Arial" w:cs="Arial"/>
                <w:sz w:val="20"/>
                <w:szCs w:val="20"/>
              </w:rPr>
            </w:pPr>
            <w:r w:rsidRPr="002D4783">
              <w:rPr>
                <w:rFonts w:ascii="Arial" w:hAnsi="Arial" w:cs="Arial"/>
                <w:b/>
                <w:sz w:val="20"/>
                <w:szCs w:val="20"/>
              </w:rPr>
              <w:t>Forced Outage Hours</w:t>
            </w:r>
            <w:r w:rsidRPr="002D4783">
              <w:rPr>
                <w:rFonts w:ascii="Arial" w:hAnsi="Arial" w:cs="Arial"/>
                <w:sz w:val="20"/>
                <w:szCs w:val="20"/>
              </w:rPr>
              <w:t xml:space="preserve"> (</w:t>
            </w:r>
            <w:r w:rsidRPr="002D4783">
              <w:rPr>
                <w:rFonts w:ascii="Arial" w:hAnsi="Arial" w:cs="Arial"/>
                <w:b/>
                <w:sz w:val="20"/>
                <w:szCs w:val="20"/>
              </w:rPr>
              <w:t>FOH</w:t>
            </w:r>
            <w:r w:rsidRPr="002D4783">
              <w:rPr>
                <w:rFonts w:ascii="Arial" w:hAnsi="Arial" w:cs="Arial"/>
                <w:sz w:val="20"/>
                <w:szCs w:val="20"/>
              </w:rPr>
              <w:t xml:space="preserve">) is the sum of all hours experienced during Forced Outages (U1, U2, U3) and </w:t>
            </w:r>
            <w:r w:rsidRPr="002D4783">
              <w:rPr>
                <w:rFonts w:ascii="Arial" w:hAnsi="Arial" w:cs="Arial"/>
                <w:b/>
                <w:sz w:val="20"/>
                <w:szCs w:val="20"/>
              </w:rPr>
              <w:t>Startup Failures</w:t>
            </w:r>
            <w:r w:rsidRPr="002D4783">
              <w:rPr>
                <w:rFonts w:ascii="Arial" w:hAnsi="Arial" w:cs="Arial"/>
                <w:sz w:val="20"/>
                <w:szCs w:val="20"/>
              </w:rPr>
              <w:t>.</w:t>
            </w:r>
          </w:p>
          <w:p w:rsidR="00E3100A" w:rsidRPr="002D4783" w:rsidRDefault="00E3100A" w:rsidP="00914EEE">
            <w:pPr>
              <w:numPr>
                <w:ilvl w:val="0"/>
                <w:numId w:val="67"/>
              </w:numPr>
              <w:autoSpaceDE w:val="0"/>
              <w:autoSpaceDN w:val="0"/>
              <w:adjustRightInd w:val="0"/>
              <w:spacing w:after="120"/>
              <w:rPr>
                <w:rFonts w:ascii="Arial" w:hAnsi="Arial" w:cs="Arial"/>
                <w:sz w:val="20"/>
                <w:szCs w:val="20"/>
              </w:rPr>
            </w:pPr>
            <w:r w:rsidRPr="002D4783">
              <w:rPr>
                <w:rFonts w:ascii="Arial" w:hAnsi="Arial" w:cs="Arial"/>
                <w:b/>
                <w:sz w:val="20"/>
                <w:szCs w:val="20"/>
              </w:rPr>
              <w:t>Planned Outage Hours</w:t>
            </w:r>
            <w:r w:rsidRPr="002D4783">
              <w:rPr>
                <w:rFonts w:ascii="Arial" w:hAnsi="Arial" w:cs="Arial"/>
                <w:sz w:val="20"/>
                <w:szCs w:val="20"/>
              </w:rPr>
              <w:t xml:space="preserve"> (</w:t>
            </w:r>
            <w:r w:rsidRPr="002D4783">
              <w:rPr>
                <w:rFonts w:ascii="Arial" w:hAnsi="Arial" w:cs="Arial"/>
                <w:b/>
                <w:sz w:val="20"/>
                <w:szCs w:val="20"/>
              </w:rPr>
              <w:t>POH</w:t>
            </w:r>
            <w:r w:rsidRPr="002D4783">
              <w:rPr>
                <w:rFonts w:ascii="Arial" w:hAnsi="Arial" w:cs="Arial"/>
                <w:sz w:val="20"/>
                <w:szCs w:val="20"/>
              </w:rPr>
              <w:t xml:space="preserve">) is the sum of all hours experienced during Planned Outages (PO) </w:t>
            </w:r>
            <w:r w:rsidR="000A751E" w:rsidRPr="002D4783">
              <w:rPr>
                <w:rFonts w:ascii="Arial" w:hAnsi="Arial" w:cs="Arial"/>
                <w:sz w:val="20"/>
                <w:szCs w:val="20"/>
              </w:rPr>
              <w:t>and Planned</w:t>
            </w:r>
            <w:r w:rsidRPr="002D4783">
              <w:rPr>
                <w:rFonts w:ascii="Arial" w:hAnsi="Arial" w:cs="Arial"/>
                <w:sz w:val="20"/>
                <w:szCs w:val="20"/>
              </w:rPr>
              <w:t xml:space="preserve"> Outage Extensions (PE) of any Planned Outages.</w:t>
            </w:r>
          </w:p>
          <w:p w:rsidR="00E3100A" w:rsidRPr="002D4783" w:rsidRDefault="00E3100A" w:rsidP="00914EEE">
            <w:pPr>
              <w:numPr>
                <w:ilvl w:val="0"/>
                <w:numId w:val="67"/>
              </w:numPr>
              <w:autoSpaceDE w:val="0"/>
              <w:autoSpaceDN w:val="0"/>
              <w:adjustRightInd w:val="0"/>
              <w:spacing w:after="120"/>
              <w:rPr>
                <w:rFonts w:ascii="Arial" w:hAnsi="Arial" w:cs="Arial"/>
                <w:sz w:val="20"/>
                <w:szCs w:val="20"/>
              </w:rPr>
            </w:pPr>
            <w:r w:rsidRPr="002D4783">
              <w:rPr>
                <w:rFonts w:ascii="Arial" w:hAnsi="Arial" w:cs="Arial"/>
                <w:b/>
                <w:sz w:val="20"/>
                <w:szCs w:val="20"/>
              </w:rPr>
              <w:t>Maintenance Outage Hours</w:t>
            </w:r>
            <w:r w:rsidRPr="002D4783">
              <w:rPr>
                <w:rFonts w:ascii="Arial" w:hAnsi="Arial" w:cs="Arial"/>
                <w:sz w:val="20"/>
                <w:szCs w:val="20"/>
              </w:rPr>
              <w:t xml:space="preserve"> (</w:t>
            </w:r>
            <w:r w:rsidRPr="002D4783">
              <w:rPr>
                <w:rFonts w:ascii="Arial" w:hAnsi="Arial" w:cs="Arial"/>
                <w:b/>
                <w:sz w:val="20"/>
                <w:szCs w:val="20"/>
              </w:rPr>
              <w:t>MOH</w:t>
            </w:r>
            <w:r w:rsidRPr="002D4783">
              <w:rPr>
                <w:rFonts w:ascii="Arial" w:hAnsi="Arial" w:cs="Arial"/>
                <w:sz w:val="20"/>
                <w:szCs w:val="20"/>
              </w:rPr>
              <w:t>) is the sum of all hours experienced during Maintenance Outages (MO) and Maintenance Outage Extensions (ME) of any Maintenance Outages.</w:t>
            </w:r>
          </w:p>
          <w:p w:rsidR="00E3100A" w:rsidRPr="008A706F" w:rsidRDefault="00E3100A" w:rsidP="002A27EC">
            <w:pPr>
              <w:autoSpaceDE w:val="0"/>
              <w:autoSpaceDN w:val="0"/>
              <w:adjustRightInd w:val="0"/>
              <w:spacing w:before="240" w:after="120"/>
              <w:rPr>
                <w:rFonts w:ascii="Arial" w:hAnsi="Arial" w:cs="Arial"/>
                <w:b/>
                <w:i/>
                <w:sz w:val="20"/>
              </w:rPr>
            </w:pPr>
            <w:r w:rsidRPr="008A706F">
              <w:rPr>
                <w:rFonts w:ascii="Arial" w:hAnsi="Arial" w:cs="Arial"/>
                <w:b/>
                <w:i/>
                <w:sz w:val="20"/>
              </w:rPr>
              <w:t>Deratings</w:t>
            </w:r>
          </w:p>
          <w:p w:rsidR="00E3100A" w:rsidRDefault="00E3100A" w:rsidP="008A706F">
            <w:pPr>
              <w:spacing w:before="240" w:after="120"/>
              <w:rPr>
                <w:rFonts w:ascii="Arial" w:hAnsi="Arial" w:cs="Arial"/>
                <w:sz w:val="20"/>
              </w:rPr>
            </w:pPr>
            <w:r w:rsidRPr="00701D8C">
              <w:rPr>
                <w:rFonts w:ascii="Arial" w:hAnsi="Arial" w:cs="Arial"/>
                <w:sz w:val="20"/>
              </w:rPr>
              <w:t xml:space="preserve">A </w:t>
            </w:r>
            <w:r>
              <w:rPr>
                <w:rFonts w:ascii="Arial" w:hAnsi="Arial" w:cs="Arial"/>
                <w:sz w:val="20"/>
              </w:rPr>
              <w:t xml:space="preserve">unit </w:t>
            </w:r>
            <w:r w:rsidRPr="00701D8C">
              <w:rPr>
                <w:rFonts w:ascii="Arial" w:hAnsi="Arial" w:cs="Arial"/>
                <w:sz w:val="20"/>
              </w:rPr>
              <w:t xml:space="preserve">derating exists whenever a unit is limited to some power level less than the unit’s </w:t>
            </w:r>
            <w:r w:rsidRPr="003826AD">
              <w:rPr>
                <w:rFonts w:ascii="Arial" w:hAnsi="Arial" w:cs="Arial"/>
                <w:b/>
                <w:sz w:val="20"/>
              </w:rPr>
              <w:t>Net Maximum Capacity</w:t>
            </w:r>
            <w:r>
              <w:rPr>
                <w:rFonts w:ascii="Arial" w:hAnsi="Arial" w:cs="Arial"/>
                <w:b/>
                <w:sz w:val="20"/>
              </w:rPr>
              <w:t xml:space="preserve"> (NMC)</w:t>
            </w:r>
            <w:r w:rsidR="00755D0D">
              <w:rPr>
                <w:rFonts w:ascii="Arial" w:hAnsi="Arial" w:cs="Arial"/>
                <w:sz w:val="20"/>
              </w:rPr>
              <w:t>,</w:t>
            </w:r>
            <w:r w:rsidRPr="008A706F">
              <w:rPr>
                <w:rFonts w:ascii="Arial" w:hAnsi="Arial" w:cs="Arial"/>
                <w:sz w:val="20"/>
              </w:rPr>
              <w:t xml:space="preserve"> defined below</w:t>
            </w:r>
            <w:r>
              <w:rPr>
                <w:rFonts w:ascii="Arial" w:hAnsi="Arial" w:cs="Arial"/>
                <w:b/>
                <w:sz w:val="20"/>
              </w:rPr>
              <w:t>.</w:t>
            </w:r>
          </w:p>
          <w:p w:rsidR="00E3100A" w:rsidRPr="00321569" w:rsidRDefault="00E3100A" w:rsidP="002A27EC">
            <w:pPr>
              <w:autoSpaceDE w:val="0"/>
              <w:autoSpaceDN w:val="0"/>
              <w:adjustRightInd w:val="0"/>
              <w:spacing w:before="240" w:after="120"/>
              <w:rPr>
                <w:rFonts w:ascii="Arial" w:hAnsi="Arial" w:cs="Arial"/>
                <w:b/>
                <w:sz w:val="20"/>
                <w:u w:val="single"/>
              </w:rPr>
            </w:pPr>
            <w:r w:rsidRPr="00321569">
              <w:rPr>
                <w:rFonts w:ascii="Arial" w:hAnsi="Arial" w:cs="Arial"/>
                <w:b/>
                <w:sz w:val="20"/>
                <w:u w:val="single"/>
              </w:rPr>
              <w:t>Seasonal Deratings</w:t>
            </w:r>
          </w:p>
          <w:p w:rsidR="00E3100A" w:rsidRPr="00321569" w:rsidRDefault="00E3100A" w:rsidP="002A27EC">
            <w:pPr>
              <w:autoSpaceDE w:val="0"/>
              <w:autoSpaceDN w:val="0"/>
              <w:adjustRightInd w:val="0"/>
              <w:spacing w:after="120"/>
              <w:rPr>
                <w:rFonts w:ascii="Arial" w:hAnsi="Arial" w:cs="Arial"/>
                <w:sz w:val="20"/>
              </w:rPr>
            </w:pPr>
            <w:r w:rsidRPr="00826046">
              <w:rPr>
                <w:rFonts w:ascii="Arial" w:hAnsi="Arial" w:cs="Arial"/>
                <w:sz w:val="20"/>
              </w:rPr>
              <w:t xml:space="preserve">Seasonal Deratings are ambient-related deratings.  GADS calculates Seasonal Deratings as the difference in Maximum Capacity and Dependable Capacity. </w:t>
            </w:r>
            <w:r w:rsidRPr="00321569">
              <w:rPr>
                <w:rFonts w:ascii="Arial" w:hAnsi="Arial" w:cs="Arial"/>
                <w:sz w:val="20"/>
                <w:szCs w:val="20"/>
              </w:rPr>
              <w:t xml:space="preserve"> </w:t>
            </w:r>
            <w:r w:rsidRPr="00321569">
              <w:rPr>
                <w:rFonts w:ascii="Arial" w:hAnsi="Arial" w:cs="Arial"/>
                <w:b/>
                <w:sz w:val="20"/>
              </w:rPr>
              <w:t>Net Maximum Capacity</w:t>
            </w:r>
            <w:r w:rsidRPr="00321569">
              <w:rPr>
                <w:rFonts w:ascii="Arial" w:hAnsi="Arial" w:cs="Arial"/>
                <w:sz w:val="20"/>
              </w:rPr>
              <w:t xml:space="preserve"> (</w:t>
            </w:r>
            <w:r w:rsidRPr="00321569">
              <w:rPr>
                <w:rFonts w:ascii="Arial" w:hAnsi="Arial" w:cs="Arial"/>
                <w:b/>
                <w:sz w:val="20"/>
              </w:rPr>
              <w:t>NMC</w:t>
            </w:r>
            <w:r w:rsidRPr="00321569">
              <w:rPr>
                <w:rFonts w:ascii="Arial" w:hAnsi="Arial" w:cs="Arial"/>
                <w:sz w:val="20"/>
              </w:rPr>
              <w:t xml:space="preserve">) is the </w:t>
            </w:r>
            <w:r w:rsidRPr="00826046">
              <w:rPr>
                <w:rFonts w:ascii="Arial" w:hAnsi="Arial" w:cs="Arial"/>
                <w:sz w:val="20"/>
              </w:rPr>
              <w:t xml:space="preserve">power level that the unit can sustain </w:t>
            </w:r>
            <w:r w:rsidRPr="00321569">
              <w:rPr>
                <w:rFonts w:ascii="Arial" w:hAnsi="Arial" w:cs="Arial"/>
                <w:sz w:val="20"/>
              </w:rPr>
              <w:t>over a specified period of time when not restricted by ambient conditions or deratings, net of capacity (MW) utilized for that unit’s station service or auxiliary load.</w:t>
            </w:r>
            <w:r>
              <w:rPr>
                <w:rFonts w:ascii="Arial" w:hAnsi="Arial" w:cs="Arial"/>
                <w:sz w:val="20"/>
              </w:rPr>
              <w:t xml:space="preserve"> </w:t>
            </w:r>
            <w:r w:rsidRPr="00321569">
              <w:rPr>
                <w:rFonts w:ascii="Arial" w:hAnsi="Arial" w:cs="Arial"/>
                <w:sz w:val="20"/>
              </w:rPr>
              <w:t xml:space="preserve"> </w:t>
            </w:r>
            <w:r w:rsidRPr="00A93123">
              <w:rPr>
                <w:rFonts w:ascii="Arial" w:hAnsi="Arial" w:cs="Arial"/>
                <w:b/>
                <w:sz w:val="20"/>
              </w:rPr>
              <w:t>Net Dependable Capacity (NDC)</w:t>
            </w:r>
            <w:r w:rsidRPr="00A93123">
              <w:rPr>
                <w:rFonts w:ascii="Arial" w:hAnsi="Arial" w:cs="Arial"/>
                <w:sz w:val="20"/>
              </w:rPr>
              <w:t xml:space="preserve"> is the power level that the unit can sustain during a given period if there are no equipment, operating, or regulatory restrictions, net of capacity (MW) utilized for that unit’s station service or auxiliary load.</w:t>
            </w:r>
            <w:r w:rsidRPr="00321569">
              <w:rPr>
                <w:rFonts w:ascii="Arial" w:hAnsi="Arial" w:cs="Arial"/>
                <w:sz w:val="20"/>
              </w:rPr>
              <w:t xml:space="preserve">  </w:t>
            </w:r>
          </w:p>
          <w:p w:rsidR="00E3100A" w:rsidRPr="00321569" w:rsidRDefault="00E3100A" w:rsidP="002A27EC">
            <w:pPr>
              <w:autoSpaceDE w:val="0"/>
              <w:autoSpaceDN w:val="0"/>
              <w:adjustRightInd w:val="0"/>
              <w:spacing w:before="240" w:after="120"/>
              <w:rPr>
                <w:rFonts w:ascii="Arial" w:hAnsi="Arial" w:cs="Arial"/>
                <w:b/>
                <w:sz w:val="20"/>
                <w:szCs w:val="20"/>
                <w:u w:val="single"/>
              </w:rPr>
            </w:pPr>
            <w:r w:rsidRPr="00321569">
              <w:rPr>
                <w:rFonts w:ascii="Arial" w:hAnsi="Arial" w:cs="Arial"/>
                <w:b/>
                <w:sz w:val="20"/>
                <w:szCs w:val="20"/>
                <w:u w:val="single"/>
              </w:rPr>
              <w:lastRenderedPageBreak/>
              <w:t>Forced Deratings</w:t>
            </w:r>
          </w:p>
          <w:p w:rsidR="00E3100A" w:rsidRPr="00321569" w:rsidRDefault="00E3100A" w:rsidP="00DF01AA">
            <w:pPr>
              <w:spacing w:before="240" w:after="120"/>
              <w:rPr>
                <w:rFonts w:ascii="Arial" w:hAnsi="Arial" w:cs="Arial"/>
                <w:sz w:val="20"/>
                <w:szCs w:val="20"/>
              </w:rPr>
            </w:pPr>
            <w:r w:rsidRPr="00321569">
              <w:rPr>
                <w:rFonts w:ascii="Arial" w:hAnsi="Arial" w:cs="Arial"/>
                <w:sz w:val="20"/>
                <w:szCs w:val="20"/>
              </w:rPr>
              <w:t>There are three types of defined Forced Deratings – immediate, delayed and postponed.</w:t>
            </w:r>
          </w:p>
          <w:p w:rsidR="00E3100A" w:rsidRPr="00321569" w:rsidRDefault="00E3100A" w:rsidP="00914EEE">
            <w:pPr>
              <w:numPr>
                <w:ilvl w:val="0"/>
                <w:numId w:val="68"/>
              </w:numPr>
              <w:spacing w:before="240" w:after="120"/>
              <w:rPr>
                <w:rFonts w:ascii="Arial" w:hAnsi="Arial" w:cs="Arial"/>
                <w:sz w:val="20"/>
                <w:szCs w:val="20"/>
              </w:rPr>
            </w:pPr>
            <w:r w:rsidRPr="00321569">
              <w:rPr>
                <w:rFonts w:ascii="Arial" w:hAnsi="Arial" w:cs="Arial"/>
                <w:b/>
                <w:sz w:val="20"/>
                <w:szCs w:val="20"/>
              </w:rPr>
              <w:t xml:space="preserve">Immediate </w:t>
            </w:r>
            <w:r w:rsidRPr="00321569">
              <w:rPr>
                <w:rFonts w:ascii="Arial" w:hAnsi="Arial" w:cs="Arial"/>
                <w:sz w:val="20"/>
                <w:szCs w:val="20"/>
              </w:rPr>
              <w:t>Forced Derating (</w:t>
            </w:r>
            <w:r w:rsidRPr="00321569">
              <w:rPr>
                <w:rFonts w:ascii="Arial" w:hAnsi="Arial" w:cs="Arial"/>
                <w:b/>
                <w:sz w:val="20"/>
                <w:szCs w:val="20"/>
              </w:rPr>
              <w:t>D1</w:t>
            </w:r>
            <w:r w:rsidRPr="00321569">
              <w:rPr>
                <w:rFonts w:ascii="Arial" w:hAnsi="Arial" w:cs="Arial"/>
                <w:sz w:val="20"/>
                <w:szCs w:val="20"/>
              </w:rPr>
              <w:t>) is a derating that requires an immediate reduction in capacity.</w:t>
            </w:r>
          </w:p>
          <w:p w:rsidR="00E3100A" w:rsidRPr="00321569" w:rsidRDefault="00E3100A" w:rsidP="00914EEE">
            <w:pPr>
              <w:numPr>
                <w:ilvl w:val="0"/>
                <w:numId w:val="68"/>
              </w:numPr>
              <w:spacing w:before="240" w:after="120"/>
              <w:rPr>
                <w:rFonts w:ascii="Arial" w:hAnsi="Arial" w:cs="Arial"/>
                <w:sz w:val="20"/>
                <w:szCs w:val="20"/>
              </w:rPr>
            </w:pPr>
            <w:r w:rsidRPr="00321569">
              <w:rPr>
                <w:rFonts w:ascii="Arial" w:hAnsi="Arial" w:cs="Arial"/>
                <w:b/>
                <w:sz w:val="20"/>
                <w:szCs w:val="20"/>
              </w:rPr>
              <w:t>Delayed</w:t>
            </w:r>
            <w:r w:rsidRPr="00321569">
              <w:rPr>
                <w:rFonts w:ascii="Arial" w:hAnsi="Arial" w:cs="Arial"/>
                <w:sz w:val="20"/>
                <w:szCs w:val="20"/>
              </w:rPr>
              <w:t xml:space="preserve"> Forced Derating (</w:t>
            </w:r>
            <w:r w:rsidRPr="00321569">
              <w:rPr>
                <w:rFonts w:ascii="Arial" w:hAnsi="Arial" w:cs="Arial"/>
                <w:b/>
                <w:sz w:val="20"/>
                <w:szCs w:val="20"/>
              </w:rPr>
              <w:t>D2</w:t>
            </w:r>
            <w:r w:rsidRPr="00321569">
              <w:rPr>
                <w:rFonts w:ascii="Arial" w:hAnsi="Arial" w:cs="Arial"/>
                <w:sz w:val="20"/>
                <w:szCs w:val="20"/>
              </w:rPr>
              <w:t xml:space="preserve">) is </w:t>
            </w:r>
            <w:r w:rsidR="000A751E" w:rsidRPr="00321569">
              <w:rPr>
                <w:rFonts w:ascii="Arial" w:hAnsi="Arial" w:cs="Arial"/>
                <w:sz w:val="20"/>
                <w:szCs w:val="20"/>
              </w:rPr>
              <w:t>a</w:t>
            </w:r>
            <w:r w:rsidRPr="00321569">
              <w:rPr>
                <w:rFonts w:ascii="Arial" w:hAnsi="Arial" w:cs="Arial"/>
                <w:sz w:val="20"/>
                <w:szCs w:val="20"/>
              </w:rPr>
              <w:t xml:space="preserve"> derating that does not require an immediate reduction in capacity but requires a reduction within six hours.</w:t>
            </w:r>
          </w:p>
          <w:p w:rsidR="00E3100A" w:rsidRPr="00321569" w:rsidRDefault="000A751E" w:rsidP="00914EEE">
            <w:pPr>
              <w:numPr>
                <w:ilvl w:val="0"/>
                <w:numId w:val="68"/>
              </w:numPr>
              <w:autoSpaceDE w:val="0"/>
              <w:autoSpaceDN w:val="0"/>
              <w:adjustRightInd w:val="0"/>
              <w:spacing w:after="120"/>
              <w:rPr>
                <w:rFonts w:ascii="Arial" w:hAnsi="Arial" w:cs="Arial"/>
                <w:sz w:val="20"/>
                <w:szCs w:val="20"/>
              </w:rPr>
            </w:pPr>
            <w:r w:rsidRPr="00321569">
              <w:rPr>
                <w:rFonts w:ascii="Arial" w:hAnsi="Arial" w:cs="Arial"/>
                <w:b/>
                <w:sz w:val="20"/>
                <w:szCs w:val="20"/>
              </w:rPr>
              <w:t>Postponed</w:t>
            </w:r>
            <w:r w:rsidR="00E3100A" w:rsidRPr="00321569">
              <w:rPr>
                <w:rFonts w:ascii="Arial" w:hAnsi="Arial" w:cs="Arial"/>
                <w:b/>
                <w:sz w:val="20"/>
                <w:szCs w:val="20"/>
              </w:rPr>
              <w:t xml:space="preserve"> </w:t>
            </w:r>
            <w:r w:rsidR="00E3100A" w:rsidRPr="00321569">
              <w:rPr>
                <w:rFonts w:ascii="Arial" w:hAnsi="Arial" w:cs="Arial"/>
                <w:sz w:val="20"/>
                <w:szCs w:val="20"/>
              </w:rPr>
              <w:t>Forced Derating (</w:t>
            </w:r>
            <w:r w:rsidR="00E3100A" w:rsidRPr="00321569">
              <w:rPr>
                <w:rFonts w:ascii="Arial" w:hAnsi="Arial" w:cs="Arial"/>
                <w:b/>
                <w:sz w:val="20"/>
                <w:szCs w:val="20"/>
              </w:rPr>
              <w:t>D3</w:t>
            </w:r>
            <w:r w:rsidR="00E3100A" w:rsidRPr="00321569">
              <w:rPr>
                <w:rFonts w:ascii="Arial" w:hAnsi="Arial" w:cs="Arial"/>
                <w:sz w:val="20"/>
                <w:szCs w:val="20"/>
              </w:rPr>
              <w:t xml:space="preserve">) is </w:t>
            </w:r>
            <w:r w:rsidRPr="00321569">
              <w:rPr>
                <w:rFonts w:ascii="Arial" w:hAnsi="Arial" w:cs="Arial"/>
                <w:sz w:val="20"/>
                <w:szCs w:val="20"/>
              </w:rPr>
              <w:t>a</w:t>
            </w:r>
            <w:r w:rsidR="00E3100A" w:rsidRPr="00321569">
              <w:rPr>
                <w:rFonts w:ascii="Arial" w:hAnsi="Arial" w:cs="Arial"/>
                <w:sz w:val="20"/>
                <w:szCs w:val="20"/>
              </w:rPr>
              <w:t xml:space="preserve"> derating that can be postponed beyond six hours but requires a reduction in capacity before the end of the next weekend.</w:t>
            </w:r>
          </w:p>
          <w:p w:rsidR="00E3100A" w:rsidRPr="00321569" w:rsidRDefault="00E3100A" w:rsidP="002A27EC">
            <w:pPr>
              <w:autoSpaceDE w:val="0"/>
              <w:autoSpaceDN w:val="0"/>
              <w:adjustRightInd w:val="0"/>
              <w:spacing w:before="240" w:after="120"/>
              <w:rPr>
                <w:rFonts w:ascii="Arial" w:hAnsi="Arial" w:cs="Arial"/>
                <w:b/>
                <w:sz w:val="20"/>
                <w:szCs w:val="20"/>
                <w:u w:val="single"/>
              </w:rPr>
            </w:pPr>
            <w:r w:rsidRPr="00321569">
              <w:rPr>
                <w:rFonts w:ascii="Arial" w:hAnsi="Arial" w:cs="Arial"/>
                <w:b/>
                <w:sz w:val="20"/>
                <w:szCs w:val="20"/>
                <w:u w:val="single"/>
              </w:rPr>
              <w:t>Planned and Maintenance Deratings</w:t>
            </w:r>
          </w:p>
          <w:p w:rsidR="00E3100A" w:rsidRPr="00321569" w:rsidRDefault="00E3100A" w:rsidP="00914EEE">
            <w:pPr>
              <w:numPr>
                <w:ilvl w:val="0"/>
                <w:numId w:val="68"/>
              </w:numPr>
              <w:spacing w:before="240" w:after="120"/>
              <w:rPr>
                <w:rFonts w:ascii="Arial" w:hAnsi="Arial" w:cs="Arial"/>
                <w:sz w:val="20"/>
                <w:szCs w:val="20"/>
              </w:rPr>
            </w:pPr>
            <w:r w:rsidRPr="00321569">
              <w:rPr>
                <w:rFonts w:ascii="Arial" w:hAnsi="Arial" w:cs="Arial"/>
                <w:b/>
                <w:sz w:val="20"/>
                <w:szCs w:val="20"/>
              </w:rPr>
              <w:t>Planned Derating</w:t>
            </w:r>
            <w:r w:rsidRPr="00321569">
              <w:rPr>
                <w:rFonts w:ascii="Arial" w:hAnsi="Arial" w:cs="Arial"/>
                <w:sz w:val="20"/>
                <w:szCs w:val="20"/>
              </w:rPr>
              <w:t xml:space="preserve"> (</w:t>
            </w:r>
            <w:r w:rsidRPr="00321569">
              <w:rPr>
                <w:rFonts w:ascii="Arial" w:hAnsi="Arial" w:cs="Arial"/>
                <w:b/>
                <w:sz w:val="20"/>
                <w:szCs w:val="20"/>
              </w:rPr>
              <w:t>PD</w:t>
            </w:r>
            <w:r w:rsidRPr="00321569">
              <w:rPr>
                <w:rFonts w:ascii="Arial" w:hAnsi="Arial" w:cs="Arial"/>
                <w:sz w:val="20"/>
                <w:szCs w:val="20"/>
              </w:rPr>
              <w:t>) is a derating that is scheduled well in advance and is of a predetermined duration.</w:t>
            </w:r>
          </w:p>
          <w:p w:rsidR="00E3100A" w:rsidRPr="00321569" w:rsidRDefault="00E3100A" w:rsidP="00914EEE">
            <w:pPr>
              <w:numPr>
                <w:ilvl w:val="0"/>
                <w:numId w:val="68"/>
              </w:numPr>
              <w:spacing w:before="240" w:after="120"/>
              <w:rPr>
                <w:rFonts w:ascii="Arial" w:hAnsi="Arial" w:cs="Arial"/>
                <w:sz w:val="20"/>
                <w:szCs w:val="20"/>
              </w:rPr>
            </w:pPr>
            <w:r w:rsidRPr="00321569">
              <w:rPr>
                <w:rFonts w:ascii="Arial" w:hAnsi="Arial" w:cs="Arial"/>
                <w:b/>
                <w:sz w:val="20"/>
                <w:szCs w:val="20"/>
              </w:rPr>
              <w:t xml:space="preserve">Maintenance Derating </w:t>
            </w:r>
            <w:r w:rsidRPr="00321569">
              <w:rPr>
                <w:rFonts w:ascii="Arial" w:hAnsi="Arial" w:cs="Arial"/>
                <w:sz w:val="20"/>
                <w:szCs w:val="20"/>
              </w:rPr>
              <w:t>(</w:t>
            </w:r>
            <w:r w:rsidRPr="00321569">
              <w:rPr>
                <w:rFonts w:ascii="Arial" w:hAnsi="Arial" w:cs="Arial"/>
                <w:b/>
                <w:sz w:val="20"/>
                <w:szCs w:val="20"/>
              </w:rPr>
              <w:t>D4</w:t>
            </w:r>
            <w:r w:rsidRPr="00321569">
              <w:rPr>
                <w:rFonts w:ascii="Arial" w:hAnsi="Arial" w:cs="Arial"/>
                <w:sz w:val="20"/>
                <w:szCs w:val="20"/>
              </w:rPr>
              <w:t>) is a derating that can be deferred beyond the end of the next weekend but requires a reduction in capacity before the next Planned Outage.</w:t>
            </w:r>
          </w:p>
          <w:p w:rsidR="00E3100A" w:rsidRPr="00321569" w:rsidRDefault="00E3100A" w:rsidP="00914EEE">
            <w:pPr>
              <w:numPr>
                <w:ilvl w:val="0"/>
                <w:numId w:val="68"/>
              </w:numPr>
              <w:spacing w:before="240" w:after="120"/>
              <w:rPr>
                <w:rFonts w:ascii="Arial" w:hAnsi="Arial" w:cs="Arial"/>
                <w:sz w:val="20"/>
                <w:szCs w:val="20"/>
              </w:rPr>
            </w:pPr>
            <w:r w:rsidRPr="00321569">
              <w:rPr>
                <w:rFonts w:ascii="Arial" w:hAnsi="Arial" w:cs="Arial"/>
                <w:b/>
                <w:sz w:val="20"/>
                <w:szCs w:val="20"/>
              </w:rPr>
              <w:t xml:space="preserve">Planned Derating Extension </w:t>
            </w:r>
            <w:r w:rsidRPr="00321569">
              <w:rPr>
                <w:rFonts w:ascii="Arial" w:hAnsi="Arial" w:cs="Arial"/>
                <w:sz w:val="20"/>
                <w:szCs w:val="20"/>
              </w:rPr>
              <w:t>(</w:t>
            </w:r>
            <w:r w:rsidRPr="00321569">
              <w:rPr>
                <w:rFonts w:ascii="Arial" w:hAnsi="Arial" w:cs="Arial"/>
                <w:b/>
                <w:sz w:val="20"/>
                <w:szCs w:val="20"/>
              </w:rPr>
              <w:t>DP</w:t>
            </w:r>
            <w:r w:rsidRPr="00321569">
              <w:rPr>
                <w:rFonts w:ascii="Arial" w:hAnsi="Arial" w:cs="Arial"/>
                <w:sz w:val="20"/>
                <w:szCs w:val="20"/>
              </w:rPr>
              <w:t>) is an extension of a Planned Derate (PD) beyond its estimated completion date.</w:t>
            </w:r>
          </w:p>
          <w:p w:rsidR="00E3100A" w:rsidRPr="00321569" w:rsidRDefault="00E3100A" w:rsidP="00914EEE">
            <w:pPr>
              <w:numPr>
                <w:ilvl w:val="0"/>
                <w:numId w:val="68"/>
              </w:numPr>
              <w:spacing w:before="240" w:after="120"/>
              <w:rPr>
                <w:rFonts w:ascii="Arial" w:hAnsi="Arial" w:cs="Arial"/>
                <w:sz w:val="20"/>
                <w:szCs w:val="20"/>
              </w:rPr>
            </w:pPr>
            <w:r w:rsidRPr="00321569">
              <w:rPr>
                <w:rFonts w:ascii="Arial" w:hAnsi="Arial" w:cs="Arial"/>
                <w:b/>
                <w:bCs/>
                <w:sz w:val="20"/>
                <w:szCs w:val="20"/>
              </w:rPr>
              <w:t xml:space="preserve">Maintenance Derating Extension </w:t>
            </w:r>
            <w:r w:rsidRPr="00321569">
              <w:rPr>
                <w:rFonts w:ascii="Arial" w:hAnsi="Arial" w:cs="Arial"/>
                <w:bCs/>
                <w:sz w:val="20"/>
                <w:szCs w:val="20"/>
              </w:rPr>
              <w:t>(</w:t>
            </w:r>
            <w:r w:rsidRPr="00321569">
              <w:rPr>
                <w:rFonts w:ascii="Arial" w:hAnsi="Arial" w:cs="Arial"/>
                <w:b/>
                <w:bCs/>
                <w:sz w:val="20"/>
                <w:szCs w:val="20"/>
              </w:rPr>
              <w:t>DM</w:t>
            </w:r>
            <w:r w:rsidRPr="00321569">
              <w:rPr>
                <w:rFonts w:ascii="Arial" w:hAnsi="Arial" w:cs="Arial"/>
                <w:bCs/>
                <w:sz w:val="20"/>
                <w:szCs w:val="20"/>
              </w:rPr>
              <w:t xml:space="preserve">) is </w:t>
            </w:r>
            <w:r w:rsidRPr="00321569">
              <w:rPr>
                <w:rFonts w:ascii="Arial" w:hAnsi="Arial" w:cs="Arial"/>
                <w:sz w:val="20"/>
                <w:szCs w:val="20"/>
              </w:rPr>
              <w:t>an extension of a maintenance derate (D4) beyond its estimated completion date.</w:t>
            </w:r>
          </w:p>
          <w:p w:rsidR="00E3100A" w:rsidRDefault="00E3100A" w:rsidP="008A706F">
            <w:pPr>
              <w:spacing w:before="240" w:after="120"/>
              <w:rPr>
                <w:rFonts w:ascii="Arial" w:hAnsi="Arial" w:cs="Arial"/>
                <w:b/>
                <w:sz w:val="20"/>
                <w:szCs w:val="20"/>
                <w:u w:val="single"/>
              </w:rPr>
            </w:pPr>
            <w:r>
              <w:rPr>
                <w:rFonts w:ascii="Arial" w:hAnsi="Arial" w:cs="Arial"/>
                <w:b/>
                <w:sz w:val="20"/>
                <w:szCs w:val="20"/>
                <w:u w:val="single"/>
              </w:rPr>
              <w:t>Derating Counts</w:t>
            </w:r>
          </w:p>
          <w:p w:rsidR="00E3100A" w:rsidRDefault="00E3100A" w:rsidP="00914EEE">
            <w:pPr>
              <w:numPr>
                <w:ilvl w:val="0"/>
                <w:numId w:val="70"/>
              </w:numPr>
              <w:autoSpaceDE w:val="0"/>
              <w:autoSpaceDN w:val="0"/>
              <w:adjustRightInd w:val="0"/>
              <w:spacing w:before="240" w:after="120"/>
              <w:rPr>
                <w:rFonts w:ascii="Arial" w:hAnsi="Arial" w:cs="Arial"/>
                <w:sz w:val="20"/>
                <w:szCs w:val="20"/>
              </w:rPr>
            </w:pPr>
            <w:r w:rsidRPr="00F55A8A">
              <w:rPr>
                <w:rFonts w:ascii="Arial" w:hAnsi="Arial" w:cs="Arial"/>
                <w:b/>
                <w:sz w:val="20"/>
                <w:szCs w:val="20"/>
              </w:rPr>
              <w:t xml:space="preserve">Forced </w:t>
            </w:r>
            <w:r>
              <w:rPr>
                <w:rFonts w:ascii="Arial" w:hAnsi="Arial" w:cs="Arial"/>
                <w:b/>
                <w:sz w:val="20"/>
                <w:szCs w:val="20"/>
              </w:rPr>
              <w:t xml:space="preserve">Derating </w:t>
            </w:r>
            <w:r w:rsidRPr="00F55A8A">
              <w:rPr>
                <w:rFonts w:ascii="Arial" w:hAnsi="Arial" w:cs="Arial"/>
                <w:b/>
                <w:sz w:val="20"/>
                <w:szCs w:val="20"/>
              </w:rPr>
              <w:t>Count</w:t>
            </w:r>
            <w:r>
              <w:rPr>
                <w:rFonts w:ascii="Arial" w:hAnsi="Arial" w:cs="Arial"/>
                <w:sz w:val="20"/>
                <w:szCs w:val="20"/>
              </w:rPr>
              <w:t xml:space="preserve"> (</w:t>
            </w:r>
            <w:r w:rsidRPr="00A408C4">
              <w:rPr>
                <w:rFonts w:ascii="Arial" w:hAnsi="Arial" w:cs="Arial"/>
                <w:b/>
                <w:sz w:val="20"/>
                <w:szCs w:val="20"/>
              </w:rPr>
              <w:t>FD</w:t>
            </w:r>
            <w:r>
              <w:rPr>
                <w:rFonts w:ascii="Arial" w:hAnsi="Arial" w:cs="Arial"/>
                <w:sz w:val="20"/>
                <w:szCs w:val="20"/>
              </w:rPr>
              <w:t>) is the number of all unique forced der</w:t>
            </w:r>
            <w:r w:rsidR="000A751E">
              <w:rPr>
                <w:rFonts w:ascii="Arial" w:hAnsi="Arial" w:cs="Arial"/>
                <w:sz w:val="20"/>
                <w:szCs w:val="20"/>
              </w:rPr>
              <w:t>a</w:t>
            </w:r>
            <w:r>
              <w:rPr>
                <w:rFonts w:ascii="Arial" w:hAnsi="Arial" w:cs="Arial"/>
                <w:sz w:val="20"/>
                <w:szCs w:val="20"/>
              </w:rPr>
              <w:t xml:space="preserve">ting incidents (D1, D2, D3), including </w:t>
            </w:r>
            <w:r w:rsidR="000A751E">
              <w:rPr>
                <w:rFonts w:ascii="Arial" w:hAnsi="Arial" w:cs="Arial"/>
                <w:sz w:val="20"/>
                <w:szCs w:val="20"/>
              </w:rPr>
              <w:t>Startup</w:t>
            </w:r>
            <w:r>
              <w:rPr>
                <w:rFonts w:ascii="Arial" w:hAnsi="Arial" w:cs="Arial"/>
                <w:sz w:val="20"/>
                <w:szCs w:val="20"/>
              </w:rPr>
              <w:t xml:space="preserve"> Failures (SF).</w:t>
            </w:r>
          </w:p>
          <w:p w:rsidR="00E3100A" w:rsidRDefault="00E3100A" w:rsidP="00914EEE">
            <w:pPr>
              <w:numPr>
                <w:ilvl w:val="0"/>
                <w:numId w:val="70"/>
              </w:numPr>
              <w:autoSpaceDE w:val="0"/>
              <w:autoSpaceDN w:val="0"/>
              <w:adjustRightInd w:val="0"/>
              <w:spacing w:before="240" w:after="120"/>
              <w:rPr>
                <w:rFonts w:ascii="Arial" w:hAnsi="Arial" w:cs="Arial"/>
                <w:sz w:val="20"/>
                <w:szCs w:val="20"/>
              </w:rPr>
            </w:pPr>
            <w:r w:rsidRPr="00F55A8A">
              <w:rPr>
                <w:rFonts w:ascii="Arial" w:hAnsi="Arial" w:cs="Arial"/>
                <w:b/>
                <w:sz w:val="20"/>
                <w:szCs w:val="20"/>
              </w:rPr>
              <w:t xml:space="preserve">Maintenance </w:t>
            </w:r>
            <w:r>
              <w:rPr>
                <w:rFonts w:ascii="Arial" w:hAnsi="Arial" w:cs="Arial"/>
                <w:b/>
                <w:sz w:val="20"/>
                <w:szCs w:val="20"/>
              </w:rPr>
              <w:t xml:space="preserve">Derating </w:t>
            </w:r>
            <w:r w:rsidRPr="00F55A8A">
              <w:rPr>
                <w:rFonts w:ascii="Arial" w:hAnsi="Arial" w:cs="Arial"/>
                <w:b/>
                <w:sz w:val="20"/>
                <w:szCs w:val="20"/>
              </w:rPr>
              <w:t>Count</w:t>
            </w:r>
            <w:r>
              <w:rPr>
                <w:rFonts w:ascii="Arial" w:hAnsi="Arial" w:cs="Arial"/>
                <w:sz w:val="20"/>
                <w:szCs w:val="20"/>
              </w:rPr>
              <w:t xml:space="preserve"> (</w:t>
            </w:r>
            <w:r w:rsidRPr="00A408C4">
              <w:rPr>
                <w:rFonts w:ascii="Arial" w:hAnsi="Arial" w:cs="Arial"/>
                <w:b/>
                <w:sz w:val="20"/>
                <w:szCs w:val="20"/>
              </w:rPr>
              <w:t>D4</w:t>
            </w:r>
            <w:r>
              <w:rPr>
                <w:rFonts w:ascii="Arial" w:hAnsi="Arial" w:cs="Arial"/>
                <w:sz w:val="20"/>
                <w:szCs w:val="20"/>
              </w:rPr>
              <w:t>) is the number of all maintenance derating incidents.  Since Maintenance Derating Extensions (DM) are part of the Maintenance Deratings, they should not be included in this count.</w:t>
            </w:r>
          </w:p>
          <w:p w:rsidR="00E3100A" w:rsidRPr="00D00897" w:rsidRDefault="00E3100A" w:rsidP="00914EEE">
            <w:pPr>
              <w:numPr>
                <w:ilvl w:val="0"/>
                <w:numId w:val="70"/>
              </w:numPr>
              <w:autoSpaceDE w:val="0"/>
              <w:autoSpaceDN w:val="0"/>
              <w:adjustRightInd w:val="0"/>
              <w:spacing w:before="240" w:after="120"/>
              <w:rPr>
                <w:rFonts w:ascii="Arial" w:hAnsi="Arial" w:cs="Arial"/>
                <w:sz w:val="20"/>
                <w:szCs w:val="20"/>
              </w:rPr>
            </w:pPr>
            <w:r>
              <w:rPr>
                <w:rFonts w:ascii="Arial" w:hAnsi="Arial" w:cs="Arial"/>
                <w:b/>
                <w:sz w:val="20"/>
                <w:szCs w:val="20"/>
              </w:rPr>
              <w:t>Planned</w:t>
            </w:r>
            <w:r w:rsidRPr="00F55A8A">
              <w:rPr>
                <w:rFonts w:ascii="Arial" w:hAnsi="Arial" w:cs="Arial"/>
                <w:b/>
                <w:sz w:val="20"/>
                <w:szCs w:val="20"/>
              </w:rPr>
              <w:t xml:space="preserve"> </w:t>
            </w:r>
            <w:r>
              <w:rPr>
                <w:rFonts w:ascii="Arial" w:hAnsi="Arial" w:cs="Arial"/>
                <w:b/>
                <w:sz w:val="20"/>
                <w:szCs w:val="20"/>
              </w:rPr>
              <w:t xml:space="preserve">Derating </w:t>
            </w:r>
            <w:r w:rsidRPr="00F55A8A">
              <w:rPr>
                <w:rFonts w:ascii="Arial" w:hAnsi="Arial" w:cs="Arial"/>
                <w:b/>
                <w:sz w:val="20"/>
                <w:szCs w:val="20"/>
              </w:rPr>
              <w:t>Count</w:t>
            </w:r>
            <w:r>
              <w:rPr>
                <w:rFonts w:ascii="Arial" w:hAnsi="Arial" w:cs="Arial"/>
                <w:sz w:val="20"/>
                <w:szCs w:val="20"/>
              </w:rPr>
              <w:t xml:space="preserve"> (</w:t>
            </w:r>
            <w:r w:rsidRPr="009A78E1">
              <w:rPr>
                <w:rFonts w:ascii="Arial" w:hAnsi="Arial" w:cs="Arial"/>
                <w:b/>
                <w:sz w:val="20"/>
                <w:szCs w:val="20"/>
              </w:rPr>
              <w:t>PD</w:t>
            </w:r>
            <w:r>
              <w:rPr>
                <w:rFonts w:ascii="Arial" w:hAnsi="Arial" w:cs="Arial"/>
                <w:sz w:val="20"/>
                <w:szCs w:val="20"/>
              </w:rPr>
              <w:t>) is the number of all planned derating incidents.  Since Planned Derating Extensions (DP) are part of the Planned Deratings, they should not be included in this count.</w:t>
            </w:r>
          </w:p>
          <w:p w:rsidR="00E3100A" w:rsidRPr="00321569" w:rsidRDefault="00E3100A" w:rsidP="008A706F">
            <w:pPr>
              <w:spacing w:before="240" w:after="120"/>
              <w:rPr>
                <w:rFonts w:ascii="Arial" w:hAnsi="Arial" w:cs="Arial"/>
                <w:b/>
                <w:sz w:val="20"/>
                <w:szCs w:val="20"/>
                <w:u w:val="single"/>
              </w:rPr>
            </w:pPr>
            <w:r>
              <w:rPr>
                <w:rFonts w:ascii="Arial" w:hAnsi="Arial" w:cs="Arial"/>
                <w:b/>
                <w:sz w:val="20"/>
                <w:szCs w:val="20"/>
                <w:u w:val="single"/>
              </w:rPr>
              <w:t>Derated</w:t>
            </w:r>
            <w:r w:rsidRPr="00321569">
              <w:rPr>
                <w:rFonts w:ascii="Arial" w:hAnsi="Arial" w:cs="Arial"/>
                <w:b/>
                <w:sz w:val="20"/>
                <w:szCs w:val="20"/>
                <w:u w:val="single"/>
              </w:rPr>
              <w:t xml:space="preserve"> Hours</w:t>
            </w:r>
          </w:p>
          <w:p w:rsidR="00E3100A" w:rsidRPr="00321569" w:rsidRDefault="00E3100A" w:rsidP="002A27EC">
            <w:pPr>
              <w:spacing w:before="120" w:after="120"/>
              <w:rPr>
                <w:rFonts w:ascii="Arial" w:hAnsi="Arial" w:cs="Arial"/>
                <w:sz w:val="20"/>
                <w:szCs w:val="20"/>
              </w:rPr>
            </w:pPr>
            <w:r w:rsidRPr="00321569">
              <w:rPr>
                <w:rFonts w:ascii="Arial" w:hAnsi="Arial" w:cs="Arial"/>
                <w:sz w:val="20"/>
                <w:szCs w:val="20"/>
              </w:rPr>
              <w:t>A derated unit operates below its potential power level.  For GADS reporting purposes, derating hours are transformed into equivalent full outage hours, by weighing each derating with the size of capacity reduction in effect during the derated period of the unit.</w:t>
            </w:r>
          </w:p>
          <w:p w:rsidR="00E3100A" w:rsidRPr="00321569" w:rsidRDefault="00E3100A" w:rsidP="00914EEE">
            <w:pPr>
              <w:numPr>
                <w:ilvl w:val="0"/>
                <w:numId w:val="69"/>
              </w:numPr>
              <w:spacing w:before="120" w:after="120"/>
              <w:rPr>
                <w:rFonts w:ascii="Arial" w:hAnsi="Arial" w:cs="Arial"/>
                <w:sz w:val="20"/>
                <w:szCs w:val="20"/>
              </w:rPr>
            </w:pPr>
            <w:r w:rsidRPr="001162AD">
              <w:rPr>
                <w:rFonts w:ascii="Arial" w:hAnsi="Arial" w:cs="Arial"/>
                <w:b/>
                <w:sz w:val="20"/>
                <w:szCs w:val="20"/>
              </w:rPr>
              <w:t>Equivalent Seasonal Derating Hours</w:t>
            </w:r>
            <w:r>
              <w:rPr>
                <w:rFonts w:ascii="Arial" w:hAnsi="Arial" w:cs="Arial"/>
                <w:sz w:val="20"/>
                <w:szCs w:val="20"/>
              </w:rPr>
              <w:t xml:space="preserve"> (</w:t>
            </w:r>
            <w:r w:rsidRPr="001162AD">
              <w:rPr>
                <w:rFonts w:ascii="Arial" w:hAnsi="Arial" w:cs="Arial"/>
                <w:b/>
                <w:sz w:val="20"/>
                <w:szCs w:val="20"/>
              </w:rPr>
              <w:t>ESEDH</w:t>
            </w:r>
            <w:r>
              <w:rPr>
                <w:rFonts w:ascii="Arial" w:hAnsi="Arial" w:cs="Arial"/>
                <w:sz w:val="20"/>
                <w:szCs w:val="20"/>
              </w:rPr>
              <w:t>): Seasonal derating due to ambient conditions is a continuous state, affecting units throughout their available state. Therefore</w:t>
            </w:r>
            <w:r w:rsidR="000A751E">
              <w:rPr>
                <w:rFonts w:ascii="Arial" w:hAnsi="Arial" w:cs="Arial"/>
                <w:sz w:val="20"/>
                <w:szCs w:val="20"/>
              </w:rPr>
              <w:t>, ESEDH</w:t>
            </w:r>
            <w:r>
              <w:rPr>
                <w:rFonts w:ascii="Arial" w:hAnsi="Arial" w:cs="Arial"/>
                <w:sz w:val="20"/>
                <w:szCs w:val="20"/>
              </w:rPr>
              <w:t xml:space="preserve"> is the transformation of </w:t>
            </w:r>
            <w:r w:rsidRPr="00225EFA">
              <w:rPr>
                <w:rFonts w:ascii="Arial" w:hAnsi="Arial" w:cs="Arial"/>
                <w:sz w:val="20"/>
                <w:szCs w:val="20"/>
              </w:rPr>
              <w:t>Available Hours</w:t>
            </w:r>
            <w:r>
              <w:rPr>
                <w:rFonts w:ascii="Arial" w:hAnsi="Arial" w:cs="Arial"/>
                <w:sz w:val="20"/>
                <w:szCs w:val="20"/>
              </w:rPr>
              <w:t xml:space="preserve"> </w:t>
            </w:r>
            <w:r w:rsidR="000A751E">
              <w:rPr>
                <w:rFonts w:ascii="Arial" w:hAnsi="Arial" w:cs="Arial"/>
                <w:sz w:val="20"/>
                <w:szCs w:val="20"/>
              </w:rPr>
              <w:t>multiplied</w:t>
            </w:r>
            <w:r>
              <w:rPr>
                <w:rFonts w:ascii="Arial" w:hAnsi="Arial" w:cs="Arial"/>
                <w:sz w:val="20"/>
                <w:szCs w:val="20"/>
              </w:rPr>
              <w:t xml:space="preserve"> by the MW size of power reduction (NMC-NDC) divided by the Net Maximum Capacity (NMC).  Unit </w:t>
            </w:r>
            <w:r w:rsidRPr="00225EFA">
              <w:rPr>
                <w:rFonts w:ascii="Arial" w:hAnsi="Arial" w:cs="Arial"/>
                <w:b/>
                <w:sz w:val="20"/>
                <w:szCs w:val="20"/>
              </w:rPr>
              <w:t>Available Hours</w:t>
            </w:r>
            <w:r>
              <w:rPr>
                <w:rFonts w:ascii="Arial" w:hAnsi="Arial" w:cs="Arial"/>
                <w:sz w:val="20"/>
                <w:szCs w:val="20"/>
              </w:rPr>
              <w:t xml:space="preserve"> (</w:t>
            </w:r>
            <w:r w:rsidRPr="00225EFA">
              <w:rPr>
                <w:rFonts w:ascii="Arial" w:hAnsi="Arial" w:cs="Arial"/>
                <w:b/>
                <w:sz w:val="20"/>
                <w:szCs w:val="20"/>
              </w:rPr>
              <w:t>AH</w:t>
            </w:r>
            <w:r>
              <w:rPr>
                <w:rFonts w:ascii="Arial" w:hAnsi="Arial" w:cs="Arial"/>
                <w:sz w:val="20"/>
                <w:szCs w:val="20"/>
              </w:rPr>
              <w:t>) are the in-service and reserve shutdown hours, plus additional hours for used for operations, such as pumping hours and synchronous condensing hours.</w:t>
            </w:r>
          </w:p>
          <w:p w:rsidR="00E3100A" w:rsidRDefault="00E3100A" w:rsidP="00914EEE">
            <w:pPr>
              <w:numPr>
                <w:ilvl w:val="0"/>
                <w:numId w:val="69"/>
              </w:numPr>
              <w:spacing w:before="120" w:after="120"/>
              <w:rPr>
                <w:rFonts w:ascii="Arial" w:hAnsi="Arial" w:cs="Arial"/>
                <w:sz w:val="20"/>
                <w:szCs w:val="20"/>
              </w:rPr>
            </w:pPr>
            <w:r w:rsidRPr="00443C9C">
              <w:rPr>
                <w:rFonts w:ascii="Arial" w:hAnsi="Arial" w:cs="Arial"/>
                <w:b/>
                <w:sz w:val="20"/>
                <w:szCs w:val="20"/>
              </w:rPr>
              <w:t>Equivalent Forced Der</w:t>
            </w:r>
            <w:r>
              <w:rPr>
                <w:rFonts w:ascii="Arial" w:hAnsi="Arial" w:cs="Arial"/>
                <w:b/>
                <w:sz w:val="20"/>
                <w:szCs w:val="20"/>
              </w:rPr>
              <w:t>a</w:t>
            </w:r>
            <w:r w:rsidRPr="00443C9C">
              <w:rPr>
                <w:rFonts w:ascii="Arial" w:hAnsi="Arial" w:cs="Arial"/>
                <w:b/>
                <w:sz w:val="20"/>
                <w:szCs w:val="20"/>
              </w:rPr>
              <w:t>ted Hours</w:t>
            </w:r>
            <w:r>
              <w:rPr>
                <w:rFonts w:ascii="Arial" w:hAnsi="Arial" w:cs="Arial"/>
                <w:sz w:val="20"/>
                <w:szCs w:val="20"/>
              </w:rPr>
              <w:t xml:space="preserve"> (</w:t>
            </w:r>
            <w:r w:rsidRPr="00443C9C">
              <w:rPr>
                <w:rFonts w:ascii="Arial" w:hAnsi="Arial" w:cs="Arial"/>
                <w:b/>
                <w:sz w:val="20"/>
                <w:szCs w:val="20"/>
              </w:rPr>
              <w:t>EFDH)</w:t>
            </w:r>
            <w:r>
              <w:rPr>
                <w:rFonts w:ascii="Arial" w:hAnsi="Arial" w:cs="Arial"/>
                <w:sz w:val="20"/>
                <w:szCs w:val="20"/>
              </w:rPr>
              <w:t xml:space="preserve"> is the duration of in-service and reserve shutdown forced (D1, D2, D3) deratings </w:t>
            </w:r>
            <w:r w:rsidR="000A751E">
              <w:rPr>
                <w:rFonts w:ascii="Arial" w:hAnsi="Arial" w:cs="Arial"/>
                <w:sz w:val="20"/>
                <w:szCs w:val="20"/>
              </w:rPr>
              <w:t>multiplied</w:t>
            </w:r>
            <w:r>
              <w:rPr>
                <w:rFonts w:ascii="Arial" w:hAnsi="Arial" w:cs="Arial"/>
                <w:sz w:val="20"/>
                <w:szCs w:val="20"/>
              </w:rPr>
              <w:t xml:space="preserve"> by the MW size of power reduction during derating, divided by the Net Maximum Capacity.</w:t>
            </w:r>
          </w:p>
          <w:p w:rsidR="00E3100A" w:rsidRPr="00443C9C" w:rsidRDefault="00E3100A" w:rsidP="00914EEE">
            <w:pPr>
              <w:numPr>
                <w:ilvl w:val="0"/>
                <w:numId w:val="69"/>
              </w:numPr>
              <w:spacing w:before="120" w:after="120"/>
              <w:rPr>
                <w:rFonts w:ascii="Arial" w:hAnsi="Arial" w:cs="Arial"/>
                <w:sz w:val="20"/>
                <w:szCs w:val="20"/>
              </w:rPr>
            </w:pPr>
            <w:r w:rsidRPr="00443C9C">
              <w:rPr>
                <w:rFonts w:ascii="Arial" w:hAnsi="Arial" w:cs="Arial"/>
                <w:b/>
                <w:sz w:val="20"/>
                <w:szCs w:val="20"/>
              </w:rPr>
              <w:t xml:space="preserve">Equivalent </w:t>
            </w:r>
            <w:r>
              <w:rPr>
                <w:rFonts w:ascii="Arial" w:hAnsi="Arial" w:cs="Arial"/>
                <w:b/>
                <w:sz w:val="20"/>
                <w:szCs w:val="20"/>
              </w:rPr>
              <w:t xml:space="preserve">Planned </w:t>
            </w:r>
            <w:r w:rsidRPr="00443C9C">
              <w:rPr>
                <w:rFonts w:ascii="Arial" w:hAnsi="Arial" w:cs="Arial"/>
                <w:b/>
                <w:sz w:val="20"/>
                <w:szCs w:val="20"/>
              </w:rPr>
              <w:t>Derated Hours</w:t>
            </w:r>
            <w:r>
              <w:rPr>
                <w:rFonts w:ascii="Arial" w:hAnsi="Arial" w:cs="Arial"/>
                <w:sz w:val="20"/>
                <w:szCs w:val="20"/>
              </w:rPr>
              <w:t xml:space="preserve"> (</w:t>
            </w:r>
            <w:r w:rsidRPr="00443C9C">
              <w:rPr>
                <w:rFonts w:ascii="Arial" w:hAnsi="Arial" w:cs="Arial"/>
                <w:b/>
                <w:sz w:val="20"/>
                <w:szCs w:val="20"/>
              </w:rPr>
              <w:t>EMDH</w:t>
            </w:r>
            <w:r>
              <w:rPr>
                <w:rFonts w:ascii="Arial" w:hAnsi="Arial" w:cs="Arial"/>
                <w:sz w:val="20"/>
                <w:szCs w:val="20"/>
              </w:rPr>
              <w:t xml:space="preserve">) is the duration of in-service and reserve shutdown planned deratings (PD), including associated </w:t>
            </w:r>
            <w:r w:rsidRPr="00A408C4">
              <w:rPr>
                <w:rFonts w:ascii="Arial" w:hAnsi="Arial" w:cs="Arial"/>
                <w:b/>
                <w:sz w:val="20"/>
                <w:szCs w:val="20"/>
              </w:rPr>
              <w:t>Planned Derating Extensions</w:t>
            </w:r>
            <w:r>
              <w:rPr>
                <w:rFonts w:ascii="Arial" w:hAnsi="Arial" w:cs="Arial"/>
                <w:sz w:val="20"/>
                <w:szCs w:val="20"/>
              </w:rPr>
              <w:t xml:space="preserve"> </w:t>
            </w:r>
            <w:r>
              <w:rPr>
                <w:rFonts w:ascii="Arial" w:hAnsi="Arial" w:cs="Arial"/>
                <w:sz w:val="20"/>
                <w:szCs w:val="20"/>
              </w:rPr>
              <w:lastRenderedPageBreak/>
              <w:t>(</w:t>
            </w:r>
            <w:r w:rsidRPr="00A408C4">
              <w:rPr>
                <w:rFonts w:ascii="Arial" w:hAnsi="Arial" w:cs="Arial"/>
                <w:b/>
                <w:sz w:val="20"/>
                <w:szCs w:val="20"/>
              </w:rPr>
              <w:t>DP</w:t>
            </w:r>
            <w:r>
              <w:rPr>
                <w:rFonts w:ascii="Arial" w:hAnsi="Arial" w:cs="Arial"/>
                <w:sz w:val="20"/>
                <w:szCs w:val="20"/>
              </w:rPr>
              <w:t>), multiplied by the MW size of power reduction, during the derating, divided by the Net Maximum Capacity.</w:t>
            </w:r>
          </w:p>
          <w:p w:rsidR="00E3100A" w:rsidRDefault="00E3100A" w:rsidP="00914EEE">
            <w:pPr>
              <w:numPr>
                <w:ilvl w:val="0"/>
                <w:numId w:val="69"/>
              </w:numPr>
              <w:spacing w:before="120" w:after="120"/>
              <w:rPr>
                <w:rFonts w:ascii="Arial" w:hAnsi="Arial" w:cs="Arial"/>
                <w:sz w:val="20"/>
                <w:szCs w:val="20"/>
              </w:rPr>
            </w:pPr>
            <w:r w:rsidRPr="00443C9C">
              <w:rPr>
                <w:rFonts w:ascii="Arial" w:hAnsi="Arial" w:cs="Arial"/>
                <w:b/>
                <w:sz w:val="20"/>
                <w:szCs w:val="20"/>
              </w:rPr>
              <w:t>Equivalent Maintenance Derated Hours</w:t>
            </w:r>
            <w:r>
              <w:rPr>
                <w:rFonts w:ascii="Arial" w:hAnsi="Arial" w:cs="Arial"/>
                <w:sz w:val="20"/>
                <w:szCs w:val="20"/>
              </w:rPr>
              <w:t xml:space="preserve"> (</w:t>
            </w:r>
            <w:r w:rsidRPr="00443C9C">
              <w:rPr>
                <w:rFonts w:ascii="Arial" w:hAnsi="Arial" w:cs="Arial"/>
                <w:b/>
                <w:sz w:val="20"/>
                <w:szCs w:val="20"/>
              </w:rPr>
              <w:t>EMDH</w:t>
            </w:r>
            <w:r>
              <w:rPr>
                <w:rFonts w:ascii="Arial" w:hAnsi="Arial" w:cs="Arial"/>
                <w:sz w:val="20"/>
                <w:szCs w:val="20"/>
              </w:rPr>
              <w:t xml:space="preserve">) is the duration of in-service and reserve shutdown maintenance deratings (D4), including associated </w:t>
            </w:r>
            <w:r w:rsidRPr="00A408C4">
              <w:rPr>
                <w:rFonts w:ascii="Arial" w:hAnsi="Arial" w:cs="Arial"/>
                <w:b/>
                <w:sz w:val="20"/>
                <w:szCs w:val="20"/>
              </w:rPr>
              <w:t>Maintenance Derating Extensions</w:t>
            </w:r>
            <w:r>
              <w:rPr>
                <w:rFonts w:ascii="Arial" w:hAnsi="Arial" w:cs="Arial"/>
                <w:sz w:val="20"/>
                <w:szCs w:val="20"/>
              </w:rPr>
              <w:t xml:space="preserve"> (</w:t>
            </w:r>
            <w:r w:rsidRPr="00A408C4">
              <w:rPr>
                <w:rFonts w:ascii="Arial" w:hAnsi="Arial" w:cs="Arial"/>
                <w:b/>
                <w:sz w:val="20"/>
                <w:szCs w:val="20"/>
              </w:rPr>
              <w:t>DM</w:t>
            </w:r>
            <w:r>
              <w:rPr>
                <w:rFonts w:ascii="Arial" w:hAnsi="Arial" w:cs="Arial"/>
                <w:sz w:val="20"/>
                <w:szCs w:val="20"/>
              </w:rPr>
              <w:t>)</w:t>
            </w:r>
            <w:r w:rsidR="000A751E">
              <w:rPr>
                <w:rFonts w:ascii="Arial" w:hAnsi="Arial" w:cs="Arial"/>
                <w:sz w:val="20"/>
                <w:szCs w:val="20"/>
              </w:rPr>
              <w:t>, multiplied</w:t>
            </w:r>
            <w:r>
              <w:rPr>
                <w:rFonts w:ascii="Arial" w:hAnsi="Arial" w:cs="Arial"/>
                <w:sz w:val="20"/>
                <w:szCs w:val="20"/>
              </w:rPr>
              <w:t xml:space="preserve"> by the MW size of power reduction, during derating, divided by the Net Maximum Capacity.</w:t>
            </w:r>
          </w:p>
          <w:p w:rsidR="00E3100A" w:rsidRDefault="00E3100A" w:rsidP="00AC6E59">
            <w:pPr>
              <w:autoSpaceDE w:val="0"/>
              <w:autoSpaceDN w:val="0"/>
              <w:adjustRightInd w:val="0"/>
              <w:spacing w:before="240" w:after="120"/>
              <w:rPr>
                <w:rFonts w:ascii="Arial" w:hAnsi="Arial" w:cs="Arial"/>
                <w:b/>
                <w:sz w:val="20"/>
                <w:szCs w:val="20"/>
                <w:u w:val="single"/>
              </w:rPr>
            </w:pPr>
            <w:r>
              <w:rPr>
                <w:rFonts w:ascii="Arial" w:hAnsi="Arial" w:cs="Arial"/>
                <w:b/>
                <w:sz w:val="20"/>
                <w:szCs w:val="20"/>
                <w:u w:val="single"/>
              </w:rPr>
              <w:t xml:space="preserve">Generating Unit </w:t>
            </w:r>
            <w:r w:rsidRPr="00AC6E59">
              <w:rPr>
                <w:rFonts w:ascii="Arial" w:hAnsi="Arial" w:cs="Arial"/>
                <w:b/>
                <w:sz w:val="20"/>
                <w:szCs w:val="20"/>
                <w:u w:val="single"/>
              </w:rPr>
              <w:t>Performance Indexes</w:t>
            </w:r>
          </w:p>
          <w:p w:rsidR="00E3100A" w:rsidRPr="000E45FF" w:rsidRDefault="00E3100A" w:rsidP="00AC6E59">
            <w:pPr>
              <w:autoSpaceDE w:val="0"/>
              <w:autoSpaceDN w:val="0"/>
              <w:adjustRightInd w:val="0"/>
              <w:spacing w:before="240" w:after="120"/>
              <w:rPr>
                <w:rFonts w:ascii="Arial" w:hAnsi="Arial" w:cs="Arial"/>
                <w:sz w:val="20"/>
                <w:szCs w:val="20"/>
              </w:rPr>
            </w:pPr>
            <w:r>
              <w:rPr>
                <w:rFonts w:ascii="Arial" w:hAnsi="Arial" w:cs="Arial"/>
                <w:sz w:val="20"/>
                <w:szCs w:val="20"/>
              </w:rPr>
              <w:t xml:space="preserve">The explicit formulas of the performance indexes can be found in </w:t>
            </w:r>
            <w:hyperlink r:id="rId13" w:history="1">
              <w:r w:rsidRPr="00480D74">
                <w:rPr>
                  <w:rFonts w:ascii="Arial" w:hAnsi="Arial" w:cs="Arial"/>
                  <w:color w:val="0000CC"/>
                  <w:sz w:val="20"/>
                  <w:u w:val="single"/>
                </w:rPr>
                <w:t>Appendix F - Performance Indices and Equations</w:t>
              </w:r>
            </w:hyperlink>
            <w:r>
              <w:rPr>
                <w:rFonts w:ascii="Arial" w:hAnsi="Arial" w:cs="Arial"/>
                <w:sz w:val="20"/>
              </w:rPr>
              <w:t xml:space="preserve"> of </w:t>
            </w:r>
            <w:r w:rsidRPr="00480D74">
              <w:rPr>
                <w:rFonts w:ascii="Arial" w:hAnsi="Arial" w:cs="Arial"/>
                <w:sz w:val="20"/>
              </w:rPr>
              <w:t>the NERC Generating Availability Data System (GADS) Data Reporting Instructions manual</w:t>
            </w:r>
            <w:r>
              <w:rPr>
                <w:rFonts w:ascii="Arial" w:hAnsi="Arial" w:cs="Arial"/>
                <w:sz w:val="20"/>
              </w:rPr>
              <w:t>.</w:t>
            </w:r>
          </w:p>
          <w:p w:rsidR="00E3100A" w:rsidRDefault="00E3100A" w:rsidP="00914EEE">
            <w:pPr>
              <w:numPr>
                <w:ilvl w:val="0"/>
                <w:numId w:val="71"/>
              </w:numPr>
              <w:autoSpaceDE w:val="0"/>
              <w:autoSpaceDN w:val="0"/>
              <w:adjustRightInd w:val="0"/>
              <w:spacing w:after="120"/>
              <w:rPr>
                <w:rFonts w:ascii="Arial" w:hAnsi="Arial" w:cs="Arial"/>
                <w:b/>
                <w:sz w:val="20"/>
                <w:szCs w:val="20"/>
              </w:rPr>
            </w:pPr>
            <w:r w:rsidRPr="00AC6E59">
              <w:rPr>
                <w:rFonts w:ascii="Arial" w:hAnsi="Arial" w:cs="Arial"/>
                <w:b/>
                <w:sz w:val="20"/>
                <w:szCs w:val="20"/>
              </w:rPr>
              <w:t>Net Capacity Factor</w:t>
            </w:r>
            <w:r>
              <w:rPr>
                <w:rFonts w:ascii="Arial" w:hAnsi="Arial" w:cs="Arial"/>
                <w:b/>
                <w:sz w:val="20"/>
                <w:szCs w:val="20"/>
              </w:rPr>
              <w:t xml:space="preserve"> (NCF) </w:t>
            </w:r>
            <w:r>
              <w:rPr>
                <w:rFonts w:ascii="Arial" w:hAnsi="Arial" w:cs="Arial"/>
                <w:sz w:val="20"/>
                <w:szCs w:val="20"/>
              </w:rPr>
              <w:t>is the ratio of Net Actual Generation of the unit to maximum possible generation during period hours, calculated by multiplying the Period Hour (PH) with Net Maximum Capacity, expressed in percents.</w:t>
            </w:r>
          </w:p>
          <w:p w:rsidR="00E3100A" w:rsidRPr="00810538"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Net Output Factor (NOF) </w:t>
            </w:r>
            <w:r>
              <w:rPr>
                <w:rFonts w:ascii="Arial" w:hAnsi="Arial" w:cs="Arial"/>
                <w:sz w:val="20"/>
                <w:szCs w:val="20"/>
              </w:rPr>
              <w:t>is the ratio of Net Actual Generation of the unit to maximum possible generation during service hours, calculated by multiplying the Service Hours (SH) with Net Maximum Capacity, expressed in percents.</w:t>
            </w:r>
          </w:p>
          <w:p w:rsidR="00E3100A"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Service Factor (SF) </w:t>
            </w:r>
            <w:r>
              <w:rPr>
                <w:rFonts w:ascii="Arial" w:hAnsi="Arial" w:cs="Arial"/>
                <w:sz w:val="20"/>
                <w:szCs w:val="20"/>
              </w:rPr>
              <w:t>is the ratio of Service Hours to Period Hours, expressed in percents.</w:t>
            </w:r>
          </w:p>
          <w:p w:rsidR="00E3100A"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Availability Factor (AF) </w:t>
            </w:r>
            <w:r>
              <w:rPr>
                <w:rFonts w:ascii="Arial" w:hAnsi="Arial" w:cs="Arial"/>
                <w:sz w:val="20"/>
                <w:szCs w:val="20"/>
              </w:rPr>
              <w:t>is the ratio of Available Hours to Period Hours, expressed in percents.</w:t>
            </w:r>
          </w:p>
          <w:p w:rsidR="00E3100A" w:rsidRPr="000B1890"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Unavailability Factor (UAF) </w:t>
            </w:r>
            <w:r>
              <w:rPr>
                <w:rFonts w:ascii="Arial" w:hAnsi="Arial" w:cs="Arial"/>
                <w:sz w:val="20"/>
                <w:szCs w:val="20"/>
              </w:rPr>
              <w:t>is the ratio of all unit outage hours (FOH+MOH+POH) to Period Hours, expressed in percents.</w:t>
            </w:r>
          </w:p>
          <w:p w:rsidR="00E3100A" w:rsidRPr="001B623B"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Unit Derating Factor (UDF) </w:t>
            </w:r>
            <w:r>
              <w:rPr>
                <w:rFonts w:ascii="Arial" w:hAnsi="Arial" w:cs="Arial"/>
                <w:sz w:val="20"/>
                <w:szCs w:val="20"/>
              </w:rPr>
              <w:t>is the ratio of equivalent unit derating hours (EFDH+EMDH+EPDH) to Period Hours, expressed in percents.</w:t>
            </w:r>
          </w:p>
          <w:p w:rsidR="00E3100A"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Equivalent Availability Factor (EAF) </w:t>
            </w:r>
            <w:r>
              <w:rPr>
                <w:rFonts w:ascii="Arial" w:hAnsi="Arial" w:cs="Arial"/>
                <w:sz w:val="20"/>
                <w:szCs w:val="20"/>
              </w:rPr>
              <w:t xml:space="preserve">is the ratio of Available Hours, adjusted for all unit derating hours (including seasonal derating hours) </w:t>
            </w:r>
            <w:r w:rsidR="000A751E">
              <w:rPr>
                <w:rFonts w:ascii="Arial" w:hAnsi="Arial" w:cs="Arial"/>
                <w:sz w:val="20"/>
                <w:szCs w:val="20"/>
              </w:rPr>
              <w:t>to Period</w:t>
            </w:r>
            <w:r>
              <w:rPr>
                <w:rFonts w:ascii="Arial" w:hAnsi="Arial" w:cs="Arial"/>
                <w:sz w:val="20"/>
                <w:szCs w:val="20"/>
              </w:rPr>
              <w:t xml:space="preserve"> Hours, expressed in percents.</w:t>
            </w:r>
          </w:p>
          <w:p w:rsidR="00E3100A" w:rsidRPr="0040645B"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Equivalent Forced Outage Rate (FOR) </w:t>
            </w:r>
            <w:r>
              <w:rPr>
                <w:rFonts w:ascii="Arial" w:hAnsi="Arial" w:cs="Arial"/>
                <w:sz w:val="20"/>
                <w:szCs w:val="20"/>
              </w:rPr>
              <w:t>is the ratio of Forced Outage Hours and Equivalent Forced Derating Hours to the sum of Forced Outage Hours, Service Hours, Pumping Hours and Synchronous Hours, expressed in percents.</w:t>
            </w:r>
          </w:p>
          <w:p w:rsidR="00E3100A" w:rsidRPr="0040645B"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Equivalent Maintenance Outage Rate (MOR) </w:t>
            </w:r>
            <w:r>
              <w:rPr>
                <w:rFonts w:ascii="Arial" w:hAnsi="Arial" w:cs="Arial"/>
                <w:sz w:val="20"/>
                <w:szCs w:val="20"/>
              </w:rPr>
              <w:t>is the ratio of Maintenance Outage Hours and Equivalent Maintenance Derating Hours to the sum of Forced Outage Hours, Service Hours, Pumping Hours and Synchronous Hours, expressed in percents.</w:t>
            </w:r>
          </w:p>
          <w:p w:rsidR="00E3100A" w:rsidRPr="0040645B"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Equivalent Planned Outage Rate (POR) </w:t>
            </w:r>
            <w:r>
              <w:rPr>
                <w:rFonts w:ascii="Arial" w:hAnsi="Arial" w:cs="Arial"/>
                <w:sz w:val="20"/>
                <w:szCs w:val="20"/>
              </w:rPr>
              <w:t>is the ratio of Planned Outage Hours and Equivalent Planned Derating Hours to the sum of Forced Outage Hours, Service Hours, Pumping Hours and Synchronous Hours, expressed in percents.</w:t>
            </w:r>
          </w:p>
          <w:p w:rsidR="00E3100A" w:rsidRPr="00695626"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Forced Outage Rate Demand (FORd) </w:t>
            </w:r>
            <w:r>
              <w:rPr>
                <w:rFonts w:ascii="Arial" w:hAnsi="Arial" w:cs="Arial"/>
                <w:sz w:val="20"/>
                <w:szCs w:val="20"/>
              </w:rPr>
              <w:t>is the ratio of Forced Outage Hours during service demand time to the sum of Service Hours and Forced Outage Rate during service demand time, expressed in percents.</w:t>
            </w:r>
          </w:p>
          <w:p w:rsidR="00E3100A" w:rsidRDefault="00E3100A" w:rsidP="00914EEE">
            <w:pPr>
              <w:numPr>
                <w:ilvl w:val="0"/>
                <w:numId w:val="71"/>
              </w:numPr>
              <w:autoSpaceDE w:val="0"/>
              <w:autoSpaceDN w:val="0"/>
              <w:adjustRightInd w:val="0"/>
              <w:spacing w:after="120"/>
              <w:rPr>
                <w:rFonts w:ascii="Arial" w:hAnsi="Arial" w:cs="Arial"/>
                <w:b/>
                <w:sz w:val="20"/>
                <w:szCs w:val="20"/>
              </w:rPr>
            </w:pPr>
            <w:r>
              <w:rPr>
                <w:rFonts w:ascii="Arial" w:hAnsi="Arial" w:cs="Arial"/>
                <w:b/>
                <w:sz w:val="20"/>
                <w:szCs w:val="20"/>
              </w:rPr>
              <w:t xml:space="preserve">Equivalent Forced Outage Rate Demand (EFORd) </w:t>
            </w:r>
            <w:r>
              <w:rPr>
                <w:rFonts w:ascii="Arial" w:hAnsi="Arial" w:cs="Arial"/>
                <w:sz w:val="20"/>
                <w:szCs w:val="20"/>
              </w:rPr>
              <w:t>is the ratio of Forced Outage Hours and Equivalent Forced Derating Hours during service demand time to the sum of Service Hours and Forced Outage Rate during service demand time, expressed in percents.  GADS calculates special factors to convert the Forced Outage Hours and Forced Derating Hours to their equivalent during service demand time.</w:t>
            </w:r>
          </w:p>
          <w:p w:rsidR="00E3100A" w:rsidRPr="00732ADA" w:rsidRDefault="00E3100A" w:rsidP="00363FB6">
            <w:pPr>
              <w:autoSpaceDE w:val="0"/>
              <w:autoSpaceDN w:val="0"/>
              <w:adjustRightInd w:val="0"/>
              <w:spacing w:before="240" w:after="120"/>
              <w:rPr>
                <w:rFonts w:ascii="Arial" w:hAnsi="Arial" w:cs="Arial"/>
                <w:b/>
                <w:i/>
                <w:sz w:val="20"/>
                <w:szCs w:val="20"/>
              </w:rPr>
            </w:pPr>
            <w:r>
              <w:rPr>
                <w:rFonts w:ascii="Arial" w:hAnsi="Arial" w:cs="Arial"/>
                <w:b/>
                <w:i/>
                <w:sz w:val="20"/>
                <w:szCs w:val="20"/>
              </w:rPr>
              <w:t xml:space="preserve">SCHEDULE 8.  PART A. </w:t>
            </w:r>
            <w:r w:rsidRPr="0036562F">
              <w:rPr>
                <w:rFonts w:ascii="Arial" w:hAnsi="Arial" w:cs="Arial"/>
                <w:b/>
                <w:i/>
                <w:sz w:val="20"/>
                <w:szCs w:val="20"/>
              </w:rPr>
              <w:t xml:space="preserve">ANNUAL DATA ON </w:t>
            </w:r>
            <w:r>
              <w:rPr>
                <w:rFonts w:ascii="Arial" w:hAnsi="Arial" w:cs="Arial"/>
                <w:b/>
                <w:i/>
                <w:sz w:val="20"/>
                <w:szCs w:val="20"/>
              </w:rPr>
              <w:t>GENERATING</w:t>
            </w:r>
            <w:r w:rsidRPr="00732ADA">
              <w:rPr>
                <w:rFonts w:ascii="Arial" w:hAnsi="Arial" w:cs="Arial"/>
                <w:b/>
                <w:i/>
                <w:sz w:val="20"/>
                <w:szCs w:val="20"/>
              </w:rPr>
              <w:t xml:space="preserve"> UNIT OUTAGE HOURS AND COUNTS</w:t>
            </w:r>
          </w:p>
          <w:p w:rsidR="00E3100A" w:rsidRPr="00F36CB5" w:rsidRDefault="00E3100A" w:rsidP="00914EEE">
            <w:pPr>
              <w:numPr>
                <w:ilvl w:val="1"/>
                <w:numId w:val="56"/>
              </w:numPr>
              <w:autoSpaceDE w:val="0"/>
              <w:autoSpaceDN w:val="0"/>
              <w:adjustRightInd w:val="0"/>
              <w:spacing w:after="120"/>
              <w:rPr>
                <w:rFonts w:ascii="Arial" w:hAnsi="Arial" w:cs="Arial"/>
                <w:b/>
                <w:sz w:val="20"/>
                <w:szCs w:val="20"/>
              </w:rPr>
            </w:pPr>
            <w:r w:rsidRPr="00F36CB5">
              <w:rPr>
                <w:rFonts w:ascii="Arial" w:hAnsi="Arial" w:cs="Arial"/>
                <w:sz w:val="20"/>
                <w:szCs w:val="20"/>
              </w:rPr>
              <w:t xml:space="preserve">For </w:t>
            </w:r>
            <w:r w:rsidRPr="00F36CB5">
              <w:rPr>
                <w:rFonts w:ascii="Arial" w:hAnsi="Arial" w:cs="Arial"/>
                <w:b/>
                <w:sz w:val="20"/>
                <w:szCs w:val="20"/>
              </w:rPr>
              <w:t>line 1-8</w:t>
            </w:r>
            <w:r w:rsidRPr="00F36CB5">
              <w:rPr>
                <w:rFonts w:ascii="Arial" w:hAnsi="Arial" w:cs="Arial"/>
                <w:sz w:val="20"/>
                <w:szCs w:val="20"/>
              </w:rPr>
              <w:t xml:space="preserve">, enter the respective outage counts and durations for Forced, Maintenance and Planned Outages, for </w:t>
            </w:r>
            <w:r>
              <w:rPr>
                <w:rFonts w:ascii="Arial" w:hAnsi="Arial" w:cs="Arial"/>
                <w:sz w:val="20"/>
                <w:szCs w:val="20"/>
              </w:rPr>
              <w:t xml:space="preserve">the </w:t>
            </w:r>
            <w:r w:rsidRPr="00F36CB5">
              <w:rPr>
                <w:rFonts w:ascii="Arial" w:hAnsi="Arial" w:cs="Arial"/>
                <w:sz w:val="20"/>
                <w:szCs w:val="20"/>
              </w:rPr>
              <w:t>different generating unit types.</w:t>
            </w:r>
          </w:p>
          <w:p w:rsidR="00E3100A" w:rsidRPr="00F36CB5" w:rsidRDefault="00E3100A" w:rsidP="00914EEE">
            <w:pPr>
              <w:numPr>
                <w:ilvl w:val="1"/>
                <w:numId w:val="56"/>
              </w:numPr>
              <w:autoSpaceDE w:val="0"/>
              <w:autoSpaceDN w:val="0"/>
              <w:adjustRightInd w:val="0"/>
              <w:spacing w:after="120"/>
              <w:rPr>
                <w:rFonts w:ascii="Arial" w:hAnsi="Arial" w:cs="Arial"/>
                <w:b/>
                <w:sz w:val="20"/>
                <w:szCs w:val="20"/>
              </w:rPr>
            </w:pPr>
            <w:r w:rsidRPr="00F36CB5">
              <w:rPr>
                <w:rFonts w:ascii="Arial" w:hAnsi="Arial" w:cs="Arial"/>
                <w:sz w:val="20"/>
                <w:szCs w:val="20"/>
              </w:rPr>
              <w:lastRenderedPageBreak/>
              <w:t xml:space="preserve">For </w:t>
            </w:r>
            <w:r w:rsidRPr="00F36CB5">
              <w:rPr>
                <w:rFonts w:ascii="Arial" w:hAnsi="Arial" w:cs="Arial"/>
                <w:b/>
                <w:sz w:val="20"/>
                <w:szCs w:val="20"/>
              </w:rPr>
              <w:t xml:space="preserve">line </w:t>
            </w:r>
            <w:r>
              <w:rPr>
                <w:rFonts w:ascii="Arial" w:hAnsi="Arial" w:cs="Arial"/>
                <w:b/>
                <w:sz w:val="20"/>
                <w:szCs w:val="20"/>
              </w:rPr>
              <w:t>9</w:t>
            </w:r>
            <w:r w:rsidRPr="00F36CB5">
              <w:rPr>
                <w:rFonts w:ascii="Arial" w:hAnsi="Arial" w:cs="Arial"/>
                <w:sz w:val="20"/>
                <w:szCs w:val="20"/>
              </w:rPr>
              <w:t xml:space="preserve">, enter the respective </w:t>
            </w:r>
            <w:r w:rsidRPr="00F36CB5">
              <w:rPr>
                <w:rFonts w:ascii="Arial" w:hAnsi="Arial" w:cs="Arial"/>
                <w:b/>
                <w:sz w:val="20"/>
                <w:szCs w:val="20"/>
              </w:rPr>
              <w:t>total</w:t>
            </w:r>
            <w:r>
              <w:rPr>
                <w:rFonts w:ascii="Arial" w:hAnsi="Arial" w:cs="Arial"/>
                <w:sz w:val="20"/>
                <w:szCs w:val="20"/>
              </w:rPr>
              <w:t xml:space="preserve"> </w:t>
            </w:r>
            <w:r w:rsidRPr="00F36CB5">
              <w:rPr>
                <w:rFonts w:ascii="Arial" w:hAnsi="Arial" w:cs="Arial"/>
                <w:sz w:val="20"/>
                <w:szCs w:val="20"/>
              </w:rPr>
              <w:t xml:space="preserve">outage counts and durations for Forced, Maintenance and Planned Outages, for </w:t>
            </w:r>
            <w:r>
              <w:rPr>
                <w:rFonts w:ascii="Arial" w:hAnsi="Arial" w:cs="Arial"/>
                <w:sz w:val="20"/>
                <w:szCs w:val="20"/>
              </w:rPr>
              <w:t>all</w:t>
            </w:r>
            <w:r w:rsidRPr="00F36CB5">
              <w:rPr>
                <w:rFonts w:ascii="Arial" w:hAnsi="Arial" w:cs="Arial"/>
                <w:sz w:val="20"/>
                <w:szCs w:val="20"/>
              </w:rPr>
              <w:t xml:space="preserve"> generating unit types.</w:t>
            </w:r>
          </w:p>
          <w:p w:rsidR="00E3100A" w:rsidRPr="00F36CB5" w:rsidRDefault="00E3100A" w:rsidP="00914EEE">
            <w:pPr>
              <w:numPr>
                <w:ilvl w:val="1"/>
                <w:numId w:val="56"/>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10-13</w:t>
            </w:r>
            <w:r>
              <w:rPr>
                <w:rFonts w:ascii="Arial" w:hAnsi="Arial" w:cs="Arial"/>
                <w:sz w:val="20"/>
                <w:szCs w:val="20"/>
              </w:rPr>
              <w:t xml:space="preserve">, enter </w:t>
            </w:r>
            <w:r w:rsidRPr="00F36CB5">
              <w:rPr>
                <w:rFonts w:ascii="Arial" w:hAnsi="Arial" w:cs="Arial"/>
                <w:sz w:val="20"/>
                <w:szCs w:val="20"/>
              </w:rPr>
              <w:t xml:space="preserve">the respective outage counts and durations for Forced, Maintenance and Planned Outages, for </w:t>
            </w:r>
            <w:r>
              <w:rPr>
                <w:rFonts w:ascii="Arial" w:hAnsi="Arial" w:cs="Arial"/>
                <w:sz w:val="20"/>
                <w:szCs w:val="20"/>
              </w:rPr>
              <w:t xml:space="preserve">the </w:t>
            </w:r>
            <w:r w:rsidRPr="00F36CB5">
              <w:rPr>
                <w:rFonts w:ascii="Arial" w:hAnsi="Arial" w:cs="Arial"/>
                <w:sz w:val="20"/>
                <w:szCs w:val="20"/>
              </w:rPr>
              <w:t xml:space="preserve">different generating unit </w:t>
            </w:r>
            <w:r>
              <w:rPr>
                <w:rFonts w:ascii="Arial" w:hAnsi="Arial" w:cs="Arial"/>
                <w:sz w:val="20"/>
                <w:szCs w:val="20"/>
              </w:rPr>
              <w:t>capacity categories</w:t>
            </w:r>
            <w:r w:rsidRPr="00F36CB5">
              <w:rPr>
                <w:rFonts w:ascii="Arial" w:hAnsi="Arial" w:cs="Arial"/>
                <w:sz w:val="20"/>
                <w:szCs w:val="20"/>
              </w:rPr>
              <w:t>.</w:t>
            </w:r>
          </w:p>
          <w:p w:rsidR="00E3100A" w:rsidRPr="00F36CB5" w:rsidRDefault="00E3100A" w:rsidP="00914EEE">
            <w:pPr>
              <w:numPr>
                <w:ilvl w:val="1"/>
                <w:numId w:val="56"/>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Pr>
                <w:rFonts w:ascii="Arial" w:hAnsi="Arial" w:cs="Arial"/>
                <w:b/>
                <w:sz w:val="20"/>
                <w:szCs w:val="20"/>
              </w:rPr>
              <w:t>line</w:t>
            </w:r>
            <w:r w:rsidR="000D43F3">
              <w:rPr>
                <w:rFonts w:ascii="Arial" w:hAnsi="Arial" w:cs="Arial"/>
                <w:b/>
                <w:sz w:val="20"/>
                <w:szCs w:val="20"/>
              </w:rPr>
              <w:t xml:space="preserve"> 14</w:t>
            </w:r>
            <w:r>
              <w:rPr>
                <w:rFonts w:ascii="Arial" w:hAnsi="Arial" w:cs="Arial"/>
                <w:sz w:val="20"/>
                <w:szCs w:val="20"/>
              </w:rPr>
              <w:t xml:space="preserve">, enter </w:t>
            </w:r>
            <w:r w:rsidRPr="00F36CB5">
              <w:rPr>
                <w:rFonts w:ascii="Arial" w:hAnsi="Arial" w:cs="Arial"/>
                <w:sz w:val="20"/>
                <w:szCs w:val="20"/>
              </w:rPr>
              <w:t xml:space="preserve">the respective </w:t>
            </w:r>
            <w:r w:rsidRPr="00F36CB5">
              <w:rPr>
                <w:rFonts w:ascii="Arial" w:hAnsi="Arial" w:cs="Arial"/>
                <w:b/>
                <w:sz w:val="20"/>
                <w:szCs w:val="20"/>
              </w:rPr>
              <w:t>total</w:t>
            </w:r>
            <w:r>
              <w:rPr>
                <w:rFonts w:ascii="Arial" w:hAnsi="Arial" w:cs="Arial"/>
                <w:sz w:val="20"/>
                <w:szCs w:val="20"/>
              </w:rPr>
              <w:t xml:space="preserve"> </w:t>
            </w:r>
            <w:r w:rsidRPr="00F36CB5">
              <w:rPr>
                <w:rFonts w:ascii="Arial" w:hAnsi="Arial" w:cs="Arial"/>
                <w:sz w:val="20"/>
                <w:szCs w:val="20"/>
              </w:rPr>
              <w:t xml:space="preserve">outage counts and durations for Forced, Maintenance and Planned Outages, for </w:t>
            </w:r>
            <w:r>
              <w:rPr>
                <w:rFonts w:ascii="Arial" w:hAnsi="Arial" w:cs="Arial"/>
                <w:sz w:val="20"/>
                <w:szCs w:val="20"/>
              </w:rPr>
              <w:t>all</w:t>
            </w:r>
            <w:r w:rsidRPr="00F36CB5">
              <w:rPr>
                <w:rFonts w:ascii="Arial" w:hAnsi="Arial" w:cs="Arial"/>
                <w:sz w:val="20"/>
                <w:szCs w:val="20"/>
              </w:rPr>
              <w:t xml:space="preserve"> generating unit </w:t>
            </w:r>
            <w:r>
              <w:rPr>
                <w:rFonts w:ascii="Arial" w:hAnsi="Arial" w:cs="Arial"/>
                <w:sz w:val="20"/>
                <w:szCs w:val="20"/>
              </w:rPr>
              <w:t>capacity categories</w:t>
            </w:r>
            <w:r w:rsidRPr="00F36CB5">
              <w:rPr>
                <w:rFonts w:ascii="Arial" w:hAnsi="Arial" w:cs="Arial"/>
                <w:sz w:val="20"/>
                <w:szCs w:val="20"/>
              </w:rPr>
              <w:t>.</w:t>
            </w:r>
          </w:p>
          <w:p w:rsidR="00E3100A" w:rsidRPr="00A93123" w:rsidRDefault="00E3100A" w:rsidP="00914EEE">
            <w:pPr>
              <w:numPr>
                <w:ilvl w:val="1"/>
                <w:numId w:val="56"/>
              </w:numPr>
              <w:autoSpaceDE w:val="0"/>
              <w:autoSpaceDN w:val="0"/>
              <w:adjustRightInd w:val="0"/>
              <w:spacing w:after="120"/>
              <w:rPr>
                <w:rFonts w:ascii="Arial" w:hAnsi="Arial" w:cs="Arial"/>
                <w:b/>
                <w:sz w:val="20"/>
                <w:szCs w:val="20"/>
              </w:rPr>
            </w:pPr>
            <w:r w:rsidRPr="00A93123">
              <w:rPr>
                <w:rFonts w:ascii="Arial" w:hAnsi="Arial" w:cs="Arial"/>
                <w:sz w:val="20"/>
                <w:szCs w:val="20"/>
              </w:rPr>
              <w:t xml:space="preserve">For </w:t>
            </w:r>
            <w:r w:rsidRPr="00A93123">
              <w:rPr>
                <w:rFonts w:ascii="Arial" w:hAnsi="Arial" w:cs="Arial"/>
                <w:b/>
                <w:sz w:val="20"/>
                <w:szCs w:val="20"/>
              </w:rPr>
              <w:t>lines 15-18</w:t>
            </w:r>
            <w:r w:rsidRPr="00A93123">
              <w:rPr>
                <w:rFonts w:ascii="Arial" w:hAnsi="Arial" w:cs="Arial"/>
                <w:sz w:val="20"/>
                <w:szCs w:val="20"/>
              </w:rPr>
              <w:t>, enter the respective outage counts and durations for Forced, Maintenance and Planned Outages, for coal units, by generating unit vintage – for units that entered commercial operations in or before 1972, and in or after 1973.</w:t>
            </w:r>
          </w:p>
          <w:p w:rsidR="00E3100A" w:rsidRPr="009F4ABF" w:rsidRDefault="00E3100A" w:rsidP="00914EEE">
            <w:pPr>
              <w:numPr>
                <w:ilvl w:val="1"/>
                <w:numId w:val="56"/>
              </w:numPr>
              <w:autoSpaceDE w:val="0"/>
              <w:autoSpaceDN w:val="0"/>
              <w:adjustRightInd w:val="0"/>
              <w:spacing w:after="120"/>
              <w:rPr>
                <w:rFonts w:ascii="Arial" w:hAnsi="Arial" w:cs="Arial"/>
                <w:b/>
                <w:sz w:val="20"/>
                <w:szCs w:val="20"/>
              </w:rPr>
            </w:pPr>
            <w:r w:rsidRPr="009F4ABF">
              <w:rPr>
                <w:rFonts w:ascii="Arial" w:hAnsi="Arial" w:cs="Arial"/>
                <w:sz w:val="20"/>
                <w:szCs w:val="20"/>
              </w:rPr>
              <w:t xml:space="preserve">For </w:t>
            </w:r>
            <w:r w:rsidRPr="009F4ABF">
              <w:rPr>
                <w:rFonts w:ascii="Arial" w:hAnsi="Arial" w:cs="Arial"/>
                <w:b/>
                <w:sz w:val="20"/>
                <w:szCs w:val="20"/>
              </w:rPr>
              <w:t>lines 19 and 20</w:t>
            </w:r>
            <w:r w:rsidRPr="009F4ABF">
              <w:rPr>
                <w:rFonts w:ascii="Arial" w:hAnsi="Arial" w:cs="Arial"/>
                <w:sz w:val="20"/>
                <w:szCs w:val="20"/>
              </w:rPr>
              <w:t>, enter the respective outage counts and durations for Forced, Maintenance and Planned Outages, for combined cycle units, by generating unit vintage – for units that entered commercial operations in or before 2002, and in or after 2003.</w:t>
            </w:r>
          </w:p>
          <w:p w:rsidR="00E3100A" w:rsidRPr="00732ADA" w:rsidRDefault="00E3100A" w:rsidP="00A50CB1">
            <w:pPr>
              <w:autoSpaceDE w:val="0"/>
              <w:autoSpaceDN w:val="0"/>
              <w:adjustRightInd w:val="0"/>
              <w:spacing w:before="240" w:after="120"/>
              <w:rPr>
                <w:rFonts w:ascii="Arial" w:hAnsi="Arial" w:cs="Arial"/>
                <w:b/>
                <w:i/>
                <w:sz w:val="20"/>
                <w:szCs w:val="20"/>
              </w:rPr>
            </w:pPr>
            <w:r w:rsidRPr="00732ADA">
              <w:rPr>
                <w:rFonts w:ascii="Arial" w:hAnsi="Arial" w:cs="Arial"/>
                <w:b/>
                <w:i/>
                <w:sz w:val="20"/>
                <w:szCs w:val="20"/>
              </w:rPr>
              <w:t>SCHEDULE 8.  PART B</w:t>
            </w:r>
            <w:r>
              <w:rPr>
                <w:rFonts w:ascii="Arial" w:hAnsi="Arial" w:cs="Arial"/>
                <w:b/>
                <w:i/>
                <w:sz w:val="20"/>
                <w:szCs w:val="20"/>
              </w:rPr>
              <w:t xml:space="preserve">. </w:t>
            </w:r>
            <w:r w:rsidRPr="0036562F">
              <w:rPr>
                <w:rFonts w:ascii="Arial" w:hAnsi="Arial" w:cs="Arial"/>
                <w:b/>
                <w:i/>
                <w:sz w:val="20"/>
                <w:szCs w:val="20"/>
              </w:rPr>
              <w:t xml:space="preserve">ANNUAL DATA ON </w:t>
            </w:r>
            <w:r>
              <w:rPr>
                <w:rFonts w:ascii="Arial" w:hAnsi="Arial" w:cs="Arial"/>
                <w:b/>
                <w:i/>
                <w:sz w:val="20"/>
                <w:szCs w:val="20"/>
              </w:rPr>
              <w:t>GENERATING</w:t>
            </w:r>
            <w:r w:rsidRPr="00732ADA">
              <w:rPr>
                <w:rFonts w:ascii="Arial" w:hAnsi="Arial" w:cs="Arial"/>
                <w:b/>
                <w:i/>
                <w:sz w:val="20"/>
                <w:szCs w:val="20"/>
              </w:rPr>
              <w:t xml:space="preserve"> UNIT DERATING HOURS AND COUNTS</w:t>
            </w:r>
          </w:p>
          <w:p w:rsidR="00E3100A" w:rsidRPr="00F36CB5" w:rsidRDefault="00E3100A" w:rsidP="00914EEE">
            <w:pPr>
              <w:numPr>
                <w:ilvl w:val="0"/>
                <w:numId w:val="72"/>
              </w:numPr>
              <w:autoSpaceDE w:val="0"/>
              <w:autoSpaceDN w:val="0"/>
              <w:adjustRightInd w:val="0"/>
              <w:spacing w:after="120"/>
              <w:rPr>
                <w:rFonts w:ascii="Arial" w:hAnsi="Arial" w:cs="Arial"/>
                <w:b/>
                <w:sz w:val="20"/>
                <w:szCs w:val="20"/>
              </w:rPr>
            </w:pPr>
            <w:r w:rsidRPr="00F36CB5">
              <w:rPr>
                <w:rFonts w:ascii="Arial" w:hAnsi="Arial" w:cs="Arial"/>
                <w:sz w:val="20"/>
                <w:szCs w:val="20"/>
              </w:rPr>
              <w:t xml:space="preserve">For </w:t>
            </w:r>
            <w:r w:rsidRPr="00F36CB5">
              <w:rPr>
                <w:rFonts w:ascii="Arial" w:hAnsi="Arial" w:cs="Arial"/>
                <w:b/>
                <w:sz w:val="20"/>
                <w:szCs w:val="20"/>
              </w:rPr>
              <w:t>line 1-8</w:t>
            </w:r>
            <w:r w:rsidRPr="00F36CB5">
              <w:rPr>
                <w:rFonts w:ascii="Arial" w:hAnsi="Arial" w:cs="Arial"/>
                <w:sz w:val="20"/>
                <w:szCs w:val="20"/>
              </w:rPr>
              <w:t xml:space="preserve">, enter the respective </w:t>
            </w:r>
            <w:r>
              <w:rPr>
                <w:rFonts w:ascii="Arial" w:hAnsi="Arial" w:cs="Arial"/>
                <w:sz w:val="20"/>
                <w:szCs w:val="20"/>
              </w:rPr>
              <w:t>derating</w:t>
            </w:r>
            <w:r w:rsidRPr="00F36CB5">
              <w:rPr>
                <w:rFonts w:ascii="Arial" w:hAnsi="Arial" w:cs="Arial"/>
                <w:sz w:val="20"/>
                <w:szCs w:val="20"/>
              </w:rPr>
              <w:t xml:space="preserve"> counts and </w:t>
            </w:r>
            <w:r>
              <w:rPr>
                <w:rFonts w:ascii="Arial" w:hAnsi="Arial" w:cs="Arial"/>
                <w:sz w:val="20"/>
                <w:szCs w:val="20"/>
              </w:rPr>
              <w:t xml:space="preserve">equivalent derated </w:t>
            </w:r>
            <w:r w:rsidRPr="00F36CB5">
              <w:rPr>
                <w:rFonts w:ascii="Arial" w:hAnsi="Arial" w:cs="Arial"/>
                <w:sz w:val="20"/>
                <w:szCs w:val="20"/>
              </w:rPr>
              <w:t xml:space="preserve">durations for Forced, Maintenance and Planned Outages, for </w:t>
            </w:r>
            <w:r>
              <w:rPr>
                <w:rFonts w:ascii="Arial" w:hAnsi="Arial" w:cs="Arial"/>
                <w:sz w:val="20"/>
                <w:szCs w:val="20"/>
              </w:rPr>
              <w:t xml:space="preserve">the </w:t>
            </w:r>
            <w:r w:rsidRPr="00F36CB5">
              <w:rPr>
                <w:rFonts w:ascii="Arial" w:hAnsi="Arial" w:cs="Arial"/>
                <w:sz w:val="20"/>
                <w:szCs w:val="20"/>
              </w:rPr>
              <w:t>different generating unit types.</w:t>
            </w:r>
          </w:p>
          <w:p w:rsidR="00E3100A" w:rsidRPr="00F36CB5" w:rsidRDefault="00E3100A" w:rsidP="00914EEE">
            <w:pPr>
              <w:numPr>
                <w:ilvl w:val="0"/>
                <w:numId w:val="72"/>
              </w:numPr>
              <w:autoSpaceDE w:val="0"/>
              <w:autoSpaceDN w:val="0"/>
              <w:adjustRightInd w:val="0"/>
              <w:spacing w:after="120"/>
              <w:rPr>
                <w:rFonts w:ascii="Arial" w:hAnsi="Arial" w:cs="Arial"/>
                <w:b/>
                <w:sz w:val="20"/>
                <w:szCs w:val="20"/>
              </w:rPr>
            </w:pPr>
            <w:r w:rsidRPr="00F36CB5">
              <w:rPr>
                <w:rFonts w:ascii="Arial" w:hAnsi="Arial" w:cs="Arial"/>
                <w:sz w:val="20"/>
                <w:szCs w:val="20"/>
              </w:rPr>
              <w:t xml:space="preserve">For </w:t>
            </w:r>
            <w:r w:rsidRPr="00F36CB5">
              <w:rPr>
                <w:rFonts w:ascii="Arial" w:hAnsi="Arial" w:cs="Arial"/>
                <w:b/>
                <w:sz w:val="20"/>
                <w:szCs w:val="20"/>
              </w:rPr>
              <w:t xml:space="preserve">line </w:t>
            </w:r>
            <w:r>
              <w:rPr>
                <w:rFonts w:ascii="Arial" w:hAnsi="Arial" w:cs="Arial"/>
                <w:b/>
                <w:sz w:val="20"/>
                <w:szCs w:val="20"/>
              </w:rPr>
              <w:t>9</w:t>
            </w:r>
            <w:r w:rsidRPr="00F36CB5">
              <w:rPr>
                <w:rFonts w:ascii="Arial" w:hAnsi="Arial" w:cs="Arial"/>
                <w:sz w:val="20"/>
                <w:szCs w:val="20"/>
              </w:rPr>
              <w:t xml:space="preserve">, enter the respective </w:t>
            </w:r>
            <w:r w:rsidRPr="00F36CB5">
              <w:rPr>
                <w:rFonts w:ascii="Arial" w:hAnsi="Arial" w:cs="Arial"/>
                <w:b/>
                <w:sz w:val="20"/>
                <w:szCs w:val="20"/>
              </w:rPr>
              <w:t>total</w:t>
            </w:r>
            <w:r>
              <w:rPr>
                <w:rFonts w:ascii="Arial" w:hAnsi="Arial" w:cs="Arial"/>
                <w:sz w:val="20"/>
                <w:szCs w:val="20"/>
              </w:rPr>
              <w:t xml:space="preserve"> derating</w:t>
            </w:r>
            <w:r w:rsidRPr="00F36CB5">
              <w:rPr>
                <w:rFonts w:ascii="Arial" w:hAnsi="Arial" w:cs="Arial"/>
                <w:sz w:val="20"/>
                <w:szCs w:val="20"/>
              </w:rPr>
              <w:t xml:space="preserve"> counts and </w:t>
            </w:r>
            <w:r>
              <w:rPr>
                <w:rFonts w:ascii="Arial" w:hAnsi="Arial" w:cs="Arial"/>
                <w:sz w:val="20"/>
                <w:szCs w:val="20"/>
              </w:rPr>
              <w:t xml:space="preserve">equivalent derated </w:t>
            </w:r>
            <w:r w:rsidRPr="00F36CB5">
              <w:rPr>
                <w:rFonts w:ascii="Arial" w:hAnsi="Arial" w:cs="Arial"/>
                <w:sz w:val="20"/>
                <w:szCs w:val="20"/>
              </w:rPr>
              <w:t xml:space="preserve">durations for Forced, Maintenance and Planned Outages, for </w:t>
            </w:r>
            <w:r>
              <w:rPr>
                <w:rFonts w:ascii="Arial" w:hAnsi="Arial" w:cs="Arial"/>
                <w:sz w:val="20"/>
                <w:szCs w:val="20"/>
              </w:rPr>
              <w:t>all</w:t>
            </w:r>
            <w:r w:rsidRPr="00F36CB5">
              <w:rPr>
                <w:rFonts w:ascii="Arial" w:hAnsi="Arial" w:cs="Arial"/>
                <w:sz w:val="20"/>
                <w:szCs w:val="20"/>
              </w:rPr>
              <w:t xml:space="preserve"> generating unit types.</w:t>
            </w:r>
          </w:p>
          <w:p w:rsidR="00E3100A" w:rsidRPr="00F36CB5" w:rsidRDefault="00E3100A" w:rsidP="00914EEE">
            <w:pPr>
              <w:numPr>
                <w:ilvl w:val="0"/>
                <w:numId w:val="72"/>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10-13</w:t>
            </w:r>
            <w:r>
              <w:rPr>
                <w:rFonts w:ascii="Arial" w:hAnsi="Arial" w:cs="Arial"/>
                <w:sz w:val="20"/>
                <w:szCs w:val="20"/>
              </w:rPr>
              <w:t xml:space="preserve">, enter </w:t>
            </w:r>
            <w:r w:rsidRPr="00F36CB5">
              <w:rPr>
                <w:rFonts w:ascii="Arial" w:hAnsi="Arial" w:cs="Arial"/>
                <w:sz w:val="20"/>
                <w:szCs w:val="20"/>
              </w:rPr>
              <w:t xml:space="preserve">the respective </w:t>
            </w:r>
            <w:r>
              <w:rPr>
                <w:rFonts w:ascii="Arial" w:hAnsi="Arial" w:cs="Arial"/>
                <w:sz w:val="20"/>
                <w:szCs w:val="20"/>
              </w:rPr>
              <w:t>derating</w:t>
            </w:r>
            <w:r w:rsidRPr="00F36CB5">
              <w:rPr>
                <w:rFonts w:ascii="Arial" w:hAnsi="Arial" w:cs="Arial"/>
                <w:sz w:val="20"/>
                <w:szCs w:val="20"/>
              </w:rPr>
              <w:t xml:space="preserve"> counts and </w:t>
            </w:r>
            <w:r>
              <w:rPr>
                <w:rFonts w:ascii="Arial" w:hAnsi="Arial" w:cs="Arial"/>
                <w:sz w:val="20"/>
                <w:szCs w:val="20"/>
              </w:rPr>
              <w:t xml:space="preserve">equivalent derated </w:t>
            </w:r>
            <w:r w:rsidRPr="00F36CB5">
              <w:rPr>
                <w:rFonts w:ascii="Arial" w:hAnsi="Arial" w:cs="Arial"/>
                <w:sz w:val="20"/>
                <w:szCs w:val="20"/>
              </w:rPr>
              <w:t xml:space="preserve">durations for Forced, Maintenance and Planned Outages, for </w:t>
            </w:r>
            <w:r>
              <w:rPr>
                <w:rFonts w:ascii="Arial" w:hAnsi="Arial" w:cs="Arial"/>
                <w:sz w:val="20"/>
                <w:szCs w:val="20"/>
              </w:rPr>
              <w:t xml:space="preserve">the </w:t>
            </w:r>
            <w:r w:rsidRPr="00F36CB5">
              <w:rPr>
                <w:rFonts w:ascii="Arial" w:hAnsi="Arial" w:cs="Arial"/>
                <w:sz w:val="20"/>
                <w:szCs w:val="20"/>
              </w:rPr>
              <w:t xml:space="preserve">different generating unit </w:t>
            </w:r>
            <w:r>
              <w:rPr>
                <w:rFonts w:ascii="Arial" w:hAnsi="Arial" w:cs="Arial"/>
                <w:sz w:val="20"/>
                <w:szCs w:val="20"/>
              </w:rPr>
              <w:t>capacity categories</w:t>
            </w:r>
            <w:r w:rsidRPr="00F36CB5">
              <w:rPr>
                <w:rFonts w:ascii="Arial" w:hAnsi="Arial" w:cs="Arial"/>
                <w:sz w:val="20"/>
                <w:szCs w:val="20"/>
              </w:rPr>
              <w:t>.</w:t>
            </w:r>
          </w:p>
          <w:p w:rsidR="00E3100A" w:rsidRPr="00F36CB5" w:rsidRDefault="00E3100A" w:rsidP="00914EEE">
            <w:pPr>
              <w:numPr>
                <w:ilvl w:val="0"/>
                <w:numId w:val="72"/>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000D43F3">
              <w:rPr>
                <w:rFonts w:ascii="Arial" w:hAnsi="Arial" w:cs="Arial"/>
                <w:b/>
                <w:sz w:val="20"/>
                <w:szCs w:val="20"/>
              </w:rPr>
              <w:t>line</w:t>
            </w:r>
            <w:r>
              <w:rPr>
                <w:rFonts w:ascii="Arial" w:hAnsi="Arial" w:cs="Arial"/>
                <w:b/>
                <w:sz w:val="20"/>
                <w:szCs w:val="20"/>
              </w:rPr>
              <w:t xml:space="preserve"> </w:t>
            </w:r>
            <w:r w:rsidR="000D43F3">
              <w:rPr>
                <w:rFonts w:ascii="Arial" w:hAnsi="Arial" w:cs="Arial"/>
                <w:b/>
                <w:sz w:val="20"/>
                <w:szCs w:val="20"/>
              </w:rPr>
              <w:t>14</w:t>
            </w:r>
            <w:r>
              <w:rPr>
                <w:rFonts w:ascii="Arial" w:hAnsi="Arial" w:cs="Arial"/>
                <w:sz w:val="20"/>
                <w:szCs w:val="20"/>
              </w:rPr>
              <w:t xml:space="preserve">, enter </w:t>
            </w:r>
            <w:r w:rsidRPr="00F36CB5">
              <w:rPr>
                <w:rFonts w:ascii="Arial" w:hAnsi="Arial" w:cs="Arial"/>
                <w:sz w:val="20"/>
                <w:szCs w:val="20"/>
              </w:rPr>
              <w:t xml:space="preserve">the respective </w:t>
            </w:r>
            <w:r w:rsidRPr="00F36CB5">
              <w:rPr>
                <w:rFonts w:ascii="Arial" w:hAnsi="Arial" w:cs="Arial"/>
                <w:b/>
                <w:sz w:val="20"/>
                <w:szCs w:val="20"/>
              </w:rPr>
              <w:t>total</w:t>
            </w:r>
            <w:r>
              <w:rPr>
                <w:rFonts w:ascii="Arial" w:hAnsi="Arial" w:cs="Arial"/>
                <w:sz w:val="20"/>
                <w:szCs w:val="20"/>
              </w:rPr>
              <w:t xml:space="preserve"> derating</w:t>
            </w:r>
            <w:r w:rsidRPr="00F36CB5">
              <w:rPr>
                <w:rFonts w:ascii="Arial" w:hAnsi="Arial" w:cs="Arial"/>
                <w:sz w:val="20"/>
                <w:szCs w:val="20"/>
              </w:rPr>
              <w:t xml:space="preserve"> counts and </w:t>
            </w:r>
            <w:r>
              <w:rPr>
                <w:rFonts w:ascii="Arial" w:hAnsi="Arial" w:cs="Arial"/>
                <w:sz w:val="20"/>
                <w:szCs w:val="20"/>
              </w:rPr>
              <w:t xml:space="preserve">equivalent derated </w:t>
            </w:r>
            <w:r w:rsidRPr="00F36CB5">
              <w:rPr>
                <w:rFonts w:ascii="Arial" w:hAnsi="Arial" w:cs="Arial"/>
                <w:sz w:val="20"/>
                <w:szCs w:val="20"/>
              </w:rPr>
              <w:t xml:space="preserve">durations for Forced, Maintenance and Planned Outages, for </w:t>
            </w:r>
            <w:r>
              <w:rPr>
                <w:rFonts w:ascii="Arial" w:hAnsi="Arial" w:cs="Arial"/>
                <w:sz w:val="20"/>
                <w:szCs w:val="20"/>
              </w:rPr>
              <w:t>all</w:t>
            </w:r>
            <w:r w:rsidRPr="00F36CB5">
              <w:rPr>
                <w:rFonts w:ascii="Arial" w:hAnsi="Arial" w:cs="Arial"/>
                <w:sz w:val="20"/>
                <w:szCs w:val="20"/>
              </w:rPr>
              <w:t xml:space="preserve"> generating unit </w:t>
            </w:r>
            <w:r>
              <w:rPr>
                <w:rFonts w:ascii="Arial" w:hAnsi="Arial" w:cs="Arial"/>
                <w:sz w:val="20"/>
                <w:szCs w:val="20"/>
              </w:rPr>
              <w:t>capacity categories</w:t>
            </w:r>
            <w:r w:rsidRPr="00F36CB5">
              <w:rPr>
                <w:rFonts w:ascii="Arial" w:hAnsi="Arial" w:cs="Arial"/>
                <w:sz w:val="20"/>
                <w:szCs w:val="20"/>
              </w:rPr>
              <w:t>.</w:t>
            </w:r>
          </w:p>
          <w:p w:rsidR="00E3100A" w:rsidRPr="00F36CB5" w:rsidRDefault="00E3100A" w:rsidP="00914EEE">
            <w:pPr>
              <w:numPr>
                <w:ilvl w:val="0"/>
                <w:numId w:val="72"/>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w:t>
            </w:r>
            <w:r>
              <w:rPr>
                <w:rFonts w:ascii="Arial" w:hAnsi="Arial" w:cs="Arial"/>
                <w:b/>
                <w:sz w:val="20"/>
                <w:szCs w:val="20"/>
              </w:rPr>
              <w:t>5</w:t>
            </w:r>
            <w:r w:rsidRPr="00F36CB5">
              <w:rPr>
                <w:rFonts w:ascii="Arial" w:hAnsi="Arial" w:cs="Arial"/>
                <w:b/>
                <w:sz w:val="20"/>
                <w:szCs w:val="20"/>
              </w:rPr>
              <w:t>-1</w:t>
            </w:r>
            <w:r>
              <w:rPr>
                <w:rFonts w:ascii="Arial" w:hAnsi="Arial" w:cs="Arial"/>
                <w:b/>
                <w:sz w:val="20"/>
                <w:szCs w:val="20"/>
              </w:rPr>
              <w:t>8</w:t>
            </w:r>
            <w:r>
              <w:rPr>
                <w:rFonts w:ascii="Arial" w:hAnsi="Arial" w:cs="Arial"/>
                <w:sz w:val="20"/>
                <w:szCs w:val="20"/>
              </w:rPr>
              <w:t xml:space="preserve">, enter </w:t>
            </w:r>
            <w:r w:rsidRPr="00F36CB5">
              <w:rPr>
                <w:rFonts w:ascii="Arial" w:hAnsi="Arial" w:cs="Arial"/>
                <w:sz w:val="20"/>
                <w:szCs w:val="20"/>
              </w:rPr>
              <w:t xml:space="preserve">the respective </w:t>
            </w:r>
            <w:r>
              <w:rPr>
                <w:rFonts w:ascii="Arial" w:hAnsi="Arial" w:cs="Arial"/>
                <w:sz w:val="20"/>
                <w:szCs w:val="20"/>
              </w:rPr>
              <w:t>derating</w:t>
            </w:r>
            <w:r w:rsidRPr="00F36CB5">
              <w:rPr>
                <w:rFonts w:ascii="Arial" w:hAnsi="Arial" w:cs="Arial"/>
                <w:sz w:val="20"/>
                <w:szCs w:val="20"/>
              </w:rPr>
              <w:t xml:space="preserve"> counts and </w:t>
            </w:r>
            <w:r>
              <w:rPr>
                <w:rFonts w:ascii="Arial" w:hAnsi="Arial" w:cs="Arial"/>
                <w:sz w:val="20"/>
                <w:szCs w:val="20"/>
              </w:rPr>
              <w:t xml:space="preserve">equivalent derated </w:t>
            </w:r>
            <w:r w:rsidRPr="00F36CB5">
              <w:rPr>
                <w:rFonts w:ascii="Arial" w:hAnsi="Arial" w:cs="Arial"/>
                <w:sz w:val="20"/>
                <w:szCs w:val="20"/>
              </w:rPr>
              <w:t xml:space="preserve">durations for Forced, Maintenance and Planned Outages, for </w:t>
            </w:r>
            <w:r>
              <w:rPr>
                <w:rFonts w:ascii="Arial" w:hAnsi="Arial" w:cs="Arial"/>
                <w:sz w:val="20"/>
                <w:szCs w:val="20"/>
              </w:rPr>
              <w:t xml:space="preserve">coal units, by </w:t>
            </w:r>
            <w:r w:rsidRPr="00F36CB5">
              <w:rPr>
                <w:rFonts w:ascii="Arial" w:hAnsi="Arial" w:cs="Arial"/>
                <w:sz w:val="20"/>
                <w:szCs w:val="20"/>
              </w:rPr>
              <w:t xml:space="preserve">generating unit </w:t>
            </w:r>
            <w:r>
              <w:rPr>
                <w:rFonts w:ascii="Arial" w:hAnsi="Arial" w:cs="Arial"/>
                <w:sz w:val="20"/>
                <w:szCs w:val="20"/>
              </w:rPr>
              <w:t>vintage – for units that entered commercial operations in or before 1972, and in or after 1973.</w:t>
            </w:r>
          </w:p>
          <w:p w:rsidR="00E3100A" w:rsidRPr="00F36CB5" w:rsidRDefault="00E3100A" w:rsidP="00914EEE">
            <w:pPr>
              <w:numPr>
                <w:ilvl w:val="0"/>
                <w:numId w:val="72"/>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w:t>
            </w:r>
            <w:r>
              <w:rPr>
                <w:rFonts w:ascii="Arial" w:hAnsi="Arial" w:cs="Arial"/>
                <w:b/>
                <w:sz w:val="20"/>
                <w:szCs w:val="20"/>
              </w:rPr>
              <w:t>9 and 20</w:t>
            </w:r>
            <w:r>
              <w:rPr>
                <w:rFonts w:ascii="Arial" w:hAnsi="Arial" w:cs="Arial"/>
                <w:sz w:val="20"/>
                <w:szCs w:val="20"/>
              </w:rPr>
              <w:t xml:space="preserve">, enter </w:t>
            </w:r>
            <w:r w:rsidRPr="00F36CB5">
              <w:rPr>
                <w:rFonts w:ascii="Arial" w:hAnsi="Arial" w:cs="Arial"/>
                <w:sz w:val="20"/>
                <w:szCs w:val="20"/>
              </w:rPr>
              <w:t xml:space="preserve">the respective </w:t>
            </w:r>
            <w:r>
              <w:rPr>
                <w:rFonts w:ascii="Arial" w:hAnsi="Arial" w:cs="Arial"/>
                <w:sz w:val="20"/>
                <w:szCs w:val="20"/>
              </w:rPr>
              <w:t>derating</w:t>
            </w:r>
            <w:r w:rsidRPr="00F36CB5">
              <w:rPr>
                <w:rFonts w:ascii="Arial" w:hAnsi="Arial" w:cs="Arial"/>
                <w:sz w:val="20"/>
                <w:szCs w:val="20"/>
              </w:rPr>
              <w:t xml:space="preserve"> counts and </w:t>
            </w:r>
            <w:r>
              <w:rPr>
                <w:rFonts w:ascii="Arial" w:hAnsi="Arial" w:cs="Arial"/>
                <w:sz w:val="20"/>
                <w:szCs w:val="20"/>
              </w:rPr>
              <w:t xml:space="preserve">equivalent derated </w:t>
            </w:r>
            <w:r w:rsidRPr="00F36CB5">
              <w:rPr>
                <w:rFonts w:ascii="Arial" w:hAnsi="Arial" w:cs="Arial"/>
                <w:sz w:val="20"/>
                <w:szCs w:val="20"/>
              </w:rPr>
              <w:t xml:space="preserve">durations for Forced, Maintenance and Planned Outages, for </w:t>
            </w:r>
            <w:r>
              <w:rPr>
                <w:rFonts w:ascii="Arial" w:hAnsi="Arial" w:cs="Arial"/>
                <w:sz w:val="20"/>
                <w:szCs w:val="20"/>
              </w:rPr>
              <w:t xml:space="preserve">combined cycle units, by </w:t>
            </w:r>
            <w:r w:rsidRPr="00F36CB5">
              <w:rPr>
                <w:rFonts w:ascii="Arial" w:hAnsi="Arial" w:cs="Arial"/>
                <w:sz w:val="20"/>
                <w:szCs w:val="20"/>
              </w:rPr>
              <w:t xml:space="preserve">generating unit </w:t>
            </w:r>
            <w:r>
              <w:rPr>
                <w:rFonts w:ascii="Arial" w:hAnsi="Arial" w:cs="Arial"/>
                <w:sz w:val="20"/>
                <w:szCs w:val="20"/>
              </w:rPr>
              <w:t>vintage – for units that entered commercial operations in or before 2002, and in or after 2003.</w:t>
            </w:r>
          </w:p>
          <w:p w:rsidR="00E3100A" w:rsidRPr="00732ADA" w:rsidRDefault="00E3100A" w:rsidP="00441E3C">
            <w:pPr>
              <w:autoSpaceDE w:val="0"/>
              <w:autoSpaceDN w:val="0"/>
              <w:adjustRightInd w:val="0"/>
              <w:spacing w:before="240" w:after="120"/>
              <w:rPr>
                <w:rFonts w:ascii="Arial" w:hAnsi="Arial" w:cs="Arial"/>
                <w:b/>
                <w:i/>
                <w:sz w:val="20"/>
                <w:szCs w:val="20"/>
              </w:rPr>
            </w:pPr>
            <w:r w:rsidRPr="00732ADA">
              <w:rPr>
                <w:rFonts w:ascii="Arial" w:hAnsi="Arial" w:cs="Arial"/>
                <w:b/>
                <w:i/>
                <w:sz w:val="20"/>
                <w:szCs w:val="20"/>
              </w:rPr>
              <w:t>SCHEDULE 8.  PART C.1</w:t>
            </w:r>
            <w:r>
              <w:rPr>
                <w:rFonts w:ascii="Arial" w:hAnsi="Arial" w:cs="Arial"/>
                <w:b/>
                <w:i/>
                <w:sz w:val="20"/>
                <w:szCs w:val="20"/>
              </w:rPr>
              <w:t>. AND</w:t>
            </w:r>
            <w:r w:rsidRPr="00732ADA">
              <w:rPr>
                <w:rFonts w:ascii="Arial" w:hAnsi="Arial" w:cs="Arial"/>
                <w:b/>
                <w:i/>
                <w:sz w:val="20"/>
                <w:szCs w:val="20"/>
              </w:rPr>
              <w:t xml:space="preserve"> C.2</w:t>
            </w:r>
            <w:r>
              <w:rPr>
                <w:rFonts w:ascii="Arial" w:hAnsi="Arial" w:cs="Arial"/>
                <w:b/>
                <w:i/>
                <w:sz w:val="20"/>
                <w:szCs w:val="20"/>
              </w:rPr>
              <w:t xml:space="preserve">. </w:t>
            </w:r>
            <w:r w:rsidRPr="0036562F">
              <w:rPr>
                <w:rFonts w:ascii="Arial" w:hAnsi="Arial" w:cs="Arial"/>
                <w:b/>
                <w:i/>
                <w:sz w:val="20"/>
                <w:szCs w:val="20"/>
              </w:rPr>
              <w:t xml:space="preserve">ANNUAL DATA ON </w:t>
            </w:r>
            <w:r>
              <w:rPr>
                <w:rFonts w:ascii="Arial" w:hAnsi="Arial" w:cs="Arial"/>
                <w:b/>
                <w:i/>
                <w:sz w:val="20"/>
                <w:szCs w:val="20"/>
              </w:rPr>
              <w:t>GENERATING UNIT</w:t>
            </w:r>
            <w:r w:rsidRPr="00732ADA">
              <w:rPr>
                <w:rFonts w:ascii="Arial" w:hAnsi="Arial" w:cs="Arial"/>
                <w:b/>
                <w:i/>
                <w:sz w:val="20"/>
                <w:szCs w:val="20"/>
              </w:rPr>
              <w:t xml:space="preserve"> PERFORMANCE INDEXES</w:t>
            </w:r>
          </w:p>
          <w:p w:rsidR="00E3100A" w:rsidRPr="00F36CB5" w:rsidRDefault="00E3100A" w:rsidP="00914EEE">
            <w:pPr>
              <w:numPr>
                <w:ilvl w:val="0"/>
                <w:numId w:val="73"/>
              </w:numPr>
              <w:autoSpaceDE w:val="0"/>
              <w:autoSpaceDN w:val="0"/>
              <w:adjustRightInd w:val="0"/>
              <w:spacing w:after="120"/>
              <w:rPr>
                <w:rFonts w:ascii="Arial" w:hAnsi="Arial" w:cs="Arial"/>
                <w:b/>
                <w:sz w:val="20"/>
                <w:szCs w:val="20"/>
              </w:rPr>
            </w:pPr>
            <w:r w:rsidRPr="00F36CB5">
              <w:rPr>
                <w:rFonts w:ascii="Arial" w:hAnsi="Arial" w:cs="Arial"/>
                <w:sz w:val="20"/>
                <w:szCs w:val="20"/>
              </w:rPr>
              <w:t xml:space="preserve">For </w:t>
            </w:r>
            <w:r w:rsidRPr="00F36CB5">
              <w:rPr>
                <w:rFonts w:ascii="Arial" w:hAnsi="Arial" w:cs="Arial"/>
                <w:b/>
                <w:sz w:val="20"/>
                <w:szCs w:val="20"/>
              </w:rPr>
              <w:t>line 1-8</w:t>
            </w:r>
            <w:r w:rsidRPr="00F36CB5">
              <w:rPr>
                <w:rFonts w:ascii="Arial" w:hAnsi="Arial" w:cs="Arial"/>
                <w:sz w:val="20"/>
                <w:szCs w:val="20"/>
              </w:rPr>
              <w:t xml:space="preserve">, enter the respective </w:t>
            </w:r>
            <w:r>
              <w:rPr>
                <w:rFonts w:ascii="Arial" w:hAnsi="Arial" w:cs="Arial"/>
                <w:sz w:val="20"/>
                <w:szCs w:val="20"/>
              </w:rPr>
              <w:t xml:space="preserve">index values </w:t>
            </w:r>
            <w:r w:rsidRPr="00F36CB5">
              <w:rPr>
                <w:rFonts w:ascii="Arial" w:hAnsi="Arial" w:cs="Arial"/>
                <w:sz w:val="20"/>
                <w:szCs w:val="20"/>
              </w:rPr>
              <w:t xml:space="preserve">for </w:t>
            </w:r>
            <w:r w:rsidR="005B5002">
              <w:rPr>
                <w:rFonts w:ascii="Arial" w:hAnsi="Arial" w:cs="Arial"/>
                <w:sz w:val="20"/>
                <w:szCs w:val="20"/>
              </w:rPr>
              <w:t>Net Capacity Factor, N</w:t>
            </w:r>
            <w:r>
              <w:rPr>
                <w:rFonts w:ascii="Arial" w:hAnsi="Arial" w:cs="Arial"/>
                <w:sz w:val="20"/>
                <w:szCs w:val="20"/>
              </w:rPr>
              <w:t>et Output Factor, Service Factor, Availability Factor, Unavailability Factor, Unit Derating Factor, Equivalent Availability Factor, Equivalent Forced Outage Rate, Equivalent Maintenance Outage Rate, Equivalent Planned Outage Rate, Forced Outage Rate Demand, Equivalent Forced Outage Rate Demand</w:t>
            </w:r>
            <w:r w:rsidRPr="00F36CB5">
              <w:rPr>
                <w:rFonts w:ascii="Arial" w:hAnsi="Arial" w:cs="Arial"/>
                <w:sz w:val="20"/>
                <w:szCs w:val="20"/>
              </w:rPr>
              <w:t xml:space="preserve">, for </w:t>
            </w:r>
            <w:r>
              <w:rPr>
                <w:rFonts w:ascii="Arial" w:hAnsi="Arial" w:cs="Arial"/>
                <w:sz w:val="20"/>
                <w:szCs w:val="20"/>
              </w:rPr>
              <w:t xml:space="preserve">the </w:t>
            </w:r>
            <w:r w:rsidRPr="00F36CB5">
              <w:rPr>
                <w:rFonts w:ascii="Arial" w:hAnsi="Arial" w:cs="Arial"/>
                <w:sz w:val="20"/>
                <w:szCs w:val="20"/>
              </w:rPr>
              <w:t>different generating unit types.</w:t>
            </w:r>
          </w:p>
          <w:p w:rsidR="00E3100A" w:rsidRPr="00950272" w:rsidRDefault="00E3100A" w:rsidP="00914EEE">
            <w:pPr>
              <w:numPr>
                <w:ilvl w:val="0"/>
                <w:numId w:val="73"/>
              </w:numPr>
              <w:autoSpaceDE w:val="0"/>
              <w:autoSpaceDN w:val="0"/>
              <w:adjustRightInd w:val="0"/>
              <w:spacing w:after="120"/>
              <w:rPr>
                <w:rFonts w:ascii="Arial" w:hAnsi="Arial" w:cs="Arial"/>
                <w:b/>
                <w:sz w:val="20"/>
                <w:szCs w:val="20"/>
              </w:rPr>
            </w:pPr>
            <w:r w:rsidRPr="00F36CB5">
              <w:rPr>
                <w:rFonts w:ascii="Arial" w:hAnsi="Arial" w:cs="Arial"/>
                <w:sz w:val="20"/>
                <w:szCs w:val="20"/>
              </w:rPr>
              <w:t xml:space="preserve">For </w:t>
            </w:r>
            <w:r w:rsidRPr="00F36CB5">
              <w:rPr>
                <w:rFonts w:ascii="Arial" w:hAnsi="Arial" w:cs="Arial"/>
                <w:b/>
                <w:sz w:val="20"/>
                <w:szCs w:val="20"/>
              </w:rPr>
              <w:t xml:space="preserve">line </w:t>
            </w:r>
            <w:r>
              <w:rPr>
                <w:rFonts w:ascii="Arial" w:hAnsi="Arial" w:cs="Arial"/>
                <w:b/>
                <w:sz w:val="20"/>
                <w:szCs w:val="20"/>
              </w:rPr>
              <w:t>9</w:t>
            </w:r>
            <w:r w:rsidRPr="00F36CB5">
              <w:rPr>
                <w:rFonts w:ascii="Arial" w:hAnsi="Arial" w:cs="Arial"/>
                <w:sz w:val="20"/>
                <w:szCs w:val="20"/>
              </w:rPr>
              <w:t xml:space="preserve">, enter the respective </w:t>
            </w:r>
            <w:r w:rsidRPr="00F36CB5">
              <w:rPr>
                <w:rFonts w:ascii="Arial" w:hAnsi="Arial" w:cs="Arial"/>
                <w:b/>
                <w:sz w:val="20"/>
                <w:szCs w:val="20"/>
              </w:rPr>
              <w:t>total</w:t>
            </w:r>
            <w:r>
              <w:rPr>
                <w:rFonts w:ascii="Arial" w:hAnsi="Arial" w:cs="Arial"/>
                <w:sz w:val="20"/>
                <w:szCs w:val="20"/>
              </w:rPr>
              <w:t xml:space="preserve"> index values </w:t>
            </w:r>
            <w:r w:rsidRPr="00F36CB5">
              <w:rPr>
                <w:rFonts w:ascii="Arial" w:hAnsi="Arial" w:cs="Arial"/>
                <w:sz w:val="20"/>
                <w:szCs w:val="20"/>
              </w:rPr>
              <w:t xml:space="preserve">for </w:t>
            </w:r>
            <w:r w:rsidR="005B5002">
              <w:rPr>
                <w:rFonts w:ascii="Arial" w:hAnsi="Arial" w:cs="Arial"/>
                <w:sz w:val="20"/>
                <w:szCs w:val="20"/>
              </w:rPr>
              <w:t>Net Capacity Factor, N</w:t>
            </w:r>
            <w:r>
              <w:rPr>
                <w:rFonts w:ascii="Arial" w:hAnsi="Arial" w:cs="Arial"/>
                <w:sz w:val="20"/>
                <w:szCs w:val="20"/>
              </w:rPr>
              <w:t>et Output Factor, Service Factor, Availability Factor, Unavailability Factor, Unit Derating Factor, Equivalent Availability Factor, Equivalent Forced Outage Rate, Equivalent Maintenance Outage Rate, Equivalent Planned Outage Rate, Forced Outage Rate Demand, Equivalent Forced Outage Rate Demand</w:t>
            </w:r>
            <w:r w:rsidRPr="00F36CB5">
              <w:rPr>
                <w:rFonts w:ascii="Arial" w:hAnsi="Arial" w:cs="Arial"/>
                <w:sz w:val="20"/>
                <w:szCs w:val="20"/>
              </w:rPr>
              <w:t xml:space="preserve">, for </w:t>
            </w:r>
            <w:r>
              <w:rPr>
                <w:rFonts w:ascii="Arial" w:hAnsi="Arial" w:cs="Arial"/>
                <w:sz w:val="20"/>
                <w:szCs w:val="20"/>
              </w:rPr>
              <w:t>all</w:t>
            </w:r>
            <w:r w:rsidRPr="00F36CB5">
              <w:rPr>
                <w:rFonts w:ascii="Arial" w:hAnsi="Arial" w:cs="Arial"/>
                <w:sz w:val="20"/>
                <w:szCs w:val="20"/>
              </w:rPr>
              <w:t xml:space="preserve"> generating unit types.</w:t>
            </w:r>
          </w:p>
          <w:p w:rsidR="00E3100A" w:rsidRPr="00F36CB5" w:rsidRDefault="00E3100A" w:rsidP="00914EEE">
            <w:pPr>
              <w:numPr>
                <w:ilvl w:val="0"/>
                <w:numId w:val="73"/>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10-13</w:t>
            </w:r>
            <w:r>
              <w:rPr>
                <w:rFonts w:ascii="Arial" w:hAnsi="Arial" w:cs="Arial"/>
                <w:sz w:val="20"/>
                <w:szCs w:val="20"/>
              </w:rPr>
              <w:t xml:space="preserve">, enter </w:t>
            </w:r>
            <w:r w:rsidRPr="00F36CB5">
              <w:rPr>
                <w:rFonts w:ascii="Arial" w:hAnsi="Arial" w:cs="Arial"/>
                <w:sz w:val="20"/>
                <w:szCs w:val="20"/>
              </w:rPr>
              <w:t xml:space="preserve">the </w:t>
            </w:r>
            <w:r>
              <w:rPr>
                <w:rFonts w:ascii="Arial" w:hAnsi="Arial" w:cs="Arial"/>
                <w:sz w:val="20"/>
                <w:szCs w:val="20"/>
              </w:rPr>
              <w:t xml:space="preserve">index values </w:t>
            </w:r>
            <w:r w:rsidRPr="00F36CB5">
              <w:rPr>
                <w:rFonts w:ascii="Arial" w:hAnsi="Arial" w:cs="Arial"/>
                <w:sz w:val="20"/>
                <w:szCs w:val="20"/>
              </w:rPr>
              <w:t xml:space="preserve">for </w:t>
            </w:r>
            <w:r w:rsidR="005B5002">
              <w:rPr>
                <w:rFonts w:ascii="Arial" w:hAnsi="Arial" w:cs="Arial"/>
                <w:sz w:val="20"/>
                <w:szCs w:val="20"/>
              </w:rPr>
              <w:t>Net Capacity Factor, N</w:t>
            </w:r>
            <w:r>
              <w:rPr>
                <w:rFonts w:ascii="Arial" w:hAnsi="Arial" w:cs="Arial"/>
                <w:sz w:val="20"/>
                <w:szCs w:val="20"/>
              </w:rPr>
              <w:t xml:space="preserve">et Output Factor, Service Factor, Availability Factor, Unavailability Factor, Unit Derating Factor, </w:t>
            </w:r>
            <w:r>
              <w:rPr>
                <w:rFonts w:ascii="Arial" w:hAnsi="Arial" w:cs="Arial"/>
                <w:sz w:val="20"/>
                <w:szCs w:val="20"/>
              </w:rPr>
              <w:lastRenderedPageBreak/>
              <w:t>Equivalent Availability Factor, Equivalent Forced Outage Rate, Equivalent Maintenance Outage Rate, Equivalent Planned Outage Rate, Forced Outage Rate Demand, Equivalent Forced Outage Rate Demand</w:t>
            </w:r>
            <w:r w:rsidRPr="00F36CB5">
              <w:rPr>
                <w:rFonts w:ascii="Arial" w:hAnsi="Arial" w:cs="Arial"/>
                <w:sz w:val="20"/>
                <w:szCs w:val="20"/>
              </w:rPr>
              <w:t xml:space="preserve">, for </w:t>
            </w:r>
            <w:r>
              <w:rPr>
                <w:rFonts w:ascii="Arial" w:hAnsi="Arial" w:cs="Arial"/>
                <w:sz w:val="20"/>
                <w:szCs w:val="20"/>
              </w:rPr>
              <w:t xml:space="preserve">the </w:t>
            </w:r>
            <w:r w:rsidRPr="00F36CB5">
              <w:rPr>
                <w:rFonts w:ascii="Arial" w:hAnsi="Arial" w:cs="Arial"/>
                <w:sz w:val="20"/>
                <w:szCs w:val="20"/>
              </w:rPr>
              <w:t xml:space="preserve">different generating unit </w:t>
            </w:r>
            <w:r>
              <w:rPr>
                <w:rFonts w:ascii="Arial" w:hAnsi="Arial" w:cs="Arial"/>
                <w:sz w:val="20"/>
                <w:szCs w:val="20"/>
              </w:rPr>
              <w:t>capacity categories</w:t>
            </w:r>
            <w:r w:rsidRPr="00F36CB5">
              <w:rPr>
                <w:rFonts w:ascii="Arial" w:hAnsi="Arial" w:cs="Arial"/>
                <w:sz w:val="20"/>
                <w:szCs w:val="20"/>
              </w:rPr>
              <w:t>.</w:t>
            </w:r>
          </w:p>
          <w:p w:rsidR="00E3100A" w:rsidRPr="00F36CB5" w:rsidRDefault="00E3100A" w:rsidP="00914EEE">
            <w:pPr>
              <w:numPr>
                <w:ilvl w:val="0"/>
                <w:numId w:val="73"/>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000D43F3">
              <w:rPr>
                <w:rFonts w:ascii="Arial" w:hAnsi="Arial" w:cs="Arial"/>
                <w:b/>
                <w:sz w:val="20"/>
                <w:szCs w:val="20"/>
              </w:rPr>
              <w:t>line</w:t>
            </w:r>
            <w:r>
              <w:rPr>
                <w:rFonts w:ascii="Arial" w:hAnsi="Arial" w:cs="Arial"/>
                <w:b/>
                <w:sz w:val="20"/>
                <w:szCs w:val="20"/>
              </w:rPr>
              <w:t xml:space="preserve"> </w:t>
            </w:r>
            <w:r w:rsidR="000D43F3">
              <w:rPr>
                <w:rFonts w:ascii="Arial" w:hAnsi="Arial" w:cs="Arial"/>
                <w:b/>
                <w:sz w:val="20"/>
                <w:szCs w:val="20"/>
              </w:rPr>
              <w:t>14</w:t>
            </w:r>
            <w:r>
              <w:rPr>
                <w:rFonts w:ascii="Arial" w:hAnsi="Arial" w:cs="Arial"/>
                <w:sz w:val="20"/>
                <w:szCs w:val="20"/>
              </w:rPr>
              <w:t xml:space="preserve">, enter </w:t>
            </w:r>
            <w:r w:rsidRPr="00F36CB5">
              <w:rPr>
                <w:rFonts w:ascii="Arial" w:hAnsi="Arial" w:cs="Arial"/>
                <w:sz w:val="20"/>
                <w:szCs w:val="20"/>
              </w:rPr>
              <w:t xml:space="preserve">the respective </w:t>
            </w:r>
            <w:r w:rsidRPr="00F36CB5">
              <w:rPr>
                <w:rFonts w:ascii="Arial" w:hAnsi="Arial" w:cs="Arial"/>
                <w:b/>
                <w:sz w:val="20"/>
                <w:szCs w:val="20"/>
              </w:rPr>
              <w:t>total</w:t>
            </w:r>
            <w:r>
              <w:rPr>
                <w:rFonts w:ascii="Arial" w:hAnsi="Arial" w:cs="Arial"/>
                <w:sz w:val="20"/>
                <w:szCs w:val="20"/>
              </w:rPr>
              <w:t xml:space="preserve"> index values </w:t>
            </w:r>
            <w:r w:rsidRPr="00F36CB5">
              <w:rPr>
                <w:rFonts w:ascii="Arial" w:hAnsi="Arial" w:cs="Arial"/>
                <w:sz w:val="20"/>
                <w:szCs w:val="20"/>
              </w:rPr>
              <w:t xml:space="preserve">for </w:t>
            </w:r>
            <w:r>
              <w:rPr>
                <w:rFonts w:ascii="Arial" w:hAnsi="Arial" w:cs="Arial"/>
                <w:sz w:val="20"/>
                <w:szCs w:val="20"/>
              </w:rPr>
              <w:t>Ne</w:t>
            </w:r>
            <w:r w:rsidR="005B5002">
              <w:rPr>
                <w:rFonts w:ascii="Arial" w:hAnsi="Arial" w:cs="Arial"/>
                <w:sz w:val="20"/>
                <w:szCs w:val="20"/>
              </w:rPr>
              <w:t>t Capacity Factor, N</w:t>
            </w:r>
            <w:r>
              <w:rPr>
                <w:rFonts w:ascii="Arial" w:hAnsi="Arial" w:cs="Arial"/>
                <w:sz w:val="20"/>
                <w:szCs w:val="20"/>
              </w:rPr>
              <w:t>et Output Factor, Service Factor, Availability Factor, Unavailability Factor, Unit Derating Factor, Equivalent Availability Factor, Equivalent Forced Outage Rate, Equivalent Maintenance Outage Rate, Equivalent Planned Outage Rate, Forced Outage Rate Demand, Equivalent Forced Outage Rate Demand</w:t>
            </w:r>
            <w:r w:rsidRPr="00F36CB5">
              <w:rPr>
                <w:rFonts w:ascii="Arial" w:hAnsi="Arial" w:cs="Arial"/>
                <w:sz w:val="20"/>
                <w:szCs w:val="20"/>
              </w:rPr>
              <w:t xml:space="preserve">, for </w:t>
            </w:r>
            <w:r>
              <w:rPr>
                <w:rFonts w:ascii="Arial" w:hAnsi="Arial" w:cs="Arial"/>
                <w:sz w:val="20"/>
                <w:szCs w:val="20"/>
              </w:rPr>
              <w:t>all</w:t>
            </w:r>
            <w:r w:rsidRPr="00F36CB5">
              <w:rPr>
                <w:rFonts w:ascii="Arial" w:hAnsi="Arial" w:cs="Arial"/>
                <w:sz w:val="20"/>
                <w:szCs w:val="20"/>
              </w:rPr>
              <w:t xml:space="preserve"> generating unit </w:t>
            </w:r>
            <w:r>
              <w:rPr>
                <w:rFonts w:ascii="Arial" w:hAnsi="Arial" w:cs="Arial"/>
                <w:sz w:val="20"/>
                <w:szCs w:val="20"/>
              </w:rPr>
              <w:t>capacity categories</w:t>
            </w:r>
            <w:r w:rsidRPr="00F36CB5">
              <w:rPr>
                <w:rFonts w:ascii="Arial" w:hAnsi="Arial" w:cs="Arial"/>
                <w:sz w:val="20"/>
                <w:szCs w:val="20"/>
              </w:rPr>
              <w:t>.</w:t>
            </w:r>
          </w:p>
          <w:p w:rsidR="00E3100A" w:rsidRPr="00F36CB5" w:rsidRDefault="00E3100A" w:rsidP="00914EEE">
            <w:pPr>
              <w:numPr>
                <w:ilvl w:val="0"/>
                <w:numId w:val="73"/>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w:t>
            </w:r>
            <w:r>
              <w:rPr>
                <w:rFonts w:ascii="Arial" w:hAnsi="Arial" w:cs="Arial"/>
                <w:b/>
                <w:sz w:val="20"/>
                <w:szCs w:val="20"/>
              </w:rPr>
              <w:t>5</w:t>
            </w:r>
            <w:r w:rsidRPr="00F36CB5">
              <w:rPr>
                <w:rFonts w:ascii="Arial" w:hAnsi="Arial" w:cs="Arial"/>
                <w:b/>
                <w:sz w:val="20"/>
                <w:szCs w:val="20"/>
              </w:rPr>
              <w:t>-1</w:t>
            </w:r>
            <w:r>
              <w:rPr>
                <w:rFonts w:ascii="Arial" w:hAnsi="Arial" w:cs="Arial"/>
                <w:b/>
                <w:sz w:val="20"/>
                <w:szCs w:val="20"/>
              </w:rPr>
              <w:t>8</w:t>
            </w:r>
            <w:r>
              <w:rPr>
                <w:rFonts w:ascii="Arial" w:hAnsi="Arial" w:cs="Arial"/>
                <w:sz w:val="20"/>
                <w:szCs w:val="20"/>
              </w:rPr>
              <w:t xml:space="preserve">, enter </w:t>
            </w:r>
            <w:r w:rsidRPr="00F36CB5">
              <w:rPr>
                <w:rFonts w:ascii="Arial" w:hAnsi="Arial" w:cs="Arial"/>
                <w:sz w:val="20"/>
                <w:szCs w:val="20"/>
              </w:rPr>
              <w:t xml:space="preserve">the respective </w:t>
            </w:r>
            <w:r>
              <w:rPr>
                <w:rFonts w:ascii="Arial" w:hAnsi="Arial" w:cs="Arial"/>
                <w:sz w:val="20"/>
                <w:szCs w:val="20"/>
              </w:rPr>
              <w:t xml:space="preserve">index values </w:t>
            </w:r>
            <w:r w:rsidRPr="00F36CB5">
              <w:rPr>
                <w:rFonts w:ascii="Arial" w:hAnsi="Arial" w:cs="Arial"/>
                <w:sz w:val="20"/>
                <w:szCs w:val="20"/>
              </w:rPr>
              <w:t xml:space="preserve">for </w:t>
            </w:r>
            <w:r w:rsidR="005B5002">
              <w:rPr>
                <w:rFonts w:ascii="Arial" w:hAnsi="Arial" w:cs="Arial"/>
                <w:sz w:val="20"/>
                <w:szCs w:val="20"/>
              </w:rPr>
              <w:t>Net Capacity Factor, N</w:t>
            </w:r>
            <w:r>
              <w:rPr>
                <w:rFonts w:ascii="Arial" w:hAnsi="Arial" w:cs="Arial"/>
                <w:sz w:val="20"/>
                <w:szCs w:val="20"/>
              </w:rPr>
              <w:t>et Output Factor, Service Factor, Availability Factor, Unavailability Factor, Unit Derating Factor, Equivalent Availability Factor, Equivalent Forced Outage Rate, Equivalent Maintenance Outage Rate, Equivalent Planned Outage Rate, Forced Outage Rate Demand, Equivalent Forced Outage Rate Demand</w:t>
            </w:r>
            <w:r w:rsidRPr="00F36CB5">
              <w:rPr>
                <w:rFonts w:ascii="Arial" w:hAnsi="Arial" w:cs="Arial"/>
                <w:sz w:val="20"/>
                <w:szCs w:val="20"/>
              </w:rPr>
              <w:t xml:space="preserve">, for </w:t>
            </w:r>
            <w:r>
              <w:rPr>
                <w:rFonts w:ascii="Arial" w:hAnsi="Arial" w:cs="Arial"/>
                <w:sz w:val="20"/>
                <w:szCs w:val="20"/>
              </w:rPr>
              <w:t xml:space="preserve">coal units, by </w:t>
            </w:r>
            <w:r w:rsidRPr="00F36CB5">
              <w:rPr>
                <w:rFonts w:ascii="Arial" w:hAnsi="Arial" w:cs="Arial"/>
                <w:sz w:val="20"/>
                <w:szCs w:val="20"/>
              </w:rPr>
              <w:t xml:space="preserve">generating unit </w:t>
            </w:r>
            <w:r>
              <w:rPr>
                <w:rFonts w:ascii="Arial" w:hAnsi="Arial" w:cs="Arial"/>
                <w:sz w:val="20"/>
                <w:szCs w:val="20"/>
              </w:rPr>
              <w:t>vintage – for units that entered commercial operations in or before 1972, and in or after 1973.</w:t>
            </w:r>
          </w:p>
          <w:p w:rsidR="00E3100A" w:rsidRPr="002945AA" w:rsidRDefault="00E3100A" w:rsidP="00914EEE">
            <w:pPr>
              <w:numPr>
                <w:ilvl w:val="0"/>
                <w:numId w:val="73"/>
              </w:numPr>
              <w:autoSpaceDE w:val="0"/>
              <w:autoSpaceDN w:val="0"/>
              <w:adjustRightInd w:val="0"/>
              <w:spacing w:after="120"/>
              <w:rPr>
                <w:rFonts w:ascii="Arial" w:hAnsi="Arial" w:cs="Arial"/>
                <w:b/>
                <w:sz w:val="20"/>
                <w:szCs w:val="20"/>
              </w:rPr>
            </w:pPr>
            <w:r>
              <w:rPr>
                <w:rFonts w:ascii="Arial" w:hAnsi="Arial" w:cs="Arial"/>
                <w:sz w:val="20"/>
                <w:szCs w:val="20"/>
              </w:rPr>
              <w:t xml:space="preserve">For </w:t>
            </w:r>
            <w:r w:rsidRPr="00F36CB5">
              <w:rPr>
                <w:rFonts w:ascii="Arial" w:hAnsi="Arial" w:cs="Arial"/>
                <w:b/>
                <w:sz w:val="20"/>
                <w:szCs w:val="20"/>
              </w:rPr>
              <w:t>lines 1</w:t>
            </w:r>
            <w:r>
              <w:rPr>
                <w:rFonts w:ascii="Arial" w:hAnsi="Arial" w:cs="Arial"/>
                <w:b/>
                <w:sz w:val="20"/>
                <w:szCs w:val="20"/>
              </w:rPr>
              <w:t>9 and 20</w:t>
            </w:r>
            <w:r>
              <w:rPr>
                <w:rFonts w:ascii="Arial" w:hAnsi="Arial" w:cs="Arial"/>
                <w:sz w:val="20"/>
                <w:szCs w:val="20"/>
              </w:rPr>
              <w:t xml:space="preserve">, enter </w:t>
            </w:r>
            <w:r w:rsidRPr="00F36CB5">
              <w:rPr>
                <w:rFonts w:ascii="Arial" w:hAnsi="Arial" w:cs="Arial"/>
                <w:sz w:val="20"/>
                <w:szCs w:val="20"/>
              </w:rPr>
              <w:t xml:space="preserve">the respective </w:t>
            </w:r>
            <w:r>
              <w:rPr>
                <w:rFonts w:ascii="Arial" w:hAnsi="Arial" w:cs="Arial"/>
                <w:sz w:val="20"/>
                <w:szCs w:val="20"/>
              </w:rPr>
              <w:t xml:space="preserve">index values </w:t>
            </w:r>
            <w:r w:rsidRPr="00F36CB5">
              <w:rPr>
                <w:rFonts w:ascii="Arial" w:hAnsi="Arial" w:cs="Arial"/>
                <w:sz w:val="20"/>
                <w:szCs w:val="20"/>
              </w:rPr>
              <w:t xml:space="preserve">for </w:t>
            </w:r>
            <w:r w:rsidR="005B5002">
              <w:rPr>
                <w:rFonts w:ascii="Arial" w:hAnsi="Arial" w:cs="Arial"/>
                <w:sz w:val="20"/>
                <w:szCs w:val="20"/>
              </w:rPr>
              <w:t>Net Capacity Factor, N</w:t>
            </w:r>
            <w:r>
              <w:rPr>
                <w:rFonts w:ascii="Arial" w:hAnsi="Arial" w:cs="Arial"/>
                <w:sz w:val="20"/>
                <w:szCs w:val="20"/>
              </w:rPr>
              <w:t>et Output Factor, Service Factor, Availability Factor, Unavailability Factor, Unit Derating Factor, Equivalent Availability Factor, Equivalent Forced Outage Rate, Equivalent Maintenance Outage Rate, Equivalent Planned Outage Rate, Forced Outage Rate Demand, Equivalent Forced Outage Rate Demand</w:t>
            </w:r>
            <w:r w:rsidRPr="00F36CB5">
              <w:rPr>
                <w:rFonts w:ascii="Arial" w:hAnsi="Arial" w:cs="Arial"/>
                <w:sz w:val="20"/>
                <w:szCs w:val="20"/>
              </w:rPr>
              <w:t xml:space="preserve">, for </w:t>
            </w:r>
            <w:r>
              <w:rPr>
                <w:rFonts w:ascii="Arial" w:hAnsi="Arial" w:cs="Arial"/>
                <w:sz w:val="20"/>
                <w:szCs w:val="20"/>
              </w:rPr>
              <w:t xml:space="preserve">combined cycle units, by </w:t>
            </w:r>
            <w:r w:rsidRPr="00F36CB5">
              <w:rPr>
                <w:rFonts w:ascii="Arial" w:hAnsi="Arial" w:cs="Arial"/>
                <w:sz w:val="20"/>
                <w:szCs w:val="20"/>
              </w:rPr>
              <w:t xml:space="preserve">generating unit </w:t>
            </w:r>
            <w:r>
              <w:rPr>
                <w:rFonts w:ascii="Arial" w:hAnsi="Arial" w:cs="Arial"/>
                <w:sz w:val="20"/>
                <w:szCs w:val="20"/>
              </w:rPr>
              <w:t>vintage – for units that entered commercial operations in or before 2002, and in or after 2003.</w:t>
            </w:r>
          </w:p>
          <w:p w:rsidR="00E3100A" w:rsidRPr="00732ADA" w:rsidRDefault="00E3100A" w:rsidP="00CA33FB">
            <w:pPr>
              <w:autoSpaceDE w:val="0"/>
              <w:autoSpaceDN w:val="0"/>
              <w:adjustRightInd w:val="0"/>
              <w:spacing w:before="240" w:after="120"/>
              <w:rPr>
                <w:rFonts w:ascii="Arial" w:hAnsi="Arial" w:cs="Arial"/>
                <w:b/>
                <w:i/>
                <w:sz w:val="20"/>
                <w:szCs w:val="20"/>
              </w:rPr>
            </w:pPr>
            <w:r>
              <w:rPr>
                <w:rFonts w:ascii="Arial" w:hAnsi="Arial" w:cs="Arial"/>
                <w:b/>
                <w:i/>
                <w:sz w:val="20"/>
                <w:szCs w:val="20"/>
              </w:rPr>
              <w:t xml:space="preserve">SCHEDULE 8.  PART D. </w:t>
            </w:r>
            <w:r w:rsidRPr="0036562F">
              <w:rPr>
                <w:rFonts w:ascii="Arial" w:hAnsi="Arial" w:cs="Arial"/>
                <w:b/>
                <w:i/>
                <w:sz w:val="20"/>
                <w:szCs w:val="20"/>
              </w:rPr>
              <w:t xml:space="preserve">ANNUAL DATA ON </w:t>
            </w:r>
            <w:r>
              <w:rPr>
                <w:rFonts w:ascii="Arial" w:hAnsi="Arial" w:cs="Arial"/>
                <w:b/>
                <w:i/>
                <w:sz w:val="20"/>
                <w:szCs w:val="20"/>
              </w:rPr>
              <w:t>GENERATING UNIT</w:t>
            </w:r>
            <w:r w:rsidRPr="00732ADA">
              <w:rPr>
                <w:rFonts w:ascii="Arial" w:hAnsi="Arial" w:cs="Arial"/>
                <w:b/>
                <w:i/>
                <w:sz w:val="20"/>
                <w:szCs w:val="20"/>
              </w:rPr>
              <w:t xml:space="preserve"> PRIMARY CAUSE OF ACTIVE STATE FORCED OUTAGES</w:t>
            </w:r>
          </w:p>
          <w:p w:rsidR="00E3100A" w:rsidRDefault="00E3100A" w:rsidP="0031757E">
            <w:pPr>
              <w:autoSpaceDE w:val="0"/>
              <w:autoSpaceDN w:val="0"/>
              <w:adjustRightInd w:val="0"/>
              <w:spacing w:after="120"/>
              <w:rPr>
                <w:rFonts w:ascii="Arial" w:hAnsi="Arial" w:cs="Arial"/>
                <w:sz w:val="20"/>
                <w:szCs w:val="20"/>
              </w:rPr>
            </w:pPr>
            <w:r>
              <w:rPr>
                <w:rFonts w:ascii="Arial" w:hAnsi="Arial" w:cs="Arial"/>
                <w:sz w:val="20"/>
                <w:szCs w:val="20"/>
              </w:rPr>
              <w:t>In this section submit system/component failure cause codes for forced outages of conventional generating units in active state.  The cause codes listed below are high level categories listed in Appendix B of the GADS Reporting Instructions.</w:t>
            </w:r>
          </w:p>
          <w:p w:rsidR="00E3100A" w:rsidRDefault="00E3100A" w:rsidP="0031757E">
            <w:pPr>
              <w:autoSpaceDE w:val="0"/>
              <w:autoSpaceDN w:val="0"/>
              <w:adjustRightInd w:val="0"/>
              <w:spacing w:after="120"/>
              <w:rPr>
                <w:rFonts w:ascii="Arial" w:hAnsi="Arial" w:cs="Arial"/>
                <w:sz w:val="20"/>
                <w:szCs w:val="20"/>
              </w:rPr>
            </w:pPr>
            <w:r>
              <w:rPr>
                <w:rFonts w:ascii="Arial" w:hAnsi="Arial" w:cs="Arial"/>
                <w:sz w:val="20"/>
                <w:szCs w:val="20"/>
              </w:rPr>
              <w:t>For each generating unit type column, report counts for the listed cause codes.  Cause code ranges are those provided in the GADS Reporting Instructions.</w:t>
            </w:r>
          </w:p>
          <w:p w:rsidR="00E3100A" w:rsidRDefault="00E3100A" w:rsidP="00914EEE">
            <w:pPr>
              <w:numPr>
                <w:ilvl w:val="0"/>
                <w:numId w:val="74"/>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F606D2">
              <w:rPr>
                <w:rFonts w:ascii="Arial" w:hAnsi="Arial" w:cs="Arial"/>
                <w:b/>
                <w:sz w:val="20"/>
                <w:szCs w:val="20"/>
              </w:rPr>
              <w:t>line 1</w:t>
            </w:r>
            <w:r>
              <w:rPr>
                <w:rFonts w:ascii="Arial" w:hAnsi="Arial" w:cs="Arial"/>
                <w:sz w:val="20"/>
                <w:szCs w:val="20"/>
              </w:rPr>
              <w:t xml:space="preserve"> give the forced outage counts for the major generating unit </w:t>
            </w:r>
            <w:r w:rsidR="000A751E">
              <w:rPr>
                <w:rFonts w:ascii="Arial" w:hAnsi="Arial" w:cs="Arial"/>
                <w:sz w:val="20"/>
                <w:szCs w:val="20"/>
              </w:rPr>
              <w:t>components</w:t>
            </w:r>
            <w:r>
              <w:rPr>
                <w:rFonts w:ascii="Arial" w:hAnsi="Arial" w:cs="Arial"/>
                <w:sz w:val="20"/>
                <w:szCs w:val="20"/>
              </w:rPr>
              <w:t xml:space="preserve"> :</w:t>
            </w:r>
          </w:p>
          <w:p w:rsidR="00E3100A" w:rsidRDefault="00E3100A" w:rsidP="00A81C07">
            <w:pPr>
              <w:autoSpaceDE w:val="0"/>
              <w:autoSpaceDN w:val="0"/>
              <w:adjustRightInd w:val="0"/>
              <w:spacing w:after="120"/>
              <w:ind w:left="1080"/>
              <w:rPr>
                <w:rFonts w:ascii="Arial" w:hAnsi="Arial" w:cs="Arial"/>
                <w:sz w:val="20"/>
                <w:szCs w:val="20"/>
              </w:rPr>
            </w:pPr>
            <w:r>
              <w:rPr>
                <w:rFonts w:ascii="Arial" w:hAnsi="Arial" w:cs="Arial"/>
                <w:sz w:val="20"/>
                <w:szCs w:val="20"/>
              </w:rPr>
              <w:t xml:space="preserve">1.a  </w:t>
            </w:r>
            <w:r w:rsidRPr="00B14342">
              <w:rPr>
                <w:rFonts w:ascii="Arial" w:hAnsi="Arial" w:cs="Arial"/>
                <w:b/>
                <w:sz w:val="20"/>
                <w:szCs w:val="20"/>
              </w:rPr>
              <w:t>Boiler</w:t>
            </w:r>
            <w:r>
              <w:rPr>
                <w:rFonts w:ascii="Arial" w:hAnsi="Arial" w:cs="Arial"/>
                <w:sz w:val="20"/>
                <w:szCs w:val="20"/>
              </w:rPr>
              <w:t xml:space="preserve"> related components (cause code range 0010-1999)</w:t>
            </w:r>
          </w:p>
          <w:p w:rsidR="00E3100A" w:rsidRDefault="00E3100A" w:rsidP="00A81C07">
            <w:pPr>
              <w:autoSpaceDE w:val="0"/>
              <w:autoSpaceDN w:val="0"/>
              <w:adjustRightInd w:val="0"/>
              <w:spacing w:after="120"/>
              <w:ind w:left="1080"/>
              <w:rPr>
                <w:rFonts w:ascii="Arial" w:hAnsi="Arial" w:cs="Arial"/>
                <w:sz w:val="20"/>
                <w:szCs w:val="20"/>
              </w:rPr>
            </w:pPr>
            <w:r>
              <w:rPr>
                <w:rFonts w:ascii="Arial" w:hAnsi="Arial" w:cs="Arial"/>
                <w:sz w:val="20"/>
                <w:szCs w:val="20"/>
              </w:rPr>
              <w:t xml:space="preserve">1.b  </w:t>
            </w:r>
            <w:r w:rsidRPr="00B14342">
              <w:rPr>
                <w:rFonts w:ascii="Arial" w:hAnsi="Arial" w:cs="Arial"/>
                <w:b/>
                <w:sz w:val="20"/>
                <w:szCs w:val="20"/>
              </w:rPr>
              <w:t>Reactor</w:t>
            </w:r>
            <w:r>
              <w:rPr>
                <w:rFonts w:ascii="Arial" w:hAnsi="Arial" w:cs="Arial"/>
                <w:sz w:val="20"/>
                <w:szCs w:val="20"/>
              </w:rPr>
              <w:t xml:space="preserve"> related components for nuclear units</w:t>
            </w:r>
          </w:p>
          <w:p w:rsidR="00E3100A" w:rsidRDefault="00E3100A" w:rsidP="00A81C07">
            <w:pPr>
              <w:autoSpaceDE w:val="0"/>
              <w:autoSpaceDN w:val="0"/>
              <w:adjustRightInd w:val="0"/>
              <w:spacing w:after="120"/>
              <w:ind w:left="1080"/>
              <w:rPr>
                <w:rFonts w:ascii="Arial" w:hAnsi="Arial" w:cs="Arial"/>
                <w:sz w:val="20"/>
                <w:szCs w:val="20"/>
              </w:rPr>
            </w:pPr>
            <w:r>
              <w:rPr>
                <w:rFonts w:ascii="Arial" w:hAnsi="Arial" w:cs="Arial"/>
                <w:sz w:val="20"/>
                <w:szCs w:val="20"/>
              </w:rPr>
              <w:t>1.</w:t>
            </w:r>
            <w:r w:rsidRPr="00C02AC6">
              <w:rPr>
                <w:rFonts w:ascii="Arial" w:hAnsi="Arial" w:cs="Arial"/>
                <w:sz w:val="20"/>
                <w:szCs w:val="20"/>
              </w:rPr>
              <w:t>c</w:t>
            </w:r>
            <w:r w:rsidRPr="00B14342">
              <w:rPr>
                <w:rFonts w:ascii="Arial" w:hAnsi="Arial" w:cs="Arial"/>
                <w:b/>
                <w:sz w:val="20"/>
                <w:szCs w:val="20"/>
              </w:rPr>
              <w:t xml:space="preserve">  Engine</w:t>
            </w:r>
            <w:r>
              <w:rPr>
                <w:rFonts w:ascii="Arial" w:hAnsi="Arial" w:cs="Arial"/>
                <w:sz w:val="20"/>
                <w:szCs w:val="20"/>
              </w:rPr>
              <w:t xml:space="preserve"> related components for internal combustion units</w:t>
            </w:r>
          </w:p>
          <w:p w:rsidR="00E3100A" w:rsidRDefault="00E3100A" w:rsidP="00A81C07">
            <w:pPr>
              <w:autoSpaceDE w:val="0"/>
              <w:autoSpaceDN w:val="0"/>
              <w:adjustRightInd w:val="0"/>
              <w:spacing w:after="120"/>
              <w:ind w:left="1080"/>
              <w:rPr>
                <w:rFonts w:ascii="Arial" w:hAnsi="Arial" w:cs="Arial"/>
                <w:sz w:val="20"/>
                <w:szCs w:val="20"/>
              </w:rPr>
            </w:pPr>
            <w:r>
              <w:rPr>
                <w:rFonts w:ascii="Arial" w:hAnsi="Arial" w:cs="Arial"/>
                <w:sz w:val="20"/>
                <w:szCs w:val="20"/>
              </w:rPr>
              <w:t xml:space="preserve">1.d  </w:t>
            </w:r>
            <w:r w:rsidRPr="00B14342">
              <w:rPr>
                <w:rFonts w:ascii="Arial" w:hAnsi="Arial" w:cs="Arial"/>
                <w:b/>
                <w:sz w:val="20"/>
                <w:szCs w:val="20"/>
              </w:rPr>
              <w:t>Steam turbine</w:t>
            </w:r>
            <w:r>
              <w:rPr>
                <w:rFonts w:ascii="Arial" w:hAnsi="Arial" w:cs="Arial"/>
                <w:sz w:val="20"/>
                <w:szCs w:val="20"/>
              </w:rPr>
              <w:t xml:space="preserve"> related components for all units (cause code range 4000-4499)</w:t>
            </w:r>
          </w:p>
          <w:p w:rsidR="00E3100A" w:rsidRDefault="00E3100A" w:rsidP="00A81C07">
            <w:pPr>
              <w:autoSpaceDE w:val="0"/>
              <w:autoSpaceDN w:val="0"/>
              <w:adjustRightInd w:val="0"/>
              <w:spacing w:after="120"/>
              <w:ind w:left="1080"/>
              <w:rPr>
                <w:rFonts w:ascii="Arial" w:hAnsi="Arial" w:cs="Arial"/>
                <w:sz w:val="20"/>
                <w:szCs w:val="20"/>
              </w:rPr>
            </w:pPr>
            <w:r>
              <w:rPr>
                <w:rFonts w:ascii="Arial" w:hAnsi="Arial" w:cs="Arial"/>
                <w:sz w:val="20"/>
                <w:szCs w:val="20"/>
              </w:rPr>
              <w:t xml:space="preserve">1.e  </w:t>
            </w:r>
            <w:r w:rsidRPr="00B14342">
              <w:rPr>
                <w:rFonts w:ascii="Arial" w:hAnsi="Arial" w:cs="Arial"/>
                <w:b/>
                <w:sz w:val="20"/>
                <w:szCs w:val="20"/>
              </w:rPr>
              <w:t xml:space="preserve">Generator </w:t>
            </w:r>
            <w:r>
              <w:rPr>
                <w:rFonts w:ascii="Arial" w:hAnsi="Arial" w:cs="Arial"/>
                <w:sz w:val="20"/>
                <w:szCs w:val="20"/>
              </w:rPr>
              <w:t>related components (cause code range 4500-4899)</w:t>
            </w:r>
          </w:p>
          <w:p w:rsidR="00E3100A"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F606D2">
              <w:rPr>
                <w:rFonts w:ascii="Arial" w:hAnsi="Arial" w:cs="Arial"/>
                <w:b/>
                <w:sz w:val="20"/>
                <w:szCs w:val="20"/>
              </w:rPr>
              <w:t xml:space="preserve">line </w:t>
            </w:r>
            <w:r>
              <w:rPr>
                <w:rFonts w:ascii="Arial" w:hAnsi="Arial" w:cs="Arial"/>
                <w:b/>
                <w:sz w:val="20"/>
                <w:szCs w:val="20"/>
              </w:rPr>
              <w:t>2</w:t>
            </w:r>
            <w:r>
              <w:rPr>
                <w:rFonts w:ascii="Arial" w:hAnsi="Arial" w:cs="Arial"/>
                <w:sz w:val="20"/>
                <w:szCs w:val="20"/>
              </w:rPr>
              <w:t xml:space="preserve"> give the forced outage counts for components of </w:t>
            </w:r>
            <w:r w:rsidR="000A751E">
              <w:rPr>
                <w:rFonts w:ascii="Arial" w:hAnsi="Arial" w:cs="Arial"/>
                <w:sz w:val="20"/>
                <w:szCs w:val="20"/>
              </w:rPr>
              <w:t>systems</w:t>
            </w:r>
            <w:r>
              <w:rPr>
                <w:rFonts w:ascii="Arial" w:hAnsi="Arial" w:cs="Arial"/>
                <w:sz w:val="20"/>
                <w:szCs w:val="20"/>
              </w:rPr>
              <w:t xml:space="preserve"> grouped under </w:t>
            </w:r>
            <w:r w:rsidRPr="00926BDF">
              <w:rPr>
                <w:rFonts w:ascii="Arial" w:hAnsi="Arial" w:cs="Arial"/>
                <w:b/>
                <w:sz w:val="20"/>
                <w:szCs w:val="20"/>
              </w:rPr>
              <w:t>Balance of Plant</w:t>
            </w:r>
            <w:r>
              <w:rPr>
                <w:rFonts w:ascii="Arial" w:hAnsi="Arial" w:cs="Arial"/>
                <w:sz w:val="20"/>
                <w:szCs w:val="20"/>
              </w:rPr>
              <w:t>:</w:t>
            </w:r>
          </w:p>
          <w:p w:rsidR="00E3100A" w:rsidRDefault="00E3100A" w:rsidP="00B14342">
            <w:pPr>
              <w:autoSpaceDE w:val="0"/>
              <w:autoSpaceDN w:val="0"/>
              <w:adjustRightInd w:val="0"/>
              <w:spacing w:after="120"/>
              <w:ind w:left="1080"/>
              <w:rPr>
                <w:rFonts w:ascii="Arial" w:hAnsi="Arial" w:cs="Arial"/>
                <w:sz w:val="20"/>
                <w:szCs w:val="20"/>
              </w:rPr>
            </w:pPr>
            <w:r>
              <w:rPr>
                <w:rFonts w:ascii="Arial" w:hAnsi="Arial" w:cs="Arial"/>
                <w:sz w:val="20"/>
                <w:szCs w:val="20"/>
              </w:rPr>
              <w:t xml:space="preserve">2.a  </w:t>
            </w:r>
            <w:r w:rsidRPr="00B14342">
              <w:rPr>
                <w:rFonts w:ascii="Arial" w:hAnsi="Arial" w:cs="Arial"/>
                <w:b/>
                <w:sz w:val="20"/>
                <w:szCs w:val="20"/>
              </w:rPr>
              <w:t>Water Systems</w:t>
            </w:r>
            <w:r>
              <w:rPr>
                <w:rFonts w:ascii="Arial" w:hAnsi="Arial" w:cs="Arial"/>
                <w:sz w:val="20"/>
                <w:szCs w:val="20"/>
              </w:rPr>
              <w:t xml:space="preserve"> related components (cause code range 3110-3549)</w:t>
            </w:r>
          </w:p>
          <w:p w:rsidR="00E3100A" w:rsidRDefault="00E3100A" w:rsidP="00B14342">
            <w:pPr>
              <w:autoSpaceDE w:val="0"/>
              <w:autoSpaceDN w:val="0"/>
              <w:adjustRightInd w:val="0"/>
              <w:spacing w:after="120"/>
              <w:ind w:left="1080"/>
              <w:rPr>
                <w:rFonts w:ascii="Arial" w:hAnsi="Arial" w:cs="Arial"/>
                <w:sz w:val="20"/>
                <w:szCs w:val="20"/>
              </w:rPr>
            </w:pPr>
            <w:r>
              <w:rPr>
                <w:rFonts w:ascii="Arial" w:hAnsi="Arial" w:cs="Arial"/>
                <w:sz w:val="20"/>
                <w:szCs w:val="20"/>
              </w:rPr>
              <w:t xml:space="preserve">2.b  </w:t>
            </w:r>
            <w:r w:rsidRPr="00B14342">
              <w:rPr>
                <w:rFonts w:ascii="Arial" w:hAnsi="Arial" w:cs="Arial"/>
                <w:b/>
                <w:sz w:val="20"/>
                <w:szCs w:val="20"/>
              </w:rPr>
              <w:t>Electrical Systems</w:t>
            </w:r>
            <w:r>
              <w:rPr>
                <w:rFonts w:ascii="Arial" w:hAnsi="Arial" w:cs="Arial"/>
                <w:sz w:val="20"/>
                <w:szCs w:val="20"/>
              </w:rPr>
              <w:t xml:space="preserve"> </w:t>
            </w:r>
            <w:r w:rsidR="000A751E">
              <w:rPr>
                <w:rFonts w:ascii="Arial" w:hAnsi="Arial" w:cs="Arial"/>
                <w:sz w:val="20"/>
                <w:szCs w:val="20"/>
              </w:rPr>
              <w:t>related</w:t>
            </w:r>
            <w:r>
              <w:rPr>
                <w:rFonts w:ascii="Arial" w:hAnsi="Arial" w:cs="Arial"/>
                <w:sz w:val="20"/>
                <w:szCs w:val="20"/>
              </w:rPr>
              <w:t xml:space="preserve"> components (cause code range 3600-3690)</w:t>
            </w:r>
          </w:p>
          <w:p w:rsidR="00E3100A" w:rsidRDefault="00E3100A" w:rsidP="00B14342">
            <w:pPr>
              <w:autoSpaceDE w:val="0"/>
              <w:autoSpaceDN w:val="0"/>
              <w:adjustRightInd w:val="0"/>
              <w:spacing w:after="120"/>
              <w:ind w:left="1080"/>
              <w:rPr>
                <w:rFonts w:ascii="Arial" w:hAnsi="Arial" w:cs="Arial"/>
                <w:sz w:val="20"/>
                <w:szCs w:val="20"/>
              </w:rPr>
            </w:pPr>
            <w:r>
              <w:rPr>
                <w:rFonts w:ascii="Arial" w:hAnsi="Arial" w:cs="Arial"/>
                <w:sz w:val="20"/>
                <w:szCs w:val="20"/>
              </w:rPr>
              <w:t xml:space="preserve">2.c  </w:t>
            </w:r>
            <w:r w:rsidRPr="00B14342">
              <w:rPr>
                <w:rFonts w:ascii="Arial" w:hAnsi="Arial" w:cs="Arial"/>
                <w:b/>
                <w:sz w:val="20"/>
                <w:szCs w:val="20"/>
              </w:rPr>
              <w:t>Power</w:t>
            </w:r>
            <w:r>
              <w:rPr>
                <w:rFonts w:ascii="Arial" w:hAnsi="Arial" w:cs="Arial"/>
                <w:b/>
                <w:sz w:val="20"/>
                <w:szCs w:val="20"/>
              </w:rPr>
              <w:t xml:space="preserve"> Stat</w:t>
            </w:r>
            <w:r w:rsidRPr="00B14342">
              <w:rPr>
                <w:rFonts w:ascii="Arial" w:hAnsi="Arial" w:cs="Arial"/>
                <w:b/>
                <w:sz w:val="20"/>
                <w:szCs w:val="20"/>
              </w:rPr>
              <w:t>io</w:t>
            </w:r>
            <w:r>
              <w:rPr>
                <w:rFonts w:ascii="Arial" w:hAnsi="Arial" w:cs="Arial"/>
                <w:b/>
                <w:sz w:val="20"/>
                <w:szCs w:val="20"/>
              </w:rPr>
              <w:t>n</w:t>
            </w:r>
            <w:r w:rsidRPr="00B14342">
              <w:rPr>
                <w:rFonts w:ascii="Arial" w:hAnsi="Arial" w:cs="Arial"/>
                <w:b/>
                <w:sz w:val="20"/>
                <w:szCs w:val="20"/>
              </w:rPr>
              <w:t xml:space="preserve"> Switchyard</w:t>
            </w:r>
            <w:r>
              <w:rPr>
                <w:rFonts w:ascii="Arial" w:hAnsi="Arial" w:cs="Arial"/>
                <w:sz w:val="20"/>
                <w:szCs w:val="20"/>
              </w:rPr>
              <w:t xml:space="preserve"> related components (cause code range 3700-3730)</w:t>
            </w:r>
          </w:p>
          <w:p w:rsidR="00E3100A" w:rsidRDefault="00E3100A" w:rsidP="00B14342">
            <w:pPr>
              <w:autoSpaceDE w:val="0"/>
              <w:autoSpaceDN w:val="0"/>
              <w:adjustRightInd w:val="0"/>
              <w:spacing w:after="120"/>
              <w:ind w:left="1080"/>
              <w:rPr>
                <w:rFonts w:ascii="Arial" w:hAnsi="Arial" w:cs="Arial"/>
                <w:sz w:val="20"/>
                <w:szCs w:val="20"/>
              </w:rPr>
            </w:pPr>
            <w:r>
              <w:rPr>
                <w:rFonts w:ascii="Arial" w:hAnsi="Arial" w:cs="Arial"/>
                <w:sz w:val="20"/>
                <w:szCs w:val="20"/>
              </w:rPr>
              <w:t xml:space="preserve">2.d  </w:t>
            </w:r>
            <w:r w:rsidR="000A751E" w:rsidRPr="00C02AC6">
              <w:rPr>
                <w:rFonts w:ascii="Arial" w:hAnsi="Arial" w:cs="Arial"/>
                <w:b/>
                <w:sz w:val="20"/>
                <w:szCs w:val="20"/>
              </w:rPr>
              <w:t>Auxiliary</w:t>
            </w:r>
            <w:r w:rsidRPr="00C02AC6">
              <w:rPr>
                <w:rFonts w:ascii="Arial" w:hAnsi="Arial" w:cs="Arial"/>
                <w:b/>
                <w:sz w:val="20"/>
                <w:szCs w:val="20"/>
              </w:rPr>
              <w:t xml:space="preserve"> Systems</w:t>
            </w:r>
            <w:r>
              <w:rPr>
                <w:rFonts w:ascii="Arial" w:hAnsi="Arial" w:cs="Arial"/>
                <w:sz w:val="20"/>
                <w:szCs w:val="20"/>
              </w:rPr>
              <w:t xml:space="preserve"> related components (cause code range 3800-3899)</w:t>
            </w:r>
          </w:p>
          <w:p w:rsidR="00E3100A" w:rsidRDefault="00E3100A" w:rsidP="00B14342">
            <w:pPr>
              <w:autoSpaceDE w:val="0"/>
              <w:autoSpaceDN w:val="0"/>
              <w:adjustRightInd w:val="0"/>
              <w:spacing w:after="120"/>
              <w:ind w:left="1080"/>
              <w:rPr>
                <w:rFonts w:ascii="Arial" w:hAnsi="Arial" w:cs="Arial"/>
                <w:sz w:val="20"/>
                <w:szCs w:val="20"/>
              </w:rPr>
            </w:pPr>
            <w:r>
              <w:rPr>
                <w:rFonts w:ascii="Arial" w:hAnsi="Arial" w:cs="Arial"/>
                <w:sz w:val="20"/>
                <w:szCs w:val="20"/>
              </w:rPr>
              <w:t xml:space="preserve">2.e </w:t>
            </w:r>
            <w:r w:rsidR="005B5002">
              <w:rPr>
                <w:rFonts w:ascii="Arial" w:hAnsi="Arial" w:cs="Arial"/>
                <w:sz w:val="20"/>
                <w:szCs w:val="20"/>
              </w:rPr>
              <w:t xml:space="preserve"> </w:t>
            </w:r>
            <w:r w:rsidR="00C02AC6">
              <w:rPr>
                <w:rFonts w:ascii="Arial" w:hAnsi="Arial" w:cs="Arial"/>
                <w:b/>
                <w:sz w:val="20"/>
                <w:szCs w:val="20"/>
              </w:rPr>
              <w:t>All O</w:t>
            </w:r>
            <w:r w:rsidRPr="00C02AC6">
              <w:rPr>
                <w:rFonts w:ascii="Arial" w:hAnsi="Arial" w:cs="Arial"/>
                <w:b/>
                <w:sz w:val="20"/>
                <w:szCs w:val="20"/>
              </w:rPr>
              <w:t>ther</w:t>
            </w:r>
            <w:r>
              <w:rPr>
                <w:rFonts w:ascii="Arial" w:hAnsi="Arial" w:cs="Arial"/>
                <w:sz w:val="20"/>
                <w:szCs w:val="20"/>
              </w:rPr>
              <w:t xml:space="preserve"> </w:t>
            </w:r>
            <w:r w:rsidRPr="002A37F7">
              <w:rPr>
                <w:rFonts w:ascii="Arial" w:hAnsi="Arial" w:cs="Arial"/>
                <w:b/>
                <w:sz w:val="20"/>
                <w:szCs w:val="20"/>
              </w:rPr>
              <w:t>Balance of Plant</w:t>
            </w:r>
            <w:r>
              <w:rPr>
                <w:rFonts w:ascii="Arial" w:hAnsi="Arial" w:cs="Arial"/>
                <w:sz w:val="20"/>
                <w:szCs w:val="20"/>
              </w:rPr>
              <w:t xml:space="preserve"> components (cause code range 3950-3999)</w:t>
            </w:r>
          </w:p>
          <w:p w:rsidR="00E3100A"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F606D2">
              <w:rPr>
                <w:rFonts w:ascii="Arial" w:hAnsi="Arial" w:cs="Arial"/>
                <w:b/>
                <w:sz w:val="20"/>
                <w:szCs w:val="20"/>
              </w:rPr>
              <w:t xml:space="preserve">line </w:t>
            </w:r>
            <w:r>
              <w:rPr>
                <w:rFonts w:ascii="Arial" w:hAnsi="Arial" w:cs="Arial"/>
                <w:b/>
                <w:sz w:val="20"/>
                <w:szCs w:val="20"/>
              </w:rPr>
              <w:t>3</w:t>
            </w:r>
            <w:r>
              <w:rPr>
                <w:rFonts w:ascii="Arial" w:hAnsi="Arial" w:cs="Arial"/>
                <w:sz w:val="20"/>
                <w:szCs w:val="20"/>
              </w:rPr>
              <w:t xml:space="preserve"> give the forced outage counts for the components of </w:t>
            </w:r>
            <w:r w:rsidRPr="002A37F7">
              <w:rPr>
                <w:rFonts w:ascii="Arial" w:hAnsi="Arial" w:cs="Arial"/>
                <w:b/>
                <w:sz w:val="20"/>
                <w:szCs w:val="20"/>
              </w:rPr>
              <w:t>Pollution Control Equipment</w:t>
            </w:r>
            <w:r>
              <w:rPr>
                <w:rFonts w:ascii="Arial" w:hAnsi="Arial" w:cs="Arial"/>
                <w:sz w:val="20"/>
                <w:szCs w:val="20"/>
              </w:rPr>
              <w:t xml:space="preserve"> (cause code range 8000-8845)</w:t>
            </w:r>
          </w:p>
          <w:p w:rsidR="00E3100A"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lastRenderedPageBreak/>
              <w:t xml:space="preserve">For </w:t>
            </w:r>
            <w:r w:rsidRPr="00556B36">
              <w:rPr>
                <w:rFonts w:ascii="Arial" w:hAnsi="Arial" w:cs="Arial"/>
                <w:b/>
                <w:sz w:val="20"/>
                <w:szCs w:val="20"/>
              </w:rPr>
              <w:t>line 4</w:t>
            </w:r>
            <w:r>
              <w:rPr>
                <w:rFonts w:ascii="Arial" w:hAnsi="Arial" w:cs="Arial"/>
                <w:sz w:val="20"/>
                <w:szCs w:val="20"/>
              </w:rPr>
              <w:t xml:space="preserve"> give the forced outage counts caused by factors external to the generating unit plant operations:</w:t>
            </w:r>
          </w:p>
          <w:p w:rsidR="00E3100A" w:rsidRDefault="00E3100A" w:rsidP="002A37F7">
            <w:pPr>
              <w:autoSpaceDE w:val="0"/>
              <w:autoSpaceDN w:val="0"/>
              <w:adjustRightInd w:val="0"/>
              <w:spacing w:after="120"/>
              <w:ind w:left="1080"/>
              <w:rPr>
                <w:rFonts w:ascii="Arial" w:hAnsi="Arial" w:cs="Arial"/>
                <w:sz w:val="20"/>
                <w:szCs w:val="20"/>
              </w:rPr>
            </w:pPr>
            <w:r>
              <w:rPr>
                <w:rFonts w:ascii="Arial" w:hAnsi="Arial" w:cs="Arial"/>
                <w:sz w:val="20"/>
                <w:szCs w:val="20"/>
              </w:rPr>
              <w:t xml:space="preserve">4.a  </w:t>
            </w:r>
            <w:r w:rsidRPr="007376BE">
              <w:rPr>
                <w:rFonts w:ascii="Arial" w:hAnsi="Arial" w:cs="Arial"/>
                <w:b/>
                <w:sz w:val="20"/>
                <w:szCs w:val="20"/>
              </w:rPr>
              <w:t>Severe Weather</w:t>
            </w:r>
            <w:r>
              <w:rPr>
                <w:rFonts w:ascii="Arial" w:hAnsi="Arial" w:cs="Arial"/>
                <w:sz w:val="20"/>
                <w:szCs w:val="20"/>
              </w:rPr>
              <w:t xml:space="preserve"> related factors (cause codes 9000, 9020, 9035, 9036)</w:t>
            </w:r>
          </w:p>
          <w:p w:rsidR="00E3100A" w:rsidRDefault="00E3100A" w:rsidP="002A37F7">
            <w:pPr>
              <w:autoSpaceDE w:val="0"/>
              <w:autoSpaceDN w:val="0"/>
              <w:adjustRightInd w:val="0"/>
              <w:spacing w:after="120"/>
              <w:ind w:left="1080"/>
              <w:rPr>
                <w:rFonts w:ascii="Arial" w:hAnsi="Arial" w:cs="Arial"/>
                <w:sz w:val="20"/>
                <w:szCs w:val="20"/>
              </w:rPr>
            </w:pPr>
            <w:r>
              <w:rPr>
                <w:rFonts w:ascii="Arial" w:hAnsi="Arial" w:cs="Arial"/>
                <w:sz w:val="20"/>
                <w:szCs w:val="20"/>
              </w:rPr>
              <w:t xml:space="preserve">4.b  </w:t>
            </w:r>
            <w:r w:rsidRPr="007376BE">
              <w:rPr>
                <w:rFonts w:ascii="Arial" w:hAnsi="Arial" w:cs="Arial"/>
                <w:b/>
                <w:sz w:val="20"/>
                <w:szCs w:val="20"/>
              </w:rPr>
              <w:t>Other Catastrophes</w:t>
            </w:r>
            <w:r>
              <w:rPr>
                <w:rFonts w:ascii="Arial" w:hAnsi="Arial" w:cs="Arial"/>
                <w:sz w:val="20"/>
                <w:szCs w:val="20"/>
              </w:rPr>
              <w:t xml:space="preserve"> not related to weather events (cause codes 9010, 9025, 9030, 9040)</w:t>
            </w:r>
          </w:p>
          <w:p w:rsidR="00E3100A" w:rsidRDefault="00E3100A" w:rsidP="002A37F7">
            <w:pPr>
              <w:autoSpaceDE w:val="0"/>
              <w:autoSpaceDN w:val="0"/>
              <w:adjustRightInd w:val="0"/>
              <w:spacing w:after="120"/>
              <w:ind w:left="1080"/>
              <w:rPr>
                <w:rFonts w:ascii="Arial" w:hAnsi="Arial" w:cs="Arial"/>
                <w:sz w:val="20"/>
                <w:szCs w:val="20"/>
              </w:rPr>
            </w:pPr>
            <w:r>
              <w:rPr>
                <w:rFonts w:ascii="Arial" w:hAnsi="Arial" w:cs="Arial"/>
                <w:sz w:val="20"/>
                <w:szCs w:val="20"/>
              </w:rPr>
              <w:t xml:space="preserve">4.c  </w:t>
            </w:r>
            <w:r w:rsidRPr="007376BE">
              <w:rPr>
                <w:rFonts w:ascii="Arial" w:hAnsi="Arial" w:cs="Arial"/>
                <w:b/>
                <w:sz w:val="20"/>
                <w:szCs w:val="20"/>
              </w:rPr>
              <w:t>Economic factors</w:t>
            </w:r>
            <w:r>
              <w:rPr>
                <w:rFonts w:ascii="Arial" w:hAnsi="Arial" w:cs="Arial"/>
                <w:sz w:val="20"/>
                <w:szCs w:val="20"/>
              </w:rPr>
              <w:t xml:space="preserve"> (cause code range 9130-9199, and cause code 0000)</w:t>
            </w:r>
          </w:p>
          <w:p w:rsidR="00E3100A" w:rsidRDefault="00E3100A" w:rsidP="002A37F7">
            <w:pPr>
              <w:autoSpaceDE w:val="0"/>
              <w:autoSpaceDN w:val="0"/>
              <w:adjustRightInd w:val="0"/>
              <w:spacing w:after="120"/>
              <w:ind w:left="1080"/>
              <w:rPr>
                <w:rFonts w:ascii="Arial" w:hAnsi="Arial" w:cs="Arial"/>
                <w:sz w:val="20"/>
                <w:szCs w:val="20"/>
              </w:rPr>
            </w:pPr>
            <w:r>
              <w:rPr>
                <w:rFonts w:ascii="Arial" w:hAnsi="Arial" w:cs="Arial"/>
                <w:sz w:val="20"/>
                <w:szCs w:val="20"/>
              </w:rPr>
              <w:t xml:space="preserve">4.d  </w:t>
            </w:r>
            <w:r w:rsidRPr="007376BE">
              <w:rPr>
                <w:rFonts w:ascii="Arial" w:hAnsi="Arial" w:cs="Arial"/>
                <w:b/>
                <w:sz w:val="20"/>
                <w:szCs w:val="20"/>
              </w:rPr>
              <w:t>Fuel Quality</w:t>
            </w:r>
            <w:r>
              <w:rPr>
                <w:rFonts w:ascii="Arial" w:hAnsi="Arial" w:cs="Arial"/>
                <w:sz w:val="20"/>
                <w:szCs w:val="20"/>
              </w:rPr>
              <w:t xml:space="preserve"> related factors (cause code range 9200-9291)</w:t>
            </w:r>
          </w:p>
          <w:p w:rsidR="00E3100A" w:rsidRDefault="00E3100A" w:rsidP="002A37F7">
            <w:pPr>
              <w:autoSpaceDE w:val="0"/>
              <w:autoSpaceDN w:val="0"/>
              <w:adjustRightInd w:val="0"/>
              <w:spacing w:after="120"/>
              <w:ind w:left="1080"/>
              <w:rPr>
                <w:rFonts w:ascii="Arial" w:hAnsi="Arial" w:cs="Arial"/>
                <w:sz w:val="20"/>
                <w:szCs w:val="20"/>
              </w:rPr>
            </w:pPr>
            <w:r>
              <w:rPr>
                <w:rFonts w:ascii="Arial" w:hAnsi="Arial" w:cs="Arial"/>
                <w:sz w:val="20"/>
                <w:szCs w:val="20"/>
              </w:rPr>
              <w:t xml:space="preserve">4.e  </w:t>
            </w:r>
            <w:r w:rsidRPr="00556B36">
              <w:rPr>
                <w:rFonts w:ascii="Arial" w:hAnsi="Arial" w:cs="Arial"/>
                <w:b/>
                <w:sz w:val="20"/>
                <w:szCs w:val="20"/>
              </w:rPr>
              <w:t>Transmission System</w:t>
            </w:r>
            <w:r>
              <w:rPr>
                <w:rFonts w:ascii="Arial" w:hAnsi="Arial" w:cs="Arial"/>
                <w:sz w:val="20"/>
                <w:szCs w:val="20"/>
              </w:rPr>
              <w:t xml:space="preserve"> related factors other than catastrophes (cause code 9300)</w:t>
            </w:r>
          </w:p>
          <w:p w:rsidR="00E3100A" w:rsidRDefault="00E3100A" w:rsidP="002A37F7">
            <w:pPr>
              <w:autoSpaceDE w:val="0"/>
              <w:autoSpaceDN w:val="0"/>
              <w:adjustRightInd w:val="0"/>
              <w:spacing w:after="120"/>
              <w:ind w:left="1080"/>
              <w:rPr>
                <w:rFonts w:ascii="Arial" w:hAnsi="Arial" w:cs="Arial"/>
                <w:sz w:val="20"/>
                <w:szCs w:val="20"/>
              </w:rPr>
            </w:pPr>
            <w:r>
              <w:rPr>
                <w:rFonts w:ascii="Arial" w:hAnsi="Arial" w:cs="Arial"/>
                <w:sz w:val="20"/>
                <w:szCs w:val="20"/>
              </w:rPr>
              <w:t xml:space="preserve">4.f  All </w:t>
            </w:r>
            <w:r w:rsidRPr="00556B36">
              <w:rPr>
                <w:rFonts w:ascii="Arial" w:hAnsi="Arial" w:cs="Arial"/>
                <w:b/>
                <w:sz w:val="20"/>
                <w:szCs w:val="20"/>
              </w:rPr>
              <w:t>Other External</w:t>
            </w:r>
            <w:r>
              <w:rPr>
                <w:rFonts w:ascii="Arial" w:hAnsi="Arial" w:cs="Arial"/>
                <w:sz w:val="20"/>
                <w:szCs w:val="20"/>
              </w:rPr>
              <w:t xml:space="preserve"> factors (cause code range 9300-9340)</w:t>
            </w:r>
          </w:p>
          <w:p w:rsidR="00E3100A"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556B36">
              <w:rPr>
                <w:rFonts w:ascii="Arial" w:hAnsi="Arial" w:cs="Arial"/>
                <w:b/>
                <w:sz w:val="20"/>
                <w:szCs w:val="20"/>
              </w:rPr>
              <w:t xml:space="preserve">line </w:t>
            </w:r>
            <w:r>
              <w:rPr>
                <w:rFonts w:ascii="Arial" w:hAnsi="Arial" w:cs="Arial"/>
                <w:b/>
                <w:sz w:val="20"/>
                <w:szCs w:val="20"/>
              </w:rPr>
              <w:t>5</w:t>
            </w:r>
            <w:r>
              <w:rPr>
                <w:rFonts w:ascii="Arial" w:hAnsi="Arial" w:cs="Arial"/>
                <w:sz w:val="20"/>
                <w:szCs w:val="20"/>
              </w:rPr>
              <w:t xml:space="preserve"> give the forced outage counts not directly attributable to equipment failures and are caused by </w:t>
            </w:r>
            <w:r w:rsidRPr="005B5002">
              <w:rPr>
                <w:rFonts w:ascii="Arial" w:hAnsi="Arial" w:cs="Arial"/>
                <w:b/>
                <w:sz w:val="20"/>
                <w:szCs w:val="20"/>
              </w:rPr>
              <w:t>Regulatory, Safety and Environmental</w:t>
            </w:r>
            <w:r>
              <w:rPr>
                <w:rFonts w:ascii="Arial" w:hAnsi="Arial" w:cs="Arial"/>
                <w:sz w:val="20"/>
                <w:szCs w:val="20"/>
              </w:rPr>
              <w:t xml:space="preserve"> restrictions:</w:t>
            </w:r>
          </w:p>
          <w:p w:rsidR="00E3100A" w:rsidRDefault="00E3100A" w:rsidP="00040AD0">
            <w:pPr>
              <w:autoSpaceDE w:val="0"/>
              <w:autoSpaceDN w:val="0"/>
              <w:adjustRightInd w:val="0"/>
              <w:spacing w:after="120"/>
              <w:ind w:left="1080"/>
              <w:rPr>
                <w:rFonts w:ascii="Arial" w:hAnsi="Arial" w:cs="Arial"/>
                <w:sz w:val="20"/>
                <w:szCs w:val="20"/>
              </w:rPr>
            </w:pPr>
            <w:r>
              <w:rPr>
                <w:rFonts w:ascii="Arial" w:hAnsi="Arial" w:cs="Arial"/>
                <w:sz w:val="20"/>
                <w:szCs w:val="20"/>
              </w:rPr>
              <w:t xml:space="preserve">5.a  </w:t>
            </w:r>
            <w:r w:rsidRPr="009104FD">
              <w:rPr>
                <w:rFonts w:ascii="Arial" w:hAnsi="Arial" w:cs="Arial"/>
                <w:b/>
                <w:sz w:val="20"/>
                <w:szCs w:val="20"/>
              </w:rPr>
              <w:t>Regulatory</w:t>
            </w:r>
            <w:r>
              <w:rPr>
                <w:rFonts w:ascii="Arial" w:hAnsi="Arial" w:cs="Arial"/>
                <w:sz w:val="20"/>
                <w:szCs w:val="20"/>
              </w:rPr>
              <w:t xml:space="preserve"> factors (cause code range 9504-9590)</w:t>
            </w:r>
          </w:p>
          <w:p w:rsidR="00E3100A" w:rsidRDefault="00E3100A" w:rsidP="00040AD0">
            <w:pPr>
              <w:autoSpaceDE w:val="0"/>
              <w:autoSpaceDN w:val="0"/>
              <w:adjustRightInd w:val="0"/>
              <w:spacing w:after="120"/>
              <w:ind w:left="1080"/>
              <w:rPr>
                <w:rFonts w:ascii="Arial" w:hAnsi="Arial" w:cs="Arial"/>
                <w:sz w:val="20"/>
                <w:szCs w:val="20"/>
              </w:rPr>
            </w:pPr>
            <w:r>
              <w:rPr>
                <w:rFonts w:ascii="Arial" w:hAnsi="Arial" w:cs="Arial"/>
                <w:sz w:val="20"/>
                <w:szCs w:val="20"/>
              </w:rPr>
              <w:t xml:space="preserve">5.b  </w:t>
            </w:r>
            <w:r w:rsidRPr="009104FD">
              <w:rPr>
                <w:rFonts w:ascii="Arial" w:hAnsi="Arial" w:cs="Arial"/>
                <w:b/>
                <w:sz w:val="20"/>
                <w:szCs w:val="20"/>
              </w:rPr>
              <w:t>Stack Emissions</w:t>
            </w:r>
            <w:r>
              <w:rPr>
                <w:rFonts w:ascii="Arial" w:hAnsi="Arial" w:cs="Arial"/>
                <w:sz w:val="20"/>
                <w:szCs w:val="20"/>
              </w:rPr>
              <w:t>, including exhaust emissions, restrictions (cause code range 9600-9656)</w:t>
            </w:r>
          </w:p>
          <w:p w:rsidR="00E3100A" w:rsidRDefault="00E3100A" w:rsidP="00040AD0">
            <w:pPr>
              <w:autoSpaceDE w:val="0"/>
              <w:autoSpaceDN w:val="0"/>
              <w:adjustRightInd w:val="0"/>
              <w:spacing w:after="120"/>
              <w:ind w:left="1080"/>
              <w:rPr>
                <w:rFonts w:ascii="Arial" w:hAnsi="Arial" w:cs="Arial"/>
                <w:sz w:val="20"/>
                <w:szCs w:val="20"/>
              </w:rPr>
            </w:pPr>
            <w:r>
              <w:rPr>
                <w:rFonts w:ascii="Arial" w:hAnsi="Arial" w:cs="Arial"/>
                <w:sz w:val="20"/>
                <w:szCs w:val="20"/>
              </w:rPr>
              <w:t xml:space="preserve">5.c  </w:t>
            </w:r>
            <w:r w:rsidRPr="00327742">
              <w:rPr>
                <w:rFonts w:ascii="Arial" w:hAnsi="Arial" w:cs="Arial"/>
                <w:b/>
                <w:sz w:val="20"/>
                <w:szCs w:val="20"/>
              </w:rPr>
              <w:t>Other Operating Environmental Limitations</w:t>
            </w:r>
            <w:r>
              <w:rPr>
                <w:rFonts w:ascii="Arial" w:hAnsi="Arial" w:cs="Arial"/>
                <w:sz w:val="20"/>
                <w:szCs w:val="20"/>
              </w:rPr>
              <w:t xml:space="preserve"> (cause code range 9660-9690)</w:t>
            </w:r>
          </w:p>
          <w:p w:rsidR="00E3100A" w:rsidRDefault="00E3100A" w:rsidP="00040AD0">
            <w:pPr>
              <w:autoSpaceDE w:val="0"/>
              <w:autoSpaceDN w:val="0"/>
              <w:adjustRightInd w:val="0"/>
              <w:spacing w:after="120"/>
              <w:ind w:left="1080"/>
              <w:rPr>
                <w:rFonts w:ascii="Arial" w:hAnsi="Arial" w:cs="Arial"/>
                <w:sz w:val="20"/>
                <w:szCs w:val="20"/>
              </w:rPr>
            </w:pPr>
            <w:r>
              <w:rPr>
                <w:rFonts w:ascii="Arial" w:hAnsi="Arial" w:cs="Arial"/>
                <w:sz w:val="20"/>
                <w:szCs w:val="20"/>
              </w:rPr>
              <w:t xml:space="preserve">5.d  </w:t>
            </w:r>
            <w:r w:rsidRPr="00C02AC6">
              <w:rPr>
                <w:rFonts w:ascii="Arial" w:hAnsi="Arial" w:cs="Arial"/>
                <w:b/>
                <w:sz w:val="20"/>
                <w:szCs w:val="20"/>
              </w:rPr>
              <w:t>Safety</w:t>
            </w:r>
            <w:r>
              <w:rPr>
                <w:rFonts w:ascii="Arial" w:hAnsi="Arial" w:cs="Arial"/>
                <w:sz w:val="20"/>
                <w:szCs w:val="20"/>
              </w:rPr>
              <w:t xml:space="preserve"> related regulations and factors (cause codes 9700, 9720)</w:t>
            </w:r>
          </w:p>
          <w:p w:rsidR="00E3100A"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556B36">
              <w:rPr>
                <w:rFonts w:ascii="Arial" w:hAnsi="Arial" w:cs="Arial"/>
                <w:b/>
                <w:sz w:val="20"/>
                <w:szCs w:val="20"/>
              </w:rPr>
              <w:t xml:space="preserve">line </w:t>
            </w:r>
            <w:r>
              <w:rPr>
                <w:rFonts w:ascii="Arial" w:hAnsi="Arial" w:cs="Arial"/>
                <w:b/>
                <w:sz w:val="20"/>
                <w:szCs w:val="20"/>
              </w:rPr>
              <w:t>6</w:t>
            </w:r>
            <w:r>
              <w:rPr>
                <w:rFonts w:ascii="Arial" w:hAnsi="Arial" w:cs="Arial"/>
                <w:sz w:val="20"/>
                <w:szCs w:val="20"/>
              </w:rPr>
              <w:t xml:space="preserve"> give the forced outage counts caused by factors related to </w:t>
            </w:r>
            <w:r w:rsidRPr="00B614F2">
              <w:rPr>
                <w:rFonts w:ascii="Arial" w:hAnsi="Arial" w:cs="Arial"/>
                <w:b/>
                <w:sz w:val="20"/>
                <w:szCs w:val="20"/>
              </w:rPr>
              <w:t xml:space="preserve">Personnel or Procedure </w:t>
            </w:r>
            <w:r>
              <w:rPr>
                <w:rFonts w:ascii="Arial" w:hAnsi="Arial" w:cs="Arial"/>
                <w:sz w:val="20"/>
                <w:szCs w:val="20"/>
              </w:rPr>
              <w:t>errors:</w:t>
            </w:r>
          </w:p>
          <w:p w:rsidR="00E3100A" w:rsidRDefault="00E3100A" w:rsidP="00B614F2">
            <w:pPr>
              <w:autoSpaceDE w:val="0"/>
              <w:autoSpaceDN w:val="0"/>
              <w:adjustRightInd w:val="0"/>
              <w:spacing w:after="120"/>
              <w:ind w:left="1080"/>
              <w:rPr>
                <w:rFonts w:ascii="Arial" w:hAnsi="Arial" w:cs="Arial"/>
                <w:sz w:val="20"/>
                <w:szCs w:val="20"/>
              </w:rPr>
            </w:pPr>
            <w:r>
              <w:rPr>
                <w:rFonts w:ascii="Arial" w:hAnsi="Arial" w:cs="Arial"/>
                <w:sz w:val="20"/>
                <w:szCs w:val="20"/>
              </w:rPr>
              <w:t xml:space="preserve">6.a  </w:t>
            </w:r>
            <w:r w:rsidRPr="00C02AC6">
              <w:rPr>
                <w:rFonts w:ascii="Arial" w:hAnsi="Arial" w:cs="Arial"/>
                <w:b/>
                <w:sz w:val="20"/>
                <w:szCs w:val="20"/>
              </w:rPr>
              <w:t>Personnel Errors</w:t>
            </w:r>
            <w:r>
              <w:rPr>
                <w:rFonts w:ascii="Arial" w:hAnsi="Arial" w:cs="Arial"/>
                <w:sz w:val="20"/>
                <w:szCs w:val="20"/>
              </w:rPr>
              <w:t xml:space="preserve"> (cause code range 9900-9920)</w:t>
            </w:r>
          </w:p>
          <w:p w:rsidR="00E3100A" w:rsidRDefault="00E3100A" w:rsidP="00B614F2">
            <w:pPr>
              <w:autoSpaceDE w:val="0"/>
              <w:autoSpaceDN w:val="0"/>
              <w:adjustRightInd w:val="0"/>
              <w:spacing w:after="120"/>
              <w:ind w:left="1080"/>
              <w:rPr>
                <w:rFonts w:ascii="Arial" w:hAnsi="Arial" w:cs="Arial"/>
                <w:sz w:val="20"/>
                <w:szCs w:val="20"/>
              </w:rPr>
            </w:pPr>
            <w:r>
              <w:rPr>
                <w:rFonts w:ascii="Arial" w:hAnsi="Arial" w:cs="Arial"/>
                <w:sz w:val="20"/>
                <w:szCs w:val="20"/>
              </w:rPr>
              <w:t xml:space="preserve">6.b  </w:t>
            </w:r>
            <w:r w:rsidRPr="00C02AC6">
              <w:rPr>
                <w:rFonts w:ascii="Arial" w:hAnsi="Arial" w:cs="Arial"/>
                <w:b/>
                <w:sz w:val="20"/>
                <w:szCs w:val="20"/>
              </w:rPr>
              <w:t>Procedural Errors</w:t>
            </w:r>
            <w:r>
              <w:rPr>
                <w:rFonts w:ascii="Arial" w:hAnsi="Arial" w:cs="Arial"/>
                <w:sz w:val="20"/>
                <w:szCs w:val="20"/>
              </w:rPr>
              <w:t xml:space="preserve"> (cause code range 9930-9950)</w:t>
            </w:r>
          </w:p>
          <w:p w:rsidR="00E3100A" w:rsidRDefault="00E3100A" w:rsidP="00B614F2">
            <w:pPr>
              <w:autoSpaceDE w:val="0"/>
              <w:autoSpaceDN w:val="0"/>
              <w:adjustRightInd w:val="0"/>
              <w:spacing w:after="120"/>
              <w:ind w:left="1080"/>
              <w:rPr>
                <w:rFonts w:ascii="Arial" w:hAnsi="Arial" w:cs="Arial"/>
                <w:sz w:val="20"/>
                <w:szCs w:val="20"/>
              </w:rPr>
            </w:pPr>
            <w:r>
              <w:rPr>
                <w:rFonts w:ascii="Arial" w:hAnsi="Arial" w:cs="Arial"/>
                <w:sz w:val="20"/>
                <w:szCs w:val="20"/>
              </w:rPr>
              <w:t xml:space="preserve">6.c  </w:t>
            </w:r>
            <w:r w:rsidRPr="00C02AC6">
              <w:rPr>
                <w:rFonts w:ascii="Arial" w:hAnsi="Arial" w:cs="Arial"/>
                <w:b/>
                <w:sz w:val="20"/>
                <w:szCs w:val="20"/>
              </w:rPr>
              <w:t>Staff Shortage</w:t>
            </w:r>
            <w:r>
              <w:rPr>
                <w:rFonts w:ascii="Arial" w:hAnsi="Arial" w:cs="Arial"/>
                <w:sz w:val="20"/>
                <w:szCs w:val="20"/>
              </w:rPr>
              <w:t xml:space="preserve"> (cause code 9960)</w:t>
            </w:r>
          </w:p>
          <w:p w:rsidR="00E3100A"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556B36">
              <w:rPr>
                <w:rFonts w:ascii="Arial" w:hAnsi="Arial" w:cs="Arial"/>
                <w:b/>
                <w:sz w:val="20"/>
                <w:szCs w:val="20"/>
              </w:rPr>
              <w:t xml:space="preserve">line </w:t>
            </w:r>
            <w:r>
              <w:rPr>
                <w:rFonts w:ascii="Arial" w:hAnsi="Arial" w:cs="Arial"/>
                <w:b/>
                <w:sz w:val="20"/>
                <w:szCs w:val="20"/>
              </w:rPr>
              <w:t>7</w:t>
            </w:r>
            <w:r>
              <w:rPr>
                <w:rFonts w:ascii="Arial" w:hAnsi="Arial" w:cs="Arial"/>
                <w:sz w:val="20"/>
                <w:szCs w:val="20"/>
              </w:rPr>
              <w:t xml:space="preserve"> give the forced outage counts caused by </w:t>
            </w:r>
            <w:r w:rsidRPr="00C02AC6">
              <w:rPr>
                <w:rFonts w:ascii="Arial" w:hAnsi="Arial" w:cs="Arial"/>
                <w:b/>
                <w:sz w:val="20"/>
                <w:szCs w:val="20"/>
              </w:rPr>
              <w:t>Performance</w:t>
            </w:r>
            <w:r>
              <w:rPr>
                <w:rFonts w:ascii="Arial" w:hAnsi="Arial" w:cs="Arial"/>
                <w:sz w:val="20"/>
                <w:szCs w:val="20"/>
              </w:rPr>
              <w:t xml:space="preserve"> related factors (cause code range 9997-9999)</w:t>
            </w:r>
          </w:p>
          <w:p w:rsidR="00886603" w:rsidRDefault="00E3100A"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556B36">
              <w:rPr>
                <w:rFonts w:ascii="Arial" w:hAnsi="Arial" w:cs="Arial"/>
                <w:b/>
                <w:sz w:val="20"/>
                <w:szCs w:val="20"/>
              </w:rPr>
              <w:t xml:space="preserve">line </w:t>
            </w:r>
            <w:r>
              <w:rPr>
                <w:rFonts w:ascii="Arial" w:hAnsi="Arial" w:cs="Arial"/>
                <w:b/>
                <w:sz w:val="20"/>
                <w:szCs w:val="20"/>
              </w:rPr>
              <w:t>8</w:t>
            </w:r>
            <w:r>
              <w:rPr>
                <w:rFonts w:ascii="Arial" w:hAnsi="Arial" w:cs="Arial"/>
                <w:sz w:val="20"/>
                <w:szCs w:val="20"/>
              </w:rPr>
              <w:t xml:space="preserve"> give the forced outage counts for units in active state that are not accounted for by the cause codes listed above, in lines 1 through 7.</w:t>
            </w:r>
          </w:p>
          <w:p w:rsidR="00E3100A" w:rsidRDefault="00886603" w:rsidP="00914EEE">
            <w:pPr>
              <w:numPr>
                <w:ilvl w:val="0"/>
                <w:numId w:val="75"/>
              </w:numPr>
              <w:autoSpaceDE w:val="0"/>
              <w:autoSpaceDN w:val="0"/>
              <w:adjustRightInd w:val="0"/>
              <w:spacing w:after="120"/>
              <w:rPr>
                <w:rFonts w:ascii="Arial" w:hAnsi="Arial" w:cs="Arial"/>
                <w:sz w:val="20"/>
                <w:szCs w:val="20"/>
              </w:rPr>
            </w:pPr>
            <w:r>
              <w:rPr>
                <w:rFonts w:ascii="Arial" w:hAnsi="Arial" w:cs="Arial"/>
                <w:sz w:val="20"/>
                <w:szCs w:val="20"/>
              </w:rPr>
              <w:t xml:space="preserve">For </w:t>
            </w:r>
            <w:r w:rsidRPr="00886603">
              <w:rPr>
                <w:rFonts w:ascii="Arial" w:hAnsi="Arial" w:cs="Arial"/>
                <w:b/>
                <w:sz w:val="20"/>
                <w:szCs w:val="20"/>
              </w:rPr>
              <w:t>line 9</w:t>
            </w:r>
            <w:r>
              <w:rPr>
                <w:rFonts w:ascii="Arial" w:hAnsi="Arial" w:cs="Arial"/>
                <w:sz w:val="20"/>
                <w:szCs w:val="20"/>
              </w:rPr>
              <w:t xml:space="preserve">, provide the </w:t>
            </w:r>
            <w:r w:rsidRPr="00886603">
              <w:rPr>
                <w:rFonts w:ascii="Arial" w:hAnsi="Arial" w:cs="Arial"/>
                <w:b/>
                <w:sz w:val="20"/>
                <w:szCs w:val="20"/>
              </w:rPr>
              <w:t>Total</w:t>
            </w:r>
            <w:r>
              <w:rPr>
                <w:rFonts w:ascii="Arial" w:hAnsi="Arial" w:cs="Arial"/>
                <w:sz w:val="20"/>
                <w:szCs w:val="20"/>
              </w:rPr>
              <w:t xml:space="preserve"> outage counts for all causes in lines 1 through 8.</w:t>
            </w:r>
            <w:r w:rsidR="00E3100A">
              <w:rPr>
                <w:rFonts w:ascii="Arial" w:hAnsi="Arial" w:cs="Arial"/>
                <w:sz w:val="20"/>
                <w:szCs w:val="20"/>
              </w:rPr>
              <w:t xml:space="preserve"> </w:t>
            </w:r>
          </w:p>
          <w:p w:rsidR="00E3100A" w:rsidRDefault="00E3100A" w:rsidP="00732ADA">
            <w:pPr>
              <w:autoSpaceDE w:val="0"/>
              <w:autoSpaceDN w:val="0"/>
              <w:adjustRightInd w:val="0"/>
              <w:spacing w:before="240" w:after="120"/>
              <w:rPr>
                <w:rFonts w:ascii="Arial" w:hAnsi="Arial" w:cs="Arial"/>
                <w:b/>
                <w:i/>
                <w:sz w:val="20"/>
                <w:szCs w:val="20"/>
              </w:rPr>
            </w:pPr>
          </w:p>
          <w:p w:rsidR="00E3100A" w:rsidRPr="009860E8" w:rsidRDefault="00E3100A" w:rsidP="00732ADA">
            <w:pPr>
              <w:autoSpaceDE w:val="0"/>
              <w:autoSpaceDN w:val="0"/>
              <w:adjustRightInd w:val="0"/>
              <w:spacing w:before="240" w:after="120"/>
              <w:rPr>
                <w:rFonts w:ascii="Arial" w:hAnsi="Arial" w:cs="Arial"/>
                <w:b/>
                <w:sz w:val="20"/>
                <w:szCs w:val="20"/>
              </w:rPr>
            </w:pPr>
            <w:r w:rsidRPr="009860E8">
              <w:rPr>
                <w:rFonts w:ascii="Arial" w:hAnsi="Arial" w:cs="Arial"/>
                <w:b/>
                <w:sz w:val="20"/>
                <w:szCs w:val="20"/>
              </w:rPr>
              <w:t>SCHEDULE 9.  SMART GRID TRANSMISSION SYSTEM DEVICES AND APPLICATIONS</w:t>
            </w:r>
          </w:p>
          <w:p w:rsidR="00633EC1" w:rsidRPr="00705833" w:rsidRDefault="00633EC1" w:rsidP="00633EC1">
            <w:pPr>
              <w:pStyle w:val="BodyText3"/>
              <w:spacing w:before="120" w:after="120"/>
              <w:rPr>
                <w:szCs w:val="20"/>
              </w:rPr>
            </w:pPr>
            <w:r w:rsidRPr="00705833">
              <w:rPr>
                <w:szCs w:val="20"/>
              </w:rPr>
              <w:t xml:space="preserve">All data in section </w:t>
            </w:r>
            <w:r>
              <w:rPr>
                <w:szCs w:val="20"/>
              </w:rPr>
              <w:t>9</w:t>
            </w:r>
            <w:r w:rsidRPr="00705833">
              <w:rPr>
                <w:szCs w:val="20"/>
              </w:rPr>
              <w:t xml:space="preserve"> are to be aggregated by each </w:t>
            </w:r>
            <w:r>
              <w:rPr>
                <w:szCs w:val="20"/>
              </w:rPr>
              <w:t>region / assessment area</w:t>
            </w:r>
            <w:r w:rsidRPr="00705833">
              <w:rPr>
                <w:szCs w:val="20"/>
              </w:rPr>
              <w:t xml:space="preserve"> and reported on this schedule.</w:t>
            </w:r>
          </w:p>
          <w:p w:rsidR="00E3100A" w:rsidRPr="00352549" w:rsidRDefault="00E3100A" w:rsidP="00352549">
            <w:pPr>
              <w:autoSpaceDE w:val="0"/>
              <w:autoSpaceDN w:val="0"/>
              <w:adjustRightInd w:val="0"/>
              <w:spacing w:before="240" w:after="120"/>
              <w:rPr>
                <w:rFonts w:ascii="Arial" w:hAnsi="Arial" w:cs="Arial"/>
                <w:b/>
                <w:i/>
                <w:sz w:val="20"/>
                <w:szCs w:val="20"/>
              </w:rPr>
            </w:pPr>
            <w:r w:rsidRPr="00352549">
              <w:rPr>
                <w:rFonts w:ascii="Arial" w:hAnsi="Arial" w:cs="Arial"/>
                <w:b/>
                <w:i/>
                <w:sz w:val="20"/>
                <w:szCs w:val="20"/>
              </w:rPr>
              <w:t xml:space="preserve">SCHEDULE 9.  PART A. </w:t>
            </w:r>
            <w:r w:rsidR="00F16D43">
              <w:rPr>
                <w:rFonts w:ascii="Arial" w:hAnsi="Arial" w:cs="Arial"/>
                <w:b/>
                <w:i/>
                <w:sz w:val="20"/>
                <w:szCs w:val="20"/>
              </w:rPr>
              <w:t>DYNAMIC CAPABILITY RATING SYSTEMS</w:t>
            </w:r>
          </w:p>
          <w:p w:rsidR="00E3100A" w:rsidRPr="00857FAC" w:rsidRDefault="00E3100A" w:rsidP="003C4837">
            <w:pPr>
              <w:autoSpaceDE w:val="0"/>
              <w:autoSpaceDN w:val="0"/>
              <w:adjustRightInd w:val="0"/>
              <w:spacing w:after="120"/>
              <w:ind w:left="24"/>
              <w:rPr>
                <w:rFonts w:ascii="Arial" w:hAnsi="Arial" w:cs="Arial"/>
                <w:sz w:val="20"/>
                <w:szCs w:val="20"/>
              </w:rPr>
            </w:pPr>
            <w:r w:rsidRPr="00857FAC">
              <w:rPr>
                <w:rFonts w:ascii="Arial" w:hAnsi="Arial" w:cs="Arial"/>
                <w:b/>
                <w:sz w:val="20"/>
                <w:szCs w:val="20"/>
              </w:rPr>
              <w:t xml:space="preserve">Dynamic capability rating systems on </w:t>
            </w:r>
            <w:r w:rsidRPr="00857FAC">
              <w:rPr>
                <w:rFonts w:ascii="Arial" w:hAnsi="Arial" w:cs="Arial"/>
                <w:b/>
                <w:i/>
                <w:sz w:val="20"/>
                <w:szCs w:val="20"/>
              </w:rPr>
              <w:t>transmission circuits</w:t>
            </w:r>
            <w:r w:rsidRPr="00857FAC">
              <w:rPr>
                <w:rFonts w:ascii="Arial" w:hAnsi="Arial" w:cs="Arial"/>
                <w:sz w:val="20"/>
                <w:szCs w:val="20"/>
              </w:rPr>
              <w:t xml:space="preserve"> continuously monitor ambient conditions, such as line tension, temperature or wind speed, and allow lines to be reliably loaded closer to their true operational capacity.  Often this means they can carry electricity at higher levels than nominal limits; however, in some conditions, they can warn operators of situations where the capacity of the line is reduced. These systems include, but are not limited to, cable tension monitoring, line thermal or direct temperature monitoring, and thermal monitoring of conductor replicas. Equipment can be installed at substations or on transmission lines themselves, depending on the kinds of measurements being taken.  Information collected by the monitors is transmitted back to the control center and made available to operators or integrated into energy management systems. If you have integrated equipment monitoring, such as Integrated Substation Condition Monitoring, that monitors transmission lines as well as other equipment, report it here</w:t>
            </w:r>
            <w:r>
              <w:rPr>
                <w:rFonts w:ascii="Arial" w:hAnsi="Arial" w:cs="Arial"/>
                <w:sz w:val="20"/>
                <w:szCs w:val="20"/>
              </w:rPr>
              <w:t>.</w:t>
            </w:r>
          </w:p>
          <w:p w:rsidR="00E3100A" w:rsidRDefault="00E3100A" w:rsidP="00914EEE">
            <w:pPr>
              <w:numPr>
                <w:ilvl w:val="0"/>
                <w:numId w:val="76"/>
              </w:numPr>
              <w:autoSpaceDE w:val="0"/>
              <w:autoSpaceDN w:val="0"/>
              <w:adjustRightInd w:val="0"/>
              <w:spacing w:after="120"/>
              <w:ind w:left="384"/>
              <w:rPr>
                <w:rFonts w:ascii="Arial" w:hAnsi="Arial" w:cs="Arial"/>
                <w:sz w:val="20"/>
                <w:szCs w:val="20"/>
              </w:rPr>
            </w:pPr>
            <w:r>
              <w:rPr>
                <w:rFonts w:ascii="Arial" w:hAnsi="Arial" w:cs="Arial"/>
                <w:sz w:val="20"/>
                <w:szCs w:val="20"/>
              </w:rPr>
              <w:lastRenderedPageBreak/>
              <w:t xml:space="preserve">For </w:t>
            </w:r>
            <w:r w:rsidRPr="0023310B">
              <w:rPr>
                <w:rFonts w:ascii="Arial" w:hAnsi="Arial" w:cs="Arial"/>
                <w:b/>
                <w:sz w:val="20"/>
                <w:szCs w:val="20"/>
              </w:rPr>
              <w:t xml:space="preserve">line </w:t>
            </w:r>
            <w:r w:rsidR="00F16D43">
              <w:rPr>
                <w:rFonts w:ascii="Arial" w:hAnsi="Arial" w:cs="Arial"/>
                <w:b/>
                <w:sz w:val="20"/>
                <w:szCs w:val="20"/>
              </w:rPr>
              <w:t>1</w:t>
            </w:r>
            <w:r>
              <w:rPr>
                <w:rFonts w:ascii="Arial" w:hAnsi="Arial" w:cs="Arial"/>
                <w:sz w:val="20"/>
                <w:szCs w:val="20"/>
              </w:rPr>
              <w:t xml:space="preserve"> enter the number of transmission circuits utilizing a </w:t>
            </w:r>
            <w:r w:rsidRPr="00857FAC">
              <w:rPr>
                <w:rFonts w:ascii="Arial" w:hAnsi="Arial" w:cs="Arial"/>
                <w:kern w:val="24"/>
                <w:sz w:val="20"/>
                <w:szCs w:val="20"/>
              </w:rPr>
              <w:t>dynamic capability rating system</w:t>
            </w:r>
            <w:r w:rsidRPr="00857FAC">
              <w:rPr>
                <w:rFonts w:ascii="Arial" w:hAnsi="Arial" w:cs="Arial"/>
                <w:sz w:val="20"/>
                <w:szCs w:val="20"/>
              </w:rPr>
              <w:t>.</w:t>
            </w:r>
          </w:p>
          <w:p w:rsidR="00E3100A" w:rsidRPr="00857FAC" w:rsidRDefault="00E3100A" w:rsidP="00914EEE">
            <w:pPr>
              <w:numPr>
                <w:ilvl w:val="0"/>
                <w:numId w:val="76"/>
              </w:numPr>
              <w:autoSpaceDE w:val="0"/>
              <w:autoSpaceDN w:val="0"/>
              <w:adjustRightInd w:val="0"/>
              <w:spacing w:after="120"/>
              <w:ind w:left="384"/>
              <w:rPr>
                <w:rFonts w:ascii="Arial" w:hAnsi="Arial" w:cs="Arial"/>
                <w:sz w:val="20"/>
                <w:szCs w:val="20"/>
              </w:rPr>
            </w:pPr>
            <w:r w:rsidRPr="00857FAC">
              <w:rPr>
                <w:rFonts w:ascii="Arial" w:hAnsi="Arial" w:cs="Arial"/>
                <w:sz w:val="20"/>
                <w:szCs w:val="20"/>
              </w:rPr>
              <w:t xml:space="preserve">For </w:t>
            </w:r>
            <w:r w:rsidRPr="00857FAC">
              <w:rPr>
                <w:rFonts w:ascii="Arial" w:hAnsi="Arial" w:cs="Arial"/>
                <w:b/>
                <w:sz w:val="20"/>
                <w:szCs w:val="20"/>
              </w:rPr>
              <w:t xml:space="preserve">line </w:t>
            </w:r>
            <w:r w:rsidR="00F16D43">
              <w:rPr>
                <w:rFonts w:ascii="Arial" w:hAnsi="Arial" w:cs="Arial"/>
                <w:b/>
                <w:sz w:val="20"/>
                <w:szCs w:val="20"/>
              </w:rPr>
              <w:t>2</w:t>
            </w:r>
            <w:r w:rsidRPr="00857FAC">
              <w:rPr>
                <w:rFonts w:ascii="Arial" w:hAnsi="Arial" w:cs="Arial"/>
                <w:sz w:val="20"/>
                <w:szCs w:val="20"/>
              </w:rPr>
              <w:t xml:space="preserve"> enter the miles of AC transmission lines </w:t>
            </w:r>
            <w:r w:rsidRPr="00857FAC">
              <w:rPr>
                <w:rFonts w:ascii="Arial" w:hAnsi="Arial" w:cs="Arial"/>
                <w:kern w:val="24"/>
                <w:sz w:val="20"/>
                <w:szCs w:val="20"/>
              </w:rPr>
              <w:t>utilizing a dynamic capability rating system</w:t>
            </w:r>
            <w:r w:rsidRPr="00857FAC">
              <w:rPr>
                <w:rFonts w:ascii="Arial" w:hAnsi="Arial" w:cs="Arial"/>
                <w:sz w:val="20"/>
                <w:szCs w:val="20"/>
              </w:rPr>
              <w:t>.</w:t>
            </w:r>
          </w:p>
          <w:p w:rsidR="00E3100A" w:rsidRDefault="00E3100A" w:rsidP="00914EEE">
            <w:pPr>
              <w:numPr>
                <w:ilvl w:val="0"/>
                <w:numId w:val="76"/>
              </w:numPr>
              <w:autoSpaceDE w:val="0"/>
              <w:autoSpaceDN w:val="0"/>
              <w:adjustRightInd w:val="0"/>
              <w:spacing w:after="120"/>
              <w:ind w:left="389"/>
              <w:rPr>
                <w:rFonts w:ascii="Arial" w:hAnsi="Arial" w:cs="Arial"/>
                <w:sz w:val="20"/>
                <w:szCs w:val="20"/>
              </w:rPr>
            </w:pPr>
            <w:r w:rsidRPr="00857FAC">
              <w:rPr>
                <w:rFonts w:ascii="Arial" w:hAnsi="Arial" w:cs="Arial"/>
                <w:sz w:val="20"/>
                <w:szCs w:val="20"/>
              </w:rPr>
              <w:t xml:space="preserve">For </w:t>
            </w:r>
            <w:r w:rsidRPr="00857FAC">
              <w:rPr>
                <w:rFonts w:ascii="Arial" w:hAnsi="Arial" w:cs="Arial"/>
                <w:b/>
                <w:sz w:val="20"/>
                <w:szCs w:val="20"/>
              </w:rPr>
              <w:t xml:space="preserve">line </w:t>
            </w:r>
            <w:r w:rsidR="00F16D43">
              <w:rPr>
                <w:rFonts w:ascii="Arial" w:hAnsi="Arial" w:cs="Arial"/>
                <w:b/>
                <w:sz w:val="20"/>
                <w:szCs w:val="20"/>
              </w:rPr>
              <w:t>3</w:t>
            </w:r>
            <w:r w:rsidRPr="00857FAC">
              <w:rPr>
                <w:rFonts w:ascii="Arial" w:hAnsi="Arial" w:cs="Arial"/>
                <w:sz w:val="20"/>
                <w:szCs w:val="20"/>
              </w:rPr>
              <w:t xml:space="preserve"> enter the number of station transformers </w:t>
            </w:r>
            <w:r w:rsidRPr="00857FAC">
              <w:rPr>
                <w:rFonts w:ascii="Arial" w:hAnsi="Arial" w:cs="Arial"/>
                <w:kern w:val="24"/>
                <w:sz w:val="20"/>
                <w:szCs w:val="20"/>
              </w:rPr>
              <w:t>utilizing a dynamic capability rating system</w:t>
            </w:r>
            <w:r w:rsidRPr="00857FAC">
              <w:rPr>
                <w:rFonts w:ascii="Arial" w:hAnsi="Arial" w:cs="Arial"/>
                <w:sz w:val="20"/>
                <w:szCs w:val="20"/>
              </w:rPr>
              <w:t>.</w:t>
            </w:r>
          </w:p>
          <w:p w:rsidR="00F16D43" w:rsidRPr="00352549" w:rsidRDefault="00F16D43" w:rsidP="00F16D43">
            <w:pPr>
              <w:autoSpaceDE w:val="0"/>
              <w:autoSpaceDN w:val="0"/>
              <w:adjustRightInd w:val="0"/>
              <w:spacing w:before="240" w:after="120"/>
              <w:rPr>
                <w:rFonts w:ascii="Arial" w:hAnsi="Arial" w:cs="Arial"/>
                <w:b/>
                <w:i/>
                <w:sz w:val="20"/>
                <w:szCs w:val="20"/>
              </w:rPr>
            </w:pPr>
            <w:r>
              <w:rPr>
                <w:rFonts w:ascii="Arial" w:hAnsi="Arial" w:cs="Arial"/>
                <w:b/>
                <w:i/>
                <w:sz w:val="20"/>
                <w:szCs w:val="20"/>
              </w:rPr>
              <w:t>SCHEDULE 9.  PART B</w:t>
            </w:r>
            <w:r w:rsidRPr="00352549">
              <w:rPr>
                <w:rFonts w:ascii="Arial" w:hAnsi="Arial" w:cs="Arial"/>
                <w:b/>
                <w:i/>
                <w:sz w:val="20"/>
                <w:szCs w:val="20"/>
              </w:rPr>
              <w:t xml:space="preserve">. </w:t>
            </w:r>
            <w:r>
              <w:rPr>
                <w:rFonts w:ascii="Arial" w:hAnsi="Arial" w:cs="Arial"/>
                <w:b/>
                <w:i/>
                <w:sz w:val="20"/>
                <w:szCs w:val="20"/>
              </w:rPr>
              <w:t>PHASOR MEASUREMENT UNITS</w:t>
            </w:r>
          </w:p>
          <w:p w:rsidR="00F16D43" w:rsidRDefault="00F16D43" w:rsidP="00F16D43">
            <w:pPr>
              <w:autoSpaceDE w:val="0"/>
              <w:autoSpaceDN w:val="0"/>
              <w:adjustRightInd w:val="0"/>
              <w:spacing w:after="120"/>
              <w:rPr>
                <w:rFonts w:ascii="Arial" w:hAnsi="Arial" w:cs="Arial"/>
                <w:sz w:val="20"/>
                <w:szCs w:val="20"/>
              </w:rPr>
            </w:pPr>
            <w:r w:rsidRPr="00DA1802">
              <w:rPr>
                <w:rFonts w:ascii="Arial" w:hAnsi="Arial" w:cs="Arial"/>
                <w:sz w:val="20"/>
                <w:szCs w:val="20"/>
              </w:rPr>
              <w:t xml:space="preserve">A </w:t>
            </w:r>
            <w:r w:rsidRPr="00DA1802">
              <w:rPr>
                <w:rFonts w:ascii="Arial" w:hAnsi="Arial" w:cs="Arial"/>
                <w:b/>
                <w:sz w:val="20"/>
                <w:szCs w:val="20"/>
              </w:rPr>
              <w:t>phasor measurement unit</w:t>
            </w:r>
            <w:r w:rsidRPr="00DA1802">
              <w:rPr>
                <w:rFonts w:ascii="Arial" w:hAnsi="Arial" w:cs="Arial"/>
                <w:sz w:val="20"/>
                <w:szCs w:val="20"/>
              </w:rPr>
              <w:t xml:space="preserve"> (PMU) is equipment that can monitor the precise grid </w:t>
            </w:r>
            <w:r w:rsidRPr="00DA1802">
              <w:rPr>
                <w:rFonts w:ascii="Arial" w:hAnsi="Arial" w:cs="Arial"/>
                <w:b/>
                <w:sz w:val="20"/>
                <w:szCs w:val="20"/>
              </w:rPr>
              <w:t>synchro phasor measurements</w:t>
            </w:r>
            <w:r w:rsidRPr="00DA1802">
              <w:rPr>
                <w:rFonts w:ascii="Arial" w:hAnsi="Arial" w:cs="Arial"/>
                <w:sz w:val="20"/>
                <w:szCs w:val="20"/>
              </w:rPr>
              <w:t xml:space="preserve"> (magnitude and phase angle) of both voltage and current at high frequency (e.g., 30 times per second) and associated with an </w:t>
            </w:r>
            <w:r w:rsidRPr="00DA1802">
              <w:rPr>
                <w:rFonts w:ascii="Arial" w:hAnsi="Arial" w:cs="Arial"/>
                <w:b/>
                <w:sz w:val="20"/>
                <w:szCs w:val="20"/>
              </w:rPr>
              <w:t>accurate time-stamp</w:t>
            </w:r>
            <w:r w:rsidRPr="00DA1802">
              <w:rPr>
                <w:rFonts w:ascii="Arial" w:hAnsi="Arial" w:cs="Arial"/>
                <w:sz w:val="20"/>
                <w:szCs w:val="20"/>
              </w:rPr>
              <w:t>.  PMUs are typically installed at substations or at power plants, at a variety of voltage levels. Depending on location and surrounding network configuration, a PMU can be used to monitor transmission lines, transformers and/or generators.</w:t>
            </w:r>
          </w:p>
          <w:p w:rsidR="00886603" w:rsidRDefault="00886603" w:rsidP="00F16D43">
            <w:pPr>
              <w:autoSpaceDE w:val="0"/>
              <w:autoSpaceDN w:val="0"/>
              <w:adjustRightInd w:val="0"/>
              <w:spacing w:after="120"/>
              <w:rPr>
                <w:rFonts w:ascii="Arial" w:hAnsi="Arial" w:cs="Arial"/>
                <w:sz w:val="20"/>
                <w:szCs w:val="20"/>
              </w:rPr>
            </w:pPr>
          </w:p>
          <w:p w:rsidR="00F16D43" w:rsidRPr="00DA1802" w:rsidRDefault="00F16D43" w:rsidP="00F16D43">
            <w:pPr>
              <w:numPr>
                <w:ilvl w:val="0"/>
                <w:numId w:val="93"/>
              </w:numPr>
              <w:autoSpaceDE w:val="0"/>
              <w:autoSpaceDN w:val="0"/>
              <w:adjustRightInd w:val="0"/>
              <w:spacing w:after="120"/>
              <w:ind w:left="374"/>
              <w:rPr>
                <w:rFonts w:ascii="Arial" w:hAnsi="Arial" w:cs="Arial"/>
                <w:sz w:val="20"/>
                <w:szCs w:val="20"/>
              </w:rPr>
            </w:pPr>
            <w:r w:rsidRPr="00DA1802">
              <w:rPr>
                <w:rFonts w:ascii="Arial" w:hAnsi="Arial" w:cs="Arial"/>
                <w:sz w:val="20"/>
                <w:szCs w:val="20"/>
              </w:rPr>
              <w:t xml:space="preserve">For </w:t>
            </w:r>
            <w:r w:rsidRPr="00DA1802">
              <w:rPr>
                <w:rFonts w:ascii="Arial" w:hAnsi="Arial" w:cs="Arial"/>
                <w:b/>
                <w:sz w:val="20"/>
                <w:szCs w:val="20"/>
              </w:rPr>
              <w:t xml:space="preserve">line 1, </w:t>
            </w:r>
            <w:r w:rsidRPr="00DA1802">
              <w:rPr>
                <w:rFonts w:ascii="Arial" w:hAnsi="Arial" w:cs="Arial"/>
                <w:sz w:val="20"/>
                <w:szCs w:val="20"/>
              </w:rPr>
              <w:t xml:space="preserve">enter the </w:t>
            </w:r>
            <w:r w:rsidRPr="0059327B">
              <w:rPr>
                <w:rFonts w:ascii="Arial" w:hAnsi="Arial" w:cs="Arial"/>
                <w:b/>
                <w:sz w:val="20"/>
                <w:szCs w:val="20"/>
              </w:rPr>
              <w:t>number of non</w:t>
            </w:r>
            <w:r w:rsidRPr="00DA1802">
              <w:rPr>
                <w:rFonts w:ascii="Arial" w:hAnsi="Arial" w:cs="Arial"/>
                <w:b/>
                <w:sz w:val="20"/>
                <w:szCs w:val="20"/>
              </w:rPr>
              <w:t xml:space="preserve">-networked PMUs </w:t>
            </w:r>
            <w:r w:rsidRPr="00DA1802">
              <w:rPr>
                <w:rFonts w:ascii="Arial" w:hAnsi="Arial" w:cs="Arial"/>
                <w:sz w:val="20"/>
                <w:szCs w:val="20"/>
              </w:rPr>
              <w:t xml:space="preserve">installed in your region. A non-networked PMU is a device that measures and stores phasor data at high frequency with a time-stamp, but these data are not transmitted automatically to any other device (e.g., control room equipment, phasor data concentrator). These data are available for later retrieval and analysis, for instance for event analysis after a reliability event. </w:t>
            </w:r>
          </w:p>
          <w:p w:rsidR="00F16D43" w:rsidRPr="00DA1802" w:rsidRDefault="00F16D43" w:rsidP="00F16D43">
            <w:pPr>
              <w:numPr>
                <w:ilvl w:val="0"/>
                <w:numId w:val="93"/>
              </w:numPr>
              <w:autoSpaceDE w:val="0"/>
              <w:autoSpaceDN w:val="0"/>
              <w:adjustRightInd w:val="0"/>
              <w:spacing w:after="120"/>
              <w:ind w:left="384"/>
              <w:rPr>
                <w:rFonts w:ascii="Arial" w:hAnsi="Arial" w:cs="Arial"/>
                <w:sz w:val="20"/>
                <w:szCs w:val="20"/>
              </w:rPr>
            </w:pPr>
            <w:r w:rsidRPr="00DA1802">
              <w:rPr>
                <w:rFonts w:ascii="Arial" w:hAnsi="Arial" w:cs="Arial"/>
                <w:sz w:val="20"/>
                <w:szCs w:val="20"/>
              </w:rPr>
              <w:t xml:space="preserve">For </w:t>
            </w:r>
            <w:r w:rsidRPr="00945998">
              <w:rPr>
                <w:rFonts w:ascii="Arial" w:hAnsi="Arial" w:cs="Arial"/>
                <w:b/>
                <w:sz w:val="20"/>
                <w:szCs w:val="20"/>
              </w:rPr>
              <w:t>line 2</w:t>
            </w:r>
            <w:r w:rsidRPr="00DA1802">
              <w:rPr>
                <w:rFonts w:ascii="Arial" w:hAnsi="Arial" w:cs="Arial"/>
                <w:sz w:val="20"/>
                <w:szCs w:val="20"/>
              </w:rPr>
              <w:t xml:space="preserve">, enter the </w:t>
            </w:r>
            <w:r w:rsidRPr="0059327B">
              <w:rPr>
                <w:rFonts w:ascii="Arial" w:hAnsi="Arial" w:cs="Arial"/>
                <w:b/>
                <w:sz w:val="20"/>
                <w:szCs w:val="20"/>
              </w:rPr>
              <w:t>number of networked</w:t>
            </w:r>
            <w:r w:rsidRPr="00DA1802">
              <w:rPr>
                <w:rFonts w:ascii="Arial" w:hAnsi="Arial" w:cs="Arial"/>
                <w:b/>
                <w:sz w:val="20"/>
                <w:szCs w:val="20"/>
              </w:rPr>
              <w:t xml:space="preserve"> PMUs </w:t>
            </w:r>
            <w:r w:rsidRPr="00DA1802">
              <w:rPr>
                <w:rFonts w:ascii="Arial" w:hAnsi="Arial" w:cs="Arial"/>
                <w:sz w:val="20"/>
                <w:szCs w:val="20"/>
              </w:rPr>
              <w:t xml:space="preserve">installed in your region. A networked PMU measures and stores phasor data at high frequency with a time-stamp, and communicates these data at regular intervals (at least 30 samples per second) to remote locations. Typically the data are shared with a </w:t>
            </w:r>
            <w:r w:rsidRPr="0059327B">
              <w:rPr>
                <w:rFonts w:ascii="Arial" w:hAnsi="Arial" w:cs="Arial"/>
                <w:sz w:val="20"/>
                <w:szCs w:val="20"/>
              </w:rPr>
              <w:t>Phasor Data Concentrator</w:t>
            </w:r>
            <w:r w:rsidRPr="00DA1802">
              <w:rPr>
                <w:rFonts w:ascii="Arial" w:hAnsi="Arial" w:cs="Arial"/>
                <w:b/>
                <w:sz w:val="20"/>
                <w:szCs w:val="20"/>
              </w:rPr>
              <w:t xml:space="preserve"> </w:t>
            </w:r>
            <w:r w:rsidRPr="00DA1802">
              <w:rPr>
                <w:rFonts w:ascii="Arial" w:hAnsi="Arial" w:cs="Arial"/>
                <w:sz w:val="20"/>
                <w:szCs w:val="20"/>
              </w:rPr>
              <w:t>(PDC), which then shares this information with other PMUs, operating or reliability organizations. These data are also stored in a data storage system. Communication between the PMU and PDC, and then between the PDC and the users or storage system, is done via a private wide-area network or any other secure and reliable digital transport system. The data collected by a networked PMU can be used along with data collected by other networked PMUs in order to get a precise and comprehensive view of large areas of the grid.</w:t>
            </w:r>
          </w:p>
          <w:p w:rsidR="00F16D43" w:rsidRPr="000C267D" w:rsidRDefault="00F16D43" w:rsidP="00F16D43">
            <w:pPr>
              <w:numPr>
                <w:ilvl w:val="0"/>
                <w:numId w:val="93"/>
              </w:numPr>
              <w:autoSpaceDE w:val="0"/>
              <w:autoSpaceDN w:val="0"/>
              <w:adjustRightInd w:val="0"/>
              <w:spacing w:after="120"/>
              <w:ind w:left="384"/>
              <w:rPr>
                <w:rFonts w:ascii="Arial" w:hAnsi="Arial" w:cs="Arial"/>
                <w:sz w:val="20"/>
                <w:szCs w:val="20"/>
              </w:rPr>
            </w:pPr>
            <w:r>
              <w:rPr>
                <w:rFonts w:ascii="Arial" w:hAnsi="Arial" w:cs="Arial"/>
                <w:sz w:val="20"/>
                <w:szCs w:val="20"/>
              </w:rPr>
              <w:t xml:space="preserve">For </w:t>
            </w:r>
            <w:r w:rsidRPr="000C267D">
              <w:rPr>
                <w:rFonts w:ascii="Arial" w:hAnsi="Arial" w:cs="Arial"/>
                <w:b/>
                <w:sz w:val="20"/>
                <w:szCs w:val="20"/>
              </w:rPr>
              <w:t xml:space="preserve">line </w:t>
            </w:r>
            <w:r>
              <w:rPr>
                <w:rFonts w:ascii="Arial" w:hAnsi="Arial" w:cs="Arial"/>
                <w:b/>
                <w:sz w:val="20"/>
                <w:szCs w:val="20"/>
              </w:rPr>
              <w:t>3</w:t>
            </w:r>
            <w:r>
              <w:rPr>
                <w:rFonts w:ascii="Arial" w:hAnsi="Arial" w:cs="Arial"/>
                <w:sz w:val="20"/>
                <w:szCs w:val="20"/>
              </w:rPr>
              <w:t xml:space="preserve"> enter the total </w:t>
            </w:r>
            <w:r w:rsidRPr="0059327B">
              <w:rPr>
                <w:rFonts w:ascii="Arial" w:hAnsi="Arial" w:cs="Arial"/>
                <w:b/>
                <w:sz w:val="20"/>
                <w:szCs w:val="20"/>
              </w:rPr>
              <w:t>number of substations with at least one networked PMU installed</w:t>
            </w:r>
            <w:r>
              <w:rPr>
                <w:rFonts w:ascii="Arial" w:hAnsi="Arial" w:cs="Arial"/>
                <w:sz w:val="20"/>
                <w:szCs w:val="20"/>
              </w:rPr>
              <w:t xml:space="preserve">. </w:t>
            </w:r>
            <w:r w:rsidRPr="00DA1802">
              <w:rPr>
                <w:rFonts w:ascii="Arial" w:hAnsi="Arial" w:cs="Arial"/>
                <w:sz w:val="20"/>
                <w:szCs w:val="20"/>
              </w:rPr>
              <w:t>A substation is defined as any network node in the system where two or more transmission lines, or a transmission line and power plant, are connected directly or via step-up/step-down transformers.</w:t>
            </w:r>
          </w:p>
          <w:p w:rsidR="00F16D43" w:rsidRPr="00DA1802" w:rsidRDefault="00F16D43" w:rsidP="00F16D43">
            <w:pPr>
              <w:numPr>
                <w:ilvl w:val="0"/>
                <w:numId w:val="93"/>
              </w:numPr>
              <w:autoSpaceDE w:val="0"/>
              <w:autoSpaceDN w:val="0"/>
              <w:adjustRightInd w:val="0"/>
              <w:spacing w:after="120"/>
              <w:ind w:left="384"/>
              <w:rPr>
                <w:rFonts w:ascii="Arial" w:hAnsi="Arial" w:cs="Arial"/>
                <w:sz w:val="20"/>
                <w:szCs w:val="20"/>
              </w:rPr>
            </w:pPr>
            <w:r w:rsidRPr="00DA1802">
              <w:rPr>
                <w:rFonts w:ascii="Arial" w:hAnsi="Arial" w:cs="Arial"/>
                <w:sz w:val="20"/>
                <w:szCs w:val="20"/>
              </w:rPr>
              <w:t xml:space="preserve">For </w:t>
            </w:r>
            <w:r w:rsidRPr="00DA1802">
              <w:rPr>
                <w:rFonts w:ascii="Arial" w:hAnsi="Arial" w:cs="Arial"/>
                <w:b/>
                <w:sz w:val="20"/>
                <w:szCs w:val="20"/>
              </w:rPr>
              <w:t>line</w:t>
            </w:r>
            <w:r>
              <w:rPr>
                <w:rFonts w:ascii="Arial" w:hAnsi="Arial" w:cs="Arial"/>
                <w:b/>
                <w:sz w:val="20"/>
                <w:szCs w:val="20"/>
              </w:rPr>
              <w:t xml:space="preserve"> 4</w:t>
            </w:r>
            <w:r w:rsidRPr="00DA1802">
              <w:rPr>
                <w:rFonts w:ascii="Arial" w:hAnsi="Arial" w:cs="Arial"/>
                <w:sz w:val="20"/>
                <w:szCs w:val="20"/>
              </w:rPr>
              <w:t xml:space="preserve"> enter the </w:t>
            </w:r>
            <w:r w:rsidRPr="0059327B">
              <w:rPr>
                <w:rFonts w:ascii="Arial" w:hAnsi="Arial" w:cs="Arial"/>
                <w:b/>
                <w:sz w:val="20"/>
                <w:szCs w:val="20"/>
              </w:rPr>
              <w:t>total number of</w:t>
            </w:r>
            <w:r w:rsidRPr="00DA1802">
              <w:rPr>
                <w:rFonts w:ascii="Arial" w:hAnsi="Arial" w:cs="Arial"/>
                <w:sz w:val="20"/>
                <w:szCs w:val="20"/>
              </w:rPr>
              <w:t xml:space="preserve"> </w:t>
            </w:r>
            <w:r w:rsidRPr="00DA1802">
              <w:rPr>
                <w:rFonts w:ascii="Arial" w:hAnsi="Arial" w:cs="Arial"/>
                <w:b/>
                <w:sz w:val="20"/>
                <w:szCs w:val="20"/>
              </w:rPr>
              <w:t>substations</w:t>
            </w:r>
            <w:r w:rsidRPr="00DA1802">
              <w:rPr>
                <w:rFonts w:ascii="Arial" w:hAnsi="Arial" w:cs="Arial"/>
                <w:sz w:val="20"/>
                <w:szCs w:val="20"/>
              </w:rPr>
              <w:t xml:space="preserve"> in your region. </w:t>
            </w:r>
          </w:p>
          <w:p w:rsidR="00F16D43" w:rsidRDefault="00F16D43" w:rsidP="00F16D43">
            <w:pPr>
              <w:autoSpaceDE w:val="0"/>
              <w:autoSpaceDN w:val="0"/>
              <w:adjustRightInd w:val="0"/>
              <w:spacing w:after="120"/>
              <w:ind w:left="389"/>
              <w:rPr>
                <w:rFonts w:ascii="Arial" w:hAnsi="Arial" w:cs="Arial"/>
                <w:sz w:val="20"/>
                <w:szCs w:val="20"/>
              </w:rPr>
            </w:pPr>
          </w:p>
          <w:p w:rsidR="00E3100A" w:rsidRPr="00732ADA" w:rsidRDefault="00F16D43" w:rsidP="00352549">
            <w:pPr>
              <w:autoSpaceDE w:val="0"/>
              <w:autoSpaceDN w:val="0"/>
              <w:adjustRightInd w:val="0"/>
              <w:spacing w:before="240" w:after="120"/>
              <w:rPr>
                <w:rFonts w:ascii="Arial" w:hAnsi="Arial" w:cs="Arial"/>
                <w:b/>
                <w:i/>
                <w:sz w:val="20"/>
                <w:szCs w:val="20"/>
              </w:rPr>
            </w:pPr>
            <w:r>
              <w:rPr>
                <w:rFonts w:ascii="Arial" w:hAnsi="Arial" w:cs="Arial"/>
                <w:b/>
                <w:i/>
                <w:sz w:val="20"/>
                <w:szCs w:val="20"/>
              </w:rPr>
              <w:t>SCHEDULE 9.  PART C</w:t>
            </w:r>
            <w:r w:rsidR="00E3100A">
              <w:rPr>
                <w:rFonts w:ascii="Arial" w:hAnsi="Arial" w:cs="Arial"/>
                <w:b/>
                <w:i/>
                <w:sz w:val="20"/>
                <w:szCs w:val="20"/>
              </w:rPr>
              <w:t>.</w:t>
            </w:r>
            <w:r w:rsidR="00E3100A" w:rsidRPr="00732ADA">
              <w:rPr>
                <w:rFonts w:ascii="Arial" w:hAnsi="Arial" w:cs="Arial"/>
                <w:b/>
                <w:i/>
                <w:sz w:val="20"/>
                <w:szCs w:val="20"/>
              </w:rPr>
              <w:t xml:space="preserve"> SMART GRID PMU  APPLICATIONS</w:t>
            </w:r>
          </w:p>
          <w:p w:rsidR="00E3100A" w:rsidRPr="004046A8" w:rsidRDefault="00E3100A" w:rsidP="004046A8">
            <w:pPr>
              <w:pStyle w:val="NormalWeb"/>
              <w:autoSpaceDE w:val="0"/>
              <w:autoSpaceDN w:val="0"/>
              <w:adjustRightInd w:val="0"/>
              <w:spacing w:after="120"/>
              <w:jc w:val="both"/>
              <w:rPr>
                <w:rFonts w:ascii="Arial" w:hAnsi="Arial" w:cs="Arial"/>
                <w:sz w:val="20"/>
                <w:szCs w:val="20"/>
              </w:rPr>
            </w:pPr>
            <w:r>
              <w:rPr>
                <w:rFonts w:ascii="Arial" w:hAnsi="Arial" w:cs="Arial"/>
                <w:sz w:val="20"/>
                <w:szCs w:val="20"/>
              </w:rPr>
              <w:t>In this section</w:t>
            </w:r>
            <w:r w:rsidRPr="00DA1802">
              <w:rPr>
                <w:rFonts w:ascii="Arial" w:hAnsi="Arial" w:cs="Arial"/>
                <w:sz w:val="20"/>
                <w:szCs w:val="20"/>
              </w:rPr>
              <w:t xml:space="preserve"> respondents are asked to indicate whether the PMUs installed by entities in their regions are being used for either real-time operations applications, pla</w:t>
            </w:r>
            <w:r>
              <w:rPr>
                <w:rFonts w:ascii="Arial" w:hAnsi="Arial" w:cs="Arial"/>
                <w:sz w:val="20"/>
                <w:szCs w:val="20"/>
              </w:rPr>
              <w:t>nning and off-line applications, by checking the appropriate box.</w:t>
            </w:r>
            <w:r w:rsidRPr="00DA1802">
              <w:rPr>
                <w:rFonts w:ascii="Arial" w:hAnsi="Arial" w:cs="Arial"/>
                <w:sz w:val="20"/>
                <w:szCs w:val="20"/>
              </w:rPr>
              <w:t xml:space="preserve"> </w:t>
            </w:r>
          </w:p>
          <w:p w:rsidR="00E3100A" w:rsidRPr="00DA1802" w:rsidRDefault="00E3100A" w:rsidP="00914EEE">
            <w:pPr>
              <w:pStyle w:val="NormalWeb"/>
              <w:numPr>
                <w:ilvl w:val="0"/>
                <w:numId w:val="79"/>
              </w:numPr>
              <w:autoSpaceDE w:val="0"/>
              <w:autoSpaceDN w:val="0"/>
              <w:adjustRightInd w:val="0"/>
              <w:spacing w:after="120"/>
              <w:jc w:val="both"/>
              <w:rPr>
                <w:rFonts w:ascii="Arial" w:hAnsi="Arial" w:cs="Arial"/>
                <w:sz w:val="20"/>
                <w:szCs w:val="20"/>
              </w:rPr>
            </w:pPr>
            <w:r w:rsidRPr="00DA1802">
              <w:rPr>
                <w:rFonts w:ascii="Arial" w:hAnsi="Arial" w:cs="Arial"/>
                <w:b/>
                <w:sz w:val="20"/>
                <w:szCs w:val="20"/>
              </w:rPr>
              <w:t>Real-time operations applications</w:t>
            </w:r>
            <w:r>
              <w:rPr>
                <w:rFonts w:ascii="Arial" w:hAnsi="Arial" w:cs="Arial"/>
                <w:sz w:val="20"/>
                <w:szCs w:val="20"/>
              </w:rPr>
              <w:t xml:space="preserve"> include, but are not limited to:</w:t>
            </w:r>
          </w:p>
          <w:p w:rsidR="00E3100A" w:rsidRPr="00DA1802" w:rsidRDefault="00E3100A" w:rsidP="00914EEE">
            <w:pPr>
              <w:pStyle w:val="NormalWeb"/>
              <w:numPr>
                <w:ilvl w:val="0"/>
                <w:numId w:val="77"/>
              </w:numPr>
              <w:ind w:left="1014" w:hanging="270"/>
              <w:rPr>
                <w:rFonts w:ascii="Arial" w:hAnsi="Arial" w:cs="Times"/>
                <w:color w:val="000000"/>
                <w:kern w:val="24"/>
                <w:sz w:val="20"/>
              </w:rPr>
            </w:pPr>
            <w:r w:rsidRPr="00DA1802">
              <w:rPr>
                <w:rFonts w:ascii="Arial" w:hAnsi="Arial" w:cs="Times"/>
                <w:color w:val="000000"/>
                <w:kern w:val="24"/>
                <w:sz w:val="20"/>
              </w:rPr>
              <w:t>Wide-area situational awareness</w:t>
            </w:r>
          </w:p>
          <w:p w:rsidR="00E3100A" w:rsidRPr="00DA1802" w:rsidRDefault="00E3100A" w:rsidP="00914EEE">
            <w:pPr>
              <w:pStyle w:val="NormalWeb"/>
              <w:numPr>
                <w:ilvl w:val="0"/>
                <w:numId w:val="77"/>
              </w:numPr>
              <w:ind w:left="1014" w:hanging="270"/>
              <w:rPr>
                <w:rFonts w:ascii="Arial" w:hAnsi="Arial" w:cs="Times"/>
                <w:color w:val="000000"/>
                <w:kern w:val="24"/>
                <w:sz w:val="20"/>
              </w:rPr>
            </w:pPr>
            <w:r w:rsidRPr="00DA1802">
              <w:rPr>
                <w:rFonts w:ascii="Arial" w:hAnsi="Arial" w:cs="Times"/>
                <w:color w:val="000000"/>
                <w:kern w:val="24"/>
                <w:sz w:val="20"/>
              </w:rPr>
              <w:t xml:space="preserve">Frequency stability monitoring and trending </w:t>
            </w:r>
          </w:p>
          <w:p w:rsidR="00E3100A" w:rsidRPr="00DA1802" w:rsidRDefault="00E3100A" w:rsidP="00914EEE">
            <w:pPr>
              <w:pStyle w:val="NormalWeb"/>
              <w:numPr>
                <w:ilvl w:val="0"/>
                <w:numId w:val="77"/>
              </w:numPr>
              <w:ind w:left="1014" w:hanging="270"/>
              <w:rPr>
                <w:rFonts w:ascii="Arial" w:hAnsi="Arial" w:cs="Times"/>
                <w:color w:val="000000"/>
                <w:kern w:val="24"/>
                <w:sz w:val="20"/>
              </w:rPr>
            </w:pPr>
            <w:r w:rsidRPr="00DA1802">
              <w:rPr>
                <w:rFonts w:ascii="Arial" w:hAnsi="Arial" w:cs="Times"/>
                <w:color w:val="000000"/>
                <w:kern w:val="24"/>
                <w:sz w:val="20"/>
              </w:rPr>
              <w:t xml:space="preserve">Power oscillation monitoring </w:t>
            </w:r>
          </w:p>
          <w:p w:rsidR="00E3100A" w:rsidRPr="00DA1802" w:rsidRDefault="00E3100A" w:rsidP="00914EE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Voltage monitoring and trending </w:t>
            </w:r>
          </w:p>
          <w:p w:rsidR="00E3100A" w:rsidRPr="00DA1802" w:rsidRDefault="00E3100A" w:rsidP="00914EE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Alarming and setting system operating limits, event detection and avoidance </w:t>
            </w:r>
          </w:p>
          <w:p w:rsidR="00E3100A" w:rsidRPr="00DA1802" w:rsidRDefault="00E3100A" w:rsidP="00914EE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Resource integration </w:t>
            </w:r>
          </w:p>
          <w:p w:rsidR="00E3100A" w:rsidRPr="00DA1802" w:rsidRDefault="00E3100A" w:rsidP="00914EE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State estimation </w:t>
            </w:r>
          </w:p>
          <w:p w:rsidR="00E3100A" w:rsidRPr="00DA1802" w:rsidRDefault="00E3100A" w:rsidP="00914EE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Dynamic line ratings and congestion management </w:t>
            </w:r>
          </w:p>
          <w:p w:rsidR="00E3100A" w:rsidRPr="00DA1802" w:rsidRDefault="00E3100A" w:rsidP="00914EE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lastRenderedPageBreak/>
              <w:t xml:space="preserve">Outage restoration </w:t>
            </w:r>
          </w:p>
          <w:p w:rsidR="00470800" w:rsidRDefault="00E3100A" w:rsidP="0069174E">
            <w:pPr>
              <w:pStyle w:val="NormalWeb"/>
              <w:numPr>
                <w:ilvl w:val="0"/>
                <w:numId w:val="77"/>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Operations planning</w:t>
            </w:r>
          </w:p>
          <w:p w:rsidR="00470800" w:rsidRPr="0069174E" w:rsidRDefault="00470800" w:rsidP="0069174E">
            <w:pPr>
              <w:pStyle w:val="NormalWeb"/>
              <w:numPr>
                <w:ilvl w:val="0"/>
                <w:numId w:val="77"/>
              </w:numPr>
              <w:spacing w:before="0" w:beforeAutospacing="0" w:after="0" w:afterAutospacing="0"/>
              <w:ind w:left="1014" w:hanging="270"/>
              <w:rPr>
                <w:sz w:val="20"/>
                <w:szCs w:val="20"/>
              </w:rPr>
            </w:pPr>
            <w:r w:rsidRPr="0069174E">
              <w:rPr>
                <w:sz w:val="20"/>
                <w:szCs w:val="20"/>
              </w:rPr>
              <w:t>Islanding detection, management, and restoration</w:t>
            </w:r>
          </w:p>
          <w:p w:rsidR="00470800" w:rsidRPr="0069174E" w:rsidRDefault="00470800" w:rsidP="0069174E">
            <w:pPr>
              <w:pStyle w:val="NormalWeb"/>
              <w:numPr>
                <w:ilvl w:val="0"/>
                <w:numId w:val="77"/>
              </w:numPr>
              <w:spacing w:before="0" w:beforeAutospacing="0" w:after="0" w:afterAutospacing="0"/>
              <w:ind w:left="1014" w:hanging="270"/>
              <w:rPr>
                <w:sz w:val="20"/>
                <w:szCs w:val="20"/>
              </w:rPr>
            </w:pPr>
            <w:r w:rsidRPr="0069174E">
              <w:rPr>
                <w:sz w:val="20"/>
                <w:szCs w:val="20"/>
              </w:rPr>
              <w:t xml:space="preserve">Equipment problem detection </w:t>
            </w:r>
          </w:p>
          <w:p w:rsidR="00470800" w:rsidRPr="00DA1802" w:rsidRDefault="00470800" w:rsidP="0069174E">
            <w:pPr>
              <w:pStyle w:val="NormalWeb"/>
              <w:spacing w:before="0" w:beforeAutospacing="0" w:after="0" w:afterAutospacing="0"/>
              <w:ind w:left="1014"/>
              <w:rPr>
                <w:rFonts w:ascii="Arial" w:hAnsi="Arial" w:cs="Times"/>
                <w:color w:val="000000"/>
                <w:kern w:val="24"/>
                <w:sz w:val="20"/>
              </w:rPr>
            </w:pPr>
          </w:p>
          <w:p w:rsidR="00E3100A" w:rsidRPr="00DA1802" w:rsidRDefault="00E3100A" w:rsidP="00732ADA">
            <w:pPr>
              <w:pStyle w:val="NormalWeb"/>
              <w:spacing w:before="0" w:beforeAutospacing="0" w:after="0" w:afterAutospacing="0"/>
              <w:ind w:left="1014"/>
              <w:rPr>
                <w:rFonts w:ascii="Arial" w:hAnsi="Arial" w:cs="Times"/>
                <w:color w:val="000000"/>
                <w:kern w:val="24"/>
                <w:sz w:val="20"/>
              </w:rPr>
            </w:pPr>
          </w:p>
          <w:p w:rsidR="00E3100A" w:rsidRPr="00DA1802" w:rsidRDefault="00E3100A" w:rsidP="00914EEE">
            <w:pPr>
              <w:pStyle w:val="NormalWeb"/>
              <w:numPr>
                <w:ilvl w:val="0"/>
                <w:numId w:val="79"/>
              </w:numPr>
              <w:spacing w:before="0" w:beforeAutospacing="0" w:after="0" w:afterAutospacing="0"/>
              <w:rPr>
                <w:rFonts w:ascii="Arial" w:hAnsi="Arial" w:cs="Times"/>
                <w:color w:val="000000"/>
                <w:kern w:val="24"/>
                <w:sz w:val="20"/>
              </w:rPr>
            </w:pPr>
            <w:r w:rsidRPr="00DA1802">
              <w:rPr>
                <w:rFonts w:ascii="Arial" w:hAnsi="Arial" w:cs="Arial"/>
                <w:b/>
                <w:sz w:val="20"/>
                <w:szCs w:val="20"/>
              </w:rPr>
              <w:t>Planning and off-line applications</w:t>
            </w:r>
            <w:r w:rsidRPr="00DA1802">
              <w:rPr>
                <w:rFonts w:ascii="Arial" w:hAnsi="Arial" w:cs="Arial"/>
                <w:sz w:val="20"/>
                <w:szCs w:val="20"/>
              </w:rPr>
              <w:t xml:space="preserve"> include, but are not limited to</w:t>
            </w:r>
            <w:r>
              <w:rPr>
                <w:rFonts w:ascii="Arial" w:hAnsi="Arial" w:cs="Arial"/>
                <w:sz w:val="20"/>
                <w:szCs w:val="20"/>
              </w:rPr>
              <w:t>:</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Baselining power system performance</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Event analysis </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Static system model calibration and validation </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Dynamic system model calibration and validation </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Power plant model validation </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Load characterization </w:t>
            </w:r>
          </w:p>
          <w:p w:rsidR="00E3100A" w:rsidRPr="00DA1802" w:rsidRDefault="00E3100A" w:rsidP="00914EEE">
            <w:pPr>
              <w:pStyle w:val="NormalWeb"/>
              <w:numPr>
                <w:ilvl w:val="0"/>
                <w:numId w:val="78"/>
              </w:numPr>
              <w:spacing w:before="0" w:beforeAutospacing="0" w:after="0" w:afterAutospacing="0"/>
              <w:ind w:left="1014" w:hanging="270"/>
              <w:rPr>
                <w:rFonts w:ascii="Arial" w:hAnsi="Arial" w:cs="Times"/>
                <w:color w:val="000000"/>
                <w:kern w:val="24"/>
                <w:sz w:val="20"/>
              </w:rPr>
            </w:pPr>
            <w:r w:rsidRPr="00DA1802">
              <w:rPr>
                <w:rFonts w:ascii="Arial" w:hAnsi="Arial" w:cs="Times"/>
                <w:color w:val="000000"/>
                <w:kern w:val="24"/>
                <w:sz w:val="20"/>
              </w:rPr>
              <w:t xml:space="preserve">Special protection schemes and islanding </w:t>
            </w:r>
          </w:p>
          <w:p w:rsidR="00E3100A" w:rsidRDefault="00E3100A" w:rsidP="00914EEE">
            <w:pPr>
              <w:pStyle w:val="NormalWeb"/>
              <w:numPr>
                <w:ilvl w:val="0"/>
                <w:numId w:val="78"/>
              </w:numPr>
              <w:ind w:left="1014" w:hanging="270"/>
              <w:rPr>
                <w:rFonts w:ascii="Arial" w:hAnsi="Arial" w:cs="Times"/>
                <w:color w:val="000000"/>
                <w:kern w:val="24"/>
                <w:sz w:val="20"/>
              </w:rPr>
            </w:pPr>
            <w:r w:rsidRPr="00DA1802">
              <w:rPr>
                <w:rFonts w:ascii="Arial" w:hAnsi="Arial" w:cs="Times"/>
                <w:color w:val="000000"/>
                <w:kern w:val="24"/>
                <w:sz w:val="20"/>
              </w:rPr>
              <w:t>Primary frequency (governing) response</w:t>
            </w:r>
          </w:p>
          <w:p w:rsidR="00470800" w:rsidRPr="00470800" w:rsidRDefault="00470800" w:rsidP="00914EEE">
            <w:pPr>
              <w:pStyle w:val="NormalWeb"/>
              <w:numPr>
                <w:ilvl w:val="0"/>
                <w:numId w:val="78"/>
              </w:numPr>
              <w:ind w:left="1014" w:hanging="270"/>
              <w:rPr>
                <w:rFonts w:ascii="Arial" w:hAnsi="Arial" w:cs="Times"/>
                <w:color w:val="000000"/>
                <w:kern w:val="24"/>
                <w:sz w:val="20"/>
                <w:szCs w:val="20"/>
              </w:rPr>
            </w:pPr>
            <w:r w:rsidRPr="0069174E">
              <w:rPr>
                <w:sz w:val="20"/>
                <w:szCs w:val="20"/>
              </w:rPr>
              <w:t>Operator training</w:t>
            </w:r>
          </w:p>
          <w:p w:rsidR="00E3100A" w:rsidRDefault="00E3100A" w:rsidP="00732ADA">
            <w:pPr>
              <w:autoSpaceDE w:val="0"/>
              <w:autoSpaceDN w:val="0"/>
              <w:adjustRightInd w:val="0"/>
              <w:spacing w:after="120"/>
              <w:ind w:left="389"/>
              <w:jc w:val="both"/>
              <w:rPr>
                <w:rFonts w:ascii="Arial" w:hAnsi="Arial" w:cs="Arial"/>
                <w:sz w:val="20"/>
                <w:szCs w:val="20"/>
              </w:rPr>
            </w:pPr>
            <w:r w:rsidRPr="00DA1802">
              <w:rPr>
                <w:rFonts w:ascii="Arial" w:hAnsi="Arial" w:cs="Arial"/>
                <w:sz w:val="20"/>
                <w:szCs w:val="20"/>
              </w:rPr>
              <w:t>Applications can be at any stage of deployment within the control room, from research and development to full production.</w:t>
            </w:r>
            <w:r>
              <w:rPr>
                <w:rFonts w:ascii="Arial" w:hAnsi="Arial" w:cs="Arial"/>
                <w:sz w:val="20"/>
                <w:szCs w:val="20"/>
              </w:rPr>
              <w:t xml:space="preserve"> </w:t>
            </w:r>
          </w:p>
          <w:p w:rsidR="00E3100A" w:rsidRPr="009860E8" w:rsidRDefault="00E3100A" w:rsidP="00A50CB1">
            <w:pPr>
              <w:pStyle w:val="Heading7"/>
              <w:spacing w:before="240" w:after="120"/>
              <w:jc w:val="left"/>
              <w:rPr>
                <w:rFonts w:ascii="Arial" w:hAnsi="Arial" w:cs="Arial"/>
                <w:sz w:val="20"/>
              </w:rPr>
            </w:pPr>
            <w:r w:rsidRPr="009860E8">
              <w:rPr>
                <w:rFonts w:ascii="Arial" w:hAnsi="Arial" w:cs="Arial"/>
                <w:sz w:val="20"/>
              </w:rPr>
              <w:t>SCHEDULE 10.  COMMENTS</w:t>
            </w:r>
          </w:p>
          <w:p w:rsidR="00E3100A" w:rsidRPr="00EC1461" w:rsidRDefault="00E3100A" w:rsidP="004817A1">
            <w:pPr>
              <w:widowControl w:val="0"/>
              <w:tabs>
                <w:tab w:val="left" w:pos="72"/>
              </w:tabs>
              <w:spacing w:before="120" w:after="120"/>
              <w:rPr>
                <w:rFonts w:ascii="Arial" w:hAnsi="Arial" w:cs="Arial"/>
                <w:sz w:val="20"/>
                <w:szCs w:val="20"/>
              </w:rPr>
            </w:pPr>
            <w:r w:rsidRPr="00680915">
              <w:rPr>
                <w:rFonts w:ascii="Arial" w:hAnsi="Arial" w:cs="Arial"/>
                <w:sz w:val="20"/>
              </w:rPr>
              <w:t xml:space="preserve">Identify each comment by the appropriate schedule, part, line number, column identifier and page number.  Use additional sheets, as required.  </w:t>
            </w:r>
            <w:r w:rsidRPr="00680915">
              <w:rPr>
                <w:rFonts w:ascii="Arial" w:hAnsi="Arial" w:cs="Arial"/>
                <w:sz w:val="20"/>
                <w:szCs w:val="20"/>
              </w:rPr>
              <w:t xml:space="preserve">(Any </w:t>
            </w:r>
            <w:r>
              <w:rPr>
                <w:rFonts w:ascii="Arial" w:hAnsi="Arial" w:cs="Arial"/>
                <w:sz w:val="20"/>
                <w:szCs w:val="20"/>
              </w:rPr>
              <w:t>comment</w:t>
            </w:r>
            <w:r w:rsidRPr="00680915">
              <w:rPr>
                <w:rFonts w:ascii="Arial" w:hAnsi="Arial" w:cs="Arial"/>
                <w:sz w:val="20"/>
                <w:szCs w:val="20"/>
              </w:rPr>
              <w:t xml:space="preserve"> referencing sensitive information will be considered sensitive.)</w:t>
            </w:r>
          </w:p>
        </w:tc>
      </w:tr>
      <w:tr w:rsidR="00E3100A" w:rsidRPr="00680915" w:rsidTr="00765843">
        <w:tblPrEx>
          <w:tblCellMar>
            <w:left w:w="108" w:type="dxa"/>
            <w:right w:w="108" w:type="dxa"/>
          </w:tblCellMar>
        </w:tblPrEx>
        <w:tc>
          <w:tcPr>
            <w:tcW w:w="2128" w:type="dxa"/>
          </w:tcPr>
          <w:p w:rsidR="00E3100A" w:rsidRPr="00AB760C" w:rsidRDefault="00E3100A" w:rsidP="0096542D">
            <w:pPr>
              <w:widowControl w:val="0"/>
              <w:spacing w:before="120" w:after="120"/>
              <w:jc w:val="both"/>
              <w:rPr>
                <w:rFonts w:ascii="Arial" w:hAnsi="Arial"/>
                <w:b/>
                <w:sz w:val="20"/>
                <w:szCs w:val="20"/>
              </w:rPr>
            </w:pPr>
            <w:r w:rsidRPr="00AB760C">
              <w:rPr>
                <w:rFonts w:ascii="Arial" w:hAnsi="Arial"/>
                <w:b/>
                <w:sz w:val="20"/>
                <w:szCs w:val="20"/>
              </w:rPr>
              <w:lastRenderedPageBreak/>
              <w:t>GLOSSARY</w:t>
            </w:r>
          </w:p>
        </w:tc>
        <w:tc>
          <w:tcPr>
            <w:tcW w:w="8952" w:type="dxa"/>
            <w:gridSpan w:val="4"/>
          </w:tcPr>
          <w:p w:rsidR="00E3100A" w:rsidRDefault="00E3100A" w:rsidP="004817A1">
            <w:pPr>
              <w:spacing w:before="60" w:after="60"/>
              <w:rPr>
                <w:rFonts w:ascii="Arial" w:hAnsi="Arial" w:cs="Arial"/>
                <w:sz w:val="20"/>
                <w:szCs w:val="20"/>
              </w:rPr>
            </w:pPr>
            <w:r w:rsidRPr="00D0435F">
              <w:rPr>
                <w:rFonts w:ascii="Arial" w:hAnsi="Arial" w:cs="Arial"/>
                <w:sz w:val="20"/>
                <w:szCs w:val="20"/>
              </w:rPr>
              <w:t xml:space="preserve">The glossary for this form is available online at the following URL: </w:t>
            </w:r>
            <w:hyperlink r:id="rId14" w:history="1">
              <w:r w:rsidRPr="00ED4249">
                <w:rPr>
                  <w:rStyle w:val="Hyperlink"/>
                  <w:rFonts w:ascii="Arial" w:hAnsi="Arial" w:cs="Arial"/>
                  <w:sz w:val="20"/>
                  <w:szCs w:val="20"/>
                </w:rPr>
                <w:t>http://www.eia.gov/glossary/index.html</w:t>
              </w:r>
            </w:hyperlink>
          </w:p>
          <w:p w:rsidR="00E3100A" w:rsidRDefault="00E3100A" w:rsidP="004817A1">
            <w:pPr>
              <w:spacing w:before="60" w:after="60"/>
              <w:rPr>
                <w:rFonts w:ascii="Arial" w:hAnsi="Arial" w:cs="Arial"/>
                <w:sz w:val="20"/>
                <w:szCs w:val="20"/>
              </w:rPr>
            </w:pPr>
            <w:r>
              <w:rPr>
                <w:rFonts w:ascii="Arial" w:hAnsi="Arial" w:cs="Arial"/>
                <w:sz w:val="20"/>
                <w:szCs w:val="20"/>
              </w:rPr>
              <w:t xml:space="preserve">For NERC definitions, see </w:t>
            </w:r>
            <w:hyperlink r:id="rId15" w:history="1">
              <w:r w:rsidRPr="00A83553">
                <w:rPr>
                  <w:rStyle w:val="Hyperlink"/>
                  <w:rFonts w:ascii="Arial" w:hAnsi="Arial" w:cs="Arial"/>
                  <w:sz w:val="20"/>
                  <w:szCs w:val="20"/>
                </w:rPr>
                <w:t>www.nerc.com</w:t>
              </w:r>
            </w:hyperlink>
            <w:r>
              <w:rPr>
                <w:rFonts w:ascii="Arial" w:hAnsi="Arial" w:cs="Arial"/>
                <w:sz w:val="20"/>
                <w:szCs w:val="20"/>
              </w:rPr>
              <w:t xml:space="preserve">, or this EIA copy at: </w:t>
            </w:r>
          </w:p>
          <w:p w:rsidR="00E3100A" w:rsidRPr="00D371F6" w:rsidRDefault="00326138" w:rsidP="004817A1">
            <w:pPr>
              <w:spacing w:before="60" w:after="60"/>
              <w:rPr>
                <w:rFonts w:ascii="Arial" w:hAnsi="Arial" w:cs="Arial"/>
                <w:sz w:val="20"/>
                <w:szCs w:val="20"/>
              </w:rPr>
            </w:pPr>
            <w:hyperlink r:id="rId16" w:history="1">
              <w:r w:rsidR="00E3100A" w:rsidRPr="00ED4249">
                <w:rPr>
                  <w:rStyle w:val="Hyperlink"/>
                  <w:rFonts w:ascii="Arial" w:hAnsi="Arial" w:cs="Arial"/>
                  <w:sz w:val="20"/>
                  <w:szCs w:val="20"/>
                </w:rPr>
                <w:t>http://www.eia.gov/cneaf/electricity/page/eia411/nerc_glossary_2009.pdf</w:t>
              </w:r>
            </w:hyperlink>
          </w:p>
        </w:tc>
      </w:tr>
      <w:tr w:rsidR="00E3100A" w:rsidRPr="00680915" w:rsidTr="00765843">
        <w:tblPrEx>
          <w:tblCellMar>
            <w:left w:w="108" w:type="dxa"/>
            <w:right w:w="108" w:type="dxa"/>
          </w:tblCellMar>
        </w:tblPrEx>
        <w:tc>
          <w:tcPr>
            <w:tcW w:w="2128" w:type="dxa"/>
          </w:tcPr>
          <w:p w:rsidR="00E3100A" w:rsidRPr="00680915" w:rsidRDefault="00E3100A">
            <w:pPr>
              <w:widowControl w:val="0"/>
              <w:spacing w:before="120" w:after="120"/>
              <w:jc w:val="both"/>
              <w:rPr>
                <w:rFonts w:ascii="Arial" w:hAnsi="Arial"/>
                <w:b/>
                <w:sz w:val="20"/>
              </w:rPr>
            </w:pPr>
            <w:r w:rsidRPr="00680915">
              <w:rPr>
                <w:rFonts w:ascii="Arial" w:hAnsi="Arial"/>
                <w:b/>
                <w:sz w:val="20"/>
              </w:rPr>
              <w:t>SANCTIONS</w:t>
            </w:r>
          </w:p>
        </w:tc>
        <w:tc>
          <w:tcPr>
            <w:tcW w:w="8952" w:type="dxa"/>
            <w:gridSpan w:val="4"/>
          </w:tcPr>
          <w:p w:rsidR="00E3100A" w:rsidRPr="002F229E" w:rsidRDefault="00E3100A" w:rsidP="004817A1">
            <w:pPr>
              <w:widowControl w:val="0"/>
              <w:spacing w:before="120" w:after="120"/>
              <w:rPr>
                <w:rFonts w:ascii="Arial" w:hAnsi="Arial" w:cs="Arial"/>
                <w:b/>
                <w:sz w:val="20"/>
                <w:szCs w:val="20"/>
              </w:rPr>
            </w:pPr>
            <w:r w:rsidRPr="002F229E">
              <w:rPr>
                <w:rFonts w:ascii="Arial" w:hAnsi="Arial" w:cs="Arial"/>
                <w:sz w:val="20"/>
                <w:szCs w:val="20"/>
              </w:rPr>
              <w:t xml:space="preserve">The timely submission of Form EIA-411 by those required to report is requested under Section 13(b) of the Federal Energy Administration Act of 1974 (FEAA) (Public Law 93-275), as amended.  Failure to respond may result in a penalty of not more than $2,750 per day for each civil violation, or a fine of not more than $5,000 per day for each criminal violation.  The government may bring a civil action to prohibit reporting violations, which may result in a temporary restraining order or a preliminary or permanent injunction without bond.  In such civil action, the court may also issue mandatory injunctions commanding any person to comply with these reporting requirements. </w:t>
            </w:r>
            <w:r w:rsidRPr="002F229E">
              <w:rPr>
                <w:rFonts w:ascii="Arial" w:hAnsi="Arial" w:cs="Arial"/>
                <w:b/>
                <w:bCs/>
                <w:sz w:val="20"/>
                <w:szCs w:val="20"/>
              </w:rPr>
              <w:t>Title 18 U.S.C. 1001 makes it a criminal offense for any person knowingly and willingly to make to any Agency or Department of the United States any false, fictitious, or fraudulent statements as to any matter within its jurisdiction.</w:t>
            </w:r>
          </w:p>
        </w:tc>
      </w:tr>
      <w:tr w:rsidR="00E3100A" w:rsidRPr="00680915" w:rsidTr="00765843">
        <w:tblPrEx>
          <w:tblCellMar>
            <w:left w:w="108" w:type="dxa"/>
            <w:right w:w="108" w:type="dxa"/>
          </w:tblCellMar>
        </w:tblPrEx>
        <w:tc>
          <w:tcPr>
            <w:tcW w:w="2128" w:type="dxa"/>
          </w:tcPr>
          <w:p w:rsidR="00E3100A" w:rsidRPr="00680915" w:rsidRDefault="00E3100A">
            <w:pPr>
              <w:widowControl w:val="0"/>
              <w:spacing w:before="120" w:after="120"/>
              <w:jc w:val="both"/>
              <w:rPr>
                <w:rFonts w:ascii="Arial" w:hAnsi="Arial"/>
                <w:b/>
                <w:sz w:val="20"/>
              </w:rPr>
            </w:pPr>
            <w:r w:rsidRPr="00680915">
              <w:rPr>
                <w:rFonts w:ascii="Arial" w:hAnsi="Arial"/>
                <w:b/>
                <w:sz w:val="20"/>
              </w:rPr>
              <w:t>REPORTING BURDEN</w:t>
            </w:r>
          </w:p>
        </w:tc>
        <w:tc>
          <w:tcPr>
            <w:tcW w:w="8952" w:type="dxa"/>
            <w:gridSpan w:val="4"/>
          </w:tcPr>
          <w:p w:rsidR="00E3100A" w:rsidRPr="00680915" w:rsidRDefault="00FB59A8" w:rsidP="00F53D38">
            <w:pPr>
              <w:pStyle w:val="Footer"/>
              <w:widowControl w:val="0"/>
              <w:tabs>
                <w:tab w:val="clear" w:pos="4320"/>
                <w:tab w:val="clear" w:pos="8640"/>
              </w:tabs>
              <w:spacing w:before="120" w:after="120"/>
              <w:rPr>
                <w:rFonts w:ascii="Arial" w:hAnsi="Arial" w:cs="Arial"/>
                <w:szCs w:val="24"/>
              </w:rPr>
            </w:pPr>
            <w:r>
              <w:rPr>
                <w:rFonts w:ascii="Arial" w:hAnsi="Arial" w:cs="Arial"/>
                <w:szCs w:val="24"/>
              </w:rPr>
              <w:t>The p</w:t>
            </w:r>
            <w:r w:rsidR="00E3100A" w:rsidRPr="00680915">
              <w:rPr>
                <w:rFonts w:ascii="Arial" w:hAnsi="Arial" w:cs="Arial"/>
                <w:szCs w:val="24"/>
              </w:rPr>
              <w:t xml:space="preserve">ublic reporting burden for this collection of information is estimated to be </w:t>
            </w:r>
            <w:r w:rsidR="00E3100A">
              <w:rPr>
                <w:rFonts w:ascii="Arial" w:hAnsi="Arial" w:cs="Arial"/>
                <w:szCs w:val="24"/>
              </w:rPr>
              <w:t xml:space="preserve">122 hours per response for </w:t>
            </w:r>
            <w:r>
              <w:rPr>
                <w:rFonts w:ascii="Arial" w:hAnsi="Arial" w:cs="Arial"/>
                <w:szCs w:val="24"/>
              </w:rPr>
              <w:t xml:space="preserve">NERC Headquarters and </w:t>
            </w:r>
            <w:r w:rsidR="00E3100A">
              <w:rPr>
                <w:rFonts w:ascii="Arial" w:hAnsi="Arial" w:cs="Arial"/>
                <w:szCs w:val="24"/>
              </w:rPr>
              <w:t xml:space="preserve">the </w:t>
            </w:r>
            <w:r>
              <w:rPr>
                <w:rFonts w:ascii="Arial" w:hAnsi="Arial" w:cs="Arial"/>
                <w:szCs w:val="24"/>
              </w:rPr>
              <w:t xml:space="preserve">8 </w:t>
            </w:r>
            <w:r w:rsidR="00E3100A">
              <w:rPr>
                <w:rFonts w:ascii="Arial" w:hAnsi="Arial" w:cs="Arial"/>
                <w:szCs w:val="24"/>
              </w:rPr>
              <w:t xml:space="preserve">Regional </w:t>
            </w:r>
            <w:r>
              <w:rPr>
                <w:rFonts w:ascii="Arial" w:hAnsi="Arial" w:cs="Arial"/>
                <w:szCs w:val="24"/>
              </w:rPr>
              <w:t xml:space="preserve">Reliability </w:t>
            </w:r>
            <w:r w:rsidR="00E3100A">
              <w:rPr>
                <w:rFonts w:ascii="Arial" w:hAnsi="Arial" w:cs="Arial"/>
                <w:szCs w:val="24"/>
              </w:rPr>
              <w:t>Entities,</w:t>
            </w:r>
            <w:r w:rsidR="00E3100A" w:rsidRPr="00680915">
              <w:rPr>
                <w:rFonts w:ascii="Arial" w:hAnsi="Arial" w:cs="Arial"/>
                <w:szCs w:val="24"/>
              </w:rPr>
              <w:t xml:space="preserve"> including the time of reviewing instructions, searching existing data sources, gathering and maintaining the data needed, and completing and reviewing the collection of information</w:t>
            </w:r>
            <w:r w:rsidR="00F53D38">
              <w:rPr>
                <w:rFonts w:ascii="Arial" w:hAnsi="Arial" w:cs="Arial"/>
                <w:szCs w:val="24"/>
              </w:rPr>
              <w:t>.</w:t>
            </w:r>
            <w:r w:rsidR="00E3100A" w:rsidRPr="00680915">
              <w:rPr>
                <w:rFonts w:ascii="Arial" w:hAnsi="Arial" w:cs="Arial"/>
                <w:szCs w:val="24"/>
              </w:rPr>
              <w:t xml:space="preserve">  Send comments regarding this burden estimate or any other aspect of this collection of information, including suggestions for reducing this burden, to the </w:t>
            </w:r>
            <w:r w:rsidR="00E3100A">
              <w:rPr>
                <w:rFonts w:ascii="Arial" w:hAnsi="Arial" w:cs="Arial"/>
                <w:szCs w:val="24"/>
              </w:rPr>
              <w:t>U.S. Energy Information Administration</w:t>
            </w:r>
            <w:r w:rsidR="00E3100A" w:rsidRPr="00680915">
              <w:rPr>
                <w:rFonts w:ascii="Arial" w:hAnsi="Arial" w:cs="Arial"/>
                <w:szCs w:val="24"/>
              </w:rPr>
              <w:t xml:space="preserve">, </w:t>
            </w:r>
            <w:r w:rsidR="003B2BC5">
              <w:rPr>
                <w:rFonts w:ascii="Arial" w:hAnsi="Arial" w:cs="Arial"/>
                <w:szCs w:val="24"/>
              </w:rPr>
              <w:t xml:space="preserve">Office of </w:t>
            </w:r>
            <w:r w:rsidR="00CB7396">
              <w:rPr>
                <w:rFonts w:ascii="Arial" w:hAnsi="Arial" w:cs="Arial"/>
                <w:szCs w:val="24"/>
              </w:rPr>
              <w:t>Survey Development and Statistic</w:t>
            </w:r>
            <w:r w:rsidR="003B2BC5">
              <w:rPr>
                <w:rFonts w:ascii="Arial" w:hAnsi="Arial" w:cs="Arial"/>
                <w:szCs w:val="24"/>
              </w:rPr>
              <w:t>al</w:t>
            </w:r>
            <w:r w:rsidR="00CB7396">
              <w:rPr>
                <w:rFonts w:ascii="Arial" w:hAnsi="Arial" w:cs="Arial"/>
                <w:szCs w:val="24"/>
              </w:rPr>
              <w:t xml:space="preserve"> Integration, EI-21</w:t>
            </w:r>
            <w:r w:rsidR="00E3100A" w:rsidRPr="00680915">
              <w:rPr>
                <w:rFonts w:ascii="Arial" w:hAnsi="Arial" w:cs="Arial"/>
                <w:szCs w:val="24"/>
              </w:rPr>
              <w:t>, 1000 Independence Avenue S.W., Forrestal Building, Washington, D.C. 20585-0670; and to the Office of Information and Regulatory Affairs, Office of Management and Budget, Washington, D.C. 20503.  A person is not required to respond to the collection of information unless the form displays a valid OMB number.</w:t>
            </w:r>
          </w:p>
        </w:tc>
      </w:tr>
      <w:tr w:rsidR="00E3100A" w:rsidRPr="00680915" w:rsidTr="00765843">
        <w:tblPrEx>
          <w:tblCellMar>
            <w:left w:w="108" w:type="dxa"/>
            <w:right w:w="108" w:type="dxa"/>
          </w:tblCellMar>
        </w:tblPrEx>
        <w:tc>
          <w:tcPr>
            <w:tcW w:w="2128" w:type="dxa"/>
          </w:tcPr>
          <w:p w:rsidR="00E3100A" w:rsidRPr="00680915" w:rsidRDefault="00E3100A" w:rsidP="0096542D">
            <w:pPr>
              <w:widowControl w:val="0"/>
              <w:spacing w:before="120" w:after="120"/>
              <w:rPr>
                <w:rFonts w:ascii="Arial" w:hAnsi="Arial"/>
                <w:b/>
                <w:sz w:val="20"/>
              </w:rPr>
            </w:pPr>
            <w:r>
              <w:rPr>
                <w:rFonts w:ascii="Arial" w:hAnsi="Arial"/>
                <w:b/>
                <w:sz w:val="20"/>
              </w:rPr>
              <w:t>DISCLOSURE OF INFORMATION</w:t>
            </w:r>
          </w:p>
        </w:tc>
        <w:tc>
          <w:tcPr>
            <w:tcW w:w="8952" w:type="dxa"/>
            <w:gridSpan w:val="4"/>
            <w:vAlign w:val="center"/>
          </w:tcPr>
          <w:p w:rsidR="006767BB" w:rsidRDefault="006767BB" w:rsidP="004817A1">
            <w:pPr>
              <w:pStyle w:val="BodyTextIndent2"/>
              <w:spacing w:before="120" w:after="120"/>
              <w:ind w:left="0" w:firstLine="0"/>
            </w:pPr>
            <w:r>
              <w:rPr>
                <w:bCs/>
              </w:rPr>
              <w:t xml:space="preserve">The following information reported on this survey </w:t>
            </w:r>
            <w:r w:rsidR="00E3100A" w:rsidRPr="00F835A1">
              <w:t xml:space="preserve">will be protected and not disclosed to the </w:t>
            </w:r>
            <w:r w:rsidR="00C46352">
              <w:t xml:space="preserve">public to the </w:t>
            </w:r>
            <w:r w:rsidR="00E3100A" w:rsidRPr="00F835A1">
              <w:t>extent that it satisfies the criteria for exemption under the Freedom of Information Act (FOIA), 5 U.S.C. §552, the DOE regulations</w:t>
            </w:r>
            <w:r w:rsidR="00E3100A">
              <w:t xml:space="preserve">, 10 C.F.R. §1004.11, implementing the FOIA, and the </w:t>
            </w:r>
            <w:r w:rsidR="00E3100A">
              <w:lastRenderedPageBreak/>
              <w:t xml:space="preserve">Trade Secrets Act, 18 U.S.C. §1905.  </w:t>
            </w:r>
          </w:p>
          <w:p w:rsidR="006767BB" w:rsidRPr="006767BB" w:rsidRDefault="002544A1" w:rsidP="006767BB">
            <w:pPr>
              <w:pStyle w:val="BodyTextIndent2"/>
              <w:numPr>
                <w:ilvl w:val="0"/>
                <w:numId w:val="95"/>
              </w:numPr>
              <w:tabs>
                <w:tab w:val="clear" w:pos="2169"/>
                <w:tab w:val="clear" w:pos="3582"/>
              </w:tabs>
              <w:spacing w:before="120" w:after="120"/>
            </w:pPr>
            <w:r>
              <w:rPr>
                <w:bCs/>
              </w:rPr>
              <w:t>The</w:t>
            </w:r>
            <w:r w:rsidR="006767BB">
              <w:rPr>
                <w:bCs/>
              </w:rPr>
              <w:t xml:space="preserve"> i</w:t>
            </w:r>
            <w:r w:rsidR="006767BB" w:rsidRPr="006767BB">
              <w:rPr>
                <w:bCs/>
              </w:rPr>
              <w:t>nformation associated with the “Survey Contact” and the “Supervis</w:t>
            </w:r>
            <w:r w:rsidR="006767BB">
              <w:rPr>
                <w:bCs/>
              </w:rPr>
              <w:t>or of Contact Person for Survey” on SCHEDULE 1</w:t>
            </w:r>
          </w:p>
          <w:p w:rsidR="006767BB" w:rsidRPr="006767BB" w:rsidRDefault="002544A1" w:rsidP="006767BB">
            <w:pPr>
              <w:pStyle w:val="BodyTextIndent2"/>
              <w:numPr>
                <w:ilvl w:val="0"/>
                <w:numId w:val="95"/>
              </w:numPr>
              <w:tabs>
                <w:tab w:val="clear" w:pos="2169"/>
                <w:tab w:val="clear" w:pos="3582"/>
              </w:tabs>
              <w:spacing w:before="120" w:after="120"/>
            </w:pPr>
            <w:r>
              <w:rPr>
                <w:bCs/>
              </w:rPr>
              <w:t xml:space="preserve">The </w:t>
            </w:r>
            <w:r w:rsidR="006767BB" w:rsidRPr="00F835A1">
              <w:rPr>
                <w:bCs/>
              </w:rPr>
              <w:t>information contained on SCHEDULE 4, Bulk Transmi</w:t>
            </w:r>
            <w:r w:rsidR="006767BB">
              <w:rPr>
                <w:bCs/>
              </w:rPr>
              <w:t>ssion Facility Power Flow Cases</w:t>
            </w:r>
          </w:p>
          <w:p w:rsidR="006767BB" w:rsidRPr="006767BB" w:rsidRDefault="002544A1" w:rsidP="006767BB">
            <w:pPr>
              <w:pStyle w:val="BodyTextIndent2"/>
              <w:numPr>
                <w:ilvl w:val="0"/>
                <w:numId w:val="95"/>
              </w:numPr>
              <w:tabs>
                <w:tab w:val="clear" w:pos="2169"/>
                <w:tab w:val="clear" w:pos="3582"/>
              </w:tabs>
              <w:spacing w:before="120" w:after="120"/>
            </w:pPr>
            <w:r>
              <w:rPr>
                <w:bCs/>
              </w:rPr>
              <w:t xml:space="preserve">The </w:t>
            </w:r>
            <w:r w:rsidR="006767BB" w:rsidRPr="00F835A1">
              <w:rPr>
                <w:bCs/>
              </w:rPr>
              <w:t>information contained on SCHEDULE 5, Bulk Electric Transmission System Maps</w:t>
            </w:r>
          </w:p>
          <w:p w:rsidR="00E3100A" w:rsidRPr="00733F1C" w:rsidRDefault="00E3100A" w:rsidP="004817A1">
            <w:pPr>
              <w:pStyle w:val="BodyTextIndent2"/>
              <w:spacing w:before="120" w:after="120"/>
              <w:ind w:left="0" w:firstLine="0"/>
              <w:rPr>
                <w:strike/>
              </w:rPr>
            </w:pPr>
            <w:r>
              <w:t xml:space="preserve">All other information reported on Form EIA-411 </w:t>
            </w:r>
            <w:r w:rsidR="003B2BC5">
              <w:t>is</w:t>
            </w:r>
            <w:r>
              <w:t xml:space="preserve"> public information and may be publicly released in company identifiable form.  </w:t>
            </w:r>
          </w:p>
          <w:p w:rsidR="00E3100A" w:rsidRDefault="00E3100A" w:rsidP="004817A1">
            <w:pPr>
              <w:pStyle w:val="BodyText3"/>
              <w:spacing w:after="120"/>
            </w:pPr>
            <w:r>
              <w:t>The Federal Energy Administration Act requires EIA to provide company-specific data to other Federal agencies when requested for official use.  The information reported on this form may also be made available, upon request, to another 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E3100A" w:rsidRPr="00680915" w:rsidRDefault="00332BFD" w:rsidP="003B2BC5">
            <w:pPr>
              <w:autoSpaceDE w:val="0"/>
              <w:autoSpaceDN w:val="0"/>
              <w:adjustRightInd w:val="0"/>
              <w:spacing w:after="120"/>
              <w:rPr>
                <w:rFonts w:ascii="Arial" w:hAnsi="Arial" w:cs="Arial"/>
                <w:sz w:val="20"/>
              </w:rPr>
            </w:pPr>
            <w:r>
              <w:rPr>
                <w:rFonts w:ascii="Arial" w:hAnsi="Arial" w:cs="Arial"/>
                <w:sz w:val="20"/>
              </w:rPr>
              <w:t>Data protection methods</w:t>
            </w:r>
            <w:r w:rsidR="00940D3E" w:rsidRPr="00940D3E">
              <w:rPr>
                <w:rFonts w:ascii="Arial" w:hAnsi="Arial" w:cs="Arial"/>
                <w:sz w:val="20"/>
              </w:rPr>
              <w:t xml:space="preserve"> are not applied to the </w:t>
            </w:r>
            <w:r w:rsidR="003B2BC5">
              <w:rPr>
                <w:rFonts w:ascii="Arial" w:hAnsi="Arial" w:cs="Arial"/>
                <w:sz w:val="20"/>
              </w:rPr>
              <w:t xml:space="preserve">aggregate </w:t>
            </w:r>
            <w:r w:rsidR="00940D3E" w:rsidRPr="00940D3E">
              <w:rPr>
                <w:rFonts w:ascii="Arial" w:hAnsi="Arial" w:cs="Arial"/>
                <w:sz w:val="20"/>
              </w:rPr>
              <w:t xml:space="preserve">statistical data published </w:t>
            </w:r>
            <w:r w:rsidR="003B2BC5">
              <w:rPr>
                <w:rFonts w:ascii="Arial" w:hAnsi="Arial" w:cs="Arial"/>
                <w:sz w:val="20"/>
              </w:rPr>
              <w:t>from this</w:t>
            </w:r>
            <w:r w:rsidR="00940D3E" w:rsidRPr="00940D3E">
              <w:rPr>
                <w:rFonts w:ascii="Arial" w:hAnsi="Arial" w:cs="Arial"/>
                <w:sz w:val="20"/>
              </w:rPr>
              <w:t xml:space="preserve"> survey. </w:t>
            </w:r>
            <w:r w:rsidR="00940D3E">
              <w:rPr>
                <w:rFonts w:ascii="Arial" w:hAnsi="Arial" w:cs="Arial"/>
                <w:sz w:val="20"/>
              </w:rPr>
              <w:t>S</w:t>
            </w:r>
            <w:r w:rsidR="00940D3E" w:rsidRPr="00940D3E">
              <w:rPr>
                <w:rFonts w:ascii="Arial" w:hAnsi="Arial" w:cs="Arial"/>
                <w:sz w:val="20"/>
              </w:rPr>
              <w:t xml:space="preserve">ome statistics </w:t>
            </w:r>
            <w:r w:rsidR="00940D3E">
              <w:rPr>
                <w:rFonts w:ascii="Arial" w:hAnsi="Arial" w:cs="Arial"/>
                <w:sz w:val="20"/>
              </w:rPr>
              <w:t>may be</w:t>
            </w:r>
            <w:r w:rsidR="00940D3E" w:rsidRPr="00940D3E">
              <w:rPr>
                <w:rFonts w:ascii="Arial" w:hAnsi="Arial" w:cs="Arial"/>
                <w:sz w:val="20"/>
              </w:rPr>
              <w:t xml:space="preserve"> based on data from fewer than three respondents, or that are dominated by data from one or two large respondents. In these cases, it may be possible for a knowledgeable person to closely estimate the information reported by a specific respondent</w:t>
            </w:r>
            <w:r w:rsidR="003D4CA9">
              <w:rPr>
                <w:rFonts w:ascii="Arial" w:hAnsi="Arial" w:cs="Arial"/>
                <w:sz w:val="20"/>
              </w:rPr>
              <w:t>.</w:t>
            </w:r>
          </w:p>
        </w:tc>
      </w:tr>
    </w:tbl>
    <w:p w:rsidR="0096542D" w:rsidRDefault="0096542D" w:rsidP="00590795">
      <w:pPr>
        <w:pStyle w:val="Footer"/>
        <w:tabs>
          <w:tab w:val="clear" w:pos="4320"/>
          <w:tab w:val="clear" w:pos="8640"/>
        </w:tabs>
      </w:pPr>
    </w:p>
    <w:sectPr w:rsidR="0096542D" w:rsidSect="00B80605">
      <w:footerReference w:type="even" r:id="rId17"/>
      <w:footerReference w:type="default" r:id="rId18"/>
      <w:pgSz w:w="12240" w:h="15840" w:code="1"/>
      <w:pgMar w:top="720" w:right="720" w:bottom="720" w:left="720" w:header="0" w:footer="28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F0F" w:rsidRDefault="003B2F0F">
      <w:r>
        <w:separator/>
      </w:r>
    </w:p>
  </w:endnote>
  <w:endnote w:type="continuationSeparator" w:id="0">
    <w:p w:rsidR="003B2F0F" w:rsidRDefault="003B2F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83" w:rsidRDefault="002D47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2D4783" w:rsidRDefault="002D478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783" w:rsidRDefault="002D4783">
    <w:pPr>
      <w:pStyle w:val="Footer"/>
      <w:jc w:val="center"/>
      <w:rPr>
        <w:rStyle w:val="PageNumber"/>
      </w:rPr>
    </w:pPr>
    <w:r>
      <w:rPr>
        <w:rStyle w:val="PageNumber"/>
      </w:rPr>
      <w:fldChar w:fldCharType="begin"/>
    </w:r>
    <w:r>
      <w:rPr>
        <w:rStyle w:val="PageNumber"/>
      </w:rPr>
      <w:instrText xml:space="preserve"> PAGE  \* Arabic </w:instrText>
    </w:r>
    <w:r>
      <w:rPr>
        <w:rStyle w:val="PageNumber"/>
      </w:rPr>
      <w:fldChar w:fldCharType="separate"/>
    </w:r>
    <w:r w:rsidR="00326138">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F0F" w:rsidRDefault="003B2F0F">
      <w:r>
        <w:separator/>
      </w:r>
    </w:p>
  </w:footnote>
  <w:footnote w:type="continuationSeparator" w:id="0">
    <w:p w:rsidR="003B2F0F" w:rsidRDefault="003B2F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C0032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B4E530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D1C61A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A06BF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2B263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C4E9A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A066C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D409F8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06E9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5AC17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2E2415"/>
    <w:multiLevelType w:val="hybridMultilevel"/>
    <w:tmpl w:val="A378D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754C81"/>
    <w:multiLevelType w:val="hybridMultilevel"/>
    <w:tmpl w:val="5BC85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65A68C6"/>
    <w:multiLevelType w:val="hybridMultilevel"/>
    <w:tmpl w:val="740C764C"/>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6E81C23"/>
    <w:multiLevelType w:val="hybridMultilevel"/>
    <w:tmpl w:val="2A6A78FA"/>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7493340"/>
    <w:multiLevelType w:val="hybridMultilevel"/>
    <w:tmpl w:val="A42224E2"/>
    <w:lvl w:ilvl="0" w:tplc="5E10FF60">
      <w:start w:val="1"/>
      <w:numFmt w:val="decimal"/>
      <w:lvlText w:val="%1."/>
      <w:lvlJc w:val="left"/>
      <w:pPr>
        <w:ind w:left="110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9DC00DC"/>
    <w:multiLevelType w:val="hybridMultilevel"/>
    <w:tmpl w:val="6C124E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09E2666C"/>
    <w:multiLevelType w:val="hybridMultilevel"/>
    <w:tmpl w:val="A42224E2"/>
    <w:lvl w:ilvl="0" w:tplc="5E10FF60">
      <w:start w:val="1"/>
      <w:numFmt w:val="decimal"/>
      <w:lvlText w:val="%1."/>
      <w:lvlJc w:val="left"/>
      <w:pPr>
        <w:ind w:left="1109"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AF3471C"/>
    <w:multiLevelType w:val="hybridMultilevel"/>
    <w:tmpl w:val="0EAE8EE8"/>
    <w:lvl w:ilvl="0" w:tplc="FBC8B94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4E0BDC"/>
    <w:multiLevelType w:val="hybridMultilevel"/>
    <w:tmpl w:val="2DB02A3C"/>
    <w:lvl w:ilvl="0" w:tplc="04090001">
      <w:start w:val="1"/>
      <w:numFmt w:val="bullet"/>
      <w:lvlText w:val=""/>
      <w:lvlJc w:val="left"/>
      <w:pPr>
        <w:ind w:left="1080" w:hanging="360"/>
      </w:pPr>
      <w:rPr>
        <w:rFonts w:ascii="Symbol" w:hAnsi="Symbol" w:hint="default"/>
      </w:rPr>
    </w:lvl>
    <w:lvl w:ilvl="1" w:tplc="BFBE8086">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F7C33E0"/>
    <w:multiLevelType w:val="hybridMultilevel"/>
    <w:tmpl w:val="97D40E98"/>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10E72471"/>
    <w:multiLevelType w:val="hybridMultilevel"/>
    <w:tmpl w:val="BF66211C"/>
    <w:lvl w:ilvl="0" w:tplc="EEFE1C18">
      <w:start w:val="1"/>
      <w:numFmt w:val="decimal"/>
      <w:lvlText w:val="%1)"/>
      <w:lvlJc w:val="left"/>
      <w:pPr>
        <w:tabs>
          <w:tab w:val="num" w:pos="720"/>
        </w:tabs>
        <w:ind w:left="720" w:hanging="360"/>
      </w:pPr>
      <w:rPr>
        <w:rFonts w:hint="default"/>
      </w:rPr>
    </w:lvl>
    <w:lvl w:ilvl="1" w:tplc="BF42E730">
      <w:start w:val="1"/>
      <w:numFmt w:val="lowerLetter"/>
      <w:pStyle w:val="numberlistindent"/>
      <w:lvlText w:val="%2."/>
      <w:lvlJc w:val="left"/>
      <w:pPr>
        <w:tabs>
          <w:tab w:val="num" w:pos="1440"/>
        </w:tabs>
        <w:ind w:left="1440" w:hanging="360"/>
      </w:pPr>
      <w:rPr>
        <w:rFonts w:hint="default"/>
      </w:rPr>
    </w:lvl>
    <w:lvl w:ilvl="2" w:tplc="8620DA30">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2A56B7A"/>
    <w:multiLevelType w:val="hybridMultilevel"/>
    <w:tmpl w:val="F5EAAAC2"/>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14512B31"/>
    <w:multiLevelType w:val="hybridMultilevel"/>
    <w:tmpl w:val="45D45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C906D8"/>
    <w:multiLevelType w:val="hybridMultilevel"/>
    <w:tmpl w:val="CFB2743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14FD69AF"/>
    <w:multiLevelType w:val="hybridMultilevel"/>
    <w:tmpl w:val="34FE3B58"/>
    <w:lvl w:ilvl="0" w:tplc="04090015">
      <w:start w:val="1"/>
      <w:numFmt w:val="upperLetter"/>
      <w:lvlText w:val="%1."/>
      <w:lvlJc w:val="left"/>
      <w:pPr>
        <w:ind w:left="744" w:hanging="360"/>
      </w:p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25" w15:restartNumberingAfterBreak="0">
    <w:nsid w:val="1A6A051E"/>
    <w:multiLevelType w:val="hybridMultilevel"/>
    <w:tmpl w:val="08F2976E"/>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AC06F64"/>
    <w:multiLevelType w:val="hybridMultilevel"/>
    <w:tmpl w:val="18BAE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E86E8A"/>
    <w:multiLevelType w:val="hybridMultilevel"/>
    <w:tmpl w:val="C5A49682"/>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1BCD38BC"/>
    <w:multiLevelType w:val="hybridMultilevel"/>
    <w:tmpl w:val="0E4CF00A"/>
    <w:lvl w:ilvl="0" w:tplc="0409000F">
      <w:start w:val="1"/>
      <w:numFmt w:val="decimal"/>
      <w:lvlText w:val="%1."/>
      <w:lvlJc w:val="left"/>
      <w:pPr>
        <w:ind w:left="540"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29" w15:restartNumberingAfterBreak="0">
    <w:nsid w:val="1D421676"/>
    <w:multiLevelType w:val="hybridMultilevel"/>
    <w:tmpl w:val="E2685E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D7C4686"/>
    <w:multiLevelType w:val="hybridMultilevel"/>
    <w:tmpl w:val="5CF82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F472D28"/>
    <w:multiLevelType w:val="hybridMultilevel"/>
    <w:tmpl w:val="0466159C"/>
    <w:lvl w:ilvl="0" w:tplc="9DD6B968">
      <w:start w:val="2"/>
      <w:numFmt w:val="decimal"/>
      <w:lvlText w:val="%1."/>
      <w:lvlJc w:val="left"/>
      <w:pPr>
        <w:ind w:left="1080" w:hanging="360"/>
      </w:pPr>
      <w:rPr>
        <w:rFonts w:hint="default"/>
      </w:rPr>
    </w:lvl>
    <w:lvl w:ilvl="1" w:tplc="04090019" w:tentative="1">
      <w:start w:val="1"/>
      <w:numFmt w:val="lowerLetter"/>
      <w:lvlText w:val="%2."/>
      <w:lvlJc w:val="left"/>
      <w:pPr>
        <w:ind w:left="2131" w:hanging="360"/>
      </w:pPr>
    </w:lvl>
    <w:lvl w:ilvl="2" w:tplc="0409001B" w:tentative="1">
      <w:start w:val="1"/>
      <w:numFmt w:val="lowerRoman"/>
      <w:lvlText w:val="%3."/>
      <w:lvlJc w:val="right"/>
      <w:pPr>
        <w:ind w:left="2851" w:hanging="180"/>
      </w:pPr>
    </w:lvl>
    <w:lvl w:ilvl="3" w:tplc="0409000F" w:tentative="1">
      <w:start w:val="1"/>
      <w:numFmt w:val="decimal"/>
      <w:lvlText w:val="%4."/>
      <w:lvlJc w:val="left"/>
      <w:pPr>
        <w:ind w:left="3571" w:hanging="360"/>
      </w:pPr>
    </w:lvl>
    <w:lvl w:ilvl="4" w:tplc="04090019" w:tentative="1">
      <w:start w:val="1"/>
      <w:numFmt w:val="lowerLetter"/>
      <w:lvlText w:val="%5."/>
      <w:lvlJc w:val="left"/>
      <w:pPr>
        <w:ind w:left="4291" w:hanging="360"/>
      </w:pPr>
    </w:lvl>
    <w:lvl w:ilvl="5" w:tplc="0409001B" w:tentative="1">
      <w:start w:val="1"/>
      <w:numFmt w:val="lowerRoman"/>
      <w:lvlText w:val="%6."/>
      <w:lvlJc w:val="right"/>
      <w:pPr>
        <w:ind w:left="5011" w:hanging="180"/>
      </w:pPr>
    </w:lvl>
    <w:lvl w:ilvl="6" w:tplc="0409000F" w:tentative="1">
      <w:start w:val="1"/>
      <w:numFmt w:val="decimal"/>
      <w:lvlText w:val="%7."/>
      <w:lvlJc w:val="left"/>
      <w:pPr>
        <w:ind w:left="5731" w:hanging="360"/>
      </w:pPr>
    </w:lvl>
    <w:lvl w:ilvl="7" w:tplc="04090019" w:tentative="1">
      <w:start w:val="1"/>
      <w:numFmt w:val="lowerLetter"/>
      <w:lvlText w:val="%8."/>
      <w:lvlJc w:val="left"/>
      <w:pPr>
        <w:ind w:left="6451" w:hanging="360"/>
      </w:pPr>
    </w:lvl>
    <w:lvl w:ilvl="8" w:tplc="0409001B" w:tentative="1">
      <w:start w:val="1"/>
      <w:numFmt w:val="lowerRoman"/>
      <w:lvlText w:val="%9."/>
      <w:lvlJc w:val="right"/>
      <w:pPr>
        <w:ind w:left="7171" w:hanging="180"/>
      </w:pPr>
    </w:lvl>
  </w:abstractNum>
  <w:abstractNum w:abstractNumId="32" w15:restartNumberingAfterBreak="0">
    <w:nsid w:val="21341236"/>
    <w:multiLevelType w:val="hybridMultilevel"/>
    <w:tmpl w:val="C494E690"/>
    <w:lvl w:ilvl="0" w:tplc="02DC2776">
      <w:start w:val="6"/>
      <w:numFmt w:val="decimal"/>
      <w:lvlText w:val="%1."/>
      <w:lvlJc w:val="left"/>
      <w:pPr>
        <w:tabs>
          <w:tab w:val="num" w:pos="432"/>
        </w:tabs>
        <w:ind w:left="432" w:hanging="360"/>
      </w:pPr>
      <w:rPr>
        <w:rFonts w:hint="default"/>
        <w:b w:val="0"/>
        <w:i w:val="0"/>
        <w:sz w:val="20"/>
        <w:szCs w:val="20"/>
      </w:rPr>
    </w:lvl>
    <w:lvl w:ilvl="1" w:tplc="0409001B">
      <w:start w:val="1"/>
      <w:numFmt w:val="lowerRoman"/>
      <w:lvlText w:val="%2."/>
      <w:lvlJc w:val="right"/>
      <w:pPr>
        <w:tabs>
          <w:tab w:val="num" w:pos="1440"/>
        </w:tabs>
        <w:ind w:left="1440" w:hanging="360"/>
      </w:pPr>
      <w:rPr>
        <w:rFonts w:hint="default"/>
        <w:b w:val="0"/>
        <w:i w:val="0"/>
        <w:sz w:val="20"/>
        <w:szCs w:val="20"/>
      </w:rPr>
    </w:lvl>
    <w:lvl w:ilvl="2" w:tplc="0409000F">
      <w:start w:val="1"/>
      <w:numFmt w:val="decimal"/>
      <w:lvlText w:val="%3."/>
      <w:lvlJc w:val="left"/>
      <w:pPr>
        <w:tabs>
          <w:tab w:val="num" w:pos="2340"/>
        </w:tabs>
        <w:ind w:left="2340" w:hanging="36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21DA6DE1"/>
    <w:multiLevelType w:val="hybridMultilevel"/>
    <w:tmpl w:val="4068519E"/>
    <w:lvl w:ilvl="0" w:tplc="E2DE0104">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29D1C04"/>
    <w:multiLevelType w:val="hybridMultilevel"/>
    <w:tmpl w:val="F97CB790"/>
    <w:lvl w:ilvl="0" w:tplc="14124A1A">
      <w:start w:val="1"/>
      <w:numFmt w:val="lowerRoman"/>
      <w:lvlText w:val="%1."/>
      <w:lvlJc w:val="left"/>
      <w:pPr>
        <w:ind w:left="216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2FF3997"/>
    <w:multiLevelType w:val="hybridMultilevel"/>
    <w:tmpl w:val="F7FE69B2"/>
    <w:lvl w:ilvl="0" w:tplc="BFBE8086">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3175A06"/>
    <w:multiLevelType w:val="hybridMultilevel"/>
    <w:tmpl w:val="6C0EE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23896ECB"/>
    <w:multiLevelType w:val="hybridMultilevel"/>
    <w:tmpl w:val="9CBC8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4864EE7"/>
    <w:multiLevelType w:val="hybridMultilevel"/>
    <w:tmpl w:val="4FF00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A1B144C"/>
    <w:multiLevelType w:val="hybridMultilevel"/>
    <w:tmpl w:val="CBAAC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E1E7E62"/>
    <w:multiLevelType w:val="hybridMultilevel"/>
    <w:tmpl w:val="8DD6EB7A"/>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41" w15:restartNumberingAfterBreak="0">
    <w:nsid w:val="30486C94"/>
    <w:multiLevelType w:val="hybridMultilevel"/>
    <w:tmpl w:val="E882579A"/>
    <w:lvl w:ilvl="0" w:tplc="5E10FF60">
      <w:start w:val="1"/>
      <w:numFmt w:val="decimal"/>
      <w:lvlText w:val="%1."/>
      <w:lvlJc w:val="left"/>
      <w:pPr>
        <w:ind w:left="1109"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5008B9"/>
    <w:multiLevelType w:val="hybridMultilevel"/>
    <w:tmpl w:val="4068519E"/>
    <w:lvl w:ilvl="0" w:tplc="E2DE0104">
      <w:start w:val="1"/>
      <w:numFmt w:val="decimal"/>
      <w:lvlText w:val="%1."/>
      <w:lvlJc w:val="left"/>
      <w:pPr>
        <w:ind w:left="72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21C1F0B"/>
    <w:multiLevelType w:val="hybridMultilevel"/>
    <w:tmpl w:val="2E70F462"/>
    <w:lvl w:ilvl="0" w:tplc="04090001">
      <w:start w:val="1"/>
      <w:numFmt w:val="bullet"/>
      <w:lvlText w:val=""/>
      <w:lvlJc w:val="left"/>
      <w:pPr>
        <w:tabs>
          <w:tab w:val="num" w:pos="1022"/>
        </w:tabs>
        <w:ind w:left="1022" w:hanging="360"/>
      </w:pPr>
      <w:rPr>
        <w:rFonts w:ascii="Symbol" w:hAnsi="Symbol" w:hint="default"/>
      </w:rPr>
    </w:lvl>
    <w:lvl w:ilvl="1" w:tplc="04090019" w:tentative="1">
      <w:start w:val="1"/>
      <w:numFmt w:val="lowerLetter"/>
      <w:lvlText w:val="%2."/>
      <w:lvlJc w:val="left"/>
      <w:pPr>
        <w:tabs>
          <w:tab w:val="num" w:pos="1742"/>
        </w:tabs>
        <w:ind w:left="1742" w:hanging="360"/>
      </w:pPr>
    </w:lvl>
    <w:lvl w:ilvl="2" w:tplc="0409001B" w:tentative="1">
      <w:start w:val="1"/>
      <w:numFmt w:val="lowerRoman"/>
      <w:lvlText w:val="%3."/>
      <w:lvlJc w:val="right"/>
      <w:pPr>
        <w:tabs>
          <w:tab w:val="num" w:pos="2462"/>
        </w:tabs>
        <w:ind w:left="2462" w:hanging="180"/>
      </w:pPr>
    </w:lvl>
    <w:lvl w:ilvl="3" w:tplc="0409000F" w:tentative="1">
      <w:start w:val="1"/>
      <w:numFmt w:val="decimal"/>
      <w:lvlText w:val="%4."/>
      <w:lvlJc w:val="left"/>
      <w:pPr>
        <w:tabs>
          <w:tab w:val="num" w:pos="3182"/>
        </w:tabs>
        <w:ind w:left="3182" w:hanging="360"/>
      </w:pPr>
    </w:lvl>
    <w:lvl w:ilvl="4" w:tplc="04090019" w:tentative="1">
      <w:start w:val="1"/>
      <w:numFmt w:val="lowerLetter"/>
      <w:lvlText w:val="%5."/>
      <w:lvlJc w:val="left"/>
      <w:pPr>
        <w:tabs>
          <w:tab w:val="num" w:pos="3902"/>
        </w:tabs>
        <w:ind w:left="3902" w:hanging="360"/>
      </w:pPr>
    </w:lvl>
    <w:lvl w:ilvl="5" w:tplc="0409001B" w:tentative="1">
      <w:start w:val="1"/>
      <w:numFmt w:val="lowerRoman"/>
      <w:lvlText w:val="%6."/>
      <w:lvlJc w:val="right"/>
      <w:pPr>
        <w:tabs>
          <w:tab w:val="num" w:pos="4622"/>
        </w:tabs>
        <w:ind w:left="4622" w:hanging="180"/>
      </w:pPr>
    </w:lvl>
    <w:lvl w:ilvl="6" w:tplc="0409000F" w:tentative="1">
      <w:start w:val="1"/>
      <w:numFmt w:val="decimal"/>
      <w:lvlText w:val="%7."/>
      <w:lvlJc w:val="left"/>
      <w:pPr>
        <w:tabs>
          <w:tab w:val="num" w:pos="5342"/>
        </w:tabs>
        <w:ind w:left="5342" w:hanging="360"/>
      </w:pPr>
    </w:lvl>
    <w:lvl w:ilvl="7" w:tplc="04090019" w:tentative="1">
      <w:start w:val="1"/>
      <w:numFmt w:val="lowerLetter"/>
      <w:lvlText w:val="%8."/>
      <w:lvlJc w:val="left"/>
      <w:pPr>
        <w:tabs>
          <w:tab w:val="num" w:pos="6062"/>
        </w:tabs>
        <w:ind w:left="6062" w:hanging="360"/>
      </w:pPr>
    </w:lvl>
    <w:lvl w:ilvl="8" w:tplc="0409001B" w:tentative="1">
      <w:start w:val="1"/>
      <w:numFmt w:val="lowerRoman"/>
      <w:lvlText w:val="%9."/>
      <w:lvlJc w:val="right"/>
      <w:pPr>
        <w:tabs>
          <w:tab w:val="num" w:pos="6782"/>
        </w:tabs>
        <w:ind w:left="6782" w:hanging="180"/>
      </w:pPr>
    </w:lvl>
  </w:abstractNum>
  <w:abstractNum w:abstractNumId="44" w15:restartNumberingAfterBreak="0">
    <w:nsid w:val="32C90DFD"/>
    <w:multiLevelType w:val="hybridMultilevel"/>
    <w:tmpl w:val="9BA8E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7340331"/>
    <w:multiLevelType w:val="hybridMultilevel"/>
    <w:tmpl w:val="5BCE4786"/>
    <w:lvl w:ilvl="0" w:tplc="04090001">
      <w:start w:val="1"/>
      <w:numFmt w:val="bullet"/>
      <w:lvlText w:val=""/>
      <w:lvlJc w:val="left"/>
      <w:pPr>
        <w:tabs>
          <w:tab w:val="num" w:pos="792"/>
        </w:tabs>
        <w:ind w:left="792" w:hanging="360"/>
      </w:pPr>
      <w:rPr>
        <w:rFonts w:ascii="Symbol" w:hAnsi="Symbol" w:hint="default"/>
        <w:color w:val="auto"/>
      </w:rPr>
    </w:lvl>
    <w:lvl w:ilvl="1" w:tplc="04090003" w:tentative="1">
      <w:start w:val="1"/>
      <w:numFmt w:val="bullet"/>
      <w:lvlText w:val="o"/>
      <w:lvlJc w:val="left"/>
      <w:pPr>
        <w:tabs>
          <w:tab w:val="num" w:pos="1512"/>
        </w:tabs>
        <w:ind w:left="1512" w:hanging="360"/>
      </w:pPr>
      <w:rPr>
        <w:rFonts w:ascii="Courier New" w:hAnsi="Courier New" w:cs="Arial"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Arial"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Arial"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6" w15:restartNumberingAfterBreak="0">
    <w:nsid w:val="37376998"/>
    <w:multiLevelType w:val="hybridMultilevel"/>
    <w:tmpl w:val="54F47D58"/>
    <w:lvl w:ilvl="0" w:tplc="FAD6910A">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85A2594"/>
    <w:multiLevelType w:val="hybridMultilevel"/>
    <w:tmpl w:val="8DF2F6DC"/>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14124A1A">
      <w:start w:val="1"/>
      <w:numFmt w:val="lowerRoman"/>
      <w:lvlText w:val="%3."/>
      <w:lvlJc w:val="left"/>
      <w:pPr>
        <w:ind w:left="2160" w:hanging="360"/>
      </w:pPr>
      <w:rPr>
        <w:rFonts w:ascii="Arial" w:eastAsia="Times New Roman" w:hAnsi="Arial" w:cs="Arial"/>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8C51EC6"/>
    <w:multiLevelType w:val="hybridMultilevel"/>
    <w:tmpl w:val="8B0E19D8"/>
    <w:lvl w:ilvl="0" w:tplc="04090001">
      <w:start w:val="1"/>
      <w:numFmt w:val="bullet"/>
      <w:lvlText w:val=""/>
      <w:lvlJc w:val="left"/>
      <w:pPr>
        <w:tabs>
          <w:tab w:val="num" w:pos="1022"/>
        </w:tabs>
        <w:ind w:left="1022" w:hanging="360"/>
      </w:pPr>
      <w:rPr>
        <w:rFonts w:ascii="Symbol" w:hAnsi="Symbol" w:hint="default"/>
      </w:rPr>
    </w:lvl>
    <w:lvl w:ilvl="1" w:tplc="04090019" w:tentative="1">
      <w:start w:val="1"/>
      <w:numFmt w:val="lowerLetter"/>
      <w:lvlText w:val="%2."/>
      <w:lvlJc w:val="left"/>
      <w:pPr>
        <w:tabs>
          <w:tab w:val="num" w:pos="1742"/>
        </w:tabs>
        <w:ind w:left="1742" w:hanging="360"/>
      </w:pPr>
    </w:lvl>
    <w:lvl w:ilvl="2" w:tplc="0409001B" w:tentative="1">
      <w:start w:val="1"/>
      <w:numFmt w:val="lowerRoman"/>
      <w:lvlText w:val="%3."/>
      <w:lvlJc w:val="right"/>
      <w:pPr>
        <w:tabs>
          <w:tab w:val="num" w:pos="2462"/>
        </w:tabs>
        <w:ind w:left="2462" w:hanging="180"/>
      </w:pPr>
    </w:lvl>
    <w:lvl w:ilvl="3" w:tplc="0409000F" w:tentative="1">
      <w:start w:val="1"/>
      <w:numFmt w:val="decimal"/>
      <w:lvlText w:val="%4."/>
      <w:lvlJc w:val="left"/>
      <w:pPr>
        <w:tabs>
          <w:tab w:val="num" w:pos="3182"/>
        </w:tabs>
        <w:ind w:left="3182" w:hanging="360"/>
      </w:pPr>
    </w:lvl>
    <w:lvl w:ilvl="4" w:tplc="04090019" w:tentative="1">
      <w:start w:val="1"/>
      <w:numFmt w:val="lowerLetter"/>
      <w:lvlText w:val="%5."/>
      <w:lvlJc w:val="left"/>
      <w:pPr>
        <w:tabs>
          <w:tab w:val="num" w:pos="3902"/>
        </w:tabs>
        <w:ind w:left="3902" w:hanging="360"/>
      </w:pPr>
    </w:lvl>
    <w:lvl w:ilvl="5" w:tplc="0409001B" w:tentative="1">
      <w:start w:val="1"/>
      <w:numFmt w:val="lowerRoman"/>
      <w:lvlText w:val="%6."/>
      <w:lvlJc w:val="right"/>
      <w:pPr>
        <w:tabs>
          <w:tab w:val="num" w:pos="4622"/>
        </w:tabs>
        <w:ind w:left="4622" w:hanging="180"/>
      </w:pPr>
    </w:lvl>
    <w:lvl w:ilvl="6" w:tplc="0409000F" w:tentative="1">
      <w:start w:val="1"/>
      <w:numFmt w:val="decimal"/>
      <w:lvlText w:val="%7."/>
      <w:lvlJc w:val="left"/>
      <w:pPr>
        <w:tabs>
          <w:tab w:val="num" w:pos="5342"/>
        </w:tabs>
        <w:ind w:left="5342" w:hanging="360"/>
      </w:pPr>
    </w:lvl>
    <w:lvl w:ilvl="7" w:tplc="04090019" w:tentative="1">
      <w:start w:val="1"/>
      <w:numFmt w:val="lowerLetter"/>
      <w:lvlText w:val="%8."/>
      <w:lvlJc w:val="left"/>
      <w:pPr>
        <w:tabs>
          <w:tab w:val="num" w:pos="6062"/>
        </w:tabs>
        <w:ind w:left="6062" w:hanging="360"/>
      </w:pPr>
    </w:lvl>
    <w:lvl w:ilvl="8" w:tplc="0409001B" w:tentative="1">
      <w:start w:val="1"/>
      <w:numFmt w:val="lowerRoman"/>
      <w:lvlText w:val="%9."/>
      <w:lvlJc w:val="right"/>
      <w:pPr>
        <w:tabs>
          <w:tab w:val="num" w:pos="6782"/>
        </w:tabs>
        <w:ind w:left="6782" w:hanging="180"/>
      </w:pPr>
    </w:lvl>
  </w:abstractNum>
  <w:abstractNum w:abstractNumId="49" w15:restartNumberingAfterBreak="0">
    <w:nsid w:val="39EF57A1"/>
    <w:multiLevelType w:val="hybridMultilevel"/>
    <w:tmpl w:val="F8DA5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3AE82233"/>
    <w:multiLevelType w:val="hybridMultilevel"/>
    <w:tmpl w:val="E77ADFBC"/>
    <w:lvl w:ilvl="0" w:tplc="0409000F">
      <w:start w:val="1"/>
      <w:numFmt w:val="decimal"/>
      <w:lvlText w:val="%1."/>
      <w:lvlJc w:val="left"/>
      <w:pPr>
        <w:tabs>
          <w:tab w:val="num" w:pos="744"/>
        </w:tabs>
        <w:ind w:left="744" w:hanging="360"/>
      </w:pPr>
    </w:lvl>
    <w:lvl w:ilvl="1" w:tplc="04090019">
      <w:start w:val="1"/>
      <w:numFmt w:val="lowerLetter"/>
      <w:lvlText w:val="%2."/>
      <w:lvlJc w:val="left"/>
      <w:pPr>
        <w:tabs>
          <w:tab w:val="num" w:pos="1464"/>
        </w:tabs>
        <w:ind w:left="1464" w:hanging="360"/>
      </w:pPr>
    </w:lvl>
    <w:lvl w:ilvl="2" w:tplc="0409001B">
      <w:start w:val="1"/>
      <w:numFmt w:val="lowerRoman"/>
      <w:lvlText w:val="%3."/>
      <w:lvlJc w:val="right"/>
      <w:pPr>
        <w:tabs>
          <w:tab w:val="num" w:pos="2184"/>
        </w:tabs>
        <w:ind w:left="2184" w:hanging="180"/>
      </w:pPr>
    </w:lvl>
    <w:lvl w:ilvl="3" w:tplc="0409000F" w:tentative="1">
      <w:start w:val="1"/>
      <w:numFmt w:val="decimal"/>
      <w:lvlText w:val="%4."/>
      <w:lvlJc w:val="left"/>
      <w:pPr>
        <w:tabs>
          <w:tab w:val="num" w:pos="2904"/>
        </w:tabs>
        <w:ind w:left="2904" w:hanging="360"/>
      </w:pPr>
    </w:lvl>
    <w:lvl w:ilvl="4" w:tplc="04090019" w:tentative="1">
      <w:start w:val="1"/>
      <w:numFmt w:val="lowerLetter"/>
      <w:lvlText w:val="%5."/>
      <w:lvlJc w:val="left"/>
      <w:pPr>
        <w:tabs>
          <w:tab w:val="num" w:pos="3624"/>
        </w:tabs>
        <w:ind w:left="3624" w:hanging="360"/>
      </w:pPr>
    </w:lvl>
    <w:lvl w:ilvl="5" w:tplc="0409001B" w:tentative="1">
      <w:start w:val="1"/>
      <w:numFmt w:val="lowerRoman"/>
      <w:lvlText w:val="%6."/>
      <w:lvlJc w:val="right"/>
      <w:pPr>
        <w:tabs>
          <w:tab w:val="num" w:pos="4344"/>
        </w:tabs>
        <w:ind w:left="4344" w:hanging="180"/>
      </w:pPr>
    </w:lvl>
    <w:lvl w:ilvl="6" w:tplc="0409000F" w:tentative="1">
      <w:start w:val="1"/>
      <w:numFmt w:val="decimal"/>
      <w:lvlText w:val="%7."/>
      <w:lvlJc w:val="left"/>
      <w:pPr>
        <w:tabs>
          <w:tab w:val="num" w:pos="5064"/>
        </w:tabs>
        <w:ind w:left="5064" w:hanging="360"/>
      </w:pPr>
    </w:lvl>
    <w:lvl w:ilvl="7" w:tplc="04090019" w:tentative="1">
      <w:start w:val="1"/>
      <w:numFmt w:val="lowerLetter"/>
      <w:lvlText w:val="%8."/>
      <w:lvlJc w:val="left"/>
      <w:pPr>
        <w:tabs>
          <w:tab w:val="num" w:pos="5784"/>
        </w:tabs>
        <w:ind w:left="5784" w:hanging="360"/>
      </w:pPr>
    </w:lvl>
    <w:lvl w:ilvl="8" w:tplc="0409001B" w:tentative="1">
      <w:start w:val="1"/>
      <w:numFmt w:val="lowerRoman"/>
      <w:lvlText w:val="%9."/>
      <w:lvlJc w:val="right"/>
      <w:pPr>
        <w:tabs>
          <w:tab w:val="num" w:pos="6504"/>
        </w:tabs>
        <w:ind w:left="6504" w:hanging="180"/>
      </w:pPr>
    </w:lvl>
  </w:abstractNum>
  <w:abstractNum w:abstractNumId="51" w15:restartNumberingAfterBreak="0">
    <w:nsid w:val="3B514F8D"/>
    <w:multiLevelType w:val="hybridMultilevel"/>
    <w:tmpl w:val="50E86E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3C7E6EDF"/>
    <w:multiLevelType w:val="hybridMultilevel"/>
    <w:tmpl w:val="700CE0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53" w15:restartNumberingAfterBreak="0">
    <w:nsid w:val="3D3731C3"/>
    <w:multiLevelType w:val="hybridMultilevel"/>
    <w:tmpl w:val="E7E0030A"/>
    <w:lvl w:ilvl="0" w:tplc="04090001">
      <w:start w:val="1"/>
      <w:numFmt w:val="bullet"/>
      <w:lvlText w:val=""/>
      <w:lvlJc w:val="left"/>
      <w:pPr>
        <w:ind w:left="1464" w:hanging="360"/>
      </w:pPr>
      <w:rPr>
        <w:rFonts w:ascii="Symbol" w:hAnsi="Symbol" w:hint="default"/>
      </w:rPr>
    </w:lvl>
    <w:lvl w:ilvl="1" w:tplc="04090003">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54" w15:restartNumberingAfterBreak="0">
    <w:nsid w:val="3F474943"/>
    <w:multiLevelType w:val="hybridMultilevel"/>
    <w:tmpl w:val="A6545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1004BA8"/>
    <w:multiLevelType w:val="hybridMultilevel"/>
    <w:tmpl w:val="5AC6B056"/>
    <w:lvl w:ilvl="0" w:tplc="04090001">
      <w:start w:val="1"/>
      <w:numFmt w:val="bullet"/>
      <w:lvlText w:val=""/>
      <w:lvlJc w:val="left"/>
      <w:pPr>
        <w:tabs>
          <w:tab w:val="num" w:pos="432"/>
        </w:tabs>
        <w:ind w:left="432" w:hanging="360"/>
      </w:pPr>
      <w:rPr>
        <w:rFonts w:ascii="Symbol" w:hAnsi="Symbol" w:hint="default"/>
        <w:b w:val="0"/>
        <w:i w:val="0"/>
        <w:sz w:val="20"/>
        <w:szCs w:val="20"/>
      </w:rPr>
    </w:lvl>
    <w:lvl w:ilvl="1" w:tplc="0409001B">
      <w:start w:val="1"/>
      <w:numFmt w:val="lowerRoman"/>
      <w:lvlText w:val="%2."/>
      <w:lvlJc w:val="right"/>
      <w:pPr>
        <w:tabs>
          <w:tab w:val="num" w:pos="1440"/>
        </w:tabs>
        <w:ind w:left="1440" w:hanging="360"/>
      </w:pPr>
      <w:rPr>
        <w:rFonts w:hint="default"/>
        <w:b w:val="0"/>
        <w:i w:val="0"/>
        <w:sz w:val="20"/>
        <w:szCs w:val="20"/>
      </w:rPr>
    </w:lvl>
    <w:lvl w:ilvl="2" w:tplc="0409000F">
      <w:start w:val="1"/>
      <w:numFmt w:val="decimal"/>
      <w:lvlText w:val="%3."/>
      <w:lvlJc w:val="left"/>
      <w:pPr>
        <w:tabs>
          <w:tab w:val="num" w:pos="2340"/>
        </w:tabs>
        <w:ind w:left="2340" w:hanging="36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30F6A96"/>
    <w:multiLevelType w:val="hybridMultilevel"/>
    <w:tmpl w:val="D83037CC"/>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45785FC8"/>
    <w:multiLevelType w:val="hybridMultilevel"/>
    <w:tmpl w:val="F6F23B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98707ED"/>
    <w:multiLevelType w:val="hybridMultilevel"/>
    <w:tmpl w:val="159AF31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AB1345B"/>
    <w:multiLevelType w:val="hybridMultilevel"/>
    <w:tmpl w:val="65CA8C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4CC31291"/>
    <w:multiLevelType w:val="hybridMultilevel"/>
    <w:tmpl w:val="16A2B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CCB3A71"/>
    <w:multiLevelType w:val="hybridMultilevel"/>
    <w:tmpl w:val="7E1EE456"/>
    <w:lvl w:ilvl="0" w:tplc="0409000F">
      <w:start w:val="1"/>
      <w:numFmt w:val="decimal"/>
      <w:lvlText w:val="%1."/>
      <w:lvlJc w:val="left"/>
      <w:pPr>
        <w:ind w:left="540"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62" w15:restartNumberingAfterBreak="0">
    <w:nsid w:val="4DD82719"/>
    <w:multiLevelType w:val="hybridMultilevel"/>
    <w:tmpl w:val="35789896"/>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4EB07F97"/>
    <w:multiLevelType w:val="hybridMultilevel"/>
    <w:tmpl w:val="6538A61C"/>
    <w:lvl w:ilvl="0" w:tplc="8D3A7896">
      <w:start w:val="1"/>
      <w:numFmt w:val="decimal"/>
      <w:lvlText w:val="%1."/>
      <w:lvlJc w:val="left"/>
      <w:pPr>
        <w:tabs>
          <w:tab w:val="num" w:pos="720"/>
        </w:tabs>
        <w:ind w:left="720" w:hanging="360"/>
      </w:pPr>
      <w:rPr>
        <w:rFonts w:ascii="Arial" w:hAnsi="Arial"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EEE509B"/>
    <w:multiLevelType w:val="hybridMultilevel"/>
    <w:tmpl w:val="68CE3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9">
      <w:start w:val="1"/>
      <w:numFmt w:val="lowerLetter"/>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0B450FD"/>
    <w:multiLevelType w:val="hybridMultilevel"/>
    <w:tmpl w:val="75164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10D1488"/>
    <w:multiLevelType w:val="hybridMultilevel"/>
    <w:tmpl w:val="918C23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51126091"/>
    <w:multiLevelType w:val="hybridMultilevel"/>
    <w:tmpl w:val="4420D012"/>
    <w:lvl w:ilvl="0" w:tplc="0409000F">
      <w:start w:val="1"/>
      <w:numFmt w:val="decimal"/>
      <w:lvlText w:val="%1."/>
      <w:lvlJc w:val="left"/>
      <w:pPr>
        <w:ind w:left="389" w:hanging="360"/>
      </w:pPr>
    </w:lvl>
    <w:lvl w:ilvl="1" w:tplc="5E10FF60">
      <w:start w:val="1"/>
      <w:numFmt w:val="decimal"/>
      <w:lvlText w:val="%2."/>
      <w:lvlJc w:val="left"/>
      <w:pPr>
        <w:ind w:left="1109" w:hanging="360"/>
      </w:pPr>
      <w:rPr>
        <w:b w:val="0"/>
      </w:r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68" w15:restartNumberingAfterBreak="0">
    <w:nsid w:val="516F4D83"/>
    <w:multiLevelType w:val="hybridMultilevel"/>
    <w:tmpl w:val="BF8AC502"/>
    <w:lvl w:ilvl="0" w:tplc="0409001B">
      <w:start w:val="1"/>
      <w:numFmt w:val="lowerRoman"/>
      <w:lvlText w:val="%1."/>
      <w:lvlJc w:val="righ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53AE050E"/>
    <w:multiLevelType w:val="hybridMultilevel"/>
    <w:tmpl w:val="234690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557542BB"/>
    <w:multiLevelType w:val="hybridMultilevel"/>
    <w:tmpl w:val="6F78F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BD82898"/>
    <w:multiLevelType w:val="hybridMultilevel"/>
    <w:tmpl w:val="14B2752C"/>
    <w:lvl w:ilvl="0" w:tplc="04090001">
      <w:start w:val="1"/>
      <w:numFmt w:val="bullet"/>
      <w:lvlText w:val=""/>
      <w:lvlJc w:val="left"/>
      <w:pPr>
        <w:tabs>
          <w:tab w:val="num" w:pos="432"/>
        </w:tabs>
        <w:ind w:left="432" w:hanging="360"/>
      </w:pPr>
      <w:rPr>
        <w:rFonts w:ascii="Symbol" w:hAnsi="Symbol" w:hint="default"/>
        <w:b w:val="0"/>
        <w:i w:val="0"/>
        <w:sz w:val="20"/>
        <w:szCs w:val="20"/>
      </w:rPr>
    </w:lvl>
    <w:lvl w:ilvl="1" w:tplc="0409001B">
      <w:start w:val="1"/>
      <w:numFmt w:val="lowerRoman"/>
      <w:lvlText w:val="%2."/>
      <w:lvlJc w:val="right"/>
      <w:pPr>
        <w:tabs>
          <w:tab w:val="num" w:pos="1440"/>
        </w:tabs>
        <w:ind w:left="1440" w:hanging="360"/>
      </w:pPr>
      <w:rPr>
        <w:rFonts w:hint="default"/>
        <w:b w:val="0"/>
        <w:i w:val="0"/>
        <w:sz w:val="20"/>
        <w:szCs w:val="20"/>
      </w:rPr>
    </w:lvl>
    <w:lvl w:ilvl="2" w:tplc="0409000F">
      <w:start w:val="1"/>
      <w:numFmt w:val="decimal"/>
      <w:lvlText w:val="%3."/>
      <w:lvlJc w:val="left"/>
      <w:pPr>
        <w:tabs>
          <w:tab w:val="num" w:pos="2340"/>
        </w:tabs>
        <w:ind w:left="2340" w:hanging="36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E0A5E76"/>
    <w:multiLevelType w:val="hybridMultilevel"/>
    <w:tmpl w:val="246EEBD2"/>
    <w:lvl w:ilvl="0" w:tplc="04090001">
      <w:start w:val="1"/>
      <w:numFmt w:val="bullet"/>
      <w:lvlText w:val=""/>
      <w:lvlJc w:val="left"/>
      <w:pPr>
        <w:ind w:left="1080" w:hanging="360"/>
      </w:pPr>
      <w:rPr>
        <w:rFonts w:ascii="Symbol" w:hAnsi="Symbol" w:hint="default"/>
      </w:rPr>
    </w:lvl>
    <w:lvl w:ilvl="1" w:tplc="0409001B">
      <w:start w:val="1"/>
      <w:numFmt w:val="lowerRoman"/>
      <w:lvlText w:val="%2."/>
      <w:lvlJc w:val="righ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15:restartNumberingAfterBreak="0">
    <w:nsid w:val="5FE52EDD"/>
    <w:multiLevelType w:val="hybridMultilevel"/>
    <w:tmpl w:val="C37E3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06D71DA"/>
    <w:multiLevelType w:val="hybridMultilevel"/>
    <w:tmpl w:val="0D84D0C2"/>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07375E5"/>
    <w:multiLevelType w:val="hybridMultilevel"/>
    <w:tmpl w:val="3D509B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619D212D"/>
    <w:multiLevelType w:val="hybridMultilevel"/>
    <w:tmpl w:val="8094116A"/>
    <w:lvl w:ilvl="0" w:tplc="5ACC9FC4">
      <w:start w:val="1"/>
      <w:numFmt w:val="decimal"/>
      <w:lvlText w:val="%1."/>
      <w:lvlJc w:val="left"/>
      <w:pPr>
        <w:ind w:left="38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271C75"/>
    <w:multiLevelType w:val="hybridMultilevel"/>
    <w:tmpl w:val="BCAA728C"/>
    <w:lvl w:ilvl="0" w:tplc="0409000F">
      <w:start w:val="1"/>
      <w:numFmt w:val="decimal"/>
      <w:lvlText w:val="%1."/>
      <w:lvlJc w:val="left"/>
      <w:pPr>
        <w:ind w:left="144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63697AEC"/>
    <w:multiLevelType w:val="hybridMultilevel"/>
    <w:tmpl w:val="236C3178"/>
    <w:lvl w:ilvl="0" w:tplc="04090001">
      <w:start w:val="1"/>
      <w:numFmt w:val="bullet"/>
      <w:lvlText w:val=""/>
      <w:lvlJc w:val="left"/>
      <w:pPr>
        <w:tabs>
          <w:tab w:val="num" w:pos="1022"/>
        </w:tabs>
        <w:ind w:left="1022" w:hanging="360"/>
      </w:pPr>
      <w:rPr>
        <w:rFonts w:ascii="Symbol" w:hAnsi="Symbol" w:hint="default"/>
      </w:rPr>
    </w:lvl>
    <w:lvl w:ilvl="1" w:tplc="04090019" w:tentative="1">
      <w:start w:val="1"/>
      <w:numFmt w:val="lowerLetter"/>
      <w:lvlText w:val="%2."/>
      <w:lvlJc w:val="left"/>
      <w:pPr>
        <w:tabs>
          <w:tab w:val="num" w:pos="1742"/>
        </w:tabs>
        <w:ind w:left="1742" w:hanging="360"/>
      </w:pPr>
    </w:lvl>
    <w:lvl w:ilvl="2" w:tplc="0409001B" w:tentative="1">
      <w:start w:val="1"/>
      <w:numFmt w:val="lowerRoman"/>
      <w:lvlText w:val="%3."/>
      <w:lvlJc w:val="right"/>
      <w:pPr>
        <w:tabs>
          <w:tab w:val="num" w:pos="2462"/>
        </w:tabs>
        <w:ind w:left="2462" w:hanging="180"/>
      </w:pPr>
    </w:lvl>
    <w:lvl w:ilvl="3" w:tplc="0409000F" w:tentative="1">
      <w:start w:val="1"/>
      <w:numFmt w:val="decimal"/>
      <w:lvlText w:val="%4."/>
      <w:lvlJc w:val="left"/>
      <w:pPr>
        <w:tabs>
          <w:tab w:val="num" w:pos="3182"/>
        </w:tabs>
        <w:ind w:left="3182" w:hanging="360"/>
      </w:pPr>
    </w:lvl>
    <w:lvl w:ilvl="4" w:tplc="04090019" w:tentative="1">
      <w:start w:val="1"/>
      <w:numFmt w:val="lowerLetter"/>
      <w:lvlText w:val="%5."/>
      <w:lvlJc w:val="left"/>
      <w:pPr>
        <w:tabs>
          <w:tab w:val="num" w:pos="3902"/>
        </w:tabs>
        <w:ind w:left="3902" w:hanging="360"/>
      </w:pPr>
    </w:lvl>
    <w:lvl w:ilvl="5" w:tplc="0409001B" w:tentative="1">
      <w:start w:val="1"/>
      <w:numFmt w:val="lowerRoman"/>
      <w:lvlText w:val="%6."/>
      <w:lvlJc w:val="right"/>
      <w:pPr>
        <w:tabs>
          <w:tab w:val="num" w:pos="4622"/>
        </w:tabs>
        <w:ind w:left="4622" w:hanging="180"/>
      </w:pPr>
    </w:lvl>
    <w:lvl w:ilvl="6" w:tplc="0409000F" w:tentative="1">
      <w:start w:val="1"/>
      <w:numFmt w:val="decimal"/>
      <w:lvlText w:val="%7."/>
      <w:lvlJc w:val="left"/>
      <w:pPr>
        <w:tabs>
          <w:tab w:val="num" w:pos="5342"/>
        </w:tabs>
        <w:ind w:left="5342" w:hanging="360"/>
      </w:pPr>
    </w:lvl>
    <w:lvl w:ilvl="7" w:tplc="04090019" w:tentative="1">
      <w:start w:val="1"/>
      <w:numFmt w:val="lowerLetter"/>
      <w:lvlText w:val="%8."/>
      <w:lvlJc w:val="left"/>
      <w:pPr>
        <w:tabs>
          <w:tab w:val="num" w:pos="6062"/>
        </w:tabs>
        <w:ind w:left="6062" w:hanging="360"/>
      </w:pPr>
    </w:lvl>
    <w:lvl w:ilvl="8" w:tplc="0409001B" w:tentative="1">
      <w:start w:val="1"/>
      <w:numFmt w:val="lowerRoman"/>
      <w:lvlText w:val="%9."/>
      <w:lvlJc w:val="right"/>
      <w:pPr>
        <w:tabs>
          <w:tab w:val="num" w:pos="6782"/>
        </w:tabs>
        <w:ind w:left="6782" w:hanging="180"/>
      </w:pPr>
    </w:lvl>
  </w:abstractNum>
  <w:abstractNum w:abstractNumId="79" w15:restartNumberingAfterBreak="0">
    <w:nsid w:val="68235DAB"/>
    <w:multiLevelType w:val="hybridMultilevel"/>
    <w:tmpl w:val="5FCA5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6B1A0298"/>
    <w:multiLevelType w:val="hybridMultilevel"/>
    <w:tmpl w:val="78D0612C"/>
    <w:lvl w:ilvl="0" w:tplc="04090001">
      <w:start w:val="1"/>
      <w:numFmt w:val="bullet"/>
      <w:lvlText w:val=""/>
      <w:lvlJc w:val="left"/>
      <w:pPr>
        <w:tabs>
          <w:tab w:val="num" w:pos="1022"/>
        </w:tabs>
        <w:ind w:left="1022" w:hanging="360"/>
      </w:pPr>
      <w:rPr>
        <w:rFonts w:ascii="Symbol" w:hAnsi="Symbol" w:hint="default"/>
      </w:rPr>
    </w:lvl>
    <w:lvl w:ilvl="1" w:tplc="04090019" w:tentative="1">
      <w:start w:val="1"/>
      <w:numFmt w:val="lowerLetter"/>
      <w:lvlText w:val="%2."/>
      <w:lvlJc w:val="left"/>
      <w:pPr>
        <w:tabs>
          <w:tab w:val="num" w:pos="1742"/>
        </w:tabs>
        <w:ind w:left="1742" w:hanging="360"/>
      </w:pPr>
    </w:lvl>
    <w:lvl w:ilvl="2" w:tplc="0409001B" w:tentative="1">
      <w:start w:val="1"/>
      <w:numFmt w:val="lowerRoman"/>
      <w:lvlText w:val="%3."/>
      <w:lvlJc w:val="right"/>
      <w:pPr>
        <w:tabs>
          <w:tab w:val="num" w:pos="2462"/>
        </w:tabs>
        <w:ind w:left="2462" w:hanging="180"/>
      </w:pPr>
    </w:lvl>
    <w:lvl w:ilvl="3" w:tplc="0409000F" w:tentative="1">
      <w:start w:val="1"/>
      <w:numFmt w:val="decimal"/>
      <w:lvlText w:val="%4."/>
      <w:lvlJc w:val="left"/>
      <w:pPr>
        <w:tabs>
          <w:tab w:val="num" w:pos="3182"/>
        </w:tabs>
        <w:ind w:left="3182" w:hanging="360"/>
      </w:pPr>
    </w:lvl>
    <w:lvl w:ilvl="4" w:tplc="04090019" w:tentative="1">
      <w:start w:val="1"/>
      <w:numFmt w:val="lowerLetter"/>
      <w:lvlText w:val="%5."/>
      <w:lvlJc w:val="left"/>
      <w:pPr>
        <w:tabs>
          <w:tab w:val="num" w:pos="3902"/>
        </w:tabs>
        <w:ind w:left="3902" w:hanging="360"/>
      </w:pPr>
    </w:lvl>
    <w:lvl w:ilvl="5" w:tplc="0409001B" w:tentative="1">
      <w:start w:val="1"/>
      <w:numFmt w:val="lowerRoman"/>
      <w:lvlText w:val="%6."/>
      <w:lvlJc w:val="right"/>
      <w:pPr>
        <w:tabs>
          <w:tab w:val="num" w:pos="4622"/>
        </w:tabs>
        <w:ind w:left="4622" w:hanging="180"/>
      </w:pPr>
    </w:lvl>
    <w:lvl w:ilvl="6" w:tplc="0409000F" w:tentative="1">
      <w:start w:val="1"/>
      <w:numFmt w:val="decimal"/>
      <w:lvlText w:val="%7."/>
      <w:lvlJc w:val="left"/>
      <w:pPr>
        <w:tabs>
          <w:tab w:val="num" w:pos="5342"/>
        </w:tabs>
        <w:ind w:left="5342" w:hanging="360"/>
      </w:pPr>
    </w:lvl>
    <w:lvl w:ilvl="7" w:tplc="04090019" w:tentative="1">
      <w:start w:val="1"/>
      <w:numFmt w:val="lowerLetter"/>
      <w:lvlText w:val="%8."/>
      <w:lvlJc w:val="left"/>
      <w:pPr>
        <w:tabs>
          <w:tab w:val="num" w:pos="6062"/>
        </w:tabs>
        <w:ind w:left="6062" w:hanging="360"/>
      </w:pPr>
    </w:lvl>
    <w:lvl w:ilvl="8" w:tplc="0409001B" w:tentative="1">
      <w:start w:val="1"/>
      <w:numFmt w:val="lowerRoman"/>
      <w:lvlText w:val="%9."/>
      <w:lvlJc w:val="right"/>
      <w:pPr>
        <w:tabs>
          <w:tab w:val="num" w:pos="6782"/>
        </w:tabs>
        <w:ind w:left="6782" w:hanging="180"/>
      </w:pPr>
    </w:lvl>
  </w:abstractNum>
  <w:abstractNum w:abstractNumId="81" w15:restartNumberingAfterBreak="0">
    <w:nsid w:val="6B415E2A"/>
    <w:multiLevelType w:val="hybridMultilevel"/>
    <w:tmpl w:val="C3785CF2"/>
    <w:lvl w:ilvl="0" w:tplc="1EF4C58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6C6E1234"/>
    <w:multiLevelType w:val="hybridMultilevel"/>
    <w:tmpl w:val="0556F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D621735"/>
    <w:multiLevelType w:val="hybridMultilevel"/>
    <w:tmpl w:val="E6805396"/>
    <w:lvl w:ilvl="0" w:tplc="0409001B">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6F625C22"/>
    <w:multiLevelType w:val="hybridMultilevel"/>
    <w:tmpl w:val="9B189046"/>
    <w:lvl w:ilvl="0" w:tplc="AA286BBE">
      <w:start w:val="7"/>
      <w:numFmt w:val="decimal"/>
      <w:lvlText w:val="%1."/>
      <w:lvlJc w:val="left"/>
      <w:pPr>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F8D38FD"/>
    <w:multiLevelType w:val="hybridMultilevel"/>
    <w:tmpl w:val="E6FE566C"/>
    <w:lvl w:ilvl="0" w:tplc="02DC2776">
      <w:start w:val="6"/>
      <w:numFmt w:val="decimal"/>
      <w:lvlText w:val="%1."/>
      <w:lvlJc w:val="left"/>
      <w:pPr>
        <w:tabs>
          <w:tab w:val="num" w:pos="432"/>
        </w:tabs>
        <w:ind w:left="432" w:hanging="360"/>
      </w:pPr>
      <w:rPr>
        <w:rFonts w:hint="default"/>
        <w:b w:val="0"/>
        <w:i w:val="0"/>
        <w:sz w:val="20"/>
        <w:szCs w:val="20"/>
      </w:rPr>
    </w:lvl>
    <w:lvl w:ilvl="1" w:tplc="0409001B">
      <w:start w:val="1"/>
      <w:numFmt w:val="lowerRoman"/>
      <w:lvlText w:val="%2."/>
      <w:lvlJc w:val="right"/>
      <w:pPr>
        <w:tabs>
          <w:tab w:val="num" w:pos="1440"/>
        </w:tabs>
        <w:ind w:left="1440" w:hanging="360"/>
      </w:pPr>
      <w:rPr>
        <w:rFonts w:hint="default"/>
        <w:b w:val="0"/>
        <w:i w:val="0"/>
        <w:sz w:val="20"/>
        <w:szCs w:val="20"/>
      </w:rPr>
    </w:lvl>
    <w:lvl w:ilvl="2" w:tplc="0409000F">
      <w:start w:val="1"/>
      <w:numFmt w:val="decimal"/>
      <w:lvlText w:val="%3."/>
      <w:lvlJc w:val="left"/>
      <w:pPr>
        <w:tabs>
          <w:tab w:val="num" w:pos="2340"/>
        </w:tabs>
        <w:ind w:left="2340" w:hanging="36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6FC35766"/>
    <w:multiLevelType w:val="hybridMultilevel"/>
    <w:tmpl w:val="7452CDCC"/>
    <w:lvl w:ilvl="0" w:tplc="04090001">
      <w:start w:val="1"/>
      <w:numFmt w:val="bullet"/>
      <w:lvlText w:val=""/>
      <w:lvlJc w:val="left"/>
      <w:pPr>
        <w:tabs>
          <w:tab w:val="num" w:pos="432"/>
        </w:tabs>
        <w:ind w:left="432" w:hanging="360"/>
      </w:pPr>
      <w:rPr>
        <w:rFonts w:ascii="Symbol" w:hAnsi="Symbol" w:hint="default"/>
        <w:b w:val="0"/>
        <w:i w:val="0"/>
        <w:sz w:val="20"/>
        <w:szCs w:val="20"/>
      </w:rPr>
    </w:lvl>
    <w:lvl w:ilvl="1" w:tplc="0409001B">
      <w:start w:val="1"/>
      <w:numFmt w:val="lowerRoman"/>
      <w:lvlText w:val="%2."/>
      <w:lvlJc w:val="right"/>
      <w:pPr>
        <w:tabs>
          <w:tab w:val="num" w:pos="1440"/>
        </w:tabs>
        <w:ind w:left="1440" w:hanging="360"/>
      </w:pPr>
      <w:rPr>
        <w:rFonts w:hint="default"/>
        <w:b w:val="0"/>
        <w:i w:val="0"/>
        <w:sz w:val="20"/>
        <w:szCs w:val="20"/>
      </w:rPr>
    </w:lvl>
    <w:lvl w:ilvl="2" w:tplc="0409000F">
      <w:start w:val="1"/>
      <w:numFmt w:val="decimal"/>
      <w:lvlText w:val="%3."/>
      <w:lvlJc w:val="left"/>
      <w:pPr>
        <w:tabs>
          <w:tab w:val="num" w:pos="2340"/>
        </w:tabs>
        <w:ind w:left="2340" w:hanging="360"/>
      </w:pPr>
      <w:rPr>
        <w:rFonts w:hint="default"/>
        <w:b w:val="0"/>
        <w:i w:val="0"/>
        <w:sz w:val="20"/>
        <w:szCs w:val="2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71341C94"/>
    <w:multiLevelType w:val="hybridMultilevel"/>
    <w:tmpl w:val="0E4CF00A"/>
    <w:lvl w:ilvl="0" w:tplc="0409000F">
      <w:start w:val="1"/>
      <w:numFmt w:val="decimal"/>
      <w:lvlText w:val="%1."/>
      <w:lvlJc w:val="left"/>
      <w:pPr>
        <w:ind w:left="540" w:hanging="360"/>
      </w:pPr>
    </w:lvl>
    <w:lvl w:ilvl="1" w:tplc="04090019" w:tentative="1">
      <w:start w:val="1"/>
      <w:numFmt w:val="lowerLetter"/>
      <w:lvlText w:val="%2."/>
      <w:lvlJc w:val="left"/>
      <w:pPr>
        <w:ind w:left="1483" w:hanging="360"/>
      </w:pPr>
    </w:lvl>
    <w:lvl w:ilvl="2" w:tplc="0409001B" w:tentative="1">
      <w:start w:val="1"/>
      <w:numFmt w:val="lowerRoman"/>
      <w:lvlText w:val="%3."/>
      <w:lvlJc w:val="right"/>
      <w:pPr>
        <w:ind w:left="2203" w:hanging="180"/>
      </w:pPr>
    </w:lvl>
    <w:lvl w:ilvl="3" w:tplc="0409000F" w:tentative="1">
      <w:start w:val="1"/>
      <w:numFmt w:val="decimal"/>
      <w:lvlText w:val="%4."/>
      <w:lvlJc w:val="left"/>
      <w:pPr>
        <w:ind w:left="2923" w:hanging="360"/>
      </w:pPr>
    </w:lvl>
    <w:lvl w:ilvl="4" w:tplc="04090019" w:tentative="1">
      <w:start w:val="1"/>
      <w:numFmt w:val="lowerLetter"/>
      <w:lvlText w:val="%5."/>
      <w:lvlJc w:val="left"/>
      <w:pPr>
        <w:ind w:left="3643" w:hanging="360"/>
      </w:pPr>
    </w:lvl>
    <w:lvl w:ilvl="5" w:tplc="0409001B" w:tentative="1">
      <w:start w:val="1"/>
      <w:numFmt w:val="lowerRoman"/>
      <w:lvlText w:val="%6."/>
      <w:lvlJc w:val="right"/>
      <w:pPr>
        <w:ind w:left="4363" w:hanging="180"/>
      </w:pPr>
    </w:lvl>
    <w:lvl w:ilvl="6" w:tplc="0409000F" w:tentative="1">
      <w:start w:val="1"/>
      <w:numFmt w:val="decimal"/>
      <w:lvlText w:val="%7."/>
      <w:lvlJc w:val="left"/>
      <w:pPr>
        <w:ind w:left="5083" w:hanging="360"/>
      </w:pPr>
    </w:lvl>
    <w:lvl w:ilvl="7" w:tplc="04090019" w:tentative="1">
      <w:start w:val="1"/>
      <w:numFmt w:val="lowerLetter"/>
      <w:lvlText w:val="%8."/>
      <w:lvlJc w:val="left"/>
      <w:pPr>
        <w:ind w:left="5803" w:hanging="360"/>
      </w:pPr>
    </w:lvl>
    <w:lvl w:ilvl="8" w:tplc="0409001B" w:tentative="1">
      <w:start w:val="1"/>
      <w:numFmt w:val="lowerRoman"/>
      <w:lvlText w:val="%9."/>
      <w:lvlJc w:val="right"/>
      <w:pPr>
        <w:ind w:left="6523" w:hanging="180"/>
      </w:pPr>
    </w:lvl>
  </w:abstractNum>
  <w:abstractNum w:abstractNumId="88" w15:restartNumberingAfterBreak="0">
    <w:nsid w:val="73600207"/>
    <w:multiLevelType w:val="hybridMultilevel"/>
    <w:tmpl w:val="66E6F7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41C209A"/>
    <w:multiLevelType w:val="hybridMultilevel"/>
    <w:tmpl w:val="CDE8D816"/>
    <w:lvl w:ilvl="0" w:tplc="04090001">
      <w:start w:val="1"/>
      <w:numFmt w:val="bullet"/>
      <w:lvlText w:val=""/>
      <w:lvlJc w:val="left"/>
      <w:pPr>
        <w:tabs>
          <w:tab w:val="num" w:pos="720"/>
        </w:tabs>
        <w:ind w:left="720" w:hanging="360"/>
      </w:pPr>
      <w:rPr>
        <w:rFonts w:ascii="Symbol" w:hAnsi="Symbol" w:hint="default"/>
      </w:rPr>
    </w:lvl>
    <w:lvl w:ilvl="1" w:tplc="0409001B">
      <w:start w:val="1"/>
      <w:numFmt w:val="lowerRoman"/>
      <w:lvlText w:val="%2."/>
      <w:lvlJc w:val="righ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74681780"/>
    <w:multiLevelType w:val="hybridMultilevel"/>
    <w:tmpl w:val="9CBC80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749E157A"/>
    <w:multiLevelType w:val="hybridMultilevel"/>
    <w:tmpl w:val="FF063FA4"/>
    <w:lvl w:ilvl="0" w:tplc="04090001">
      <w:start w:val="1"/>
      <w:numFmt w:val="bullet"/>
      <w:lvlText w:val=""/>
      <w:lvlJc w:val="left"/>
      <w:pPr>
        <w:ind w:left="1464" w:hanging="360"/>
      </w:pPr>
      <w:rPr>
        <w:rFonts w:ascii="Symbol" w:hAnsi="Symbol" w:hint="default"/>
      </w:rPr>
    </w:lvl>
    <w:lvl w:ilvl="1" w:tplc="04090003" w:tentative="1">
      <w:start w:val="1"/>
      <w:numFmt w:val="bullet"/>
      <w:lvlText w:val="o"/>
      <w:lvlJc w:val="left"/>
      <w:pPr>
        <w:ind w:left="2184" w:hanging="360"/>
      </w:pPr>
      <w:rPr>
        <w:rFonts w:ascii="Courier New" w:hAnsi="Courier New" w:cs="Courier New" w:hint="default"/>
      </w:rPr>
    </w:lvl>
    <w:lvl w:ilvl="2" w:tplc="04090005" w:tentative="1">
      <w:start w:val="1"/>
      <w:numFmt w:val="bullet"/>
      <w:lvlText w:val=""/>
      <w:lvlJc w:val="left"/>
      <w:pPr>
        <w:ind w:left="2904" w:hanging="360"/>
      </w:pPr>
      <w:rPr>
        <w:rFonts w:ascii="Wingdings" w:hAnsi="Wingdings" w:hint="default"/>
      </w:rPr>
    </w:lvl>
    <w:lvl w:ilvl="3" w:tplc="04090001" w:tentative="1">
      <w:start w:val="1"/>
      <w:numFmt w:val="bullet"/>
      <w:lvlText w:val=""/>
      <w:lvlJc w:val="left"/>
      <w:pPr>
        <w:ind w:left="3624" w:hanging="360"/>
      </w:pPr>
      <w:rPr>
        <w:rFonts w:ascii="Symbol" w:hAnsi="Symbol" w:hint="default"/>
      </w:rPr>
    </w:lvl>
    <w:lvl w:ilvl="4" w:tplc="04090003" w:tentative="1">
      <w:start w:val="1"/>
      <w:numFmt w:val="bullet"/>
      <w:lvlText w:val="o"/>
      <w:lvlJc w:val="left"/>
      <w:pPr>
        <w:ind w:left="4344" w:hanging="360"/>
      </w:pPr>
      <w:rPr>
        <w:rFonts w:ascii="Courier New" w:hAnsi="Courier New" w:cs="Courier New" w:hint="default"/>
      </w:rPr>
    </w:lvl>
    <w:lvl w:ilvl="5" w:tplc="04090005" w:tentative="1">
      <w:start w:val="1"/>
      <w:numFmt w:val="bullet"/>
      <w:lvlText w:val=""/>
      <w:lvlJc w:val="left"/>
      <w:pPr>
        <w:ind w:left="5064" w:hanging="360"/>
      </w:pPr>
      <w:rPr>
        <w:rFonts w:ascii="Wingdings" w:hAnsi="Wingdings" w:hint="default"/>
      </w:rPr>
    </w:lvl>
    <w:lvl w:ilvl="6" w:tplc="04090001" w:tentative="1">
      <w:start w:val="1"/>
      <w:numFmt w:val="bullet"/>
      <w:lvlText w:val=""/>
      <w:lvlJc w:val="left"/>
      <w:pPr>
        <w:ind w:left="5784" w:hanging="360"/>
      </w:pPr>
      <w:rPr>
        <w:rFonts w:ascii="Symbol" w:hAnsi="Symbol" w:hint="default"/>
      </w:rPr>
    </w:lvl>
    <w:lvl w:ilvl="7" w:tplc="04090003" w:tentative="1">
      <w:start w:val="1"/>
      <w:numFmt w:val="bullet"/>
      <w:lvlText w:val="o"/>
      <w:lvlJc w:val="left"/>
      <w:pPr>
        <w:ind w:left="6504" w:hanging="360"/>
      </w:pPr>
      <w:rPr>
        <w:rFonts w:ascii="Courier New" w:hAnsi="Courier New" w:cs="Courier New" w:hint="default"/>
      </w:rPr>
    </w:lvl>
    <w:lvl w:ilvl="8" w:tplc="04090005" w:tentative="1">
      <w:start w:val="1"/>
      <w:numFmt w:val="bullet"/>
      <w:lvlText w:val=""/>
      <w:lvlJc w:val="left"/>
      <w:pPr>
        <w:ind w:left="7224" w:hanging="360"/>
      </w:pPr>
      <w:rPr>
        <w:rFonts w:ascii="Wingdings" w:hAnsi="Wingdings" w:hint="default"/>
      </w:rPr>
    </w:lvl>
  </w:abstractNum>
  <w:abstractNum w:abstractNumId="92" w15:restartNumberingAfterBreak="0">
    <w:nsid w:val="74FB094A"/>
    <w:multiLevelType w:val="hybridMultilevel"/>
    <w:tmpl w:val="60122B50"/>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3" w15:restartNumberingAfterBreak="0">
    <w:nsid w:val="75127AE1"/>
    <w:multiLevelType w:val="hybridMultilevel"/>
    <w:tmpl w:val="87949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D60E75"/>
    <w:multiLevelType w:val="hybridMultilevel"/>
    <w:tmpl w:val="CBF629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7D865279"/>
    <w:multiLevelType w:val="hybridMultilevel"/>
    <w:tmpl w:val="80F8527A"/>
    <w:lvl w:ilvl="0" w:tplc="0409000F">
      <w:start w:val="1"/>
      <w:numFmt w:val="decimal"/>
      <w:lvlText w:val="%1."/>
      <w:lvlJc w:val="left"/>
      <w:pPr>
        <w:ind w:left="1454" w:hanging="360"/>
      </w:pPr>
      <w:rPr>
        <w:rFonts w:hint="default"/>
      </w:rPr>
    </w:lvl>
    <w:lvl w:ilvl="1" w:tplc="04090003" w:tentative="1">
      <w:start w:val="1"/>
      <w:numFmt w:val="bullet"/>
      <w:lvlText w:val="o"/>
      <w:lvlJc w:val="left"/>
      <w:pPr>
        <w:ind w:left="2174" w:hanging="360"/>
      </w:pPr>
      <w:rPr>
        <w:rFonts w:ascii="Courier New" w:hAnsi="Courier New" w:cs="Courier New" w:hint="default"/>
      </w:rPr>
    </w:lvl>
    <w:lvl w:ilvl="2" w:tplc="04090005" w:tentative="1">
      <w:start w:val="1"/>
      <w:numFmt w:val="bullet"/>
      <w:lvlText w:val=""/>
      <w:lvlJc w:val="left"/>
      <w:pPr>
        <w:ind w:left="2894" w:hanging="360"/>
      </w:pPr>
      <w:rPr>
        <w:rFonts w:ascii="Wingdings" w:hAnsi="Wingdings" w:hint="default"/>
      </w:rPr>
    </w:lvl>
    <w:lvl w:ilvl="3" w:tplc="04090001" w:tentative="1">
      <w:start w:val="1"/>
      <w:numFmt w:val="bullet"/>
      <w:lvlText w:val=""/>
      <w:lvlJc w:val="left"/>
      <w:pPr>
        <w:ind w:left="3614" w:hanging="360"/>
      </w:pPr>
      <w:rPr>
        <w:rFonts w:ascii="Symbol" w:hAnsi="Symbol" w:hint="default"/>
      </w:rPr>
    </w:lvl>
    <w:lvl w:ilvl="4" w:tplc="04090003" w:tentative="1">
      <w:start w:val="1"/>
      <w:numFmt w:val="bullet"/>
      <w:lvlText w:val="o"/>
      <w:lvlJc w:val="left"/>
      <w:pPr>
        <w:ind w:left="4334" w:hanging="360"/>
      </w:pPr>
      <w:rPr>
        <w:rFonts w:ascii="Courier New" w:hAnsi="Courier New" w:cs="Courier New" w:hint="default"/>
      </w:rPr>
    </w:lvl>
    <w:lvl w:ilvl="5" w:tplc="04090005" w:tentative="1">
      <w:start w:val="1"/>
      <w:numFmt w:val="bullet"/>
      <w:lvlText w:val=""/>
      <w:lvlJc w:val="left"/>
      <w:pPr>
        <w:ind w:left="5054" w:hanging="360"/>
      </w:pPr>
      <w:rPr>
        <w:rFonts w:ascii="Wingdings" w:hAnsi="Wingdings" w:hint="default"/>
      </w:rPr>
    </w:lvl>
    <w:lvl w:ilvl="6" w:tplc="04090001" w:tentative="1">
      <w:start w:val="1"/>
      <w:numFmt w:val="bullet"/>
      <w:lvlText w:val=""/>
      <w:lvlJc w:val="left"/>
      <w:pPr>
        <w:ind w:left="5774" w:hanging="360"/>
      </w:pPr>
      <w:rPr>
        <w:rFonts w:ascii="Symbol" w:hAnsi="Symbol" w:hint="default"/>
      </w:rPr>
    </w:lvl>
    <w:lvl w:ilvl="7" w:tplc="04090003" w:tentative="1">
      <w:start w:val="1"/>
      <w:numFmt w:val="bullet"/>
      <w:lvlText w:val="o"/>
      <w:lvlJc w:val="left"/>
      <w:pPr>
        <w:ind w:left="6494" w:hanging="360"/>
      </w:pPr>
      <w:rPr>
        <w:rFonts w:ascii="Courier New" w:hAnsi="Courier New" w:cs="Courier New" w:hint="default"/>
      </w:rPr>
    </w:lvl>
    <w:lvl w:ilvl="8" w:tplc="04090005" w:tentative="1">
      <w:start w:val="1"/>
      <w:numFmt w:val="bullet"/>
      <w:lvlText w:val=""/>
      <w:lvlJc w:val="left"/>
      <w:pPr>
        <w:ind w:left="7214" w:hanging="360"/>
      </w:pPr>
      <w:rPr>
        <w:rFonts w:ascii="Wingdings" w:hAnsi="Wingdings" w:hint="default"/>
      </w:rPr>
    </w:lvl>
  </w:abstractNum>
  <w:num w:numId="1">
    <w:abstractNumId w:val="63"/>
  </w:num>
  <w:num w:numId="2">
    <w:abstractNumId w:val="2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50"/>
  </w:num>
  <w:num w:numId="14">
    <w:abstractNumId w:val="58"/>
  </w:num>
  <w:num w:numId="15">
    <w:abstractNumId w:val="90"/>
  </w:num>
  <w:num w:numId="16">
    <w:abstractNumId w:val="46"/>
  </w:num>
  <w:num w:numId="17">
    <w:abstractNumId w:val="17"/>
  </w:num>
  <w:num w:numId="18">
    <w:abstractNumId w:val="30"/>
  </w:num>
  <w:num w:numId="19">
    <w:abstractNumId w:val="12"/>
  </w:num>
  <w:num w:numId="20">
    <w:abstractNumId w:val="72"/>
  </w:num>
  <w:num w:numId="21">
    <w:abstractNumId w:val="83"/>
  </w:num>
  <w:num w:numId="22">
    <w:abstractNumId w:val="21"/>
  </w:num>
  <w:num w:numId="23">
    <w:abstractNumId w:val="74"/>
  </w:num>
  <w:num w:numId="24">
    <w:abstractNumId w:val="19"/>
  </w:num>
  <w:num w:numId="25">
    <w:abstractNumId w:val="85"/>
  </w:num>
  <w:num w:numId="26">
    <w:abstractNumId w:val="32"/>
  </w:num>
  <w:num w:numId="27">
    <w:abstractNumId w:val="25"/>
  </w:num>
  <w:num w:numId="28">
    <w:abstractNumId w:val="86"/>
  </w:num>
  <w:num w:numId="29">
    <w:abstractNumId w:val="62"/>
  </w:num>
  <w:num w:numId="30">
    <w:abstractNumId w:val="55"/>
  </w:num>
  <w:num w:numId="31">
    <w:abstractNumId w:val="13"/>
  </w:num>
  <w:num w:numId="32">
    <w:abstractNumId w:val="71"/>
  </w:num>
  <w:num w:numId="33">
    <w:abstractNumId w:val="68"/>
  </w:num>
  <w:num w:numId="34">
    <w:abstractNumId w:val="64"/>
  </w:num>
  <w:num w:numId="35">
    <w:abstractNumId w:val="36"/>
  </w:num>
  <w:num w:numId="36">
    <w:abstractNumId w:val="88"/>
  </w:num>
  <w:num w:numId="37">
    <w:abstractNumId w:val="22"/>
  </w:num>
  <w:num w:numId="38">
    <w:abstractNumId w:val="70"/>
  </w:num>
  <w:num w:numId="39">
    <w:abstractNumId w:val="23"/>
  </w:num>
  <w:num w:numId="40">
    <w:abstractNumId w:val="82"/>
  </w:num>
  <w:num w:numId="41">
    <w:abstractNumId w:val="79"/>
  </w:num>
  <w:num w:numId="42">
    <w:abstractNumId w:val="89"/>
  </w:num>
  <w:num w:numId="43">
    <w:abstractNumId w:val="47"/>
  </w:num>
  <w:num w:numId="44">
    <w:abstractNumId w:val="60"/>
  </w:num>
  <w:num w:numId="45">
    <w:abstractNumId w:val="81"/>
  </w:num>
  <w:num w:numId="46">
    <w:abstractNumId w:val="94"/>
  </w:num>
  <w:num w:numId="47">
    <w:abstractNumId w:val="51"/>
  </w:num>
  <w:num w:numId="48">
    <w:abstractNumId w:val="73"/>
  </w:num>
  <w:num w:numId="49">
    <w:abstractNumId w:val="69"/>
  </w:num>
  <w:num w:numId="50">
    <w:abstractNumId w:val="45"/>
  </w:num>
  <w:num w:numId="51">
    <w:abstractNumId w:val="49"/>
  </w:num>
  <w:num w:numId="52">
    <w:abstractNumId w:val="66"/>
  </w:num>
  <w:num w:numId="53">
    <w:abstractNumId w:val="75"/>
  </w:num>
  <w:num w:numId="54">
    <w:abstractNumId w:val="29"/>
  </w:num>
  <w:num w:numId="55">
    <w:abstractNumId w:val="65"/>
  </w:num>
  <w:num w:numId="56">
    <w:abstractNumId w:val="67"/>
  </w:num>
  <w:num w:numId="57">
    <w:abstractNumId w:val="43"/>
  </w:num>
  <w:num w:numId="58">
    <w:abstractNumId w:val="80"/>
  </w:num>
  <w:num w:numId="59">
    <w:abstractNumId w:val="48"/>
  </w:num>
  <w:num w:numId="60">
    <w:abstractNumId w:val="78"/>
  </w:num>
  <w:num w:numId="61">
    <w:abstractNumId w:val="57"/>
  </w:num>
  <w:num w:numId="62">
    <w:abstractNumId w:val="76"/>
  </w:num>
  <w:num w:numId="63">
    <w:abstractNumId w:val="84"/>
  </w:num>
  <w:num w:numId="64">
    <w:abstractNumId w:val="42"/>
  </w:num>
  <w:num w:numId="65">
    <w:abstractNumId w:val="33"/>
  </w:num>
  <w:num w:numId="66">
    <w:abstractNumId w:val="40"/>
  </w:num>
  <w:num w:numId="67">
    <w:abstractNumId w:val="93"/>
  </w:num>
  <w:num w:numId="68">
    <w:abstractNumId w:val="10"/>
  </w:num>
  <w:num w:numId="69">
    <w:abstractNumId w:val="11"/>
  </w:num>
  <w:num w:numId="70">
    <w:abstractNumId w:val="38"/>
  </w:num>
  <w:num w:numId="71">
    <w:abstractNumId w:val="39"/>
  </w:num>
  <w:num w:numId="72">
    <w:abstractNumId w:val="14"/>
  </w:num>
  <w:num w:numId="73">
    <w:abstractNumId w:val="16"/>
  </w:num>
  <w:num w:numId="74">
    <w:abstractNumId w:val="41"/>
  </w:num>
  <w:num w:numId="75">
    <w:abstractNumId w:val="31"/>
  </w:num>
  <w:num w:numId="76">
    <w:abstractNumId w:val="28"/>
  </w:num>
  <w:num w:numId="77">
    <w:abstractNumId w:val="44"/>
  </w:num>
  <w:num w:numId="78">
    <w:abstractNumId w:val="52"/>
  </w:num>
  <w:num w:numId="79">
    <w:abstractNumId w:val="61"/>
  </w:num>
  <w:num w:numId="80">
    <w:abstractNumId w:val="91"/>
  </w:num>
  <w:num w:numId="81">
    <w:abstractNumId w:val="53"/>
  </w:num>
  <w:num w:numId="82">
    <w:abstractNumId w:val="15"/>
  </w:num>
  <w:num w:numId="83">
    <w:abstractNumId w:val="54"/>
  </w:num>
  <w:num w:numId="84">
    <w:abstractNumId w:val="77"/>
  </w:num>
  <w:num w:numId="85">
    <w:abstractNumId w:val="95"/>
  </w:num>
  <w:num w:numId="86">
    <w:abstractNumId w:val="18"/>
  </w:num>
  <w:num w:numId="87">
    <w:abstractNumId w:val="59"/>
  </w:num>
  <w:num w:numId="88">
    <w:abstractNumId w:val="27"/>
  </w:num>
  <w:num w:numId="89">
    <w:abstractNumId w:val="56"/>
  </w:num>
  <w:num w:numId="90">
    <w:abstractNumId w:val="92"/>
  </w:num>
  <w:num w:numId="91">
    <w:abstractNumId w:val="37"/>
  </w:num>
  <w:num w:numId="92">
    <w:abstractNumId w:val="35"/>
  </w:num>
  <w:num w:numId="93">
    <w:abstractNumId w:val="87"/>
  </w:num>
  <w:num w:numId="94">
    <w:abstractNumId w:val="24"/>
  </w:num>
  <w:num w:numId="95">
    <w:abstractNumId w:val="26"/>
  </w:num>
  <w:num w:numId="96">
    <w:abstractNumId w:val="34"/>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7D"/>
    <w:rsid w:val="000105DB"/>
    <w:rsid w:val="00010B24"/>
    <w:rsid w:val="000127FF"/>
    <w:rsid w:val="00015F89"/>
    <w:rsid w:val="00017218"/>
    <w:rsid w:val="00017F33"/>
    <w:rsid w:val="00020168"/>
    <w:rsid w:val="00023C69"/>
    <w:rsid w:val="00024843"/>
    <w:rsid w:val="00026EED"/>
    <w:rsid w:val="00032C5B"/>
    <w:rsid w:val="00033A9D"/>
    <w:rsid w:val="00036A1F"/>
    <w:rsid w:val="00040804"/>
    <w:rsid w:val="00040AD0"/>
    <w:rsid w:val="00040B93"/>
    <w:rsid w:val="00040CAA"/>
    <w:rsid w:val="0004153A"/>
    <w:rsid w:val="000505BB"/>
    <w:rsid w:val="0005085A"/>
    <w:rsid w:val="00050D75"/>
    <w:rsid w:val="00053929"/>
    <w:rsid w:val="00061153"/>
    <w:rsid w:val="00067363"/>
    <w:rsid w:val="0007028B"/>
    <w:rsid w:val="00073308"/>
    <w:rsid w:val="00073FDC"/>
    <w:rsid w:val="000745BA"/>
    <w:rsid w:val="00076621"/>
    <w:rsid w:val="00077DA0"/>
    <w:rsid w:val="00077FDA"/>
    <w:rsid w:val="00080791"/>
    <w:rsid w:val="00081964"/>
    <w:rsid w:val="00081A73"/>
    <w:rsid w:val="00086A85"/>
    <w:rsid w:val="00090027"/>
    <w:rsid w:val="00090E71"/>
    <w:rsid w:val="0009183E"/>
    <w:rsid w:val="00095CD6"/>
    <w:rsid w:val="00095F94"/>
    <w:rsid w:val="000A1533"/>
    <w:rsid w:val="000A751E"/>
    <w:rsid w:val="000A7541"/>
    <w:rsid w:val="000A7D57"/>
    <w:rsid w:val="000B1890"/>
    <w:rsid w:val="000B2526"/>
    <w:rsid w:val="000B2979"/>
    <w:rsid w:val="000C23DD"/>
    <w:rsid w:val="000C267D"/>
    <w:rsid w:val="000C3AA8"/>
    <w:rsid w:val="000C494E"/>
    <w:rsid w:val="000C67BD"/>
    <w:rsid w:val="000D0E59"/>
    <w:rsid w:val="000D18F1"/>
    <w:rsid w:val="000D43F3"/>
    <w:rsid w:val="000D6F22"/>
    <w:rsid w:val="000D7BDD"/>
    <w:rsid w:val="000E0676"/>
    <w:rsid w:val="000E2DAE"/>
    <w:rsid w:val="000E45FF"/>
    <w:rsid w:val="000E60B5"/>
    <w:rsid w:val="000E74D0"/>
    <w:rsid w:val="000F10EC"/>
    <w:rsid w:val="000F4610"/>
    <w:rsid w:val="001020BA"/>
    <w:rsid w:val="00104715"/>
    <w:rsid w:val="00104D67"/>
    <w:rsid w:val="00105043"/>
    <w:rsid w:val="00110827"/>
    <w:rsid w:val="0011435D"/>
    <w:rsid w:val="001162AD"/>
    <w:rsid w:val="00116506"/>
    <w:rsid w:val="00116D98"/>
    <w:rsid w:val="001200B7"/>
    <w:rsid w:val="00120C5A"/>
    <w:rsid w:val="001241D3"/>
    <w:rsid w:val="00125EE8"/>
    <w:rsid w:val="0013069D"/>
    <w:rsid w:val="00141706"/>
    <w:rsid w:val="0014276D"/>
    <w:rsid w:val="00146806"/>
    <w:rsid w:val="00147D7A"/>
    <w:rsid w:val="0015026D"/>
    <w:rsid w:val="00152799"/>
    <w:rsid w:val="00155A29"/>
    <w:rsid w:val="00160149"/>
    <w:rsid w:val="0016553D"/>
    <w:rsid w:val="00170049"/>
    <w:rsid w:val="001702C2"/>
    <w:rsid w:val="00170CA6"/>
    <w:rsid w:val="001717A1"/>
    <w:rsid w:val="00172CFF"/>
    <w:rsid w:val="00172FD1"/>
    <w:rsid w:val="00173ADD"/>
    <w:rsid w:val="0017668E"/>
    <w:rsid w:val="00180164"/>
    <w:rsid w:val="001803F9"/>
    <w:rsid w:val="001811FB"/>
    <w:rsid w:val="00181B7C"/>
    <w:rsid w:val="001829C3"/>
    <w:rsid w:val="0018305A"/>
    <w:rsid w:val="00183730"/>
    <w:rsid w:val="00185CBA"/>
    <w:rsid w:val="00187486"/>
    <w:rsid w:val="001929D1"/>
    <w:rsid w:val="00192B30"/>
    <w:rsid w:val="001A07C0"/>
    <w:rsid w:val="001A1A09"/>
    <w:rsid w:val="001A3639"/>
    <w:rsid w:val="001B002A"/>
    <w:rsid w:val="001B0CCE"/>
    <w:rsid w:val="001B0F13"/>
    <w:rsid w:val="001B13E0"/>
    <w:rsid w:val="001B2516"/>
    <w:rsid w:val="001B49BA"/>
    <w:rsid w:val="001B623B"/>
    <w:rsid w:val="001C31B6"/>
    <w:rsid w:val="001C471A"/>
    <w:rsid w:val="001C776C"/>
    <w:rsid w:val="001D0F9C"/>
    <w:rsid w:val="001D38FD"/>
    <w:rsid w:val="001E04C1"/>
    <w:rsid w:val="001E12E6"/>
    <w:rsid w:val="001E220B"/>
    <w:rsid w:val="001F0E08"/>
    <w:rsid w:val="001F3713"/>
    <w:rsid w:val="00203A2D"/>
    <w:rsid w:val="002052ED"/>
    <w:rsid w:val="00206352"/>
    <w:rsid w:val="00206BCE"/>
    <w:rsid w:val="002074BC"/>
    <w:rsid w:val="00220A7E"/>
    <w:rsid w:val="00220D74"/>
    <w:rsid w:val="00220F6D"/>
    <w:rsid w:val="00222DAB"/>
    <w:rsid w:val="00223563"/>
    <w:rsid w:val="00225EFA"/>
    <w:rsid w:val="00226225"/>
    <w:rsid w:val="00226A00"/>
    <w:rsid w:val="0023310B"/>
    <w:rsid w:val="0023377E"/>
    <w:rsid w:val="0023635A"/>
    <w:rsid w:val="0023756D"/>
    <w:rsid w:val="00237BDB"/>
    <w:rsid w:val="00243754"/>
    <w:rsid w:val="002544A1"/>
    <w:rsid w:val="002561A0"/>
    <w:rsid w:val="0025702D"/>
    <w:rsid w:val="00270139"/>
    <w:rsid w:val="00270E09"/>
    <w:rsid w:val="00273C9E"/>
    <w:rsid w:val="00282C72"/>
    <w:rsid w:val="0028306E"/>
    <w:rsid w:val="002860A1"/>
    <w:rsid w:val="00286FCF"/>
    <w:rsid w:val="002912D7"/>
    <w:rsid w:val="0029161B"/>
    <w:rsid w:val="002939DE"/>
    <w:rsid w:val="0029410D"/>
    <w:rsid w:val="002945AA"/>
    <w:rsid w:val="00295394"/>
    <w:rsid w:val="002A27EC"/>
    <w:rsid w:val="002A37F7"/>
    <w:rsid w:val="002A57C2"/>
    <w:rsid w:val="002A5E55"/>
    <w:rsid w:val="002A6CDB"/>
    <w:rsid w:val="002B62DF"/>
    <w:rsid w:val="002B6D05"/>
    <w:rsid w:val="002B6F49"/>
    <w:rsid w:val="002B7F96"/>
    <w:rsid w:val="002C47A7"/>
    <w:rsid w:val="002D4783"/>
    <w:rsid w:val="002D4FB6"/>
    <w:rsid w:val="002E08F6"/>
    <w:rsid w:val="002E0ECD"/>
    <w:rsid w:val="002E25DC"/>
    <w:rsid w:val="002E2650"/>
    <w:rsid w:val="002E5687"/>
    <w:rsid w:val="002E7775"/>
    <w:rsid w:val="002F46D0"/>
    <w:rsid w:val="00303C88"/>
    <w:rsid w:val="003051AD"/>
    <w:rsid w:val="003114C6"/>
    <w:rsid w:val="00311ADD"/>
    <w:rsid w:val="00313276"/>
    <w:rsid w:val="0031757E"/>
    <w:rsid w:val="00320183"/>
    <w:rsid w:val="00321569"/>
    <w:rsid w:val="0032237E"/>
    <w:rsid w:val="0032362A"/>
    <w:rsid w:val="00323C9F"/>
    <w:rsid w:val="003245EC"/>
    <w:rsid w:val="0032593D"/>
    <w:rsid w:val="00326138"/>
    <w:rsid w:val="00327742"/>
    <w:rsid w:val="0032789A"/>
    <w:rsid w:val="003318D2"/>
    <w:rsid w:val="00332BFD"/>
    <w:rsid w:val="003340A6"/>
    <w:rsid w:val="00334842"/>
    <w:rsid w:val="0033645E"/>
    <w:rsid w:val="00336744"/>
    <w:rsid w:val="0034033C"/>
    <w:rsid w:val="00341F67"/>
    <w:rsid w:val="00343C60"/>
    <w:rsid w:val="0034538A"/>
    <w:rsid w:val="003463B1"/>
    <w:rsid w:val="0034677E"/>
    <w:rsid w:val="00352549"/>
    <w:rsid w:val="00352B1C"/>
    <w:rsid w:val="00353686"/>
    <w:rsid w:val="00353FA3"/>
    <w:rsid w:val="00363FB6"/>
    <w:rsid w:val="0036562F"/>
    <w:rsid w:val="00372A64"/>
    <w:rsid w:val="00373586"/>
    <w:rsid w:val="00375647"/>
    <w:rsid w:val="003826AD"/>
    <w:rsid w:val="0038362E"/>
    <w:rsid w:val="00384F3F"/>
    <w:rsid w:val="00386AC1"/>
    <w:rsid w:val="00390440"/>
    <w:rsid w:val="00391314"/>
    <w:rsid w:val="00395A04"/>
    <w:rsid w:val="00396D75"/>
    <w:rsid w:val="003A0DFF"/>
    <w:rsid w:val="003A5162"/>
    <w:rsid w:val="003A71A4"/>
    <w:rsid w:val="003B2BC5"/>
    <w:rsid w:val="003B2F0F"/>
    <w:rsid w:val="003B5FF2"/>
    <w:rsid w:val="003C3382"/>
    <w:rsid w:val="003C46C3"/>
    <w:rsid w:val="003C4837"/>
    <w:rsid w:val="003C5515"/>
    <w:rsid w:val="003C5D7F"/>
    <w:rsid w:val="003D1E76"/>
    <w:rsid w:val="003D4CA9"/>
    <w:rsid w:val="003D6CDB"/>
    <w:rsid w:val="003D78D6"/>
    <w:rsid w:val="003E5E61"/>
    <w:rsid w:val="003F16FA"/>
    <w:rsid w:val="004018B0"/>
    <w:rsid w:val="00401AE6"/>
    <w:rsid w:val="004046A8"/>
    <w:rsid w:val="004047DF"/>
    <w:rsid w:val="0040645B"/>
    <w:rsid w:val="00406C58"/>
    <w:rsid w:val="004103B8"/>
    <w:rsid w:val="00411316"/>
    <w:rsid w:val="00412998"/>
    <w:rsid w:val="0041431F"/>
    <w:rsid w:val="00414CA4"/>
    <w:rsid w:val="00416CE0"/>
    <w:rsid w:val="004208C9"/>
    <w:rsid w:val="00421306"/>
    <w:rsid w:val="00421855"/>
    <w:rsid w:val="00426086"/>
    <w:rsid w:val="004300A3"/>
    <w:rsid w:val="004351B8"/>
    <w:rsid w:val="004352D7"/>
    <w:rsid w:val="00435305"/>
    <w:rsid w:val="00437B01"/>
    <w:rsid w:val="00441E3C"/>
    <w:rsid w:val="00443C9C"/>
    <w:rsid w:val="004442F7"/>
    <w:rsid w:val="004451A7"/>
    <w:rsid w:val="00447B72"/>
    <w:rsid w:val="00451DFA"/>
    <w:rsid w:val="004527A8"/>
    <w:rsid w:val="004551EB"/>
    <w:rsid w:val="004560C5"/>
    <w:rsid w:val="00456AB6"/>
    <w:rsid w:val="00470315"/>
    <w:rsid w:val="00470800"/>
    <w:rsid w:val="0047378B"/>
    <w:rsid w:val="0047452C"/>
    <w:rsid w:val="00474888"/>
    <w:rsid w:val="00477A7F"/>
    <w:rsid w:val="00480864"/>
    <w:rsid w:val="00480D74"/>
    <w:rsid w:val="004817A1"/>
    <w:rsid w:val="004847F2"/>
    <w:rsid w:val="004853FC"/>
    <w:rsid w:val="004854D4"/>
    <w:rsid w:val="00486438"/>
    <w:rsid w:val="0049025C"/>
    <w:rsid w:val="00491E57"/>
    <w:rsid w:val="004920CE"/>
    <w:rsid w:val="004923FF"/>
    <w:rsid w:val="004A2FB1"/>
    <w:rsid w:val="004A6A1E"/>
    <w:rsid w:val="004A78E0"/>
    <w:rsid w:val="004B02ED"/>
    <w:rsid w:val="004B4506"/>
    <w:rsid w:val="004B65CE"/>
    <w:rsid w:val="004C1C70"/>
    <w:rsid w:val="004C2115"/>
    <w:rsid w:val="004C2FCF"/>
    <w:rsid w:val="004C3DC3"/>
    <w:rsid w:val="004C43F5"/>
    <w:rsid w:val="004C69B3"/>
    <w:rsid w:val="004C6C44"/>
    <w:rsid w:val="004C7C83"/>
    <w:rsid w:val="004D0841"/>
    <w:rsid w:val="004D1B15"/>
    <w:rsid w:val="004E1C8E"/>
    <w:rsid w:val="004E320D"/>
    <w:rsid w:val="004E4C75"/>
    <w:rsid w:val="004E7C81"/>
    <w:rsid w:val="004F46E5"/>
    <w:rsid w:val="004F5523"/>
    <w:rsid w:val="004F5AA6"/>
    <w:rsid w:val="00501A2D"/>
    <w:rsid w:val="005020D3"/>
    <w:rsid w:val="00506004"/>
    <w:rsid w:val="00506488"/>
    <w:rsid w:val="00510034"/>
    <w:rsid w:val="005120EC"/>
    <w:rsid w:val="0051271A"/>
    <w:rsid w:val="00515E82"/>
    <w:rsid w:val="005246B1"/>
    <w:rsid w:val="00540E3C"/>
    <w:rsid w:val="00545342"/>
    <w:rsid w:val="00545BD3"/>
    <w:rsid w:val="00551BC7"/>
    <w:rsid w:val="005520BB"/>
    <w:rsid w:val="00553017"/>
    <w:rsid w:val="0055417F"/>
    <w:rsid w:val="00554CA0"/>
    <w:rsid w:val="00556B36"/>
    <w:rsid w:val="0055714C"/>
    <w:rsid w:val="00560A00"/>
    <w:rsid w:val="005614E0"/>
    <w:rsid w:val="00562C70"/>
    <w:rsid w:val="00566E8D"/>
    <w:rsid w:val="005701EB"/>
    <w:rsid w:val="00571123"/>
    <w:rsid w:val="005824DF"/>
    <w:rsid w:val="005856AC"/>
    <w:rsid w:val="00590795"/>
    <w:rsid w:val="0059327B"/>
    <w:rsid w:val="00595617"/>
    <w:rsid w:val="00595FCF"/>
    <w:rsid w:val="005A76AA"/>
    <w:rsid w:val="005A7B87"/>
    <w:rsid w:val="005B5002"/>
    <w:rsid w:val="005B5BF8"/>
    <w:rsid w:val="005C786A"/>
    <w:rsid w:val="005E31D1"/>
    <w:rsid w:val="005E63A4"/>
    <w:rsid w:val="005E7247"/>
    <w:rsid w:val="005F00F0"/>
    <w:rsid w:val="005F0467"/>
    <w:rsid w:val="005F0CD8"/>
    <w:rsid w:val="005F0E9E"/>
    <w:rsid w:val="005F70AF"/>
    <w:rsid w:val="005F7FC5"/>
    <w:rsid w:val="006006D7"/>
    <w:rsid w:val="006033D5"/>
    <w:rsid w:val="006044AD"/>
    <w:rsid w:val="00607190"/>
    <w:rsid w:val="006130DE"/>
    <w:rsid w:val="00615C90"/>
    <w:rsid w:val="006166FA"/>
    <w:rsid w:val="00617870"/>
    <w:rsid w:val="00622E3C"/>
    <w:rsid w:val="00624006"/>
    <w:rsid w:val="0062446D"/>
    <w:rsid w:val="00625B2B"/>
    <w:rsid w:val="00625E1F"/>
    <w:rsid w:val="0062776A"/>
    <w:rsid w:val="00633EC1"/>
    <w:rsid w:val="00643C66"/>
    <w:rsid w:val="006450EC"/>
    <w:rsid w:val="006566F8"/>
    <w:rsid w:val="0066037B"/>
    <w:rsid w:val="00660FF6"/>
    <w:rsid w:val="006654E3"/>
    <w:rsid w:val="006767BB"/>
    <w:rsid w:val="00680F64"/>
    <w:rsid w:val="0068230F"/>
    <w:rsid w:val="00684047"/>
    <w:rsid w:val="00686564"/>
    <w:rsid w:val="0069174E"/>
    <w:rsid w:val="0069233F"/>
    <w:rsid w:val="00695626"/>
    <w:rsid w:val="006A56CB"/>
    <w:rsid w:val="006B06AE"/>
    <w:rsid w:val="006C001C"/>
    <w:rsid w:val="006C2862"/>
    <w:rsid w:val="006C317B"/>
    <w:rsid w:val="006C3DCC"/>
    <w:rsid w:val="006C3EFF"/>
    <w:rsid w:val="006D0CF0"/>
    <w:rsid w:val="006D525E"/>
    <w:rsid w:val="006D662F"/>
    <w:rsid w:val="006E325B"/>
    <w:rsid w:val="006E6C17"/>
    <w:rsid w:val="006E7CF3"/>
    <w:rsid w:val="006F143F"/>
    <w:rsid w:val="006F227B"/>
    <w:rsid w:val="006F6E49"/>
    <w:rsid w:val="00701D8C"/>
    <w:rsid w:val="00703C1A"/>
    <w:rsid w:val="00704D2A"/>
    <w:rsid w:val="00705833"/>
    <w:rsid w:val="00706083"/>
    <w:rsid w:val="007115FB"/>
    <w:rsid w:val="00712E0F"/>
    <w:rsid w:val="007152A4"/>
    <w:rsid w:val="00715BA4"/>
    <w:rsid w:val="0072241A"/>
    <w:rsid w:val="00724636"/>
    <w:rsid w:val="00725BB0"/>
    <w:rsid w:val="0072737C"/>
    <w:rsid w:val="00732ADA"/>
    <w:rsid w:val="00733765"/>
    <w:rsid w:val="00734BFB"/>
    <w:rsid w:val="00736006"/>
    <w:rsid w:val="007376BE"/>
    <w:rsid w:val="0074280F"/>
    <w:rsid w:val="00743FC3"/>
    <w:rsid w:val="00745EC0"/>
    <w:rsid w:val="00747AE2"/>
    <w:rsid w:val="00753058"/>
    <w:rsid w:val="00754D59"/>
    <w:rsid w:val="007557DA"/>
    <w:rsid w:val="00755D0D"/>
    <w:rsid w:val="00755E63"/>
    <w:rsid w:val="007619D9"/>
    <w:rsid w:val="00765843"/>
    <w:rsid w:val="00770A43"/>
    <w:rsid w:val="00773900"/>
    <w:rsid w:val="0077623C"/>
    <w:rsid w:val="007811A4"/>
    <w:rsid w:val="0078573E"/>
    <w:rsid w:val="00793110"/>
    <w:rsid w:val="00794137"/>
    <w:rsid w:val="007958C4"/>
    <w:rsid w:val="007A29C8"/>
    <w:rsid w:val="007A2B19"/>
    <w:rsid w:val="007A683F"/>
    <w:rsid w:val="007B6A04"/>
    <w:rsid w:val="007C4D10"/>
    <w:rsid w:val="007C6E62"/>
    <w:rsid w:val="007E1C67"/>
    <w:rsid w:val="007E3066"/>
    <w:rsid w:val="007E41F5"/>
    <w:rsid w:val="007E6DC2"/>
    <w:rsid w:val="007E6FD4"/>
    <w:rsid w:val="007F24EC"/>
    <w:rsid w:val="007F5593"/>
    <w:rsid w:val="00801A7F"/>
    <w:rsid w:val="00802E7D"/>
    <w:rsid w:val="0080311A"/>
    <w:rsid w:val="008059C3"/>
    <w:rsid w:val="00807486"/>
    <w:rsid w:val="00810538"/>
    <w:rsid w:val="00811B9F"/>
    <w:rsid w:val="00812217"/>
    <w:rsid w:val="0081396A"/>
    <w:rsid w:val="008140F6"/>
    <w:rsid w:val="0081506A"/>
    <w:rsid w:val="00817129"/>
    <w:rsid w:val="008220D9"/>
    <w:rsid w:val="00822E8A"/>
    <w:rsid w:val="008232F9"/>
    <w:rsid w:val="00826046"/>
    <w:rsid w:val="0082682B"/>
    <w:rsid w:val="00831107"/>
    <w:rsid w:val="008332C7"/>
    <w:rsid w:val="00837F81"/>
    <w:rsid w:val="008425FB"/>
    <w:rsid w:val="008441B7"/>
    <w:rsid w:val="008443E4"/>
    <w:rsid w:val="00844BD8"/>
    <w:rsid w:val="00844E38"/>
    <w:rsid w:val="008450F3"/>
    <w:rsid w:val="00847167"/>
    <w:rsid w:val="00847ECF"/>
    <w:rsid w:val="0085207D"/>
    <w:rsid w:val="008549AE"/>
    <w:rsid w:val="00856919"/>
    <w:rsid w:val="008605A5"/>
    <w:rsid w:val="008607A9"/>
    <w:rsid w:val="00862395"/>
    <w:rsid w:val="00867292"/>
    <w:rsid w:val="008705DF"/>
    <w:rsid w:val="00870927"/>
    <w:rsid w:val="00871579"/>
    <w:rsid w:val="00874298"/>
    <w:rsid w:val="00874453"/>
    <w:rsid w:val="0087497C"/>
    <w:rsid w:val="00881C88"/>
    <w:rsid w:val="00886603"/>
    <w:rsid w:val="00886FD4"/>
    <w:rsid w:val="008915C9"/>
    <w:rsid w:val="00892E32"/>
    <w:rsid w:val="00894EF4"/>
    <w:rsid w:val="00895FDF"/>
    <w:rsid w:val="0089701E"/>
    <w:rsid w:val="008A2291"/>
    <w:rsid w:val="008A38CE"/>
    <w:rsid w:val="008A4BA7"/>
    <w:rsid w:val="008A706F"/>
    <w:rsid w:val="008B117E"/>
    <w:rsid w:val="008B418F"/>
    <w:rsid w:val="008B5D69"/>
    <w:rsid w:val="008B62AB"/>
    <w:rsid w:val="008B6BE5"/>
    <w:rsid w:val="008B72E3"/>
    <w:rsid w:val="008B7571"/>
    <w:rsid w:val="008C17EA"/>
    <w:rsid w:val="008C255B"/>
    <w:rsid w:val="008C7A89"/>
    <w:rsid w:val="008D4215"/>
    <w:rsid w:val="008D6220"/>
    <w:rsid w:val="008E3254"/>
    <w:rsid w:val="008F7A3E"/>
    <w:rsid w:val="00902819"/>
    <w:rsid w:val="00904819"/>
    <w:rsid w:val="0091029D"/>
    <w:rsid w:val="009104FD"/>
    <w:rsid w:val="00912257"/>
    <w:rsid w:val="00914EEE"/>
    <w:rsid w:val="00915E41"/>
    <w:rsid w:val="00917ECE"/>
    <w:rsid w:val="0092118C"/>
    <w:rsid w:val="009219D6"/>
    <w:rsid w:val="0092212F"/>
    <w:rsid w:val="009256A2"/>
    <w:rsid w:val="00926BDF"/>
    <w:rsid w:val="00926DE0"/>
    <w:rsid w:val="00926DE2"/>
    <w:rsid w:val="00933222"/>
    <w:rsid w:val="00940D3E"/>
    <w:rsid w:val="009436CE"/>
    <w:rsid w:val="00944D0C"/>
    <w:rsid w:val="00945998"/>
    <w:rsid w:val="00950272"/>
    <w:rsid w:val="00951081"/>
    <w:rsid w:val="0095228C"/>
    <w:rsid w:val="00953C6A"/>
    <w:rsid w:val="00961005"/>
    <w:rsid w:val="00961CB1"/>
    <w:rsid w:val="00964420"/>
    <w:rsid w:val="00964CD4"/>
    <w:rsid w:val="0096542D"/>
    <w:rsid w:val="00966E98"/>
    <w:rsid w:val="009670AD"/>
    <w:rsid w:val="00972A7F"/>
    <w:rsid w:val="00975945"/>
    <w:rsid w:val="00980482"/>
    <w:rsid w:val="009860E8"/>
    <w:rsid w:val="009930FA"/>
    <w:rsid w:val="009931F6"/>
    <w:rsid w:val="009A2733"/>
    <w:rsid w:val="009A78E1"/>
    <w:rsid w:val="009B2C37"/>
    <w:rsid w:val="009B3039"/>
    <w:rsid w:val="009B437A"/>
    <w:rsid w:val="009B46C3"/>
    <w:rsid w:val="009B6622"/>
    <w:rsid w:val="009C24AE"/>
    <w:rsid w:val="009C36C6"/>
    <w:rsid w:val="009C5D9F"/>
    <w:rsid w:val="009D017C"/>
    <w:rsid w:val="009D0A50"/>
    <w:rsid w:val="009E1C6E"/>
    <w:rsid w:val="009E4F99"/>
    <w:rsid w:val="009F110E"/>
    <w:rsid w:val="009F47FC"/>
    <w:rsid w:val="009F4ABF"/>
    <w:rsid w:val="009F734C"/>
    <w:rsid w:val="009F77D5"/>
    <w:rsid w:val="009F7CCA"/>
    <w:rsid w:val="00A00A44"/>
    <w:rsid w:val="00A01C4B"/>
    <w:rsid w:val="00A03A0B"/>
    <w:rsid w:val="00A06CDB"/>
    <w:rsid w:val="00A15C06"/>
    <w:rsid w:val="00A34B26"/>
    <w:rsid w:val="00A408C4"/>
    <w:rsid w:val="00A409E1"/>
    <w:rsid w:val="00A410A9"/>
    <w:rsid w:val="00A4147D"/>
    <w:rsid w:val="00A43F3F"/>
    <w:rsid w:val="00A479D7"/>
    <w:rsid w:val="00A47A72"/>
    <w:rsid w:val="00A50CB1"/>
    <w:rsid w:val="00A57EEC"/>
    <w:rsid w:val="00A60993"/>
    <w:rsid w:val="00A60ADF"/>
    <w:rsid w:val="00A60CFB"/>
    <w:rsid w:val="00A64919"/>
    <w:rsid w:val="00A64F7A"/>
    <w:rsid w:val="00A65C65"/>
    <w:rsid w:val="00A67BB5"/>
    <w:rsid w:val="00A72664"/>
    <w:rsid w:val="00A73138"/>
    <w:rsid w:val="00A736AF"/>
    <w:rsid w:val="00A7370E"/>
    <w:rsid w:val="00A81C07"/>
    <w:rsid w:val="00A87B48"/>
    <w:rsid w:val="00A90774"/>
    <w:rsid w:val="00A913FF"/>
    <w:rsid w:val="00A92D5C"/>
    <w:rsid w:val="00A93123"/>
    <w:rsid w:val="00A933DF"/>
    <w:rsid w:val="00AA0CBE"/>
    <w:rsid w:val="00AA73CE"/>
    <w:rsid w:val="00AC173A"/>
    <w:rsid w:val="00AC6E59"/>
    <w:rsid w:val="00AC7EDD"/>
    <w:rsid w:val="00AD02C4"/>
    <w:rsid w:val="00AD0551"/>
    <w:rsid w:val="00AD16A1"/>
    <w:rsid w:val="00AD2A36"/>
    <w:rsid w:val="00AD2A9D"/>
    <w:rsid w:val="00AD5BF3"/>
    <w:rsid w:val="00AD6E53"/>
    <w:rsid w:val="00AE2164"/>
    <w:rsid w:val="00AE36C9"/>
    <w:rsid w:val="00AE4846"/>
    <w:rsid w:val="00AE7E09"/>
    <w:rsid w:val="00AF028D"/>
    <w:rsid w:val="00AF2F64"/>
    <w:rsid w:val="00AF6D6F"/>
    <w:rsid w:val="00B01DBA"/>
    <w:rsid w:val="00B02F74"/>
    <w:rsid w:val="00B045BC"/>
    <w:rsid w:val="00B0561C"/>
    <w:rsid w:val="00B12F40"/>
    <w:rsid w:val="00B1365C"/>
    <w:rsid w:val="00B14342"/>
    <w:rsid w:val="00B17F36"/>
    <w:rsid w:val="00B208C9"/>
    <w:rsid w:val="00B23DAE"/>
    <w:rsid w:val="00B25FF4"/>
    <w:rsid w:val="00B26D52"/>
    <w:rsid w:val="00B31030"/>
    <w:rsid w:val="00B320C7"/>
    <w:rsid w:val="00B40A73"/>
    <w:rsid w:val="00B4499D"/>
    <w:rsid w:val="00B560BE"/>
    <w:rsid w:val="00B614F2"/>
    <w:rsid w:val="00B65929"/>
    <w:rsid w:val="00B6621B"/>
    <w:rsid w:val="00B7383D"/>
    <w:rsid w:val="00B73A57"/>
    <w:rsid w:val="00B7786D"/>
    <w:rsid w:val="00B778CF"/>
    <w:rsid w:val="00B80605"/>
    <w:rsid w:val="00B810FD"/>
    <w:rsid w:val="00B81972"/>
    <w:rsid w:val="00B81AD5"/>
    <w:rsid w:val="00B827C1"/>
    <w:rsid w:val="00B82C9F"/>
    <w:rsid w:val="00B8738F"/>
    <w:rsid w:val="00BA2734"/>
    <w:rsid w:val="00BA322D"/>
    <w:rsid w:val="00BA3E93"/>
    <w:rsid w:val="00BB1109"/>
    <w:rsid w:val="00BB662B"/>
    <w:rsid w:val="00BB749D"/>
    <w:rsid w:val="00BC6EB0"/>
    <w:rsid w:val="00BD484A"/>
    <w:rsid w:val="00BD51D3"/>
    <w:rsid w:val="00BD74C6"/>
    <w:rsid w:val="00BD7D65"/>
    <w:rsid w:val="00BE11B0"/>
    <w:rsid w:val="00BE1C2F"/>
    <w:rsid w:val="00BE3B47"/>
    <w:rsid w:val="00BE513C"/>
    <w:rsid w:val="00BF340E"/>
    <w:rsid w:val="00C0013C"/>
    <w:rsid w:val="00C02AC6"/>
    <w:rsid w:val="00C0451A"/>
    <w:rsid w:val="00C04DCC"/>
    <w:rsid w:val="00C103D8"/>
    <w:rsid w:val="00C11EC1"/>
    <w:rsid w:val="00C16FF0"/>
    <w:rsid w:val="00C201F1"/>
    <w:rsid w:val="00C262A7"/>
    <w:rsid w:val="00C276EC"/>
    <w:rsid w:val="00C30A33"/>
    <w:rsid w:val="00C337E9"/>
    <w:rsid w:val="00C341E7"/>
    <w:rsid w:val="00C37A77"/>
    <w:rsid w:val="00C4097E"/>
    <w:rsid w:val="00C46352"/>
    <w:rsid w:val="00C634CE"/>
    <w:rsid w:val="00C63E58"/>
    <w:rsid w:val="00C66E5C"/>
    <w:rsid w:val="00C7163B"/>
    <w:rsid w:val="00C731D6"/>
    <w:rsid w:val="00C7404F"/>
    <w:rsid w:val="00C757B6"/>
    <w:rsid w:val="00C76913"/>
    <w:rsid w:val="00C910A8"/>
    <w:rsid w:val="00C91287"/>
    <w:rsid w:val="00C93066"/>
    <w:rsid w:val="00C94E39"/>
    <w:rsid w:val="00C97311"/>
    <w:rsid w:val="00CA2325"/>
    <w:rsid w:val="00CA33FB"/>
    <w:rsid w:val="00CA4EA3"/>
    <w:rsid w:val="00CB06B6"/>
    <w:rsid w:val="00CB4C05"/>
    <w:rsid w:val="00CB7396"/>
    <w:rsid w:val="00CC2123"/>
    <w:rsid w:val="00CC4565"/>
    <w:rsid w:val="00CC469C"/>
    <w:rsid w:val="00CC5465"/>
    <w:rsid w:val="00CD1A94"/>
    <w:rsid w:val="00CD5402"/>
    <w:rsid w:val="00CD6964"/>
    <w:rsid w:val="00CE5315"/>
    <w:rsid w:val="00CE65D9"/>
    <w:rsid w:val="00CE6C90"/>
    <w:rsid w:val="00CF0D63"/>
    <w:rsid w:val="00CF1CD2"/>
    <w:rsid w:val="00D00085"/>
    <w:rsid w:val="00D00897"/>
    <w:rsid w:val="00D05E98"/>
    <w:rsid w:val="00D0799F"/>
    <w:rsid w:val="00D122ED"/>
    <w:rsid w:val="00D1402B"/>
    <w:rsid w:val="00D15844"/>
    <w:rsid w:val="00D2254F"/>
    <w:rsid w:val="00D24B1A"/>
    <w:rsid w:val="00D27D9E"/>
    <w:rsid w:val="00D30F10"/>
    <w:rsid w:val="00D35FD6"/>
    <w:rsid w:val="00D37FE7"/>
    <w:rsid w:val="00D4061F"/>
    <w:rsid w:val="00D41633"/>
    <w:rsid w:val="00D438B5"/>
    <w:rsid w:val="00D45408"/>
    <w:rsid w:val="00D474E6"/>
    <w:rsid w:val="00D53988"/>
    <w:rsid w:val="00D6035D"/>
    <w:rsid w:val="00D62DDE"/>
    <w:rsid w:val="00D63878"/>
    <w:rsid w:val="00D63AF0"/>
    <w:rsid w:val="00D648A2"/>
    <w:rsid w:val="00D76AF3"/>
    <w:rsid w:val="00D77288"/>
    <w:rsid w:val="00D77BA8"/>
    <w:rsid w:val="00D80F62"/>
    <w:rsid w:val="00D82929"/>
    <w:rsid w:val="00D833F7"/>
    <w:rsid w:val="00D856B7"/>
    <w:rsid w:val="00D85764"/>
    <w:rsid w:val="00D93CD2"/>
    <w:rsid w:val="00D955C9"/>
    <w:rsid w:val="00D97130"/>
    <w:rsid w:val="00D97E64"/>
    <w:rsid w:val="00DA01F5"/>
    <w:rsid w:val="00DA369B"/>
    <w:rsid w:val="00DB0CE9"/>
    <w:rsid w:val="00DB4B14"/>
    <w:rsid w:val="00DB5745"/>
    <w:rsid w:val="00DB5F57"/>
    <w:rsid w:val="00DC3A31"/>
    <w:rsid w:val="00DC7CC2"/>
    <w:rsid w:val="00DD3BBB"/>
    <w:rsid w:val="00DD4A92"/>
    <w:rsid w:val="00DD5004"/>
    <w:rsid w:val="00DE0150"/>
    <w:rsid w:val="00DE0310"/>
    <w:rsid w:val="00DE1A44"/>
    <w:rsid w:val="00DE212F"/>
    <w:rsid w:val="00DE253F"/>
    <w:rsid w:val="00DE29EB"/>
    <w:rsid w:val="00DE2FB6"/>
    <w:rsid w:val="00DE37D4"/>
    <w:rsid w:val="00DE5A75"/>
    <w:rsid w:val="00DE7799"/>
    <w:rsid w:val="00DF01AA"/>
    <w:rsid w:val="00DF163B"/>
    <w:rsid w:val="00DF31CA"/>
    <w:rsid w:val="00DF5434"/>
    <w:rsid w:val="00E020B9"/>
    <w:rsid w:val="00E02F9A"/>
    <w:rsid w:val="00E0489C"/>
    <w:rsid w:val="00E148DB"/>
    <w:rsid w:val="00E205CF"/>
    <w:rsid w:val="00E240A0"/>
    <w:rsid w:val="00E25E93"/>
    <w:rsid w:val="00E264C7"/>
    <w:rsid w:val="00E3100A"/>
    <w:rsid w:val="00E33E5A"/>
    <w:rsid w:val="00E35C06"/>
    <w:rsid w:val="00E42085"/>
    <w:rsid w:val="00E44040"/>
    <w:rsid w:val="00E45672"/>
    <w:rsid w:val="00E45A84"/>
    <w:rsid w:val="00E4626B"/>
    <w:rsid w:val="00E463C9"/>
    <w:rsid w:val="00E56401"/>
    <w:rsid w:val="00E71C51"/>
    <w:rsid w:val="00E75B7C"/>
    <w:rsid w:val="00E772A5"/>
    <w:rsid w:val="00E85110"/>
    <w:rsid w:val="00E948BB"/>
    <w:rsid w:val="00EA1A19"/>
    <w:rsid w:val="00EA21FB"/>
    <w:rsid w:val="00EA32B3"/>
    <w:rsid w:val="00EA617E"/>
    <w:rsid w:val="00EA6827"/>
    <w:rsid w:val="00EA7CF2"/>
    <w:rsid w:val="00EA7F12"/>
    <w:rsid w:val="00EB198D"/>
    <w:rsid w:val="00EB4A22"/>
    <w:rsid w:val="00EB4CA5"/>
    <w:rsid w:val="00EC1461"/>
    <w:rsid w:val="00EC48F7"/>
    <w:rsid w:val="00EC4AD8"/>
    <w:rsid w:val="00ED0DCE"/>
    <w:rsid w:val="00EE07E9"/>
    <w:rsid w:val="00EE0AAD"/>
    <w:rsid w:val="00EE54AD"/>
    <w:rsid w:val="00EE72A0"/>
    <w:rsid w:val="00EE75CA"/>
    <w:rsid w:val="00EF5B40"/>
    <w:rsid w:val="00EF77F4"/>
    <w:rsid w:val="00F028B1"/>
    <w:rsid w:val="00F05313"/>
    <w:rsid w:val="00F13AF9"/>
    <w:rsid w:val="00F16D43"/>
    <w:rsid w:val="00F1783D"/>
    <w:rsid w:val="00F2187C"/>
    <w:rsid w:val="00F21C6C"/>
    <w:rsid w:val="00F23D3A"/>
    <w:rsid w:val="00F253E2"/>
    <w:rsid w:val="00F308D9"/>
    <w:rsid w:val="00F3673D"/>
    <w:rsid w:val="00F36CB5"/>
    <w:rsid w:val="00F40297"/>
    <w:rsid w:val="00F40AE9"/>
    <w:rsid w:val="00F40DAF"/>
    <w:rsid w:val="00F426BD"/>
    <w:rsid w:val="00F444A2"/>
    <w:rsid w:val="00F46D14"/>
    <w:rsid w:val="00F47280"/>
    <w:rsid w:val="00F522A1"/>
    <w:rsid w:val="00F53725"/>
    <w:rsid w:val="00F53D38"/>
    <w:rsid w:val="00F5593D"/>
    <w:rsid w:val="00F55A8A"/>
    <w:rsid w:val="00F57F87"/>
    <w:rsid w:val="00F606D2"/>
    <w:rsid w:val="00F6515E"/>
    <w:rsid w:val="00F65BA1"/>
    <w:rsid w:val="00F66362"/>
    <w:rsid w:val="00F67F43"/>
    <w:rsid w:val="00F747C7"/>
    <w:rsid w:val="00F835A1"/>
    <w:rsid w:val="00F87F17"/>
    <w:rsid w:val="00F97AFD"/>
    <w:rsid w:val="00FA02B1"/>
    <w:rsid w:val="00FA3E34"/>
    <w:rsid w:val="00FA6716"/>
    <w:rsid w:val="00FB4B5E"/>
    <w:rsid w:val="00FB59A8"/>
    <w:rsid w:val="00FB60FA"/>
    <w:rsid w:val="00FB6832"/>
    <w:rsid w:val="00FC1881"/>
    <w:rsid w:val="00FC3600"/>
    <w:rsid w:val="00FD0421"/>
    <w:rsid w:val="00FD201C"/>
    <w:rsid w:val="00FD227E"/>
    <w:rsid w:val="00FD5ED2"/>
    <w:rsid w:val="00FE037D"/>
    <w:rsid w:val="00FE1DF3"/>
    <w:rsid w:val="00FE48F3"/>
    <w:rsid w:val="00FF2278"/>
    <w:rsid w:val="00FF42EE"/>
    <w:rsid w:val="00FF6F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1147F9-EC7C-4486-B195-E227A186E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84A"/>
    <w:rPr>
      <w:sz w:val="24"/>
      <w:szCs w:val="24"/>
    </w:rPr>
  </w:style>
  <w:style w:type="paragraph" w:styleId="Heading1">
    <w:name w:val="heading 1"/>
    <w:basedOn w:val="Normal"/>
    <w:next w:val="Normal"/>
    <w:qFormat/>
    <w:rsid w:val="00D76AF3"/>
    <w:pPr>
      <w:keepNext/>
      <w:pageBreakBefore/>
      <w:widowControl w:val="0"/>
      <w:spacing w:before="120" w:after="120"/>
      <w:outlineLvl w:val="0"/>
    </w:pPr>
    <w:rPr>
      <w:rFonts w:ascii="Arial" w:hAnsi="Arial" w:cs="Arial"/>
      <w:b/>
      <w:sz w:val="20"/>
    </w:rPr>
  </w:style>
  <w:style w:type="paragraph" w:styleId="Heading2">
    <w:name w:val="heading 2"/>
    <w:basedOn w:val="Normal"/>
    <w:next w:val="Normal"/>
    <w:link w:val="Heading2Char"/>
    <w:uiPriority w:val="9"/>
    <w:qFormat/>
    <w:rsid w:val="00D76AF3"/>
    <w:pPr>
      <w:keepNext/>
      <w:jc w:val="both"/>
      <w:outlineLvl w:val="1"/>
    </w:pPr>
    <w:rPr>
      <w:b/>
      <w:sz w:val="16"/>
      <w:szCs w:val="20"/>
      <w:lang w:val="x-none" w:eastAsia="x-none"/>
    </w:rPr>
  </w:style>
  <w:style w:type="paragraph" w:styleId="Heading3">
    <w:name w:val="heading 3"/>
    <w:basedOn w:val="Normal"/>
    <w:next w:val="Normal"/>
    <w:qFormat/>
    <w:rsid w:val="00D76AF3"/>
    <w:pPr>
      <w:keepNext/>
      <w:outlineLvl w:val="2"/>
    </w:pPr>
    <w:rPr>
      <w:rFonts w:ascii="Arial" w:hAnsi="Arial" w:cs="Arial"/>
      <w:b/>
      <w:sz w:val="19"/>
    </w:rPr>
  </w:style>
  <w:style w:type="paragraph" w:styleId="Heading4">
    <w:name w:val="heading 4"/>
    <w:basedOn w:val="Normal"/>
    <w:next w:val="Normal"/>
    <w:qFormat/>
    <w:rsid w:val="00D76AF3"/>
    <w:pPr>
      <w:keepNext/>
      <w:jc w:val="center"/>
      <w:outlineLvl w:val="3"/>
    </w:pPr>
    <w:rPr>
      <w:b/>
      <w:sz w:val="20"/>
      <w:szCs w:val="20"/>
    </w:rPr>
  </w:style>
  <w:style w:type="paragraph" w:styleId="Heading5">
    <w:name w:val="heading 5"/>
    <w:basedOn w:val="Normal"/>
    <w:next w:val="Normal"/>
    <w:qFormat/>
    <w:rsid w:val="00D76AF3"/>
    <w:pPr>
      <w:keepNext/>
      <w:ind w:left="360"/>
      <w:jc w:val="center"/>
      <w:outlineLvl w:val="4"/>
    </w:pPr>
    <w:rPr>
      <w:b/>
      <w:sz w:val="16"/>
      <w:szCs w:val="20"/>
    </w:rPr>
  </w:style>
  <w:style w:type="paragraph" w:styleId="Heading6">
    <w:name w:val="heading 6"/>
    <w:basedOn w:val="Normal"/>
    <w:next w:val="Normal"/>
    <w:qFormat/>
    <w:rsid w:val="00D76AF3"/>
    <w:pPr>
      <w:keepNext/>
      <w:spacing w:before="20"/>
      <w:outlineLvl w:val="5"/>
    </w:pPr>
    <w:rPr>
      <w:b/>
      <w:sz w:val="16"/>
      <w:szCs w:val="20"/>
    </w:rPr>
  </w:style>
  <w:style w:type="paragraph" w:styleId="Heading7">
    <w:name w:val="heading 7"/>
    <w:basedOn w:val="Normal"/>
    <w:next w:val="Normal"/>
    <w:qFormat/>
    <w:rsid w:val="00D76AF3"/>
    <w:pPr>
      <w:keepNext/>
      <w:jc w:val="center"/>
      <w:outlineLvl w:val="6"/>
    </w:pPr>
    <w:rPr>
      <w:b/>
      <w:sz w:val="16"/>
      <w:szCs w:val="20"/>
    </w:rPr>
  </w:style>
  <w:style w:type="paragraph" w:styleId="Heading8">
    <w:name w:val="heading 8"/>
    <w:basedOn w:val="Normal"/>
    <w:next w:val="Normal"/>
    <w:qFormat/>
    <w:rsid w:val="00D76AF3"/>
    <w:pPr>
      <w:keepNext/>
      <w:jc w:val="right"/>
      <w:outlineLvl w:val="7"/>
    </w:pPr>
    <w:rPr>
      <w:rFonts w:ascii="Arial" w:hAnsi="Arial" w:cs="Arial"/>
      <w:b/>
      <w:sz w:val="20"/>
    </w:rPr>
  </w:style>
  <w:style w:type="paragraph" w:styleId="Heading9">
    <w:name w:val="heading 9"/>
    <w:basedOn w:val="Normal"/>
    <w:next w:val="Normal"/>
    <w:qFormat/>
    <w:rsid w:val="00D76AF3"/>
    <w:pPr>
      <w:keepNext/>
      <w:jc w:val="center"/>
      <w:outlineLvl w:val="8"/>
    </w:pPr>
    <w:rPr>
      <w:rFonts w:ascii="Arial" w:hAnsi="Arial" w:cs="Arial"/>
      <w:b/>
      <w:bCs/>
      <w:color w:val="FF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76AF3"/>
    <w:pPr>
      <w:tabs>
        <w:tab w:val="center" w:pos="4320"/>
        <w:tab w:val="right" w:pos="8640"/>
      </w:tabs>
    </w:pPr>
    <w:rPr>
      <w:sz w:val="20"/>
      <w:szCs w:val="20"/>
    </w:rPr>
  </w:style>
  <w:style w:type="character" w:styleId="Hyperlink">
    <w:name w:val="Hyperlink"/>
    <w:rsid w:val="00D76AF3"/>
    <w:rPr>
      <w:color w:val="0000FF"/>
      <w:u w:val="single"/>
    </w:rPr>
  </w:style>
  <w:style w:type="paragraph" w:styleId="BodyTextIndent">
    <w:name w:val="Body Text Indent"/>
    <w:basedOn w:val="Normal"/>
    <w:rsid w:val="00D76AF3"/>
    <w:pPr>
      <w:widowControl w:val="0"/>
      <w:spacing w:after="120"/>
      <w:ind w:left="9"/>
    </w:pPr>
    <w:rPr>
      <w:rFonts w:ascii="Arial" w:hAnsi="Arial"/>
      <w:bCs/>
      <w:sz w:val="20"/>
      <w:szCs w:val="20"/>
    </w:rPr>
  </w:style>
  <w:style w:type="paragraph" w:styleId="BodyText">
    <w:name w:val="Body Text"/>
    <w:basedOn w:val="Normal"/>
    <w:rsid w:val="00D76AF3"/>
    <w:rPr>
      <w:b/>
      <w:sz w:val="20"/>
      <w:szCs w:val="20"/>
    </w:rPr>
  </w:style>
  <w:style w:type="paragraph" w:styleId="NormalWeb">
    <w:name w:val="Normal (Web)"/>
    <w:basedOn w:val="Normal"/>
    <w:uiPriority w:val="99"/>
    <w:rsid w:val="00D76AF3"/>
    <w:pPr>
      <w:spacing w:before="100" w:beforeAutospacing="1" w:after="100" w:afterAutospacing="1"/>
    </w:pPr>
    <w:rPr>
      <w:rFonts w:ascii="Arial Unicode MS" w:eastAsia="Arial Unicode MS" w:hAnsi="Arial Unicode MS" w:cs="Arial Unicode MS"/>
    </w:rPr>
  </w:style>
  <w:style w:type="paragraph" w:styleId="BodyTextIndent2">
    <w:name w:val="Body Text Indent 2"/>
    <w:basedOn w:val="Normal"/>
    <w:rsid w:val="00D76AF3"/>
    <w:pPr>
      <w:widowControl w:val="0"/>
      <w:tabs>
        <w:tab w:val="left" w:pos="2169"/>
        <w:tab w:val="left" w:pos="3582"/>
      </w:tabs>
      <w:ind w:left="3585" w:hanging="3211"/>
    </w:pPr>
    <w:rPr>
      <w:rFonts w:ascii="Arial" w:hAnsi="Arial"/>
      <w:sz w:val="20"/>
      <w:szCs w:val="20"/>
    </w:rPr>
  </w:style>
  <w:style w:type="paragraph" w:styleId="BodyText2">
    <w:name w:val="Body Text 2"/>
    <w:basedOn w:val="Normal"/>
    <w:rsid w:val="00D76AF3"/>
    <w:pPr>
      <w:widowControl w:val="0"/>
      <w:tabs>
        <w:tab w:val="left" w:pos="3042"/>
        <w:tab w:val="left" w:pos="4662"/>
      </w:tabs>
      <w:spacing w:before="120" w:after="120"/>
      <w:jc w:val="both"/>
    </w:pPr>
    <w:rPr>
      <w:rFonts w:ascii="Arial" w:hAnsi="Arial"/>
      <w:bCs/>
      <w:sz w:val="20"/>
      <w:szCs w:val="20"/>
    </w:rPr>
  </w:style>
  <w:style w:type="character" w:styleId="FollowedHyperlink">
    <w:name w:val="FollowedHyperlink"/>
    <w:rsid w:val="00D76AF3"/>
    <w:rPr>
      <w:color w:val="800080"/>
      <w:u w:val="single"/>
    </w:rPr>
  </w:style>
  <w:style w:type="character" w:styleId="PageNumber">
    <w:name w:val="page number"/>
    <w:basedOn w:val="DefaultParagraphFont"/>
    <w:rsid w:val="00D76AF3"/>
  </w:style>
  <w:style w:type="paragraph" w:styleId="BodyTextIndent3">
    <w:name w:val="Body Text Indent 3"/>
    <w:basedOn w:val="Normal"/>
    <w:rsid w:val="00D76AF3"/>
    <w:pPr>
      <w:widowControl w:val="0"/>
      <w:tabs>
        <w:tab w:val="right" w:pos="180"/>
        <w:tab w:val="left" w:pos="360"/>
        <w:tab w:val="left" w:pos="702"/>
        <w:tab w:val="left" w:pos="4680"/>
        <w:tab w:val="left" w:pos="5400"/>
      </w:tabs>
      <w:ind w:left="720" w:hanging="360"/>
    </w:pPr>
    <w:rPr>
      <w:rFonts w:ascii="Arial" w:hAnsi="Arial" w:cs="Arial"/>
      <w:sz w:val="20"/>
    </w:rPr>
  </w:style>
  <w:style w:type="paragraph" w:styleId="ListContinue2">
    <w:name w:val="List Continue 2"/>
    <w:basedOn w:val="Normal"/>
    <w:rsid w:val="00D76AF3"/>
    <w:pPr>
      <w:spacing w:after="120"/>
      <w:ind w:left="720"/>
    </w:pPr>
    <w:rPr>
      <w:rFonts w:ascii="Arial" w:hAnsi="Arial"/>
      <w:sz w:val="20"/>
      <w:szCs w:val="20"/>
      <w:lang w:bidi="he-IL"/>
    </w:rPr>
  </w:style>
  <w:style w:type="paragraph" w:customStyle="1" w:styleId="1AutoList1">
    <w:name w:val="1AutoList1"/>
    <w:rsid w:val="00D76AF3"/>
    <w:pPr>
      <w:widowControl w:val="0"/>
      <w:tabs>
        <w:tab w:val="left" w:pos="720"/>
      </w:tabs>
      <w:autoSpaceDE w:val="0"/>
      <w:autoSpaceDN w:val="0"/>
      <w:adjustRightInd w:val="0"/>
      <w:ind w:left="720" w:hanging="720"/>
      <w:jc w:val="both"/>
    </w:pPr>
    <w:rPr>
      <w:szCs w:val="24"/>
    </w:rPr>
  </w:style>
  <w:style w:type="paragraph" w:customStyle="1" w:styleId="2AutoList1">
    <w:name w:val="2AutoList1"/>
    <w:rsid w:val="00D76AF3"/>
    <w:pPr>
      <w:widowControl w:val="0"/>
      <w:tabs>
        <w:tab w:val="left" w:pos="720"/>
        <w:tab w:val="left" w:pos="1440"/>
      </w:tabs>
      <w:autoSpaceDE w:val="0"/>
      <w:autoSpaceDN w:val="0"/>
      <w:adjustRightInd w:val="0"/>
      <w:ind w:left="1440" w:hanging="720"/>
      <w:jc w:val="both"/>
    </w:pPr>
    <w:rPr>
      <w:szCs w:val="24"/>
    </w:rPr>
  </w:style>
  <w:style w:type="paragraph" w:styleId="Header">
    <w:name w:val="header"/>
    <w:basedOn w:val="Normal"/>
    <w:rsid w:val="00D76AF3"/>
    <w:pPr>
      <w:tabs>
        <w:tab w:val="center" w:pos="4320"/>
        <w:tab w:val="right" w:pos="8640"/>
      </w:tabs>
    </w:pPr>
    <w:rPr>
      <w:sz w:val="20"/>
      <w:szCs w:val="20"/>
    </w:rPr>
  </w:style>
  <w:style w:type="paragraph" w:styleId="ListContinue">
    <w:name w:val="List Continue"/>
    <w:basedOn w:val="Normal"/>
    <w:rsid w:val="00D76AF3"/>
    <w:pPr>
      <w:spacing w:after="120"/>
      <w:ind w:left="360"/>
    </w:pPr>
    <w:rPr>
      <w:rFonts w:ascii="Arial" w:hAnsi="Arial"/>
      <w:sz w:val="20"/>
      <w:szCs w:val="20"/>
      <w:lang w:bidi="he-IL"/>
    </w:rPr>
  </w:style>
  <w:style w:type="paragraph" w:styleId="BodyText3">
    <w:name w:val="Body Text 3"/>
    <w:basedOn w:val="Normal"/>
    <w:rsid w:val="00D76AF3"/>
    <w:rPr>
      <w:rFonts w:ascii="Arial" w:hAnsi="Arial" w:cs="Arial"/>
      <w:sz w:val="20"/>
    </w:rPr>
  </w:style>
  <w:style w:type="paragraph" w:customStyle="1" w:styleId="numberlistindent">
    <w:name w:val="number list indent"/>
    <w:basedOn w:val="Normal"/>
    <w:rsid w:val="00D76AF3"/>
    <w:pPr>
      <w:numPr>
        <w:ilvl w:val="1"/>
        <w:numId w:val="2"/>
      </w:numPr>
    </w:pPr>
  </w:style>
  <w:style w:type="paragraph" w:styleId="BalloonText">
    <w:name w:val="Balloon Text"/>
    <w:basedOn w:val="Normal"/>
    <w:semiHidden/>
    <w:rsid w:val="00D76AF3"/>
    <w:rPr>
      <w:rFonts w:ascii="Tahoma" w:hAnsi="Tahoma" w:cs="Tahoma"/>
      <w:sz w:val="16"/>
      <w:szCs w:val="16"/>
    </w:rPr>
  </w:style>
  <w:style w:type="paragraph" w:styleId="BlockText">
    <w:name w:val="Block Text"/>
    <w:basedOn w:val="Normal"/>
    <w:rsid w:val="00D76AF3"/>
    <w:pPr>
      <w:spacing w:after="120"/>
      <w:ind w:left="1440" w:right="1440"/>
    </w:pPr>
  </w:style>
  <w:style w:type="paragraph" w:styleId="BodyTextFirstIndent">
    <w:name w:val="Body Text First Indent"/>
    <w:basedOn w:val="BodyText"/>
    <w:rsid w:val="00D76AF3"/>
    <w:pPr>
      <w:spacing w:after="120"/>
      <w:ind w:firstLine="210"/>
    </w:pPr>
    <w:rPr>
      <w:b w:val="0"/>
      <w:sz w:val="24"/>
      <w:szCs w:val="24"/>
    </w:rPr>
  </w:style>
  <w:style w:type="paragraph" w:styleId="BodyTextFirstIndent2">
    <w:name w:val="Body Text First Indent 2"/>
    <w:basedOn w:val="BodyTextIndent"/>
    <w:rsid w:val="00D76AF3"/>
    <w:pPr>
      <w:widowControl/>
      <w:ind w:left="360" w:firstLine="210"/>
    </w:pPr>
    <w:rPr>
      <w:rFonts w:ascii="Times New Roman" w:hAnsi="Times New Roman"/>
      <w:bCs w:val="0"/>
      <w:sz w:val="24"/>
      <w:szCs w:val="24"/>
    </w:rPr>
  </w:style>
  <w:style w:type="paragraph" w:styleId="Caption">
    <w:name w:val="caption"/>
    <w:basedOn w:val="Normal"/>
    <w:next w:val="Normal"/>
    <w:qFormat/>
    <w:rsid w:val="00D76AF3"/>
    <w:pPr>
      <w:spacing w:before="120" w:after="120"/>
    </w:pPr>
    <w:rPr>
      <w:b/>
      <w:bCs/>
      <w:sz w:val="20"/>
      <w:szCs w:val="20"/>
    </w:rPr>
  </w:style>
  <w:style w:type="paragraph" w:styleId="Closing">
    <w:name w:val="Closing"/>
    <w:basedOn w:val="Normal"/>
    <w:rsid w:val="00D76AF3"/>
    <w:pPr>
      <w:ind w:left="4320"/>
    </w:pPr>
  </w:style>
  <w:style w:type="paragraph" w:styleId="CommentText">
    <w:name w:val="annotation text"/>
    <w:basedOn w:val="Normal"/>
    <w:semiHidden/>
    <w:rsid w:val="00D76AF3"/>
    <w:rPr>
      <w:sz w:val="20"/>
      <w:szCs w:val="20"/>
    </w:rPr>
  </w:style>
  <w:style w:type="paragraph" w:styleId="Date">
    <w:name w:val="Date"/>
    <w:basedOn w:val="Normal"/>
    <w:next w:val="Normal"/>
    <w:rsid w:val="00D76AF3"/>
  </w:style>
  <w:style w:type="paragraph" w:styleId="DocumentMap">
    <w:name w:val="Document Map"/>
    <w:basedOn w:val="Normal"/>
    <w:semiHidden/>
    <w:rsid w:val="00D76AF3"/>
    <w:pPr>
      <w:shd w:val="clear" w:color="auto" w:fill="000080"/>
    </w:pPr>
    <w:rPr>
      <w:rFonts w:ascii="Tahoma" w:hAnsi="Tahoma" w:cs="Tahoma"/>
    </w:rPr>
  </w:style>
  <w:style w:type="paragraph" w:styleId="E-mailSignature">
    <w:name w:val="E-mail Signature"/>
    <w:basedOn w:val="Normal"/>
    <w:rsid w:val="00D76AF3"/>
  </w:style>
  <w:style w:type="paragraph" w:styleId="EndnoteText">
    <w:name w:val="endnote text"/>
    <w:basedOn w:val="Normal"/>
    <w:semiHidden/>
    <w:rsid w:val="00D76AF3"/>
    <w:rPr>
      <w:sz w:val="20"/>
      <w:szCs w:val="20"/>
    </w:rPr>
  </w:style>
  <w:style w:type="paragraph" w:styleId="EnvelopeAddress">
    <w:name w:val="envelope address"/>
    <w:basedOn w:val="Normal"/>
    <w:rsid w:val="00D76AF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D76AF3"/>
    <w:rPr>
      <w:rFonts w:ascii="Arial" w:hAnsi="Arial" w:cs="Arial"/>
      <w:sz w:val="20"/>
      <w:szCs w:val="20"/>
    </w:rPr>
  </w:style>
  <w:style w:type="paragraph" w:styleId="FootnoteText">
    <w:name w:val="footnote text"/>
    <w:basedOn w:val="Normal"/>
    <w:semiHidden/>
    <w:rsid w:val="00D76AF3"/>
    <w:rPr>
      <w:sz w:val="20"/>
      <w:szCs w:val="20"/>
    </w:rPr>
  </w:style>
  <w:style w:type="paragraph" w:styleId="HTMLAddress">
    <w:name w:val="HTML Address"/>
    <w:basedOn w:val="Normal"/>
    <w:rsid w:val="00D76AF3"/>
    <w:rPr>
      <w:i/>
      <w:iCs/>
    </w:rPr>
  </w:style>
  <w:style w:type="paragraph" w:styleId="HTMLPreformatted">
    <w:name w:val="HTML Preformatted"/>
    <w:basedOn w:val="Normal"/>
    <w:rsid w:val="00D76AF3"/>
    <w:rPr>
      <w:rFonts w:ascii="Courier New" w:hAnsi="Courier New" w:cs="Courier New"/>
      <w:sz w:val="20"/>
      <w:szCs w:val="20"/>
    </w:rPr>
  </w:style>
  <w:style w:type="paragraph" w:styleId="Index1">
    <w:name w:val="index 1"/>
    <w:basedOn w:val="Normal"/>
    <w:next w:val="Normal"/>
    <w:autoRedefine/>
    <w:semiHidden/>
    <w:rsid w:val="00D76AF3"/>
    <w:pPr>
      <w:ind w:left="240" w:hanging="240"/>
    </w:pPr>
  </w:style>
  <w:style w:type="paragraph" w:styleId="Index2">
    <w:name w:val="index 2"/>
    <w:basedOn w:val="Normal"/>
    <w:next w:val="Normal"/>
    <w:autoRedefine/>
    <w:semiHidden/>
    <w:rsid w:val="00D76AF3"/>
    <w:pPr>
      <w:ind w:left="480" w:hanging="240"/>
    </w:pPr>
  </w:style>
  <w:style w:type="paragraph" w:styleId="Index3">
    <w:name w:val="index 3"/>
    <w:basedOn w:val="Normal"/>
    <w:next w:val="Normal"/>
    <w:autoRedefine/>
    <w:semiHidden/>
    <w:rsid w:val="00D76AF3"/>
    <w:pPr>
      <w:ind w:left="720" w:hanging="240"/>
    </w:pPr>
  </w:style>
  <w:style w:type="paragraph" w:styleId="Index4">
    <w:name w:val="index 4"/>
    <w:basedOn w:val="Normal"/>
    <w:next w:val="Normal"/>
    <w:autoRedefine/>
    <w:semiHidden/>
    <w:rsid w:val="00D76AF3"/>
    <w:pPr>
      <w:ind w:left="960" w:hanging="240"/>
    </w:pPr>
  </w:style>
  <w:style w:type="paragraph" w:styleId="Index5">
    <w:name w:val="index 5"/>
    <w:basedOn w:val="Normal"/>
    <w:next w:val="Normal"/>
    <w:autoRedefine/>
    <w:semiHidden/>
    <w:rsid w:val="00D76AF3"/>
    <w:pPr>
      <w:ind w:left="1200" w:hanging="240"/>
    </w:pPr>
  </w:style>
  <w:style w:type="paragraph" w:styleId="Index6">
    <w:name w:val="index 6"/>
    <w:basedOn w:val="Normal"/>
    <w:next w:val="Normal"/>
    <w:autoRedefine/>
    <w:semiHidden/>
    <w:rsid w:val="00D76AF3"/>
    <w:pPr>
      <w:ind w:left="1440" w:hanging="240"/>
    </w:pPr>
  </w:style>
  <w:style w:type="paragraph" w:styleId="Index7">
    <w:name w:val="index 7"/>
    <w:basedOn w:val="Normal"/>
    <w:next w:val="Normal"/>
    <w:autoRedefine/>
    <w:semiHidden/>
    <w:rsid w:val="00D76AF3"/>
    <w:pPr>
      <w:ind w:left="1680" w:hanging="240"/>
    </w:pPr>
  </w:style>
  <w:style w:type="paragraph" w:styleId="Index8">
    <w:name w:val="index 8"/>
    <w:basedOn w:val="Normal"/>
    <w:next w:val="Normal"/>
    <w:autoRedefine/>
    <w:semiHidden/>
    <w:rsid w:val="00D76AF3"/>
    <w:pPr>
      <w:ind w:left="1920" w:hanging="240"/>
    </w:pPr>
  </w:style>
  <w:style w:type="paragraph" w:styleId="Index9">
    <w:name w:val="index 9"/>
    <w:basedOn w:val="Normal"/>
    <w:next w:val="Normal"/>
    <w:autoRedefine/>
    <w:semiHidden/>
    <w:rsid w:val="00D76AF3"/>
    <w:pPr>
      <w:ind w:left="2160" w:hanging="240"/>
    </w:pPr>
  </w:style>
  <w:style w:type="paragraph" w:styleId="IndexHeading">
    <w:name w:val="index heading"/>
    <w:basedOn w:val="Normal"/>
    <w:next w:val="Index1"/>
    <w:semiHidden/>
    <w:rsid w:val="00D76AF3"/>
    <w:rPr>
      <w:rFonts w:ascii="Arial" w:hAnsi="Arial" w:cs="Arial"/>
      <w:b/>
      <w:bCs/>
    </w:rPr>
  </w:style>
  <w:style w:type="paragraph" w:styleId="List">
    <w:name w:val="List"/>
    <w:basedOn w:val="Normal"/>
    <w:rsid w:val="00D76AF3"/>
    <w:pPr>
      <w:ind w:left="360" w:hanging="360"/>
    </w:pPr>
  </w:style>
  <w:style w:type="paragraph" w:styleId="List2">
    <w:name w:val="List 2"/>
    <w:basedOn w:val="Normal"/>
    <w:rsid w:val="00D76AF3"/>
    <w:pPr>
      <w:ind w:left="720" w:hanging="360"/>
    </w:pPr>
  </w:style>
  <w:style w:type="paragraph" w:styleId="List3">
    <w:name w:val="List 3"/>
    <w:basedOn w:val="Normal"/>
    <w:rsid w:val="00D76AF3"/>
    <w:pPr>
      <w:ind w:left="1080" w:hanging="360"/>
    </w:pPr>
  </w:style>
  <w:style w:type="paragraph" w:styleId="List4">
    <w:name w:val="List 4"/>
    <w:basedOn w:val="Normal"/>
    <w:rsid w:val="00D76AF3"/>
    <w:pPr>
      <w:ind w:left="1440" w:hanging="360"/>
    </w:pPr>
  </w:style>
  <w:style w:type="paragraph" w:styleId="List5">
    <w:name w:val="List 5"/>
    <w:basedOn w:val="Normal"/>
    <w:rsid w:val="00D76AF3"/>
    <w:pPr>
      <w:ind w:left="1800" w:hanging="360"/>
    </w:pPr>
  </w:style>
  <w:style w:type="paragraph" w:styleId="ListBullet">
    <w:name w:val="List Bullet"/>
    <w:basedOn w:val="Normal"/>
    <w:autoRedefine/>
    <w:rsid w:val="00D76AF3"/>
    <w:pPr>
      <w:numPr>
        <w:numId w:val="3"/>
      </w:numPr>
    </w:pPr>
  </w:style>
  <w:style w:type="paragraph" w:styleId="ListBullet2">
    <w:name w:val="List Bullet 2"/>
    <w:basedOn w:val="Normal"/>
    <w:autoRedefine/>
    <w:rsid w:val="00D76AF3"/>
    <w:pPr>
      <w:numPr>
        <w:numId w:val="4"/>
      </w:numPr>
    </w:pPr>
  </w:style>
  <w:style w:type="paragraph" w:styleId="ListBullet3">
    <w:name w:val="List Bullet 3"/>
    <w:basedOn w:val="Normal"/>
    <w:autoRedefine/>
    <w:rsid w:val="00D76AF3"/>
    <w:pPr>
      <w:numPr>
        <w:numId w:val="5"/>
      </w:numPr>
    </w:pPr>
  </w:style>
  <w:style w:type="paragraph" w:styleId="ListBullet4">
    <w:name w:val="List Bullet 4"/>
    <w:basedOn w:val="Normal"/>
    <w:autoRedefine/>
    <w:rsid w:val="00D76AF3"/>
    <w:pPr>
      <w:numPr>
        <w:numId w:val="6"/>
      </w:numPr>
    </w:pPr>
  </w:style>
  <w:style w:type="paragraph" w:styleId="ListBullet5">
    <w:name w:val="List Bullet 5"/>
    <w:basedOn w:val="Normal"/>
    <w:autoRedefine/>
    <w:rsid w:val="00D76AF3"/>
    <w:pPr>
      <w:numPr>
        <w:numId w:val="7"/>
      </w:numPr>
    </w:pPr>
  </w:style>
  <w:style w:type="paragraph" w:styleId="ListContinue3">
    <w:name w:val="List Continue 3"/>
    <w:basedOn w:val="Normal"/>
    <w:rsid w:val="00D76AF3"/>
    <w:pPr>
      <w:spacing w:after="120"/>
      <w:ind w:left="1080"/>
    </w:pPr>
  </w:style>
  <w:style w:type="paragraph" w:styleId="ListContinue4">
    <w:name w:val="List Continue 4"/>
    <w:basedOn w:val="Normal"/>
    <w:rsid w:val="00D76AF3"/>
    <w:pPr>
      <w:spacing w:after="120"/>
      <w:ind w:left="1440"/>
    </w:pPr>
  </w:style>
  <w:style w:type="paragraph" w:styleId="ListContinue5">
    <w:name w:val="List Continue 5"/>
    <w:basedOn w:val="Normal"/>
    <w:rsid w:val="00D76AF3"/>
    <w:pPr>
      <w:spacing w:after="120"/>
      <w:ind w:left="1800"/>
    </w:pPr>
  </w:style>
  <w:style w:type="paragraph" w:styleId="ListNumber">
    <w:name w:val="List Number"/>
    <w:basedOn w:val="Normal"/>
    <w:rsid w:val="00D76AF3"/>
    <w:pPr>
      <w:numPr>
        <w:numId w:val="8"/>
      </w:numPr>
    </w:pPr>
  </w:style>
  <w:style w:type="paragraph" w:styleId="ListNumber2">
    <w:name w:val="List Number 2"/>
    <w:basedOn w:val="Normal"/>
    <w:rsid w:val="00D76AF3"/>
    <w:pPr>
      <w:numPr>
        <w:numId w:val="9"/>
      </w:numPr>
    </w:pPr>
  </w:style>
  <w:style w:type="paragraph" w:styleId="ListNumber3">
    <w:name w:val="List Number 3"/>
    <w:basedOn w:val="Normal"/>
    <w:rsid w:val="00D76AF3"/>
    <w:pPr>
      <w:numPr>
        <w:numId w:val="10"/>
      </w:numPr>
    </w:pPr>
  </w:style>
  <w:style w:type="paragraph" w:styleId="ListNumber4">
    <w:name w:val="List Number 4"/>
    <w:basedOn w:val="Normal"/>
    <w:rsid w:val="00D76AF3"/>
    <w:pPr>
      <w:numPr>
        <w:numId w:val="11"/>
      </w:numPr>
    </w:pPr>
  </w:style>
  <w:style w:type="paragraph" w:styleId="ListNumber5">
    <w:name w:val="List Number 5"/>
    <w:basedOn w:val="Normal"/>
    <w:rsid w:val="00D76AF3"/>
    <w:pPr>
      <w:numPr>
        <w:numId w:val="12"/>
      </w:numPr>
    </w:pPr>
  </w:style>
  <w:style w:type="paragraph" w:styleId="MacroText">
    <w:name w:val="macro"/>
    <w:semiHidden/>
    <w:rsid w:val="00D76AF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D76AF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Indent">
    <w:name w:val="Normal Indent"/>
    <w:basedOn w:val="Normal"/>
    <w:rsid w:val="00D76AF3"/>
    <w:pPr>
      <w:ind w:left="720"/>
    </w:pPr>
  </w:style>
  <w:style w:type="paragraph" w:styleId="NoteHeading">
    <w:name w:val="Note Heading"/>
    <w:basedOn w:val="Normal"/>
    <w:next w:val="Normal"/>
    <w:rsid w:val="00D76AF3"/>
  </w:style>
  <w:style w:type="paragraph" w:styleId="PlainText">
    <w:name w:val="Plain Text"/>
    <w:basedOn w:val="Normal"/>
    <w:rsid w:val="00D76AF3"/>
    <w:rPr>
      <w:rFonts w:ascii="Courier New" w:hAnsi="Courier New" w:cs="Courier New"/>
      <w:sz w:val="20"/>
      <w:szCs w:val="20"/>
    </w:rPr>
  </w:style>
  <w:style w:type="paragraph" w:styleId="Salutation">
    <w:name w:val="Salutation"/>
    <w:basedOn w:val="Normal"/>
    <w:next w:val="Normal"/>
    <w:rsid w:val="00D76AF3"/>
  </w:style>
  <w:style w:type="paragraph" w:styleId="Signature">
    <w:name w:val="Signature"/>
    <w:basedOn w:val="Normal"/>
    <w:rsid w:val="00D76AF3"/>
    <w:pPr>
      <w:ind w:left="4320"/>
    </w:pPr>
  </w:style>
  <w:style w:type="paragraph" w:styleId="Subtitle">
    <w:name w:val="Subtitle"/>
    <w:basedOn w:val="Normal"/>
    <w:qFormat/>
    <w:rsid w:val="00D76AF3"/>
    <w:pPr>
      <w:spacing w:after="60"/>
      <w:jc w:val="center"/>
      <w:outlineLvl w:val="1"/>
    </w:pPr>
    <w:rPr>
      <w:rFonts w:ascii="Arial" w:hAnsi="Arial" w:cs="Arial"/>
    </w:rPr>
  </w:style>
  <w:style w:type="paragraph" w:styleId="TableofAuthorities">
    <w:name w:val="table of authorities"/>
    <w:basedOn w:val="Normal"/>
    <w:next w:val="Normal"/>
    <w:semiHidden/>
    <w:rsid w:val="00D76AF3"/>
    <w:pPr>
      <w:ind w:left="240" w:hanging="240"/>
    </w:pPr>
  </w:style>
  <w:style w:type="paragraph" w:styleId="TableofFigures">
    <w:name w:val="table of figures"/>
    <w:basedOn w:val="Normal"/>
    <w:next w:val="Normal"/>
    <w:semiHidden/>
    <w:rsid w:val="00D76AF3"/>
    <w:pPr>
      <w:ind w:left="480" w:hanging="480"/>
    </w:pPr>
  </w:style>
  <w:style w:type="paragraph" w:styleId="Title">
    <w:name w:val="Title"/>
    <w:basedOn w:val="Normal"/>
    <w:qFormat/>
    <w:rsid w:val="00D76AF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D76AF3"/>
    <w:pPr>
      <w:spacing w:before="120"/>
    </w:pPr>
    <w:rPr>
      <w:rFonts w:ascii="Arial" w:hAnsi="Arial" w:cs="Arial"/>
      <w:b/>
      <w:bCs/>
    </w:rPr>
  </w:style>
  <w:style w:type="paragraph" w:styleId="TOC1">
    <w:name w:val="toc 1"/>
    <w:basedOn w:val="Normal"/>
    <w:next w:val="Normal"/>
    <w:autoRedefine/>
    <w:semiHidden/>
    <w:rsid w:val="00D76AF3"/>
  </w:style>
  <w:style w:type="paragraph" w:styleId="TOC2">
    <w:name w:val="toc 2"/>
    <w:basedOn w:val="Normal"/>
    <w:next w:val="Normal"/>
    <w:autoRedefine/>
    <w:semiHidden/>
    <w:rsid w:val="00D76AF3"/>
    <w:pPr>
      <w:ind w:left="240"/>
    </w:pPr>
  </w:style>
  <w:style w:type="paragraph" w:styleId="TOC3">
    <w:name w:val="toc 3"/>
    <w:basedOn w:val="Normal"/>
    <w:next w:val="Normal"/>
    <w:autoRedefine/>
    <w:semiHidden/>
    <w:rsid w:val="00D76AF3"/>
    <w:pPr>
      <w:ind w:left="480"/>
    </w:pPr>
  </w:style>
  <w:style w:type="paragraph" w:styleId="TOC4">
    <w:name w:val="toc 4"/>
    <w:basedOn w:val="Normal"/>
    <w:next w:val="Normal"/>
    <w:autoRedefine/>
    <w:semiHidden/>
    <w:rsid w:val="00D76AF3"/>
    <w:pPr>
      <w:ind w:left="720"/>
    </w:pPr>
  </w:style>
  <w:style w:type="paragraph" w:styleId="TOC5">
    <w:name w:val="toc 5"/>
    <w:basedOn w:val="Normal"/>
    <w:next w:val="Normal"/>
    <w:autoRedefine/>
    <w:semiHidden/>
    <w:rsid w:val="00D76AF3"/>
    <w:pPr>
      <w:ind w:left="960"/>
    </w:pPr>
  </w:style>
  <w:style w:type="paragraph" w:styleId="TOC6">
    <w:name w:val="toc 6"/>
    <w:basedOn w:val="Normal"/>
    <w:next w:val="Normal"/>
    <w:autoRedefine/>
    <w:semiHidden/>
    <w:rsid w:val="00D76AF3"/>
    <w:pPr>
      <w:ind w:left="1200"/>
    </w:pPr>
  </w:style>
  <w:style w:type="paragraph" w:styleId="TOC7">
    <w:name w:val="toc 7"/>
    <w:basedOn w:val="Normal"/>
    <w:next w:val="Normal"/>
    <w:autoRedefine/>
    <w:semiHidden/>
    <w:rsid w:val="00D76AF3"/>
    <w:pPr>
      <w:ind w:left="1440"/>
    </w:pPr>
  </w:style>
  <w:style w:type="paragraph" w:styleId="TOC8">
    <w:name w:val="toc 8"/>
    <w:basedOn w:val="Normal"/>
    <w:next w:val="Normal"/>
    <w:autoRedefine/>
    <w:semiHidden/>
    <w:rsid w:val="00D76AF3"/>
    <w:pPr>
      <w:ind w:left="1680"/>
    </w:pPr>
  </w:style>
  <w:style w:type="paragraph" w:styleId="TOC9">
    <w:name w:val="toc 9"/>
    <w:basedOn w:val="Normal"/>
    <w:next w:val="Normal"/>
    <w:autoRedefine/>
    <w:semiHidden/>
    <w:rsid w:val="00D76AF3"/>
    <w:pPr>
      <w:ind w:left="1920"/>
    </w:pPr>
  </w:style>
  <w:style w:type="table" w:styleId="TableGrid">
    <w:name w:val="Table Grid"/>
    <w:basedOn w:val="TableNormal"/>
    <w:uiPriority w:val="59"/>
    <w:rsid w:val="00397336"/>
    <w:pPr>
      <w:widowControl w:val="0"/>
      <w:adjustRightInd w:val="0"/>
      <w:spacing w:line="24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rsid w:val="00BA0F0A"/>
    <w:pPr>
      <w:widowControl w:val="0"/>
      <w:adjustRightInd w:val="0"/>
      <w:spacing w:line="240" w:lineRule="atLeast"/>
      <w:jc w:val="both"/>
      <w:textAlignment w:val="baseline"/>
    </w:pPr>
    <w:rPr>
      <w:sz w:val="22"/>
    </w:rPr>
  </w:style>
  <w:style w:type="paragraph" w:customStyle="1" w:styleId="Default">
    <w:name w:val="Default"/>
    <w:rsid w:val="00013AC8"/>
    <w:pPr>
      <w:autoSpaceDE w:val="0"/>
      <w:autoSpaceDN w:val="0"/>
      <w:adjustRightInd w:val="0"/>
    </w:pPr>
    <w:rPr>
      <w:color w:val="000000"/>
      <w:sz w:val="24"/>
      <w:szCs w:val="24"/>
    </w:rPr>
  </w:style>
  <w:style w:type="character" w:styleId="CommentReference">
    <w:name w:val="annotation reference"/>
    <w:semiHidden/>
    <w:rsid w:val="00AA3823"/>
    <w:rPr>
      <w:sz w:val="16"/>
      <w:szCs w:val="16"/>
    </w:rPr>
  </w:style>
  <w:style w:type="paragraph" w:styleId="CommentSubject">
    <w:name w:val="annotation subject"/>
    <w:basedOn w:val="CommentText"/>
    <w:next w:val="CommentText"/>
    <w:semiHidden/>
    <w:rsid w:val="00AA3823"/>
    <w:rPr>
      <w:b/>
      <w:bCs/>
    </w:rPr>
  </w:style>
  <w:style w:type="paragraph" w:customStyle="1" w:styleId="ColorfulShading-Accent11">
    <w:name w:val="Colorful Shading - Accent 11"/>
    <w:hidden/>
    <w:uiPriority w:val="99"/>
    <w:semiHidden/>
    <w:rsid w:val="000E0F93"/>
    <w:rPr>
      <w:sz w:val="24"/>
      <w:szCs w:val="24"/>
    </w:rPr>
  </w:style>
  <w:style w:type="character" w:customStyle="1" w:styleId="Heading2Char">
    <w:name w:val="Heading 2 Char"/>
    <w:link w:val="Heading2"/>
    <w:uiPriority w:val="9"/>
    <w:rsid w:val="00CF1CD2"/>
    <w:rPr>
      <w:b/>
      <w:sz w:val="16"/>
    </w:rPr>
  </w:style>
  <w:style w:type="paragraph" w:styleId="ListParagraph">
    <w:name w:val="List Paragraph"/>
    <w:basedOn w:val="Normal"/>
    <w:uiPriority w:val="34"/>
    <w:qFormat/>
    <w:rsid w:val="00CF1CD2"/>
    <w:pPr>
      <w:spacing w:after="200" w:line="276" w:lineRule="auto"/>
      <w:ind w:left="720"/>
      <w:contextualSpacing/>
    </w:pPr>
    <w:rPr>
      <w:rFonts w:ascii="Calibri" w:eastAsia="Calibri" w:hAnsi="Calibri"/>
      <w:sz w:val="22"/>
      <w:szCs w:val="22"/>
    </w:rPr>
  </w:style>
  <w:style w:type="paragraph" w:styleId="Revision">
    <w:name w:val="Revision"/>
    <w:hidden/>
    <w:uiPriority w:val="99"/>
    <w:semiHidden/>
    <w:rsid w:val="00332BF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51571">
      <w:bodyDiv w:val="1"/>
      <w:marLeft w:val="0"/>
      <w:marRight w:val="0"/>
      <w:marTop w:val="0"/>
      <w:marBottom w:val="0"/>
      <w:divBdr>
        <w:top w:val="none" w:sz="0" w:space="0" w:color="auto"/>
        <w:left w:val="none" w:sz="0" w:space="0" w:color="auto"/>
        <w:bottom w:val="none" w:sz="0" w:space="0" w:color="auto"/>
        <w:right w:val="none" w:sz="0" w:space="0" w:color="auto"/>
      </w:divBdr>
    </w:div>
    <w:div w:id="166555353">
      <w:bodyDiv w:val="1"/>
      <w:marLeft w:val="0"/>
      <w:marRight w:val="0"/>
      <w:marTop w:val="0"/>
      <w:marBottom w:val="0"/>
      <w:divBdr>
        <w:top w:val="none" w:sz="0" w:space="0" w:color="auto"/>
        <w:left w:val="none" w:sz="0" w:space="0" w:color="auto"/>
        <w:bottom w:val="none" w:sz="0" w:space="0" w:color="auto"/>
        <w:right w:val="none" w:sz="0" w:space="0" w:color="auto"/>
      </w:divBdr>
    </w:div>
    <w:div w:id="595099088">
      <w:bodyDiv w:val="1"/>
      <w:marLeft w:val="0"/>
      <w:marRight w:val="0"/>
      <w:marTop w:val="0"/>
      <w:marBottom w:val="0"/>
      <w:divBdr>
        <w:top w:val="none" w:sz="0" w:space="0" w:color="auto"/>
        <w:left w:val="none" w:sz="0" w:space="0" w:color="auto"/>
        <w:bottom w:val="none" w:sz="0" w:space="0" w:color="auto"/>
        <w:right w:val="none" w:sz="0" w:space="0" w:color="auto"/>
      </w:divBdr>
    </w:div>
    <w:div w:id="668871710">
      <w:bodyDiv w:val="1"/>
      <w:marLeft w:val="0"/>
      <w:marRight w:val="0"/>
      <w:marTop w:val="0"/>
      <w:marBottom w:val="0"/>
      <w:divBdr>
        <w:top w:val="none" w:sz="0" w:space="0" w:color="auto"/>
        <w:left w:val="none" w:sz="0" w:space="0" w:color="auto"/>
        <w:bottom w:val="none" w:sz="0" w:space="0" w:color="auto"/>
        <w:right w:val="none" w:sz="0" w:space="0" w:color="auto"/>
      </w:divBdr>
    </w:div>
    <w:div w:id="762145711">
      <w:bodyDiv w:val="1"/>
      <w:marLeft w:val="0"/>
      <w:marRight w:val="0"/>
      <w:marTop w:val="0"/>
      <w:marBottom w:val="0"/>
      <w:divBdr>
        <w:top w:val="none" w:sz="0" w:space="0" w:color="auto"/>
        <w:left w:val="none" w:sz="0" w:space="0" w:color="auto"/>
        <w:bottom w:val="none" w:sz="0" w:space="0" w:color="auto"/>
        <w:right w:val="none" w:sz="0" w:space="0" w:color="auto"/>
      </w:divBdr>
    </w:div>
    <w:div w:id="1702780143">
      <w:bodyDiv w:val="1"/>
      <w:marLeft w:val="0"/>
      <w:marRight w:val="0"/>
      <w:marTop w:val="0"/>
      <w:marBottom w:val="0"/>
      <w:divBdr>
        <w:top w:val="none" w:sz="0" w:space="0" w:color="auto"/>
        <w:left w:val="none" w:sz="0" w:space="0" w:color="auto"/>
        <w:bottom w:val="none" w:sz="0" w:space="0" w:color="auto"/>
        <w:right w:val="none" w:sz="0" w:space="0" w:color="auto"/>
      </w:divBdr>
      <w:divsChild>
        <w:div w:id="819347663">
          <w:marLeft w:val="0"/>
          <w:marRight w:val="0"/>
          <w:marTop w:val="0"/>
          <w:marBottom w:val="0"/>
          <w:divBdr>
            <w:top w:val="none" w:sz="0" w:space="0" w:color="auto"/>
            <w:left w:val="none" w:sz="0" w:space="0" w:color="auto"/>
            <w:bottom w:val="none" w:sz="0" w:space="0" w:color="auto"/>
            <w:right w:val="none" w:sz="0" w:space="0" w:color="auto"/>
          </w:divBdr>
        </w:div>
        <w:div w:id="977229074">
          <w:marLeft w:val="0"/>
          <w:marRight w:val="0"/>
          <w:marTop w:val="0"/>
          <w:marBottom w:val="0"/>
          <w:divBdr>
            <w:top w:val="none" w:sz="0" w:space="0" w:color="auto"/>
            <w:left w:val="none" w:sz="0" w:space="0" w:color="auto"/>
            <w:bottom w:val="none" w:sz="0" w:space="0" w:color="auto"/>
            <w:right w:val="none" w:sz="0" w:space="0" w:color="auto"/>
          </w:divBdr>
        </w:div>
        <w:div w:id="1482963981">
          <w:marLeft w:val="0"/>
          <w:marRight w:val="0"/>
          <w:marTop w:val="0"/>
          <w:marBottom w:val="0"/>
          <w:divBdr>
            <w:top w:val="none" w:sz="0" w:space="0" w:color="auto"/>
            <w:left w:val="none" w:sz="0" w:space="0" w:color="auto"/>
            <w:bottom w:val="none" w:sz="0" w:space="0" w:color="auto"/>
            <w:right w:val="none" w:sz="0" w:space="0" w:color="auto"/>
          </w:divBdr>
        </w:div>
      </w:divsChild>
    </w:div>
    <w:div w:id="1784375218">
      <w:bodyDiv w:val="1"/>
      <w:marLeft w:val="0"/>
      <w:marRight w:val="0"/>
      <w:marTop w:val="0"/>
      <w:marBottom w:val="0"/>
      <w:divBdr>
        <w:top w:val="none" w:sz="0" w:space="0" w:color="auto"/>
        <w:left w:val="none" w:sz="0" w:space="0" w:color="auto"/>
        <w:bottom w:val="none" w:sz="0" w:space="0" w:color="auto"/>
        <w:right w:val="none" w:sz="0" w:space="0" w:color="auto"/>
      </w:divBdr>
    </w:div>
    <w:div w:id="2142264144">
      <w:bodyDiv w:val="1"/>
      <w:marLeft w:val="0"/>
      <w:marRight w:val="0"/>
      <w:marTop w:val="0"/>
      <w:marBottom w:val="0"/>
      <w:divBdr>
        <w:top w:val="none" w:sz="0" w:space="0" w:color="auto"/>
        <w:left w:val="none" w:sz="0" w:space="0" w:color="auto"/>
        <w:bottom w:val="none" w:sz="0" w:space="0" w:color="auto"/>
        <w:right w:val="none" w:sz="0" w:space="0" w:color="auto"/>
      </w:divBdr>
      <w:divsChild>
        <w:div w:id="849832630">
          <w:marLeft w:val="0"/>
          <w:marRight w:val="0"/>
          <w:marTop w:val="0"/>
          <w:marBottom w:val="0"/>
          <w:divBdr>
            <w:top w:val="none" w:sz="0" w:space="0" w:color="auto"/>
            <w:left w:val="none" w:sz="0" w:space="0" w:color="auto"/>
            <w:bottom w:val="none" w:sz="0" w:space="0" w:color="auto"/>
            <w:right w:val="none" w:sz="0" w:space="0" w:color="auto"/>
          </w:divBdr>
        </w:div>
        <w:div w:id="1208956159">
          <w:marLeft w:val="0"/>
          <w:marRight w:val="0"/>
          <w:marTop w:val="0"/>
          <w:marBottom w:val="0"/>
          <w:divBdr>
            <w:top w:val="none" w:sz="0" w:space="0" w:color="auto"/>
            <w:left w:val="none" w:sz="0" w:space="0" w:color="auto"/>
            <w:bottom w:val="none" w:sz="0" w:space="0" w:color="auto"/>
            <w:right w:val="none" w:sz="0" w:space="0" w:color="auto"/>
          </w:divBdr>
        </w:div>
        <w:div w:id="1496994356">
          <w:marLeft w:val="0"/>
          <w:marRight w:val="0"/>
          <w:marTop w:val="0"/>
          <w:marBottom w:val="0"/>
          <w:divBdr>
            <w:top w:val="none" w:sz="0" w:space="0" w:color="auto"/>
            <w:left w:val="none" w:sz="0" w:space="0" w:color="auto"/>
            <w:bottom w:val="none" w:sz="0" w:space="0" w:color="auto"/>
            <w:right w:val="none" w:sz="0" w:space="0" w:color="auto"/>
          </w:divBdr>
        </w:div>
        <w:div w:id="1626276406">
          <w:marLeft w:val="0"/>
          <w:marRight w:val="0"/>
          <w:marTop w:val="0"/>
          <w:marBottom w:val="0"/>
          <w:divBdr>
            <w:top w:val="none" w:sz="0" w:space="0" w:color="auto"/>
            <w:left w:val="none" w:sz="0" w:space="0" w:color="auto"/>
            <w:bottom w:val="none" w:sz="0" w:space="0" w:color="auto"/>
            <w:right w:val="none" w:sz="0" w:space="0" w:color="auto"/>
          </w:divBdr>
        </w:div>
        <w:div w:id="1702507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erc.com/files/Appendix_F_Performance_Indexes_and_Equations.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rc.com/files/Appendix_F_Performance_Indexes_and_Equation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eia.gov/cneaf/electricity/page/eia411/nerc_glossary_200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erc.com/page.php?cid=4|43|45" TargetMode="External"/><Relationship Id="rId5" Type="http://schemas.openxmlformats.org/officeDocument/2006/relationships/webSettings" Target="webSettings.xml"/><Relationship Id="rId15" Type="http://schemas.openxmlformats.org/officeDocument/2006/relationships/hyperlink" Target="http://www.nerc.com" TargetMode="External"/><Relationship Id="rId10" Type="http://schemas.openxmlformats.org/officeDocument/2006/relationships/hyperlink" Target="http://www.nerc.com/page.php?cid=4|6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yperlink" Target="http://www.eia.gov/glossar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77EF8-CB77-4457-9E1C-26036F175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12781</Words>
  <Characters>70034</Characters>
  <Application>Microsoft Office Word</Application>
  <DocSecurity>0</DocSecurity>
  <Lines>583</Lines>
  <Paragraphs>165</Paragraphs>
  <ScaleCrop>false</ScaleCrop>
  <HeadingPairs>
    <vt:vector size="2" baseType="variant">
      <vt:variant>
        <vt:lpstr>Title</vt:lpstr>
      </vt:variant>
      <vt:variant>
        <vt:i4>1</vt:i4>
      </vt:variant>
    </vt:vector>
  </HeadingPairs>
  <TitlesOfParts>
    <vt:vector size="1" baseType="lpstr">
      <vt:lpstr>U</vt:lpstr>
    </vt:vector>
  </TitlesOfParts>
  <Company>DOE/EIA</Company>
  <LinksUpToDate>false</LinksUpToDate>
  <CharactersWithSpaces>82650</CharactersWithSpaces>
  <SharedDoc>false</SharedDoc>
  <HLinks>
    <vt:vector size="48" baseType="variant">
      <vt:variant>
        <vt:i4>720901</vt:i4>
      </vt:variant>
      <vt:variant>
        <vt:i4>21</vt:i4>
      </vt:variant>
      <vt:variant>
        <vt:i4>0</vt:i4>
      </vt:variant>
      <vt:variant>
        <vt:i4>5</vt:i4>
      </vt:variant>
      <vt:variant>
        <vt:lpwstr>http://www.eia.gov/cneaf/electricity/page/eia411/nerc_glossary_2009.pdf</vt:lpwstr>
      </vt:variant>
      <vt:variant>
        <vt:lpwstr/>
      </vt:variant>
      <vt:variant>
        <vt:i4>5832792</vt:i4>
      </vt:variant>
      <vt:variant>
        <vt:i4>18</vt:i4>
      </vt:variant>
      <vt:variant>
        <vt:i4>0</vt:i4>
      </vt:variant>
      <vt:variant>
        <vt:i4>5</vt:i4>
      </vt:variant>
      <vt:variant>
        <vt:lpwstr>http://www.nerc.com/</vt:lpwstr>
      </vt:variant>
      <vt:variant>
        <vt:lpwstr/>
      </vt:variant>
      <vt:variant>
        <vt:i4>2424864</vt:i4>
      </vt:variant>
      <vt:variant>
        <vt:i4>15</vt:i4>
      </vt:variant>
      <vt:variant>
        <vt:i4>0</vt:i4>
      </vt:variant>
      <vt:variant>
        <vt:i4>5</vt:i4>
      </vt:variant>
      <vt:variant>
        <vt:lpwstr>http://www.eia.gov/glossary/index.html</vt:lpwstr>
      </vt:variant>
      <vt:variant>
        <vt:lpwstr/>
      </vt:variant>
      <vt:variant>
        <vt:i4>7536710</vt:i4>
      </vt:variant>
      <vt:variant>
        <vt:i4>12</vt:i4>
      </vt:variant>
      <vt:variant>
        <vt:i4>0</vt:i4>
      </vt:variant>
      <vt:variant>
        <vt:i4>5</vt:i4>
      </vt:variant>
      <vt:variant>
        <vt:lpwstr>http://www.nerc.com/files/Appendix_F_Performance_Indexes_and_Equations.pdf</vt:lpwstr>
      </vt:variant>
      <vt:variant>
        <vt:lpwstr/>
      </vt:variant>
      <vt:variant>
        <vt:i4>7536710</vt:i4>
      </vt:variant>
      <vt:variant>
        <vt:i4>9</vt:i4>
      </vt:variant>
      <vt:variant>
        <vt:i4>0</vt:i4>
      </vt:variant>
      <vt:variant>
        <vt:i4>5</vt:i4>
      </vt:variant>
      <vt:variant>
        <vt:lpwstr>http://www.nerc.com/files/Appendix_F_Performance_Indexes_and_Equations.pdf</vt:lpwstr>
      </vt:variant>
      <vt:variant>
        <vt:lpwstr/>
      </vt:variant>
      <vt:variant>
        <vt:i4>1245209</vt:i4>
      </vt:variant>
      <vt:variant>
        <vt:i4>6</vt:i4>
      </vt:variant>
      <vt:variant>
        <vt:i4>0</vt:i4>
      </vt:variant>
      <vt:variant>
        <vt:i4>5</vt:i4>
      </vt:variant>
      <vt:variant>
        <vt:lpwstr>http://www.nerc.com/page.php?cid=4|43|45</vt:lpwstr>
      </vt:variant>
      <vt:variant>
        <vt:lpwstr/>
      </vt:variant>
      <vt:variant>
        <vt:i4>5767198</vt:i4>
      </vt:variant>
      <vt:variant>
        <vt:i4>3</vt:i4>
      </vt:variant>
      <vt:variant>
        <vt:i4>0</vt:i4>
      </vt:variant>
      <vt:variant>
        <vt:i4>5</vt:i4>
      </vt:variant>
      <vt:variant>
        <vt:lpwstr>http://www.nerc.com/page.php?cid=4|62</vt:lpwstr>
      </vt:variant>
      <vt:variant>
        <vt:lpwstr/>
      </vt:variant>
      <vt:variant>
        <vt:i4>6422640</vt:i4>
      </vt:variant>
      <vt:variant>
        <vt:i4>0</vt:i4>
      </vt:variant>
      <vt:variant>
        <vt:i4>0</vt:i4>
      </vt:variant>
      <vt:variant>
        <vt:i4>5</vt:i4>
      </vt:variant>
      <vt:variant>
        <vt:lpwstr>mailto: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subject/>
  <dc:creator>LJSpencer</dc:creator>
  <cp:keywords/>
  <cp:lastModifiedBy>Jennings, Alethea</cp:lastModifiedBy>
  <cp:revision>2</cp:revision>
  <cp:lastPrinted>2013-07-25T21:10:00Z</cp:lastPrinted>
  <dcterms:created xsi:type="dcterms:W3CDTF">2016-10-26T20:04:00Z</dcterms:created>
  <dcterms:modified xsi:type="dcterms:W3CDTF">2016-10-26T20:04:00Z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