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5EA952D3"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34BF6319" w:rsidR="00CA4CD6" w:rsidRDefault="002B29A5" w:rsidP="00C43607">
      <w:pPr>
        <w:jc w:val="center"/>
        <w:rPr>
          <w:color w:val="000000"/>
        </w:rPr>
      </w:pPr>
      <w:r w:rsidRPr="00753BDD">
        <w:rPr>
          <w:b/>
        </w:rPr>
        <w:t xml:space="preserve">NESHAP for </w:t>
      </w:r>
      <w:r w:rsidR="00B17F77" w:rsidRPr="00B17F77">
        <w:rPr>
          <w:b/>
          <w:bCs/>
        </w:rPr>
        <w:t xml:space="preserve">Surface Coating of Metal Cans </w:t>
      </w:r>
      <w:r w:rsidRPr="00753BDD">
        <w:rPr>
          <w:b/>
        </w:rPr>
        <w:t xml:space="preserve">(40 CFR Part 63, Subpart </w:t>
      </w:r>
      <w:r w:rsidR="00557B93">
        <w:rPr>
          <w:b/>
        </w:rPr>
        <w:t>KKKK</w:t>
      </w:r>
      <w:r w:rsidRPr="00753BDD">
        <w:rPr>
          <w:b/>
        </w:rPr>
        <w:t>)</w:t>
      </w:r>
      <w:r w:rsidRPr="0064075B">
        <w:rPr>
          <w:b/>
        </w:rPr>
        <w:t xml:space="preserve"> </w:t>
      </w:r>
      <w:r w:rsidR="0064075B" w:rsidRPr="005F660C">
        <w:rPr>
          <w:rStyle w:val="GHGparagraphbluetext"/>
          <w:b/>
          <w:color w:val="auto"/>
        </w:rPr>
        <w:t>Residual Risk and Technology Review</w:t>
      </w:r>
    </w:p>
    <w:p w14:paraId="3C8864FA" w14:textId="77777777" w:rsidR="00CA4CD6" w:rsidRDefault="00CA4CD6" w:rsidP="00C43607">
      <w:pPr>
        <w:jc w:val="cente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Pr="00753BDD" w:rsidRDefault="00CA4CD6">
      <w:pPr>
        <w:ind w:firstLine="720"/>
        <w:rPr>
          <w:b/>
          <w:bCs/>
        </w:rPr>
      </w:pPr>
      <w:r>
        <w:rPr>
          <w:b/>
          <w:bCs/>
          <w:color w:val="000000"/>
        </w:rPr>
        <w:t>1(a)</w:t>
      </w:r>
      <w:r w:rsidR="009C7E97">
        <w:rPr>
          <w:b/>
          <w:bCs/>
          <w:color w:val="000000"/>
        </w:rPr>
        <w:t xml:space="preserve"> </w:t>
      </w:r>
      <w:r>
        <w:rPr>
          <w:b/>
          <w:bCs/>
          <w:color w:val="000000"/>
        </w:rPr>
        <w:t xml:space="preserve">Title of the </w:t>
      </w:r>
      <w:r w:rsidRPr="00753BDD">
        <w:rPr>
          <w:b/>
          <w:bCs/>
        </w:rPr>
        <w:t>Information Collection</w:t>
      </w:r>
    </w:p>
    <w:p w14:paraId="0B658FF0" w14:textId="77777777" w:rsidR="00CA4CD6" w:rsidRPr="00753BDD" w:rsidRDefault="00CA4CD6">
      <w:pPr>
        <w:rPr>
          <w:b/>
          <w:bCs/>
        </w:rPr>
      </w:pPr>
    </w:p>
    <w:p w14:paraId="524FB0EB" w14:textId="4F740BFE" w:rsidR="00CA4CD6" w:rsidRPr="002B29A5" w:rsidRDefault="002B29A5" w:rsidP="002B29A5">
      <w:pPr>
        <w:rPr>
          <w:bCs/>
          <w:color w:val="000000"/>
        </w:rPr>
      </w:pPr>
      <w:r w:rsidRPr="00753BDD">
        <w:rPr>
          <w:bCs/>
        </w:rPr>
        <w:t xml:space="preserve">NESHAP for </w:t>
      </w:r>
      <w:r w:rsidR="0083746C" w:rsidRPr="0083746C">
        <w:rPr>
          <w:bCs/>
        </w:rPr>
        <w:t xml:space="preserve">Surface Coating of Metal Cans </w:t>
      </w:r>
      <w:r w:rsidR="00753BDD" w:rsidRPr="00753BDD">
        <w:rPr>
          <w:bCs/>
        </w:rPr>
        <w:t xml:space="preserve">(40 CFR Part 63, Subpart </w:t>
      </w:r>
      <w:r w:rsidR="00E0183A">
        <w:rPr>
          <w:bCs/>
        </w:rPr>
        <w:t>KKKK</w:t>
      </w:r>
      <w:r w:rsidR="00753BDD" w:rsidRPr="00753BDD">
        <w:rPr>
          <w:bCs/>
        </w:rPr>
        <w:t>) (Amendments)</w:t>
      </w:r>
      <w:r w:rsidRPr="00753BDD">
        <w:rPr>
          <w:bCs/>
        </w:rPr>
        <w:t xml:space="preserve">, EPA ICR </w:t>
      </w:r>
      <w:r w:rsidRPr="004C70C5">
        <w:rPr>
          <w:bCs/>
        </w:rPr>
        <w:t>Number</w:t>
      </w:r>
      <w:r w:rsidR="007F5DB4">
        <w:rPr>
          <w:bCs/>
        </w:rPr>
        <w:t xml:space="preserve"> </w:t>
      </w:r>
      <w:r w:rsidR="00FD42B2" w:rsidRPr="00C43607">
        <w:rPr>
          <w:bCs/>
        </w:rPr>
        <w:t>2079.0</w:t>
      </w:r>
      <w:r w:rsidR="0006354C">
        <w:rPr>
          <w:bCs/>
        </w:rPr>
        <w:t>9</w:t>
      </w:r>
      <w:r w:rsidRPr="00C43607">
        <w:rPr>
          <w:bCs/>
        </w:rPr>
        <w:t>, OMB</w:t>
      </w:r>
      <w:r w:rsidRPr="004C70C5">
        <w:rPr>
          <w:bCs/>
        </w:rPr>
        <w:t xml:space="preserve"> </w:t>
      </w:r>
      <w:r w:rsidRPr="004C5E95">
        <w:rPr>
          <w:bCs/>
        </w:rPr>
        <w:t xml:space="preserve">Control Number </w:t>
      </w:r>
      <w:r w:rsidR="004C70C5" w:rsidRPr="004C70C5">
        <w:rPr>
          <w:bCs/>
        </w:rPr>
        <w:t>2060-05</w:t>
      </w:r>
      <w:r w:rsidR="007F5DB4">
        <w:rPr>
          <w:bCs/>
        </w:rPr>
        <w:t>41</w:t>
      </w:r>
      <w:r w:rsidRPr="004C70C5">
        <w:rPr>
          <w:bCs/>
        </w:rPr>
        <w:t>.</w:t>
      </w:r>
      <w:r>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01732E84" w14:textId="4879155E" w:rsidR="00874365" w:rsidRDefault="00CA4CD6">
      <w:pPr>
        <w:ind w:firstLine="720"/>
      </w:pPr>
      <w:r w:rsidRPr="004C70C5">
        <w:t xml:space="preserve">The National Emission Standards for Hazardous Air Pollutants (NESHAP) for </w:t>
      </w:r>
      <w:r w:rsidR="00E0183A" w:rsidRPr="00E0183A">
        <w:rPr>
          <w:bCs/>
        </w:rPr>
        <w:t>Surface Coating of Metal Cans</w:t>
      </w:r>
      <w:r w:rsidR="004C70C5" w:rsidRPr="00753BDD">
        <w:rPr>
          <w:bCs/>
        </w:rPr>
        <w:t xml:space="preserve"> </w:t>
      </w:r>
      <w:r>
        <w:rPr>
          <w:color w:val="000000"/>
        </w:rPr>
        <w:t xml:space="preserve">were proposed on </w:t>
      </w:r>
      <w:r w:rsidR="00E0183A">
        <w:rPr>
          <w:color w:val="000000"/>
        </w:rPr>
        <w:t>January</w:t>
      </w:r>
      <w:r w:rsidR="00D520F7">
        <w:rPr>
          <w:color w:val="000000"/>
        </w:rPr>
        <w:t xml:space="preserve"> 1</w:t>
      </w:r>
      <w:r w:rsidR="00E0183A">
        <w:rPr>
          <w:color w:val="000000"/>
        </w:rPr>
        <w:t>5</w:t>
      </w:r>
      <w:r w:rsidR="00D520F7">
        <w:rPr>
          <w:color w:val="000000"/>
        </w:rPr>
        <w:t>, 200</w:t>
      </w:r>
      <w:r w:rsidR="00E0183A">
        <w:rPr>
          <w:color w:val="000000"/>
        </w:rPr>
        <w:t>3</w:t>
      </w:r>
      <w:r w:rsidR="00D520F7">
        <w:rPr>
          <w:color w:val="000000"/>
        </w:rPr>
        <w:t xml:space="preserve">, promulgated on </w:t>
      </w:r>
      <w:r w:rsidR="00E0183A">
        <w:rPr>
          <w:color w:val="000000"/>
        </w:rPr>
        <w:t>November</w:t>
      </w:r>
      <w:r w:rsidR="00D520F7">
        <w:rPr>
          <w:color w:val="000000"/>
        </w:rPr>
        <w:t xml:space="preserve"> </w:t>
      </w:r>
      <w:r w:rsidR="00E0183A">
        <w:rPr>
          <w:color w:val="000000"/>
        </w:rPr>
        <w:t>13</w:t>
      </w:r>
      <w:r w:rsidR="00D520F7">
        <w:rPr>
          <w:color w:val="000000"/>
        </w:rPr>
        <w:t>, 2003</w:t>
      </w:r>
      <w:r w:rsidR="00C02FF7" w:rsidRPr="00072334">
        <w:t>, and most recently amended on</w:t>
      </w:r>
      <w:r w:rsidR="00C02FF7">
        <w:t xml:space="preserve"> </w:t>
      </w:r>
      <w:r w:rsidR="00E0183A">
        <w:rPr>
          <w:color w:val="000000"/>
        </w:rPr>
        <w:t>January</w:t>
      </w:r>
      <w:r w:rsidR="00C02FF7">
        <w:rPr>
          <w:color w:val="000000"/>
        </w:rPr>
        <w:t xml:space="preserve"> </w:t>
      </w:r>
      <w:r w:rsidR="00E0183A">
        <w:rPr>
          <w:color w:val="000000"/>
        </w:rPr>
        <w:t>6</w:t>
      </w:r>
      <w:r w:rsidR="00C02FF7">
        <w:rPr>
          <w:color w:val="000000"/>
        </w:rPr>
        <w:t>, 200</w:t>
      </w:r>
      <w:r w:rsidR="00E0183A">
        <w:rPr>
          <w:color w:val="000000"/>
        </w:rPr>
        <w:t>6</w:t>
      </w:r>
      <w:r>
        <w:rPr>
          <w:color w:val="000000"/>
        </w:rPr>
        <w:t>.</w:t>
      </w:r>
      <w:r w:rsidR="009C7E97">
        <w:rPr>
          <w:color w:val="000000"/>
        </w:rPr>
        <w:t xml:space="preserve"> </w:t>
      </w:r>
      <w:r w:rsidR="00C02FF7" w:rsidRPr="00072334">
        <w:t>The NESHAP is codified at 40 CFR</w:t>
      </w:r>
      <w:r w:rsidR="00411D8B">
        <w:t xml:space="preserve"> </w:t>
      </w:r>
      <w:r w:rsidR="00411D8B">
        <w:rPr>
          <w:color w:val="000000"/>
        </w:rPr>
        <w:t>§</w:t>
      </w:r>
      <w:r w:rsidR="00C02FF7" w:rsidRPr="00072334">
        <w:t xml:space="preserve"> Part 63, Subpart </w:t>
      </w:r>
      <w:r w:rsidR="00E0183A">
        <w:t>KKKK</w:t>
      </w:r>
      <w:r w:rsidR="00C02FF7" w:rsidRPr="00072334">
        <w:t>.</w:t>
      </w:r>
      <w:r w:rsidR="00C02FF7">
        <w:t xml:space="preserve"> </w:t>
      </w:r>
      <w:r w:rsidR="00C02FF7" w:rsidRPr="003B29F8">
        <w:t>This supporting statement addresses information collection activities that will be imposed by</w:t>
      </w:r>
      <w:r w:rsidR="00C02FF7">
        <w:t xml:space="preserve"> the </w:t>
      </w:r>
      <w:r w:rsidR="008829D1" w:rsidRPr="008829D1">
        <w:t xml:space="preserve">NESHAP for </w:t>
      </w:r>
      <w:r w:rsidR="00E0183A" w:rsidRPr="00E0183A">
        <w:rPr>
          <w:bCs/>
        </w:rPr>
        <w:t>Surface Coating of Metal Cans</w:t>
      </w:r>
      <w:r w:rsidR="00C02FF7">
        <w:t xml:space="preserve">, including activities </w:t>
      </w:r>
      <w:r w:rsidR="00C12F5C">
        <w:t xml:space="preserve">that were </w:t>
      </w:r>
      <w:r w:rsidR="00B3336B">
        <w:t xml:space="preserve">finalized </w:t>
      </w:r>
      <w:r w:rsidR="00C02FF7">
        <w:t xml:space="preserve">based on </w:t>
      </w:r>
      <w:r w:rsidR="00C02FF7" w:rsidRPr="00072334">
        <w:t>the residual risk and technology review (RTR) required under the Clean Air Act (CAA)</w:t>
      </w:r>
      <w:r w:rsidR="00C02FF7">
        <w:t xml:space="preserve">. </w:t>
      </w:r>
    </w:p>
    <w:p w14:paraId="2BFA9FDC" w14:textId="77777777" w:rsidR="00874365" w:rsidRDefault="00874365">
      <w:pPr>
        <w:ind w:firstLine="720"/>
      </w:pPr>
    </w:p>
    <w:p w14:paraId="78A319A8" w14:textId="5A54514F" w:rsidR="00874365" w:rsidRDefault="00C02FF7">
      <w:pPr>
        <w:ind w:firstLine="720"/>
        <w:rPr>
          <w:color w:val="000000"/>
        </w:rPr>
      </w:pPr>
      <w:r>
        <w:t xml:space="preserve">The </w:t>
      </w:r>
      <w:r w:rsidR="008829D1">
        <w:t xml:space="preserve">NESHAP for </w:t>
      </w:r>
      <w:r w:rsidR="00E0183A" w:rsidRPr="00E0183A">
        <w:rPr>
          <w:bCs/>
        </w:rPr>
        <w:t>Surface Coating of Metal Cans</w:t>
      </w:r>
      <w:r>
        <w:t xml:space="preserve"> applies to each </w:t>
      </w:r>
      <w:r w:rsidR="0070084D" w:rsidRPr="0070084D">
        <w:t xml:space="preserve">new and existing affected source of HAP emissions at facilities that are major sources and are engaged in the </w:t>
      </w:r>
      <w:r w:rsidR="00E0183A" w:rsidRPr="00E0183A">
        <w:t>surface coating of metal cans and ends (including decorative tins) and metal crowns and closures</w:t>
      </w:r>
      <w:r w:rsidR="0070084D" w:rsidRPr="0070084D">
        <w:t xml:space="preserve">. </w:t>
      </w:r>
      <w:r w:rsidR="00084C09">
        <w:rPr>
          <w:color w:val="000000"/>
        </w:rPr>
        <w:t xml:space="preserve">New facilities include those that commenced construction or reconstruction after </w:t>
      </w:r>
      <w:r w:rsidR="00E0183A" w:rsidRPr="00E0183A">
        <w:t>January 15, 2003</w:t>
      </w:r>
      <w:r w:rsidR="00084C09">
        <w:rPr>
          <w:color w:val="000000"/>
        </w:rPr>
        <w:t xml:space="preserve">. </w:t>
      </w:r>
    </w:p>
    <w:p w14:paraId="6CD7D617" w14:textId="77777777" w:rsidR="00874365" w:rsidRDefault="00874365">
      <w:pPr>
        <w:ind w:firstLine="720"/>
        <w:rPr>
          <w:color w:val="000000"/>
        </w:rPr>
      </w:pPr>
    </w:p>
    <w:p w14:paraId="08D463D2" w14:textId="39763A94" w:rsidR="00C02FF7" w:rsidRDefault="00084C09">
      <w:pPr>
        <w:ind w:firstLine="720"/>
      </w:pPr>
      <w:r>
        <w:t xml:space="preserve">As part of the RTR for the </w:t>
      </w:r>
      <w:r w:rsidR="008829D1" w:rsidRPr="008829D1">
        <w:t xml:space="preserve">NESHAP for </w:t>
      </w:r>
      <w:r w:rsidR="00266006" w:rsidRPr="00E0183A">
        <w:rPr>
          <w:bCs/>
        </w:rPr>
        <w:t>Surface Coating of Metal Cans</w:t>
      </w:r>
      <w:r w:rsidRPr="009A0BC7">
        <w:t xml:space="preserve">, the </w:t>
      </w:r>
      <w:r w:rsidR="005C3BB9">
        <w:rPr>
          <w:color w:val="000000"/>
        </w:rPr>
        <w:t>Environmental Protection Agency (</w:t>
      </w:r>
      <w:r w:rsidRPr="009A0BC7">
        <w:t>EPA</w:t>
      </w:r>
      <w:r w:rsidR="005C3BB9">
        <w:t>)</w:t>
      </w:r>
      <w:r w:rsidRPr="009A0BC7">
        <w:t xml:space="preserve"> is </w:t>
      </w:r>
      <w:r w:rsidRPr="009A0BC7">
        <w:rPr>
          <w:rFonts w:eastAsiaTheme="minorHAnsi"/>
        </w:rPr>
        <w:t>not proposing to revise the</w:t>
      </w:r>
      <w:r>
        <w:rPr>
          <w:rFonts w:eastAsiaTheme="minorHAnsi"/>
        </w:rPr>
        <w:t xml:space="preserve"> </w:t>
      </w:r>
      <w:r w:rsidRPr="009A0BC7">
        <w:rPr>
          <w:rFonts w:eastAsiaTheme="minorHAnsi"/>
        </w:rPr>
        <w:t>emission limit requirements</w:t>
      </w:r>
      <w:r>
        <w:rPr>
          <w:rFonts w:eastAsiaTheme="minorHAnsi"/>
        </w:rPr>
        <w:t>.</w:t>
      </w:r>
      <w:r w:rsidRPr="005D78C4">
        <w:t xml:space="preserve"> </w:t>
      </w:r>
      <w:r w:rsidR="00C1487C" w:rsidRPr="00C1487C">
        <w:t xml:space="preserve">The EPA is proposing to require periodic air emissions testing to measure organic HAP destruction or removal efficiency at the inlet and outlet of the add-on control device, or control device outlet concentration of organic HAP, once every five years for existing and new surface coating affected sources using the emission rate with add-on controls compliance option. </w:t>
      </w:r>
      <w:r w:rsidR="005C3BB9">
        <w:t xml:space="preserve">The </w:t>
      </w:r>
      <w:r w:rsidRPr="005D78C4">
        <w:rPr>
          <w:rFonts w:eastAsiaTheme="minorHAnsi"/>
        </w:rPr>
        <w:t xml:space="preserve">EPA is proposing </w:t>
      </w:r>
      <w:r w:rsidR="00874365">
        <w:rPr>
          <w:rFonts w:eastAsiaTheme="minorHAnsi"/>
        </w:rPr>
        <w:t xml:space="preserve">to </w:t>
      </w:r>
      <w:r w:rsidRPr="005D78C4">
        <w:rPr>
          <w:rFonts w:eastAsiaTheme="minorHAnsi"/>
        </w:rPr>
        <w:t>revis</w:t>
      </w:r>
      <w:r w:rsidR="00874365">
        <w:rPr>
          <w:rFonts w:eastAsiaTheme="minorHAnsi"/>
        </w:rPr>
        <w:t>e</w:t>
      </w:r>
      <w:r w:rsidRPr="005D78C4">
        <w:rPr>
          <w:rFonts w:eastAsiaTheme="minorHAnsi"/>
        </w:rPr>
        <w:t xml:space="preserve"> the startup, shutdown, and malfunction (SSM) provisions of the </w:t>
      </w:r>
      <w:r w:rsidR="001E1AF1" w:rsidRPr="00B15439">
        <w:rPr>
          <w:color w:val="000000"/>
        </w:rPr>
        <w:t>Maximum Achievable Control Technology (</w:t>
      </w:r>
      <w:r w:rsidRPr="005D78C4">
        <w:rPr>
          <w:rFonts w:eastAsiaTheme="minorHAnsi"/>
        </w:rPr>
        <w:t>MACT</w:t>
      </w:r>
      <w:r w:rsidR="001E1AF1">
        <w:rPr>
          <w:rFonts w:eastAsiaTheme="minorHAnsi"/>
        </w:rPr>
        <w:t>)</w:t>
      </w:r>
      <w:r w:rsidRPr="005D78C4">
        <w:rPr>
          <w:rFonts w:eastAsiaTheme="minorHAnsi"/>
        </w:rPr>
        <w:t xml:space="preserve"> rule and proposing the use of electronic data reporting for </w:t>
      </w:r>
      <w:r>
        <w:rPr>
          <w:rFonts w:eastAsiaTheme="minorHAnsi"/>
        </w:rPr>
        <w:t xml:space="preserve">future </w:t>
      </w:r>
      <w:r w:rsidRPr="005D78C4">
        <w:rPr>
          <w:rFonts w:eastAsiaTheme="minorHAnsi"/>
        </w:rPr>
        <w:t>performance test data submittals</w:t>
      </w:r>
      <w:r w:rsidR="00874365">
        <w:rPr>
          <w:rFonts w:eastAsiaTheme="minorHAnsi"/>
        </w:rPr>
        <w:t>, notifications, and reports</w:t>
      </w:r>
      <w:r w:rsidRPr="005D78C4">
        <w:rPr>
          <w:rFonts w:eastAsiaTheme="minorHAnsi"/>
        </w:rPr>
        <w:t>.</w:t>
      </w:r>
      <w:r>
        <w:rPr>
          <w:rFonts w:eastAsiaTheme="minorHAnsi"/>
        </w:rPr>
        <w:t xml:space="preserve"> </w:t>
      </w:r>
      <w:r>
        <w:rPr>
          <w:color w:val="000000"/>
        </w:rPr>
        <w:t xml:space="preserve">This information is being collected to assure compliance with 40 CFR Part </w:t>
      </w:r>
      <w:r>
        <w:t>63</w:t>
      </w:r>
      <w:r w:rsidRPr="00146F35">
        <w:t xml:space="preserve">, Subpart </w:t>
      </w:r>
      <w:r w:rsidR="00266006">
        <w:t>KKKK</w:t>
      </w:r>
      <w:r>
        <w:rPr>
          <w:color w:val="000000"/>
        </w:rPr>
        <w:t xml:space="preserve">. </w:t>
      </w:r>
    </w:p>
    <w:p w14:paraId="704A06AB" w14:textId="77777777" w:rsidR="00B04C28" w:rsidRDefault="00B04C28" w:rsidP="00B04C28">
      <w:pPr>
        <w:rPr>
          <w:color w:val="000000"/>
        </w:rPr>
      </w:pPr>
    </w:p>
    <w:p w14:paraId="62EECB79" w14:textId="682C7C20" w:rsidR="00B04C28" w:rsidRPr="000923D3" w:rsidRDefault="00B04C28" w:rsidP="00B04C28">
      <w:pPr>
        <w:ind w:firstLine="720"/>
      </w:pPr>
      <w:r>
        <w:rPr>
          <w:color w:val="000000"/>
        </w:rPr>
        <w:t xml:space="preserve">In </w:t>
      </w:r>
      <w:r w:rsidRPr="008C01EA">
        <w:t xml:space="preserve">general, all NESHAP standards </w:t>
      </w:r>
      <w:r>
        <w:rPr>
          <w:color w:val="000000"/>
        </w:rPr>
        <w:t>require initial notifications, performance tests</w:t>
      </w:r>
      <w:r w:rsidR="005C3BB9">
        <w:rPr>
          <w:color w:val="000000"/>
        </w:rPr>
        <w:t xml:space="preserve"> (if sources are using add-on controls to demonstrate compliance)</w:t>
      </w:r>
      <w:r>
        <w:rPr>
          <w:color w:val="000000"/>
        </w:rPr>
        <w:t xml:space="preserve">, and periodic reports by the owners/operators of the affected facilities. They are also required to maintain records of the occurrence and duration of any </w:t>
      </w:r>
      <w:r w:rsidR="005C3BB9">
        <w:rPr>
          <w:color w:val="000000"/>
        </w:rPr>
        <w:t>deviation from an emission limitation (either a numerical emission limit, an operating limit, or an equipment or work practice standard)</w:t>
      </w:r>
      <w:r>
        <w:rPr>
          <w:color w:val="000000"/>
        </w:rPr>
        <w:t xml:space="preserve">, or any period during </w:t>
      </w:r>
      <w:r w:rsidRPr="008C01EA">
        <w:t xml:space="preserve">which the monitoring system is inoperative. </w:t>
      </w:r>
      <w:r w:rsidRPr="000923D3">
        <w:t xml:space="preserve">These notifications, reports, and records are essential in determining compliance, and are required of all affected facilities subject to </w:t>
      </w:r>
      <w:r w:rsidR="0078083B">
        <w:t xml:space="preserve">the </w:t>
      </w:r>
      <w:r w:rsidRPr="000923D3">
        <w:lastRenderedPageBreak/>
        <w:t>NESHAP.</w:t>
      </w:r>
    </w:p>
    <w:p w14:paraId="7E00DCCF" w14:textId="77777777" w:rsidR="00B04C28" w:rsidRPr="000923D3" w:rsidRDefault="00B04C28" w:rsidP="00B04C28"/>
    <w:p w14:paraId="45F1C1B3" w14:textId="6CE7EA79" w:rsidR="000923D3" w:rsidRPr="000923D3" w:rsidRDefault="000923D3" w:rsidP="000923D3">
      <w:pPr>
        <w:pBdr>
          <w:top w:val="single" w:sz="6" w:space="0" w:color="FFFFFF"/>
          <w:left w:val="single" w:sz="6" w:space="0" w:color="FFFFFF"/>
          <w:bottom w:val="single" w:sz="6" w:space="0" w:color="FFFFFF"/>
          <w:right w:val="single" w:sz="6" w:space="0" w:color="FFFFFF"/>
        </w:pBdr>
        <w:ind w:firstLine="720"/>
      </w:pPr>
      <w:r w:rsidRPr="000923D3">
        <w:t xml:space="preserve">This </w:t>
      </w:r>
      <w:r w:rsidR="00AC10EE" w:rsidRPr="001F5E53">
        <w:rPr>
          <w:rFonts w:cs="Courier New"/>
        </w:rPr>
        <w:t>Information Collection Request</w:t>
      </w:r>
      <w:r w:rsidR="00AC10EE" w:rsidRPr="000923D3">
        <w:t xml:space="preserve"> </w:t>
      </w:r>
      <w:r w:rsidR="00AC10EE">
        <w:t>(</w:t>
      </w:r>
      <w:r w:rsidRPr="000923D3">
        <w:t>ICR</w:t>
      </w:r>
      <w:r w:rsidR="00AC10EE">
        <w:t>)</w:t>
      </w:r>
      <w:r w:rsidRPr="000923D3">
        <w:t xml:space="preserve"> presents the burden to respondents and the Designated Administrator (i.e., U.S. EPA or a delegated authority) to implement the </w:t>
      </w:r>
      <w:r w:rsidR="00B3336B">
        <w:t xml:space="preserve">finalized </w:t>
      </w:r>
      <w:r w:rsidR="008829D1" w:rsidRPr="008829D1">
        <w:t xml:space="preserve">NESHAP for </w:t>
      </w:r>
      <w:r w:rsidR="00266006" w:rsidRPr="00E0183A">
        <w:rPr>
          <w:bCs/>
        </w:rPr>
        <w:t>Surface Coating of Metal Cans</w:t>
      </w:r>
      <w:r w:rsidR="00266006" w:rsidRPr="00753BDD">
        <w:rPr>
          <w:bCs/>
        </w:rPr>
        <w:t xml:space="preserve"> </w:t>
      </w:r>
      <w:r w:rsidR="004F417D">
        <w:t>amendments</w:t>
      </w:r>
      <w:r w:rsidRPr="000923D3">
        <w:t>.  Respondents are owners or operators of existing major source</w:t>
      </w:r>
      <w:r w:rsidR="00266006">
        <w:t xml:space="preserve">s </w:t>
      </w:r>
      <w:r w:rsidR="00266006" w:rsidRPr="00266006">
        <w:t>coating metal cans</w:t>
      </w:r>
      <w:r w:rsidR="00266006">
        <w:t>,</w:t>
      </w:r>
      <w:r w:rsidR="00266006" w:rsidRPr="00266006">
        <w:t xml:space="preserve"> ends</w:t>
      </w:r>
      <w:r w:rsidR="00266006">
        <w:t>,</w:t>
      </w:r>
      <w:r w:rsidR="00266006" w:rsidRPr="00266006">
        <w:t xml:space="preserve"> metal crowns and closures</w:t>
      </w:r>
      <w:r w:rsidRPr="000923D3">
        <w:t xml:space="preserve">. The requirements described below are the minimum requirements </w:t>
      </w:r>
      <w:r w:rsidR="005C3BB9">
        <w:t xml:space="preserve">that would be </w:t>
      </w:r>
      <w:r w:rsidRPr="000923D3">
        <w:t xml:space="preserve">established by the amended </w:t>
      </w:r>
      <w:r w:rsidR="008829D1" w:rsidRPr="008829D1">
        <w:t xml:space="preserve">NESHAP for </w:t>
      </w:r>
      <w:r w:rsidR="00266006" w:rsidRPr="00E0183A">
        <w:rPr>
          <w:bCs/>
        </w:rPr>
        <w:t>Surface Coating of Metal Can</w:t>
      </w:r>
      <w:r w:rsidR="001717D2">
        <w:rPr>
          <w:bCs/>
        </w:rPr>
        <w:t>s</w:t>
      </w:r>
      <w:r w:rsidRPr="000923D3">
        <w:t xml:space="preserve">, as </w:t>
      </w:r>
      <w:r w:rsidR="00B3336B">
        <w:t>finalized</w:t>
      </w:r>
      <w:r w:rsidRPr="000923D3">
        <w:t xml:space="preserve">. Although the Designated Administrator may choose to impose more stringent requirements, it is assumed for this burden estimate that the implemented plans mirror the </w:t>
      </w:r>
      <w:r w:rsidR="008829D1" w:rsidRPr="008829D1">
        <w:t xml:space="preserve">NESHAP for </w:t>
      </w:r>
      <w:r w:rsidR="00266006" w:rsidRPr="00E0183A">
        <w:rPr>
          <w:bCs/>
        </w:rPr>
        <w:t>Surface Coating of Metal Cans</w:t>
      </w:r>
      <w:r w:rsidRPr="000923D3">
        <w:t>.</w:t>
      </w:r>
    </w:p>
    <w:p w14:paraId="4FFE886A" w14:textId="77777777" w:rsidR="000923D3" w:rsidRPr="000923D3" w:rsidRDefault="000923D3" w:rsidP="00B04C28">
      <w:pPr>
        <w:pBdr>
          <w:top w:val="single" w:sz="6" w:space="0" w:color="FFFFFF"/>
          <w:left w:val="single" w:sz="6" w:space="0" w:color="FFFFFF"/>
          <w:bottom w:val="single" w:sz="6" w:space="0" w:color="FFFFFF"/>
          <w:right w:val="single" w:sz="6" w:space="0" w:color="FFFFFF"/>
        </w:pBdr>
        <w:ind w:firstLine="720"/>
      </w:pPr>
    </w:p>
    <w:p w14:paraId="0223FB12" w14:textId="68837B8E" w:rsidR="00B04C28" w:rsidRDefault="00B04C28" w:rsidP="00B04C28">
      <w:pPr>
        <w:pBdr>
          <w:top w:val="single" w:sz="6" w:space="0" w:color="FFFFFF"/>
          <w:left w:val="single" w:sz="6" w:space="0" w:color="FFFFFF"/>
          <w:bottom w:val="single" w:sz="6" w:space="0" w:color="FFFFFF"/>
          <w:right w:val="single" w:sz="6" w:space="0" w:color="FFFFFF"/>
        </w:pBdr>
        <w:ind w:firstLine="720"/>
        <w:rPr>
          <w:color w:val="000000"/>
        </w:rPr>
      </w:pPr>
      <w:r w:rsidRPr="000923D3">
        <w:t xml:space="preserve">Any owner/operator </w:t>
      </w:r>
      <w:r>
        <w:rPr>
          <w:color w:val="000000"/>
        </w:rPr>
        <w:t xml:space="preserve">subject to the provisions of this part shall maintain a file containing these documents and retain the file for at least </w:t>
      </w:r>
      <w:r w:rsidR="00AE605A">
        <w:rPr>
          <w:color w:val="000000"/>
        </w:rPr>
        <w:t>5</w:t>
      </w:r>
      <w:r w:rsidRPr="008C01EA">
        <w:t xml:space="preserve"> </w:t>
      </w:r>
      <w:r>
        <w:rPr>
          <w:color w:val="000000"/>
        </w:rPr>
        <w:t>years following the generation date of such maintenance reports and records. All reports are sent to the delegated state or local authority. In the event that there is no such delegated authority, the reports are sent directly to the EPA regional office.</w:t>
      </w:r>
    </w:p>
    <w:p w14:paraId="39639D68" w14:textId="77777777" w:rsidR="00B04C28" w:rsidRDefault="00B04C28" w:rsidP="00B04C28">
      <w:pPr>
        <w:pBdr>
          <w:top w:val="single" w:sz="6" w:space="0" w:color="FFFFFF"/>
          <w:left w:val="single" w:sz="6" w:space="0" w:color="FFFFFF"/>
          <w:bottom w:val="single" w:sz="6" w:space="0" w:color="FFFFFF"/>
          <w:right w:val="single" w:sz="6" w:space="0" w:color="FFFFFF"/>
        </w:pBdr>
        <w:rPr>
          <w:color w:val="000000"/>
        </w:rPr>
      </w:pPr>
    </w:p>
    <w:p w14:paraId="1709118D" w14:textId="6155EC86" w:rsidR="00CA4CD6" w:rsidRPr="003A5F36" w:rsidRDefault="00B04C28" w:rsidP="00984ACD">
      <w:pPr>
        <w:pBdr>
          <w:top w:val="single" w:sz="6" w:space="0" w:color="FFFFFF"/>
          <w:left w:val="single" w:sz="6" w:space="0" w:color="FFFFFF"/>
          <w:bottom w:val="single" w:sz="6" w:space="0" w:color="FFFFFF"/>
          <w:right w:val="single" w:sz="6" w:space="0" w:color="FFFFFF"/>
        </w:pBdr>
        <w:ind w:firstLine="720"/>
      </w:pPr>
      <w:r w:rsidRPr="0093330F">
        <w:rPr>
          <w:rFonts w:eastAsia="Calibri"/>
          <w:bCs/>
        </w:rPr>
        <w:t xml:space="preserve">Based on </w:t>
      </w:r>
      <w:r>
        <w:rPr>
          <w:rFonts w:eastAsia="Calibri"/>
          <w:bCs/>
        </w:rPr>
        <w:t>a review of active air emissions permits</w:t>
      </w:r>
      <w:r w:rsidR="003A5F36">
        <w:rPr>
          <w:rFonts w:eastAsia="Calibri"/>
          <w:bCs/>
        </w:rPr>
        <w:t xml:space="preserve"> and information from the Can Manufacturers Institute</w:t>
      </w:r>
      <w:r>
        <w:rPr>
          <w:rFonts w:eastAsia="Calibri"/>
          <w:bCs/>
        </w:rPr>
        <w:t>,</w:t>
      </w:r>
      <w:r w:rsidRPr="00BC3D25">
        <w:rPr>
          <w:rFonts w:eastAsia="Calibri"/>
          <w:bCs/>
        </w:rPr>
        <w:t xml:space="preserve"> we </w:t>
      </w:r>
      <w:r w:rsidRPr="003C78BE">
        <w:rPr>
          <w:rFonts w:eastAsia="Calibri"/>
          <w:bCs/>
        </w:rPr>
        <w:t xml:space="preserve">estimate that </w:t>
      </w:r>
      <w:r w:rsidR="00266006" w:rsidRPr="00A936C0">
        <w:rPr>
          <w:rFonts w:eastAsia="Calibri"/>
          <w:bCs/>
        </w:rPr>
        <w:t>5</w:t>
      </w:r>
      <w:r w:rsidR="00797920" w:rsidRPr="00A936C0">
        <w:rPr>
          <w:rFonts w:eastAsia="Calibri"/>
          <w:bCs/>
        </w:rPr>
        <w:t xml:space="preserve"> </w:t>
      </w:r>
      <w:r w:rsidR="00984ACD" w:rsidRPr="00A936C0">
        <w:rPr>
          <w:rFonts w:eastAsia="Calibri"/>
          <w:bCs/>
        </w:rPr>
        <w:t>facilities</w:t>
      </w:r>
      <w:r w:rsidR="00984ACD" w:rsidRPr="003C78BE">
        <w:rPr>
          <w:rFonts w:eastAsia="Calibri"/>
          <w:bCs/>
        </w:rPr>
        <w:t xml:space="preserve"> are subject to the </w:t>
      </w:r>
      <w:r w:rsidR="008829D1" w:rsidRPr="008829D1">
        <w:rPr>
          <w:rFonts w:eastAsia="Calibri"/>
          <w:bCs/>
        </w:rPr>
        <w:t xml:space="preserve">NESHAP for </w:t>
      </w:r>
      <w:r w:rsidR="00266006" w:rsidRPr="00E0183A">
        <w:rPr>
          <w:bCs/>
        </w:rPr>
        <w:t>Surface Coating of Metal Can</w:t>
      </w:r>
      <w:r w:rsidR="001717D2">
        <w:rPr>
          <w:bCs/>
        </w:rPr>
        <w:t>s</w:t>
      </w:r>
      <w:r w:rsidR="00984ACD" w:rsidRPr="003C78BE">
        <w:rPr>
          <w:rFonts w:eastAsia="Calibri"/>
          <w:bCs/>
        </w:rPr>
        <w:t xml:space="preserve">. A complete list of facilities subject to the </w:t>
      </w:r>
      <w:r w:rsidR="008829D1" w:rsidRPr="008829D1">
        <w:rPr>
          <w:rFonts w:eastAsia="Calibri"/>
          <w:bCs/>
        </w:rPr>
        <w:t xml:space="preserve">NESHAP for </w:t>
      </w:r>
      <w:r w:rsidR="00266006" w:rsidRPr="00E0183A">
        <w:rPr>
          <w:bCs/>
        </w:rPr>
        <w:t>Surface Coating of Metal Cans</w:t>
      </w:r>
      <w:r w:rsidR="00984ACD" w:rsidRPr="003C78BE">
        <w:rPr>
          <w:rFonts w:eastAsia="Calibri"/>
          <w:bCs/>
        </w:rPr>
        <w:t xml:space="preserve"> is available in the modeling data file, which is available for review in the </w:t>
      </w:r>
      <w:r w:rsidR="00464F4F" w:rsidRPr="003C78BE">
        <w:rPr>
          <w:rFonts w:eastAsia="Calibri"/>
          <w:bCs/>
        </w:rPr>
        <w:t xml:space="preserve">Docket </w:t>
      </w:r>
      <w:r w:rsidR="00464F4F" w:rsidRPr="003A5F36">
        <w:rPr>
          <w:rFonts w:eastAsia="Calibri"/>
          <w:bCs/>
        </w:rPr>
        <w:t>ID No.</w:t>
      </w:r>
      <w:r w:rsidR="004E6F06" w:rsidRPr="003A5F36">
        <w:rPr>
          <w:rFonts w:eastAsia="Calibri"/>
          <w:bCs/>
        </w:rPr>
        <w:t xml:space="preserve"> </w:t>
      </w:r>
      <w:r w:rsidR="00A936C0" w:rsidRPr="003A5F36">
        <w:rPr>
          <w:rFonts w:eastAsia="Calibri"/>
          <w:bCs/>
        </w:rPr>
        <w:t>EPA-HQ-OAR-2017-0684</w:t>
      </w:r>
      <w:r w:rsidR="00464F4F" w:rsidRPr="003A5F36">
        <w:rPr>
          <w:rFonts w:eastAsia="Calibri"/>
          <w:bCs/>
        </w:rPr>
        <w:t xml:space="preserve"> </w:t>
      </w:r>
      <w:r w:rsidR="00984ACD" w:rsidRPr="003A5F36">
        <w:rPr>
          <w:rFonts w:eastAsia="Calibri"/>
          <w:bCs/>
        </w:rPr>
        <w:t>for th</w:t>
      </w:r>
      <w:r w:rsidR="00B3336B">
        <w:rPr>
          <w:rFonts w:eastAsia="Calibri"/>
          <w:bCs/>
        </w:rPr>
        <w:t>e</w:t>
      </w:r>
      <w:r w:rsidR="00984ACD" w:rsidRPr="003A5F36">
        <w:rPr>
          <w:rFonts w:eastAsia="Calibri"/>
          <w:bCs/>
        </w:rPr>
        <w:t xml:space="preserve"> </w:t>
      </w:r>
      <w:r w:rsidR="00A02C18">
        <w:rPr>
          <w:rFonts w:eastAsia="Calibri"/>
          <w:bCs/>
        </w:rPr>
        <w:t>final</w:t>
      </w:r>
      <w:r w:rsidR="00A02C18" w:rsidRPr="003A5F36">
        <w:rPr>
          <w:rFonts w:eastAsia="Calibri"/>
          <w:bCs/>
        </w:rPr>
        <w:t xml:space="preserve"> </w:t>
      </w:r>
      <w:r w:rsidR="00984ACD" w:rsidRPr="003A5F36">
        <w:rPr>
          <w:rFonts w:eastAsia="Calibri"/>
          <w:bCs/>
        </w:rPr>
        <w:t>rulemaking.</w:t>
      </w:r>
    </w:p>
    <w:p w14:paraId="51F311CF" w14:textId="77777777" w:rsidR="00CA4CD6" w:rsidRPr="003C78BE" w:rsidRDefault="00CA4CD6">
      <w:pPr>
        <w:pBdr>
          <w:top w:val="single" w:sz="6" w:space="0" w:color="FFFFFF"/>
          <w:left w:val="single" w:sz="6" w:space="0" w:color="FFFFFF"/>
          <w:bottom w:val="single" w:sz="6" w:space="0" w:color="FFFFFF"/>
          <w:right w:val="single" w:sz="6" w:space="0" w:color="FFFFFF"/>
        </w:pBdr>
        <w:rPr>
          <w:color w:val="000000"/>
        </w:rPr>
      </w:pPr>
    </w:p>
    <w:p w14:paraId="34E113E0" w14:textId="7185BAAB" w:rsidR="008B66FA" w:rsidRDefault="008B66FA" w:rsidP="008B66FA">
      <w:pPr>
        <w:pBdr>
          <w:top w:val="single" w:sz="6" w:space="0" w:color="FFFFFF"/>
          <w:left w:val="single" w:sz="6" w:space="0" w:color="FFFFFF"/>
          <w:bottom w:val="single" w:sz="6" w:space="0" w:color="FFFFFF"/>
          <w:right w:val="single" w:sz="6" w:space="0" w:color="FFFFFF"/>
        </w:pBdr>
        <w:ind w:firstLine="720"/>
        <w:rPr>
          <w:color w:val="000000"/>
        </w:rPr>
      </w:pPr>
      <w:r w:rsidRPr="00146F35">
        <w:t xml:space="preserve">All of the </w:t>
      </w:r>
      <w:r>
        <w:t xml:space="preserve">affected </w:t>
      </w:r>
      <w:r w:rsidR="00266006" w:rsidRPr="000923D3">
        <w:t>source</w:t>
      </w:r>
      <w:r w:rsidR="00266006">
        <w:t xml:space="preserve">s </w:t>
      </w:r>
      <w:r w:rsidR="00266006" w:rsidRPr="00266006">
        <w:t>coating metal cans</w:t>
      </w:r>
      <w:r w:rsidR="00266006">
        <w:t>,</w:t>
      </w:r>
      <w:r w:rsidR="00266006" w:rsidRPr="00266006">
        <w:t xml:space="preserve"> ends</w:t>
      </w:r>
      <w:r w:rsidR="00266006">
        <w:t>,</w:t>
      </w:r>
      <w:r w:rsidR="00266006" w:rsidRPr="00266006">
        <w:t xml:space="preserve"> metal crowns and closures</w:t>
      </w:r>
      <w:r w:rsidRPr="00146F35">
        <w:t xml:space="preserve"> in the United States are owned and operated by the </w:t>
      </w:r>
      <w:r>
        <w:t>private</w:t>
      </w:r>
      <w:r w:rsidRPr="00146F35">
        <w:t xml:space="preserve"> industry (the “Affected Public”). None of the </w:t>
      </w:r>
      <w:r>
        <w:t xml:space="preserve">affected </w:t>
      </w:r>
      <w:r w:rsidRPr="00146F35">
        <w:t xml:space="preserve">facilities in the United States are owned by state, local, tribal or the Federal government. They are all privately owned, for-profit businesses. </w:t>
      </w:r>
      <w:r>
        <w:rPr>
          <w:color w:val="000000"/>
        </w:rPr>
        <w:t xml:space="preserve">We assume that they will all respond. </w:t>
      </w:r>
    </w:p>
    <w:p w14:paraId="4B3C5415" w14:textId="77777777" w:rsidR="008B66FA" w:rsidRDefault="008B66FA">
      <w:pPr>
        <w:pBdr>
          <w:top w:val="single" w:sz="6" w:space="0" w:color="FFFFFF"/>
          <w:left w:val="single" w:sz="6" w:space="0" w:color="FFFFFF"/>
          <w:bottom w:val="single" w:sz="6" w:space="0" w:color="FFFFFF"/>
          <w:right w:val="single" w:sz="6" w:space="0" w:color="FFFFFF"/>
        </w:pBdr>
        <w:ind w:firstLine="720"/>
        <w:rPr>
          <w:color w:val="000000"/>
        </w:rPr>
      </w:pPr>
    </w:p>
    <w:p w14:paraId="74FF05E4" w14:textId="467ECE7F" w:rsidR="00CA4CD6" w:rsidRPr="001E1AF1" w:rsidRDefault="00E10DA7">
      <w:pPr>
        <w:pBdr>
          <w:top w:val="single" w:sz="6" w:space="0" w:color="FFFFFF"/>
          <w:left w:val="single" w:sz="6" w:space="0" w:color="FFFFFF"/>
          <w:bottom w:val="single" w:sz="6" w:space="0" w:color="FFFFFF"/>
          <w:right w:val="single" w:sz="6" w:space="0" w:color="FFFFFF"/>
        </w:pBdr>
        <w:ind w:firstLine="720"/>
      </w:pPr>
      <w:r w:rsidRPr="003C78BE">
        <w:rPr>
          <w:color w:val="000000"/>
        </w:rPr>
        <w:t>Over the next</w:t>
      </w:r>
      <w:r w:rsidR="00AE605A">
        <w:rPr>
          <w:color w:val="000000"/>
        </w:rPr>
        <w:t xml:space="preserve"> 3 year</w:t>
      </w:r>
      <w:r w:rsidRPr="003C78BE">
        <w:rPr>
          <w:color w:val="000000"/>
        </w:rPr>
        <w:t xml:space="preserve">s, </w:t>
      </w:r>
      <w:r w:rsidR="00D91C34" w:rsidRPr="003C78BE">
        <w:rPr>
          <w:color w:val="000000"/>
        </w:rPr>
        <w:t>approximately</w:t>
      </w:r>
      <w:r w:rsidR="00D91C34" w:rsidRPr="003C78BE">
        <w:rPr>
          <w:color w:val="FF0000"/>
        </w:rPr>
        <w:t xml:space="preserve"> </w:t>
      </w:r>
      <w:r w:rsidR="00266006">
        <w:rPr>
          <w:rFonts w:eastAsia="Calibri"/>
          <w:bCs/>
        </w:rPr>
        <w:t>5</w:t>
      </w:r>
      <w:r w:rsidR="00797920" w:rsidRPr="003C78BE">
        <w:rPr>
          <w:color w:val="000000"/>
        </w:rPr>
        <w:t xml:space="preserve"> </w:t>
      </w:r>
      <w:r w:rsidR="00CA4CD6" w:rsidRPr="003C78BE">
        <w:rPr>
          <w:color w:val="000000"/>
        </w:rPr>
        <w:t xml:space="preserve">respondents </w:t>
      </w:r>
      <w:r w:rsidRPr="003C78BE">
        <w:rPr>
          <w:color w:val="000000"/>
        </w:rPr>
        <w:t>per year will be subject to the standard</w:t>
      </w:r>
      <w:r w:rsidR="00CA4CD6" w:rsidRPr="003C78BE">
        <w:rPr>
          <w:color w:val="000000"/>
        </w:rPr>
        <w:t xml:space="preserve">, and </w:t>
      </w:r>
      <w:r w:rsidR="00286946" w:rsidRPr="003C78BE">
        <w:t>no additional respondents</w:t>
      </w:r>
      <w:r w:rsidR="00CA4CD6" w:rsidRPr="003C78BE">
        <w:rPr>
          <w:color w:val="000000"/>
        </w:rPr>
        <w:t xml:space="preserve"> </w:t>
      </w:r>
      <w:r w:rsidR="00DC0BA3" w:rsidRPr="003C78BE">
        <w:t>will</w:t>
      </w:r>
      <w:r w:rsidR="00DC0BA3" w:rsidRPr="00A43ACE">
        <w:t xml:space="preserve"> become subject to the standard</w:t>
      </w:r>
      <w:r w:rsidR="00DC0BA3">
        <w:t xml:space="preserve"> </w:t>
      </w:r>
      <w:r w:rsidR="00DC0BA3">
        <w:rPr>
          <w:color w:val="000000"/>
        </w:rPr>
        <w:t>in the next</w:t>
      </w:r>
      <w:r w:rsidR="00AE605A">
        <w:rPr>
          <w:color w:val="000000"/>
        </w:rPr>
        <w:t xml:space="preserve"> 3 year</w:t>
      </w:r>
      <w:r w:rsidR="00DC0BA3">
        <w:rPr>
          <w:color w:val="000000"/>
        </w:rPr>
        <w:t xml:space="preserve">s of </w:t>
      </w:r>
      <w:r w:rsidR="00DC0BA3" w:rsidRPr="001E1AF1">
        <w:t>the information collection. The industry growth rate is low.</w:t>
      </w:r>
      <w:r w:rsidR="004355FD">
        <w:t xml:space="preserve"> </w:t>
      </w:r>
      <w:r w:rsidR="004355FD" w:rsidRPr="0043107D">
        <w:t xml:space="preserve">The American Coatings Association’s </w:t>
      </w:r>
      <w:r w:rsidR="004355FD">
        <w:t xml:space="preserve">(ACA) </w:t>
      </w:r>
      <w:r w:rsidR="004355FD" w:rsidRPr="0043107D">
        <w:t>Industry Market Analysis (9</w:t>
      </w:r>
      <w:r w:rsidR="004355FD" w:rsidRPr="0043107D">
        <w:rPr>
          <w:vertAlign w:val="superscript"/>
        </w:rPr>
        <w:t>th</w:t>
      </w:r>
      <w:r w:rsidR="004355FD" w:rsidRPr="0043107D">
        <w:t xml:space="preserve"> edition</w:t>
      </w:r>
      <w:r w:rsidR="004355FD">
        <w:t xml:space="preserve">, </w:t>
      </w:r>
      <w:r w:rsidR="004355FD" w:rsidRPr="00D422DA">
        <w:rPr>
          <w:rFonts w:eastAsia="Calibri"/>
          <w:bCs/>
        </w:rPr>
        <w:t xml:space="preserve">2014 </w:t>
      </w:r>
      <w:r w:rsidR="004355FD">
        <w:rPr>
          <w:rFonts w:eastAsia="Calibri"/>
          <w:bCs/>
        </w:rPr>
        <w:t>–</w:t>
      </w:r>
      <w:r w:rsidR="004355FD" w:rsidRPr="00D422DA">
        <w:rPr>
          <w:rFonts w:eastAsia="Calibri"/>
          <w:bCs/>
        </w:rPr>
        <w:t xml:space="preserve"> 2019</w:t>
      </w:r>
      <w:r w:rsidR="004355FD" w:rsidRPr="0043107D">
        <w:t xml:space="preserve">) </w:t>
      </w:r>
      <w:r w:rsidR="004355FD">
        <w:t xml:space="preserve">characterized that </w:t>
      </w:r>
      <w:r w:rsidR="004355FD" w:rsidRPr="004355FD">
        <w:t>the demand for metal cans has declined while the population and economy have grown because of a shift to rigid and flexible plastic packaging, such as plastic soda bottles and plastic food pouches and containers.</w:t>
      </w:r>
    </w:p>
    <w:p w14:paraId="7691F7E8" w14:textId="77777777" w:rsidR="00CA4CD6" w:rsidRPr="001E1AF1" w:rsidRDefault="00CA4CD6">
      <w:pPr>
        <w:pBdr>
          <w:top w:val="single" w:sz="6" w:space="0" w:color="FFFFFF"/>
          <w:left w:val="single" w:sz="6" w:space="0" w:color="FFFFFF"/>
          <w:bottom w:val="single" w:sz="6" w:space="0" w:color="FFFFFF"/>
          <w:right w:val="single" w:sz="6" w:space="0" w:color="FFFFFF"/>
        </w:pBdr>
      </w:pPr>
    </w:p>
    <w:p w14:paraId="365C973F" w14:textId="4F2CCBB4" w:rsidR="009D6567" w:rsidRDefault="00A10DBD">
      <w:pPr>
        <w:pBdr>
          <w:top w:val="single" w:sz="6" w:space="0" w:color="FFFFFF"/>
          <w:left w:val="single" w:sz="6" w:space="0" w:color="FFFFFF"/>
          <w:bottom w:val="single" w:sz="6" w:space="0" w:color="FFFFFF"/>
          <w:right w:val="single" w:sz="6" w:space="0" w:color="FFFFFF"/>
        </w:pBdr>
        <w:ind w:firstLine="720"/>
      </w:pPr>
      <w:bookmarkStart w:id="1" w:name="_Hlk505168273"/>
      <w:r w:rsidRPr="001E1AF1">
        <w:t>The Office of Management and Budget (</w:t>
      </w:r>
      <w:r w:rsidR="00CA4CD6" w:rsidRPr="001E1AF1">
        <w:t>OMB</w:t>
      </w:r>
      <w:r w:rsidRPr="001E1AF1">
        <w:t>)</w:t>
      </w:r>
      <w:r w:rsidR="00CA4CD6" w:rsidRPr="001E1AF1">
        <w:t xml:space="preserve"> approved the currently active ICR without any Terms of Clearance</w:t>
      </w:r>
      <w:bookmarkEnd w:id="1"/>
      <w:r w:rsidR="00CA4CD6" w:rsidRPr="001E1AF1">
        <w:t xml:space="preserve">. </w:t>
      </w:r>
    </w:p>
    <w:p w14:paraId="048F912F" w14:textId="6512406F" w:rsidR="00FD3D2B" w:rsidRDefault="00FD3D2B">
      <w:pPr>
        <w:pBdr>
          <w:top w:val="single" w:sz="6" w:space="0" w:color="FFFFFF"/>
          <w:left w:val="single" w:sz="6" w:space="0" w:color="FFFFFF"/>
          <w:bottom w:val="single" w:sz="6" w:space="0" w:color="FFFFFF"/>
          <w:right w:val="single" w:sz="6" w:space="0" w:color="FFFFFF"/>
        </w:pBdr>
        <w:ind w:firstLine="720"/>
      </w:pPr>
    </w:p>
    <w:p w14:paraId="083EC742" w14:textId="385FB695" w:rsidR="00FD3D2B" w:rsidRPr="00B346BC" w:rsidRDefault="00FD3D2B" w:rsidP="00FD3D2B">
      <w:pPr>
        <w:pBdr>
          <w:top w:val="single" w:sz="6" w:space="0" w:color="FFFFFF"/>
          <w:left w:val="single" w:sz="6" w:space="0" w:color="FFFFFF"/>
          <w:bottom w:val="single" w:sz="6" w:space="0" w:color="FFFFFF"/>
          <w:right w:val="single" w:sz="6" w:space="0" w:color="FFFFFF"/>
        </w:pBdr>
        <w:ind w:firstLine="720"/>
      </w:pPr>
      <w:r>
        <w:t>The “burden” to the Affected Public may be found below i</w:t>
      </w:r>
      <w:r w:rsidR="004528A0">
        <w:rPr>
          <w:color w:val="000000"/>
        </w:rPr>
        <w:t>n Tables 1 through 4 of Attachment 1</w:t>
      </w:r>
      <w:r>
        <w:t xml:space="preserve">. The </w:t>
      </w:r>
      <w:r w:rsidR="00B3336B">
        <w:t xml:space="preserve">finalized </w:t>
      </w:r>
      <w:r>
        <w:t xml:space="preserve">cost of this ICR to </w:t>
      </w:r>
      <w:r w:rsidR="0061609A" w:rsidRPr="000923D3">
        <w:t>source</w:t>
      </w:r>
      <w:r w:rsidR="0061609A">
        <w:t xml:space="preserve">s </w:t>
      </w:r>
      <w:r w:rsidR="0061609A" w:rsidRPr="00266006">
        <w:t>coating metal cans</w:t>
      </w:r>
      <w:r w:rsidR="0061609A">
        <w:t>,</w:t>
      </w:r>
      <w:r w:rsidR="0061609A" w:rsidRPr="00266006">
        <w:t xml:space="preserve"> ends</w:t>
      </w:r>
      <w:r w:rsidR="0061609A">
        <w:t>,</w:t>
      </w:r>
      <w:r w:rsidR="0061609A" w:rsidRPr="00266006">
        <w:t xml:space="preserve"> metal crowns and closures</w:t>
      </w:r>
      <w:r w:rsidR="0061609A" w:rsidRPr="00146F35">
        <w:t xml:space="preserve"> </w:t>
      </w:r>
      <w:r>
        <w:t xml:space="preserve">is </w:t>
      </w:r>
      <w:r w:rsidRPr="00A936C0">
        <w:t>$</w:t>
      </w:r>
      <w:r w:rsidR="003A5F36">
        <w:t>1</w:t>
      </w:r>
      <w:r w:rsidR="000B7ABF">
        <w:t>8</w:t>
      </w:r>
      <w:r w:rsidR="003A5F36">
        <w:t>,</w:t>
      </w:r>
      <w:r w:rsidR="008E3877">
        <w:t>6</w:t>
      </w:r>
      <w:r w:rsidR="000B7ABF">
        <w:t>00</w:t>
      </w:r>
      <w:r w:rsidR="00EA6536" w:rsidRPr="00A936C0">
        <w:t xml:space="preserve"> in labor costs </w:t>
      </w:r>
      <w:r w:rsidR="00E250F9" w:rsidRPr="00A936C0">
        <w:t>and $</w:t>
      </w:r>
      <w:r w:rsidR="003A5F36">
        <w:t>46,900</w:t>
      </w:r>
      <w:r w:rsidR="00E250F9" w:rsidRPr="00A936C0">
        <w:t xml:space="preserve"> in capital cost</w:t>
      </w:r>
      <w:r w:rsidR="007E1906" w:rsidRPr="00A936C0">
        <w:t xml:space="preserve">s </w:t>
      </w:r>
      <w:r w:rsidR="00EA6536" w:rsidRPr="00A936C0">
        <w:t>or $</w:t>
      </w:r>
      <w:r w:rsidR="003A5F36">
        <w:t>21,</w:t>
      </w:r>
      <w:r w:rsidR="008E3877">
        <w:t>8</w:t>
      </w:r>
      <w:r w:rsidR="003A5F36">
        <w:t>00</w:t>
      </w:r>
      <w:r w:rsidR="00EA6536" w:rsidRPr="00A936C0">
        <w:t xml:space="preserve"> </w:t>
      </w:r>
      <w:r w:rsidR="004F417D" w:rsidRPr="00A936C0">
        <w:t xml:space="preserve">per year </w:t>
      </w:r>
      <w:r w:rsidR="00EA6536" w:rsidRPr="00A936C0">
        <w:t>if</w:t>
      </w:r>
      <w:r w:rsidRPr="00A936C0">
        <w:t xml:space="preserve"> averaged over the first </w:t>
      </w:r>
      <w:r w:rsidR="008B66FA" w:rsidRPr="00A936C0">
        <w:t>3</w:t>
      </w:r>
      <w:r w:rsidRPr="00A936C0">
        <w:t xml:space="preserve"> years after the amendments are final.</w:t>
      </w:r>
    </w:p>
    <w:p w14:paraId="7CA127DB" w14:textId="1192A5D7" w:rsidR="004528A0" w:rsidRPr="00A936C0" w:rsidRDefault="004528A0" w:rsidP="00FD3D2B">
      <w:pPr>
        <w:pBdr>
          <w:top w:val="single" w:sz="6" w:space="0" w:color="FFFFFF"/>
          <w:left w:val="single" w:sz="6" w:space="0" w:color="FFFFFF"/>
          <w:bottom w:val="single" w:sz="6" w:space="0" w:color="FFFFFF"/>
          <w:right w:val="single" w:sz="6" w:space="0" w:color="FFFFFF"/>
        </w:pBdr>
        <w:ind w:firstLine="720"/>
      </w:pPr>
    </w:p>
    <w:p w14:paraId="41F0E041" w14:textId="4AEC4D2B" w:rsidR="004528A0" w:rsidRPr="001E1AF1" w:rsidRDefault="00EA6536" w:rsidP="004528A0">
      <w:pPr>
        <w:pBdr>
          <w:top w:val="single" w:sz="6" w:space="0" w:color="FFFFFF"/>
          <w:left w:val="single" w:sz="6" w:space="0" w:color="FFFFFF"/>
          <w:bottom w:val="single" w:sz="6" w:space="0" w:color="FFFFFF"/>
          <w:right w:val="single" w:sz="6" w:space="0" w:color="FFFFFF"/>
        </w:pBdr>
        <w:ind w:firstLine="720"/>
      </w:pPr>
      <w:bookmarkStart w:id="2" w:name="_Hlk505270557"/>
      <w:r w:rsidRPr="00A936C0">
        <w:t>The total Agency cost during the first</w:t>
      </w:r>
      <w:r w:rsidR="00AE605A" w:rsidRPr="00A936C0">
        <w:t xml:space="preserve"> 3 year</w:t>
      </w:r>
      <w:r w:rsidRPr="00A936C0">
        <w:t>s of the ICR is estimated to be $</w:t>
      </w:r>
      <w:r w:rsidR="003A5F36">
        <w:t>3,280</w:t>
      </w:r>
      <w:r w:rsidRPr="00A936C0">
        <w:t xml:space="preserve"> or $</w:t>
      </w:r>
      <w:r w:rsidR="003A5F36">
        <w:t>1,090</w:t>
      </w:r>
      <w:r w:rsidRPr="00A936C0">
        <w:t xml:space="preserve"> per year.</w:t>
      </w:r>
      <w:r>
        <w:t xml:space="preserve"> </w:t>
      </w:r>
      <w:bookmarkEnd w:id="2"/>
      <w:r w:rsidR="004528A0">
        <w:t xml:space="preserve">The “burden” to the Agency may be found below in </w:t>
      </w:r>
      <w:r w:rsidR="004528A0">
        <w:rPr>
          <w:color w:val="000000"/>
        </w:rPr>
        <w:t>Tables 5 through 8 of Attachment 2</w:t>
      </w:r>
      <w:r w:rsidR="004528A0">
        <w:t xml:space="preserve">. The burden includes the cost to Federal EPA and state agencies to implement the </w:t>
      </w:r>
      <w:r w:rsidR="00B3336B">
        <w:t xml:space="preserve">final </w:t>
      </w:r>
      <w:r w:rsidR="004528A0">
        <w:t>amendments.</w:t>
      </w:r>
    </w:p>
    <w:p w14:paraId="70A26DD3" w14:textId="77777777" w:rsidR="002B29A5" w:rsidRPr="001E1AF1"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sidRPr="001E1AF1">
        <w:rPr>
          <w:b/>
          <w:bCs/>
        </w:rPr>
        <w:t>2.</w:t>
      </w:r>
      <w:r w:rsidR="009C7E97" w:rsidRPr="001E1AF1">
        <w:rPr>
          <w:b/>
          <w:bCs/>
        </w:rPr>
        <w:t xml:space="preserve"> </w:t>
      </w:r>
      <w:r w:rsidRPr="001E1AF1">
        <w:rPr>
          <w:b/>
          <w:bCs/>
        </w:rPr>
        <w:t xml:space="preserve">Need for and Use </w:t>
      </w:r>
      <w:r>
        <w:rPr>
          <w:b/>
          <w:bCs/>
          <w:color w:val="000000"/>
        </w:rPr>
        <w:t>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31FDB9" w14:textId="58360A41" w:rsidR="00CA4CD6" w:rsidRDefault="001E1AF1">
      <w:pPr>
        <w:pBdr>
          <w:top w:val="single" w:sz="6" w:space="0" w:color="FFFFFF"/>
          <w:left w:val="single" w:sz="6" w:space="0" w:color="FFFFFF"/>
          <w:bottom w:val="single" w:sz="6" w:space="0" w:color="FFFFFF"/>
          <w:right w:val="single" w:sz="6" w:space="0" w:color="FFFFFF"/>
        </w:pBdr>
        <w:ind w:firstLine="720"/>
      </w:pPr>
      <w:r w:rsidRPr="00063F66">
        <w:t>The EPA is proposing this information collection under its existing CAA authority provided in CAA section</w:t>
      </w:r>
      <w:r>
        <w:t>s</w:t>
      </w:r>
      <w:r w:rsidRPr="00063F66">
        <w:t xml:space="preserve"> </w:t>
      </w:r>
      <w:r>
        <w:t xml:space="preserve">112 and </w:t>
      </w:r>
      <w:r w:rsidRPr="00063F66">
        <w:t>114.</w:t>
      </w:r>
      <w:r>
        <w:t xml:space="preserve"> </w:t>
      </w:r>
      <w:r w:rsidR="0094728A">
        <w:t>Section 112 of the CAA requires the EPA to establish NESHAP for major sources of HAP that are listed for regulation under CAA section 112(c).  A major source is a stationary source that emits or has the potential to emit more than 10 t</w:t>
      </w:r>
      <w:r>
        <w:t xml:space="preserve">ons </w:t>
      </w:r>
      <w:r w:rsidR="0094728A">
        <w:t>p</w:t>
      </w:r>
      <w:r>
        <w:t xml:space="preserve">er </w:t>
      </w:r>
      <w:r w:rsidR="0094728A">
        <w:t>y</w:t>
      </w:r>
      <w:r>
        <w:t>ear</w:t>
      </w:r>
      <w:r w:rsidR="0094728A">
        <w:t xml:space="preserve"> of any single HAP or more than 25 </w:t>
      </w:r>
      <w:r>
        <w:t>tons per year</w:t>
      </w:r>
      <w:r w:rsidR="0094728A">
        <w:t xml:space="preserve"> of any combination of HAP.  </w:t>
      </w:r>
      <w:r w:rsidR="0094728A" w:rsidRPr="00B15439">
        <w:rPr>
          <w:color w:val="000000"/>
        </w:rPr>
        <w:t xml:space="preserve">For major sources, the NESHAP includes technology-based standards that must reflect the maximum degree of emission reductions of HAP achievable (after considering cost, energy requirements, and non-air quality health and environmental impacts). </w:t>
      </w:r>
      <w:r w:rsidR="0094728A">
        <w:rPr>
          <w:color w:val="000000"/>
        </w:rPr>
        <w:t>In the Administrator's judgment,</w:t>
      </w:r>
      <w:r w:rsidR="0094728A">
        <w:rPr>
          <w:color w:val="FF0000"/>
        </w:rPr>
        <w:t xml:space="preserve"> </w:t>
      </w:r>
      <w:r w:rsidR="0094728A" w:rsidRPr="00CA630A">
        <w:t>HAP emissions, including</w:t>
      </w:r>
      <w:r w:rsidR="009C229F" w:rsidRPr="009C229F">
        <w:rPr>
          <w:rFonts w:eastAsia="Calibri"/>
          <w:bCs/>
        </w:rPr>
        <w:t xml:space="preserve"> </w:t>
      </w:r>
      <w:r w:rsidR="000B3FB9" w:rsidRPr="000B3FB9">
        <w:rPr>
          <w:rFonts w:eastAsia="Calibri"/>
          <w:bCs/>
        </w:rPr>
        <w:t>glycol ethers, xylenes, hexane and methyl isobutyl ketone</w:t>
      </w:r>
      <w:r w:rsidR="009C229F" w:rsidRPr="009C229F">
        <w:rPr>
          <w:rFonts w:eastAsia="Calibri"/>
          <w:bCs/>
        </w:rPr>
        <w:t xml:space="preserve"> </w:t>
      </w:r>
      <w:r w:rsidR="009C229F" w:rsidRPr="0093330F">
        <w:rPr>
          <w:rFonts w:eastAsia="Calibri"/>
          <w:bCs/>
        </w:rPr>
        <w:t xml:space="preserve">from </w:t>
      </w:r>
      <w:r w:rsidR="000B3FB9" w:rsidRPr="000923D3">
        <w:t>source</w:t>
      </w:r>
      <w:r w:rsidR="000B3FB9">
        <w:t xml:space="preserve">s </w:t>
      </w:r>
      <w:r w:rsidR="000B3FB9" w:rsidRPr="00266006">
        <w:t>coating metal cans</w:t>
      </w:r>
      <w:r w:rsidR="000B3FB9">
        <w:t>,</w:t>
      </w:r>
      <w:r w:rsidR="000B3FB9" w:rsidRPr="00266006">
        <w:t xml:space="preserve"> ends</w:t>
      </w:r>
      <w:r w:rsidR="000B3FB9">
        <w:t>,</w:t>
      </w:r>
      <w:r w:rsidR="000B3FB9" w:rsidRPr="00266006">
        <w:t xml:space="preserve"> metal crowns and closures</w:t>
      </w:r>
      <w:r w:rsidR="000B3FB9" w:rsidRPr="00146F35">
        <w:t xml:space="preserve"> </w:t>
      </w:r>
      <w:r w:rsidR="009C229F" w:rsidRPr="00B15439">
        <w:t>cause or contribute to air pollution that may reasonably be anticipated to endanger public health or welfare. Therefore, the NESHAP were promulgated for this source category at 40 CFR Part 63,</w:t>
      </w:r>
      <w:r w:rsidR="009C229F" w:rsidRPr="00B15439">
        <w:rPr>
          <w:b/>
          <w:bCs/>
          <w:iCs/>
        </w:rPr>
        <w:t xml:space="preserve"> </w:t>
      </w:r>
      <w:r w:rsidR="009C229F" w:rsidRPr="00B15439">
        <w:t xml:space="preserve">Subpart </w:t>
      </w:r>
      <w:r w:rsidR="000B3FB9">
        <w:t>KKKK</w:t>
      </w:r>
      <w:r w:rsidR="009C229F" w:rsidRPr="00B15439">
        <w:t xml:space="preserve"> in 200</w:t>
      </w:r>
      <w:r w:rsidR="009C229F">
        <w:t>3</w:t>
      </w:r>
      <w:r w:rsidR="009C229F" w:rsidRPr="00B15439">
        <w:t>.</w:t>
      </w:r>
    </w:p>
    <w:p w14:paraId="290B6FCF" w14:textId="77777777" w:rsidR="009C229F" w:rsidRDefault="009C229F" w:rsidP="009C229F">
      <w:pPr>
        <w:pBdr>
          <w:top w:val="single" w:sz="6" w:space="0" w:color="FFFFFF"/>
          <w:left w:val="single" w:sz="6" w:space="0" w:color="FFFFFF"/>
          <w:bottom w:val="single" w:sz="6" w:space="0" w:color="FFFFFF"/>
          <w:right w:val="single" w:sz="6" w:space="0" w:color="FFFFFF"/>
        </w:pBdr>
        <w:ind w:firstLine="720"/>
        <w:rPr>
          <w:color w:val="000000"/>
        </w:rPr>
      </w:pPr>
    </w:p>
    <w:p w14:paraId="36CD17D0" w14:textId="5F55EA6E" w:rsidR="009C229F" w:rsidRPr="00B15439" w:rsidRDefault="009C229F" w:rsidP="009C229F">
      <w:pPr>
        <w:pBdr>
          <w:top w:val="single" w:sz="6" w:space="0" w:color="FFFFFF"/>
          <w:left w:val="single" w:sz="6" w:space="0" w:color="FFFFFF"/>
          <w:bottom w:val="single" w:sz="6" w:space="0" w:color="FFFFFF"/>
          <w:right w:val="single" w:sz="6" w:space="0" w:color="FFFFFF"/>
        </w:pBdr>
        <w:ind w:firstLine="720"/>
      </w:pPr>
      <w:r w:rsidRPr="00B15439">
        <w:rPr>
          <w:color w:val="000000"/>
        </w:rPr>
        <w:t>Section 112(d)(6) of the CAA requires the EPA to review the technology-based standards and revise them “as necessary (taking into account developments in practices, processes, and control technologies)” no less frequently than every 8 years.  In addition, section 112(f) of the CAA requires the EPA to determine whether the emissions limitations provide an ample margin of safety to protect public health.  For standards for HAP “classified as a known, probable, or possible human carcinogen" that "do not reduce lifetime excess cancer risks to</w:t>
      </w:r>
      <w:r w:rsidRPr="00B15439">
        <w:t xml:space="preserve">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standards, if the EPA determines that the existing standards are sufficiently protective.  The EPA must also adopt more stringent standards, if necessary, to prevent an adverse environmental effect, but must consider cost, energy, safety, and other relevant factors in doing so.</w:t>
      </w:r>
      <w:r w:rsidR="00261B50" w:rsidRPr="00261B50">
        <w:t xml:space="preserve"> </w:t>
      </w:r>
      <w:r w:rsidR="00261B50">
        <w:t xml:space="preserve">The EPA is proposing amendments to 40 CFR 63, Subpart </w:t>
      </w:r>
      <w:r w:rsidR="000B3FB9">
        <w:t>KKKK</w:t>
      </w:r>
      <w:r w:rsidR="00261B50">
        <w:t xml:space="preserve"> to address the results of the residual risk and technology review.</w:t>
      </w:r>
    </w:p>
    <w:p w14:paraId="75176891" w14:textId="77777777" w:rsidR="009C229F" w:rsidRPr="00B15439" w:rsidRDefault="009C229F" w:rsidP="009C229F">
      <w:pPr>
        <w:pBdr>
          <w:top w:val="single" w:sz="6" w:space="0" w:color="FFFFFF"/>
          <w:left w:val="single" w:sz="6" w:space="0" w:color="FFFFFF"/>
          <w:bottom w:val="single" w:sz="6" w:space="0" w:color="FFFFFF"/>
          <w:right w:val="single" w:sz="6" w:space="0" w:color="FFFFFF"/>
        </w:pBdr>
        <w:ind w:firstLine="720"/>
      </w:pPr>
    </w:p>
    <w:p w14:paraId="1E1372FF" w14:textId="41A1A140" w:rsidR="009C229F" w:rsidRPr="00B15439" w:rsidRDefault="009C229F" w:rsidP="009C229F">
      <w:pPr>
        <w:pBdr>
          <w:top w:val="single" w:sz="6" w:space="0" w:color="FFFFFF"/>
          <w:left w:val="single" w:sz="6" w:space="0" w:color="FFFFFF"/>
          <w:bottom w:val="single" w:sz="6" w:space="0" w:color="FFFFFF"/>
          <w:right w:val="single" w:sz="6" w:space="0" w:color="FFFFFF"/>
        </w:pBdr>
        <w:ind w:firstLine="720"/>
      </w:pPr>
      <w:r w:rsidRPr="00B15439">
        <w:t xml:space="preserve">Certain records and reports are necessary for the Administrator to confirm the compliance status of sources subject to </w:t>
      </w:r>
      <w:r w:rsidR="004D5BC0">
        <w:t xml:space="preserve">the </w:t>
      </w:r>
      <w:r w:rsidRPr="00B15439">
        <w:t xml:space="preserve">NESHAP, identify any new or reconstructed sources subject to the standards, and confirm that the standards are being achieved on a continuous basis.  These recordkeeping and reporting requirements are specifically authorized by section 114 of the CAA (42 U.S.C. 7414) and set out in the part 63 NESHAP General Provisions (40 CFR Part 63, Subpart A). CAA Section 114(a) states that the Administrator may require any owner/operator subject to any requirement of this Act to: </w:t>
      </w:r>
    </w:p>
    <w:p w14:paraId="6B2F5EE6" w14:textId="77777777" w:rsidR="009C229F" w:rsidRPr="00B15439" w:rsidRDefault="009C229F" w:rsidP="009C229F">
      <w:pPr>
        <w:pBdr>
          <w:top w:val="single" w:sz="6" w:space="0" w:color="FFFFFF"/>
          <w:left w:val="single" w:sz="6" w:space="0" w:color="FFFFFF"/>
          <w:bottom w:val="single" w:sz="6" w:space="0" w:color="FFFFFF"/>
          <w:right w:val="single" w:sz="6" w:space="0" w:color="FFFFFF"/>
        </w:pBdr>
      </w:pPr>
    </w:p>
    <w:p w14:paraId="13589B96" w14:textId="77777777" w:rsidR="009C229F" w:rsidRPr="00B15439" w:rsidRDefault="009C229F" w:rsidP="009C229F">
      <w:pPr>
        <w:pBdr>
          <w:top w:val="single" w:sz="6" w:space="0" w:color="FFFFFF"/>
          <w:left w:val="single" w:sz="6" w:space="0" w:color="FFFFFF"/>
          <w:bottom w:val="single" w:sz="6" w:space="0" w:color="FFFFFF"/>
          <w:right w:val="single" w:sz="6" w:space="0" w:color="FFFFFF"/>
        </w:pBdr>
        <w:ind w:left="1440" w:right="1440"/>
      </w:pPr>
      <w:r w:rsidRPr="00B1543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442DBD8B" w14:textId="77777777" w:rsidR="0094728A" w:rsidRDefault="0094728A">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7F95FF4D" w14:textId="77777777" w:rsidR="009C229F" w:rsidRDefault="009C229F" w:rsidP="009C229F">
      <w:pPr>
        <w:pBdr>
          <w:top w:val="single" w:sz="6" w:space="0" w:color="FFFFFF"/>
          <w:left w:val="single" w:sz="6" w:space="0" w:color="FFFFFF"/>
          <w:bottom w:val="single" w:sz="6" w:space="0" w:color="FFFFFF"/>
          <w:right w:val="single" w:sz="6" w:space="0" w:color="FFFFFF"/>
        </w:pBdr>
        <w:rPr>
          <w:color w:val="000000"/>
        </w:rPr>
      </w:pPr>
    </w:p>
    <w:p w14:paraId="38701F3D" w14:textId="566569D7" w:rsidR="009C229F" w:rsidRDefault="009C229F" w:rsidP="009C22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were promulgated in accordance with the </w:t>
      </w:r>
      <w:r w:rsidR="004C64A5">
        <w:rPr>
          <w:color w:val="000000"/>
        </w:rPr>
        <w:t>CAA</w:t>
      </w:r>
      <w:r>
        <w:rPr>
          <w:color w:val="000000"/>
        </w:rPr>
        <w:t>. The collected information is also used for targeting inspections and as evidence in legal proceedings.</w:t>
      </w:r>
    </w:p>
    <w:p w14:paraId="406B4126" w14:textId="77777777" w:rsidR="009C229F" w:rsidRDefault="009C229F" w:rsidP="009C229F">
      <w:pPr>
        <w:pBdr>
          <w:top w:val="single" w:sz="6" w:space="0" w:color="FFFFFF"/>
          <w:left w:val="single" w:sz="6" w:space="0" w:color="FFFFFF"/>
          <w:bottom w:val="single" w:sz="6" w:space="0" w:color="FFFFFF"/>
          <w:right w:val="single" w:sz="6" w:space="0" w:color="FFFFFF"/>
        </w:pBdr>
        <w:rPr>
          <w:color w:val="000000"/>
        </w:rPr>
      </w:pPr>
    </w:p>
    <w:p w14:paraId="6DAF2E69" w14:textId="4CD6CD37" w:rsidR="009C229F" w:rsidRPr="00E743C6" w:rsidRDefault="00AE605A" w:rsidP="009C229F">
      <w:pPr>
        <w:pBdr>
          <w:top w:val="single" w:sz="6" w:space="0" w:color="FFFFFF"/>
          <w:left w:val="single" w:sz="6" w:space="0" w:color="FFFFFF"/>
          <w:bottom w:val="single" w:sz="6" w:space="0" w:color="FFFFFF"/>
          <w:right w:val="single" w:sz="6" w:space="0" w:color="FFFFFF"/>
        </w:pBdr>
        <w:ind w:firstLine="720"/>
      </w:pPr>
      <w:r>
        <w:rPr>
          <w:color w:val="000000"/>
        </w:rPr>
        <w:t>For facilities using the emission rate with add-on control compliance option, p</w:t>
      </w:r>
      <w:r w:rsidR="009C229F">
        <w:rPr>
          <w:color w:val="000000"/>
        </w:rPr>
        <w:t xml:space="preserve">erformance tests are required to determine an affected facility’s initial </w:t>
      </w:r>
      <w:r w:rsidR="00171F5A">
        <w:rPr>
          <w:color w:val="000000"/>
        </w:rPr>
        <w:t xml:space="preserve">and ongoing </w:t>
      </w:r>
      <w:r w:rsidR="009C229F">
        <w:rPr>
          <w:color w:val="000000"/>
        </w:rPr>
        <w:t>capability to comply with</w:t>
      </w:r>
      <w:r w:rsidR="009C229F" w:rsidRPr="00C27DFA">
        <w:t xml:space="preserve"> the emission standard. During the performance test a record of the operating parameters under which compliance was achieved may be recorded and used to determine compliance.</w:t>
      </w:r>
      <w:r w:rsidR="009C229F">
        <w:rPr>
          <w:color w:val="FF0000"/>
        </w:rPr>
        <w:t xml:space="preserve"> </w:t>
      </w:r>
      <w:r w:rsidR="009C229F">
        <w:t>C</w:t>
      </w:r>
      <w:r w:rsidR="009C229F" w:rsidRPr="009246DC">
        <w:t>ontinuous parameter monitoring system</w:t>
      </w:r>
      <w:r w:rsidR="009C229F" w:rsidRPr="008A2EFF">
        <w:t>s</w:t>
      </w:r>
      <w:r w:rsidR="009C229F">
        <w:t xml:space="preserve"> </w:t>
      </w:r>
      <w:r w:rsidR="009C229F" w:rsidRPr="00146F35">
        <w:t xml:space="preserve">are used to </w:t>
      </w:r>
      <w:r w:rsidR="009C229F" w:rsidRPr="00E743C6">
        <w:t>ensure compliance with the standard at all times.</w:t>
      </w:r>
    </w:p>
    <w:p w14:paraId="749469A7" w14:textId="77777777" w:rsidR="009C229F" w:rsidRPr="00E743C6" w:rsidRDefault="009C229F" w:rsidP="009C229F">
      <w:pPr>
        <w:pBdr>
          <w:top w:val="single" w:sz="6" w:space="0" w:color="FFFFFF"/>
          <w:left w:val="single" w:sz="6" w:space="0" w:color="FFFFFF"/>
          <w:bottom w:val="single" w:sz="6" w:space="0" w:color="FFFFFF"/>
          <w:right w:val="single" w:sz="6" w:space="0" w:color="FFFFFF"/>
        </w:pBdr>
        <w:ind w:firstLine="720"/>
      </w:pPr>
    </w:p>
    <w:p w14:paraId="4A1E6DDD" w14:textId="70B3F98D" w:rsidR="009C229F" w:rsidRDefault="009C229F" w:rsidP="009C229F">
      <w:pPr>
        <w:pBdr>
          <w:top w:val="single" w:sz="6" w:space="0" w:color="FFFFFF"/>
          <w:left w:val="single" w:sz="6" w:space="0" w:color="FFFFFF"/>
          <w:bottom w:val="single" w:sz="6" w:space="0" w:color="FFFFFF"/>
          <w:right w:val="single" w:sz="6" w:space="0" w:color="FFFFFF"/>
        </w:pBdr>
        <w:ind w:firstLine="720"/>
        <w:rPr>
          <w:color w:val="000000"/>
        </w:rPr>
      </w:pPr>
      <w:r w:rsidRPr="00205CFF">
        <w:t xml:space="preserve">The required semiannual reports </w:t>
      </w:r>
      <w:r>
        <w:rPr>
          <w:color w:val="000000"/>
        </w:rPr>
        <w:t>are used to determine periods of excess emissions, identify problems at the facility, verify operation/maintenance procedures</w:t>
      </w:r>
      <w:r w:rsidR="004D5BC0">
        <w:rPr>
          <w:color w:val="000000"/>
        </w:rPr>
        <w:t>,</w:t>
      </w:r>
      <w:r>
        <w:rPr>
          <w:color w:val="000000"/>
        </w:rPr>
        <w:t xml:space="preserve"> and for compliance determinations.</w:t>
      </w:r>
    </w:p>
    <w:p w14:paraId="58F0BD7F" w14:textId="77777777"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p>
    <w:p w14:paraId="10BD65BA" w14:textId="3C483C4D"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r w:rsidRPr="00926C4C">
        <w:rPr>
          <w:color w:val="000000"/>
        </w:rPr>
        <w:t xml:space="preserve">The EPA is proposing that owners and operators of </w:t>
      </w:r>
      <w:r w:rsidR="004A197F">
        <w:rPr>
          <w:color w:val="000000"/>
        </w:rPr>
        <w:t>affected sources</w:t>
      </w:r>
      <w:r w:rsidRPr="00926C4C">
        <w:rPr>
          <w:color w:val="000000"/>
        </w:rPr>
        <w:t xml:space="preserve"> </w:t>
      </w:r>
      <w:r w:rsidR="005C393E">
        <w:rPr>
          <w:color w:val="000000"/>
        </w:rPr>
        <w:t xml:space="preserve">would </w:t>
      </w:r>
      <w:r w:rsidRPr="00926C4C">
        <w:rPr>
          <w:color w:val="000000"/>
        </w:rPr>
        <w:t>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w:t>
      </w:r>
      <w:r>
        <w:rPr>
          <w:color w:val="000000"/>
        </w:rPr>
        <w:t xml:space="preserve"> </w:t>
      </w:r>
      <w:r w:rsidRPr="00926C4C">
        <w:rPr>
          <w:color w:val="000000"/>
        </w:rPr>
        <w:t xml:space="preserve">For semiannual reports, </w:t>
      </w:r>
      <w:r w:rsidR="004D5BC0">
        <w:rPr>
          <w:color w:val="000000"/>
        </w:rPr>
        <w:t xml:space="preserve">the </w:t>
      </w:r>
      <w:r>
        <w:rPr>
          <w:color w:val="000000"/>
        </w:rPr>
        <w:t>EPA</w:t>
      </w:r>
      <w:r w:rsidRPr="00926C4C">
        <w:rPr>
          <w:color w:val="000000"/>
        </w:rPr>
        <w:t xml:space="preserve"> </w:t>
      </w:r>
      <w:r w:rsidR="004D5BC0">
        <w:rPr>
          <w:color w:val="000000"/>
        </w:rPr>
        <w:t>is proposing</w:t>
      </w:r>
      <w:r w:rsidRPr="00926C4C">
        <w:rPr>
          <w:color w:val="000000"/>
        </w:rPr>
        <w:t xml:space="preserve"> a template for the reporting form in CEDRI specifically for 40 CFR part 63, subpart </w:t>
      </w:r>
      <w:r w:rsidR="000B3FB9">
        <w:rPr>
          <w:color w:val="000000"/>
        </w:rPr>
        <w:t>KKKK</w:t>
      </w:r>
      <w:r w:rsidRPr="00926C4C">
        <w:rPr>
          <w:color w:val="000000"/>
        </w:rPr>
        <w:t>.</w:t>
      </w:r>
    </w:p>
    <w:p w14:paraId="4CF439EE" w14:textId="77777777"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p>
    <w:p w14:paraId="505F437D" w14:textId="79ADBA7D" w:rsidR="000710BA" w:rsidRDefault="000710BA" w:rsidP="000710BA">
      <w:pPr>
        <w:pBdr>
          <w:top w:val="single" w:sz="6" w:space="0" w:color="FFFFFF"/>
          <w:left w:val="single" w:sz="6" w:space="0" w:color="FFFFFF"/>
          <w:bottom w:val="single" w:sz="6" w:space="0" w:color="FFFFFF"/>
          <w:right w:val="single" w:sz="6" w:space="0" w:color="FFFFFF"/>
        </w:pBdr>
        <w:ind w:firstLine="720"/>
        <w:rPr>
          <w:color w:val="000000"/>
        </w:rPr>
      </w:pPr>
      <w:r w:rsidRPr="0003469E">
        <w:rPr>
          <w:color w:val="000000"/>
        </w:rPr>
        <w:t xml:space="preserve">CEDRI includes software called the Electronic Reporting Tool (ERT), which is used by facilities to generate electronic reports of performance tests. </w:t>
      </w:r>
      <w:r>
        <w:rPr>
          <w:color w:val="000000"/>
        </w:rPr>
        <w:t xml:space="preserve">EPA is also </w:t>
      </w:r>
      <w:r w:rsidRPr="0003469E">
        <w:rPr>
          <w:color w:val="000000"/>
        </w:rPr>
        <w:t xml:space="preserve">proposing that 40 CFR part 63, subpart </w:t>
      </w:r>
      <w:r w:rsidR="000B3FB9">
        <w:rPr>
          <w:color w:val="000000"/>
        </w:rPr>
        <w:t>KKKK</w:t>
      </w:r>
      <w:r w:rsidRPr="0003469E">
        <w:rPr>
          <w:color w:val="000000"/>
        </w:rPr>
        <w:t xml:space="preserve"> performance test reports be submitted through the EPA’s ERT.</w:t>
      </w:r>
    </w:p>
    <w:p w14:paraId="30CC8689" w14:textId="1DF92C26" w:rsidR="005C393E" w:rsidRDefault="005C393E" w:rsidP="000710BA">
      <w:pPr>
        <w:pBdr>
          <w:top w:val="single" w:sz="6" w:space="0" w:color="FFFFFF"/>
          <w:left w:val="single" w:sz="6" w:space="0" w:color="FFFFFF"/>
          <w:bottom w:val="single" w:sz="6" w:space="0" w:color="FFFFFF"/>
          <w:right w:val="single" w:sz="6" w:space="0" w:color="FFFFFF"/>
        </w:pBdr>
        <w:ind w:firstLine="720"/>
        <w:rPr>
          <w:color w:val="000000"/>
        </w:rPr>
      </w:pPr>
    </w:p>
    <w:p w14:paraId="7B1F73C9" w14:textId="06DD4D75" w:rsidR="005C393E" w:rsidRDefault="005C393E" w:rsidP="000710B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EPA is also proposing to amend subpart </w:t>
      </w:r>
      <w:r w:rsidR="000B3FB9">
        <w:rPr>
          <w:color w:val="000000"/>
        </w:rPr>
        <w:t>KKKK</w:t>
      </w:r>
      <w:r>
        <w:rPr>
          <w:color w:val="000000"/>
        </w:rPr>
        <w:t xml:space="preserve"> to remove an exemption from the emission limitations during periods of SSM and to revise the monitoring, recordkeeping, and reporting requirements that are affected by the amendments to the SSM provisions. </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D9C84B4" w14:textId="21D8BFFD" w:rsidR="009C229F" w:rsidRPr="00146F35" w:rsidRDefault="009C229F" w:rsidP="009C229F">
      <w:pPr>
        <w:pBdr>
          <w:top w:val="single" w:sz="6" w:space="0" w:color="FFFFFF"/>
          <w:left w:val="single" w:sz="6" w:space="0" w:color="FFFFFF"/>
          <w:bottom w:val="single" w:sz="6" w:space="0" w:color="FFFFFF"/>
          <w:right w:val="single" w:sz="6" w:space="0" w:color="FFFFFF"/>
        </w:pBdr>
        <w:ind w:firstLine="720"/>
        <w:rPr>
          <w:b/>
          <w:bCs/>
        </w:rPr>
      </w:pPr>
      <w:r w:rsidRPr="00146F35">
        <w:t xml:space="preserve">The requested recordkeeping and reporting are required under 40 CFR Part 63, Subpart </w:t>
      </w:r>
      <w:r w:rsidR="00FE7E46">
        <w:t>KKKK</w:t>
      </w:r>
      <w:r w:rsidRPr="00146F35">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8EAC95" w14:textId="72F4E9E2" w:rsidR="009C229F" w:rsidRDefault="009C229F">
      <w:pPr>
        <w:pBdr>
          <w:top w:val="single" w:sz="6" w:space="0" w:color="FFFFFF"/>
          <w:left w:val="single" w:sz="6" w:space="0" w:color="FFFFFF"/>
          <w:bottom w:val="single" w:sz="6" w:space="0" w:color="FFFFFF"/>
          <w:right w:val="single" w:sz="6" w:space="0" w:color="FFFFFF"/>
        </w:pBdr>
        <w:ind w:firstLine="720"/>
      </w:pPr>
      <w:r w:rsidRPr="003B29F8">
        <w:t xml:space="preserve">A public notice of this collection </w:t>
      </w:r>
      <w:r>
        <w:t>is</w:t>
      </w:r>
      <w:r w:rsidRPr="003B29F8">
        <w:t xml:space="preserve"> provided in the Federal Register notice of </w:t>
      </w:r>
      <w:r w:rsidR="006445A6">
        <w:t xml:space="preserve">proposed </w:t>
      </w:r>
      <w:r w:rsidRPr="003B29F8">
        <w:t xml:space="preserve">rulemaking </w:t>
      </w:r>
      <w:r w:rsidR="000710BA">
        <w:t xml:space="preserve">entitled, </w:t>
      </w:r>
      <w:r w:rsidR="000710BA" w:rsidRPr="006445A6">
        <w:t xml:space="preserve">“National Emission Standards for Hazardous Air Pollutants: </w:t>
      </w:r>
      <w:r w:rsidR="004355FD" w:rsidRPr="006445A6">
        <w:t>Metal Can Surface Coating</w:t>
      </w:r>
      <w:r w:rsidR="000710BA" w:rsidRPr="006445A6">
        <w:t xml:space="preserve">; and </w:t>
      </w:r>
      <w:r w:rsidR="004355FD" w:rsidRPr="006445A6">
        <w:t>Metal Coil Surface Coating</w:t>
      </w:r>
      <w:r w:rsidR="000710BA" w:rsidRPr="006445A6">
        <w:t xml:space="preserve"> Residual Risk and Technology Review” </w:t>
      </w:r>
      <w:bookmarkStart w:id="3" w:name="_Hlk502307121"/>
      <w:r w:rsidR="0006354C">
        <w:rPr>
          <w:color w:val="000000"/>
        </w:rPr>
        <w:t>(</w:t>
      </w:r>
      <w:r w:rsidR="006445A6" w:rsidRPr="000A1434">
        <w:t>8</w:t>
      </w:r>
      <w:r w:rsidR="006445A6">
        <w:t>4</w:t>
      </w:r>
      <w:r w:rsidR="006445A6" w:rsidRPr="0018518F">
        <w:t xml:space="preserve"> FR </w:t>
      </w:r>
      <w:r w:rsidR="006445A6">
        <w:t xml:space="preserve">25909, </w:t>
      </w:r>
      <w:r w:rsidR="006445A6">
        <w:rPr>
          <w:color w:val="000000"/>
        </w:rPr>
        <w:t>June 4, 2019</w:t>
      </w:r>
      <w:r w:rsidR="0006354C">
        <w:rPr>
          <w:color w:val="000000"/>
        </w:rPr>
        <w:t>)</w:t>
      </w:r>
      <w:r w:rsidR="006445A6">
        <w:rPr>
          <w:color w:val="000000"/>
        </w:rPr>
        <w:t>.</w:t>
      </w:r>
      <w:bookmarkEnd w:id="3"/>
    </w:p>
    <w:p w14:paraId="16EFCE3D" w14:textId="77777777" w:rsidR="009C229F" w:rsidRDefault="009C229F">
      <w:pPr>
        <w:pBdr>
          <w:top w:val="single" w:sz="6" w:space="0" w:color="FFFFFF"/>
          <w:left w:val="single" w:sz="6" w:space="0" w:color="FFFFFF"/>
          <w:bottom w:val="single" w:sz="6" w:space="0" w:color="FFFFFF"/>
          <w:right w:val="single" w:sz="6" w:space="0" w:color="FFFFFF"/>
        </w:pBdr>
        <w:ind w:firstLine="720"/>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1D47D7" w:rsidRDefault="00E53137" w:rsidP="00D92F66">
      <w:pPr>
        <w:spacing w:line="244" w:lineRule="exact"/>
      </w:pPr>
    </w:p>
    <w:p w14:paraId="7E521393" w14:textId="5A7BB848" w:rsidR="00277F42" w:rsidRPr="001D47D7" w:rsidRDefault="002B6993" w:rsidP="00CC5B39">
      <w:pPr>
        <w:ind w:firstLine="720"/>
        <w:rPr>
          <w:strike/>
          <w:sz w:val="22"/>
          <w:szCs w:val="22"/>
        </w:rPr>
      </w:pPr>
      <w:r w:rsidRPr="001D47D7">
        <w:t>The Agency has consulted i</w:t>
      </w:r>
      <w:r w:rsidR="00E25DB6" w:rsidRPr="001D47D7">
        <w:rPr>
          <w:bCs/>
        </w:rPr>
        <w:t>ndustry experts</w:t>
      </w:r>
      <w:r w:rsidR="00324F77" w:rsidRPr="001D47D7">
        <w:rPr>
          <w:bCs/>
        </w:rPr>
        <w:t xml:space="preserve"> (i.e., </w:t>
      </w:r>
      <w:r w:rsidR="004355FD" w:rsidRPr="004355FD">
        <w:rPr>
          <w:bCs/>
        </w:rPr>
        <w:t>Can Manufacturers Institute</w:t>
      </w:r>
      <w:r w:rsidR="004355FD">
        <w:rPr>
          <w:bCs/>
        </w:rPr>
        <w:t xml:space="preserve">, </w:t>
      </w:r>
      <w:r w:rsidR="004355FD" w:rsidRPr="004355FD">
        <w:rPr>
          <w:bCs/>
        </w:rPr>
        <w:t>ACA Industry Market Analysis</w:t>
      </w:r>
      <w:r w:rsidR="00324F77" w:rsidRPr="001D47D7">
        <w:rPr>
          <w:bCs/>
        </w:rPr>
        <w:t xml:space="preserve">) </w:t>
      </w:r>
      <w:r w:rsidR="00E25DB6" w:rsidRPr="001D47D7">
        <w:rPr>
          <w:bCs/>
        </w:rPr>
        <w:t xml:space="preserve">and internal data sources </w:t>
      </w:r>
      <w:r w:rsidRPr="001D47D7">
        <w:rPr>
          <w:bCs/>
        </w:rPr>
        <w:t xml:space="preserve">to </w:t>
      </w:r>
      <w:r w:rsidR="00E25DB6" w:rsidRPr="001D47D7">
        <w:rPr>
          <w:bCs/>
        </w:rPr>
        <w:t>project</w:t>
      </w:r>
      <w:r w:rsidRPr="001D47D7">
        <w:rPr>
          <w:bCs/>
        </w:rPr>
        <w:t xml:space="preserve"> the number of affected facilities and </w:t>
      </w:r>
      <w:r w:rsidR="00E25DB6" w:rsidRPr="001D47D7">
        <w:rPr>
          <w:bCs/>
        </w:rPr>
        <w:t>industry growth over the next</w:t>
      </w:r>
      <w:r w:rsidR="00AE605A">
        <w:rPr>
          <w:bCs/>
        </w:rPr>
        <w:t xml:space="preserve"> 3 year</w:t>
      </w:r>
      <w:r w:rsidR="00E25DB6" w:rsidRPr="001D47D7">
        <w:rPr>
          <w:bCs/>
        </w:rPr>
        <w:t>s.</w:t>
      </w:r>
      <w:r w:rsidR="009C7E97" w:rsidRPr="001D47D7">
        <w:rPr>
          <w:b/>
          <w:bCs/>
        </w:rPr>
        <w:t xml:space="preserve"> </w:t>
      </w:r>
      <w:r w:rsidR="00277F42" w:rsidRPr="001D47D7">
        <w:t xml:space="preserve">The primary source of information as reported by industry, in compliance with the recordkeeping and reporting provisions in the standard, </w:t>
      </w:r>
      <w:r w:rsidR="00CC5B39" w:rsidRPr="001D47D7">
        <w:t>is the Integrated Compliance Information System (ICIS).</w:t>
      </w:r>
      <w:r w:rsidR="009C7E97" w:rsidRPr="001D47D7">
        <w:t xml:space="preserve"> </w:t>
      </w:r>
      <w:r w:rsidR="00CC5B39" w:rsidRPr="001D47D7">
        <w:t>ICIS is EPA’s database for the collection, maintenance, and retrieval of compliance data for industrial and government-owned facilities.</w:t>
      </w:r>
      <w:r w:rsidR="009C7E97" w:rsidRPr="001D47D7">
        <w:rPr>
          <w:sz w:val="22"/>
          <w:szCs w:val="22"/>
        </w:rPr>
        <w:t xml:space="preserve"> </w:t>
      </w:r>
      <w:r w:rsidR="00277F42" w:rsidRPr="001D47D7">
        <w:t xml:space="preserve">The growth rate for the industry is based on our consultations with the Agency’s internal industry experts. </w:t>
      </w:r>
      <w:r w:rsidR="002B2B1B">
        <w:t>Z</w:t>
      </w:r>
      <w:r w:rsidR="001D47D7" w:rsidRPr="001D47D7">
        <w:t xml:space="preserve">ero </w:t>
      </w:r>
      <w:r w:rsidR="002B2B1B">
        <w:t xml:space="preserve">new </w:t>
      </w:r>
      <w:r w:rsidR="00277F42" w:rsidRPr="001D47D7">
        <w:t>respondents will be subject to the standard over the three</w:t>
      </w:r>
      <w:r w:rsidR="0005762C">
        <w:t>-</w:t>
      </w:r>
      <w:r w:rsidR="00277F42" w:rsidRPr="001D47D7">
        <w:t>year period covered by this ICR.</w:t>
      </w:r>
    </w:p>
    <w:p w14:paraId="2DC5F7D3" w14:textId="77777777" w:rsidR="00277F42" w:rsidRPr="00277F42" w:rsidRDefault="00277F42" w:rsidP="00277F42">
      <w:pPr>
        <w:rPr>
          <w:color w:val="FF0000"/>
        </w:rPr>
      </w:pPr>
    </w:p>
    <w:p w14:paraId="02BD3F30" w14:textId="77777777" w:rsidR="00AE605A" w:rsidRDefault="00AE605A" w:rsidP="00AE605A">
      <w:pPr>
        <w:ind w:firstLine="720"/>
      </w:pPr>
      <w:r w:rsidRPr="001F5E53">
        <w:t xml:space="preserve">Industry trade associations and other interested parties were contacted and provided an opportunity to comment on the burden associated with the standard as it was being developed, and the standard has been previously reviewed to determine the minimum information needed for compliance purposes. </w:t>
      </w:r>
    </w:p>
    <w:p w14:paraId="312DC3B8" w14:textId="77777777" w:rsidR="00AE605A" w:rsidRDefault="00AE605A" w:rsidP="00AE605A">
      <w:pPr>
        <w:ind w:firstLine="720"/>
      </w:pPr>
    </w:p>
    <w:p w14:paraId="2436787F" w14:textId="07E0E8D9" w:rsidR="001D47D7" w:rsidRPr="001F5E53" w:rsidRDefault="001D47D7" w:rsidP="001D47D7">
      <w:pPr>
        <w:ind w:firstLine="720"/>
      </w:pPr>
      <w:r w:rsidRPr="001F5E53">
        <w:t xml:space="preserve">In developing this ICR, we are providing </w:t>
      </w:r>
      <w:r w:rsidR="00845183">
        <w:t xml:space="preserve">all </w:t>
      </w:r>
      <w:r w:rsidRPr="001F5E53">
        <w:t xml:space="preserve">interested parties the opportunity to review and comment on the revised burden </w:t>
      </w:r>
      <w:r w:rsidRPr="001F5E53">
        <w:rPr>
          <w:rFonts w:cs="Courier New"/>
        </w:rPr>
        <w:t xml:space="preserve">estimated in this </w:t>
      </w:r>
      <w:r w:rsidR="00AC10EE">
        <w:rPr>
          <w:rFonts w:cs="Courier New"/>
        </w:rPr>
        <w:t>ICR</w:t>
      </w:r>
      <w:r w:rsidRPr="001F5E53">
        <w:rPr>
          <w:rFonts w:cs="Courier New"/>
        </w:rPr>
        <w:t xml:space="preserve"> as a result of </w:t>
      </w:r>
      <w:r w:rsidR="00845183">
        <w:rPr>
          <w:rFonts w:cs="Courier New"/>
        </w:rPr>
        <w:t xml:space="preserve">the </w:t>
      </w:r>
      <w:r w:rsidR="00B3336B">
        <w:t xml:space="preserve">final </w:t>
      </w:r>
      <w:r w:rsidRPr="001F5E53">
        <w:t>amendment</w:t>
      </w:r>
      <w:r w:rsidR="00845183">
        <w:t>s</w:t>
      </w:r>
      <w:r w:rsidRPr="001F5E53">
        <w:t>.</w:t>
      </w:r>
    </w:p>
    <w:p w14:paraId="00AC931D" w14:textId="77777777" w:rsidR="00277F42" w:rsidRDefault="00277F42" w:rsidP="00123889">
      <w:pPr>
        <w:rPr>
          <w:color w:val="FF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A517AB0" w:rsidR="00CA4CD6" w:rsidRDefault="00123ECD">
      <w:pPr>
        <w:pBdr>
          <w:top w:val="single" w:sz="6" w:space="0" w:color="FFFFFF"/>
          <w:left w:val="single" w:sz="6" w:space="0" w:color="FFFFFF"/>
          <w:bottom w:val="single" w:sz="6" w:space="0" w:color="FFFFFF"/>
          <w:right w:val="single" w:sz="6" w:space="0" w:color="FFFFFF"/>
        </w:pBdr>
        <w:ind w:firstLine="720"/>
        <w:rPr>
          <w:color w:val="000000"/>
        </w:rPr>
      </w:pPr>
      <w:r w:rsidRPr="00597644">
        <w:rPr>
          <w:color w:val="000000"/>
        </w:rPr>
        <w:t xml:space="preserve">The frequency of the information collections </w:t>
      </w:r>
      <w:r w:rsidR="00AE605A">
        <w:rPr>
          <w:color w:val="000000"/>
        </w:rPr>
        <w:t xml:space="preserve">remains the same </w:t>
      </w:r>
      <w:r w:rsidRPr="00597644">
        <w:rPr>
          <w:color w:val="000000"/>
        </w:rPr>
        <w:t xml:space="preserve">in these </w:t>
      </w:r>
      <w:r w:rsidR="00B3336B">
        <w:rPr>
          <w:color w:val="000000"/>
        </w:rPr>
        <w:t xml:space="preserve">finalized </w:t>
      </w:r>
      <w:r w:rsidRPr="00597644">
        <w:rPr>
          <w:color w:val="000000"/>
        </w:rPr>
        <w:t>revisions.</w:t>
      </w:r>
      <w:r>
        <w:rPr>
          <w:color w:val="000000"/>
        </w:rPr>
        <w:t xml:space="preserve"> </w:t>
      </w:r>
      <w:r w:rsidR="00CA4CD6">
        <w:rPr>
          <w:color w:val="000000"/>
        </w:rPr>
        <w:t>Less frequent information collection would decrease the margin of assurance that facilities are continuing to meet the standards.</w:t>
      </w:r>
      <w:r w:rsidR="009C7E97">
        <w:rPr>
          <w:color w:val="000000"/>
        </w:rPr>
        <w:t xml:space="preserve"> </w:t>
      </w:r>
      <w:r w:rsidR="00CA4CD6">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sidR="00CA4CD6">
        <w:rPr>
          <w:color w:val="000000"/>
        </w:rPr>
        <w:t xml:space="preserve">If the information required by these standards was collected less frequently, </w:t>
      </w:r>
      <w:r w:rsidR="002C1F95">
        <w:rPr>
          <w:color w:val="000000"/>
        </w:rPr>
        <w:t xml:space="preserve">the proper </w:t>
      </w:r>
      <w:r w:rsidR="00CA4CD6">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302377" w14:textId="62DC981A" w:rsidR="001D47D7" w:rsidRPr="00BF1F34" w:rsidRDefault="001D47D7" w:rsidP="001D47D7">
      <w:pPr>
        <w:pBdr>
          <w:top w:val="single" w:sz="6" w:space="0" w:color="FFFFFF"/>
          <w:left w:val="single" w:sz="6" w:space="0" w:color="FFFFFF"/>
          <w:bottom w:val="single" w:sz="6" w:space="0" w:color="FFFFFF"/>
          <w:right w:val="single" w:sz="6" w:space="0" w:color="FFFFFF"/>
        </w:pBdr>
        <w:ind w:firstLine="720"/>
      </w:pPr>
      <w:r w:rsidRPr="00BF1F34">
        <w:t xml:space="preserve">These </w:t>
      </w:r>
      <w:r w:rsidR="00B3336B">
        <w:t>finalized</w:t>
      </w:r>
      <w:r w:rsidR="00B3336B" w:rsidRPr="00BF1F34">
        <w:t xml:space="preserve"> </w:t>
      </w:r>
      <w:r w:rsidRPr="00BF1F34">
        <w:t xml:space="preserve">standards require the respondents to maintain all records, including reports and notifications for at least </w:t>
      </w:r>
      <w:r w:rsidR="00AE605A">
        <w:t>5</w:t>
      </w:r>
      <w:r w:rsidRPr="00BF1F34">
        <w:t xml:space="preserve"> years. This is consistent with the General Provisions as applied to the standards. EPA believes that the </w:t>
      </w:r>
      <w:r w:rsidR="00AE605A">
        <w:t>5-</w:t>
      </w:r>
      <w:r w:rsidRPr="00BF1F34">
        <w:t xml:space="preserve">year records retention requirement is consistent with the Part 70 permit program and the </w:t>
      </w:r>
      <w:r w:rsidR="00AE605A">
        <w:t>5</w:t>
      </w:r>
      <w:r w:rsidR="0005762C">
        <w:t>-</w:t>
      </w:r>
      <w:r w:rsidRPr="00BF1F34">
        <w:t xml:space="preserve">year statute of limitations on which the permit program is based. The retention of records for </w:t>
      </w:r>
      <w:r w:rsidR="00AE605A">
        <w:t>5</w:t>
      </w:r>
      <w:r w:rsidRPr="00BF1F34">
        <w:t xml:space="preserve"> years allows EPA to establish the compliance history of a source, any pattern of non-compliance and to determine the appropriate level of enforcement action. EPA has found that the most flagrant violators have violations extending beyond </w:t>
      </w:r>
      <w:r w:rsidR="00AE605A">
        <w:t>5</w:t>
      </w:r>
      <w:r w:rsidRPr="00BF1F34">
        <w:t xml:space="preserve"> years. In addition, EPA would be prevented from pursuing the violators due to the destruction or nonexistence of essential records.</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614D2B2E"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B4732E" w:rsidRPr="000923D3">
        <w:t>owners or operators of existing major source</w:t>
      </w:r>
      <w:r w:rsidR="00B4732E">
        <w:t xml:space="preserve">s </w:t>
      </w:r>
      <w:r w:rsidR="00B4732E" w:rsidRPr="00266006">
        <w:t>coating metal cans</w:t>
      </w:r>
      <w:r w:rsidR="00B4732E">
        <w:t>,</w:t>
      </w:r>
      <w:r w:rsidR="00B4732E" w:rsidRPr="00266006">
        <w:t xml:space="preserve"> ends</w:t>
      </w:r>
      <w:r w:rsidR="00B4732E">
        <w:t>,</w:t>
      </w:r>
      <w:r w:rsidR="00B4732E" w:rsidRPr="00266006">
        <w:t xml:space="preserve"> metal crowns and closures</w:t>
      </w:r>
      <w:r w:rsidR="00B4732E" w:rsidRPr="000923D3">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w:t>
      </w:r>
      <w:r w:rsidR="000D678B">
        <w:rPr>
          <w:color w:val="000000"/>
        </w:rPr>
        <w:t>code for the respondents affected by the standards and the corresponding North American Industry Classification System (NAICS) codes are listed below for this source category.</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819"/>
        <w:gridCol w:w="1725"/>
        <w:gridCol w:w="1816"/>
      </w:tblGrid>
      <w:tr w:rsidR="00CA4CD6" w14:paraId="4654FAA0" w14:textId="77777777" w:rsidTr="00123ECD">
        <w:tc>
          <w:tcPr>
            <w:tcW w:w="5819" w:type="dxa"/>
            <w:tcBorders>
              <w:top w:val="single" w:sz="7" w:space="0" w:color="000000"/>
              <w:left w:val="single" w:sz="7" w:space="0" w:color="000000"/>
              <w:bottom w:val="single" w:sz="6" w:space="0" w:color="FFFFFF"/>
              <w:right w:val="single" w:sz="6" w:space="0" w:color="FFFFFF"/>
            </w:tcBorders>
            <w:vAlign w:val="center"/>
          </w:tcPr>
          <w:p w14:paraId="4DA07103" w14:textId="6C5F4C20" w:rsidR="00CA4CD6" w:rsidRPr="000D678B" w:rsidRDefault="00CA4CD6" w:rsidP="000D678B">
            <w:pPr>
              <w:pBdr>
                <w:top w:val="single" w:sz="6" w:space="0" w:color="FFFFFF"/>
                <w:left w:val="single" w:sz="6" w:space="0" w:color="FFFFFF"/>
                <w:bottom w:val="single" w:sz="6" w:space="0" w:color="FFFFFF"/>
                <w:right w:val="single" w:sz="6" w:space="0" w:color="FFFFFF"/>
              </w:pBdr>
              <w:rPr>
                <w:b/>
                <w:bCs/>
                <w:color w:val="000000"/>
              </w:rPr>
            </w:pPr>
            <w:r w:rsidRPr="000D678B">
              <w:rPr>
                <w:b/>
                <w:bCs/>
              </w:rPr>
              <w:t>Standard</w:t>
            </w:r>
            <w:r w:rsidR="004C701D" w:rsidRPr="000D678B">
              <w:rPr>
                <w:b/>
                <w:bCs/>
              </w:rPr>
              <w:t xml:space="preserve"> </w:t>
            </w:r>
            <w:r w:rsidR="004C701D" w:rsidRPr="000D678B">
              <w:rPr>
                <w:b/>
              </w:rPr>
              <w:t xml:space="preserve">(40 CFR </w:t>
            </w:r>
            <w:r w:rsidR="00CF2B37" w:rsidRPr="000D678B">
              <w:rPr>
                <w:b/>
              </w:rPr>
              <w:t>P</w:t>
            </w:r>
            <w:r w:rsidR="004C701D" w:rsidRPr="000D678B">
              <w:rPr>
                <w:b/>
              </w:rPr>
              <w:t>art 6</w:t>
            </w:r>
            <w:r w:rsidR="00E65182" w:rsidRPr="000D678B">
              <w:rPr>
                <w:b/>
              </w:rPr>
              <w:t>3</w:t>
            </w:r>
            <w:r w:rsidR="004C701D" w:rsidRPr="000D678B">
              <w:rPr>
                <w:b/>
              </w:rPr>
              <w:t xml:space="preserve">, </w:t>
            </w:r>
            <w:r w:rsidR="00CF2B37" w:rsidRPr="000D678B">
              <w:rPr>
                <w:b/>
              </w:rPr>
              <w:t>S</w:t>
            </w:r>
            <w:r w:rsidR="004C701D" w:rsidRPr="000D678B">
              <w:rPr>
                <w:b/>
              </w:rPr>
              <w:t xml:space="preserve">ubpart </w:t>
            </w:r>
            <w:r w:rsidR="00B4732E">
              <w:rPr>
                <w:b/>
              </w:rPr>
              <w:t>KKKK</w:t>
            </w:r>
            <w:r w:rsidR="004C701D" w:rsidRPr="000D678B">
              <w:rPr>
                <w:b/>
              </w:rPr>
              <w:t>)</w:t>
            </w:r>
          </w:p>
        </w:tc>
        <w:tc>
          <w:tcPr>
            <w:tcW w:w="1725" w:type="dxa"/>
            <w:tcBorders>
              <w:top w:val="single" w:sz="7" w:space="0" w:color="000000"/>
              <w:left w:val="single" w:sz="7" w:space="0" w:color="000000"/>
              <w:bottom w:val="single" w:sz="6" w:space="0" w:color="FFFFFF"/>
              <w:right w:val="single" w:sz="6" w:space="0" w:color="FFFFFF"/>
            </w:tcBorders>
            <w:vAlign w:val="center"/>
          </w:tcPr>
          <w:p w14:paraId="1F92DB8A" w14:textId="76EA6FFD" w:rsidR="00CA4CD6" w:rsidRDefault="00CA4CD6" w:rsidP="00BF243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816" w:type="dxa"/>
            <w:tcBorders>
              <w:top w:val="single" w:sz="7" w:space="0" w:color="000000"/>
              <w:left w:val="single" w:sz="7" w:space="0" w:color="000000"/>
              <w:bottom w:val="single" w:sz="6" w:space="0" w:color="FFFFFF"/>
              <w:right w:val="single" w:sz="7" w:space="0" w:color="000000"/>
            </w:tcBorders>
            <w:vAlign w:val="center"/>
          </w:tcPr>
          <w:p w14:paraId="05EF3F1D" w14:textId="247A5891" w:rsidR="00CA4CD6" w:rsidRDefault="000D678B" w:rsidP="00BF243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E65182" w14:paraId="43A768BC" w14:textId="77777777" w:rsidTr="00123ECD">
        <w:tc>
          <w:tcPr>
            <w:tcW w:w="5819" w:type="dxa"/>
            <w:tcBorders>
              <w:top w:val="single" w:sz="7" w:space="0" w:color="000000"/>
              <w:left w:val="single" w:sz="7" w:space="0" w:color="000000"/>
              <w:bottom w:val="single" w:sz="6" w:space="0" w:color="FFFFFF"/>
              <w:right w:val="single" w:sz="6" w:space="0" w:color="FFFFFF"/>
            </w:tcBorders>
          </w:tcPr>
          <w:p w14:paraId="69D88A48" w14:textId="3FD35FCE" w:rsidR="00E65182" w:rsidRDefault="00B4732E" w:rsidP="00E65182">
            <w:pPr>
              <w:pBdr>
                <w:top w:val="single" w:sz="6" w:space="0" w:color="FFFFFF"/>
                <w:left w:val="single" w:sz="6" w:space="0" w:color="FFFFFF"/>
                <w:bottom w:val="single" w:sz="6" w:space="0" w:color="FFFFFF"/>
                <w:right w:val="single" w:sz="6" w:space="0" w:color="FFFFFF"/>
              </w:pBdr>
              <w:rPr>
                <w:color w:val="000000"/>
              </w:rPr>
            </w:pPr>
            <w:r w:rsidRPr="00B4732E">
              <w:rPr>
                <w:color w:val="000000"/>
              </w:rPr>
              <w:t>Metal Can Manufacturing</w:t>
            </w:r>
          </w:p>
        </w:tc>
        <w:tc>
          <w:tcPr>
            <w:tcW w:w="1725" w:type="dxa"/>
            <w:tcBorders>
              <w:top w:val="single" w:sz="7" w:space="0" w:color="000000"/>
              <w:left w:val="single" w:sz="7" w:space="0" w:color="000000"/>
              <w:bottom w:val="single" w:sz="6" w:space="0" w:color="FFFFFF"/>
              <w:right w:val="single" w:sz="6" w:space="0" w:color="FFFFFF"/>
            </w:tcBorders>
            <w:vAlign w:val="center"/>
          </w:tcPr>
          <w:p w14:paraId="65180B57" w14:textId="32B482D7" w:rsidR="00E65182" w:rsidRDefault="00B4732E" w:rsidP="000D678B">
            <w:pPr>
              <w:pBdr>
                <w:top w:val="single" w:sz="6" w:space="0" w:color="FFFFFF"/>
                <w:left w:val="single" w:sz="6" w:space="0" w:color="FFFFFF"/>
                <w:bottom w:val="single" w:sz="6" w:space="0" w:color="FFFFFF"/>
                <w:right w:val="single" w:sz="6" w:space="0" w:color="FFFFFF"/>
              </w:pBdr>
              <w:jc w:val="center"/>
              <w:rPr>
                <w:color w:val="000000"/>
              </w:rPr>
            </w:pPr>
            <w:r w:rsidRPr="00B4732E">
              <w:rPr>
                <w:color w:val="000000"/>
              </w:rPr>
              <w:t>3411</w:t>
            </w:r>
          </w:p>
        </w:tc>
        <w:tc>
          <w:tcPr>
            <w:tcW w:w="1816" w:type="dxa"/>
            <w:tcBorders>
              <w:top w:val="single" w:sz="7" w:space="0" w:color="000000"/>
              <w:left w:val="single" w:sz="7" w:space="0" w:color="000000"/>
              <w:bottom w:val="single" w:sz="6" w:space="0" w:color="FFFFFF"/>
              <w:right w:val="single" w:sz="7" w:space="0" w:color="000000"/>
            </w:tcBorders>
            <w:vAlign w:val="center"/>
          </w:tcPr>
          <w:p w14:paraId="2270277B" w14:textId="32AE1D93" w:rsidR="00E65182" w:rsidRDefault="00B4732E" w:rsidP="000D678B">
            <w:pPr>
              <w:pBdr>
                <w:top w:val="single" w:sz="6" w:space="0" w:color="FFFFFF"/>
                <w:left w:val="single" w:sz="6" w:space="0" w:color="FFFFFF"/>
                <w:bottom w:val="single" w:sz="6" w:space="0" w:color="FFFFFF"/>
                <w:right w:val="single" w:sz="6" w:space="0" w:color="FFFFFF"/>
              </w:pBdr>
              <w:jc w:val="center"/>
              <w:rPr>
                <w:color w:val="000000"/>
              </w:rPr>
            </w:pPr>
            <w:r w:rsidRPr="00B4732E">
              <w:rPr>
                <w:color w:val="000000"/>
              </w:rPr>
              <w:t>332431</w:t>
            </w:r>
          </w:p>
        </w:tc>
      </w:tr>
      <w:tr w:rsidR="00E65182" w14:paraId="1381BC79" w14:textId="77777777" w:rsidTr="00123ECD">
        <w:tc>
          <w:tcPr>
            <w:tcW w:w="5819" w:type="dxa"/>
            <w:tcBorders>
              <w:top w:val="single" w:sz="7" w:space="0" w:color="000000"/>
              <w:left w:val="single" w:sz="7" w:space="0" w:color="000000"/>
              <w:bottom w:val="single" w:sz="6" w:space="0" w:color="FFFFFF"/>
              <w:right w:val="single" w:sz="6" w:space="0" w:color="FFFFFF"/>
            </w:tcBorders>
          </w:tcPr>
          <w:p w14:paraId="5BF69ED4" w14:textId="4F06B91E" w:rsidR="00E65182" w:rsidRDefault="00B4732E" w:rsidP="00E65182">
            <w:pPr>
              <w:pBdr>
                <w:top w:val="single" w:sz="6" w:space="0" w:color="FFFFFF"/>
                <w:left w:val="single" w:sz="6" w:space="0" w:color="FFFFFF"/>
                <w:bottom w:val="single" w:sz="6" w:space="0" w:color="FFFFFF"/>
                <w:right w:val="single" w:sz="6" w:space="0" w:color="FFFFFF"/>
              </w:pBdr>
              <w:rPr>
                <w:color w:val="000000"/>
              </w:rPr>
            </w:pPr>
            <w:r w:rsidRPr="00B4732E">
              <w:rPr>
                <w:color w:val="000000"/>
              </w:rPr>
              <w:t>Metal Crown, Closure, and Other Metal Stamping (except Automotive)</w:t>
            </w:r>
          </w:p>
        </w:tc>
        <w:tc>
          <w:tcPr>
            <w:tcW w:w="1725" w:type="dxa"/>
            <w:tcBorders>
              <w:top w:val="single" w:sz="7" w:space="0" w:color="000000"/>
              <w:left w:val="single" w:sz="7" w:space="0" w:color="000000"/>
              <w:bottom w:val="single" w:sz="6" w:space="0" w:color="FFFFFF"/>
              <w:right w:val="single" w:sz="6" w:space="0" w:color="FFFFFF"/>
            </w:tcBorders>
            <w:vAlign w:val="center"/>
          </w:tcPr>
          <w:p w14:paraId="44CB63F6" w14:textId="04C7D4C2" w:rsidR="00E65182" w:rsidRDefault="00B4732E" w:rsidP="000D678B">
            <w:pPr>
              <w:pBdr>
                <w:top w:val="single" w:sz="6" w:space="0" w:color="FFFFFF"/>
                <w:left w:val="single" w:sz="6" w:space="0" w:color="FFFFFF"/>
                <w:bottom w:val="single" w:sz="6" w:space="0" w:color="FFFFFF"/>
                <w:right w:val="single" w:sz="6" w:space="0" w:color="FFFFFF"/>
              </w:pBdr>
              <w:jc w:val="center"/>
              <w:rPr>
                <w:color w:val="000000"/>
              </w:rPr>
            </w:pPr>
            <w:r>
              <w:rPr>
                <w:color w:val="000000"/>
              </w:rPr>
              <w:t>3466</w:t>
            </w:r>
          </w:p>
        </w:tc>
        <w:tc>
          <w:tcPr>
            <w:tcW w:w="1816" w:type="dxa"/>
            <w:tcBorders>
              <w:top w:val="single" w:sz="7" w:space="0" w:color="000000"/>
              <w:left w:val="single" w:sz="7" w:space="0" w:color="000000"/>
              <w:bottom w:val="single" w:sz="6" w:space="0" w:color="FFFFFF"/>
              <w:right w:val="single" w:sz="7" w:space="0" w:color="000000"/>
            </w:tcBorders>
            <w:vAlign w:val="center"/>
          </w:tcPr>
          <w:p w14:paraId="65FC1A16" w14:textId="2440D5D8" w:rsidR="00E65182" w:rsidRDefault="00B4732E" w:rsidP="000D678B">
            <w:pPr>
              <w:pBdr>
                <w:top w:val="single" w:sz="6" w:space="0" w:color="FFFFFF"/>
                <w:left w:val="single" w:sz="6" w:space="0" w:color="FFFFFF"/>
                <w:bottom w:val="single" w:sz="6" w:space="0" w:color="FFFFFF"/>
                <w:right w:val="single" w:sz="6" w:space="0" w:color="FFFFFF"/>
              </w:pBdr>
              <w:jc w:val="center"/>
              <w:rPr>
                <w:color w:val="000000"/>
              </w:rPr>
            </w:pPr>
            <w:r w:rsidRPr="00B4732E">
              <w:rPr>
                <w:color w:val="000000"/>
              </w:rPr>
              <w:t>332119</w:t>
            </w:r>
          </w:p>
        </w:tc>
      </w:tr>
      <w:tr w:rsidR="00E65182" w14:paraId="671F5B03" w14:textId="77777777" w:rsidTr="00123ECD">
        <w:tc>
          <w:tcPr>
            <w:tcW w:w="5819" w:type="dxa"/>
            <w:tcBorders>
              <w:top w:val="single" w:sz="7" w:space="0" w:color="000000"/>
              <w:left w:val="single" w:sz="7" w:space="0" w:color="000000"/>
              <w:bottom w:val="single" w:sz="6" w:space="0" w:color="FFFFFF"/>
              <w:right w:val="single" w:sz="6" w:space="0" w:color="FFFFFF"/>
            </w:tcBorders>
          </w:tcPr>
          <w:p w14:paraId="691848A5" w14:textId="13188EE0" w:rsidR="00E65182" w:rsidRDefault="00B4732E" w:rsidP="00E65182">
            <w:pPr>
              <w:pBdr>
                <w:top w:val="single" w:sz="6" w:space="0" w:color="FFFFFF"/>
                <w:left w:val="single" w:sz="6" w:space="0" w:color="FFFFFF"/>
                <w:bottom w:val="single" w:sz="6" w:space="0" w:color="FFFFFF"/>
                <w:right w:val="single" w:sz="6" w:space="0" w:color="FFFFFF"/>
              </w:pBdr>
              <w:rPr>
                <w:color w:val="000000"/>
              </w:rPr>
            </w:pPr>
            <w:r w:rsidRPr="00B4732E">
              <w:rPr>
                <w:color w:val="000000"/>
              </w:rPr>
              <w:t>Metal Coating, Engraving (except Jewelry and Silverware), and Allied Services to Manufacturers</w:t>
            </w:r>
          </w:p>
        </w:tc>
        <w:tc>
          <w:tcPr>
            <w:tcW w:w="1725" w:type="dxa"/>
            <w:tcBorders>
              <w:top w:val="single" w:sz="7" w:space="0" w:color="000000"/>
              <w:left w:val="single" w:sz="7" w:space="0" w:color="000000"/>
              <w:bottom w:val="single" w:sz="6" w:space="0" w:color="FFFFFF"/>
              <w:right w:val="single" w:sz="6" w:space="0" w:color="FFFFFF"/>
            </w:tcBorders>
            <w:vAlign w:val="center"/>
          </w:tcPr>
          <w:p w14:paraId="379919C6" w14:textId="28A068BE" w:rsidR="00E65182" w:rsidRDefault="00B4732E" w:rsidP="000D678B">
            <w:pPr>
              <w:pBdr>
                <w:top w:val="single" w:sz="6" w:space="0" w:color="FFFFFF"/>
                <w:left w:val="single" w:sz="6" w:space="0" w:color="FFFFFF"/>
                <w:bottom w:val="single" w:sz="6" w:space="0" w:color="FFFFFF"/>
                <w:right w:val="single" w:sz="6" w:space="0" w:color="FFFFFF"/>
              </w:pBdr>
              <w:jc w:val="center"/>
              <w:rPr>
                <w:color w:val="000000"/>
              </w:rPr>
            </w:pPr>
            <w:r>
              <w:rPr>
                <w:color w:val="000000"/>
              </w:rPr>
              <w:t>3999</w:t>
            </w:r>
          </w:p>
        </w:tc>
        <w:tc>
          <w:tcPr>
            <w:tcW w:w="1816" w:type="dxa"/>
            <w:tcBorders>
              <w:top w:val="single" w:sz="7" w:space="0" w:color="000000"/>
              <w:left w:val="single" w:sz="7" w:space="0" w:color="000000"/>
              <w:bottom w:val="single" w:sz="6" w:space="0" w:color="FFFFFF"/>
              <w:right w:val="single" w:sz="7" w:space="0" w:color="000000"/>
            </w:tcBorders>
            <w:vAlign w:val="center"/>
          </w:tcPr>
          <w:p w14:paraId="1DBC97FC" w14:textId="760CFA69" w:rsidR="00E65182" w:rsidRDefault="00B4732E" w:rsidP="000D678B">
            <w:pPr>
              <w:pBdr>
                <w:top w:val="single" w:sz="6" w:space="0" w:color="FFFFFF"/>
                <w:left w:val="single" w:sz="6" w:space="0" w:color="FFFFFF"/>
                <w:bottom w:val="single" w:sz="6" w:space="0" w:color="FFFFFF"/>
                <w:right w:val="single" w:sz="6" w:space="0" w:color="FFFFFF"/>
              </w:pBdr>
              <w:jc w:val="center"/>
              <w:rPr>
                <w:color w:val="000000"/>
              </w:rPr>
            </w:pPr>
            <w:r w:rsidRPr="00B4732E">
              <w:rPr>
                <w:color w:val="000000"/>
              </w:rPr>
              <w:t>332812</w:t>
            </w:r>
          </w:p>
        </w:tc>
      </w:tr>
      <w:tr w:rsidR="00E65182" w14:paraId="40AB5644" w14:textId="77777777" w:rsidTr="00123ECD">
        <w:tc>
          <w:tcPr>
            <w:tcW w:w="5819" w:type="dxa"/>
            <w:tcBorders>
              <w:top w:val="single" w:sz="7" w:space="0" w:color="000000"/>
              <w:left w:val="single" w:sz="7" w:space="0" w:color="000000"/>
              <w:bottom w:val="single" w:sz="7" w:space="0" w:color="000000"/>
              <w:right w:val="single" w:sz="6" w:space="0" w:color="FFFFFF"/>
            </w:tcBorders>
          </w:tcPr>
          <w:p w14:paraId="4DF76706" w14:textId="1FD295A4" w:rsidR="00E65182" w:rsidRDefault="00B4732E" w:rsidP="00E65182">
            <w:pPr>
              <w:pBdr>
                <w:top w:val="single" w:sz="6" w:space="0" w:color="FFFFFF"/>
                <w:left w:val="single" w:sz="6" w:space="0" w:color="FFFFFF"/>
                <w:bottom w:val="single" w:sz="6" w:space="0" w:color="FFFFFF"/>
                <w:right w:val="single" w:sz="6" w:space="0" w:color="FFFFFF"/>
              </w:pBdr>
              <w:rPr>
                <w:color w:val="000000"/>
              </w:rPr>
            </w:pPr>
            <w:r w:rsidRPr="00B4732E">
              <w:rPr>
                <w:color w:val="000000"/>
              </w:rPr>
              <w:t>All Other Miscellaneous Fabricated Metal Product Manufacturing</w:t>
            </w:r>
          </w:p>
        </w:tc>
        <w:tc>
          <w:tcPr>
            <w:tcW w:w="1725" w:type="dxa"/>
            <w:tcBorders>
              <w:top w:val="single" w:sz="7" w:space="0" w:color="000000"/>
              <w:left w:val="single" w:sz="7" w:space="0" w:color="000000"/>
              <w:bottom w:val="single" w:sz="7" w:space="0" w:color="000000"/>
              <w:right w:val="single" w:sz="6" w:space="0" w:color="FFFFFF"/>
            </w:tcBorders>
            <w:vAlign w:val="center"/>
          </w:tcPr>
          <w:p w14:paraId="27382746" w14:textId="4A53A766" w:rsidR="00E65182" w:rsidRDefault="00B4732E" w:rsidP="000D678B">
            <w:pPr>
              <w:pBdr>
                <w:top w:val="single" w:sz="6" w:space="0" w:color="FFFFFF"/>
                <w:left w:val="single" w:sz="6" w:space="0" w:color="FFFFFF"/>
                <w:bottom w:val="single" w:sz="6" w:space="0" w:color="FFFFFF"/>
                <w:right w:val="single" w:sz="6" w:space="0" w:color="FFFFFF"/>
              </w:pBdr>
              <w:jc w:val="center"/>
              <w:rPr>
                <w:color w:val="000000"/>
              </w:rPr>
            </w:pPr>
            <w:r>
              <w:rPr>
                <w:color w:val="000000"/>
              </w:rPr>
              <w:t>3497</w:t>
            </w:r>
          </w:p>
        </w:tc>
        <w:tc>
          <w:tcPr>
            <w:tcW w:w="1816" w:type="dxa"/>
            <w:tcBorders>
              <w:top w:val="single" w:sz="7" w:space="0" w:color="000000"/>
              <w:left w:val="single" w:sz="7" w:space="0" w:color="000000"/>
              <w:bottom w:val="single" w:sz="7" w:space="0" w:color="000000"/>
              <w:right w:val="single" w:sz="7" w:space="0" w:color="000000"/>
            </w:tcBorders>
            <w:vAlign w:val="center"/>
          </w:tcPr>
          <w:p w14:paraId="304776F5" w14:textId="7F6A9F37" w:rsidR="00E65182" w:rsidRDefault="00B4732E" w:rsidP="000D678B">
            <w:pPr>
              <w:pBdr>
                <w:top w:val="single" w:sz="6" w:space="0" w:color="FFFFFF"/>
                <w:left w:val="single" w:sz="6" w:space="0" w:color="FFFFFF"/>
                <w:bottom w:val="single" w:sz="6" w:space="0" w:color="FFFFFF"/>
                <w:right w:val="single" w:sz="6" w:space="0" w:color="FFFFFF"/>
              </w:pBdr>
              <w:jc w:val="center"/>
              <w:rPr>
                <w:color w:val="000000"/>
              </w:rPr>
            </w:pPr>
            <w:r w:rsidRPr="00B4732E">
              <w:rPr>
                <w:color w:val="000000"/>
              </w:rPr>
              <w:t>332999</w:t>
            </w:r>
          </w:p>
        </w:tc>
      </w:tr>
    </w:tbl>
    <w:p w14:paraId="14C00FFB" w14:textId="156275C2"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17D3A3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1CE578DB"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sidRPr="00A25219">
        <w:t>I</w:t>
      </w:r>
      <w:r w:rsidR="00CA4CD6" w:rsidRPr="00A25219">
        <w:t>n this ICR</w:t>
      </w:r>
      <w:r w:rsidRPr="00A25219">
        <w:t>, all the data</w:t>
      </w:r>
      <w:r w:rsidR="00CA4CD6" w:rsidRPr="00A25219">
        <w:t xml:space="preserve"> </w:t>
      </w:r>
      <w:r w:rsidRPr="00A25219">
        <w:t xml:space="preserve">that </w:t>
      </w:r>
      <w:r w:rsidR="006A0524">
        <w:t>are</w:t>
      </w:r>
      <w:r w:rsidR="006A0524" w:rsidRPr="00A25219">
        <w:t xml:space="preserve"> </w:t>
      </w:r>
      <w:r w:rsidR="00CA4CD6" w:rsidRPr="00A25219">
        <w:t xml:space="preserve">recorded or reported </w:t>
      </w:r>
      <w:r w:rsidR="006A0524">
        <w:t>are</w:t>
      </w:r>
      <w:r w:rsidR="006A0524" w:rsidRPr="00A25219">
        <w:t xml:space="preserve"> </w:t>
      </w:r>
      <w:r w:rsidR="00CA4CD6" w:rsidRPr="00A25219">
        <w:t>required by</w:t>
      </w:r>
      <w:r w:rsidR="00233F0F" w:rsidRPr="00A25219">
        <w:t xml:space="preserve"> the</w:t>
      </w:r>
      <w:r w:rsidR="00CA4CD6" w:rsidRPr="00A25219">
        <w:t xml:space="preserve"> </w:t>
      </w:r>
      <w:r w:rsidR="00B4732E" w:rsidRPr="00E0183A">
        <w:rPr>
          <w:bCs/>
        </w:rPr>
        <w:t>Surface Coating of Metal Cans</w:t>
      </w:r>
      <w:r w:rsidR="006C77C2" w:rsidRPr="00072334">
        <w:t xml:space="preserve"> NESHAP</w:t>
      </w:r>
      <w:r w:rsidR="00A25219" w:rsidRPr="00A25219">
        <w:t xml:space="preserve"> (40 CFR Part 63, Subpart </w:t>
      </w:r>
      <w:r w:rsidR="00B4732E">
        <w:t>KKKK</w:t>
      </w:r>
      <w:r w:rsidR="00A25219" w:rsidRPr="00A25219">
        <w:t>).</w:t>
      </w:r>
      <w:r w:rsidR="009C7E97">
        <w:rPr>
          <w:color w:val="000000"/>
        </w:rPr>
        <w:t xml:space="preserve"> </w:t>
      </w:r>
    </w:p>
    <w:p w14:paraId="204513B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014EC0B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BF2433">
        <w:rPr>
          <w:color w:val="000000"/>
        </w:rPr>
        <w:t xml:space="preserve">notifications and </w:t>
      </w:r>
      <w:r>
        <w:rPr>
          <w:color w:val="000000"/>
        </w:rPr>
        <w:t>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261" w:type="dxa"/>
        <w:jc w:val="center"/>
        <w:tblLayout w:type="fixed"/>
        <w:tblCellMar>
          <w:left w:w="120" w:type="dxa"/>
          <w:right w:w="120" w:type="dxa"/>
        </w:tblCellMar>
        <w:tblLook w:val="0000" w:firstRow="0" w:lastRow="0" w:firstColumn="0" w:lastColumn="0" w:noHBand="0" w:noVBand="0"/>
      </w:tblPr>
      <w:tblGrid>
        <w:gridCol w:w="5121"/>
        <w:gridCol w:w="4140"/>
      </w:tblGrid>
      <w:tr w:rsidR="00BC258D" w:rsidRPr="00BC258D" w14:paraId="57118738" w14:textId="77777777" w:rsidTr="00BC258D">
        <w:trPr>
          <w:tblHeader/>
          <w:jc w:val="center"/>
        </w:trPr>
        <w:tc>
          <w:tcPr>
            <w:tcW w:w="9261"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BC258D" w:rsidRDefault="00CA4CD6">
            <w:pPr>
              <w:spacing w:line="120" w:lineRule="exact"/>
            </w:pPr>
          </w:p>
          <w:p w14:paraId="6037C871" w14:textId="77777777" w:rsidR="00CA4CD6" w:rsidRPr="00BC258D"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C258D">
              <w:rPr>
                <w:b/>
              </w:rPr>
              <w:t>Notification</w:t>
            </w:r>
            <w:r w:rsidR="006E4A6E" w:rsidRPr="00BC258D">
              <w:rPr>
                <w:b/>
              </w:rPr>
              <w:t>s</w:t>
            </w:r>
          </w:p>
        </w:tc>
      </w:tr>
      <w:tr w:rsidR="00BC258D" w:rsidRPr="00BC258D" w14:paraId="4A1DAF88" w14:textId="77777777" w:rsidTr="00BC258D">
        <w:trPr>
          <w:jc w:val="center"/>
        </w:trPr>
        <w:tc>
          <w:tcPr>
            <w:tcW w:w="5121" w:type="dxa"/>
            <w:tcBorders>
              <w:top w:val="single" w:sz="7" w:space="0" w:color="000000"/>
              <w:left w:val="single" w:sz="7" w:space="0" w:color="000000"/>
              <w:bottom w:val="single" w:sz="7" w:space="0" w:color="000000"/>
              <w:right w:val="single" w:sz="7" w:space="0" w:color="000000"/>
            </w:tcBorders>
          </w:tcPr>
          <w:p w14:paraId="0876C3FC" w14:textId="204FE05D"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Initial notification</w:t>
            </w:r>
          </w:p>
        </w:tc>
        <w:tc>
          <w:tcPr>
            <w:tcW w:w="4140" w:type="dxa"/>
            <w:tcBorders>
              <w:top w:val="single" w:sz="7" w:space="0" w:color="000000"/>
              <w:left w:val="single" w:sz="7" w:space="0" w:color="000000"/>
              <w:bottom w:val="single" w:sz="7" w:space="0" w:color="000000"/>
              <w:right w:val="single" w:sz="7" w:space="0" w:color="000000"/>
            </w:tcBorders>
          </w:tcPr>
          <w:p w14:paraId="4F494D0C" w14:textId="22282681"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§63.3510(b), §63.5(d), §63.9(b)</w:t>
            </w:r>
          </w:p>
        </w:tc>
      </w:tr>
      <w:tr w:rsidR="00BC258D" w:rsidRPr="00BC258D" w14:paraId="3C77EC7A" w14:textId="77777777" w:rsidTr="00BC258D">
        <w:trPr>
          <w:jc w:val="center"/>
        </w:trPr>
        <w:tc>
          <w:tcPr>
            <w:tcW w:w="5121" w:type="dxa"/>
            <w:tcBorders>
              <w:top w:val="single" w:sz="7" w:space="0" w:color="000000"/>
              <w:left w:val="single" w:sz="7" w:space="0" w:color="000000"/>
              <w:bottom w:val="single" w:sz="7" w:space="0" w:color="000000"/>
              <w:right w:val="single" w:sz="7" w:space="0" w:color="000000"/>
            </w:tcBorders>
          </w:tcPr>
          <w:p w14:paraId="567D45F6" w14:textId="335F1E03"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Notification of compliance status</w:t>
            </w:r>
          </w:p>
        </w:tc>
        <w:tc>
          <w:tcPr>
            <w:tcW w:w="4140" w:type="dxa"/>
            <w:tcBorders>
              <w:top w:val="single" w:sz="7" w:space="0" w:color="000000"/>
              <w:left w:val="single" w:sz="7" w:space="0" w:color="000000"/>
              <w:bottom w:val="single" w:sz="7" w:space="0" w:color="000000"/>
              <w:right w:val="single" w:sz="7" w:space="0" w:color="000000"/>
            </w:tcBorders>
          </w:tcPr>
          <w:p w14:paraId="1EF1C74F" w14:textId="6FDDA8B9"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§63.3510(c), §</w:t>
            </w:r>
            <w:r w:rsidR="00CA5A38" w:rsidRPr="00CA5A38">
              <w:t>§</w:t>
            </w:r>
            <w:r w:rsidRPr="00BC258D">
              <w:t>63.9(h)(1-3)</w:t>
            </w:r>
          </w:p>
        </w:tc>
      </w:tr>
      <w:tr w:rsidR="00BC258D" w:rsidRPr="00BC258D" w14:paraId="1357996C" w14:textId="77777777" w:rsidTr="00BC258D">
        <w:trPr>
          <w:jc w:val="center"/>
        </w:trPr>
        <w:tc>
          <w:tcPr>
            <w:tcW w:w="5121" w:type="dxa"/>
            <w:tcBorders>
              <w:top w:val="single" w:sz="7" w:space="0" w:color="000000"/>
              <w:left w:val="single" w:sz="7" w:space="0" w:color="000000"/>
              <w:bottom w:val="single" w:sz="7" w:space="0" w:color="000000"/>
              <w:right w:val="single" w:sz="7" w:space="0" w:color="000000"/>
            </w:tcBorders>
          </w:tcPr>
          <w:p w14:paraId="36741732" w14:textId="630F24D7"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Notification of construction or reconstruction</w:t>
            </w:r>
          </w:p>
        </w:tc>
        <w:tc>
          <w:tcPr>
            <w:tcW w:w="4140" w:type="dxa"/>
            <w:tcBorders>
              <w:top w:val="single" w:sz="7" w:space="0" w:color="000000"/>
              <w:left w:val="single" w:sz="7" w:space="0" w:color="000000"/>
              <w:bottom w:val="single" w:sz="7" w:space="0" w:color="000000"/>
              <w:right w:val="single" w:sz="7" w:space="0" w:color="000000"/>
            </w:tcBorders>
          </w:tcPr>
          <w:p w14:paraId="1EAAA3B8" w14:textId="6276C636"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§63.3510(a), §63.5(a)</w:t>
            </w:r>
          </w:p>
        </w:tc>
      </w:tr>
      <w:tr w:rsidR="00BC258D" w:rsidRPr="00BC258D" w14:paraId="082A3A3E" w14:textId="77777777" w:rsidTr="00BC258D">
        <w:trPr>
          <w:jc w:val="center"/>
        </w:trPr>
        <w:tc>
          <w:tcPr>
            <w:tcW w:w="5121" w:type="dxa"/>
            <w:tcBorders>
              <w:top w:val="single" w:sz="7" w:space="0" w:color="000000"/>
              <w:left w:val="single" w:sz="7" w:space="0" w:color="000000"/>
              <w:bottom w:val="single" w:sz="7" w:space="0" w:color="000000"/>
              <w:right w:val="single" w:sz="7" w:space="0" w:color="000000"/>
            </w:tcBorders>
          </w:tcPr>
          <w:p w14:paraId="22A573F7" w14:textId="57053E72"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Notification of actual startup</w:t>
            </w:r>
          </w:p>
        </w:tc>
        <w:tc>
          <w:tcPr>
            <w:tcW w:w="4140" w:type="dxa"/>
            <w:tcBorders>
              <w:top w:val="single" w:sz="7" w:space="0" w:color="000000"/>
              <w:left w:val="single" w:sz="7" w:space="0" w:color="000000"/>
              <w:bottom w:val="single" w:sz="7" w:space="0" w:color="000000"/>
              <w:right w:val="single" w:sz="7" w:space="0" w:color="000000"/>
            </w:tcBorders>
          </w:tcPr>
          <w:p w14:paraId="405E9941" w14:textId="48E386AC"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§63.3510(a), §63.9(b)</w:t>
            </w:r>
          </w:p>
        </w:tc>
      </w:tr>
      <w:tr w:rsidR="00BC258D" w:rsidRPr="00BC258D" w14:paraId="64305F2C" w14:textId="77777777" w:rsidTr="00BC258D">
        <w:trPr>
          <w:jc w:val="center"/>
        </w:trPr>
        <w:tc>
          <w:tcPr>
            <w:tcW w:w="5121" w:type="dxa"/>
            <w:tcBorders>
              <w:top w:val="single" w:sz="7" w:space="0" w:color="000000"/>
              <w:left w:val="single" w:sz="7" w:space="0" w:color="000000"/>
              <w:bottom w:val="single" w:sz="7" w:space="0" w:color="000000"/>
              <w:right w:val="single" w:sz="7" w:space="0" w:color="000000"/>
            </w:tcBorders>
          </w:tcPr>
          <w:p w14:paraId="57091804" w14:textId="7F397C4B"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Notification of performance test</w:t>
            </w:r>
          </w:p>
        </w:tc>
        <w:tc>
          <w:tcPr>
            <w:tcW w:w="4140" w:type="dxa"/>
            <w:tcBorders>
              <w:top w:val="single" w:sz="7" w:space="0" w:color="000000"/>
              <w:left w:val="single" w:sz="7" w:space="0" w:color="000000"/>
              <w:bottom w:val="single" w:sz="7" w:space="0" w:color="000000"/>
              <w:right w:val="single" w:sz="7" w:space="0" w:color="000000"/>
            </w:tcBorders>
          </w:tcPr>
          <w:p w14:paraId="12EB33D6" w14:textId="64288FA1"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§63.3510(a), §63.7(b), §63.8(e), §63.9(e)</w:t>
            </w:r>
          </w:p>
        </w:tc>
      </w:tr>
    </w:tbl>
    <w:p w14:paraId="186FF6F5" w14:textId="77777777" w:rsidR="00CA4CD6" w:rsidRPr="00BC258D" w:rsidRDefault="00CA4CD6">
      <w:pPr>
        <w:pBdr>
          <w:top w:val="single" w:sz="6" w:space="0" w:color="FFFFFF"/>
          <w:left w:val="single" w:sz="6" w:space="0" w:color="FFFFFF"/>
          <w:bottom w:val="single" w:sz="6" w:space="0" w:color="FFFFFF"/>
          <w:right w:val="single" w:sz="6" w:space="0" w:color="FFFFFF"/>
        </w:pBdr>
      </w:pPr>
    </w:p>
    <w:tbl>
      <w:tblPr>
        <w:tblW w:w="9261" w:type="dxa"/>
        <w:jc w:val="center"/>
        <w:tblLayout w:type="fixed"/>
        <w:tblCellMar>
          <w:left w:w="120" w:type="dxa"/>
          <w:right w:w="120" w:type="dxa"/>
        </w:tblCellMar>
        <w:tblLook w:val="0000" w:firstRow="0" w:lastRow="0" w:firstColumn="0" w:lastColumn="0" w:noHBand="0" w:noVBand="0"/>
      </w:tblPr>
      <w:tblGrid>
        <w:gridCol w:w="5121"/>
        <w:gridCol w:w="4140"/>
      </w:tblGrid>
      <w:tr w:rsidR="00BC258D" w:rsidRPr="00BC258D" w14:paraId="47D81F2C" w14:textId="77777777" w:rsidTr="00BC258D">
        <w:trPr>
          <w:tblHeader/>
          <w:jc w:val="center"/>
        </w:trPr>
        <w:tc>
          <w:tcPr>
            <w:tcW w:w="9261"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BC258D" w:rsidRDefault="00CA4CD6">
            <w:pPr>
              <w:spacing w:line="120" w:lineRule="exact"/>
            </w:pPr>
          </w:p>
          <w:p w14:paraId="361B13EC" w14:textId="77777777" w:rsidR="00CA4CD6" w:rsidRPr="00BC258D"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C258D">
              <w:rPr>
                <w:b/>
              </w:rPr>
              <w:t>Reports</w:t>
            </w:r>
          </w:p>
        </w:tc>
      </w:tr>
      <w:tr w:rsidR="00BC258D" w:rsidRPr="00BC258D" w14:paraId="46D42E18" w14:textId="77777777" w:rsidTr="00BC258D">
        <w:trPr>
          <w:jc w:val="center"/>
        </w:trPr>
        <w:tc>
          <w:tcPr>
            <w:tcW w:w="5121" w:type="dxa"/>
            <w:tcBorders>
              <w:top w:val="single" w:sz="7" w:space="0" w:color="000000"/>
              <w:left w:val="single" w:sz="7" w:space="0" w:color="000000"/>
              <w:bottom w:val="single" w:sz="7" w:space="0" w:color="000000"/>
              <w:right w:val="single" w:sz="7" w:space="0" w:color="000000"/>
            </w:tcBorders>
          </w:tcPr>
          <w:p w14:paraId="4930BE0A" w14:textId="0D5ABCB5"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 xml:space="preserve">Semiannual </w:t>
            </w:r>
            <w:r w:rsidR="00E3746D" w:rsidRPr="00BC258D">
              <w:t xml:space="preserve">compliance </w:t>
            </w:r>
            <w:r w:rsidRPr="00BC258D">
              <w:t>report</w:t>
            </w:r>
          </w:p>
        </w:tc>
        <w:tc>
          <w:tcPr>
            <w:tcW w:w="4140" w:type="dxa"/>
            <w:tcBorders>
              <w:top w:val="single" w:sz="7" w:space="0" w:color="000000"/>
              <w:left w:val="single" w:sz="7" w:space="0" w:color="000000"/>
              <w:bottom w:val="single" w:sz="7" w:space="0" w:color="000000"/>
              <w:right w:val="single" w:sz="7" w:space="0" w:color="000000"/>
            </w:tcBorders>
          </w:tcPr>
          <w:p w14:paraId="6DF7646A" w14:textId="31E1AAD0"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§63.3511(a)</w:t>
            </w:r>
          </w:p>
        </w:tc>
      </w:tr>
      <w:tr w:rsidR="00BC258D" w:rsidRPr="00BC258D" w14:paraId="1B825826" w14:textId="77777777" w:rsidTr="00BC258D">
        <w:trPr>
          <w:jc w:val="center"/>
        </w:trPr>
        <w:tc>
          <w:tcPr>
            <w:tcW w:w="5121" w:type="dxa"/>
            <w:tcBorders>
              <w:top w:val="single" w:sz="7" w:space="0" w:color="000000"/>
              <w:left w:val="single" w:sz="7" w:space="0" w:color="000000"/>
              <w:bottom w:val="single" w:sz="7" w:space="0" w:color="000000"/>
              <w:right w:val="single" w:sz="7" w:space="0" w:color="000000"/>
            </w:tcBorders>
          </w:tcPr>
          <w:p w14:paraId="1D1773ED" w14:textId="54CAF98D"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Excess emissions report</w:t>
            </w:r>
          </w:p>
        </w:tc>
        <w:tc>
          <w:tcPr>
            <w:tcW w:w="4140" w:type="dxa"/>
            <w:tcBorders>
              <w:top w:val="single" w:sz="7" w:space="0" w:color="000000"/>
              <w:left w:val="single" w:sz="7" w:space="0" w:color="000000"/>
              <w:bottom w:val="single" w:sz="7" w:space="0" w:color="000000"/>
              <w:right w:val="single" w:sz="7" w:space="0" w:color="000000"/>
            </w:tcBorders>
          </w:tcPr>
          <w:p w14:paraId="27C71521" w14:textId="7F3D6A57"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w:t>
            </w:r>
            <w:r w:rsidR="00CA5A38" w:rsidRPr="00CA5A38">
              <w:t>§</w:t>
            </w:r>
            <w:r w:rsidRPr="00BC258D">
              <w:t>63.3511(a)(</w:t>
            </w:r>
            <w:r w:rsidR="00BC258D" w:rsidRPr="00BC258D">
              <w:t>5</w:t>
            </w:r>
            <w:r w:rsidRPr="00BC258D">
              <w:t>-8)</w:t>
            </w:r>
          </w:p>
        </w:tc>
      </w:tr>
      <w:tr w:rsidR="00BC258D" w:rsidRPr="00BC258D" w14:paraId="24DE03CD" w14:textId="77777777" w:rsidTr="00BC258D">
        <w:trPr>
          <w:jc w:val="center"/>
        </w:trPr>
        <w:tc>
          <w:tcPr>
            <w:tcW w:w="5121" w:type="dxa"/>
            <w:tcBorders>
              <w:top w:val="single" w:sz="7" w:space="0" w:color="000000"/>
              <w:left w:val="single" w:sz="7" w:space="0" w:color="000000"/>
              <w:bottom w:val="single" w:sz="7" w:space="0" w:color="000000"/>
              <w:right w:val="single" w:sz="7" w:space="0" w:color="000000"/>
            </w:tcBorders>
          </w:tcPr>
          <w:p w14:paraId="7E3C8AC9" w14:textId="09D48771"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Report of performance test</w:t>
            </w:r>
          </w:p>
        </w:tc>
        <w:tc>
          <w:tcPr>
            <w:tcW w:w="4140" w:type="dxa"/>
            <w:tcBorders>
              <w:top w:val="single" w:sz="7" w:space="0" w:color="000000"/>
              <w:left w:val="single" w:sz="7" w:space="0" w:color="000000"/>
              <w:bottom w:val="single" w:sz="7" w:space="0" w:color="000000"/>
              <w:right w:val="single" w:sz="7" w:space="0" w:color="000000"/>
            </w:tcBorders>
          </w:tcPr>
          <w:p w14:paraId="73A53B3A" w14:textId="1B2CE740" w:rsidR="000429DD" w:rsidRPr="00BC258D" w:rsidDel="00DB1A88" w:rsidRDefault="000429DD" w:rsidP="000429DD">
            <w:pPr>
              <w:pBdr>
                <w:top w:val="single" w:sz="6" w:space="0" w:color="FFFFFF"/>
                <w:left w:val="single" w:sz="6" w:space="0" w:color="FFFFFF"/>
                <w:bottom w:val="single" w:sz="6" w:space="0" w:color="FFFFFF"/>
                <w:right w:val="single" w:sz="6" w:space="0" w:color="FFFFFF"/>
              </w:pBdr>
              <w:spacing w:after="58"/>
            </w:pPr>
            <w:r w:rsidRPr="00BC258D">
              <w:t>§63.3511(b)</w:t>
            </w:r>
            <w:r w:rsidR="00BC258D" w:rsidRPr="00BC258D">
              <w:t>, §63.10(d)(2).</w:t>
            </w:r>
          </w:p>
        </w:tc>
      </w:tr>
      <w:tr w:rsidR="00BC258D" w:rsidRPr="00BC258D" w14:paraId="4E80F64A" w14:textId="77777777" w:rsidTr="00BC258D">
        <w:trPr>
          <w:jc w:val="center"/>
        </w:trPr>
        <w:tc>
          <w:tcPr>
            <w:tcW w:w="5121" w:type="dxa"/>
            <w:tcBorders>
              <w:top w:val="single" w:sz="7" w:space="0" w:color="000000"/>
              <w:left w:val="single" w:sz="7" w:space="0" w:color="000000"/>
              <w:bottom w:val="single" w:sz="7" w:space="0" w:color="000000"/>
              <w:right w:val="single" w:sz="7" w:space="0" w:color="000000"/>
            </w:tcBorders>
          </w:tcPr>
          <w:p w14:paraId="128AC9B2" w14:textId="395CBF23" w:rsidR="000429DD" w:rsidRPr="00BC258D" w:rsidRDefault="000429DD" w:rsidP="000429DD">
            <w:pPr>
              <w:pBdr>
                <w:top w:val="single" w:sz="6" w:space="0" w:color="FFFFFF"/>
                <w:left w:val="single" w:sz="6" w:space="0" w:color="FFFFFF"/>
                <w:bottom w:val="single" w:sz="6" w:space="0" w:color="FFFFFF"/>
                <w:right w:val="single" w:sz="6" w:space="0" w:color="FFFFFF"/>
              </w:pBdr>
              <w:spacing w:after="58"/>
            </w:pPr>
            <w:r w:rsidRPr="00BC258D">
              <w:t>Startup, shutdown, malfunction report</w:t>
            </w:r>
          </w:p>
        </w:tc>
        <w:tc>
          <w:tcPr>
            <w:tcW w:w="4140" w:type="dxa"/>
            <w:tcBorders>
              <w:top w:val="single" w:sz="7" w:space="0" w:color="000000"/>
              <w:left w:val="single" w:sz="7" w:space="0" w:color="000000"/>
              <w:bottom w:val="single" w:sz="7" w:space="0" w:color="000000"/>
              <w:right w:val="single" w:sz="7" w:space="0" w:color="000000"/>
            </w:tcBorders>
          </w:tcPr>
          <w:p w14:paraId="71686F41" w14:textId="24B04AB5" w:rsidR="000429DD" w:rsidRPr="00BC258D" w:rsidDel="00DB1A88" w:rsidRDefault="000429DD" w:rsidP="000429DD">
            <w:pPr>
              <w:pBdr>
                <w:top w:val="single" w:sz="6" w:space="0" w:color="FFFFFF"/>
                <w:left w:val="single" w:sz="6" w:space="0" w:color="FFFFFF"/>
                <w:bottom w:val="single" w:sz="6" w:space="0" w:color="FFFFFF"/>
                <w:right w:val="single" w:sz="6" w:space="0" w:color="FFFFFF"/>
              </w:pBdr>
              <w:spacing w:after="58"/>
            </w:pPr>
            <w:r w:rsidRPr="00BC258D">
              <w:t>§63.3511(c)</w:t>
            </w:r>
          </w:p>
        </w:tc>
      </w:tr>
    </w:tbl>
    <w:p w14:paraId="727C7661" w14:textId="77777777" w:rsidR="00CA4CD6" w:rsidRPr="00883114" w:rsidRDefault="00CA4CD6">
      <w:pPr>
        <w:pBdr>
          <w:top w:val="single" w:sz="6" w:space="0" w:color="FFFFFF"/>
          <w:left w:val="single" w:sz="6" w:space="0" w:color="FFFFFF"/>
          <w:bottom w:val="single" w:sz="6" w:space="0" w:color="FFFFFF"/>
          <w:right w:val="single" w:sz="6" w:space="0" w:color="FFFFFF"/>
        </w:pBdr>
        <w:ind w:firstLine="720"/>
        <w:rPr>
          <w:color w:val="FF0000"/>
        </w:rPr>
      </w:pPr>
    </w:p>
    <w:p w14:paraId="2BD65981" w14:textId="77777777" w:rsidR="00CA4CD6" w:rsidRPr="00BD2B27" w:rsidRDefault="00CA4CD6">
      <w:pPr>
        <w:pBdr>
          <w:top w:val="single" w:sz="6" w:space="0" w:color="FFFFFF"/>
          <w:left w:val="single" w:sz="6" w:space="0" w:color="FFFFFF"/>
          <w:bottom w:val="single" w:sz="6" w:space="0" w:color="FFFFFF"/>
          <w:right w:val="single" w:sz="6" w:space="0" w:color="FFFFFF"/>
        </w:pBdr>
        <w:ind w:firstLine="720"/>
      </w:pPr>
      <w:r w:rsidRPr="00BD2B27">
        <w:t>A source must keep the following records:</w:t>
      </w:r>
    </w:p>
    <w:p w14:paraId="593483DA" w14:textId="77777777" w:rsidR="00CA4CD6" w:rsidRPr="00BD2B27"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6741"/>
        <w:gridCol w:w="2619"/>
      </w:tblGrid>
      <w:tr w:rsidR="00A73600" w:rsidRPr="00BD2B27" w14:paraId="1F0D0E86" w14:textId="77777777" w:rsidTr="00A2521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BD2B27" w:rsidRDefault="00CA4CD6">
            <w:pPr>
              <w:spacing w:line="120" w:lineRule="exact"/>
            </w:pPr>
          </w:p>
          <w:p w14:paraId="4924ACFC" w14:textId="77777777" w:rsidR="00CA4CD6" w:rsidRPr="00BD2B2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D2B27">
              <w:rPr>
                <w:b/>
              </w:rPr>
              <w:t>Recordkeeping</w:t>
            </w:r>
          </w:p>
        </w:tc>
      </w:tr>
      <w:tr w:rsidR="00883114" w:rsidRPr="00BD2B27" w14:paraId="34EC3ED9"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11E3B708" w14:textId="5D621A97" w:rsidR="000429DD" w:rsidRPr="00BD2B27" w:rsidRDefault="00BC258D" w:rsidP="000429DD">
            <w:pPr>
              <w:pBdr>
                <w:top w:val="single" w:sz="6" w:space="0" w:color="FFFFFF"/>
                <w:left w:val="single" w:sz="6" w:space="0" w:color="FFFFFF"/>
                <w:bottom w:val="single" w:sz="6" w:space="0" w:color="FFFFFF"/>
                <w:right w:val="single" w:sz="6" w:space="0" w:color="FFFFFF"/>
              </w:pBdr>
              <w:spacing w:after="58"/>
            </w:pPr>
            <w:r w:rsidRPr="00BD2B27">
              <w:t>Copies of notifications and reports</w:t>
            </w:r>
          </w:p>
        </w:tc>
        <w:tc>
          <w:tcPr>
            <w:tcW w:w="2619" w:type="dxa"/>
            <w:tcBorders>
              <w:top w:val="single" w:sz="7" w:space="0" w:color="000000"/>
              <w:left w:val="single" w:sz="7" w:space="0" w:color="000000"/>
              <w:bottom w:val="single" w:sz="7" w:space="0" w:color="000000"/>
              <w:right w:val="single" w:sz="7" w:space="0" w:color="000000"/>
            </w:tcBorders>
          </w:tcPr>
          <w:p w14:paraId="67F17396" w14:textId="404DCEA2" w:rsidR="000429DD" w:rsidRPr="00BD2B27" w:rsidDel="00E462DB" w:rsidRDefault="00BC258D" w:rsidP="000429DD">
            <w:pPr>
              <w:pBdr>
                <w:top w:val="single" w:sz="6" w:space="0" w:color="FFFFFF"/>
                <w:left w:val="single" w:sz="6" w:space="0" w:color="FFFFFF"/>
                <w:bottom w:val="single" w:sz="6" w:space="0" w:color="FFFFFF"/>
                <w:right w:val="single" w:sz="6" w:space="0" w:color="FFFFFF"/>
              </w:pBdr>
              <w:spacing w:after="58"/>
            </w:pPr>
            <w:r w:rsidRPr="00BD2B27">
              <w:t>§63.3512(a)</w:t>
            </w:r>
          </w:p>
        </w:tc>
      </w:tr>
      <w:tr w:rsidR="00883114" w:rsidRPr="00BD2B27" w14:paraId="45CDCFFC"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20F844B4" w14:textId="03FCEB15" w:rsidR="000429DD" w:rsidRPr="00BD2B27" w:rsidRDefault="00BC258D" w:rsidP="000429DD">
            <w:pPr>
              <w:pBdr>
                <w:top w:val="single" w:sz="6" w:space="0" w:color="FFFFFF"/>
                <w:left w:val="single" w:sz="6" w:space="0" w:color="FFFFFF"/>
                <w:bottom w:val="single" w:sz="6" w:space="0" w:color="FFFFFF"/>
                <w:right w:val="single" w:sz="6" w:space="0" w:color="FFFFFF"/>
              </w:pBdr>
              <w:spacing w:after="58"/>
            </w:pPr>
            <w:r w:rsidRPr="00BD2B27">
              <w:t>Material formulation data</w:t>
            </w:r>
          </w:p>
        </w:tc>
        <w:tc>
          <w:tcPr>
            <w:tcW w:w="2619" w:type="dxa"/>
            <w:tcBorders>
              <w:top w:val="single" w:sz="7" w:space="0" w:color="000000"/>
              <w:left w:val="single" w:sz="7" w:space="0" w:color="000000"/>
              <w:bottom w:val="single" w:sz="7" w:space="0" w:color="000000"/>
              <w:right w:val="single" w:sz="7" w:space="0" w:color="000000"/>
            </w:tcBorders>
          </w:tcPr>
          <w:p w14:paraId="6F706489" w14:textId="6C588614" w:rsidR="000429DD" w:rsidRPr="00BD2B27" w:rsidDel="00E462DB" w:rsidRDefault="00BC258D" w:rsidP="000429DD">
            <w:pPr>
              <w:pBdr>
                <w:top w:val="single" w:sz="6" w:space="0" w:color="FFFFFF"/>
                <w:left w:val="single" w:sz="6" w:space="0" w:color="FFFFFF"/>
                <w:bottom w:val="single" w:sz="6" w:space="0" w:color="FFFFFF"/>
                <w:right w:val="single" w:sz="6" w:space="0" w:color="FFFFFF"/>
              </w:pBdr>
              <w:spacing w:after="58"/>
            </w:pPr>
            <w:r w:rsidRPr="00BD2B27">
              <w:t>§63.3512(b)</w:t>
            </w:r>
          </w:p>
        </w:tc>
      </w:tr>
      <w:tr w:rsidR="0039611A" w:rsidRPr="00BD2B27" w14:paraId="5E94F832"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4D51077C" w14:textId="24DAD1A8" w:rsidR="0039611A" w:rsidRPr="00BD2B27" w:rsidRDefault="0039611A" w:rsidP="0039611A">
            <w:pPr>
              <w:pBdr>
                <w:top w:val="single" w:sz="6" w:space="0" w:color="FFFFFF"/>
                <w:left w:val="single" w:sz="6" w:space="0" w:color="FFFFFF"/>
                <w:bottom w:val="single" w:sz="6" w:space="0" w:color="FFFFFF"/>
                <w:right w:val="single" w:sz="6" w:space="0" w:color="FFFFFF"/>
              </w:pBdr>
              <w:spacing w:after="58"/>
            </w:pPr>
            <w:r w:rsidRPr="00BD2B27">
              <w:t>HAP content calculations</w:t>
            </w:r>
          </w:p>
        </w:tc>
        <w:tc>
          <w:tcPr>
            <w:tcW w:w="2619" w:type="dxa"/>
            <w:tcBorders>
              <w:top w:val="single" w:sz="7" w:space="0" w:color="000000"/>
              <w:left w:val="single" w:sz="7" w:space="0" w:color="000000"/>
              <w:bottom w:val="single" w:sz="7" w:space="0" w:color="000000"/>
              <w:right w:val="single" w:sz="7" w:space="0" w:color="000000"/>
            </w:tcBorders>
          </w:tcPr>
          <w:p w14:paraId="3898F252" w14:textId="62EA80CB" w:rsidR="0039611A" w:rsidRPr="00BD2B27" w:rsidRDefault="0039611A" w:rsidP="0039611A">
            <w:pPr>
              <w:pBdr>
                <w:top w:val="single" w:sz="6" w:space="0" w:color="FFFFFF"/>
                <w:left w:val="single" w:sz="6" w:space="0" w:color="FFFFFF"/>
                <w:bottom w:val="single" w:sz="6" w:space="0" w:color="FFFFFF"/>
                <w:right w:val="single" w:sz="6" w:space="0" w:color="FFFFFF"/>
              </w:pBdr>
              <w:spacing w:after="58"/>
            </w:pPr>
            <w:r w:rsidRPr="00BD2B27">
              <w:t>§63.3512(c)</w:t>
            </w:r>
          </w:p>
        </w:tc>
      </w:tr>
      <w:tr w:rsidR="00883114" w:rsidRPr="00BD2B27" w14:paraId="7F07A571"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21CC4AE3" w14:textId="79A9D3A6" w:rsidR="000429DD" w:rsidRPr="00BD2B27" w:rsidRDefault="0039611A" w:rsidP="000429DD">
            <w:pPr>
              <w:pBdr>
                <w:top w:val="single" w:sz="6" w:space="0" w:color="FFFFFF"/>
                <w:left w:val="single" w:sz="6" w:space="0" w:color="FFFFFF"/>
                <w:bottom w:val="single" w:sz="6" w:space="0" w:color="FFFFFF"/>
                <w:right w:val="single" w:sz="6" w:space="0" w:color="FFFFFF"/>
              </w:pBdr>
              <w:spacing w:after="58"/>
            </w:pPr>
            <w:r w:rsidRPr="00BD2B27">
              <w:t>N</w:t>
            </w:r>
            <w:r w:rsidR="000429DD" w:rsidRPr="00BD2B27">
              <w:t xml:space="preserve">ames </w:t>
            </w:r>
            <w:r w:rsidRPr="00BD2B27">
              <w:t xml:space="preserve">and volume </w:t>
            </w:r>
            <w:r w:rsidR="000429DD" w:rsidRPr="00BD2B27">
              <w:t>of materials used</w:t>
            </w:r>
          </w:p>
        </w:tc>
        <w:tc>
          <w:tcPr>
            <w:tcW w:w="2619" w:type="dxa"/>
            <w:tcBorders>
              <w:top w:val="single" w:sz="7" w:space="0" w:color="000000"/>
              <w:left w:val="single" w:sz="7" w:space="0" w:color="000000"/>
              <w:bottom w:val="single" w:sz="7" w:space="0" w:color="000000"/>
              <w:right w:val="single" w:sz="7" w:space="0" w:color="000000"/>
            </w:tcBorders>
          </w:tcPr>
          <w:p w14:paraId="3561ABC6" w14:textId="03297B4C"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§63.3512(d)</w:t>
            </w:r>
          </w:p>
        </w:tc>
      </w:tr>
      <w:tr w:rsidR="00883114" w:rsidRPr="00BD2B27" w14:paraId="0582BD12"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2901E7D3" w14:textId="2A7614CD" w:rsidR="000429DD" w:rsidRPr="00BD2B27" w:rsidRDefault="0039611A" w:rsidP="000429DD">
            <w:pPr>
              <w:pBdr>
                <w:top w:val="single" w:sz="6" w:space="0" w:color="FFFFFF"/>
                <w:left w:val="single" w:sz="6" w:space="0" w:color="FFFFFF"/>
                <w:bottom w:val="single" w:sz="6" w:space="0" w:color="FFFFFF"/>
                <w:right w:val="single" w:sz="6" w:space="0" w:color="FFFFFF"/>
              </w:pBdr>
              <w:spacing w:after="58"/>
            </w:pPr>
            <w:r w:rsidRPr="00BD2B27">
              <w:t xml:space="preserve">Mass fraction of </w:t>
            </w:r>
            <w:r w:rsidR="000429DD" w:rsidRPr="00BD2B27">
              <w:t>HAP in each material used</w:t>
            </w:r>
          </w:p>
        </w:tc>
        <w:tc>
          <w:tcPr>
            <w:tcW w:w="2619" w:type="dxa"/>
            <w:tcBorders>
              <w:top w:val="single" w:sz="7" w:space="0" w:color="000000"/>
              <w:left w:val="single" w:sz="7" w:space="0" w:color="000000"/>
              <w:bottom w:val="single" w:sz="7" w:space="0" w:color="000000"/>
              <w:right w:val="single" w:sz="7" w:space="0" w:color="000000"/>
            </w:tcBorders>
          </w:tcPr>
          <w:p w14:paraId="492758B4" w14:textId="696BCCFA"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§63.3512(e)</w:t>
            </w:r>
          </w:p>
        </w:tc>
      </w:tr>
      <w:tr w:rsidR="00883114" w:rsidRPr="00BD2B27" w14:paraId="1C143DA2"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1233FB26" w14:textId="0E6C906A" w:rsidR="000429DD" w:rsidRPr="00BD2B27" w:rsidRDefault="0039611A" w:rsidP="000429DD">
            <w:pPr>
              <w:pBdr>
                <w:top w:val="single" w:sz="6" w:space="0" w:color="FFFFFF"/>
                <w:left w:val="single" w:sz="6" w:space="0" w:color="FFFFFF"/>
                <w:bottom w:val="single" w:sz="6" w:space="0" w:color="FFFFFF"/>
                <w:right w:val="single" w:sz="6" w:space="0" w:color="FFFFFF"/>
              </w:pBdr>
              <w:spacing w:after="58"/>
            </w:pPr>
            <w:r w:rsidRPr="00BD2B27">
              <w:t>Volume fraction of c</w:t>
            </w:r>
            <w:r w:rsidR="000429DD" w:rsidRPr="00BD2B27">
              <w:t>oating solids in each material used</w:t>
            </w:r>
          </w:p>
        </w:tc>
        <w:tc>
          <w:tcPr>
            <w:tcW w:w="2619" w:type="dxa"/>
            <w:tcBorders>
              <w:top w:val="single" w:sz="7" w:space="0" w:color="000000"/>
              <w:left w:val="single" w:sz="7" w:space="0" w:color="000000"/>
              <w:bottom w:val="single" w:sz="7" w:space="0" w:color="000000"/>
              <w:right w:val="single" w:sz="7" w:space="0" w:color="000000"/>
            </w:tcBorders>
          </w:tcPr>
          <w:p w14:paraId="6F36958D" w14:textId="67A37FC4"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§63.3512(f)</w:t>
            </w:r>
          </w:p>
        </w:tc>
      </w:tr>
      <w:tr w:rsidR="00883114" w:rsidRPr="00BD2B27" w14:paraId="377D2F73"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2E02F8E0" w14:textId="7EE627FE"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Density of materials used</w:t>
            </w:r>
          </w:p>
        </w:tc>
        <w:tc>
          <w:tcPr>
            <w:tcW w:w="2619" w:type="dxa"/>
            <w:tcBorders>
              <w:top w:val="single" w:sz="7" w:space="0" w:color="000000"/>
              <w:left w:val="single" w:sz="7" w:space="0" w:color="000000"/>
              <w:bottom w:val="single" w:sz="7" w:space="0" w:color="000000"/>
              <w:right w:val="single" w:sz="7" w:space="0" w:color="000000"/>
            </w:tcBorders>
          </w:tcPr>
          <w:p w14:paraId="43127E1E" w14:textId="06697718"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§63.3512(g)</w:t>
            </w:r>
          </w:p>
        </w:tc>
      </w:tr>
      <w:tr w:rsidR="00883114" w:rsidRPr="00BD2B27" w14:paraId="6BDB1D47"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5803E137" w14:textId="5E992E70"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Documentation of waste material shipped offsite</w:t>
            </w:r>
          </w:p>
        </w:tc>
        <w:tc>
          <w:tcPr>
            <w:tcW w:w="2619" w:type="dxa"/>
            <w:tcBorders>
              <w:top w:val="single" w:sz="7" w:space="0" w:color="000000"/>
              <w:left w:val="single" w:sz="7" w:space="0" w:color="000000"/>
              <w:bottom w:val="single" w:sz="7" w:space="0" w:color="000000"/>
              <w:right w:val="single" w:sz="7" w:space="0" w:color="000000"/>
            </w:tcBorders>
          </w:tcPr>
          <w:p w14:paraId="27E3DE7D" w14:textId="170A94FC"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§63.3512(h)</w:t>
            </w:r>
          </w:p>
        </w:tc>
      </w:tr>
      <w:tr w:rsidR="00883114" w:rsidRPr="00BD2B27" w14:paraId="77011E16"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30DB30A2" w14:textId="2F256A8C"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 xml:space="preserve">Documentation of </w:t>
            </w:r>
            <w:r w:rsidR="0039611A" w:rsidRPr="00BD2B27">
              <w:t xml:space="preserve">date, time, and duration of each </w:t>
            </w:r>
            <w:r w:rsidRPr="00BD2B27">
              <w:t>deviation</w:t>
            </w:r>
          </w:p>
        </w:tc>
        <w:tc>
          <w:tcPr>
            <w:tcW w:w="2619" w:type="dxa"/>
            <w:tcBorders>
              <w:top w:val="single" w:sz="7" w:space="0" w:color="000000"/>
              <w:left w:val="single" w:sz="7" w:space="0" w:color="000000"/>
              <w:bottom w:val="single" w:sz="7" w:space="0" w:color="000000"/>
              <w:right w:val="single" w:sz="7" w:space="0" w:color="000000"/>
            </w:tcBorders>
          </w:tcPr>
          <w:p w14:paraId="63E583E0" w14:textId="0C02430B"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§63.3512(i)</w:t>
            </w:r>
          </w:p>
        </w:tc>
      </w:tr>
      <w:tr w:rsidR="00883114" w:rsidRPr="00BD2B27" w14:paraId="370E7C2C"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5D508FC5" w14:textId="0B3A3890"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Start up, shutdown, and malfunction plan/records</w:t>
            </w:r>
          </w:p>
        </w:tc>
        <w:tc>
          <w:tcPr>
            <w:tcW w:w="2619" w:type="dxa"/>
            <w:tcBorders>
              <w:top w:val="single" w:sz="7" w:space="0" w:color="000000"/>
              <w:left w:val="single" w:sz="7" w:space="0" w:color="000000"/>
              <w:bottom w:val="single" w:sz="7" w:space="0" w:color="000000"/>
              <w:right w:val="single" w:sz="7" w:space="0" w:color="000000"/>
            </w:tcBorders>
          </w:tcPr>
          <w:p w14:paraId="76A87146" w14:textId="281094E3"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§63.3512(j), §63.6(e)</w:t>
            </w:r>
          </w:p>
        </w:tc>
      </w:tr>
      <w:tr w:rsidR="00883114" w:rsidRPr="00BD2B27" w14:paraId="23E73E91"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2C11604E" w14:textId="0403C575"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Records of continuous compliance with operating limits</w:t>
            </w:r>
          </w:p>
        </w:tc>
        <w:tc>
          <w:tcPr>
            <w:tcW w:w="2619" w:type="dxa"/>
            <w:tcBorders>
              <w:top w:val="single" w:sz="7" w:space="0" w:color="000000"/>
              <w:left w:val="single" w:sz="7" w:space="0" w:color="000000"/>
              <w:bottom w:val="single" w:sz="7" w:space="0" w:color="000000"/>
              <w:right w:val="single" w:sz="7" w:space="0" w:color="000000"/>
            </w:tcBorders>
          </w:tcPr>
          <w:p w14:paraId="31A862E8" w14:textId="1F2C986A"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§63.3512(j)</w:t>
            </w:r>
          </w:p>
        </w:tc>
      </w:tr>
      <w:tr w:rsidR="00883114" w:rsidRPr="00BD2B27" w14:paraId="01EB4D8D"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70D7CA5A" w14:textId="1FBAC81D"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Documentation of capture system efficiency determination</w:t>
            </w:r>
          </w:p>
        </w:tc>
        <w:tc>
          <w:tcPr>
            <w:tcW w:w="2619" w:type="dxa"/>
            <w:tcBorders>
              <w:top w:val="single" w:sz="7" w:space="0" w:color="000000"/>
              <w:left w:val="single" w:sz="7" w:space="0" w:color="000000"/>
              <w:bottom w:val="single" w:sz="7" w:space="0" w:color="000000"/>
              <w:right w:val="single" w:sz="7" w:space="0" w:color="000000"/>
            </w:tcBorders>
          </w:tcPr>
          <w:p w14:paraId="217ADFE0" w14:textId="0CDFED15"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§63.3512(j)</w:t>
            </w:r>
          </w:p>
        </w:tc>
      </w:tr>
      <w:tr w:rsidR="00883114" w:rsidRPr="00BD2B27" w14:paraId="28C6469D"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09D7F327" w14:textId="5B9BB343"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Documentation of add-on control device destruction or removal efficiency determination</w:t>
            </w:r>
          </w:p>
        </w:tc>
        <w:tc>
          <w:tcPr>
            <w:tcW w:w="2619" w:type="dxa"/>
            <w:tcBorders>
              <w:top w:val="single" w:sz="7" w:space="0" w:color="000000"/>
              <w:left w:val="single" w:sz="7" w:space="0" w:color="000000"/>
              <w:bottom w:val="single" w:sz="7" w:space="0" w:color="000000"/>
              <w:right w:val="single" w:sz="7" w:space="0" w:color="000000"/>
            </w:tcBorders>
          </w:tcPr>
          <w:p w14:paraId="3C97DB56" w14:textId="0596F88D"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§63.3512(j)</w:t>
            </w:r>
          </w:p>
        </w:tc>
      </w:tr>
      <w:tr w:rsidR="00883114" w:rsidRPr="00BD2B27" w14:paraId="0DDCD07F"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327D3AC2" w14:textId="7F38EA0D"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Documentation of control device performance tests</w:t>
            </w:r>
          </w:p>
        </w:tc>
        <w:tc>
          <w:tcPr>
            <w:tcW w:w="2619" w:type="dxa"/>
            <w:tcBorders>
              <w:top w:val="single" w:sz="7" w:space="0" w:color="000000"/>
              <w:left w:val="single" w:sz="7" w:space="0" w:color="000000"/>
              <w:bottom w:val="single" w:sz="7" w:space="0" w:color="000000"/>
              <w:right w:val="single" w:sz="7" w:space="0" w:color="000000"/>
            </w:tcBorders>
          </w:tcPr>
          <w:p w14:paraId="0943ECB7" w14:textId="5EE325AB"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§63.3512(j), §63.10(b)</w:t>
            </w:r>
          </w:p>
        </w:tc>
      </w:tr>
      <w:tr w:rsidR="00883114" w:rsidRPr="00BD2B27" w14:paraId="037BE7A6"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0B3B9F63" w14:textId="4577F753"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Determination of capture system and add-on control operating limits</w:t>
            </w:r>
          </w:p>
        </w:tc>
        <w:tc>
          <w:tcPr>
            <w:tcW w:w="2619" w:type="dxa"/>
            <w:tcBorders>
              <w:top w:val="single" w:sz="7" w:space="0" w:color="000000"/>
              <w:left w:val="single" w:sz="7" w:space="0" w:color="000000"/>
              <w:bottom w:val="single" w:sz="7" w:space="0" w:color="000000"/>
              <w:right w:val="single" w:sz="7" w:space="0" w:color="000000"/>
            </w:tcBorders>
          </w:tcPr>
          <w:p w14:paraId="095E58A8" w14:textId="4B28FF91"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§63.3512(j)</w:t>
            </w:r>
          </w:p>
        </w:tc>
      </w:tr>
      <w:tr w:rsidR="00883114" w:rsidRPr="00BD2B27" w14:paraId="4CD5C03A" w14:textId="77777777" w:rsidTr="000F39B4">
        <w:trPr>
          <w:jc w:val="center"/>
        </w:trPr>
        <w:tc>
          <w:tcPr>
            <w:tcW w:w="6741" w:type="dxa"/>
            <w:tcBorders>
              <w:top w:val="single" w:sz="7" w:space="0" w:color="000000"/>
              <w:left w:val="single" w:sz="7" w:space="0" w:color="000000"/>
              <w:bottom w:val="single" w:sz="7" w:space="0" w:color="000000"/>
              <w:right w:val="single" w:sz="7" w:space="0" w:color="000000"/>
            </w:tcBorders>
          </w:tcPr>
          <w:p w14:paraId="02D30659" w14:textId="2657F5B5" w:rsidR="000429DD" w:rsidRPr="00BD2B27" w:rsidRDefault="000429DD" w:rsidP="000429DD">
            <w:pPr>
              <w:pBdr>
                <w:top w:val="single" w:sz="6" w:space="0" w:color="FFFFFF"/>
                <w:left w:val="single" w:sz="6" w:space="0" w:color="FFFFFF"/>
                <w:bottom w:val="single" w:sz="6" w:space="0" w:color="FFFFFF"/>
                <w:right w:val="single" w:sz="6" w:space="0" w:color="FFFFFF"/>
              </w:pBdr>
              <w:spacing w:after="58"/>
            </w:pPr>
            <w:r w:rsidRPr="00BD2B27">
              <w:t>Work practice plan/records</w:t>
            </w:r>
          </w:p>
        </w:tc>
        <w:tc>
          <w:tcPr>
            <w:tcW w:w="2619" w:type="dxa"/>
            <w:tcBorders>
              <w:top w:val="single" w:sz="7" w:space="0" w:color="000000"/>
              <w:left w:val="single" w:sz="7" w:space="0" w:color="000000"/>
              <w:bottom w:val="single" w:sz="7" w:space="0" w:color="000000"/>
              <w:right w:val="single" w:sz="7" w:space="0" w:color="000000"/>
            </w:tcBorders>
          </w:tcPr>
          <w:p w14:paraId="74A72F7D" w14:textId="7EE12D79" w:rsidR="000429DD" w:rsidRPr="00BD2B27" w:rsidDel="00E462DB" w:rsidRDefault="000429DD" w:rsidP="000429DD">
            <w:pPr>
              <w:pBdr>
                <w:top w:val="single" w:sz="6" w:space="0" w:color="FFFFFF"/>
                <w:left w:val="single" w:sz="6" w:space="0" w:color="FFFFFF"/>
                <w:bottom w:val="single" w:sz="6" w:space="0" w:color="FFFFFF"/>
                <w:right w:val="single" w:sz="6" w:space="0" w:color="FFFFFF"/>
              </w:pBdr>
              <w:spacing w:after="58"/>
            </w:pPr>
            <w:r w:rsidRPr="00BD2B27">
              <w:t>§63.3512(j)</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09E3631B" w:rsidR="00CA4CD6" w:rsidRDefault="0061736F"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Currently, respondents </w:t>
      </w:r>
      <w:r w:rsidR="00BE0799">
        <w:rPr>
          <w:color w:val="000000"/>
        </w:rPr>
        <w:t xml:space="preserve">using an emission capture system and add-on control device to demonstrate compliance would use </w:t>
      </w:r>
      <w:r w:rsidR="00CA4CD6">
        <w:rPr>
          <w:color w:val="000000"/>
        </w:rPr>
        <w:t>monitoring equipment that automatically records parameter data.</w:t>
      </w:r>
      <w:r w:rsidR="009C7E97">
        <w:rPr>
          <w:color w:val="000000"/>
        </w:rPr>
        <w:t xml:space="preserve"> </w:t>
      </w:r>
      <w:r w:rsidR="00CA4CD6">
        <w:rPr>
          <w:color w:val="000000"/>
        </w:rPr>
        <w:t xml:space="preserve">Although personnel at the affected facility must </w:t>
      </w:r>
      <w:r w:rsidR="002743D2">
        <w:rPr>
          <w:color w:val="000000"/>
        </w:rPr>
        <w:t xml:space="preserve">still </w:t>
      </w:r>
      <w:r w:rsidR="00CA4CD6">
        <w:rPr>
          <w:color w:val="000000"/>
        </w:rPr>
        <w:t xml:space="preserve">evaluate the data, internal automation has significantly reduced the burden associated with monitoring and recordkeeping at </w:t>
      </w:r>
      <w:r w:rsidR="002743D2">
        <w:rPr>
          <w:color w:val="000000"/>
        </w:rPr>
        <w:t>a</w:t>
      </w:r>
      <w:r w:rsidR="00CA4CD6">
        <w:rPr>
          <w:color w:val="000000"/>
        </w:rPr>
        <w:t xml:space="preserve"> plant site.</w:t>
      </w:r>
    </w:p>
    <w:p w14:paraId="7BC61996" w14:textId="1F560E57" w:rsidR="00677149" w:rsidRDefault="00677149" w:rsidP="0049327D">
      <w:pPr>
        <w:pBdr>
          <w:top w:val="single" w:sz="6" w:space="0" w:color="FFFFFF"/>
          <w:left w:val="single" w:sz="6" w:space="0" w:color="FFFFFF"/>
          <w:bottom w:val="single" w:sz="6" w:space="0" w:color="FFFFFF"/>
          <w:right w:val="single" w:sz="6" w:space="0" w:color="FFFFFF"/>
        </w:pBdr>
        <w:ind w:firstLine="720"/>
        <w:rPr>
          <w:color w:val="000000"/>
        </w:rPr>
      </w:pPr>
    </w:p>
    <w:p w14:paraId="4370EA9C" w14:textId="4FBED686" w:rsidR="00677149" w:rsidRDefault="00677149" w:rsidP="0049327D">
      <w:pPr>
        <w:pBdr>
          <w:top w:val="single" w:sz="6" w:space="0" w:color="FFFFFF"/>
          <w:left w:val="single" w:sz="6" w:space="0" w:color="FFFFFF"/>
          <w:bottom w:val="single" w:sz="6" w:space="0" w:color="FFFFFF"/>
          <w:right w:val="single" w:sz="6" w:space="0" w:color="FFFFFF"/>
        </w:pBdr>
        <w:ind w:firstLine="720"/>
        <w:rPr>
          <w:color w:val="000000"/>
        </w:rPr>
      </w:pPr>
      <w:r w:rsidRPr="006D2637">
        <w:rPr>
          <w:color w:val="000000"/>
        </w:rPr>
        <w:t xml:space="preserve">The </w:t>
      </w:r>
      <w:r w:rsidR="00A02C18">
        <w:rPr>
          <w:color w:val="000000"/>
        </w:rPr>
        <w:t>finalized</w:t>
      </w:r>
      <w:r w:rsidR="00A02C18" w:rsidRPr="006D2637">
        <w:rPr>
          <w:color w:val="000000"/>
        </w:rPr>
        <w:t xml:space="preserve"> </w:t>
      </w:r>
      <w:r w:rsidRPr="006D2637">
        <w:rPr>
          <w:color w:val="000000"/>
        </w:rPr>
        <w:t>RTR amendments include a requirement that facilities electing to use a</w:t>
      </w:r>
      <w:r w:rsidR="00B674FC">
        <w:rPr>
          <w:color w:val="000000"/>
        </w:rPr>
        <w:t>n</w:t>
      </w:r>
      <w:r w:rsidRPr="006D2637">
        <w:rPr>
          <w:color w:val="000000"/>
        </w:rPr>
        <w:t xml:space="preserve"> </w:t>
      </w:r>
      <w:r w:rsidR="00FF7B31">
        <w:rPr>
          <w:color w:val="000000"/>
        </w:rPr>
        <w:t xml:space="preserve">add-on </w:t>
      </w:r>
      <w:r w:rsidRPr="006D2637">
        <w:rPr>
          <w:color w:val="000000"/>
        </w:rPr>
        <w:t xml:space="preserve">control device to comply with the NESHAP would be required to submit </w:t>
      </w:r>
      <w:r w:rsidR="00FF7B31">
        <w:rPr>
          <w:color w:val="000000"/>
        </w:rPr>
        <w:t xml:space="preserve">initial and periodic </w:t>
      </w:r>
      <w:r w:rsidRPr="006D2637">
        <w:rPr>
          <w:color w:val="000000"/>
        </w:rPr>
        <w:t>performance test results to the EPA through the EPA’s CEDRI for data collected using test methods supported by the EPA’s ERT.  The performance test data would be required to be submitted in a file format generated through the use of the EPA’s ERT or an alternate electronic file format consistent with the extensible markup language (XML) schema listed on the EPA’s ERT Web site.</w:t>
      </w:r>
      <w:r>
        <w:rPr>
          <w:color w:val="000000"/>
        </w:rPr>
        <w:t xml:space="preserve"> EPA </w:t>
      </w:r>
      <w:r w:rsidRPr="006D2637">
        <w:rPr>
          <w:color w:val="000000"/>
        </w:rPr>
        <w:t xml:space="preserve">anticipates that no new </w:t>
      </w:r>
      <w:r w:rsidR="00177AC9">
        <w:rPr>
          <w:color w:val="000000"/>
        </w:rPr>
        <w:t>metal can surface coating</w:t>
      </w:r>
      <w:r w:rsidRPr="00753BDD">
        <w:rPr>
          <w:bCs/>
        </w:rPr>
        <w:t xml:space="preserve"> </w:t>
      </w:r>
      <w:r>
        <w:rPr>
          <w:bCs/>
        </w:rPr>
        <w:t>o</w:t>
      </w:r>
      <w:r w:rsidRPr="00072334">
        <w:t xml:space="preserve">perations </w:t>
      </w:r>
      <w:r>
        <w:rPr>
          <w:color w:val="000000"/>
        </w:rPr>
        <w:t>will become subject to the NESHAP in the next</w:t>
      </w:r>
      <w:r w:rsidR="00AE605A">
        <w:rPr>
          <w:color w:val="000000"/>
        </w:rPr>
        <w:t xml:space="preserve"> 3 year</w:t>
      </w:r>
      <w:r>
        <w:rPr>
          <w:color w:val="000000"/>
        </w:rPr>
        <w:t xml:space="preserve">s of the information collection. </w:t>
      </w:r>
      <w:r w:rsidR="00874365">
        <w:rPr>
          <w:color w:val="000000"/>
        </w:rPr>
        <w:t xml:space="preserve">Therefore, no operations will be required to electronically submit initial performance test data via CEDRI in the next 3 years of the information collection. </w:t>
      </w:r>
      <w:r w:rsidR="00CA5A38">
        <w:rPr>
          <w:color w:val="000000"/>
        </w:rPr>
        <w:t>One</w:t>
      </w:r>
      <w:r w:rsidR="00890D39">
        <w:rPr>
          <w:color w:val="000000"/>
        </w:rPr>
        <w:t xml:space="preserve"> </w:t>
      </w:r>
      <w:r w:rsidR="006E40D0">
        <w:rPr>
          <w:color w:val="000000"/>
        </w:rPr>
        <w:t>facility</w:t>
      </w:r>
      <w:r w:rsidR="00890D39">
        <w:rPr>
          <w:color w:val="000000"/>
        </w:rPr>
        <w:t xml:space="preserve"> </w:t>
      </w:r>
      <w:r w:rsidR="00B77A58">
        <w:rPr>
          <w:color w:val="000000"/>
        </w:rPr>
        <w:t xml:space="preserve">using </w:t>
      </w:r>
      <w:r w:rsidR="00BD19A3">
        <w:rPr>
          <w:color w:val="000000"/>
        </w:rPr>
        <w:t xml:space="preserve">three </w:t>
      </w:r>
      <w:r w:rsidR="00B77A58">
        <w:rPr>
          <w:color w:val="000000"/>
        </w:rPr>
        <w:t>add-on control device</w:t>
      </w:r>
      <w:r w:rsidR="006E40D0">
        <w:rPr>
          <w:color w:val="000000"/>
        </w:rPr>
        <w:t>s</w:t>
      </w:r>
      <w:r w:rsidR="00B77A58">
        <w:rPr>
          <w:color w:val="000000"/>
        </w:rPr>
        <w:t xml:space="preserve"> </w:t>
      </w:r>
      <w:r w:rsidR="00890D39">
        <w:rPr>
          <w:color w:val="000000"/>
        </w:rPr>
        <w:t xml:space="preserve">will be required to conduct periodic performance testing in the next three years due to the </w:t>
      </w:r>
      <w:r w:rsidR="00B3336B">
        <w:rPr>
          <w:color w:val="000000"/>
        </w:rPr>
        <w:t>final</w:t>
      </w:r>
      <w:r w:rsidR="00B3336B" w:rsidRPr="00890D39">
        <w:rPr>
          <w:color w:val="000000"/>
        </w:rPr>
        <w:t xml:space="preserve"> </w:t>
      </w:r>
      <w:r w:rsidR="00890D39" w:rsidRPr="00890D39">
        <w:rPr>
          <w:color w:val="000000"/>
        </w:rPr>
        <w:t>RTR amendments</w:t>
      </w:r>
      <w:r w:rsidR="00890D39">
        <w:rPr>
          <w:color w:val="000000"/>
        </w:rPr>
        <w:t xml:space="preserve">. </w:t>
      </w:r>
      <w:r w:rsidR="002A3039">
        <w:rPr>
          <w:color w:val="000000"/>
        </w:rPr>
        <w:t>S</w:t>
      </w:r>
      <w:r w:rsidR="00C62791" w:rsidRPr="00C62791">
        <w:rPr>
          <w:color w:val="000000"/>
        </w:rPr>
        <w:t>ources for which construction or reconstruction commenced on or before the date that these proposed amendments were published in the Federal Register</w:t>
      </w:r>
      <w:r w:rsidR="00C62791">
        <w:rPr>
          <w:color w:val="000000"/>
        </w:rPr>
        <w:t xml:space="preserve">, </w:t>
      </w:r>
      <w:r w:rsidR="002A3039">
        <w:rPr>
          <w:color w:val="000000"/>
        </w:rPr>
        <w:t xml:space="preserve">will be required to </w:t>
      </w:r>
      <w:r w:rsidR="00C62791" w:rsidRPr="00C62791">
        <w:rPr>
          <w:color w:val="000000"/>
        </w:rPr>
        <w:t>electronically submit semiannual reports starting 2 years after the effective date of the final rule or once the reporting form for the report has been available in CEDRI for at least 1</w:t>
      </w:r>
      <w:r w:rsidR="00C62791">
        <w:rPr>
          <w:color w:val="000000"/>
        </w:rPr>
        <w:t>-</w:t>
      </w:r>
      <w:r w:rsidR="00C62791" w:rsidRPr="00C62791">
        <w:rPr>
          <w:color w:val="000000"/>
        </w:rPr>
        <w:t xml:space="preserve">year, whichever date is later. </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510992AC" w14:textId="5D5B96C2" w:rsidR="00CF2B37" w:rsidRDefault="00CF2B37">
      <w:pPr>
        <w:pBdr>
          <w:top w:val="single" w:sz="6" w:space="0" w:color="FFFFFF"/>
          <w:left w:val="single" w:sz="6" w:space="0" w:color="FFFFFF"/>
          <w:bottom w:val="single" w:sz="6" w:space="0" w:color="FFFFFF"/>
          <w:right w:val="single" w:sz="6" w:space="0" w:color="FFFFFF"/>
        </w:pBdr>
        <w:rPr>
          <w:b/>
          <w:bCs/>
          <w:color w:val="000000"/>
        </w:rPr>
      </w:pPr>
    </w:p>
    <w:tbl>
      <w:tblPr>
        <w:tblStyle w:val="TableGrid"/>
        <w:tblW w:w="0" w:type="auto"/>
        <w:tblLook w:val="04A0" w:firstRow="1" w:lastRow="0" w:firstColumn="1" w:lastColumn="0" w:noHBand="0" w:noVBand="1"/>
      </w:tblPr>
      <w:tblGrid>
        <w:gridCol w:w="9350"/>
      </w:tblGrid>
      <w:tr w:rsidR="00C23E34" w14:paraId="43E4A335" w14:textId="77777777" w:rsidTr="00C23E34">
        <w:trPr>
          <w:tblHeader/>
        </w:trPr>
        <w:tc>
          <w:tcPr>
            <w:tcW w:w="9350" w:type="dxa"/>
            <w:vAlign w:val="center"/>
          </w:tcPr>
          <w:p w14:paraId="69C19E59" w14:textId="71AAEB25" w:rsidR="00C23E34" w:rsidRDefault="00C23E34" w:rsidP="00C23E34">
            <w:pPr>
              <w:jc w:val="center"/>
              <w:rPr>
                <w:b/>
                <w:bCs/>
                <w:color w:val="000000"/>
              </w:rPr>
            </w:pPr>
            <w:r w:rsidRPr="00C23E34">
              <w:rPr>
                <w:b/>
                <w:bCs/>
                <w:color w:val="000000"/>
              </w:rPr>
              <w:t>Respondent Activities</w:t>
            </w:r>
          </w:p>
        </w:tc>
      </w:tr>
      <w:tr w:rsidR="00C23E34" w14:paraId="41DCEA65" w14:textId="77777777" w:rsidTr="00C23E34">
        <w:tc>
          <w:tcPr>
            <w:tcW w:w="9350" w:type="dxa"/>
          </w:tcPr>
          <w:p w14:paraId="35561128" w14:textId="0E26044F" w:rsidR="00C23E34" w:rsidRPr="00C23E34" w:rsidRDefault="00C23E34">
            <w:pPr>
              <w:rPr>
                <w:bCs/>
                <w:color w:val="000000"/>
              </w:rPr>
            </w:pPr>
            <w:r w:rsidRPr="00C23E34">
              <w:rPr>
                <w:bCs/>
                <w:color w:val="000000"/>
              </w:rPr>
              <w:t>Familiarization with the regulatory requirements.</w:t>
            </w:r>
          </w:p>
        </w:tc>
      </w:tr>
      <w:tr w:rsidR="00C111C8" w14:paraId="39D38C90" w14:textId="77777777" w:rsidTr="00C23E34">
        <w:tc>
          <w:tcPr>
            <w:tcW w:w="9350" w:type="dxa"/>
          </w:tcPr>
          <w:p w14:paraId="5F361BC0" w14:textId="199AFC02" w:rsidR="00C111C8" w:rsidRPr="00AF309F" w:rsidRDefault="00C111C8" w:rsidP="00C111C8">
            <w:pPr>
              <w:rPr>
                <w:bCs/>
                <w:color w:val="000000"/>
              </w:rPr>
            </w:pPr>
            <w:r>
              <w:rPr>
                <w:bCs/>
                <w:color w:val="000000"/>
              </w:rPr>
              <w:t>Review current recordkeeping systems and adjust them as needed for the amendments to the SSM prov</w:t>
            </w:r>
            <w:r w:rsidR="00BE0799">
              <w:rPr>
                <w:bCs/>
                <w:color w:val="000000"/>
              </w:rPr>
              <w:t>i</w:t>
            </w:r>
            <w:r>
              <w:rPr>
                <w:bCs/>
                <w:color w:val="000000"/>
              </w:rPr>
              <w:t xml:space="preserve">sions. </w:t>
            </w:r>
          </w:p>
        </w:tc>
      </w:tr>
      <w:tr w:rsidR="00C23E34" w14:paraId="0330FED4" w14:textId="77777777" w:rsidTr="00C23E34">
        <w:tc>
          <w:tcPr>
            <w:tcW w:w="9350" w:type="dxa"/>
          </w:tcPr>
          <w:p w14:paraId="53190DBD" w14:textId="6E609A90" w:rsidR="00C23E34" w:rsidRPr="00C23E34" w:rsidRDefault="00C23E34" w:rsidP="00C111C8">
            <w:pPr>
              <w:rPr>
                <w:bCs/>
                <w:color w:val="000000"/>
              </w:rPr>
            </w:pPr>
            <w:r w:rsidRPr="00AF309F">
              <w:rPr>
                <w:bCs/>
                <w:color w:val="000000"/>
              </w:rPr>
              <w:t xml:space="preserve">Install, calibrate, maintain, and operate CPMS for </w:t>
            </w:r>
            <w:r w:rsidR="00C111C8">
              <w:rPr>
                <w:bCs/>
                <w:color w:val="000000"/>
              </w:rPr>
              <w:t>operating limit parameters for emission capture systems and</w:t>
            </w:r>
            <w:r w:rsidRPr="00AF309F">
              <w:rPr>
                <w:bCs/>
                <w:color w:val="000000"/>
              </w:rPr>
              <w:t xml:space="preserve"> for </w:t>
            </w:r>
            <w:r w:rsidR="00C111C8">
              <w:rPr>
                <w:bCs/>
                <w:color w:val="000000"/>
              </w:rPr>
              <w:t xml:space="preserve">add-on </w:t>
            </w:r>
            <w:r w:rsidRPr="00AF309F">
              <w:rPr>
                <w:bCs/>
                <w:color w:val="000000"/>
              </w:rPr>
              <w:t>control device</w:t>
            </w:r>
            <w:r w:rsidR="00C111C8">
              <w:rPr>
                <w:bCs/>
                <w:color w:val="000000"/>
              </w:rPr>
              <w:t>s, if using them to demonstrate compliance</w:t>
            </w:r>
            <w:r w:rsidRPr="00AF309F">
              <w:rPr>
                <w:bCs/>
                <w:color w:val="000000"/>
              </w:rPr>
              <w:t>.</w:t>
            </w:r>
          </w:p>
        </w:tc>
      </w:tr>
      <w:tr w:rsidR="00C23E34" w14:paraId="54936B23" w14:textId="77777777" w:rsidTr="00C23E34">
        <w:tc>
          <w:tcPr>
            <w:tcW w:w="9350" w:type="dxa"/>
          </w:tcPr>
          <w:p w14:paraId="5176C5E9" w14:textId="4E5D567F" w:rsidR="00C23E34" w:rsidRDefault="00C23E34" w:rsidP="00D33A82">
            <w:pPr>
              <w:rPr>
                <w:bCs/>
                <w:color w:val="000000"/>
              </w:rPr>
            </w:pPr>
            <w:r w:rsidRPr="00146F35">
              <w:t xml:space="preserve">Perform </w:t>
            </w:r>
            <w:r w:rsidRPr="00B92927">
              <w:t xml:space="preserve">initial performance test, </w:t>
            </w:r>
            <w:r w:rsidR="00BE0799" w:rsidRPr="00B92927">
              <w:t xml:space="preserve">using applicable methods: </w:t>
            </w:r>
            <w:r w:rsidRPr="00B92927">
              <w:t xml:space="preserve">Reference Method 1, 1A, 2, 2A, 2C, 2D, 2F, 2G, 3, 3A, 3B, 4, </w:t>
            </w:r>
            <w:r w:rsidR="00882F85" w:rsidRPr="00B92927">
              <w:t xml:space="preserve">18, </w:t>
            </w:r>
            <w:r w:rsidRPr="00B92927">
              <w:t xml:space="preserve">24, 25, 25A, 204, 204A, 204B, 204C, 204D, 204E, 204F, </w:t>
            </w:r>
            <w:r w:rsidR="00B92927" w:rsidRPr="00B92927">
              <w:t xml:space="preserve">301, </w:t>
            </w:r>
            <w:r w:rsidRPr="00B92927">
              <w:t>311</w:t>
            </w:r>
            <w:r w:rsidR="00B92927" w:rsidRPr="00B92927">
              <w:t>, ASTM Methods D2697-86 and D1475-90</w:t>
            </w:r>
            <w:r w:rsidRPr="00882F85">
              <w:t xml:space="preserve">. Test and repeat performance tests if </w:t>
            </w:r>
            <w:r w:rsidR="00C111C8">
              <w:t>using an emission capture system and add-on control device to demonstrate compliance</w:t>
            </w:r>
            <w:r w:rsidRPr="00882F85">
              <w:t>.</w:t>
            </w:r>
            <w:r w:rsidR="00883114">
              <w:t xml:space="preserve"> </w:t>
            </w:r>
          </w:p>
        </w:tc>
      </w:tr>
      <w:tr w:rsidR="00F62B65" w14:paraId="35765A95" w14:textId="77777777" w:rsidTr="00C23E34">
        <w:tc>
          <w:tcPr>
            <w:tcW w:w="9350" w:type="dxa"/>
          </w:tcPr>
          <w:p w14:paraId="6AED878F" w14:textId="13D6945D" w:rsidR="00F62B65" w:rsidRDefault="00246B93">
            <w:pPr>
              <w:rPr>
                <w:color w:val="000000"/>
              </w:rPr>
            </w:pPr>
            <w:r>
              <w:rPr>
                <w:color w:val="000000"/>
              </w:rPr>
              <w:t>If owner or operator chooses to account for the mass of organic HAP in wastewater</w:t>
            </w:r>
            <w:r w:rsidR="00F62B65">
              <w:rPr>
                <w:color w:val="000000"/>
              </w:rPr>
              <w:t xml:space="preserve">, </w:t>
            </w:r>
            <w:r w:rsidR="00F62B65" w:rsidRPr="00146F35">
              <w:t>Reference Method</w:t>
            </w:r>
            <w:r w:rsidR="00F62B65">
              <w:t xml:space="preserve"> </w:t>
            </w:r>
            <w:r w:rsidR="00AB3A6B">
              <w:t xml:space="preserve">25D, 301, </w:t>
            </w:r>
            <w:r w:rsidR="00F62B65">
              <w:t>305, 624</w:t>
            </w:r>
            <w:r w:rsidR="00AB3A6B">
              <w:t>, 625, 1624, 1625</w:t>
            </w:r>
            <w:r w:rsidR="00B54035">
              <w:t>.</w:t>
            </w:r>
          </w:p>
        </w:tc>
      </w:tr>
      <w:tr w:rsidR="00C23E34" w14:paraId="65150E3E" w14:textId="77777777" w:rsidTr="00C23E34">
        <w:tc>
          <w:tcPr>
            <w:tcW w:w="9350" w:type="dxa"/>
          </w:tcPr>
          <w:p w14:paraId="20151D62" w14:textId="6777812B" w:rsidR="00C23E34" w:rsidRDefault="00C23E34">
            <w:pPr>
              <w:rPr>
                <w:bCs/>
                <w:color w:val="000000"/>
              </w:rPr>
            </w:pPr>
            <w:r>
              <w:rPr>
                <w:color w:val="000000"/>
              </w:rPr>
              <w:t>Write the notifications and reports listed above.</w:t>
            </w:r>
          </w:p>
        </w:tc>
      </w:tr>
      <w:tr w:rsidR="00C23E34" w14:paraId="4027DD20" w14:textId="77777777" w:rsidTr="00C23E34">
        <w:tc>
          <w:tcPr>
            <w:tcW w:w="9350" w:type="dxa"/>
          </w:tcPr>
          <w:p w14:paraId="4D83462C" w14:textId="14035E53" w:rsidR="00C23E34" w:rsidRDefault="00C23E34">
            <w:pPr>
              <w:rPr>
                <w:bCs/>
                <w:color w:val="000000"/>
              </w:rPr>
            </w:pPr>
            <w:r>
              <w:rPr>
                <w:color w:val="000000"/>
              </w:rPr>
              <w:t>Enter information required to be recorded above.</w:t>
            </w:r>
          </w:p>
        </w:tc>
      </w:tr>
      <w:tr w:rsidR="00C23E34" w14:paraId="47A39528" w14:textId="77777777" w:rsidTr="00C23E34">
        <w:tc>
          <w:tcPr>
            <w:tcW w:w="9350" w:type="dxa"/>
          </w:tcPr>
          <w:p w14:paraId="02B07C77" w14:textId="2A0664CA" w:rsidR="00C23E34" w:rsidRDefault="009D7D76">
            <w:pPr>
              <w:rPr>
                <w:bCs/>
                <w:color w:val="000000"/>
              </w:rPr>
            </w:pPr>
            <w:r>
              <w:rPr>
                <w:color w:val="000000"/>
              </w:rPr>
              <w:t>Electronically s</w:t>
            </w:r>
            <w:r w:rsidR="00C23E34">
              <w:rPr>
                <w:color w:val="000000"/>
              </w:rPr>
              <w:t xml:space="preserve">ubmit the required reports </w:t>
            </w:r>
            <w:r w:rsidR="00BE0799">
              <w:rPr>
                <w:color w:val="000000"/>
              </w:rPr>
              <w:t xml:space="preserve">via CEDRI, </w:t>
            </w:r>
            <w:r w:rsidR="00C23E34">
              <w:rPr>
                <w:color w:val="000000"/>
              </w:rPr>
              <w:t>developing, acquiring, installing, and utilizing technology and systems for the purpose of collecting, validating, and verifying information.</w:t>
            </w:r>
          </w:p>
        </w:tc>
      </w:tr>
      <w:tr w:rsidR="00C23E34" w14:paraId="04838EDD" w14:textId="77777777" w:rsidTr="00C23E34">
        <w:tc>
          <w:tcPr>
            <w:tcW w:w="9350" w:type="dxa"/>
          </w:tcPr>
          <w:p w14:paraId="0540081A" w14:textId="0C77532B" w:rsidR="00C23E34" w:rsidRDefault="00C23E34">
            <w:pPr>
              <w:rPr>
                <w:bCs/>
                <w:color w:val="000000"/>
              </w:rPr>
            </w:pPr>
            <w:r>
              <w:rPr>
                <w:color w:val="000000"/>
              </w:rPr>
              <w:t>Develop, acquire, install, and utilize technology and systems for the purpose of processing and maintaining information.</w:t>
            </w:r>
          </w:p>
        </w:tc>
      </w:tr>
      <w:tr w:rsidR="00C23E34" w14:paraId="21031CBD" w14:textId="77777777" w:rsidTr="00C23E34">
        <w:tc>
          <w:tcPr>
            <w:tcW w:w="9350" w:type="dxa"/>
          </w:tcPr>
          <w:p w14:paraId="04E35A12" w14:textId="0E143061" w:rsidR="00C23E34" w:rsidRDefault="00C23E34">
            <w:pPr>
              <w:rPr>
                <w:bCs/>
                <w:color w:val="000000"/>
              </w:rPr>
            </w:pPr>
            <w:r>
              <w:rPr>
                <w:color w:val="000000"/>
              </w:rPr>
              <w:t>Develop, acquire, install, and utilize technology and systems for the purpose of disclosing and providing information.</w:t>
            </w:r>
          </w:p>
        </w:tc>
      </w:tr>
      <w:tr w:rsidR="00C23E34" w14:paraId="748C7731" w14:textId="77777777" w:rsidTr="00C23E34">
        <w:tc>
          <w:tcPr>
            <w:tcW w:w="9350" w:type="dxa"/>
          </w:tcPr>
          <w:p w14:paraId="72C11696" w14:textId="69C620D0" w:rsidR="00C23E34" w:rsidRDefault="00C23E34">
            <w:pPr>
              <w:rPr>
                <w:bCs/>
                <w:color w:val="000000"/>
              </w:rPr>
            </w:pPr>
            <w:r>
              <w:rPr>
                <w:color w:val="000000"/>
              </w:rPr>
              <w:t>Train personnel to be able to respond to a collection of information.</w:t>
            </w:r>
          </w:p>
        </w:tc>
      </w:tr>
    </w:tbl>
    <w:p w14:paraId="1DB36E70" w14:textId="704A52B8" w:rsidR="00C23E34" w:rsidRDefault="00C23E34">
      <w:pPr>
        <w:pBdr>
          <w:top w:val="single" w:sz="6" w:space="0" w:color="FFFFFF"/>
          <w:left w:val="single" w:sz="6" w:space="0" w:color="FFFFFF"/>
          <w:bottom w:val="single" w:sz="6" w:space="0" w:color="FFFFFF"/>
          <w:right w:val="single" w:sz="6" w:space="0" w:color="FFFFFF"/>
        </w:pBdr>
        <w:rPr>
          <w:b/>
          <w:bCs/>
          <w:color w:val="000000"/>
        </w:rPr>
      </w:pPr>
    </w:p>
    <w:p w14:paraId="6E546283" w14:textId="77777777" w:rsidR="00C23E34" w:rsidRDefault="00C23E34">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CF61F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E364B1">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rsidTr="00890D39">
        <w:trPr>
          <w:trHeight w:val="288"/>
        </w:trPr>
        <w:tc>
          <w:tcPr>
            <w:tcW w:w="9360" w:type="dxa"/>
            <w:tcBorders>
              <w:top w:val="single" w:sz="7" w:space="0" w:color="000000"/>
              <w:left w:val="single" w:sz="7" w:space="0" w:color="000000"/>
              <w:bottom w:val="single" w:sz="6" w:space="0" w:color="FFFFFF"/>
              <w:right w:val="single" w:sz="7" w:space="0" w:color="000000"/>
            </w:tcBorders>
            <w:vAlign w:val="center"/>
          </w:tcPr>
          <w:p w14:paraId="38CEAAD5" w14:textId="0632E102" w:rsidR="00CA4CD6" w:rsidRPr="00AF309F" w:rsidRDefault="00E364B1" w:rsidP="00890D39">
            <w:pPr>
              <w:pBdr>
                <w:top w:val="single" w:sz="6" w:space="0" w:color="FFFFFF"/>
                <w:left w:val="single" w:sz="6" w:space="0" w:color="FFFFFF"/>
                <w:bottom w:val="single" w:sz="6" w:space="0" w:color="FFFFFF"/>
                <w:right w:val="single" w:sz="6" w:space="0" w:color="FFFFFF"/>
              </w:pBdr>
              <w:rPr>
                <w:color w:val="000000"/>
              </w:rPr>
            </w:pPr>
            <w:r w:rsidRPr="00AF309F">
              <w:t>Observe initial performance tests</w:t>
            </w:r>
            <w:r w:rsidR="001C7B27">
              <w:t>,</w:t>
            </w:r>
            <w:r w:rsidRPr="00AF309F">
              <w:t xml:space="preserve"> and repeat</w:t>
            </w:r>
            <w:r w:rsidR="008C2535">
              <w:t>ed</w:t>
            </w:r>
            <w:r w:rsidRPr="00AF309F">
              <w:t xml:space="preserve"> performance tests if necessary.</w:t>
            </w:r>
          </w:p>
        </w:tc>
      </w:tr>
      <w:tr w:rsidR="00E364B1" w14:paraId="79595274" w14:textId="77777777" w:rsidTr="00890D39">
        <w:trPr>
          <w:trHeight w:val="288"/>
        </w:trPr>
        <w:tc>
          <w:tcPr>
            <w:tcW w:w="9360" w:type="dxa"/>
            <w:tcBorders>
              <w:top w:val="single" w:sz="7" w:space="0" w:color="000000"/>
              <w:left w:val="single" w:sz="7" w:space="0" w:color="000000"/>
              <w:bottom w:val="single" w:sz="6" w:space="0" w:color="FFFFFF"/>
              <w:right w:val="single" w:sz="7" w:space="0" w:color="000000"/>
            </w:tcBorders>
            <w:vAlign w:val="center"/>
          </w:tcPr>
          <w:p w14:paraId="1571EF4A" w14:textId="77777777" w:rsidR="00E364B1" w:rsidRPr="00AF309F" w:rsidRDefault="00E364B1" w:rsidP="00890D39">
            <w:pPr>
              <w:spacing w:line="120" w:lineRule="exact"/>
              <w:rPr>
                <w:color w:val="000000"/>
              </w:rPr>
            </w:pPr>
          </w:p>
          <w:p w14:paraId="139C96FE" w14:textId="4EF59C62" w:rsidR="00E364B1" w:rsidRPr="00AF309F" w:rsidRDefault="00E364B1" w:rsidP="00890D39">
            <w:pPr>
              <w:pBdr>
                <w:top w:val="single" w:sz="6" w:space="0" w:color="FFFFFF"/>
                <w:left w:val="single" w:sz="6" w:space="0" w:color="FFFFFF"/>
                <w:bottom w:val="single" w:sz="6" w:space="0" w:color="FFFFFF"/>
                <w:right w:val="single" w:sz="6" w:space="0" w:color="FFFFFF"/>
              </w:pBdr>
              <w:rPr>
                <w:color w:val="000000"/>
              </w:rPr>
            </w:pPr>
            <w:r w:rsidRPr="003B0908">
              <w:rPr>
                <w:color w:val="000000"/>
              </w:rPr>
              <w:t>Review notifications and reports, including performance test reports, and excess emissions reports, required to be submitted by industry.</w:t>
            </w:r>
          </w:p>
        </w:tc>
      </w:tr>
      <w:tr w:rsidR="00E364B1" w:rsidRPr="00D91C34" w14:paraId="01064184" w14:textId="77777777" w:rsidTr="00890D39">
        <w:trPr>
          <w:trHeight w:val="325"/>
        </w:trPr>
        <w:tc>
          <w:tcPr>
            <w:tcW w:w="9360" w:type="dxa"/>
            <w:tcBorders>
              <w:top w:val="single" w:sz="7" w:space="0" w:color="000000"/>
              <w:left w:val="single" w:sz="7" w:space="0" w:color="000000"/>
              <w:bottom w:val="single" w:sz="7" w:space="0" w:color="000000"/>
              <w:right w:val="single" w:sz="7" w:space="0" w:color="000000"/>
            </w:tcBorders>
            <w:vAlign w:val="center"/>
          </w:tcPr>
          <w:p w14:paraId="3F7D45C6" w14:textId="77777777" w:rsidR="00E364B1" w:rsidRPr="00AF309F" w:rsidRDefault="00E364B1" w:rsidP="00890D39">
            <w:pPr>
              <w:spacing w:line="120" w:lineRule="exact"/>
              <w:rPr>
                <w:color w:val="000000"/>
              </w:rPr>
            </w:pPr>
          </w:p>
          <w:p w14:paraId="600A2A51" w14:textId="43EAA588" w:rsidR="00E364B1" w:rsidRPr="00AF309F" w:rsidRDefault="00E364B1" w:rsidP="00890D39">
            <w:pPr>
              <w:pBdr>
                <w:top w:val="single" w:sz="6" w:space="0" w:color="FFFFFF"/>
                <w:left w:val="single" w:sz="6" w:space="0" w:color="FFFFFF"/>
                <w:bottom w:val="single" w:sz="6" w:space="0" w:color="FFFFFF"/>
                <w:right w:val="single" w:sz="6" w:space="0" w:color="FFFFFF"/>
              </w:pBdr>
            </w:pPr>
            <w:r w:rsidRPr="00AF309F">
              <w:rPr>
                <w:color w:val="000000"/>
              </w:rPr>
              <w:t>Audit facility records.</w:t>
            </w:r>
          </w:p>
        </w:tc>
      </w:tr>
      <w:tr w:rsidR="00E364B1" w:rsidRPr="00D91C34" w14:paraId="063EC194" w14:textId="77777777" w:rsidTr="00890D39">
        <w:trPr>
          <w:trHeight w:val="415"/>
        </w:trPr>
        <w:tc>
          <w:tcPr>
            <w:tcW w:w="9360" w:type="dxa"/>
            <w:tcBorders>
              <w:top w:val="single" w:sz="7" w:space="0" w:color="000000"/>
              <w:left w:val="single" w:sz="7" w:space="0" w:color="000000"/>
              <w:bottom w:val="single" w:sz="7" w:space="0" w:color="000000"/>
              <w:right w:val="single" w:sz="7" w:space="0" w:color="000000"/>
            </w:tcBorders>
            <w:vAlign w:val="center"/>
          </w:tcPr>
          <w:p w14:paraId="01326AFB" w14:textId="31190A9C" w:rsidR="00E364B1" w:rsidRPr="00AF309F" w:rsidRDefault="00E364B1" w:rsidP="00890D39">
            <w:pPr>
              <w:pBdr>
                <w:top w:val="single" w:sz="6" w:space="0" w:color="FFFFFF"/>
                <w:left w:val="single" w:sz="6" w:space="0" w:color="FFFFFF"/>
                <w:bottom w:val="single" w:sz="6" w:space="0" w:color="FFFFFF"/>
                <w:right w:val="single" w:sz="6" w:space="0" w:color="FFFFFF"/>
              </w:pBdr>
            </w:pPr>
            <w:r w:rsidRPr="00AF309F">
              <w:t>Input, analyze, and maintain data in the ECHO and ICIS.</w:t>
            </w:r>
          </w:p>
        </w:tc>
      </w:tr>
    </w:tbl>
    <w:p w14:paraId="346DD5FD" w14:textId="29FD2016" w:rsidR="00CA4CD6" w:rsidRDefault="00CA4CD6" w:rsidP="00890D39">
      <w:pPr>
        <w:pBdr>
          <w:top w:val="single" w:sz="6" w:space="27"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rsidP="00890D39">
      <w:pPr>
        <w:pBdr>
          <w:top w:val="single" w:sz="6" w:space="27" w:color="FFFFFF"/>
          <w:left w:val="single" w:sz="6" w:space="0" w:color="FFFFFF"/>
          <w:bottom w:val="single" w:sz="6" w:space="0" w:color="FFFFFF"/>
          <w:right w:val="single" w:sz="6" w:space="0" w:color="FFFFFF"/>
        </w:pBdr>
        <w:rPr>
          <w:color w:val="000000"/>
        </w:rPr>
      </w:pPr>
    </w:p>
    <w:p w14:paraId="25E5EA52" w14:textId="3DF29DFC" w:rsidR="00E364B1" w:rsidRPr="006663F6" w:rsidRDefault="00E364B1" w:rsidP="00E364B1">
      <w:pPr>
        <w:pBdr>
          <w:top w:val="single" w:sz="6" w:space="0" w:color="FFFFFF"/>
          <w:left w:val="single" w:sz="6" w:space="0" w:color="FFFFFF"/>
          <w:bottom w:val="single" w:sz="6" w:space="0" w:color="FFFFFF"/>
          <w:right w:val="single" w:sz="6" w:space="0" w:color="FFFFFF"/>
        </w:pBdr>
        <w:ind w:firstLine="720"/>
      </w:pPr>
      <w:r w:rsidRPr="006663F6">
        <w:t xml:space="preserve">Following notification, the reviewing authority could inspect the source to determine whether the pollution control devices are properly installed and operated. </w:t>
      </w:r>
      <w:r w:rsidR="00AA054E" w:rsidRPr="00D044F8">
        <w:rPr>
          <w:color w:val="000000" w:themeColor="text1"/>
        </w:rPr>
        <w:t>If a facility is using add-on controls to comply, p</w:t>
      </w:r>
      <w:r w:rsidRPr="006663F6">
        <w:t xml:space="preserve">erformance test reports are used by the Agency to discern a source’s initial </w:t>
      </w:r>
      <w:r w:rsidR="00BD19A3">
        <w:t xml:space="preserve">and ongoing </w:t>
      </w:r>
      <w:r w:rsidRPr="006663F6">
        <w:t xml:space="preserve">capability </w:t>
      </w:r>
      <w:r w:rsidR="00BD19A3">
        <w:t xml:space="preserve">once every 5 years </w:t>
      </w:r>
      <w:r w:rsidRPr="006663F6">
        <w:t>to comply with the emission standard</w:t>
      </w:r>
      <w:r w:rsidR="00AA054E">
        <w:t>s</w:t>
      </w:r>
      <w:r w:rsidRPr="006663F6">
        <w:t xml:space="preserve">. </w:t>
      </w:r>
      <w:r w:rsidR="00AA054E">
        <w:t xml:space="preserve">Other </w:t>
      </w:r>
      <w:bookmarkStart w:id="4" w:name="_Hlk505175570"/>
      <w:r w:rsidR="00AA054E">
        <w:t>fa</w:t>
      </w:r>
      <w:r w:rsidR="00AA054E" w:rsidRPr="00D044F8">
        <w:rPr>
          <w:color w:val="000000" w:themeColor="text1"/>
        </w:rPr>
        <w:t xml:space="preserve">cilities are expected to use purchase records and manufacturer’s documentation of HAP content, based on coating formulation, to establish compliance with the </w:t>
      </w:r>
      <w:r w:rsidR="00AA054E">
        <w:rPr>
          <w:color w:val="000000" w:themeColor="text1"/>
        </w:rPr>
        <w:t>final</w:t>
      </w:r>
      <w:r w:rsidR="00AA054E" w:rsidRPr="00D044F8">
        <w:rPr>
          <w:color w:val="000000" w:themeColor="text1"/>
        </w:rPr>
        <w:t xml:space="preserve"> HAP content limit standards. Facilities are not expected to measure the HAP content of the coatings.</w:t>
      </w:r>
      <w:bookmarkEnd w:id="4"/>
      <w:r w:rsidR="00AA054E" w:rsidRPr="00D044F8">
        <w:rPr>
          <w:color w:val="000000" w:themeColor="text1"/>
        </w:rPr>
        <w:t xml:space="preserve"> </w:t>
      </w:r>
      <w:r w:rsidR="00C62F53" w:rsidRPr="00C62F53">
        <w:t xml:space="preserve"> </w:t>
      </w:r>
      <w:r w:rsidRPr="006663F6">
        <w:t>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05B2076" w14:textId="77777777" w:rsidR="00E364B1" w:rsidRPr="006663F6" w:rsidRDefault="00E364B1" w:rsidP="00E364B1">
      <w:pPr>
        <w:pBdr>
          <w:top w:val="single" w:sz="6" w:space="0" w:color="FFFFFF"/>
          <w:left w:val="single" w:sz="6" w:space="0" w:color="FFFFFF"/>
          <w:bottom w:val="single" w:sz="6" w:space="0" w:color="FFFFFF"/>
          <w:right w:val="single" w:sz="6" w:space="0" w:color="FFFFFF"/>
        </w:pBdr>
      </w:pPr>
    </w:p>
    <w:p w14:paraId="42F90C15" w14:textId="77777777" w:rsidR="00E364B1" w:rsidRDefault="00E364B1" w:rsidP="00E364B1">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14:paraId="67516AD4" w14:textId="77777777" w:rsidR="00E364B1" w:rsidRDefault="00E364B1" w:rsidP="00E364B1">
      <w:pPr>
        <w:pBdr>
          <w:top w:val="single" w:sz="6" w:space="0" w:color="FFFFFF"/>
          <w:left w:val="single" w:sz="6" w:space="0" w:color="FFFFFF"/>
          <w:bottom w:val="single" w:sz="6" w:space="0" w:color="FFFFFF"/>
          <w:right w:val="single" w:sz="6" w:space="0" w:color="FFFFFF"/>
        </w:pBdr>
        <w:rPr>
          <w:color w:val="000000"/>
        </w:rPr>
      </w:pPr>
    </w:p>
    <w:p w14:paraId="397C3024" w14:textId="027070D0" w:rsidR="00E364B1" w:rsidRPr="0096224C" w:rsidRDefault="00E364B1" w:rsidP="00E364B1">
      <w:pPr>
        <w:pBdr>
          <w:top w:val="single" w:sz="6" w:space="0" w:color="FFFFFF"/>
          <w:left w:val="single" w:sz="6" w:space="0" w:color="FFFFFF"/>
          <w:bottom w:val="single" w:sz="6" w:space="0" w:color="FFFFFF"/>
          <w:right w:val="single" w:sz="6" w:space="0" w:color="FFFFFF"/>
        </w:pBdr>
        <w:ind w:firstLine="720"/>
      </w:pPr>
      <w:r>
        <w:rPr>
          <w:color w:val="000000"/>
        </w:rPr>
        <w:t xml:space="preserve"> The records </w:t>
      </w:r>
      <w:r w:rsidRPr="0096224C">
        <w:t xml:space="preserve">required by </w:t>
      </w:r>
      <w:r w:rsidR="00FB01D5" w:rsidRPr="0096224C">
        <w:t>th</w:t>
      </w:r>
      <w:r w:rsidR="00FB01D5">
        <w:t xml:space="preserve">e </w:t>
      </w:r>
      <w:r w:rsidR="00B3336B">
        <w:t>final</w:t>
      </w:r>
      <w:r w:rsidR="00B3336B" w:rsidRPr="0096224C">
        <w:t xml:space="preserve"> </w:t>
      </w:r>
      <w:r w:rsidRPr="0096224C">
        <w:t xml:space="preserve">regulation must be retained by the owner/operator for </w:t>
      </w:r>
      <w:r w:rsidR="00AE605A">
        <w:t>5</w:t>
      </w:r>
      <w:r w:rsidRPr="0096224C">
        <w:t xml:space="preserve"> years.</w:t>
      </w:r>
    </w:p>
    <w:p w14:paraId="67D0226C" w14:textId="478C2AE4" w:rsidR="00CA4CD6" w:rsidRDefault="00CA4CD6" w:rsidP="00E364B1">
      <w:pPr>
        <w:pBdr>
          <w:top w:val="single" w:sz="6" w:space="13"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E364B1">
      <w:pPr>
        <w:pBdr>
          <w:top w:val="single" w:sz="6" w:space="13" w:color="FFFFFF"/>
          <w:left w:val="single" w:sz="6" w:space="0" w:color="FFFFFF"/>
          <w:bottom w:val="single" w:sz="6" w:space="0" w:color="FFFFFF"/>
          <w:right w:val="single" w:sz="6" w:space="0" w:color="FFFFFF"/>
        </w:pBdr>
        <w:rPr>
          <w:color w:val="000000"/>
        </w:rPr>
      </w:pPr>
    </w:p>
    <w:p w14:paraId="39618A98" w14:textId="2EA499E7" w:rsidR="00D33A82" w:rsidRDefault="00E364B1" w:rsidP="00D33A82">
      <w:pPr>
        <w:pBdr>
          <w:top w:val="single" w:sz="6" w:space="0" w:color="FFFFFF"/>
          <w:left w:val="single" w:sz="6" w:space="0" w:color="FFFFFF"/>
          <w:bottom w:val="single" w:sz="6" w:space="0" w:color="FFFFFF"/>
          <w:right w:val="single" w:sz="6" w:space="0" w:color="FFFFFF"/>
        </w:pBdr>
        <w:ind w:firstLine="720"/>
      </w:pPr>
      <w:r w:rsidRPr="006D68BC">
        <w:rPr>
          <w:color w:val="000000" w:themeColor="text1"/>
        </w:rPr>
        <w:t>A majority of the respondents are large entities (i.e., large businesses).  However,</w:t>
      </w:r>
      <w:r>
        <w:rPr>
          <w:color w:val="000000" w:themeColor="text1"/>
        </w:rPr>
        <w:t xml:space="preserve"> </w:t>
      </w:r>
      <w:r w:rsidRPr="006D68BC">
        <w:rPr>
          <w:color w:val="000000" w:themeColor="text1"/>
        </w:rPr>
        <w:t>the impact on small entities (i.e., small businesses) was taken into consideration during the</w:t>
      </w:r>
      <w:r>
        <w:rPr>
          <w:color w:val="000000" w:themeColor="text1"/>
        </w:rPr>
        <w:t xml:space="preserve"> </w:t>
      </w:r>
      <w:r w:rsidRPr="006D68BC">
        <w:rPr>
          <w:color w:val="000000" w:themeColor="text1"/>
        </w:rPr>
        <w:t xml:space="preserve">development of the regulation. </w:t>
      </w:r>
      <w:r w:rsidR="00D33A82">
        <w:t>As no incremental costs are expected from this rule,</w:t>
      </w:r>
      <w:r w:rsidR="00D33A82" w:rsidRPr="001D0AF7">
        <w:t xml:space="preserve"> there are no significant economic impacts on a substantial number of small entities from these </w:t>
      </w:r>
      <w:r w:rsidR="00A02C18">
        <w:t xml:space="preserve">final </w:t>
      </w:r>
      <w:r w:rsidR="00D33A82" w:rsidRPr="001D0AF7">
        <w:t>amendments.</w:t>
      </w:r>
      <w:r w:rsidR="00D33A82">
        <w:t xml:space="preserve"> </w:t>
      </w:r>
    </w:p>
    <w:p w14:paraId="2418AA28" w14:textId="77777777" w:rsidR="00D33A82" w:rsidRDefault="00D33A82" w:rsidP="00E364B1">
      <w:pPr>
        <w:pBdr>
          <w:top w:val="single" w:sz="6" w:space="0" w:color="FFFFFF"/>
          <w:left w:val="single" w:sz="6" w:space="0" w:color="FFFFFF"/>
          <w:bottom w:val="single" w:sz="6" w:space="0" w:color="FFFFFF"/>
          <w:right w:val="single" w:sz="6" w:space="0" w:color="FFFFFF"/>
        </w:pBdr>
        <w:ind w:firstLine="720"/>
        <w:rPr>
          <w:color w:val="000000" w:themeColor="text1"/>
        </w:rPr>
      </w:pPr>
    </w:p>
    <w:p w14:paraId="0696F5AB" w14:textId="79393E51" w:rsidR="00E364B1" w:rsidRDefault="00E364B1" w:rsidP="00E364B1">
      <w:pPr>
        <w:pBdr>
          <w:top w:val="single" w:sz="6" w:space="0" w:color="FFFFFF"/>
          <w:left w:val="single" w:sz="6" w:space="0" w:color="FFFFFF"/>
          <w:bottom w:val="single" w:sz="6" w:space="0" w:color="FFFFFF"/>
          <w:right w:val="single" w:sz="6" w:space="0" w:color="FFFFFF"/>
        </w:pBdr>
        <w:ind w:firstLine="720"/>
        <w:rPr>
          <w:b/>
          <w:bCs/>
          <w:color w:val="000000"/>
        </w:rPr>
      </w:pPr>
      <w:r w:rsidRPr="006D68BC">
        <w:rPr>
          <w:color w:val="000000" w:themeColor="text1"/>
        </w:rPr>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3CC381A1" w14:textId="07D1DA06" w:rsidR="00CA4CD6" w:rsidRDefault="00CA4CD6" w:rsidP="00E364B1">
      <w:pPr>
        <w:pBdr>
          <w:top w:val="single" w:sz="6" w:space="13"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rsidP="00E364B1">
      <w:pPr>
        <w:pBdr>
          <w:top w:val="single" w:sz="6" w:space="13" w:color="FFFFFF"/>
          <w:left w:val="single" w:sz="6" w:space="0" w:color="FFFFFF"/>
          <w:bottom w:val="single" w:sz="6" w:space="0" w:color="FFFFFF"/>
          <w:right w:val="single" w:sz="6" w:space="0" w:color="FFFFFF"/>
        </w:pBdr>
        <w:rPr>
          <w:color w:val="000000"/>
        </w:rPr>
      </w:pPr>
    </w:p>
    <w:p w14:paraId="3E842D25" w14:textId="7A10865D" w:rsidR="00CA4CD6" w:rsidRDefault="00CA4CD6" w:rsidP="00E364B1">
      <w:pPr>
        <w:pBdr>
          <w:top w:val="single" w:sz="6" w:space="13"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321147">
        <w:rPr>
          <w:color w:val="000000"/>
        </w:rPr>
        <w:t xml:space="preserve">in </w:t>
      </w:r>
      <w:r>
        <w:rPr>
          <w:color w:val="000000"/>
        </w:rPr>
        <w:t>Table</w:t>
      </w:r>
      <w:r w:rsidR="00F007C3">
        <w:rPr>
          <w:color w:val="000000"/>
        </w:rPr>
        <w:t>s</w:t>
      </w:r>
      <w:r>
        <w:rPr>
          <w:color w:val="000000"/>
        </w:rPr>
        <w:t xml:space="preserve"> 1</w:t>
      </w:r>
      <w:r w:rsidR="00F007C3">
        <w:rPr>
          <w:color w:val="000000"/>
        </w:rPr>
        <w:t xml:space="preserve"> through 4 of Attachment 1</w:t>
      </w:r>
      <w:r w:rsidR="00284053">
        <w:rPr>
          <w:color w:val="000000"/>
        </w:rPr>
        <w:t xml:space="preserve"> - </w:t>
      </w:r>
      <w:bookmarkStart w:id="5" w:name="_Hlk528147838"/>
      <w:r w:rsidR="00284053" w:rsidRPr="00284053">
        <w:rPr>
          <w:color w:val="000000"/>
        </w:rPr>
        <w:t>Annual Respondent Burden and Cost - NESHAP for Surface Coating of Metal Cans (40 CFR Part 63, Subpart KKKK) (Amendments)</w:t>
      </w:r>
      <w:r w:rsidR="00E364B1">
        <w:rPr>
          <w:bCs/>
        </w:rPr>
        <w:t xml:space="preserve">. </w:t>
      </w:r>
      <w:bookmarkEnd w:id="5"/>
    </w:p>
    <w:p w14:paraId="6FC4C83E" w14:textId="77777777" w:rsidR="00CA4CD6" w:rsidRDefault="00CA4CD6" w:rsidP="00E364B1">
      <w:pPr>
        <w:pBdr>
          <w:top w:val="single" w:sz="6" w:space="13"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2B6FA54" w14:textId="05B687A0" w:rsidR="006438F5" w:rsidRDefault="006438F5" w:rsidP="004C701D">
      <w:pPr>
        <w:pBdr>
          <w:top w:val="single" w:sz="6" w:space="1" w:color="FFFFFF"/>
          <w:left w:val="single" w:sz="6" w:space="0" w:color="FFFFFF"/>
          <w:bottom w:val="single" w:sz="6" w:space="0" w:color="FFFFFF"/>
          <w:right w:val="single" w:sz="6" w:space="0" w:color="FFFFFF"/>
        </w:pBdr>
        <w:ind w:firstLine="720"/>
        <w:rPr>
          <w:bCs/>
        </w:rPr>
      </w:pPr>
      <w:r>
        <w:rPr>
          <w:color w:val="000000"/>
        </w:rPr>
        <w:t xml:space="preserve">Tables 1 through </w:t>
      </w:r>
      <w:r w:rsidR="002A3039">
        <w:rPr>
          <w:color w:val="000000"/>
        </w:rPr>
        <w:t>4</w:t>
      </w:r>
      <w:r>
        <w:rPr>
          <w:color w:val="000000"/>
        </w:rPr>
        <w:t xml:space="preserve"> of Attachment 1 present an itemization of the burden on the respondents subject to </w:t>
      </w:r>
      <w:r w:rsidR="003A1BFD">
        <w:t xml:space="preserve">the </w:t>
      </w:r>
      <w:r w:rsidR="00F60A5F" w:rsidRPr="00F60A5F">
        <w:t xml:space="preserve">NESHAP </w:t>
      </w:r>
      <w:r w:rsidR="00F60A5F">
        <w:t xml:space="preserve">for </w:t>
      </w:r>
      <w:r w:rsidR="003A1BFD" w:rsidRPr="00E0183A">
        <w:rPr>
          <w:bCs/>
        </w:rPr>
        <w:t>Surface Coating of Metal Cans</w:t>
      </w:r>
      <w:r w:rsidR="003A1BFD" w:rsidRPr="00753BDD">
        <w:rPr>
          <w:bCs/>
        </w:rPr>
        <w:t xml:space="preserve"> </w:t>
      </w:r>
      <w:r w:rsidR="006C77C2">
        <w:rPr>
          <w:color w:val="000000"/>
        </w:rPr>
        <w:t xml:space="preserve">for the recordkeeping and reporting requirements </w:t>
      </w:r>
      <w:r w:rsidR="006C77C2" w:rsidRPr="00185297">
        <w:rPr>
          <w:color w:val="000000"/>
        </w:rPr>
        <w:t>in the first</w:t>
      </w:r>
      <w:r w:rsidR="00AE605A">
        <w:rPr>
          <w:color w:val="000000"/>
        </w:rPr>
        <w:t xml:space="preserve"> 3 year</w:t>
      </w:r>
      <w:r w:rsidR="006C77C2" w:rsidRPr="00185297">
        <w:rPr>
          <w:color w:val="000000"/>
        </w:rPr>
        <w:t>s following promulgation of the proposed amendments to the NESHAP. Tables 5 through 8 of Attachment 2 present an itemization of the Agency burden in the first</w:t>
      </w:r>
      <w:r w:rsidR="00AE605A">
        <w:rPr>
          <w:color w:val="000000"/>
        </w:rPr>
        <w:t xml:space="preserve"> 3 year</w:t>
      </w:r>
      <w:r w:rsidR="006C77C2" w:rsidRPr="00185297">
        <w:rPr>
          <w:color w:val="000000"/>
        </w:rPr>
        <w:t>s following promulgation of the proposed amendments to the</w:t>
      </w:r>
      <w:r w:rsidR="006C77C2">
        <w:rPr>
          <w:color w:val="000000"/>
        </w:rPr>
        <w:t xml:space="preserve"> </w:t>
      </w:r>
      <w:r w:rsidR="00F60A5F" w:rsidRPr="00F60A5F">
        <w:rPr>
          <w:color w:val="000000"/>
        </w:rPr>
        <w:t xml:space="preserve">NESHAP </w:t>
      </w:r>
      <w:r w:rsidR="00F60A5F">
        <w:rPr>
          <w:color w:val="000000"/>
        </w:rPr>
        <w:t xml:space="preserve">for </w:t>
      </w:r>
      <w:r w:rsidR="003A1BFD" w:rsidRPr="00E0183A">
        <w:rPr>
          <w:bCs/>
        </w:rPr>
        <w:t>Surface Coating of Metal Cans</w:t>
      </w:r>
      <w:r w:rsidR="006C77C2">
        <w:t xml:space="preserve">. </w:t>
      </w:r>
      <w:r w:rsidR="006C77C2">
        <w:rPr>
          <w:color w:val="000000"/>
        </w:rPr>
        <w:t>The individual burdens in Tables 1 through 8 of Attachments 1 and 2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437E4BDD" w14:textId="77777777" w:rsidR="006438F5" w:rsidRDefault="006438F5" w:rsidP="004C701D">
      <w:pPr>
        <w:pBdr>
          <w:top w:val="single" w:sz="6" w:space="1" w:color="FFFFFF"/>
          <w:left w:val="single" w:sz="6" w:space="0" w:color="FFFFFF"/>
          <w:bottom w:val="single" w:sz="6" w:space="0" w:color="FFFFFF"/>
          <w:right w:val="single" w:sz="6" w:space="0" w:color="FFFFFF"/>
        </w:pBdr>
        <w:ind w:firstLine="720"/>
        <w:rPr>
          <w:color w:val="000000"/>
        </w:rPr>
      </w:pPr>
    </w:p>
    <w:p w14:paraId="76BB6480" w14:textId="795D4C42" w:rsidR="006C77C2" w:rsidRDefault="006C77C2" w:rsidP="006C77C2">
      <w:pPr>
        <w:pBdr>
          <w:top w:val="single" w:sz="6" w:space="1" w:color="FFFFFF"/>
          <w:left w:val="single" w:sz="6" w:space="0" w:color="FFFFFF"/>
          <w:bottom w:val="single" w:sz="6" w:space="0" w:color="FFFFFF"/>
          <w:right w:val="single" w:sz="6" w:space="0" w:color="FFFFFF"/>
        </w:pBdr>
        <w:ind w:firstLine="720"/>
      </w:pPr>
      <w:r w:rsidRPr="00E258D0">
        <w:rPr>
          <w:color w:val="000000"/>
        </w:rPr>
        <w:t>We are proposing the elimination of the SSM</w:t>
      </w:r>
      <w:r>
        <w:rPr>
          <w:color w:val="000000"/>
        </w:rPr>
        <w:t xml:space="preserve"> </w:t>
      </w:r>
      <w:r w:rsidRPr="00E258D0">
        <w:rPr>
          <w:color w:val="000000"/>
        </w:rPr>
        <w:t>exemption in this rule.</w:t>
      </w:r>
      <w:r>
        <w:rPr>
          <w:color w:val="000000"/>
        </w:rPr>
        <w:t xml:space="preserve"> </w:t>
      </w:r>
      <w:r w:rsidRPr="00A6766C">
        <w:t>Costs associated with elimination of the SSM exemption were estimated as part of the reporting and recordkeeping costs and include time for re-evaluating previously developed SSM record systems.</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4F83C17" w:rsidR="00CA4CD6" w:rsidRDefault="006C77C2"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w:t>
      </w:r>
      <w:r w:rsidR="00C2258B">
        <w:rPr>
          <w:color w:val="000000"/>
        </w:rPr>
        <w:t xml:space="preserve">incremental </w:t>
      </w:r>
      <w:r>
        <w:rPr>
          <w:color w:val="000000"/>
        </w:rPr>
        <w:t>burden to industry over the next</w:t>
      </w:r>
      <w:r w:rsidR="00AE605A">
        <w:rPr>
          <w:color w:val="000000"/>
        </w:rPr>
        <w:t xml:space="preserve"> 3 year</w:t>
      </w:r>
      <w:r>
        <w:rPr>
          <w:color w:val="000000"/>
        </w:rPr>
        <w:t xml:space="preserve">s is </w:t>
      </w:r>
      <w:r w:rsidRPr="007637CF">
        <w:t xml:space="preserve">estimated to </w:t>
      </w:r>
      <w:r w:rsidRPr="00A936C0">
        <w:t>be</w:t>
      </w:r>
      <w:r w:rsidR="00506A2D" w:rsidRPr="00A936C0">
        <w:t xml:space="preserve"> </w:t>
      </w:r>
      <w:r w:rsidR="004508A4">
        <w:t>5</w:t>
      </w:r>
      <w:r w:rsidR="00670264">
        <w:t>4</w:t>
      </w:r>
      <w:r w:rsidR="004508A4" w:rsidRPr="00A936C0">
        <w:t xml:space="preserve"> </w:t>
      </w:r>
      <w:r w:rsidRPr="00A936C0">
        <w:t>labor hours</w:t>
      </w:r>
      <w:r w:rsidRPr="007637CF">
        <w:t>, as shown in Tables 1 through 4 of Attachment 1</w:t>
      </w:r>
      <w:r w:rsidR="00284053">
        <w:t xml:space="preserve"> - </w:t>
      </w:r>
      <w:r w:rsidR="00284053" w:rsidRPr="00284053">
        <w:t>Annual Respondent Burden and Cost - NESHAP for Surface Coating of Metal Cans (40 CFR Part 63, Subpart KKKK) (Amendments)</w:t>
      </w:r>
      <w:r w:rsidRPr="007637CF">
        <w:t>.  These hours are b</w:t>
      </w:r>
      <w:r>
        <w:rPr>
          <w:color w:val="000000"/>
        </w:rPr>
        <w:t xml:space="preserve">ased on Agency studies and background documents from the development of the regulation, Agency knowledge and </w:t>
      </w:r>
      <w:r w:rsidRPr="00185297">
        <w:t>experience with the NESHAP program, the previously approved ICR, and any comments received</w:t>
      </w:r>
      <w:r w:rsidR="00CA4CD6">
        <w:rPr>
          <w:color w:val="000000"/>
        </w:rPr>
        <w:t>.</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23AEE55E"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583208B7" w14:textId="0035D069" w:rsidR="006C77C2" w:rsidRPr="00FC3F0E" w:rsidRDefault="006C77C2" w:rsidP="006C77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C3F0E">
        <w:t>The information collection activities for sources subject to these requirements are presented in Tables 1 through 4 of Attachment 1</w:t>
      </w:r>
      <w:r w:rsidR="00284053">
        <w:t xml:space="preserve"> - </w:t>
      </w:r>
      <w:r w:rsidR="00284053" w:rsidRPr="00284053">
        <w:t>Annual Respondent Burden and Cost - NESHAP for Surface Coating of Metal Cans (40 CFR Part 63, Subpart KKKK) (Amendments)</w:t>
      </w:r>
      <w:r w:rsidRPr="00FC3F0E">
        <w:t xml:space="preserve">.  The total cost for each respondent activity includes labor costs </w:t>
      </w:r>
      <w:r>
        <w:t xml:space="preserve">and </w:t>
      </w:r>
      <w:r w:rsidRPr="00FC3F0E">
        <w:t>capital/startup costs.</w:t>
      </w:r>
    </w:p>
    <w:p w14:paraId="07A21E12" w14:textId="77777777" w:rsidR="006C77C2" w:rsidRDefault="006C77C2"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2C42AF86" w14:textId="77777777" w:rsidR="0045309A" w:rsidRPr="0045309A" w:rsidRDefault="0045309A" w:rsidP="0045309A">
      <w:pPr>
        <w:pBdr>
          <w:top w:val="single" w:sz="6" w:space="1" w:color="FFFFFF"/>
          <w:left w:val="single" w:sz="6" w:space="0" w:color="FFFFFF"/>
          <w:bottom w:val="single" w:sz="6" w:space="0" w:color="FFFFFF"/>
          <w:right w:val="single" w:sz="6" w:space="0" w:color="FFFFFF"/>
        </w:pBdr>
        <w:rPr>
          <w:color w:val="000000"/>
        </w:rPr>
      </w:pPr>
    </w:p>
    <w:p w14:paraId="1554680C" w14:textId="77777777" w:rsidR="0045309A" w:rsidRPr="0045309A" w:rsidRDefault="0045309A" w:rsidP="00CC490A">
      <w:pPr>
        <w:pBdr>
          <w:top w:val="single" w:sz="6" w:space="1" w:color="FFFFFF"/>
          <w:left w:val="single" w:sz="6" w:space="0" w:color="FFFFFF"/>
          <w:bottom w:val="single" w:sz="6" w:space="0" w:color="FFFFFF"/>
          <w:right w:val="single" w:sz="6" w:space="0" w:color="FFFFFF"/>
        </w:pBdr>
        <w:ind w:left="1440"/>
        <w:rPr>
          <w:color w:val="000000"/>
        </w:rPr>
      </w:pPr>
      <w:r w:rsidRPr="0045309A">
        <w:rPr>
          <w:color w:val="000000"/>
        </w:rPr>
        <w:t>Managerial   </w:t>
      </w:r>
      <w:r w:rsidRPr="0045309A">
        <w:rPr>
          <w:color w:val="000000"/>
        </w:rPr>
        <w:tab/>
        <w:t xml:space="preserve">$147.40 ($70.19+ 110%)  </w:t>
      </w:r>
    </w:p>
    <w:p w14:paraId="622848F5" w14:textId="77777777" w:rsidR="0045309A" w:rsidRPr="0045309A" w:rsidRDefault="0045309A" w:rsidP="00CC490A">
      <w:pPr>
        <w:pBdr>
          <w:top w:val="single" w:sz="6" w:space="1" w:color="FFFFFF"/>
          <w:left w:val="single" w:sz="6" w:space="0" w:color="FFFFFF"/>
          <w:bottom w:val="single" w:sz="6" w:space="0" w:color="FFFFFF"/>
          <w:right w:val="single" w:sz="6" w:space="0" w:color="FFFFFF"/>
        </w:pBdr>
        <w:ind w:left="1440"/>
        <w:rPr>
          <w:color w:val="000000"/>
        </w:rPr>
      </w:pPr>
      <w:r w:rsidRPr="0045309A">
        <w:rPr>
          <w:color w:val="000000"/>
        </w:rPr>
        <w:t>Technical    </w:t>
      </w:r>
      <w:r w:rsidRPr="0045309A">
        <w:rPr>
          <w:color w:val="000000"/>
        </w:rPr>
        <w:tab/>
        <w:t>$117.92 ($56.15 + 110%)</w:t>
      </w:r>
    </w:p>
    <w:p w14:paraId="3E83CC79" w14:textId="77777777" w:rsidR="0045309A" w:rsidRPr="0045309A" w:rsidRDefault="0045309A" w:rsidP="00CC490A">
      <w:pPr>
        <w:pBdr>
          <w:top w:val="single" w:sz="6" w:space="1" w:color="FFFFFF"/>
          <w:left w:val="single" w:sz="6" w:space="0" w:color="FFFFFF"/>
          <w:bottom w:val="single" w:sz="6" w:space="0" w:color="FFFFFF"/>
          <w:right w:val="single" w:sz="6" w:space="0" w:color="FFFFFF"/>
        </w:pBdr>
        <w:ind w:left="1440"/>
        <w:rPr>
          <w:color w:val="000000"/>
        </w:rPr>
      </w:pPr>
      <w:r w:rsidRPr="0045309A">
        <w:rPr>
          <w:color w:val="000000"/>
        </w:rPr>
        <w:t>Clerical         </w:t>
      </w:r>
      <w:r w:rsidRPr="0045309A">
        <w:rPr>
          <w:color w:val="000000"/>
        </w:rPr>
        <w:tab/>
        <w:t>$57.02 ($27.15 + 110%)</w:t>
      </w:r>
    </w:p>
    <w:p w14:paraId="61482641" w14:textId="77777777" w:rsidR="0045309A" w:rsidRPr="0045309A" w:rsidRDefault="0045309A" w:rsidP="0045309A">
      <w:pPr>
        <w:pBdr>
          <w:top w:val="single" w:sz="6" w:space="1" w:color="FFFFFF"/>
          <w:left w:val="single" w:sz="6" w:space="0" w:color="FFFFFF"/>
          <w:bottom w:val="single" w:sz="6" w:space="0" w:color="FFFFFF"/>
          <w:right w:val="single" w:sz="6" w:space="0" w:color="FFFFFF"/>
        </w:pBdr>
        <w:rPr>
          <w:color w:val="000000"/>
        </w:rPr>
      </w:pPr>
    </w:p>
    <w:p w14:paraId="27F085D3" w14:textId="77777777" w:rsidR="0045309A" w:rsidRPr="0045309A" w:rsidRDefault="0045309A" w:rsidP="0045309A">
      <w:pPr>
        <w:pBdr>
          <w:top w:val="single" w:sz="6" w:space="1" w:color="FFFFFF"/>
          <w:left w:val="single" w:sz="6" w:space="0" w:color="FFFFFF"/>
          <w:bottom w:val="single" w:sz="6" w:space="0" w:color="FFFFFF"/>
          <w:right w:val="single" w:sz="6" w:space="0" w:color="FFFFFF"/>
        </w:pBdr>
        <w:rPr>
          <w:color w:val="000000"/>
        </w:rPr>
      </w:pPr>
      <w:r w:rsidRPr="0045309A">
        <w:rPr>
          <w:color w:val="000000"/>
        </w:rPr>
        <w:t>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B319AA8" w14:textId="77777777" w:rsidR="0082043D" w:rsidRDefault="0082043D" w:rsidP="0082043D">
      <w:pPr>
        <w:pBdr>
          <w:top w:val="single" w:sz="6" w:space="0" w:color="FFFFFF"/>
          <w:left w:val="single" w:sz="6" w:space="0" w:color="FFFFFF"/>
          <w:bottom w:val="single" w:sz="6" w:space="0" w:color="FFFFFF"/>
          <w:right w:val="single" w:sz="6" w:space="0" w:color="FFFFFF"/>
        </w:pBdr>
        <w:ind w:firstLine="720"/>
      </w:pPr>
    </w:p>
    <w:p w14:paraId="1F7D7210" w14:textId="47A92B93" w:rsidR="0082043D" w:rsidRDefault="00E73DBC" w:rsidP="0082043D">
      <w:pPr>
        <w:pBdr>
          <w:top w:val="single" w:sz="6" w:space="0" w:color="FFFFFF"/>
          <w:left w:val="single" w:sz="6" w:space="0" w:color="FFFFFF"/>
          <w:bottom w:val="single" w:sz="6" w:space="0" w:color="FFFFFF"/>
          <w:right w:val="single" w:sz="6" w:space="0" w:color="FFFFFF"/>
        </w:pBdr>
        <w:ind w:firstLine="720"/>
      </w:pPr>
      <w:bookmarkStart w:id="6" w:name="_Hlk528148311"/>
      <w:r w:rsidRPr="00E73DBC">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w:t>
      </w:r>
      <w:r>
        <w:t>s</w:t>
      </w:r>
      <w:r w:rsidRPr="00E73DBC">
        <w:t xml:space="preserve"> and other costs such as photocopying and postage</w:t>
      </w:r>
      <w:r>
        <w:t>.</w:t>
      </w:r>
    </w:p>
    <w:p w14:paraId="3FF989D5" w14:textId="63298BA4" w:rsidR="00077C38" w:rsidRDefault="00077C38" w:rsidP="0082043D">
      <w:pPr>
        <w:pBdr>
          <w:top w:val="single" w:sz="6" w:space="0" w:color="FFFFFF"/>
          <w:left w:val="single" w:sz="6" w:space="0" w:color="FFFFFF"/>
          <w:bottom w:val="single" w:sz="6" w:space="0" w:color="FFFFFF"/>
          <w:right w:val="single" w:sz="6" w:space="0" w:color="FFFFFF"/>
        </w:pBdr>
        <w:ind w:firstLine="720"/>
      </w:pPr>
    </w:p>
    <w:p w14:paraId="4BDEF58F" w14:textId="7BB1118D" w:rsidR="00077C38" w:rsidRDefault="00077C38" w:rsidP="0082043D">
      <w:pPr>
        <w:pBdr>
          <w:top w:val="single" w:sz="6" w:space="0" w:color="FFFFFF"/>
          <w:left w:val="single" w:sz="6" w:space="0" w:color="FFFFFF"/>
          <w:bottom w:val="single" w:sz="6" w:space="0" w:color="FFFFFF"/>
          <w:right w:val="single" w:sz="6" w:space="0" w:color="FFFFFF"/>
        </w:pBdr>
        <w:ind w:firstLine="720"/>
      </w:pPr>
      <w:r>
        <w:t>T</w:t>
      </w:r>
      <w:r w:rsidRPr="00077C38">
        <w:t xml:space="preserve">he </w:t>
      </w:r>
      <w:r w:rsidR="00B3336B">
        <w:t xml:space="preserve">final </w:t>
      </w:r>
      <w:r w:rsidRPr="00077C38">
        <w:t>RTR amendments</w:t>
      </w:r>
      <w:r>
        <w:t xml:space="preserve"> will add a </w:t>
      </w:r>
      <w:r w:rsidRPr="00077C38">
        <w:t xml:space="preserve">testing requirement </w:t>
      </w:r>
      <w:r>
        <w:t xml:space="preserve">requiring </w:t>
      </w:r>
      <w:r w:rsidRPr="00077C38">
        <w:t>facilities complying with the standards by using emission capture systems and add-on controls to conduct periodic air emissions performance testing</w:t>
      </w:r>
      <w:r>
        <w:t>. T</w:t>
      </w:r>
      <w:r w:rsidRPr="00077C38">
        <w:t>he periodic performance tests would be conducted on a 5-year cycle corresponding to the renewal period for the facility’s part 70 operating permits.</w:t>
      </w:r>
      <w:r>
        <w:t xml:space="preserve"> </w:t>
      </w:r>
      <w:r w:rsidRPr="00077C38">
        <w:t xml:space="preserve">Facilities that have not been performing periodic performance tests would need to complete a test within 3 years of the amended rule’s effective date. </w:t>
      </w:r>
    </w:p>
    <w:bookmarkEnd w:id="6"/>
    <w:p w14:paraId="1328F197" w14:textId="77777777" w:rsidR="0082043D" w:rsidRPr="00D206A2" w:rsidRDefault="0082043D" w:rsidP="0082043D">
      <w:pPr>
        <w:pBdr>
          <w:top w:val="single" w:sz="6" w:space="0" w:color="FFFFFF"/>
          <w:left w:val="single" w:sz="6" w:space="0" w:color="FFFFFF"/>
          <w:bottom w:val="single" w:sz="6" w:space="0" w:color="FFFFFF"/>
          <w:right w:val="single" w:sz="6" w:space="0" w:color="FFFFFF"/>
        </w:pBdr>
        <w:ind w:firstLine="720"/>
      </w:pPr>
    </w:p>
    <w:p w14:paraId="2DD142A4" w14:textId="04EB2F31" w:rsidR="00CA4CD6" w:rsidRDefault="00A3412F" w:rsidP="0082043D">
      <w:pPr>
        <w:pBdr>
          <w:top w:val="single" w:sz="6" w:space="0" w:color="FFFFFF"/>
          <w:left w:val="single" w:sz="6" w:space="0" w:color="FFFFFF"/>
          <w:bottom w:val="single" w:sz="6" w:space="0" w:color="FFFFFF"/>
          <w:right w:val="single" w:sz="6" w:space="0" w:color="FFFFFF"/>
        </w:pBdr>
        <w:ind w:firstLine="720"/>
      </w:pPr>
      <w:r w:rsidRPr="00A3412F">
        <w:t xml:space="preserve">The estimated performance testing costs for measuring destruction efficiency using EPA Method 25 or 25A </w:t>
      </w:r>
      <w:r w:rsidR="004B071D">
        <w:t xml:space="preserve">is </w:t>
      </w:r>
      <w:r w:rsidRPr="00A936C0">
        <w:t>$1</w:t>
      </w:r>
      <w:r w:rsidR="00B674FC" w:rsidRPr="00A936C0">
        <w:t>8,750</w:t>
      </w:r>
      <w:r w:rsidRPr="00A936C0">
        <w:t xml:space="preserve"> per add-on control device</w:t>
      </w:r>
      <w:r w:rsidRPr="00A3412F">
        <w:t xml:space="preserve">. </w:t>
      </w:r>
      <w:r w:rsidR="00506A2D">
        <w:t xml:space="preserve">The costs </w:t>
      </w:r>
      <w:r w:rsidR="0082043D" w:rsidRPr="00D206A2">
        <w:t xml:space="preserve">assume that emissions are measured simultaneously at the inlet and outlet of the device to measure destruction </w:t>
      </w:r>
      <w:r w:rsidR="00506A2D">
        <w:t xml:space="preserve">or removal </w:t>
      </w:r>
      <w:r w:rsidR="0082043D" w:rsidRPr="00D206A2">
        <w:t xml:space="preserve">efficiency. These costs </w:t>
      </w:r>
      <w:r w:rsidR="00506A2D">
        <w:t xml:space="preserve">also </w:t>
      </w:r>
      <w:r w:rsidR="0082043D" w:rsidRPr="00D206A2">
        <w:t>assume that emission capture systems meet the design criteria for a permanent total enclosure in EPA Method 204, so that capture efficiency does not need to be measured.</w:t>
      </w:r>
    </w:p>
    <w:p w14:paraId="519EE89A" w14:textId="081C74FF" w:rsidR="0082043D" w:rsidRDefault="0082043D" w:rsidP="0082043D">
      <w:pPr>
        <w:pBdr>
          <w:top w:val="single" w:sz="6" w:space="0" w:color="FFFFFF"/>
          <w:left w:val="single" w:sz="6" w:space="0" w:color="FFFFFF"/>
          <w:bottom w:val="single" w:sz="6" w:space="0" w:color="FFFFFF"/>
          <w:right w:val="single" w:sz="6" w:space="0" w:color="FFFFFF"/>
        </w:pBdr>
        <w:ind w:firstLine="720"/>
      </w:pPr>
    </w:p>
    <w:p w14:paraId="77D0356E" w14:textId="4007F4AC" w:rsidR="00792867" w:rsidRDefault="00B674FC" w:rsidP="0082043D">
      <w:pPr>
        <w:pBdr>
          <w:top w:val="single" w:sz="6" w:space="0" w:color="FFFFFF"/>
          <w:left w:val="single" w:sz="6" w:space="0" w:color="FFFFFF"/>
          <w:bottom w:val="single" w:sz="6" w:space="0" w:color="FFFFFF"/>
          <w:right w:val="single" w:sz="6" w:space="0" w:color="FFFFFF"/>
        </w:pBdr>
        <w:ind w:firstLine="720"/>
        <w:rPr>
          <w:rFonts w:eastAsia="Calibri"/>
          <w:bCs/>
        </w:rPr>
      </w:pPr>
      <w:bookmarkStart w:id="7" w:name="_Hlk506466904"/>
      <w:bookmarkStart w:id="8" w:name="_Hlk528148746"/>
      <w:r>
        <w:rPr>
          <w:rFonts w:eastAsia="Calibri"/>
          <w:bCs/>
        </w:rPr>
        <w:t xml:space="preserve">There are five facilities currently subject to 40 CFR 63 Subpart KKKK. The </w:t>
      </w:r>
      <w:r w:rsidR="00A936C0">
        <w:rPr>
          <w:rFonts w:eastAsia="Calibri"/>
          <w:bCs/>
        </w:rPr>
        <w:t xml:space="preserve">metal </w:t>
      </w:r>
      <w:r>
        <w:rPr>
          <w:rFonts w:eastAsia="Calibri"/>
          <w:bCs/>
        </w:rPr>
        <w:t xml:space="preserve">can coating lines at </w:t>
      </w:r>
      <w:bookmarkStart w:id="9" w:name="_Hlk528230854"/>
      <w:r>
        <w:rPr>
          <w:rFonts w:eastAsia="Calibri"/>
          <w:bCs/>
        </w:rPr>
        <w:t xml:space="preserve">two facilities use compliant materials and no control devices. </w:t>
      </w:r>
      <w:bookmarkEnd w:id="9"/>
      <w:r w:rsidR="006D54D5" w:rsidRPr="006D54D5">
        <w:rPr>
          <w:rFonts w:eastAsia="Calibri"/>
          <w:bCs/>
        </w:rPr>
        <w:t>T</w:t>
      </w:r>
      <w:r>
        <w:rPr>
          <w:rFonts w:eastAsia="Calibri"/>
          <w:bCs/>
        </w:rPr>
        <w:t xml:space="preserve">he </w:t>
      </w:r>
      <w:r w:rsidR="00A936C0">
        <w:rPr>
          <w:rFonts w:eastAsia="Calibri"/>
          <w:bCs/>
        </w:rPr>
        <w:t xml:space="preserve">metal </w:t>
      </w:r>
      <w:r>
        <w:rPr>
          <w:rFonts w:eastAsia="Calibri"/>
          <w:bCs/>
        </w:rPr>
        <w:t xml:space="preserve">can coating lines at two facilities use add-on control devices and are already </w:t>
      </w:r>
      <w:r w:rsidRPr="00B674FC">
        <w:rPr>
          <w:rFonts w:eastAsia="Calibri"/>
          <w:bCs/>
        </w:rPr>
        <w:t>require</w:t>
      </w:r>
      <w:r>
        <w:rPr>
          <w:rFonts w:eastAsia="Calibri"/>
          <w:bCs/>
        </w:rPr>
        <w:t>d</w:t>
      </w:r>
      <w:r w:rsidRPr="00B674FC">
        <w:rPr>
          <w:rFonts w:eastAsia="Calibri"/>
          <w:bCs/>
        </w:rPr>
        <w:t xml:space="preserve"> </w:t>
      </w:r>
      <w:r>
        <w:rPr>
          <w:rFonts w:eastAsia="Calibri"/>
          <w:bCs/>
        </w:rPr>
        <w:t xml:space="preserve">to do </w:t>
      </w:r>
      <w:r w:rsidRPr="00B674FC">
        <w:rPr>
          <w:rFonts w:eastAsia="Calibri"/>
          <w:bCs/>
        </w:rPr>
        <w:t>performance testing of the VOC destruction efficiency of their add-on controls</w:t>
      </w:r>
      <w:r>
        <w:rPr>
          <w:rFonts w:eastAsia="Calibri"/>
          <w:bCs/>
        </w:rPr>
        <w:t xml:space="preserve"> </w:t>
      </w:r>
      <w:r w:rsidRPr="00B674FC">
        <w:rPr>
          <w:rFonts w:eastAsia="Calibri"/>
          <w:bCs/>
        </w:rPr>
        <w:t>as a condition of their Part 70 operating permit.</w:t>
      </w:r>
      <w:r>
        <w:rPr>
          <w:rFonts w:eastAsia="Calibri"/>
          <w:bCs/>
        </w:rPr>
        <w:t xml:space="preserve"> </w:t>
      </w:r>
      <w:r w:rsidRPr="00B674FC">
        <w:rPr>
          <w:rFonts w:eastAsia="Calibri"/>
          <w:bCs/>
        </w:rPr>
        <w:t xml:space="preserve">Therefore, for these </w:t>
      </w:r>
      <w:r w:rsidR="00BD19A3">
        <w:rPr>
          <w:rFonts w:eastAsia="Calibri"/>
          <w:bCs/>
        </w:rPr>
        <w:t>four</w:t>
      </w:r>
      <w:r w:rsidR="00BD19A3" w:rsidRPr="00B674FC">
        <w:rPr>
          <w:rFonts w:eastAsia="Calibri"/>
          <w:bCs/>
        </w:rPr>
        <w:t xml:space="preserve"> </w:t>
      </w:r>
      <w:r w:rsidRPr="00B674FC">
        <w:rPr>
          <w:rFonts w:eastAsia="Calibri"/>
          <w:bCs/>
        </w:rPr>
        <w:t xml:space="preserve">process lines, the periodic testing requirement in the amendment would not add any new testing requirements or costs for testing. </w:t>
      </w:r>
      <w:r w:rsidR="00BD19A3">
        <w:rPr>
          <w:rFonts w:eastAsia="Calibri"/>
          <w:bCs/>
        </w:rPr>
        <w:t xml:space="preserve">Three </w:t>
      </w:r>
      <w:r w:rsidR="006E40D0">
        <w:rPr>
          <w:rFonts w:eastAsia="Calibri"/>
          <w:bCs/>
        </w:rPr>
        <w:t>add-on control devices</w:t>
      </w:r>
      <w:r w:rsidR="00E97797">
        <w:rPr>
          <w:rFonts w:eastAsia="Calibri"/>
          <w:bCs/>
        </w:rPr>
        <w:t xml:space="preserve"> at one facility will be required to </w:t>
      </w:r>
      <w:bookmarkEnd w:id="7"/>
      <w:r w:rsidR="00077C38" w:rsidRPr="00077C38">
        <w:t xml:space="preserve">conduct periodic performance testing in </w:t>
      </w:r>
      <w:r w:rsidR="00792867" w:rsidRPr="00792867">
        <w:rPr>
          <w:rFonts w:eastAsia="Calibri"/>
          <w:bCs/>
        </w:rPr>
        <w:t>year 3</w:t>
      </w:r>
      <w:r w:rsidR="00E97797">
        <w:rPr>
          <w:rFonts w:eastAsia="Calibri"/>
          <w:bCs/>
        </w:rPr>
        <w:t xml:space="preserve"> as a result of the </w:t>
      </w:r>
      <w:r w:rsidR="00B3336B">
        <w:rPr>
          <w:rFonts w:eastAsia="Calibri"/>
          <w:bCs/>
        </w:rPr>
        <w:t>final</w:t>
      </w:r>
      <w:r w:rsidR="00B3336B" w:rsidRPr="00E97797">
        <w:rPr>
          <w:rFonts w:eastAsia="Calibri"/>
          <w:bCs/>
        </w:rPr>
        <w:t xml:space="preserve"> </w:t>
      </w:r>
      <w:r w:rsidR="00E97797" w:rsidRPr="00E97797">
        <w:rPr>
          <w:rFonts w:eastAsia="Calibri"/>
          <w:bCs/>
        </w:rPr>
        <w:t>RTR amendments</w:t>
      </w:r>
      <w:r w:rsidR="00792867" w:rsidRPr="00792867">
        <w:rPr>
          <w:rFonts w:eastAsia="Calibri"/>
          <w:bCs/>
        </w:rPr>
        <w:t>.</w:t>
      </w:r>
      <w:r w:rsidR="006E40D0">
        <w:rPr>
          <w:rFonts w:eastAsia="Calibri"/>
          <w:bCs/>
        </w:rPr>
        <w:t xml:space="preserve"> </w:t>
      </w:r>
      <w:r w:rsidR="006E40D0" w:rsidRPr="006E40D0">
        <w:rPr>
          <w:rFonts w:eastAsia="Calibri"/>
          <w:bCs/>
        </w:rPr>
        <w:t xml:space="preserve">EPA assumes that </w:t>
      </w:r>
      <w:r w:rsidR="006E40D0">
        <w:rPr>
          <w:rFonts w:eastAsia="Calibri"/>
          <w:bCs/>
        </w:rPr>
        <w:t xml:space="preserve">all </w:t>
      </w:r>
      <w:r w:rsidR="00BD19A3">
        <w:rPr>
          <w:rFonts w:eastAsia="Calibri"/>
          <w:bCs/>
        </w:rPr>
        <w:t>three</w:t>
      </w:r>
      <w:r w:rsidR="00BD19A3" w:rsidRPr="006E40D0">
        <w:rPr>
          <w:rFonts w:eastAsia="Calibri"/>
          <w:bCs/>
        </w:rPr>
        <w:t xml:space="preserve"> </w:t>
      </w:r>
      <w:r w:rsidR="006E40D0" w:rsidRPr="006E40D0">
        <w:rPr>
          <w:rFonts w:eastAsia="Calibri"/>
          <w:bCs/>
        </w:rPr>
        <w:t xml:space="preserve">devices will be tested during one visit by the testing company. EPA assumes that the cost of testing is 25% less for the second unit </w:t>
      </w:r>
      <w:r w:rsidR="00A936C0">
        <w:rPr>
          <w:rFonts w:eastAsia="Calibri"/>
          <w:bCs/>
        </w:rPr>
        <w:t xml:space="preserve">and subsequent units </w:t>
      </w:r>
      <w:r w:rsidR="006E40D0" w:rsidRPr="006E40D0">
        <w:rPr>
          <w:rFonts w:eastAsia="Calibri"/>
          <w:bCs/>
        </w:rPr>
        <w:t xml:space="preserve">at one site. Assuming the cost for testing one control device is $18,750, the cost for testing </w:t>
      </w:r>
      <w:r w:rsidR="004508A4">
        <w:rPr>
          <w:rFonts w:eastAsia="Calibri"/>
          <w:bCs/>
        </w:rPr>
        <w:t>three</w:t>
      </w:r>
      <w:r w:rsidR="006E40D0" w:rsidRPr="006E40D0">
        <w:rPr>
          <w:rFonts w:eastAsia="Calibri"/>
          <w:bCs/>
        </w:rPr>
        <w:t xml:space="preserve"> control devices at one site is $18,750 + $14,063 + $14,063 = $</w:t>
      </w:r>
      <w:r w:rsidR="00887239">
        <w:rPr>
          <w:rFonts w:eastAsia="Calibri"/>
          <w:bCs/>
        </w:rPr>
        <w:t>46,876</w:t>
      </w:r>
      <w:r w:rsidR="006E40D0" w:rsidRPr="006E40D0">
        <w:rPr>
          <w:rFonts w:eastAsia="Calibri"/>
          <w:bCs/>
        </w:rPr>
        <w:t xml:space="preserve">. The total costs for testing </w:t>
      </w:r>
      <w:r w:rsidR="006E40D0">
        <w:rPr>
          <w:rFonts w:eastAsia="Calibri"/>
          <w:bCs/>
        </w:rPr>
        <w:t xml:space="preserve">these </w:t>
      </w:r>
      <w:r w:rsidR="004508A4">
        <w:rPr>
          <w:rFonts w:eastAsia="Calibri"/>
          <w:bCs/>
        </w:rPr>
        <w:t>three</w:t>
      </w:r>
      <w:r w:rsidR="006E40D0" w:rsidRPr="006E40D0">
        <w:rPr>
          <w:rFonts w:eastAsia="Calibri"/>
          <w:bCs/>
        </w:rPr>
        <w:t xml:space="preserve"> control devices is shown in the table in section 6(b)(iii) below.</w:t>
      </w:r>
    </w:p>
    <w:bookmarkEnd w:id="8"/>
    <w:p w14:paraId="105848A4" w14:textId="5F8F1ABF" w:rsidR="0082043D" w:rsidRDefault="0082043D" w:rsidP="0082043D">
      <w:pPr>
        <w:pBdr>
          <w:top w:val="single" w:sz="6" w:space="0" w:color="FFFFFF"/>
          <w:left w:val="single" w:sz="6" w:space="0" w:color="FFFFFF"/>
          <w:bottom w:val="single" w:sz="6" w:space="0" w:color="FFFFFF"/>
          <w:right w:val="single" w:sz="6" w:space="0" w:color="FFFFFF"/>
        </w:pBdr>
        <w:ind w:firstLine="720"/>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1C0F5051" w14:textId="3D83A4EE" w:rsidR="00E53E2F" w:rsidRDefault="00E53E2F" w:rsidP="00E53E2F">
      <w:pPr>
        <w:pBdr>
          <w:top w:val="single" w:sz="6" w:space="0" w:color="FFFFFF"/>
          <w:left w:val="single" w:sz="6" w:space="0" w:color="FFFFFF"/>
          <w:bottom w:val="single" w:sz="6" w:space="0" w:color="FFFFFF"/>
          <w:right w:val="single" w:sz="6" w:space="0" w:color="FFFFFF"/>
        </w:pBdr>
        <w:ind w:firstLine="720"/>
      </w:pPr>
    </w:p>
    <w:p w14:paraId="7E5B1440" w14:textId="59FAA03C" w:rsidR="00600301" w:rsidRDefault="00600301" w:rsidP="00600301">
      <w:pPr>
        <w:pBdr>
          <w:top w:val="single" w:sz="6" w:space="0" w:color="FFFFFF"/>
          <w:left w:val="single" w:sz="6" w:space="0" w:color="FFFFFF"/>
          <w:bottom w:val="single" w:sz="6" w:space="0" w:color="FFFFFF"/>
          <w:right w:val="single" w:sz="6" w:space="0" w:color="FFFFFF"/>
        </w:pBdr>
        <w:ind w:firstLine="720"/>
      </w:pPr>
      <w:r>
        <w:t>Emissions compliance testing costs are treated as capital costs because facilities routinely contract with a testing company to perform the testing. No O&amp;M costs would be assumed to be associated with the periodic testing requirement.</w:t>
      </w:r>
    </w:p>
    <w:p w14:paraId="7EE21275" w14:textId="77777777" w:rsidR="00600301" w:rsidRPr="00D206A2" w:rsidRDefault="00600301" w:rsidP="00600301">
      <w:pPr>
        <w:pBdr>
          <w:top w:val="single" w:sz="6" w:space="0" w:color="FFFFFF"/>
          <w:left w:val="single" w:sz="6" w:space="0" w:color="FFFFFF"/>
          <w:bottom w:val="single" w:sz="6" w:space="0" w:color="FFFFFF"/>
          <w:right w:val="single" w:sz="6" w:space="0" w:color="FFFFFF"/>
        </w:pBdr>
        <w:ind w:firstLine="720"/>
      </w:pPr>
    </w:p>
    <w:tbl>
      <w:tblPr>
        <w:tblW w:w="9330" w:type="dxa"/>
        <w:tblInd w:w="111" w:type="dxa"/>
        <w:tblLayout w:type="fixed"/>
        <w:tblCellMar>
          <w:left w:w="111" w:type="dxa"/>
          <w:right w:w="111" w:type="dxa"/>
        </w:tblCellMar>
        <w:tblLook w:val="0000" w:firstRow="0" w:lastRow="0" w:firstColumn="0" w:lastColumn="0" w:noHBand="0" w:noVBand="0"/>
      </w:tblPr>
      <w:tblGrid>
        <w:gridCol w:w="1320"/>
        <w:gridCol w:w="1440"/>
        <w:gridCol w:w="1350"/>
        <w:gridCol w:w="1440"/>
        <w:gridCol w:w="1350"/>
        <w:gridCol w:w="1260"/>
        <w:gridCol w:w="1170"/>
      </w:tblGrid>
      <w:tr w:rsidR="00AB1B77" w14:paraId="193C99C9" w14:textId="77777777" w:rsidTr="00AB1B77">
        <w:trPr>
          <w:tblHeader/>
        </w:trPr>
        <w:tc>
          <w:tcPr>
            <w:tcW w:w="9330" w:type="dxa"/>
            <w:gridSpan w:val="7"/>
            <w:tcBorders>
              <w:top w:val="single" w:sz="7" w:space="0" w:color="000000"/>
              <w:left w:val="single" w:sz="7" w:space="0" w:color="000000"/>
              <w:bottom w:val="single" w:sz="6" w:space="0" w:color="FFFFFF"/>
              <w:right w:val="single" w:sz="7" w:space="0" w:color="000000"/>
            </w:tcBorders>
          </w:tcPr>
          <w:p w14:paraId="6D6C23AD" w14:textId="77777777" w:rsidR="00AB1B77" w:rsidRDefault="00AB1B77" w:rsidP="00E250F9">
            <w:pPr>
              <w:spacing w:line="120" w:lineRule="exact"/>
              <w:rPr>
                <w:color w:val="000000"/>
              </w:rPr>
            </w:pPr>
          </w:p>
          <w:p w14:paraId="68A190CB" w14:textId="77777777" w:rsidR="00AB1B77" w:rsidRDefault="00AB1B77" w:rsidP="00E250F9">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AB1B77" w14:paraId="127479BC" w14:textId="77777777" w:rsidTr="00AB1B77">
        <w:tc>
          <w:tcPr>
            <w:tcW w:w="1320" w:type="dxa"/>
            <w:tcBorders>
              <w:top w:val="single" w:sz="7" w:space="0" w:color="000000"/>
              <w:left w:val="single" w:sz="7" w:space="0" w:color="000000"/>
              <w:bottom w:val="single" w:sz="8" w:space="0" w:color="000000"/>
              <w:right w:val="single" w:sz="6" w:space="0" w:color="FFFFFF"/>
            </w:tcBorders>
          </w:tcPr>
          <w:p w14:paraId="44E465EC" w14:textId="77777777" w:rsidR="00AB1B77" w:rsidRDefault="00AB1B77" w:rsidP="00E250F9">
            <w:pPr>
              <w:spacing w:line="120" w:lineRule="exact"/>
              <w:rPr>
                <w:b/>
                <w:bCs/>
                <w:color w:val="000000"/>
              </w:rPr>
            </w:pPr>
          </w:p>
          <w:p w14:paraId="0926E787" w14:textId="77777777" w:rsidR="00AB1B77" w:rsidRDefault="00AB1B77" w:rsidP="00E250F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48CE2E3" w14:textId="4A7F3CFD" w:rsidR="00AB1B77" w:rsidRDefault="00AB1B77" w:rsidP="00E250F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Performance </w:t>
            </w:r>
            <w:r w:rsidR="00CB6087">
              <w:rPr>
                <w:color w:val="000000"/>
                <w:sz w:val="20"/>
                <w:szCs w:val="20"/>
              </w:rPr>
              <w:t>T</w:t>
            </w:r>
            <w:r>
              <w:rPr>
                <w:color w:val="000000"/>
                <w:sz w:val="20"/>
                <w:szCs w:val="20"/>
              </w:rPr>
              <w:t>esting</w:t>
            </w:r>
          </w:p>
        </w:tc>
        <w:tc>
          <w:tcPr>
            <w:tcW w:w="1440" w:type="dxa"/>
            <w:tcBorders>
              <w:top w:val="single" w:sz="7" w:space="0" w:color="000000"/>
              <w:left w:val="single" w:sz="7" w:space="0" w:color="000000"/>
              <w:bottom w:val="single" w:sz="8" w:space="0" w:color="000000"/>
              <w:right w:val="single" w:sz="6" w:space="0" w:color="FFFFFF"/>
            </w:tcBorders>
          </w:tcPr>
          <w:p w14:paraId="1BE8E4D3" w14:textId="77777777" w:rsidR="00AB1B77" w:rsidRDefault="00AB1B77" w:rsidP="00E250F9">
            <w:pPr>
              <w:spacing w:line="120" w:lineRule="exact"/>
              <w:rPr>
                <w:color w:val="000000"/>
                <w:sz w:val="20"/>
                <w:szCs w:val="20"/>
              </w:rPr>
            </w:pPr>
          </w:p>
          <w:p w14:paraId="509F3BA2" w14:textId="77777777" w:rsidR="00AB1B77" w:rsidRDefault="00AB1B77" w:rsidP="00E250F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07BF8C8C" w14:textId="5ADDBDE5" w:rsidR="00AB1B77" w:rsidRDefault="00AB1B77" w:rsidP="00E250F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Capital/Startup Cost for One </w:t>
            </w:r>
            <w:r w:rsidR="002777FE">
              <w:rPr>
                <w:color w:val="000000"/>
                <w:sz w:val="20"/>
                <w:szCs w:val="20"/>
              </w:rPr>
              <w:t>Performance Test</w:t>
            </w:r>
          </w:p>
        </w:tc>
        <w:tc>
          <w:tcPr>
            <w:tcW w:w="1350" w:type="dxa"/>
            <w:tcBorders>
              <w:top w:val="single" w:sz="7" w:space="0" w:color="000000"/>
              <w:left w:val="single" w:sz="7" w:space="0" w:color="000000"/>
              <w:bottom w:val="single" w:sz="8" w:space="0" w:color="000000"/>
              <w:right w:val="single" w:sz="6" w:space="0" w:color="FFFFFF"/>
            </w:tcBorders>
          </w:tcPr>
          <w:p w14:paraId="5A7F9067" w14:textId="77777777" w:rsidR="00AB1B77" w:rsidRDefault="00AB1B77" w:rsidP="00E250F9">
            <w:pPr>
              <w:spacing w:line="120" w:lineRule="exact"/>
              <w:rPr>
                <w:color w:val="000000"/>
                <w:sz w:val="20"/>
                <w:szCs w:val="20"/>
              </w:rPr>
            </w:pPr>
          </w:p>
          <w:p w14:paraId="6AD3AC70" w14:textId="77777777" w:rsidR="00AB1B77" w:rsidRDefault="00AB1B77" w:rsidP="00E250F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558B298A" w14:textId="6DBF8B09" w:rsidR="00AB1B77" w:rsidRDefault="00AB1B77" w:rsidP="00E250F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w:t>
            </w:r>
            <w:r w:rsidR="002777FE" w:rsidRPr="002777FE">
              <w:rPr>
                <w:color w:val="000000"/>
                <w:sz w:val="20"/>
                <w:szCs w:val="20"/>
              </w:rPr>
              <w:t>Performance Test</w:t>
            </w:r>
            <w:r w:rsidR="002777FE">
              <w:rPr>
                <w:color w:val="000000"/>
                <w:sz w:val="20"/>
                <w:szCs w:val="20"/>
              </w:rPr>
              <w:t>s</w:t>
            </w:r>
            <w:r>
              <w:rPr>
                <w:color w:val="000000"/>
                <w:sz w:val="20"/>
                <w:szCs w:val="20"/>
              </w:rPr>
              <w:t xml:space="preserve"> </w:t>
            </w:r>
          </w:p>
        </w:tc>
        <w:tc>
          <w:tcPr>
            <w:tcW w:w="1440" w:type="dxa"/>
            <w:tcBorders>
              <w:top w:val="single" w:sz="7" w:space="0" w:color="000000"/>
              <w:left w:val="single" w:sz="7" w:space="0" w:color="000000"/>
              <w:bottom w:val="single" w:sz="8" w:space="0" w:color="000000"/>
              <w:right w:val="single" w:sz="6" w:space="0" w:color="FFFFFF"/>
            </w:tcBorders>
          </w:tcPr>
          <w:p w14:paraId="56C57FDA" w14:textId="77777777" w:rsidR="00AB1B77" w:rsidRDefault="00AB1B77" w:rsidP="00E250F9">
            <w:pPr>
              <w:spacing w:line="120" w:lineRule="exact"/>
              <w:rPr>
                <w:color w:val="000000"/>
                <w:sz w:val="20"/>
                <w:szCs w:val="20"/>
              </w:rPr>
            </w:pPr>
          </w:p>
          <w:p w14:paraId="71C6BD89" w14:textId="77777777" w:rsidR="00AB1B77" w:rsidRDefault="00AB1B77" w:rsidP="00E250F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0622DD2" w14:textId="77777777" w:rsidR="00AB1B77" w:rsidRDefault="00AB1B77" w:rsidP="00E250F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14:paraId="0184D7A4" w14:textId="77777777" w:rsidR="00AB1B77" w:rsidRDefault="00AB1B77" w:rsidP="00E250F9">
            <w:pPr>
              <w:spacing w:line="120" w:lineRule="exact"/>
              <w:rPr>
                <w:color w:val="000000"/>
                <w:sz w:val="20"/>
                <w:szCs w:val="20"/>
              </w:rPr>
            </w:pPr>
          </w:p>
          <w:p w14:paraId="605155EA" w14:textId="77777777" w:rsidR="00AB1B77" w:rsidRDefault="00AB1B77" w:rsidP="00E250F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2B59D9B6" w14:textId="77777777" w:rsidR="00AB1B77" w:rsidRDefault="00AB1B77" w:rsidP="00E250F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3101E90B" w14:textId="77777777" w:rsidR="00AB1B77" w:rsidRDefault="00AB1B77" w:rsidP="00E250F9">
            <w:pPr>
              <w:spacing w:line="120" w:lineRule="exact"/>
              <w:rPr>
                <w:color w:val="000000"/>
                <w:sz w:val="20"/>
                <w:szCs w:val="20"/>
              </w:rPr>
            </w:pPr>
          </w:p>
          <w:p w14:paraId="3156213D" w14:textId="77777777" w:rsidR="00AB1B77" w:rsidRDefault="00AB1B77" w:rsidP="00E250F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5045FD9F" w14:textId="77777777" w:rsidR="00AB1B77" w:rsidRDefault="00AB1B77" w:rsidP="00E250F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170" w:type="dxa"/>
            <w:tcBorders>
              <w:top w:val="single" w:sz="7" w:space="0" w:color="000000"/>
              <w:left w:val="single" w:sz="7" w:space="0" w:color="000000"/>
              <w:bottom w:val="single" w:sz="8" w:space="0" w:color="000000"/>
              <w:right w:val="single" w:sz="7" w:space="0" w:color="000000"/>
            </w:tcBorders>
          </w:tcPr>
          <w:p w14:paraId="281F9C26" w14:textId="77777777" w:rsidR="00AB1B77" w:rsidRDefault="00AB1B77" w:rsidP="00E250F9">
            <w:pPr>
              <w:spacing w:line="120" w:lineRule="exact"/>
              <w:rPr>
                <w:color w:val="000000"/>
                <w:sz w:val="20"/>
                <w:szCs w:val="20"/>
              </w:rPr>
            </w:pPr>
          </w:p>
          <w:p w14:paraId="5FB61A0C" w14:textId="77777777" w:rsidR="00AB1B77" w:rsidRDefault="00AB1B77" w:rsidP="00E250F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681219B2" w14:textId="77777777" w:rsidR="00AB1B77" w:rsidRDefault="00AB1B77" w:rsidP="00E250F9">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1970AB9E" w14:textId="77777777" w:rsidR="00AB1B77" w:rsidRDefault="00AB1B77" w:rsidP="00E250F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AB1B77" w14:paraId="1C5294E1" w14:textId="77777777" w:rsidTr="00AB1B77">
        <w:tc>
          <w:tcPr>
            <w:tcW w:w="1320" w:type="dxa"/>
            <w:tcBorders>
              <w:top w:val="single" w:sz="8" w:space="0" w:color="000000"/>
              <w:left w:val="single" w:sz="8" w:space="0" w:color="000000"/>
              <w:bottom w:val="single" w:sz="8" w:space="0" w:color="000000"/>
              <w:right w:val="single" w:sz="8" w:space="0" w:color="000000"/>
            </w:tcBorders>
            <w:vAlign w:val="center"/>
          </w:tcPr>
          <w:p w14:paraId="196ED0A7" w14:textId="0CBB0E3C" w:rsidR="00AB1B77" w:rsidRDefault="00AB1B77"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single" w:sz="8" w:space="0" w:color="000000"/>
              <w:left w:val="single" w:sz="8" w:space="0" w:color="000000"/>
              <w:bottom w:val="single" w:sz="8" w:space="0" w:color="000000"/>
              <w:right w:val="single" w:sz="8" w:space="0" w:color="000000"/>
            </w:tcBorders>
            <w:vAlign w:val="center"/>
          </w:tcPr>
          <w:p w14:paraId="4B4768B7" w14:textId="24E07356" w:rsidR="00AB1B77" w:rsidRDefault="00AB1B77"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r w:rsidR="00E97797">
              <w:rPr>
                <w:color w:val="000000"/>
                <w:sz w:val="20"/>
                <w:szCs w:val="20"/>
              </w:rPr>
              <w:t>8,75</w:t>
            </w:r>
            <w:r>
              <w:rPr>
                <w:color w:val="000000"/>
                <w:sz w:val="20"/>
                <w:szCs w:val="20"/>
              </w:rPr>
              <w:t>0</w:t>
            </w:r>
            <w:r w:rsidR="006E40D0">
              <w:rPr>
                <w:color w:val="000000"/>
                <w:sz w:val="20"/>
                <w:szCs w:val="20"/>
              </w:rPr>
              <w:t xml:space="preserve"> / 14,063</w:t>
            </w:r>
          </w:p>
        </w:tc>
        <w:tc>
          <w:tcPr>
            <w:tcW w:w="1350" w:type="dxa"/>
            <w:tcBorders>
              <w:top w:val="single" w:sz="8" w:space="0" w:color="000000"/>
              <w:left w:val="single" w:sz="8" w:space="0" w:color="000000"/>
              <w:bottom w:val="single" w:sz="8" w:space="0" w:color="000000"/>
              <w:right w:val="single" w:sz="8" w:space="0" w:color="000000"/>
            </w:tcBorders>
            <w:vAlign w:val="center"/>
          </w:tcPr>
          <w:p w14:paraId="0D890A5A" w14:textId="733D616A" w:rsidR="00AB1B77" w:rsidRDefault="00887239" w:rsidP="0088723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w:t>
            </w:r>
          </w:p>
        </w:tc>
        <w:tc>
          <w:tcPr>
            <w:tcW w:w="1440" w:type="dxa"/>
            <w:tcBorders>
              <w:top w:val="single" w:sz="8" w:space="0" w:color="000000"/>
              <w:left w:val="single" w:sz="8" w:space="0" w:color="000000"/>
              <w:bottom w:val="single" w:sz="8" w:space="0" w:color="000000"/>
              <w:right w:val="single" w:sz="8" w:space="0" w:color="000000"/>
            </w:tcBorders>
            <w:vAlign w:val="center"/>
          </w:tcPr>
          <w:p w14:paraId="5D5ED850" w14:textId="14CF11DA" w:rsidR="00AB1B77" w:rsidRDefault="00887239"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46,876</w:t>
            </w:r>
          </w:p>
        </w:tc>
        <w:tc>
          <w:tcPr>
            <w:tcW w:w="1350" w:type="dxa"/>
            <w:tcBorders>
              <w:top w:val="single" w:sz="8" w:space="0" w:color="000000"/>
              <w:left w:val="single" w:sz="8" w:space="0" w:color="000000"/>
              <w:bottom w:val="single" w:sz="8" w:space="0" w:color="000000"/>
              <w:right w:val="single" w:sz="8" w:space="0" w:color="000000"/>
            </w:tcBorders>
            <w:vAlign w:val="center"/>
          </w:tcPr>
          <w:p w14:paraId="1A9D690E" w14:textId="6DBC5FF6" w:rsidR="00AB1B77" w:rsidRDefault="007E1906"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8" w:space="0" w:color="000000"/>
              <w:left w:val="single" w:sz="8" w:space="0" w:color="000000"/>
              <w:bottom w:val="single" w:sz="8" w:space="0" w:color="000000"/>
              <w:right w:val="single" w:sz="8" w:space="0" w:color="000000"/>
            </w:tcBorders>
            <w:vAlign w:val="center"/>
          </w:tcPr>
          <w:p w14:paraId="23D3F875" w14:textId="7DB8E28F" w:rsidR="00AB1B77" w:rsidRDefault="007E1906"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170" w:type="dxa"/>
            <w:tcBorders>
              <w:top w:val="single" w:sz="8" w:space="0" w:color="000000"/>
              <w:left w:val="single" w:sz="8" w:space="0" w:color="000000"/>
              <w:bottom w:val="single" w:sz="8" w:space="0" w:color="000000"/>
              <w:right w:val="single" w:sz="8" w:space="0" w:color="000000"/>
            </w:tcBorders>
            <w:vAlign w:val="center"/>
          </w:tcPr>
          <w:p w14:paraId="15EF6717" w14:textId="61D5DF20" w:rsidR="00AB1B77" w:rsidRDefault="003D4BA4"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E263EB" w14:paraId="230E2891" w14:textId="77777777" w:rsidTr="00AB1B77">
        <w:tc>
          <w:tcPr>
            <w:tcW w:w="1320" w:type="dxa"/>
            <w:tcBorders>
              <w:top w:val="single" w:sz="8" w:space="0" w:color="000000"/>
              <w:left w:val="single" w:sz="8" w:space="0" w:color="000000"/>
              <w:bottom w:val="single" w:sz="8" w:space="0" w:color="000000"/>
              <w:right w:val="single" w:sz="8" w:space="0" w:color="000000"/>
            </w:tcBorders>
            <w:vAlign w:val="center"/>
          </w:tcPr>
          <w:p w14:paraId="414586C0" w14:textId="31A77FB7" w:rsidR="00E263EB" w:rsidRDefault="00E263EB"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Totals</w:t>
            </w:r>
          </w:p>
        </w:tc>
        <w:tc>
          <w:tcPr>
            <w:tcW w:w="1440" w:type="dxa"/>
            <w:tcBorders>
              <w:top w:val="single" w:sz="8" w:space="0" w:color="000000"/>
              <w:left w:val="single" w:sz="8" w:space="0" w:color="000000"/>
              <w:bottom w:val="single" w:sz="8" w:space="0" w:color="000000"/>
              <w:right w:val="single" w:sz="8" w:space="0" w:color="000000"/>
            </w:tcBorders>
            <w:vAlign w:val="center"/>
          </w:tcPr>
          <w:p w14:paraId="234F5B74" w14:textId="77777777" w:rsidR="00E263EB" w:rsidRDefault="00E263EB"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3674339A" w14:textId="66ECA119" w:rsidR="00E263EB" w:rsidRDefault="00887239" w:rsidP="0088723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w:t>
            </w:r>
          </w:p>
        </w:tc>
        <w:tc>
          <w:tcPr>
            <w:tcW w:w="1440" w:type="dxa"/>
            <w:tcBorders>
              <w:top w:val="single" w:sz="8" w:space="0" w:color="000000"/>
              <w:left w:val="single" w:sz="8" w:space="0" w:color="000000"/>
              <w:bottom w:val="single" w:sz="8" w:space="0" w:color="000000"/>
              <w:right w:val="single" w:sz="8" w:space="0" w:color="000000"/>
            </w:tcBorders>
            <w:vAlign w:val="center"/>
          </w:tcPr>
          <w:p w14:paraId="22EC7935" w14:textId="0CAA7FA7" w:rsidR="00E263EB" w:rsidRDefault="00887239"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46,</w:t>
            </w:r>
            <w:r w:rsidR="006672F2">
              <w:rPr>
                <w:color w:val="000000"/>
                <w:sz w:val="20"/>
                <w:szCs w:val="20"/>
              </w:rPr>
              <w:t>900</w:t>
            </w:r>
          </w:p>
        </w:tc>
        <w:tc>
          <w:tcPr>
            <w:tcW w:w="1350" w:type="dxa"/>
            <w:tcBorders>
              <w:top w:val="single" w:sz="8" w:space="0" w:color="000000"/>
              <w:left w:val="single" w:sz="8" w:space="0" w:color="000000"/>
              <w:bottom w:val="single" w:sz="8" w:space="0" w:color="000000"/>
              <w:right w:val="single" w:sz="8" w:space="0" w:color="000000"/>
            </w:tcBorders>
            <w:vAlign w:val="center"/>
          </w:tcPr>
          <w:p w14:paraId="64F2AD0F" w14:textId="77777777" w:rsidR="00E263EB" w:rsidRDefault="00E263EB"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4CE60B3D" w14:textId="77777777" w:rsidR="00E263EB" w:rsidRDefault="00E263EB"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304A077E" w14:textId="52527EA5" w:rsidR="00E263EB" w:rsidRDefault="00E263EB" w:rsidP="00AB1B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bl>
    <w:p w14:paraId="6266DF18" w14:textId="56410345" w:rsidR="00AB1B77" w:rsidRDefault="00AB1B77" w:rsidP="00AB1B77">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Pr="00272D68">
        <w:rPr>
          <w:sz w:val="20"/>
          <w:szCs w:val="20"/>
        </w:rPr>
        <w:t>Note: Totals have been rounded to 3 significant figures.</w:t>
      </w:r>
      <w:r>
        <w:rPr>
          <w:sz w:val="20"/>
          <w:szCs w:val="20"/>
        </w:rPr>
        <w:t xml:space="preserve"> </w:t>
      </w:r>
      <w:r w:rsidRPr="00272D68">
        <w:rPr>
          <w:sz w:val="20"/>
          <w:szCs w:val="20"/>
        </w:rPr>
        <w:t>Figures may not add exactly due to rounding.</w:t>
      </w:r>
    </w:p>
    <w:p w14:paraId="1F89878B" w14:textId="77777777" w:rsidR="00AB1B77" w:rsidRDefault="00AB1B77" w:rsidP="00AB1B77">
      <w:pPr>
        <w:pBdr>
          <w:top w:val="single" w:sz="6" w:space="0" w:color="FFFFFF"/>
          <w:left w:val="single" w:sz="6" w:space="0" w:color="FFFFFF"/>
          <w:bottom w:val="single" w:sz="6" w:space="0" w:color="FFFFFF"/>
          <w:right w:val="single" w:sz="6" w:space="0" w:color="FFFFFF"/>
        </w:pBdr>
        <w:rPr>
          <w:color w:val="000000"/>
        </w:rPr>
      </w:pPr>
    </w:p>
    <w:p w14:paraId="7A21A194" w14:textId="5A12527B" w:rsidR="00AB1B77" w:rsidRDefault="00AB1B77" w:rsidP="00AB1B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Pr="00A936C0">
        <w:rPr>
          <w:color w:val="000000"/>
        </w:rPr>
        <w:t>$</w:t>
      </w:r>
      <w:r w:rsidR="00887239">
        <w:rPr>
          <w:color w:val="000000"/>
        </w:rPr>
        <w:t>46,</w:t>
      </w:r>
      <w:r w:rsidR="006672F2">
        <w:rPr>
          <w:color w:val="000000"/>
        </w:rPr>
        <w:t>900</w:t>
      </w:r>
      <w:r w:rsidRPr="00A936C0">
        <w:rPr>
          <w:color w:val="000000"/>
        </w:rPr>
        <w:t>.</w:t>
      </w:r>
      <w:r>
        <w:rPr>
          <w:color w:val="000000"/>
        </w:rPr>
        <w:t xml:space="preserve"> This is the total of column D in the above table. </w:t>
      </w:r>
    </w:p>
    <w:p w14:paraId="7740B2E8" w14:textId="77777777" w:rsidR="00AB1B77" w:rsidRDefault="00AB1B77" w:rsidP="00AB1B77">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2AEEBA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w:t>
      </w:r>
      <w:r w:rsidR="00AE605A">
        <w:rPr>
          <w:color w:val="000000"/>
        </w:rPr>
        <w:t xml:space="preserve"> 3 year</w:t>
      </w:r>
      <w:r>
        <w:rPr>
          <w:color w:val="000000"/>
        </w:rPr>
        <w:t xml:space="preserve">s of the ICR is estimated to be </w:t>
      </w:r>
      <w:r w:rsidRPr="00A936C0">
        <w:rPr>
          <w:color w:val="000000"/>
        </w:rPr>
        <w:t>$</w:t>
      </w:r>
      <w:r w:rsidR="00E64050" w:rsidRPr="00A936C0">
        <w:rPr>
          <w:color w:val="000000"/>
        </w:rPr>
        <w:t>1</w:t>
      </w:r>
      <w:r w:rsidR="00710837" w:rsidRPr="00A936C0">
        <w:rPr>
          <w:color w:val="000000"/>
        </w:rPr>
        <w:t>,</w:t>
      </w:r>
      <w:r w:rsidR="002777FE" w:rsidRPr="00A936C0">
        <w:rPr>
          <w:color w:val="000000"/>
        </w:rPr>
        <w:t>2</w:t>
      </w:r>
      <w:r w:rsidR="00710837" w:rsidRPr="00A936C0">
        <w:rPr>
          <w:color w:val="000000"/>
        </w:rPr>
        <w:t>00</w:t>
      </w:r>
      <w:r w:rsidRPr="00A936C0">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DD39101" w14:textId="77777777" w:rsidR="0045309A" w:rsidRPr="0045309A" w:rsidRDefault="0045309A" w:rsidP="0045309A"/>
    <w:p w14:paraId="386EE1CE" w14:textId="77777777" w:rsidR="0045309A" w:rsidRPr="0045309A" w:rsidRDefault="0045309A" w:rsidP="0045309A">
      <w:r w:rsidRPr="0045309A">
        <w:tab/>
      </w:r>
      <w:r w:rsidRPr="0045309A">
        <w:tab/>
        <w:t>Managerial</w:t>
      </w:r>
      <w:r w:rsidRPr="0045309A">
        <w:tab/>
        <w:t xml:space="preserve">$65.71 (GS-13, Step 5, $41.07 + 60%) </w:t>
      </w:r>
    </w:p>
    <w:p w14:paraId="10D95ADB" w14:textId="77777777" w:rsidR="0045309A" w:rsidRPr="0045309A" w:rsidRDefault="0045309A" w:rsidP="0045309A">
      <w:r w:rsidRPr="0045309A">
        <w:tab/>
      </w:r>
      <w:r w:rsidRPr="0045309A">
        <w:tab/>
        <w:t>Technical</w:t>
      </w:r>
      <w:r w:rsidRPr="0045309A">
        <w:tab/>
        <w:t>$48.75 (GS-12, Step 1, $30.47 + 60%)</w:t>
      </w:r>
    </w:p>
    <w:p w14:paraId="7D7F2DD1" w14:textId="77777777" w:rsidR="0045309A" w:rsidRPr="0045309A" w:rsidRDefault="0045309A" w:rsidP="0045309A">
      <w:r w:rsidRPr="0045309A">
        <w:tab/>
      </w:r>
      <w:r w:rsidRPr="0045309A">
        <w:tab/>
        <w:t>Clerical</w:t>
      </w:r>
      <w:r w:rsidRPr="0045309A">
        <w:tab/>
        <w:t>$26.38 (GS-6, Step 3, $16.49 + 60%)</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6558936E" w:rsidR="00CA4CD6" w:rsidRDefault="00CA4CD6" w:rsidP="00D6654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45309A">
        <w:rPr>
          <w:color w:val="000000"/>
        </w:rPr>
        <w:t>8</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sidR="001F7B09">
        <w:rPr>
          <w:color w:val="000000"/>
        </w:rPr>
        <w:t xml:space="preserve">Details upon which this estimate is based appear in </w:t>
      </w:r>
      <w:r w:rsidR="001F7B09" w:rsidRPr="006750DF">
        <w:t>Tables 5 through 8 of Attachment 2</w:t>
      </w:r>
      <w:r w:rsidR="00284053">
        <w:t xml:space="preserve"> - </w:t>
      </w:r>
      <w:r w:rsidR="00284053" w:rsidRPr="00284053">
        <w:t xml:space="preserve">Annual </w:t>
      </w:r>
      <w:r w:rsidR="00284053">
        <w:t>Agency</w:t>
      </w:r>
      <w:r w:rsidR="00284053" w:rsidRPr="00284053">
        <w:t xml:space="preserve"> Burden and Cost - NESHAP for Surface Coating of Metal Cans (40 CFR Part 63, Subpart KKKK) (Amendments)</w:t>
      </w:r>
      <w:r w:rsidR="001F7B09">
        <w:t>.</w:t>
      </w:r>
    </w:p>
    <w:p w14:paraId="06A102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415A75B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w:t>
      </w:r>
      <w:r w:rsidR="00AE605A">
        <w:rPr>
          <w:color w:val="000000"/>
        </w:rPr>
        <w:t xml:space="preserve"> 3 year</w:t>
      </w:r>
      <w:r>
        <w:rPr>
          <w:color w:val="000000"/>
        </w:rPr>
        <w:t>s, approximately</w:t>
      </w:r>
      <w:r w:rsidR="001F7B09">
        <w:rPr>
          <w:color w:val="000000"/>
        </w:rPr>
        <w:t xml:space="preserve"> </w:t>
      </w:r>
      <w:r w:rsidR="006135EB">
        <w:rPr>
          <w:color w:val="000000"/>
        </w:rPr>
        <w:t>5</w:t>
      </w:r>
      <w:r w:rsidR="001F7B09">
        <w:rPr>
          <w:color w:val="000000"/>
        </w:rPr>
        <w:t xml:space="preserve"> </w:t>
      </w:r>
      <w:r>
        <w:rPr>
          <w:color w:val="000000"/>
        </w:rPr>
        <w:t>existing respondents will be subject to the standard.</w:t>
      </w:r>
      <w:r w:rsidR="009C7E97">
        <w:rPr>
          <w:color w:val="000000"/>
        </w:rPr>
        <w:t xml:space="preserve"> </w:t>
      </w:r>
      <w:r>
        <w:rPr>
          <w:color w:val="000000"/>
        </w:rPr>
        <w:t xml:space="preserve">It is estimated that </w:t>
      </w:r>
      <w:r w:rsidR="001F7B09">
        <w:rPr>
          <w:color w:val="000000"/>
        </w:rPr>
        <w:t>no</w:t>
      </w:r>
      <w:r>
        <w:rPr>
          <w:color w:val="000000"/>
        </w:rPr>
        <w:t xml:space="preserve"> additional</w:t>
      </w:r>
      <w:r w:rsidR="001F7B09">
        <w:rPr>
          <w:color w:val="000000"/>
        </w:rPr>
        <w:t xml:space="preserve"> </w:t>
      </w:r>
      <w:r>
        <w:rPr>
          <w:color w:val="000000"/>
        </w:rPr>
        <w:t>respondents per year will become subject</w:t>
      </w:r>
      <w:r w:rsidR="00884DF1" w:rsidRPr="00D206A2">
        <w:t xml:space="preserve"> to the standard in the next </w:t>
      </w:r>
      <w:r w:rsidR="00884DF1">
        <w:t>3</w:t>
      </w:r>
      <w:r w:rsidR="00884DF1" w:rsidRPr="00D206A2">
        <w:t xml:space="preserve"> years of the information collection. The overall average number of respondents, as shown in the table below, is </w:t>
      </w:r>
      <w:r w:rsidR="006135EB">
        <w:t>5</w:t>
      </w:r>
      <w:r w:rsidR="00884DF1" w:rsidRPr="00D206A2">
        <w:t xml:space="preserve"> per year. The growth rate for the industry </w:t>
      </w:r>
      <w:r w:rsidR="00884DF1" w:rsidRPr="00F42F79">
        <w:t>is based on our consultations with the Agency’s internal industry experts</w:t>
      </w:r>
      <w:r>
        <w:rPr>
          <w:color w:val="000000"/>
        </w:rPr>
        <w:t>.</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6E00AA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w:t>
      </w:r>
      <w:r w:rsidR="00AE605A">
        <w:rPr>
          <w:color w:val="000000"/>
        </w:rPr>
        <w:t xml:space="preserve"> 3 year</w:t>
      </w:r>
      <w:r>
        <w:rPr>
          <w:color w:val="000000"/>
        </w:rPr>
        <w:t>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1F7B09">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5F660C">
        <w:trPr>
          <w:cantSplit/>
        </w:trPr>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1F7B09">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F41547" w14:paraId="1525732D" w14:textId="77777777" w:rsidTr="001F7B09">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6FCF73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260639E" w:rsidR="00F41547" w:rsidRDefault="001874AB"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8FC8DB3"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BD4CD84"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9EF83DE" w:rsidR="00F41547" w:rsidRDefault="001874AB"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F41547" w14:paraId="75ED52D9" w14:textId="77777777" w:rsidTr="001F7B09">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4EF7FB6"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2BA31601" w:rsidR="00F41547" w:rsidRDefault="001874AB"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22EE004"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B54DAF0"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EA786A9" w:rsidR="00F41547" w:rsidRDefault="001874AB"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F41547" w14:paraId="0C60FE4C" w14:textId="77777777" w:rsidTr="001F7B09">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770029B"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698BA92" w:rsidR="00F41547" w:rsidRDefault="001874AB"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C8DCBB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6CD0DA2"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236CA6D2" w:rsidR="00F41547" w:rsidRDefault="001874AB"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r w:rsidR="00F41547" w14:paraId="6B3C1DEA" w14:textId="77777777" w:rsidTr="001F7B09">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C712E32"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858A096" w:rsidR="00F41547" w:rsidRDefault="001874AB"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C1D707D"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40716CD0" w:rsidR="00F41547" w:rsidRDefault="00F41547"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5BB6721" w:rsidR="00F41547" w:rsidRDefault="001874AB" w:rsidP="00F4154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p>
        </w:tc>
      </w:tr>
    </w:tbl>
    <w:p w14:paraId="7C547DF5" w14:textId="0480B1B3"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w:t>
      </w:r>
      <w:r w:rsidR="00F41547">
        <w:rPr>
          <w:color w:val="000000"/>
          <w:sz w:val="20"/>
          <w:szCs w:val="20"/>
        </w:rPr>
        <w:t>o n</w:t>
      </w:r>
      <w:r>
        <w:rPr>
          <w:color w:val="000000"/>
          <w:sz w:val="20"/>
          <w:szCs w:val="20"/>
        </w:rPr>
        <w:t>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680ABBE8" w14:textId="77777777" w:rsidR="00F41547" w:rsidRDefault="00F41547" w:rsidP="00F41547">
      <w:pPr>
        <w:pBdr>
          <w:top w:val="single" w:sz="6" w:space="0" w:color="FFFFFF"/>
          <w:left w:val="single" w:sz="6" w:space="0" w:color="FFFFFF"/>
          <w:bottom w:val="single" w:sz="6" w:space="0" w:color="FFFFFF"/>
          <w:right w:val="single" w:sz="6" w:space="0" w:color="FFFFFF"/>
        </w:pBdr>
        <w:ind w:firstLine="720"/>
      </w:pPr>
      <w:bookmarkStart w:id="10" w:name="_Hlk505256713"/>
      <w:r>
        <w:rPr>
          <w:color w:val="000000"/>
        </w:rPr>
        <w:t xml:space="preserve">The total </w:t>
      </w:r>
      <w:r w:rsidRPr="00492A02">
        <w:t>number of annual responses per year is calculated using the following table:</w:t>
      </w:r>
      <w:bookmarkEnd w:id="10"/>
    </w:p>
    <w:p w14:paraId="67911663" w14:textId="77777777" w:rsidR="00A5551E" w:rsidRDefault="00A5551E">
      <w:pPr>
        <w:pBdr>
          <w:top w:val="single" w:sz="6" w:space="0" w:color="FFFFFF"/>
          <w:left w:val="single" w:sz="6" w:space="0" w:color="FFFFFF"/>
          <w:bottom w:val="single" w:sz="6" w:space="0" w:color="FFFFFF"/>
          <w:right w:val="single" w:sz="6" w:space="0" w:color="FFFFFF"/>
        </w:pBdr>
        <w:jc w:val="center"/>
        <w:rPr>
          <w:color w:val="000000"/>
        </w:rPr>
      </w:pPr>
    </w:p>
    <w:tbl>
      <w:tblPr>
        <w:tblW w:w="9149"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569"/>
        <w:gridCol w:w="1260"/>
        <w:gridCol w:w="1170"/>
        <w:gridCol w:w="1890"/>
        <w:gridCol w:w="1260"/>
      </w:tblGrid>
      <w:tr w:rsidR="001B365B" w:rsidRPr="001B365B" w14:paraId="046B3587" w14:textId="77777777" w:rsidTr="00A5551E">
        <w:tc>
          <w:tcPr>
            <w:tcW w:w="9149" w:type="dxa"/>
            <w:gridSpan w:val="5"/>
          </w:tcPr>
          <w:p w14:paraId="2BFF83AC" w14:textId="404D0C34" w:rsidR="00CA4CD6" w:rsidRPr="001B365B"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1B365B">
              <w:rPr>
                <w:b/>
                <w:bCs/>
              </w:rPr>
              <w:t>Total Annual Responses</w:t>
            </w:r>
            <w:r w:rsidR="00887712">
              <w:rPr>
                <w:b/>
                <w:bCs/>
              </w:rPr>
              <w:t xml:space="preserve">, In Year </w:t>
            </w:r>
            <w:r w:rsidR="00C3253E">
              <w:rPr>
                <w:b/>
                <w:bCs/>
              </w:rPr>
              <w:t>One</w:t>
            </w:r>
          </w:p>
        </w:tc>
      </w:tr>
      <w:tr w:rsidR="001B365B" w:rsidRPr="001B365B" w14:paraId="081547E5" w14:textId="77777777" w:rsidTr="00A5551E">
        <w:trPr>
          <w:cantSplit/>
        </w:trPr>
        <w:tc>
          <w:tcPr>
            <w:tcW w:w="3569" w:type="dxa"/>
          </w:tcPr>
          <w:p w14:paraId="052E56A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(A)</w:t>
            </w:r>
          </w:p>
          <w:p w14:paraId="5DBFA35A"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Information Collection Activity</w:t>
            </w:r>
          </w:p>
        </w:tc>
        <w:tc>
          <w:tcPr>
            <w:tcW w:w="1260" w:type="dxa"/>
          </w:tcPr>
          <w:p w14:paraId="0F6BDBA6"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(B)</w:t>
            </w:r>
          </w:p>
          <w:p w14:paraId="37D61E10"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Number of Respondents</w:t>
            </w:r>
          </w:p>
        </w:tc>
        <w:tc>
          <w:tcPr>
            <w:tcW w:w="1170" w:type="dxa"/>
          </w:tcPr>
          <w:p w14:paraId="73986CB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(C)</w:t>
            </w:r>
          </w:p>
          <w:p w14:paraId="39902BCF"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4E0DA9E8"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Number of Responses</w:t>
            </w:r>
          </w:p>
        </w:tc>
        <w:tc>
          <w:tcPr>
            <w:tcW w:w="1890" w:type="dxa"/>
          </w:tcPr>
          <w:p w14:paraId="67F3EBBF"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(D)</w:t>
            </w:r>
          </w:p>
          <w:p w14:paraId="13A7FE84"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Number of Existing Respondents That Keep Records But Do Not Submit Reports</w:t>
            </w:r>
          </w:p>
        </w:tc>
        <w:tc>
          <w:tcPr>
            <w:tcW w:w="1260" w:type="dxa"/>
          </w:tcPr>
          <w:p w14:paraId="4313828B"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(E)</w:t>
            </w:r>
          </w:p>
          <w:p w14:paraId="6202D471" w14:textId="77777777" w:rsidR="00A94A5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Total Annual</w:t>
            </w:r>
            <w:r w:rsidR="009C7E97" w:rsidRPr="001B365B">
              <w:rPr>
                <w:sz w:val="18"/>
                <w:szCs w:val="18"/>
              </w:rPr>
              <w:t xml:space="preserve"> </w:t>
            </w:r>
          </w:p>
          <w:p w14:paraId="5E83DC58" w14:textId="286C68F2" w:rsidR="00CA4CD6" w:rsidRPr="001B365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Responses</w:t>
            </w:r>
          </w:p>
          <w:p w14:paraId="03A9119C" w14:textId="77777777" w:rsidR="00CA4CD6" w:rsidRPr="001B365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B365B">
              <w:rPr>
                <w:sz w:val="18"/>
                <w:szCs w:val="18"/>
              </w:rPr>
              <w:t>E=(BxC)+D</w:t>
            </w:r>
          </w:p>
        </w:tc>
      </w:tr>
      <w:tr w:rsidR="001B365B" w:rsidRPr="001B365B" w14:paraId="16C1203F" w14:textId="77777777" w:rsidTr="00A5551E">
        <w:trPr>
          <w:trHeight w:val="288"/>
        </w:trPr>
        <w:tc>
          <w:tcPr>
            <w:tcW w:w="3569" w:type="dxa"/>
            <w:vAlign w:val="center"/>
          </w:tcPr>
          <w:p w14:paraId="7DB8FBDE" w14:textId="665F1532" w:rsidR="00CA4CD6" w:rsidRPr="001B365B" w:rsidRDefault="00A94A56" w:rsidP="00D91C34">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Familiarization with rule requirement</w:t>
            </w:r>
            <w:r w:rsidR="00C562EA">
              <w:rPr>
                <w:sz w:val="18"/>
                <w:szCs w:val="18"/>
              </w:rPr>
              <w:t xml:space="preserve"> </w:t>
            </w:r>
            <w:r w:rsidR="00C562EA" w:rsidRPr="00C562EA">
              <w:rPr>
                <w:sz w:val="18"/>
                <w:szCs w:val="18"/>
                <w:vertAlign w:val="superscript"/>
              </w:rPr>
              <w:t>a</w:t>
            </w:r>
          </w:p>
        </w:tc>
        <w:tc>
          <w:tcPr>
            <w:tcW w:w="1260" w:type="dxa"/>
            <w:vAlign w:val="center"/>
          </w:tcPr>
          <w:p w14:paraId="63308014" w14:textId="05C641A6" w:rsidR="00CA4CD6" w:rsidRPr="001B365B" w:rsidRDefault="001874AB"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1170" w:type="dxa"/>
            <w:vAlign w:val="center"/>
          </w:tcPr>
          <w:p w14:paraId="7D6BA6A3" w14:textId="338E34C3"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vAlign w:val="center"/>
          </w:tcPr>
          <w:p w14:paraId="508145DD" w14:textId="61526DC7" w:rsidR="00CA4CD6" w:rsidRPr="001B365B" w:rsidRDefault="00A94A56"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0</w:t>
            </w:r>
          </w:p>
        </w:tc>
        <w:tc>
          <w:tcPr>
            <w:tcW w:w="1260" w:type="dxa"/>
            <w:vAlign w:val="center"/>
          </w:tcPr>
          <w:p w14:paraId="70F8E048" w14:textId="096708B3" w:rsidR="00CA4CD6" w:rsidRPr="001B365B" w:rsidRDefault="001874AB"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r>
      <w:tr w:rsidR="001B365B" w:rsidRPr="001B365B" w14:paraId="300564D1" w14:textId="185E6C57" w:rsidTr="00A5551E">
        <w:trPr>
          <w:trHeight w:val="288"/>
        </w:trPr>
        <w:tc>
          <w:tcPr>
            <w:tcW w:w="3569" w:type="dxa"/>
            <w:vAlign w:val="center"/>
          </w:tcPr>
          <w:p w14:paraId="0F46E3DF" w14:textId="30FD29F9" w:rsidR="00CA4CD6" w:rsidRPr="001B365B" w:rsidRDefault="00A94A56" w:rsidP="00D91C34">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Performance test</w:t>
            </w:r>
            <w:r w:rsidRPr="001B365B">
              <w:rPr>
                <w:sz w:val="18"/>
                <w:szCs w:val="18"/>
                <w:vertAlign w:val="superscript"/>
              </w:rPr>
              <w:t xml:space="preserve"> </w:t>
            </w:r>
            <w:r w:rsidR="00C562EA">
              <w:rPr>
                <w:sz w:val="18"/>
                <w:szCs w:val="18"/>
                <w:vertAlign w:val="superscript"/>
              </w:rPr>
              <w:t>b</w:t>
            </w:r>
          </w:p>
        </w:tc>
        <w:tc>
          <w:tcPr>
            <w:tcW w:w="1260" w:type="dxa"/>
            <w:vAlign w:val="center"/>
          </w:tcPr>
          <w:p w14:paraId="06C154FF" w14:textId="14667814" w:rsidR="00CA4CD6" w:rsidRPr="001B365B" w:rsidRDefault="00A5551E" w:rsidP="00AF1B49">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170" w:type="dxa"/>
            <w:vAlign w:val="center"/>
          </w:tcPr>
          <w:p w14:paraId="40F59661" w14:textId="68D96703"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vAlign w:val="center"/>
          </w:tcPr>
          <w:p w14:paraId="3E42D994" w14:textId="198D8325" w:rsidR="00CA4CD6" w:rsidRPr="001B365B" w:rsidRDefault="00A94A56"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0</w:t>
            </w:r>
          </w:p>
        </w:tc>
        <w:tc>
          <w:tcPr>
            <w:tcW w:w="1260" w:type="dxa"/>
            <w:vAlign w:val="center"/>
          </w:tcPr>
          <w:p w14:paraId="4B9F0EBE" w14:textId="7177B4C2"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r>
      <w:tr w:rsidR="001B365B" w:rsidRPr="001B365B" w14:paraId="083E1D2F" w14:textId="77777777" w:rsidTr="00A5551E">
        <w:trPr>
          <w:trHeight w:val="366"/>
        </w:trPr>
        <w:tc>
          <w:tcPr>
            <w:tcW w:w="3569" w:type="dxa"/>
            <w:vAlign w:val="center"/>
          </w:tcPr>
          <w:p w14:paraId="0A00E7E9" w14:textId="3A1942E0" w:rsidR="00156E87" w:rsidRPr="001B365B" w:rsidRDefault="004630A1" w:rsidP="00C2258B">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Re-evaluate </w:t>
            </w:r>
            <w:r w:rsidR="00156E87" w:rsidRPr="001B365B">
              <w:rPr>
                <w:sz w:val="18"/>
                <w:szCs w:val="18"/>
              </w:rPr>
              <w:t xml:space="preserve">Startup, </w:t>
            </w:r>
            <w:r w:rsidR="00C3253E" w:rsidRPr="001B365B">
              <w:rPr>
                <w:sz w:val="18"/>
                <w:szCs w:val="18"/>
              </w:rPr>
              <w:t xml:space="preserve">shutdown, </w:t>
            </w:r>
            <w:r w:rsidR="00156E87" w:rsidRPr="001B365B">
              <w:rPr>
                <w:sz w:val="18"/>
                <w:szCs w:val="18"/>
              </w:rPr>
              <w:t>malfunction plan</w:t>
            </w:r>
            <w:r w:rsidR="00C2258B">
              <w:rPr>
                <w:sz w:val="18"/>
                <w:szCs w:val="18"/>
              </w:rPr>
              <w:t xml:space="preserve"> </w:t>
            </w:r>
            <w:r w:rsidR="00156E87" w:rsidRPr="001B365B">
              <w:rPr>
                <w:sz w:val="18"/>
                <w:szCs w:val="18"/>
              </w:rPr>
              <w:t>(due to revision)</w:t>
            </w:r>
            <w:r w:rsidR="00C3253E">
              <w:rPr>
                <w:sz w:val="18"/>
                <w:szCs w:val="18"/>
              </w:rPr>
              <w:t xml:space="preserve"> </w:t>
            </w:r>
            <w:r w:rsidR="00C3253E" w:rsidRPr="00C3253E">
              <w:rPr>
                <w:sz w:val="18"/>
                <w:szCs w:val="18"/>
                <w:vertAlign w:val="superscript"/>
              </w:rPr>
              <w:t>c</w:t>
            </w:r>
          </w:p>
        </w:tc>
        <w:tc>
          <w:tcPr>
            <w:tcW w:w="1260" w:type="dxa"/>
            <w:vAlign w:val="center"/>
          </w:tcPr>
          <w:p w14:paraId="6D5F816B" w14:textId="4082BE4F" w:rsidR="00CA4CD6" w:rsidRPr="001B365B" w:rsidRDefault="00FF6B07"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1170" w:type="dxa"/>
            <w:vAlign w:val="center"/>
          </w:tcPr>
          <w:p w14:paraId="64FA5AEC" w14:textId="3C61B3BA" w:rsidR="00CA4CD6" w:rsidRPr="001B365B" w:rsidRDefault="00C3253E"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vAlign w:val="center"/>
          </w:tcPr>
          <w:p w14:paraId="67D9124E" w14:textId="3D51D6F8" w:rsidR="00CA4CD6" w:rsidRPr="001B365B" w:rsidRDefault="00156E87" w:rsidP="00D91C34">
            <w:pPr>
              <w:pBdr>
                <w:top w:val="single" w:sz="6" w:space="0" w:color="FFFFFF"/>
                <w:left w:val="single" w:sz="6" w:space="0" w:color="FFFFFF"/>
                <w:bottom w:val="single" w:sz="6" w:space="0" w:color="FFFFFF"/>
                <w:right w:val="single" w:sz="6" w:space="0" w:color="FFFFFF"/>
              </w:pBdr>
              <w:jc w:val="center"/>
              <w:rPr>
                <w:sz w:val="18"/>
                <w:szCs w:val="18"/>
              </w:rPr>
            </w:pPr>
            <w:r w:rsidRPr="001B365B">
              <w:rPr>
                <w:sz w:val="18"/>
                <w:szCs w:val="18"/>
              </w:rPr>
              <w:t>0</w:t>
            </w:r>
          </w:p>
        </w:tc>
        <w:tc>
          <w:tcPr>
            <w:tcW w:w="1260" w:type="dxa"/>
            <w:vAlign w:val="center"/>
          </w:tcPr>
          <w:p w14:paraId="526F05CB" w14:textId="37AC7261" w:rsidR="00CA4CD6" w:rsidRPr="001B365B" w:rsidRDefault="00FF6B07"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r>
      <w:tr w:rsidR="0033505F" w:rsidRPr="001B365B" w14:paraId="7C61E78D" w14:textId="77777777" w:rsidTr="00A5551E">
        <w:trPr>
          <w:trHeight w:val="366"/>
        </w:trPr>
        <w:tc>
          <w:tcPr>
            <w:tcW w:w="3569" w:type="dxa"/>
            <w:tcBorders>
              <w:bottom w:val="single" w:sz="6" w:space="0" w:color="000000"/>
            </w:tcBorders>
            <w:vAlign w:val="center"/>
          </w:tcPr>
          <w:p w14:paraId="3F75A3F1" w14:textId="7E88EAD4" w:rsidR="0033505F" w:rsidRPr="001B365B" w:rsidRDefault="0033505F" w:rsidP="0033505F">
            <w:pPr>
              <w:pBdr>
                <w:top w:val="single" w:sz="6" w:space="0" w:color="FFFFFF"/>
                <w:left w:val="single" w:sz="6" w:space="0" w:color="FFFFFF"/>
                <w:bottom w:val="single" w:sz="6" w:space="0" w:color="FFFFFF"/>
                <w:right w:val="single" w:sz="6" w:space="0" w:color="FFFFFF"/>
              </w:pBdr>
              <w:rPr>
                <w:sz w:val="18"/>
                <w:szCs w:val="18"/>
              </w:rPr>
            </w:pPr>
            <w:r>
              <w:rPr>
                <w:sz w:val="18"/>
                <w:szCs w:val="18"/>
              </w:rPr>
              <w:t>Become familiar with CEDRI for electronic filing of notifications and reports</w:t>
            </w:r>
            <w:r w:rsidR="00AF1B49">
              <w:rPr>
                <w:sz w:val="18"/>
                <w:szCs w:val="18"/>
              </w:rPr>
              <w:t xml:space="preserve"> </w:t>
            </w:r>
            <w:r w:rsidR="00AF1B49" w:rsidRPr="005F660C">
              <w:rPr>
                <w:sz w:val="18"/>
                <w:szCs w:val="18"/>
                <w:vertAlign w:val="superscript"/>
              </w:rPr>
              <w:t>d</w:t>
            </w:r>
          </w:p>
        </w:tc>
        <w:tc>
          <w:tcPr>
            <w:tcW w:w="1260" w:type="dxa"/>
            <w:tcBorders>
              <w:bottom w:val="single" w:sz="6" w:space="0" w:color="000000"/>
            </w:tcBorders>
            <w:vAlign w:val="center"/>
          </w:tcPr>
          <w:p w14:paraId="1F1F1E95" w14:textId="46346319" w:rsidR="0033505F" w:rsidRPr="001B365B" w:rsidRDefault="00FF6B07" w:rsidP="0033505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1170" w:type="dxa"/>
            <w:tcBorders>
              <w:bottom w:val="single" w:sz="6" w:space="0" w:color="000000"/>
            </w:tcBorders>
            <w:vAlign w:val="center"/>
          </w:tcPr>
          <w:p w14:paraId="07E4FF4B" w14:textId="39BF0B05"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890" w:type="dxa"/>
            <w:tcBorders>
              <w:bottom w:val="single" w:sz="6" w:space="0" w:color="000000"/>
            </w:tcBorders>
            <w:vAlign w:val="center"/>
          </w:tcPr>
          <w:p w14:paraId="77228675" w14:textId="711692CF" w:rsidR="0033505F" w:rsidRPr="00B425CA"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260" w:type="dxa"/>
            <w:tcBorders>
              <w:bottom w:val="single" w:sz="6" w:space="0" w:color="000000"/>
            </w:tcBorders>
            <w:vAlign w:val="center"/>
          </w:tcPr>
          <w:p w14:paraId="028D28C6" w14:textId="32077319" w:rsidR="0033505F" w:rsidRDefault="00FF6B07" w:rsidP="0033505F">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5</w:t>
            </w:r>
          </w:p>
        </w:tc>
      </w:tr>
      <w:tr w:rsidR="0033505F" w:rsidRPr="001B365B" w14:paraId="6C13DEF4" w14:textId="77777777" w:rsidTr="00A5551E">
        <w:trPr>
          <w:trHeight w:val="366"/>
        </w:trPr>
        <w:tc>
          <w:tcPr>
            <w:tcW w:w="3569" w:type="dxa"/>
            <w:tcBorders>
              <w:bottom w:val="single" w:sz="6" w:space="0" w:color="000000"/>
            </w:tcBorders>
            <w:vAlign w:val="center"/>
          </w:tcPr>
          <w:p w14:paraId="7BBFA3A2" w14:textId="77777777" w:rsidR="0033505F" w:rsidRPr="001B365B" w:rsidRDefault="0033505F" w:rsidP="0033505F">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14:paraId="435BE08A" w14:textId="77777777"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14:paraId="45D39C51" w14:textId="77777777" w:rsidR="0033505F" w:rsidRPr="001B365B" w:rsidRDefault="0033505F" w:rsidP="0033505F">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14:paraId="191EB1FB" w14:textId="77777777" w:rsidR="0033505F" w:rsidRPr="00B425CA" w:rsidRDefault="0033505F" w:rsidP="0033505F">
            <w:pPr>
              <w:pBdr>
                <w:top w:val="single" w:sz="6" w:space="0" w:color="FFFFFF"/>
                <w:left w:val="single" w:sz="6" w:space="0" w:color="FFFFFF"/>
                <w:bottom w:val="single" w:sz="6" w:space="0" w:color="FFFFFF"/>
                <w:right w:val="single" w:sz="6" w:space="0" w:color="FFFFFF"/>
              </w:pBdr>
              <w:jc w:val="center"/>
              <w:rPr>
                <w:b/>
                <w:sz w:val="18"/>
                <w:szCs w:val="18"/>
              </w:rPr>
            </w:pPr>
            <w:r w:rsidRPr="00B425CA">
              <w:rPr>
                <w:b/>
                <w:sz w:val="18"/>
                <w:szCs w:val="18"/>
              </w:rPr>
              <w:t>Total</w:t>
            </w:r>
          </w:p>
        </w:tc>
        <w:tc>
          <w:tcPr>
            <w:tcW w:w="1260" w:type="dxa"/>
            <w:tcBorders>
              <w:bottom w:val="single" w:sz="6" w:space="0" w:color="000000"/>
            </w:tcBorders>
            <w:vAlign w:val="center"/>
          </w:tcPr>
          <w:p w14:paraId="69A7F94D" w14:textId="78F4F6B6" w:rsidR="0033505F" w:rsidRPr="00B425CA" w:rsidRDefault="00FF6B07" w:rsidP="0033505F">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15</w:t>
            </w:r>
          </w:p>
        </w:tc>
      </w:tr>
      <w:tr w:rsidR="0033505F" w:rsidRPr="001B365B" w14:paraId="187C26D4" w14:textId="77777777" w:rsidTr="00A5551E">
        <w:trPr>
          <w:trHeight w:val="366"/>
        </w:trPr>
        <w:tc>
          <w:tcPr>
            <w:tcW w:w="9149" w:type="dxa"/>
            <w:gridSpan w:val="5"/>
            <w:tcBorders>
              <w:bottom w:val="single" w:sz="6" w:space="0" w:color="000000"/>
            </w:tcBorders>
          </w:tcPr>
          <w:p w14:paraId="212B62DB" w14:textId="670667C7" w:rsidR="0033505F" w:rsidRDefault="0033505F" w:rsidP="00AF1B49">
            <w:pPr>
              <w:pBdr>
                <w:top w:val="single" w:sz="6" w:space="0" w:color="FFFFFF"/>
                <w:left w:val="single" w:sz="6" w:space="0" w:color="FFFFFF"/>
                <w:bottom w:val="single" w:sz="6" w:space="0" w:color="FFFFFF"/>
                <w:right w:val="single" w:sz="6" w:space="0" w:color="FFFFFF"/>
              </w:pBdr>
              <w:jc w:val="center"/>
              <w:rPr>
                <w:b/>
                <w:sz w:val="18"/>
                <w:szCs w:val="18"/>
              </w:rPr>
            </w:pPr>
            <w:r w:rsidRPr="001B365B">
              <w:rPr>
                <w:b/>
                <w:bCs/>
              </w:rPr>
              <w:t>Total Annual Responses</w:t>
            </w:r>
            <w:r>
              <w:rPr>
                <w:b/>
                <w:bCs/>
              </w:rPr>
              <w:t>, In Year</w:t>
            </w:r>
            <w:r w:rsidR="00CB6087">
              <w:rPr>
                <w:b/>
                <w:bCs/>
              </w:rPr>
              <w:t xml:space="preserve"> Two</w:t>
            </w:r>
          </w:p>
        </w:tc>
      </w:tr>
      <w:tr w:rsidR="00FF6B07" w:rsidRPr="001B365B" w14:paraId="7D2E6C5A" w14:textId="77777777" w:rsidTr="00A5551E">
        <w:trPr>
          <w:trHeight w:val="288"/>
        </w:trPr>
        <w:tc>
          <w:tcPr>
            <w:tcW w:w="3569" w:type="dxa"/>
            <w:tcBorders>
              <w:bottom w:val="single" w:sz="6" w:space="0" w:color="000000"/>
            </w:tcBorders>
            <w:vAlign w:val="center"/>
          </w:tcPr>
          <w:p w14:paraId="543C7F5F" w14:textId="7D79BDE1" w:rsidR="00FF6B07" w:rsidRPr="001B365B" w:rsidRDefault="00FF6B07" w:rsidP="00FF6B07">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Familiarization with rule requirement</w:t>
            </w:r>
            <w:r>
              <w:rPr>
                <w:sz w:val="18"/>
                <w:szCs w:val="18"/>
              </w:rPr>
              <w:t xml:space="preserve"> </w:t>
            </w:r>
            <w:r w:rsidRPr="00C562EA">
              <w:rPr>
                <w:sz w:val="18"/>
                <w:szCs w:val="18"/>
                <w:vertAlign w:val="superscript"/>
              </w:rPr>
              <w:t>a</w:t>
            </w:r>
          </w:p>
        </w:tc>
        <w:tc>
          <w:tcPr>
            <w:tcW w:w="1260" w:type="dxa"/>
            <w:tcBorders>
              <w:bottom w:val="single" w:sz="6" w:space="0" w:color="000000"/>
            </w:tcBorders>
            <w:vAlign w:val="center"/>
          </w:tcPr>
          <w:p w14:paraId="2FEF49D6" w14:textId="2016CBFD" w:rsidR="00FF6B07" w:rsidRPr="001B365B" w:rsidRDefault="00FF6B07" w:rsidP="00FF6B0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1170" w:type="dxa"/>
            <w:tcBorders>
              <w:bottom w:val="single" w:sz="6" w:space="0" w:color="000000"/>
            </w:tcBorders>
            <w:vAlign w:val="center"/>
          </w:tcPr>
          <w:p w14:paraId="09F066EB" w14:textId="52F0499B" w:rsidR="00FF6B07" w:rsidRPr="001B365B" w:rsidRDefault="00FF6B07" w:rsidP="00FF6B0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66A9067B" w14:textId="6744AA27" w:rsidR="00FF6B07" w:rsidRPr="00B425CA" w:rsidRDefault="00FF6B07" w:rsidP="00FF6B07">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260" w:type="dxa"/>
            <w:tcBorders>
              <w:bottom w:val="single" w:sz="6" w:space="0" w:color="000000"/>
            </w:tcBorders>
            <w:vAlign w:val="center"/>
          </w:tcPr>
          <w:p w14:paraId="7D6A96F7" w14:textId="50409B1E" w:rsidR="00FF6B07" w:rsidRDefault="00FF6B07" w:rsidP="00FF6B07">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FF6B07" w:rsidRPr="001B365B" w14:paraId="5B7147F1" w14:textId="510706DE" w:rsidTr="00A5551E">
        <w:trPr>
          <w:trHeight w:val="288"/>
        </w:trPr>
        <w:tc>
          <w:tcPr>
            <w:tcW w:w="3569" w:type="dxa"/>
            <w:tcBorders>
              <w:bottom w:val="single" w:sz="6" w:space="0" w:color="000000"/>
            </w:tcBorders>
            <w:vAlign w:val="center"/>
          </w:tcPr>
          <w:p w14:paraId="63AEF48E" w14:textId="5F30D081" w:rsidR="00FF6B07" w:rsidRPr="001B365B" w:rsidRDefault="00FF6B07" w:rsidP="00FF6B07">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Performance test</w:t>
            </w:r>
            <w:r w:rsidRPr="001B365B">
              <w:rPr>
                <w:sz w:val="18"/>
                <w:szCs w:val="18"/>
                <w:vertAlign w:val="superscript"/>
              </w:rPr>
              <w:t xml:space="preserve"> </w:t>
            </w:r>
            <w:r>
              <w:rPr>
                <w:sz w:val="18"/>
                <w:szCs w:val="18"/>
                <w:vertAlign w:val="superscript"/>
              </w:rPr>
              <w:t>b</w:t>
            </w:r>
          </w:p>
        </w:tc>
        <w:tc>
          <w:tcPr>
            <w:tcW w:w="1260" w:type="dxa"/>
            <w:tcBorders>
              <w:bottom w:val="single" w:sz="6" w:space="0" w:color="000000"/>
            </w:tcBorders>
            <w:vAlign w:val="center"/>
          </w:tcPr>
          <w:p w14:paraId="49E8DD07" w14:textId="76275A46" w:rsidR="00FF6B07" w:rsidRPr="001B365B" w:rsidRDefault="00A5551E" w:rsidP="00FF6B0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170" w:type="dxa"/>
            <w:tcBorders>
              <w:bottom w:val="single" w:sz="6" w:space="0" w:color="000000"/>
            </w:tcBorders>
            <w:vAlign w:val="center"/>
          </w:tcPr>
          <w:p w14:paraId="05743B00" w14:textId="27028568" w:rsidR="00FF6B07" w:rsidRPr="001B365B" w:rsidRDefault="00FF6B07" w:rsidP="00FF6B0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5708203A" w14:textId="7BD38D0A" w:rsidR="00FF6B07" w:rsidRPr="00B425CA" w:rsidRDefault="00FF6B07" w:rsidP="00FF6B07">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260" w:type="dxa"/>
            <w:tcBorders>
              <w:bottom w:val="single" w:sz="6" w:space="0" w:color="000000"/>
            </w:tcBorders>
            <w:vAlign w:val="center"/>
          </w:tcPr>
          <w:p w14:paraId="6DC937DF" w14:textId="26C4A054" w:rsidR="00FF6B07" w:rsidRDefault="00FF6B07" w:rsidP="00FF6B07">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FF6B07" w:rsidRPr="001B365B" w14:paraId="41B5EF40" w14:textId="77777777" w:rsidTr="00A5551E">
        <w:trPr>
          <w:trHeight w:val="288"/>
        </w:trPr>
        <w:tc>
          <w:tcPr>
            <w:tcW w:w="3569" w:type="dxa"/>
            <w:tcBorders>
              <w:bottom w:val="single" w:sz="6" w:space="0" w:color="000000"/>
            </w:tcBorders>
            <w:vAlign w:val="center"/>
          </w:tcPr>
          <w:p w14:paraId="156F9A21" w14:textId="376041F5" w:rsidR="00FF6B07" w:rsidRPr="001B365B" w:rsidRDefault="00FF6B07" w:rsidP="00FF6B07">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Re-evaluate </w:t>
            </w:r>
            <w:r w:rsidRPr="001B365B">
              <w:rPr>
                <w:sz w:val="18"/>
                <w:szCs w:val="18"/>
              </w:rPr>
              <w:t>S</w:t>
            </w:r>
            <w:r w:rsidR="00CB6087">
              <w:rPr>
                <w:sz w:val="18"/>
                <w:szCs w:val="18"/>
              </w:rPr>
              <w:t xml:space="preserve">SM Plan </w:t>
            </w:r>
            <w:r w:rsidRPr="00C3253E">
              <w:rPr>
                <w:sz w:val="18"/>
                <w:szCs w:val="18"/>
                <w:vertAlign w:val="superscript"/>
              </w:rPr>
              <w:t>c</w:t>
            </w:r>
          </w:p>
        </w:tc>
        <w:tc>
          <w:tcPr>
            <w:tcW w:w="1260" w:type="dxa"/>
            <w:tcBorders>
              <w:bottom w:val="single" w:sz="6" w:space="0" w:color="000000"/>
            </w:tcBorders>
            <w:vAlign w:val="center"/>
          </w:tcPr>
          <w:p w14:paraId="7578B0ED" w14:textId="0A4390B1" w:rsidR="00FF6B07" w:rsidRPr="001B365B" w:rsidRDefault="00FF6B07" w:rsidP="00FF6B0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1170" w:type="dxa"/>
            <w:tcBorders>
              <w:bottom w:val="single" w:sz="6" w:space="0" w:color="000000"/>
            </w:tcBorders>
            <w:vAlign w:val="center"/>
          </w:tcPr>
          <w:p w14:paraId="322879F5" w14:textId="0896DC06" w:rsidR="00FF6B07" w:rsidRPr="001B365B" w:rsidRDefault="00FF6B07" w:rsidP="00FF6B0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55DB85FE" w14:textId="1E8383B6" w:rsidR="00FF6B07" w:rsidRPr="00B425CA" w:rsidRDefault="00FF6B07" w:rsidP="00FF6B07">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260" w:type="dxa"/>
            <w:tcBorders>
              <w:bottom w:val="single" w:sz="6" w:space="0" w:color="000000"/>
            </w:tcBorders>
            <w:vAlign w:val="center"/>
          </w:tcPr>
          <w:p w14:paraId="61B040E1" w14:textId="36609311" w:rsidR="00FF6B07" w:rsidRDefault="00FF6B07" w:rsidP="00FF6B07">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FF6B07" w:rsidRPr="001B365B" w14:paraId="7D83BF46" w14:textId="77777777" w:rsidTr="00A5551E">
        <w:trPr>
          <w:trHeight w:val="288"/>
        </w:trPr>
        <w:tc>
          <w:tcPr>
            <w:tcW w:w="3569" w:type="dxa"/>
            <w:tcBorders>
              <w:bottom w:val="single" w:sz="6" w:space="0" w:color="000000"/>
            </w:tcBorders>
            <w:vAlign w:val="center"/>
          </w:tcPr>
          <w:p w14:paraId="62B436D3" w14:textId="1E5B1E1C" w:rsidR="00FF6B07" w:rsidRPr="001B365B" w:rsidRDefault="00FF6B07" w:rsidP="00FF6B07">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Become familiar with CEDRI </w:t>
            </w:r>
            <w:r w:rsidRPr="00901FAE">
              <w:rPr>
                <w:sz w:val="18"/>
                <w:szCs w:val="18"/>
                <w:vertAlign w:val="superscript"/>
              </w:rPr>
              <w:t>d</w:t>
            </w:r>
          </w:p>
        </w:tc>
        <w:tc>
          <w:tcPr>
            <w:tcW w:w="1260" w:type="dxa"/>
            <w:tcBorders>
              <w:bottom w:val="single" w:sz="6" w:space="0" w:color="000000"/>
            </w:tcBorders>
            <w:vAlign w:val="center"/>
          </w:tcPr>
          <w:p w14:paraId="36A81A17" w14:textId="2B508810" w:rsidR="00FF6B07" w:rsidRPr="001B365B" w:rsidRDefault="00FF6B07" w:rsidP="00FF6B0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1170" w:type="dxa"/>
            <w:tcBorders>
              <w:bottom w:val="single" w:sz="6" w:space="0" w:color="000000"/>
            </w:tcBorders>
            <w:vAlign w:val="center"/>
          </w:tcPr>
          <w:p w14:paraId="69FDAB3C" w14:textId="4FAD6BE6" w:rsidR="00FF6B07" w:rsidRPr="001B365B" w:rsidRDefault="00FF6B07" w:rsidP="00FF6B0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439F168E" w14:textId="689F2A63" w:rsidR="00FF6B07" w:rsidRPr="005F660C" w:rsidRDefault="00FF6B07" w:rsidP="00FF6B07">
            <w:pPr>
              <w:pBdr>
                <w:top w:val="single" w:sz="6" w:space="0" w:color="FFFFFF"/>
                <w:left w:val="single" w:sz="6" w:space="0" w:color="FFFFFF"/>
                <w:bottom w:val="single" w:sz="6" w:space="0" w:color="FFFFFF"/>
                <w:right w:val="single" w:sz="6" w:space="0" w:color="FFFFFF"/>
              </w:pBdr>
              <w:jc w:val="center"/>
              <w:rPr>
                <w:sz w:val="18"/>
                <w:szCs w:val="18"/>
              </w:rPr>
            </w:pPr>
            <w:r w:rsidRPr="005F660C">
              <w:rPr>
                <w:sz w:val="18"/>
                <w:szCs w:val="18"/>
              </w:rPr>
              <w:t>0</w:t>
            </w:r>
          </w:p>
        </w:tc>
        <w:tc>
          <w:tcPr>
            <w:tcW w:w="1260" w:type="dxa"/>
            <w:tcBorders>
              <w:bottom w:val="single" w:sz="6" w:space="0" w:color="000000"/>
            </w:tcBorders>
            <w:vAlign w:val="center"/>
          </w:tcPr>
          <w:p w14:paraId="493125CB" w14:textId="62EC71FA" w:rsidR="00FF6B07" w:rsidRPr="005F660C" w:rsidDel="003C2C71" w:rsidRDefault="00FF6B07" w:rsidP="00FF6B07">
            <w:pPr>
              <w:pBdr>
                <w:top w:val="single" w:sz="6" w:space="0" w:color="FFFFFF"/>
                <w:left w:val="single" w:sz="6" w:space="0" w:color="FFFFFF"/>
                <w:bottom w:val="single" w:sz="6" w:space="0" w:color="FFFFFF"/>
                <w:right w:val="single" w:sz="6" w:space="0" w:color="FFFFFF"/>
              </w:pBdr>
              <w:jc w:val="center"/>
              <w:rPr>
                <w:sz w:val="18"/>
                <w:szCs w:val="18"/>
              </w:rPr>
            </w:pPr>
            <w:r w:rsidRPr="005F660C">
              <w:rPr>
                <w:sz w:val="18"/>
                <w:szCs w:val="18"/>
              </w:rPr>
              <w:t>0</w:t>
            </w:r>
          </w:p>
        </w:tc>
      </w:tr>
      <w:tr w:rsidR="00AF1B49" w:rsidRPr="001B365B" w14:paraId="278AF895" w14:textId="77777777" w:rsidTr="00A5551E">
        <w:trPr>
          <w:trHeight w:val="288"/>
        </w:trPr>
        <w:tc>
          <w:tcPr>
            <w:tcW w:w="3569" w:type="dxa"/>
            <w:tcBorders>
              <w:bottom w:val="single" w:sz="6" w:space="0" w:color="000000"/>
            </w:tcBorders>
            <w:vAlign w:val="center"/>
          </w:tcPr>
          <w:p w14:paraId="0BB7ADB3" w14:textId="77777777" w:rsidR="00AF1B49" w:rsidRPr="001B365B" w:rsidRDefault="00AF1B49" w:rsidP="00AF1B49">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14:paraId="208F50F8" w14:textId="77777777" w:rsidR="00AF1B49" w:rsidRPr="001B365B" w:rsidRDefault="00AF1B49" w:rsidP="00AF1B49">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14:paraId="352202A0" w14:textId="77777777" w:rsidR="00AF1B49" w:rsidRPr="001B365B" w:rsidRDefault="00AF1B49" w:rsidP="00AF1B49">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14:paraId="74CB875E" w14:textId="31F6C4A0" w:rsidR="00AF1B49" w:rsidRPr="00B425CA" w:rsidRDefault="00AF1B49" w:rsidP="00AF1B49">
            <w:pPr>
              <w:pBdr>
                <w:top w:val="single" w:sz="6" w:space="0" w:color="FFFFFF"/>
                <w:left w:val="single" w:sz="6" w:space="0" w:color="FFFFFF"/>
                <w:bottom w:val="single" w:sz="6" w:space="0" w:color="FFFFFF"/>
                <w:right w:val="single" w:sz="6" w:space="0" w:color="FFFFFF"/>
              </w:pBdr>
              <w:jc w:val="center"/>
              <w:rPr>
                <w:b/>
                <w:sz w:val="18"/>
                <w:szCs w:val="18"/>
              </w:rPr>
            </w:pPr>
            <w:r w:rsidRPr="00B425CA">
              <w:rPr>
                <w:b/>
                <w:sz w:val="18"/>
                <w:szCs w:val="18"/>
              </w:rPr>
              <w:t>Total</w:t>
            </w:r>
          </w:p>
        </w:tc>
        <w:tc>
          <w:tcPr>
            <w:tcW w:w="1260" w:type="dxa"/>
            <w:tcBorders>
              <w:bottom w:val="single" w:sz="6" w:space="0" w:color="000000"/>
            </w:tcBorders>
            <w:vAlign w:val="center"/>
          </w:tcPr>
          <w:p w14:paraId="3F1519C9" w14:textId="60477D2C" w:rsidR="00AF1B49" w:rsidRDefault="00AF1B49" w:rsidP="00AF1B49">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0</w:t>
            </w:r>
          </w:p>
        </w:tc>
      </w:tr>
      <w:tr w:rsidR="00CB6087" w:rsidRPr="001B365B" w14:paraId="7E3AEDD7" w14:textId="77777777" w:rsidTr="00A5551E">
        <w:trPr>
          <w:trHeight w:val="366"/>
        </w:trPr>
        <w:tc>
          <w:tcPr>
            <w:tcW w:w="9149" w:type="dxa"/>
            <w:gridSpan w:val="5"/>
            <w:tcBorders>
              <w:bottom w:val="single" w:sz="6" w:space="0" w:color="000000"/>
            </w:tcBorders>
            <w:vAlign w:val="center"/>
          </w:tcPr>
          <w:p w14:paraId="298569DC" w14:textId="30988A82" w:rsidR="00CB6087" w:rsidRPr="00CB6087" w:rsidRDefault="00CB6087" w:rsidP="00AF1B49">
            <w:pPr>
              <w:pBdr>
                <w:top w:val="single" w:sz="6" w:space="0" w:color="FFFFFF"/>
                <w:left w:val="single" w:sz="6" w:space="0" w:color="FFFFFF"/>
                <w:bottom w:val="single" w:sz="6" w:space="0" w:color="FFFFFF"/>
                <w:right w:val="single" w:sz="6" w:space="0" w:color="FFFFFF"/>
              </w:pBdr>
              <w:jc w:val="center"/>
              <w:rPr>
                <w:b/>
              </w:rPr>
            </w:pPr>
            <w:r w:rsidRPr="00CB6087">
              <w:rPr>
                <w:b/>
              </w:rPr>
              <w:t>Total Annual Responses, In Year</w:t>
            </w:r>
            <w:r>
              <w:rPr>
                <w:b/>
              </w:rPr>
              <w:t xml:space="preserve"> </w:t>
            </w:r>
            <w:r w:rsidRPr="00CB6087">
              <w:rPr>
                <w:b/>
              </w:rPr>
              <w:t>Three</w:t>
            </w:r>
          </w:p>
        </w:tc>
      </w:tr>
      <w:tr w:rsidR="00573CD1" w:rsidRPr="001B365B" w14:paraId="2D580642" w14:textId="77777777" w:rsidTr="00A5551E">
        <w:trPr>
          <w:trHeight w:val="288"/>
        </w:trPr>
        <w:tc>
          <w:tcPr>
            <w:tcW w:w="3569" w:type="dxa"/>
            <w:tcBorders>
              <w:bottom w:val="single" w:sz="6" w:space="0" w:color="000000"/>
            </w:tcBorders>
            <w:vAlign w:val="center"/>
          </w:tcPr>
          <w:p w14:paraId="4F5E1647" w14:textId="59FBB363" w:rsidR="00573CD1" w:rsidRPr="001B365B" w:rsidRDefault="00573CD1" w:rsidP="00573CD1">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Familiarization with rule requirement</w:t>
            </w:r>
            <w:r>
              <w:rPr>
                <w:sz w:val="18"/>
                <w:szCs w:val="18"/>
              </w:rPr>
              <w:t xml:space="preserve"> </w:t>
            </w:r>
            <w:r w:rsidRPr="00C562EA">
              <w:rPr>
                <w:sz w:val="18"/>
                <w:szCs w:val="18"/>
                <w:vertAlign w:val="superscript"/>
              </w:rPr>
              <w:t>a</w:t>
            </w:r>
          </w:p>
        </w:tc>
        <w:tc>
          <w:tcPr>
            <w:tcW w:w="1260" w:type="dxa"/>
            <w:tcBorders>
              <w:bottom w:val="single" w:sz="6" w:space="0" w:color="000000"/>
            </w:tcBorders>
            <w:vAlign w:val="center"/>
          </w:tcPr>
          <w:p w14:paraId="67897975" w14:textId="281DC903" w:rsidR="00573CD1" w:rsidRPr="001B365B" w:rsidRDefault="00573CD1" w:rsidP="00573CD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1170" w:type="dxa"/>
            <w:tcBorders>
              <w:bottom w:val="single" w:sz="6" w:space="0" w:color="000000"/>
            </w:tcBorders>
            <w:vAlign w:val="center"/>
          </w:tcPr>
          <w:p w14:paraId="20056B47" w14:textId="19B54F16" w:rsidR="00573CD1" w:rsidRPr="001B365B" w:rsidRDefault="00573CD1" w:rsidP="00573CD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0AF13A3E" w14:textId="5BA7AE0C" w:rsidR="00573CD1" w:rsidRPr="00B425CA" w:rsidRDefault="00573CD1" w:rsidP="00573CD1">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260" w:type="dxa"/>
            <w:tcBorders>
              <w:bottom w:val="single" w:sz="6" w:space="0" w:color="000000"/>
            </w:tcBorders>
            <w:vAlign w:val="center"/>
          </w:tcPr>
          <w:p w14:paraId="63541FE2" w14:textId="4ACCDEE5" w:rsidR="00573CD1" w:rsidRDefault="00573CD1" w:rsidP="00573CD1">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573CD1" w:rsidRPr="001B365B" w14:paraId="5D6881F6" w14:textId="77777777" w:rsidTr="00A5551E">
        <w:trPr>
          <w:trHeight w:val="288"/>
        </w:trPr>
        <w:tc>
          <w:tcPr>
            <w:tcW w:w="3569" w:type="dxa"/>
            <w:tcBorders>
              <w:bottom w:val="single" w:sz="6" w:space="0" w:color="000000"/>
            </w:tcBorders>
            <w:vAlign w:val="center"/>
          </w:tcPr>
          <w:p w14:paraId="19C0B11B" w14:textId="308FDD8B" w:rsidR="00573CD1" w:rsidRPr="001B365B" w:rsidRDefault="00573CD1" w:rsidP="00573CD1">
            <w:pPr>
              <w:pBdr>
                <w:top w:val="single" w:sz="6" w:space="0" w:color="FFFFFF"/>
                <w:left w:val="single" w:sz="6" w:space="0" w:color="FFFFFF"/>
                <w:bottom w:val="single" w:sz="6" w:space="0" w:color="FFFFFF"/>
                <w:right w:val="single" w:sz="6" w:space="0" w:color="FFFFFF"/>
              </w:pBdr>
              <w:rPr>
                <w:sz w:val="18"/>
                <w:szCs w:val="18"/>
              </w:rPr>
            </w:pPr>
            <w:r w:rsidRPr="001B365B">
              <w:rPr>
                <w:sz w:val="18"/>
                <w:szCs w:val="18"/>
              </w:rPr>
              <w:t>Performance test</w:t>
            </w:r>
            <w:r w:rsidRPr="001B365B">
              <w:rPr>
                <w:sz w:val="18"/>
                <w:szCs w:val="18"/>
                <w:vertAlign w:val="superscript"/>
              </w:rPr>
              <w:t xml:space="preserve"> </w:t>
            </w:r>
            <w:r>
              <w:rPr>
                <w:sz w:val="18"/>
                <w:szCs w:val="18"/>
                <w:vertAlign w:val="superscript"/>
              </w:rPr>
              <w:t>b</w:t>
            </w:r>
          </w:p>
        </w:tc>
        <w:tc>
          <w:tcPr>
            <w:tcW w:w="1260" w:type="dxa"/>
            <w:tcBorders>
              <w:bottom w:val="single" w:sz="6" w:space="0" w:color="000000"/>
            </w:tcBorders>
            <w:vAlign w:val="center"/>
          </w:tcPr>
          <w:p w14:paraId="10572191" w14:textId="5EBF1388" w:rsidR="00573CD1" w:rsidRPr="001B365B" w:rsidRDefault="00A5551E" w:rsidP="00573CD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w:t>
            </w:r>
          </w:p>
        </w:tc>
        <w:tc>
          <w:tcPr>
            <w:tcW w:w="1170" w:type="dxa"/>
            <w:tcBorders>
              <w:bottom w:val="single" w:sz="6" w:space="0" w:color="000000"/>
            </w:tcBorders>
            <w:vAlign w:val="center"/>
          </w:tcPr>
          <w:p w14:paraId="79AF7976" w14:textId="57944DFA" w:rsidR="00573CD1" w:rsidRPr="001B365B" w:rsidRDefault="0006354C" w:rsidP="00573CD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3</w:t>
            </w:r>
          </w:p>
        </w:tc>
        <w:tc>
          <w:tcPr>
            <w:tcW w:w="1890" w:type="dxa"/>
            <w:tcBorders>
              <w:bottom w:val="single" w:sz="6" w:space="0" w:color="000000"/>
            </w:tcBorders>
            <w:vAlign w:val="center"/>
          </w:tcPr>
          <w:p w14:paraId="5BD39023" w14:textId="74AAE29E" w:rsidR="00573CD1" w:rsidRPr="00B425CA" w:rsidRDefault="00573CD1" w:rsidP="00573CD1">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260" w:type="dxa"/>
            <w:tcBorders>
              <w:bottom w:val="single" w:sz="6" w:space="0" w:color="000000"/>
            </w:tcBorders>
            <w:vAlign w:val="center"/>
          </w:tcPr>
          <w:p w14:paraId="5E4D7AAF" w14:textId="2CE56D33" w:rsidR="00573CD1" w:rsidRDefault="002777FE" w:rsidP="00573CD1">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4</w:t>
            </w:r>
          </w:p>
        </w:tc>
      </w:tr>
      <w:tr w:rsidR="00573CD1" w:rsidRPr="001B365B" w14:paraId="31834FC1" w14:textId="77777777" w:rsidTr="00A5551E">
        <w:trPr>
          <w:trHeight w:val="288"/>
        </w:trPr>
        <w:tc>
          <w:tcPr>
            <w:tcW w:w="3569" w:type="dxa"/>
            <w:tcBorders>
              <w:bottom w:val="single" w:sz="6" w:space="0" w:color="000000"/>
            </w:tcBorders>
            <w:vAlign w:val="center"/>
          </w:tcPr>
          <w:p w14:paraId="735F0A71" w14:textId="4627FEF0" w:rsidR="00573CD1" w:rsidRPr="001B365B" w:rsidRDefault="00573CD1" w:rsidP="00573CD1">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Re-evaluate </w:t>
            </w:r>
            <w:r w:rsidRPr="001B365B">
              <w:rPr>
                <w:sz w:val="18"/>
                <w:szCs w:val="18"/>
              </w:rPr>
              <w:t>S</w:t>
            </w:r>
            <w:r>
              <w:rPr>
                <w:sz w:val="18"/>
                <w:szCs w:val="18"/>
              </w:rPr>
              <w:t xml:space="preserve">SM Plan </w:t>
            </w:r>
            <w:r w:rsidRPr="00C3253E">
              <w:rPr>
                <w:sz w:val="18"/>
                <w:szCs w:val="18"/>
                <w:vertAlign w:val="superscript"/>
              </w:rPr>
              <w:t>c</w:t>
            </w:r>
          </w:p>
        </w:tc>
        <w:tc>
          <w:tcPr>
            <w:tcW w:w="1260" w:type="dxa"/>
            <w:tcBorders>
              <w:bottom w:val="single" w:sz="6" w:space="0" w:color="000000"/>
            </w:tcBorders>
            <w:vAlign w:val="center"/>
          </w:tcPr>
          <w:p w14:paraId="202090CE" w14:textId="076C0B91" w:rsidR="00573CD1" w:rsidRPr="001B365B" w:rsidRDefault="00573CD1" w:rsidP="00573CD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1170" w:type="dxa"/>
            <w:tcBorders>
              <w:bottom w:val="single" w:sz="6" w:space="0" w:color="000000"/>
            </w:tcBorders>
            <w:vAlign w:val="center"/>
          </w:tcPr>
          <w:p w14:paraId="1C5FFD23" w14:textId="57046D00" w:rsidR="00573CD1" w:rsidRPr="001B365B" w:rsidRDefault="00573CD1" w:rsidP="00573CD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297EFA70" w14:textId="5FD68319" w:rsidR="00573CD1" w:rsidRPr="00B425CA" w:rsidRDefault="00573CD1" w:rsidP="00573CD1">
            <w:pPr>
              <w:pBdr>
                <w:top w:val="single" w:sz="6" w:space="0" w:color="FFFFFF"/>
                <w:left w:val="single" w:sz="6" w:space="0" w:color="FFFFFF"/>
                <w:bottom w:val="single" w:sz="6" w:space="0" w:color="FFFFFF"/>
                <w:right w:val="single" w:sz="6" w:space="0" w:color="FFFFFF"/>
              </w:pBdr>
              <w:jc w:val="center"/>
              <w:rPr>
                <w:b/>
                <w:sz w:val="18"/>
                <w:szCs w:val="18"/>
              </w:rPr>
            </w:pPr>
            <w:r w:rsidRPr="001B365B">
              <w:rPr>
                <w:sz w:val="18"/>
                <w:szCs w:val="18"/>
              </w:rPr>
              <w:t>0</w:t>
            </w:r>
          </w:p>
        </w:tc>
        <w:tc>
          <w:tcPr>
            <w:tcW w:w="1260" w:type="dxa"/>
            <w:tcBorders>
              <w:bottom w:val="single" w:sz="6" w:space="0" w:color="000000"/>
            </w:tcBorders>
            <w:vAlign w:val="center"/>
          </w:tcPr>
          <w:p w14:paraId="075A628C" w14:textId="437037B7" w:rsidR="00573CD1" w:rsidRDefault="00573CD1" w:rsidP="00573CD1">
            <w:pPr>
              <w:pBdr>
                <w:top w:val="single" w:sz="6" w:space="0" w:color="FFFFFF"/>
                <w:left w:val="single" w:sz="6" w:space="0" w:color="FFFFFF"/>
                <w:bottom w:val="single" w:sz="6" w:space="0" w:color="FFFFFF"/>
                <w:right w:val="single" w:sz="6" w:space="0" w:color="FFFFFF"/>
              </w:pBdr>
              <w:jc w:val="center"/>
              <w:rPr>
                <w:b/>
                <w:sz w:val="18"/>
                <w:szCs w:val="18"/>
              </w:rPr>
            </w:pPr>
            <w:r>
              <w:rPr>
                <w:sz w:val="18"/>
                <w:szCs w:val="18"/>
              </w:rPr>
              <w:t>0</w:t>
            </w:r>
          </w:p>
        </w:tc>
      </w:tr>
      <w:tr w:rsidR="00573CD1" w:rsidRPr="001B365B" w14:paraId="75D8292F" w14:textId="77777777" w:rsidTr="00A5551E">
        <w:trPr>
          <w:trHeight w:val="288"/>
        </w:trPr>
        <w:tc>
          <w:tcPr>
            <w:tcW w:w="3569" w:type="dxa"/>
            <w:tcBorders>
              <w:bottom w:val="single" w:sz="6" w:space="0" w:color="000000"/>
            </w:tcBorders>
            <w:vAlign w:val="center"/>
          </w:tcPr>
          <w:p w14:paraId="5065B1D3" w14:textId="431634F5" w:rsidR="00573CD1" w:rsidRPr="001B365B" w:rsidRDefault="00573CD1" w:rsidP="00573CD1">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Become familiar with CEDRI </w:t>
            </w:r>
            <w:r w:rsidRPr="00901FAE">
              <w:rPr>
                <w:sz w:val="18"/>
                <w:szCs w:val="18"/>
                <w:vertAlign w:val="superscript"/>
              </w:rPr>
              <w:t>d</w:t>
            </w:r>
          </w:p>
        </w:tc>
        <w:tc>
          <w:tcPr>
            <w:tcW w:w="1260" w:type="dxa"/>
            <w:tcBorders>
              <w:bottom w:val="single" w:sz="6" w:space="0" w:color="000000"/>
            </w:tcBorders>
            <w:vAlign w:val="center"/>
          </w:tcPr>
          <w:p w14:paraId="6863D60C" w14:textId="45FA6DCD" w:rsidR="00573CD1" w:rsidRPr="001B365B" w:rsidRDefault="00573CD1" w:rsidP="00573CD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c>
          <w:tcPr>
            <w:tcW w:w="1170" w:type="dxa"/>
            <w:tcBorders>
              <w:bottom w:val="single" w:sz="6" w:space="0" w:color="000000"/>
            </w:tcBorders>
            <w:vAlign w:val="center"/>
          </w:tcPr>
          <w:p w14:paraId="591787DD" w14:textId="3353204C" w:rsidR="00573CD1" w:rsidRPr="001B365B" w:rsidRDefault="00573CD1" w:rsidP="00573CD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w:t>
            </w:r>
          </w:p>
        </w:tc>
        <w:tc>
          <w:tcPr>
            <w:tcW w:w="1890" w:type="dxa"/>
            <w:tcBorders>
              <w:bottom w:val="single" w:sz="6" w:space="0" w:color="000000"/>
            </w:tcBorders>
            <w:vAlign w:val="center"/>
          </w:tcPr>
          <w:p w14:paraId="76C40CA3" w14:textId="170AE0C0" w:rsidR="00573CD1" w:rsidRPr="00B425CA" w:rsidRDefault="00573CD1" w:rsidP="00573CD1">
            <w:pPr>
              <w:pBdr>
                <w:top w:val="single" w:sz="6" w:space="0" w:color="FFFFFF"/>
                <w:left w:val="single" w:sz="6" w:space="0" w:color="FFFFFF"/>
                <w:bottom w:val="single" w:sz="6" w:space="0" w:color="FFFFFF"/>
                <w:right w:val="single" w:sz="6" w:space="0" w:color="FFFFFF"/>
              </w:pBdr>
              <w:jc w:val="center"/>
              <w:rPr>
                <w:b/>
                <w:sz w:val="18"/>
                <w:szCs w:val="18"/>
              </w:rPr>
            </w:pPr>
            <w:r w:rsidRPr="005F660C">
              <w:rPr>
                <w:sz w:val="18"/>
                <w:szCs w:val="18"/>
              </w:rPr>
              <w:t>0</w:t>
            </w:r>
          </w:p>
        </w:tc>
        <w:tc>
          <w:tcPr>
            <w:tcW w:w="1260" w:type="dxa"/>
            <w:tcBorders>
              <w:bottom w:val="single" w:sz="6" w:space="0" w:color="000000"/>
            </w:tcBorders>
            <w:vAlign w:val="center"/>
          </w:tcPr>
          <w:p w14:paraId="5A25C3DF" w14:textId="175CD0C3" w:rsidR="00573CD1" w:rsidRDefault="00573CD1" w:rsidP="00573CD1">
            <w:pPr>
              <w:pBdr>
                <w:top w:val="single" w:sz="6" w:space="0" w:color="FFFFFF"/>
                <w:left w:val="single" w:sz="6" w:space="0" w:color="FFFFFF"/>
                <w:bottom w:val="single" w:sz="6" w:space="0" w:color="FFFFFF"/>
                <w:right w:val="single" w:sz="6" w:space="0" w:color="FFFFFF"/>
              </w:pBdr>
              <w:jc w:val="center"/>
              <w:rPr>
                <w:b/>
                <w:sz w:val="18"/>
                <w:szCs w:val="18"/>
              </w:rPr>
            </w:pPr>
            <w:r w:rsidRPr="005F660C">
              <w:rPr>
                <w:sz w:val="18"/>
                <w:szCs w:val="18"/>
              </w:rPr>
              <w:t>0</w:t>
            </w:r>
          </w:p>
        </w:tc>
      </w:tr>
      <w:tr w:rsidR="00573CD1" w:rsidRPr="001B365B" w14:paraId="5632C242" w14:textId="77777777" w:rsidTr="00A5551E">
        <w:trPr>
          <w:trHeight w:val="288"/>
        </w:trPr>
        <w:tc>
          <w:tcPr>
            <w:tcW w:w="3569" w:type="dxa"/>
            <w:tcBorders>
              <w:bottom w:val="single" w:sz="6" w:space="0" w:color="000000"/>
            </w:tcBorders>
            <w:vAlign w:val="center"/>
          </w:tcPr>
          <w:p w14:paraId="287B4A0D" w14:textId="77777777" w:rsidR="00573CD1" w:rsidRPr="001B365B" w:rsidRDefault="00573CD1" w:rsidP="00573CD1">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14:paraId="1CD4AE90" w14:textId="77777777" w:rsidR="00573CD1" w:rsidRPr="001B365B" w:rsidRDefault="00573CD1" w:rsidP="00573CD1">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14:paraId="26399BFC" w14:textId="77777777" w:rsidR="00573CD1" w:rsidRPr="001B365B" w:rsidRDefault="00573CD1" w:rsidP="00573CD1">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14:paraId="0B21EBF1" w14:textId="5EC1865B" w:rsidR="00573CD1" w:rsidRPr="00B425CA" w:rsidRDefault="00573CD1" w:rsidP="00573CD1">
            <w:pPr>
              <w:pBdr>
                <w:top w:val="single" w:sz="6" w:space="0" w:color="FFFFFF"/>
                <w:left w:val="single" w:sz="6" w:space="0" w:color="FFFFFF"/>
                <w:bottom w:val="single" w:sz="6" w:space="0" w:color="FFFFFF"/>
                <w:right w:val="single" w:sz="6" w:space="0" w:color="FFFFFF"/>
              </w:pBdr>
              <w:jc w:val="center"/>
              <w:rPr>
                <w:b/>
                <w:sz w:val="18"/>
                <w:szCs w:val="18"/>
              </w:rPr>
            </w:pPr>
            <w:r w:rsidRPr="00B425CA">
              <w:rPr>
                <w:b/>
                <w:sz w:val="18"/>
                <w:szCs w:val="18"/>
              </w:rPr>
              <w:t>Total</w:t>
            </w:r>
          </w:p>
        </w:tc>
        <w:tc>
          <w:tcPr>
            <w:tcW w:w="1260" w:type="dxa"/>
            <w:tcBorders>
              <w:bottom w:val="single" w:sz="6" w:space="0" w:color="000000"/>
            </w:tcBorders>
            <w:vAlign w:val="center"/>
          </w:tcPr>
          <w:p w14:paraId="2F65246A" w14:textId="2B4E1F43" w:rsidR="00573CD1" w:rsidRDefault="0006354C" w:rsidP="00573CD1">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3</w:t>
            </w:r>
          </w:p>
        </w:tc>
      </w:tr>
      <w:tr w:rsidR="00AF1B49" w:rsidRPr="001B365B" w14:paraId="63685DC4" w14:textId="77777777" w:rsidTr="00A5551E">
        <w:trPr>
          <w:trHeight w:val="366"/>
        </w:trPr>
        <w:tc>
          <w:tcPr>
            <w:tcW w:w="9149" w:type="dxa"/>
            <w:gridSpan w:val="5"/>
            <w:tcBorders>
              <w:top w:val="single" w:sz="6" w:space="0" w:color="000000"/>
              <w:left w:val="nil"/>
              <w:bottom w:val="nil"/>
              <w:right w:val="nil"/>
            </w:tcBorders>
          </w:tcPr>
          <w:p w14:paraId="0698144F" w14:textId="0EE4FE59" w:rsidR="00AF1B49" w:rsidRPr="007F5DB4" w:rsidRDefault="00AF1B49" w:rsidP="00AF1B49">
            <w:pPr>
              <w:pBdr>
                <w:top w:val="single" w:sz="6" w:space="0" w:color="FFFFFF"/>
                <w:left w:val="single" w:sz="6" w:space="0" w:color="FFFFFF"/>
                <w:bottom w:val="single" w:sz="6" w:space="0" w:color="FFFFFF"/>
                <w:right w:val="single" w:sz="6" w:space="0" w:color="FFFFFF"/>
              </w:pBdr>
              <w:rPr>
                <w:sz w:val="20"/>
                <w:szCs w:val="20"/>
              </w:rPr>
            </w:pPr>
            <w:r w:rsidRPr="007F5DB4">
              <w:rPr>
                <w:sz w:val="20"/>
                <w:szCs w:val="20"/>
                <w:vertAlign w:val="superscript"/>
              </w:rPr>
              <w:t>a</w:t>
            </w:r>
            <w:r w:rsidRPr="007F5DB4">
              <w:rPr>
                <w:sz w:val="20"/>
                <w:szCs w:val="20"/>
              </w:rPr>
              <w:t xml:space="preserve"> Familiarization with the amended rule requirements will occur only in year one.</w:t>
            </w:r>
          </w:p>
          <w:p w14:paraId="5FFDE0FA" w14:textId="71B804B8" w:rsidR="00AF1B49" w:rsidRPr="007F5DB4" w:rsidRDefault="00AF1B49" w:rsidP="00AF1B49">
            <w:pPr>
              <w:pBdr>
                <w:top w:val="single" w:sz="6" w:space="0" w:color="FFFFFF"/>
                <w:left w:val="single" w:sz="6" w:space="0" w:color="FFFFFF"/>
                <w:bottom w:val="single" w:sz="6" w:space="0" w:color="FFFFFF"/>
                <w:right w:val="single" w:sz="6" w:space="0" w:color="FFFFFF"/>
              </w:pBdr>
              <w:rPr>
                <w:sz w:val="20"/>
                <w:szCs w:val="20"/>
                <w:vertAlign w:val="superscript"/>
              </w:rPr>
            </w:pPr>
            <w:r w:rsidRPr="007F5DB4">
              <w:rPr>
                <w:sz w:val="20"/>
                <w:szCs w:val="20"/>
                <w:vertAlign w:val="superscript"/>
              </w:rPr>
              <w:t>b</w:t>
            </w:r>
            <w:r w:rsidRPr="007F5DB4">
              <w:rPr>
                <w:sz w:val="20"/>
                <w:szCs w:val="20"/>
              </w:rPr>
              <w:t xml:space="preserve"> </w:t>
            </w:r>
            <w:r w:rsidR="00C72B3F" w:rsidRPr="00C72B3F">
              <w:rPr>
                <w:sz w:val="20"/>
                <w:szCs w:val="20"/>
              </w:rPr>
              <w:t xml:space="preserve">The </w:t>
            </w:r>
            <w:r w:rsidR="00A02C18">
              <w:rPr>
                <w:sz w:val="20"/>
                <w:szCs w:val="20"/>
              </w:rPr>
              <w:t>final</w:t>
            </w:r>
            <w:r w:rsidR="00A02C18" w:rsidRPr="00C72B3F">
              <w:rPr>
                <w:sz w:val="20"/>
                <w:szCs w:val="20"/>
              </w:rPr>
              <w:t xml:space="preserve"> </w:t>
            </w:r>
            <w:r w:rsidR="00C72B3F" w:rsidRPr="00C72B3F">
              <w:rPr>
                <w:sz w:val="20"/>
                <w:szCs w:val="20"/>
              </w:rPr>
              <w:t>RTR amendments will add a</w:t>
            </w:r>
            <w:r w:rsidR="00C72B3F">
              <w:rPr>
                <w:sz w:val="20"/>
                <w:szCs w:val="20"/>
              </w:rPr>
              <w:t xml:space="preserve"> </w:t>
            </w:r>
            <w:r w:rsidRPr="00C72B3F">
              <w:rPr>
                <w:sz w:val="20"/>
                <w:szCs w:val="20"/>
              </w:rPr>
              <w:t xml:space="preserve">periodic performance testing requirement. </w:t>
            </w:r>
            <w:r w:rsidRPr="007F5DB4">
              <w:rPr>
                <w:sz w:val="20"/>
                <w:szCs w:val="20"/>
              </w:rPr>
              <w:t xml:space="preserve">The testing requirement would require facilities that comply using emission capture systems and add-on controls to conduct air emissions performance testing, with the first test completed no later than 3 years after the effective date of the revised standards. </w:t>
            </w:r>
            <w:r w:rsidRPr="00B346BC">
              <w:rPr>
                <w:sz w:val="20"/>
                <w:szCs w:val="20"/>
              </w:rPr>
              <w:t xml:space="preserve">The EPA estimates that </w:t>
            </w:r>
            <w:r w:rsidR="00284053" w:rsidRPr="00B346BC">
              <w:rPr>
                <w:sz w:val="20"/>
                <w:szCs w:val="20"/>
              </w:rPr>
              <w:t>1</w:t>
            </w:r>
            <w:r w:rsidRPr="00B346BC">
              <w:rPr>
                <w:sz w:val="20"/>
                <w:szCs w:val="20"/>
              </w:rPr>
              <w:t xml:space="preserve"> facilit</w:t>
            </w:r>
            <w:r w:rsidR="00284053" w:rsidRPr="00B346BC">
              <w:rPr>
                <w:sz w:val="20"/>
                <w:szCs w:val="20"/>
              </w:rPr>
              <w:t>y</w:t>
            </w:r>
            <w:r w:rsidRPr="00B346BC">
              <w:rPr>
                <w:sz w:val="20"/>
                <w:szCs w:val="20"/>
              </w:rPr>
              <w:t xml:space="preserve"> ha</w:t>
            </w:r>
            <w:r w:rsidR="00284053" w:rsidRPr="00B346BC">
              <w:rPr>
                <w:sz w:val="20"/>
                <w:szCs w:val="20"/>
              </w:rPr>
              <w:t>s</w:t>
            </w:r>
            <w:r w:rsidRPr="00B346BC">
              <w:rPr>
                <w:sz w:val="20"/>
                <w:szCs w:val="20"/>
              </w:rPr>
              <w:t xml:space="preserve"> </w:t>
            </w:r>
            <w:r w:rsidR="00BD19A3">
              <w:rPr>
                <w:sz w:val="20"/>
                <w:szCs w:val="20"/>
              </w:rPr>
              <w:t>three</w:t>
            </w:r>
            <w:r w:rsidR="00BD19A3" w:rsidRPr="00B346BC">
              <w:rPr>
                <w:sz w:val="20"/>
                <w:szCs w:val="20"/>
              </w:rPr>
              <w:t xml:space="preserve"> </w:t>
            </w:r>
            <w:r w:rsidRPr="00B346BC">
              <w:rPr>
                <w:sz w:val="20"/>
                <w:szCs w:val="20"/>
              </w:rPr>
              <w:t>add-on control</w:t>
            </w:r>
            <w:r w:rsidR="002777FE" w:rsidRPr="00B346BC">
              <w:rPr>
                <w:sz w:val="20"/>
                <w:szCs w:val="20"/>
              </w:rPr>
              <w:t xml:space="preserve"> devices that are</w:t>
            </w:r>
            <w:r w:rsidR="00284053" w:rsidRPr="00B346BC">
              <w:rPr>
                <w:sz w:val="20"/>
                <w:szCs w:val="20"/>
              </w:rPr>
              <w:t xml:space="preserve"> </w:t>
            </w:r>
            <w:r w:rsidRPr="00B346BC">
              <w:rPr>
                <w:sz w:val="20"/>
                <w:szCs w:val="20"/>
              </w:rPr>
              <w:t>not currently required to perform testing as a condition of their part 70 operating permit.</w:t>
            </w:r>
          </w:p>
          <w:p w14:paraId="0C4C5329" w14:textId="21676130" w:rsidR="00AF1B49" w:rsidRPr="007F5DB4" w:rsidRDefault="00AF1B49" w:rsidP="00AF1B49">
            <w:pPr>
              <w:pBdr>
                <w:top w:val="single" w:sz="6" w:space="0" w:color="FFFFFF"/>
                <w:left w:val="single" w:sz="6" w:space="0" w:color="FFFFFF"/>
                <w:bottom w:val="single" w:sz="6" w:space="0" w:color="FFFFFF"/>
                <w:right w:val="single" w:sz="6" w:space="0" w:color="FFFFFF"/>
              </w:pBdr>
              <w:rPr>
                <w:sz w:val="20"/>
                <w:szCs w:val="20"/>
              </w:rPr>
            </w:pPr>
            <w:r w:rsidRPr="007F5DB4">
              <w:rPr>
                <w:sz w:val="20"/>
                <w:szCs w:val="20"/>
                <w:vertAlign w:val="superscript"/>
              </w:rPr>
              <w:t>c</w:t>
            </w:r>
            <w:r w:rsidRPr="007F5DB4">
              <w:rPr>
                <w:sz w:val="20"/>
                <w:szCs w:val="20"/>
              </w:rPr>
              <w:t xml:space="preserve"> Due to the </w:t>
            </w:r>
            <w:r w:rsidR="00927E2E">
              <w:rPr>
                <w:sz w:val="20"/>
                <w:szCs w:val="20"/>
              </w:rPr>
              <w:t>finalized</w:t>
            </w:r>
            <w:r w:rsidR="00A02C18" w:rsidRPr="007F5DB4">
              <w:rPr>
                <w:sz w:val="20"/>
                <w:szCs w:val="20"/>
              </w:rPr>
              <w:t xml:space="preserve"> </w:t>
            </w:r>
            <w:r w:rsidRPr="007F5DB4">
              <w:rPr>
                <w:sz w:val="20"/>
                <w:szCs w:val="20"/>
              </w:rPr>
              <w:t xml:space="preserve">revisions, the previously developed startup, shutdown, and malfunction record systems will need to be re-evaluated. Responses in year one associated with elimination of the SSM exemption include re-evaluating previously developed SSM record systems in year one. </w:t>
            </w:r>
          </w:p>
          <w:p w14:paraId="1710325A" w14:textId="1BB86587" w:rsidR="00AF1B49" w:rsidRPr="001B365B" w:rsidRDefault="00AF1B49" w:rsidP="00AF1B49">
            <w:pPr>
              <w:pBdr>
                <w:top w:val="single" w:sz="6" w:space="0" w:color="FFFFFF"/>
                <w:left w:val="single" w:sz="6" w:space="0" w:color="FFFFFF"/>
                <w:bottom w:val="single" w:sz="6" w:space="0" w:color="FFFFFF"/>
                <w:right w:val="single" w:sz="6" w:space="0" w:color="FFFFFF"/>
              </w:pBdr>
              <w:rPr>
                <w:sz w:val="18"/>
                <w:szCs w:val="18"/>
              </w:rPr>
            </w:pPr>
            <w:r w:rsidRPr="007F5DB4">
              <w:rPr>
                <w:sz w:val="20"/>
                <w:szCs w:val="20"/>
                <w:vertAlign w:val="superscript"/>
              </w:rPr>
              <w:t>d</w:t>
            </w:r>
            <w:r w:rsidRPr="007F5DB4">
              <w:rPr>
                <w:sz w:val="20"/>
                <w:szCs w:val="20"/>
              </w:rPr>
              <w:t xml:space="preserve"> Responses in year one associated with the use of electronic reporting include becoming familiar with CEDRI and the semi-annual reporting form.</w:t>
            </w:r>
          </w:p>
        </w:tc>
      </w:tr>
    </w:tbl>
    <w:p w14:paraId="515D2AA1" w14:textId="6DC8D5DD" w:rsidR="00CA4CD6" w:rsidRDefault="00CA4CD6">
      <w:pPr>
        <w:pBdr>
          <w:top w:val="single" w:sz="6" w:space="0" w:color="FFFFFF"/>
          <w:left w:val="single" w:sz="6" w:space="0" w:color="FFFFFF"/>
          <w:bottom w:val="single" w:sz="6" w:space="0" w:color="FFFFFF"/>
          <w:right w:val="single" w:sz="6" w:space="0" w:color="FFFFFF"/>
        </w:pBdr>
        <w:rPr>
          <w:color w:val="000000"/>
        </w:rPr>
      </w:pPr>
    </w:p>
    <w:p w14:paraId="47A56C2E" w14:textId="233446E4" w:rsidR="00D66542" w:rsidRDefault="00D66542" w:rsidP="00D665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in year one is </w:t>
      </w:r>
      <w:r w:rsidR="00FF6B07">
        <w:rPr>
          <w:color w:val="000000"/>
        </w:rPr>
        <w:t>15</w:t>
      </w:r>
      <w:r>
        <w:rPr>
          <w:color w:val="000000"/>
        </w:rPr>
        <w:t xml:space="preserve">. </w:t>
      </w:r>
      <w:bookmarkStart w:id="11" w:name="_Hlk528154737"/>
      <w:r w:rsidR="00284053" w:rsidRPr="00284053">
        <w:rPr>
          <w:color w:val="000000"/>
        </w:rPr>
        <w:t xml:space="preserve">The number of total annual responses in year </w:t>
      </w:r>
      <w:r w:rsidR="00284053">
        <w:rPr>
          <w:color w:val="000000"/>
        </w:rPr>
        <w:t>two</w:t>
      </w:r>
      <w:r w:rsidR="00284053" w:rsidRPr="00284053">
        <w:rPr>
          <w:color w:val="000000"/>
        </w:rPr>
        <w:t xml:space="preserve"> is </w:t>
      </w:r>
      <w:r w:rsidR="00284053">
        <w:rPr>
          <w:color w:val="000000"/>
        </w:rPr>
        <w:t>zero</w:t>
      </w:r>
      <w:r w:rsidR="00284053" w:rsidRPr="00284053">
        <w:rPr>
          <w:color w:val="000000"/>
        </w:rPr>
        <w:t xml:space="preserve">. The number of total annual responses in year </w:t>
      </w:r>
      <w:r w:rsidR="00284053">
        <w:rPr>
          <w:color w:val="000000"/>
        </w:rPr>
        <w:t>three</w:t>
      </w:r>
      <w:r w:rsidR="00284053" w:rsidRPr="00284053">
        <w:rPr>
          <w:color w:val="000000"/>
        </w:rPr>
        <w:t xml:space="preserve"> is </w:t>
      </w:r>
      <w:r w:rsidR="0006354C">
        <w:rPr>
          <w:color w:val="000000"/>
        </w:rPr>
        <w:t>3</w:t>
      </w:r>
      <w:r w:rsidR="00284053" w:rsidRPr="00284053">
        <w:rPr>
          <w:color w:val="000000"/>
        </w:rPr>
        <w:t xml:space="preserve">. </w:t>
      </w:r>
      <w:r>
        <w:rPr>
          <w:color w:val="000000"/>
        </w:rPr>
        <w:t xml:space="preserve"> </w:t>
      </w:r>
      <w:bookmarkEnd w:id="11"/>
    </w:p>
    <w:p w14:paraId="16160FC0" w14:textId="407CE2CC" w:rsidR="00074220" w:rsidRPr="00B346BC" w:rsidRDefault="00074220" w:rsidP="00074220">
      <w:pPr>
        <w:pBdr>
          <w:top w:val="single" w:sz="6" w:space="14" w:color="FFFFFF"/>
          <w:left w:val="single" w:sz="6" w:space="0" w:color="FFFFFF"/>
          <w:bottom w:val="single" w:sz="6" w:space="0" w:color="FFFFFF"/>
          <w:right w:val="single" w:sz="6" w:space="0" w:color="FFFFFF"/>
        </w:pBdr>
        <w:ind w:firstLine="720"/>
        <w:rPr>
          <w:color w:val="000000"/>
        </w:rPr>
      </w:pPr>
      <w:r w:rsidRPr="00492A02">
        <w:t xml:space="preserve">The </w:t>
      </w:r>
      <w:r>
        <w:rPr>
          <w:color w:val="000000"/>
        </w:rPr>
        <w:t xml:space="preserve">average annual labor costs are </w:t>
      </w:r>
      <w:r w:rsidRPr="00B346BC">
        <w:rPr>
          <w:color w:val="000000"/>
        </w:rPr>
        <w:t>$</w:t>
      </w:r>
      <w:r w:rsidR="000B7ABF">
        <w:rPr>
          <w:color w:val="000000"/>
        </w:rPr>
        <w:t>6</w:t>
      </w:r>
      <w:r w:rsidR="000908CA">
        <w:rPr>
          <w:color w:val="000000"/>
        </w:rPr>
        <w:t>,</w:t>
      </w:r>
      <w:r w:rsidR="008E3877">
        <w:rPr>
          <w:color w:val="000000"/>
        </w:rPr>
        <w:t>2</w:t>
      </w:r>
      <w:r w:rsidR="000908CA">
        <w:rPr>
          <w:color w:val="000000"/>
        </w:rPr>
        <w:t>00</w:t>
      </w:r>
      <w:r w:rsidRPr="00B346BC">
        <w:rPr>
          <w:color w:val="000000"/>
        </w:rPr>
        <w:t>. Details regarding this estimate may be found in Tables 1 through 4 of Attachment 1</w:t>
      </w:r>
      <w:r w:rsidR="00284053" w:rsidRPr="00B346BC">
        <w:rPr>
          <w:color w:val="000000"/>
        </w:rPr>
        <w:t xml:space="preserve"> - Annual Respondent Burden and Cost - NESHAP for Surface Coating of Metal Cans (40 CFR Part 63, Subpart KKKK) (Amendments)</w:t>
      </w:r>
      <w:r w:rsidRPr="00B346BC">
        <w:t>.</w:t>
      </w:r>
    </w:p>
    <w:p w14:paraId="15E0BE64" w14:textId="77777777" w:rsidR="00CA4CD6" w:rsidRPr="00B346BC"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Pr="00B346B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346BC">
        <w:rPr>
          <w:b/>
          <w:bCs/>
          <w:color w:val="000000"/>
        </w:rPr>
        <w:t>6(e)</w:t>
      </w:r>
      <w:r w:rsidR="009C7E97" w:rsidRPr="00B346BC">
        <w:rPr>
          <w:b/>
          <w:bCs/>
          <w:color w:val="000000"/>
        </w:rPr>
        <w:t xml:space="preserve"> </w:t>
      </w:r>
      <w:r w:rsidRPr="00B346BC">
        <w:rPr>
          <w:b/>
          <w:bCs/>
          <w:color w:val="000000"/>
        </w:rPr>
        <w:t>Bottom Line Burden Hours and Cost Tables</w:t>
      </w:r>
    </w:p>
    <w:p w14:paraId="6AC19F16" w14:textId="77777777" w:rsidR="00CA4CD6" w:rsidRPr="00B346BC"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Pr="00B346BC"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B346BC">
        <w:rPr>
          <w:b/>
          <w:bCs/>
          <w:color w:val="000000"/>
        </w:rPr>
        <w:t>(i) Respondent Tally</w:t>
      </w:r>
    </w:p>
    <w:p w14:paraId="5402C42D" w14:textId="1EB40D0B" w:rsidR="00074220" w:rsidRPr="00FC3F0E" w:rsidRDefault="00074220" w:rsidP="00074220">
      <w:pPr>
        <w:pBdr>
          <w:top w:val="single" w:sz="6" w:space="14" w:color="FFFFFF"/>
          <w:left w:val="single" w:sz="6" w:space="0" w:color="FFFFFF"/>
          <w:bottom w:val="single" w:sz="6" w:space="0" w:color="FFFFFF"/>
          <w:right w:val="single" w:sz="6" w:space="0" w:color="FFFFFF"/>
        </w:pBdr>
        <w:ind w:firstLine="720"/>
        <w:rPr>
          <w:color w:val="000000"/>
        </w:rPr>
      </w:pPr>
      <w:r w:rsidRPr="00B346BC">
        <w:rPr>
          <w:color w:val="000000"/>
        </w:rPr>
        <w:t xml:space="preserve">The average annual </w:t>
      </w:r>
      <w:r w:rsidR="00A02C18">
        <w:rPr>
          <w:color w:val="000000"/>
        </w:rPr>
        <w:t xml:space="preserve">finalized </w:t>
      </w:r>
      <w:r w:rsidRPr="00B346BC">
        <w:rPr>
          <w:color w:val="000000"/>
        </w:rPr>
        <w:t xml:space="preserve">labor hour </w:t>
      </w:r>
      <w:r w:rsidR="00504E57" w:rsidRPr="00B346BC">
        <w:rPr>
          <w:color w:val="000000"/>
        </w:rPr>
        <w:t xml:space="preserve">burden </w:t>
      </w:r>
      <w:r w:rsidRPr="00B346BC">
        <w:rPr>
          <w:color w:val="000000"/>
        </w:rPr>
        <w:t xml:space="preserve">for </w:t>
      </w:r>
      <w:r w:rsidR="00DB5935" w:rsidRPr="00B346BC">
        <w:rPr>
          <w:color w:val="000000"/>
        </w:rPr>
        <w:t xml:space="preserve">all </w:t>
      </w:r>
      <w:r w:rsidRPr="00B346BC">
        <w:rPr>
          <w:color w:val="000000"/>
        </w:rPr>
        <w:t>respondents</w:t>
      </w:r>
      <w:r w:rsidR="00504E57" w:rsidRPr="00B346BC">
        <w:rPr>
          <w:color w:val="000000"/>
        </w:rPr>
        <w:t>,</w:t>
      </w:r>
      <w:r w:rsidRPr="00B346BC">
        <w:rPr>
          <w:color w:val="000000"/>
        </w:rPr>
        <w:t xml:space="preserve"> </w:t>
      </w:r>
      <w:r w:rsidR="00504E57" w:rsidRPr="00B346BC">
        <w:t>over next</w:t>
      </w:r>
      <w:r w:rsidR="00AE605A" w:rsidRPr="00B346BC">
        <w:t xml:space="preserve"> 3 year</w:t>
      </w:r>
      <w:r w:rsidR="00504E57" w:rsidRPr="00B346BC">
        <w:t xml:space="preserve">s, </w:t>
      </w:r>
      <w:r w:rsidR="00504E57" w:rsidRPr="00B346BC">
        <w:rPr>
          <w:color w:val="000000"/>
        </w:rPr>
        <w:t>is</w:t>
      </w:r>
      <w:r w:rsidRPr="00B346BC">
        <w:rPr>
          <w:color w:val="000000"/>
        </w:rPr>
        <w:t xml:space="preserve"> </w:t>
      </w:r>
      <w:r w:rsidR="000908CA">
        <w:rPr>
          <w:color w:val="000000"/>
        </w:rPr>
        <w:t>5</w:t>
      </w:r>
      <w:r w:rsidR="008E3877">
        <w:rPr>
          <w:color w:val="000000"/>
        </w:rPr>
        <w:t>4</w:t>
      </w:r>
      <w:r w:rsidR="000908CA" w:rsidRPr="00B346BC">
        <w:rPr>
          <w:color w:val="000000"/>
        </w:rPr>
        <w:t xml:space="preserve"> </w:t>
      </w:r>
      <w:r w:rsidR="00504E57" w:rsidRPr="00B346BC">
        <w:rPr>
          <w:color w:val="000000"/>
        </w:rPr>
        <w:t xml:space="preserve">hours </w:t>
      </w:r>
      <w:r w:rsidR="001D08F0" w:rsidRPr="00B346BC">
        <w:rPr>
          <w:color w:val="000000"/>
        </w:rPr>
        <w:t xml:space="preserve">(per year) </w:t>
      </w:r>
      <w:r w:rsidRPr="00B346BC">
        <w:rPr>
          <w:color w:val="000000"/>
        </w:rPr>
        <w:t>at an average annual cost of $</w:t>
      </w:r>
      <w:r w:rsidR="000B7ABF">
        <w:rPr>
          <w:color w:val="000000"/>
        </w:rPr>
        <w:t>6</w:t>
      </w:r>
      <w:r w:rsidR="004508A4">
        <w:rPr>
          <w:color w:val="000000"/>
        </w:rPr>
        <w:t>,</w:t>
      </w:r>
      <w:r w:rsidR="008E3877">
        <w:rPr>
          <w:color w:val="000000"/>
        </w:rPr>
        <w:t>2</w:t>
      </w:r>
      <w:r w:rsidR="004508A4">
        <w:rPr>
          <w:color w:val="000000"/>
        </w:rPr>
        <w:t>00</w:t>
      </w:r>
      <w:r w:rsidR="001D08F0">
        <w:rPr>
          <w:color w:val="000000"/>
        </w:rPr>
        <w:t xml:space="preserve"> (per year)</w:t>
      </w:r>
      <w:r w:rsidRPr="00FC3F0E">
        <w:rPr>
          <w:color w:val="000000"/>
        </w:rPr>
        <w:t xml:space="preserve">.  </w:t>
      </w:r>
      <w:r w:rsidR="00504E57">
        <w:rPr>
          <w:color w:val="000000"/>
        </w:rPr>
        <w:t>D</w:t>
      </w:r>
      <w:r w:rsidRPr="00FC3F0E">
        <w:rPr>
          <w:color w:val="000000"/>
        </w:rPr>
        <w:t xml:space="preserve">etails regarding these estimates may be found in </w:t>
      </w:r>
      <w:r w:rsidR="001D08F0">
        <w:rPr>
          <w:color w:val="000000"/>
        </w:rPr>
        <w:t xml:space="preserve">Tables </w:t>
      </w:r>
      <w:r>
        <w:rPr>
          <w:color w:val="000000"/>
        </w:rPr>
        <w:t>1</w:t>
      </w:r>
      <w:r w:rsidRPr="00FC3F0E">
        <w:rPr>
          <w:color w:val="000000"/>
        </w:rPr>
        <w:t xml:space="preserve"> through </w:t>
      </w:r>
      <w:r>
        <w:rPr>
          <w:color w:val="000000"/>
        </w:rPr>
        <w:t>4</w:t>
      </w:r>
      <w:r w:rsidRPr="00FC3F0E">
        <w:rPr>
          <w:color w:val="000000"/>
        </w:rPr>
        <w:t xml:space="preserve"> of Attachment </w:t>
      </w:r>
      <w:r>
        <w:rPr>
          <w:color w:val="000000"/>
        </w:rPr>
        <w:t>1</w:t>
      </w:r>
      <w:r w:rsidR="00284053">
        <w:rPr>
          <w:color w:val="000000"/>
        </w:rPr>
        <w:t xml:space="preserve"> - </w:t>
      </w:r>
      <w:r w:rsidR="00284053" w:rsidRPr="00284053">
        <w:rPr>
          <w:color w:val="000000"/>
        </w:rPr>
        <w:t>Annual Respondent Burden and Cost - NESHAP for Surface Coating of Metal Cans (40 CFR Part 63, Subpart KKKK) (Amendments)</w:t>
      </w:r>
      <w:r w:rsidRPr="00FC3F0E">
        <w:rPr>
          <w:color w:val="000000"/>
        </w:rPr>
        <w:t>.</w:t>
      </w:r>
    </w:p>
    <w:p w14:paraId="5256E337" w14:textId="77777777" w:rsidR="00305BDD" w:rsidRPr="00305BDD" w:rsidRDefault="00305BDD" w:rsidP="00305BDD">
      <w:pPr>
        <w:pBdr>
          <w:top w:val="single" w:sz="6" w:space="14" w:color="FFFFFF"/>
          <w:left w:val="single" w:sz="6" w:space="0" w:color="FFFFFF"/>
          <w:bottom w:val="single" w:sz="6" w:space="0" w:color="FFFFFF"/>
          <w:right w:val="single" w:sz="6" w:space="0" w:color="FFFFFF"/>
        </w:pBdr>
        <w:ind w:firstLine="720"/>
        <w:rPr>
          <w:color w:val="000000"/>
        </w:rPr>
      </w:pPr>
    </w:p>
    <w:p w14:paraId="6A579DCE" w14:textId="77777777" w:rsidR="00305BDD" w:rsidRPr="00305BDD" w:rsidRDefault="00305BDD" w:rsidP="00305BDD">
      <w:pPr>
        <w:pBdr>
          <w:top w:val="single" w:sz="6" w:space="14" w:color="FFFFFF"/>
          <w:left w:val="single" w:sz="6" w:space="0" w:color="FFFFFF"/>
          <w:bottom w:val="single" w:sz="6" w:space="0" w:color="FFFFFF"/>
          <w:right w:val="single" w:sz="6" w:space="0" w:color="FFFFFF"/>
        </w:pBdr>
        <w:ind w:firstLine="720"/>
        <w:rPr>
          <w:color w:val="000000"/>
        </w:rPr>
      </w:pPr>
      <w:bookmarkStart w:id="12" w:name="_Hlk528154955"/>
      <w:r w:rsidRPr="00305BDD">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3E4DC619" w14:textId="77777777" w:rsidR="00305BDD" w:rsidRPr="00305BDD" w:rsidRDefault="00305BDD" w:rsidP="00305BDD">
      <w:pPr>
        <w:pBdr>
          <w:top w:val="single" w:sz="6" w:space="14" w:color="FFFFFF"/>
          <w:left w:val="single" w:sz="6" w:space="0" w:color="FFFFFF"/>
          <w:bottom w:val="single" w:sz="6" w:space="0" w:color="FFFFFF"/>
          <w:right w:val="single" w:sz="6" w:space="0" w:color="FFFFFF"/>
        </w:pBdr>
        <w:ind w:firstLine="720"/>
        <w:rPr>
          <w:color w:val="000000"/>
        </w:rPr>
      </w:pPr>
    </w:p>
    <w:p w14:paraId="48B573E4" w14:textId="515C37B9" w:rsidR="00305BDD" w:rsidRPr="00B346BC" w:rsidRDefault="00305BDD" w:rsidP="00305BDD">
      <w:pPr>
        <w:pBdr>
          <w:top w:val="single" w:sz="6" w:space="14" w:color="FFFFFF"/>
          <w:left w:val="single" w:sz="6" w:space="0" w:color="FFFFFF"/>
          <w:bottom w:val="single" w:sz="6" w:space="0" w:color="FFFFFF"/>
          <w:right w:val="single" w:sz="6" w:space="0" w:color="FFFFFF"/>
        </w:pBdr>
        <w:ind w:firstLine="720"/>
        <w:rPr>
          <w:color w:val="000000"/>
        </w:rPr>
      </w:pPr>
      <w:r w:rsidRPr="00305BDD">
        <w:rPr>
          <w:color w:val="000000"/>
        </w:rPr>
        <w:t xml:space="preserve">Furthermore, the annual public reporting and recordkeeping burden for this collection of information is estimated to average </w:t>
      </w:r>
      <w:r w:rsidR="0006354C">
        <w:rPr>
          <w:color w:val="000000"/>
        </w:rPr>
        <w:t>9</w:t>
      </w:r>
      <w:r w:rsidRPr="00B346BC">
        <w:rPr>
          <w:color w:val="000000"/>
        </w:rPr>
        <w:t xml:space="preserve"> hours per response.</w:t>
      </w:r>
    </w:p>
    <w:p w14:paraId="742BBE41" w14:textId="77777777" w:rsidR="00305BDD" w:rsidRPr="00B346BC" w:rsidRDefault="00305BDD" w:rsidP="00305BDD">
      <w:pPr>
        <w:pBdr>
          <w:top w:val="single" w:sz="6" w:space="14" w:color="FFFFFF"/>
          <w:left w:val="single" w:sz="6" w:space="0" w:color="FFFFFF"/>
          <w:bottom w:val="single" w:sz="6" w:space="0" w:color="FFFFFF"/>
          <w:right w:val="single" w:sz="6" w:space="0" w:color="FFFFFF"/>
        </w:pBdr>
        <w:ind w:firstLine="720"/>
        <w:rPr>
          <w:color w:val="000000"/>
        </w:rPr>
      </w:pPr>
    </w:p>
    <w:p w14:paraId="4D2EA7F1" w14:textId="730841DF" w:rsidR="00305BDD" w:rsidRPr="00B346BC" w:rsidRDefault="00305BDD" w:rsidP="00305BDD">
      <w:pPr>
        <w:pBdr>
          <w:top w:val="single" w:sz="6" w:space="14" w:color="FFFFFF"/>
          <w:left w:val="single" w:sz="6" w:space="0" w:color="FFFFFF"/>
          <w:bottom w:val="single" w:sz="6" w:space="0" w:color="FFFFFF"/>
          <w:right w:val="single" w:sz="6" w:space="0" w:color="FFFFFF"/>
        </w:pBdr>
        <w:ind w:firstLine="720"/>
        <w:rPr>
          <w:color w:val="000000"/>
        </w:rPr>
      </w:pPr>
      <w:r w:rsidRPr="00B346BC">
        <w:rPr>
          <w:color w:val="000000"/>
        </w:rPr>
        <w:t>The total annual capital/startup and O&amp;M costs to the regulated entity are</w:t>
      </w:r>
      <w:r w:rsidR="00D418CE" w:rsidRPr="00B346BC">
        <w:rPr>
          <w:color w:val="000000"/>
        </w:rPr>
        <w:t xml:space="preserve"> $</w:t>
      </w:r>
      <w:r w:rsidR="000908CA">
        <w:rPr>
          <w:color w:val="000000"/>
        </w:rPr>
        <w:t>46,900</w:t>
      </w:r>
      <w:r w:rsidR="00D418CE" w:rsidRPr="00B346BC">
        <w:rPr>
          <w:color w:val="000000"/>
        </w:rPr>
        <w:t xml:space="preserve"> in the third year of this ICR</w:t>
      </w:r>
      <w:r w:rsidRPr="00B346BC">
        <w:rPr>
          <w:color w:val="000000"/>
        </w:rPr>
        <w:t>. The cost calculations are detailed in Section 6(b)(iii), Capital/Startup vs. Operation and Maintenance (O&amp;M) Costs.</w:t>
      </w:r>
    </w:p>
    <w:bookmarkEnd w:id="12"/>
    <w:p w14:paraId="17A23A04" w14:textId="77777777" w:rsidR="00CA4CD6" w:rsidRPr="00B346BC"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Pr="00B346BC"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B346BC">
        <w:rPr>
          <w:b/>
          <w:bCs/>
          <w:color w:val="000000"/>
        </w:rPr>
        <w:t>(ii) The Agency Tally</w:t>
      </w:r>
    </w:p>
    <w:p w14:paraId="046A0083" w14:textId="77777777" w:rsidR="00CA4CD6" w:rsidRPr="00B346BC" w:rsidRDefault="00CA4CD6">
      <w:pPr>
        <w:pBdr>
          <w:top w:val="single" w:sz="6" w:space="0" w:color="FFFFFF"/>
          <w:left w:val="single" w:sz="6" w:space="0" w:color="FFFFFF"/>
          <w:bottom w:val="single" w:sz="6" w:space="0" w:color="FFFFFF"/>
          <w:right w:val="single" w:sz="6" w:space="0" w:color="FFFFFF"/>
        </w:pBdr>
        <w:rPr>
          <w:color w:val="FF0000"/>
        </w:rPr>
      </w:pPr>
    </w:p>
    <w:p w14:paraId="0889B7F1" w14:textId="7C651EAF" w:rsidR="00504E57" w:rsidRDefault="00CA4CD6" w:rsidP="00144F35">
      <w:pPr>
        <w:pBdr>
          <w:top w:val="single" w:sz="6" w:space="0" w:color="FFFFFF"/>
          <w:left w:val="single" w:sz="6" w:space="0" w:color="FFFFFF"/>
          <w:bottom w:val="single" w:sz="6" w:space="0" w:color="FFFFFF"/>
          <w:right w:val="single" w:sz="6" w:space="0" w:color="FFFFFF"/>
        </w:pBdr>
        <w:ind w:firstLine="720"/>
      </w:pPr>
      <w:r w:rsidRPr="00B346BC">
        <w:rPr>
          <w:color w:val="000000"/>
        </w:rPr>
        <w:t xml:space="preserve">The </w:t>
      </w:r>
      <w:r w:rsidRPr="00B346BC">
        <w:t xml:space="preserve">average annual </w:t>
      </w:r>
      <w:r w:rsidR="00A02C18">
        <w:rPr>
          <w:color w:val="000000"/>
        </w:rPr>
        <w:t xml:space="preserve">finalized </w:t>
      </w:r>
      <w:r w:rsidRPr="00B346BC">
        <w:t xml:space="preserve">Agency </w:t>
      </w:r>
      <w:r w:rsidR="00504E57" w:rsidRPr="00B346BC">
        <w:rPr>
          <w:color w:val="000000"/>
        </w:rPr>
        <w:t xml:space="preserve">labor </w:t>
      </w:r>
      <w:r w:rsidRPr="00B346BC">
        <w:t>burden</w:t>
      </w:r>
      <w:r w:rsidR="00504E57" w:rsidRPr="00B346BC">
        <w:t>,</w:t>
      </w:r>
      <w:r w:rsidRPr="00B346BC">
        <w:t xml:space="preserve"> over next</w:t>
      </w:r>
      <w:r w:rsidR="00AE605A" w:rsidRPr="00B346BC">
        <w:t xml:space="preserve"> 3 year</w:t>
      </w:r>
      <w:r w:rsidRPr="00B346BC">
        <w:t>s</w:t>
      </w:r>
      <w:r w:rsidR="00504E57" w:rsidRPr="00B346BC">
        <w:t>,</w:t>
      </w:r>
      <w:r w:rsidRPr="00B346BC">
        <w:t xml:space="preserve"> is </w:t>
      </w:r>
      <w:r w:rsidR="000908CA">
        <w:t>23.0</w:t>
      </w:r>
      <w:r w:rsidR="00504E57" w:rsidRPr="00B346BC">
        <w:t xml:space="preserve"> hours </w:t>
      </w:r>
      <w:r w:rsidR="00B2347C" w:rsidRPr="00B346BC">
        <w:t xml:space="preserve">(per year) </w:t>
      </w:r>
      <w:r w:rsidR="00504E57" w:rsidRPr="00B346BC">
        <w:t>at an average annual cost of $</w:t>
      </w:r>
      <w:r w:rsidR="000908CA">
        <w:t>1,090</w:t>
      </w:r>
      <w:r w:rsidR="00504E57" w:rsidRPr="00B346BC">
        <w:t>.</w:t>
      </w:r>
      <w:r w:rsidR="00504E57" w:rsidRPr="00504E57">
        <w:t xml:space="preserve"> </w:t>
      </w:r>
      <w:r w:rsidR="00504E57" w:rsidRPr="003F0AE7">
        <w:t xml:space="preserve">Details regarding these estimates may be found in </w:t>
      </w:r>
      <w:r w:rsidR="001D08F0">
        <w:t xml:space="preserve">Tables </w:t>
      </w:r>
      <w:r w:rsidR="00504E57" w:rsidRPr="003F0AE7">
        <w:t>5 through 8 of Attachment 2</w:t>
      </w:r>
      <w:r w:rsidR="00D418CE">
        <w:t xml:space="preserve"> - </w:t>
      </w:r>
      <w:bookmarkStart w:id="13" w:name="_Hlk528155423"/>
      <w:r w:rsidR="00D418CE" w:rsidRPr="00D418CE">
        <w:t xml:space="preserve">Annual </w:t>
      </w:r>
      <w:r w:rsidR="00D418CE">
        <w:t>Agency</w:t>
      </w:r>
      <w:r w:rsidR="00D418CE" w:rsidRPr="00D418CE">
        <w:t xml:space="preserve"> Burden and Cost - NESHAP for Surface Coating of Metal Cans (40 CFR Part 63, Subpart KKKK) (Amendments)</w:t>
      </w:r>
      <w:r w:rsidR="00504E57" w:rsidRPr="003F0AE7">
        <w:t>.</w:t>
      </w:r>
      <w:bookmarkEnd w:id="13"/>
    </w:p>
    <w:p w14:paraId="4B610BEF" w14:textId="6513B50D" w:rsidR="00D418CE" w:rsidRDefault="00D418CE" w:rsidP="00144F35">
      <w:pPr>
        <w:pBdr>
          <w:top w:val="single" w:sz="6" w:space="0" w:color="FFFFFF"/>
          <w:left w:val="single" w:sz="6" w:space="0" w:color="FFFFFF"/>
          <w:bottom w:val="single" w:sz="6" w:space="0" w:color="FFFFFF"/>
          <w:right w:val="single" w:sz="6" w:space="0" w:color="FFFFFF"/>
        </w:pBdr>
        <w:ind w:firstLine="720"/>
      </w:pPr>
    </w:p>
    <w:p w14:paraId="6DB1AC84" w14:textId="77777777" w:rsidR="00D418CE" w:rsidRPr="00D418CE" w:rsidRDefault="00D418CE" w:rsidP="00D418CE">
      <w:pPr>
        <w:pBdr>
          <w:top w:val="single" w:sz="6" w:space="0" w:color="FFFFFF"/>
          <w:left w:val="single" w:sz="6" w:space="0" w:color="FFFFFF"/>
          <w:bottom w:val="single" w:sz="6" w:space="0" w:color="FFFFFF"/>
          <w:right w:val="single" w:sz="6" w:space="0" w:color="FFFFFF"/>
        </w:pBdr>
        <w:ind w:firstLine="720"/>
      </w:pPr>
      <w:bookmarkStart w:id="14" w:name="_Hlk528155458"/>
      <w:r w:rsidRPr="00D418CE">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bookmarkEnd w:id="14"/>
    <w:p w14:paraId="6DAE6245" w14:textId="77777777" w:rsidR="00504E57" w:rsidRDefault="00504E57" w:rsidP="00144F35">
      <w:pPr>
        <w:pBdr>
          <w:top w:val="single" w:sz="6" w:space="0" w:color="FFFFFF"/>
          <w:left w:val="single" w:sz="6" w:space="0" w:color="FFFFFF"/>
          <w:bottom w:val="single" w:sz="6" w:space="0" w:color="FFFFFF"/>
          <w:right w:val="single" w:sz="6" w:space="0" w:color="FFFFFF"/>
        </w:pBdr>
        <w:ind w:firstLine="720"/>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F91B585" w14:textId="63A377D2" w:rsidR="00CA4CD6" w:rsidRDefault="003F0AE7">
      <w:pPr>
        <w:pBdr>
          <w:top w:val="single" w:sz="6" w:space="0" w:color="FFFFFF"/>
          <w:left w:val="single" w:sz="6" w:space="0" w:color="FFFFFF"/>
          <w:bottom w:val="single" w:sz="6" w:space="0" w:color="FFFFFF"/>
          <w:right w:val="single" w:sz="6" w:space="0" w:color="FFFFFF"/>
        </w:pBdr>
        <w:ind w:firstLine="720"/>
        <w:rPr>
          <w:color w:val="000000"/>
        </w:rPr>
      </w:pPr>
      <w:bookmarkStart w:id="15" w:name="_Hlk528155605"/>
      <w:r w:rsidRPr="00FC3F0E">
        <w:rPr>
          <w:color w:val="000000"/>
        </w:rPr>
        <w:t>There is a</w:t>
      </w:r>
      <w:r w:rsidR="00D418CE">
        <w:rPr>
          <w:color w:val="000000"/>
        </w:rPr>
        <w:t>n</w:t>
      </w:r>
      <w:r w:rsidRPr="00FC3F0E">
        <w:rPr>
          <w:color w:val="000000"/>
        </w:rPr>
        <w:t xml:space="preserve"> increase in the labor hours per respondent in this ICR as compared to the previous ICR. This situation is due to </w:t>
      </w:r>
      <w:r w:rsidR="00D418CE">
        <w:rPr>
          <w:color w:val="000000"/>
        </w:rPr>
        <w:t>four</w:t>
      </w:r>
      <w:r w:rsidR="00D418CE" w:rsidRPr="00FC3F0E">
        <w:rPr>
          <w:color w:val="000000"/>
        </w:rPr>
        <w:t xml:space="preserve"> </w:t>
      </w:r>
      <w:r w:rsidRPr="00FC3F0E">
        <w:rPr>
          <w:color w:val="000000"/>
        </w:rPr>
        <w:t>considerations: 1)</w:t>
      </w:r>
      <w:r>
        <w:rPr>
          <w:color w:val="000000"/>
        </w:rPr>
        <w:t xml:space="preserve"> </w:t>
      </w:r>
      <w:r w:rsidR="009859F6">
        <w:rPr>
          <w:color w:val="000000"/>
        </w:rPr>
        <w:t xml:space="preserve">increased </w:t>
      </w:r>
      <w:r w:rsidR="00504E57">
        <w:rPr>
          <w:color w:val="000000"/>
        </w:rPr>
        <w:t xml:space="preserve">time in year one to </w:t>
      </w:r>
      <w:r w:rsidR="001D08F0">
        <w:rPr>
          <w:color w:val="000000"/>
        </w:rPr>
        <w:t xml:space="preserve">become </w:t>
      </w:r>
      <w:r w:rsidR="00504E57">
        <w:rPr>
          <w:color w:val="000000"/>
        </w:rPr>
        <w:t xml:space="preserve">familiar with </w:t>
      </w:r>
      <w:r w:rsidR="001D08F0">
        <w:rPr>
          <w:color w:val="000000"/>
        </w:rPr>
        <w:t xml:space="preserve">the amended </w:t>
      </w:r>
      <w:r w:rsidR="00504E57">
        <w:rPr>
          <w:color w:val="000000"/>
        </w:rPr>
        <w:t xml:space="preserve">rules, 2) </w:t>
      </w:r>
      <w:r w:rsidR="00B2347C">
        <w:rPr>
          <w:color w:val="000000"/>
        </w:rPr>
        <w:t xml:space="preserve">increased </w:t>
      </w:r>
      <w:r w:rsidR="001D08F0">
        <w:rPr>
          <w:color w:val="000000"/>
        </w:rPr>
        <w:t xml:space="preserve">time in year one to </w:t>
      </w:r>
      <w:r w:rsidR="001D08F0" w:rsidRPr="00361C1D">
        <w:rPr>
          <w:color w:val="000000"/>
        </w:rPr>
        <w:t xml:space="preserve">re-evaluating previously developed </w:t>
      </w:r>
      <w:r w:rsidR="001D08F0">
        <w:rPr>
          <w:color w:val="000000"/>
        </w:rPr>
        <w:t>SSM</w:t>
      </w:r>
      <w:r w:rsidR="001D08F0" w:rsidRPr="00361C1D">
        <w:rPr>
          <w:color w:val="000000"/>
        </w:rPr>
        <w:t xml:space="preserve"> record systems</w:t>
      </w:r>
      <w:r w:rsidR="001D08F0">
        <w:rPr>
          <w:color w:val="000000"/>
        </w:rPr>
        <w:t xml:space="preserve">, </w:t>
      </w:r>
      <w:r w:rsidR="00504E57">
        <w:rPr>
          <w:rFonts w:eastAsia="Calibri"/>
          <w:bCs/>
        </w:rPr>
        <w:t>3</w:t>
      </w:r>
      <w:r>
        <w:rPr>
          <w:rFonts w:eastAsia="Calibri"/>
          <w:bCs/>
        </w:rPr>
        <w:t>)</w:t>
      </w:r>
      <w:r w:rsidR="001D08F0">
        <w:rPr>
          <w:rFonts w:eastAsia="Calibri"/>
          <w:bCs/>
        </w:rPr>
        <w:t xml:space="preserve"> </w:t>
      </w:r>
      <w:r w:rsidR="009859F6">
        <w:rPr>
          <w:rFonts w:eastAsia="Calibri"/>
          <w:bCs/>
        </w:rPr>
        <w:t xml:space="preserve">increased </w:t>
      </w:r>
      <w:r w:rsidR="001D08F0">
        <w:rPr>
          <w:rFonts w:eastAsia="Calibri"/>
          <w:bCs/>
        </w:rPr>
        <w:t>time in year one to become familiar with CEDRI and the electronic reporting form for the semiannual report</w:t>
      </w:r>
      <w:r w:rsidR="00D418CE">
        <w:rPr>
          <w:rFonts w:eastAsia="Calibri"/>
          <w:bCs/>
        </w:rPr>
        <w:t>, and 4) time required for conducting a performance test and reporting the results</w:t>
      </w:r>
      <w:r w:rsidR="002B2D5C">
        <w:rPr>
          <w:rFonts w:eastAsia="Calibri"/>
          <w:bCs/>
        </w:rPr>
        <w:t xml:space="preserve"> in year three</w:t>
      </w:r>
      <w:r w:rsidR="003075CF">
        <w:rPr>
          <w:color w:val="000000"/>
        </w:rPr>
        <w:t>.</w:t>
      </w:r>
    </w:p>
    <w:p w14:paraId="221166D7" w14:textId="77777777" w:rsidR="00B03AE7" w:rsidRPr="00FD4FE6" w:rsidRDefault="00B03AE7">
      <w:pPr>
        <w:pBdr>
          <w:top w:val="single" w:sz="6" w:space="0" w:color="FFFFFF"/>
          <w:left w:val="single" w:sz="6" w:space="0" w:color="FFFFFF"/>
          <w:bottom w:val="single" w:sz="6" w:space="0" w:color="FFFFFF"/>
          <w:right w:val="single" w:sz="6" w:space="0" w:color="FFFFFF"/>
        </w:pBdr>
        <w:ind w:firstLine="720"/>
      </w:pPr>
    </w:p>
    <w:p w14:paraId="03AC9EB6" w14:textId="2F8FFA71" w:rsidR="009859F6" w:rsidRPr="00FD4FE6" w:rsidRDefault="009859F6">
      <w:pPr>
        <w:pBdr>
          <w:top w:val="single" w:sz="6" w:space="0" w:color="FFFFFF"/>
          <w:left w:val="single" w:sz="6" w:space="0" w:color="FFFFFF"/>
          <w:bottom w:val="single" w:sz="6" w:space="0" w:color="FFFFFF"/>
          <w:right w:val="single" w:sz="6" w:space="0" w:color="FFFFFF"/>
        </w:pBdr>
        <w:ind w:firstLine="720"/>
      </w:pPr>
      <w:r w:rsidRPr="00FD4FE6">
        <w:t>There is an increase in the capital/startup costs as calculated in section 6(b)(iii) compared with the costs in the previous ICR. The requirement for periodic performance testing requires one existing facility to conduct a performance test</w:t>
      </w:r>
      <w:r w:rsidR="00B03AE7" w:rsidRPr="00FD4FE6">
        <w:t>. This facility is not currently required to perform testing as a condition of their part 70 operating permit.</w:t>
      </w:r>
    </w:p>
    <w:bookmarkEnd w:id="15"/>
    <w:p w14:paraId="2FD8747E" w14:textId="77777777" w:rsidR="005345FA" w:rsidRPr="00516952" w:rsidRDefault="005345FA">
      <w:pPr>
        <w:pBdr>
          <w:top w:val="single" w:sz="6" w:space="0" w:color="FFFFFF"/>
          <w:left w:val="single" w:sz="6" w:space="0" w:color="FFFFFF"/>
          <w:bottom w:val="single" w:sz="6" w:space="0" w:color="FFFFFF"/>
          <w:right w:val="single" w:sz="6" w:space="0" w:color="FFFFFF"/>
        </w:pBdr>
        <w:ind w:firstLine="720"/>
        <w:rPr>
          <w:color w:val="FF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669B14B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B346BC">
        <w:rPr>
          <w:color w:val="000000"/>
        </w:rPr>
        <w:t xml:space="preserve">average </w:t>
      </w:r>
      <w:r w:rsidR="0006354C">
        <w:rPr>
          <w:color w:val="000000"/>
        </w:rPr>
        <w:t>9</w:t>
      </w:r>
      <w:r w:rsidR="00A45C22" w:rsidRPr="00B346BC">
        <w:rPr>
          <w:color w:val="000000"/>
        </w:rPr>
        <w:t xml:space="preserve"> </w:t>
      </w:r>
      <w:r w:rsidRPr="00B346BC">
        <w:rPr>
          <w:color w:val="000000"/>
        </w:rPr>
        <w:t>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39C2D71"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A936C0" w:rsidRPr="002B2D5C">
        <w:t>EPA-HQ-OAR-2017-0684</w:t>
      </w:r>
      <w:r w:rsidR="00354C15" w:rsidRPr="00B2347C">
        <w:t>.</w:t>
      </w:r>
      <w:r w:rsidR="009C7E97">
        <w:rPr>
          <w:color w:val="FF0000"/>
        </w:rPr>
        <w:t xml:space="preserve"> </w:t>
      </w:r>
      <w:r w:rsidR="00354C15" w:rsidRPr="00354C15">
        <w:t xml:space="preserve">An electronic version of the public docket is available at </w:t>
      </w:r>
      <w:hyperlink r:id="rId9"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973015" w:rsidRPr="002B2D5C">
        <w:t>EPA-HQ-O</w:t>
      </w:r>
      <w:r w:rsidR="00A936C0" w:rsidRPr="002B2D5C">
        <w:t>AR</w:t>
      </w:r>
      <w:r w:rsidR="00973015" w:rsidRPr="002B2D5C">
        <w:t>-201</w:t>
      </w:r>
      <w:r w:rsidR="00A936C0" w:rsidRPr="002B2D5C">
        <w:t>7-0684</w:t>
      </w:r>
      <w:r w:rsidR="00973015">
        <w:rPr>
          <w:color w:val="FF0000"/>
        </w:rPr>
        <w:t xml:space="preserve"> </w:t>
      </w:r>
      <w:r w:rsidR="00CA4CD6">
        <w:t xml:space="preserve">and OMB Control Number </w:t>
      </w:r>
      <w:r w:rsidR="0007436C" w:rsidRPr="004C70C5">
        <w:rPr>
          <w:bCs/>
        </w:rPr>
        <w:t>2060-05</w:t>
      </w:r>
      <w:r w:rsidR="00B2347C">
        <w:rPr>
          <w:bCs/>
        </w:rPr>
        <w:t>41</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18B2BAE8" w14:textId="798EE558" w:rsidR="00162ECC" w:rsidRDefault="00CA4CD6" w:rsidP="00A45C22">
      <w:pPr>
        <w:rPr>
          <w:b/>
          <w:color w:val="FF0000"/>
        </w:rPr>
      </w:pPr>
      <w:r>
        <w:rPr>
          <w:color w:val="000000"/>
        </w:rPr>
        <w:t>This part is not applicable because no statistical methods were used in collecting this information.</w:t>
      </w:r>
      <w:r w:rsidR="009C7E97">
        <w:rPr>
          <w:b/>
          <w:color w:val="FF0000"/>
        </w:rPr>
        <w:t xml:space="preserve"> </w:t>
      </w:r>
    </w:p>
    <w:p w14:paraId="7037A1F5" w14:textId="77777777" w:rsidR="008B272D" w:rsidRDefault="008B272D" w:rsidP="008B272D">
      <w:pPr>
        <w:rPr>
          <w:color w:val="000000"/>
        </w:rPr>
        <w:sectPr w:rsidR="008B272D" w:rsidSect="00A7661C">
          <w:headerReference w:type="default" r:id="rId10"/>
          <w:type w:val="continuous"/>
          <w:pgSz w:w="12240" w:h="15840"/>
          <w:pgMar w:top="1350" w:right="1440" w:bottom="1440" w:left="1440" w:header="1350" w:footer="1440" w:gutter="0"/>
          <w:cols w:space="720"/>
          <w:noEndnote/>
          <w:titlePg/>
          <w:docGrid w:linePitch="326"/>
        </w:sectPr>
      </w:pPr>
    </w:p>
    <w:p w14:paraId="214D1557" w14:textId="0D1C5C34" w:rsidR="005F660C" w:rsidRDefault="005F660C">
      <w:pPr>
        <w:widowControl/>
        <w:autoSpaceDE/>
        <w:autoSpaceDN/>
        <w:adjustRightInd/>
      </w:pPr>
      <w:r>
        <w:br w:type="page"/>
      </w:r>
    </w:p>
    <w:p w14:paraId="1409DDB5" w14:textId="77777777" w:rsidR="008B272D" w:rsidRPr="007473C2" w:rsidRDefault="008B272D" w:rsidP="008B27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385C49" w14:textId="77777777" w:rsidR="008B272D" w:rsidRPr="00672461" w:rsidRDefault="008B272D" w:rsidP="008B272D">
      <w:pPr>
        <w:widowControl/>
        <w:tabs>
          <w:tab w:val="center" w:pos="4680"/>
          <w:tab w:val="left" w:pos="5040"/>
          <w:tab w:val="left" w:pos="5760"/>
          <w:tab w:val="left" w:pos="6480"/>
          <w:tab w:val="left" w:pos="7200"/>
          <w:tab w:val="left" w:pos="7920"/>
          <w:tab w:val="left" w:pos="8640"/>
          <w:tab w:val="left" w:pos="9360"/>
        </w:tabs>
        <w:jc w:val="center"/>
        <w:rPr>
          <w:b/>
        </w:rPr>
      </w:pPr>
      <w:bookmarkStart w:id="16" w:name="_Hlk505262542"/>
      <w:r w:rsidRPr="00672461">
        <w:rPr>
          <w:b/>
        </w:rPr>
        <w:t xml:space="preserve">ATTACHMENT </w:t>
      </w:r>
      <w:r>
        <w:rPr>
          <w:b/>
        </w:rPr>
        <w:t>1</w:t>
      </w:r>
    </w:p>
    <w:p w14:paraId="7E392067"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09CFEFC" w14:textId="77777777" w:rsidR="008B272D" w:rsidRPr="00672461" w:rsidRDefault="008B272D" w:rsidP="008B272D">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TABLES 1, 2, 3, and 4</w:t>
      </w:r>
    </w:p>
    <w:p w14:paraId="51EEF538"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423FEE"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4EFEAF" w14:textId="63376A19"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Tables 1 - 3:</w:t>
      </w:r>
      <w:r w:rsidRPr="00672461">
        <w:tab/>
      </w:r>
      <w:r w:rsidR="00E9297D" w:rsidRPr="00E9297D">
        <w:t>Annual Respondent Burden and Cost - NESHAP for Surface Coating of Metal Cans (40 CFR Part 63, Subpart KKKK) (Amendments) Years 1-3</w:t>
      </w:r>
    </w:p>
    <w:p w14:paraId="348D518C" w14:textId="77777777" w:rsidR="008B272D" w:rsidRPr="00672461"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1079496" w14:textId="64109C95" w:rsidR="008B272D" w:rsidRDefault="008B272D" w:rsidP="008B2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Pr="00672461">
        <w:tab/>
      </w:r>
      <w:r w:rsidR="00E9297D" w:rsidRPr="00E9297D">
        <w:t>Summary of Annual Respondent Burden and Cost - NESHAP for Surface Coating of Metal Cans (40 CFR Part 63, Subpart KKKK) (Amendments)</w:t>
      </w:r>
    </w:p>
    <w:p w14:paraId="1ADBE562" w14:textId="77777777" w:rsidR="008B272D" w:rsidRDefault="008B272D" w:rsidP="008B272D">
      <w:pPr>
        <w:widowControl/>
        <w:tabs>
          <w:tab w:val="center" w:pos="4680"/>
        </w:tabs>
        <w:jc w:val="center"/>
        <w:rPr>
          <w:b/>
          <w:color w:val="000000"/>
        </w:rPr>
      </w:pPr>
    </w:p>
    <w:p w14:paraId="00FB9E7F" w14:textId="77777777" w:rsidR="008B272D" w:rsidRDefault="008B272D" w:rsidP="008B272D">
      <w:pPr>
        <w:widowControl/>
        <w:tabs>
          <w:tab w:val="center" w:pos="4680"/>
        </w:tabs>
        <w:jc w:val="center"/>
        <w:rPr>
          <w:b/>
          <w:color w:val="000000"/>
        </w:rPr>
      </w:pPr>
    </w:p>
    <w:p w14:paraId="4FFC2E76" w14:textId="77777777" w:rsidR="008B272D" w:rsidRDefault="008B272D" w:rsidP="008B272D">
      <w:pPr>
        <w:widowControl/>
        <w:tabs>
          <w:tab w:val="center" w:pos="4680"/>
        </w:tabs>
        <w:jc w:val="center"/>
        <w:rPr>
          <w:b/>
          <w:color w:val="000000"/>
        </w:rPr>
      </w:pPr>
    </w:p>
    <w:p w14:paraId="188F4F88" w14:textId="77777777" w:rsidR="008B272D" w:rsidRPr="00672461" w:rsidRDefault="008B272D" w:rsidP="008B272D">
      <w:pPr>
        <w:widowControl/>
        <w:tabs>
          <w:tab w:val="center" w:pos="4680"/>
        </w:tabs>
        <w:jc w:val="center"/>
        <w:outlineLvl w:val="0"/>
        <w:rPr>
          <w:b/>
          <w:color w:val="000000"/>
        </w:rPr>
      </w:pPr>
      <w:r w:rsidRPr="00672461">
        <w:rPr>
          <w:b/>
          <w:color w:val="000000"/>
        </w:rPr>
        <w:t xml:space="preserve">ATTACHMENT </w:t>
      </w:r>
      <w:r>
        <w:rPr>
          <w:b/>
          <w:color w:val="000000"/>
        </w:rPr>
        <w:t>2</w:t>
      </w:r>
    </w:p>
    <w:p w14:paraId="4CEAD5E5" w14:textId="77777777" w:rsidR="008B272D" w:rsidRPr="00672461" w:rsidRDefault="008B272D" w:rsidP="008B272D">
      <w:pPr>
        <w:widowControl/>
        <w:tabs>
          <w:tab w:val="left" w:pos="-1180"/>
          <w:tab w:val="left" w:pos="-720"/>
          <w:tab w:val="left" w:pos="0"/>
          <w:tab w:val="left" w:pos="270"/>
          <w:tab w:val="left" w:pos="1440"/>
        </w:tabs>
        <w:rPr>
          <w:color w:val="000000"/>
        </w:rPr>
      </w:pPr>
    </w:p>
    <w:p w14:paraId="681C8296" w14:textId="77777777" w:rsidR="008B272D" w:rsidRPr="00672461" w:rsidRDefault="008B272D" w:rsidP="008B272D">
      <w:pPr>
        <w:widowControl/>
        <w:tabs>
          <w:tab w:val="center" w:pos="4680"/>
        </w:tabs>
        <w:outlineLvl w:val="0"/>
        <w:rPr>
          <w:b/>
          <w:color w:val="000000"/>
        </w:rPr>
      </w:pPr>
      <w:r w:rsidRPr="00672461">
        <w:rPr>
          <w:b/>
          <w:color w:val="000000"/>
        </w:rPr>
        <w:tab/>
        <w:t>TABLES 5, 6, 7, and 8</w:t>
      </w:r>
    </w:p>
    <w:p w14:paraId="28CAB0E0" w14:textId="77777777" w:rsidR="008B272D" w:rsidRDefault="008B272D" w:rsidP="008B272D">
      <w:pPr>
        <w:widowControl/>
        <w:tabs>
          <w:tab w:val="left" w:pos="-1180"/>
          <w:tab w:val="left" w:pos="-720"/>
          <w:tab w:val="left" w:pos="0"/>
          <w:tab w:val="left" w:pos="270"/>
          <w:tab w:val="left" w:pos="1440"/>
        </w:tabs>
        <w:rPr>
          <w:color w:val="000000"/>
        </w:rPr>
      </w:pPr>
    </w:p>
    <w:p w14:paraId="02F048F0" w14:textId="77777777" w:rsidR="008B272D" w:rsidRPr="00672461" w:rsidRDefault="008B272D" w:rsidP="008B272D">
      <w:pPr>
        <w:widowControl/>
        <w:tabs>
          <w:tab w:val="left" w:pos="-1180"/>
          <w:tab w:val="left" w:pos="-720"/>
          <w:tab w:val="left" w:pos="0"/>
          <w:tab w:val="left" w:pos="270"/>
          <w:tab w:val="left" w:pos="1440"/>
        </w:tabs>
        <w:rPr>
          <w:color w:val="000000"/>
        </w:rPr>
      </w:pPr>
    </w:p>
    <w:p w14:paraId="572ABE35" w14:textId="77777777" w:rsidR="008B272D" w:rsidRPr="00672461" w:rsidRDefault="008B272D" w:rsidP="008B272D">
      <w:pPr>
        <w:widowControl/>
        <w:tabs>
          <w:tab w:val="left" w:pos="-1180"/>
          <w:tab w:val="left" w:pos="-720"/>
          <w:tab w:val="left" w:pos="0"/>
          <w:tab w:val="left" w:pos="270"/>
          <w:tab w:val="left" w:pos="1440"/>
        </w:tabs>
        <w:rPr>
          <w:color w:val="000000"/>
        </w:rPr>
      </w:pPr>
    </w:p>
    <w:p w14:paraId="1DCFD8BE" w14:textId="083CD786" w:rsidR="008B272D" w:rsidRPr="00672461" w:rsidRDefault="008B272D" w:rsidP="008B272D">
      <w:pPr>
        <w:widowControl/>
        <w:tabs>
          <w:tab w:val="left" w:pos="-1180"/>
          <w:tab w:val="left" w:pos="-720"/>
          <w:tab w:val="left" w:pos="0"/>
          <w:tab w:val="left" w:pos="270"/>
          <w:tab w:val="left" w:pos="1440"/>
        </w:tabs>
        <w:ind w:left="1440" w:hanging="1440"/>
        <w:rPr>
          <w:color w:val="000000"/>
        </w:rPr>
      </w:pPr>
      <w:r w:rsidRPr="00672461">
        <w:rPr>
          <w:color w:val="000000"/>
        </w:rPr>
        <w:t>Tables 5 - 7:</w:t>
      </w:r>
      <w:r w:rsidRPr="00672461">
        <w:rPr>
          <w:color w:val="000000"/>
        </w:rPr>
        <w:tab/>
      </w:r>
      <w:r w:rsidR="00E9297D" w:rsidRPr="00E9297D">
        <w:rPr>
          <w:color w:val="000000"/>
        </w:rPr>
        <w:t>Annual Agency Burden and Cost - NESHAP for Surface Coating of Metal Cans (40 CFR Part 63, Subpart KKKK) (Amendments) Year</w:t>
      </w:r>
      <w:r w:rsidR="00E9297D">
        <w:rPr>
          <w:color w:val="000000"/>
        </w:rPr>
        <w:t>s</w:t>
      </w:r>
      <w:r w:rsidR="00E9297D" w:rsidRPr="00E9297D">
        <w:rPr>
          <w:color w:val="000000"/>
        </w:rPr>
        <w:t xml:space="preserve"> 1</w:t>
      </w:r>
      <w:r w:rsidR="00E9297D">
        <w:rPr>
          <w:color w:val="000000"/>
        </w:rPr>
        <w:t>-3</w:t>
      </w:r>
    </w:p>
    <w:p w14:paraId="49BAA134" w14:textId="77777777" w:rsidR="008B272D" w:rsidRPr="00672461" w:rsidRDefault="008B272D" w:rsidP="008B272D">
      <w:pPr>
        <w:widowControl/>
        <w:tabs>
          <w:tab w:val="left" w:pos="-1180"/>
          <w:tab w:val="left" w:pos="-720"/>
          <w:tab w:val="left" w:pos="0"/>
          <w:tab w:val="left" w:pos="270"/>
          <w:tab w:val="left" w:pos="1440"/>
        </w:tabs>
        <w:rPr>
          <w:color w:val="000000"/>
        </w:rPr>
      </w:pPr>
    </w:p>
    <w:p w14:paraId="17C719DD" w14:textId="7758EAF6" w:rsidR="008B272D" w:rsidRDefault="008B272D" w:rsidP="008B272D">
      <w:pPr>
        <w:widowControl/>
        <w:tabs>
          <w:tab w:val="left" w:pos="-1180"/>
          <w:tab w:val="left" w:pos="-720"/>
          <w:tab w:val="left" w:pos="0"/>
          <w:tab w:val="left" w:pos="270"/>
          <w:tab w:val="left" w:pos="1440"/>
        </w:tabs>
        <w:ind w:left="1440" w:hanging="1440"/>
      </w:pPr>
      <w:r w:rsidRPr="00672461">
        <w:rPr>
          <w:color w:val="000000"/>
        </w:rPr>
        <w:t>Table 8:</w:t>
      </w:r>
      <w:r w:rsidRPr="00672461">
        <w:rPr>
          <w:color w:val="000000"/>
        </w:rPr>
        <w:tab/>
      </w:r>
      <w:r w:rsidR="00E9297D" w:rsidRPr="00E9297D">
        <w:rPr>
          <w:color w:val="000000"/>
        </w:rPr>
        <w:t>Summary of Annual Agency Burden and Cost - NESHAP for Surface Coating of Metal Cans (40 CFR Part 63, Subpart KKKK) (Amendments)</w:t>
      </w:r>
    </w:p>
    <w:bookmarkEnd w:id="16"/>
    <w:p w14:paraId="29F78B96" w14:textId="77777777" w:rsidR="00162ECC" w:rsidRDefault="00162ECC" w:rsidP="009355D7">
      <w:pPr>
        <w:rPr>
          <w:color w:val="000000"/>
        </w:rPr>
      </w:pPr>
    </w:p>
    <w:sectPr w:rsidR="00162ECC" w:rsidSect="00A45C22">
      <w:headerReference w:type="default" r:id="rId11"/>
      <w:type w:val="continuous"/>
      <w:pgSz w:w="12240" w:h="15840"/>
      <w:pgMar w:top="1350" w:right="1440" w:bottom="1440" w:left="1440" w:header="135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CCAC2" w14:textId="77777777" w:rsidR="006D10D3" w:rsidRDefault="006D10D3">
      <w:r>
        <w:separator/>
      </w:r>
    </w:p>
  </w:endnote>
  <w:endnote w:type="continuationSeparator" w:id="0">
    <w:p w14:paraId="50113754" w14:textId="77777777" w:rsidR="006D10D3" w:rsidRDefault="006D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DF97A" w14:textId="77777777" w:rsidR="006D10D3" w:rsidRDefault="006D10D3">
      <w:r>
        <w:separator/>
      </w:r>
    </w:p>
  </w:footnote>
  <w:footnote w:type="continuationSeparator" w:id="0">
    <w:p w14:paraId="563D4273" w14:textId="77777777" w:rsidR="006D10D3" w:rsidRDefault="006D1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0BFA0" w14:textId="0053F593" w:rsidR="00DB3165" w:rsidRDefault="00DB3165">
    <w:pPr>
      <w:framePr w:w="9361" w:wrap="notBeside" w:vAnchor="text" w:hAnchor="text" w:x="1" w:y="1"/>
      <w:jc w:val="center"/>
    </w:pPr>
    <w:r>
      <w:fldChar w:fldCharType="begin"/>
    </w:r>
    <w:r>
      <w:instrText xml:space="preserve">PAGE </w:instrText>
    </w:r>
    <w:r>
      <w:fldChar w:fldCharType="separate"/>
    </w:r>
    <w:r>
      <w:rPr>
        <w:noProof/>
      </w:rPr>
      <w:t>13</w:t>
    </w:r>
    <w:r>
      <w:rPr>
        <w:noProof/>
      </w:rPr>
      <w:fldChar w:fldCharType="end"/>
    </w:r>
  </w:p>
  <w:p w14:paraId="53A411F3" w14:textId="77777777" w:rsidR="00DB3165" w:rsidRDefault="00DB3165"/>
  <w:p w14:paraId="5851734A" w14:textId="77777777" w:rsidR="00DB3165" w:rsidRDefault="00DB3165">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5CA58C95" w:rsidR="00DB3165" w:rsidRDefault="00DB3165">
    <w:pPr>
      <w:framePr w:w="9361" w:wrap="notBeside" w:vAnchor="text" w:hAnchor="text" w:x="1" w:y="1"/>
      <w:jc w:val="center"/>
    </w:pPr>
    <w:r>
      <w:fldChar w:fldCharType="begin"/>
    </w:r>
    <w:r>
      <w:instrText xml:space="preserve">PAGE </w:instrText>
    </w:r>
    <w:r>
      <w:fldChar w:fldCharType="separate"/>
    </w:r>
    <w:r>
      <w:rPr>
        <w:noProof/>
      </w:rPr>
      <w:t>18</w:t>
    </w:r>
    <w:r>
      <w:rPr>
        <w:noProof/>
      </w:rPr>
      <w:fldChar w:fldCharType="end"/>
    </w:r>
  </w:p>
  <w:p w14:paraId="5B65F028" w14:textId="77777777" w:rsidR="00DB3165" w:rsidRDefault="00DB3165"/>
  <w:p w14:paraId="70BB230B" w14:textId="77777777" w:rsidR="00DB3165" w:rsidRDefault="00DB316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501D"/>
    <w:rsid w:val="0000687D"/>
    <w:rsid w:val="00010A6C"/>
    <w:rsid w:val="000153A3"/>
    <w:rsid w:val="000200BD"/>
    <w:rsid w:val="00026389"/>
    <w:rsid w:val="00034E4A"/>
    <w:rsid w:val="0003619B"/>
    <w:rsid w:val="00040CC6"/>
    <w:rsid w:val="000429DD"/>
    <w:rsid w:val="00043A00"/>
    <w:rsid w:val="00046CD6"/>
    <w:rsid w:val="00055BDF"/>
    <w:rsid w:val="00055DC5"/>
    <w:rsid w:val="0005762C"/>
    <w:rsid w:val="00057B9B"/>
    <w:rsid w:val="0006354C"/>
    <w:rsid w:val="000710BA"/>
    <w:rsid w:val="00074220"/>
    <w:rsid w:val="0007436C"/>
    <w:rsid w:val="00077C38"/>
    <w:rsid w:val="000835AF"/>
    <w:rsid w:val="00084C09"/>
    <w:rsid w:val="00086E88"/>
    <w:rsid w:val="000908CA"/>
    <w:rsid w:val="000923D3"/>
    <w:rsid w:val="00096C43"/>
    <w:rsid w:val="000A0E74"/>
    <w:rsid w:val="000A1434"/>
    <w:rsid w:val="000A1FBB"/>
    <w:rsid w:val="000A687C"/>
    <w:rsid w:val="000A7BDC"/>
    <w:rsid w:val="000B17E0"/>
    <w:rsid w:val="000B276B"/>
    <w:rsid w:val="000B2E1C"/>
    <w:rsid w:val="000B3FB9"/>
    <w:rsid w:val="000B5941"/>
    <w:rsid w:val="000B7ABF"/>
    <w:rsid w:val="000C52CF"/>
    <w:rsid w:val="000D050A"/>
    <w:rsid w:val="000D220B"/>
    <w:rsid w:val="000D2272"/>
    <w:rsid w:val="000D3C0A"/>
    <w:rsid w:val="000D411B"/>
    <w:rsid w:val="000D4C17"/>
    <w:rsid w:val="000D678B"/>
    <w:rsid w:val="000E65BB"/>
    <w:rsid w:val="000F39B4"/>
    <w:rsid w:val="000F772C"/>
    <w:rsid w:val="00101B40"/>
    <w:rsid w:val="00102B52"/>
    <w:rsid w:val="0010697C"/>
    <w:rsid w:val="00107AE7"/>
    <w:rsid w:val="0012274D"/>
    <w:rsid w:val="00122CF4"/>
    <w:rsid w:val="00123889"/>
    <w:rsid w:val="00123ECD"/>
    <w:rsid w:val="00126A7C"/>
    <w:rsid w:val="001356D4"/>
    <w:rsid w:val="001362E1"/>
    <w:rsid w:val="00137968"/>
    <w:rsid w:val="0014079D"/>
    <w:rsid w:val="001431BA"/>
    <w:rsid w:val="001441B0"/>
    <w:rsid w:val="00144978"/>
    <w:rsid w:val="00144A82"/>
    <w:rsid w:val="00144F35"/>
    <w:rsid w:val="0015433E"/>
    <w:rsid w:val="00156E87"/>
    <w:rsid w:val="0016197E"/>
    <w:rsid w:val="00162BC4"/>
    <w:rsid w:val="00162ECC"/>
    <w:rsid w:val="00165494"/>
    <w:rsid w:val="00165DCF"/>
    <w:rsid w:val="00167D54"/>
    <w:rsid w:val="001717D2"/>
    <w:rsid w:val="00171F5A"/>
    <w:rsid w:val="00177AC9"/>
    <w:rsid w:val="00186DA3"/>
    <w:rsid w:val="001874AB"/>
    <w:rsid w:val="00195753"/>
    <w:rsid w:val="001A0B41"/>
    <w:rsid w:val="001A7AF1"/>
    <w:rsid w:val="001B0B9A"/>
    <w:rsid w:val="001B35F2"/>
    <w:rsid w:val="001B365B"/>
    <w:rsid w:val="001C58DB"/>
    <w:rsid w:val="001C5991"/>
    <w:rsid w:val="001C7B27"/>
    <w:rsid w:val="001D08F0"/>
    <w:rsid w:val="001D3748"/>
    <w:rsid w:val="001D47D7"/>
    <w:rsid w:val="001D5619"/>
    <w:rsid w:val="001D762C"/>
    <w:rsid w:val="001E1AF1"/>
    <w:rsid w:val="001E4DA1"/>
    <w:rsid w:val="001F19FF"/>
    <w:rsid w:val="001F47EF"/>
    <w:rsid w:val="001F75E0"/>
    <w:rsid w:val="001F7B09"/>
    <w:rsid w:val="002041C5"/>
    <w:rsid w:val="002063FE"/>
    <w:rsid w:val="00206932"/>
    <w:rsid w:val="0021083E"/>
    <w:rsid w:val="0021722B"/>
    <w:rsid w:val="00221BC9"/>
    <w:rsid w:val="0022287B"/>
    <w:rsid w:val="00222FBB"/>
    <w:rsid w:val="0022738C"/>
    <w:rsid w:val="00233F0F"/>
    <w:rsid w:val="00234A28"/>
    <w:rsid w:val="00236DB3"/>
    <w:rsid w:val="002373D4"/>
    <w:rsid w:val="002431D9"/>
    <w:rsid w:val="00244B37"/>
    <w:rsid w:val="00246B93"/>
    <w:rsid w:val="002554FB"/>
    <w:rsid w:val="00255A67"/>
    <w:rsid w:val="00256BD5"/>
    <w:rsid w:val="00261B50"/>
    <w:rsid w:val="002638A0"/>
    <w:rsid w:val="00266006"/>
    <w:rsid w:val="00266D27"/>
    <w:rsid w:val="002679E5"/>
    <w:rsid w:val="002712EB"/>
    <w:rsid w:val="0027222A"/>
    <w:rsid w:val="002743D2"/>
    <w:rsid w:val="002777FE"/>
    <w:rsid w:val="00277F42"/>
    <w:rsid w:val="00281CAE"/>
    <w:rsid w:val="00282D64"/>
    <w:rsid w:val="00284053"/>
    <w:rsid w:val="00286946"/>
    <w:rsid w:val="0029006A"/>
    <w:rsid w:val="002904E7"/>
    <w:rsid w:val="00294B5B"/>
    <w:rsid w:val="0029656D"/>
    <w:rsid w:val="002968BC"/>
    <w:rsid w:val="002976E9"/>
    <w:rsid w:val="002A23B0"/>
    <w:rsid w:val="002A3039"/>
    <w:rsid w:val="002B29A5"/>
    <w:rsid w:val="002B29A7"/>
    <w:rsid w:val="002B2B1B"/>
    <w:rsid w:val="002B2D5C"/>
    <w:rsid w:val="002B517F"/>
    <w:rsid w:val="002B6993"/>
    <w:rsid w:val="002B70EF"/>
    <w:rsid w:val="002C1F95"/>
    <w:rsid w:val="002C416A"/>
    <w:rsid w:val="002C77DF"/>
    <w:rsid w:val="002D7683"/>
    <w:rsid w:val="002E1E20"/>
    <w:rsid w:val="002F0433"/>
    <w:rsid w:val="002F29E1"/>
    <w:rsid w:val="002F674B"/>
    <w:rsid w:val="002F6DB3"/>
    <w:rsid w:val="00305BDD"/>
    <w:rsid w:val="003075CF"/>
    <w:rsid w:val="003139FC"/>
    <w:rsid w:val="00315C73"/>
    <w:rsid w:val="00321147"/>
    <w:rsid w:val="00324F77"/>
    <w:rsid w:val="0033505F"/>
    <w:rsid w:val="00341540"/>
    <w:rsid w:val="0034201D"/>
    <w:rsid w:val="003500C9"/>
    <w:rsid w:val="003511C6"/>
    <w:rsid w:val="0035325B"/>
    <w:rsid w:val="00354C15"/>
    <w:rsid w:val="00357C16"/>
    <w:rsid w:val="00362042"/>
    <w:rsid w:val="003762AF"/>
    <w:rsid w:val="00377D7F"/>
    <w:rsid w:val="00382164"/>
    <w:rsid w:val="00385170"/>
    <w:rsid w:val="003863F0"/>
    <w:rsid w:val="003870EB"/>
    <w:rsid w:val="003915CD"/>
    <w:rsid w:val="0039611A"/>
    <w:rsid w:val="003A1043"/>
    <w:rsid w:val="003A1BFD"/>
    <w:rsid w:val="003A5F36"/>
    <w:rsid w:val="003B0908"/>
    <w:rsid w:val="003B1E92"/>
    <w:rsid w:val="003B384B"/>
    <w:rsid w:val="003C2C71"/>
    <w:rsid w:val="003C4B46"/>
    <w:rsid w:val="003C5023"/>
    <w:rsid w:val="003C78BE"/>
    <w:rsid w:val="003D0368"/>
    <w:rsid w:val="003D4BA4"/>
    <w:rsid w:val="003D6951"/>
    <w:rsid w:val="003E2BD6"/>
    <w:rsid w:val="003E30B5"/>
    <w:rsid w:val="003E3BD0"/>
    <w:rsid w:val="003E47DB"/>
    <w:rsid w:val="003E4C18"/>
    <w:rsid w:val="003F0AE7"/>
    <w:rsid w:val="003F1AFC"/>
    <w:rsid w:val="003F678E"/>
    <w:rsid w:val="00400823"/>
    <w:rsid w:val="00402394"/>
    <w:rsid w:val="0040391F"/>
    <w:rsid w:val="00404553"/>
    <w:rsid w:val="00404A15"/>
    <w:rsid w:val="004109C7"/>
    <w:rsid w:val="00411D8B"/>
    <w:rsid w:val="004146A4"/>
    <w:rsid w:val="00424B35"/>
    <w:rsid w:val="004355FD"/>
    <w:rsid w:val="0044133C"/>
    <w:rsid w:val="00442D84"/>
    <w:rsid w:val="004508A4"/>
    <w:rsid w:val="004528A0"/>
    <w:rsid w:val="0045309A"/>
    <w:rsid w:val="00455557"/>
    <w:rsid w:val="004628CA"/>
    <w:rsid w:val="004630A1"/>
    <w:rsid w:val="00464F4F"/>
    <w:rsid w:val="0047130E"/>
    <w:rsid w:val="00477065"/>
    <w:rsid w:val="00477319"/>
    <w:rsid w:val="00484A45"/>
    <w:rsid w:val="004867C0"/>
    <w:rsid w:val="00492995"/>
    <w:rsid w:val="0049327D"/>
    <w:rsid w:val="004A084D"/>
    <w:rsid w:val="004A197F"/>
    <w:rsid w:val="004A4B25"/>
    <w:rsid w:val="004B071D"/>
    <w:rsid w:val="004C5E95"/>
    <w:rsid w:val="004C64A5"/>
    <w:rsid w:val="004C701D"/>
    <w:rsid w:val="004C70C5"/>
    <w:rsid w:val="004D030E"/>
    <w:rsid w:val="004D0868"/>
    <w:rsid w:val="004D5BC0"/>
    <w:rsid w:val="004E02FE"/>
    <w:rsid w:val="004E6F06"/>
    <w:rsid w:val="004F1469"/>
    <w:rsid w:val="004F417D"/>
    <w:rsid w:val="004F4BCE"/>
    <w:rsid w:val="004F56DC"/>
    <w:rsid w:val="004F6FCD"/>
    <w:rsid w:val="00504745"/>
    <w:rsid w:val="00504E57"/>
    <w:rsid w:val="00506A2D"/>
    <w:rsid w:val="00507EC5"/>
    <w:rsid w:val="005153E4"/>
    <w:rsid w:val="00516952"/>
    <w:rsid w:val="0052120B"/>
    <w:rsid w:val="005253D4"/>
    <w:rsid w:val="005305EB"/>
    <w:rsid w:val="0053081C"/>
    <w:rsid w:val="005345FA"/>
    <w:rsid w:val="005440D6"/>
    <w:rsid w:val="00550F58"/>
    <w:rsid w:val="00551815"/>
    <w:rsid w:val="00556535"/>
    <w:rsid w:val="005565E1"/>
    <w:rsid w:val="00557B93"/>
    <w:rsid w:val="00560AD2"/>
    <w:rsid w:val="00565A51"/>
    <w:rsid w:val="00571260"/>
    <w:rsid w:val="00572775"/>
    <w:rsid w:val="00573CD1"/>
    <w:rsid w:val="00576E1B"/>
    <w:rsid w:val="00583626"/>
    <w:rsid w:val="00595981"/>
    <w:rsid w:val="005A01C2"/>
    <w:rsid w:val="005A1986"/>
    <w:rsid w:val="005A5995"/>
    <w:rsid w:val="005B4BBD"/>
    <w:rsid w:val="005B5DE8"/>
    <w:rsid w:val="005C3665"/>
    <w:rsid w:val="005C393E"/>
    <w:rsid w:val="005C3BB9"/>
    <w:rsid w:val="005C42AC"/>
    <w:rsid w:val="005C53AF"/>
    <w:rsid w:val="005C74EB"/>
    <w:rsid w:val="005D385C"/>
    <w:rsid w:val="005D5FDE"/>
    <w:rsid w:val="005D7483"/>
    <w:rsid w:val="005D78C4"/>
    <w:rsid w:val="005E194B"/>
    <w:rsid w:val="005E40FB"/>
    <w:rsid w:val="005F42F8"/>
    <w:rsid w:val="005F660C"/>
    <w:rsid w:val="005F6784"/>
    <w:rsid w:val="00600301"/>
    <w:rsid w:val="00601205"/>
    <w:rsid w:val="00606DEF"/>
    <w:rsid w:val="006135EB"/>
    <w:rsid w:val="0061609A"/>
    <w:rsid w:val="0061736F"/>
    <w:rsid w:val="00627086"/>
    <w:rsid w:val="00631517"/>
    <w:rsid w:val="00635DBD"/>
    <w:rsid w:val="00636D44"/>
    <w:rsid w:val="0064075B"/>
    <w:rsid w:val="006438F5"/>
    <w:rsid w:val="006445A6"/>
    <w:rsid w:val="006467D8"/>
    <w:rsid w:val="00657A99"/>
    <w:rsid w:val="00666BB4"/>
    <w:rsid w:val="006672F2"/>
    <w:rsid w:val="00670264"/>
    <w:rsid w:val="006741F7"/>
    <w:rsid w:val="00677149"/>
    <w:rsid w:val="006810C3"/>
    <w:rsid w:val="00686BA8"/>
    <w:rsid w:val="00694B55"/>
    <w:rsid w:val="006A0524"/>
    <w:rsid w:val="006A6978"/>
    <w:rsid w:val="006B1C1D"/>
    <w:rsid w:val="006C58AE"/>
    <w:rsid w:val="006C6ED7"/>
    <w:rsid w:val="006C77C2"/>
    <w:rsid w:val="006C79CC"/>
    <w:rsid w:val="006D10D3"/>
    <w:rsid w:val="006D1B12"/>
    <w:rsid w:val="006D4402"/>
    <w:rsid w:val="006D4A86"/>
    <w:rsid w:val="006D54D5"/>
    <w:rsid w:val="006E122E"/>
    <w:rsid w:val="006E40D0"/>
    <w:rsid w:val="006E4A6E"/>
    <w:rsid w:val="006E5D55"/>
    <w:rsid w:val="006E642B"/>
    <w:rsid w:val="0070084D"/>
    <w:rsid w:val="00704888"/>
    <w:rsid w:val="0071064A"/>
    <w:rsid w:val="00710837"/>
    <w:rsid w:val="00724BC7"/>
    <w:rsid w:val="00726542"/>
    <w:rsid w:val="00753BDD"/>
    <w:rsid w:val="00754D1E"/>
    <w:rsid w:val="00763160"/>
    <w:rsid w:val="00764362"/>
    <w:rsid w:val="00774FFB"/>
    <w:rsid w:val="00780612"/>
    <w:rsid w:val="0078083B"/>
    <w:rsid w:val="00786A20"/>
    <w:rsid w:val="00792867"/>
    <w:rsid w:val="007937FD"/>
    <w:rsid w:val="0079715F"/>
    <w:rsid w:val="00797920"/>
    <w:rsid w:val="007A0634"/>
    <w:rsid w:val="007A16F4"/>
    <w:rsid w:val="007A458D"/>
    <w:rsid w:val="007B38BA"/>
    <w:rsid w:val="007C011F"/>
    <w:rsid w:val="007C0FAA"/>
    <w:rsid w:val="007C1EE9"/>
    <w:rsid w:val="007C2FE4"/>
    <w:rsid w:val="007C48D7"/>
    <w:rsid w:val="007E1906"/>
    <w:rsid w:val="007E2F44"/>
    <w:rsid w:val="007E409C"/>
    <w:rsid w:val="007E6731"/>
    <w:rsid w:val="007E6FF4"/>
    <w:rsid w:val="007F07FB"/>
    <w:rsid w:val="007F5DB4"/>
    <w:rsid w:val="00810507"/>
    <w:rsid w:val="00811EA5"/>
    <w:rsid w:val="00813509"/>
    <w:rsid w:val="00813E69"/>
    <w:rsid w:val="008161CD"/>
    <w:rsid w:val="00817E8B"/>
    <w:rsid w:val="0082043D"/>
    <w:rsid w:val="00825E29"/>
    <w:rsid w:val="008338D4"/>
    <w:rsid w:val="00834B61"/>
    <w:rsid w:val="0083746C"/>
    <w:rsid w:val="00837642"/>
    <w:rsid w:val="0084255D"/>
    <w:rsid w:val="00845183"/>
    <w:rsid w:val="00850ACF"/>
    <w:rsid w:val="00852038"/>
    <w:rsid w:val="00861489"/>
    <w:rsid w:val="00870A60"/>
    <w:rsid w:val="0087293D"/>
    <w:rsid w:val="00874365"/>
    <w:rsid w:val="008829D1"/>
    <w:rsid w:val="00882F85"/>
    <w:rsid w:val="00883114"/>
    <w:rsid w:val="00884DF1"/>
    <w:rsid w:val="0088639E"/>
    <w:rsid w:val="00887239"/>
    <w:rsid w:val="00887712"/>
    <w:rsid w:val="00890D39"/>
    <w:rsid w:val="00896EE8"/>
    <w:rsid w:val="008A3A5E"/>
    <w:rsid w:val="008A46EB"/>
    <w:rsid w:val="008B272D"/>
    <w:rsid w:val="008B407C"/>
    <w:rsid w:val="008B66FA"/>
    <w:rsid w:val="008C2535"/>
    <w:rsid w:val="008E1C6F"/>
    <w:rsid w:val="008E3877"/>
    <w:rsid w:val="008E65E6"/>
    <w:rsid w:val="008F180E"/>
    <w:rsid w:val="008F285B"/>
    <w:rsid w:val="008F4564"/>
    <w:rsid w:val="008F57EA"/>
    <w:rsid w:val="009018EC"/>
    <w:rsid w:val="009026EA"/>
    <w:rsid w:val="00906EDB"/>
    <w:rsid w:val="009076C8"/>
    <w:rsid w:val="00912E00"/>
    <w:rsid w:val="009228F0"/>
    <w:rsid w:val="00923C46"/>
    <w:rsid w:val="009254FD"/>
    <w:rsid w:val="009257A6"/>
    <w:rsid w:val="00927E2E"/>
    <w:rsid w:val="009355D7"/>
    <w:rsid w:val="00936CD3"/>
    <w:rsid w:val="00946283"/>
    <w:rsid w:val="0094728A"/>
    <w:rsid w:val="009655D3"/>
    <w:rsid w:val="00965D92"/>
    <w:rsid w:val="009711DB"/>
    <w:rsid w:val="00973015"/>
    <w:rsid w:val="009737C0"/>
    <w:rsid w:val="00976062"/>
    <w:rsid w:val="00981C20"/>
    <w:rsid w:val="00984ACD"/>
    <w:rsid w:val="009859F6"/>
    <w:rsid w:val="009876AA"/>
    <w:rsid w:val="00987C95"/>
    <w:rsid w:val="009903E5"/>
    <w:rsid w:val="00992D09"/>
    <w:rsid w:val="00997BCB"/>
    <w:rsid w:val="009A0232"/>
    <w:rsid w:val="009A0BC7"/>
    <w:rsid w:val="009A0F50"/>
    <w:rsid w:val="009A16CD"/>
    <w:rsid w:val="009A6798"/>
    <w:rsid w:val="009A6FC0"/>
    <w:rsid w:val="009C06F5"/>
    <w:rsid w:val="009C1070"/>
    <w:rsid w:val="009C1FE0"/>
    <w:rsid w:val="009C229F"/>
    <w:rsid w:val="009C7E97"/>
    <w:rsid w:val="009D53AB"/>
    <w:rsid w:val="009D6567"/>
    <w:rsid w:val="009D7D76"/>
    <w:rsid w:val="009E0F31"/>
    <w:rsid w:val="009F2232"/>
    <w:rsid w:val="00A007F5"/>
    <w:rsid w:val="00A02217"/>
    <w:rsid w:val="00A02C18"/>
    <w:rsid w:val="00A03508"/>
    <w:rsid w:val="00A038EC"/>
    <w:rsid w:val="00A03DE8"/>
    <w:rsid w:val="00A03F9A"/>
    <w:rsid w:val="00A10DBD"/>
    <w:rsid w:val="00A145B0"/>
    <w:rsid w:val="00A15172"/>
    <w:rsid w:val="00A25219"/>
    <w:rsid w:val="00A26EF7"/>
    <w:rsid w:val="00A277D6"/>
    <w:rsid w:val="00A32C60"/>
    <w:rsid w:val="00A3412F"/>
    <w:rsid w:val="00A379F8"/>
    <w:rsid w:val="00A45C22"/>
    <w:rsid w:val="00A51A9E"/>
    <w:rsid w:val="00A54EEA"/>
    <w:rsid w:val="00A5551E"/>
    <w:rsid w:val="00A55E33"/>
    <w:rsid w:val="00A56BFF"/>
    <w:rsid w:val="00A65D9E"/>
    <w:rsid w:val="00A73600"/>
    <w:rsid w:val="00A74C1E"/>
    <w:rsid w:val="00A74CC7"/>
    <w:rsid w:val="00A7661C"/>
    <w:rsid w:val="00A77FF0"/>
    <w:rsid w:val="00A80C7E"/>
    <w:rsid w:val="00A83A6E"/>
    <w:rsid w:val="00A936C0"/>
    <w:rsid w:val="00A949F7"/>
    <w:rsid w:val="00A94A56"/>
    <w:rsid w:val="00A95BC7"/>
    <w:rsid w:val="00A962DF"/>
    <w:rsid w:val="00AA054E"/>
    <w:rsid w:val="00AA4008"/>
    <w:rsid w:val="00AB03C3"/>
    <w:rsid w:val="00AB1B77"/>
    <w:rsid w:val="00AB2CDD"/>
    <w:rsid w:val="00AB3A6B"/>
    <w:rsid w:val="00AB77BE"/>
    <w:rsid w:val="00AC10EE"/>
    <w:rsid w:val="00AD0315"/>
    <w:rsid w:val="00AE605A"/>
    <w:rsid w:val="00AF048B"/>
    <w:rsid w:val="00AF1B49"/>
    <w:rsid w:val="00AF309F"/>
    <w:rsid w:val="00AF3AED"/>
    <w:rsid w:val="00AF6D15"/>
    <w:rsid w:val="00AF70A1"/>
    <w:rsid w:val="00AF7879"/>
    <w:rsid w:val="00B0156E"/>
    <w:rsid w:val="00B03AE7"/>
    <w:rsid w:val="00B04C28"/>
    <w:rsid w:val="00B07F79"/>
    <w:rsid w:val="00B15B3A"/>
    <w:rsid w:val="00B1654E"/>
    <w:rsid w:val="00B16C07"/>
    <w:rsid w:val="00B17F77"/>
    <w:rsid w:val="00B211D8"/>
    <w:rsid w:val="00B2347C"/>
    <w:rsid w:val="00B26053"/>
    <w:rsid w:val="00B260B8"/>
    <w:rsid w:val="00B3336B"/>
    <w:rsid w:val="00B346BC"/>
    <w:rsid w:val="00B36AA9"/>
    <w:rsid w:val="00B41FFF"/>
    <w:rsid w:val="00B425CA"/>
    <w:rsid w:val="00B443C3"/>
    <w:rsid w:val="00B46A57"/>
    <w:rsid w:val="00B4732E"/>
    <w:rsid w:val="00B52F3D"/>
    <w:rsid w:val="00B54035"/>
    <w:rsid w:val="00B65754"/>
    <w:rsid w:val="00B66231"/>
    <w:rsid w:val="00B674FC"/>
    <w:rsid w:val="00B769F1"/>
    <w:rsid w:val="00B77A58"/>
    <w:rsid w:val="00B82025"/>
    <w:rsid w:val="00B87BDC"/>
    <w:rsid w:val="00B90FA4"/>
    <w:rsid w:val="00B92927"/>
    <w:rsid w:val="00BA0A91"/>
    <w:rsid w:val="00BA4887"/>
    <w:rsid w:val="00BB2F6F"/>
    <w:rsid w:val="00BB3390"/>
    <w:rsid w:val="00BB3C1A"/>
    <w:rsid w:val="00BB6949"/>
    <w:rsid w:val="00BC03BD"/>
    <w:rsid w:val="00BC142F"/>
    <w:rsid w:val="00BC258D"/>
    <w:rsid w:val="00BC6DEF"/>
    <w:rsid w:val="00BD19A3"/>
    <w:rsid w:val="00BD204B"/>
    <w:rsid w:val="00BD2B27"/>
    <w:rsid w:val="00BD7CAE"/>
    <w:rsid w:val="00BE0799"/>
    <w:rsid w:val="00BE14F9"/>
    <w:rsid w:val="00BE2989"/>
    <w:rsid w:val="00BE7A11"/>
    <w:rsid w:val="00BF2433"/>
    <w:rsid w:val="00BF4998"/>
    <w:rsid w:val="00BF722F"/>
    <w:rsid w:val="00C02FF7"/>
    <w:rsid w:val="00C05F73"/>
    <w:rsid w:val="00C10ED1"/>
    <w:rsid w:val="00C111C8"/>
    <w:rsid w:val="00C11C67"/>
    <w:rsid w:val="00C12F5C"/>
    <w:rsid w:val="00C13FE8"/>
    <w:rsid w:val="00C1487C"/>
    <w:rsid w:val="00C2258B"/>
    <w:rsid w:val="00C23E34"/>
    <w:rsid w:val="00C26CCF"/>
    <w:rsid w:val="00C27881"/>
    <w:rsid w:val="00C30A60"/>
    <w:rsid w:val="00C314B7"/>
    <w:rsid w:val="00C3253E"/>
    <w:rsid w:val="00C33ABA"/>
    <w:rsid w:val="00C37BB6"/>
    <w:rsid w:val="00C43607"/>
    <w:rsid w:val="00C52EFD"/>
    <w:rsid w:val="00C562EA"/>
    <w:rsid w:val="00C62791"/>
    <w:rsid w:val="00C62F53"/>
    <w:rsid w:val="00C64378"/>
    <w:rsid w:val="00C646FB"/>
    <w:rsid w:val="00C72B3F"/>
    <w:rsid w:val="00C75CF0"/>
    <w:rsid w:val="00C808B5"/>
    <w:rsid w:val="00C82DB6"/>
    <w:rsid w:val="00CA4CD6"/>
    <w:rsid w:val="00CA5A38"/>
    <w:rsid w:val="00CA7DA0"/>
    <w:rsid w:val="00CB6087"/>
    <w:rsid w:val="00CB7C0A"/>
    <w:rsid w:val="00CC48AB"/>
    <w:rsid w:val="00CC490A"/>
    <w:rsid w:val="00CC58F6"/>
    <w:rsid w:val="00CC5B39"/>
    <w:rsid w:val="00CC7913"/>
    <w:rsid w:val="00CD2069"/>
    <w:rsid w:val="00CD280D"/>
    <w:rsid w:val="00CF2B37"/>
    <w:rsid w:val="00CF7224"/>
    <w:rsid w:val="00D13D9A"/>
    <w:rsid w:val="00D14A8D"/>
    <w:rsid w:val="00D17B97"/>
    <w:rsid w:val="00D21198"/>
    <w:rsid w:val="00D2273E"/>
    <w:rsid w:val="00D26558"/>
    <w:rsid w:val="00D32F6E"/>
    <w:rsid w:val="00D33A82"/>
    <w:rsid w:val="00D418CE"/>
    <w:rsid w:val="00D42D52"/>
    <w:rsid w:val="00D46799"/>
    <w:rsid w:val="00D46FA2"/>
    <w:rsid w:val="00D47C9E"/>
    <w:rsid w:val="00D5080D"/>
    <w:rsid w:val="00D520F7"/>
    <w:rsid w:val="00D56F5F"/>
    <w:rsid w:val="00D61125"/>
    <w:rsid w:val="00D61B37"/>
    <w:rsid w:val="00D63B96"/>
    <w:rsid w:val="00D66542"/>
    <w:rsid w:val="00D73735"/>
    <w:rsid w:val="00D76B22"/>
    <w:rsid w:val="00D7706F"/>
    <w:rsid w:val="00D83696"/>
    <w:rsid w:val="00D91C34"/>
    <w:rsid w:val="00D92F66"/>
    <w:rsid w:val="00D95819"/>
    <w:rsid w:val="00DA7285"/>
    <w:rsid w:val="00DB1A88"/>
    <w:rsid w:val="00DB3165"/>
    <w:rsid w:val="00DB3819"/>
    <w:rsid w:val="00DB5935"/>
    <w:rsid w:val="00DB59E1"/>
    <w:rsid w:val="00DB786E"/>
    <w:rsid w:val="00DC0BA3"/>
    <w:rsid w:val="00DD0312"/>
    <w:rsid w:val="00DD1AC1"/>
    <w:rsid w:val="00DD7D49"/>
    <w:rsid w:val="00DE05C4"/>
    <w:rsid w:val="00DE5E52"/>
    <w:rsid w:val="00DF5C4E"/>
    <w:rsid w:val="00E0183A"/>
    <w:rsid w:val="00E10DA7"/>
    <w:rsid w:val="00E110E3"/>
    <w:rsid w:val="00E11B62"/>
    <w:rsid w:val="00E12A19"/>
    <w:rsid w:val="00E1538C"/>
    <w:rsid w:val="00E15848"/>
    <w:rsid w:val="00E16C13"/>
    <w:rsid w:val="00E20234"/>
    <w:rsid w:val="00E250F9"/>
    <w:rsid w:val="00E25DB6"/>
    <w:rsid w:val="00E263EB"/>
    <w:rsid w:val="00E276CD"/>
    <w:rsid w:val="00E32EDA"/>
    <w:rsid w:val="00E364B1"/>
    <w:rsid w:val="00E3746D"/>
    <w:rsid w:val="00E40CD8"/>
    <w:rsid w:val="00E4595F"/>
    <w:rsid w:val="00E462DB"/>
    <w:rsid w:val="00E51398"/>
    <w:rsid w:val="00E53137"/>
    <w:rsid w:val="00E53E2F"/>
    <w:rsid w:val="00E60A3E"/>
    <w:rsid w:val="00E63F45"/>
    <w:rsid w:val="00E64050"/>
    <w:rsid w:val="00E65182"/>
    <w:rsid w:val="00E702F6"/>
    <w:rsid w:val="00E72D70"/>
    <w:rsid w:val="00E73DBC"/>
    <w:rsid w:val="00E77D5E"/>
    <w:rsid w:val="00E868BB"/>
    <w:rsid w:val="00E90E82"/>
    <w:rsid w:val="00E9297D"/>
    <w:rsid w:val="00E97797"/>
    <w:rsid w:val="00EA37A9"/>
    <w:rsid w:val="00EA6536"/>
    <w:rsid w:val="00EA7026"/>
    <w:rsid w:val="00EC4074"/>
    <w:rsid w:val="00ED741E"/>
    <w:rsid w:val="00EF113F"/>
    <w:rsid w:val="00EF3318"/>
    <w:rsid w:val="00EF526A"/>
    <w:rsid w:val="00F007C3"/>
    <w:rsid w:val="00F02EB3"/>
    <w:rsid w:val="00F033F0"/>
    <w:rsid w:val="00F03803"/>
    <w:rsid w:val="00F066C9"/>
    <w:rsid w:val="00F074A6"/>
    <w:rsid w:val="00F100F6"/>
    <w:rsid w:val="00F10BC1"/>
    <w:rsid w:val="00F17898"/>
    <w:rsid w:val="00F17EE5"/>
    <w:rsid w:val="00F20822"/>
    <w:rsid w:val="00F254A6"/>
    <w:rsid w:val="00F300FF"/>
    <w:rsid w:val="00F340DF"/>
    <w:rsid w:val="00F41547"/>
    <w:rsid w:val="00F5262C"/>
    <w:rsid w:val="00F538BC"/>
    <w:rsid w:val="00F57AAB"/>
    <w:rsid w:val="00F60A5F"/>
    <w:rsid w:val="00F62B65"/>
    <w:rsid w:val="00F642C8"/>
    <w:rsid w:val="00F665B2"/>
    <w:rsid w:val="00F864DE"/>
    <w:rsid w:val="00F87E6A"/>
    <w:rsid w:val="00F90151"/>
    <w:rsid w:val="00F9092B"/>
    <w:rsid w:val="00F92D22"/>
    <w:rsid w:val="00F94EB4"/>
    <w:rsid w:val="00FA103C"/>
    <w:rsid w:val="00FB01D5"/>
    <w:rsid w:val="00FB0650"/>
    <w:rsid w:val="00FB06E6"/>
    <w:rsid w:val="00FB4D98"/>
    <w:rsid w:val="00FB6378"/>
    <w:rsid w:val="00FB7BCE"/>
    <w:rsid w:val="00FC0A3D"/>
    <w:rsid w:val="00FC4E09"/>
    <w:rsid w:val="00FD3D2B"/>
    <w:rsid w:val="00FD42B2"/>
    <w:rsid w:val="00FD4FE6"/>
    <w:rsid w:val="00FD72B2"/>
    <w:rsid w:val="00FE2099"/>
    <w:rsid w:val="00FE7E46"/>
    <w:rsid w:val="00FF57A3"/>
    <w:rsid w:val="00FF6B07"/>
    <w:rsid w:val="00FF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467D8"/>
    <w:rPr>
      <w:sz w:val="20"/>
      <w:szCs w:val="20"/>
    </w:rPr>
  </w:style>
  <w:style w:type="character" w:customStyle="1" w:styleId="FootnoteTextChar">
    <w:name w:val="Footnote Text Char"/>
    <w:basedOn w:val="DefaultParagraphFont"/>
    <w:link w:val="FootnoteText"/>
    <w:semiHidden/>
    <w:rsid w:val="006467D8"/>
  </w:style>
  <w:style w:type="table" w:styleId="TableGrid">
    <w:name w:val="Table Grid"/>
    <w:basedOn w:val="TableNormal"/>
    <w:rsid w:val="00C2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B62"/>
    <w:rPr>
      <w:sz w:val="24"/>
      <w:szCs w:val="24"/>
    </w:rPr>
  </w:style>
  <w:style w:type="character" w:customStyle="1" w:styleId="GHGparagraphbluetext">
    <w:name w:val="____GHG paragraph(blue text)"/>
    <w:basedOn w:val="DefaultParagraphFont"/>
    <w:uiPriority w:val="1"/>
    <w:qFormat/>
    <w:rsid w:val="0064075B"/>
    <w:rPr>
      <w:rFonts w:ascii="Times New Roman" w:hAnsi="Times New Roman" w:cs="Times New Roman"/>
      <w:i w:val="0"/>
      <w:color w:val="0000FF"/>
      <w:u w:val="none"/>
      <w:bdr w:val="none" w:sz="0" w:space="0" w:color="auto"/>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467D8"/>
    <w:rPr>
      <w:sz w:val="20"/>
      <w:szCs w:val="20"/>
    </w:rPr>
  </w:style>
  <w:style w:type="character" w:customStyle="1" w:styleId="FootnoteTextChar">
    <w:name w:val="Footnote Text Char"/>
    <w:basedOn w:val="DefaultParagraphFont"/>
    <w:link w:val="FootnoteText"/>
    <w:semiHidden/>
    <w:rsid w:val="006467D8"/>
  </w:style>
  <w:style w:type="table" w:styleId="TableGrid">
    <w:name w:val="Table Grid"/>
    <w:basedOn w:val="TableNormal"/>
    <w:rsid w:val="00C2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B62"/>
    <w:rPr>
      <w:sz w:val="24"/>
      <w:szCs w:val="24"/>
    </w:rPr>
  </w:style>
  <w:style w:type="character" w:customStyle="1" w:styleId="GHGparagraphbluetext">
    <w:name w:val="____GHG paragraph(blue text)"/>
    <w:basedOn w:val="DefaultParagraphFont"/>
    <w:uiPriority w:val="1"/>
    <w:qFormat/>
    <w:rsid w:val="0064075B"/>
    <w:rPr>
      <w:rFonts w:ascii="Times New Roman" w:hAnsi="Times New Roman" w:cs="Times New Roman"/>
      <w:i w:val="0"/>
      <w:color w:val="0000FF"/>
      <w:u w:val="none"/>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5721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9B44A-E1D7-4A9D-A438-A6BF8A76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6422</Words>
  <Characters>36607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2018-01-31T18:04:00Z</cp:lastPrinted>
  <dcterms:created xsi:type="dcterms:W3CDTF">2020-01-02T21:36:00Z</dcterms:created>
  <dcterms:modified xsi:type="dcterms:W3CDTF">2020-01-02T21:36:00Z</dcterms:modified>
</cp:coreProperties>
</file>