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81105" w14:textId="77777777" w:rsidR="00C72CC6" w:rsidRPr="00620970" w:rsidRDefault="00C72CC6" w:rsidP="00EC3158">
      <w:pPr>
        <w:jc w:val="center"/>
        <w:rPr>
          <w:rFonts w:ascii="Arial" w:hAnsi="Arial" w:cs="Arial"/>
          <w:b/>
        </w:rPr>
      </w:pPr>
      <w:bookmarkStart w:id="0" w:name="_GoBack"/>
      <w:bookmarkEnd w:id="0"/>
      <w:r w:rsidRPr="00620970">
        <w:rPr>
          <w:rFonts w:ascii="Arial" w:hAnsi="Arial" w:cs="Arial"/>
          <w:b/>
        </w:rPr>
        <w:t>Department of Transportation</w:t>
      </w:r>
    </w:p>
    <w:p w14:paraId="0B61CCBA" w14:textId="77777777" w:rsidR="00C72CC6" w:rsidRPr="00620970" w:rsidRDefault="00C72CC6" w:rsidP="00EC3158">
      <w:pPr>
        <w:jc w:val="center"/>
        <w:rPr>
          <w:rFonts w:ascii="Arial" w:hAnsi="Arial" w:cs="Arial"/>
          <w:b/>
        </w:rPr>
      </w:pPr>
      <w:r w:rsidRPr="00620970">
        <w:rPr>
          <w:rFonts w:ascii="Arial" w:hAnsi="Arial" w:cs="Arial"/>
          <w:b/>
        </w:rPr>
        <w:t>Office of the Chief Information Officer</w:t>
      </w:r>
    </w:p>
    <w:p w14:paraId="41F7C23A" w14:textId="77777777" w:rsidR="00C72CC6" w:rsidRPr="00620970" w:rsidRDefault="00C72CC6" w:rsidP="00EC3158">
      <w:pPr>
        <w:jc w:val="center"/>
        <w:rPr>
          <w:rFonts w:ascii="Arial" w:hAnsi="Arial" w:cs="Arial"/>
          <w:b/>
        </w:rPr>
      </w:pPr>
    </w:p>
    <w:p w14:paraId="58E30FEC" w14:textId="77777777" w:rsidR="00703829" w:rsidRPr="00620970" w:rsidRDefault="00703829" w:rsidP="00EC3158">
      <w:pPr>
        <w:jc w:val="center"/>
        <w:rPr>
          <w:rFonts w:ascii="Arial" w:hAnsi="Arial" w:cs="Arial"/>
          <w:b/>
        </w:rPr>
      </w:pPr>
      <w:r w:rsidRPr="00620970">
        <w:rPr>
          <w:rFonts w:ascii="Arial" w:hAnsi="Arial" w:cs="Arial"/>
          <w:b/>
        </w:rPr>
        <w:t>SUPPORTING STATEMENT</w:t>
      </w:r>
      <w:r w:rsidR="00403466" w:rsidRPr="00620970">
        <w:rPr>
          <w:rFonts w:ascii="Arial" w:hAnsi="Arial" w:cs="Arial"/>
          <w:b/>
        </w:rPr>
        <w:t xml:space="preserve"> FOR</w:t>
      </w:r>
    </w:p>
    <w:p w14:paraId="19E6BD4F" w14:textId="77777777" w:rsidR="00EC3158" w:rsidRPr="00620970" w:rsidRDefault="00EC3158" w:rsidP="00EC3158">
      <w:pPr>
        <w:jc w:val="center"/>
        <w:rPr>
          <w:rFonts w:ascii="Arial" w:hAnsi="Arial" w:cs="Arial"/>
          <w:b/>
        </w:rPr>
      </w:pPr>
      <w:r w:rsidRPr="00620970">
        <w:rPr>
          <w:rFonts w:ascii="Arial" w:hAnsi="Arial" w:cs="Arial"/>
          <w:b/>
        </w:rPr>
        <w:t xml:space="preserve">PUBLIC CHARTERS UNDER TITLE 14 CFR </w:t>
      </w:r>
      <w:r w:rsidR="00703829" w:rsidRPr="00620970">
        <w:rPr>
          <w:rFonts w:ascii="Arial" w:hAnsi="Arial" w:cs="Arial"/>
          <w:b/>
        </w:rPr>
        <w:t>Part 380</w:t>
      </w:r>
    </w:p>
    <w:p w14:paraId="43F93ABE" w14:textId="77777777" w:rsidR="00EC3158" w:rsidRPr="00620970" w:rsidRDefault="00EC3158" w:rsidP="00EC3158">
      <w:pPr>
        <w:jc w:val="center"/>
        <w:rPr>
          <w:rFonts w:ascii="Arial" w:hAnsi="Arial" w:cs="Arial"/>
          <w:b/>
        </w:rPr>
      </w:pPr>
    </w:p>
    <w:p w14:paraId="4B4F69F5" w14:textId="77777777" w:rsidR="00EC3158" w:rsidRPr="00620970" w:rsidRDefault="00B103C3" w:rsidP="00703829">
      <w:pPr>
        <w:rPr>
          <w:rFonts w:ascii="Arial" w:hAnsi="Arial" w:cs="Arial"/>
          <w:b/>
          <w:u w:val="single"/>
        </w:rPr>
      </w:pPr>
      <w:r w:rsidRPr="00620970">
        <w:rPr>
          <w:rFonts w:ascii="Arial" w:hAnsi="Arial" w:cs="Arial"/>
          <w:b/>
          <w:u w:val="single"/>
        </w:rPr>
        <w:t>INTRODUCTION</w:t>
      </w:r>
    </w:p>
    <w:p w14:paraId="40A0BB2A" w14:textId="77777777" w:rsidR="00DC4F03" w:rsidRPr="00620970" w:rsidRDefault="00DC4F03" w:rsidP="00703829">
      <w:pPr>
        <w:rPr>
          <w:rFonts w:ascii="Arial" w:hAnsi="Arial" w:cs="Arial"/>
          <w:b/>
          <w:u w:val="single"/>
        </w:rPr>
      </w:pPr>
    </w:p>
    <w:p w14:paraId="713907F5" w14:textId="4EC963D0" w:rsidR="00B103C3" w:rsidRPr="00620970" w:rsidRDefault="00703829" w:rsidP="00703829">
      <w:pPr>
        <w:rPr>
          <w:rFonts w:ascii="Arial" w:hAnsi="Arial" w:cs="Arial"/>
        </w:rPr>
      </w:pPr>
      <w:r w:rsidRPr="00620970">
        <w:rPr>
          <w:rFonts w:ascii="Arial" w:hAnsi="Arial" w:cs="Arial"/>
        </w:rPr>
        <w:t>This is to request the Office of Management and Budget’s (OMB) renewed three-</w:t>
      </w:r>
      <w:r w:rsidRPr="00F42A7E">
        <w:rPr>
          <w:rFonts w:ascii="Arial" w:hAnsi="Arial" w:cs="Arial"/>
        </w:rPr>
        <w:t xml:space="preserve">year approved clearance for the information collection entitled, </w:t>
      </w:r>
      <w:r w:rsidR="00B103C3" w:rsidRPr="00F42A7E">
        <w:rPr>
          <w:rFonts w:ascii="Arial" w:hAnsi="Arial" w:cs="Arial"/>
        </w:rPr>
        <w:t>“</w:t>
      </w:r>
      <w:r w:rsidR="00403466" w:rsidRPr="00F42A7E">
        <w:rPr>
          <w:rFonts w:ascii="Arial" w:hAnsi="Arial" w:cs="Arial"/>
        </w:rPr>
        <w:t>P</w:t>
      </w:r>
      <w:r w:rsidR="00B103C3" w:rsidRPr="00F42A7E">
        <w:rPr>
          <w:rFonts w:ascii="Arial" w:hAnsi="Arial" w:cs="Arial"/>
        </w:rPr>
        <w:t>UBLIC</w:t>
      </w:r>
      <w:r w:rsidR="00403466" w:rsidRPr="00F42A7E">
        <w:rPr>
          <w:rFonts w:ascii="Arial" w:hAnsi="Arial" w:cs="Arial"/>
        </w:rPr>
        <w:t xml:space="preserve"> C</w:t>
      </w:r>
      <w:r w:rsidR="00B103C3" w:rsidRPr="00F42A7E">
        <w:rPr>
          <w:rFonts w:ascii="Arial" w:hAnsi="Arial" w:cs="Arial"/>
        </w:rPr>
        <w:t>HARTER</w:t>
      </w:r>
      <w:r w:rsidR="0007413D" w:rsidRPr="00F42A7E">
        <w:rPr>
          <w:rFonts w:ascii="Arial" w:hAnsi="Arial" w:cs="Arial"/>
        </w:rPr>
        <w:t>S</w:t>
      </w:r>
      <w:r w:rsidR="00814086" w:rsidRPr="00F42A7E">
        <w:rPr>
          <w:rFonts w:ascii="Arial" w:hAnsi="Arial" w:cs="Arial"/>
        </w:rPr>
        <w:t>” (</w:t>
      </w:r>
      <w:r w:rsidR="00B103C3" w:rsidRPr="00F42A7E">
        <w:rPr>
          <w:rFonts w:ascii="Arial" w:hAnsi="Arial" w:cs="Arial"/>
        </w:rPr>
        <w:t xml:space="preserve">OMB </w:t>
      </w:r>
      <w:r w:rsidR="00814086">
        <w:rPr>
          <w:rFonts w:ascii="Arial" w:hAnsi="Arial" w:cs="Arial"/>
        </w:rPr>
        <w:t>Control No. 2106-0005, which</w:t>
      </w:r>
      <w:r w:rsidR="00814086" w:rsidRPr="00F42A7E">
        <w:rPr>
          <w:rFonts w:ascii="Arial" w:hAnsi="Arial" w:cs="Arial"/>
        </w:rPr>
        <w:t xml:space="preserve"> expir</w:t>
      </w:r>
      <w:r w:rsidR="003B0523">
        <w:rPr>
          <w:rFonts w:ascii="Arial" w:hAnsi="Arial" w:cs="Arial"/>
        </w:rPr>
        <w:t>es</w:t>
      </w:r>
      <w:r w:rsidR="00C72CC6" w:rsidRPr="00F42A7E">
        <w:rPr>
          <w:rFonts w:ascii="Arial" w:hAnsi="Arial" w:cs="Arial"/>
        </w:rPr>
        <w:t xml:space="preserve"> on </w:t>
      </w:r>
      <w:r w:rsidR="003B0523">
        <w:rPr>
          <w:rFonts w:ascii="Arial" w:hAnsi="Arial" w:cs="Arial"/>
        </w:rPr>
        <w:t>01/31/2020</w:t>
      </w:r>
      <w:r w:rsidR="00651DB2">
        <w:rPr>
          <w:rFonts w:ascii="Arial" w:hAnsi="Arial" w:cs="Arial"/>
        </w:rPr>
        <w:t>)</w:t>
      </w:r>
      <w:r w:rsidR="00DC4F03" w:rsidRPr="00F42A7E">
        <w:rPr>
          <w:rFonts w:ascii="Arial" w:hAnsi="Arial" w:cs="Arial"/>
        </w:rPr>
        <w:t>.</w:t>
      </w:r>
      <w:r w:rsidR="00DC4F03" w:rsidRPr="00620970">
        <w:rPr>
          <w:rFonts w:ascii="Arial" w:hAnsi="Arial" w:cs="Arial"/>
        </w:rPr>
        <w:t xml:space="preserve">  </w:t>
      </w:r>
    </w:p>
    <w:p w14:paraId="33F329B5" w14:textId="77777777" w:rsidR="00B103C3" w:rsidRPr="00620970" w:rsidRDefault="00B103C3" w:rsidP="00703829">
      <w:pPr>
        <w:rPr>
          <w:rFonts w:ascii="Arial" w:hAnsi="Arial" w:cs="Arial"/>
        </w:rPr>
      </w:pPr>
    </w:p>
    <w:p w14:paraId="1293C738" w14:textId="77777777" w:rsidR="00703829" w:rsidRPr="00620970" w:rsidRDefault="00703829" w:rsidP="00703829">
      <w:pPr>
        <w:rPr>
          <w:rFonts w:ascii="Arial" w:hAnsi="Arial" w:cs="Arial"/>
        </w:rPr>
      </w:pPr>
      <w:r w:rsidRPr="00620970">
        <w:rPr>
          <w:rFonts w:ascii="Arial" w:hAnsi="Arial" w:cs="Arial"/>
          <w:b/>
          <w:u w:val="single"/>
        </w:rPr>
        <w:t>Part A</w:t>
      </w:r>
      <w:r w:rsidR="0002069F" w:rsidRPr="00620970">
        <w:rPr>
          <w:rFonts w:ascii="Arial" w:hAnsi="Arial" w:cs="Arial"/>
          <w:b/>
          <w:u w:val="single"/>
        </w:rPr>
        <w:t>.</w:t>
      </w:r>
    </w:p>
    <w:p w14:paraId="4A4E673D" w14:textId="77777777" w:rsidR="00703829" w:rsidRPr="00620970" w:rsidRDefault="00703829" w:rsidP="00703829">
      <w:pPr>
        <w:rPr>
          <w:rFonts w:ascii="Arial" w:hAnsi="Arial" w:cs="Arial"/>
        </w:rPr>
      </w:pPr>
    </w:p>
    <w:p w14:paraId="3CDB7C55" w14:textId="77777777" w:rsidR="00EC3158" w:rsidRPr="00620970" w:rsidRDefault="00EC3158" w:rsidP="00703829">
      <w:pPr>
        <w:rPr>
          <w:rFonts w:ascii="Arial" w:hAnsi="Arial" w:cs="Arial"/>
        </w:rPr>
      </w:pPr>
      <w:r w:rsidRPr="00620970">
        <w:rPr>
          <w:rFonts w:ascii="Arial" w:hAnsi="Arial" w:cs="Arial"/>
        </w:rPr>
        <w:t xml:space="preserve">This </w:t>
      </w:r>
      <w:r w:rsidR="0002069F" w:rsidRPr="00620970">
        <w:rPr>
          <w:rFonts w:ascii="Arial" w:hAnsi="Arial" w:cs="Arial"/>
        </w:rPr>
        <w:t xml:space="preserve">justification </w:t>
      </w:r>
      <w:r w:rsidRPr="00620970">
        <w:rPr>
          <w:rFonts w:ascii="Arial" w:hAnsi="Arial" w:cs="Arial"/>
        </w:rPr>
        <w:t xml:space="preserve">supports the request to collect public charter information under </w:t>
      </w:r>
    </w:p>
    <w:p w14:paraId="4B3D954E" w14:textId="79241D0F" w:rsidR="0002069F" w:rsidRPr="00620970" w:rsidRDefault="00EC3158" w:rsidP="00EC3158">
      <w:pPr>
        <w:rPr>
          <w:rFonts w:ascii="Arial" w:hAnsi="Arial" w:cs="Arial"/>
        </w:rPr>
      </w:pPr>
      <w:r w:rsidRPr="00620970">
        <w:rPr>
          <w:rFonts w:ascii="Arial" w:hAnsi="Arial" w:cs="Arial"/>
        </w:rPr>
        <w:t>Title 14 CFR Part 380, which is consolidated into a charter prospectus using the following OST Form</w:t>
      </w:r>
      <w:r w:rsidR="002B6755">
        <w:rPr>
          <w:rFonts w:ascii="Arial" w:hAnsi="Arial" w:cs="Arial"/>
        </w:rPr>
        <w:t>s:</w:t>
      </w:r>
      <w:r w:rsidRPr="00620970">
        <w:rPr>
          <w:rFonts w:ascii="Arial" w:hAnsi="Arial" w:cs="Arial"/>
        </w:rPr>
        <w:t xml:space="preserve"> 4532, 4533, 4534, and 4535</w:t>
      </w:r>
      <w:r w:rsidR="0002069F" w:rsidRPr="00620970">
        <w:rPr>
          <w:rFonts w:ascii="Arial" w:hAnsi="Arial" w:cs="Arial"/>
        </w:rPr>
        <w:t xml:space="preserve">.  </w:t>
      </w:r>
      <w:r w:rsidRPr="00620970">
        <w:rPr>
          <w:rFonts w:ascii="Arial" w:hAnsi="Arial" w:cs="Arial"/>
        </w:rPr>
        <w:t xml:space="preserve">The collection </w:t>
      </w:r>
      <w:r w:rsidR="00D7582B">
        <w:rPr>
          <w:rFonts w:ascii="Arial" w:hAnsi="Arial" w:cs="Arial"/>
        </w:rPr>
        <w:t xml:space="preserve">of </w:t>
      </w:r>
      <w:r w:rsidRPr="00620970">
        <w:rPr>
          <w:rFonts w:ascii="Arial" w:hAnsi="Arial" w:cs="Arial"/>
        </w:rPr>
        <w:t xml:space="preserve">information is necessary in order to protect the participants and their funds.  </w:t>
      </w:r>
    </w:p>
    <w:p w14:paraId="1495B5AB" w14:textId="77777777" w:rsidR="0002069F" w:rsidRPr="00620970" w:rsidRDefault="0002069F" w:rsidP="00EC3158">
      <w:pPr>
        <w:rPr>
          <w:rFonts w:ascii="Arial" w:hAnsi="Arial" w:cs="Arial"/>
        </w:rPr>
      </w:pPr>
    </w:p>
    <w:p w14:paraId="4E671CEA" w14:textId="77777777" w:rsidR="00EC3158" w:rsidRPr="00620970" w:rsidRDefault="0002069F" w:rsidP="0002069F">
      <w:pPr>
        <w:rPr>
          <w:rFonts w:ascii="Arial" w:hAnsi="Arial" w:cs="Arial"/>
        </w:rPr>
      </w:pPr>
      <w:r w:rsidRPr="00620970">
        <w:rPr>
          <w:rFonts w:ascii="Arial" w:hAnsi="Arial" w:cs="Arial"/>
        </w:rPr>
        <w:t xml:space="preserve">1.  </w:t>
      </w:r>
      <w:r w:rsidR="00FF7BEB" w:rsidRPr="00620970">
        <w:rPr>
          <w:rFonts w:ascii="Arial" w:hAnsi="Arial" w:cs="Arial"/>
          <w:u w:val="single"/>
        </w:rPr>
        <w:t>C</w:t>
      </w:r>
      <w:r w:rsidR="00EC3158" w:rsidRPr="00620970">
        <w:rPr>
          <w:rFonts w:ascii="Arial" w:hAnsi="Arial" w:cs="Arial"/>
          <w:u w:val="single"/>
        </w:rPr>
        <w:t>ircumstances that make the collection of information</w:t>
      </w:r>
      <w:r w:rsidRPr="00620970">
        <w:rPr>
          <w:rFonts w:ascii="Arial" w:hAnsi="Arial" w:cs="Arial"/>
          <w:u w:val="single"/>
        </w:rPr>
        <w:t xml:space="preserve"> </w:t>
      </w:r>
      <w:r w:rsidR="00EC3158" w:rsidRPr="00620970">
        <w:rPr>
          <w:rFonts w:ascii="Arial" w:hAnsi="Arial" w:cs="Arial"/>
          <w:u w:val="single"/>
        </w:rPr>
        <w:t>necessary</w:t>
      </w:r>
      <w:r w:rsidR="00EC3158" w:rsidRPr="00620970">
        <w:rPr>
          <w:rFonts w:ascii="Arial" w:hAnsi="Arial" w:cs="Arial"/>
        </w:rPr>
        <w:t xml:space="preserve">.  </w:t>
      </w:r>
    </w:p>
    <w:p w14:paraId="64CD14E6" w14:textId="77777777" w:rsidR="0002069F" w:rsidRPr="00620970" w:rsidRDefault="0002069F" w:rsidP="0002069F">
      <w:pPr>
        <w:rPr>
          <w:rFonts w:ascii="Arial" w:hAnsi="Arial" w:cs="Arial"/>
        </w:rPr>
      </w:pPr>
    </w:p>
    <w:p w14:paraId="33231091" w14:textId="6939A782" w:rsidR="0002069F" w:rsidRPr="00CE480E" w:rsidRDefault="00EC3158" w:rsidP="00CE480E">
      <w:pPr>
        <w:rPr>
          <w:rFonts w:ascii="Arial" w:hAnsi="Arial" w:cs="Arial"/>
          <w:i/>
        </w:rPr>
      </w:pPr>
      <w:r w:rsidRPr="00620970">
        <w:rPr>
          <w:rFonts w:ascii="Arial" w:hAnsi="Arial" w:cs="Arial"/>
          <w:i/>
        </w:rPr>
        <w:t>Title 14 CFR Part 380</w:t>
      </w:r>
      <w:r w:rsidRPr="00620970">
        <w:rPr>
          <w:rFonts w:ascii="Arial" w:hAnsi="Arial" w:cs="Arial"/>
        </w:rPr>
        <w:t xml:space="preserve"> grants </w:t>
      </w:r>
      <w:r w:rsidR="00624700" w:rsidRPr="00620970">
        <w:rPr>
          <w:rFonts w:ascii="Arial" w:hAnsi="Arial" w:cs="Arial"/>
        </w:rPr>
        <w:t>U</w:t>
      </w:r>
      <w:r w:rsidR="00814086">
        <w:rPr>
          <w:rFonts w:ascii="Arial" w:hAnsi="Arial" w:cs="Arial"/>
        </w:rPr>
        <w:t>.</w:t>
      </w:r>
      <w:r w:rsidR="00624700" w:rsidRPr="00620970">
        <w:rPr>
          <w:rFonts w:ascii="Arial" w:hAnsi="Arial" w:cs="Arial"/>
        </w:rPr>
        <w:t>S</w:t>
      </w:r>
      <w:r w:rsidR="00814086">
        <w:rPr>
          <w:rFonts w:ascii="Arial" w:hAnsi="Arial" w:cs="Arial"/>
        </w:rPr>
        <w:t>.</w:t>
      </w:r>
      <w:r w:rsidR="00624700" w:rsidRPr="00620970">
        <w:rPr>
          <w:rFonts w:ascii="Arial" w:hAnsi="Arial" w:cs="Arial"/>
        </w:rPr>
        <w:t xml:space="preserve"> and foreign </w:t>
      </w:r>
      <w:r w:rsidRPr="00620970">
        <w:rPr>
          <w:rFonts w:ascii="Arial" w:hAnsi="Arial" w:cs="Arial"/>
        </w:rPr>
        <w:t xml:space="preserve">charter operators an exemption from certain provisions of </w:t>
      </w:r>
      <w:r w:rsidRPr="00620970">
        <w:rPr>
          <w:rFonts w:ascii="Arial" w:hAnsi="Arial" w:cs="Arial"/>
          <w:i/>
        </w:rPr>
        <w:t>Subtitle VII Part A Chapters 411 and 413 of Title 49</w:t>
      </w:r>
      <w:r w:rsidRPr="00620970">
        <w:rPr>
          <w:rFonts w:ascii="Arial" w:hAnsi="Arial" w:cs="Arial"/>
        </w:rPr>
        <w:t xml:space="preserve"> of the U.S. Code in order that </w:t>
      </w:r>
      <w:r w:rsidR="00624700" w:rsidRPr="00620970">
        <w:rPr>
          <w:rFonts w:ascii="Arial" w:hAnsi="Arial" w:cs="Arial"/>
        </w:rPr>
        <w:t>they</w:t>
      </w:r>
      <w:r w:rsidRPr="00620970">
        <w:rPr>
          <w:rFonts w:ascii="Arial" w:hAnsi="Arial" w:cs="Arial"/>
        </w:rPr>
        <w:t xml:space="preserve"> may arrange and sell public charter flights on aircraft chartered from direct air carriers.  This exemption is conditioned with the stipulation that the operators comply with the requirements of Part 380.  One of the requirements of Part 380 is that the operators file a charter prospectus with the Department prior to marketing the charter flights.  The information required by the regulation </w:t>
      </w:r>
      <w:r w:rsidR="00624700" w:rsidRPr="00620970">
        <w:rPr>
          <w:rFonts w:ascii="Arial" w:hAnsi="Arial" w:cs="Arial"/>
        </w:rPr>
        <w:t>to be included in the prospectus is</w:t>
      </w:r>
      <w:r w:rsidRPr="00620970">
        <w:rPr>
          <w:rFonts w:ascii="Arial" w:hAnsi="Arial" w:cs="Arial"/>
        </w:rPr>
        <w:t xml:space="preserve"> </w:t>
      </w:r>
      <w:r w:rsidR="00624700" w:rsidRPr="00620970">
        <w:rPr>
          <w:rFonts w:ascii="Arial" w:hAnsi="Arial" w:cs="Arial"/>
        </w:rPr>
        <w:t xml:space="preserve">the submission of </w:t>
      </w:r>
      <w:r w:rsidR="00EA0780" w:rsidRPr="00620970">
        <w:rPr>
          <w:rFonts w:ascii="Arial" w:hAnsi="Arial" w:cs="Arial"/>
        </w:rPr>
        <w:t>F</w:t>
      </w:r>
      <w:r w:rsidRPr="00620970">
        <w:rPr>
          <w:rFonts w:ascii="Arial" w:hAnsi="Arial" w:cs="Arial"/>
        </w:rPr>
        <w:t>orm</w:t>
      </w:r>
      <w:r w:rsidR="00624700" w:rsidRPr="00620970">
        <w:rPr>
          <w:rFonts w:ascii="Arial" w:hAnsi="Arial" w:cs="Arial"/>
        </w:rPr>
        <w:t>s</w:t>
      </w:r>
      <w:r w:rsidRPr="00620970">
        <w:rPr>
          <w:rFonts w:ascii="Arial" w:hAnsi="Arial" w:cs="Arial"/>
        </w:rPr>
        <w:t xml:space="preserve"> 4532, 4533</w:t>
      </w:r>
      <w:r w:rsidR="002C5AB6">
        <w:rPr>
          <w:rFonts w:ascii="Arial" w:hAnsi="Arial" w:cs="Arial"/>
        </w:rPr>
        <w:t xml:space="preserve">, </w:t>
      </w:r>
      <w:r w:rsidRPr="00620970">
        <w:rPr>
          <w:rFonts w:ascii="Arial" w:hAnsi="Arial" w:cs="Arial"/>
        </w:rPr>
        <w:t>4534</w:t>
      </w:r>
      <w:r w:rsidR="00EA0780" w:rsidRPr="00620970">
        <w:rPr>
          <w:rFonts w:ascii="Arial" w:hAnsi="Arial" w:cs="Arial"/>
        </w:rPr>
        <w:t xml:space="preserve">.  </w:t>
      </w:r>
      <w:r w:rsidRPr="00620970">
        <w:rPr>
          <w:rFonts w:ascii="Arial" w:hAnsi="Arial" w:cs="Arial"/>
        </w:rPr>
        <w:t xml:space="preserve">The information requested on Form 4535 is required to be included in the prospectus </w:t>
      </w:r>
      <w:r w:rsidRPr="00620970">
        <w:rPr>
          <w:rFonts w:ascii="Arial" w:hAnsi="Arial" w:cs="Arial"/>
          <w:i/>
        </w:rPr>
        <w:t>if</w:t>
      </w:r>
      <w:r w:rsidRPr="00620970">
        <w:rPr>
          <w:rFonts w:ascii="Arial" w:hAnsi="Arial" w:cs="Arial"/>
        </w:rPr>
        <w:t xml:space="preserve"> the direct air carrier involved substitutes its own security agreement and/or depository arrangements for those required by the charter operator.  This collection supports DOT’s </w:t>
      </w:r>
      <w:r w:rsidR="006359E1">
        <w:rPr>
          <w:rFonts w:ascii="Arial" w:hAnsi="Arial" w:cs="Arial"/>
        </w:rPr>
        <w:t>Strategic Goal</w:t>
      </w:r>
      <w:r w:rsidR="00CE480E">
        <w:rPr>
          <w:rFonts w:ascii="Arial" w:hAnsi="Arial" w:cs="Arial"/>
        </w:rPr>
        <w:t xml:space="preserve"> </w:t>
      </w:r>
      <w:r w:rsidR="00CE1419" w:rsidRPr="00CE480E">
        <w:rPr>
          <w:rFonts w:ascii="Arial" w:hAnsi="Arial" w:cs="Arial"/>
        </w:rPr>
        <w:t xml:space="preserve">of </w:t>
      </w:r>
      <w:r w:rsidR="0035731F">
        <w:rPr>
          <w:rFonts w:ascii="Arial" w:hAnsi="Arial" w:cs="Arial"/>
          <w:i/>
        </w:rPr>
        <w:t>Accountability</w:t>
      </w:r>
      <w:r w:rsidR="00DF45A5" w:rsidRPr="00CE480E">
        <w:rPr>
          <w:rFonts w:ascii="Arial" w:hAnsi="Arial" w:cs="Arial"/>
          <w:i/>
        </w:rPr>
        <w:t>: Serve the Nation with Reduced Regulatory Burden and Greater Efficiency, Effectiveness and Accountabilit</w:t>
      </w:r>
      <w:r w:rsidR="00DF45A5">
        <w:rPr>
          <w:rFonts w:ascii="Arial" w:hAnsi="Arial" w:cs="Arial"/>
          <w:i/>
        </w:rPr>
        <w:t xml:space="preserve">y </w:t>
      </w:r>
      <w:r w:rsidR="00DF45A5" w:rsidRPr="00CE480E">
        <w:rPr>
          <w:rFonts w:ascii="Arial" w:hAnsi="Arial" w:cs="Arial"/>
        </w:rPr>
        <w:t>where DOT will raise accountability standards that improve the efficient use of taxpayer funds</w:t>
      </w:r>
      <w:r w:rsidR="008C6F3F">
        <w:rPr>
          <w:rFonts w:ascii="Arial" w:hAnsi="Arial" w:cs="Arial"/>
        </w:rPr>
        <w:t xml:space="preserve"> by </w:t>
      </w:r>
      <w:r w:rsidR="00DF45A5" w:rsidRPr="00CE480E">
        <w:rPr>
          <w:rFonts w:ascii="Arial" w:hAnsi="Arial" w:cs="Arial"/>
        </w:rPr>
        <w:t>streamlining</w:t>
      </w:r>
      <w:r w:rsidR="009C4CB2">
        <w:rPr>
          <w:rFonts w:ascii="Arial" w:hAnsi="Arial" w:cs="Arial"/>
        </w:rPr>
        <w:t xml:space="preserve"> business</w:t>
      </w:r>
      <w:r w:rsidR="00DF45A5" w:rsidRPr="00CE480E">
        <w:rPr>
          <w:rFonts w:ascii="Arial" w:hAnsi="Arial" w:cs="Arial"/>
        </w:rPr>
        <w:t xml:space="preserve"> processes</w:t>
      </w:r>
      <w:r w:rsidR="009C4CB2">
        <w:rPr>
          <w:rFonts w:ascii="Arial" w:hAnsi="Arial" w:cs="Arial"/>
        </w:rPr>
        <w:t>.  DOT will also e</w:t>
      </w:r>
      <w:r w:rsidR="001B2EA3">
        <w:rPr>
          <w:rFonts w:ascii="Arial" w:hAnsi="Arial" w:cs="Arial"/>
        </w:rPr>
        <w:t xml:space="preserve">nhance </w:t>
      </w:r>
      <w:r w:rsidR="008C6F3F">
        <w:rPr>
          <w:rFonts w:ascii="Arial" w:hAnsi="Arial" w:cs="Arial"/>
        </w:rPr>
        <w:t xml:space="preserve">its </w:t>
      </w:r>
      <w:r w:rsidR="001B2EA3">
        <w:rPr>
          <w:rFonts w:ascii="Arial" w:hAnsi="Arial" w:cs="Arial"/>
        </w:rPr>
        <w:t>responsiveness and adaptability</w:t>
      </w:r>
      <w:r w:rsidR="005A78BF">
        <w:rPr>
          <w:rFonts w:ascii="Arial" w:hAnsi="Arial" w:cs="Arial"/>
        </w:rPr>
        <w:t xml:space="preserve"> </w:t>
      </w:r>
      <w:r w:rsidR="00DF45A5" w:rsidRPr="00CE480E">
        <w:rPr>
          <w:rFonts w:ascii="Arial" w:hAnsi="Arial" w:cs="Arial"/>
        </w:rPr>
        <w:t>to the demands of a rapidly evolving industry</w:t>
      </w:r>
      <w:r w:rsidR="00DF45A5">
        <w:rPr>
          <w:rFonts w:ascii="Arial" w:hAnsi="Arial" w:cs="Arial"/>
          <w:i/>
        </w:rPr>
        <w:t xml:space="preserve">.  </w:t>
      </w:r>
    </w:p>
    <w:p w14:paraId="633F656A" w14:textId="77777777" w:rsidR="0002069F" w:rsidRPr="00620970" w:rsidRDefault="0002069F" w:rsidP="0002069F">
      <w:pPr>
        <w:rPr>
          <w:rFonts w:ascii="Arial" w:hAnsi="Arial" w:cs="Arial"/>
        </w:rPr>
      </w:pPr>
    </w:p>
    <w:p w14:paraId="12226C14" w14:textId="77777777" w:rsidR="0002069F" w:rsidRPr="00620970" w:rsidRDefault="0002069F" w:rsidP="0002069F">
      <w:pPr>
        <w:rPr>
          <w:rFonts w:ascii="Arial" w:hAnsi="Arial" w:cs="Arial"/>
        </w:rPr>
      </w:pPr>
      <w:r w:rsidRPr="00620970">
        <w:rPr>
          <w:rFonts w:ascii="Arial" w:hAnsi="Arial" w:cs="Arial"/>
        </w:rPr>
        <w:t xml:space="preserve">2.  </w:t>
      </w:r>
      <w:r w:rsidR="00202D97" w:rsidRPr="00620970">
        <w:rPr>
          <w:rFonts w:ascii="Arial" w:hAnsi="Arial" w:cs="Arial"/>
          <w:u w:val="single"/>
        </w:rPr>
        <w:t>H</w:t>
      </w:r>
      <w:r w:rsidR="00EC3158" w:rsidRPr="00620970">
        <w:rPr>
          <w:rFonts w:ascii="Arial" w:hAnsi="Arial" w:cs="Arial"/>
          <w:u w:val="single"/>
        </w:rPr>
        <w:t>ow, by whom, and for what purpos</w:t>
      </w:r>
      <w:r w:rsidRPr="00620970">
        <w:rPr>
          <w:rFonts w:ascii="Arial" w:hAnsi="Arial" w:cs="Arial"/>
          <w:u w:val="single"/>
        </w:rPr>
        <w:t>e the information is to be used</w:t>
      </w:r>
      <w:r w:rsidRPr="00620970">
        <w:rPr>
          <w:rFonts w:ascii="Arial" w:hAnsi="Arial" w:cs="Arial"/>
        </w:rPr>
        <w:t xml:space="preserve">.  </w:t>
      </w:r>
    </w:p>
    <w:p w14:paraId="4D98E334" w14:textId="77777777" w:rsidR="00002E29" w:rsidRPr="00620970" w:rsidRDefault="00002E29" w:rsidP="00002E29">
      <w:pPr>
        <w:rPr>
          <w:rFonts w:ascii="Arial" w:hAnsi="Arial" w:cs="Arial"/>
        </w:rPr>
      </w:pPr>
    </w:p>
    <w:p w14:paraId="7D51149C" w14:textId="531A9292" w:rsidR="00C5390C" w:rsidRPr="00620970" w:rsidRDefault="00B24016" w:rsidP="00EC3158">
      <w:pPr>
        <w:rPr>
          <w:rFonts w:ascii="Arial" w:hAnsi="Arial" w:cs="Arial"/>
        </w:rPr>
      </w:pPr>
      <w:r>
        <w:rPr>
          <w:rFonts w:ascii="Arial" w:hAnsi="Arial" w:cs="Arial"/>
        </w:rPr>
        <w:t xml:space="preserve">14 CFR </w:t>
      </w:r>
      <w:r w:rsidR="00EC3158" w:rsidRPr="00620970">
        <w:rPr>
          <w:rFonts w:ascii="Arial" w:hAnsi="Arial" w:cs="Arial"/>
        </w:rPr>
        <w:t xml:space="preserve">Part 380 requires a charter operator or foreign charter operator who wishes to operate a public charter to enter into a binding contract with a direct air carrier to provide the air transportation.  The operator must also enter into financial agreements for the protection of the participants’ funds.  Prior to advertising, selling or operating the </w:t>
      </w:r>
      <w:r w:rsidR="00202D97" w:rsidRPr="00620970">
        <w:rPr>
          <w:rFonts w:ascii="Arial" w:hAnsi="Arial" w:cs="Arial"/>
        </w:rPr>
        <w:t xml:space="preserve">public </w:t>
      </w:r>
      <w:r w:rsidR="00EC3158" w:rsidRPr="00620970">
        <w:rPr>
          <w:rFonts w:ascii="Arial" w:hAnsi="Arial" w:cs="Arial"/>
        </w:rPr>
        <w:t>charter</w:t>
      </w:r>
      <w:r w:rsidR="00202D97" w:rsidRPr="00620970">
        <w:rPr>
          <w:rFonts w:ascii="Arial" w:hAnsi="Arial" w:cs="Arial"/>
        </w:rPr>
        <w:t>,</w:t>
      </w:r>
      <w:r w:rsidR="00EC3158" w:rsidRPr="00620970">
        <w:rPr>
          <w:rFonts w:ascii="Arial" w:hAnsi="Arial" w:cs="Arial"/>
        </w:rPr>
        <w:t xml:space="preserve"> the operator must file a </w:t>
      </w:r>
      <w:r w:rsidR="00EC3158" w:rsidRPr="00620970">
        <w:rPr>
          <w:rFonts w:ascii="Arial" w:hAnsi="Arial" w:cs="Arial"/>
        </w:rPr>
        <w:lastRenderedPageBreak/>
        <w:t>prospectus with the Department, as explained in item</w:t>
      </w:r>
      <w:r w:rsidR="00FF7BEB" w:rsidRPr="00620970">
        <w:rPr>
          <w:rFonts w:ascii="Arial" w:hAnsi="Arial" w:cs="Arial"/>
        </w:rPr>
        <w:t xml:space="preserve"> 1</w:t>
      </w:r>
      <w:r w:rsidR="0075341F">
        <w:rPr>
          <w:rFonts w:ascii="Arial" w:hAnsi="Arial" w:cs="Arial"/>
        </w:rPr>
        <w:t>.</w:t>
      </w:r>
      <w:r w:rsidR="00876829">
        <w:rPr>
          <w:rFonts w:ascii="Arial" w:hAnsi="Arial" w:cs="Arial"/>
        </w:rPr>
        <w:t xml:space="preserve"> Information </w:t>
      </w:r>
      <w:r w:rsidR="00607546">
        <w:rPr>
          <w:rFonts w:ascii="Arial" w:hAnsi="Arial" w:cs="Arial"/>
        </w:rPr>
        <w:t>is collected on</w:t>
      </w:r>
      <w:r w:rsidR="001B3621">
        <w:rPr>
          <w:rFonts w:ascii="Arial" w:hAnsi="Arial" w:cs="Arial"/>
        </w:rPr>
        <w:t xml:space="preserve"> the Public Charter forms</w:t>
      </w:r>
      <w:r w:rsidR="00876829">
        <w:rPr>
          <w:rFonts w:ascii="Arial" w:hAnsi="Arial" w:cs="Arial"/>
        </w:rPr>
        <w:t xml:space="preserve"> and</w:t>
      </w:r>
      <w:r w:rsidR="00A46A2F">
        <w:rPr>
          <w:rFonts w:ascii="Arial" w:hAnsi="Arial" w:cs="Arial"/>
        </w:rPr>
        <w:t xml:space="preserve"> </w:t>
      </w:r>
      <w:r w:rsidR="00CE480E">
        <w:rPr>
          <w:rFonts w:ascii="Arial" w:hAnsi="Arial" w:cs="Arial"/>
        </w:rPr>
        <w:t>the vast majority</w:t>
      </w:r>
      <w:r w:rsidR="00876829">
        <w:rPr>
          <w:rFonts w:ascii="Arial" w:hAnsi="Arial" w:cs="Arial"/>
        </w:rPr>
        <w:t xml:space="preserve"> of f</w:t>
      </w:r>
      <w:r w:rsidR="00A46A2F">
        <w:rPr>
          <w:rFonts w:ascii="Arial" w:hAnsi="Arial" w:cs="Arial"/>
        </w:rPr>
        <w:t>iling</w:t>
      </w:r>
      <w:r w:rsidR="00876829">
        <w:rPr>
          <w:rFonts w:ascii="Arial" w:hAnsi="Arial" w:cs="Arial"/>
        </w:rPr>
        <w:t xml:space="preserve">s </w:t>
      </w:r>
      <w:r w:rsidR="001B3621">
        <w:rPr>
          <w:rFonts w:ascii="Arial" w:hAnsi="Arial" w:cs="Arial"/>
        </w:rPr>
        <w:t xml:space="preserve">are </w:t>
      </w:r>
      <w:r w:rsidR="000059C5">
        <w:rPr>
          <w:rFonts w:ascii="Arial" w:hAnsi="Arial" w:cs="Arial"/>
        </w:rPr>
        <w:t>completed</w:t>
      </w:r>
      <w:r w:rsidR="00A46A2F">
        <w:rPr>
          <w:rFonts w:ascii="Arial" w:hAnsi="Arial" w:cs="Arial"/>
        </w:rPr>
        <w:t xml:space="preserve"> electronically. </w:t>
      </w:r>
      <w:r w:rsidR="00EC3158" w:rsidRPr="00620970">
        <w:rPr>
          <w:rFonts w:ascii="Arial" w:hAnsi="Arial" w:cs="Arial"/>
        </w:rPr>
        <w:t xml:space="preserve"> The information in the prospectus, which is retained by the Department, certifies that these contracts and agreements exist.  If the prospectus information w</w:t>
      </w:r>
      <w:r w:rsidR="00FF7BEB" w:rsidRPr="00620970">
        <w:rPr>
          <w:rFonts w:ascii="Arial" w:hAnsi="Arial" w:cs="Arial"/>
        </w:rPr>
        <w:t>ere</w:t>
      </w:r>
      <w:r w:rsidR="00EC3158" w:rsidRPr="00620970">
        <w:rPr>
          <w:rFonts w:ascii="Arial" w:hAnsi="Arial" w:cs="Arial"/>
        </w:rPr>
        <w:t xml:space="preserve"> not collected it would be extremely difficult to assure compliance with agency rules and to assure that public security and other consumer protection requirements were in place for the traveling public.</w:t>
      </w:r>
    </w:p>
    <w:p w14:paraId="2A9092E5" w14:textId="77777777" w:rsidR="00C5390C" w:rsidRPr="00620970" w:rsidRDefault="00C5390C" w:rsidP="00EC3158">
      <w:pPr>
        <w:rPr>
          <w:rFonts w:ascii="Arial" w:hAnsi="Arial" w:cs="Arial"/>
        </w:rPr>
      </w:pPr>
    </w:p>
    <w:p w14:paraId="0760162A" w14:textId="77777777" w:rsidR="00C5390C" w:rsidRPr="00620970" w:rsidRDefault="004E258F" w:rsidP="00C5390C">
      <w:pPr>
        <w:rPr>
          <w:rFonts w:ascii="Arial" w:hAnsi="Arial" w:cs="Arial"/>
          <w:u w:val="single"/>
        </w:rPr>
      </w:pPr>
      <w:r w:rsidRPr="00620970">
        <w:rPr>
          <w:rFonts w:ascii="Arial" w:hAnsi="Arial" w:cs="Arial"/>
        </w:rPr>
        <w:t>3</w:t>
      </w:r>
      <w:r w:rsidR="00C5390C" w:rsidRPr="00620970">
        <w:rPr>
          <w:rFonts w:ascii="Arial" w:hAnsi="Arial" w:cs="Arial"/>
        </w:rPr>
        <w:t xml:space="preserve">.  </w:t>
      </w:r>
      <w:r w:rsidR="00CC4570" w:rsidRPr="00620970">
        <w:rPr>
          <w:rFonts w:ascii="Arial" w:hAnsi="Arial" w:cs="Arial"/>
          <w:u w:val="single"/>
        </w:rPr>
        <w:t>E</w:t>
      </w:r>
      <w:r w:rsidR="00EC3158" w:rsidRPr="00620970">
        <w:rPr>
          <w:rFonts w:ascii="Arial" w:hAnsi="Arial" w:cs="Arial"/>
          <w:u w:val="single"/>
        </w:rPr>
        <w:t xml:space="preserve">xtent of </w:t>
      </w:r>
      <w:r w:rsidR="00CC4570" w:rsidRPr="00620970">
        <w:rPr>
          <w:rFonts w:ascii="Arial" w:hAnsi="Arial" w:cs="Arial"/>
          <w:u w:val="single"/>
        </w:rPr>
        <w:t xml:space="preserve">automated information collection. </w:t>
      </w:r>
    </w:p>
    <w:p w14:paraId="0C3EFADD" w14:textId="77777777" w:rsidR="00C5390C" w:rsidRPr="00620970" w:rsidRDefault="00C5390C" w:rsidP="00C5390C">
      <w:pPr>
        <w:rPr>
          <w:rFonts w:ascii="Arial" w:hAnsi="Arial" w:cs="Arial"/>
          <w:u w:val="single"/>
        </w:rPr>
      </w:pPr>
    </w:p>
    <w:p w14:paraId="672AAD33" w14:textId="4A271A8F" w:rsidR="002B6755" w:rsidRDefault="00EC3158" w:rsidP="00414F2B">
      <w:pPr>
        <w:rPr>
          <w:rFonts w:ascii="Arial" w:hAnsi="Arial" w:cs="Arial"/>
        </w:rPr>
      </w:pPr>
      <w:r w:rsidRPr="00620970">
        <w:rPr>
          <w:rFonts w:ascii="Arial" w:hAnsi="Arial" w:cs="Arial"/>
        </w:rPr>
        <w:t xml:space="preserve">We </w:t>
      </w:r>
      <w:r w:rsidR="00CC4570" w:rsidRPr="00620970">
        <w:rPr>
          <w:rFonts w:ascii="Arial" w:hAnsi="Arial" w:cs="Arial"/>
        </w:rPr>
        <w:t xml:space="preserve">are </w:t>
      </w:r>
      <w:r w:rsidRPr="00620970">
        <w:rPr>
          <w:rFonts w:ascii="Arial" w:hAnsi="Arial" w:cs="Arial"/>
        </w:rPr>
        <w:t>improv</w:t>
      </w:r>
      <w:r w:rsidR="00F80CD7" w:rsidRPr="00620970">
        <w:rPr>
          <w:rFonts w:ascii="Arial" w:hAnsi="Arial" w:cs="Arial"/>
        </w:rPr>
        <w:t xml:space="preserve">ing </w:t>
      </w:r>
      <w:r w:rsidRPr="00620970">
        <w:rPr>
          <w:rFonts w:ascii="Arial" w:hAnsi="Arial" w:cs="Arial"/>
        </w:rPr>
        <w:t xml:space="preserve">information technology for the collection of information required by the forms named in item 1.  As a first step in the process, </w:t>
      </w:r>
      <w:r w:rsidR="00F80CD7" w:rsidRPr="00620970">
        <w:rPr>
          <w:rFonts w:ascii="Arial" w:hAnsi="Arial" w:cs="Arial"/>
        </w:rPr>
        <w:t>we have</w:t>
      </w:r>
      <w:r w:rsidRPr="00620970">
        <w:rPr>
          <w:rFonts w:ascii="Arial" w:hAnsi="Arial" w:cs="Arial"/>
        </w:rPr>
        <w:t xml:space="preserve"> made all of our Public Charter forms available on the internet</w:t>
      </w:r>
      <w:r w:rsidR="00F80CD7" w:rsidRPr="00620970">
        <w:rPr>
          <w:rFonts w:ascii="Arial" w:hAnsi="Arial" w:cs="Arial"/>
        </w:rPr>
        <w:t>,</w:t>
      </w:r>
      <w:r w:rsidRPr="00620970">
        <w:rPr>
          <w:rFonts w:ascii="Arial" w:hAnsi="Arial" w:cs="Arial"/>
        </w:rPr>
        <w:t xml:space="preserve"> in additi</w:t>
      </w:r>
      <w:r w:rsidR="00F80CD7" w:rsidRPr="00620970">
        <w:rPr>
          <w:rFonts w:ascii="Arial" w:hAnsi="Arial" w:cs="Arial"/>
        </w:rPr>
        <w:t xml:space="preserve">on to the procedures on how to electronically file the required forms and </w:t>
      </w:r>
      <w:r w:rsidR="001B3621">
        <w:rPr>
          <w:rFonts w:ascii="Arial" w:hAnsi="Arial" w:cs="Arial"/>
        </w:rPr>
        <w:t>certain</w:t>
      </w:r>
      <w:r w:rsidR="00F80CD7" w:rsidRPr="00620970">
        <w:rPr>
          <w:rFonts w:ascii="Arial" w:hAnsi="Arial" w:cs="Arial"/>
        </w:rPr>
        <w:t xml:space="preserve"> background documents</w:t>
      </w:r>
      <w:r w:rsidR="00EA57B2" w:rsidRPr="00620970">
        <w:rPr>
          <w:rFonts w:ascii="Arial" w:hAnsi="Arial" w:cs="Arial"/>
        </w:rPr>
        <w:t xml:space="preserve"> (such as O</w:t>
      </w:r>
      <w:r w:rsidRPr="00620970">
        <w:rPr>
          <w:rFonts w:ascii="Arial" w:hAnsi="Arial" w:cs="Arial"/>
        </w:rPr>
        <w:t xml:space="preserve">perator/Participant contracts, </w:t>
      </w:r>
      <w:r w:rsidR="00F80CD7" w:rsidRPr="00620970">
        <w:rPr>
          <w:rFonts w:ascii="Arial" w:hAnsi="Arial" w:cs="Arial"/>
        </w:rPr>
        <w:t>de</w:t>
      </w:r>
      <w:r w:rsidRPr="00620970">
        <w:rPr>
          <w:rFonts w:ascii="Arial" w:hAnsi="Arial" w:cs="Arial"/>
        </w:rPr>
        <w:t xml:space="preserve">pository </w:t>
      </w:r>
      <w:r w:rsidR="00EA57B2" w:rsidRPr="00620970">
        <w:rPr>
          <w:rFonts w:ascii="Arial" w:hAnsi="Arial" w:cs="Arial"/>
        </w:rPr>
        <w:t>a</w:t>
      </w:r>
      <w:r w:rsidRPr="00620970">
        <w:rPr>
          <w:rFonts w:ascii="Arial" w:hAnsi="Arial" w:cs="Arial"/>
        </w:rPr>
        <w:t xml:space="preserve">ccounts and surety instruments to protect the </w:t>
      </w:r>
      <w:r w:rsidR="00CB51F2" w:rsidRPr="00620970">
        <w:rPr>
          <w:rFonts w:ascii="Arial" w:hAnsi="Arial" w:cs="Arial"/>
        </w:rPr>
        <w:t>passengers’</w:t>
      </w:r>
      <w:r w:rsidRPr="00620970">
        <w:rPr>
          <w:rFonts w:ascii="Arial" w:hAnsi="Arial" w:cs="Arial"/>
        </w:rPr>
        <w:t xml:space="preserve"> funds</w:t>
      </w:r>
      <w:r w:rsidR="00EA57B2" w:rsidRPr="00620970">
        <w:rPr>
          <w:rFonts w:ascii="Arial" w:hAnsi="Arial" w:cs="Arial"/>
        </w:rPr>
        <w:t>)</w:t>
      </w:r>
      <w:r w:rsidRPr="00620970">
        <w:rPr>
          <w:rFonts w:ascii="Arial" w:hAnsi="Arial" w:cs="Arial"/>
        </w:rPr>
        <w:t>.  The forms are not burdensome to complete.  In the case of the charter prospectus</w:t>
      </w:r>
      <w:r w:rsidR="00E95268">
        <w:rPr>
          <w:rFonts w:ascii="Arial" w:hAnsi="Arial" w:cs="Arial"/>
        </w:rPr>
        <w:t>,</w:t>
      </w:r>
      <w:r w:rsidRPr="00620970">
        <w:rPr>
          <w:rFonts w:ascii="Arial" w:hAnsi="Arial" w:cs="Arial"/>
        </w:rPr>
        <w:t xml:space="preserve"> the information requested is limited to general information and certification that the required air transportation and financial protection of the charter participants’</w:t>
      </w:r>
      <w:r w:rsidR="0091516D" w:rsidRPr="00620970">
        <w:rPr>
          <w:rFonts w:ascii="Arial" w:hAnsi="Arial" w:cs="Arial"/>
        </w:rPr>
        <w:t xml:space="preserve"> </w:t>
      </w:r>
      <w:r w:rsidRPr="00620970">
        <w:rPr>
          <w:rFonts w:ascii="Arial" w:hAnsi="Arial" w:cs="Arial"/>
        </w:rPr>
        <w:t>funds have been arranged for the charter program.</w:t>
      </w:r>
      <w:r w:rsidR="0037460E" w:rsidRPr="0037460E">
        <w:rPr>
          <w:rFonts w:ascii="Arial" w:hAnsi="Arial" w:cs="Arial"/>
        </w:rPr>
        <w:t xml:space="preserve"> </w:t>
      </w:r>
      <w:r w:rsidR="0037460E">
        <w:rPr>
          <w:rFonts w:ascii="Arial" w:hAnsi="Arial" w:cs="Arial"/>
        </w:rPr>
        <w:t xml:space="preserve">Information </w:t>
      </w:r>
      <w:r w:rsidR="00607546">
        <w:rPr>
          <w:rFonts w:ascii="Arial" w:hAnsi="Arial" w:cs="Arial"/>
        </w:rPr>
        <w:t xml:space="preserve">is </w:t>
      </w:r>
      <w:r w:rsidR="0037460E">
        <w:rPr>
          <w:rFonts w:ascii="Arial" w:hAnsi="Arial" w:cs="Arial"/>
        </w:rPr>
        <w:t xml:space="preserve">collected </w:t>
      </w:r>
      <w:r w:rsidR="001B3621">
        <w:rPr>
          <w:rFonts w:ascii="Arial" w:hAnsi="Arial" w:cs="Arial"/>
        </w:rPr>
        <w:t>on these Public Charter forms</w:t>
      </w:r>
      <w:r w:rsidR="0037460E">
        <w:rPr>
          <w:rFonts w:ascii="Arial" w:hAnsi="Arial" w:cs="Arial"/>
        </w:rPr>
        <w:t xml:space="preserve"> and </w:t>
      </w:r>
      <w:r w:rsidR="00CE480E">
        <w:rPr>
          <w:rFonts w:ascii="Arial" w:hAnsi="Arial" w:cs="Arial"/>
        </w:rPr>
        <w:t>the vast majority</w:t>
      </w:r>
      <w:r w:rsidR="0037460E">
        <w:rPr>
          <w:rFonts w:ascii="Arial" w:hAnsi="Arial" w:cs="Arial"/>
        </w:rPr>
        <w:t xml:space="preserve"> of filings </w:t>
      </w:r>
      <w:r w:rsidR="001B3621">
        <w:rPr>
          <w:rFonts w:ascii="Arial" w:hAnsi="Arial" w:cs="Arial"/>
        </w:rPr>
        <w:t xml:space="preserve">are </w:t>
      </w:r>
      <w:r w:rsidR="000059C5">
        <w:rPr>
          <w:rFonts w:ascii="Arial" w:hAnsi="Arial" w:cs="Arial"/>
        </w:rPr>
        <w:t>completed</w:t>
      </w:r>
      <w:r w:rsidR="001B3621">
        <w:rPr>
          <w:rFonts w:ascii="Arial" w:hAnsi="Arial" w:cs="Arial"/>
        </w:rPr>
        <w:t xml:space="preserve"> electronically</w:t>
      </w:r>
      <w:r w:rsidR="0037460E">
        <w:rPr>
          <w:rFonts w:ascii="Arial" w:hAnsi="Arial" w:cs="Arial"/>
        </w:rPr>
        <w:t xml:space="preserve">. </w:t>
      </w:r>
      <w:r w:rsidR="00414F2B" w:rsidRPr="00414F2B">
        <w:rPr>
          <w:rFonts w:ascii="Arial" w:hAnsi="Arial" w:cs="Arial"/>
        </w:rPr>
        <w:t xml:space="preserve">Filers normally contact </w:t>
      </w:r>
      <w:r w:rsidR="002B6755">
        <w:rPr>
          <w:rFonts w:ascii="Arial" w:hAnsi="Arial" w:cs="Arial"/>
        </w:rPr>
        <w:t xml:space="preserve">the </w:t>
      </w:r>
      <w:r w:rsidR="00414F2B" w:rsidRPr="00414F2B">
        <w:rPr>
          <w:rFonts w:ascii="Arial" w:hAnsi="Arial" w:cs="Arial"/>
        </w:rPr>
        <w:t xml:space="preserve">OST </w:t>
      </w:r>
      <w:r w:rsidR="00CE480E">
        <w:rPr>
          <w:rFonts w:ascii="Arial" w:hAnsi="Arial" w:cs="Arial"/>
        </w:rPr>
        <w:t>U.S. Carrier Licensing/</w:t>
      </w:r>
      <w:r w:rsidR="000F343C">
        <w:rPr>
          <w:rFonts w:ascii="Arial" w:hAnsi="Arial" w:cs="Arial"/>
        </w:rPr>
        <w:t xml:space="preserve">Special Authorities </w:t>
      </w:r>
      <w:r w:rsidR="00D14D15">
        <w:rPr>
          <w:rFonts w:ascii="Arial" w:hAnsi="Arial" w:cs="Arial"/>
        </w:rPr>
        <w:t>D</w:t>
      </w:r>
      <w:r w:rsidR="00D40969">
        <w:rPr>
          <w:rFonts w:ascii="Arial" w:hAnsi="Arial" w:cs="Arial"/>
        </w:rPr>
        <w:t>ivision</w:t>
      </w:r>
      <w:r w:rsidR="00414F2B" w:rsidRPr="00414F2B">
        <w:rPr>
          <w:rFonts w:ascii="Arial" w:hAnsi="Arial" w:cs="Arial"/>
        </w:rPr>
        <w:t xml:space="preserve"> via email and/or phone for instructions; they </w:t>
      </w:r>
      <w:r w:rsidR="003C052E">
        <w:rPr>
          <w:rFonts w:ascii="Arial" w:hAnsi="Arial" w:cs="Arial"/>
        </w:rPr>
        <w:t xml:space="preserve">can also find helpful information on our </w:t>
      </w:r>
      <w:r w:rsidR="00B426C7">
        <w:rPr>
          <w:rFonts w:ascii="Arial" w:hAnsi="Arial" w:cs="Arial"/>
        </w:rPr>
        <w:t>w</w:t>
      </w:r>
      <w:r w:rsidR="00414F2B" w:rsidRPr="00414F2B">
        <w:rPr>
          <w:rFonts w:ascii="Arial" w:hAnsi="Arial" w:cs="Arial"/>
        </w:rPr>
        <w:t>ebpage:</w:t>
      </w:r>
      <w:hyperlink r:id="rId9" w:history="1">
        <w:r w:rsidR="00F130BE" w:rsidRPr="00F130BE">
          <w:rPr>
            <w:rStyle w:val="Hyperlink"/>
            <w:rFonts w:ascii="Arial" w:hAnsi="Arial" w:cs="Arial"/>
          </w:rPr>
          <w:t>https://www.transportation.gov/policy/aviation-policy/licensing/public-charters</w:t>
        </w:r>
      </w:hyperlink>
      <w:r w:rsidR="00F130BE">
        <w:rPr>
          <w:rFonts w:ascii="Arial" w:hAnsi="Arial" w:cs="Arial"/>
        </w:rPr>
        <w:t>.</w:t>
      </w:r>
      <w:r w:rsidR="00E30F37">
        <w:rPr>
          <w:rFonts w:ascii="Arial" w:hAnsi="Arial" w:cs="Arial"/>
        </w:rPr>
        <w:t xml:space="preserve">  </w:t>
      </w:r>
      <w:r w:rsidR="00414F2B" w:rsidRPr="00414F2B">
        <w:rPr>
          <w:rFonts w:ascii="Arial" w:hAnsi="Arial" w:cs="Arial"/>
        </w:rPr>
        <w:t>The website has been upgraded to include all of the required forms</w:t>
      </w:r>
      <w:r w:rsidR="002D5759">
        <w:rPr>
          <w:rFonts w:ascii="Arial" w:hAnsi="Arial" w:cs="Arial"/>
        </w:rPr>
        <w:t>,</w:t>
      </w:r>
      <w:r w:rsidR="00414F2B" w:rsidRPr="00414F2B">
        <w:rPr>
          <w:rFonts w:ascii="Arial" w:hAnsi="Arial" w:cs="Arial"/>
        </w:rPr>
        <w:t xml:space="preserve"> and the forms are user friendly and can be filed </w:t>
      </w:r>
      <w:r w:rsidR="0054627B">
        <w:rPr>
          <w:rFonts w:ascii="Arial" w:hAnsi="Arial" w:cs="Arial"/>
        </w:rPr>
        <w:t>electronically</w:t>
      </w:r>
      <w:r w:rsidR="00414F2B" w:rsidRPr="00414F2B">
        <w:rPr>
          <w:rFonts w:ascii="Arial" w:hAnsi="Arial" w:cs="Arial"/>
        </w:rPr>
        <w:t xml:space="preserve">.  We encourage filers to submit their prospectuses electronically via </w:t>
      </w:r>
      <w:r w:rsidR="00510FE2" w:rsidRPr="00414F2B">
        <w:rPr>
          <w:rFonts w:ascii="Arial" w:hAnsi="Arial" w:cs="Arial"/>
        </w:rPr>
        <w:t>email.</w:t>
      </w:r>
      <w:r w:rsidR="00510FE2" w:rsidRPr="00620970">
        <w:rPr>
          <w:rFonts w:ascii="Arial" w:hAnsi="Arial" w:cs="Arial"/>
        </w:rPr>
        <w:t xml:space="preserve"> </w:t>
      </w:r>
    </w:p>
    <w:p w14:paraId="6B437137" w14:textId="77777777" w:rsidR="002B6755" w:rsidRDefault="002B6755" w:rsidP="00414F2B">
      <w:pPr>
        <w:rPr>
          <w:rFonts w:ascii="Arial" w:hAnsi="Arial" w:cs="Arial"/>
        </w:rPr>
      </w:pPr>
    </w:p>
    <w:p w14:paraId="155B3635" w14:textId="77777777" w:rsidR="002B6755" w:rsidRDefault="00510FE2" w:rsidP="00414F2B">
      <w:pPr>
        <w:rPr>
          <w:rFonts w:ascii="Arial" w:hAnsi="Arial" w:cs="Arial"/>
        </w:rPr>
      </w:pPr>
      <w:r w:rsidRPr="00620970">
        <w:rPr>
          <w:rFonts w:ascii="Arial" w:hAnsi="Arial" w:cs="Arial"/>
        </w:rPr>
        <w:t>We</w:t>
      </w:r>
      <w:r w:rsidR="00EC3158" w:rsidRPr="00620970">
        <w:rPr>
          <w:rFonts w:ascii="Arial" w:hAnsi="Arial" w:cs="Arial"/>
        </w:rPr>
        <w:t xml:space="preserve"> are </w:t>
      </w:r>
      <w:r w:rsidR="003B3A1E" w:rsidRPr="00620970">
        <w:rPr>
          <w:rFonts w:ascii="Arial" w:hAnsi="Arial" w:cs="Arial"/>
        </w:rPr>
        <w:t>currently</w:t>
      </w:r>
      <w:r w:rsidR="00EC3158" w:rsidRPr="00620970">
        <w:rPr>
          <w:rFonts w:ascii="Arial" w:hAnsi="Arial" w:cs="Arial"/>
        </w:rPr>
        <w:t xml:space="preserve"> </w:t>
      </w:r>
      <w:r w:rsidR="000F649A" w:rsidRPr="00620970">
        <w:rPr>
          <w:rFonts w:ascii="Arial" w:hAnsi="Arial" w:cs="Arial"/>
        </w:rPr>
        <w:t xml:space="preserve">seeking the </w:t>
      </w:r>
      <w:r w:rsidR="000F649A" w:rsidRPr="00620970">
        <w:rPr>
          <w:rFonts w:ascii="Arial" w:hAnsi="Arial" w:cs="Arial"/>
          <w:color w:val="000000"/>
        </w:rPr>
        <w:t>capabilities to install e-signature mechanism</w:t>
      </w:r>
      <w:r w:rsidR="003B3A1E" w:rsidRPr="00620970">
        <w:rPr>
          <w:rFonts w:ascii="Arial" w:hAnsi="Arial" w:cs="Arial"/>
          <w:color w:val="000000"/>
        </w:rPr>
        <w:t>s</w:t>
      </w:r>
      <w:r w:rsidR="000F649A" w:rsidRPr="00620970">
        <w:rPr>
          <w:rFonts w:ascii="Arial" w:hAnsi="Arial" w:cs="Arial"/>
          <w:color w:val="000000"/>
        </w:rPr>
        <w:t xml:space="preserve"> needed for </w:t>
      </w:r>
      <w:r w:rsidR="003B3A1E" w:rsidRPr="00620970">
        <w:rPr>
          <w:rFonts w:ascii="Arial" w:hAnsi="Arial" w:cs="Arial"/>
          <w:color w:val="000000"/>
        </w:rPr>
        <w:t xml:space="preserve">application </w:t>
      </w:r>
      <w:r w:rsidR="000F649A" w:rsidRPr="00620970">
        <w:rPr>
          <w:rFonts w:ascii="Arial" w:hAnsi="Arial" w:cs="Arial"/>
          <w:color w:val="000000"/>
        </w:rPr>
        <w:t>approval</w:t>
      </w:r>
      <w:r w:rsidR="003B3A1E" w:rsidRPr="00620970">
        <w:rPr>
          <w:rFonts w:ascii="Arial" w:hAnsi="Arial" w:cs="Arial"/>
          <w:color w:val="000000"/>
        </w:rPr>
        <w:t xml:space="preserve">s, </w:t>
      </w:r>
      <w:r w:rsidR="00EC3158" w:rsidRPr="00620970">
        <w:rPr>
          <w:rFonts w:ascii="Arial" w:hAnsi="Arial" w:cs="Arial"/>
        </w:rPr>
        <w:t>without sacrificing</w:t>
      </w:r>
      <w:r w:rsidR="003B3A1E" w:rsidRPr="00620970">
        <w:rPr>
          <w:rFonts w:ascii="Arial" w:hAnsi="Arial" w:cs="Arial"/>
        </w:rPr>
        <w:t xml:space="preserve"> </w:t>
      </w:r>
      <w:r w:rsidR="00EC3158" w:rsidRPr="00620970">
        <w:rPr>
          <w:rFonts w:ascii="Arial" w:hAnsi="Arial" w:cs="Arial"/>
        </w:rPr>
        <w:t xml:space="preserve">passenger protections for which </w:t>
      </w:r>
      <w:r w:rsidR="003B3A1E" w:rsidRPr="00620970">
        <w:rPr>
          <w:rFonts w:ascii="Arial" w:hAnsi="Arial" w:cs="Arial"/>
        </w:rPr>
        <w:t>our</w:t>
      </w:r>
      <w:r w:rsidR="00EC3158" w:rsidRPr="00620970">
        <w:rPr>
          <w:rFonts w:ascii="Arial" w:hAnsi="Arial" w:cs="Arial"/>
        </w:rPr>
        <w:t xml:space="preserve"> rules were established.</w:t>
      </w:r>
      <w:r w:rsidR="00414F2B" w:rsidRPr="00414F2B">
        <w:rPr>
          <w:rFonts w:ascii="Arial" w:hAnsi="Arial" w:cs="Arial"/>
        </w:rPr>
        <w:t xml:space="preserve"> </w:t>
      </w:r>
    </w:p>
    <w:p w14:paraId="67145642" w14:textId="0A03FF82" w:rsidR="00414F2B" w:rsidRDefault="00374406" w:rsidP="00414F2B">
      <w:pPr>
        <w:rPr>
          <w:rFonts w:ascii="Arial" w:hAnsi="Arial" w:cs="Arial"/>
        </w:rPr>
      </w:pPr>
      <w:r w:rsidRPr="00374406">
        <w:rPr>
          <w:rFonts w:ascii="Arial" w:hAnsi="Arial" w:cs="Arial"/>
        </w:rPr>
        <w:t xml:space="preserve">  </w:t>
      </w:r>
    </w:p>
    <w:p w14:paraId="0DD0BD16" w14:textId="77777777" w:rsidR="00EC3158" w:rsidRPr="00620970" w:rsidRDefault="004E258F" w:rsidP="00C5390C">
      <w:pPr>
        <w:rPr>
          <w:rFonts w:ascii="Arial" w:hAnsi="Arial" w:cs="Arial"/>
        </w:rPr>
      </w:pPr>
      <w:r w:rsidRPr="00620970">
        <w:rPr>
          <w:rFonts w:ascii="Arial" w:hAnsi="Arial" w:cs="Arial"/>
        </w:rPr>
        <w:t xml:space="preserve">4.  </w:t>
      </w:r>
      <w:r w:rsidR="00EC3158" w:rsidRPr="00620970">
        <w:rPr>
          <w:rFonts w:ascii="Arial" w:hAnsi="Arial" w:cs="Arial"/>
          <w:u w:val="single"/>
        </w:rPr>
        <w:t>Describe efforts to identify duplication</w:t>
      </w:r>
      <w:r w:rsidR="00EC3158" w:rsidRPr="00620970">
        <w:rPr>
          <w:rFonts w:ascii="Arial" w:hAnsi="Arial" w:cs="Arial"/>
        </w:rPr>
        <w:t>.</w:t>
      </w:r>
    </w:p>
    <w:p w14:paraId="1BF2A792" w14:textId="77777777" w:rsidR="00C5390C" w:rsidRPr="00620970" w:rsidRDefault="00C5390C" w:rsidP="00C5390C">
      <w:pPr>
        <w:rPr>
          <w:rFonts w:ascii="Arial" w:hAnsi="Arial" w:cs="Arial"/>
        </w:rPr>
      </w:pPr>
    </w:p>
    <w:p w14:paraId="471356D1" w14:textId="77777777" w:rsidR="00EC3158" w:rsidRPr="00620970" w:rsidRDefault="00EC3158" w:rsidP="00C5390C">
      <w:pPr>
        <w:rPr>
          <w:rFonts w:ascii="Arial" w:hAnsi="Arial" w:cs="Arial"/>
        </w:rPr>
      </w:pPr>
      <w:r w:rsidRPr="00620970">
        <w:rPr>
          <w:rFonts w:ascii="Arial" w:hAnsi="Arial" w:cs="Arial"/>
        </w:rPr>
        <w:t xml:space="preserve">The filing of public charter prospectuses is not required by any other </w:t>
      </w:r>
      <w:r w:rsidR="00C5390C" w:rsidRPr="00620970">
        <w:rPr>
          <w:rFonts w:ascii="Arial" w:hAnsi="Arial" w:cs="Arial"/>
        </w:rPr>
        <w:t xml:space="preserve">agency or </w:t>
      </w:r>
      <w:r w:rsidRPr="00620970">
        <w:rPr>
          <w:rFonts w:ascii="Arial" w:hAnsi="Arial" w:cs="Arial"/>
        </w:rPr>
        <w:t>organization.  There is no duplication.</w:t>
      </w:r>
    </w:p>
    <w:p w14:paraId="4BF67467" w14:textId="77777777" w:rsidR="00EC3158" w:rsidRPr="00620970" w:rsidRDefault="00EC3158" w:rsidP="00EC3158">
      <w:pPr>
        <w:ind w:left="1440"/>
        <w:rPr>
          <w:rFonts w:ascii="Arial" w:hAnsi="Arial" w:cs="Arial"/>
        </w:rPr>
      </w:pPr>
    </w:p>
    <w:p w14:paraId="48DC8383" w14:textId="77777777" w:rsidR="00EC3158" w:rsidRPr="00620970" w:rsidRDefault="004E258F" w:rsidP="00C5390C">
      <w:pPr>
        <w:rPr>
          <w:rFonts w:ascii="Arial" w:hAnsi="Arial" w:cs="Arial"/>
        </w:rPr>
      </w:pPr>
      <w:r w:rsidRPr="00620970">
        <w:rPr>
          <w:rFonts w:ascii="Arial" w:hAnsi="Arial" w:cs="Arial"/>
        </w:rPr>
        <w:t>5.</w:t>
      </w:r>
      <w:r w:rsidR="00C5390C" w:rsidRPr="00620970">
        <w:rPr>
          <w:rFonts w:ascii="Arial" w:hAnsi="Arial" w:cs="Arial"/>
        </w:rPr>
        <w:t xml:space="preserve">  </w:t>
      </w:r>
      <w:r w:rsidR="00F42A7E">
        <w:rPr>
          <w:rFonts w:ascii="Arial" w:hAnsi="Arial" w:cs="Arial"/>
          <w:u w:val="single"/>
        </w:rPr>
        <w:t xml:space="preserve">Efforts to minimize the burden </w:t>
      </w:r>
      <w:r w:rsidR="00C5390C" w:rsidRPr="00620970">
        <w:rPr>
          <w:rFonts w:ascii="Arial" w:hAnsi="Arial" w:cs="Arial"/>
          <w:u w:val="single"/>
        </w:rPr>
        <w:t xml:space="preserve">on </w:t>
      </w:r>
      <w:r w:rsidR="00EC3158" w:rsidRPr="00620970">
        <w:rPr>
          <w:rFonts w:ascii="Arial" w:hAnsi="Arial" w:cs="Arial"/>
          <w:u w:val="single"/>
        </w:rPr>
        <w:t>small businesses</w:t>
      </w:r>
      <w:r w:rsidR="00EC3158" w:rsidRPr="00620970">
        <w:rPr>
          <w:rFonts w:ascii="Arial" w:hAnsi="Arial" w:cs="Arial"/>
        </w:rPr>
        <w:t>.</w:t>
      </w:r>
    </w:p>
    <w:p w14:paraId="4EAE083D" w14:textId="77777777" w:rsidR="00EC3158" w:rsidRPr="00620970" w:rsidRDefault="00EC3158" w:rsidP="00EC3158">
      <w:pPr>
        <w:ind w:left="1440"/>
        <w:rPr>
          <w:rFonts w:ascii="Arial" w:hAnsi="Arial" w:cs="Arial"/>
          <w:u w:val="single"/>
        </w:rPr>
      </w:pPr>
    </w:p>
    <w:p w14:paraId="057EE93A" w14:textId="77777777" w:rsidR="00EC3158" w:rsidRPr="00620970" w:rsidRDefault="00EC3158" w:rsidP="00C5390C">
      <w:pPr>
        <w:rPr>
          <w:rFonts w:ascii="Arial" w:hAnsi="Arial" w:cs="Arial"/>
        </w:rPr>
      </w:pPr>
      <w:r w:rsidRPr="00620970">
        <w:rPr>
          <w:rFonts w:ascii="Arial" w:hAnsi="Arial" w:cs="Arial"/>
        </w:rPr>
        <w:t xml:space="preserve">Completion of all forms in a prospectus can be accomplished in </w:t>
      </w:r>
      <w:r w:rsidR="00CB0497" w:rsidRPr="00620970">
        <w:rPr>
          <w:rFonts w:ascii="Arial" w:hAnsi="Arial" w:cs="Arial"/>
        </w:rPr>
        <w:t>approximately o</w:t>
      </w:r>
      <w:r w:rsidRPr="00620970">
        <w:rPr>
          <w:rFonts w:ascii="Arial" w:hAnsi="Arial" w:cs="Arial"/>
        </w:rPr>
        <w:t xml:space="preserve">ne hour </w:t>
      </w:r>
      <w:r w:rsidR="00CB0497" w:rsidRPr="00620970">
        <w:rPr>
          <w:rFonts w:ascii="Arial" w:hAnsi="Arial" w:cs="Arial"/>
        </w:rPr>
        <w:t xml:space="preserve">and a half.  </w:t>
      </w:r>
      <w:r w:rsidRPr="00620970">
        <w:rPr>
          <w:rFonts w:ascii="Arial" w:hAnsi="Arial" w:cs="Arial"/>
        </w:rPr>
        <w:t xml:space="preserve">The forms are simplified and request only basic information about the proposed program and charter operator.  An operator can </w:t>
      </w:r>
      <w:r w:rsidR="00CB0497" w:rsidRPr="00620970">
        <w:rPr>
          <w:rFonts w:ascii="Arial" w:hAnsi="Arial" w:cs="Arial"/>
        </w:rPr>
        <w:t>submit</w:t>
      </w:r>
      <w:r w:rsidRPr="00620970">
        <w:rPr>
          <w:rFonts w:ascii="Arial" w:hAnsi="Arial" w:cs="Arial"/>
        </w:rPr>
        <w:t xml:space="preserve"> a filing for up to one year and inclu</w:t>
      </w:r>
      <w:r w:rsidR="00CB0497" w:rsidRPr="00620970">
        <w:rPr>
          <w:rFonts w:ascii="Arial" w:hAnsi="Arial" w:cs="Arial"/>
        </w:rPr>
        <w:t>de as many flights as it desire</w:t>
      </w:r>
      <w:r w:rsidR="003C052E">
        <w:rPr>
          <w:rFonts w:ascii="Arial" w:hAnsi="Arial" w:cs="Arial"/>
        </w:rPr>
        <w:t>s</w:t>
      </w:r>
      <w:r w:rsidR="00CB0497" w:rsidRPr="00620970">
        <w:rPr>
          <w:rFonts w:ascii="Arial" w:hAnsi="Arial" w:cs="Arial"/>
        </w:rPr>
        <w:t>, in most cases</w:t>
      </w:r>
      <w:r w:rsidRPr="00620970">
        <w:rPr>
          <w:rFonts w:ascii="Arial" w:hAnsi="Arial" w:cs="Arial"/>
        </w:rPr>
        <w:t>.  The operator is then required to file only revisions to the original prospectus</w:t>
      </w:r>
      <w:r w:rsidR="009A2DA4" w:rsidRPr="00620970">
        <w:rPr>
          <w:rFonts w:ascii="Arial" w:hAnsi="Arial" w:cs="Arial"/>
        </w:rPr>
        <w:t xml:space="preserve"> as </w:t>
      </w:r>
      <w:r w:rsidR="003C052E">
        <w:rPr>
          <w:rFonts w:ascii="Arial" w:hAnsi="Arial" w:cs="Arial"/>
        </w:rPr>
        <w:t>necessary</w:t>
      </w:r>
      <w:r w:rsidRPr="00620970">
        <w:rPr>
          <w:rFonts w:ascii="Arial" w:hAnsi="Arial" w:cs="Arial"/>
        </w:rPr>
        <w:t>.</w:t>
      </w:r>
      <w:r w:rsidR="009A2DA4" w:rsidRPr="00620970">
        <w:rPr>
          <w:rFonts w:ascii="Arial" w:hAnsi="Arial" w:cs="Arial"/>
        </w:rPr>
        <w:t xml:space="preserve">  </w:t>
      </w:r>
    </w:p>
    <w:p w14:paraId="70C5FA1C" w14:textId="77777777" w:rsidR="00EC3158" w:rsidRPr="00620970" w:rsidRDefault="00EC3158" w:rsidP="00CC4570">
      <w:pPr>
        <w:rPr>
          <w:rFonts w:ascii="Arial" w:hAnsi="Arial" w:cs="Arial"/>
        </w:rPr>
      </w:pPr>
    </w:p>
    <w:p w14:paraId="7618EC2B" w14:textId="77777777" w:rsidR="00EC3158" w:rsidRPr="00620970" w:rsidRDefault="004E258F" w:rsidP="00C5390C">
      <w:pPr>
        <w:rPr>
          <w:rFonts w:ascii="Arial" w:hAnsi="Arial" w:cs="Arial"/>
        </w:rPr>
      </w:pPr>
      <w:r w:rsidRPr="00620970">
        <w:rPr>
          <w:rFonts w:ascii="Arial" w:hAnsi="Arial" w:cs="Arial"/>
        </w:rPr>
        <w:t>6</w:t>
      </w:r>
      <w:r w:rsidR="009A2DA4" w:rsidRPr="00620970">
        <w:rPr>
          <w:rFonts w:ascii="Arial" w:hAnsi="Arial" w:cs="Arial"/>
        </w:rPr>
        <w:t xml:space="preserve">.  </w:t>
      </w:r>
      <w:r w:rsidR="00CC4570" w:rsidRPr="00620970">
        <w:rPr>
          <w:rFonts w:ascii="Arial" w:hAnsi="Arial" w:cs="Arial"/>
          <w:u w:val="single"/>
        </w:rPr>
        <w:t xml:space="preserve">Impact of </w:t>
      </w:r>
      <w:r w:rsidR="00EC3158" w:rsidRPr="00620970">
        <w:rPr>
          <w:rFonts w:ascii="Arial" w:hAnsi="Arial" w:cs="Arial"/>
          <w:u w:val="single"/>
        </w:rPr>
        <w:t xml:space="preserve">less frequent </w:t>
      </w:r>
      <w:r w:rsidR="00CC4570" w:rsidRPr="00620970">
        <w:rPr>
          <w:rFonts w:ascii="Arial" w:hAnsi="Arial" w:cs="Arial"/>
          <w:u w:val="single"/>
        </w:rPr>
        <w:t>collection of information</w:t>
      </w:r>
      <w:r w:rsidR="00CC4570" w:rsidRPr="00620970">
        <w:rPr>
          <w:rFonts w:ascii="Arial" w:hAnsi="Arial" w:cs="Arial"/>
        </w:rPr>
        <w:t xml:space="preserve">. </w:t>
      </w:r>
    </w:p>
    <w:p w14:paraId="35293252" w14:textId="77777777" w:rsidR="00EC3158" w:rsidRPr="00620970" w:rsidRDefault="00EC3158" w:rsidP="00CC4570">
      <w:pPr>
        <w:rPr>
          <w:rFonts w:ascii="Arial" w:hAnsi="Arial" w:cs="Arial"/>
        </w:rPr>
      </w:pPr>
    </w:p>
    <w:p w14:paraId="087C41A5" w14:textId="77777777" w:rsidR="009A2DA4" w:rsidRPr="00620970" w:rsidRDefault="00EC3158" w:rsidP="009A2DA4">
      <w:pPr>
        <w:rPr>
          <w:rFonts w:ascii="Arial" w:hAnsi="Arial" w:cs="Arial"/>
        </w:rPr>
      </w:pPr>
      <w:r w:rsidRPr="00620970">
        <w:rPr>
          <w:rFonts w:ascii="Arial" w:hAnsi="Arial" w:cs="Arial"/>
        </w:rPr>
        <w:t xml:space="preserve">If the collection is not conducted, the Department could not enforce its regulations and protect the payments and expectations of the traveling public.  The frequency of the collection is not an issue since </w:t>
      </w:r>
      <w:r w:rsidRPr="00E30F37">
        <w:rPr>
          <w:rFonts w:ascii="Arial" w:hAnsi="Arial" w:cs="Arial"/>
        </w:rPr>
        <w:t>filings are generated by the charter operators</w:t>
      </w:r>
      <w:r w:rsidRPr="00620970">
        <w:rPr>
          <w:rFonts w:ascii="Arial" w:hAnsi="Arial" w:cs="Arial"/>
        </w:rPr>
        <w:t>.</w:t>
      </w:r>
      <w:r w:rsidR="009A2DA4" w:rsidRPr="00620970">
        <w:rPr>
          <w:rFonts w:ascii="Arial" w:hAnsi="Arial" w:cs="Arial"/>
        </w:rPr>
        <w:t xml:space="preserve"> </w:t>
      </w:r>
    </w:p>
    <w:p w14:paraId="21EEFFDB" w14:textId="77777777" w:rsidR="009A2DA4" w:rsidRPr="00620970" w:rsidRDefault="009A2DA4" w:rsidP="009A2DA4">
      <w:pPr>
        <w:rPr>
          <w:rFonts w:ascii="Arial" w:hAnsi="Arial" w:cs="Arial"/>
        </w:rPr>
      </w:pPr>
    </w:p>
    <w:p w14:paraId="68DA2EC7" w14:textId="00EE3126" w:rsidR="00156F4E" w:rsidRDefault="009A2DA4" w:rsidP="009A2DA4">
      <w:pPr>
        <w:rPr>
          <w:rFonts w:ascii="Arial" w:hAnsi="Arial" w:cs="Arial"/>
        </w:rPr>
      </w:pPr>
      <w:r w:rsidRPr="00620970">
        <w:rPr>
          <w:rFonts w:ascii="Arial" w:hAnsi="Arial" w:cs="Arial"/>
        </w:rPr>
        <w:t xml:space="preserve">7.  </w:t>
      </w:r>
      <w:r w:rsidR="00CC4570" w:rsidRPr="00324E42">
        <w:rPr>
          <w:rFonts w:ascii="Arial" w:hAnsi="Arial" w:cs="Arial"/>
          <w:u w:val="single"/>
        </w:rPr>
        <w:t>S</w:t>
      </w:r>
      <w:r w:rsidR="00EC3158" w:rsidRPr="00620970">
        <w:rPr>
          <w:rFonts w:ascii="Arial" w:hAnsi="Arial" w:cs="Arial"/>
          <w:u w:val="single"/>
        </w:rPr>
        <w:t xml:space="preserve">pecial </w:t>
      </w:r>
      <w:r w:rsidR="00CC4570" w:rsidRPr="00620970">
        <w:rPr>
          <w:rFonts w:ascii="Arial" w:hAnsi="Arial" w:cs="Arial"/>
          <w:u w:val="single"/>
        </w:rPr>
        <w:t>C</w:t>
      </w:r>
      <w:r w:rsidR="00EC3158" w:rsidRPr="00620970">
        <w:rPr>
          <w:rFonts w:ascii="Arial" w:hAnsi="Arial" w:cs="Arial"/>
          <w:u w:val="single"/>
        </w:rPr>
        <w:t>ircumstances</w:t>
      </w:r>
      <w:r w:rsidR="00EC3158" w:rsidRPr="00620970">
        <w:rPr>
          <w:rFonts w:ascii="Arial" w:hAnsi="Arial" w:cs="Arial"/>
        </w:rPr>
        <w:t>.</w:t>
      </w:r>
      <w:r w:rsidR="002F218C">
        <w:rPr>
          <w:rFonts w:ascii="Arial" w:hAnsi="Arial" w:cs="Arial"/>
        </w:rPr>
        <w:t xml:space="preserve"> </w:t>
      </w:r>
      <w:r w:rsidR="00156F4E">
        <w:rPr>
          <w:rFonts w:ascii="Arial" w:hAnsi="Arial" w:cs="Arial"/>
        </w:rPr>
        <w:t xml:space="preserve">This section does not apply to our information collection.  </w:t>
      </w:r>
    </w:p>
    <w:p w14:paraId="65F63E06" w14:textId="77777777" w:rsidR="00374406" w:rsidRPr="00620970" w:rsidRDefault="00374406" w:rsidP="00DF5986">
      <w:pPr>
        <w:rPr>
          <w:rFonts w:ascii="Arial" w:hAnsi="Arial" w:cs="Arial"/>
        </w:rPr>
      </w:pPr>
    </w:p>
    <w:p w14:paraId="32B65442" w14:textId="41A5AD65" w:rsidR="0094254C" w:rsidRPr="00E30F37" w:rsidRDefault="00DF5986" w:rsidP="0094254C">
      <w:pPr>
        <w:rPr>
          <w:rFonts w:ascii="Arial" w:hAnsi="Arial" w:cs="Arial"/>
          <w:b/>
        </w:rPr>
      </w:pPr>
      <w:r w:rsidRPr="00620970">
        <w:rPr>
          <w:rFonts w:ascii="Arial" w:hAnsi="Arial" w:cs="Arial"/>
        </w:rPr>
        <w:t xml:space="preserve">8. </w:t>
      </w:r>
      <w:r w:rsidR="00F6171F" w:rsidRPr="00620970">
        <w:rPr>
          <w:rFonts w:ascii="Arial" w:hAnsi="Arial" w:cs="Arial"/>
        </w:rPr>
        <w:t xml:space="preserve"> </w:t>
      </w:r>
      <w:r w:rsidR="00F6171F" w:rsidRPr="00620970">
        <w:rPr>
          <w:rFonts w:ascii="Arial" w:hAnsi="Arial" w:cs="Arial"/>
          <w:u w:val="single"/>
        </w:rPr>
        <w:t xml:space="preserve">Compliance with </w:t>
      </w:r>
      <w:r w:rsidR="00EC3158" w:rsidRPr="00620970">
        <w:rPr>
          <w:rFonts w:ascii="Arial" w:hAnsi="Arial" w:cs="Arial"/>
          <w:u w:val="single"/>
        </w:rPr>
        <w:t>5 CFR 1320</w:t>
      </w:r>
      <w:r w:rsidR="00F6171F" w:rsidRPr="00620970">
        <w:rPr>
          <w:rFonts w:ascii="Arial" w:hAnsi="Arial" w:cs="Arial"/>
          <w:u w:val="single"/>
        </w:rPr>
        <w:t>.</w:t>
      </w:r>
      <w:r w:rsidR="00EC3158" w:rsidRPr="00620970">
        <w:rPr>
          <w:rFonts w:ascii="Arial" w:hAnsi="Arial" w:cs="Arial"/>
          <w:u w:val="single"/>
        </w:rPr>
        <w:t>8</w:t>
      </w:r>
      <w:r w:rsidR="00F6171F" w:rsidRPr="00620970">
        <w:rPr>
          <w:rFonts w:ascii="Arial" w:hAnsi="Arial" w:cs="Arial"/>
          <w:u w:val="single"/>
        </w:rPr>
        <w:t>(d)</w:t>
      </w:r>
      <w:r w:rsidR="00EC3158" w:rsidRPr="00620970">
        <w:rPr>
          <w:rFonts w:ascii="Arial" w:hAnsi="Arial" w:cs="Arial"/>
        </w:rPr>
        <w:t>.</w:t>
      </w:r>
      <w:r w:rsidR="00ED39A1" w:rsidRPr="00620970">
        <w:rPr>
          <w:rFonts w:ascii="Arial" w:hAnsi="Arial" w:cs="Arial"/>
        </w:rPr>
        <w:t xml:space="preserve">  </w:t>
      </w:r>
      <w:r w:rsidR="00EC3158" w:rsidRPr="00620970">
        <w:rPr>
          <w:rFonts w:ascii="Arial" w:hAnsi="Arial" w:cs="Arial"/>
        </w:rPr>
        <w:t>A</w:t>
      </w:r>
      <w:r w:rsidR="00F6171F" w:rsidRPr="00620970">
        <w:rPr>
          <w:rFonts w:ascii="Arial" w:hAnsi="Arial" w:cs="Arial"/>
        </w:rPr>
        <w:t xml:space="preserve">n electronic </w:t>
      </w:r>
      <w:r w:rsidR="00EC3158" w:rsidRPr="00620970">
        <w:rPr>
          <w:rFonts w:ascii="Arial" w:hAnsi="Arial" w:cs="Arial"/>
        </w:rPr>
        <w:t xml:space="preserve">copy of the </w:t>
      </w:r>
      <w:r w:rsidR="00CB6152" w:rsidRPr="00620970">
        <w:rPr>
          <w:rFonts w:ascii="Arial" w:hAnsi="Arial" w:cs="Arial"/>
        </w:rPr>
        <w:t>published 60-day “</w:t>
      </w:r>
      <w:r w:rsidR="00EC3158" w:rsidRPr="00620970">
        <w:rPr>
          <w:rFonts w:ascii="Arial" w:hAnsi="Arial" w:cs="Arial"/>
        </w:rPr>
        <w:t>Fede</w:t>
      </w:r>
      <w:r w:rsidR="00F6171F" w:rsidRPr="00620970">
        <w:rPr>
          <w:rFonts w:ascii="Arial" w:hAnsi="Arial" w:cs="Arial"/>
        </w:rPr>
        <w:t>ral Register Notice</w:t>
      </w:r>
      <w:r w:rsidR="00CB6152" w:rsidRPr="00620970">
        <w:rPr>
          <w:rFonts w:ascii="Arial" w:hAnsi="Arial" w:cs="Arial"/>
        </w:rPr>
        <w:t>”</w:t>
      </w:r>
      <w:r w:rsidR="00F6171F" w:rsidRPr="00620970">
        <w:rPr>
          <w:rFonts w:ascii="Arial" w:hAnsi="Arial" w:cs="Arial"/>
        </w:rPr>
        <w:t xml:space="preserve"> is attached</w:t>
      </w:r>
      <w:r w:rsidR="00EC3158" w:rsidRPr="00620970">
        <w:rPr>
          <w:rFonts w:ascii="Arial" w:hAnsi="Arial" w:cs="Arial"/>
        </w:rPr>
        <w:t xml:space="preserve">.  It was published in the Federal Register </w:t>
      </w:r>
      <w:r w:rsidR="009E1673">
        <w:rPr>
          <w:rFonts w:ascii="Arial" w:hAnsi="Arial" w:cs="Arial"/>
        </w:rPr>
        <w:t>(84 FR 54945</w:t>
      </w:r>
      <w:r w:rsidR="00E71D12">
        <w:rPr>
          <w:rFonts w:ascii="Arial" w:hAnsi="Arial" w:cs="Arial"/>
        </w:rPr>
        <w:t>)</w:t>
      </w:r>
      <w:r w:rsidR="009E1673">
        <w:rPr>
          <w:rFonts w:ascii="Arial" w:hAnsi="Arial" w:cs="Arial"/>
        </w:rPr>
        <w:t xml:space="preserve"> </w:t>
      </w:r>
      <w:r w:rsidR="005C05AF">
        <w:rPr>
          <w:rFonts w:ascii="Arial" w:hAnsi="Arial" w:cs="Arial"/>
        </w:rPr>
        <w:t>on</w:t>
      </w:r>
      <w:r w:rsidR="009E1673">
        <w:rPr>
          <w:rFonts w:ascii="Arial" w:hAnsi="Arial" w:cs="Arial"/>
        </w:rPr>
        <w:t xml:space="preserve"> October 11, 2019</w:t>
      </w:r>
      <w:r w:rsidR="00F6171F" w:rsidRPr="00620970">
        <w:rPr>
          <w:rFonts w:ascii="Arial" w:hAnsi="Arial" w:cs="Arial"/>
        </w:rPr>
        <w:t>.</w:t>
      </w:r>
      <w:r w:rsidR="00F6171F" w:rsidRPr="00620970">
        <w:rPr>
          <w:rFonts w:ascii="Arial" w:hAnsi="Arial" w:cs="Arial"/>
          <w:b/>
        </w:rPr>
        <w:t xml:space="preserve">  </w:t>
      </w:r>
      <w:r w:rsidR="00EC3158" w:rsidRPr="00620970">
        <w:rPr>
          <w:rFonts w:ascii="Arial" w:hAnsi="Arial" w:cs="Arial"/>
          <w:b/>
        </w:rPr>
        <w:t>No comments have been received</w:t>
      </w:r>
      <w:r w:rsidR="00EC3158" w:rsidRPr="00620970">
        <w:rPr>
          <w:rFonts w:ascii="Arial" w:hAnsi="Arial" w:cs="Arial"/>
        </w:rPr>
        <w:t>.</w:t>
      </w:r>
      <w:r w:rsidR="00F6171F" w:rsidRPr="00620970">
        <w:rPr>
          <w:rFonts w:ascii="Arial" w:hAnsi="Arial" w:cs="Arial"/>
        </w:rPr>
        <w:t xml:space="preserve"> </w:t>
      </w:r>
      <w:r w:rsidR="00956DC9" w:rsidRPr="00620970">
        <w:rPr>
          <w:rFonts w:ascii="Arial" w:hAnsi="Arial" w:cs="Arial"/>
        </w:rPr>
        <w:t xml:space="preserve">An electronic copy of the </w:t>
      </w:r>
      <w:r w:rsidR="00956DC9">
        <w:rPr>
          <w:rFonts w:ascii="Arial" w:hAnsi="Arial" w:cs="Arial"/>
        </w:rPr>
        <w:t>published 3</w:t>
      </w:r>
      <w:r w:rsidR="00956DC9" w:rsidRPr="00620970">
        <w:rPr>
          <w:rFonts w:ascii="Arial" w:hAnsi="Arial" w:cs="Arial"/>
        </w:rPr>
        <w:t>0-day “Federal Register Notice” is attached.  It was published in the Federal Register</w:t>
      </w:r>
      <w:r w:rsidR="00CC18C7">
        <w:rPr>
          <w:rFonts w:ascii="Arial" w:hAnsi="Arial" w:cs="Arial"/>
        </w:rPr>
        <w:t xml:space="preserve"> (85 FR 2230)</w:t>
      </w:r>
      <w:r w:rsidR="00956DC9" w:rsidRPr="00620970">
        <w:rPr>
          <w:rFonts w:ascii="Arial" w:hAnsi="Arial" w:cs="Arial"/>
        </w:rPr>
        <w:t xml:space="preserve"> </w:t>
      </w:r>
      <w:r w:rsidR="00956DC9">
        <w:rPr>
          <w:rFonts w:ascii="Arial" w:hAnsi="Arial" w:cs="Arial"/>
        </w:rPr>
        <w:t xml:space="preserve">on </w:t>
      </w:r>
      <w:r w:rsidR="00CC18C7">
        <w:rPr>
          <w:rFonts w:ascii="Arial" w:hAnsi="Arial" w:cs="Arial"/>
        </w:rPr>
        <w:t>01/14/2020</w:t>
      </w:r>
      <w:r w:rsidR="00956DC9" w:rsidRPr="00620970">
        <w:rPr>
          <w:rFonts w:ascii="Arial" w:hAnsi="Arial" w:cs="Arial"/>
        </w:rPr>
        <w:t>.</w:t>
      </w:r>
      <w:r w:rsidR="00CC18C7">
        <w:rPr>
          <w:rFonts w:ascii="Arial" w:hAnsi="Arial" w:cs="Arial"/>
        </w:rPr>
        <w:t xml:space="preserve"> Comments go directly to OMB.</w:t>
      </w:r>
      <w:r w:rsidR="005C05AF">
        <w:rPr>
          <w:rFonts w:ascii="Arial" w:hAnsi="Arial" w:cs="Arial"/>
        </w:rPr>
        <w:t xml:space="preserve">  </w:t>
      </w:r>
    </w:p>
    <w:p w14:paraId="17CB26EB" w14:textId="77777777" w:rsidR="0094254C" w:rsidRPr="00620970" w:rsidRDefault="0094254C" w:rsidP="0094254C">
      <w:pPr>
        <w:rPr>
          <w:rFonts w:ascii="Arial" w:hAnsi="Arial" w:cs="Arial"/>
        </w:rPr>
      </w:pPr>
    </w:p>
    <w:p w14:paraId="67A0CF06" w14:textId="77777777" w:rsidR="0094254C" w:rsidRPr="00620970" w:rsidRDefault="0094254C" w:rsidP="0094254C">
      <w:pPr>
        <w:rPr>
          <w:rFonts w:ascii="Arial" w:hAnsi="Arial" w:cs="Arial"/>
        </w:rPr>
      </w:pPr>
      <w:r w:rsidRPr="00620970">
        <w:rPr>
          <w:rFonts w:ascii="Arial" w:hAnsi="Arial" w:cs="Arial"/>
        </w:rPr>
        <w:t xml:space="preserve">9.  </w:t>
      </w:r>
      <w:r w:rsidRPr="00620970">
        <w:rPr>
          <w:rFonts w:ascii="Arial" w:hAnsi="Arial" w:cs="Arial"/>
          <w:u w:val="single"/>
        </w:rPr>
        <w:t>P</w:t>
      </w:r>
      <w:r w:rsidR="00EC3158" w:rsidRPr="00620970">
        <w:rPr>
          <w:rFonts w:ascii="Arial" w:hAnsi="Arial" w:cs="Arial"/>
          <w:u w:val="single"/>
        </w:rPr>
        <w:t xml:space="preserve">ayment </w:t>
      </w:r>
      <w:r w:rsidRPr="00620970">
        <w:rPr>
          <w:rFonts w:ascii="Arial" w:hAnsi="Arial" w:cs="Arial"/>
          <w:u w:val="single"/>
        </w:rPr>
        <w:t xml:space="preserve">or </w:t>
      </w:r>
      <w:r w:rsidR="00EC3158" w:rsidRPr="00620970">
        <w:rPr>
          <w:rFonts w:ascii="Arial" w:hAnsi="Arial" w:cs="Arial"/>
          <w:u w:val="single"/>
        </w:rPr>
        <w:t xml:space="preserve">gifts </w:t>
      </w:r>
      <w:r w:rsidRPr="00620970">
        <w:rPr>
          <w:rFonts w:ascii="Arial" w:hAnsi="Arial" w:cs="Arial"/>
          <w:u w:val="single"/>
        </w:rPr>
        <w:t>to respondents</w:t>
      </w:r>
      <w:r w:rsidRPr="00620970">
        <w:rPr>
          <w:rFonts w:ascii="Arial" w:hAnsi="Arial" w:cs="Arial"/>
        </w:rPr>
        <w:t xml:space="preserve">.  </w:t>
      </w:r>
      <w:r w:rsidR="00EC3158" w:rsidRPr="00620970">
        <w:rPr>
          <w:rFonts w:ascii="Arial" w:hAnsi="Arial" w:cs="Arial"/>
        </w:rPr>
        <w:t xml:space="preserve">There </w:t>
      </w:r>
      <w:r w:rsidRPr="00620970">
        <w:rPr>
          <w:rFonts w:ascii="Arial" w:hAnsi="Arial" w:cs="Arial"/>
        </w:rPr>
        <w:t>are</w:t>
      </w:r>
      <w:r w:rsidR="00EC3158" w:rsidRPr="00620970">
        <w:rPr>
          <w:rFonts w:ascii="Arial" w:hAnsi="Arial" w:cs="Arial"/>
        </w:rPr>
        <w:t xml:space="preserve"> no payment</w:t>
      </w:r>
      <w:r w:rsidR="003F6ADC" w:rsidRPr="00620970">
        <w:rPr>
          <w:rFonts w:ascii="Arial" w:hAnsi="Arial" w:cs="Arial"/>
        </w:rPr>
        <w:t>s</w:t>
      </w:r>
      <w:r w:rsidR="00EC3158" w:rsidRPr="00620970">
        <w:rPr>
          <w:rFonts w:ascii="Arial" w:hAnsi="Arial" w:cs="Arial"/>
        </w:rPr>
        <w:t xml:space="preserve"> or gift</w:t>
      </w:r>
      <w:r w:rsidR="003F6ADC" w:rsidRPr="00620970">
        <w:rPr>
          <w:rFonts w:ascii="Arial" w:hAnsi="Arial" w:cs="Arial"/>
        </w:rPr>
        <w:t>s</w:t>
      </w:r>
      <w:r w:rsidR="00EC3158" w:rsidRPr="00620970">
        <w:rPr>
          <w:rFonts w:ascii="Arial" w:hAnsi="Arial" w:cs="Arial"/>
        </w:rPr>
        <w:t xml:space="preserve"> made to respondents. </w:t>
      </w:r>
      <w:r w:rsidRPr="00620970">
        <w:rPr>
          <w:rFonts w:ascii="Arial" w:hAnsi="Arial" w:cs="Arial"/>
        </w:rPr>
        <w:t xml:space="preserve"> </w:t>
      </w:r>
    </w:p>
    <w:p w14:paraId="1F33083A" w14:textId="77777777" w:rsidR="0094254C" w:rsidRPr="00620970" w:rsidRDefault="0094254C" w:rsidP="0094254C">
      <w:pPr>
        <w:rPr>
          <w:rFonts w:ascii="Arial" w:hAnsi="Arial" w:cs="Arial"/>
        </w:rPr>
      </w:pPr>
    </w:p>
    <w:p w14:paraId="03CF53E5" w14:textId="77777777" w:rsidR="0094254C" w:rsidRPr="00620970" w:rsidRDefault="0094254C" w:rsidP="00EC3158">
      <w:pPr>
        <w:rPr>
          <w:rFonts w:ascii="Arial" w:hAnsi="Arial" w:cs="Arial"/>
        </w:rPr>
      </w:pPr>
      <w:r w:rsidRPr="00620970">
        <w:rPr>
          <w:rFonts w:ascii="Arial" w:hAnsi="Arial" w:cs="Arial"/>
        </w:rPr>
        <w:t xml:space="preserve">10. </w:t>
      </w:r>
      <w:r w:rsidRPr="00620970">
        <w:rPr>
          <w:rFonts w:ascii="Arial" w:hAnsi="Arial" w:cs="Arial"/>
          <w:u w:val="single"/>
        </w:rPr>
        <w:t>A</w:t>
      </w:r>
      <w:r w:rsidR="00EC3158" w:rsidRPr="00620970">
        <w:rPr>
          <w:rFonts w:ascii="Arial" w:hAnsi="Arial" w:cs="Arial"/>
          <w:u w:val="single"/>
        </w:rPr>
        <w:t xml:space="preserve">ssurance </w:t>
      </w:r>
      <w:r w:rsidRPr="00620970">
        <w:rPr>
          <w:rFonts w:ascii="Arial" w:hAnsi="Arial" w:cs="Arial"/>
          <w:u w:val="single"/>
        </w:rPr>
        <w:t>of confidential</w:t>
      </w:r>
      <w:r w:rsidR="00EC3158" w:rsidRPr="00620970">
        <w:rPr>
          <w:rFonts w:ascii="Arial" w:hAnsi="Arial" w:cs="Arial"/>
          <w:u w:val="single"/>
        </w:rPr>
        <w:t>i</w:t>
      </w:r>
      <w:r w:rsidRPr="00620970">
        <w:rPr>
          <w:rFonts w:ascii="Arial" w:hAnsi="Arial" w:cs="Arial"/>
          <w:u w:val="single"/>
        </w:rPr>
        <w:t>ty</w:t>
      </w:r>
      <w:r w:rsidR="00ED39A1" w:rsidRPr="00620970">
        <w:rPr>
          <w:rFonts w:ascii="Arial" w:hAnsi="Arial" w:cs="Arial"/>
        </w:rPr>
        <w:t xml:space="preserve">.  </w:t>
      </w:r>
      <w:r w:rsidR="00EC3158" w:rsidRPr="00620970">
        <w:rPr>
          <w:rFonts w:ascii="Arial" w:hAnsi="Arial" w:cs="Arial"/>
        </w:rPr>
        <w:t>The information collected is available for public inspection.  Part 380 does not provide any assurances of confidentiality.</w:t>
      </w:r>
      <w:r w:rsidRPr="00620970">
        <w:rPr>
          <w:rFonts w:ascii="Arial" w:hAnsi="Arial" w:cs="Arial"/>
        </w:rPr>
        <w:t xml:space="preserve">  </w:t>
      </w:r>
    </w:p>
    <w:p w14:paraId="43D21BDB" w14:textId="77777777" w:rsidR="0094254C" w:rsidRPr="00620970" w:rsidRDefault="0094254C" w:rsidP="00EC3158">
      <w:pPr>
        <w:rPr>
          <w:rFonts w:ascii="Arial" w:hAnsi="Arial" w:cs="Arial"/>
        </w:rPr>
      </w:pPr>
    </w:p>
    <w:p w14:paraId="6E838C14" w14:textId="77777777" w:rsidR="004E258F" w:rsidRPr="00620970" w:rsidRDefault="0094254C" w:rsidP="00EC3158">
      <w:pPr>
        <w:rPr>
          <w:rFonts w:ascii="Arial" w:hAnsi="Arial" w:cs="Arial"/>
        </w:rPr>
      </w:pPr>
      <w:r w:rsidRPr="00620970">
        <w:rPr>
          <w:rFonts w:ascii="Arial" w:hAnsi="Arial" w:cs="Arial"/>
        </w:rPr>
        <w:t xml:space="preserve">11.  </w:t>
      </w:r>
      <w:r w:rsidRPr="00620970">
        <w:rPr>
          <w:rFonts w:ascii="Arial" w:hAnsi="Arial" w:cs="Arial"/>
          <w:u w:val="single"/>
        </w:rPr>
        <w:t>J</w:t>
      </w:r>
      <w:r w:rsidR="00EC3158" w:rsidRPr="00620970">
        <w:rPr>
          <w:rFonts w:ascii="Arial" w:hAnsi="Arial" w:cs="Arial"/>
          <w:u w:val="single"/>
        </w:rPr>
        <w:t xml:space="preserve">ustification for </w:t>
      </w:r>
      <w:r w:rsidRPr="00620970">
        <w:rPr>
          <w:rFonts w:ascii="Arial" w:hAnsi="Arial" w:cs="Arial"/>
          <w:u w:val="single"/>
        </w:rPr>
        <w:t>collection</w:t>
      </w:r>
      <w:r w:rsidR="00EC3158" w:rsidRPr="00620970">
        <w:rPr>
          <w:rFonts w:ascii="Arial" w:hAnsi="Arial" w:cs="Arial"/>
          <w:u w:val="single"/>
        </w:rPr>
        <w:t xml:space="preserve"> </w:t>
      </w:r>
      <w:r w:rsidRPr="00620970">
        <w:rPr>
          <w:rFonts w:ascii="Arial" w:hAnsi="Arial" w:cs="Arial"/>
          <w:u w:val="single"/>
        </w:rPr>
        <w:t xml:space="preserve">of </w:t>
      </w:r>
      <w:r w:rsidR="00EC3158" w:rsidRPr="00620970">
        <w:rPr>
          <w:rFonts w:ascii="Arial" w:hAnsi="Arial" w:cs="Arial"/>
          <w:u w:val="single"/>
        </w:rPr>
        <w:t xml:space="preserve">sensitive </w:t>
      </w:r>
      <w:r w:rsidRPr="00620970">
        <w:rPr>
          <w:rFonts w:ascii="Arial" w:hAnsi="Arial" w:cs="Arial"/>
          <w:u w:val="single"/>
        </w:rPr>
        <w:t>information</w:t>
      </w:r>
      <w:r w:rsidRPr="00620970">
        <w:rPr>
          <w:rFonts w:ascii="Arial" w:hAnsi="Arial" w:cs="Arial"/>
        </w:rPr>
        <w:t xml:space="preserve">.  </w:t>
      </w:r>
      <w:r w:rsidR="00EC3158" w:rsidRPr="00620970">
        <w:rPr>
          <w:rFonts w:ascii="Arial" w:hAnsi="Arial" w:cs="Arial"/>
        </w:rPr>
        <w:t>No private information is requested on Form</w:t>
      </w:r>
      <w:r w:rsidR="00ED39A1" w:rsidRPr="00620970">
        <w:rPr>
          <w:rFonts w:ascii="Arial" w:hAnsi="Arial" w:cs="Arial"/>
        </w:rPr>
        <w:t>s</w:t>
      </w:r>
      <w:r w:rsidR="00EC3158" w:rsidRPr="00620970">
        <w:rPr>
          <w:rFonts w:ascii="Arial" w:hAnsi="Arial" w:cs="Arial"/>
        </w:rPr>
        <w:t xml:space="preserve"> 4532, 4533, 4534, or 453</w:t>
      </w:r>
      <w:r w:rsidR="004E258F" w:rsidRPr="00620970">
        <w:rPr>
          <w:rFonts w:ascii="Arial" w:hAnsi="Arial" w:cs="Arial"/>
        </w:rPr>
        <w:t xml:space="preserve">5. </w:t>
      </w:r>
    </w:p>
    <w:p w14:paraId="47A1CE35" w14:textId="77777777" w:rsidR="004E258F" w:rsidRPr="00620970" w:rsidRDefault="004E258F" w:rsidP="00EC3158">
      <w:pPr>
        <w:rPr>
          <w:rFonts w:ascii="Arial" w:hAnsi="Arial" w:cs="Arial"/>
        </w:rPr>
      </w:pPr>
    </w:p>
    <w:p w14:paraId="2570934F" w14:textId="77777777" w:rsidR="00FC715B" w:rsidRDefault="004E258F" w:rsidP="004E258F">
      <w:pPr>
        <w:rPr>
          <w:rFonts w:ascii="Arial" w:hAnsi="Arial" w:cs="Arial"/>
        </w:rPr>
      </w:pPr>
      <w:r w:rsidRPr="00F42A7E">
        <w:rPr>
          <w:rFonts w:ascii="Arial" w:hAnsi="Arial" w:cs="Arial"/>
        </w:rPr>
        <w:t>1</w:t>
      </w:r>
      <w:r w:rsidR="00ED39A1" w:rsidRPr="00F42A7E">
        <w:rPr>
          <w:rFonts w:ascii="Arial" w:hAnsi="Arial" w:cs="Arial"/>
        </w:rPr>
        <w:t>2</w:t>
      </w:r>
      <w:r w:rsidRPr="00F42A7E">
        <w:rPr>
          <w:rFonts w:ascii="Arial" w:hAnsi="Arial" w:cs="Arial"/>
        </w:rPr>
        <w:t xml:space="preserve">.  </w:t>
      </w:r>
      <w:r w:rsidRPr="00F42A7E">
        <w:rPr>
          <w:rFonts w:ascii="Arial" w:hAnsi="Arial" w:cs="Arial"/>
          <w:u w:val="single"/>
        </w:rPr>
        <w:t>E</w:t>
      </w:r>
      <w:r w:rsidR="00EC3158" w:rsidRPr="00F42A7E">
        <w:rPr>
          <w:rFonts w:ascii="Arial" w:hAnsi="Arial" w:cs="Arial"/>
          <w:u w:val="single"/>
        </w:rPr>
        <w:t>stimate</w:t>
      </w:r>
      <w:r w:rsidR="00EC3158" w:rsidRPr="00620970">
        <w:rPr>
          <w:rFonts w:ascii="Arial" w:hAnsi="Arial" w:cs="Arial"/>
          <w:u w:val="single"/>
        </w:rPr>
        <w:t xml:space="preserve"> of burden </w:t>
      </w:r>
      <w:r w:rsidRPr="00620970">
        <w:rPr>
          <w:rFonts w:ascii="Arial" w:hAnsi="Arial" w:cs="Arial"/>
          <w:u w:val="single"/>
        </w:rPr>
        <w:t>hours for</w:t>
      </w:r>
      <w:r w:rsidR="00EC3158" w:rsidRPr="00620970">
        <w:rPr>
          <w:rFonts w:ascii="Arial" w:hAnsi="Arial" w:cs="Arial"/>
          <w:u w:val="single"/>
        </w:rPr>
        <w:t xml:space="preserve"> inf</w:t>
      </w:r>
      <w:r w:rsidRPr="00620970">
        <w:rPr>
          <w:rFonts w:ascii="Arial" w:hAnsi="Arial" w:cs="Arial"/>
          <w:u w:val="single"/>
        </w:rPr>
        <w:t>o</w:t>
      </w:r>
      <w:r w:rsidR="00EC3158" w:rsidRPr="00620970">
        <w:rPr>
          <w:rFonts w:ascii="Arial" w:hAnsi="Arial" w:cs="Arial"/>
          <w:u w:val="single"/>
        </w:rPr>
        <w:t xml:space="preserve">rmation </w:t>
      </w:r>
      <w:r w:rsidRPr="00620970">
        <w:rPr>
          <w:rFonts w:ascii="Arial" w:hAnsi="Arial" w:cs="Arial"/>
          <w:u w:val="single"/>
        </w:rPr>
        <w:t>requested</w:t>
      </w:r>
      <w:r w:rsidRPr="00620970">
        <w:rPr>
          <w:rFonts w:ascii="Arial" w:hAnsi="Arial" w:cs="Arial"/>
        </w:rPr>
        <w:t xml:space="preserve">:  </w:t>
      </w:r>
      <w:r w:rsidR="00EC3158" w:rsidRPr="00620970">
        <w:rPr>
          <w:rFonts w:ascii="Arial" w:hAnsi="Arial" w:cs="Arial"/>
        </w:rPr>
        <w:t>We surveyed air carriers and indirect air carriers or operators to establish the estimated time it takes to process the information required by Part 380 then multiplied the estimated hours</w:t>
      </w:r>
      <w:r w:rsidR="00FC715B">
        <w:rPr>
          <w:rFonts w:ascii="Arial" w:hAnsi="Arial" w:cs="Arial"/>
        </w:rPr>
        <w:t xml:space="preserve">: </w:t>
      </w:r>
    </w:p>
    <w:p w14:paraId="6ACFFF2F" w14:textId="77777777" w:rsidR="003A48C4" w:rsidRDefault="003A48C4" w:rsidP="004E258F">
      <w:pPr>
        <w:rPr>
          <w:rFonts w:ascii="Arial" w:hAnsi="Arial" w:cs="Arial"/>
        </w:rPr>
      </w:pPr>
    </w:p>
    <w:p w14:paraId="487DA4D6" w14:textId="77777777" w:rsidR="0062562D" w:rsidRPr="00FC715B" w:rsidRDefault="0062562D" w:rsidP="0062562D">
      <w:pPr>
        <w:rPr>
          <w:rFonts w:ascii="Arial" w:hAnsi="Arial" w:cs="Arial"/>
        </w:rPr>
      </w:pPr>
      <w:r w:rsidRPr="0062562D">
        <w:rPr>
          <w:rFonts w:ascii="Arial" w:hAnsi="Arial" w:cs="Arial"/>
          <w:i/>
        </w:rPr>
        <w:t>Number of Respondents:</w:t>
      </w:r>
      <w:r w:rsidRPr="00FC715B">
        <w:rPr>
          <w:rFonts w:ascii="Arial" w:hAnsi="Arial" w:cs="Arial"/>
        </w:rPr>
        <w:t xml:space="preserve"> 245.</w:t>
      </w:r>
    </w:p>
    <w:p w14:paraId="17297BD6" w14:textId="77777777" w:rsidR="0062562D" w:rsidRDefault="0062562D" w:rsidP="0062562D">
      <w:pPr>
        <w:rPr>
          <w:rFonts w:ascii="Arial" w:hAnsi="Arial" w:cs="Arial"/>
          <w:i/>
        </w:rPr>
      </w:pPr>
    </w:p>
    <w:p w14:paraId="2D808F45" w14:textId="77777777" w:rsidR="0062562D" w:rsidRPr="00FC715B" w:rsidRDefault="0062562D" w:rsidP="0062562D">
      <w:pPr>
        <w:rPr>
          <w:rFonts w:ascii="Arial" w:hAnsi="Arial" w:cs="Arial"/>
        </w:rPr>
      </w:pPr>
      <w:r w:rsidRPr="0062562D">
        <w:rPr>
          <w:rFonts w:ascii="Arial" w:hAnsi="Arial" w:cs="Arial"/>
          <w:i/>
        </w:rPr>
        <w:t>Number of Responses:</w:t>
      </w:r>
      <w:r w:rsidRPr="00FC715B">
        <w:rPr>
          <w:rFonts w:ascii="Arial" w:hAnsi="Arial" w:cs="Arial"/>
        </w:rPr>
        <w:t xml:space="preserve"> 1,782.</w:t>
      </w:r>
    </w:p>
    <w:p w14:paraId="3490775F" w14:textId="77777777" w:rsidR="00222C1C" w:rsidRDefault="00222C1C" w:rsidP="00222C1C">
      <w:pPr>
        <w:rPr>
          <w:rFonts w:ascii="Arial" w:hAnsi="Arial" w:cs="Arial"/>
          <w:b/>
        </w:rPr>
      </w:pPr>
    </w:p>
    <w:p w14:paraId="254059E5" w14:textId="77777777" w:rsidR="0062562D" w:rsidRDefault="00222C1C" w:rsidP="00222C1C">
      <w:pPr>
        <w:rPr>
          <w:rFonts w:ascii="Arial" w:hAnsi="Arial" w:cs="Arial"/>
        </w:rPr>
      </w:pPr>
      <w:r w:rsidRPr="0062562D">
        <w:rPr>
          <w:rFonts w:ascii="Arial" w:hAnsi="Arial" w:cs="Arial"/>
          <w:u w:val="single"/>
        </w:rPr>
        <w:t>Frequency of Responses:</w:t>
      </w:r>
      <w:r>
        <w:rPr>
          <w:rFonts w:ascii="Arial" w:hAnsi="Arial" w:cs="Arial"/>
        </w:rPr>
        <w:t xml:space="preserve"> </w:t>
      </w:r>
    </w:p>
    <w:p w14:paraId="30C56CA0" w14:textId="77777777" w:rsidR="00222C1C" w:rsidRPr="00FC715B" w:rsidRDefault="00222C1C" w:rsidP="00222C1C">
      <w:pPr>
        <w:rPr>
          <w:rFonts w:ascii="Arial" w:hAnsi="Arial" w:cs="Arial"/>
        </w:rPr>
      </w:pPr>
      <w:r w:rsidRPr="00FC715B">
        <w:rPr>
          <w:rFonts w:ascii="Arial" w:hAnsi="Arial" w:cs="Arial"/>
        </w:rPr>
        <w:t>245 (respondents) × 4 = 980.</w:t>
      </w:r>
    </w:p>
    <w:p w14:paraId="20E50613" w14:textId="77777777" w:rsidR="00222C1C" w:rsidRPr="00FC715B" w:rsidRDefault="00222C1C" w:rsidP="00222C1C">
      <w:pPr>
        <w:rPr>
          <w:rFonts w:ascii="Arial" w:hAnsi="Arial" w:cs="Arial"/>
        </w:rPr>
      </w:pPr>
      <w:r>
        <w:rPr>
          <w:rFonts w:ascii="Arial" w:hAnsi="Arial" w:cs="Arial"/>
        </w:rPr>
        <w:t xml:space="preserve">401 (amendments </w:t>
      </w:r>
      <w:r w:rsidRPr="0062562D">
        <w:rPr>
          <w:rFonts w:ascii="Arial" w:hAnsi="Arial" w:cs="Arial"/>
          <w:i/>
        </w:rPr>
        <w:t>from the same respondents</w:t>
      </w:r>
      <w:r w:rsidRPr="00FC715B">
        <w:rPr>
          <w:rFonts w:ascii="Arial" w:hAnsi="Arial" w:cs="Arial"/>
        </w:rPr>
        <w:t>) × 2 = 802.</w:t>
      </w:r>
    </w:p>
    <w:p w14:paraId="0D26D97A" w14:textId="77777777" w:rsidR="00222C1C" w:rsidRDefault="00222C1C" w:rsidP="00222C1C">
      <w:pPr>
        <w:rPr>
          <w:rFonts w:ascii="Arial" w:hAnsi="Arial" w:cs="Arial"/>
        </w:rPr>
      </w:pPr>
      <w:r w:rsidRPr="00FC715B">
        <w:rPr>
          <w:rFonts w:ascii="Arial" w:hAnsi="Arial" w:cs="Arial"/>
        </w:rPr>
        <w:t>Total estimated responses: 980 + 802 =1,782.</w:t>
      </w:r>
      <w:r>
        <w:rPr>
          <w:rFonts w:ascii="Arial" w:hAnsi="Arial" w:cs="Arial"/>
        </w:rPr>
        <w:t xml:space="preserve"> </w:t>
      </w:r>
    </w:p>
    <w:p w14:paraId="2671D73E" w14:textId="77777777" w:rsidR="0062562D" w:rsidRDefault="0062562D" w:rsidP="00222C1C">
      <w:pPr>
        <w:rPr>
          <w:rFonts w:ascii="Arial" w:hAnsi="Arial" w:cs="Arial"/>
        </w:rPr>
      </w:pPr>
    </w:p>
    <w:p w14:paraId="785B28A8" w14:textId="77777777" w:rsidR="00FC715B" w:rsidRDefault="00FC715B" w:rsidP="00FC715B">
      <w:pPr>
        <w:rPr>
          <w:rFonts w:ascii="Arial" w:hAnsi="Arial" w:cs="Arial"/>
        </w:rPr>
      </w:pPr>
      <w:r>
        <w:rPr>
          <w:rFonts w:ascii="Arial" w:hAnsi="Arial" w:cs="Arial"/>
        </w:rPr>
        <w:t xml:space="preserve">The frequency of response is </w:t>
      </w:r>
      <w:r w:rsidRPr="00FC715B">
        <w:rPr>
          <w:rFonts w:ascii="Arial" w:hAnsi="Arial" w:cs="Arial"/>
        </w:rPr>
        <w:t>dependent upon whether the operator is</w:t>
      </w:r>
      <w:r>
        <w:rPr>
          <w:rFonts w:ascii="Arial" w:hAnsi="Arial" w:cs="Arial"/>
        </w:rPr>
        <w:t xml:space="preserve"> </w:t>
      </w:r>
      <w:r w:rsidRPr="00FC715B">
        <w:rPr>
          <w:rFonts w:ascii="Arial" w:hAnsi="Arial" w:cs="Arial"/>
        </w:rPr>
        <w:t>reque</w:t>
      </w:r>
      <w:r>
        <w:rPr>
          <w:rFonts w:ascii="Arial" w:hAnsi="Arial" w:cs="Arial"/>
        </w:rPr>
        <w:t xml:space="preserve">sting a new program or amending </w:t>
      </w:r>
      <w:r w:rsidRPr="00FC715B">
        <w:rPr>
          <w:rFonts w:ascii="Arial" w:hAnsi="Arial" w:cs="Arial"/>
        </w:rPr>
        <w:t>an existing prospectus. Variations occur</w:t>
      </w:r>
      <w:r>
        <w:rPr>
          <w:rFonts w:ascii="Arial" w:hAnsi="Arial" w:cs="Arial"/>
        </w:rPr>
        <w:t xml:space="preserve"> </w:t>
      </w:r>
      <w:r w:rsidRPr="00FC715B">
        <w:rPr>
          <w:rFonts w:ascii="Arial" w:hAnsi="Arial" w:cs="Arial"/>
        </w:rPr>
        <w:t>due to the respondents’ criteria. On</w:t>
      </w:r>
      <w:r>
        <w:rPr>
          <w:rFonts w:ascii="Arial" w:hAnsi="Arial" w:cs="Arial"/>
        </w:rPr>
        <w:t xml:space="preserve"> </w:t>
      </w:r>
      <w:r w:rsidRPr="00FC715B">
        <w:rPr>
          <w:rFonts w:ascii="Arial" w:hAnsi="Arial" w:cs="Arial"/>
        </w:rPr>
        <w:t>average four responses (forms 4532,</w:t>
      </w:r>
      <w:r>
        <w:rPr>
          <w:rFonts w:ascii="Arial" w:hAnsi="Arial" w:cs="Arial"/>
        </w:rPr>
        <w:t xml:space="preserve"> </w:t>
      </w:r>
      <w:r w:rsidRPr="00FC715B">
        <w:rPr>
          <w:rFonts w:ascii="Arial" w:hAnsi="Arial" w:cs="Arial"/>
        </w:rPr>
        <w:t>4533, 4534 and/or 4535) are required for</w:t>
      </w:r>
      <w:r>
        <w:rPr>
          <w:rFonts w:ascii="Arial" w:hAnsi="Arial" w:cs="Arial"/>
        </w:rPr>
        <w:t xml:space="preserve"> </w:t>
      </w:r>
      <w:r w:rsidRPr="00FC715B">
        <w:rPr>
          <w:rFonts w:ascii="Arial" w:hAnsi="Arial" w:cs="Arial"/>
        </w:rPr>
        <w:t>filing new prospectuses and two of the</w:t>
      </w:r>
      <w:r>
        <w:rPr>
          <w:rFonts w:ascii="Arial" w:hAnsi="Arial" w:cs="Arial"/>
        </w:rPr>
        <w:t xml:space="preserve"> </w:t>
      </w:r>
      <w:r w:rsidRPr="00FC715B">
        <w:rPr>
          <w:rFonts w:ascii="Arial" w:hAnsi="Arial" w:cs="Arial"/>
        </w:rPr>
        <w:t>responses (forms) are required for</w:t>
      </w:r>
      <w:r>
        <w:rPr>
          <w:rFonts w:ascii="Arial" w:hAnsi="Arial" w:cs="Arial"/>
        </w:rPr>
        <w:t xml:space="preserve"> </w:t>
      </w:r>
      <w:r w:rsidRPr="00FC715B">
        <w:rPr>
          <w:rFonts w:ascii="Arial" w:hAnsi="Arial" w:cs="Arial"/>
        </w:rPr>
        <w:t>amendments. The separate hour burden</w:t>
      </w:r>
      <w:r>
        <w:rPr>
          <w:rFonts w:ascii="Arial" w:hAnsi="Arial" w:cs="Arial"/>
        </w:rPr>
        <w:t xml:space="preserve"> </w:t>
      </w:r>
      <w:r w:rsidRPr="00FC715B">
        <w:rPr>
          <w:rFonts w:ascii="Arial" w:hAnsi="Arial" w:cs="Arial"/>
        </w:rPr>
        <w:t>estimate is as follows:</w:t>
      </w:r>
    </w:p>
    <w:p w14:paraId="5C33ABA4" w14:textId="77777777" w:rsidR="0062562D" w:rsidRDefault="0062562D" w:rsidP="00FC715B">
      <w:pPr>
        <w:rPr>
          <w:rFonts w:ascii="Arial" w:hAnsi="Arial" w:cs="Arial"/>
        </w:rPr>
      </w:pPr>
    </w:p>
    <w:p w14:paraId="454CA119" w14:textId="77777777" w:rsidR="0062562D" w:rsidRPr="0062562D" w:rsidRDefault="0062562D" w:rsidP="0062562D">
      <w:pPr>
        <w:rPr>
          <w:rFonts w:ascii="Arial" w:hAnsi="Arial" w:cs="Arial"/>
          <w:u w:val="single"/>
        </w:rPr>
      </w:pPr>
      <w:r w:rsidRPr="0062562D">
        <w:rPr>
          <w:rFonts w:ascii="Arial" w:hAnsi="Arial" w:cs="Arial"/>
          <w:u w:val="single"/>
        </w:rPr>
        <w:t>Total Annual Burden</w:t>
      </w:r>
      <w:r>
        <w:rPr>
          <w:rFonts w:ascii="Arial" w:hAnsi="Arial" w:cs="Arial"/>
          <w:u w:val="single"/>
        </w:rPr>
        <w:t>:</w:t>
      </w:r>
    </w:p>
    <w:p w14:paraId="27CD12DA" w14:textId="77777777" w:rsidR="0062562D" w:rsidRPr="00620970" w:rsidRDefault="0062562D" w:rsidP="0062562D">
      <w:pPr>
        <w:rPr>
          <w:rFonts w:ascii="Arial" w:hAnsi="Arial" w:cs="Arial"/>
        </w:rPr>
      </w:pPr>
      <w:r w:rsidRPr="00FC715B">
        <w:rPr>
          <w:rFonts w:ascii="Arial" w:hAnsi="Arial" w:cs="Arial"/>
        </w:rPr>
        <w:t>Approxi</w:t>
      </w:r>
      <w:r>
        <w:rPr>
          <w:rFonts w:ascii="Arial" w:hAnsi="Arial" w:cs="Arial"/>
        </w:rPr>
        <w:t xml:space="preserve">mately 1,782 (responses) × 0.50 </w:t>
      </w:r>
      <w:r w:rsidRPr="00FC715B">
        <w:rPr>
          <w:rFonts w:ascii="Arial" w:hAnsi="Arial" w:cs="Arial"/>
        </w:rPr>
        <w:t xml:space="preserve">(per form) = </w:t>
      </w:r>
      <w:r w:rsidRPr="00162081">
        <w:rPr>
          <w:rFonts w:ascii="Arial" w:hAnsi="Arial" w:cs="Arial"/>
        </w:rPr>
        <w:t>891</w:t>
      </w:r>
      <w:r>
        <w:rPr>
          <w:rFonts w:ascii="Arial" w:hAnsi="Arial" w:cs="Arial"/>
        </w:rPr>
        <w:t xml:space="preserve"> hours</w:t>
      </w:r>
    </w:p>
    <w:p w14:paraId="0158F5B6" w14:textId="77777777" w:rsidR="004E258F" w:rsidRPr="00620970" w:rsidRDefault="004E258F" w:rsidP="004E258F">
      <w:pPr>
        <w:rPr>
          <w:rFonts w:ascii="Arial" w:hAnsi="Arial" w:cs="Arial"/>
        </w:rPr>
      </w:pPr>
    </w:p>
    <w:p w14:paraId="4CD709A7" w14:textId="18DB6EFF" w:rsidR="00EC3158" w:rsidRPr="00620970" w:rsidRDefault="00ED39A1" w:rsidP="00ED39A1">
      <w:pPr>
        <w:rPr>
          <w:rFonts w:ascii="Arial" w:hAnsi="Arial" w:cs="Arial"/>
        </w:rPr>
      </w:pPr>
      <w:r w:rsidRPr="00620970">
        <w:rPr>
          <w:rFonts w:ascii="Arial" w:hAnsi="Arial" w:cs="Arial"/>
        </w:rPr>
        <w:t xml:space="preserve">13. </w:t>
      </w:r>
      <w:r w:rsidRPr="00620970">
        <w:rPr>
          <w:rFonts w:ascii="Arial" w:hAnsi="Arial" w:cs="Arial"/>
          <w:u w:val="single"/>
        </w:rPr>
        <w:t>E</w:t>
      </w:r>
      <w:r w:rsidR="00EC3158" w:rsidRPr="00620970">
        <w:rPr>
          <w:rFonts w:ascii="Arial" w:hAnsi="Arial" w:cs="Arial"/>
          <w:u w:val="single"/>
        </w:rPr>
        <w:t>stimate of the total annual cost</w:t>
      </w:r>
      <w:r w:rsidRPr="00620970">
        <w:rPr>
          <w:rFonts w:ascii="Arial" w:hAnsi="Arial" w:cs="Arial"/>
          <w:u w:val="single"/>
        </w:rPr>
        <w:t xml:space="preserve">s </w:t>
      </w:r>
      <w:r w:rsidR="00EC3158" w:rsidRPr="00620970">
        <w:rPr>
          <w:rFonts w:ascii="Arial" w:hAnsi="Arial" w:cs="Arial"/>
          <w:u w:val="single"/>
        </w:rPr>
        <w:t>burden</w:t>
      </w:r>
      <w:r w:rsidRPr="00620970">
        <w:rPr>
          <w:rFonts w:ascii="Arial" w:hAnsi="Arial" w:cs="Arial"/>
        </w:rPr>
        <w:t xml:space="preserve">.  </w:t>
      </w:r>
      <w:r w:rsidR="006F6990">
        <w:rPr>
          <w:rFonts w:ascii="Arial" w:hAnsi="Arial" w:cs="Arial"/>
        </w:rPr>
        <w:t xml:space="preserve">This </w:t>
      </w:r>
      <w:r w:rsidR="00D81011">
        <w:rPr>
          <w:rFonts w:ascii="Arial" w:hAnsi="Arial" w:cs="Arial"/>
        </w:rPr>
        <w:t xml:space="preserve">section </w:t>
      </w:r>
      <w:r w:rsidR="006F6990">
        <w:rPr>
          <w:rFonts w:ascii="Arial" w:hAnsi="Arial" w:cs="Arial"/>
        </w:rPr>
        <w:t xml:space="preserve">does not apply to </w:t>
      </w:r>
      <w:r w:rsidR="002C074C">
        <w:rPr>
          <w:rFonts w:ascii="Arial" w:hAnsi="Arial" w:cs="Arial"/>
        </w:rPr>
        <w:t>our</w:t>
      </w:r>
      <w:r w:rsidR="006F6990">
        <w:rPr>
          <w:rFonts w:ascii="Arial" w:hAnsi="Arial" w:cs="Arial"/>
        </w:rPr>
        <w:t xml:space="preserve"> information collection.</w:t>
      </w:r>
    </w:p>
    <w:p w14:paraId="709A30E5" w14:textId="77777777" w:rsidR="00ED39A1" w:rsidRPr="00620970" w:rsidRDefault="00ED39A1" w:rsidP="004E258F">
      <w:pPr>
        <w:tabs>
          <w:tab w:val="num" w:pos="1440"/>
        </w:tabs>
        <w:rPr>
          <w:rFonts w:ascii="Arial" w:hAnsi="Arial" w:cs="Arial"/>
        </w:rPr>
      </w:pPr>
    </w:p>
    <w:p w14:paraId="6652B5B4" w14:textId="774600AC" w:rsidR="00F62C86" w:rsidRDefault="00ED39A1" w:rsidP="00F62C86">
      <w:pPr>
        <w:tabs>
          <w:tab w:val="num" w:pos="1440"/>
        </w:tabs>
        <w:rPr>
          <w:rFonts w:ascii="Arial" w:hAnsi="Arial" w:cs="Arial"/>
        </w:rPr>
      </w:pPr>
      <w:r w:rsidRPr="00620970">
        <w:rPr>
          <w:rFonts w:ascii="Arial" w:hAnsi="Arial" w:cs="Arial"/>
        </w:rPr>
        <w:t xml:space="preserve">14. </w:t>
      </w:r>
      <w:r w:rsidRPr="00620970">
        <w:rPr>
          <w:rFonts w:ascii="Arial" w:hAnsi="Arial" w:cs="Arial"/>
          <w:u w:val="single"/>
        </w:rPr>
        <w:t>E</w:t>
      </w:r>
      <w:r w:rsidR="00EC3158" w:rsidRPr="00620970">
        <w:rPr>
          <w:rFonts w:ascii="Arial" w:hAnsi="Arial" w:cs="Arial"/>
          <w:u w:val="single"/>
        </w:rPr>
        <w:t>stimates of costs to the Federal Government</w:t>
      </w:r>
      <w:r w:rsidR="00EC3158" w:rsidRPr="00620970">
        <w:rPr>
          <w:rFonts w:ascii="Arial" w:hAnsi="Arial" w:cs="Arial"/>
        </w:rPr>
        <w:t>.</w:t>
      </w:r>
      <w:r w:rsidRPr="00620970">
        <w:rPr>
          <w:rFonts w:ascii="Arial" w:hAnsi="Arial" w:cs="Arial"/>
        </w:rPr>
        <w:t xml:space="preserve">  </w:t>
      </w:r>
      <w:r w:rsidR="00F62C86" w:rsidRPr="00620970">
        <w:rPr>
          <w:rFonts w:ascii="Arial" w:hAnsi="Arial" w:cs="Arial"/>
        </w:rPr>
        <w:t>The</w:t>
      </w:r>
      <w:r w:rsidR="00F62C86">
        <w:rPr>
          <w:rFonts w:ascii="Arial" w:hAnsi="Arial" w:cs="Arial"/>
        </w:rPr>
        <w:t xml:space="preserve"> estimated cost is $</w:t>
      </w:r>
      <w:r w:rsidR="00EF3960">
        <w:rPr>
          <w:rFonts w:ascii="Arial" w:hAnsi="Arial" w:cs="Arial"/>
        </w:rPr>
        <w:t>3540</w:t>
      </w:r>
      <w:r w:rsidR="00F62C86">
        <w:rPr>
          <w:rFonts w:ascii="Arial" w:hAnsi="Arial" w:cs="Arial"/>
        </w:rPr>
        <w:t xml:space="preserve">.00. </w:t>
      </w:r>
    </w:p>
    <w:p w14:paraId="0E11A59E" w14:textId="77777777" w:rsidR="00F62C86" w:rsidRDefault="00F62C86" w:rsidP="00F62C86">
      <w:pPr>
        <w:tabs>
          <w:tab w:val="num" w:pos="1440"/>
        </w:tabs>
        <w:rPr>
          <w:rFonts w:ascii="Arial" w:hAnsi="Arial" w:cs="Arial"/>
        </w:rPr>
      </w:pPr>
    </w:p>
    <w:p w14:paraId="560B4F1A" w14:textId="4C3AB6BB" w:rsidR="00F62C86" w:rsidRPr="00620970" w:rsidRDefault="00F62C86" w:rsidP="00F62C86">
      <w:pPr>
        <w:tabs>
          <w:tab w:val="num" w:pos="1440"/>
        </w:tabs>
        <w:rPr>
          <w:rFonts w:ascii="Arial" w:hAnsi="Arial" w:cs="Arial"/>
        </w:rPr>
      </w:pPr>
      <w:r>
        <w:rPr>
          <w:rFonts w:ascii="Arial" w:hAnsi="Arial" w:cs="Arial"/>
        </w:rPr>
        <w:t xml:space="preserve">60 hours x </w:t>
      </w:r>
      <w:r w:rsidR="008D31E8">
        <w:rPr>
          <w:rFonts w:ascii="Arial" w:hAnsi="Arial" w:cs="Arial"/>
        </w:rPr>
        <w:t>$</w:t>
      </w:r>
      <w:r w:rsidR="00EF3960">
        <w:rPr>
          <w:rFonts w:ascii="Arial" w:hAnsi="Arial" w:cs="Arial"/>
        </w:rPr>
        <w:t>59</w:t>
      </w:r>
      <w:r>
        <w:rPr>
          <w:rFonts w:ascii="Arial" w:hAnsi="Arial" w:cs="Arial"/>
        </w:rPr>
        <w:t>.00 = $</w:t>
      </w:r>
      <w:r w:rsidR="00EF3960">
        <w:rPr>
          <w:rFonts w:ascii="Arial" w:hAnsi="Arial" w:cs="Arial"/>
        </w:rPr>
        <w:t>3540</w:t>
      </w:r>
      <w:r>
        <w:rPr>
          <w:rFonts w:ascii="Arial" w:hAnsi="Arial" w:cs="Arial"/>
        </w:rPr>
        <w:t>.00.</w:t>
      </w:r>
    </w:p>
    <w:p w14:paraId="0AE674D6" w14:textId="77777777" w:rsidR="00EC3158" w:rsidRPr="00620970" w:rsidRDefault="00EC3158" w:rsidP="00EC3158">
      <w:pPr>
        <w:ind w:left="1440"/>
        <w:rPr>
          <w:rFonts w:ascii="Arial" w:hAnsi="Arial" w:cs="Arial"/>
        </w:rPr>
      </w:pPr>
    </w:p>
    <w:p w14:paraId="461CE7CB" w14:textId="6352FD41" w:rsidR="00656787" w:rsidRPr="00620970" w:rsidRDefault="00ED39A1" w:rsidP="004E258F">
      <w:pPr>
        <w:rPr>
          <w:rFonts w:ascii="Arial" w:hAnsi="Arial" w:cs="Arial"/>
        </w:rPr>
      </w:pPr>
      <w:r w:rsidRPr="00F42A7E">
        <w:rPr>
          <w:rFonts w:ascii="Arial" w:hAnsi="Arial" w:cs="Arial"/>
        </w:rPr>
        <w:t xml:space="preserve">15. </w:t>
      </w:r>
      <w:r w:rsidR="00EC3158" w:rsidRPr="00F42A7E">
        <w:rPr>
          <w:rFonts w:ascii="Arial" w:hAnsi="Arial" w:cs="Arial"/>
          <w:u w:val="single"/>
        </w:rPr>
        <w:t>Explain</w:t>
      </w:r>
      <w:r w:rsidR="00EC3158" w:rsidRPr="00620970">
        <w:rPr>
          <w:rFonts w:ascii="Arial" w:hAnsi="Arial" w:cs="Arial"/>
          <w:u w:val="single"/>
        </w:rPr>
        <w:t xml:space="preserve"> reasons for any adjustment or program change</w:t>
      </w:r>
      <w:r w:rsidR="00EC3158" w:rsidRPr="00620970">
        <w:rPr>
          <w:rFonts w:ascii="Arial" w:hAnsi="Arial" w:cs="Arial"/>
        </w:rPr>
        <w:t>.</w:t>
      </w:r>
      <w:r w:rsidR="00131924" w:rsidRPr="00620970">
        <w:rPr>
          <w:rFonts w:ascii="Arial" w:hAnsi="Arial" w:cs="Arial"/>
        </w:rPr>
        <w:t xml:space="preserve">   </w:t>
      </w:r>
      <w:r w:rsidR="00156F4E">
        <w:rPr>
          <w:rFonts w:ascii="Arial" w:hAnsi="Arial" w:cs="Arial"/>
        </w:rPr>
        <w:t xml:space="preserve"> There have not been adjustment or program changes.  </w:t>
      </w:r>
    </w:p>
    <w:p w14:paraId="5DF53D79" w14:textId="77777777" w:rsidR="003F6ADC" w:rsidRPr="00620970" w:rsidRDefault="003F6ADC" w:rsidP="004E258F">
      <w:pPr>
        <w:rPr>
          <w:rFonts w:ascii="Arial" w:hAnsi="Arial" w:cs="Arial"/>
        </w:rPr>
      </w:pPr>
    </w:p>
    <w:p w14:paraId="244425EC" w14:textId="77777777" w:rsidR="001A0CF3" w:rsidRPr="00620970" w:rsidRDefault="00656787" w:rsidP="004E258F">
      <w:pPr>
        <w:rPr>
          <w:rFonts w:ascii="Arial" w:hAnsi="Arial" w:cs="Arial"/>
        </w:rPr>
      </w:pPr>
      <w:r w:rsidRPr="00620970">
        <w:rPr>
          <w:rFonts w:ascii="Arial" w:hAnsi="Arial" w:cs="Arial"/>
        </w:rPr>
        <w:t xml:space="preserve">16.  </w:t>
      </w:r>
      <w:r w:rsidRPr="00620970">
        <w:rPr>
          <w:rFonts w:ascii="Arial" w:hAnsi="Arial" w:cs="Arial"/>
          <w:u w:val="single"/>
        </w:rPr>
        <w:t>P</w:t>
      </w:r>
      <w:r w:rsidR="00EC3158" w:rsidRPr="00620970">
        <w:rPr>
          <w:rFonts w:ascii="Arial" w:hAnsi="Arial" w:cs="Arial"/>
          <w:u w:val="single"/>
        </w:rPr>
        <w:t>u</w:t>
      </w:r>
      <w:r w:rsidR="00ED39A1" w:rsidRPr="00620970">
        <w:rPr>
          <w:rFonts w:ascii="Arial" w:hAnsi="Arial" w:cs="Arial"/>
          <w:u w:val="single"/>
        </w:rPr>
        <w:t>blication</w:t>
      </w:r>
      <w:r w:rsidR="00EC3158" w:rsidRPr="00620970">
        <w:rPr>
          <w:rFonts w:ascii="Arial" w:hAnsi="Arial" w:cs="Arial"/>
          <w:u w:val="single"/>
        </w:rPr>
        <w:t xml:space="preserve"> </w:t>
      </w:r>
      <w:r w:rsidRPr="00620970">
        <w:rPr>
          <w:rFonts w:ascii="Arial" w:hAnsi="Arial" w:cs="Arial"/>
          <w:u w:val="single"/>
        </w:rPr>
        <w:t>o</w:t>
      </w:r>
      <w:r w:rsidR="00EC3158" w:rsidRPr="00620970">
        <w:rPr>
          <w:rFonts w:ascii="Arial" w:hAnsi="Arial" w:cs="Arial"/>
          <w:u w:val="single"/>
        </w:rPr>
        <w:t xml:space="preserve">f </w:t>
      </w:r>
      <w:r w:rsidRPr="00620970">
        <w:rPr>
          <w:rFonts w:ascii="Arial" w:hAnsi="Arial" w:cs="Arial"/>
          <w:u w:val="single"/>
        </w:rPr>
        <w:t>results of data collection</w:t>
      </w:r>
      <w:r w:rsidRPr="00620970">
        <w:rPr>
          <w:rFonts w:ascii="Arial" w:hAnsi="Arial" w:cs="Arial"/>
        </w:rPr>
        <w:t xml:space="preserve">.  </w:t>
      </w:r>
      <w:r w:rsidR="00EC3158" w:rsidRPr="00620970">
        <w:rPr>
          <w:rFonts w:ascii="Arial" w:hAnsi="Arial" w:cs="Arial"/>
        </w:rPr>
        <w:t xml:space="preserve">The information contained on the forms are not intended to be published for </w:t>
      </w:r>
      <w:r w:rsidRPr="00620970">
        <w:rPr>
          <w:rFonts w:ascii="Arial" w:hAnsi="Arial" w:cs="Arial"/>
        </w:rPr>
        <w:t xml:space="preserve">reporting or </w:t>
      </w:r>
      <w:r w:rsidR="00EC3158" w:rsidRPr="00620970">
        <w:rPr>
          <w:rFonts w:ascii="Arial" w:hAnsi="Arial" w:cs="Arial"/>
        </w:rPr>
        <w:t>statistical use.</w:t>
      </w:r>
      <w:r w:rsidR="001A0CF3" w:rsidRPr="00620970">
        <w:rPr>
          <w:rFonts w:ascii="Arial" w:hAnsi="Arial" w:cs="Arial"/>
        </w:rPr>
        <w:t xml:space="preserve">  </w:t>
      </w:r>
    </w:p>
    <w:p w14:paraId="656F95D7" w14:textId="77777777" w:rsidR="001A0CF3" w:rsidRPr="00620970" w:rsidRDefault="001A0CF3" w:rsidP="004E258F">
      <w:pPr>
        <w:rPr>
          <w:rFonts w:ascii="Arial" w:hAnsi="Arial" w:cs="Arial"/>
        </w:rPr>
      </w:pPr>
    </w:p>
    <w:p w14:paraId="04D44169" w14:textId="47264C16" w:rsidR="001A0CF3" w:rsidRPr="00620970" w:rsidRDefault="001A0CF3" w:rsidP="00656787">
      <w:pPr>
        <w:rPr>
          <w:rFonts w:ascii="Arial" w:hAnsi="Arial" w:cs="Arial"/>
        </w:rPr>
      </w:pPr>
      <w:r w:rsidRPr="00620970">
        <w:rPr>
          <w:rFonts w:ascii="Arial" w:hAnsi="Arial" w:cs="Arial"/>
        </w:rPr>
        <w:t xml:space="preserve">17. </w:t>
      </w:r>
      <w:r w:rsidRPr="00620970">
        <w:rPr>
          <w:rFonts w:ascii="Arial" w:hAnsi="Arial" w:cs="Arial"/>
          <w:u w:val="single"/>
        </w:rPr>
        <w:t xml:space="preserve">Approval for not displaying </w:t>
      </w:r>
      <w:r w:rsidR="00EC3158" w:rsidRPr="00620970">
        <w:rPr>
          <w:rFonts w:ascii="Arial" w:hAnsi="Arial" w:cs="Arial"/>
          <w:u w:val="single"/>
        </w:rPr>
        <w:t>the expiration date o</w:t>
      </w:r>
      <w:r w:rsidRPr="00620970">
        <w:rPr>
          <w:rFonts w:ascii="Arial" w:hAnsi="Arial" w:cs="Arial"/>
          <w:u w:val="single"/>
        </w:rPr>
        <w:t>f</w:t>
      </w:r>
      <w:r w:rsidR="00EC3158" w:rsidRPr="00620970">
        <w:rPr>
          <w:rFonts w:ascii="Arial" w:hAnsi="Arial" w:cs="Arial"/>
          <w:u w:val="single"/>
        </w:rPr>
        <w:t xml:space="preserve"> OMB approval</w:t>
      </w:r>
      <w:r w:rsidRPr="00620970">
        <w:rPr>
          <w:rFonts w:ascii="Arial" w:hAnsi="Arial" w:cs="Arial"/>
        </w:rPr>
        <w:t xml:space="preserve">.  </w:t>
      </w:r>
      <w:r w:rsidR="00156F4E">
        <w:rPr>
          <w:rFonts w:ascii="Arial" w:hAnsi="Arial" w:cs="Arial"/>
        </w:rPr>
        <w:t xml:space="preserve">This </w:t>
      </w:r>
      <w:r w:rsidR="00D81011">
        <w:rPr>
          <w:rFonts w:ascii="Arial" w:hAnsi="Arial" w:cs="Arial"/>
        </w:rPr>
        <w:t xml:space="preserve">section </w:t>
      </w:r>
      <w:r w:rsidR="00156F4E">
        <w:rPr>
          <w:rFonts w:ascii="Arial" w:hAnsi="Arial" w:cs="Arial"/>
        </w:rPr>
        <w:t>does not apply to our information collection.</w:t>
      </w:r>
    </w:p>
    <w:p w14:paraId="5DDE06A0" w14:textId="77777777" w:rsidR="001A0CF3" w:rsidRPr="00620970" w:rsidRDefault="001A0CF3" w:rsidP="001A0CF3">
      <w:pPr>
        <w:rPr>
          <w:rFonts w:ascii="Arial" w:hAnsi="Arial" w:cs="Arial"/>
        </w:rPr>
      </w:pPr>
    </w:p>
    <w:p w14:paraId="081DC177" w14:textId="15972198" w:rsidR="001A0CF3" w:rsidRPr="00620970" w:rsidRDefault="001A0CF3" w:rsidP="00EC3158">
      <w:pPr>
        <w:rPr>
          <w:rFonts w:ascii="Arial" w:hAnsi="Arial" w:cs="Arial"/>
        </w:rPr>
      </w:pPr>
      <w:r w:rsidRPr="00620970">
        <w:rPr>
          <w:rFonts w:ascii="Arial" w:hAnsi="Arial" w:cs="Arial"/>
        </w:rPr>
        <w:t xml:space="preserve">18.  </w:t>
      </w:r>
      <w:r w:rsidRPr="00620970">
        <w:rPr>
          <w:rFonts w:ascii="Arial" w:hAnsi="Arial" w:cs="Arial"/>
          <w:u w:val="single"/>
        </w:rPr>
        <w:t>E</w:t>
      </w:r>
      <w:r w:rsidR="00EC3158" w:rsidRPr="00620970">
        <w:rPr>
          <w:rFonts w:ascii="Arial" w:hAnsi="Arial" w:cs="Arial"/>
          <w:u w:val="single"/>
        </w:rPr>
        <w:t>xception</w:t>
      </w:r>
      <w:r w:rsidRPr="00620970">
        <w:rPr>
          <w:rFonts w:ascii="Arial" w:hAnsi="Arial" w:cs="Arial"/>
          <w:u w:val="single"/>
        </w:rPr>
        <w:t>s</w:t>
      </w:r>
      <w:r w:rsidR="00EC3158" w:rsidRPr="00620970">
        <w:rPr>
          <w:rFonts w:ascii="Arial" w:hAnsi="Arial" w:cs="Arial"/>
          <w:u w:val="single"/>
        </w:rPr>
        <w:t xml:space="preserve"> to t</w:t>
      </w:r>
      <w:r w:rsidR="00656787" w:rsidRPr="00620970">
        <w:rPr>
          <w:rFonts w:ascii="Arial" w:hAnsi="Arial" w:cs="Arial"/>
          <w:u w:val="single"/>
        </w:rPr>
        <w:t>he certification statement</w:t>
      </w:r>
      <w:r w:rsidR="00656787" w:rsidRPr="00620970">
        <w:rPr>
          <w:rFonts w:ascii="Arial" w:hAnsi="Arial" w:cs="Arial"/>
        </w:rPr>
        <w:t xml:space="preserve">.  </w:t>
      </w:r>
      <w:r w:rsidR="00156F4E">
        <w:rPr>
          <w:rFonts w:ascii="Arial" w:hAnsi="Arial" w:cs="Arial"/>
        </w:rPr>
        <w:t xml:space="preserve"> This </w:t>
      </w:r>
      <w:r w:rsidR="00D81011">
        <w:rPr>
          <w:rFonts w:ascii="Arial" w:hAnsi="Arial" w:cs="Arial"/>
        </w:rPr>
        <w:t xml:space="preserve">section </w:t>
      </w:r>
      <w:r w:rsidR="00156F4E">
        <w:rPr>
          <w:rFonts w:ascii="Arial" w:hAnsi="Arial" w:cs="Arial"/>
        </w:rPr>
        <w:t>does not apply to our information collection.</w:t>
      </w:r>
    </w:p>
    <w:p w14:paraId="7893A27B" w14:textId="77777777" w:rsidR="00EC3158" w:rsidRPr="00620970" w:rsidRDefault="00EC3158" w:rsidP="004E258F">
      <w:pPr>
        <w:ind w:left="1440"/>
        <w:rPr>
          <w:rFonts w:ascii="Arial" w:hAnsi="Arial" w:cs="Arial"/>
        </w:rPr>
      </w:pPr>
    </w:p>
    <w:p w14:paraId="52CD47FC" w14:textId="77777777" w:rsidR="00EC3158" w:rsidRPr="00620970" w:rsidRDefault="00EC3158" w:rsidP="00280756">
      <w:pPr>
        <w:jc w:val="center"/>
        <w:rPr>
          <w:rFonts w:ascii="Arial" w:hAnsi="Arial" w:cs="Arial"/>
          <w:b/>
        </w:rPr>
      </w:pPr>
    </w:p>
    <w:sectPr w:rsidR="00EC3158" w:rsidRPr="00620970" w:rsidSect="00E91D20">
      <w:headerReference w:type="even" r:id="rId10"/>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D3857" w14:textId="77777777" w:rsidR="00D671D8" w:rsidRDefault="00D671D8">
      <w:r>
        <w:separator/>
      </w:r>
    </w:p>
  </w:endnote>
  <w:endnote w:type="continuationSeparator" w:id="0">
    <w:p w14:paraId="5167E64F" w14:textId="77777777" w:rsidR="00D671D8" w:rsidRDefault="00D6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6B4E7" w14:textId="77777777" w:rsidR="00D671D8" w:rsidRDefault="00D671D8">
      <w:r>
        <w:separator/>
      </w:r>
    </w:p>
  </w:footnote>
  <w:footnote w:type="continuationSeparator" w:id="0">
    <w:p w14:paraId="5E69DAB8" w14:textId="77777777" w:rsidR="00D671D8" w:rsidRDefault="00D6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D050E" w14:textId="77777777" w:rsidR="00FC715B" w:rsidRDefault="00FC715B" w:rsidP="00890C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D7DC81" w14:textId="77777777" w:rsidR="00FC715B" w:rsidRDefault="00FC715B" w:rsidP="00E91D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E6F7" w14:textId="2A66ACA3" w:rsidR="00FC715B" w:rsidRDefault="00FC715B" w:rsidP="00890C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328C">
      <w:rPr>
        <w:rStyle w:val="PageNumber"/>
        <w:noProof/>
      </w:rPr>
      <w:t>2</w:t>
    </w:r>
    <w:r>
      <w:rPr>
        <w:rStyle w:val="PageNumber"/>
      </w:rPr>
      <w:fldChar w:fldCharType="end"/>
    </w:r>
  </w:p>
  <w:p w14:paraId="67D963A0" w14:textId="77777777" w:rsidR="00FC715B" w:rsidRDefault="00FC715B" w:rsidP="00E91D2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2E4"/>
    <w:multiLevelType w:val="hybridMultilevel"/>
    <w:tmpl w:val="8482E256"/>
    <w:lvl w:ilvl="0" w:tplc="404AE896">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443A84"/>
    <w:multiLevelType w:val="hybridMultilevel"/>
    <w:tmpl w:val="1E9E0D2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BF6CF4"/>
    <w:multiLevelType w:val="hybridMultilevel"/>
    <w:tmpl w:val="2E364E7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B60AF6"/>
    <w:multiLevelType w:val="hybridMultilevel"/>
    <w:tmpl w:val="91FC194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0671D7"/>
    <w:multiLevelType w:val="hybridMultilevel"/>
    <w:tmpl w:val="4920AD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D0D3A"/>
    <w:multiLevelType w:val="hybridMultilevel"/>
    <w:tmpl w:val="08D2E322"/>
    <w:lvl w:ilvl="0" w:tplc="C556EA66">
      <w:start w:val="1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E85153"/>
    <w:multiLevelType w:val="hybridMultilevel"/>
    <w:tmpl w:val="F6B62A4A"/>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E92E5E"/>
    <w:multiLevelType w:val="hybridMultilevel"/>
    <w:tmpl w:val="E0C8EEBA"/>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3303F9"/>
    <w:multiLevelType w:val="hybridMultilevel"/>
    <w:tmpl w:val="FCAC0A74"/>
    <w:lvl w:ilvl="0" w:tplc="2D9286D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20204E"/>
    <w:multiLevelType w:val="hybridMultilevel"/>
    <w:tmpl w:val="B69E66C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022C72"/>
    <w:multiLevelType w:val="hybridMultilevel"/>
    <w:tmpl w:val="8B1E630E"/>
    <w:lvl w:ilvl="0" w:tplc="7BF86E78">
      <w:start w:val="8"/>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127356"/>
    <w:multiLevelType w:val="hybridMultilevel"/>
    <w:tmpl w:val="DB1EB2A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E23787"/>
    <w:multiLevelType w:val="hybridMultilevel"/>
    <w:tmpl w:val="F828BF74"/>
    <w:lvl w:ilvl="0" w:tplc="62188EB4">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0A45C5"/>
    <w:multiLevelType w:val="hybridMultilevel"/>
    <w:tmpl w:val="45645C50"/>
    <w:lvl w:ilvl="0" w:tplc="77847A98">
      <w:start w:val="1"/>
      <w:numFmt w:val="upperLetter"/>
      <w:lvlText w:val="%1."/>
      <w:lvlJc w:val="left"/>
      <w:pPr>
        <w:tabs>
          <w:tab w:val="num" w:pos="1080"/>
        </w:tabs>
        <w:ind w:left="1080" w:hanging="720"/>
      </w:pPr>
      <w:rPr>
        <w:rFonts w:hint="default"/>
      </w:rPr>
    </w:lvl>
    <w:lvl w:ilvl="1" w:tplc="D116E782">
      <w:start w:val="1"/>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7D1640"/>
    <w:multiLevelType w:val="hybridMultilevel"/>
    <w:tmpl w:val="68C82D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2E5A09"/>
    <w:multiLevelType w:val="multilevel"/>
    <w:tmpl w:val="45645C50"/>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65249F"/>
    <w:multiLevelType w:val="hybridMultilevel"/>
    <w:tmpl w:val="0E02BE28"/>
    <w:lvl w:ilvl="0" w:tplc="CF9E90C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2A7352"/>
    <w:multiLevelType w:val="hybridMultilevel"/>
    <w:tmpl w:val="1A84B3E4"/>
    <w:lvl w:ilvl="0" w:tplc="04090015">
      <w:start w:val="1"/>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nsid w:val="6E753C6C"/>
    <w:multiLevelType w:val="hybridMultilevel"/>
    <w:tmpl w:val="4E8EEBF6"/>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967C45"/>
    <w:multiLevelType w:val="hybridMultilevel"/>
    <w:tmpl w:val="0374E1E8"/>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9"/>
  </w:num>
  <w:num w:numId="10">
    <w:abstractNumId w:val="2"/>
  </w:num>
  <w:num w:numId="11">
    <w:abstractNumId w:val="4"/>
  </w:num>
  <w:num w:numId="12">
    <w:abstractNumId w:val="1"/>
  </w:num>
  <w:num w:numId="13">
    <w:abstractNumId w:val="14"/>
  </w:num>
  <w:num w:numId="14">
    <w:abstractNumId w:val="7"/>
  </w:num>
  <w:num w:numId="15">
    <w:abstractNumId w:val="18"/>
  </w:num>
  <w:num w:numId="16">
    <w:abstractNumId w:val="19"/>
  </w:num>
  <w:num w:numId="17">
    <w:abstractNumId w:val="10"/>
  </w:num>
  <w:num w:numId="18">
    <w:abstractNumId w:val="3"/>
  </w:num>
  <w:num w:numId="19">
    <w:abstractNumId w:val="16"/>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56"/>
    <w:rsid w:val="00002E29"/>
    <w:rsid w:val="000059C5"/>
    <w:rsid w:val="0001393E"/>
    <w:rsid w:val="0002069F"/>
    <w:rsid w:val="00020975"/>
    <w:rsid w:val="00023A20"/>
    <w:rsid w:val="00043B6B"/>
    <w:rsid w:val="0007413D"/>
    <w:rsid w:val="000A612F"/>
    <w:rsid w:val="000B04D1"/>
    <w:rsid w:val="000E25C0"/>
    <w:rsid w:val="000E7936"/>
    <w:rsid w:val="000F343C"/>
    <w:rsid w:val="000F649A"/>
    <w:rsid w:val="001016C9"/>
    <w:rsid w:val="00121178"/>
    <w:rsid w:val="00131924"/>
    <w:rsid w:val="0013597C"/>
    <w:rsid w:val="00156F4E"/>
    <w:rsid w:val="00157D3F"/>
    <w:rsid w:val="00162081"/>
    <w:rsid w:val="001A0CF3"/>
    <w:rsid w:val="001B2EA3"/>
    <w:rsid w:val="001B3621"/>
    <w:rsid w:val="001F5306"/>
    <w:rsid w:val="00202D97"/>
    <w:rsid w:val="00222C1C"/>
    <w:rsid w:val="002361FF"/>
    <w:rsid w:val="00251745"/>
    <w:rsid w:val="00263651"/>
    <w:rsid w:val="00274EC8"/>
    <w:rsid w:val="00280756"/>
    <w:rsid w:val="002867AA"/>
    <w:rsid w:val="00292195"/>
    <w:rsid w:val="002A676E"/>
    <w:rsid w:val="002B6755"/>
    <w:rsid w:val="002C074C"/>
    <w:rsid w:val="002C5901"/>
    <w:rsid w:val="002C5AB6"/>
    <w:rsid w:val="002C5D0A"/>
    <w:rsid w:val="002D2715"/>
    <w:rsid w:val="002D2EE7"/>
    <w:rsid w:val="002D5759"/>
    <w:rsid w:val="002F218C"/>
    <w:rsid w:val="003012E1"/>
    <w:rsid w:val="003123CE"/>
    <w:rsid w:val="00324E42"/>
    <w:rsid w:val="00331CBB"/>
    <w:rsid w:val="0035731F"/>
    <w:rsid w:val="00361D47"/>
    <w:rsid w:val="003729DF"/>
    <w:rsid w:val="00374406"/>
    <w:rsid w:val="0037460E"/>
    <w:rsid w:val="003767B1"/>
    <w:rsid w:val="003A48C4"/>
    <w:rsid w:val="003B0523"/>
    <w:rsid w:val="003B3A1E"/>
    <w:rsid w:val="003C052E"/>
    <w:rsid w:val="003C5172"/>
    <w:rsid w:val="003D70AF"/>
    <w:rsid w:val="003F0675"/>
    <w:rsid w:val="003F6AD1"/>
    <w:rsid w:val="003F6ADC"/>
    <w:rsid w:val="00403466"/>
    <w:rsid w:val="00414F2B"/>
    <w:rsid w:val="00425952"/>
    <w:rsid w:val="004554AA"/>
    <w:rsid w:val="0046320A"/>
    <w:rsid w:val="004711C0"/>
    <w:rsid w:val="00480AC6"/>
    <w:rsid w:val="004C225A"/>
    <w:rsid w:val="004E1E0B"/>
    <w:rsid w:val="004E258F"/>
    <w:rsid w:val="004F5DFF"/>
    <w:rsid w:val="00510FE2"/>
    <w:rsid w:val="0054627B"/>
    <w:rsid w:val="005648F5"/>
    <w:rsid w:val="00570F18"/>
    <w:rsid w:val="005714A3"/>
    <w:rsid w:val="00586262"/>
    <w:rsid w:val="005A78BF"/>
    <w:rsid w:val="005B238C"/>
    <w:rsid w:val="005B3C1E"/>
    <w:rsid w:val="005B4590"/>
    <w:rsid w:val="005C05AF"/>
    <w:rsid w:val="005C6382"/>
    <w:rsid w:val="005D36A0"/>
    <w:rsid w:val="005E46FF"/>
    <w:rsid w:val="00600DB1"/>
    <w:rsid w:val="00607546"/>
    <w:rsid w:val="006164A8"/>
    <w:rsid w:val="00620970"/>
    <w:rsid w:val="00624386"/>
    <w:rsid w:val="00624700"/>
    <w:rsid w:val="00624923"/>
    <w:rsid w:val="0062562D"/>
    <w:rsid w:val="006359E1"/>
    <w:rsid w:val="00642C69"/>
    <w:rsid w:val="00651DB2"/>
    <w:rsid w:val="00656787"/>
    <w:rsid w:val="0066225F"/>
    <w:rsid w:val="006827FE"/>
    <w:rsid w:val="00686E7E"/>
    <w:rsid w:val="00695650"/>
    <w:rsid w:val="006B31C7"/>
    <w:rsid w:val="006C44D1"/>
    <w:rsid w:val="006D4152"/>
    <w:rsid w:val="006D7DC9"/>
    <w:rsid w:val="006F6990"/>
    <w:rsid w:val="00703829"/>
    <w:rsid w:val="0070399F"/>
    <w:rsid w:val="007364BD"/>
    <w:rsid w:val="0074594B"/>
    <w:rsid w:val="0075341F"/>
    <w:rsid w:val="00794ACE"/>
    <w:rsid w:val="007B0A14"/>
    <w:rsid w:val="007B419B"/>
    <w:rsid w:val="007E3C6F"/>
    <w:rsid w:val="007E6A4D"/>
    <w:rsid w:val="007F181F"/>
    <w:rsid w:val="00806F6F"/>
    <w:rsid w:val="00814086"/>
    <w:rsid w:val="008249AB"/>
    <w:rsid w:val="00857216"/>
    <w:rsid w:val="00876829"/>
    <w:rsid w:val="00885225"/>
    <w:rsid w:val="00890C5B"/>
    <w:rsid w:val="008B51BB"/>
    <w:rsid w:val="008B7EA5"/>
    <w:rsid w:val="008C6363"/>
    <w:rsid w:val="008C6F3F"/>
    <w:rsid w:val="008D31E8"/>
    <w:rsid w:val="008E245B"/>
    <w:rsid w:val="008E617D"/>
    <w:rsid w:val="008E675A"/>
    <w:rsid w:val="008F29A3"/>
    <w:rsid w:val="0090744C"/>
    <w:rsid w:val="0091516D"/>
    <w:rsid w:val="00915659"/>
    <w:rsid w:val="00940E62"/>
    <w:rsid w:val="0094254C"/>
    <w:rsid w:val="009541C3"/>
    <w:rsid w:val="00956DC9"/>
    <w:rsid w:val="009614A0"/>
    <w:rsid w:val="00962ED9"/>
    <w:rsid w:val="00977529"/>
    <w:rsid w:val="009A2DA4"/>
    <w:rsid w:val="009C0872"/>
    <w:rsid w:val="009C4CB2"/>
    <w:rsid w:val="009C5603"/>
    <w:rsid w:val="009E1673"/>
    <w:rsid w:val="009E7614"/>
    <w:rsid w:val="009E7B91"/>
    <w:rsid w:val="00A039CB"/>
    <w:rsid w:val="00A26040"/>
    <w:rsid w:val="00A32B45"/>
    <w:rsid w:val="00A4183D"/>
    <w:rsid w:val="00A45B67"/>
    <w:rsid w:val="00A46A2F"/>
    <w:rsid w:val="00A87A63"/>
    <w:rsid w:val="00A94770"/>
    <w:rsid w:val="00AA7B11"/>
    <w:rsid w:val="00AD5811"/>
    <w:rsid w:val="00B103C3"/>
    <w:rsid w:val="00B10FFD"/>
    <w:rsid w:val="00B12460"/>
    <w:rsid w:val="00B153DD"/>
    <w:rsid w:val="00B24016"/>
    <w:rsid w:val="00B30D0F"/>
    <w:rsid w:val="00B426C7"/>
    <w:rsid w:val="00B4724D"/>
    <w:rsid w:val="00B72702"/>
    <w:rsid w:val="00B81A09"/>
    <w:rsid w:val="00B97951"/>
    <w:rsid w:val="00BB3A48"/>
    <w:rsid w:val="00BF2526"/>
    <w:rsid w:val="00BF3CFD"/>
    <w:rsid w:val="00C25B4C"/>
    <w:rsid w:val="00C5390C"/>
    <w:rsid w:val="00C72CC6"/>
    <w:rsid w:val="00CB0497"/>
    <w:rsid w:val="00CB51F2"/>
    <w:rsid w:val="00CB6152"/>
    <w:rsid w:val="00CB6C81"/>
    <w:rsid w:val="00CB7C2E"/>
    <w:rsid w:val="00CC18C7"/>
    <w:rsid w:val="00CC4570"/>
    <w:rsid w:val="00CD1B10"/>
    <w:rsid w:val="00CE1419"/>
    <w:rsid w:val="00CE328C"/>
    <w:rsid w:val="00CE480E"/>
    <w:rsid w:val="00CF0875"/>
    <w:rsid w:val="00D115BB"/>
    <w:rsid w:val="00D1431F"/>
    <w:rsid w:val="00D14D15"/>
    <w:rsid w:val="00D3104B"/>
    <w:rsid w:val="00D33B43"/>
    <w:rsid w:val="00D40969"/>
    <w:rsid w:val="00D40DFB"/>
    <w:rsid w:val="00D60981"/>
    <w:rsid w:val="00D66889"/>
    <w:rsid w:val="00D671D8"/>
    <w:rsid w:val="00D7582B"/>
    <w:rsid w:val="00D81011"/>
    <w:rsid w:val="00DC2D69"/>
    <w:rsid w:val="00DC4F03"/>
    <w:rsid w:val="00DE3B69"/>
    <w:rsid w:val="00DE7C50"/>
    <w:rsid w:val="00DF00AB"/>
    <w:rsid w:val="00DF45A5"/>
    <w:rsid w:val="00DF5986"/>
    <w:rsid w:val="00E03F35"/>
    <w:rsid w:val="00E150B8"/>
    <w:rsid w:val="00E27D58"/>
    <w:rsid w:val="00E30F37"/>
    <w:rsid w:val="00E42ABA"/>
    <w:rsid w:val="00E55877"/>
    <w:rsid w:val="00E71D12"/>
    <w:rsid w:val="00E91D20"/>
    <w:rsid w:val="00E95268"/>
    <w:rsid w:val="00EA0780"/>
    <w:rsid w:val="00EA57B2"/>
    <w:rsid w:val="00EC3158"/>
    <w:rsid w:val="00ED39A1"/>
    <w:rsid w:val="00ED6E2F"/>
    <w:rsid w:val="00EF3960"/>
    <w:rsid w:val="00F12ED7"/>
    <w:rsid w:val="00F130BE"/>
    <w:rsid w:val="00F37664"/>
    <w:rsid w:val="00F42A7E"/>
    <w:rsid w:val="00F6171F"/>
    <w:rsid w:val="00F62C86"/>
    <w:rsid w:val="00F751C1"/>
    <w:rsid w:val="00F80CD7"/>
    <w:rsid w:val="00F91E1F"/>
    <w:rsid w:val="00F9243A"/>
    <w:rsid w:val="00FC715B"/>
    <w:rsid w:val="00FD6392"/>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20"/>
    <w:pPr>
      <w:tabs>
        <w:tab w:val="center" w:pos="4320"/>
        <w:tab w:val="right" w:pos="8640"/>
      </w:tabs>
    </w:pPr>
  </w:style>
  <w:style w:type="character" w:styleId="PageNumber">
    <w:name w:val="page number"/>
    <w:basedOn w:val="DefaultParagraphFont"/>
    <w:rsid w:val="00E91D20"/>
  </w:style>
  <w:style w:type="paragraph" w:styleId="BodyText2">
    <w:name w:val="Body Text 2"/>
    <w:basedOn w:val="Normal"/>
    <w:rsid w:val="003F6AD1"/>
    <w:pPr>
      <w:spacing w:before="100" w:beforeAutospacing="1" w:after="100" w:afterAutospacing="1"/>
      <w:jc w:val="both"/>
    </w:pPr>
    <w:rPr>
      <w:rFonts w:ascii="Tahoma" w:hAnsi="Tahoma"/>
      <w:sz w:val="22"/>
      <w:szCs w:val="20"/>
    </w:rPr>
  </w:style>
  <w:style w:type="character" w:styleId="CommentReference">
    <w:name w:val="annotation reference"/>
    <w:rsid w:val="0054627B"/>
    <w:rPr>
      <w:sz w:val="16"/>
      <w:szCs w:val="16"/>
    </w:rPr>
  </w:style>
  <w:style w:type="paragraph" w:styleId="CommentText">
    <w:name w:val="annotation text"/>
    <w:basedOn w:val="Normal"/>
    <w:link w:val="CommentTextChar"/>
    <w:rsid w:val="0054627B"/>
    <w:rPr>
      <w:sz w:val="20"/>
      <w:szCs w:val="20"/>
    </w:rPr>
  </w:style>
  <w:style w:type="character" w:customStyle="1" w:styleId="CommentTextChar">
    <w:name w:val="Comment Text Char"/>
    <w:basedOn w:val="DefaultParagraphFont"/>
    <w:link w:val="CommentText"/>
    <w:rsid w:val="0054627B"/>
  </w:style>
  <w:style w:type="paragraph" w:styleId="CommentSubject">
    <w:name w:val="annotation subject"/>
    <w:basedOn w:val="CommentText"/>
    <w:next w:val="CommentText"/>
    <w:link w:val="CommentSubjectChar"/>
    <w:rsid w:val="0054627B"/>
    <w:rPr>
      <w:b/>
      <w:bCs/>
    </w:rPr>
  </w:style>
  <w:style w:type="character" w:customStyle="1" w:styleId="CommentSubjectChar">
    <w:name w:val="Comment Subject Char"/>
    <w:link w:val="CommentSubject"/>
    <w:rsid w:val="0054627B"/>
    <w:rPr>
      <w:b/>
      <w:bCs/>
    </w:rPr>
  </w:style>
  <w:style w:type="paragraph" w:styleId="BalloonText">
    <w:name w:val="Balloon Text"/>
    <w:basedOn w:val="Normal"/>
    <w:link w:val="BalloonTextChar"/>
    <w:rsid w:val="0054627B"/>
    <w:rPr>
      <w:rFonts w:ascii="Tahoma" w:hAnsi="Tahoma" w:cs="Tahoma"/>
      <w:sz w:val="16"/>
      <w:szCs w:val="16"/>
    </w:rPr>
  </w:style>
  <w:style w:type="character" w:customStyle="1" w:styleId="BalloonTextChar">
    <w:name w:val="Balloon Text Char"/>
    <w:link w:val="BalloonText"/>
    <w:rsid w:val="0054627B"/>
    <w:rPr>
      <w:rFonts w:ascii="Tahoma" w:hAnsi="Tahoma" w:cs="Tahoma"/>
      <w:sz w:val="16"/>
      <w:szCs w:val="16"/>
    </w:rPr>
  </w:style>
  <w:style w:type="character" w:styleId="Hyperlink">
    <w:name w:val="Hyperlink"/>
    <w:rsid w:val="00E27D58"/>
    <w:rPr>
      <w:color w:val="0000FF"/>
      <w:u w:val="single"/>
    </w:rPr>
  </w:style>
  <w:style w:type="character" w:styleId="FollowedHyperlink">
    <w:name w:val="FollowedHyperlink"/>
    <w:rsid w:val="00E27D5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20"/>
    <w:pPr>
      <w:tabs>
        <w:tab w:val="center" w:pos="4320"/>
        <w:tab w:val="right" w:pos="8640"/>
      </w:tabs>
    </w:pPr>
  </w:style>
  <w:style w:type="character" w:styleId="PageNumber">
    <w:name w:val="page number"/>
    <w:basedOn w:val="DefaultParagraphFont"/>
    <w:rsid w:val="00E91D20"/>
  </w:style>
  <w:style w:type="paragraph" w:styleId="BodyText2">
    <w:name w:val="Body Text 2"/>
    <w:basedOn w:val="Normal"/>
    <w:rsid w:val="003F6AD1"/>
    <w:pPr>
      <w:spacing w:before="100" w:beforeAutospacing="1" w:after="100" w:afterAutospacing="1"/>
      <w:jc w:val="both"/>
    </w:pPr>
    <w:rPr>
      <w:rFonts w:ascii="Tahoma" w:hAnsi="Tahoma"/>
      <w:sz w:val="22"/>
      <w:szCs w:val="20"/>
    </w:rPr>
  </w:style>
  <w:style w:type="character" w:styleId="CommentReference">
    <w:name w:val="annotation reference"/>
    <w:rsid w:val="0054627B"/>
    <w:rPr>
      <w:sz w:val="16"/>
      <w:szCs w:val="16"/>
    </w:rPr>
  </w:style>
  <w:style w:type="paragraph" w:styleId="CommentText">
    <w:name w:val="annotation text"/>
    <w:basedOn w:val="Normal"/>
    <w:link w:val="CommentTextChar"/>
    <w:rsid w:val="0054627B"/>
    <w:rPr>
      <w:sz w:val="20"/>
      <w:szCs w:val="20"/>
    </w:rPr>
  </w:style>
  <w:style w:type="character" w:customStyle="1" w:styleId="CommentTextChar">
    <w:name w:val="Comment Text Char"/>
    <w:basedOn w:val="DefaultParagraphFont"/>
    <w:link w:val="CommentText"/>
    <w:rsid w:val="0054627B"/>
  </w:style>
  <w:style w:type="paragraph" w:styleId="CommentSubject">
    <w:name w:val="annotation subject"/>
    <w:basedOn w:val="CommentText"/>
    <w:next w:val="CommentText"/>
    <w:link w:val="CommentSubjectChar"/>
    <w:rsid w:val="0054627B"/>
    <w:rPr>
      <w:b/>
      <w:bCs/>
    </w:rPr>
  </w:style>
  <w:style w:type="character" w:customStyle="1" w:styleId="CommentSubjectChar">
    <w:name w:val="Comment Subject Char"/>
    <w:link w:val="CommentSubject"/>
    <w:rsid w:val="0054627B"/>
    <w:rPr>
      <w:b/>
      <w:bCs/>
    </w:rPr>
  </w:style>
  <w:style w:type="paragraph" w:styleId="BalloonText">
    <w:name w:val="Balloon Text"/>
    <w:basedOn w:val="Normal"/>
    <w:link w:val="BalloonTextChar"/>
    <w:rsid w:val="0054627B"/>
    <w:rPr>
      <w:rFonts w:ascii="Tahoma" w:hAnsi="Tahoma" w:cs="Tahoma"/>
      <w:sz w:val="16"/>
      <w:szCs w:val="16"/>
    </w:rPr>
  </w:style>
  <w:style w:type="character" w:customStyle="1" w:styleId="BalloonTextChar">
    <w:name w:val="Balloon Text Char"/>
    <w:link w:val="BalloonText"/>
    <w:rsid w:val="0054627B"/>
    <w:rPr>
      <w:rFonts w:ascii="Tahoma" w:hAnsi="Tahoma" w:cs="Tahoma"/>
      <w:sz w:val="16"/>
      <w:szCs w:val="16"/>
    </w:rPr>
  </w:style>
  <w:style w:type="character" w:styleId="Hyperlink">
    <w:name w:val="Hyperlink"/>
    <w:rsid w:val="00E27D58"/>
    <w:rPr>
      <w:color w:val="0000FF"/>
      <w:u w:val="single"/>
    </w:rPr>
  </w:style>
  <w:style w:type="character" w:styleId="FollowedHyperlink">
    <w:name w:val="FollowedHyperlink"/>
    <w:rsid w:val="00E27D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7256">
      <w:bodyDiv w:val="1"/>
      <w:marLeft w:val="0"/>
      <w:marRight w:val="0"/>
      <w:marTop w:val="0"/>
      <w:marBottom w:val="0"/>
      <w:divBdr>
        <w:top w:val="none" w:sz="0" w:space="0" w:color="auto"/>
        <w:left w:val="none" w:sz="0" w:space="0" w:color="auto"/>
        <w:bottom w:val="none" w:sz="0" w:space="0" w:color="auto"/>
        <w:right w:val="none" w:sz="0" w:space="0" w:color="auto"/>
      </w:divBdr>
      <w:divsChild>
        <w:div w:id="175771162">
          <w:marLeft w:val="0"/>
          <w:marRight w:val="0"/>
          <w:marTop w:val="0"/>
          <w:marBottom w:val="0"/>
          <w:divBdr>
            <w:top w:val="none" w:sz="0" w:space="0" w:color="auto"/>
            <w:left w:val="none" w:sz="0" w:space="0" w:color="auto"/>
            <w:bottom w:val="none" w:sz="0" w:space="0" w:color="auto"/>
            <w:right w:val="none" w:sz="0" w:space="0" w:color="auto"/>
          </w:divBdr>
        </w:div>
      </w:divsChild>
    </w:div>
    <w:div w:id="1016276081">
      <w:bodyDiv w:val="1"/>
      <w:marLeft w:val="0"/>
      <w:marRight w:val="0"/>
      <w:marTop w:val="0"/>
      <w:marBottom w:val="0"/>
      <w:divBdr>
        <w:top w:val="none" w:sz="0" w:space="0" w:color="auto"/>
        <w:left w:val="none" w:sz="0" w:space="0" w:color="auto"/>
        <w:bottom w:val="none" w:sz="0" w:space="0" w:color="auto"/>
        <w:right w:val="none" w:sz="0" w:space="0" w:color="auto"/>
      </w:divBdr>
      <w:divsChild>
        <w:div w:id="1428423662">
          <w:marLeft w:val="0"/>
          <w:marRight w:val="0"/>
          <w:marTop w:val="0"/>
          <w:marBottom w:val="0"/>
          <w:divBdr>
            <w:top w:val="none" w:sz="0" w:space="0" w:color="auto"/>
            <w:left w:val="none" w:sz="0" w:space="0" w:color="auto"/>
            <w:bottom w:val="none" w:sz="0" w:space="0" w:color="auto"/>
            <w:right w:val="none" w:sz="0" w:space="0" w:color="auto"/>
          </w:divBdr>
        </w:div>
      </w:divsChild>
    </w:div>
    <w:div w:id="1151601573">
      <w:bodyDiv w:val="1"/>
      <w:marLeft w:val="0"/>
      <w:marRight w:val="0"/>
      <w:marTop w:val="0"/>
      <w:marBottom w:val="0"/>
      <w:divBdr>
        <w:top w:val="none" w:sz="0" w:space="0" w:color="auto"/>
        <w:left w:val="none" w:sz="0" w:space="0" w:color="auto"/>
        <w:bottom w:val="none" w:sz="0" w:space="0" w:color="auto"/>
        <w:right w:val="none" w:sz="0" w:space="0" w:color="auto"/>
      </w:divBdr>
    </w:div>
    <w:div w:id="1160459868">
      <w:bodyDiv w:val="1"/>
      <w:marLeft w:val="0"/>
      <w:marRight w:val="0"/>
      <w:marTop w:val="0"/>
      <w:marBottom w:val="0"/>
      <w:divBdr>
        <w:top w:val="none" w:sz="0" w:space="0" w:color="auto"/>
        <w:left w:val="none" w:sz="0" w:space="0" w:color="auto"/>
        <w:bottom w:val="none" w:sz="0" w:space="0" w:color="auto"/>
        <w:right w:val="none" w:sz="0" w:space="0" w:color="auto"/>
      </w:divBdr>
      <w:divsChild>
        <w:div w:id="129906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ransportation.gov/policy/aviation-policy/licensing/public-char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CF65-A874-4361-B929-7F98324C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PART 380 – PUBLIC CHARTERS</vt:lpstr>
    </vt:vector>
  </TitlesOfParts>
  <Company>DOT</Company>
  <LinksUpToDate>false</LinksUpToDate>
  <CharactersWithSpaces>8285</CharactersWithSpaces>
  <SharedDoc>false</SharedDoc>
  <HLinks>
    <vt:vector size="6" baseType="variant">
      <vt:variant>
        <vt:i4>4325389</vt:i4>
      </vt:variant>
      <vt:variant>
        <vt:i4>0</vt:i4>
      </vt:variant>
      <vt:variant>
        <vt:i4>0</vt:i4>
      </vt:variant>
      <vt:variant>
        <vt:i4>5</vt:i4>
      </vt:variant>
      <vt:variant>
        <vt:lpwstr>https://www.transportation.gov/office-policy/aviation-policy/procedure-filing-and-reviewing-charter-prospectuses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PART 380 – PUBLIC CHARTERS</dc:title>
  <dc:subject/>
  <dc:creator>alie.langhorst</dc:creator>
  <cp:keywords/>
  <cp:lastModifiedBy>SYSTEM</cp:lastModifiedBy>
  <cp:revision>2</cp:revision>
  <cp:lastPrinted>2019-11-08T16:38:00Z</cp:lastPrinted>
  <dcterms:created xsi:type="dcterms:W3CDTF">2020-01-16T21:58:00Z</dcterms:created>
  <dcterms:modified xsi:type="dcterms:W3CDTF">2020-01-16T21:58:00Z</dcterms:modified>
</cp:coreProperties>
</file>