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2" w:rsidRDefault="00AF2832" w14:paraId="0D9C1170" w14:textId="77777777">
      <w:pPr>
        <w:jc w:val="center"/>
        <w:rPr>
          <w:sz w:val="30"/>
          <w:szCs w:val="30"/>
        </w:rPr>
      </w:pPr>
      <w:bookmarkStart w:name="_GoBack" w:id="0"/>
      <w:bookmarkEnd w:id="0"/>
      <w:r>
        <w:rPr>
          <w:sz w:val="30"/>
          <w:szCs w:val="30"/>
        </w:rPr>
        <w:t>Department of Transportation</w:t>
      </w:r>
    </w:p>
    <w:p w:rsidR="00AF2832" w:rsidRDefault="00E115F1" w14:paraId="3755B1DB" w14:textId="7E73700D">
      <w:pPr>
        <w:jc w:val="center"/>
        <w:rPr>
          <w:sz w:val="30"/>
          <w:szCs w:val="30"/>
        </w:rPr>
      </w:pPr>
      <w:r>
        <w:rPr>
          <w:sz w:val="30"/>
          <w:szCs w:val="30"/>
        </w:rPr>
        <w:t>Federal Motor Carrier Safety Administration</w:t>
      </w:r>
    </w:p>
    <w:p w:rsidR="00AF2832" w:rsidRDefault="00AF2832" w14:paraId="6D94F2ED" w14:textId="77777777">
      <w:pPr>
        <w:jc w:val="center"/>
        <w:rPr>
          <w:sz w:val="30"/>
          <w:szCs w:val="30"/>
        </w:rPr>
      </w:pPr>
    </w:p>
    <w:p w:rsidRPr="009129CF" w:rsidR="003A1D91" w:rsidRDefault="00AF2832" w14:paraId="06385C2C" w14:textId="77777777">
      <w:pPr>
        <w:jc w:val="center"/>
        <w:rPr>
          <w:sz w:val="30"/>
          <w:szCs w:val="30"/>
        </w:rPr>
      </w:pPr>
      <w:r w:rsidRPr="009129CF">
        <w:rPr>
          <w:sz w:val="30"/>
          <w:szCs w:val="30"/>
        </w:rPr>
        <w:t>SUPPORTING STATEMENT</w:t>
      </w:r>
    </w:p>
    <w:p w:rsidR="003A1D91" w:rsidRDefault="003A1D91" w14:paraId="3B34B104" w14:textId="14FAB99E">
      <w:pPr>
        <w:jc w:val="center"/>
        <w:rPr>
          <w:sz w:val="30"/>
          <w:szCs w:val="30"/>
        </w:rPr>
      </w:pPr>
      <w:r w:rsidRPr="009129CF">
        <w:rPr>
          <w:sz w:val="30"/>
          <w:szCs w:val="30"/>
        </w:rPr>
        <w:t>Transp</w:t>
      </w:r>
      <w:r w:rsidR="00BF293A">
        <w:rPr>
          <w:sz w:val="30"/>
          <w:szCs w:val="30"/>
        </w:rPr>
        <w:t>ortation of Hazardous Materials,</w:t>
      </w:r>
      <w:r w:rsidRPr="009129CF">
        <w:rPr>
          <w:sz w:val="30"/>
          <w:szCs w:val="30"/>
        </w:rPr>
        <w:t xml:space="preserve"> Highway Routing</w:t>
      </w:r>
    </w:p>
    <w:p w:rsidRPr="009129CF" w:rsidR="0040543C" w:rsidRDefault="0040543C" w14:paraId="0CD1CC73" w14:textId="77777777">
      <w:pPr>
        <w:jc w:val="center"/>
        <w:rPr>
          <w:sz w:val="30"/>
          <w:szCs w:val="30"/>
        </w:rPr>
      </w:pPr>
    </w:p>
    <w:p w:rsidRPr="009129CF" w:rsidR="003A1D91" w:rsidRDefault="003A1D91" w14:paraId="6F77C6A9" w14:textId="77777777">
      <w:pPr>
        <w:jc w:val="center"/>
      </w:pPr>
    </w:p>
    <w:p w:rsidRPr="0040543C" w:rsidR="00813048" w:rsidRDefault="00813048" w14:paraId="610D23EC" w14:textId="2F77A8D5">
      <w:pPr>
        <w:rPr>
          <w:b/>
          <w:sz w:val="24"/>
          <w:szCs w:val="24"/>
          <w:u w:val="single"/>
        </w:rPr>
      </w:pPr>
      <w:r w:rsidRPr="00DB1A77">
        <w:rPr>
          <w:b/>
          <w:sz w:val="24"/>
          <w:szCs w:val="24"/>
          <w:u w:val="single"/>
        </w:rPr>
        <w:t>IN</w:t>
      </w:r>
      <w:r w:rsidRPr="0040543C">
        <w:rPr>
          <w:b/>
          <w:sz w:val="24"/>
          <w:szCs w:val="24"/>
          <w:u w:val="single"/>
        </w:rPr>
        <w:t>TRODUCTION</w:t>
      </w:r>
    </w:p>
    <w:p w:rsidR="00813048" w:rsidRDefault="00813048" w14:paraId="50280F8B" w14:textId="77777777">
      <w:pPr>
        <w:rPr>
          <w:sz w:val="24"/>
          <w:szCs w:val="24"/>
        </w:rPr>
      </w:pPr>
    </w:p>
    <w:p w:rsidR="00560CB3" w:rsidRDefault="003A1D91" w14:paraId="2BE9162C" w14:textId="222B924C">
      <w:pPr>
        <w:rPr>
          <w:b/>
          <w:sz w:val="24"/>
          <w:szCs w:val="24"/>
          <w:u w:val="single"/>
        </w:rPr>
      </w:pPr>
      <w:r w:rsidRPr="009129CF">
        <w:rPr>
          <w:sz w:val="24"/>
          <w:szCs w:val="24"/>
        </w:rPr>
        <w:t xml:space="preserve">This is to request </w:t>
      </w:r>
      <w:r w:rsidR="00F10BD4">
        <w:rPr>
          <w:sz w:val="24"/>
          <w:szCs w:val="24"/>
        </w:rPr>
        <w:t xml:space="preserve">the Office of Management and Budget’s (OMB) </w:t>
      </w:r>
      <w:r w:rsidR="000E2805">
        <w:rPr>
          <w:sz w:val="24"/>
          <w:szCs w:val="24"/>
        </w:rPr>
        <w:t xml:space="preserve">approval for the proposed </w:t>
      </w:r>
      <w:r w:rsidR="00560CB3">
        <w:rPr>
          <w:sz w:val="24"/>
          <w:szCs w:val="24"/>
        </w:rPr>
        <w:t>extension</w:t>
      </w:r>
      <w:r w:rsidR="003B7A6C">
        <w:rPr>
          <w:sz w:val="24"/>
          <w:szCs w:val="24"/>
        </w:rPr>
        <w:t xml:space="preserve"> of the OMB Control Number 2126-0014, </w:t>
      </w:r>
      <w:r w:rsidR="00F10BD4">
        <w:rPr>
          <w:sz w:val="24"/>
          <w:szCs w:val="24"/>
        </w:rPr>
        <w:t xml:space="preserve">“Transportation of Hazardous Materials, Highway Routing,” </w:t>
      </w:r>
      <w:r w:rsidR="003B7A6C">
        <w:rPr>
          <w:sz w:val="24"/>
          <w:szCs w:val="24"/>
        </w:rPr>
        <w:t>information collection request (ICR)</w:t>
      </w:r>
      <w:r w:rsidR="00F10BD4">
        <w:rPr>
          <w:sz w:val="24"/>
          <w:szCs w:val="24"/>
        </w:rPr>
        <w:t>,</w:t>
      </w:r>
      <w:r w:rsidRPr="009129CF">
        <w:rPr>
          <w:sz w:val="24"/>
          <w:szCs w:val="24"/>
        </w:rPr>
        <w:t xml:space="preserve"> which </w:t>
      </w:r>
      <w:r w:rsidR="007D7011">
        <w:rPr>
          <w:sz w:val="24"/>
          <w:szCs w:val="24"/>
        </w:rPr>
        <w:t xml:space="preserve">will </w:t>
      </w:r>
      <w:r w:rsidRPr="009129CF">
        <w:rPr>
          <w:sz w:val="24"/>
          <w:szCs w:val="24"/>
        </w:rPr>
        <w:t xml:space="preserve">expire on </w:t>
      </w:r>
      <w:r w:rsidR="005D7527">
        <w:rPr>
          <w:sz w:val="24"/>
          <w:szCs w:val="24"/>
        </w:rPr>
        <w:t xml:space="preserve">April </w:t>
      </w:r>
      <w:r w:rsidRPr="00811E7B" w:rsidR="00A17F65">
        <w:rPr>
          <w:sz w:val="24"/>
          <w:szCs w:val="24"/>
        </w:rPr>
        <w:t>30</w:t>
      </w:r>
      <w:r w:rsidR="005D7527">
        <w:rPr>
          <w:sz w:val="24"/>
          <w:szCs w:val="24"/>
        </w:rPr>
        <w:t xml:space="preserve">, </w:t>
      </w:r>
      <w:r w:rsidRPr="00811E7B" w:rsidR="00A17F65">
        <w:rPr>
          <w:sz w:val="24"/>
          <w:szCs w:val="24"/>
        </w:rPr>
        <w:t>20</w:t>
      </w:r>
      <w:r w:rsidRPr="00811E7B" w:rsidR="00811E7B">
        <w:rPr>
          <w:sz w:val="24"/>
          <w:szCs w:val="24"/>
        </w:rPr>
        <w:t>20</w:t>
      </w:r>
      <w:r w:rsidRPr="009129CF">
        <w:rPr>
          <w:sz w:val="24"/>
          <w:szCs w:val="24"/>
        </w:rPr>
        <w:t>.</w:t>
      </w:r>
      <w:r w:rsidR="00772D25">
        <w:rPr>
          <w:sz w:val="24"/>
          <w:szCs w:val="24"/>
        </w:rPr>
        <w:t xml:space="preserve">  </w:t>
      </w:r>
      <w:r w:rsidR="003B7A6C">
        <w:rPr>
          <w:sz w:val="24"/>
          <w:szCs w:val="24"/>
        </w:rPr>
        <w:t xml:space="preserve">The ICR is being </w:t>
      </w:r>
      <w:r w:rsidR="00560CB3">
        <w:rPr>
          <w:sz w:val="24"/>
          <w:szCs w:val="24"/>
        </w:rPr>
        <w:t xml:space="preserve">extended so that </w:t>
      </w:r>
      <w:r w:rsidR="000D14AA">
        <w:rPr>
          <w:sz w:val="24"/>
          <w:szCs w:val="24"/>
        </w:rPr>
        <w:t>the Federal Motor Carrier Safety Administration (</w:t>
      </w:r>
      <w:r w:rsidR="00560CB3">
        <w:rPr>
          <w:sz w:val="24"/>
          <w:szCs w:val="24"/>
        </w:rPr>
        <w:t>FMCSA</w:t>
      </w:r>
      <w:r w:rsidR="000D14AA">
        <w:rPr>
          <w:sz w:val="24"/>
          <w:szCs w:val="24"/>
        </w:rPr>
        <w:t>)</w:t>
      </w:r>
      <w:r w:rsidR="00560CB3">
        <w:rPr>
          <w:sz w:val="24"/>
          <w:szCs w:val="24"/>
        </w:rPr>
        <w:t xml:space="preserve"> can comply with the statutory re</w:t>
      </w:r>
      <w:r w:rsidR="00811FFD">
        <w:rPr>
          <w:sz w:val="24"/>
          <w:szCs w:val="24"/>
        </w:rPr>
        <w:t>quirement to update and publish a registry of hazardous materials routing designations.</w:t>
      </w:r>
    </w:p>
    <w:p w:rsidR="00560CB3" w:rsidRDefault="00560CB3" w14:paraId="2804652F" w14:textId="77777777">
      <w:pPr>
        <w:rPr>
          <w:b/>
          <w:sz w:val="24"/>
          <w:szCs w:val="24"/>
          <w:u w:val="single"/>
        </w:rPr>
      </w:pPr>
    </w:p>
    <w:p w:rsidR="00813048" w:rsidRDefault="0040543C" w14:paraId="4BAA95B0" w14:textId="64159324">
      <w:pPr>
        <w:rPr>
          <w:sz w:val="24"/>
          <w:szCs w:val="24"/>
        </w:rPr>
      </w:pPr>
      <w:r>
        <w:rPr>
          <w:b/>
          <w:sz w:val="24"/>
          <w:szCs w:val="24"/>
          <w:u w:val="single"/>
        </w:rPr>
        <w:t xml:space="preserve">Part </w:t>
      </w:r>
      <w:r w:rsidRPr="00813048" w:rsidR="00813048">
        <w:rPr>
          <w:b/>
          <w:sz w:val="24"/>
          <w:szCs w:val="24"/>
          <w:u w:val="single"/>
        </w:rPr>
        <w:t>A.  Justification</w:t>
      </w:r>
      <w:r w:rsidR="00813048">
        <w:rPr>
          <w:sz w:val="24"/>
          <w:szCs w:val="24"/>
        </w:rPr>
        <w:t>.</w:t>
      </w:r>
    </w:p>
    <w:p w:rsidR="00813048" w:rsidRDefault="00813048" w14:paraId="6A3D6411" w14:textId="77777777">
      <w:pPr>
        <w:rPr>
          <w:sz w:val="24"/>
          <w:szCs w:val="24"/>
        </w:rPr>
      </w:pPr>
    </w:p>
    <w:p w:rsidRPr="0040543C" w:rsidR="003A1D91" w:rsidRDefault="003A1D91" w14:paraId="5034C5EE" w14:textId="34666B95">
      <w:pPr>
        <w:rPr>
          <w:b/>
          <w:caps/>
          <w:sz w:val="24"/>
          <w:szCs w:val="24"/>
        </w:rPr>
      </w:pPr>
      <w:r w:rsidRPr="0040543C">
        <w:rPr>
          <w:b/>
          <w:caps/>
          <w:sz w:val="24"/>
          <w:szCs w:val="24"/>
        </w:rPr>
        <w:t>1.  Circumstances that make collection of information necessary</w:t>
      </w:r>
    </w:p>
    <w:p w:rsidRPr="009129CF" w:rsidR="003A1D91" w:rsidRDefault="003A1D91" w14:paraId="139A0891" w14:textId="77777777">
      <w:pPr>
        <w:rPr>
          <w:sz w:val="24"/>
          <w:szCs w:val="24"/>
        </w:rPr>
      </w:pPr>
    </w:p>
    <w:p w:rsidRPr="009129CF" w:rsidR="00D4539B" w:rsidRDefault="003A1D91" w14:paraId="174752A2" w14:textId="18144DA0">
      <w:pPr>
        <w:rPr>
          <w:sz w:val="24"/>
          <w:szCs w:val="24"/>
        </w:rPr>
      </w:pPr>
      <w:r w:rsidRPr="009129CF">
        <w:rPr>
          <w:sz w:val="24"/>
          <w:szCs w:val="24"/>
        </w:rPr>
        <w:t>Highway Routing designations are collected under authority of 49 U.S.C. 5112 and 5125</w:t>
      </w:r>
      <w:r w:rsidR="00BA5552">
        <w:rPr>
          <w:sz w:val="24"/>
          <w:szCs w:val="24"/>
        </w:rPr>
        <w:t xml:space="preserve"> </w:t>
      </w:r>
      <w:r w:rsidR="00664E35">
        <w:rPr>
          <w:sz w:val="24"/>
          <w:szCs w:val="24"/>
        </w:rPr>
        <w:t xml:space="preserve">(Attachments </w:t>
      </w:r>
      <w:r w:rsidR="00813048">
        <w:rPr>
          <w:sz w:val="24"/>
          <w:szCs w:val="24"/>
        </w:rPr>
        <w:t>A</w:t>
      </w:r>
      <w:r w:rsidR="00664E35">
        <w:rPr>
          <w:sz w:val="24"/>
          <w:szCs w:val="24"/>
        </w:rPr>
        <w:t xml:space="preserve"> and </w:t>
      </w:r>
      <w:r w:rsidR="00813048">
        <w:rPr>
          <w:sz w:val="24"/>
          <w:szCs w:val="24"/>
        </w:rPr>
        <w:t>B</w:t>
      </w:r>
      <w:r w:rsidR="00664E35">
        <w:rPr>
          <w:sz w:val="24"/>
          <w:szCs w:val="24"/>
        </w:rPr>
        <w:t>)</w:t>
      </w:r>
      <w:r w:rsidRPr="009129CF">
        <w:rPr>
          <w:sz w:val="24"/>
          <w:szCs w:val="24"/>
        </w:rPr>
        <w:t xml:space="preserve">.  That authority places responsibility on the Secretary of Transportation </w:t>
      </w:r>
      <w:r w:rsidRPr="009129CF" w:rsidR="00D4539B">
        <w:rPr>
          <w:sz w:val="24"/>
          <w:szCs w:val="24"/>
        </w:rPr>
        <w:t xml:space="preserve">(Secretary) </w:t>
      </w:r>
      <w:r w:rsidRPr="009129CF">
        <w:rPr>
          <w:sz w:val="24"/>
          <w:szCs w:val="24"/>
        </w:rPr>
        <w:t>to specify and regulate standards for establishing, maintaining</w:t>
      </w:r>
      <w:r w:rsidRPr="009129CF" w:rsidR="009129CF">
        <w:rPr>
          <w:sz w:val="24"/>
          <w:szCs w:val="24"/>
        </w:rPr>
        <w:t>,</w:t>
      </w:r>
      <w:r w:rsidRPr="009129CF">
        <w:rPr>
          <w:sz w:val="24"/>
          <w:szCs w:val="24"/>
        </w:rPr>
        <w:t xml:space="preserve"> and enforcing routing designations.  </w:t>
      </w:r>
      <w:r w:rsidR="0053136D">
        <w:rPr>
          <w:sz w:val="24"/>
          <w:szCs w:val="24"/>
        </w:rPr>
        <w:t>I</w:t>
      </w:r>
      <w:r w:rsidRPr="009129CF">
        <w:rPr>
          <w:sz w:val="24"/>
          <w:szCs w:val="24"/>
        </w:rPr>
        <w:t xml:space="preserve">n 49 </w:t>
      </w:r>
      <w:r w:rsidRPr="00A0512D">
        <w:rPr>
          <w:sz w:val="24"/>
          <w:szCs w:val="24"/>
        </w:rPr>
        <w:t xml:space="preserve">CFR </w:t>
      </w:r>
      <w:r w:rsidRPr="00A0512D" w:rsidR="00D4539B">
        <w:rPr>
          <w:sz w:val="24"/>
          <w:szCs w:val="24"/>
        </w:rPr>
        <w:t xml:space="preserve">§ </w:t>
      </w:r>
      <w:r w:rsidRPr="00A0512D">
        <w:rPr>
          <w:sz w:val="24"/>
          <w:szCs w:val="24"/>
        </w:rPr>
        <w:t>397.73(b)</w:t>
      </w:r>
      <w:r w:rsidRPr="00A0512D" w:rsidR="0053136D">
        <w:rPr>
          <w:sz w:val="24"/>
          <w:szCs w:val="24"/>
        </w:rPr>
        <w:t xml:space="preserve">, FMCSA requires that </w:t>
      </w:r>
      <w:r w:rsidRPr="00A0512D">
        <w:rPr>
          <w:sz w:val="24"/>
          <w:szCs w:val="24"/>
        </w:rPr>
        <w:t>States</w:t>
      </w:r>
      <w:r w:rsidRPr="00A0512D" w:rsidR="00A0512D">
        <w:rPr>
          <w:sz w:val="24"/>
          <w:szCs w:val="24"/>
        </w:rPr>
        <w:t>,</w:t>
      </w:r>
      <w:r w:rsidRPr="00A0512D">
        <w:rPr>
          <w:sz w:val="24"/>
          <w:szCs w:val="24"/>
        </w:rPr>
        <w:t xml:space="preserve"> </w:t>
      </w:r>
      <w:r w:rsidRPr="00A0512D" w:rsidR="00A0512D">
        <w:rPr>
          <w:sz w:val="24"/>
          <w:szCs w:val="24"/>
        </w:rPr>
        <w:t xml:space="preserve">the District of Columbia, Indian tribes, and U.S. Territories </w:t>
      </w:r>
      <w:r w:rsidRPr="00A0512D" w:rsidR="0053136D">
        <w:rPr>
          <w:sz w:val="24"/>
          <w:szCs w:val="24"/>
        </w:rPr>
        <w:t>notify</w:t>
      </w:r>
      <w:r w:rsidR="0053136D">
        <w:rPr>
          <w:sz w:val="24"/>
          <w:szCs w:val="24"/>
        </w:rPr>
        <w:t xml:space="preserve"> the FMCSA </w:t>
      </w:r>
      <w:r w:rsidRPr="009129CF">
        <w:rPr>
          <w:sz w:val="24"/>
          <w:szCs w:val="24"/>
        </w:rPr>
        <w:t xml:space="preserve">if they establish, </w:t>
      </w:r>
      <w:r w:rsidR="0053136D">
        <w:rPr>
          <w:sz w:val="24"/>
          <w:szCs w:val="24"/>
        </w:rPr>
        <w:t xml:space="preserve">modify, </w:t>
      </w:r>
      <w:r w:rsidRPr="009129CF">
        <w:rPr>
          <w:sz w:val="24"/>
          <w:szCs w:val="24"/>
        </w:rPr>
        <w:t>maintain</w:t>
      </w:r>
      <w:r w:rsidRPr="009129CF" w:rsidR="009129CF">
        <w:rPr>
          <w:sz w:val="24"/>
          <w:szCs w:val="24"/>
        </w:rPr>
        <w:t>,</w:t>
      </w:r>
      <w:r w:rsidRPr="009129CF">
        <w:rPr>
          <w:sz w:val="24"/>
          <w:szCs w:val="24"/>
        </w:rPr>
        <w:t xml:space="preserve"> or enforce non-radioactive hazardous materials highway routing designations</w:t>
      </w:r>
      <w:r w:rsidR="0053136D">
        <w:rPr>
          <w:sz w:val="24"/>
          <w:szCs w:val="24"/>
        </w:rPr>
        <w:t xml:space="preserve">, so that FMCSA can then publish the information in the </w:t>
      </w:r>
      <w:r w:rsidRPr="008F4FD0" w:rsidR="0053136D">
        <w:rPr>
          <w:i/>
          <w:sz w:val="24"/>
          <w:szCs w:val="24"/>
        </w:rPr>
        <w:t>Federal Registe</w:t>
      </w:r>
      <w:r w:rsidR="00730F45">
        <w:rPr>
          <w:i/>
          <w:sz w:val="24"/>
          <w:szCs w:val="24"/>
        </w:rPr>
        <w:t>r</w:t>
      </w:r>
      <w:r w:rsidR="00730F45">
        <w:rPr>
          <w:sz w:val="24"/>
          <w:szCs w:val="24"/>
        </w:rPr>
        <w:t xml:space="preserve"> and on </w:t>
      </w:r>
      <w:r w:rsidR="00811E7B">
        <w:rPr>
          <w:sz w:val="24"/>
          <w:szCs w:val="24"/>
        </w:rPr>
        <w:t xml:space="preserve">the FMCSA website at: </w:t>
      </w:r>
      <w:hyperlink w:history="1" r:id="rId8">
        <w:r w:rsidRPr="00BC6A71" w:rsidR="0099282F">
          <w:rPr>
            <w:rStyle w:val="Hyperlink"/>
            <w:sz w:val="24"/>
            <w:szCs w:val="24"/>
          </w:rPr>
          <w:t>https://www.fmcsa.dot.gov</w:t>
        </w:r>
      </w:hyperlink>
      <w:r w:rsidR="0099282F">
        <w:rPr>
          <w:sz w:val="24"/>
          <w:szCs w:val="24"/>
        </w:rPr>
        <w:t xml:space="preserve">. </w:t>
      </w:r>
      <w:r w:rsidR="00811E7B">
        <w:rPr>
          <w:sz w:val="24"/>
          <w:szCs w:val="24"/>
        </w:rPr>
        <w:t xml:space="preserve"> </w:t>
      </w:r>
    </w:p>
    <w:p w:rsidRPr="009129CF" w:rsidR="00D4539B" w:rsidRDefault="00D4539B" w14:paraId="2639CDEC" w14:textId="77777777">
      <w:pPr>
        <w:rPr>
          <w:sz w:val="24"/>
          <w:szCs w:val="24"/>
        </w:rPr>
      </w:pPr>
    </w:p>
    <w:p w:rsidRPr="009129CF" w:rsidR="003A1D91" w:rsidRDefault="003A1D91" w14:paraId="129D8BA3" w14:textId="772AAFC5">
      <w:pPr>
        <w:rPr>
          <w:sz w:val="24"/>
          <w:szCs w:val="24"/>
        </w:rPr>
      </w:pPr>
      <w:r w:rsidRPr="00431D08">
        <w:rPr>
          <w:sz w:val="24"/>
          <w:szCs w:val="24"/>
        </w:rPr>
        <w:t xml:space="preserve">The information collection requirements contained in this request </w:t>
      </w:r>
      <w:r w:rsidRPr="00431D08" w:rsidR="00D4539B">
        <w:rPr>
          <w:sz w:val="24"/>
          <w:szCs w:val="24"/>
        </w:rPr>
        <w:t xml:space="preserve">for renewal </w:t>
      </w:r>
      <w:r w:rsidRPr="00431D08">
        <w:rPr>
          <w:sz w:val="24"/>
          <w:szCs w:val="24"/>
        </w:rPr>
        <w:t xml:space="preserve">are required by 49 CFR </w:t>
      </w:r>
      <w:r w:rsidRPr="00431D08" w:rsidR="00813048">
        <w:rPr>
          <w:sz w:val="24"/>
          <w:szCs w:val="24"/>
        </w:rPr>
        <w:t>§</w:t>
      </w:r>
      <w:r w:rsidRPr="00431D08">
        <w:rPr>
          <w:sz w:val="24"/>
          <w:szCs w:val="24"/>
        </w:rPr>
        <w:t xml:space="preserve"> 397</w:t>
      </w:r>
      <w:r w:rsidR="00175264">
        <w:rPr>
          <w:sz w:val="24"/>
          <w:szCs w:val="24"/>
        </w:rPr>
        <w:t xml:space="preserve">.73 </w:t>
      </w:r>
      <w:r w:rsidRPr="00431D08">
        <w:rPr>
          <w:sz w:val="24"/>
          <w:szCs w:val="24"/>
        </w:rPr>
        <w:t xml:space="preserve">(Attachment </w:t>
      </w:r>
      <w:r w:rsidRPr="00431D08" w:rsidR="00813048">
        <w:rPr>
          <w:sz w:val="24"/>
          <w:szCs w:val="24"/>
        </w:rPr>
        <w:t>C</w:t>
      </w:r>
      <w:r w:rsidRPr="00431D08">
        <w:rPr>
          <w:sz w:val="24"/>
          <w:szCs w:val="24"/>
        </w:rPr>
        <w:t xml:space="preserve">).  These requirements have been determined to be essential by FMCSA and to be the minimum required to satisfy 49 </w:t>
      </w:r>
      <w:r w:rsidR="0053136D">
        <w:rPr>
          <w:sz w:val="24"/>
          <w:szCs w:val="24"/>
        </w:rPr>
        <w:t>U.S.C. 5112 and 5125</w:t>
      </w:r>
      <w:r w:rsidRPr="002D137D">
        <w:rPr>
          <w:sz w:val="24"/>
          <w:szCs w:val="24"/>
        </w:rPr>
        <w:t xml:space="preserve">.  Several States </w:t>
      </w:r>
      <w:r w:rsidRPr="002D137D" w:rsidR="00A0512D">
        <w:rPr>
          <w:sz w:val="24"/>
          <w:szCs w:val="24"/>
        </w:rPr>
        <w:t xml:space="preserve">the District of Columbia, </w:t>
      </w:r>
      <w:r w:rsidRPr="002D137D" w:rsidR="002D137D">
        <w:rPr>
          <w:sz w:val="24"/>
          <w:szCs w:val="24"/>
        </w:rPr>
        <w:t>an Indian tribe,</w:t>
      </w:r>
      <w:r w:rsidRPr="002D137D" w:rsidR="00A0512D">
        <w:rPr>
          <w:sz w:val="24"/>
          <w:szCs w:val="24"/>
        </w:rPr>
        <w:t xml:space="preserve"> and U.S. Territories </w:t>
      </w:r>
      <w:r w:rsidRPr="002D137D">
        <w:rPr>
          <w:sz w:val="24"/>
          <w:szCs w:val="24"/>
        </w:rPr>
        <w:t>have designated/restricted</w:t>
      </w:r>
      <w:r w:rsidRPr="009129CF">
        <w:rPr>
          <w:sz w:val="24"/>
          <w:szCs w:val="24"/>
        </w:rPr>
        <w:t xml:space="preserve"> highway routes and/or imposed restrictions or limitations affecting the highway transportation of certain hazardous materials.  While these localized routing designations are intended to improve safety, the proliferation of uncoordinated State and local routing designations could impede the free flow of commerce, have little or no demonstrable positive effect on public safety, and result in the exportation of risk from one jurisdiction to another.</w:t>
      </w:r>
    </w:p>
    <w:p w:rsidRPr="009129CF" w:rsidR="003A1D91" w:rsidRDefault="003A1D91" w14:paraId="4102A8D5" w14:textId="77777777">
      <w:pPr>
        <w:rPr>
          <w:sz w:val="24"/>
          <w:szCs w:val="24"/>
        </w:rPr>
      </w:pPr>
    </w:p>
    <w:p w:rsidRPr="008213FB" w:rsidR="008213FB" w:rsidP="008213FB" w:rsidRDefault="003A1D91" w14:paraId="6BC9C08E" w14:textId="1FB5F6B0">
      <w:pPr>
        <w:pStyle w:val="BodyText"/>
        <w:rPr>
          <w:rFonts w:ascii="Times New Roman" w:hAnsi="Times New Roman"/>
        </w:rPr>
      </w:pPr>
      <w:r w:rsidRPr="008213FB">
        <w:rPr>
          <w:rFonts w:ascii="Times New Roman" w:hAnsi="Times New Roman"/>
        </w:rPr>
        <w:t xml:space="preserve">This information collection </w:t>
      </w:r>
      <w:r w:rsidR="00730F45">
        <w:rPr>
          <w:rFonts w:ascii="Times New Roman" w:hAnsi="Times New Roman"/>
        </w:rPr>
        <w:t>supports the DOT Strategic Goals</w:t>
      </w:r>
      <w:r w:rsidRPr="008213FB">
        <w:rPr>
          <w:rFonts w:ascii="Times New Roman" w:hAnsi="Times New Roman"/>
        </w:rPr>
        <w:t xml:space="preserve"> of Safety</w:t>
      </w:r>
      <w:r w:rsidRPr="008213FB" w:rsidR="00175264">
        <w:rPr>
          <w:rFonts w:ascii="Times New Roman" w:hAnsi="Times New Roman"/>
        </w:rPr>
        <w:t>,</w:t>
      </w:r>
      <w:r w:rsidRPr="0099282F" w:rsidR="00325C40">
        <w:rPr>
          <w:rFonts w:ascii="Times New Roman" w:hAnsi="Times New Roman"/>
        </w:rPr>
        <w:t xml:space="preserve"> </w:t>
      </w:r>
      <w:r w:rsidRPr="008213FB" w:rsidR="008213FB">
        <w:rPr>
          <w:rFonts w:ascii="Times New Roman" w:hAnsi="Times New Roman"/>
        </w:rPr>
        <w:t>Economic Competitiveness</w:t>
      </w:r>
      <w:r w:rsidRPr="008213FB" w:rsidR="00A17F65">
        <w:rPr>
          <w:rFonts w:ascii="Times New Roman" w:hAnsi="Times New Roman"/>
        </w:rPr>
        <w:t xml:space="preserve"> </w:t>
      </w:r>
      <w:r w:rsidRPr="008213FB" w:rsidR="008213FB">
        <w:rPr>
          <w:rFonts w:ascii="Times New Roman" w:hAnsi="Times New Roman"/>
        </w:rPr>
        <w:t>and Improving the Safety and Performance of the Nation’s</w:t>
      </w:r>
    </w:p>
    <w:p w:rsidR="003A1D91" w:rsidP="008213FB" w:rsidRDefault="008213FB" w14:paraId="1E13CB32" w14:textId="0CF53C8F">
      <w:pPr>
        <w:pStyle w:val="BodyText"/>
        <w:widowControl w:val="0"/>
        <w:rPr>
          <w:rFonts w:ascii="Times New Roman" w:hAnsi="Times New Roman"/>
        </w:rPr>
      </w:pPr>
      <w:r w:rsidRPr="008213FB">
        <w:rPr>
          <w:rFonts w:ascii="Times New Roman" w:hAnsi="Times New Roman"/>
        </w:rPr>
        <w:t>Transportation System</w:t>
      </w:r>
      <w:r w:rsidRPr="008213FB" w:rsidR="00A17F65">
        <w:rPr>
          <w:rFonts w:ascii="Times New Roman" w:hAnsi="Times New Roman"/>
        </w:rPr>
        <w:t xml:space="preserve"> </w:t>
      </w:r>
      <w:r w:rsidRPr="009129CF" w:rsidR="003A1D91">
        <w:rPr>
          <w:rFonts w:ascii="Times New Roman" w:hAnsi="Times New Roman"/>
        </w:rPr>
        <w:t>by providing timely routing information to ensure the safe transportation of non-radioactive hazardous materials.</w:t>
      </w:r>
    </w:p>
    <w:p w:rsidR="00730F45" w:rsidP="008213FB" w:rsidRDefault="00730F45" w14:paraId="3720FDD6" w14:textId="77777777">
      <w:pPr>
        <w:pStyle w:val="BodyText"/>
        <w:widowControl w:val="0"/>
        <w:rPr>
          <w:rFonts w:ascii="Times New Roman" w:hAnsi="Times New Roman"/>
        </w:rPr>
      </w:pPr>
    </w:p>
    <w:p w:rsidR="00811FFD" w:rsidRDefault="00811FFD" w14:paraId="78671281" w14:textId="77777777">
      <w:pPr>
        <w:rPr>
          <w:sz w:val="24"/>
          <w:szCs w:val="24"/>
        </w:rPr>
      </w:pPr>
    </w:p>
    <w:p w:rsidRPr="0040543C" w:rsidR="003A1D91" w:rsidRDefault="003A1D91" w14:paraId="253DDACC" w14:textId="62B07F27">
      <w:pPr>
        <w:rPr>
          <w:b/>
          <w:caps/>
          <w:sz w:val="24"/>
          <w:szCs w:val="24"/>
        </w:rPr>
      </w:pPr>
      <w:r w:rsidRPr="0040543C">
        <w:rPr>
          <w:b/>
          <w:caps/>
          <w:sz w:val="24"/>
          <w:szCs w:val="24"/>
        </w:rPr>
        <w:t>2.  How, by whom, and for what purpose is the information used</w:t>
      </w:r>
    </w:p>
    <w:p w:rsidRPr="009129CF" w:rsidR="003A1D91" w:rsidRDefault="003A1D91" w14:paraId="50FF885E" w14:textId="77777777">
      <w:pPr>
        <w:rPr>
          <w:sz w:val="24"/>
          <w:szCs w:val="24"/>
        </w:rPr>
      </w:pPr>
    </w:p>
    <w:p w:rsidR="001874B6" w:rsidRDefault="00325C40" w14:paraId="2E39D728" w14:textId="4400D4E5">
      <w:pPr>
        <w:rPr>
          <w:sz w:val="24"/>
          <w:szCs w:val="24"/>
        </w:rPr>
      </w:pPr>
      <w:r>
        <w:rPr>
          <w:sz w:val="24"/>
          <w:szCs w:val="24"/>
        </w:rPr>
        <w:t xml:space="preserve">The </w:t>
      </w:r>
      <w:r w:rsidRPr="009129CF" w:rsidR="003A1D91">
        <w:rPr>
          <w:sz w:val="24"/>
          <w:szCs w:val="24"/>
        </w:rPr>
        <w:t xml:space="preserve">FMCSA maintains the </w:t>
      </w:r>
      <w:proofErr w:type="gramStart"/>
      <w:r w:rsidRPr="009129CF" w:rsidR="003A1D91">
        <w:rPr>
          <w:sz w:val="24"/>
          <w:szCs w:val="24"/>
        </w:rPr>
        <w:t>current status</w:t>
      </w:r>
      <w:proofErr w:type="gramEnd"/>
      <w:r w:rsidRPr="009129CF" w:rsidR="003A1D91">
        <w:rPr>
          <w:sz w:val="24"/>
          <w:szCs w:val="24"/>
        </w:rPr>
        <w:t xml:space="preserve"> of all highway routing designations </w:t>
      </w:r>
      <w:r w:rsidR="008213FB">
        <w:rPr>
          <w:sz w:val="24"/>
          <w:szCs w:val="24"/>
        </w:rPr>
        <w:t>on their website at</w:t>
      </w:r>
      <w:r w:rsidRPr="009129CF" w:rsidR="003A1D91">
        <w:rPr>
          <w:sz w:val="24"/>
          <w:szCs w:val="24"/>
        </w:rPr>
        <w:t xml:space="preserve"> </w:t>
      </w:r>
      <w:hyperlink w:history="1" r:id="rId9">
        <w:r w:rsidRPr="00BC6A71" w:rsidR="0099282F">
          <w:rPr>
            <w:rStyle w:val="Hyperlink"/>
            <w:sz w:val="24"/>
            <w:szCs w:val="24"/>
          </w:rPr>
          <w:t>https://www.fmcsa.dot.gov</w:t>
        </w:r>
      </w:hyperlink>
      <w:r w:rsidR="0099282F">
        <w:rPr>
          <w:sz w:val="24"/>
          <w:szCs w:val="24"/>
        </w:rPr>
        <w:t xml:space="preserve">. FMCSA </w:t>
      </w:r>
      <w:r w:rsidRPr="009129CF" w:rsidR="003A1D91">
        <w:rPr>
          <w:sz w:val="24"/>
          <w:szCs w:val="24"/>
        </w:rPr>
        <w:t xml:space="preserve">publishes this information </w:t>
      </w:r>
      <w:r w:rsidR="00700B25">
        <w:rPr>
          <w:sz w:val="24"/>
          <w:szCs w:val="24"/>
        </w:rPr>
        <w:t xml:space="preserve">annually </w:t>
      </w:r>
      <w:r w:rsidRPr="009129CF" w:rsidR="003A1D91">
        <w:rPr>
          <w:sz w:val="24"/>
          <w:szCs w:val="24"/>
        </w:rPr>
        <w:t xml:space="preserve">so carriers of placarded non-radioactive hazardous materials (NRHM) will have knowledge of the restrictions.  </w:t>
      </w:r>
    </w:p>
    <w:p w:rsidR="0099282F" w:rsidRDefault="0099282F" w14:paraId="6EF41EC5" w14:textId="77777777">
      <w:pPr>
        <w:rPr>
          <w:sz w:val="24"/>
          <w:szCs w:val="24"/>
        </w:rPr>
      </w:pPr>
    </w:p>
    <w:p w:rsidRPr="0040543C" w:rsidR="003A1D91" w:rsidRDefault="003A1D91" w14:paraId="7BFFEF05" w14:textId="4D96D3B5">
      <w:pPr>
        <w:rPr>
          <w:b/>
          <w:caps/>
          <w:sz w:val="24"/>
          <w:szCs w:val="24"/>
        </w:rPr>
      </w:pPr>
      <w:r w:rsidRPr="0040543C">
        <w:rPr>
          <w:b/>
          <w:caps/>
          <w:sz w:val="24"/>
          <w:szCs w:val="24"/>
        </w:rPr>
        <w:t>3.  Extent of automated information collection</w:t>
      </w:r>
    </w:p>
    <w:p w:rsidRPr="009129CF" w:rsidR="003A1D91" w:rsidRDefault="003A1D91" w14:paraId="24819CB0" w14:textId="77777777">
      <w:pPr>
        <w:rPr>
          <w:sz w:val="24"/>
          <w:szCs w:val="24"/>
        </w:rPr>
      </w:pPr>
    </w:p>
    <w:p w:rsidR="00AD6CD7" w:rsidRDefault="00325C40" w14:paraId="1B64C7CF" w14:textId="77777777">
      <w:pPr>
        <w:rPr>
          <w:sz w:val="24"/>
          <w:szCs w:val="24"/>
        </w:rPr>
      </w:pPr>
      <w:r>
        <w:rPr>
          <w:sz w:val="24"/>
          <w:szCs w:val="24"/>
        </w:rPr>
        <w:t xml:space="preserve">The </w:t>
      </w:r>
      <w:r w:rsidRPr="009129CF" w:rsidR="003A1D91">
        <w:rPr>
          <w:sz w:val="24"/>
          <w:szCs w:val="24"/>
        </w:rPr>
        <w:t xml:space="preserve">FMCSA estimates that 100% of the States and Indian tribes </w:t>
      </w:r>
      <w:r w:rsidR="0053136D">
        <w:rPr>
          <w:sz w:val="24"/>
          <w:szCs w:val="24"/>
        </w:rPr>
        <w:t xml:space="preserve">that </w:t>
      </w:r>
      <w:r w:rsidRPr="009129CF" w:rsidR="003A1D91">
        <w:rPr>
          <w:sz w:val="24"/>
          <w:szCs w:val="24"/>
        </w:rPr>
        <w:t xml:space="preserve">are providing the information </w:t>
      </w:r>
      <w:r w:rsidR="0053136D">
        <w:rPr>
          <w:sz w:val="24"/>
          <w:szCs w:val="24"/>
        </w:rPr>
        <w:t xml:space="preserve">do so </w:t>
      </w:r>
      <w:r w:rsidRPr="009129CF" w:rsidR="003A1D91">
        <w:rPr>
          <w:sz w:val="24"/>
          <w:szCs w:val="24"/>
        </w:rPr>
        <w:t xml:space="preserve">electronically.  States that are presently restricting/designating routes are using </w:t>
      </w:r>
      <w:r w:rsidR="00053CF3">
        <w:rPr>
          <w:sz w:val="24"/>
          <w:szCs w:val="24"/>
        </w:rPr>
        <w:t xml:space="preserve">various </w:t>
      </w:r>
      <w:r w:rsidRPr="009129CF" w:rsidR="003A1D91">
        <w:rPr>
          <w:sz w:val="24"/>
          <w:szCs w:val="24"/>
        </w:rPr>
        <w:t>technolog</w:t>
      </w:r>
      <w:r w:rsidR="00053CF3">
        <w:rPr>
          <w:sz w:val="24"/>
          <w:szCs w:val="24"/>
        </w:rPr>
        <w:t>ies</w:t>
      </w:r>
      <w:r w:rsidRPr="009129CF" w:rsidR="003A1D91">
        <w:rPr>
          <w:sz w:val="24"/>
          <w:szCs w:val="24"/>
        </w:rPr>
        <w:t xml:space="preserve"> to collect and organize this information.  The FMCSA utilizes a computer system to store and retrieve the routing information.  This enables FMCSA to provide routing information as mandated </w:t>
      </w:r>
      <w:r>
        <w:rPr>
          <w:sz w:val="24"/>
          <w:szCs w:val="24"/>
        </w:rPr>
        <w:t>by statute</w:t>
      </w:r>
      <w:r w:rsidRPr="009129CF" w:rsidR="003A1D91">
        <w:rPr>
          <w:sz w:val="24"/>
          <w:szCs w:val="24"/>
        </w:rPr>
        <w:t xml:space="preserve">.  </w:t>
      </w:r>
    </w:p>
    <w:p w:rsidR="00AD6CD7" w:rsidRDefault="00AD6CD7" w14:paraId="045208B3" w14:textId="77777777">
      <w:pPr>
        <w:rPr>
          <w:sz w:val="24"/>
          <w:szCs w:val="24"/>
        </w:rPr>
      </w:pPr>
    </w:p>
    <w:p w:rsidRPr="0040543C" w:rsidR="003A1D91" w:rsidRDefault="003A1D91" w14:paraId="5A246CDA" w14:textId="50CA99D5">
      <w:pPr>
        <w:rPr>
          <w:b/>
          <w:caps/>
          <w:sz w:val="24"/>
          <w:szCs w:val="24"/>
        </w:rPr>
      </w:pPr>
      <w:r w:rsidRPr="0040543C">
        <w:rPr>
          <w:b/>
          <w:caps/>
          <w:sz w:val="24"/>
          <w:szCs w:val="24"/>
        </w:rPr>
        <w:t>4.  Efforts to identify duplication</w:t>
      </w:r>
    </w:p>
    <w:p w:rsidRPr="009129CF" w:rsidR="003A1D91" w:rsidRDefault="003A1D91" w14:paraId="4270DF61" w14:textId="77777777">
      <w:pPr>
        <w:rPr>
          <w:sz w:val="24"/>
          <w:szCs w:val="24"/>
        </w:rPr>
      </w:pPr>
    </w:p>
    <w:p w:rsidRPr="009129CF" w:rsidR="003A1D91" w:rsidRDefault="003A1D91" w14:paraId="7F367390" w14:textId="77777777">
      <w:pPr>
        <w:rPr>
          <w:sz w:val="24"/>
          <w:szCs w:val="24"/>
        </w:rPr>
      </w:pPr>
      <w:r w:rsidRPr="009129CF">
        <w:rPr>
          <w:sz w:val="24"/>
          <w:szCs w:val="24"/>
        </w:rPr>
        <w:t>There are no existing reporting requirements or available data that duplicate the information which is collected.</w:t>
      </w:r>
    </w:p>
    <w:p w:rsidRPr="009129CF" w:rsidR="003A1D91" w:rsidRDefault="003A1D91" w14:paraId="66FC47A8" w14:textId="77777777">
      <w:pPr>
        <w:rPr>
          <w:sz w:val="24"/>
          <w:szCs w:val="24"/>
        </w:rPr>
      </w:pPr>
    </w:p>
    <w:p w:rsidRPr="0040543C" w:rsidR="003A1D91" w:rsidRDefault="003A1D91" w14:paraId="7755EB0B" w14:textId="77E10B57">
      <w:pPr>
        <w:rPr>
          <w:b/>
          <w:caps/>
          <w:sz w:val="24"/>
          <w:szCs w:val="24"/>
        </w:rPr>
      </w:pPr>
      <w:r w:rsidRPr="0040543C">
        <w:rPr>
          <w:b/>
          <w:caps/>
          <w:sz w:val="24"/>
          <w:szCs w:val="24"/>
        </w:rPr>
        <w:t>5.  Efforts to minimize the burden on small businesses</w:t>
      </w:r>
    </w:p>
    <w:p w:rsidRPr="009129CF" w:rsidR="003A1D91" w:rsidRDefault="003A1D91" w14:paraId="3626FE3B" w14:textId="77777777">
      <w:pPr>
        <w:rPr>
          <w:sz w:val="24"/>
          <w:szCs w:val="24"/>
          <w:u w:val="single"/>
        </w:rPr>
      </w:pPr>
    </w:p>
    <w:p w:rsidRPr="009129CF" w:rsidR="003A1D91" w:rsidRDefault="003A1D91" w14:paraId="10F3F361" w14:textId="1D867372">
      <w:pPr>
        <w:rPr>
          <w:sz w:val="24"/>
          <w:szCs w:val="24"/>
        </w:rPr>
      </w:pPr>
      <w:r w:rsidRPr="009129CF">
        <w:rPr>
          <w:sz w:val="24"/>
          <w:szCs w:val="24"/>
        </w:rPr>
        <w:t>This information collection does not apply to small businesses.  This information requirement only involves States</w:t>
      </w:r>
      <w:r w:rsidR="009677A8">
        <w:rPr>
          <w:sz w:val="24"/>
          <w:szCs w:val="24"/>
        </w:rPr>
        <w:t>,</w:t>
      </w:r>
      <w:r w:rsidRPr="009129CF">
        <w:rPr>
          <w:sz w:val="24"/>
          <w:szCs w:val="24"/>
        </w:rPr>
        <w:t xml:space="preserve"> </w:t>
      </w:r>
      <w:r w:rsidRPr="00A0512D" w:rsidR="009677A8">
        <w:rPr>
          <w:sz w:val="24"/>
          <w:szCs w:val="24"/>
        </w:rPr>
        <w:t>the District of Columbia, Indian tribes, and U.S. Territories</w:t>
      </w:r>
      <w:r w:rsidRPr="009129CF" w:rsidR="009677A8">
        <w:rPr>
          <w:sz w:val="24"/>
          <w:szCs w:val="24"/>
        </w:rPr>
        <w:t xml:space="preserve"> </w:t>
      </w:r>
      <w:r w:rsidRPr="009129CF">
        <w:rPr>
          <w:sz w:val="24"/>
          <w:szCs w:val="24"/>
        </w:rPr>
        <w:t>that choose to implement highway routing designations.</w:t>
      </w:r>
    </w:p>
    <w:p w:rsidRPr="009129CF" w:rsidR="003A1D91" w:rsidRDefault="003A1D91" w14:paraId="79CC90D3" w14:textId="77777777">
      <w:pPr>
        <w:rPr>
          <w:sz w:val="24"/>
          <w:szCs w:val="24"/>
          <w:u w:val="single"/>
        </w:rPr>
      </w:pPr>
    </w:p>
    <w:p w:rsidRPr="0040543C" w:rsidR="003A1D91" w:rsidRDefault="003A1D91" w14:paraId="37DCDE85" w14:textId="031F553C">
      <w:pPr>
        <w:rPr>
          <w:b/>
          <w:caps/>
          <w:sz w:val="24"/>
          <w:szCs w:val="24"/>
        </w:rPr>
      </w:pPr>
      <w:r w:rsidRPr="0040543C">
        <w:rPr>
          <w:b/>
          <w:caps/>
          <w:sz w:val="24"/>
          <w:szCs w:val="24"/>
        </w:rPr>
        <w:t>6.  Impact of less frequent collection of information</w:t>
      </w:r>
    </w:p>
    <w:p w:rsidRPr="009129CF" w:rsidR="003A1D91" w:rsidRDefault="003A1D91" w14:paraId="2F517580" w14:textId="77777777">
      <w:pPr>
        <w:rPr>
          <w:sz w:val="24"/>
          <w:szCs w:val="24"/>
          <w:u w:val="single"/>
        </w:rPr>
      </w:pPr>
    </w:p>
    <w:p w:rsidRPr="009129CF" w:rsidR="003A1D91" w:rsidRDefault="00D4539B" w14:paraId="63157987" w14:textId="21844CB1">
      <w:pPr>
        <w:rPr>
          <w:sz w:val="24"/>
          <w:szCs w:val="24"/>
          <w:u w:val="single"/>
        </w:rPr>
      </w:pPr>
      <w:r w:rsidRPr="009129CF">
        <w:rPr>
          <w:sz w:val="24"/>
          <w:szCs w:val="24"/>
        </w:rPr>
        <w:t xml:space="preserve">Under </w:t>
      </w:r>
      <w:r w:rsidRPr="009129CF" w:rsidR="003A1D91">
        <w:rPr>
          <w:sz w:val="24"/>
          <w:szCs w:val="24"/>
        </w:rPr>
        <w:t xml:space="preserve">49 CFR </w:t>
      </w:r>
      <w:r w:rsidRPr="009129CF">
        <w:rPr>
          <w:sz w:val="24"/>
        </w:rPr>
        <w:t xml:space="preserve">§ </w:t>
      </w:r>
      <w:r w:rsidRPr="009129CF" w:rsidR="003A1D91">
        <w:rPr>
          <w:sz w:val="24"/>
          <w:szCs w:val="24"/>
        </w:rPr>
        <w:t>397.73</w:t>
      </w:r>
      <w:r w:rsidRPr="009129CF">
        <w:rPr>
          <w:sz w:val="24"/>
          <w:szCs w:val="24"/>
        </w:rPr>
        <w:t xml:space="preserve">, </w:t>
      </w:r>
      <w:r w:rsidRPr="009129CF" w:rsidR="003A1D91">
        <w:rPr>
          <w:sz w:val="24"/>
          <w:szCs w:val="24"/>
        </w:rPr>
        <w:t xml:space="preserve">FMCSA </w:t>
      </w:r>
      <w:r w:rsidRPr="009129CF">
        <w:rPr>
          <w:sz w:val="24"/>
          <w:szCs w:val="24"/>
        </w:rPr>
        <w:t xml:space="preserve">is required </w:t>
      </w:r>
      <w:r w:rsidRPr="009129CF" w:rsidR="003A1D91">
        <w:rPr>
          <w:sz w:val="24"/>
          <w:szCs w:val="24"/>
        </w:rPr>
        <w:t>to publish a</w:t>
      </w:r>
      <w:r w:rsidR="0079321D">
        <w:rPr>
          <w:sz w:val="24"/>
          <w:szCs w:val="24"/>
        </w:rPr>
        <w:t>n</w:t>
      </w:r>
      <w:r w:rsidRPr="009129CF" w:rsidR="003A1D91">
        <w:rPr>
          <w:sz w:val="24"/>
          <w:szCs w:val="24"/>
        </w:rPr>
        <w:t xml:space="preserve"> </w:t>
      </w:r>
      <w:r w:rsidR="00A32555">
        <w:rPr>
          <w:sz w:val="24"/>
          <w:szCs w:val="24"/>
        </w:rPr>
        <w:t>annual</w:t>
      </w:r>
      <w:r w:rsidRPr="009129CF" w:rsidR="003A1D91">
        <w:rPr>
          <w:sz w:val="24"/>
          <w:szCs w:val="24"/>
        </w:rPr>
        <w:t xml:space="preserve"> report of </w:t>
      </w:r>
      <w:r w:rsidR="001234D9">
        <w:rPr>
          <w:sz w:val="24"/>
          <w:szCs w:val="24"/>
        </w:rPr>
        <w:t xml:space="preserve">updates to the </w:t>
      </w:r>
      <w:r w:rsidRPr="009129CF" w:rsidR="003A1D91">
        <w:rPr>
          <w:sz w:val="24"/>
          <w:szCs w:val="24"/>
        </w:rPr>
        <w:t xml:space="preserve">designations of the routing systems.  If this information is not collected, FMCSA will not be able to meet the statutory requirements of the </w:t>
      </w:r>
      <w:r w:rsidRPr="008213FB" w:rsidR="003A1D91">
        <w:rPr>
          <w:sz w:val="24"/>
          <w:szCs w:val="24"/>
        </w:rPr>
        <w:t xml:space="preserve">Hazardous Materials Transportation Safety </w:t>
      </w:r>
      <w:r w:rsidRPr="008213FB" w:rsidR="008213FB">
        <w:rPr>
          <w:sz w:val="24"/>
          <w:szCs w:val="24"/>
        </w:rPr>
        <w:t xml:space="preserve">Improvement </w:t>
      </w:r>
      <w:r w:rsidRPr="008213FB" w:rsidR="003A1D91">
        <w:rPr>
          <w:sz w:val="24"/>
          <w:szCs w:val="24"/>
        </w:rPr>
        <w:t>Act.</w:t>
      </w:r>
      <w:r w:rsidRPr="0079321D" w:rsidR="0079321D">
        <w:rPr>
          <w:rFonts w:ascii="Arial" w:hAnsi="Arial" w:cs="Arial"/>
        </w:rPr>
        <w:t xml:space="preserve"> </w:t>
      </w:r>
    </w:p>
    <w:p w:rsidR="0079321D" w:rsidRDefault="0079321D" w14:paraId="49E41B91" w14:textId="77777777">
      <w:pPr>
        <w:rPr>
          <w:sz w:val="24"/>
          <w:szCs w:val="24"/>
        </w:rPr>
      </w:pPr>
    </w:p>
    <w:p w:rsidRPr="00AF5BCA" w:rsidR="003A1D91" w:rsidRDefault="003A1D91" w14:paraId="4F025640" w14:textId="204CED17">
      <w:pPr>
        <w:rPr>
          <w:b/>
          <w:caps/>
          <w:sz w:val="24"/>
          <w:szCs w:val="24"/>
        </w:rPr>
      </w:pPr>
      <w:r w:rsidRPr="00AF5BCA">
        <w:rPr>
          <w:b/>
          <w:caps/>
          <w:sz w:val="24"/>
          <w:szCs w:val="24"/>
        </w:rPr>
        <w:t>7.  Special circumstances</w:t>
      </w:r>
    </w:p>
    <w:p w:rsidRPr="009129CF" w:rsidR="003A1D91" w:rsidRDefault="003A1D91" w14:paraId="27B3C784" w14:textId="77777777">
      <w:pPr>
        <w:rPr>
          <w:sz w:val="24"/>
          <w:szCs w:val="24"/>
        </w:rPr>
      </w:pPr>
    </w:p>
    <w:p w:rsidRPr="009129CF" w:rsidR="003A1D91" w:rsidRDefault="003A1D91" w14:paraId="36F9ECDE" w14:textId="77777777">
      <w:pPr>
        <w:rPr>
          <w:sz w:val="24"/>
          <w:szCs w:val="24"/>
        </w:rPr>
      </w:pPr>
      <w:r w:rsidRPr="009129CF">
        <w:rPr>
          <w:sz w:val="24"/>
          <w:szCs w:val="24"/>
        </w:rPr>
        <w:t>There are no special circumstances related to this information collection.</w:t>
      </w:r>
    </w:p>
    <w:p w:rsidRPr="009129CF" w:rsidR="003A1D91" w:rsidRDefault="003A1D91" w14:paraId="2D00D94A" w14:textId="77777777">
      <w:pPr>
        <w:rPr>
          <w:sz w:val="24"/>
          <w:szCs w:val="24"/>
        </w:rPr>
      </w:pPr>
    </w:p>
    <w:p w:rsidRPr="00AF5BCA" w:rsidR="003A1D91" w:rsidRDefault="003A1D91" w14:paraId="149CC127" w14:textId="63FB6526">
      <w:pPr>
        <w:rPr>
          <w:b/>
          <w:caps/>
          <w:sz w:val="24"/>
          <w:szCs w:val="24"/>
        </w:rPr>
      </w:pPr>
      <w:r w:rsidRPr="00AF5BCA">
        <w:rPr>
          <w:b/>
          <w:caps/>
          <w:sz w:val="24"/>
          <w:szCs w:val="24"/>
        </w:rPr>
        <w:t>8.  Compliance with 5 CFR 1320.8</w:t>
      </w:r>
    </w:p>
    <w:p w:rsidRPr="009129CF" w:rsidR="003A1D91" w:rsidRDefault="003A1D91" w14:paraId="5CAAC3C4" w14:textId="77777777">
      <w:pPr>
        <w:rPr>
          <w:sz w:val="24"/>
          <w:szCs w:val="24"/>
        </w:rPr>
      </w:pPr>
    </w:p>
    <w:p w:rsidRPr="00D32F03" w:rsidR="00FD72DA" w:rsidP="00D32F03" w:rsidRDefault="00FD72DA" w14:paraId="305F9105" w14:textId="55F56D4B">
      <w:pPr>
        <w:pStyle w:val="ListParagraph"/>
        <w:ind w:left="0"/>
        <w:rPr>
          <w:sz w:val="24"/>
          <w:szCs w:val="24"/>
        </w:rPr>
      </w:pPr>
      <w:r>
        <w:rPr>
          <w:sz w:val="24"/>
          <w:szCs w:val="24"/>
        </w:rPr>
        <w:t xml:space="preserve">The </w:t>
      </w:r>
      <w:r w:rsidRPr="00680981">
        <w:rPr>
          <w:sz w:val="24"/>
          <w:szCs w:val="24"/>
        </w:rPr>
        <w:t xml:space="preserve">FMCSA published a notice in the Federal Register </w:t>
      </w:r>
      <w:r w:rsidRPr="00F01395">
        <w:rPr>
          <w:sz w:val="24"/>
          <w:szCs w:val="24"/>
        </w:rPr>
        <w:t>(</w:t>
      </w:r>
      <w:r w:rsidR="001326DE">
        <w:rPr>
          <w:sz w:val="24"/>
          <w:szCs w:val="24"/>
        </w:rPr>
        <w:t>84</w:t>
      </w:r>
      <w:r>
        <w:rPr>
          <w:sz w:val="24"/>
          <w:szCs w:val="24"/>
        </w:rPr>
        <w:t xml:space="preserve"> FR </w:t>
      </w:r>
      <w:r w:rsidR="001326DE">
        <w:rPr>
          <w:sz w:val="24"/>
          <w:szCs w:val="24"/>
        </w:rPr>
        <w:t>40125</w:t>
      </w:r>
      <w:r w:rsidRPr="00F01395">
        <w:rPr>
          <w:sz w:val="24"/>
          <w:szCs w:val="24"/>
        </w:rPr>
        <w:t xml:space="preserve">) with a 60-day public comment period to announce this proposed information collection </w:t>
      </w:r>
      <w:r w:rsidR="00330E94">
        <w:rPr>
          <w:sz w:val="24"/>
          <w:szCs w:val="24"/>
        </w:rPr>
        <w:t>August 13, 2019</w:t>
      </w:r>
      <w:r w:rsidRPr="00F01395">
        <w:rPr>
          <w:sz w:val="24"/>
          <w:szCs w:val="24"/>
        </w:rPr>
        <w:t xml:space="preserve"> (see Attachment </w:t>
      </w:r>
      <w:r>
        <w:rPr>
          <w:sz w:val="24"/>
          <w:szCs w:val="24"/>
        </w:rPr>
        <w:t xml:space="preserve">D).  </w:t>
      </w:r>
      <w:r w:rsidR="001326DE">
        <w:rPr>
          <w:sz w:val="24"/>
          <w:szCs w:val="24"/>
        </w:rPr>
        <w:t xml:space="preserve">One </w:t>
      </w:r>
      <w:r w:rsidRPr="001326DE" w:rsidR="001326DE">
        <w:rPr>
          <w:sz w:val="24"/>
          <w:szCs w:val="24"/>
        </w:rPr>
        <w:t>anonymous</w:t>
      </w:r>
      <w:r w:rsidR="001326DE">
        <w:rPr>
          <w:sz w:val="24"/>
          <w:szCs w:val="24"/>
        </w:rPr>
        <w:t xml:space="preserve"> comment </w:t>
      </w:r>
      <w:r w:rsidR="00330E94">
        <w:rPr>
          <w:sz w:val="24"/>
          <w:szCs w:val="24"/>
        </w:rPr>
        <w:t xml:space="preserve">in support of the information collection </w:t>
      </w:r>
      <w:r w:rsidR="001326DE">
        <w:rPr>
          <w:sz w:val="24"/>
          <w:szCs w:val="24"/>
        </w:rPr>
        <w:t>was</w:t>
      </w:r>
      <w:r>
        <w:rPr>
          <w:sz w:val="24"/>
          <w:szCs w:val="24"/>
        </w:rPr>
        <w:t xml:space="preserve"> received in response to that notice.</w:t>
      </w:r>
      <w:r w:rsidR="00D32F03">
        <w:rPr>
          <w:sz w:val="24"/>
          <w:szCs w:val="24"/>
        </w:rPr>
        <w:t xml:space="preserve">  </w:t>
      </w:r>
      <w:r w:rsidRPr="00D32F03">
        <w:rPr>
          <w:sz w:val="24"/>
          <w:szCs w:val="24"/>
        </w:rPr>
        <w:t xml:space="preserve">The FMCSA published a </w:t>
      </w:r>
      <w:r w:rsidRPr="00D32F03" w:rsidR="00D32F03">
        <w:rPr>
          <w:sz w:val="24"/>
          <w:szCs w:val="24"/>
        </w:rPr>
        <w:t>notice in the Federal Register (85 FR 4762) on January 27, 2020,</w:t>
      </w:r>
      <w:r w:rsidRPr="00D32F03">
        <w:rPr>
          <w:sz w:val="24"/>
          <w:szCs w:val="24"/>
        </w:rPr>
        <w:t xml:space="preserve"> with a 30-day public comment period that announced this information would be sent to OMB for approval (see Attachment E). </w:t>
      </w:r>
    </w:p>
    <w:p w:rsidR="00811FFD" w:rsidRDefault="00811FFD" w14:paraId="3012EBFC" w14:textId="45288CB2">
      <w:pPr>
        <w:rPr>
          <w:sz w:val="24"/>
          <w:szCs w:val="24"/>
        </w:rPr>
      </w:pPr>
    </w:p>
    <w:p w:rsidR="003A1D91" w:rsidRDefault="003A1D91" w14:paraId="06944847" w14:textId="290E64C5">
      <w:pPr>
        <w:rPr>
          <w:b/>
          <w:caps/>
          <w:sz w:val="24"/>
          <w:szCs w:val="24"/>
        </w:rPr>
      </w:pPr>
      <w:r w:rsidRPr="00AF5BCA">
        <w:rPr>
          <w:b/>
          <w:caps/>
          <w:sz w:val="24"/>
          <w:szCs w:val="24"/>
        </w:rPr>
        <w:lastRenderedPageBreak/>
        <w:t>9.  Payments or gifts to respondents</w:t>
      </w:r>
    </w:p>
    <w:p w:rsidRPr="00AF5BCA" w:rsidR="00AF5BCA" w:rsidRDefault="00AF5BCA" w14:paraId="283C9297" w14:textId="77777777">
      <w:pPr>
        <w:rPr>
          <w:b/>
          <w:i/>
          <w:smallCaps/>
          <w:sz w:val="24"/>
          <w:szCs w:val="24"/>
        </w:rPr>
      </w:pPr>
    </w:p>
    <w:p w:rsidR="003A1D91" w:rsidRDefault="003A1D91" w14:paraId="01A5741C" w14:textId="77777777">
      <w:pPr>
        <w:pStyle w:val="BodyText"/>
        <w:widowControl w:val="0"/>
        <w:rPr>
          <w:rFonts w:ascii="Times New Roman" w:hAnsi="Times New Roman"/>
        </w:rPr>
      </w:pPr>
      <w:r w:rsidRPr="009129CF">
        <w:rPr>
          <w:rFonts w:ascii="Times New Roman" w:hAnsi="Times New Roman"/>
        </w:rPr>
        <w:t>No payments or gifts will be provided to the respondents.</w:t>
      </w:r>
    </w:p>
    <w:p w:rsidRPr="009129CF" w:rsidR="006309BB" w:rsidRDefault="006309BB" w14:paraId="4363FF02" w14:textId="77777777">
      <w:pPr>
        <w:pStyle w:val="BodyText"/>
        <w:widowControl w:val="0"/>
        <w:rPr>
          <w:rFonts w:ascii="Times New Roman" w:hAnsi="Times New Roman"/>
        </w:rPr>
      </w:pPr>
    </w:p>
    <w:p w:rsidRPr="00AF5BCA" w:rsidR="003A1D91" w:rsidRDefault="003A1D91" w14:paraId="6E3AC957" w14:textId="7C4202BE">
      <w:pPr>
        <w:rPr>
          <w:b/>
          <w:caps/>
          <w:sz w:val="24"/>
          <w:szCs w:val="24"/>
        </w:rPr>
      </w:pPr>
      <w:r w:rsidRPr="00AF5BCA">
        <w:rPr>
          <w:b/>
          <w:caps/>
          <w:sz w:val="24"/>
          <w:szCs w:val="24"/>
        </w:rPr>
        <w:t>10.  Assurance of confidentiality</w:t>
      </w:r>
    </w:p>
    <w:p w:rsidRPr="009129CF" w:rsidR="003A1D91" w:rsidRDefault="003A1D91" w14:paraId="604AFD33" w14:textId="77777777">
      <w:pPr>
        <w:rPr>
          <w:sz w:val="24"/>
          <w:szCs w:val="24"/>
        </w:rPr>
      </w:pPr>
    </w:p>
    <w:p w:rsidRPr="009129CF" w:rsidR="003A1D91" w:rsidRDefault="003A1D91" w14:paraId="37E06B43" w14:textId="77777777">
      <w:pPr>
        <w:rPr>
          <w:sz w:val="24"/>
          <w:szCs w:val="24"/>
        </w:rPr>
      </w:pPr>
      <w:r w:rsidRPr="009129CF">
        <w:rPr>
          <w:sz w:val="24"/>
          <w:szCs w:val="24"/>
        </w:rPr>
        <w:t>The information to be collected is not confidential and is available to the public.</w:t>
      </w:r>
    </w:p>
    <w:p w:rsidRPr="009129CF" w:rsidR="003A1D91" w:rsidRDefault="003A1D91" w14:paraId="377FCC19" w14:textId="77777777">
      <w:pPr>
        <w:rPr>
          <w:sz w:val="24"/>
          <w:szCs w:val="24"/>
        </w:rPr>
      </w:pPr>
    </w:p>
    <w:p w:rsidRPr="00AF5BCA" w:rsidR="003A1D91" w:rsidRDefault="003A1D91" w14:paraId="3CC59DFE" w14:textId="21646DA8">
      <w:pPr>
        <w:rPr>
          <w:b/>
          <w:caps/>
          <w:sz w:val="24"/>
          <w:szCs w:val="24"/>
        </w:rPr>
      </w:pPr>
      <w:r w:rsidRPr="00AF5BCA">
        <w:rPr>
          <w:b/>
          <w:caps/>
          <w:sz w:val="24"/>
          <w:szCs w:val="24"/>
        </w:rPr>
        <w:t>11.  Justification for coll</w:t>
      </w:r>
      <w:r w:rsidR="00AF5BCA">
        <w:rPr>
          <w:b/>
          <w:caps/>
          <w:sz w:val="24"/>
          <w:szCs w:val="24"/>
        </w:rPr>
        <w:t>ection of sensitive information</w:t>
      </w:r>
    </w:p>
    <w:p w:rsidRPr="009129CF" w:rsidR="003A1D91" w:rsidRDefault="003A1D91" w14:paraId="044AFAFC" w14:textId="77777777">
      <w:pPr>
        <w:rPr>
          <w:sz w:val="24"/>
          <w:szCs w:val="24"/>
          <w:u w:val="single"/>
        </w:rPr>
      </w:pPr>
    </w:p>
    <w:p w:rsidRPr="009129CF" w:rsidR="003A1D91" w:rsidRDefault="003A1D91" w14:paraId="4B8B43A1" w14:textId="77777777">
      <w:pPr>
        <w:rPr>
          <w:sz w:val="24"/>
          <w:szCs w:val="24"/>
          <w:u w:val="single"/>
        </w:rPr>
      </w:pPr>
      <w:r w:rsidRPr="009129CF">
        <w:rPr>
          <w:sz w:val="24"/>
          <w:szCs w:val="24"/>
        </w:rPr>
        <w:t>The information to be collected is not sensitive in nature.</w:t>
      </w:r>
    </w:p>
    <w:p w:rsidRPr="009129CF" w:rsidR="003A1D91" w:rsidRDefault="003A1D91" w14:paraId="38AE462A" w14:textId="77777777">
      <w:pPr>
        <w:rPr>
          <w:sz w:val="24"/>
          <w:szCs w:val="24"/>
          <w:u w:val="single"/>
        </w:rPr>
      </w:pPr>
    </w:p>
    <w:p w:rsidRPr="00AF5BCA" w:rsidR="003A1D91" w:rsidRDefault="003A1D91" w14:paraId="10C68876" w14:textId="3021461F">
      <w:pPr>
        <w:rPr>
          <w:b/>
          <w:caps/>
          <w:sz w:val="24"/>
          <w:szCs w:val="24"/>
        </w:rPr>
      </w:pPr>
      <w:r w:rsidRPr="00AF5BCA">
        <w:rPr>
          <w:b/>
          <w:caps/>
          <w:sz w:val="24"/>
          <w:szCs w:val="24"/>
        </w:rPr>
        <w:t>12.  Estimate of burden hours for information requested</w:t>
      </w:r>
    </w:p>
    <w:p w:rsidRPr="009129CF" w:rsidR="003A1D91" w:rsidRDefault="003A1D91" w14:paraId="2B6DCA1F" w14:textId="77777777">
      <w:pPr>
        <w:rPr>
          <w:sz w:val="24"/>
          <w:szCs w:val="24"/>
        </w:rPr>
      </w:pPr>
    </w:p>
    <w:p w:rsidRPr="009129CF" w:rsidR="003A1D91" w:rsidRDefault="00F47221" w14:paraId="2DEFC408" w14:textId="77777777">
      <w:pPr>
        <w:rPr>
          <w:sz w:val="24"/>
          <w:szCs w:val="24"/>
        </w:rPr>
      </w:pPr>
      <w:r>
        <w:rPr>
          <w:sz w:val="24"/>
          <w:szCs w:val="24"/>
        </w:rPr>
        <w:t xml:space="preserve">The </w:t>
      </w:r>
      <w:r w:rsidRPr="009129CF" w:rsidR="003A1D91">
        <w:rPr>
          <w:sz w:val="24"/>
          <w:szCs w:val="24"/>
        </w:rPr>
        <w:t>FMCSA estimates there will be an average of one response</w:t>
      </w:r>
      <w:r w:rsidR="00531E80">
        <w:rPr>
          <w:sz w:val="24"/>
          <w:szCs w:val="24"/>
        </w:rPr>
        <w:t xml:space="preserve"> ever</w:t>
      </w:r>
      <w:r w:rsidR="00DB6E18">
        <w:rPr>
          <w:sz w:val="24"/>
          <w:szCs w:val="24"/>
        </w:rPr>
        <w:t>y</w:t>
      </w:r>
      <w:r w:rsidR="00531E80">
        <w:rPr>
          <w:sz w:val="24"/>
          <w:szCs w:val="24"/>
        </w:rPr>
        <w:t xml:space="preserve"> two years</w:t>
      </w:r>
      <w:r w:rsidRPr="009129CF" w:rsidR="003A1D91">
        <w:rPr>
          <w:sz w:val="24"/>
          <w:szCs w:val="24"/>
        </w:rPr>
        <w:t xml:space="preserve"> per State/U.S. Territory/Indian tribe and that each response will impose a</w:t>
      </w:r>
      <w:r w:rsidRPr="009129CF" w:rsidR="005C0727">
        <w:rPr>
          <w:sz w:val="24"/>
          <w:szCs w:val="24"/>
        </w:rPr>
        <w:t>n</w:t>
      </w:r>
      <w:r w:rsidRPr="009129CF" w:rsidR="003A1D91">
        <w:rPr>
          <w:sz w:val="24"/>
          <w:szCs w:val="24"/>
        </w:rPr>
        <w:t xml:space="preserve"> estimated burden of 15 minutes</w:t>
      </w:r>
      <w:r w:rsidR="009A2322">
        <w:rPr>
          <w:sz w:val="24"/>
          <w:szCs w:val="24"/>
        </w:rPr>
        <w:t>, or 0.25 hours</w:t>
      </w:r>
      <w:r w:rsidRPr="009129CF" w:rsidR="003A1D91">
        <w:rPr>
          <w:sz w:val="24"/>
          <w:szCs w:val="24"/>
        </w:rPr>
        <w:t>.</w:t>
      </w:r>
    </w:p>
    <w:p w:rsidRPr="009129CF" w:rsidR="003A1D91" w:rsidRDefault="003A1D91" w14:paraId="6240264B" w14:textId="77777777">
      <w:pPr>
        <w:rPr>
          <w:sz w:val="24"/>
          <w:szCs w:val="24"/>
        </w:rPr>
      </w:pPr>
      <w:r w:rsidRPr="009129CF">
        <w:rPr>
          <w:sz w:val="24"/>
          <w:szCs w:val="24"/>
        </w:rPr>
        <w:tab/>
      </w:r>
    </w:p>
    <w:p w:rsidR="008C6B02" w:rsidRDefault="003A1D91" w14:paraId="5209FEB6" w14:textId="264D53A5">
      <w:pPr>
        <w:rPr>
          <w:sz w:val="24"/>
          <w:szCs w:val="24"/>
        </w:rPr>
      </w:pPr>
      <w:r w:rsidRPr="001158D2">
        <w:rPr>
          <w:sz w:val="24"/>
          <w:szCs w:val="24"/>
        </w:rPr>
        <w:t xml:space="preserve">The Hazardous Material Routing Program was initiated in 1992.  There are </w:t>
      </w:r>
      <w:r w:rsidR="00531E80">
        <w:rPr>
          <w:sz w:val="24"/>
          <w:szCs w:val="24"/>
        </w:rPr>
        <w:t xml:space="preserve">36 </w:t>
      </w:r>
      <w:r w:rsidRPr="001158D2">
        <w:rPr>
          <w:sz w:val="24"/>
          <w:szCs w:val="24"/>
        </w:rPr>
        <w:t>States</w:t>
      </w:r>
      <w:r w:rsidR="00FD1379">
        <w:rPr>
          <w:sz w:val="24"/>
          <w:szCs w:val="24"/>
        </w:rPr>
        <w:t xml:space="preserve"> and</w:t>
      </w:r>
      <w:r w:rsidR="006D5B80">
        <w:rPr>
          <w:sz w:val="24"/>
          <w:szCs w:val="24"/>
        </w:rPr>
        <w:t xml:space="preserve"> the District of Columbia</w:t>
      </w:r>
      <w:r w:rsidR="00531E80">
        <w:rPr>
          <w:sz w:val="24"/>
          <w:szCs w:val="24"/>
        </w:rPr>
        <w:t xml:space="preserve"> </w:t>
      </w:r>
      <w:r w:rsidRPr="001158D2">
        <w:rPr>
          <w:sz w:val="24"/>
          <w:szCs w:val="24"/>
        </w:rPr>
        <w:t xml:space="preserve">that have designated hazardous materials highway routes.  In addition, </w:t>
      </w:r>
      <w:r w:rsidR="00A10728">
        <w:rPr>
          <w:sz w:val="24"/>
          <w:szCs w:val="24"/>
        </w:rPr>
        <w:t>19</w:t>
      </w:r>
      <w:r w:rsidRPr="001158D2" w:rsidR="006D5B80">
        <w:rPr>
          <w:sz w:val="24"/>
          <w:szCs w:val="24"/>
        </w:rPr>
        <w:t xml:space="preserve"> </w:t>
      </w:r>
      <w:r w:rsidRPr="001158D2">
        <w:rPr>
          <w:sz w:val="24"/>
          <w:szCs w:val="24"/>
        </w:rPr>
        <w:t>States/U.S. Territories have submitted reports on hazardous material routing citing no designated highway routes.</w:t>
      </w:r>
      <w:r w:rsidRPr="009129CF">
        <w:rPr>
          <w:sz w:val="24"/>
          <w:szCs w:val="24"/>
        </w:rPr>
        <w:t xml:space="preserve">  There has been one response for designated routes from an Indian tribe.  </w:t>
      </w:r>
    </w:p>
    <w:p w:rsidR="00B82D91" w:rsidRDefault="00B82D91" w14:paraId="647D626F" w14:textId="77777777">
      <w:pPr>
        <w:rPr>
          <w:sz w:val="24"/>
          <w:szCs w:val="24"/>
        </w:rPr>
      </w:pPr>
    </w:p>
    <w:p w:rsidRPr="005766B7" w:rsidR="008C6B02" w:rsidP="008C6B02" w:rsidRDefault="008C6B02" w14:paraId="39361FC1" w14:textId="77777777">
      <w:pPr>
        <w:pStyle w:val="BodyText"/>
        <w:rPr>
          <w:rFonts w:ascii="Times New Roman" w:hAnsi="Times New Roman"/>
        </w:rPr>
      </w:pPr>
      <w:r w:rsidRPr="005766B7">
        <w:rPr>
          <w:rFonts w:ascii="Times New Roman" w:hAnsi="Times New Roman"/>
          <w:b/>
        </w:rPr>
        <w:t>Estimated Total Annual Burden Hours</w:t>
      </w:r>
      <w:r w:rsidRPr="009A13F7">
        <w:rPr>
          <w:rFonts w:ascii="Times New Roman" w:hAnsi="Times New Roman"/>
          <w:b/>
        </w:rPr>
        <w:t xml:space="preserve">:  </w:t>
      </w:r>
      <w:r w:rsidRPr="009A13F7" w:rsidR="009A13F7">
        <w:rPr>
          <w:rFonts w:ascii="Times New Roman" w:hAnsi="Times New Roman"/>
          <w:b/>
        </w:rPr>
        <w:t xml:space="preserve">7 </w:t>
      </w:r>
      <w:r w:rsidRPr="009A13F7">
        <w:rPr>
          <w:rFonts w:ascii="Times New Roman" w:hAnsi="Times New Roman"/>
          <w:b/>
        </w:rPr>
        <w:t>hours</w:t>
      </w:r>
      <w:r w:rsidRPr="005766B7">
        <w:rPr>
          <w:rFonts w:ascii="Times New Roman" w:hAnsi="Times New Roman"/>
        </w:rPr>
        <w:t xml:space="preserve"> [</w:t>
      </w:r>
      <w:r w:rsidR="009A13F7">
        <w:rPr>
          <w:rFonts w:ascii="Times New Roman" w:hAnsi="Times New Roman"/>
        </w:rPr>
        <w:t xml:space="preserve">57 </w:t>
      </w:r>
      <w:r w:rsidR="00B90141">
        <w:rPr>
          <w:rFonts w:ascii="Times New Roman" w:hAnsi="Times New Roman"/>
        </w:rPr>
        <w:t xml:space="preserve">annual </w:t>
      </w:r>
      <w:r w:rsidRPr="005766B7">
        <w:rPr>
          <w:rFonts w:ascii="Times New Roman" w:hAnsi="Times New Roman"/>
        </w:rPr>
        <w:t xml:space="preserve">respondents </w:t>
      </w:r>
      <w:r w:rsidRPr="009A13F7" w:rsidR="009A13F7">
        <w:rPr>
          <w:rFonts w:ascii="Times New Roman" w:hAnsi="Times New Roman"/>
        </w:rPr>
        <w:t>× 1 response</w:t>
      </w:r>
      <w:r w:rsidR="0028341B">
        <w:rPr>
          <w:rFonts w:ascii="Times New Roman" w:hAnsi="Times New Roman"/>
        </w:rPr>
        <w:t xml:space="preserve"> per </w:t>
      </w:r>
      <w:r w:rsidRPr="009A13F7" w:rsidR="009A13F7">
        <w:rPr>
          <w:rFonts w:ascii="Times New Roman" w:hAnsi="Times New Roman"/>
        </w:rPr>
        <w:t xml:space="preserve">2 years </w:t>
      </w:r>
      <w:r w:rsidR="00220349">
        <w:rPr>
          <w:rFonts w:ascii="Times New Roman" w:hAnsi="Times New Roman"/>
        </w:rPr>
        <w:t>×</w:t>
      </w:r>
      <w:r w:rsidRPr="005766B7">
        <w:rPr>
          <w:rFonts w:ascii="Times New Roman" w:hAnsi="Times New Roman"/>
        </w:rPr>
        <w:t xml:space="preserve"> 15 minutes/60 minutes </w:t>
      </w:r>
      <w:r w:rsidR="00B90141">
        <w:rPr>
          <w:rFonts w:ascii="Times New Roman" w:hAnsi="Times New Roman"/>
        </w:rPr>
        <w:t xml:space="preserve">per response </w:t>
      </w:r>
      <w:r w:rsidRPr="005766B7">
        <w:rPr>
          <w:rFonts w:ascii="Times New Roman" w:hAnsi="Times New Roman"/>
        </w:rPr>
        <w:t xml:space="preserve">= </w:t>
      </w:r>
      <w:r w:rsidR="009A13F7">
        <w:rPr>
          <w:rFonts w:ascii="Times New Roman" w:hAnsi="Times New Roman"/>
        </w:rPr>
        <w:t>7.125 rounded to 7</w:t>
      </w:r>
      <w:r w:rsidRPr="005766B7">
        <w:rPr>
          <w:rFonts w:ascii="Times New Roman" w:hAnsi="Times New Roman"/>
        </w:rPr>
        <w:t>].</w:t>
      </w:r>
    </w:p>
    <w:p w:rsidRPr="005766B7" w:rsidR="008C6B02" w:rsidP="008C6B02" w:rsidRDefault="008C6B02" w14:paraId="6C6D0A60" w14:textId="77777777">
      <w:pPr>
        <w:pStyle w:val="BodyText"/>
        <w:rPr>
          <w:rFonts w:ascii="Times New Roman" w:hAnsi="Times New Roman"/>
          <w:b/>
        </w:rPr>
      </w:pPr>
    </w:p>
    <w:p w:rsidRPr="005766B7" w:rsidR="008C6B02" w:rsidP="008C6B02" w:rsidRDefault="008C6B02" w14:paraId="2E33E7DB" w14:textId="0C02F8EB">
      <w:pPr>
        <w:pStyle w:val="BodyText"/>
        <w:rPr>
          <w:rFonts w:ascii="Times New Roman" w:hAnsi="Times New Roman"/>
        </w:rPr>
      </w:pPr>
      <w:r w:rsidRPr="005766B7">
        <w:rPr>
          <w:rFonts w:ascii="Times New Roman" w:hAnsi="Times New Roman"/>
          <w:b/>
        </w:rPr>
        <w:t xml:space="preserve">Estimated </w:t>
      </w:r>
      <w:r w:rsidR="00F47221">
        <w:rPr>
          <w:rFonts w:ascii="Times New Roman" w:hAnsi="Times New Roman"/>
          <w:b/>
        </w:rPr>
        <w:t xml:space="preserve">Number of </w:t>
      </w:r>
      <w:r w:rsidRPr="005766B7">
        <w:rPr>
          <w:rFonts w:ascii="Times New Roman" w:hAnsi="Times New Roman"/>
          <w:b/>
        </w:rPr>
        <w:t>Respondents</w:t>
      </w:r>
      <w:r w:rsidR="009A13F7">
        <w:rPr>
          <w:rFonts w:ascii="Times New Roman" w:hAnsi="Times New Roman"/>
          <w:b/>
        </w:rPr>
        <w:t xml:space="preserve"> (once every 2 years)</w:t>
      </w:r>
      <w:r w:rsidRPr="005766B7">
        <w:rPr>
          <w:rFonts w:ascii="Times New Roman" w:hAnsi="Times New Roman"/>
          <w:b/>
        </w:rPr>
        <w:t xml:space="preserve">: </w:t>
      </w:r>
      <w:r w:rsidRPr="005766B7">
        <w:rPr>
          <w:rFonts w:ascii="Times New Roman" w:hAnsi="Times New Roman"/>
        </w:rPr>
        <w:t xml:space="preserve"> </w:t>
      </w:r>
      <w:r w:rsidRPr="009A13F7" w:rsidR="009A13F7">
        <w:rPr>
          <w:rFonts w:ascii="Times New Roman" w:hAnsi="Times New Roman"/>
          <w:b/>
        </w:rPr>
        <w:t>57</w:t>
      </w:r>
      <w:r w:rsidR="009A13F7">
        <w:rPr>
          <w:rFonts w:ascii="Times New Roman" w:hAnsi="Times New Roman"/>
        </w:rPr>
        <w:t xml:space="preserve"> </w:t>
      </w:r>
      <w:r w:rsidRPr="005766B7">
        <w:rPr>
          <w:rFonts w:ascii="Times New Roman" w:hAnsi="Times New Roman"/>
        </w:rPr>
        <w:t>[</w:t>
      </w:r>
      <w:r w:rsidR="009A13F7">
        <w:rPr>
          <w:rFonts w:ascii="Times New Roman" w:hAnsi="Times New Roman"/>
        </w:rPr>
        <w:t xml:space="preserve">36 States </w:t>
      </w:r>
      <w:r w:rsidR="00A10728">
        <w:rPr>
          <w:rFonts w:ascii="Times New Roman" w:hAnsi="Times New Roman"/>
        </w:rPr>
        <w:t xml:space="preserve">plus </w:t>
      </w:r>
      <w:r w:rsidR="009A13F7">
        <w:rPr>
          <w:rFonts w:ascii="Times New Roman" w:hAnsi="Times New Roman"/>
        </w:rPr>
        <w:t>the District of Columbia</w:t>
      </w:r>
      <w:r w:rsidRPr="005766B7">
        <w:rPr>
          <w:rFonts w:ascii="Times New Roman" w:hAnsi="Times New Roman"/>
        </w:rPr>
        <w:t xml:space="preserve"> with designated hazardous materials highway routes + </w:t>
      </w:r>
      <w:r w:rsidR="005638B1">
        <w:rPr>
          <w:rFonts w:ascii="Times New Roman" w:hAnsi="Times New Roman"/>
        </w:rPr>
        <w:t>19</w:t>
      </w:r>
      <w:r w:rsidRPr="005766B7" w:rsidR="005638B1">
        <w:rPr>
          <w:rFonts w:ascii="Times New Roman" w:hAnsi="Times New Roman"/>
        </w:rPr>
        <w:t xml:space="preserve"> </w:t>
      </w:r>
      <w:r w:rsidRPr="005766B7">
        <w:rPr>
          <w:rFonts w:ascii="Times New Roman" w:hAnsi="Times New Roman"/>
        </w:rPr>
        <w:t xml:space="preserve">States/U.S. Territories without designated hazardous materials highway routes + 1 Indian tribe with a designated route = </w:t>
      </w:r>
      <w:r w:rsidR="009A13F7">
        <w:rPr>
          <w:rFonts w:ascii="Times New Roman" w:hAnsi="Times New Roman"/>
        </w:rPr>
        <w:t>57</w:t>
      </w:r>
      <w:r w:rsidRPr="005766B7">
        <w:rPr>
          <w:rFonts w:ascii="Times New Roman" w:hAnsi="Times New Roman"/>
        </w:rPr>
        <w:t>].</w:t>
      </w:r>
    </w:p>
    <w:p w:rsidRPr="005766B7" w:rsidR="008C6B02" w:rsidP="008C6B02" w:rsidRDefault="008C6B02" w14:paraId="18529474" w14:textId="77777777">
      <w:pPr>
        <w:pStyle w:val="BodyText"/>
        <w:rPr>
          <w:rFonts w:ascii="Times New Roman" w:hAnsi="Times New Roman"/>
          <w:b/>
        </w:rPr>
      </w:pPr>
    </w:p>
    <w:p w:rsidR="00F46C98" w:rsidP="008C6B02" w:rsidRDefault="008C6B02" w14:paraId="2D0C2CCD" w14:textId="77777777">
      <w:pPr>
        <w:pStyle w:val="BodyText"/>
        <w:rPr>
          <w:rFonts w:ascii="Times New Roman" w:hAnsi="Times New Roman"/>
          <w:b/>
        </w:rPr>
      </w:pPr>
      <w:r w:rsidRPr="005766B7">
        <w:rPr>
          <w:rFonts w:ascii="Times New Roman" w:hAnsi="Times New Roman"/>
          <w:b/>
        </w:rPr>
        <w:t xml:space="preserve">Estimated </w:t>
      </w:r>
      <w:r w:rsidR="00F47221">
        <w:rPr>
          <w:rFonts w:ascii="Times New Roman" w:hAnsi="Times New Roman"/>
          <w:b/>
        </w:rPr>
        <w:t xml:space="preserve">Number of </w:t>
      </w:r>
      <w:r w:rsidRPr="005766B7">
        <w:rPr>
          <w:rFonts w:ascii="Times New Roman" w:hAnsi="Times New Roman"/>
          <w:b/>
        </w:rPr>
        <w:t>Responses</w:t>
      </w:r>
      <w:r w:rsidR="009A13F7">
        <w:rPr>
          <w:rFonts w:ascii="Times New Roman" w:hAnsi="Times New Roman"/>
          <w:b/>
        </w:rPr>
        <w:t xml:space="preserve"> (once every 2 years)</w:t>
      </w:r>
      <w:r w:rsidRPr="005766B7">
        <w:rPr>
          <w:rFonts w:ascii="Times New Roman" w:hAnsi="Times New Roman"/>
          <w:b/>
        </w:rPr>
        <w:t xml:space="preserve">:  </w:t>
      </w:r>
      <w:r w:rsidR="009A13F7">
        <w:rPr>
          <w:rFonts w:ascii="Times New Roman" w:hAnsi="Times New Roman"/>
          <w:b/>
        </w:rPr>
        <w:t>57</w:t>
      </w:r>
    </w:p>
    <w:p w:rsidR="00F46C98" w:rsidP="008C6B02" w:rsidRDefault="00F46C98" w14:paraId="641337A6" w14:textId="77777777">
      <w:pPr>
        <w:pStyle w:val="BodyText"/>
        <w:rPr>
          <w:rFonts w:ascii="Times New Roman" w:hAnsi="Times New Roman"/>
          <w:b/>
        </w:rPr>
      </w:pPr>
    </w:p>
    <w:p w:rsidR="00F46C98" w:rsidP="00F46C98" w:rsidRDefault="00F46C98" w14:paraId="2B966EBB" w14:textId="7E8224D9">
      <w:pPr>
        <w:pStyle w:val="BodyText"/>
        <w:rPr>
          <w:rFonts w:ascii="Times New Roman" w:hAnsi="Times New Roman"/>
        </w:rPr>
      </w:pPr>
      <w:r w:rsidRPr="001E253D">
        <w:rPr>
          <w:rFonts w:ascii="Times New Roman" w:hAnsi="Times New Roman"/>
          <w:b/>
        </w:rPr>
        <w:t>Estimated Annualized Hourly Cost Burden:</w:t>
      </w:r>
      <w:r>
        <w:rPr>
          <w:rFonts w:ascii="Times New Roman" w:hAnsi="Times New Roman"/>
        </w:rPr>
        <w:t xml:space="preserve"> </w:t>
      </w:r>
      <w:r w:rsidRPr="001E253D">
        <w:rPr>
          <w:rFonts w:ascii="Times New Roman" w:hAnsi="Times New Roman"/>
          <w:b/>
        </w:rPr>
        <w:t>$11,115</w:t>
      </w:r>
      <w:r w:rsidRPr="00A613EE">
        <w:rPr>
          <w:rFonts w:ascii="Times New Roman" w:hAnsi="Times New Roman"/>
        </w:rPr>
        <w:t xml:space="preserve"> </w:t>
      </w:r>
      <w:r>
        <w:rPr>
          <w:rFonts w:ascii="Times New Roman" w:hAnsi="Times New Roman"/>
        </w:rPr>
        <w:t xml:space="preserve">[$195 x 57 respondents]. </w:t>
      </w:r>
    </w:p>
    <w:p w:rsidRPr="008D051D" w:rsidR="00F46C98" w:rsidP="00F46C98" w:rsidRDefault="00F46C98" w14:paraId="42BDD3F2" w14:textId="77777777">
      <w:pPr>
        <w:keepNext/>
        <w:keepLines/>
        <w:widowControl/>
        <w:autoSpaceDE/>
        <w:autoSpaceDN/>
        <w:adjustRightInd/>
        <w:spacing w:before="240" w:after="120"/>
        <w:jc w:val="center"/>
        <w:rPr>
          <w:b/>
          <w:i/>
          <w:szCs w:val="24"/>
        </w:rPr>
      </w:pPr>
      <w:r w:rsidRPr="008D051D">
        <w:rPr>
          <w:b/>
          <w:szCs w:val="24"/>
        </w:rPr>
        <w:t>Estimated wage and compensation of first-line supervisors</w:t>
      </w:r>
      <w:r>
        <w:rPr>
          <w:b/>
          <w:szCs w:val="24"/>
        </w:rPr>
        <w:t xml:space="preserve"> (Federal Government)</w:t>
      </w:r>
      <w:r>
        <w:rPr>
          <w:rStyle w:val="EndnoteReference"/>
          <w:b/>
          <w:szCs w:val="24"/>
        </w:rPr>
        <w:endnoteReference w:id="1"/>
      </w:r>
    </w:p>
    <w:tbl>
      <w:tblPr>
        <w:tblStyle w:val="FMCSATable1Style"/>
        <w:tblW w:w="5000" w:type="pct"/>
        <w:tblLook w:val="04A0" w:firstRow="1" w:lastRow="0" w:firstColumn="1" w:lastColumn="0" w:noHBand="0" w:noVBand="1"/>
      </w:tblPr>
      <w:tblGrid>
        <w:gridCol w:w="4350"/>
        <w:gridCol w:w="1205"/>
        <w:gridCol w:w="1331"/>
        <w:gridCol w:w="828"/>
        <w:gridCol w:w="750"/>
        <w:gridCol w:w="866"/>
      </w:tblGrid>
      <w:tr w:rsidRPr="008D051D" w:rsidR="00F46C98" w:rsidTr="0006573F" w14:paraId="0B2E1F2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pct"/>
          </w:tcPr>
          <w:p w:rsidRPr="008D051D" w:rsidR="00F46C98" w:rsidP="0006573F" w:rsidRDefault="00F46C98" w14:paraId="0778CC8D" w14:textId="77777777">
            <w:pPr>
              <w:keepLines/>
              <w:autoSpaceDE/>
              <w:autoSpaceDN/>
              <w:adjustRightInd/>
              <w:spacing w:before="60" w:after="60"/>
              <w:rPr>
                <w:b/>
                <w:szCs w:val="24"/>
              </w:rPr>
            </w:pPr>
            <w:r w:rsidRPr="008D051D">
              <w:rPr>
                <w:b/>
                <w:szCs w:val="24"/>
              </w:rPr>
              <w:t>Occupation</w:t>
            </w:r>
          </w:p>
        </w:tc>
        <w:tc>
          <w:tcPr>
            <w:tcW w:w="564" w:type="pct"/>
          </w:tcPr>
          <w:p w:rsidRPr="008D051D" w:rsidR="00F46C98" w:rsidP="0006573F" w:rsidRDefault="00F46C98" w14:paraId="404BE456" w14:textId="77777777">
            <w:pPr>
              <w:keepLines/>
              <w:autoSpaceDE/>
              <w:autoSpaceDN/>
              <w:adjustRightInd/>
              <w:spacing w:before="60" w:after="60"/>
              <w:cnfStyle w:val="100000000000" w:firstRow="1" w:lastRow="0" w:firstColumn="0" w:lastColumn="0" w:oddVBand="0" w:evenVBand="0" w:oddHBand="0" w:evenHBand="0" w:firstRowFirstColumn="0" w:firstRowLastColumn="0" w:lastRowFirstColumn="0" w:lastRowLastColumn="0"/>
              <w:rPr>
                <w:b/>
                <w:szCs w:val="24"/>
              </w:rPr>
            </w:pPr>
            <w:r w:rsidRPr="008D051D">
              <w:rPr>
                <w:b/>
                <w:szCs w:val="24"/>
              </w:rPr>
              <w:t>BLS Occupation Code</w:t>
            </w:r>
          </w:p>
        </w:tc>
        <w:tc>
          <w:tcPr>
            <w:tcW w:w="846" w:type="pct"/>
          </w:tcPr>
          <w:p w:rsidRPr="008D051D" w:rsidR="00F46C98" w:rsidP="0006573F" w:rsidRDefault="00F46C98" w14:paraId="3A838A0A" w14:textId="77777777">
            <w:pPr>
              <w:keepLines/>
              <w:autoSpaceDE/>
              <w:autoSpaceDN/>
              <w:adjustRightInd/>
              <w:spacing w:before="60" w:after="60"/>
              <w:cnfStyle w:val="100000000000" w:firstRow="1" w:lastRow="0" w:firstColumn="0" w:lastColumn="0" w:oddVBand="0" w:evenVBand="0" w:oddHBand="0" w:evenHBand="0" w:firstRowFirstColumn="0" w:firstRowLastColumn="0" w:lastRowFirstColumn="0" w:lastRowLastColumn="0"/>
              <w:rPr>
                <w:b/>
                <w:szCs w:val="24"/>
              </w:rPr>
            </w:pPr>
            <w:r w:rsidRPr="00105A6D">
              <w:rPr>
                <w:b/>
                <w:szCs w:val="24"/>
              </w:rPr>
              <w:t>Annual Salary</w:t>
            </w:r>
          </w:p>
        </w:tc>
        <w:tc>
          <w:tcPr>
            <w:tcW w:w="0" w:type="pct"/>
          </w:tcPr>
          <w:p w:rsidRPr="008D051D" w:rsidR="00F46C98" w:rsidP="0006573F" w:rsidRDefault="00F46C98" w14:paraId="63537075" w14:textId="77777777">
            <w:pPr>
              <w:keepLines/>
              <w:autoSpaceDE/>
              <w:autoSpaceDN/>
              <w:adjustRightInd/>
              <w:spacing w:before="60" w:after="60"/>
              <w:cnfStyle w:val="100000000000" w:firstRow="1" w:lastRow="0" w:firstColumn="0" w:lastColumn="0" w:oddVBand="0" w:evenVBand="0" w:oddHBand="0" w:evenHBand="0" w:firstRowFirstColumn="0" w:firstRowLastColumn="0" w:lastRowFirstColumn="0" w:lastRowLastColumn="0"/>
              <w:rPr>
                <w:b/>
                <w:szCs w:val="24"/>
              </w:rPr>
            </w:pPr>
            <w:r w:rsidRPr="008D051D">
              <w:rPr>
                <w:b/>
                <w:szCs w:val="24"/>
              </w:rPr>
              <w:t>Hourly Wage</w:t>
            </w:r>
          </w:p>
        </w:tc>
        <w:tc>
          <w:tcPr>
            <w:tcW w:w="0" w:type="pct"/>
          </w:tcPr>
          <w:p w:rsidRPr="008D051D" w:rsidR="00F46C98" w:rsidP="0006573F" w:rsidRDefault="00F46C98" w14:paraId="130E15A5" w14:textId="77777777">
            <w:pPr>
              <w:keepLines/>
              <w:autoSpaceDE/>
              <w:autoSpaceDN/>
              <w:adjustRightInd/>
              <w:spacing w:before="60" w:after="60"/>
              <w:cnfStyle w:val="100000000000" w:firstRow="1" w:lastRow="0" w:firstColumn="0" w:lastColumn="0" w:oddVBand="0" w:evenVBand="0" w:oddHBand="0" w:evenHBand="0" w:firstRowFirstColumn="0" w:firstRowLastColumn="0" w:lastRowFirstColumn="0" w:lastRowLastColumn="0"/>
              <w:rPr>
                <w:b/>
                <w:szCs w:val="24"/>
              </w:rPr>
            </w:pPr>
            <w:r>
              <w:rPr>
                <w:b/>
                <w:szCs w:val="24"/>
              </w:rPr>
              <w:t>Total Hours</w:t>
            </w:r>
          </w:p>
        </w:tc>
        <w:tc>
          <w:tcPr>
            <w:tcW w:w="0" w:type="pct"/>
          </w:tcPr>
          <w:p w:rsidRPr="008D051D" w:rsidR="00F46C98" w:rsidP="0006573F" w:rsidRDefault="00F46C98" w14:paraId="1E6105F4" w14:textId="77777777">
            <w:pPr>
              <w:keepLines/>
              <w:autoSpaceDE/>
              <w:autoSpaceDN/>
              <w:adjustRightInd/>
              <w:spacing w:before="60" w:after="60"/>
              <w:cnfStyle w:val="100000000000" w:firstRow="1" w:lastRow="0" w:firstColumn="0" w:lastColumn="0" w:oddVBand="0" w:evenVBand="0" w:oddHBand="0" w:evenHBand="0" w:firstRowFirstColumn="0" w:firstRowLastColumn="0" w:lastRowFirstColumn="0" w:lastRowLastColumn="0"/>
              <w:rPr>
                <w:b/>
                <w:szCs w:val="24"/>
              </w:rPr>
            </w:pPr>
            <w:r w:rsidRPr="00105A6D">
              <w:rPr>
                <w:b/>
                <w:szCs w:val="24"/>
              </w:rPr>
              <w:t>Total Cost</w:t>
            </w:r>
          </w:p>
        </w:tc>
      </w:tr>
      <w:tr w:rsidRPr="008D051D" w:rsidR="00F46C98" w:rsidTr="0006573F" w14:paraId="2470AEA4" w14:textId="77777777">
        <w:trPr>
          <w:trHeight w:val="843"/>
        </w:trPr>
        <w:tc>
          <w:tcPr>
            <w:cnfStyle w:val="001000000000" w:firstRow="0" w:lastRow="0" w:firstColumn="1" w:lastColumn="0" w:oddVBand="0" w:evenVBand="0" w:oddHBand="0" w:evenHBand="0" w:firstRowFirstColumn="0" w:firstRowLastColumn="0" w:lastRowFirstColumn="0" w:lastRowLastColumn="0"/>
            <w:tcW w:w="0" w:type="pct"/>
            <w:vAlign w:val="center"/>
          </w:tcPr>
          <w:p w:rsidRPr="008D051D" w:rsidR="00F46C98" w:rsidP="0006573F" w:rsidRDefault="00F46C98" w14:paraId="036E203F" w14:textId="77777777">
            <w:pPr>
              <w:widowControl/>
              <w:autoSpaceDE/>
              <w:autoSpaceDN/>
              <w:adjustRightInd/>
              <w:spacing w:before="20" w:after="20"/>
              <w:rPr>
                <w:szCs w:val="24"/>
              </w:rPr>
            </w:pPr>
            <w:r w:rsidRPr="00105A6D">
              <w:rPr>
                <w:szCs w:val="24"/>
              </w:rPr>
              <w:t xml:space="preserve">First-Line Supervisors of Transportation </w:t>
            </w:r>
          </w:p>
        </w:tc>
        <w:tc>
          <w:tcPr>
            <w:tcW w:w="0" w:type="pct"/>
            <w:vAlign w:val="center"/>
          </w:tcPr>
          <w:p w:rsidRPr="008D051D" w:rsidR="00F46C98" w:rsidP="0006573F" w:rsidRDefault="00F46C98" w14:paraId="32D7B4C7" w14:textId="77777777">
            <w:pPr>
              <w:widowControl/>
              <w:autoSpaceDE/>
              <w:autoSpaceDN/>
              <w:adjustRightInd/>
              <w:spacing w:before="20" w:after="20"/>
              <w:jc w:val="center"/>
              <w:cnfStyle w:val="000000000000" w:firstRow="0" w:lastRow="0" w:firstColumn="0" w:lastColumn="0" w:oddVBand="0" w:evenVBand="0" w:oddHBand="0" w:evenHBand="0" w:firstRowFirstColumn="0" w:firstRowLastColumn="0" w:lastRowFirstColumn="0" w:lastRowLastColumn="0"/>
              <w:rPr>
                <w:szCs w:val="24"/>
              </w:rPr>
            </w:pPr>
            <w:r w:rsidRPr="00105A6D">
              <w:rPr>
                <w:szCs w:val="24"/>
              </w:rPr>
              <w:t>53-1048</w:t>
            </w:r>
          </w:p>
        </w:tc>
        <w:tc>
          <w:tcPr>
            <w:tcW w:w="0" w:type="pct"/>
            <w:vAlign w:val="center"/>
          </w:tcPr>
          <w:p w:rsidRPr="008D051D" w:rsidR="00F46C98" w:rsidP="0006573F" w:rsidRDefault="00F46C98" w14:paraId="183F105C" w14:textId="77777777">
            <w:pPr>
              <w:widowControl/>
              <w:autoSpaceDE/>
              <w:autoSpaceDN/>
              <w:adjustRightInd/>
              <w:spacing w:before="20" w:after="20"/>
              <w:jc w:val="center"/>
              <w:cnfStyle w:val="000000000000" w:firstRow="0" w:lastRow="0" w:firstColumn="0" w:lastColumn="0" w:oddVBand="0" w:evenVBand="0" w:oddHBand="0" w:evenHBand="0" w:firstRowFirstColumn="0" w:firstRowLastColumn="0" w:lastRowFirstColumn="0" w:lastRowLastColumn="0"/>
              <w:rPr>
                <w:szCs w:val="24"/>
              </w:rPr>
            </w:pPr>
            <w:r w:rsidRPr="00105A6D">
              <w:rPr>
                <w:szCs w:val="24"/>
              </w:rPr>
              <w:t>$55,110</w:t>
            </w:r>
          </w:p>
        </w:tc>
        <w:tc>
          <w:tcPr>
            <w:tcW w:w="0" w:type="pct"/>
            <w:vAlign w:val="center"/>
          </w:tcPr>
          <w:p w:rsidRPr="008D051D" w:rsidR="00F46C98" w:rsidP="0006573F" w:rsidRDefault="00F46C98" w14:paraId="466359A3" w14:textId="77777777">
            <w:pPr>
              <w:widowControl/>
              <w:autoSpaceDE/>
              <w:autoSpaceDN/>
              <w:adjustRightInd/>
              <w:spacing w:before="20" w:after="20"/>
              <w:jc w:val="center"/>
              <w:cnfStyle w:val="000000000000" w:firstRow="0" w:lastRow="0" w:firstColumn="0" w:lastColumn="0" w:oddVBand="0" w:evenVBand="0" w:oddHBand="0" w:evenHBand="0" w:firstRowFirstColumn="0" w:firstRowLastColumn="0" w:lastRowFirstColumn="0" w:lastRowLastColumn="0"/>
              <w:rPr>
                <w:szCs w:val="24"/>
              </w:rPr>
            </w:pPr>
            <w:r w:rsidRPr="00105A6D">
              <w:rPr>
                <w:szCs w:val="24"/>
              </w:rPr>
              <w:t>$27.95</w:t>
            </w:r>
          </w:p>
        </w:tc>
        <w:tc>
          <w:tcPr>
            <w:tcW w:w="0" w:type="pct"/>
            <w:vAlign w:val="center"/>
          </w:tcPr>
          <w:p w:rsidRPr="008D051D" w:rsidR="00F46C98" w:rsidP="0006573F" w:rsidRDefault="00F46C98" w14:paraId="6C728F3D" w14:textId="77777777">
            <w:pPr>
              <w:widowControl/>
              <w:autoSpaceDE/>
              <w:autoSpaceDN/>
              <w:adjustRightInd/>
              <w:spacing w:before="20" w:after="20"/>
              <w:jc w:val="center"/>
              <w:cnfStyle w:val="000000000000" w:firstRow="0" w:lastRow="0" w:firstColumn="0" w:lastColumn="0" w:oddVBand="0" w:evenVBand="0" w:oddHBand="0" w:evenHBand="0" w:firstRowFirstColumn="0" w:firstRowLastColumn="0" w:lastRowFirstColumn="0" w:lastRowLastColumn="0"/>
              <w:rPr>
                <w:szCs w:val="24"/>
              </w:rPr>
            </w:pPr>
            <w:r>
              <w:rPr>
                <w:szCs w:val="24"/>
              </w:rPr>
              <w:t>7</w:t>
            </w:r>
          </w:p>
        </w:tc>
        <w:tc>
          <w:tcPr>
            <w:tcW w:w="0" w:type="pct"/>
            <w:vAlign w:val="center"/>
          </w:tcPr>
          <w:p w:rsidRPr="008D051D" w:rsidR="00F46C98" w:rsidP="0006573F" w:rsidRDefault="00F46C98" w14:paraId="01EE0CE0" w14:textId="77777777">
            <w:pPr>
              <w:widowControl/>
              <w:autoSpaceDE/>
              <w:autoSpaceDN/>
              <w:adjustRightInd/>
              <w:spacing w:before="20" w:after="20"/>
              <w:jc w:val="center"/>
              <w:cnfStyle w:val="000000000000" w:firstRow="0" w:lastRow="0" w:firstColumn="0" w:lastColumn="0" w:oddVBand="0" w:evenVBand="0" w:oddHBand="0" w:evenHBand="0" w:firstRowFirstColumn="0" w:firstRowLastColumn="0" w:lastRowFirstColumn="0" w:lastRowLastColumn="0"/>
              <w:rPr>
                <w:szCs w:val="24"/>
              </w:rPr>
            </w:pPr>
            <w:r>
              <w:rPr>
                <w:szCs w:val="24"/>
              </w:rPr>
              <w:t>$195.65</w:t>
            </w:r>
          </w:p>
        </w:tc>
      </w:tr>
    </w:tbl>
    <w:p w:rsidRPr="005766B7" w:rsidR="00F46C98" w:rsidP="00F46C98" w:rsidRDefault="00F46C98" w14:paraId="11E88514" w14:textId="77777777">
      <w:pPr>
        <w:pStyle w:val="BodyText"/>
        <w:rPr>
          <w:rFonts w:ascii="Times New Roman" w:hAnsi="Times New Roman"/>
        </w:rPr>
      </w:pPr>
    </w:p>
    <w:p w:rsidR="00F46C98" w:rsidP="00F46C98" w:rsidRDefault="00F46C98" w14:paraId="15E35B57" w14:textId="77777777">
      <w:pPr>
        <w:pStyle w:val="BodyText"/>
        <w:rPr>
          <w:rFonts w:ascii="Times New Roman" w:hAnsi="Times New Roman"/>
        </w:rPr>
      </w:pPr>
    </w:p>
    <w:p w:rsidRPr="005766B7" w:rsidR="008C6B02" w:rsidP="008C6B02" w:rsidRDefault="008C6B02" w14:paraId="3315DC17" w14:textId="1A98697A">
      <w:pPr>
        <w:pStyle w:val="BodyText"/>
        <w:rPr>
          <w:rFonts w:ascii="Times New Roman" w:hAnsi="Times New Roman"/>
          <w:b/>
        </w:rPr>
      </w:pPr>
    </w:p>
    <w:p w:rsidR="008C6B02" w:rsidRDefault="008C6B02" w14:paraId="68A92FCD" w14:textId="77777777">
      <w:pPr>
        <w:rPr>
          <w:sz w:val="24"/>
          <w:szCs w:val="24"/>
        </w:rPr>
      </w:pPr>
    </w:p>
    <w:p w:rsidRPr="00AF5BCA" w:rsidR="003A1D91" w:rsidRDefault="003A1D91" w14:paraId="3D9BB652" w14:textId="3A1302FD">
      <w:pPr>
        <w:rPr>
          <w:b/>
          <w:caps/>
          <w:sz w:val="24"/>
          <w:szCs w:val="24"/>
        </w:rPr>
      </w:pPr>
      <w:r w:rsidRPr="00AF5BCA">
        <w:rPr>
          <w:b/>
          <w:caps/>
          <w:sz w:val="24"/>
          <w:szCs w:val="24"/>
        </w:rPr>
        <w:lastRenderedPageBreak/>
        <w:t>13.  Estimate of total annual costs to respondents</w:t>
      </w:r>
    </w:p>
    <w:p w:rsidR="003A1D91" w:rsidRDefault="003A1D91" w14:paraId="19AE4261" w14:textId="77777777">
      <w:pPr>
        <w:rPr>
          <w:sz w:val="24"/>
          <w:szCs w:val="24"/>
        </w:rPr>
      </w:pPr>
    </w:p>
    <w:p w:rsidRPr="009129CF" w:rsidR="009A2322" w:rsidRDefault="009A2322" w14:paraId="4D354DDE" w14:textId="26F4FCE2">
      <w:pPr>
        <w:rPr>
          <w:sz w:val="24"/>
          <w:szCs w:val="24"/>
        </w:rPr>
      </w:pPr>
      <w:r w:rsidRPr="009A2322">
        <w:rPr>
          <w:sz w:val="24"/>
          <w:szCs w:val="24"/>
        </w:rPr>
        <w:t xml:space="preserve">There are no </w:t>
      </w:r>
      <w:r w:rsidR="0059743F">
        <w:rPr>
          <w:sz w:val="24"/>
          <w:szCs w:val="24"/>
        </w:rPr>
        <w:t xml:space="preserve">additional </w:t>
      </w:r>
      <w:r w:rsidRPr="009A2322">
        <w:rPr>
          <w:sz w:val="24"/>
          <w:szCs w:val="24"/>
        </w:rPr>
        <w:t xml:space="preserve">costs to respondents beyond those associated with the annual hourly </w:t>
      </w:r>
      <w:r w:rsidR="0059743F">
        <w:rPr>
          <w:sz w:val="24"/>
          <w:szCs w:val="24"/>
        </w:rPr>
        <w:t>burden presented in Section 12</w:t>
      </w:r>
      <w:r w:rsidRPr="009A2322">
        <w:rPr>
          <w:sz w:val="24"/>
          <w:szCs w:val="24"/>
        </w:rPr>
        <w:t>.</w:t>
      </w:r>
    </w:p>
    <w:p w:rsidR="008C6B02" w:rsidRDefault="008C6B02" w14:paraId="10F91432" w14:textId="77777777">
      <w:pPr>
        <w:rPr>
          <w:sz w:val="24"/>
          <w:szCs w:val="24"/>
        </w:rPr>
      </w:pPr>
    </w:p>
    <w:p w:rsidRPr="00AF5BCA" w:rsidR="003A1D91" w:rsidRDefault="003A1D91" w14:paraId="3E886DC6" w14:textId="7DBB390F">
      <w:pPr>
        <w:rPr>
          <w:b/>
          <w:caps/>
          <w:sz w:val="24"/>
          <w:szCs w:val="24"/>
        </w:rPr>
      </w:pPr>
      <w:r w:rsidRPr="00AF5BCA">
        <w:rPr>
          <w:b/>
          <w:caps/>
          <w:sz w:val="24"/>
          <w:szCs w:val="24"/>
        </w:rPr>
        <w:t>14.  Estimate of cost to the Federal government</w:t>
      </w:r>
    </w:p>
    <w:p w:rsidR="00F277AF" w:rsidRDefault="00F277AF" w14:paraId="12E813D5" w14:textId="77777777">
      <w:pPr>
        <w:rPr>
          <w:sz w:val="24"/>
          <w:szCs w:val="24"/>
        </w:rPr>
      </w:pPr>
    </w:p>
    <w:p w:rsidR="00F46C98" w:rsidP="00F46C98" w:rsidRDefault="009F36FD" w14:paraId="70B1968B" w14:textId="5007EA1B">
      <w:pPr>
        <w:rPr>
          <w:sz w:val="24"/>
          <w:szCs w:val="24"/>
        </w:rPr>
      </w:pPr>
      <w:r>
        <w:rPr>
          <w:sz w:val="24"/>
          <w:szCs w:val="24"/>
        </w:rPr>
        <w:t xml:space="preserve">The costs </w:t>
      </w:r>
      <w:r w:rsidRPr="009A2322" w:rsidR="00F277AF">
        <w:rPr>
          <w:sz w:val="24"/>
          <w:szCs w:val="24"/>
        </w:rPr>
        <w:t>to</w:t>
      </w:r>
      <w:r>
        <w:rPr>
          <w:sz w:val="24"/>
          <w:szCs w:val="24"/>
        </w:rPr>
        <w:t xml:space="preserve"> the </w:t>
      </w:r>
      <w:r w:rsidR="00F277AF">
        <w:rPr>
          <w:sz w:val="24"/>
          <w:szCs w:val="24"/>
        </w:rPr>
        <w:t>Federal Government</w:t>
      </w:r>
      <w:r>
        <w:rPr>
          <w:sz w:val="24"/>
          <w:szCs w:val="24"/>
        </w:rPr>
        <w:t xml:space="preserve"> are</w:t>
      </w:r>
      <w:r w:rsidR="00F277AF">
        <w:rPr>
          <w:sz w:val="24"/>
          <w:szCs w:val="24"/>
        </w:rPr>
        <w:t xml:space="preserve"> </w:t>
      </w:r>
      <w:r w:rsidR="00993486">
        <w:rPr>
          <w:sz w:val="24"/>
          <w:szCs w:val="24"/>
        </w:rPr>
        <w:t xml:space="preserve">limited to </w:t>
      </w:r>
      <w:r w:rsidR="00F277AF">
        <w:rPr>
          <w:sz w:val="24"/>
          <w:szCs w:val="24"/>
        </w:rPr>
        <w:t xml:space="preserve">labor costs </w:t>
      </w:r>
      <w:r w:rsidRPr="009A2322" w:rsidR="00F277AF">
        <w:rPr>
          <w:sz w:val="24"/>
          <w:szCs w:val="24"/>
        </w:rPr>
        <w:t xml:space="preserve">associated with </w:t>
      </w:r>
      <w:r w:rsidR="00F277AF">
        <w:rPr>
          <w:sz w:val="24"/>
          <w:szCs w:val="24"/>
        </w:rPr>
        <w:t>updating</w:t>
      </w:r>
      <w:r>
        <w:rPr>
          <w:sz w:val="24"/>
          <w:szCs w:val="24"/>
        </w:rPr>
        <w:t xml:space="preserve"> computer</w:t>
      </w:r>
      <w:r w:rsidR="00F277AF">
        <w:rPr>
          <w:sz w:val="24"/>
          <w:szCs w:val="24"/>
        </w:rPr>
        <w:t xml:space="preserve"> files and a web site</w:t>
      </w:r>
      <w:r w:rsidR="00DB6E18">
        <w:rPr>
          <w:sz w:val="24"/>
          <w:szCs w:val="24"/>
        </w:rPr>
        <w:t xml:space="preserve"> whenever a State or Indian tribe reports changes to highway routing designations</w:t>
      </w:r>
      <w:r w:rsidR="00F277AF">
        <w:rPr>
          <w:sz w:val="24"/>
          <w:szCs w:val="24"/>
        </w:rPr>
        <w:t xml:space="preserve">, and publishing </w:t>
      </w:r>
      <w:r w:rsidR="00DB6E18">
        <w:rPr>
          <w:sz w:val="24"/>
          <w:szCs w:val="24"/>
        </w:rPr>
        <w:t xml:space="preserve">an annual </w:t>
      </w:r>
      <w:r w:rsidR="00F277AF">
        <w:rPr>
          <w:sz w:val="24"/>
          <w:szCs w:val="24"/>
        </w:rPr>
        <w:t xml:space="preserve">update in the </w:t>
      </w:r>
      <w:r w:rsidRPr="00E32214" w:rsidR="00F277AF">
        <w:rPr>
          <w:i/>
          <w:sz w:val="24"/>
          <w:szCs w:val="24"/>
        </w:rPr>
        <w:t>Federal Register</w:t>
      </w:r>
      <w:r w:rsidR="00F277AF">
        <w:rPr>
          <w:sz w:val="24"/>
          <w:szCs w:val="24"/>
        </w:rPr>
        <w:t xml:space="preserve"> as required by </w:t>
      </w:r>
      <w:r w:rsidR="002D5875">
        <w:rPr>
          <w:sz w:val="24"/>
          <w:szCs w:val="24"/>
        </w:rPr>
        <w:t>regulation</w:t>
      </w:r>
      <w:r w:rsidR="00F46C98">
        <w:rPr>
          <w:sz w:val="24"/>
          <w:szCs w:val="24"/>
        </w:rPr>
        <w:t>. These activities occupy approximately 1% of the time of a GS 14 Transportation Specialist at FMCSA in the HM Division, resulting in an estimated cost to the Federal government as $1328.18, as shown in the table below.</w:t>
      </w:r>
    </w:p>
    <w:p w:rsidR="00F46C98" w:rsidP="00F46C98" w:rsidRDefault="00F46C98" w14:paraId="67E94356" w14:textId="77777777">
      <w:pPr>
        <w:keepNext/>
        <w:keepLines/>
        <w:widowControl/>
        <w:autoSpaceDE/>
        <w:autoSpaceDN/>
        <w:adjustRightInd/>
        <w:spacing w:before="240" w:after="120"/>
        <w:jc w:val="center"/>
        <w:rPr>
          <w:b/>
          <w:szCs w:val="24"/>
        </w:rPr>
        <w:sectPr w:rsidR="00F46C98" w:rsidSect="00325C40">
          <w:footerReference w:type="default" r:id="rId10"/>
          <w:footnotePr>
            <w:numRestart w:val="eachSect"/>
          </w:footnotePr>
          <w:endnotePr>
            <w:numFmt w:val="decimal"/>
          </w:endnotePr>
          <w:type w:val="continuous"/>
          <w:pgSz w:w="12240" w:h="15840"/>
          <w:pgMar w:top="1440" w:right="1440" w:bottom="1440" w:left="1440" w:header="720" w:footer="720" w:gutter="0"/>
          <w:cols w:space="720"/>
          <w:docGrid w:linePitch="272"/>
        </w:sectPr>
      </w:pPr>
      <w:r w:rsidRPr="008D051D">
        <w:rPr>
          <w:b/>
          <w:szCs w:val="24"/>
        </w:rPr>
        <w:t xml:space="preserve"> Estimate of hourly employee compensation (Federal Governmen</w:t>
      </w:r>
      <w:r>
        <w:rPr>
          <w:b/>
          <w:szCs w:val="24"/>
        </w:rPr>
        <w:t>t)</w:t>
      </w:r>
      <w:r>
        <w:rPr>
          <w:rStyle w:val="EndnoteReference"/>
          <w:b/>
          <w:szCs w:val="24"/>
        </w:rPr>
        <w:endnoteReference w:id="2"/>
      </w:r>
    </w:p>
    <w:p w:rsidRPr="00271D94" w:rsidR="00F46C98" w:rsidP="00F46C98" w:rsidRDefault="00F46C98" w14:paraId="7AC9295C" w14:textId="77777777">
      <w:pPr>
        <w:rPr>
          <w:rStyle w:val="Emphasis"/>
        </w:rPr>
      </w:pPr>
    </w:p>
    <w:tbl>
      <w:tblPr>
        <w:tblW w:w="4616" w:type="pct"/>
        <w:tblInd w:w="-5"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Look w:val="04A0" w:firstRow="1" w:lastRow="0" w:firstColumn="1" w:lastColumn="0" w:noHBand="0" w:noVBand="1"/>
      </w:tblPr>
      <w:tblGrid>
        <w:gridCol w:w="1535"/>
        <w:gridCol w:w="1873"/>
        <w:gridCol w:w="1238"/>
        <w:gridCol w:w="1419"/>
        <w:gridCol w:w="1219"/>
        <w:gridCol w:w="1348"/>
      </w:tblGrid>
      <w:tr w:rsidRPr="008D051D" w:rsidR="00F46C98" w:rsidTr="0006573F" w14:paraId="3DEA6181" w14:textId="77777777">
        <w:trPr>
          <w:trHeight w:val="1009"/>
          <w:tblHeader/>
        </w:trPr>
        <w:tc>
          <w:tcPr>
            <w:tcW w:w="889" w:type="pct"/>
            <w:shd w:val="clear" w:color="000000" w:fill="E0E0E0"/>
          </w:tcPr>
          <w:p w:rsidRPr="008D051D" w:rsidR="00F46C98" w:rsidP="0006573F" w:rsidRDefault="00F46C98" w14:paraId="12449693" w14:textId="77777777">
            <w:pPr>
              <w:keepLines/>
              <w:autoSpaceDE/>
              <w:autoSpaceDN/>
              <w:adjustRightInd/>
              <w:spacing w:before="60" w:after="60"/>
              <w:jc w:val="center"/>
              <w:rPr>
                <w:b/>
                <w:szCs w:val="24"/>
              </w:rPr>
            </w:pPr>
            <w:r w:rsidRPr="008D051D">
              <w:rPr>
                <w:b/>
                <w:szCs w:val="24"/>
              </w:rPr>
              <w:t xml:space="preserve">Federal </w:t>
            </w:r>
            <w:r>
              <w:rPr>
                <w:b/>
                <w:szCs w:val="24"/>
              </w:rPr>
              <w:t>Occupation Code</w:t>
            </w:r>
          </w:p>
        </w:tc>
        <w:tc>
          <w:tcPr>
            <w:tcW w:w="1085" w:type="pct"/>
            <w:shd w:val="clear" w:color="000000" w:fill="E0E0E0"/>
            <w:vAlign w:val="center"/>
          </w:tcPr>
          <w:p w:rsidRPr="008D051D" w:rsidR="00F46C98" w:rsidP="0006573F" w:rsidRDefault="00F46C98" w14:paraId="6C514B75" w14:textId="77777777">
            <w:pPr>
              <w:keepLines/>
              <w:autoSpaceDE/>
              <w:autoSpaceDN/>
              <w:adjustRightInd/>
              <w:spacing w:before="60" w:after="60"/>
              <w:jc w:val="center"/>
              <w:rPr>
                <w:b/>
                <w:szCs w:val="24"/>
              </w:rPr>
            </w:pPr>
            <w:r w:rsidRPr="008D051D">
              <w:rPr>
                <w:b/>
                <w:szCs w:val="24"/>
              </w:rPr>
              <w:t>Occupation</w:t>
            </w:r>
          </w:p>
        </w:tc>
        <w:tc>
          <w:tcPr>
            <w:tcW w:w="717" w:type="pct"/>
            <w:shd w:val="clear" w:color="000000" w:fill="E0E0E0"/>
            <w:vAlign w:val="center"/>
          </w:tcPr>
          <w:p w:rsidRPr="008D051D" w:rsidR="00F46C98" w:rsidP="0006573F" w:rsidRDefault="00F46C98" w14:paraId="05C8C157" w14:textId="77777777">
            <w:pPr>
              <w:keepLines/>
              <w:autoSpaceDE/>
              <w:autoSpaceDN/>
              <w:adjustRightInd/>
              <w:spacing w:before="60" w:after="60"/>
              <w:jc w:val="center"/>
              <w:rPr>
                <w:b/>
                <w:szCs w:val="24"/>
              </w:rPr>
            </w:pPr>
            <w:r w:rsidRPr="008D051D">
              <w:rPr>
                <w:b/>
                <w:szCs w:val="24"/>
              </w:rPr>
              <w:t>General Schedule Designation</w:t>
            </w:r>
          </w:p>
        </w:tc>
        <w:tc>
          <w:tcPr>
            <w:tcW w:w="822" w:type="pct"/>
            <w:shd w:val="clear" w:color="000000" w:fill="E0E0E0"/>
            <w:vAlign w:val="center"/>
          </w:tcPr>
          <w:p w:rsidRPr="008D051D" w:rsidR="00F46C98" w:rsidP="0006573F" w:rsidRDefault="00F46C98" w14:paraId="01ADE793" w14:textId="77777777">
            <w:pPr>
              <w:keepLines/>
              <w:autoSpaceDE/>
              <w:autoSpaceDN/>
              <w:adjustRightInd/>
              <w:spacing w:before="60" w:after="60"/>
              <w:jc w:val="center"/>
              <w:rPr>
                <w:b/>
                <w:szCs w:val="24"/>
              </w:rPr>
            </w:pPr>
            <w:r w:rsidRPr="008D051D">
              <w:rPr>
                <w:b/>
                <w:szCs w:val="24"/>
              </w:rPr>
              <w:t>Annual Salary</w:t>
            </w:r>
          </w:p>
        </w:tc>
        <w:tc>
          <w:tcPr>
            <w:tcW w:w="706" w:type="pct"/>
            <w:shd w:val="clear" w:color="000000" w:fill="E0E0E0"/>
            <w:vAlign w:val="center"/>
          </w:tcPr>
          <w:p w:rsidRPr="008D051D" w:rsidR="00F46C98" w:rsidP="0006573F" w:rsidRDefault="00F46C98" w14:paraId="07999207" w14:textId="77777777">
            <w:pPr>
              <w:keepLines/>
              <w:autoSpaceDE/>
              <w:autoSpaceDN/>
              <w:adjustRightInd/>
              <w:spacing w:before="60" w:after="60"/>
              <w:jc w:val="center"/>
              <w:rPr>
                <w:b/>
                <w:szCs w:val="24"/>
              </w:rPr>
            </w:pPr>
            <w:r w:rsidRPr="008D051D">
              <w:rPr>
                <w:b/>
                <w:szCs w:val="24"/>
              </w:rPr>
              <w:t>Percent of Time</w:t>
            </w:r>
          </w:p>
        </w:tc>
        <w:tc>
          <w:tcPr>
            <w:tcW w:w="781" w:type="pct"/>
            <w:shd w:val="clear" w:color="000000" w:fill="E0E0E0"/>
            <w:vAlign w:val="center"/>
          </w:tcPr>
          <w:p w:rsidRPr="008D051D" w:rsidR="00F46C98" w:rsidP="0006573F" w:rsidRDefault="00F46C98" w14:paraId="2983BCAF" w14:textId="77777777">
            <w:pPr>
              <w:keepLines/>
              <w:autoSpaceDE/>
              <w:autoSpaceDN/>
              <w:adjustRightInd/>
              <w:spacing w:before="60" w:after="60"/>
              <w:jc w:val="center"/>
              <w:rPr>
                <w:b/>
                <w:szCs w:val="24"/>
              </w:rPr>
            </w:pPr>
            <w:r w:rsidRPr="008D051D">
              <w:rPr>
                <w:b/>
                <w:szCs w:val="24"/>
              </w:rPr>
              <w:t>Total Cost</w:t>
            </w:r>
          </w:p>
        </w:tc>
      </w:tr>
      <w:tr w:rsidRPr="008D051D" w:rsidR="00F46C98" w:rsidTr="0006573F" w14:paraId="5A06E8AF" w14:textId="77777777">
        <w:trPr>
          <w:trHeight w:val="835"/>
        </w:trPr>
        <w:tc>
          <w:tcPr>
            <w:tcW w:w="889" w:type="pct"/>
          </w:tcPr>
          <w:p w:rsidR="00F46C98" w:rsidP="0006573F" w:rsidRDefault="00F46C98" w14:paraId="63AB5795" w14:textId="77777777">
            <w:pPr>
              <w:widowControl/>
              <w:autoSpaceDE/>
              <w:autoSpaceDN/>
              <w:adjustRightInd/>
              <w:spacing w:before="60" w:after="60"/>
              <w:jc w:val="center"/>
              <w:rPr>
                <w:color w:val="000000"/>
              </w:rPr>
            </w:pPr>
          </w:p>
          <w:p w:rsidRPr="008D051D" w:rsidR="00F46C98" w:rsidP="0006573F" w:rsidRDefault="00F46C98" w14:paraId="3F4BDCD3" w14:textId="77777777">
            <w:pPr>
              <w:widowControl/>
              <w:autoSpaceDE/>
              <w:autoSpaceDN/>
              <w:adjustRightInd/>
              <w:spacing w:before="60" w:after="60"/>
              <w:jc w:val="center"/>
              <w:rPr>
                <w:color w:val="000000"/>
              </w:rPr>
            </w:pPr>
            <w:r>
              <w:rPr>
                <w:color w:val="000000"/>
              </w:rPr>
              <w:t>2101</w:t>
            </w:r>
          </w:p>
        </w:tc>
        <w:tc>
          <w:tcPr>
            <w:tcW w:w="1085" w:type="pct"/>
            <w:shd w:val="clear" w:color="auto" w:fill="auto"/>
            <w:vAlign w:val="center"/>
          </w:tcPr>
          <w:p w:rsidRPr="008D051D" w:rsidR="00F46C98" w:rsidP="0006573F" w:rsidRDefault="00F46C98" w14:paraId="5C63617E" w14:textId="77777777">
            <w:pPr>
              <w:widowControl/>
              <w:autoSpaceDE/>
              <w:autoSpaceDN/>
              <w:adjustRightInd/>
              <w:spacing w:before="60" w:after="60"/>
              <w:jc w:val="center"/>
              <w:rPr>
                <w:color w:val="000000"/>
              </w:rPr>
            </w:pPr>
            <w:r>
              <w:rPr>
                <w:color w:val="000000"/>
              </w:rPr>
              <w:t>Transportation Specialist</w:t>
            </w:r>
          </w:p>
        </w:tc>
        <w:tc>
          <w:tcPr>
            <w:tcW w:w="717" w:type="pct"/>
            <w:shd w:val="clear" w:color="auto" w:fill="auto"/>
            <w:vAlign w:val="center"/>
          </w:tcPr>
          <w:p w:rsidRPr="008D051D" w:rsidR="00F46C98" w:rsidP="0006573F" w:rsidRDefault="00F46C98" w14:paraId="6BA00C9E" w14:textId="77777777">
            <w:pPr>
              <w:widowControl/>
              <w:autoSpaceDE/>
              <w:autoSpaceDN/>
              <w:adjustRightInd/>
              <w:spacing w:before="60" w:after="60"/>
              <w:jc w:val="center"/>
              <w:rPr>
                <w:color w:val="000000"/>
              </w:rPr>
            </w:pPr>
            <w:r>
              <w:rPr>
                <w:color w:val="000000"/>
              </w:rPr>
              <w:t>GS14</w:t>
            </w:r>
            <w:r w:rsidRPr="008D051D">
              <w:rPr>
                <w:color w:val="000000"/>
              </w:rPr>
              <w:t xml:space="preserve"> Step </w:t>
            </w:r>
            <w:r>
              <w:rPr>
                <w:color w:val="000000"/>
              </w:rPr>
              <w:t>5</w:t>
            </w:r>
          </w:p>
        </w:tc>
        <w:tc>
          <w:tcPr>
            <w:tcW w:w="822" w:type="pct"/>
            <w:shd w:val="clear" w:color="auto" w:fill="auto"/>
            <w:vAlign w:val="center"/>
          </w:tcPr>
          <w:p w:rsidR="00F46C98" w:rsidP="0006573F" w:rsidRDefault="00F46C98" w14:paraId="7610EE2D" w14:textId="77777777">
            <w:pPr>
              <w:rPr>
                <w:color w:val="000000"/>
              </w:rPr>
            </w:pPr>
          </w:p>
          <w:p w:rsidRPr="00DB62F9" w:rsidR="00F46C98" w:rsidP="0006573F" w:rsidRDefault="00F46C98" w14:paraId="028E1A08" w14:textId="77777777">
            <w:pPr>
              <w:rPr>
                <w:color w:val="000000"/>
              </w:rPr>
            </w:pPr>
            <w:r w:rsidRPr="008D051D">
              <w:rPr>
                <w:color w:val="000000"/>
              </w:rPr>
              <w:t>$</w:t>
            </w:r>
            <w:r w:rsidRPr="00DB62F9">
              <w:rPr>
                <w:color w:val="000000"/>
              </w:rPr>
              <w:t xml:space="preserve"> 1</w:t>
            </w:r>
            <w:r>
              <w:rPr>
                <w:color w:val="000000"/>
              </w:rPr>
              <w:t>32,818</w:t>
            </w:r>
          </w:p>
          <w:p w:rsidRPr="008D051D" w:rsidR="00F46C98" w:rsidP="0006573F" w:rsidRDefault="00F46C98" w14:paraId="208944C1" w14:textId="77777777">
            <w:pPr>
              <w:widowControl/>
              <w:autoSpaceDE/>
              <w:autoSpaceDN/>
              <w:adjustRightInd/>
              <w:spacing w:before="60" w:after="60"/>
              <w:jc w:val="center"/>
              <w:rPr>
                <w:color w:val="000000"/>
              </w:rPr>
            </w:pPr>
          </w:p>
        </w:tc>
        <w:tc>
          <w:tcPr>
            <w:tcW w:w="706" w:type="pct"/>
            <w:vAlign w:val="center"/>
          </w:tcPr>
          <w:p w:rsidRPr="008D051D" w:rsidR="00F46C98" w:rsidP="0006573F" w:rsidRDefault="00F46C98" w14:paraId="4D1F5B29" w14:textId="77777777">
            <w:pPr>
              <w:widowControl/>
              <w:autoSpaceDE/>
              <w:autoSpaceDN/>
              <w:adjustRightInd/>
              <w:spacing w:before="60" w:after="60"/>
              <w:jc w:val="center"/>
              <w:rPr>
                <w:color w:val="000000"/>
              </w:rPr>
            </w:pPr>
            <w:r>
              <w:rPr>
                <w:color w:val="000000"/>
              </w:rPr>
              <w:t>1</w:t>
            </w:r>
            <w:r w:rsidRPr="008D051D">
              <w:rPr>
                <w:color w:val="000000"/>
              </w:rPr>
              <w:t>%</w:t>
            </w:r>
          </w:p>
        </w:tc>
        <w:tc>
          <w:tcPr>
            <w:tcW w:w="781" w:type="pct"/>
            <w:vAlign w:val="center"/>
          </w:tcPr>
          <w:p w:rsidRPr="008D051D" w:rsidR="00F46C98" w:rsidP="0006573F" w:rsidRDefault="00F46C98" w14:paraId="46F90378" w14:textId="77777777">
            <w:pPr>
              <w:widowControl/>
              <w:autoSpaceDE/>
              <w:autoSpaceDN/>
              <w:adjustRightInd/>
              <w:spacing w:before="60" w:after="60"/>
              <w:jc w:val="center"/>
              <w:rPr>
                <w:color w:val="000000"/>
              </w:rPr>
            </w:pPr>
            <w:r w:rsidRPr="008D051D">
              <w:rPr>
                <w:color w:val="000000"/>
              </w:rPr>
              <w:t>$</w:t>
            </w:r>
            <w:r>
              <w:rPr>
                <w:color w:val="000000"/>
              </w:rPr>
              <w:t>1328.18</w:t>
            </w:r>
          </w:p>
        </w:tc>
      </w:tr>
    </w:tbl>
    <w:p w:rsidR="00F46C98" w:rsidP="00507229" w:rsidRDefault="00F46C98" w14:paraId="61A15457" w14:textId="320E785C">
      <w:pPr>
        <w:rPr>
          <w:sz w:val="24"/>
          <w:szCs w:val="24"/>
        </w:rPr>
      </w:pPr>
    </w:p>
    <w:p w:rsidR="00F46C98" w:rsidP="00507229" w:rsidRDefault="00F46C98" w14:paraId="702C235B" w14:textId="77777777">
      <w:pPr>
        <w:rPr>
          <w:b/>
          <w:sz w:val="24"/>
          <w:szCs w:val="24"/>
        </w:rPr>
      </w:pPr>
    </w:p>
    <w:p w:rsidRPr="00AF5BCA" w:rsidR="003A1D91" w:rsidRDefault="003A1D91" w14:paraId="4398FFEB" w14:textId="3521594D">
      <w:pPr>
        <w:rPr>
          <w:b/>
          <w:caps/>
          <w:sz w:val="24"/>
          <w:szCs w:val="24"/>
        </w:rPr>
      </w:pPr>
      <w:r w:rsidRPr="00AF5BCA">
        <w:rPr>
          <w:b/>
          <w:caps/>
          <w:sz w:val="24"/>
          <w:szCs w:val="24"/>
        </w:rPr>
        <w:t>15.  Explanation of program changes or adjustments</w:t>
      </w:r>
    </w:p>
    <w:p w:rsidRPr="009129CF" w:rsidR="003A1D91" w:rsidRDefault="003A1D91" w14:paraId="5F9EBC9A" w14:textId="77777777">
      <w:pPr>
        <w:rPr>
          <w:sz w:val="24"/>
          <w:szCs w:val="24"/>
        </w:rPr>
      </w:pPr>
    </w:p>
    <w:p w:rsidRPr="0059743F" w:rsidR="003A1D91" w:rsidRDefault="0059743F" w14:paraId="67B63ECD" w14:textId="76F05193">
      <w:pPr>
        <w:rPr>
          <w:sz w:val="24"/>
          <w:szCs w:val="24"/>
        </w:rPr>
      </w:pPr>
      <w:r w:rsidRPr="0059743F">
        <w:rPr>
          <w:sz w:val="24"/>
          <w:szCs w:val="24"/>
        </w:rPr>
        <w:t xml:space="preserve">There are no program changes, however there is an adjustment in </w:t>
      </w:r>
      <w:r>
        <w:rPr>
          <w:sz w:val="24"/>
          <w:szCs w:val="24"/>
        </w:rPr>
        <w:t xml:space="preserve">the </w:t>
      </w:r>
      <w:r w:rsidRPr="0059743F">
        <w:rPr>
          <w:sz w:val="24"/>
          <w:szCs w:val="24"/>
        </w:rPr>
        <w:t>agency</w:t>
      </w:r>
      <w:r>
        <w:rPr>
          <w:sz w:val="24"/>
          <w:szCs w:val="24"/>
        </w:rPr>
        <w:t>’s</w:t>
      </w:r>
      <w:r w:rsidRPr="0059743F">
        <w:rPr>
          <w:sz w:val="24"/>
          <w:szCs w:val="24"/>
        </w:rPr>
        <w:t xml:space="preserve"> estimate.</w:t>
      </w:r>
      <w:r w:rsidRPr="0059743F" w:rsidR="003A1D91">
        <w:rPr>
          <w:sz w:val="24"/>
          <w:szCs w:val="24"/>
        </w:rPr>
        <w:t xml:space="preserve"> </w:t>
      </w:r>
      <w:r w:rsidRPr="0059743F" w:rsidR="005C2D26">
        <w:rPr>
          <w:sz w:val="24"/>
          <w:szCs w:val="24"/>
        </w:rPr>
        <w:t>The hourly cost burden was not calculated</w:t>
      </w:r>
      <w:r w:rsidRPr="0059743F">
        <w:rPr>
          <w:sz w:val="24"/>
          <w:szCs w:val="24"/>
        </w:rPr>
        <w:t xml:space="preserve"> in the previous ICR submission, however</w:t>
      </w:r>
      <w:r w:rsidRPr="0059743F">
        <w:rPr>
          <w:sz w:val="24"/>
          <w:szCs w:val="24"/>
        </w:rPr>
        <w:t xml:space="preserve"> </w:t>
      </w:r>
      <w:r w:rsidRPr="0059743F">
        <w:rPr>
          <w:bCs/>
          <w:sz w:val="24"/>
          <w:szCs w:val="24"/>
        </w:rPr>
        <w:t>the annual salary and wage costs for the IC activities</w:t>
      </w:r>
      <w:r w:rsidRPr="0059743F">
        <w:rPr>
          <w:sz w:val="24"/>
          <w:szCs w:val="24"/>
        </w:rPr>
        <w:t xml:space="preserve"> has now been calculated and presented </w:t>
      </w:r>
      <w:r w:rsidRPr="0059743F" w:rsidR="005C2D26">
        <w:rPr>
          <w:sz w:val="24"/>
          <w:szCs w:val="24"/>
        </w:rPr>
        <w:t>as $11,115.</w:t>
      </w:r>
    </w:p>
    <w:p w:rsidRPr="009129CF" w:rsidR="003A1D91" w:rsidRDefault="003A1D91" w14:paraId="55943D07" w14:textId="77777777">
      <w:pPr>
        <w:ind w:left="720"/>
        <w:rPr>
          <w:sz w:val="24"/>
          <w:szCs w:val="24"/>
        </w:rPr>
      </w:pPr>
    </w:p>
    <w:p w:rsidRPr="00AF5BCA" w:rsidR="003A1D91" w:rsidRDefault="003A1D91" w14:paraId="32F6075E" w14:textId="6B085B18">
      <w:pPr>
        <w:rPr>
          <w:b/>
          <w:caps/>
          <w:sz w:val="24"/>
          <w:szCs w:val="24"/>
        </w:rPr>
      </w:pPr>
      <w:r w:rsidRPr="00AF5BCA">
        <w:rPr>
          <w:b/>
          <w:caps/>
          <w:sz w:val="24"/>
          <w:szCs w:val="24"/>
        </w:rPr>
        <w:t>16.  Publication of results of data collection</w:t>
      </w:r>
    </w:p>
    <w:p w:rsidRPr="009129CF" w:rsidR="003A1D91" w:rsidRDefault="003A1D91" w14:paraId="2385621D" w14:textId="77777777">
      <w:pPr>
        <w:rPr>
          <w:sz w:val="24"/>
          <w:szCs w:val="24"/>
        </w:rPr>
      </w:pPr>
    </w:p>
    <w:p w:rsidRPr="00431D08" w:rsidR="003A1D91" w:rsidRDefault="003A1D91" w14:paraId="4F11B885" w14:textId="324A2BFF">
      <w:pPr>
        <w:rPr>
          <w:sz w:val="24"/>
          <w:szCs w:val="24"/>
        </w:rPr>
      </w:pPr>
      <w:r w:rsidRPr="00431D08">
        <w:rPr>
          <w:sz w:val="24"/>
          <w:szCs w:val="24"/>
        </w:rPr>
        <w:t xml:space="preserve">The collection of information will be used to inform the affected parties of hazardous materials highway routing designations.  The information will be collected and published in the </w:t>
      </w:r>
      <w:r w:rsidRPr="00E32214">
        <w:rPr>
          <w:i/>
          <w:sz w:val="24"/>
          <w:szCs w:val="24"/>
        </w:rPr>
        <w:t>Federal Register</w:t>
      </w:r>
      <w:r w:rsidRPr="00431D08">
        <w:rPr>
          <w:sz w:val="24"/>
          <w:szCs w:val="24"/>
        </w:rPr>
        <w:t xml:space="preserve"> annually.  Any changes will be published periodically to update the report.  If a State</w:t>
      </w:r>
      <w:r w:rsidRPr="00431D08" w:rsidR="00F47221">
        <w:rPr>
          <w:sz w:val="24"/>
          <w:szCs w:val="24"/>
        </w:rPr>
        <w:t>, U.S.</w:t>
      </w:r>
      <w:r w:rsidRPr="00431D08" w:rsidR="00CC1257">
        <w:rPr>
          <w:sz w:val="24"/>
          <w:szCs w:val="24"/>
        </w:rPr>
        <w:t xml:space="preserve"> </w:t>
      </w:r>
      <w:r w:rsidRPr="00431D08" w:rsidR="00F47221">
        <w:rPr>
          <w:sz w:val="24"/>
          <w:szCs w:val="24"/>
        </w:rPr>
        <w:t>Territory or Indian Tribe</w:t>
      </w:r>
      <w:r w:rsidRPr="00431D08">
        <w:rPr>
          <w:sz w:val="24"/>
          <w:szCs w:val="24"/>
        </w:rPr>
        <w:t xml:space="preserve"> chooses not to designate routes for the transportation of placarded non-radioactive material, only a statement to that effect is required</w:t>
      </w:r>
      <w:r w:rsidRPr="00431D08" w:rsidR="00F47221">
        <w:rPr>
          <w:sz w:val="24"/>
          <w:szCs w:val="24"/>
        </w:rPr>
        <w:t xml:space="preserve"> to be submitted to FMCSA</w:t>
      </w:r>
      <w:r w:rsidRPr="00431D08">
        <w:rPr>
          <w:sz w:val="24"/>
          <w:szCs w:val="24"/>
        </w:rPr>
        <w:t>.  Once a State</w:t>
      </w:r>
      <w:r w:rsidRPr="00431D08" w:rsidR="00F47221">
        <w:rPr>
          <w:sz w:val="24"/>
          <w:szCs w:val="24"/>
        </w:rPr>
        <w:t xml:space="preserve">, U.S. </w:t>
      </w:r>
      <w:r w:rsidRPr="00431D08" w:rsidR="00CC1257">
        <w:rPr>
          <w:sz w:val="24"/>
          <w:szCs w:val="24"/>
        </w:rPr>
        <w:t xml:space="preserve"> </w:t>
      </w:r>
      <w:r w:rsidRPr="00431D08" w:rsidR="00F47221">
        <w:rPr>
          <w:sz w:val="24"/>
          <w:szCs w:val="24"/>
        </w:rPr>
        <w:t>Territory or Indian Tribe</w:t>
      </w:r>
      <w:r w:rsidRPr="00431D08">
        <w:rPr>
          <w:sz w:val="24"/>
          <w:szCs w:val="24"/>
        </w:rPr>
        <w:t xml:space="preserve"> implements a </w:t>
      </w:r>
      <w:proofErr w:type="gramStart"/>
      <w:r w:rsidRPr="00431D08">
        <w:rPr>
          <w:sz w:val="24"/>
          <w:szCs w:val="24"/>
        </w:rPr>
        <w:t>program,</w:t>
      </w:r>
      <w:proofErr w:type="gramEnd"/>
      <w:r w:rsidRPr="00431D08">
        <w:rPr>
          <w:sz w:val="24"/>
          <w:szCs w:val="24"/>
        </w:rPr>
        <w:t xml:space="preserve"> it will have 60 days to notify FMCSA of any changes.</w:t>
      </w:r>
    </w:p>
    <w:p w:rsidRPr="009129CF" w:rsidR="003A1D91" w:rsidRDefault="003A1D91" w14:paraId="75E092D1" w14:textId="77777777">
      <w:pPr>
        <w:ind w:left="720"/>
        <w:rPr>
          <w:sz w:val="24"/>
          <w:szCs w:val="24"/>
        </w:rPr>
      </w:pPr>
    </w:p>
    <w:p w:rsidRPr="00AF5BCA" w:rsidR="003A1D91" w:rsidRDefault="003A1D91" w14:paraId="436D4739" w14:textId="459EA537">
      <w:pPr>
        <w:rPr>
          <w:b/>
          <w:caps/>
          <w:sz w:val="24"/>
          <w:szCs w:val="24"/>
        </w:rPr>
      </w:pPr>
      <w:r w:rsidRPr="00AF5BCA">
        <w:rPr>
          <w:b/>
          <w:caps/>
          <w:sz w:val="24"/>
          <w:szCs w:val="24"/>
        </w:rPr>
        <w:t>17.  Approval for not displaying the expiration date for OMB approval</w:t>
      </w:r>
    </w:p>
    <w:p w:rsidRPr="009129CF" w:rsidR="003A1D91" w:rsidRDefault="003A1D91" w14:paraId="525233BE" w14:textId="77777777">
      <w:pPr>
        <w:rPr>
          <w:sz w:val="24"/>
          <w:szCs w:val="24"/>
        </w:rPr>
      </w:pPr>
    </w:p>
    <w:p w:rsidRPr="009129CF" w:rsidR="003A1D91" w:rsidRDefault="003A1D91" w14:paraId="3697D84A" w14:textId="77777777">
      <w:pPr>
        <w:rPr>
          <w:sz w:val="24"/>
          <w:szCs w:val="24"/>
        </w:rPr>
      </w:pPr>
      <w:r w:rsidRPr="009129CF">
        <w:rPr>
          <w:sz w:val="24"/>
          <w:szCs w:val="24"/>
        </w:rPr>
        <w:t>No such approval is requested.</w:t>
      </w:r>
    </w:p>
    <w:p w:rsidR="003A1D91" w:rsidRDefault="003A1D91" w14:paraId="7A5167AB" w14:textId="6CDC16C3">
      <w:pPr>
        <w:rPr>
          <w:sz w:val="24"/>
          <w:szCs w:val="24"/>
        </w:rPr>
      </w:pPr>
    </w:p>
    <w:p w:rsidR="00F46C98" w:rsidRDefault="00F46C98" w14:paraId="52623937" w14:textId="3A68FE17">
      <w:pPr>
        <w:rPr>
          <w:sz w:val="24"/>
          <w:szCs w:val="24"/>
        </w:rPr>
      </w:pPr>
    </w:p>
    <w:p w:rsidRPr="009129CF" w:rsidR="00F46C98" w:rsidRDefault="00F46C98" w14:paraId="68E88395" w14:textId="77777777">
      <w:pPr>
        <w:rPr>
          <w:sz w:val="24"/>
          <w:szCs w:val="24"/>
        </w:rPr>
      </w:pPr>
    </w:p>
    <w:p w:rsidRPr="00AF5BCA" w:rsidR="003A1D91" w:rsidRDefault="003A1D91" w14:paraId="200314B1" w14:textId="38E9F331">
      <w:pPr>
        <w:rPr>
          <w:b/>
          <w:caps/>
          <w:sz w:val="24"/>
          <w:szCs w:val="24"/>
        </w:rPr>
      </w:pPr>
      <w:r w:rsidRPr="00AF5BCA">
        <w:rPr>
          <w:b/>
          <w:caps/>
          <w:sz w:val="24"/>
          <w:szCs w:val="24"/>
        </w:rPr>
        <w:t>18.  Exceptions to certification statement</w:t>
      </w:r>
    </w:p>
    <w:p w:rsidRPr="009129CF" w:rsidR="003A1D91" w:rsidRDefault="003A1D91" w14:paraId="313D90A9" w14:textId="77777777">
      <w:pPr>
        <w:rPr>
          <w:sz w:val="24"/>
          <w:szCs w:val="24"/>
          <w:u w:val="single"/>
        </w:rPr>
      </w:pPr>
    </w:p>
    <w:p w:rsidRPr="009129CF" w:rsidR="003A1D91" w:rsidRDefault="003A1D91" w14:paraId="21E36C60" w14:textId="77777777">
      <w:pPr>
        <w:rPr>
          <w:sz w:val="24"/>
          <w:szCs w:val="24"/>
        </w:rPr>
      </w:pPr>
      <w:r w:rsidRPr="009129CF">
        <w:rPr>
          <w:sz w:val="24"/>
          <w:szCs w:val="24"/>
        </w:rPr>
        <w:t>No exceptions to the certification statement are requested.</w:t>
      </w:r>
    </w:p>
    <w:p w:rsidRPr="009129CF" w:rsidR="003A1D91" w:rsidRDefault="003A1D91" w14:paraId="2CC17592" w14:textId="77777777">
      <w:pPr>
        <w:rPr>
          <w:sz w:val="24"/>
          <w:szCs w:val="24"/>
        </w:rPr>
      </w:pPr>
    </w:p>
    <w:p w:rsidR="00813048" w:rsidRDefault="00813048" w14:paraId="14C81B96" w14:textId="77777777">
      <w:pPr>
        <w:rPr>
          <w:sz w:val="24"/>
          <w:szCs w:val="24"/>
        </w:rPr>
      </w:pPr>
    </w:p>
    <w:p w:rsidR="001874B6" w:rsidRDefault="004D63CC" w14:paraId="5BD71026" w14:textId="48BC4B37">
      <w:pPr>
        <w:rPr>
          <w:b/>
          <w:sz w:val="24"/>
          <w:szCs w:val="24"/>
        </w:rPr>
      </w:pPr>
      <w:r>
        <w:rPr>
          <w:b/>
          <w:sz w:val="24"/>
          <w:szCs w:val="24"/>
        </w:rPr>
        <w:t>ATTACHMENTS</w:t>
      </w:r>
    </w:p>
    <w:p w:rsidR="004D63CC" w:rsidRDefault="004D63CC" w14:paraId="7A9E5F22" w14:textId="69C37CED">
      <w:pPr>
        <w:rPr>
          <w:b/>
          <w:sz w:val="24"/>
          <w:szCs w:val="24"/>
        </w:rPr>
      </w:pPr>
    </w:p>
    <w:p w:rsidRPr="004D63CC" w:rsidR="004D63CC" w:rsidP="004D63CC" w:rsidRDefault="004D63CC" w14:paraId="36C537CC" w14:textId="77777777">
      <w:pPr>
        <w:pStyle w:val="ListParagraph"/>
        <w:numPr>
          <w:ilvl w:val="0"/>
          <w:numId w:val="2"/>
        </w:numPr>
        <w:rPr>
          <w:b/>
          <w:sz w:val="24"/>
          <w:szCs w:val="24"/>
        </w:rPr>
      </w:pPr>
      <w:r w:rsidRPr="009129CF">
        <w:rPr>
          <w:sz w:val="24"/>
          <w:szCs w:val="24"/>
        </w:rPr>
        <w:t xml:space="preserve">49 U.S.C. 5112 </w:t>
      </w:r>
    </w:p>
    <w:p w:rsidRPr="004D63CC" w:rsidR="004D63CC" w:rsidP="004D63CC" w:rsidRDefault="004D63CC" w14:paraId="0B9C757B" w14:textId="37BEF1EC">
      <w:pPr>
        <w:pStyle w:val="ListParagraph"/>
        <w:numPr>
          <w:ilvl w:val="0"/>
          <w:numId w:val="2"/>
        </w:numPr>
        <w:rPr>
          <w:b/>
          <w:sz w:val="24"/>
          <w:szCs w:val="24"/>
        </w:rPr>
      </w:pPr>
      <w:r w:rsidRPr="009129CF">
        <w:rPr>
          <w:sz w:val="24"/>
          <w:szCs w:val="24"/>
        </w:rPr>
        <w:t>49 U.S.C.  5125</w:t>
      </w:r>
    </w:p>
    <w:p w:rsidRPr="004D63CC" w:rsidR="004D63CC" w:rsidP="004D63CC" w:rsidRDefault="004D63CC" w14:paraId="3353CADE" w14:textId="34805B85">
      <w:pPr>
        <w:pStyle w:val="ListParagraph"/>
        <w:numPr>
          <w:ilvl w:val="0"/>
          <w:numId w:val="2"/>
        </w:numPr>
        <w:rPr>
          <w:b/>
          <w:sz w:val="24"/>
          <w:szCs w:val="24"/>
        </w:rPr>
      </w:pPr>
      <w:r w:rsidRPr="00431D08">
        <w:rPr>
          <w:sz w:val="24"/>
          <w:szCs w:val="24"/>
        </w:rPr>
        <w:t>49 CFR § 397</w:t>
      </w:r>
      <w:r>
        <w:rPr>
          <w:sz w:val="24"/>
          <w:szCs w:val="24"/>
        </w:rPr>
        <w:t>.73</w:t>
      </w:r>
    </w:p>
    <w:p w:rsidRPr="00812020" w:rsidR="004D63CC" w:rsidP="004D63CC" w:rsidRDefault="00812020" w14:paraId="3B43DE93" w14:textId="33BA9AFA">
      <w:pPr>
        <w:pStyle w:val="ListParagraph"/>
        <w:numPr>
          <w:ilvl w:val="0"/>
          <w:numId w:val="2"/>
        </w:numPr>
        <w:rPr>
          <w:b/>
          <w:sz w:val="24"/>
          <w:szCs w:val="24"/>
        </w:rPr>
      </w:pPr>
      <w:r>
        <w:rPr>
          <w:sz w:val="24"/>
          <w:szCs w:val="24"/>
        </w:rPr>
        <w:t>60-day</w:t>
      </w:r>
      <w:r w:rsidRPr="00680981" w:rsidR="004D63CC">
        <w:rPr>
          <w:sz w:val="24"/>
          <w:szCs w:val="24"/>
        </w:rPr>
        <w:t xml:space="preserve">Federal Register </w:t>
      </w:r>
      <w:r w:rsidRPr="00F01395" w:rsidR="004D63CC">
        <w:rPr>
          <w:sz w:val="24"/>
          <w:szCs w:val="24"/>
        </w:rPr>
        <w:t>(</w:t>
      </w:r>
      <w:r w:rsidR="004D63CC">
        <w:rPr>
          <w:sz w:val="24"/>
          <w:szCs w:val="24"/>
        </w:rPr>
        <w:t>84 FR 40125</w:t>
      </w:r>
      <w:r w:rsidRPr="00F01395" w:rsidR="004D63CC">
        <w:rPr>
          <w:sz w:val="24"/>
          <w:szCs w:val="24"/>
        </w:rPr>
        <w:t xml:space="preserve">) </w:t>
      </w:r>
      <w:r w:rsidR="004D63CC">
        <w:rPr>
          <w:sz w:val="24"/>
          <w:szCs w:val="24"/>
        </w:rPr>
        <w:t>August 13, 2019</w:t>
      </w:r>
    </w:p>
    <w:p w:rsidRPr="00812020" w:rsidR="00812020" w:rsidP="00812020" w:rsidRDefault="00812020" w14:paraId="220F7AD9" w14:textId="771C7591">
      <w:pPr>
        <w:pStyle w:val="ListParagraph"/>
        <w:numPr>
          <w:ilvl w:val="0"/>
          <w:numId w:val="2"/>
        </w:numPr>
        <w:rPr>
          <w:b/>
          <w:sz w:val="24"/>
          <w:szCs w:val="24"/>
        </w:rPr>
      </w:pPr>
      <w:r>
        <w:rPr>
          <w:sz w:val="24"/>
          <w:szCs w:val="24"/>
        </w:rPr>
        <w:t>30-day</w:t>
      </w:r>
      <w:r w:rsidRPr="00680981">
        <w:rPr>
          <w:sz w:val="24"/>
          <w:szCs w:val="24"/>
        </w:rPr>
        <w:t xml:space="preserve">Federal Register </w:t>
      </w:r>
      <w:r w:rsidRPr="00F01395">
        <w:rPr>
          <w:sz w:val="24"/>
          <w:szCs w:val="24"/>
        </w:rPr>
        <w:t>(</w:t>
      </w:r>
      <w:r>
        <w:rPr>
          <w:sz w:val="24"/>
          <w:szCs w:val="24"/>
        </w:rPr>
        <w:t>85 FR 4762</w:t>
      </w:r>
      <w:r w:rsidRPr="00F01395">
        <w:rPr>
          <w:sz w:val="24"/>
          <w:szCs w:val="24"/>
        </w:rPr>
        <w:t xml:space="preserve">) </w:t>
      </w:r>
      <w:r>
        <w:rPr>
          <w:sz w:val="24"/>
          <w:szCs w:val="24"/>
        </w:rPr>
        <w:t>January 27, 2020</w:t>
      </w:r>
    </w:p>
    <w:p w:rsidRPr="00812020" w:rsidR="00812020" w:rsidP="00812020" w:rsidRDefault="00812020" w14:paraId="18D83E17" w14:textId="77777777">
      <w:pPr>
        <w:ind w:left="360"/>
        <w:rPr>
          <w:b/>
          <w:sz w:val="24"/>
          <w:szCs w:val="24"/>
        </w:rPr>
      </w:pPr>
    </w:p>
    <w:p w:rsidRPr="009129CF" w:rsidR="00507229" w:rsidRDefault="00507229" w14:paraId="649366A8" w14:textId="77777777">
      <w:pPr>
        <w:rPr>
          <w:sz w:val="24"/>
          <w:szCs w:val="24"/>
        </w:rPr>
      </w:pPr>
    </w:p>
    <w:sectPr w:rsidRPr="009129CF" w:rsidR="00507229" w:rsidSect="00325C40">
      <w:footerReference w:type="default" r:id="rId11"/>
      <w:footnotePr>
        <w:numRestart w:val="eachSect"/>
      </w:footnotePr>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F2C78" w14:textId="77777777" w:rsidR="00BE5FE3" w:rsidRDefault="00BE5FE3">
      <w:r>
        <w:separator/>
      </w:r>
    </w:p>
  </w:endnote>
  <w:endnote w:type="continuationSeparator" w:id="0">
    <w:p w14:paraId="2296EBC0" w14:textId="77777777" w:rsidR="00BE5FE3" w:rsidRDefault="00BE5FE3">
      <w:r>
        <w:continuationSeparator/>
      </w:r>
    </w:p>
  </w:endnote>
  <w:endnote w:id="1">
    <w:p w14:paraId="2045FCED" w14:textId="77777777" w:rsidR="00F46C98" w:rsidRDefault="00F46C98" w:rsidP="00F46C98">
      <w:pPr>
        <w:pStyle w:val="EndnoteText"/>
      </w:pPr>
      <w:r>
        <w:rPr>
          <w:rStyle w:val="EndnoteReference"/>
        </w:rPr>
        <w:endnoteRef/>
      </w:r>
      <w:r>
        <w:t xml:space="preserve"> Department of Labor Statistics: </w:t>
      </w:r>
    </w:p>
    <w:p w14:paraId="3804CD77" w14:textId="77777777" w:rsidR="00F46C98" w:rsidRDefault="0059743F" w:rsidP="00F46C98">
      <w:pPr>
        <w:pStyle w:val="EndnoteText"/>
      </w:pPr>
      <w:hyperlink r:id="rId1" w:anchor="53-0000" w:history="1">
        <w:r w:rsidR="00F46C98" w:rsidRPr="00C1587B">
          <w:rPr>
            <w:rStyle w:val="Hyperlink"/>
          </w:rPr>
          <w:t>https://www.bls.gov/oes/current/oes_nat.htm#53-0000</w:t>
        </w:r>
      </w:hyperlink>
      <w:r w:rsidR="00F46C98">
        <w:t xml:space="preserve"> </w:t>
      </w:r>
    </w:p>
  </w:endnote>
  <w:endnote w:id="2">
    <w:p w14:paraId="56197676" w14:textId="77777777" w:rsidR="00F46C98" w:rsidRDefault="00F46C98" w:rsidP="00F46C98">
      <w:pPr>
        <w:pStyle w:val="EndnoteText"/>
      </w:pPr>
      <w:r>
        <w:rPr>
          <w:rStyle w:val="EndnoteReference"/>
        </w:rPr>
        <w:endnoteRef/>
      </w:r>
      <w:r>
        <w:t xml:space="preserve"> Office of Personnel Management, “2019 General Schedule (GS) Locality Pay Tables,” January 2019:</w:t>
      </w:r>
    </w:p>
    <w:p w14:paraId="29E2747F" w14:textId="77777777" w:rsidR="00F46C98" w:rsidRDefault="0059743F" w:rsidP="00F46C98">
      <w:pPr>
        <w:pStyle w:val="EndnoteText"/>
      </w:pPr>
      <w:hyperlink r:id="rId2" w:history="1">
        <w:r w:rsidR="00F46C98" w:rsidRPr="00C1587B">
          <w:rPr>
            <w:rStyle w:val="Hyperlink"/>
          </w:rPr>
          <w:t>https://www.opm.gov/policy-data-oversight/pay-leave/salaries-wages/2019/general-schedule/</w:t>
        </w:r>
      </w:hyperlink>
      <w:r w:rsidR="00F46C98">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E7A1" w14:textId="2CAB8F8D" w:rsidR="00F46C98" w:rsidRDefault="00F46C98">
    <w:pPr>
      <w:pStyle w:val="Footer"/>
      <w:framePr w:w="576" w:wrap="auto" w:vAnchor="page" w:hAnchor="page" w:x="563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9743F">
      <w:rPr>
        <w:rStyle w:val="PageNumber"/>
        <w:noProof/>
      </w:rPr>
      <w:t>1</w:t>
    </w:r>
    <w:r>
      <w:rPr>
        <w:rStyle w:val="PageNumber"/>
      </w:rPr>
      <w:fldChar w:fldCharType="end"/>
    </w:r>
  </w:p>
  <w:p w14:paraId="4B11EDDE" w14:textId="77777777" w:rsidR="00F46C98" w:rsidRDefault="00F46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32B8" w14:textId="7834419D" w:rsidR="0027059F" w:rsidRDefault="0027059F">
    <w:pPr>
      <w:pStyle w:val="Footer"/>
      <w:framePr w:w="576" w:wrap="auto" w:vAnchor="page" w:hAnchor="page" w:x="563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9743F">
      <w:rPr>
        <w:rStyle w:val="PageNumber"/>
        <w:noProof/>
      </w:rPr>
      <w:t>5</w:t>
    </w:r>
    <w:r>
      <w:rPr>
        <w:rStyle w:val="PageNumber"/>
      </w:rPr>
      <w:fldChar w:fldCharType="end"/>
    </w:r>
  </w:p>
  <w:p w14:paraId="164CACDD" w14:textId="77777777" w:rsidR="0027059F" w:rsidRDefault="0027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BBE3" w14:textId="77777777" w:rsidR="00BE5FE3" w:rsidRDefault="00BE5FE3">
      <w:r>
        <w:separator/>
      </w:r>
    </w:p>
  </w:footnote>
  <w:footnote w:type="continuationSeparator" w:id="0">
    <w:p w14:paraId="4286D07A" w14:textId="77777777" w:rsidR="00BE5FE3" w:rsidRDefault="00BE5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52F0"/>
    <w:multiLevelType w:val="hybridMultilevel"/>
    <w:tmpl w:val="ACEE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503174"/>
    <w:multiLevelType w:val="hybridMultilevel"/>
    <w:tmpl w:val="6ADE2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C8"/>
    <w:rsid w:val="0001049A"/>
    <w:rsid w:val="00026280"/>
    <w:rsid w:val="00042630"/>
    <w:rsid w:val="00053CF3"/>
    <w:rsid w:val="00056EF0"/>
    <w:rsid w:val="00076FA4"/>
    <w:rsid w:val="00087805"/>
    <w:rsid w:val="00092464"/>
    <w:rsid w:val="000A3212"/>
    <w:rsid w:val="000D14AA"/>
    <w:rsid w:val="000D7C7A"/>
    <w:rsid w:val="000E19C8"/>
    <w:rsid w:val="000E2805"/>
    <w:rsid w:val="000F39C9"/>
    <w:rsid w:val="000F52D5"/>
    <w:rsid w:val="001158D2"/>
    <w:rsid w:val="00122C98"/>
    <w:rsid w:val="001234D9"/>
    <w:rsid w:val="001326DE"/>
    <w:rsid w:val="00150272"/>
    <w:rsid w:val="00151B55"/>
    <w:rsid w:val="00163248"/>
    <w:rsid w:val="00165C2E"/>
    <w:rsid w:val="00167EE1"/>
    <w:rsid w:val="00173438"/>
    <w:rsid w:val="00175264"/>
    <w:rsid w:val="001812AA"/>
    <w:rsid w:val="00186FC8"/>
    <w:rsid w:val="001874B6"/>
    <w:rsid w:val="001A7E7C"/>
    <w:rsid w:val="001F1F55"/>
    <w:rsid w:val="001F2E96"/>
    <w:rsid w:val="002123B2"/>
    <w:rsid w:val="00220349"/>
    <w:rsid w:val="002268D8"/>
    <w:rsid w:val="00240E1D"/>
    <w:rsid w:val="002418C4"/>
    <w:rsid w:val="0027059F"/>
    <w:rsid w:val="00280849"/>
    <w:rsid w:val="0028341B"/>
    <w:rsid w:val="002A4E83"/>
    <w:rsid w:val="002B19E5"/>
    <w:rsid w:val="002B4625"/>
    <w:rsid w:val="002D137D"/>
    <w:rsid w:val="002D1DD3"/>
    <w:rsid w:val="002D3D91"/>
    <w:rsid w:val="002D5875"/>
    <w:rsid w:val="00325C40"/>
    <w:rsid w:val="00330E94"/>
    <w:rsid w:val="00345CF0"/>
    <w:rsid w:val="00362734"/>
    <w:rsid w:val="00391A59"/>
    <w:rsid w:val="003934DB"/>
    <w:rsid w:val="003A1D91"/>
    <w:rsid w:val="003B7A6C"/>
    <w:rsid w:val="003C47F9"/>
    <w:rsid w:val="003D5617"/>
    <w:rsid w:val="003F69A5"/>
    <w:rsid w:val="0040543C"/>
    <w:rsid w:val="004303DA"/>
    <w:rsid w:val="00431D08"/>
    <w:rsid w:val="00441F3D"/>
    <w:rsid w:val="00455005"/>
    <w:rsid w:val="004653A5"/>
    <w:rsid w:val="00466D1A"/>
    <w:rsid w:val="00475B3D"/>
    <w:rsid w:val="00481DE8"/>
    <w:rsid w:val="0048696D"/>
    <w:rsid w:val="004D622D"/>
    <w:rsid w:val="004D63CC"/>
    <w:rsid w:val="004E6A1C"/>
    <w:rsid w:val="004F2277"/>
    <w:rsid w:val="004F47F0"/>
    <w:rsid w:val="004F73BF"/>
    <w:rsid w:val="00507229"/>
    <w:rsid w:val="00516D4C"/>
    <w:rsid w:val="0053136D"/>
    <w:rsid w:val="00531E80"/>
    <w:rsid w:val="00560CB3"/>
    <w:rsid w:val="005638B1"/>
    <w:rsid w:val="00564450"/>
    <w:rsid w:val="005765B9"/>
    <w:rsid w:val="005766B7"/>
    <w:rsid w:val="00583ACA"/>
    <w:rsid w:val="00583F2F"/>
    <w:rsid w:val="0059743F"/>
    <w:rsid w:val="005A2558"/>
    <w:rsid w:val="005B4A9E"/>
    <w:rsid w:val="005C0727"/>
    <w:rsid w:val="005C2D26"/>
    <w:rsid w:val="005D15CB"/>
    <w:rsid w:val="005D7527"/>
    <w:rsid w:val="005E6C3A"/>
    <w:rsid w:val="00613CA2"/>
    <w:rsid w:val="00615F0A"/>
    <w:rsid w:val="0062053A"/>
    <w:rsid w:val="006309BB"/>
    <w:rsid w:val="0063702A"/>
    <w:rsid w:val="00641F6D"/>
    <w:rsid w:val="00664E35"/>
    <w:rsid w:val="00675D83"/>
    <w:rsid w:val="00680981"/>
    <w:rsid w:val="00685ED5"/>
    <w:rsid w:val="006A7099"/>
    <w:rsid w:val="006B5FE3"/>
    <w:rsid w:val="006D5B80"/>
    <w:rsid w:val="00700B25"/>
    <w:rsid w:val="00702903"/>
    <w:rsid w:val="00711490"/>
    <w:rsid w:val="00730F45"/>
    <w:rsid w:val="00754F38"/>
    <w:rsid w:val="00760D42"/>
    <w:rsid w:val="00761E3F"/>
    <w:rsid w:val="007651AE"/>
    <w:rsid w:val="00772D25"/>
    <w:rsid w:val="0079321D"/>
    <w:rsid w:val="0079390C"/>
    <w:rsid w:val="00794780"/>
    <w:rsid w:val="00795292"/>
    <w:rsid w:val="007A1C63"/>
    <w:rsid w:val="007A6A93"/>
    <w:rsid w:val="007D7011"/>
    <w:rsid w:val="007E2E08"/>
    <w:rsid w:val="007E4E29"/>
    <w:rsid w:val="007E7772"/>
    <w:rsid w:val="0080515E"/>
    <w:rsid w:val="00807ED1"/>
    <w:rsid w:val="00811E7B"/>
    <w:rsid w:val="00811FFD"/>
    <w:rsid w:val="00812020"/>
    <w:rsid w:val="00813048"/>
    <w:rsid w:val="00816630"/>
    <w:rsid w:val="008213FB"/>
    <w:rsid w:val="00856F78"/>
    <w:rsid w:val="00864A13"/>
    <w:rsid w:val="008A1220"/>
    <w:rsid w:val="008C6B02"/>
    <w:rsid w:val="008D78C4"/>
    <w:rsid w:val="008D7BD2"/>
    <w:rsid w:val="008E032D"/>
    <w:rsid w:val="008E7CF5"/>
    <w:rsid w:val="008F4FD0"/>
    <w:rsid w:val="008F5517"/>
    <w:rsid w:val="009009F4"/>
    <w:rsid w:val="00900DD2"/>
    <w:rsid w:val="009129CF"/>
    <w:rsid w:val="009160D3"/>
    <w:rsid w:val="009677A8"/>
    <w:rsid w:val="0099282F"/>
    <w:rsid w:val="00993486"/>
    <w:rsid w:val="009A13F7"/>
    <w:rsid w:val="009A2322"/>
    <w:rsid w:val="009D29C1"/>
    <w:rsid w:val="009F36FD"/>
    <w:rsid w:val="00A00EE3"/>
    <w:rsid w:val="00A0512D"/>
    <w:rsid w:val="00A06964"/>
    <w:rsid w:val="00A10728"/>
    <w:rsid w:val="00A17F65"/>
    <w:rsid w:val="00A32555"/>
    <w:rsid w:val="00A423FC"/>
    <w:rsid w:val="00A80EDE"/>
    <w:rsid w:val="00A86922"/>
    <w:rsid w:val="00A93C54"/>
    <w:rsid w:val="00AA2957"/>
    <w:rsid w:val="00AA418B"/>
    <w:rsid w:val="00AA6809"/>
    <w:rsid w:val="00AA7717"/>
    <w:rsid w:val="00AB1859"/>
    <w:rsid w:val="00AD1E86"/>
    <w:rsid w:val="00AD6B54"/>
    <w:rsid w:val="00AD6CD7"/>
    <w:rsid w:val="00AF2832"/>
    <w:rsid w:val="00AF5BCA"/>
    <w:rsid w:val="00B022FA"/>
    <w:rsid w:val="00B03AC9"/>
    <w:rsid w:val="00B2052F"/>
    <w:rsid w:val="00B82D91"/>
    <w:rsid w:val="00B90141"/>
    <w:rsid w:val="00B92265"/>
    <w:rsid w:val="00BA2A9D"/>
    <w:rsid w:val="00BA5552"/>
    <w:rsid w:val="00BC2ACC"/>
    <w:rsid w:val="00BD5C48"/>
    <w:rsid w:val="00BD672B"/>
    <w:rsid w:val="00BE5FE3"/>
    <w:rsid w:val="00BF0B12"/>
    <w:rsid w:val="00BF205C"/>
    <w:rsid w:val="00BF293A"/>
    <w:rsid w:val="00C270D4"/>
    <w:rsid w:val="00C36CC6"/>
    <w:rsid w:val="00C55EF6"/>
    <w:rsid w:val="00C63482"/>
    <w:rsid w:val="00C71E2F"/>
    <w:rsid w:val="00C76F60"/>
    <w:rsid w:val="00C81911"/>
    <w:rsid w:val="00C82BE6"/>
    <w:rsid w:val="00C8781E"/>
    <w:rsid w:val="00C927F9"/>
    <w:rsid w:val="00C962BB"/>
    <w:rsid w:val="00C965D9"/>
    <w:rsid w:val="00CA1FEA"/>
    <w:rsid w:val="00CA3746"/>
    <w:rsid w:val="00CB4C7D"/>
    <w:rsid w:val="00CB4F45"/>
    <w:rsid w:val="00CB6545"/>
    <w:rsid w:val="00CB7FD5"/>
    <w:rsid w:val="00CC06E5"/>
    <w:rsid w:val="00CC1257"/>
    <w:rsid w:val="00CD2EC1"/>
    <w:rsid w:val="00CE132F"/>
    <w:rsid w:val="00D023B5"/>
    <w:rsid w:val="00D0400F"/>
    <w:rsid w:val="00D06539"/>
    <w:rsid w:val="00D32F03"/>
    <w:rsid w:val="00D4539B"/>
    <w:rsid w:val="00D72B8B"/>
    <w:rsid w:val="00DB1A77"/>
    <w:rsid w:val="00DB1D9D"/>
    <w:rsid w:val="00DB6E18"/>
    <w:rsid w:val="00DC046E"/>
    <w:rsid w:val="00DE5554"/>
    <w:rsid w:val="00DF646D"/>
    <w:rsid w:val="00E10AA4"/>
    <w:rsid w:val="00E115F1"/>
    <w:rsid w:val="00E20223"/>
    <w:rsid w:val="00E244F5"/>
    <w:rsid w:val="00E32151"/>
    <w:rsid w:val="00E32214"/>
    <w:rsid w:val="00E404DA"/>
    <w:rsid w:val="00E662A5"/>
    <w:rsid w:val="00E6662D"/>
    <w:rsid w:val="00EB5030"/>
    <w:rsid w:val="00EB514F"/>
    <w:rsid w:val="00ED1171"/>
    <w:rsid w:val="00EF36C7"/>
    <w:rsid w:val="00F01395"/>
    <w:rsid w:val="00F023CF"/>
    <w:rsid w:val="00F062F0"/>
    <w:rsid w:val="00F10BD4"/>
    <w:rsid w:val="00F277AF"/>
    <w:rsid w:val="00F32900"/>
    <w:rsid w:val="00F350B8"/>
    <w:rsid w:val="00F41BCD"/>
    <w:rsid w:val="00F46C98"/>
    <w:rsid w:val="00F47221"/>
    <w:rsid w:val="00F525C1"/>
    <w:rsid w:val="00F92CC4"/>
    <w:rsid w:val="00FB0C3A"/>
    <w:rsid w:val="00FC21A8"/>
    <w:rsid w:val="00FD1379"/>
    <w:rsid w:val="00FD4E40"/>
    <w:rsid w:val="00FD72DA"/>
    <w:rsid w:val="00FE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B5FF5"/>
  <w15:docId w15:val="{C777B20A-CF96-439E-B71F-155E428D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autoSpaceDE w:val="0"/>
      <w:autoSpaceDN w:val="0"/>
      <w:adjustRightInd w:val="0"/>
      <w:ind w:left="-1440"/>
    </w:pPr>
    <w:rPr>
      <w:sz w:val="24"/>
      <w:szCs w:val="24"/>
    </w:rPr>
  </w:style>
  <w:style w:type="character" w:customStyle="1" w:styleId="SYSHYPERTEXT">
    <w:name w:val="SYS_HYPERTEXT"/>
    <w:rPr>
      <w:color w:val="0000FF"/>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pPr>
    <w:rPr>
      <w:rFonts w:ascii="MS Sans Serif" w:hAnsi="MS Sans Serif"/>
      <w:sz w:val="24"/>
      <w:szCs w:val="24"/>
    </w:rPr>
  </w:style>
  <w:style w:type="paragraph" w:styleId="BodyTextIndent">
    <w:name w:val="Body Text Indent"/>
    <w:basedOn w:val="Normal"/>
    <w:pPr>
      <w:spacing w:line="480" w:lineRule="auto"/>
      <w:ind w:firstLine="720"/>
    </w:pPr>
    <w:rPr>
      <w:sz w:val="24"/>
      <w:szCs w:val="24"/>
    </w:rPr>
  </w:style>
  <w:style w:type="paragraph" w:styleId="BalloonText">
    <w:name w:val="Balloon Text"/>
    <w:basedOn w:val="Normal"/>
    <w:semiHidden/>
    <w:rsid w:val="00042630"/>
    <w:rPr>
      <w:rFonts w:ascii="Tahoma" w:hAnsi="Tahoma" w:cs="Tahoma"/>
      <w:sz w:val="16"/>
      <w:szCs w:val="16"/>
    </w:rPr>
  </w:style>
  <w:style w:type="character" w:styleId="Hyperlink">
    <w:name w:val="Hyperlink"/>
    <w:rsid w:val="0079321D"/>
    <w:rPr>
      <w:color w:val="0000FF"/>
      <w:u w:val="single"/>
    </w:rPr>
  </w:style>
  <w:style w:type="character" w:styleId="CommentReference">
    <w:name w:val="annotation reference"/>
    <w:semiHidden/>
    <w:rsid w:val="0080515E"/>
    <w:rPr>
      <w:sz w:val="16"/>
      <w:szCs w:val="16"/>
    </w:rPr>
  </w:style>
  <w:style w:type="paragraph" w:styleId="CommentText">
    <w:name w:val="annotation text"/>
    <w:basedOn w:val="Normal"/>
    <w:link w:val="CommentTextChar"/>
    <w:semiHidden/>
    <w:rsid w:val="0080515E"/>
  </w:style>
  <w:style w:type="paragraph" w:styleId="CommentSubject">
    <w:name w:val="annotation subject"/>
    <w:basedOn w:val="CommentText"/>
    <w:next w:val="CommentText"/>
    <w:semiHidden/>
    <w:rsid w:val="0080515E"/>
    <w:rPr>
      <w:b/>
      <w:bCs/>
    </w:rPr>
  </w:style>
  <w:style w:type="character" w:styleId="FootnoteReference">
    <w:name w:val="footnote reference"/>
    <w:uiPriority w:val="99"/>
    <w:rsid w:val="0080515E"/>
  </w:style>
  <w:style w:type="paragraph" w:styleId="FootnoteText">
    <w:name w:val="footnote text"/>
    <w:basedOn w:val="Normal"/>
    <w:link w:val="FootnoteTextChar"/>
    <w:uiPriority w:val="99"/>
    <w:rsid w:val="0080515E"/>
  </w:style>
  <w:style w:type="character" w:customStyle="1" w:styleId="FootnoteTextChar">
    <w:name w:val="Footnote Text Char"/>
    <w:link w:val="FootnoteText"/>
    <w:uiPriority w:val="99"/>
    <w:rsid w:val="00864A13"/>
  </w:style>
  <w:style w:type="character" w:styleId="FollowedHyperlink">
    <w:name w:val="FollowedHyperlink"/>
    <w:rsid w:val="000A3212"/>
    <w:rPr>
      <w:color w:val="800080"/>
      <w:u w:val="single"/>
    </w:rPr>
  </w:style>
  <w:style w:type="paragraph" w:styleId="ListParagraph">
    <w:name w:val="List Paragraph"/>
    <w:basedOn w:val="Normal"/>
    <w:uiPriority w:val="34"/>
    <w:qFormat/>
    <w:rsid w:val="004653A5"/>
    <w:pPr>
      <w:ind w:left="720"/>
      <w:contextualSpacing/>
    </w:pPr>
  </w:style>
  <w:style w:type="character" w:customStyle="1" w:styleId="CommentTextChar">
    <w:name w:val="Comment Text Char"/>
    <w:basedOn w:val="DefaultParagraphFont"/>
    <w:link w:val="CommentText"/>
    <w:semiHidden/>
    <w:rsid w:val="00EB514F"/>
  </w:style>
  <w:style w:type="table" w:customStyle="1" w:styleId="FMCSATable1Style">
    <w:name w:val="FMCSA Table 1 Style"/>
    <w:basedOn w:val="TableNormal"/>
    <w:uiPriority w:val="99"/>
    <w:rsid w:val="00F46C98"/>
    <w:pPr>
      <w:jc w:val="right"/>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cPr>
      <w:vAlign w:val="bottom"/>
    </w:tcPr>
    <w:tblStylePr w:type="firstRow">
      <w:pPr>
        <w:jc w:val="center"/>
      </w:pPr>
      <w:tblPr/>
      <w:trPr>
        <w:tblHeader/>
      </w:trPr>
      <w:tcPr>
        <w:tcBorders>
          <w:bottom w:val="single" w:sz="12" w:space="0" w:color="auto"/>
        </w:tcBorders>
        <w:shd w:val="clear" w:color="auto" w:fill="E0E0E0"/>
        <w:vAlign w:val="bottom"/>
      </w:tcPr>
    </w:tblStylePr>
    <w:tblStylePr w:type="firstCol">
      <w:pPr>
        <w:jc w:val="left"/>
      </w:pPr>
      <w:tblPr/>
      <w:tcPr>
        <w:vAlign w:val="bottom"/>
      </w:tcPr>
    </w:tblStylePr>
  </w:style>
  <w:style w:type="paragraph" w:styleId="EndnoteText">
    <w:name w:val="endnote text"/>
    <w:basedOn w:val="Normal"/>
    <w:link w:val="EndnoteTextChar"/>
    <w:semiHidden/>
    <w:unhideWhenUsed/>
    <w:rsid w:val="00F46C98"/>
  </w:style>
  <w:style w:type="character" w:customStyle="1" w:styleId="EndnoteTextChar">
    <w:name w:val="Endnote Text Char"/>
    <w:basedOn w:val="DefaultParagraphFont"/>
    <w:link w:val="EndnoteText"/>
    <w:semiHidden/>
    <w:rsid w:val="00F46C98"/>
  </w:style>
  <w:style w:type="character" w:styleId="EndnoteReference">
    <w:name w:val="endnote reference"/>
    <w:basedOn w:val="DefaultParagraphFont"/>
    <w:semiHidden/>
    <w:unhideWhenUsed/>
    <w:rsid w:val="00F46C98"/>
    <w:rPr>
      <w:vertAlign w:val="superscript"/>
    </w:rPr>
  </w:style>
  <w:style w:type="character" w:styleId="Emphasis">
    <w:name w:val="Emphasis"/>
    <w:basedOn w:val="DefaultParagraphFont"/>
    <w:qFormat/>
    <w:rsid w:val="00F46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7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mcsa.dot.gov"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opm.gov/policy-data-oversight/pay-leave/salaries-wages/2019/general-schedule/"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19F8-C43B-45BB-B04E-1733641D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8928</CharactersWithSpaces>
  <SharedDoc>false</SharedDoc>
  <HLinks>
    <vt:vector size="12" baseType="variant">
      <vt:variant>
        <vt:i4>721017</vt:i4>
      </vt:variant>
      <vt:variant>
        <vt:i4>3</vt:i4>
      </vt:variant>
      <vt:variant>
        <vt:i4>0</vt:i4>
      </vt:variant>
      <vt:variant>
        <vt:i4>5</vt:i4>
      </vt:variant>
      <vt:variant>
        <vt:lpwstr>http://www.whitehouse.gov/omb/circulars/a076/a76_incl_tech_correction.html</vt:lpwstr>
      </vt:variant>
      <vt:variant>
        <vt:lpwstr/>
      </vt:variant>
      <vt:variant>
        <vt:i4>1966145</vt:i4>
      </vt:variant>
      <vt:variant>
        <vt:i4>0</vt:i4>
      </vt:variant>
      <vt:variant>
        <vt:i4>0</vt:i4>
      </vt:variant>
      <vt:variant>
        <vt:i4>5</vt:i4>
      </vt:variant>
      <vt:variant>
        <vt:lpwstr>http://www.whitehouse.gov/omb/memoranda/fy2007/m07-02.pdf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Oliver, Roxane (FMCSA)</cp:lastModifiedBy>
  <cp:revision>4</cp:revision>
  <cp:lastPrinted>2014-01-17T16:03:00Z</cp:lastPrinted>
  <dcterms:created xsi:type="dcterms:W3CDTF">2020-01-28T23:33:00Z</dcterms:created>
  <dcterms:modified xsi:type="dcterms:W3CDTF">2020-02-04T22:55:00Z</dcterms:modified>
</cp:coreProperties>
</file>