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F76" w:rsidP="00C04F76" w:rsidRDefault="00C04F76" w14:paraId="7DA78F29" w14:textId="77777777">
      <w:pPr>
        <w:pStyle w:val="AppendixHdg"/>
        <w:sectPr w:rsidR="00C04F76" w:rsidSect="00125C22">
          <w:footerReference w:type="default" r:id="rId7"/>
          <w:pgSz w:w="12240" w:h="15840" w:code="1"/>
          <w:pgMar w:top="1440" w:right="1440" w:bottom="1440" w:left="1440" w:header="720" w:footer="720" w:gutter="0"/>
          <w:pgNumType w:start="1"/>
          <w:cols w:space="720"/>
          <w:vAlign w:val="center"/>
          <w:docGrid w:linePitch="360"/>
        </w:sectPr>
      </w:pPr>
      <w:bookmarkStart w:name="_Toc20740412" w:id="0"/>
      <w:bookmarkStart w:name="_Toc20740510" w:id="1"/>
      <w:bookmarkStart w:name="_Toc20740614" w:id="2"/>
      <w:bookmarkStart w:name="_Toc20741187" w:id="3"/>
      <w:r>
        <w:t>Appendix C</w:t>
      </w:r>
      <w:bookmarkEnd w:id="0"/>
      <w:bookmarkEnd w:id="1"/>
      <w:bookmarkEnd w:id="2"/>
      <w:bookmarkEnd w:id="3"/>
    </w:p>
    <w:p w:rsidR="00C04F76" w:rsidP="00C04F76" w:rsidRDefault="00C04F76" w14:paraId="202C119E" w14:textId="77777777">
      <w:pPr>
        <w:pStyle w:val="AppendixSub"/>
        <w:spacing w:after="0"/>
      </w:pPr>
      <w:bookmarkStart w:name="_Toc20740511" w:id="4"/>
      <w:bookmarkStart w:name="_Toc20740615" w:id="5"/>
      <w:bookmarkStart w:name="_Toc20741188" w:id="6"/>
      <w:r>
        <w:lastRenderedPageBreak/>
        <w:t xml:space="preserve">Appendix C.1 – </w:t>
      </w:r>
      <w:bookmarkStart w:name="_GoBack" w:id="7"/>
      <w:r>
        <w:t xml:space="preserve">Surety Agent Survey </w:t>
      </w:r>
      <w:bookmarkEnd w:id="7"/>
      <w:r>
        <w:t>(Hard Copy and Web-based Versions)</w:t>
      </w:r>
    </w:p>
    <w:p w:rsidR="00C04F76" w:rsidP="00C04F76" w:rsidRDefault="00C04F76" w14:paraId="55ACA40D" w14:textId="77777777">
      <w:pPr>
        <w:spacing w:after="0" w:line="240" w:lineRule="auto"/>
      </w:pPr>
    </w:p>
    <w:p w:rsidR="00C04F76" w:rsidP="00C04F76" w:rsidRDefault="00C04F76" w14:paraId="5B1E75C4" w14:textId="77777777">
      <w:pPr>
        <w:pStyle w:val="Heading3"/>
        <w:spacing w:after="0" w:line="240" w:lineRule="auto"/>
        <w:contextualSpacing/>
      </w:pPr>
      <w:r>
        <w:t xml:space="preserve">Appendix C.1.a Hard Copy of </w:t>
      </w:r>
      <w:r w:rsidRPr="00E349DA">
        <w:t>Surety Bond Guarantee Program Impacts on the Fee Reduction Survey</w:t>
      </w:r>
      <w:r>
        <w:t xml:space="preserve"> for Surety Agents </w:t>
      </w:r>
    </w:p>
    <w:p w:rsidR="00C04F76" w:rsidP="00C04F76" w:rsidRDefault="00C04F76" w14:paraId="3A98C163" w14:textId="77777777">
      <w:pPr>
        <w:spacing w:after="0" w:line="240" w:lineRule="auto"/>
      </w:pPr>
    </w:p>
    <w:p w:rsidRPr="00387E19" w:rsidR="00C04F76" w:rsidP="00C04F76" w:rsidRDefault="00C04F76" w14:paraId="113FBCFF"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The U.S. Small Business Administration’s (SBA) Surety Bond Guarantee (SBG) Program guarantees bid, payment, and performance bonds for small and emerging businesses that cannot obtain surety bonds through traditional commercial channels. Beginning in October 2018, SBA temporarily reduced the fees it charges surety firms and agents and small businesses participating in the SBG Program. The fee charged to participating surety firms and agents to guarantee bonds was reduced from 26 percent to 20 percent of the bond premium, while the fee charged to small businesses was reduced from $7.29 per $1,000 of the contract to $6.00 per $1,000. SBA has contracted with 2M Research to evaluate the effects of these fee reductions on your participation in and perceptions of the SBG Program. </w:t>
      </w:r>
    </w:p>
    <w:p w:rsidRPr="00387E19" w:rsidR="00C04F76" w:rsidP="00C04F76" w:rsidRDefault="00C04F76" w14:paraId="554247CB"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As part of this evaluation, we would like to ask you a few questions about your experience with the SBG Program under the reduced fee structure. </w:t>
      </w:r>
      <w:r>
        <w:rPr>
          <w:rFonts w:eastAsiaTheme="majorEastAsia"/>
        </w:rPr>
        <w:t xml:space="preserve">Your participation is voluntary; however, your participation in this study will help SBA improve the SBG program. </w:t>
      </w:r>
      <w:r w:rsidRPr="00387E19">
        <w:rPr>
          <w:rFonts w:eastAsia="Calibri" w:cstheme="minorHAnsi"/>
          <w:kern w:val="22"/>
          <w:szCs w:val="24"/>
        </w:rPr>
        <w:t xml:space="preserve">The survey has two sections and is designed for you to complete online in approximately 15 minutes. </w:t>
      </w:r>
    </w:p>
    <w:p w:rsidRPr="00387E19" w:rsidR="00C04F76" w:rsidP="00C04F76" w:rsidRDefault="00C04F76" w14:paraId="6AC929AF"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Please answer as openly and honestly as possible. Your answers will be kept </w:t>
      </w:r>
      <w:r>
        <w:rPr>
          <w:rFonts w:eastAsia="Calibri" w:cstheme="minorHAnsi"/>
          <w:kern w:val="22"/>
          <w:szCs w:val="24"/>
        </w:rPr>
        <w:t>confidential</w:t>
      </w:r>
      <w:r w:rsidRPr="00387E19">
        <w:rPr>
          <w:rFonts w:eastAsia="Calibri" w:cstheme="minorHAnsi"/>
          <w:kern w:val="22"/>
          <w:szCs w:val="24"/>
        </w:rPr>
        <w:t xml:space="preserve">: No one at SBA will know how you answered the questions, and only aggregated results will be provided to or published by SBA. If you have any questions or concerns about completing the survey, please do not hesitate to contact the help desk at </w:t>
      </w:r>
      <w:r>
        <w:rPr>
          <w:rFonts w:eastAsia="Calibri" w:cs="Times New Roman"/>
          <w:b/>
          <w:bCs/>
        </w:rPr>
        <w:t>performance.management@sba.gov</w:t>
      </w:r>
      <w:r w:rsidRPr="00387E19">
        <w:rPr>
          <w:rFonts w:eastAsia="Calibri" w:cstheme="minorHAnsi"/>
          <w:kern w:val="22"/>
          <w:szCs w:val="24"/>
        </w:rPr>
        <w:t xml:space="preserve"> or call 1-202-205-6540. We thank you for your willingness to answer this online questionnaire. </w:t>
      </w:r>
    </w:p>
    <w:p w:rsidRPr="00387E19" w:rsidR="00C04F76" w:rsidP="00C04F76" w:rsidRDefault="00C04F76" w14:paraId="425110D7" w14:textId="77777777">
      <w:pPr>
        <w:spacing w:line="259" w:lineRule="auto"/>
        <w:contextualSpacing w:val="0"/>
        <w:rPr>
          <w:rFonts w:eastAsia="Calibri" w:cstheme="minorHAnsi"/>
          <w:b/>
          <w:bCs/>
          <w:kern w:val="22"/>
          <w:szCs w:val="24"/>
        </w:rPr>
      </w:pPr>
      <w:r w:rsidRPr="00387E19">
        <w:rPr>
          <w:rFonts w:eastAsia="Calibri" w:cstheme="minorHAnsi"/>
          <w:b/>
          <w:bCs/>
          <w:kern w:val="22"/>
          <w:szCs w:val="24"/>
        </w:rPr>
        <w:t>Section 1. Effects of the Fee Reduction on Your</w:t>
      </w:r>
      <w:r w:rsidRPr="00387E19" w:rsidDel="00036101">
        <w:rPr>
          <w:rFonts w:eastAsia="Calibri" w:cstheme="minorHAnsi"/>
          <w:b/>
          <w:bCs/>
          <w:kern w:val="22"/>
          <w:szCs w:val="24"/>
        </w:rPr>
        <w:t xml:space="preserve"> </w:t>
      </w:r>
      <w:r w:rsidRPr="00387E19">
        <w:rPr>
          <w:rFonts w:eastAsia="Calibri" w:cstheme="minorHAnsi"/>
          <w:b/>
          <w:bCs/>
          <w:kern w:val="22"/>
          <w:szCs w:val="24"/>
        </w:rPr>
        <w:t>Processing Applications to the SBG Program</w:t>
      </w:r>
    </w:p>
    <w:p w:rsidRPr="00387E19" w:rsidR="00C04F76" w:rsidP="00C04F76" w:rsidRDefault="00C04F76" w14:paraId="3AFFE218" w14:textId="77777777">
      <w:pPr>
        <w:spacing w:line="259" w:lineRule="auto"/>
        <w:contextualSpacing w:val="0"/>
        <w:rPr>
          <w:rFonts w:eastAsia="Calibri" w:cstheme="minorHAnsi"/>
          <w:kern w:val="22"/>
          <w:szCs w:val="24"/>
        </w:rPr>
      </w:pPr>
      <w:r w:rsidRPr="00387E19">
        <w:rPr>
          <w:rFonts w:eastAsia="Calibri" w:cstheme="minorHAnsi"/>
          <w:kern w:val="22"/>
          <w:szCs w:val="24"/>
        </w:rPr>
        <w:t>This first section asks about your initial perceptions of the fee reductions and the actual effects of the reductions on your business. The second section will ask about how possible changes to the fees might impact your business under the SBG Program over the next 2 years.</w:t>
      </w:r>
    </w:p>
    <w:p w:rsidRPr="00387E19" w:rsidR="00C04F76" w:rsidP="00C04F76" w:rsidRDefault="00C04F76" w14:paraId="05919255"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For purposes of this survey, a “guaranteed bond” under the SBG Program will be referred to as a “bond”. Survey questions will </w:t>
      </w:r>
      <w:r>
        <w:rPr>
          <w:rFonts w:eastAsia="Calibri" w:cstheme="minorHAnsi"/>
          <w:kern w:val="22"/>
          <w:szCs w:val="24"/>
        </w:rPr>
        <w:t>ask</w:t>
      </w:r>
      <w:r w:rsidRPr="00387E19">
        <w:rPr>
          <w:rFonts w:eastAsia="Calibri" w:cstheme="minorHAnsi"/>
          <w:kern w:val="22"/>
          <w:szCs w:val="24"/>
        </w:rPr>
        <w:t xml:space="preserve"> about the fees associated with bonds that are submitted to the SBG Program for approval.</w:t>
      </w:r>
    </w:p>
    <w:p w:rsidRPr="008A62F4" w:rsidR="00C04F76" w:rsidP="00C04F76" w:rsidRDefault="00C04F76" w14:paraId="3CA771AA" w14:textId="77777777">
      <w:pPr>
        <w:spacing w:line="259" w:lineRule="auto"/>
        <w:contextualSpacing w:val="0"/>
        <w:rPr>
          <w:rFonts w:ascii="Calibri" w:hAnsi="Calibri" w:eastAsia="Calibri" w:cs="Arial"/>
          <w:kern w:val="22"/>
          <w:sz w:val="22"/>
        </w:rPr>
      </w:pPr>
      <w:r w:rsidRPr="008A62F4">
        <w:rPr>
          <w:rFonts w:ascii="Calibri" w:hAnsi="Calibri" w:eastAsia="Calibri" w:cs="Arial"/>
          <w:kern w:val="22"/>
          <w:sz w:val="22"/>
        </w:rPr>
        <w:t>1. How aware were you that the SBG Program’s fees would be temporarily reduced for the period of October 2018 through September 2020?</w:t>
      </w:r>
    </w:p>
    <w:p w:rsidRPr="00387E19" w:rsidR="00C04F76" w:rsidP="00C04F76" w:rsidRDefault="00C04F76" w14:paraId="7EC055BB"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Very aware; knew specific details and dates of the lower fees.</w:t>
      </w:r>
    </w:p>
    <w:p w:rsidRPr="00387E19" w:rsidR="00C04F76" w:rsidP="00C04F76" w:rsidRDefault="00C04F76" w14:paraId="33A5D202"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Somewhat aware; knew about the lower rates but not specific details.</w:t>
      </w:r>
    </w:p>
    <w:p w:rsidRPr="00387E19" w:rsidR="00C04F76" w:rsidP="00C04F76" w:rsidRDefault="00C04F76" w14:paraId="7B765FE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Not aware at all </w:t>
      </w:r>
      <w:r w:rsidRPr="001F2639">
        <w:rPr>
          <w:rFonts w:eastAsia="Calibri" w:cstheme="minorHAnsi"/>
          <w:b/>
          <w:bCs/>
          <w:color w:val="C00000"/>
          <w:kern w:val="22"/>
          <w:szCs w:val="24"/>
        </w:rPr>
        <w:t>[</w:t>
      </w:r>
      <w:r w:rsidRPr="00560892">
        <w:rPr>
          <w:rFonts w:eastAsia="Calibri" w:cstheme="minorHAnsi"/>
          <w:b/>
          <w:bCs/>
          <w:color w:val="C00000"/>
          <w:kern w:val="22"/>
          <w:szCs w:val="24"/>
        </w:rPr>
        <w:t xml:space="preserve">Skip to </w:t>
      </w:r>
      <w:r w:rsidRPr="0045191F">
        <w:rPr>
          <w:rFonts w:eastAsia="Calibri" w:cstheme="minorHAnsi"/>
          <w:b/>
          <w:bCs/>
          <w:color w:val="C00000"/>
          <w:kern w:val="22"/>
          <w:szCs w:val="24"/>
        </w:rPr>
        <w:t>Q4]</w:t>
      </w:r>
      <w:r w:rsidRPr="0045191F">
        <w:rPr>
          <w:rFonts w:eastAsia="Calibri" w:cstheme="minorHAnsi"/>
          <w:kern w:val="22"/>
          <w:szCs w:val="24"/>
        </w:rPr>
        <w:t>.</w:t>
      </w:r>
    </w:p>
    <w:p w:rsidRPr="008A62F4" w:rsidR="00C04F76" w:rsidP="00C04F76" w:rsidRDefault="00C04F76" w14:paraId="074B1910" w14:textId="77777777">
      <w:pPr>
        <w:spacing w:after="0" w:line="240" w:lineRule="auto"/>
        <w:ind w:left="720"/>
        <w:contextualSpacing w:val="0"/>
        <w:rPr>
          <w:rFonts w:ascii="Calibri" w:hAnsi="Calibri" w:eastAsia="Calibri" w:cs="Arial"/>
          <w:kern w:val="22"/>
          <w:sz w:val="22"/>
        </w:rPr>
      </w:pPr>
    </w:p>
    <w:p w:rsidRPr="00387E19" w:rsidR="00C04F76" w:rsidP="00C04F76" w:rsidRDefault="00C04F76" w14:paraId="670D27FE"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In the next questions, we will ask about the effects your firm </w:t>
      </w:r>
      <w:r w:rsidRPr="00387E19">
        <w:rPr>
          <w:rFonts w:eastAsia="Calibri" w:cstheme="minorHAnsi"/>
          <w:i/>
          <w:kern w:val="22"/>
          <w:szCs w:val="24"/>
        </w:rPr>
        <w:t>expected</w:t>
      </w:r>
      <w:r w:rsidRPr="00387E19">
        <w:rPr>
          <w:rFonts w:eastAsia="Calibri" w:cstheme="minorHAnsi"/>
          <w:kern w:val="22"/>
          <w:szCs w:val="24"/>
        </w:rPr>
        <w:t xml:space="preserve"> from the fee reductions. </w:t>
      </w:r>
    </w:p>
    <w:p w:rsidRPr="00387E19" w:rsidR="00C04F76" w:rsidP="00C04F76" w:rsidRDefault="00C04F76" w14:paraId="7EC4296A" w14:textId="77777777">
      <w:pPr>
        <w:spacing w:after="0" w:line="240" w:lineRule="auto"/>
        <w:contextualSpacing w:val="0"/>
        <w:rPr>
          <w:rFonts w:eastAsia="Calibri" w:cstheme="minorHAnsi"/>
          <w:kern w:val="22"/>
          <w:szCs w:val="24"/>
        </w:rPr>
      </w:pPr>
    </w:p>
    <w:p w:rsidRPr="00387E19" w:rsidR="00C04F76" w:rsidP="00C04F76" w:rsidRDefault="00C04F76" w14:paraId="4675C829" w14:textId="77777777">
      <w:pPr>
        <w:spacing w:after="0" w:line="240" w:lineRule="auto"/>
        <w:contextualSpacing w:val="0"/>
        <w:rPr>
          <w:rFonts w:eastAsia="Calibri" w:cstheme="minorHAnsi"/>
          <w:kern w:val="22"/>
          <w:szCs w:val="24"/>
        </w:rPr>
      </w:pPr>
      <w:r w:rsidRPr="00387E19">
        <w:rPr>
          <w:rFonts w:eastAsia="Calibri" w:cstheme="minorHAnsi"/>
          <w:kern w:val="22"/>
          <w:szCs w:val="24"/>
        </w:rPr>
        <w:lastRenderedPageBreak/>
        <w:t xml:space="preserve">For these questions, the term “bond applications” references applications sent to surety firms that may or may not have been approved to be bonded under the SBG Program.  </w:t>
      </w:r>
    </w:p>
    <w:p w:rsidRPr="00387E19" w:rsidR="00C04F76" w:rsidP="00C04F76" w:rsidRDefault="00C04F76" w14:paraId="2F8CA217" w14:textId="77777777">
      <w:pPr>
        <w:spacing w:after="0" w:line="240" w:lineRule="auto"/>
        <w:contextualSpacing w:val="0"/>
        <w:rPr>
          <w:rFonts w:eastAsia="Calibri" w:cstheme="minorHAnsi"/>
          <w:kern w:val="22"/>
          <w:szCs w:val="24"/>
        </w:rPr>
      </w:pPr>
    </w:p>
    <w:p w:rsidRPr="00387E19" w:rsidR="00C04F76" w:rsidP="00C04F76" w:rsidRDefault="00C04F76" w14:paraId="413313FD"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2. What impact did your agency expect the fee reductions to have on the </w:t>
      </w:r>
      <w:r w:rsidRPr="00387E19">
        <w:rPr>
          <w:rFonts w:eastAsia="Calibri" w:cstheme="minorHAnsi"/>
          <w:b/>
          <w:bCs/>
          <w:kern w:val="22"/>
          <w:szCs w:val="24"/>
        </w:rPr>
        <w:t>number</w:t>
      </w:r>
      <w:r w:rsidRPr="00387E19">
        <w:rPr>
          <w:rFonts w:eastAsia="Calibri" w:cstheme="minorHAnsi"/>
          <w:kern w:val="22"/>
          <w:szCs w:val="24"/>
        </w:rPr>
        <w:t xml:space="preserve"> of bond applications it would process under the SBG Program? </w:t>
      </w:r>
    </w:p>
    <w:p w:rsidRPr="00387E19" w:rsidR="00C04F76" w:rsidP="00C04F76" w:rsidRDefault="00C04F76" w14:paraId="5F929D43"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expected an </w:t>
      </w:r>
      <w:r w:rsidRPr="00387E19">
        <w:rPr>
          <w:rFonts w:eastAsia="Calibri" w:cstheme="minorHAnsi"/>
          <w:b/>
          <w:bCs/>
          <w:kern w:val="22"/>
          <w:szCs w:val="24"/>
        </w:rPr>
        <w:t>increase</w:t>
      </w:r>
      <w:r w:rsidRPr="00387E19">
        <w:rPr>
          <w:rFonts w:eastAsia="Calibri" w:cstheme="minorHAnsi"/>
          <w:kern w:val="22"/>
          <w:szCs w:val="24"/>
        </w:rPr>
        <w:t xml:space="preserve"> in the number of bond applications processed.</w:t>
      </w:r>
    </w:p>
    <w:p w:rsidRPr="00387E19" w:rsidR="00C04F76" w:rsidP="00C04F76" w:rsidRDefault="00C04F76" w14:paraId="16A7F0B4"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expected a </w:t>
      </w:r>
      <w:r w:rsidRPr="00387E19">
        <w:rPr>
          <w:rFonts w:eastAsia="Calibri" w:cstheme="minorHAnsi"/>
          <w:b/>
          <w:bCs/>
          <w:kern w:val="22"/>
          <w:szCs w:val="24"/>
        </w:rPr>
        <w:t>decrease</w:t>
      </w:r>
      <w:r w:rsidRPr="00387E19">
        <w:rPr>
          <w:rFonts w:eastAsia="Calibri" w:cstheme="minorHAnsi"/>
          <w:kern w:val="22"/>
          <w:szCs w:val="24"/>
        </w:rPr>
        <w:t xml:space="preserve"> in the number of bond applications processed.</w:t>
      </w:r>
    </w:p>
    <w:p w:rsidRPr="00387E19" w:rsidR="00C04F76" w:rsidP="00C04F76" w:rsidRDefault="00C04F76" w14:paraId="43C9E94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 effect. Our agency expected the number of bond applications processed to remain the same.</w:t>
      </w:r>
    </w:p>
    <w:p w:rsidRPr="00387E19" w:rsidR="00C04F76" w:rsidP="00C04F76" w:rsidRDefault="00C04F76" w14:paraId="34082CDA"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38AD8708" w14:textId="77777777">
      <w:pPr>
        <w:spacing w:after="0" w:line="259" w:lineRule="auto"/>
        <w:ind w:left="1080"/>
        <w:rPr>
          <w:rFonts w:ascii="Calibri" w:hAnsi="Calibri" w:eastAsia="Calibri" w:cs="Arial"/>
          <w:kern w:val="22"/>
          <w:sz w:val="22"/>
        </w:rPr>
      </w:pPr>
    </w:p>
    <w:p w:rsidRPr="00387E19" w:rsidR="00C04F76" w:rsidP="00C04F76" w:rsidRDefault="00C04F76" w14:paraId="7421FD98"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3. What impact did your agency expect the fee reductions to have on the </w:t>
      </w:r>
      <w:r w:rsidRPr="00387E19">
        <w:rPr>
          <w:rFonts w:eastAsia="Calibri" w:cstheme="minorHAnsi"/>
          <w:b/>
          <w:kern w:val="22"/>
          <w:szCs w:val="24"/>
        </w:rPr>
        <w:t>contract values</w:t>
      </w:r>
      <w:r w:rsidRPr="00387E19">
        <w:rPr>
          <w:rFonts w:eastAsia="Calibri" w:cstheme="minorHAnsi"/>
          <w:kern w:val="22"/>
          <w:szCs w:val="24"/>
        </w:rPr>
        <w:t xml:space="preserve"> of the bond applications it would process under the SBG Program? </w:t>
      </w:r>
    </w:p>
    <w:p w:rsidRPr="00387E19" w:rsidR="00C04F76" w:rsidP="00C04F76" w:rsidRDefault="00C04F76" w14:paraId="570A9931"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Our agency expected an</w:t>
      </w:r>
      <w:r w:rsidRPr="00387E19">
        <w:rPr>
          <w:rFonts w:eastAsia="Calibri" w:cstheme="minorHAnsi"/>
          <w:b/>
          <w:bCs/>
          <w:kern w:val="22"/>
          <w:szCs w:val="24"/>
        </w:rPr>
        <w:t xml:space="preserve"> increase</w:t>
      </w:r>
      <w:r w:rsidRPr="00387E19">
        <w:rPr>
          <w:rFonts w:eastAsia="Calibri" w:cstheme="minorHAnsi"/>
          <w:kern w:val="22"/>
          <w:szCs w:val="24"/>
        </w:rPr>
        <w:t xml:space="preserve"> in the contract values of the bond applications.</w:t>
      </w:r>
    </w:p>
    <w:p w:rsidRPr="00387E19" w:rsidR="00C04F76" w:rsidP="00C04F76" w:rsidRDefault="00C04F76" w14:paraId="4CA3D912"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expected a </w:t>
      </w:r>
      <w:r w:rsidRPr="00387E19">
        <w:rPr>
          <w:rFonts w:eastAsia="Calibri" w:cstheme="minorHAnsi"/>
          <w:b/>
          <w:bCs/>
          <w:kern w:val="22"/>
          <w:szCs w:val="24"/>
        </w:rPr>
        <w:t>decrease</w:t>
      </w:r>
      <w:r w:rsidRPr="00387E19">
        <w:rPr>
          <w:rFonts w:eastAsia="Calibri" w:cstheme="minorHAnsi"/>
          <w:kern w:val="22"/>
          <w:szCs w:val="24"/>
        </w:rPr>
        <w:t xml:space="preserve"> in the associated contract values of the bond applications.</w:t>
      </w:r>
    </w:p>
    <w:p w:rsidRPr="00387E19" w:rsidR="00C04F76" w:rsidP="00C04F76" w:rsidRDefault="00C04F76" w14:paraId="44CB7370"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 effect. Our agency expected the contract values of the bond applications processed to remain the same.</w:t>
      </w:r>
    </w:p>
    <w:p w:rsidRPr="00387E19" w:rsidR="00C04F76" w:rsidP="00C04F76" w:rsidRDefault="00C04F76" w14:paraId="4C1858B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5D114EAF" w14:textId="77777777">
      <w:pPr>
        <w:spacing w:after="0" w:line="240" w:lineRule="auto"/>
        <w:contextualSpacing w:val="0"/>
        <w:rPr>
          <w:rFonts w:ascii="Calibri" w:hAnsi="Calibri" w:eastAsia="Calibri" w:cs="Arial"/>
          <w:kern w:val="22"/>
          <w:sz w:val="22"/>
        </w:rPr>
      </w:pPr>
    </w:p>
    <w:p w:rsidRPr="00387E19" w:rsidR="00C04F76" w:rsidP="00C04F76" w:rsidRDefault="00C04F76" w14:paraId="7C046B5C"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In the next questions, we will ask about the </w:t>
      </w:r>
      <w:proofErr w:type="spellStart"/>
      <w:r w:rsidRPr="00387E19">
        <w:rPr>
          <w:rFonts w:eastAsia="Calibri" w:cstheme="minorHAnsi"/>
          <w:kern w:val="22"/>
          <w:szCs w:val="24"/>
        </w:rPr>
        <w:t>effects you</w:t>
      </w:r>
      <w:proofErr w:type="spellEnd"/>
      <w:r w:rsidRPr="00387E19">
        <w:rPr>
          <w:rFonts w:eastAsia="Calibri" w:cstheme="minorHAnsi"/>
          <w:kern w:val="22"/>
          <w:szCs w:val="24"/>
        </w:rPr>
        <w:t xml:space="preserve"> </w:t>
      </w:r>
      <w:r w:rsidRPr="00387E19">
        <w:rPr>
          <w:rFonts w:eastAsia="Calibri" w:cstheme="minorHAnsi"/>
          <w:i/>
          <w:kern w:val="22"/>
          <w:szCs w:val="24"/>
        </w:rPr>
        <w:t>experienced</w:t>
      </w:r>
      <w:r w:rsidRPr="00387E19">
        <w:rPr>
          <w:rFonts w:eastAsia="Calibri" w:cstheme="minorHAnsi"/>
          <w:kern w:val="22"/>
          <w:szCs w:val="24"/>
        </w:rPr>
        <w:t xml:space="preserve"> from the fee reductions. Please provide answers based on your recollection and experience; please do not reference additional documentation. </w:t>
      </w:r>
    </w:p>
    <w:p w:rsidRPr="00387E19" w:rsidR="00C04F76" w:rsidP="00C04F76" w:rsidRDefault="00C04F76" w14:paraId="509795D1" w14:textId="77777777">
      <w:pPr>
        <w:spacing w:after="0" w:line="240" w:lineRule="auto"/>
        <w:contextualSpacing w:val="0"/>
        <w:rPr>
          <w:rFonts w:eastAsia="Calibri" w:cstheme="minorHAnsi"/>
          <w:kern w:val="22"/>
          <w:szCs w:val="24"/>
        </w:rPr>
      </w:pPr>
    </w:p>
    <w:p w:rsidRPr="00387E19" w:rsidR="00C04F76" w:rsidP="00C04F76" w:rsidRDefault="00C04F76" w14:paraId="625B5442"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For these questions, the term “bond applications” references applications sent to surety firms that may or may not have been approved to be bonded under the SBG Program.  </w:t>
      </w:r>
    </w:p>
    <w:p w:rsidRPr="00387E19" w:rsidR="00C04F76" w:rsidP="00C04F76" w:rsidRDefault="00C04F76" w14:paraId="64BC3FF1" w14:textId="77777777">
      <w:pPr>
        <w:spacing w:after="0" w:line="240" w:lineRule="auto"/>
        <w:contextualSpacing w:val="0"/>
        <w:rPr>
          <w:rFonts w:eastAsia="Calibri" w:cstheme="minorHAnsi"/>
          <w:color w:val="2F5496"/>
          <w:kern w:val="22"/>
          <w:szCs w:val="24"/>
        </w:rPr>
      </w:pPr>
    </w:p>
    <w:p w:rsidRPr="00387E19" w:rsidR="00C04F76" w:rsidP="00C04F76" w:rsidRDefault="00C04F76" w14:paraId="24EDE3D5"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4. What do you believe was the </w:t>
      </w:r>
      <w:r w:rsidRPr="00387E19">
        <w:rPr>
          <w:rFonts w:eastAsia="Calibri" w:cstheme="minorHAnsi"/>
          <w:b/>
          <w:bCs/>
          <w:kern w:val="22"/>
          <w:szCs w:val="24"/>
        </w:rPr>
        <w:t xml:space="preserve">actual impact </w:t>
      </w:r>
      <w:r w:rsidRPr="00387E19">
        <w:rPr>
          <w:rFonts w:eastAsia="Calibri" w:cstheme="minorHAnsi"/>
          <w:kern w:val="22"/>
          <w:szCs w:val="24"/>
        </w:rPr>
        <w:t xml:space="preserve">of the fee reduction on the number of bond applications that your agency processed under the SBG Program? </w:t>
      </w:r>
    </w:p>
    <w:p w:rsidRPr="00387E19" w:rsidR="00C04F76" w:rsidP="00C04F76" w:rsidRDefault="00C04F76" w14:paraId="554A2FB4"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seemed to </w:t>
      </w:r>
      <w:r w:rsidRPr="00387E19">
        <w:rPr>
          <w:rFonts w:eastAsia="Calibri" w:cstheme="minorHAnsi"/>
          <w:b/>
          <w:bCs/>
          <w:kern w:val="22"/>
          <w:szCs w:val="24"/>
        </w:rPr>
        <w:t>increase</w:t>
      </w:r>
      <w:r w:rsidRPr="00387E19">
        <w:rPr>
          <w:rFonts w:eastAsia="Calibri" w:cstheme="minorHAnsi"/>
          <w:kern w:val="22"/>
          <w:szCs w:val="24"/>
        </w:rPr>
        <w:t xml:space="preserve"> the number of bond applications it processed.</w:t>
      </w:r>
    </w:p>
    <w:p w:rsidRPr="00387E19" w:rsidR="00C04F76" w:rsidP="00C04F76" w:rsidRDefault="00C04F76" w14:paraId="1A14F79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seemed to </w:t>
      </w:r>
      <w:r w:rsidRPr="00387E19">
        <w:rPr>
          <w:rFonts w:eastAsia="Calibri" w:cstheme="minorHAnsi"/>
          <w:b/>
          <w:bCs/>
          <w:kern w:val="22"/>
          <w:szCs w:val="24"/>
        </w:rPr>
        <w:t>decrease</w:t>
      </w:r>
      <w:r w:rsidRPr="00387E19">
        <w:rPr>
          <w:rFonts w:eastAsia="Calibri" w:cstheme="minorHAnsi"/>
          <w:kern w:val="22"/>
          <w:szCs w:val="24"/>
        </w:rPr>
        <w:t xml:space="preserve"> the number of bond applications it processed.</w:t>
      </w:r>
    </w:p>
    <w:p w:rsidRPr="00387E19" w:rsidR="00C04F76" w:rsidP="00C04F76" w:rsidRDefault="00C04F76" w14:paraId="316C191A"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 effect. The number of bond applications processed by our firm seemed to remain the same.</w:t>
      </w:r>
    </w:p>
    <w:p w:rsidRPr="00387E19" w:rsidR="00C04F76" w:rsidP="00C04F76" w:rsidRDefault="00C04F76" w14:paraId="1B0BD6D6"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303D81CC" w14:textId="77777777">
      <w:pPr>
        <w:spacing w:after="0" w:line="240" w:lineRule="auto"/>
        <w:ind w:left="1080"/>
        <w:rPr>
          <w:rFonts w:ascii="Calibri" w:hAnsi="Calibri" w:eastAsia="Calibri" w:cs="Arial"/>
          <w:kern w:val="22"/>
          <w:sz w:val="22"/>
        </w:rPr>
      </w:pPr>
    </w:p>
    <w:p w:rsidRPr="00387E19" w:rsidR="00C04F76" w:rsidP="00C04F76" w:rsidRDefault="00C04F76" w14:paraId="42A92F79"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5. What do you believe was the </w:t>
      </w:r>
      <w:r w:rsidRPr="00387E19">
        <w:rPr>
          <w:rFonts w:eastAsia="Calibri" w:cstheme="minorHAnsi"/>
          <w:b/>
          <w:bCs/>
          <w:kern w:val="22"/>
          <w:szCs w:val="24"/>
        </w:rPr>
        <w:t xml:space="preserve">actual impact </w:t>
      </w:r>
      <w:r w:rsidRPr="00387E19">
        <w:rPr>
          <w:rFonts w:eastAsia="Calibri" w:cstheme="minorHAnsi"/>
          <w:kern w:val="22"/>
          <w:szCs w:val="24"/>
        </w:rPr>
        <w:t>of the fee reduction on the contract values of bond applications processed by your agency under the SBG Program?</w:t>
      </w:r>
    </w:p>
    <w:p w:rsidRPr="00387E19" w:rsidR="00C04F76" w:rsidP="00C04F76" w:rsidRDefault="00C04F76" w14:paraId="6F8F0FEB"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contract values of the bond applications processed by our agency seemed to </w:t>
      </w:r>
      <w:r w:rsidRPr="00387E19">
        <w:rPr>
          <w:rFonts w:eastAsia="Calibri" w:cstheme="minorHAnsi"/>
          <w:b/>
          <w:bCs/>
          <w:kern w:val="22"/>
          <w:szCs w:val="24"/>
        </w:rPr>
        <w:t>increase</w:t>
      </w:r>
      <w:r w:rsidRPr="00387E19">
        <w:rPr>
          <w:rFonts w:eastAsia="Calibri" w:cstheme="minorHAnsi"/>
          <w:kern w:val="22"/>
          <w:szCs w:val="24"/>
        </w:rPr>
        <w:t>.</w:t>
      </w:r>
    </w:p>
    <w:p w:rsidRPr="00387E19" w:rsidR="00C04F76" w:rsidP="00C04F76" w:rsidRDefault="00C04F76" w14:paraId="5E6297D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contract values of the bond applications processed by our agency seemed to </w:t>
      </w:r>
      <w:r w:rsidRPr="00387E19">
        <w:rPr>
          <w:rFonts w:eastAsia="Calibri" w:cstheme="minorHAnsi"/>
          <w:b/>
          <w:bCs/>
          <w:kern w:val="22"/>
          <w:szCs w:val="24"/>
        </w:rPr>
        <w:t>decrease</w:t>
      </w:r>
      <w:r w:rsidRPr="00387E19">
        <w:rPr>
          <w:rFonts w:eastAsia="Calibri" w:cstheme="minorHAnsi"/>
          <w:kern w:val="22"/>
          <w:szCs w:val="24"/>
        </w:rPr>
        <w:t>.</w:t>
      </w:r>
    </w:p>
    <w:p w:rsidRPr="00387E19" w:rsidR="00C04F76" w:rsidP="00C04F76" w:rsidRDefault="00C04F76" w14:paraId="0767FB7C"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lastRenderedPageBreak/>
        <w:t>No effect. The contract values of the bond applications processed by our agency seemed to remain the same.</w:t>
      </w:r>
    </w:p>
    <w:p w:rsidRPr="00FC1B14" w:rsidR="00C04F76" w:rsidP="00C04F76" w:rsidRDefault="00C04F76" w14:paraId="3B27787F" w14:textId="77777777">
      <w:pPr>
        <w:numPr>
          <w:ilvl w:val="0"/>
          <w:numId w:val="1"/>
        </w:numPr>
        <w:spacing w:after="0" w:line="259" w:lineRule="auto"/>
        <w:ind w:left="720"/>
        <w:contextualSpacing w:val="0"/>
        <w:rPr>
          <w:rFonts w:ascii="Calibri" w:hAnsi="Calibri" w:eastAsia="Calibri" w:cs="Arial"/>
          <w:kern w:val="22"/>
          <w:sz w:val="22"/>
        </w:rPr>
      </w:pPr>
      <w:r w:rsidRPr="00387E19">
        <w:rPr>
          <w:rFonts w:eastAsia="Calibri" w:cstheme="minorHAnsi"/>
          <w:kern w:val="22"/>
          <w:szCs w:val="24"/>
        </w:rPr>
        <w:t>Don’t know/unsure.</w:t>
      </w:r>
      <w:r w:rsidRPr="00FC1B14">
        <w:rPr>
          <w:rFonts w:ascii="Calibri" w:hAnsi="Calibri" w:eastAsia="Calibri" w:cs="Arial"/>
          <w:kern w:val="22"/>
          <w:sz w:val="22"/>
        </w:rPr>
        <w:br w:type="page"/>
      </w:r>
    </w:p>
    <w:p w:rsidRPr="00387E19" w:rsidR="00C04F76" w:rsidP="00C04F76" w:rsidRDefault="00C04F76" w14:paraId="74467FAB" w14:textId="77777777">
      <w:pPr>
        <w:spacing w:line="259" w:lineRule="auto"/>
        <w:contextualSpacing w:val="0"/>
        <w:rPr>
          <w:rFonts w:eastAsia="Calibri" w:cstheme="minorHAnsi"/>
          <w:kern w:val="22"/>
          <w:szCs w:val="24"/>
        </w:rPr>
      </w:pPr>
      <w:r w:rsidRPr="00387E19">
        <w:rPr>
          <w:rFonts w:eastAsia="Calibri" w:cstheme="minorHAnsi"/>
          <w:kern w:val="22"/>
          <w:szCs w:val="24"/>
        </w:rPr>
        <w:lastRenderedPageBreak/>
        <w:t xml:space="preserve">6. What impact do you believe the fee reductions had on the number of defaults on the bond applications you processed under the SBG Program? </w:t>
      </w:r>
    </w:p>
    <w:p w:rsidRPr="00387E19" w:rsidR="00C04F76" w:rsidP="00C04F76" w:rsidRDefault="00C04F76" w14:paraId="4F9CB3AA"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number of bonds that defaulted </w:t>
      </w:r>
      <w:r w:rsidRPr="00387E19">
        <w:rPr>
          <w:rFonts w:eastAsia="Calibri" w:cstheme="minorHAnsi"/>
          <w:b/>
          <w:bCs/>
          <w:kern w:val="22"/>
          <w:szCs w:val="24"/>
        </w:rPr>
        <w:t>increased</w:t>
      </w:r>
      <w:r w:rsidRPr="00387E19">
        <w:rPr>
          <w:rFonts w:eastAsia="Calibri" w:cstheme="minorHAnsi"/>
          <w:kern w:val="22"/>
          <w:szCs w:val="24"/>
        </w:rPr>
        <w:t>.</w:t>
      </w:r>
    </w:p>
    <w:p w:rsidRPr="00387E19" w:rsidR="00C04F76" w:rsidP="00C04F76" w:rsidRDefault="00C04F76" w14:paraId="49A55401"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number of bonds that defaulted </w:t>
      </w:r>
      <w:r w:rsidRPr="00387E19">
        <w:rPr>
          <w:rFonts w:eastAsia="Calibri" w:cstheme="minorHAnsi"/>
          <w:b/>
          <w:bCs/>
          <w:kern w:val="22"/>
          <w:szCs w:val="24"/>
        </w:rPr>
        <w:t>decreased</w:t>
      </w:r>
      <w:r w:rsidRPr="00387E19">
        <w:rPr>
          <w:rFonts w:eastAsia="Calibri" w:cstheme="minorHAnsi"/>
          <w:kern w:val="22"/>
          <w:szCs w:val="24"/>
        </w:rPr>
        <w:t>.</w:t>
      </w:r>
    </w:p>
    <w:p w:rsidRPr="00387E19" w:rsidR="00C04F76" w:rsidP="00C04F76" w:rsidRDefault="00C04F76" w14:paraId="66947CA2"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The number of bonds that defaulted did not change.</w:t>
      </w:r>
    </w:p>
    <w:p w:rsidRPr="00387E19" w:rsidR="00C04F76" w:rsidP="00C04F76" w:rsidRDefault="00C04F76" w14:paraId="697E3D9F"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2B0EF6BF" w14:textId="77777777">
      <w:pPr>
        <w:spacing w:after="0" w:line="259" w:lineRule="auto"/>
        <w:rPr>
          <w:rFonts w:ascii="Calibri" w:hAnsi="Calibri" w:eastAsia="Calibri" w:cs="Arial"/>
          <w:kern w:val="22"/>
          <w:sz w:val="22"/>
        </w:rPr>
      </w:pPr>
    </w:p>
    <w:p w:rsidRPr="00387E19" w:rsidR="00C04F76" w:rsidP="00C04F76" w:rsidRDefault="00C04F76" w14:paraId="781CCC22"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7.  </w:t>
      </w:r>
      <w:r w:rsidRPr="00A45F28">
        <w:rPr>
          <w:rFonts w:eastAsia="Calibri" w:cstheme="minorHAnsi"/>
          <w:szCs w:val="24"/>
        </w:rPr>
        <w:t xml:space="preserve">For the bonds that </w:t>
      </w:r>
      <w:r>
        <w:rPr>
          <w:rFonts w:eastAsia="Calibri" w:cstheme="minorHAnsi"/>
          <w:szCs w:val="24"/>
        </w:rPr>
        <w:t>you</w:t>
      </w:r>
      <w:r w:rsidRPr="00A45F28">
        <w:rPr>
          <w:rFonts w:eastAsia="Calibri" w:cstheme="minorHAnsi"/>
          <w:szCs w:val="24"/>
        </w:rPr>
        <w:t xml:space="preserve"> processed under the SBG Program, did the fee reductions affect the size of the contracts that defaulted?</w:t>
      </w:r>
    </w:p>
    <w:p w:rsidRPr="00387E19" w:rsidR="00C04F76" w:rsidP="00C04F76" w:rsidRDefault="00C04F76" w14:paraId="03D030E3"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contract size of the bonds that defaulted </w:t>
      </w:r>
      <w:r w:rsidRPr="00387E19">
        <w:rPr>
          <w:rFonts w:eastAsia="Calibri" w:cstheme="minorHAnsi"/>
          <w:b/>
          <w:bCs/>
          <w:kern w:val="22"/>
          <w:szCs w:val="24"/>
        </w:rPr>
        <w:t>increased</w:t>
      </w:r>
      <w:r w:rsidRPr="00387E19">
        <w:rPr>
          <w:rFonts w:eastAsia="Calibri" w:cstheme="minorHAnsi"/>
          <w:kern w:val="22"/>
          <w:szCs w:val="24"/>
        </w:rPr>
        <w:t>.</w:t>
      </w:r>
    </w:p>
    <w:p w:rsidRPr="00387E19" w:rsidR="00C04F76" w:rsidP="00C04F76" w:rsidRDefault="00C04F76" w14:paraId="64F023B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contract size of the bonds that defaulted </w:t>
      </w:r>
      <w:r w:rsidRPr="00387E19">
        <w:rPr>
          <w:rFonts w:eastAsia="Calibri" w:cstheme="minorHAnsi"/>
          <w:b/>
          <w:bCs/>
          <w:kern w:val="22"/>
          <w:szCs w:val="24"/>
        </w:rPr>
        <w:t>decreased</w:t>
      </w:r>
      <w:r w:rsidRPr="00387E19">
        <w:rPr>
          <w:rFonts w:eastAsia="Calibri" w:cstheme="minorHAnsi"/>
          <w:kern w:val="22"/>
          <w:szCs w:val="24"/>
        </w:rPr>
        <w:t>.</w:t>
      </w:r>
    </w:p>
    <w:p w:rsidRPr="00387E19" w:rsidR="00C04F76" w:rsidP="00C04F76" w:rsidRDefault="00C04F76" w14:paraId="6B982176"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The contract size of the bonds that defaulted</w:t>
      </w:r>
      <w:r w:rsidRPr="00387E19" w:rsidDel="007A1D10">
        <w:rPr>
          <w:rFonts w:eastAsia="Calibri" w:cstheme="minorHAnsi"/>
          <w:kern w:val="22"/>
          <w:szCs w:val="24"/>
        </w:rPr>
        <w:t xml:space="preserve"> </w:t>
      </w:r>
      <w:r w:rsidRPr="00387E19">
        <w:rPr>
          <w:rFonts w:eastAsia="Calibri" w:cstheme="minorHAnsi"/>
          <w:kern w:val="22"/>
          <w:szCs w:val="24"/>
        </w:rPr>
        <w:t>did not change.</w:t>
      </w:r>
    </w:p>
    <w:p w:rsidRPr="00387E19" w:rsidR="00C04F76" w:rsidP="00C04F76" w:rsidRDefault="00C04F76" w14:paraId="4648AC38"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 unsure.</w:t>
      </w:r>
    </w:p>
    <w:p w:rsidRPr="008A62F4" w:rsidR="00C04F76" w:rsidP="00C04F76" w:rsidRDefault="00C04F76" w14:paraId="6D03C006" w14:textId="77777777">
      <w:pPr>
        <w:spacing w:after="0" w:line="259" w:lineRule="auto"/>
        <w:contextualSpacing w:val="0"/>
        <w:rPr>
          <w:rFonts w:ascii="Calibri" w:hAnsi="Calibri" w:eastAsia="Calibri" w:cs="Arial"/>
          <w:kern w:val="22"/>
          <w:sz w:val="22"/>
        </w:rPr>
      </w:pPr>
    </w:p>
    <w:p w:rsidRPr="00387E19" w:rsidR="00C04F76" w:rsidP="00C04F76" w:rsidRDefault="00C04F76" w14:paraId="43EAA4A9"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8. Under the fee reductions, do you believe that you processed more bond applications for any of the following types of businesses? </w:t>
      </w:r>
      <w:r w:rsidRPr="00387E19">
        <w:rPr>
          <w:rFonts w:eastAsia="Calibri" w:cstheme="minorHAnsi"/>
          <w:b/>
          <w:kern w:val="22"/>
          <w:szCs w:val="24"/>
        </w:rPr>
        <w:t>SELECT ALL THAT APPLY.</w:t>
      </w:r>
      <w:r w:rsidRPr="00387E19">
        <w:rPr>
          <w:rFonts w:eastAsia="Calibri" w:cstheme="minorHAnsi"/>
          <w:kern w:val="22"/>
          <w:szCs w:val="24"/>
        </w:rPr>
        <w:t xml:space="preserve"> </w:t>
      </w:r>
    </w:p>
    <w:p w:rsidRPr="00387E19" w:rsidR="00C04F76" w:rsidP="00C04F76" w:rsidRDefault="00C04F76" w14:paraId="1BBBB240"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Smaller businesses (e.g., lower revenues or fewer employees).</w:t>
      </w:r>
    </w:p>
    <w:p w:rsidRPr="00387E19" w:rsidR="00C04F76" w:rsidP="00C04F76" w:rsidRDefault="00C04F76" w14:paraId="0AB20656" w14:textId="77777777">
      <w:pPr>
        <w:spacing w:after="0" w:line="240" w:lineRule="auto"/>
        <w:ind w:left="720" w:hanging="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Less experienced businesses (e.g., more recently founded or fewer prior contracts of this size).</w:t>
      </w:r>
    </w:p>
    <w:p w:rsidRPr="00387E19" w:rsidR="00C04F76" w:rsidP="00C04F76" w:rsidRDefault="00C04F76" w14:paraId="6AA9D6D9"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8</w:t>
      </w:r>
      <w:r>
        <w:rPr>
          <w:rFonts w:eastAsia="Calibri" w:cstheme="minorHAnsi"/>
          <w:kern w:val="22"/>
          <w:szCs w:val="24"/>
        </w:rPr>
        <w:t>(a)</w:t>
      </w:r>
      <w:r w:rsidRPr="00387E19">
        <w:rPr>
          <w:rFonts w:eastAsia="Calibri" w:cstheme="minorHAnsi"/>
          <w:kern w:val="22"/>
          <w:szCs w:val="24"/>
        </w:rPr>
        <w:t xml:space="preserve"> firms.</w:t>
      </w:r>
    </w:p>
    <w:p w:rsidRPr="00387E19" w:rsidR="00C04F76" w:rsidP="00C04F76" w:rsidRDefault="00C04F76" w14:paraId="10A43939"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xml:space="preserve">□    Veteran-owned businesses. </w:t>
      </w:r>
    </w:p>
    <w:p w:rsidRPr="00387E19" w:rsidR="00C04F76" w:rsidP="00C04F76" w:rsidRDefault="00C04F76" w14:paraId="0733F2E3"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Service-Disabled Veteran-Owned Businesses (SDVOB).</w:t>
      </w:r>
    </w:p>
    <w:p w:rsidRPr="00387E19" w:rsidR="00C04F76" w:rsidP="00C04F76" w:rsidRDefault="00C04F76" w14:paraId="6EF9A443"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xml:space="preserve">□    </w:t>
      </w:r>
      <w:r w:rsidRPr="0071189A">
        <w:rPr>
          <w:rFonts w:eastAsia="Calibri" w:cstheme="minorHAnsi"/>
          <w:kern w:val="22"/>
          <w:szCs w:val="24"/>
        </w:rPr>
        <w:t>H</w:t>
      </w:r>
      <w:r>
        <w:rPr>
          <w:rFonts w:eastAsia="Calibri" w:cstheme="minorHAnsi"/>
          <w:kern w:val="22"/>
          <w:szCs w:val="24"/>
        </w:rPr>
        <w:t>UB</w:t>
      </w:r>
      <w:r w:rsidRPr="00387E19">
        <w:rPr>
          <w:rFonts w:eastAsia="Calibri" w:cstheme="minorHAnsi"/>
          <w:kern w:val="22"/>
          <w:szCs w:val="24"/>
        </w:rPr>
        <w:t>Zone firms.</w:t>
      </w:r>
    </w:p>
    <w:p w:rsidRPr="00387E19" w:rsidR="00C04F76" w:rsidP="00C04F76" w:rsidRDefault="00C04F76" w14:paraId="7A1F8836"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Other (Please specify</w:t>
      </w:r>
      <w:proofErr w:type="gramStart"/>
      <w:r w:rsidRPr="00387E19">
        <w:rPr>
          <w:rFonts w:eastAsia="Calibri" w:cstheme="minorHAnsi"/>
          <w:kern w:val="22"/>
          <w:szCs w:val="24"/>
        </w:rPr>
        <w:t>):_</w:t>
      </w:r>
      <w:proofErr w:type="gramEnd"/>
      <w:r w:rsidRPr="00387E19">
        <w:rPr>
          <w:rFonts w:eastAsia="Calibri" w:cstheme="minorHAnsi"/>
          <w:kern w:val="22"/>
          <w:szCs w:val="24"/>
        </w:rPr>
        <w:t>________________</w:t>
      </w:r>
    </w:p>
    <w:p w:rsidRPr="00387E19" w:rsidR="00C04F76" w:rsidP="00C04F76" w:rsidRDefault="00C04F76" w14:paraId="26B972C9"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I saw no changes in the types of small businesses served.</w:t>
      </w:r>
    </w:p>
    <w:p w:rsidRPr="00387E19" w:rsidR="00C04F76" w:rsidP="00C04F76" w:rsidRDefault="00C04F76" w14:paraId="3375438A"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34ACD9A7" w14:textId="77777777">
      <w:pPr>
        <w:spacing w:after="0" w:line="240" w:lineRule="auto"/>
        <w:ind w:firstLine="360"/>
        <w:contextualSpacing w:val="0"/>
        <w:rPr>
          <w:rFonts w:ascii="Calibri" w:hAnsi="Calibri" w:eastAsia="Calibri" w:cs="Arial"/>
          <w:kern w:val="22"/>
          <w:sz w:val="22"/>
        </w:rPr>
      </w:pPr>
    </w:p>
    <w:p w:rsidRPr="00387E19" w:rsidR="00C04F76" w:rsidP="00C04F76" w:rsidRDefault="00C04F76" w14:paraId="6626B14F" w14:textId="77777777">
      <w:pPr>
        <w:spacing w:line="259" w:lineRule="auto"/>
        <w:ind w:left="270" w:hanging="270"/>
        <w:contextualSpacing w:val="0"/>
        <w:rPr>
          <w:rFonts w:eastAsia="Calibri" w:cstheme="minorHAnsi"/>
          <w:kern w:val="22"/>
          <w:szCs w:val="24"/>
        </w:rPr>
      </w:pPr>
      <w:r w:rsidRPr="00387E19">
        <w:rPr>
          <w:rFonts w:eastAsia="Calibri" w:cstheme="minorHAnsi"/>
          <w:kern w:val="22"/>
          <w:szCs w:val="24"/>
        </w:rPr>
        <w:t xml:space="preserve">9. Under the fee reductions, do you believe you processed more applications for higher contract values for any of the following types of businesses?  </w:t>
      </w:r>
      <w:r w:rsidRPr="00387E19">
        <w:rPr>
          <w:rFonts w:eastAsia="Calibri" w:cstheme="minorHAnsi"/>
          <w:b/>
          <w:kern w:val="22"/>
          <w:szCs w:val="24"/>
        </w:rPr>
        <w:t>SELECT ALL THAT APPLY.</w:t>
      </w:r>
    </w:p>
    <w:p w:rsidRPr="00387E19" w:rsidR="00C04F76" w:rsidP="00C04F76" w:rsidRDefault="00C04F76" w14:paraId="756D1523"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Smaller businesses (e.g., lower revenues or fewer employees).</w:t>
      </w:r>
    </w:p>
    <w:p w:rsidRPr="00387E19" w:rsidR="00C04F76" w:rsidP="00C04F76" w:rsidRDefault="00C04F76" w14:paraId="74D0E010" w14:textId="77777777">
      <w:pPr>
        <w:spacing w:after="0" w:line="240" w:lineRule="auto"/>
        <w:ind w:left="720" w:hanging="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Less experienced businesses (e.g., more recently founded or fewer prior contracts of this size).</w:t>
      </w:r>
    </w:p>
    <w:p w:rsidRPr="00387E19" w:rsidR="00C04F76" w:rsidP="00C04F76" w:rsidRDefault="00C04F76" w14:paraId="0C30CBDD"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8</w:t>
      </w:r>
      <w:r>
        <w:rPr>
          <w:rFonts w:eastAsia="Calibri" w:cstheme="minorHAnsi"/>
          <w:kern w:val="22"/>
          <w:szCs w:val="24"/>
        </w:rPr>
        <w:t>(a)</w:t>
      </w:r>
      <w:r w:rsidRPr="00387E19">
        <w:rPr>
          <w:rFonts w:eastAsia="Calibri" w:cstheme="minorHAnsi"/>
          <w:kern w:val="22"/>
          <w:szCs w:val="24"/>
        </w:rPr>
        <w:t xml:space="preserve"> firms.</w:t>
      </w:r>
    </w:p>
    <w:p w:rsidRPr="00387E19" w:rsidR="00C04F76" w:rsidP="00C04F76" w:rsidRDefault="00C04F76" w14:paraId="47098F1D"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xml:space="preserve">□    Veteran-owned businesses. </w:t>
      </w:r>
    </w:p>
    <w:p w:rsidRPr="00387E19" w:rsidR="00C04F76" w:rsidP="00C04F76" w:rsidRDefault="00C04F76" w14:paraId="54C41D5B"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Service -Disabled Veteran Owned Businesses (SDVOB).</w:t>
      </w:r>
    </w:p>
    <w:p w:rsidRPr="00387E19" w:rsidR="00C04F76" w:rsidP="00C04F76" w:rsidRDefault="00C04F76" w14:paraId="02A71364"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xml:space="preserve">□    </w:t>
      </w:r>
      <w:r w:rsidRPr="0071189A">
        <w:rPr>
          <w:rFonts w:eastAsia="Calibri" w:cstheme="minorHAnsi"/>
          <w:kern w:val="22"/>
          <w:szCs w:val="24"/>
        </w:rPr>
        <w:t>H</w:t>
      </w:r>
      <w:r>
        <w:rPr>
          <w:rFonts w:eastAsia="Calibri" w:cstheme="minorHAnsi"/>
          <w:kern w:val="22"/>
          <w:szCs w:val="24"/>
        </w:rPr>
        <w:t>UB</w:t>
      </w:r>
      <w:r w:rsidRPr="00387E19">
        <w:rPr>
          <w:rFonts w:eastAsia="Calibri" w:cstheme="minorHAnsi"/>
          <w:kern w:val="22"/>
          <w:szCs w:val="24"/>
        </w:rPr>
        <w:t>Zone firms.</w:t>
      </w:r>
    </w:p>
    <w:p w:rsidRPr="00387E19" w:rsidR="00C04F76" w:rsidP="00C04F76" w:rsidRDefault="00C04F76" w14:paraId="5E9F82F2"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Other (Please specify</w:t>
      </w:r>
      <w:proofErr w:type="gramStart"/>
      <w:r w:rsidRPr="00387E19">
        <w:rPr>
          <w:rFonts w:eastAsia="Calibri" w:cstheme="minorHAnsi"/>
          <w:kern w:val="22"/>
          <w:szCs w:val="24"/>
        </w:rPr>
        <w:t>):_</w:t>
      </w:r>
      <w:proofErr w:type="gramEnd"/>
      <w:r w:rsidRPr="00387E19">
        <w:rPr>
          <w:rFonts w:eastAsia="Calibri" w:cstheme="minorHAnsi"/>
          <w:kern w:val="22"/>
          <w:szCs w:val="24"/>
        </w:rPr>
        <w:t>________________</w:t>
      </w:r>
    </w:p>
    <w:p w:rsidRPr="00387E19" w:rsidR="00C04F76" w:rsidP="00C04F76" w:rsidRDefault="00C04F76" w14:paraId="286F70C9"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I saw no changes in the types of small businesses served.</w:t>
      </w:r>
    </w:p>
    <w:p w:rsidRPr="00387E19" w:rsidR="00C04F76" w:rsidP="00C04F76" w:rsidRDefault="00C04F76" w14:paraId="56468498"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6A59902F" w14:textId="77777777">
      <w:pPr>
        <w:spacing w:line="240" w:lineRule="auto"/>
        <w:rPr>
          <w:rFonts w:ascii="Calibri" w:hAnsi="Calibri" w:eastAsia="Calibri" w:cs="Arial"/>
          <w:b/>
          <w:bCs/>
          <w:kern w:val="22"/>
          <w:sz w:val="22"/>
        </w:rPr>
      </w:pPr>
    </w:p>
    <w:p w:rsidRPr="00387E19" w:rsidR="00C04F76" w:rsidP="00C04F76" w:rsidRDefault="00C04F76" w14:paraId="08FD5A88" w14:textId="77777777">
      <w:pPr>
        <w:spacing w:line="259" w:lineRule="auto"/>
        <w:contextualSpacing w:val="0"/>
        <w:rPr>
          <w:rFonts w:eastAsia="Calibri" w:cstheme="minorHAnsi"/>
          <w:b/>
          <w:bCs/>
          <w:kern w:val="22"/>
          <w:szCs w:val="24"/>
        </w:rPr>
      </w:pPr>
      <w:r w:rsidRPr="00387E19">
        <w:rPr>
          <w:rFonts w:eastAsia="Calibri" w:cstheme="minorHAnsi"/>
          <w:b/>
          <w:bCs/>
          <w:kern w:val="22"/>
          <w:szCs w:val="24"/>
        </w:rPr>
        <w:t>Section 2. Expected Effects of Changes to the SBG Program Fees on Your Agency</w:t>
      </w:r>
    </w:p>
    <w:p w:rsidRPr="00387E19" w:rsidR="00C04F76" w:rsidP="00C04F76" w:rsidRDefault="00C04F76" w14:paraId="7A86C5C1" w14:textId="77777777">
      <w:pPr>
        <w:spacing w:line="259" w:lineRule="auto"/>
        <w:contextualSpacing w:val="0"/>
        <w:rPr>
          <w:rFonts w:eastAsia="Calibri" w:cstheme="minorHAnsi"/>
          <w:kern w:val="22"/>
          <w:szCs w:val="24"/>
        </w:rPr>
      </w:pPr>
      <w:r w:rsidRPr="00387E19">
        <w:rPr>
          <w:rFonts w:eastAsia="Calibri" w:cstheme="minorHAnsi"/>
          <w:kern w:val="22"/>
          <w:szCs w:val="24"/>
        </w:rPr>
        <w:lastRenderedPageBreak/>
        <w:t>This next section asks for your perceptions of how possible changes to the fees might impact your business under the SBG Program over the next 2 years.</w:t>
      </w:r>
    </w:p>
    <w:p w:rsidRPr="00387E19" w:rsidR="00C04F76" w:rsidP="00C04F76" w:rsidRDefault="00C04F76" w14:paraId="1F5D7FB7" w14:textId="77777777">
      <w:pPr>
        <w:spacing w:line="259" w:lineRule="auto"/>
        <w:contextualSpacing w:val="0"/>
        <w:rPr>
          <w:rFonts w:eastAsia="Calibri" w:cstheme="minorHAnsi"/>
          <w:kern w:val="22"/>
          <w:szCs w:val="24"/>
        </w:rPr>
      </w:pPr>
    </w:p>
    <w:p w:rsidRPr="00387E19" w:rsidR="00C04F76" w:rsidP="00C04F76" w:rsidRDefault="00C04F76" w14:paraId="60F95A08" w14:textId="77777777">
      <w:pPr>
        <w:spacing w:line="240" w:lineRule="auto"/>
        <w:ind w:left="86"/>
        <w:contextualSpacing w:val="0"/>
        <w:rPr>
          <w:rFonts w:eastAsia="Calibri" w:cstheme="minorHAnsi"/>
          <w:kern w:val="22"/>
          <w:szCs w:val="24"/>
        </w:rPr>
      </w:pPr>
      <w:r w:rsidRPr="00387E19">
        <w:rPr>
          <w:rFonts w:eastAsia="Calibri" w:cstheme="minorHAnsi"/>
          <w:kern w:val="22"/>
          <w:szCs w:val="24"/>
        </w:rPr>
        <w:t xml:space="preserve">10. Which of the following changes in surety fees would be most likely to increase the </w:t>
      </w:r>
      <w:r w:rsidRPr="00387E19">
        <w:rPr>
          <w:rFonts w:eastAsia="Calibri" w:cstheme="minorHAnsi"/>
          <w:b/>
          <w:bCs/>
          <w:kern w:val="22"/>
          <w:szCs w:val="24"/>
        </w:rPr>
        <w:t>number of bonds</w:t>
      </w:r>
      <w:r w:rsidRPr="00387E19">
        <w:rPr>
          <w:rFonts w:eastAsia="Calibri" w:cstheme="minorHAnsi"/>
          <w:kern w:val="22"/>
          <w:szCs w:val="24"/>
        </w:rPr>
        <w:t xml:space="preserve"> your agency processes under the SBG Program over the next 2 years? </w:t>
      </w:r>
    </w:p>
    <w:p w:rsidRPr="00387E19" w:rsidR="00C04F76" w:rsidP="00C04F76" w:rsidRDefault="00C04F76" w14:paraId="58FFDAD8"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Keeping the fees at the reduced levels.</w:t>
      </w:r>
    </w:p>
    <w:p w:rsidRPr="00387E19" w:rsidR="00C04F76" w:rsidP="00C04F76" w:rsidRDefault="00C04F76" w14:paraId="6A7B668F"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Returning to the higher fee levels.</w:t>
      </w:r>
    </w:p>
    <w:p w:rsidRPr="00387E19" w:rsidR="00C04F76" w:rsidP="00C04F76" w:rsidRDefault="00C04F76" w14:paraId="1B1A70D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Reducing the fees even further.</w:t>
      </w:r>
    </w:p>
    <w:p w:rsidRPr="00387E19" w:rsidR="00C04F76" w:rsidP="00C04F76" w:rsidRDefault="00C04F76" w14:paraId="6067A95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None of the above. Fee levels are not likely to affect the number of bonds processed.</w:t>
      </w:r>
    </w:p>
    <w:p w:rsidRPr="00387E19" w:rsidR="00C04F76" w:rsidP="00C04F76" w:rsidRDefault="00C04F76" w14:paraId="03D95D02"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44D1D1BF" w14:textId="77777777">
      <w:pPr>
        <w:spacing w:after="0" w:line="240" w:lineRule="auto"/>
        <w:ind w:left="90"/>
        <w:contextualSpacing w:val="0"/>
        <w:rPr>
          <w:rFonts w:ascii="Calibri" w:hAnsi="Calibri" w:eastAsia="Calibri" w:cs="Arial"/>
          <w:kern w:val="22"/>
          <w:sz w:val="22"/>
        </w:rPr>
      </w:pPr>
    </w:p>
    <w:p w:rsidRPr="00387E19" w:rsidR="00C04F76" w:rsidP="00C04F76" w:rsidRDefault="00C04F76" w14:paraId="406852D2" w14:textId="77777777">
      <w:pPr>
        <w:spacing w:line="240" w:lineRule="auto"/>
        <w:ind w:left="86"/>
        <w:contextualSpacing w:val="0"/>
        <w:rPr>
          <w:rFonts w:eastAsia="Calibri" w:cstheme="minorHAnsi"/>
          <w:kern w:val="22"/>
          <w:szCs w:val="24"/>
        </w:rPr>
      </w:pPr>
      <w:r w:rsidRPr="00387E19">
        <w:rPr>
          <w:rFonts w:eastAsia="Calibri" w:cstheme="minorHAnsi"/>
          <w:kern w:val="22"/>
          <w:szCs w:val="24"/>
        </w:rPr>
        <w:t xml:space="preserve">11. Which of the following changes in surety fees would be most likely to increase </w:t>
      </w:r>
      <w:r w:rsidRPr="00387E19">
        <w:rPr>
          <w:rFonts w:eastAsia="Calibri" w:cstheme="minorHAnsi"/>
          <w:b/>
          <w:bCs/>
          <w:kern w:val="22"/>
          <w:szCs w:val="24"/>
        </w:rPr>
        <w:t>the contract values</w:t>
      </w:r>
      <w:r w:rsidRPr="00387E19">
        <w:rPr>
          <w:rFonts w:eastAsia="Calibri" w:cstheme="minorHAnsi"/>
          <w:kern w:val="22"/>
          <w:szCs w:val="24"/>
        </w:rPr>
        <w:t xml:space="preserve"> of the bonds processed by your agency under the SBG Program over the next 2 years? </w:t>
      </w:r>
    </w:p>
    <w:p w:rsidRPr="00387E19" w:rsidR="00C04F76" w:rsidP="00C04F76" w:rsidRDefault="00C04F76" w14:paraId="7D3E123C"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Keeping the fees at the reduced levels.</w:t>
      </w:r>
    </w:p>
    <w:p w:rsidRPr="00387E19" w:rsidR="00C04F76" w:rsidP="00C04F76" w:rsidRDefault="00C04F76" w14:paraId="514E80BB"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Returning to the higher fee levels.</w:t>
      </w:r>
    </w:p>
    <w:p w:rsidRPr="00387E19" w:rsidR="00C04F76" w:rsidP="00C04F76" w:rsidRDefault="00C04F76" w14:paraId="4BAD665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Reducing the fees even further.</w:t>
      </w:r>
    </w:p>
    <w:p w:rsidRPr="00387E19" w:rsidR="00C04F76" w:rsidP="00C04F76" w:rsidRDefault="00C04F76" w14:paraId="563CF538"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None of the above. </w:t>
      </w:r>
      <w:bookmarkStart w:name="_Hlk25148145" w:id="8"/>
      <w:r w:rsidRPr="00387E19">
        <w:rPr>
          <w:rFonts w:eastAsia="Calibri" w:cstheme="minorHAnsi"/>
          <w:kern w:val="22"/>
          <w:szCs w:val="24"/>
        </w:rPr>
        <w:t>Fee levels are not likely to affect the value of the bonds processed.</w:t>
      </w:r>
    </w:p>
    <w:bookmarkEnd w:id="8"/>
    <w:p w:rsidRPr="00387E19" w:rsidR="00C04F76" w:rsidP="00C04F76" w:rsidRDefault="00C04F76" w14:paraId="7B9853B6"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387E19" w:rsidR="00C04F76" w:rsidP="00C04F76" w:rsidRDefault="00C04F76" w14:paraId="1DD05C50" w14:textId="77777777">
      <w:pPr>
        <w:spacing w:after="0" w:line="240" w:lineRule="auto"/>
        <w:ind w:left="90"/>
        <w:contextualSpacing w:val="0"/>
        <w:rPr>
          <w:rFonts w:eastAsia="Calibri" w:cstheme="minorHAnsi"/>
          <w:kern w:val="22"/>
          <w:szCs w:val="24"/>
        </w:rPr>
      </w:pPr>
    </w:p>
    <w:p w:rsidRPr="00387E19" w:rsidR="00C04F76" w:rsidP="00C04F76" w:rsidRDefault="00C04F76" w14:paraId="5D7231D1" w14:textId="77777777">
      <w:pPr>
        <w:spacing w:after="0" w:line="240" w:lineRule="auto"/>
        <w:ind w:left="90"/>
        <w:contextualSpacing w:val="0"/>
        <w:rPr>
          <w:rFonts w:eastAsia="Calibri" w:cstheme="minorHAnsi"/>
          <w:kern w:val="22"/>
          <w:szCs w:val="24"/>
        </w:rPr>
      </w:pPr>
      <w:r w:rsidRPr="00387E19">
        <w:rPr>
          <w:rFonts w:eastAsia="Calibri" w:cstheme="minorHAnsi"/>
          <w:kern w:val="22"/>
          <w:szCs w:val="24"/>
        </w:rPr>
        <w:t xml:space="preserve">12. If the SBG Program were to keep the reduced fees over the next 2 years, would you expect the number of bonds you process to increase for the following </w:t>
      </w:r>
      <w:r w:rsidRPr="00387E19">
        <w:rPr>
          <w:rFonts w:eastAsia="Calibri" w:cstheme="minorHAnsi"/>
          <w:b/>
          <w:bCs/>
          <w:kern w:val="22"/>
          <w:szCs w:val="24"/>
        </w:rPr>
        <w:t>types of small businesses</w:t>
      </w:r>
      <w:r w:rsidRPr="00387E19">
        <w:rPr>
          <w:rFonts w:eastAsia="Calibri" w:cstheme="minorHAnsi"/>
          <w:kern w:val="22"/>
          <w:szCs w:val="24"/>
        </w:rPr>
        <w:t xml:space="preserve">? </w:t>
      </w:r>
    </w:p>
    <w:p w:rsidRPr="00387E19" w:rsidR="00C04F76" w:rsidP="00C04F76" w:rsidRDefault="00C04F76" w14:paraId="00EE0715" w14:textId="77777777">
      <w:pPr>
        <w:spacing w:line="240" w:lineRule="auto"/>
        <w:ind w:left="86"/>
        <w:contextualSpacing w:val="0"/>
        <w:rPr>
          <w:rFonts w:eastAsia="Calibri" w:cstheme="minorHAnsi"/>
          <w:kern w:val="22"/>
          <w:szCs w:val="24"/>
        </w:rPr>
      </w:pPr>
      <w:r w:rsidRPr="00387E19">
        <w:rPr>
          <w:rFonts w:eastAsia="Calibri" w:cstheme="minorHAnsi"/>
          <w:b/>
          <w:kern w:val="22"/>
          <w:szCs w:val="24"/>
        </w:rPr>
        <w:t>SELECT ALL THAT APPLY.</w:t>
      </w:r>
    </w:p>
    <w:p w:rsidRPr="00387E19" w:rsidR="00C04F76" w:rsidP="00C04F76" w:rsidRDefault="00C04F76" w14:paraId="4692502C"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Smaller businesses (e.g., lower revenues or fewer employees).</w:t>
      </w:r>
    </w:p>
    <w:p w:rsidRPr="00387E19" w:rsidR="00C04F76" w:rsidP="00C04F76" w:rsidRDefault="00C04F76" w14:paraId="761A93E1"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    Start-up businesses.</w:t>
      </w:r>
    </w:p>
    <w:p w:rsidRPr="00387E19" w:rsidR="00C04F76" w:rsidP="00C04F76" w:rsidRDefault="00C04F76" w14:paraId="74A8199E"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    Emerging businesses.</w:t>
      </w:r>
    </w:p>
    <w:p w:rsidRPr="00387E19" w:rsidR="00C04F76" w:rsidP="00C04F76" w:rsidRDefault="00C04F76" w14:paraId="6FEBBE67"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    Developed businesses.</w:t>
      </w:r>
    </w:p>
    <w:p w:rsidRPr="00387E19" w:rsidR="00C04F76" w:rsidP="00C04F76" w:rsidRDefault="00C04F76" w14:paraId="41F466EF"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Businesses with higher credit risks.</w:t>
      </w:r>
    </w:p>
    <w:p w:rsidRPr="00387E19" w:rsidR="00C04F76" w:rsidP="00C04F76" w:rsidRDefault="00C04F76" w14:paraId="581DBFDB"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    8</w:t>
      </w:r>
      <w:r>
        <w:rPr>
          <w:rFonts w:eastAsia="Calibri" w:cstheme="minorHAnsi"/>
          <w:kern w:val="22"/>
          <w:szCs w:val="24"/>
        </w:rPr>
        <w:t>(a)</w:t>
      </w:r>
      <w:r w:rsidRPr="00387E19">
        <w:rPr>
          <w:rFonts w:eastAsia="Calibri" w:cstheme="minorHAnsi"/>
          <w:kern w:val="22"/>
          <w:szCs w:val="24"/>
        </w:rPr>
        <w:t xml:space="preserve"> firms.</w:t>
      </w:r>
    </w:p>
    <w:p w:rsidRPr="00387E19" w:rsidR="00C04F76" w:rsidP="00C04F76" w:rsidRDefault="00C04F76" w14:paraId="08561705"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Veteran-owned businesses.</w:t>
      </w:r>
    </w:p>
    <w:p w:rsidRPr="00387E19" w:rsidR="00C04F76" w:rsidP="00C04F76" w:rsidRDefault="00C04F76" w14:paraId="69BDC1DA"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Service -Disabled Veteran Owned Businesses (SDVOB).</w:t>
      </w:r>
    </w:p>
    <w:p w:rsidRPr="00387E19" w:rsidR="00C04F76" w:rsidP="00C04F76" w:rsidRDefault="00C04F76" w14:paraId="2FC2BA63"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    </w:t>
      </w:r>
      <w:r w:rsidRPr="0071189A">
        <w:rPr>
          <w:rFonts w:eastAsia="Calibri" w:cstheme="minorHAnsi"/>
          <w:kern w:val="22"/>
          <w:szCs w:val="24"/>
        </w:rPr>
        <w:t>H</w:t>
      </w:r>
      <w:r>
        <w:rPr>
          <w:rFonts w:eastAsia="Calibri" w:cstheme="minorHAnsi"/>
          <w:kern w:val="22"/>
          <w:szCs w:val="24"/>
        </w:rPr>
        <w:t>UB</w:t>
      </w:r>
      <w:r w:rsidRPr="00387E19">
        <w:rPr>
          <w:rFonts w:eastAsia="Calibri" w:cstheme="minorHAnsi"/>
          <w:kern w:val="22"/>
          <w:szCs w:val="24"/>
        </w:rPr>
        <w:t>Zone firms.</w:t>
      </w:r>
    </w:p>
    <w:p w:rsidRPr="00387E19" w:rsidR="00C04F76" w:rsidP="00C04F76" w:rsidRDefault="00C04F76" w14:paraId="5C753AE9" w14:textId="77777777">
      <w:pPr>
        <w:numPr>
          <w:ilvl w:val="0"/>
          <w:numId w:val="1"/>
        </w:numPr>
        <w:spacing w:after="0" w:line="240" w:lineRule="auto"/>
        <w:ind w:left="720"/>
        <w:rPr>
          <w:rFonts w:eastAsia="Calibri" w:cstheme="minorHAnsi"/>
          <w:kern w:val="22"/>
          <w:szCs w:val="24"/>
        </w:rPr>
      </w:pPr>
      <w:r w:rsidRPr="00387E19">
        <w:rPr>
          <w:rFonts w:eastAsia="Calibri" w:cstheme="minorHAnsi"/>
          <w:kern w:val="22"/>
          <w:szCs w:val="24"/>
        </w:rPr>
        <w:t>None of the above. Fee levels are not likely to affect the types and number of small businesses served.</w:t>
      </w:r>
    </w:p>
    <w:p w:rsidRPr="008A62F4" w:rsidR="00C04F76" w:rsidP="00C04F76" w:rsidRDefault="00C04F76" w14:paraId="1861D969" w14:textId="77777777">
      <w:pPr>
        <w:numPr>
          <w:ilvl w:val="0"/>
          <w:numId w:val="1"/>
        </w:numPr>
        <w:spacing w:after="0" w:line="240" w:lineRule="auto"/>
        <w:ind w:left="720"/>
        <w:contextualSpacing w:val="0"/>
        <w:rPr>
          <w:rFonts w:ascii="Calibri" w:hAnsi="Calibri" w:eastAsia="Calibri" w:cs="Arial"/>
          <w:kern w:val="22"/>
          <w:sz w:val="22"/>
        </w:rPr>
      </w:pPr>
      <w:r w:rsidRPr="008A62F4">
        <w:rPr>
          <w:rFonts w:ascii="Calibri" w:hAnsi="Calibri" w:eastAsia="Calibri" w:cs="Arial"/>
          <w:kern w:val="22"/>
          <w:sz w:val="22"/>
        </w:rPr>
        <w:t>Don’t know/unsure.</w:t>
      </w:r>
    </w:p>
    <w:p w:rsidRPr="00387E19" w:rsidR="00C04F76" w:rsidP="00C04F76" w:rsidRDefault="00C04F76" w14:paraId="7CDE3FAC" w14:textId="77777777">
      <w:pPr>
        <w:spacing w:after="0" w:line="240" w:lineRule="auto"/>
        <w:contextualSpacing w:val="0"/>
        <w:rPr>
          <w:rFonts w:eastAsia="Calibri" w:cstheme="minorHAnsi"/>
          <w:kern w:val="22"/>
          <w:szCs w:val="24"/>
        </w:rPr>
      </w:pPr>
    </w:p>
    <w:p w:rsidRPr="00387E19" w:rsidR="00C04F76" w:rsidP="00C04F76" w:rsidRDefault="00C04F76" w14:paraId="753DA1F7" w14:textId="77777777">
      <w:pPr>
        <w:spacing w:line="259" w:lineRule="auto"/>
        <w:ind w:left="180" w:hanging="180"/>
        <w:contextualSpacing w:val="0"/>
        <w:rPr>
          <w:rFonts w:eastAsia="Calibri" w:cstheme="minorHAnsi"/>
          <w:kern w:val="22"/>
          <w:szCs w:val="24"/>
        </w:rPr>
      </w:pPr>
      <w:r w:rsidRPr="00387E19">
        <w:rPr>
          <w:rFonts w:eastAsia="Calibri" w:cstheme="minorHAnsi"/>
          <w:kern w:val="22"/>
          <w:szCs w:val="24"/>
        </w:rPr>
        <w:t xml:space="preserve">13. If the fee reductions were made permanent, would your agency need to increase the number of internal staff involved in processing applications? </w:t>
      </w:r>
    </w:p>
    <w:p w:rsidRPr="00387E19" w:rsidR="00C04F76" w:rsidP="00C04F76" w:rsidRDefault="00C04F76" w14:paraId="587B83E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Yes.</w:t>
      </w:r>
    </w:p>
    <w:p w:rsidRPr="00387E19" w:rsidR="00C04F76" w:rsidP="00C04F76" w:rsidRDefault="00C04F76" w14:paraId="15811D6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w:t>
      </w:r>
    </w:p>
    <w:p w:rsidRPr="00387E19" w:rsidR="00C04F76" w:rsidP="00C04F76" w:rsidRDefault="00C04F76" w14:paraId="1551A70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78816A44" w14:textId="77777777">
      <w:pPr>
        <w:spacing w:after="0" w:line="240" w:lineRule="auto"/>
        <w:contextualSpacing w:val="0"/>
        <w:rPr>
          <w:rFonts w:ascii="Calibri" w:hAnsi="Calibri" w:eastAsia="Calibri" w:cs="Arial"/>
          <w:kern w:val="22"/>
          <w:sz w:val="22"/>
        </w:rPr>
      </w:pPr>
    </w:p>
    <w:p w:rsidRPr="00387E19" w:rsidR="00C04F76" w:rsidP="00C04F76" w:rsidRDefault="00C04F76" w14:paraId="17D6B1C9"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14. What are the </w:t>
      </w:r>
      <w:r>
        <w:rPr>
          <w:rFonts w:eastAsia="Calibri" w:cstheme="minorHAnsi"/>
          <w:kern w:val="22"/>
          <w:szCs w:val="24"/>
        </w:rPr>
        <w:t xml:space="preserve">three </w:t>
      </w:r>
      <w:r w:rsidRPr="00387E19">
        <w:rPr>
          <w:rFonts w:eastAsia="Calibri" w:cstheme="minorHAnsi"/>
          <w:kern w:val="22"/>
          <w:szCs w:val="24"/>
        </w:rPr>
        <w:t xml:space="preserve">primary factors associated with your decisions to write an SBA bond? </w:t>
      </w:r>
      <w:r w:rsidRPr="00387E19">
        <w:rPr>
          <w:rFonts w:eastAsia="Calibri" w:cstheme="minorHAnsi"/>
          <w:b/>
          <w:kern w:val="22"/>
          <w:szCs w:val="24"/>
        </w:rPr>
        <w:t>Please rank the top 3 factors in order of importance, where 1 is the most important factor.</w:t>
      </w:r>
    </w:p>
    <w:p w:rsidRPr="00387E19" w:rsidR="00C04F76" w:rsidP="00C04F76" w:rsidRDefault="00C04F76" w14:paraId="226F21E5"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Creditworthiness of the applicant.</w:t>
      </w:r>
    </w:p>
    <w:p w:rsidRPr="00387E19" w:rsidR="00C04F76" w:rsidP="00C04F76" w:rsidRDefault="00C04F76" w14:paraId="1C7418AC"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Risk of default associated with the applicant.</w:t>
      </w:r>
    </w:p>
    <w:p w:rsidRPr="00387E19" w:rsidR="00C04F76" w:rsidP="00C04F76" w:rsidRDefault="00C04F76" w14:paraId="2CE34717"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____   Applicant has adequate working capital.</w:t>
      </w:r>
    </w:p>
    <w:p w:rsidRPr="00387E19" w:rsidR="00C04F76" w:rsidP="00C04F76" w:rsidRDefault="00C04F76" w14:paraId="262B1792"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____   Applicant’s management team.</w:t>
      </w:r>
    </w:p>
    <w:p w:rsidRPr="00387E19" w:rsidR="00C04F76" w:rsidP="00C04F76" w:rsidRDefault="00C04F76" w14:paraId="5E340A30"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____   The applicant’s stage of development (e.g., start-up, 8</w:t>
      </w:r>
      <w:r>
        <w:rPr>
          <w:rFonts w:eastAsia="Calibri" w:cstheme="minorHAnsi"/>
          <w:kern w:val="22"/>
          <w:szCs w:val="24"/>
        </w:rPr>
        <w:t>(a)</w:t>
      </w:r>
      <w:r w:rsidRPr="00387E19">
        <w:rPr>
          <w:rFonts w:eastAsia="Calibri" w:cstheme="minorHAnsi"/>
          <w:kern w:val="22"/>
          <w:szCs w:val="24"/>
        </w:rPr>
        <w:t xml:space="preserve"> or </w:t>
      </w:r>
      <w:r>
        <w:rPr>
          <w:rFonts w:eastAsia="Calibri" w:cstheme="minorHAnsi"/>
          <w:kern w:val="22"/>
          <w:szCs w:val="24"/>
        </w:rPr>
        <w:t>HUB</w:t>
      </w:r>
      <w:r w:rsidRPr="00387E19">
        <w:rPr>
          <w:rFonts w:eastAsia="Calibri" w:cstheme="minorHAnsi"/>
          <w:kern w:val="22"/>
          <w:szCs w:val="24"/>
        </w:rPr>
        <w:t>Zone graduate).</w:t>
      </w:r>
    </w:p>
    <w:p w:rsidRPr="00387E19" w:rsidR="00C04F76" w:rsidP="00C04F76" w:rsidRDefault="00C04F76" w14:paraId="0D77BE97"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____   Change in the applicant’s NAICS or the addition of a NAICS.</w:t>
      </w:r>
    </w:p>
    <w:p w:rsidRPr="00387E19" w:rsidR="00C04F76" w:rsidP="00C04F76" w:rsidRDefault="00C04F76" w14:paraId="45D75097"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The fees associated with processing an application.</w:t>
      </w:r>
    </w:p>
    <w:p w:rsidRPr="00387E19" w:rsidR="00C04F76" w:rsidP="00C04F76" w:rsidRDefault="00C04F76" w14:paraId="703B915C"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 xml:space="preserve">____   The commission that can be earned on an application </w:t>
      </w:r>
    </w:p>
    <w:p w:rsidRPr="00387E19" w:rsidR="00C04F76" w:rsidP="00C04F76" w:rsidRDefault="00C04F76" w14:paraId="384474D4"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Trends and projections (for the construction industry) in the national economy.</w:t>
      </w:r>
    </w:p>
    <w:p w:rsidR="00C04F76" w:rsidP="00C04F76" w:rsidRDefault="00C04F76" w14:paraId="3542ACFA"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 xml:space="preserve">____   Trends and projections (for the construction industry) in the local economy of the </w:t>
      </w:r>
    </w:p>
    <w:p w:rsidRPr="00387E19" w:rsidR="00C04F76" w:rsidP="00C04F76" w:rsidRDefault="00C04F76" w14:paraId="59F2C2FE" w14:textId="77777777">
      <w:pPr>
        <w:spacing w:after="0" w:line="240" w:lineRule="auto"/>
        <w:ind w:left="990"/>
        <w:contextualSpacing w:val="0"/>
        <w:rPr>
          <w:rFonts w:eastAsia="Calibri" w:cstheme="minorHAnsi"/>
          <w:kern w:val="22"/>
          <w:szCs w:val="24"/>
        </w:rPr>
      </w:pPr>
      <w:r w:rsidRPr="00387E19">
        <w:rPr>
          <w:rFonts w:eastAsia="Calibri" w:cstheme="minorHAnsi"/>
          <w:kern w:val="22"/>
          <w:szCs w:val="24"/>
        </w:rPr>
        <w:t>project.</w:t>
      </w:r>
    </w:p>
    <w:p w:rsidRPr="00387E19" w:rsidR="00C04F76" w:rsidP="00C04F76" w:rsidRDefault="00C04F76" w14:paraId="512F71C0"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The bond rate that can be charged to the applicant for the contract.</w:t>
      </w:r>
    </w:p>
    <w:p w:rsidRPr="00387E19" w:rsidR="00C04F76" w:rsidP="00C04F76" w:rsidRDefault="00C04F76" w14:paraId="242BA6AC"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Other. Please specify: ___________________.</w:t>
      </w:r>
    </w:p>
    <w:p w:rsidRPr="008A62F4" w:rsidR="00C04F76" w:rsidP="00C04F76" w:rsidRDefault="00C04F76" w14:paraId="39A5D8BF" w14:textId="77777777">
      <w:pPr>
        <w:spacing w:after="0" w:line="240" w:lineRule="auto"/>
        <w:ind w:left="270"/>
        <w:contextualSpacing w:val="0"/>
        <w:rPr>
          <w:rFonts w:ascii="Calibri" w:hAnsi="Calibri" w:eastAsia="Calibri" w:cs="Calibri"/>
          <w:kern w:val="22"/>
          <w:sz w:val="22"/>
        </w:rPr>
      </w:pPr>
    </w:p>
    <w:p w:rsidRPr="00387E19" w:rsidR="00C04F76" w:rsidP="00C04F76" w:rsidRDefault="00C04F76" w14:paraId="2A78DD12"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The next question asks about your broader perspective as a participant in the SBG Program, as opposed to the narrower perspective of your work as a surety agent. </w:t>
      </w:r>
    </w:p>
    <w:p w:rsidRPr="00387E19" w:rsidR="00C04F76" w:rsidP="00C04F76" w:rsidRDefault="00C04F76" w14:paraId="79C5D287" w14:textId="77777777">
      <w:pPr>
        <w:spacing w:after="0" w:line="240" w:lineRule="auto"/>
        <w:ind w:left="720"/>
        <w:rPr>
          <w:rFonts w:eastAsia="Calibri" w:cstheme="minorHAnsi"/>
          <w:kern w:val="22"/>
          <w:szCs w:val="24"/>
        </w:rPr>
      </w:pPr>
    </w:p>
    <w:p w:rsidRPr="00387E19" w:rsidR="00C04F76" w:rsidP="00C04F76" w:rsidRDefault="00C04F76" w14:paraId="352A80D3" w14:textId="77777777">
      <w:pPr>
        <w:spacing w:after="0" w:line="240" w:lineRule="auto"/>
        <w:contextualSpacing w:val="0"/>
        <w:rPr>
          <w:rFonts w:eastAsia="Calibri" w:cstheme="minorHAnsi"/>
          <w:kern w:val="22"/>
          <w:szCs w:val="24"/>
        </w:rPr>
      </w:pPr>
      <w:r w:rsidRPr="00387E19">
        <w:rPr>
          <w:rFonts w:eastAsia="Calibri" w:cstheme="minorHAnsi"/>
          <w:kern w:val="22"/>
          <w:szCs w:val="24"/>
        </w:rPr>
        <w:t>Now, we are going to ask you a few questions about contractor fees and your agency’s likelihood of processing SBG Program bonds. As a reminder, the contractor fee for 2006 through 2018 was .729</w:t>
      </w:r>
      <w:r w:rsidRPr="00387E19" w:rsidDel="005B6DC3">
        <w:rPr>
          <w:rFonts w:eastAsia="Calibri" w:cstheme="minorHAnsi"/>
          <w:kern w:val="22"/>
          <w:szCs w:val="24"/>
        </w:rPr>
        <w:t>%</w:t>
      </w:r>
      <w:r w:rsidRPr="00387E19">
        <w:rPr>
          <w:rFonts w:eastAsia="Calibri" w:cstheme="minorHAnsi"/>
          <w:kern w:val="22"/>
          <w:szCs w:val="24"/>
        </w:rPr>
        <w:t xml:space="preserve"> and was temporarily reduced to 0.6% on October 1, 2018.</w:t>
      </w:r>
    </w:p>
    <w:p w:rsidRPr="00387E19" w:rsidR="00C04F76" w:rsidP="00C04F76" w:rsidRDefault="00C04F76" w14:paraId="3A9CFB30" w14:textId="77777777">
      <w:pPr>
        <w:spacing w:after="0" w:line="240" w:lineRule="auto"/>
        <w:ind w:left="720"/>
        <w:rPr>
          <w:rFonts w:eastAsia="Calibri" w:cstheme="minorHAnsi"/>
          <w:kern w:val="22"/>
          <w:szCs w:val="24"/>
        </w:rPr>
      </w:pPr>
    </w:p>
    <w:p w:rsidRPr="00387E19" w:rsidR="00C04F76" w:rsidP="00C04F76" w:rsidRDefault="00C04F76" w14:paraId="335D46CA" w14:textId="77777777">
      <w:pPr>
        <w:spacing w:line="240" w:lineRule="auto"/>
        <w:contextualSpacing w:val="0"/>
        <w:rPr>
          <w:rFonts w:eastAsia="Calibri" w:cstheme="minorHAnsi"/>
          <w:szCs w:val="24"/>
          <w:lang w:eastAsia="ja-JP"/>
        </w:rPr>
      </w:pPr>
      <w:r w:rsidRPr="00387E19">
        <w:rPr>
          <w:rFonts w:eastAsia="Calibri" w:cstheme="minorHAnsi"/>
          <w:szCs w:val="24"/>
          <w:lang w:eastAsia="ja-JP"/>
        </w:rPr>
        <w:t>15. At what</w:t>
      </w:r>
      <w:r w:rsidRPr="00387E19" w:rsidDel="008B3EC9">
        <w:rPr>
          <w:rFonts w:eastAsia="Calibri" w:cstheme="minorHAnsi"/>
          <w:szCs w:val="24"/>
          <w:lang w:eastAsia="ja-JP"/>
        </w:rPr>
        <w:t xml:space="preserve"> </w:t>
      </w:r>
      <w:r w:rsidRPr="00387E19">
        <w:rPr>
          <w:rFonts w:eastAsia="Calibri" w:cstheme="minorHAnsi"/>
          <w:szCs w:val="24"/>
          <w:lang w:eastAsia="ja-JP"/>
        </w:rPr>
        <w:t xml:space="preserve">contractor fee would you expect your agency to begin to process </w:t>
      </w:r>
      <w:r w:rsidRPr="00387E19">
        <w:rPr>
          <w:rFonts w:eastAsia="Calibri" w:cstheme="minorHAnsi"/>
          <w:b/>
          <w:bCs/>
          <w:szCs w:val="24"/>
          <w:lang w:eastAsia="ja-JP"/>
        </w:rPr>
        <w:t>more</w:t>
      </w:r>
      <w:r w:rsidRPr="00387E19">
        <w:rPr>
          <w:rFonts w:eastAsia="Calibri" w:cstheme="minorHAnsi"/>
          <w:szCs w:val="24"/>
          <w:lang w:eastAsia="ja-JP"/>
        </w:rPr>
        <w:t xml:space="preserve"> SBG Program bonds than it currently does? Please select the contractor fee in the range below that you believe would cause your firm to process </w:t>
      </w:r>
      <w:r w:rsidRPr="00387E19">
        <w:rPr>
          <w:rFonts w:eastAsia="Calibri" w:cstheme="minorHAnsi"/>
          <w:szCs w:val="24"/>
          <w:u w:val="single"/>
          <w:lang w:eastAsia="ja-JP"/>
        </w:rPr>
        <w:t>more</w:t>
      </w:r>
      <w:r w:rsidRPr="00387E19">
        <w:rPr>
          <w:rFonts w:eastAsia="Calibri" w:cstheme="minorHAnsi"/>
          <w:szCs w:val="24"/>
          <w:lang w:eastAsia="ja-JP"/>
        </w:rPr>
        <w:t xml:space="preserve"> bonds. </w:t>
      </w:r>
    </w:p>
    <w:p w:rsidRPr="00387E19" w:rsidR="00C04F76" w:rsidP="00C04F76" w:rsidRDefault="00C04F76" w14:paraId="1C7191DF" w14:textId="77777777">
      <w:pPr>
        <w:spacing w:after="0" w:line="360" w:lineRule="auto"/>
        <w:contextualSpacing w:val="0"/>
        <w:jc w:val="center"/>
        <w:rPr>
          <w:rFonts w:eastAsia="Calibri" w:cstheme="minorHAnsi"/>
          <w:b/>
          <w:bCs/>
          <w:sz w:val="20"/>
          <w:szCs w:val="20"/>
          <w:lang w:eastAsia="ja-JP"/>
        </w:rPr>
      </w:pPr>
      <w:r w:rsidRPr="00387E19">
        <w:rPr>
          <w:rFonts w:eastAsia="Calibri" w:cstheme="minorHAnsi"/>
          <w:b/>
          <w:bCs/>
          <w:sz w:val="20"/>
          <w:szCs w:val="20"/>
          <w:lang w:eastAsia="ja-JP"/>
        </w:rPr>
        <w:t>.4%     .45%    .5%     .55%    .6%     .65%     .7%    .75%        .8%</w:t>
      </w:r>
    </w:p>
    <w:p w:rsidRPr="008A62F4" w:rsidR="00C04F76" w:rsidP="00C04F76" w:rsidRDefault="00C04F76" w14:paraId="4BF5CD5C" w14:textId="77777777">
      <w:pPr>
        <w:spacing w:after="0" w:line="240" w:lineRule="auto"/>
        <w:contextualSpacing w:val="0"/>
        <w:jc w:val="center"/>
        <w:rPr>
          <w:rFonts w:ascii="Calibri" w:hAnsi="Calibri" w:eastAsia="Calibri" w:cs="Calibri"/>
          <w:b/>
          <w:bCs/>
          <w:sz w:val="22"/>
          <w:lang w:eastAsia="ja-JP"/>
        </w:rPr>
      </w:pPr>
      <w:r w:rsidRPr="008A62F4">
        <w:rPr>
          <w:rFonts w:ascii="Calibri" w:hAnsi="Calibri" w:eastAsia="Calibri" w:cs="Calibri"/>
          <w:b/>
          <w:bCs/>
          <w:sz w:val="22"/>
          <w:lang w:eastAsia="ja-JP"/>
        </w:rPr>
        <w:t>|_____|____|_____|_____|_____|_____|_____|______|</w:t>
      </w:r>
    </w:p>
    <w:p w:rsidRPr="008A62F4" w:rsidR="00C04F76" w:rsidP="00C04F76" w:rsidRDefault="00C04F76" w14:paraId="2FD428DA" w14:textId="77777777">
      <w:pPr>
        <w:spacing w:after="0" w:line="240" w:lineRule="auto"/>
        <w:ind w:left="1946"/>
        <w:contextualSpacing w:val="0"/>
        <w:rPr>
          <w:rFonts w:ascii="Calibri" w:hAnsi="Calibri" w:eastAsia="Calibri" w:cs="Calibri"/>
          <w:b/>
          <w:bCs/>
          <w:sz w:val="32"/>
          <w:szCs w:val="32"/>
          <w:lang w:eastAsia="ja-JP"/>
        </w:rPr>
      </w:pPr>
      <w:r w:rsidRPr="008A62F4">
        <w:rPr>
          <w:rFonts w:ascii="Calibri" w:hAnsi="Calibri" w:eastAsia="Calibri" w:cs="Calibri"/>
          <w:b/>
          <w:bCs/>
          <w:sz w:val="32"/>
          <w:szCs w:val="32"/>
          <w:lang w:eastAsia="ja-JP"/>
        </w:rPr>
        <w:t>□      □     □       □      □      □       □      □        □</w:t>
      </w:r>
    </w:p>
    <w:p w:rsidRPr="008A62F4" w:rsidR="00C04F76" w:rsidP="00C04F76" w:rsidRDefault="00C04F76" w14:paraId="792FF248" w14:textId="77777777">
      <w:pPr>
        <w:spacing w:after="0" w:line="240" w:lineRule="auto"/>
        <w:ind w:left="1946"/>
        <w:contextualSpacing w:val="0"/>
        <w:rPr>
          <w:rFonts w:ascii="Calibri" w:hAnsi="Calibri" w:eastAsia="Calibri" w:cs="Calibri"/>
          <w:sz w:val="22"/>
        </w:rPr>
      </w:pPr>
      <w:proofErr w:type="gramStart"/>
      <w:r w:rsidRPr="008A62F4">
        <w:rPr>
          <w:rFonts w:ascii="Calibri" w:hAnsi="Calibri" w:eastAsia="Calibri" w:cs="Calibri"/>
          <w:b/>
          <w:bCs/>
          <w:sz w:val="32"/>
          <w:szCs w:val="32"/>
          <w:lang w:eastAsia="ja-JP"/>
        </w:rPr>
        <w:t>□  </w:t>
      </w:r>
      <w:r w:rsidRPr="00387E19">
        <w:rPr>
          <w:rFonts w:eastAsia="Calibri" w:cstheme="minorHAnsi"/>
          <w:szCs w:val="24"/>
          <w:lang w:eastAsia="ja-JP"/>
        </w:rPr>
        <w:t>No</w:t>
      </w:r>
      <w:proofErr w:type="gramEnd"/>
      <w:r w:rsidRPr="00387E19">
        <w:rPr>
          <w:rFonts w:eastAsia="Calibri" w:cstheme="minorHAnsi"/>
          <w:szCs w:val="24"/>
          <w:lang w:eastAsia="ja-JP"/>
        </w:rPr>
        <w:t xml:space="preserve"> effect. Fee levels are not likely to affect the number of the bonds processed.</w:t>
      </w:r>
    </w:p>
    <w:p w:rsidRPr="00387E19" w:rsidR="00C04F76" w:rsidP="00C04F76" w:rsidRDefault="00C04F76" w14:paraId="3F6EB21C" w14:textId="77777777">
      <w:pPr>
        <w:spacing w:after="0" w:line="240" w:lineRule="auto"/>
        <w:contextualSpacing w:val="0"/>
        <w:rPr>
          <w:rFonts w:eastAsia="Calibri" w:cstheme="minorHAnsi"/>
          <w:szCs w:val="24"/>
        </w:rPr>
      </w:pPr>
    </w:p>
    <w:p w:rsidRPr="00387E19" w:rsidR="00C04F76" w:rsidP="00C04F76" w:rsidRDefault="00C04F76" w14:paraId="14B3C30D" w14:textId="77777777">
      <w:pPr>
        <w:spacing w:after="0" w:line="240" w:lineRule="auto"/>
        <w:contextualSpacing w:val="0"/>
        <w:rPr>
          <w:rFonts w:eastAsia="Calibri" w:cstheme="minorHAnsi"/>
          <w:szCs w:val="24"/>
          <w:lang w:eastAsia="ja-JP"/>
        </w:rPr>
      </w:pPr>
      <w:r w:rsidRPr="00387E19">
        <w:rPr>
          <w:rFonts w:eastAsia="Calibri" w:cstheme="minorHAnsi"/>
          <w:szCs w:val="24"/>
          <w:lang w:eastAsia="ja-JP"/>
        </w:rPr>
        <w:t xml:space="preserve">16. At what contractor fee would you expect your agency to begin to process </w:t>
      </w:r>
      <w:r w:rsidRPr="00387E19">
        <w:rPr>
          <w:rFonts w:eastAsia="Calibri" w:cstheme="minorHAnsi"/>
          <w:b/>
          <w:bCs/>
          <w:szCs w:val="24"/>
          <w:lang w:eastAsia="ja-JP"/>
        </w:rPr>
        <w:t>fewer</w:t>
      </w:r>
      <w:r w:rsidRPr="00387E19">
        <w:rPr>
          <w:rFonts w:eastAsia="Calibri" w:cstheme="minorHAnsi"/>
          <w:szCs w:val="24"/>
          <w:lang w:eastAsia="ja-JP"/>
        </w:rPr>
        <w:t xml:space="preserve"> SBG Program bonds than it currently does? Please select the contractor fee in the range below that you believe would cause your firm to process </w:t>
      </w:r>
      <w:r w:rsidRPr="00387E19">
        <w:rPr>
          <w:rFonts w:eastAsia="Calibri" w:cstheme="minorHAnsi"/>
          <w:szCs w:val="24"/>
          <w:u w:val="single"/>
          <w:lang w:eastAsia="ja-JP"/>
        </w:rPr>
        <w:t>fewer</w:t>
      </w:r>
      <w:r w:rsidRPr="00387E19">
        <w:rPr>
          <w:rFonts w:eastAsia="Calibri" w:cstheme="minorHAnsi"/>
          <w:szCs w:val="24"/>
          <w:lang w:eastAsia="ja-JP"/>
        </w:rPr>
        <w:t xml:space="preserve"> bonds. </w:t>
      </w:r>
    </w:p>
    <w:p w:rsidRPr="008A62F4" w:rsidR="00C04F76" w:rsidP="00C04F76" w:rsidRDefault="00C04F76" w14:paraId="4F4E8C42" w14:textId="77777777">
      <w:pPr>
        <w:spacing w:after="0" w:line="240" w:lineRule="auto"/>
        <w:contextualSpacing w:val="0"/>
        <w:rPr>
          <w:rFonts w:ascii="Calibri" w:hAnsi="Calibri" w:eastAsia="Calibri" w:cs="Calibri"/>
          <w:sz w:val="22"/>
          <w:lang w:eastAsia="ja-JP"/>
        </w:rPr>
      </w:pPr>
    </w:p>
    <w:p w:rsidRPr="00387E19" w:rsidR="00C04F76" w:rsidP="00C04F76" w:rsidRDefault="00C04F76" w14:paraId="1367A535" w14:textId="77777777">
      <w:pPr>
        <w:spacing w:after="0" w:line="360" w:lineRule="auto"/>
        <w:contextualSpacing w:val="0"/>
        <w:jc w:val="center"/>
        <w:rPr>
          <w:rFonts w:eastAsia="Calibri" w:cstheme="minorHAnsi"/>
          <w:b/>
          <w:bCs/>
          <w:sz w:val="20"/>
          <w:szCs w:val="20"/>
          <w:lang w:eastAsia="ja-JP"/>
        </w:rPr>
      </w:pPr>
      <w:r w:rsidRPr="008A62F4">
        <w:rPr>
          <w:rFonts w:ascii="Calibri" w:hAnsi="Calibri" w:eastAsia="Calibri" w:cs="Calibri"/>
          <w:b/>
          <w:bCs/>
          <w:sz w:val="22"/>
          <w:lang w:eastAsia="ja-JP"/>
        </w:rPr>
        <w:t>.</w:t>
      </w:r>
      <w:r w:rsidRPr="00387E19">
        <w:rPr>
          <w:rFonts w:eastAsia="Calibri" w:cstheme="minorHAnsi"/>
          <w:b/>
          <w:bCs/>
          <w:sz w:val="20"/>
          <w:szCs w:val="20"/>
          <w:lang w:eastAsia="ja-JP"/>
        </w:rPr>
        <w:t>4%     .45%    .5%     .55%    .6%     .65%     .7%    .75%        .8%</w:t>
      </w:r>
    </w:p>
    <w:p w:rsidRPr="008A62F4" w:rsidR="00C04F76" w:rsidP="00C04F76" w:rsidRDefault="00C04F76" w14:paraId="0A39A4F2" w14:textId="77777777">
      <w:pPr>
        <w:spacing w:after="0" w:line="240" w:lineRule="auto"/>
        <w:contextualSpacing w:val="0"/>
        <w:jc w:val="center"/>
        <w:rPr>
          <w:rFonts w:ascii="Calibri" w:hAnsi="Calibri" w:eastAsia="Calibri" w:cs="Calibri"/>
          <w:b/>
          <w:bCs/>
          <w:sz w:val="22"/>
          <w:lang w:eastAsia="ja-JP"/>
        </w:rPr>
      </w:pPr>
      <w:r w:rsidRPr="008A62F4">
        <w:rPr>
          <w:rFonts w:ascii="Calibri" w:hAnsi="Calibri" w:eastAsia="Calibri" w:cs="Calibri"/>
          <w:b/>
          <w:bCs/>
          <w:sz w:val="22"/>
          <w:lang w:eastAsia="ja-JP"/>
        </w:rPr>
        <w:t>|_____|____|_____|_____|_____|_____|_____|______|</w:t>
      </w:r>
    </w:p>
    <w:p w:rsidRPr="008A62F4" w:rsidR="00C04F76" w:rsidP="00C04F76" w:rsidRDefault="00C04F76" w14:paraId="60797E5A" w14:textId="77777777">
      <w:pPr>
        <w:spacing w:after="0" w:line="240" w:lineRule="auto"/>
        <w:ind w:left="1946"/>
        <w:contextualSpacing w:val="0"/>
        <w:rPr>
          <w:rFonts w:ascii="Calibri" w:hAnsi="Calibri" w:eastAsia="Calibri" w:cs="Calibri"/>
          <w:b/>
          <w:bCs/>
          <w:sz w:val="32"/>
          <w:szCs w:val="32"/>
          <w:lang w:eastAsia="ja-JP"/>
        </w:rPr>
      </w:pPr>
      <w:r w:rsidRPr="008A62F4">
        <w:rPr>
          <w:rFonts w:ascii="Calibri" w:hAnsi="Calibri" w:eastAsia="Calibri" w:cs="Calibri"/>
          <w:b/>
          <w:bCs/>
          <w:sz w:val="32"/>
          <w:szCs w:val="32"/>
          <w:lang w:eastAsia="ja-JP"/>
        </w:rPr>
        <w:t>□      □     □       □      □      □       □      □        □</w:t>
      </w:r>
    </w:p>
    <w:p w:rsidRPr="00387E19" w:rsidR="00C04F76" w:rsidP="00C04F76" w:rsidRDefault="00C04F76" w14:paraId="2FF12381" w14:textId="77777777">
      <w:pPr>
        <w:spacing w:after="0" w:line="240" w:lineRule="auto"/>
        <w:ind w:left="1946"/>
        <w:contextualSpacing w:val="0"/>
        <w:rPr>
          <w:rFonts w:eastAsia="Calibri" w:cstheme="minorHAnsi"/>
          <w:szCs w:val="24"/>
          <w:lang w:eastAsia="ja-JP"/>
        </w:rPr>
      </w:pPr>
      <w:proofErr w:type="gramStart"/>
      <w:r w:rsidRPr="008A62F4">
        <w:rPr>
          <w:rFonts w:ascii="Calibri" w:hAnsi="Calibri" w:eastAsia="Calibri" w:cs="Calibri"/>
          <w:b/>
          <w:bCs/>
          <w:sz w:val="32"/>
          <w:szCs w:val="32"/>
          <w:lang w:eastAsia="ja-JP"/>
        </w:rPr>
        <w:lastRenderedPageBreak/>
        <w:t>□  </w:t>
      </w:r>
      <w:r w:rsidRPr="00387E19">
        <w:rPr>
          <w:rFonts w:eastAsia="Calibri" w:cstheme="minorHAnsi"/>
          <w:szCs w:val="24"/>
          <w:lang w:eastAsia="ja-JP"/>
        </w:rPr>
        <w:t>No</w:t>
      </w:r>
      <w:proofErr w:type="gramEnd"/>
      <w:r w:rsidRPr="00387E19">
        <w:rPr>
          <w:rFonts w:eastAsia="Calibri" w:cstheme="minorHAnsi"/>
          <w:szCs w:val="24"/>
          <w:lang w:eastAsia="ja-JP"/>
        </w:rPr>
        <w:t xml:space="preserve"> effect. Fee levels are not likely to affect the number of the bonds processed.</w:t>
      </w:r>
    </w:p>
    <w:p w:rsidRPr="008A62F4" w:rsidR="00C04F76" w:rsidP="00C04F76" w:rsidRDefault="00C04F76" w14:paraId="50EBD96A" w14:textId="77777777">
      <w:pPr>
        <w:spacing w:after="0" w:line="240" w:lineRule="auto"/>
        <w:ind w:left="1946"/>
        <w:contextualSpacing w:val="0"/>
        <w:rPr>
          <w:rFonts w:ascii="Calibri" w:hAnsi="Calibri" w:eastAsia="Calibri" w:cs="Calibri"/>
          <w:sz w:val="22"/>
        </w:rPr>
      </w:pPr>
    </w:p>
    <w:p w:rsidRPr="00387E19" w:rsidR="00C04F76" w:rsidP="00C04F76" w:rsidRDefault="00C04F76" w14:paraId="03009147" w14:textId="77777777">
      <w:pPr>
        <w:spacing w:after="0" w:line="259" w:lineRule="auto"/>
        <w:contextualSpacing w:val="0"/>
        <w:rPr>
          <w:rFonts w:eastAsia="Calibri" w:cstheme="minorHAnsi"/>
          <w:kern w:val="22"/>
          <w:szCs w:val="24"/>
        </w:rPr>
      </w:pPr>
      <w:r w:rsidRPr="00387E19">
        <w:rPr>
          <w:rFonts w:eastAsia="Calibri" w:cstheme="minorHAnsi"/>
          <w:kern w:val="22"/>
          <w:szCs w:val="24"/>
        </w:rPr>
        <w:t xml:space="preserve">The next question asks about your broader perspective as a participant in the SBG Program, as opposed to the narrower perspective of your work as a surety agent. </w:t>
      </w:r>
    </w:p>
    <w:p w:rsidRPr="00387E19" w:rsidR="00C04F76" w:rsidP="00C04F76" w:rsidRDefault="00C04F76" w14:paraId="47D1F522" w14:textId="77777777">
      <w:pPr>
        <w:spacing w:after="0" w:line="240" w:lineRule="auto"/>
        <w:contextualSpacing w:val="0"/>
        <w:rPr>
          <w:rFonts w:eastAsia="Calibri" w:cstheme="minorHAnsi"/>
          <w:kern w:val="22"/>
          <w:szCs w:val="24"/>
        </w:rPr>
      </w:pPr>
    </w:p>
    <w:p w:rsidRPr="00387E19" w:rsidR="00C04F76" w:rsidP="00C04F76" w:rsidRDefault="00C04F76" w14:paraId="5CB5F6DD" w14:textId="77777777">
      <w:pPr>
        <w:spacing w:line="240" w:lineRule="auto"/>
        <w:contextualSpacing w:val="0"/>
        <w:rPr>
          <w:rFonts w:eastAsia="Calibri" w:cstheme="minorHAnsi"/>
          <w:b/>
          <w:bCs/>
          <w:kern w:val="22"/>
          <w:szCs w:val="24"/>
        </w:rPr>
      </w:pPr>
      <w:r w:rsidRPr="00387E19">
        <w:rPr>
          <w:rFonts w:eastAsia="Calibri" w:cstheme="minorHAnsi"/>
          <w:kern w:val="22"/>
          <w:szCs w:val="24"/>
        </w:rPr>
        <w:t xml:space="preserve">17. If the evaluation of the fee change finds that the fee reductions did not affect the total number or value of bonds guaranteed through the SBG Program over the past year, what do you think might explain this finding? </w:t>
      </w:r>
      <w:r w:rsidRPr="00387E19">
        <w:rPr>
          <w:rFonts w:eastAsia="Calibri" w:cstheme="minorHAnsi"/>
          <w:b/>
          <w:bCs/>
          <w:kern w:val="22"/>
          <w:szCs w:val="24"/>
        </w:rPr>
        <w:t>SELECT ALL THAT APPLY.</w:t>
      </w:r>
    </w:p>
    <w:p w:rsidRPr="00387E19" w:rsidR="00C04F76" w:rsidP="00C04F76" w:rsidRDefault="00C04F76" w14:paraId="4BCC6123" w14:textId="77777777">
      <w:pPr>
        <w:spacing w:after="0" w:line="240" w:lineRule="auto"/>
        <w:ind w:left="720" w:hanging="270"/>
        <w:contextualSpacing w:val="0"/>
        <w:rPr>
          <w:rFonts w:eastAsia="Calibri" w:cstheme="minorHAnsi"/>
          <w:kern w:val="22"/>
          <w:szCs w:val="24"/>
        </w:rPr>
      </w:pPr>
      <w:proofErr w:type="gramStart"/>
      <w:r w:rsidRPr="00387E19">
        <w:rPr>
          <w:rFonts w:eastAsia="Calibri" w:cstheme="minorHAnsi"/>
          <w:kern w:val="22"/>
          <w:szCs w:val="24"/>
        </w:rPr>
        <w:t>□  The</w:t>
      </w:r>
      <w:proofErr w:type="gramEnd"/>
      <w:r w:rsidRPr="00387E19">
        <w:rPr>
          <w:rFonts w:eastAsia="Calibri" w:cstheme="minorHAnsi"/>
          <w:kern w:val="22"/>
          <w:szCs w:val="24"/>
        </w:rPr>
        <w:t xml:space="preserve"> fees associated with processing an application are not a major factor in the decision of surety agents to process applications.</w:t>
      </w:r>
    </w:p>
    <w:p w:rsidRPr="00387E19" w:rsidR="00C04F76" w:rsidP="00C04F76" w:rsidRDefault="00C04F76" w14:paraId="7AB76848" w14:textId="77777777">
      <w:pPr>
        <w:spacing w:after="0" w:line="240" w:lineRule="auto"/>
        <w:ind w:left="720" w:hanging="270"/>
        <w:contextualSpacing w:val="0"/>
        <w:rPr>
          <w:rFonts w:eastAsia="Calibri" w:cstheme="minorHAnsi"/>
          <w:kern w:val="22"/>
          <w:szCs w:val="24"/>
        </w:rPr>
      </w:pPr>
      <w:proofErr w:type="gramStart"/>
      <w:r w:rsidRPr="00387E19">
        <w:rPr>
          <w:rFonts w:eastAsia="Calibri" w:cstheme="minorHAnsi"/>
          <w:kern w:val="22"/>
          <w:szCs w:val="24"/>
        </w:rPr>
        <w:t>□  The</w:t>
      </w:r>
      <w:proofErr w:type="gramEnd"/>
      <w:r w:rsidRPr="00387E19">
        <w:rPr>
          <w:rFonts w:eastAsia="Calibri" w:cstheme="minorHAnsi"/>
          <w:kern w:val="22"/>
          <w:szCs w:val="24"/>
        </w:rPr>
        <w:t xml:space="preserve"> fee reductions do not provide surety agents the incentive to process more applications.</w:t>
      </w:r>
    </w:p>
    <w:p w:rsidRPr="00387E19" w:rsidR="00C04F76" w:rsidP="00C04F76" w:rsidRDefault="00C04F76" w14:paraId="692899ED" w14:textId="77777777">
      <w:pPr>
        <w:spacing w:after="0" w:line="240" w:lineRule="auto"/>
        <w:ind w:left="720" w:hanging="270"/>
        <w:contextualSpacing w:val="0"/>
        <w:rPr>
          <w:rFonts w:eastAsia="Calibri" w:cstheme="minorHAnsi"/>
          <w:kern w:val="22"/>
          <w:szCs w:val="24"/>
        </w:rPr>
      </w:pPr>
      <w:proofErr w:type="gramStart"/>
      <w:r w:rsidRPr="00387E19">
        <w:rPr>
          <w:rFonts w:eastAsia="Calibri" w:cstheme="minorHAnsi"/>
          <w:kern w:val="22"/>
          <w:szCs w:val="24"/>
        </w:rPr>
        <w:t>□  1</w:t>
      </w:r>
      <w:proofErr w:type="gramEnd"/>
      <w:r w:rsidRPr="00387E19">
        <w:rPr>
          <w:rFonts w:eastAsia="Calibri" w:cstheme="minorHAnsi"/>
          <w:kern w:val="22"/>
          <w:szCs w:val="24"/>
        </w:rPr>
        <w:t xml:space="preserve"> year is not enough time to implement the changes needed for the new fee structure.</w:t>
      </w:r>
    </w:p>
    <w:p w:rsidRPr="00387E19" w:rsidR="00C04F76" w:rsidP="00C04F76" w:rsidRDefault="00C04F76" w14:paraId="55A5F808" w14:textId="77777777">
      <w:pPr>
        <w:spacing w:after="0" w:line="240" w:lineRule="auto"/>
        <w:ind w:left="450"/>
        <w:rPr>
          <w:rFonts w:eastAsia="Calibri" w:cstheme="minorHAnsi"/>
          <w:kern w:val="22"/>
          <w:szCs w:val="24"/>
        </w:rPr>
      </w:pPr>
      <w:proofErr w:type="gramStart"/>
      <w:r w:rsidRPr="00387E19">
        <w:rPr>
          <w:rFonts w:eastAsia="Calibri" w:cstheme="minorHAnsi"/>
          <w:kern w:val="22"/>
          <w:szCs w:val="24"/>
        </w:rPr>
        <w:t>□  Other</w:t>
      </w:r>
      <w:proofErr w:type="gramEnd"/>
      <w:r w:rsidRPr="00387E19">
        <w:rPr>
          <w:rFonts w:eastAsia="Calibri" w:cstheme="minorHAnsi"/>
          <w:kern w:val="22"/>
          <w:szCs w:val="24"/>
        </w:rPr>
        <w:t>. Please specify: ___________________.</w:t>
      </w:r>
    </w:p>
    <w:p w:rsidRPr="00387E19" w:rsidR="00C04F76" w:rsidP="00C04F76" w:rsidRDefault="00C04F76" w14:paraId="5B292A10" w14:textId="77777777">
      <w:pPr>
        <w:spacing w:after="0" w:line="240" w:lineRule="auto"/>
        <w:ind w:left="450"/>
        <w:contextualSpacing w:val="0"/>
        <w:rPr>
          <w:rFonts w:eastAsia="Calibri" w:cstheme="minorHAnsi"/>
          <w:kern w:val="22"/>
          <w:szCs w:val="24"/>
        </w:rPr>
      </w:pPr>
      <w:proofErr w:type="gramStart"/>
      <w:r w:rsidRPr="00387E19">
        <w:rPr>
          <w:rFonts w:eastAsia="Calibri" w:cstheme="minorHAnsi"/>
          <w:kern w:val="22"/>
          <w:szCs w:val="24"/>
        </w:rPr>
        <w:t>□  Don’t</w:t>
      </w:r>
      <w:proofErr w:type="gramEnd"/>
      <w:r w:rsidRPr="00387E19">
        <w:rPr>
          <w:rFonts w:eastAsia="Calibri" w:cstheme="minorHAnsi"/>
          <w:kern w:val="22"/>
          <w:szCs w:val="24"/>
        </w:rPr>
        <w:t xml:space="preserve"> know/unsure.</w:t>
      </w:r>
    </w:p>
    <w:p w:rsidRPr="00387E19" w:rsidR="00C04F76" w:rsidP="00C04F76" w:rsidRDefault="00C04F76" w14:paraId="553F9BE0" w14:textId="77777777">
      <w:pPr>
        <w:spacing w:after="0" w:line="240" w:lineRule="auto"/>
        <w:ind w:left="1080"/>
        <w:rPr>
          <w:rFonts w:eastAsia="Calibri" w:cstheme="minorHAnsi"/>
          <w:kern w:val="22"/>
          <w:szCs w:val="24"/>
        </w:rPr>
      </w:pPr>
    </w:p>
    <w:p w:rsidRPr="00387E19" w:rsidR="00C04F76" w:rsidP="00C04F76" w:rsidRDefault="00C04F76" w14:paraId="044BC814" w14:textId="77777777">
      <w:pPr>
        <w:spacing w:after="0" w:line="240" w:lineRule="auto"/>
        <w:contextualSpacing w:val="0"/>
        <w:rPr>
          <w:rFonts w:eastAsia="Calibri" w:cstheme="minorHAnsi"/>
          <w:kern w:val="22"/>
          <w:szCs w:val="24"/>
        </w:rPr>
      </w:pPr>
      <w:r w:rsidRPr="00387E19">
        <w:rPr>
          <w:rFonts w:eastAsia="Calibri" w:cstheme="minorHAnsi"/>
          <w:kern w:val="22"/>
          <w:szCs w:val="24"/>
        </w:rPr>
        <w:t>18. Is there anything else you would like to share regarding your participation in the SBG Program?</w:t>
      </w:r>
    </w:p>
    <w:p w:rsidRPr="00387E19" w:rsidR="00C04F76" w:rsidP="00C04F76" w:rsidRDefault="00C04F76" w14:paraId="6A4769BA" w14:textId="77777777">
      <w:pPr>
        <w:spacing w:after="0" w:line="240" w:lineRule="auto"/>
        <w:ind w:left="274"/>
        <w:contextualSpacing w:val="0"/>
        <w:rPr>
          <w:rFonts w:eastAsia="Calibri" w:cstheme="minorHAnsi"/>
          <w:i/>
          <w:kern w:val="22"/>
          <w:sz w:val="22"/>
          <w:szCs w:val="24"/>
        </w:rPr>
      </w:pPr>
      <w:r w:rsidRPr="00387E19">
        <w:rPr>
          <w:rFonts w:eastAsia="Calibri" w:cstheme="minorHAnsi"/>
          <w:noProof/>
          <w:kern w:val="22"/>
          <w:szCs w:val="24"/>
        </w:rPr>
        <mc:AlternateContent>
          <mc:Choice Requires="wps">
            <w:drawing>
              <wp:anchor distT="0" distB="0" distL="114300" distR="114300" simplePos="0" relativeHeight="251659264" behindDoc="1" locked="0" layoutInCell="1" allowOverlap="1" wp14:editId="4F47F0C4" wp14:anchorId="2399686D">
                <wp:simplePos x="0" y="0"/>
                <wp:positionH relativeFrom="column">
                  <wp:posOffset>217805</wp:posOffset>
                </wp:positionH>
                <wp:positionV relativeFrom="paragraph">
                  <wp:posOffset>168910</wp:posOffset>
                </wp:positionV>
                <wp:extent cx="5661660" cy="483870"/>
                <wp:effectExtent l="0" t="0" r="15240" b="11430"/>
                <wp:wrapTight wrapText="bothSides">
                  <wp:wrapPolygon edited="0">
                    <wp:start x="0" y="0"/>
                    <wp:lineTo x="0" y="21260"/>
                    <wp:lineTo x="21585" y="21260"/>
                    <wp:lineTo x="21585"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483870"/>
                        </a:xfrm>
                        <a:prstGeom prst="rect">
                          <a:avLst/>
                        </a:prstGeom>
                        <a:solidFill>
                          <a:srgbClr val="FFFFFF"/>
                        </a:solidFill>
                        <a:ln w="9525">
                          <a:solidFill>
                            <a:srgbClr val="000000"/>
                          </a:solidFill>
                          <a:miter lim="800000"/>
                          <a:headEnd/>
                          <a:tailEnd/>
                        </a:ln>
                      </wps:spPr>
                      <wps:txbx>
                        <w:txbxContent>
                          <w:p w:rsidR="00C04F76" w:rsidP="00C04F76" w:rsidRDefault="00C04F76" w14:paraId="300F1EC8" w14:textId="77777777">
                            <w:r w:rsidRPr="00A16497">
                              <w:rPr>
                                <w:i/>
                              </w:rPr>
                              <w:t>[Enter open-ended text here</w:t>
                            </w:r>
                            <w:r>
                              <w:rPr>
                                <w:i/>
                              </w:rPr>
                              <w:t>.</w:t>
                            </w:r>
                            <w:r w:rsidRPr="00A16497">
                              <w:rPr>
                                <w:i/>
                              </w:rPr>
                              <w:t>]</w:t>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w14:anchorId="342BC7C6">
                <v:stroke joinstyle="miter"/>
                <v:path gradientshapeok="t" o:connecttype="rect"/>
              </v:shapetype>
              <v:shape id="Text Box 4" style="position:absolute;left:0;text-align:left;margin-left:17.15pt;margin-top:13.3pt;width:445.8pt;height:38.1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">
                <v:textbox>
                  <w:txbxContent>
                    <w:p w:rsidR="00C04F76" w:rsidP="00C04F76" w:rsidRDefault="00C04F76">
                      <w:r w:rsidRPr="00A16497">
                        <w:rPr>
                          <w:i/>
                        </w:rPr>
                        <w:t>[Enter open-ended text here</w:t>
                      </w:r>
                      <w:r>
                        <w:rPr>
                          <w:i/>
                        </w:rPr>
                        <w:t>.</w:t>
                      </w:r>
                      <w:r w:rsidRPr="00A16497">
                        <w:rPr>
                          <w:i/>
                        </w:rPr>
                        <w:t>]</w:t>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p>
                  </w:txbxContent>
                </v:textbox>
                <w10:wrap type="tight"/>
              </v:shape>
            </w:pict>
          </mc:Fallback>
        </mc:AlternateContent>
      </w:r>
    </w:p>
    <w:p w:rsidRPr="00387E19" w:rsidR="00C04F76" w:rsidP="00C04F76" w:rsidRDefault="00C04F76" w14:paraId="50AFE2D4" w14:textId="77777777">
      <w:pPr>
        <w:spacing w:line="259" w:lineRule="auto"/>
        <w:contextualSpacing w:val="0"/>
        <w:rPr>
          <w:rFonts w:eastAsia="Calibri" w:cstheme="minorHAnsi"/>
          <w:kern w:val="22"/>
          <w:szCs w:val="24"/>
        </w:rPr>
      </w:pPr>
    </w:p>
    <w:p w:rsidRPr="00387E19" w:rsidR="00C04F76" w:rsidP="00C04F76" w:rsidRDefault="00C04F76" w14:paraId="069DCC31"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Thank you for participating in this survey. Your survey has been submitted. If you have any questions about this survey, please email </w:t>
      </w:r>
      <w:r>
        <w:rPr>
          <w:rFonts w:eastAsia="SimSun" w:cs="Times New Roman"/>
          <w:b/>
          <w:bCs/>
          <w:kern w:val="22"/>
          <w:sz w:val="22"/>
          <w:szCs w:val="21"/>
        </w:rPr>
        <w:t>performance.management@sba.</w:t>
      </w:r>
      <w:r w:rsidRPr="00CC0C0F">
        <w:rPr>
          <w:rFonts w:eastAsia="SimSun" w:cs="Times New Roman"/>
          <w:b/>
          <w:bCs/>
          <w:kern w:val="22"/>
          <w:sz w:val="22"/>
          <w:szCs w:val="21"/>
        </w:rPr>
        <w:t>gov</w:t>
      </w:r>
      <w:r>
        <w:rPr>
          <w:rFonts w:eastAsia="Calibri" w:cstheme="minorHAnsi"/>
          <w:kern w:val="22"/>
          <w:szCs w:val="24"/>
        </w:rPr>
        <w:t>.</w:t>
      </w:r>
    </w:p>
    <w:p w:rsidR="00C04F76" w:rsidP="00C04F76" w:rsidRDefault="00C04F76" w14:paraId="6EAF19DD" w14:textId="77777777"/>
    <w:bookmarkEnd w:id="4"/>
    <w:bookmarkEnd w:id="5"/>
    <w:bookmarkEnd w:id="6"/>
    <w:p w:rsidRPr="003045B6" w:rsidR="00C04F76" w:rsidP="00C04F76" w:rsidRDefault="00C04F76" w14:paraId="4E80179D" w14:textId="77777777">
      <w:pPr>
        <w:rPr>
          <w:rFonts w:eastAsia="Calibri" w:cs="Times New Roman"/>
        </w:rPr>
      </w:pPr>
    </w:p>
    <w:p w:rsidRPr="003045B6" w:rsidR="00C04F76" w:rsidP="00C04F76" w:rsidRDefault="00C04F76" w14:paraId="2316C445" w14:textId="77777777">
      <w:pPr>
        <w:spacing w:line="259" w:lineRule="auto"/>
        <w:rPr>
          <w:rFonts w:ascii="Calibri" w:hAnsi="Calibri" w:eastAsia="Calibri" w:cs="Times New Roman"/>
          <w:sz w:val="22"/>
        </w:rPr>
      </w:pPr>
    </w:p>
    <w:p w:rsidR="00C04F76" w:rsidP="00C04F76" w:rsidRDefault="00C04F76" w14:paraId="3B744390" w14:textId="77777777"/>
    <w:p w:rsidR="00C04F76" w:rsidP="00C04F76" w:rsidRDefault="00C04F76" w14:paraId="7650C380" w14:textId="77777777"/>
    <w:p w:rsidR="00C04F76" w:rsidP="00C04F76" w:rsidRDefault="00C04F76" w14:paraId="1368FDB0" w14:textId="77777777">
      <w:r>
        <w:br w:type="page"/>
      </w:r>
    </w:p>
    <w:p w:rsidR="00C04F76" w:rsidP="00C04F76" w:rsidRDefault="00C04F76" w14:paraId="3DD909E7" w14:textId="77777777">
      <w:pPr>
        <w:pStyle w:val="Heading3"/>
        <w:spacing w:after="0" w:line="240" w:lineRule="auto"/>
        <w:contextualSpacing/>
      </w:pPr>
      <w:r>
        <w:lastRenderedPageBreak/>
        <w:t xml:space="preserve">Appendix C.1.b Screenshots of Web-based </w:t>
      </w:r>
      <w:r w:rsidRPr="00E349DA">
        <w:t>Surety Bond Guarantee Program Impacts on the Fee Reduction Survey</w:t>
      </w:r>
      <w:r>
        <w:t xml:space="preserve"> for Surety Agents (Web-based)</w:t>
      </w:r>
    </w:p>
    <w:p w:rsidR="00C04F76" w:rsidP="00C04F76" w:rsidRDefault="00C04F76" w14:paraId="4A5DA8E7" w14:textId="77777777">
      <w:pPr>
        <w:spacing w:after="0" w:line="240" w:lineRule="auto"/>
      </w:pPr>
    </w:p>
    <w:p w:rsidRPr="00066377" w:rsidR="00C04F76" w:rsidP="00C04F76" w:rsidRDefault="00C04F76" w14:paraId="0625726C" w14:textId="77777777">
      <w:pPr>
        <w:spacing w:after="0" w:line="240" w:lineRule="auto"/>
        <w:rPr>
          <w:bCs/>
          <w:i/>
        </w:rPr>
      </w:pPr>
      <w:r w:rsidRPr="00066377">
        <w:t xml:space="preserve">This section displays how the </w:t>
      </w:r>
      <w:r>
        <w:rPr>
          <w:bCs/>
        </w:rPr>
        <w:t>s</w:t>
      </w:r>
      <w:r w:rsidRPr="00597F09">
        <w:rPr>
          <w:bCs/>
        </w:rPr>
        <w:t xml:space="preserve">urvey of Surety </w:t>
      </w:r>
      <w:r>
        <w:rPr>
          <w:bCs/>
        </w:rPr>
        <w:t>Agent</w:t>
      </w:r>
      <w:r w:rsidRPr="00597F09">
        <w:rPr>
          <w:bCs/>
        </w:rPr>
        <w:t>s Participating in the Surety Bond Guarantee</w:t>
      </w:r>
      <w:r w:rsidRPr="00066377">
        <w:rPr>
          <w:bCs/>
        </w:rPr>
        <w:t xml:space="preserve"> will be presented to participating surety firms on a web-based platform. </w:t>
      </w:r>
      <w:r>
        <w:rPr>
          <w:bCs/>
        </w:rPr>
        <w:t xml:space="preserve">The programmed survey includes branching logic for Question 1 which skips to Question 4 if survey respondents select “Not aware at all.” </w:t>
      </w:r>
      <w:r w:rsidRPr="00066377">
        <w:rPr>
          <w:bCs/>
        </w:rPr>
        <w:t xml:space="preserve">For review purposes, </w:t>
      </w:r>
      <w:r>
        <w:rPr>
          <w:bCs/>
        </w:rPr>
        <w:t>r</w:t>
      </w:r>
      <w:r w:rsidRPr="00066377">
        <w:rPr>
          <w:bCs/>
        </w:rPr>
        <w:t>esponse option types (single-select, multiple-select, and ranking) are indicated with the following symbols:</w:t>
      </w:r>
    </w:p>
    <w:p w:rsidRPr="007A0646" w:rsidR="00C04F76" w:rsidP="00C04F76" w:rsidRDefault="00C04F76" w14:paraId="65A35E2B" w14:textId="77777777">
      <w:pPr>
        <w:numPr>
          <w:ilvl w:val="0"/>
          <w:numId w:val="2"/>
        </w:numPr>
        <w:spacing w:after="0" w:line="240" w:lineRule="auto"/>
        <w:ind w:left="1080"/>
        <w:rPr>
          <w:bCs/>
          <w:i/>
        </w:rPr>
      </w:pPr>
      <w:r w:rsidRPr="007A0646">
        <w:rPr>
          <w:bCs/>
          <w:i/>
        </w:rPr>
        <w:t>This symbol indicates that respondents can only select one response</w:t>
      </w:r>
    </w:p>
    <w:p w:rsidRPr="007A0646" w:rsidR="00C04F76" w:rsidP="00C04F76" w:rsidRDefault="00C04F76" w14:paraId="476075A8" w14:textId="77777777">
      <w:pPr>
        <w:spacing w:after="0" w:line="240" w:lineRule="auto"/>
        <w:ind w:left="720"/>
        <w:rPr>
          <w:bCs/>
          <w:i/>
        </w:rPr>
      </w:pPr>
      <w:r w:rsidRPr="007A0646">
        <w:rPr>
          <w:bCs/>
          <w:i/>
        </w:rPr>
        <w:t>□</w:t>
      </w:r>
      <w:r w:rsidRPr="00066377">
        <w:rPr>
          <w:bCs/>
          <w:i/>
        </w:rPr>
        <w:t xml:space="preserve">    T</w:t>
      </w:r>
      <w:r w:rsidRPr="007A0646">
        <w:rPr>
          <w:bCs/>
          <w:i/>
        </w:rPr>
        <w:t>his symbol indicates that respondents can select multiple responses</w:t>
      </w:r>
    </w:p>
    <w:p w:rsidR="00C04F76" w:rsidP="00C04F76" w:rsidRDefault="00C04F76" w14:paraId="5A8E864C" w14:textId="77777777">
      <w:pPr>
        <w:spacing w:after="0" w:line="240" w:lineRule="auto"/>
        <w:ind w:left="720"/>
        <w:rPr>
          <w:bCs/>
          <w:i/>
        </w:rPr>
      </w:pPr>
      <w:r w:rsidRPr="00066377">
        <w:rPr>
          <w:bCs/>
          <w:i/>
        </w:rPr>
        <w:t>__ This symbol indicates that respondents can insert ranking values (e.g., 1, 2, 3)</w:t>
      </w:r>
    </w:p>
    <w:p w:rsidR="00C04F76" w:rsidP="00C04F76" w:rsidRDefault="00C04F76" w14:paraId="28C2EA67" w14:textId="77777777">
      <w:pPr>
        <w:spacing w:after="0" w:line="240" w:lineRule="auto"/>
        <w:ind w:left="720"/>
        <w:rPr>
          <w:bCs/>
          <w:i/>
        </w:rPr>
      </w:pPr>
    </w:p>
    <w:p w:rsidR="00C04F76" w:rsidP="00C04F76" w:rsidRDefault="00C04F76" w14:paraId="58A72E42" w14:textId="77777777">
      <w:pPr>
        <w:spacing w:after="0" w:line="240" w:lineRule="auto"/>
        <w:ind w:left="720"/>
        <w:rPr>
          <w:bCs/>
          <w:i/>
        </w:rPr>
      </w:pPr>
    </w:p>
    <w:p w:rsidR="00C04F76" w:rsidP="00C04F76" w:rsidRDefault="00C04F76" w14:paraId="20A686B3" w14:textId="77777777">
      <w:pPr>
        <w:spacing w:after="0" w:line="240" w:lineRule="auto"/>
        <w:ind w:left="720"/>
        <w:rPr>
          <w:bCs/>
          <w:i/>
        </w:rPr>
        <w:sectPr w:rsidR="00C04F76" w:rsidSect="008B29AD">
          <w:pgSz w:w="12240" w:h="15840" w:code="1"/>
          <w:pgMar w:top="1440" w:right="1440" w:bottom="1440" w:left="1440" w:header="720" w:footer="720" w:gutter="0"/>
          <w:cols w:space="720"/>
          <w:docGrid w:linePitch="360"/>
        </w:sectPr>
      </w:pPr>
    </w:p>
    <w:p w:rsidRPr="00066377" w:rsidR="00C04F76" w:rsidP="00C04F76" w:rsidRDefault="00C04F76" w14:paraId="2F8A4A02" w14:textId="77777777">
      <w:pPr>
        <w:spacing w:after="0" w:line="240" w:lineRule="auto"/>
        <w:ind w:left="720"/>
        <w:rPr>
          <w:bCs/>
          <w:i/>
        </w:rPr>
      </w:pPr>
    </w:p>
    <w:p w:rsidR="00C04F76" w:rsidP="00C04F76" w:rsidRDefault="00C04F76" w14:paraId="6746056B" w14:textId="77777777">
      <w:pPr>
        <w:spacing w:after="0" w:line="240" w:lineRule="auto"/>
        <w:rPr>
          <w:bCs/>
          <w:i/>
        </w:rPr>
      </w:pPr>
      <w:r>
        <w:rPr>
          <w:bCs/>
          <w:i/>
          <w:noProof/>
        </w:rPr>
        <w:drawing>
          <wp:inline distT="0" distB="0" distL="0" distR="0" wp14:anchorId="15EC80DF" wp14:editId="2D18B38B">
            <wp:extent cx="5943600" cy="57264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726430"/>
                    </a:xfrm>
                    <a:prstGeom prst="rect">
                      <a:avLst/>
                    </a:prstGeom>
                    <a:noFill/>
                    <a:ln>
                      <a:noFill/>
                    </a:ln>
                  </pic:spPr>
                </pic:pic>
              </a:graphicData>
            </a:graphic>
          </wp:inline>
        </w:drawing>
      </w:r>
    </w:p>
    <w:p w:rsidR="00C04F76" w:rsidP="00C04F76" w:rsidRDefault="00C04F76" w14:paraId="044AB9C9" w14:textId="77777777">
      <w:pPr>
        <w:spacing w:after="0" w:line="240" w:lineRule="auto"/>
        <w:rPr>
          <w:bCs/>
          <w:i/>
        </w:rPr>
      </w:pPr>
    </w:p>
    <w:p w:rsidR="00C04F76" w:rsidP="00C04F76" w:rsidRDefault="00C04F76" w14:paraId="41C5F450"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23A85EA" w14:textId="77777777">
      <w:pPr>
        <w:spacing w:after="0" w:line="240" w:lineRule="auto"/>
        <w:rPr>
          <w:bCs/>
          <w:i/>
        </w:rPr>
      </w:pPr>
      <w:r>
        <w:rPr>
          <w:bCs/>
          <w:i/>
          <w:noProof/>
        </w:rPr>
        <w:lastRenderedPageBreak/>
        <w:drawing>
          <wp:inline distT="0" distB="0" distL="0" distR="0" wp14:anchorId="27ACAEBE" wp14:editId="26B8814C">
            <wp:extent cx="5943600" cy="38042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04285"/>
                    </a:xfrm>
                    <a:prstGeom prst="rect">
                      <a:avLst/>
                    </a:prstGeom>
                    <a:noFill/>
                    <a:ln>
                      <a:noFill/>
                    </a:ln>
                  </pic:spPr>
                </pic:pic>
              </a:graphicData>
            </a:graphic>
          </wp:inline>
        </w:drawing>
      </w:r>
    </w:p>
    <w:p w:rsidR="00C04F76" w:rsidP="00C04F76" w:rsidRDefault="00C04F76" w14:paraId="7A304E93" w14:textId="77777777">
      <w:pPr>
        <w:spacing w:after="0" w:line="240" w:lineRule="auto"/>
        <w:rPr>
          <w:bCs/>
          <w:i/>
        </w:rPr>
      </w:pPr>
    </w:p>
    <w:p w:rsidR="00C04F76" w:rsidP="00C04F76" w:rsidRDefault="00C04F76" w14:paraId="2A43652D"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768D27EA" w14:textId="77777777">
      <w:pPr>
        <w:spacing w:after="0" w:line="240" w:lineRule="auto"/>
        <w:rPr>
          <w:bCs/>
          <w:i/>
        </w:rPr>
      </w:pPr>
      <w:r>
        <w:rPr>
          <w:bCs/>
          <w:i/>
          <w:noProof/>
        </w:rPr>
        <w:lastRenderedPageBreak/>
        <w:drawing>
          <wp:inline distT="0" distB="0" distL="0" distR="0" wp14:anchorId="0F450506" wp14:editId="65DE646F">
            <wp:extent cx="5943600" cy="37014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01415"/>
                    </a:xfrm>
                    <a:prstGeom prst="rect">
                      <a:avLst/>
                    </a:prstGeom>
                    <a:noFill/>
                    <a:ln>
                      <a:noFill/>
                    </a:ln>
                  </pic:spPr>
                </pic:pic>
              </a:graphicData>
            </a:graphic>
          </wp:inline>
        </w:drawing>
      </w:r>
    </w:p>
    <w:p w:rsidR="00C04F76" w:rsidP="00C04F76" w:rsidRDefault="00C04F76" w14:paraId="20414188" w14:textId="77777777">
      <w:pPr>
        <w:spacing w:after="0" w:line="240" w:lineRule="auto"/>
        <w:rPr>
          <w:bCs/>
          <w:i/>
        </w:rPr>
      </w:pPr>
    </w:p>
    <w:p w:rsidR="00C04F76" w:rsidP="00C04F76" w:rsidRDefault="00C04F76" w14:paraId="027BCC43"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257CF40" w14:textId="77777777">
      <w:pPr>
        <w:spacing w:after="0" w:line="240" w:lineRule="auto"/>
        <w:rPr>
          <w:bCs/>
          <w:i/>
        </w:rPr>
      </w:pPr>
    </w:p>
    <w:p w:rsidR="00C04F76" w:rsidP="00C04F76" w:rsidRDefault="00C04F76" w14:paraId="5DB6AAD5" w14:textId="77777777">
      <w:pPr>
        <w:spacing w:after="0" w:line="240" w:lineRule="auto"/>
        <w:rPr>
          <w:bCs/>
          <w:i/>
        </w:rPr>
      </w:pPr>
    </w:p>
    <w:p w:rsidR="00C04F76" w:rsidP="00C04F76" w:rsidRDefault="00C04F76" w14:paraId="43C4A364" w14:textId="77777777">
      <w:pPr>
        <w:spacing w:after="0" w:line="240" w:lineRule="auto"/>
        <w:rPr>
          <w:bCs/>
          <w:i/>
        </w:rPr>
      </w:pPr>
      <w:r>
        <w:rPr>
          <w:bCs/>
          <w:i/>
          <w:noProof/>
        </w:rPr>
        <w:drawing>
          <wp:inline distT="0" distB="0" distL="0" distR="0" wp14:anchorId="1FBFEB70" wp14:editId="20B7FDDB">
            <wp:extent cx="5937885" cy="32766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276600"/>
                    </a:xfrm>
                    <a:prstGeom prst="rect">
                      <a:avLst/>
                    </a:prstGeom>
                    <a:noFill/>
                    <a:ln>
                      <a:noFill/>
                    </a:ln>
                  </pic:spPr>
                </pic:pic>
              </a:graphicData>
            </a:graphic>
          </wp:inline>
        </w:drawing>
      </w:r>
    </w:p>
    <w:p w:rsidR="00C04F76" w:rsidP="00C04F76" w:rsidRDefault="00C04F76" w14:paraId="69BD1063" w14:textId="77777777">
      <w:pPr>
        <w:spacing w:after="0" w:line="240" w:lineRule="auto"/>
        <w:rPr>
          <w:bCs/>
          <w:i/>
        </w:rPr>
      </w:pPr>
    </w:p>
    <w:p w:rsidR="00C04F76" w:rsidP="00C04F76" w:rsidRDefault="00C04F76" w14:paraId="152A96BC"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1DE56BF0" w14:textId="77777777">
      <w:pPr>
        <w:spacing w:after="0" w:line="240" w:lineRule="auto"/>
        <w:rPr>
          <w:bCs/>
          <w:i/>
        </w:rPr>
      </w:pPr>
    </w:p>
    <w:p w:rsidR="00C04F76" w:rsidP="00C04F76" w:rsidRDefault="00C04F76" w14:paraId="056A8E2A" w14:textId="77777777">
      <w:pPr>
        <w:spacing w:after="0" w:line="240" w:lineRule="auto"/>
        <w:rPr>
          <w:bCs/>
          <w:i/>
        </w:rPr>
      </w:pPr>
      <w:r>
        <w:rPr>
          <w:bCs/>
          <w:i/>
          <w:noProof/>
        </w:rPr>
        <w:drawing>
          <wp:inline distT="0" distB="0" distL="0" distR="0" wp14:anchorId="4D92900D" wp14:editId="0AAD263B">
            <wp:extent cx="5937885" cy="3848100"/>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848100"/>
                    </a:xfrm>
                    <a:prstGeom prst="rect">
                      <a:avLst/>
                    </a:prstGeom>
                    <a:noFill/>
                    <a:ln>
                      <a:noFill/>
                    </a:ln>
                  </pic:spPr>
                </pic:pic>
              </a:graphicData>
            </a:graphic>
          </wp:inline>
        </w:drawing>
      </w:r>
    </w:p>
    <w:p w:rsidR="00C04F76" w:rsidP="00C04F76" w:rsidRDefault="00C04F76" w14:paraId="63DC88AB" w14:textId="77777777">
      <w:pPr>
        <w:spacing w:after="0" w:line="240" w:lineRule="auto"/>
        <w:rPr>
          <w:bCs/>
          <w:i/>
        </w:rPr>
      </w:pPr>
    </w:p>
    <w:p w:rsidR="00C04F76" w:rsidP="00C04F76" w:rsidRDefault="00C04F76" w14:paraId="1E73F6CB" w14:textId="77777777">
      <w:pPr>
        <w:spacing w:after="0" w:line="240" w:lineRule="auto"/>
        <w:rPr>
          <w:bCs/>
          <w:i/>
        </w:rPr>
      </w:pPr>
    </w:p>
    <w:p w:rsidR="00C04F76" w:rsidP="00C04F76" w:rsidRDefault="00C04F76" w14:paraId="61CF8816"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71A492A0" w14:textId="77777777">
      <w:pPr>
        <w:spacing w:after="0" w:line="240" w:lineRule="auto"/>
        <w:rPr>
          <w:bCs/>
          <w:i/>
        </w:rPr>
      </w:pPr>
      <w:r>
        <w:rPr>
          <w:bCs/>
          <w:i/>
          <w:noProof/>
        </w:rPr>
        <w:lastRenderedPageBreak/>
        <w:drawing>
          <wp:inline distT="0" distB="0" distL="0" distR="0" wp14:anchorId="2FA0614D" wp14:editId="36C1A5D5">
            <wp:extent cx="5970905" cy="408241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0905" cy="4082415"/>
                    </a:xfrm>
                    <a:prstGeom prst="rect">
                      <a:avLst/>
                    </a:prstGeom>
                    <a:noFill/>
                    <a:ln>
                      <a:noFill/>
                    </a:ln>
                  </pic:spPr>
                </pic:pic>
              </a:graphicData>
            </a:graphic>
          </wp:inline>
        </w:drawing>
      </w:r>
    </w:p>
    <w:p w:rsidR="00C04F76" w:rsidP="00C04F76" w:rsidRDefault="00C04F76" w14:paraId="5199EDC6" w14:textId="77777777">
      <w:pPr>
        <w:spacing w:after="0" w:line="240" w:lineRule="auto"/>
        <w:rPr>
          <w:bCs/>
          <w:i/>
        </w:rPr>
      </w:pPr>
    </w:p>
    <w:p w:rsidR="00C04F76" w:rsidP="00C04F76" w:rsidRDefault="00C04F76" w14:paraId="1943A344"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52DB357A" w14:textId="77777777">
      <w:pPr>
        <w:spacing w:after="0" w:line="240" w:lineRule="auto"/>
        <w:rPr>
          <w:bCs/>
          <w:i/>
        </w:rPr>
      </w:pPr>
    </w:p>
    <w:p w:rsidR="00C04F76" w:rsidP="00C04F76" w:rsidRDefault="00C04F76" w14:paraId="3E9F77FD" w14:textId="77777777">
      <w:pPr>
        <w:spacing w:after="0" w:line="240" w:lineRule="auto"/>
        <w:rPr>
          <w:bCs/>
          <w:i/>
        </w:rPr>
      </w:pPr>
      <w:r>
        <w:rPr>
          <w:bCs/>
          <w:i/>
          <w:noProof/>
        </w:rPr>
        <w:drawing>
          <wp:inline distT="0" distB="0" distL="0" distR="0" wp14:anchorId="3E03B492" wp14:editId="2F3316DD">
            <wp:extent cx="5949315" cy="3293110"/>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315" cy="3293110"/>
                    </a:xfrm>
                    <a:prstGeom prst="rect">
                      <a:avLst/>
                    </a:prstGeom>
                    <a:noFill/>
                    <a:ln>
                      <a:noFill/>
                    </a:ln>
                  </pic:spPr>
                </pic:pic>
              </a:graphicData>
            </a:graphic>
          </wp:inline>
        </w:drawing>
      </w:r>
    </w:p>
    <w:p w:rsidR="00C04F76" w:rsidP="00C04F76" w:rsidRDefault="00C04F76" w14:paraId="06CB099E" w14:textId="77777777">
      <w:pPr>
        <w:spacing w:after="0" w:line="240" w:lineRule="auto"/>
        <w:rPr>
          <w:bCs/>
          <w:i/>
        </w:rPr>
      </w:pPr>
    </w:p>
    <w:p w:rsidR="00C04F76" w:rsidP="00C04F76" w:rsidRDefault="00C04F76" w14:paraId="363CAAAC" w14:textId="77777777">
      <w:pPr>
        <w:spacing w:after="0" w:line="240" w:lineRule="auto"/>
        <w:rPr>
          <w:bCs/>
          <w:i/>
        </w:rPr>
      </w:pPr>
    </w:p>
    <w:p w:rsidR="00C04F76" w:rsidP="00C04F76" w:rsidRDefault="00C04F76" w14:paraId="506C4BC5"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5A3A2C0" w14:textId="77777777">
      <w:pPr>
        <w:spacing w:after="0" w:line="240" w:lineRule="auto"/>
        <w:rPr>
          <w:bCs/>
          <w:i/>
        </w:rPr>
      </w:pPr>
      <w:r>
        <w:rPr>
          <w:bCs/>
          <w:i/>
          <w:noProof/>
        </w:rPr>
        <w:lastRenderedPageBreak/>
        <w:drawing>
          <wp:inline distT="0" distB="0" distL="0" distR="0" wp14:anchorId="5600DD3F" wp14:editId="7A34A63B">
            <wp:extent cx="5937885" cy="4000500"/>
            <wp:effectExtent l="0" t="0" r="571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000500"/>
                    </a:xfrm>
                    <a:prstGeom prst="rect">
                      <a:avLst/>
                    </a:prstGeom>
                    <a:noFill/>
                    <a:ln>
                      <a:noFill/>
                    </a:ln>
                  </pic:spPr>
                </pic:pic>
              </a:graphicData>
            </a:graphic>
          </wp:inline>
        </w:drawing>
      </w:r>
    </w:p>
    <w:p w:rsidR="00C04F76" w:rsidP="00C04F76" w:rsidRDefault="00C04F76" w14:paraId="51A785F4"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22CAB231" w14:textId="77777777">
      <w:pPr>
        <w:spacing w:after="0" w:line="240" w:lineRule="auto"/>
        <w:rPr>
          <w:bCs/>
          <w:i/>
        </w:rPr>
      </w:pPr>
      <w:r>
        <w:rPr>
          <w:bCs/>
          <w:i/>
          <w:noProof/>
        </w:rPr>
        <w:lastRenderedPageBreak/>
        <w:drawing>
          <wp:inline distT="0" distB="0" distL="0" distR="0" wp14:anchorId="50DA184C" wp14:editId="59E306FB">
            <wp:extent cx="5943600" cy="3940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40810"/>
                    </a:xfrm>
                    <a:prstGeom prst="rect">
                      <a:avLst/>
                    </a:prstGeom>
                    <a:noFill/>
                    <a:ln>
                      <a:noFill/>
                    </a:ln>
                  </pic:spPr>
                </pic:pic>
              </a:graphicData>
            </a:graphic>
          </wp:inline>
        </w:drawing>
      </w:r>
    </w:p>
    <w:p w:rsidR="00C04F76" w:rsidP="00C04F76" w:rsidRDefault="00C04F76" w14:paraId="5522BF64" w14:textId="77777777">
      <w:pPr>
        <w:spacing w:after="0" w:line="240" w:lineRule="auto"/>
        <w:rPr>
          <w:bCs/>
          <w:i/>
        </w:rPr>
      </w:pPr>
    </w:p>
    <w:p w:rsidR="00C04F76" w:rsidP="00C04F76" w:rsidRDefault="00C04F76" w14:paraId="31154502"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180523DD" w14:textId="77777777">
      <w:pPr>
        <w:spacing w:after="0" w:line="240" w:lineRule="auto"/>
        <w:rPr>
          <w:bCs/>
          <w:i/>
        </w:rPr>
      </w:pPr>
    </w:p>
    <w:p w:rsidR="00C04F76" w:rsidP="00C04F76" w:rsidRDefault="00C04F76" w14:paraId="183D895D" w14:textId="77777777">
      <w:pPr>
        <w:spacing w:after="0" w:line="240" w:lineRule="auto"/>
        <w:rPr>
          <w:bCs/>
          <w:i/>
        </w:rPr>
      </w:pPr>
      <w:r>
        <w:rPr>
          <w:bCs/>
          <w:i/>
          <w:noProof/>
        </w:rPr>
        <w:drawing>
          <wp:inline distT="0" distB="0" distL="0" distR="0" wp14:anchorId="758FB02F" wp14:editId="2466F596">
            <wp:extent cx="5937885" cy="3940810"/>
            <wp:effectExtent l="0" t="0" r="5715"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940810"/>
                    </a:xfrm>
                    <a:prstGeom prst="rect">
                      <a:avLst/>
                    </a:prstGeom>
                    <a:noFill/>
                    <a:ln>
                      <a:noFill/>
                    </a:ln>
                  </pic:spPr>
                </pic:pic>
              </a:graphicData>
            </a:graphic>
          </wp:inline>
        </w:drawing>
      </w:r>
    </w:p>
    <w:p w:rsidR="00C04F76" w:rsidP="00C04F76" w:rsidRDefault="00C04F76" w14:paraId="0BCB717B" w14:textId="77777777">
      <w:pPr>
        <w:spacing w:after="0" w:line="240" w:lineRule="auto"/>
        <w:rPr>
          <w:bCs/>
          <w:i/>
        </w:rPr>
      </w:pPr>
    </w:p>
    <w:p w:rsidR="00C04F76" w:rsidP="00C04F76" w:rsidRDefault="00C04F76" w14:paraId="16CD341C"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5954C108" w14:textId="77777777">
      <w:pPr>
        <w:spacing w:after="0" w:line="240" w:lineRule="auto"/>
        <w:rPr>
          <w:bCs/>
          <w:i/>
        </w:rPr>
      </w:pPr>
    </w:p>
    <w:p w:rsidR="00C04F76" w:rsidP="00C04F76" w:rsidRDefault="00C04F76" w14:paraId="237E25DA" w14:textId="77777777">
      <w:pPr>
        <w:spacing w:after="0" w:line="240" w:lineRule="auto"/>
        <w:rPr>
          <w:bCs/>
          <w:i/>
        </w:rPr>
      </w:pPr>
      <w:r>
        <w:rPr>
          <w:bCs/>
          <w:i/>
          <w:noProof/>
        </w:rPr>
        <w:drawing>
          <wp:inline distT="0" distB="0" distL="0" distR="0" wp14:anchorId="1CE82E5F" wp14:editId="1247B2CE">
            <wp:extent cx="5943600" cy="4061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61721"/>
                    </a:xfrm>
                    <a:prstGeom prst="rect">
                      <a:avLst/>
                    </a:prstGeom>
                    <a:noFill/>
                    <a:ln>
                      <a:noFill/>
                    </a:ln>
                  </pic:spPr>
                </pic:pic>
              </a:graphicData>
            </a:graphic>
          </wp:inline>
        </w:drawing>
      </w:r>
    </w:p>
    <w:p w:rsidR="00C04F76" w:rsidP="00C04F76" w:rsidRDefault="00C04F76" w14:paraId="397EDCC9" w14:textId="77777777">
      <w:pPr>
        <w:spacing w:after="0" w:line="240" w:lineRule="auto"/>
        <w:rPr>
          <w:bCs/>
          <w:i/>
        </w:rPr>
      </w:pPr>
      <w:r>
        <w:rPr>
          <w:bCs/>
          <w:i/>
          <w:noProof/>
        </w:rPr>
        <w:lastRenderedPageBreak/>
        <w:drawing>
          <wp:inline distT="0" distB="0" distL="0" distR="0" wp14:anchorId="63A33677" wp14:editId="076D64D3">
            <wp:extent cx="5943600" cy="504402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44028"/>
                    </a:xfrm>
                    <a:prstGeom prst="rect">
                      <a:avLst/>
                    </a:prstGeom>
                    <a:noFill/>
                    <a:ln>
                      <a:noFill/>
                    </a:ln>
                  </pic:spPr>
                </pic:pic>
              </a:graphicData>
            </a:graphic>
          </wp:inline>
        </w:drawing>
      </w:r>
    </w:p>
    <w:p w:rsidR="00C04F76" w:rsidP="00C04F76" w:rsidRDefault="00C04F76" w14:paraId="52E8D486" w14:textId="77777777">
      <w:pPr>
        <w:spacing w:after="0" w:line="240" w:lineRule="auto"/>
        <w:rPr>
          <w:bCs/>
          <w:i/>
        </w:rPr>
      </w:pPr>
    </w:p>
    <w:p w:rsidR="00C04F76" w:rsidP="00C04F76" w:rsidRDefault="00C04F76" w14:paraId="492DF9C9"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03D47D73" w14:textId="77777777">
      <w:pPr>
        <w:spacing w:after="0" w:line="240" w:lineRule="auto"/>
        <w:rPr>
          <w:bCs/>
          <w:i/>
        </w:rPr>
      </w:pPr>
      <w:r>
        <w:rPr>
          <w:bCs/>
          <w:i/>
          <w:noProof/>
        </w:rPr>
        <w:lastRenderedPageBreak/>
        <w:drawing>
          <wp:inline distT="0" distB="0" distL="0" distR="0" wp14:anchorId="0AC1B438" wp14:editId="442B7959">
            <wp:extent cx="5943600" cy="502796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027964"/>
                    </a:xfrm>
                    <a:prstGeom prst="rect">
                      <a:avLst/>
                    </a:prstGeom>
                    <a:noFill/>
                    <a:ln>
                      <a:noFill/>
                    </a:ln>
                  </pic:spPr>
                </pic:pic>
              </a:graphicData>
            </a:graphic>
          </wp:inline>
        </w:drawing>
      </w:r>
    </w:p>
    <w:p w:rsidR="00C04F76" w:rsidP="00C04F76" w:rsidRDefault="00C04F76" w14:paraId="09DD47B3" w14:textId="77777777">
      <w:pPr>
        <w:spacing w:after="0" w:line="240" w:lineRule="auto"/>
        <w:rPr>
          <w:bCs/>
          <w:i/>
        </w:rPr>
      </w:pPr>
    </w:p>
    <w:p w:rsidR="00C04F76" w:rsidP="00C04F76" w:rsidRDefault="00C04F76" w14:paraId="091443DF"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97C6B12" w14:textId="77777777">
      <w:pPr>
        <w:spacing w:after="0" w:line="240" w:lineRule="auto"/>
        <w:rPr>
          <w:bCs/>
          <w:i/>
        </w:rPr>
      </w:pPr>
    </w:p>
    <w:p w:rsidR="00C04F76" w:rsidP="00C04F76" w:rsidRDefault="00C04F76" w14:paraId="6524800E" w14:textId="77777777">
      <w:pPr>
        <w:spacing w:after="0" w:line="240" w:lineRule="auto"/>
        <w:rPr>
          <w:bCs/>
          <w:i/>
        </w:rPr>
      </w:pPr>
      <w:r>
        <w:rPr>
          <w:bCs/>
          <w:i/>
          <w:noProof/>
        </w:rPr>
        <w:drawing>
          <wp:inline distT="0" distB="0" distL="0" distR="0" wp14:anchorId="52DB1D3A" wp14:editId="3AFD285E">
            <wp:extent cx="5937885" cy="3450590"/>
            <wp:effectExtent l="0" t="0" r="571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450590"/>
                    </a:xfrm>
                    <a:prstGeom prst="rect">
                      <a:avLst/>
                    </a:prstGeom>
                    <a:noFill/>
                    <a:ln>
                      <a:noFill/>
                    </a:ln>
                  </pic:spPr>
                </pic:pic>
              </a:graphicData>
            </a:graphic>
          </wp:inline>
        </w:drawing>
      </w:r>
    </w:p>
    <w:p w:rsidR="00C04F76" w:rsidP="00C04F76" w:rsidRDefault="00C04F76" w14:paraId="44519637"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08FCA2DC" w14:textId="77777777">
      <w:pPr>
        <w:spacing w:after="0" w:line="240" w:lineRule="auto"/>
        <w:rPr>
          <w:bCs/>
          <w:i/>
        </w:rPr>
      </w:pPr>
    </w:p>
    <w:p w:rsidR="00C04F76" w:rsidP="00C04F76" w:rsidRDefault="00C04F76" w14:paraId="5F009475" w14:textId="77777777">
      <w:pPr>
        <w:spacing w:after="0" w:line="240" w:lineRule="auto"/>
        <w:rPr>
          <w:bCs/>
          <w:i/>
        </w:rPr>
      </w:pPr>
      <w:r>
        <w:rPr>
          <w:bCs/>
          <w:i/>
          <w:noProof/>
        </w:rPr>
        <w:drawing>
          <wp:inline distT="0" distB="0" distL="0" distR="0" wp14:anchorId="1D026003" wp14:editId="7F2A1FF6">
            <wp:extent cx="5848350" cy="29413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2941320"/>
                    </a:xfrm>
                    <a:prstGeom prst="rect">
                      <a:avLst/>
                    </a:prstGeom>
                    <a:noFill/>
                    <a:ln>
                      <a:noFill/>
                    </a:ln>
                  </pic:spPr>
                </pic:pic>
              </a:graphicData>
            </a:graphic>
          </wp:inline>
        </w:drawing>
      </w:r>
    </w:p>
    <w:p w:rsidR="00C04F76" w:rsidP="00C04F76" w:rsidRDefault="00C04F76" w14:paraId="344C31BC"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A1CBBFB" w14:textId="77777777">
      <w:pPr>
        <w:spacing w:after="0" w:line="240" w:lineRule="auto"/>
        <w:rPr>
          <w:bCs/>
          <w:i/>
        </w:rPr>
      </w:pPr>
    </w:p>
    <w:p w:rsidR="00C04F76" w:rsidP="00C04F76" w:rsidRDefault="00C04F76" w14:paraId="6B647F59" w14:textId="77777777">
      <w:pPr>
        <w:spacing w:after="0" w:line="240" w:lineRule="auto"/>
        <w:rPr>
          <w:bCs/>
          <w:i/>
        </w:rPr>
      </w:pPr>
      <w:r>
        <w:rPr>
          <w:bCs/>
          <w:i/>
          <w:noProof/>
        </w:rPr>
        <w:drawing>
          <wp:inline distT="0" distB="0" distL="0" distR="0" wp14:anchorId="0E192E82" wp14:editId="7719FABA">
            <wp:extent cx="5943600" cy="4316095"/>
            <wp:effectExtent l="0" t="0" r="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16095"/>
                    </a:xfrm>
                    <a:prstGeom prst="rect">
                      <a:avLst/>
                    </a:prstGeom>
                    <a:noFill/>
                    <a:ln>
                      <a:noFill/>
                    </a:ln>
                  </pic:spPr>
                </pic:pic>
              </a:graphicData>
            </a:graphic>
          </wp:inline>
        </w:drawing>
      </w:r>
    </w:p>
    <w:p w:rsidR="00C04F76" w:rsidP="00C04F76" w:rsidRDefault="00C04F76" w14:paraId="09765A25" w14:textId="77777777">
      <w:pPr>
        <w:spacing w:after="0" w:line="240" w:lineRule="auto"/>
        <w:rPr>
          <w:bCs/>
          <w:i/>
        </w:rPr>
      </w:pPr>
    </w:p>
    <w:p w:rsidR="00C04F76" w:rsidP="00C04F76" w:rsidRDefault="00C04F76" w14:paraId="1C6CE4A2"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188BCE41" w14:textId="77777777">
      <w:pPr>
        <w:spacing w:after="0" w:line="240" w:lineRule="auto"/>
        <w:rPr>
          <w:bCs/>
          <w:i/>
        </w:rPr>
      </w:pPr>
    </w:p>
    <w:p w:rsidR="00C04F76" w:rsidP="00C04F76" w:rsidRDefault="00C04F76" w14:paraId="46745E51" w14:textId="77777777">
      <w:pPr>
        <w:spacing w:after="0" w:line="240" w:lineRule="auto"/>
        <w:rPr>
          <w:bCs/>
          <w:i/>
        </w:rPr>
      </w:pPr>
      <w:r>
        <w:rPr>
          <w:bCs/>
          <w:i/>
          <w:noProof/>
        </w:rPr>
        <w:drawing>
          <wp:inline distT="0" distB="0" distL="0" distR="0" wp14:anchorId="3AB4B90B" wp14:editId="422B9E0F">
            <wp:extent cx="5949315" cy="4125595"/>
            <wp:effectExtent l="0" t="0" r="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315" cy="4125595"/>
                    </a:xfrm>
                    <a:prstGeom prst="rect">
                      <a:avLst/>
                    </a:prstGeom>
                    <a:noFill/>
                    <a:ln>
                      <a:noFill/>
                    </a:ln>
                  </pic:spPr>
                </pic:pic>
              </a:graphicData>
            </a:graphic>
          </wp:inline>
        </w:drawing>
      </w:r>
    </w:p>
    <w:p w:rsidR="00C04F76" w:rsidP="00C04F76" w:rsidRDefault="00C04F76" w14:paraId="795326EF" w14:textId="77777777">
      <w:pPr>
        <w:spacing w:after="0" w:line="240" w:lineRule="auto"/>
        <w:rPr>
          <w:bCs/>
          <w:i/>
        </w:rPr>
      </w:pPr>
    </w:p>
    <w:p w:rsidR="00C04F76" w:rsidP="00C04F76" w:rsidRDefault="00C04F76" w14:paraId="0609930B"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385AB5FC" w14:textId="77777777">
      <w:pPr>
        <w:spacing w:after="0" w:line="240" w:lineRule="auto"/>
        <w:rPr>
          <w:bCs/>
          <w:i/>
        </w:rPr>
      </w:pPr>
      <w:r>
        <w:rPr>
          <w:bCs/>
          <w:i/>
          <w:noProof/>
        </w:rPr>
        <w:lastRenderedPageBreak/>
        <w:drawing>
          <wp:inline distT="0" distB="0" distL="0" distR="0" wp14:anchorId="1E5B6EBB" wp14:editId="34B3C823">
            <wp:extent cx="5943600" cy="52656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265683"/>
                    </a:xfrm>
                    <a:prstGeom prst="rect">
                      <a:avLst/>
                    </a:prstGeom>
                    <a:noFill/>
                    <a:ln>
                      <a:noFill/>
                    </a:ln>
                  </pic:spPr>
                </pic:pic>
              </a:graphicData>
            </a:graphic>
          </wp:inline>
        </w:drawing>
      </w:r>
    </w:p>
    <w:p w:rsidR="00C04F76" w:rsidP="00C04F76" w:rsidRDefault="00C04F76" w14:paraId="0B0445BD" w14:textId="77777777">
      <w:pPr>
        <w:spacing w:after="0" w:line="240" w:lineRule="auto"/>
        <w:rPr>
          <w:bCs/>
          <w:i/>
        </w:rPr>
      </w:pPr>
    </w:p>
    <w:p w:rsidR="00C04F76" w:rsidP="00C04F76" w:rsidRDefault="00C04F76" w14:paraId="3DF4182F"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5850A993" w14:textId="77777777">
      <w:pPr>
        <w:spacing w:after="0" w:line="240" w:lineRule="auto"/>
        <w:rPr>
          <w:bCs/>
          <w:i/>
        </w:rPr>
      </w:pPr>
    </w:p>
    <w:p w:rsidR="00C04F76" w:rsidP="00C04F76" w:rsidRDefault="00C04F76" w14:paraId="298658D3" w14:textId="77777777">
      <w:pPr>
        <w:spacing w:after="0" w:line="240" w:lineRule="auto"/>
        <w:rPr>
          <w:bCs/>
          <w:i/>
        </w:rPr>
      </w:pPr>
      <w:r>
        <w:rPr>
          <w:bCs/>
          <w:i/>
          <w:noProof/>
        </w:rPr>
        <w:drawing>
          <wp:inline distT="0" distB="0" distL="0" distR="0" wp14:anchorId="7011B623" wp14:editId="72854B3B">
            <wp:extent cx="5937885" cy="3815715"/>
            <wp:effectExtent l="0" t="0" r="571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3815715"/>
                    </a:xfrm>
                    <a:prstGeom prst="rect">
                      <a:avLst/>
                    </a:prstGeom>
                    <a:noFill/>
                    <a:ln>
                      <a:noFill/>
                    </a:ln>
                  </pic:spPr>
                </pic:pic>
              </a:graphicData>
            </a:graphic>
          </wp:inline>
        </w:drawing>
      </w:r>
    </w:p>
    <w:p w:rsidR="00C04F76" w:rsidP="00C04F76" w:rsidRDefault="00C04F76" w14:paraId="220A6A20" w14:textId="77777777">
      <w:pPr>
        <w:spacing w:after="0" w:line="240" w:lineRule="auto"/>
        <w:rPr>
          <w:bCs/>
          <w:i/>
        </w:rPr>
      </w:pPr>
    </w:p>
    <w:p w:rsidR="00C04F76" w:rsidP="00C04F76" w:rsidRDefault="00C04F76" w14:paraId="04960E71"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0BB4BD1A" w14:textId="77777777">
      <w:pPr>
        <w:spacing w:after="0" w:line="240" w:lineRule="auto"/>
        <w:rPr>
          <w:bCs/>
          <w:i/>
        </w:rPr>
      </w:pPr>
      <w:r>
        <w:rPr>
          <w:bCs/>
          <w:i/>
          <w:noProof/>
        </w:rPr>
        <w:lastRenderedPageBreak/>
        <w:drawing>
          <wp:inline distT="0" distB="0" distL="0" distR="0" wp14:anchorId="7EA413A3" wp14:editId="77924222">
            <wp:extent cx="5943600" cy="55281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528187"/>
                    </a:xfrm>
                    <a:prstGeom prst="rect">
                      <a:avLst/>
                    </a:prstGeom>
                    <a:noFill/>
                    <a:ln>
                      <a:noFill/>
                    </a:ln>
                  </pic:spPr>
                </pic:pic>
              </a:graphicData>
            </a:graphic>
          </wp:inline>
        </w:drawing>
      </w:r>
    </w:p>
    <w:p w:rsidR="00C04F76" w:rsidP="00C04F76" w:rsidRDefault="00C04F76" w14:paraId="2FC73CD4" w14:textId="77777777">
      <w:pPr>
        <w:spacing w:after="0" w:line="240" w:lineRule="auto"/>
        <w:rPr>
          <w:bCs/>
          <w:i/>
        </w:rPr>
      </w:pPr>
    </w:p>
    <w:p w:rsidR="00C04F76" w:rsidP="00C04F76" w:rsidRDefault="00C04F76" w14:paraId="09755534"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75526A9A" w14:textId="77777777">
      <w:pPr>
        <w:spacing w:after="0" w:line="240" w:lineRule="auto"/>
        <w:rPr>
          <w:bCs/>
          <w:i/>
        </w:rPr>
      </w:pPr>
      <w:r>
        <w:rPr>
          <w:bCs/>
          <w:i/>
          <w:noProof/>
        </w:rPr>
        <w:lastRenderedPageBreak/>
        <w:drawing>
          <wp:inline distT="0" distB="0" distL="0" distR="0" wp14:anchorId="40FFFE2C" wp14:editId="37C6C683">
            <wp:extent cx="5848350" cy="29413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2941320"/>
                    </a:xfrm>
                    <a:prstGeom prst="rect">
                      <a:avLst/>
                    </a:prstGeom>
                    <a:noFill/>
                    <a:ln>
                      <a:noFill/>
                    </a:ln>
                  </pic:spPr>
                </pic:pic>
              </a:graphicData>
            </a:graphic>
          </wp:inline>
        </w:drawing>
      </w:r>
    </w:p>
    <w:p w:rsidR="00C04F76" w:rsidP="00C04F76" w:rsidRDefault="00C04F76" w14:paraId="75D0976B"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5E4DDF47" w14:textId="77777777">
      <w:pPr>
        <w:spacing w:after="0" w:line="240" w:lineRule="auto"/>
        <w:rPr>
          <w:bCs/>
          <w:i/>
        </w:rPr>
      </w:pPr>
    </w:p>
    <w:p w:rsidR="00C04F76" w:rsidP="00C04F76" w:rsidRDefault="00C04F76" w14:paraId="6C7B86EC" w14:textId="77777777">
      <w:pPr>
        <w:spacing w:after="0" w:line="240" w:lineRule="auto"/>
        <w:rPr>
          <w:bCs/>
          <w:i/>
        </w:rPr>
      </w:pPr>
      <w:r>
        <w:rPr>
          <w:bCs/>
          <w:i/>
          <w:noProof/>
        </w:rPr>
        <w:drawing>
          <wp:inline distT="0" distB="0" distL="0" distR="0" wp14:anchorId="5FBA51FA" wp14:editId="09E7BB1E">
            <wp:extent cx="5937885" cy="4191000"/>
            <wp:effectExtent l="0" t="0" r="571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4191000"/>
                    </a:xfrm>
                    <a:prstGeom prst="rect">
                      <a:avLst/>
                    </a:prstGeom>
                    <a:noFill/>
                    <a:ln>
                      <a:noFill/>
                    </a:ln>
                  </pic:spPr>
                </pic:pic>
              </a:graphicData>
            </a:graphic>
          </wp:inline>
        </w:drawing>
      </w:r>
    </w:p>
    <w:p w:rsidR="00C04F76" w:rsidP="00C04F76" w:rsidRDefault="00C04F76" w14:paraId="59F40DA9" w14:textId="77777777">
      <w:pPr>
        <w:spacing w:after="0" w:line="240" w:lineRule="auto"/>
        <w:rPr>
          <w:bCs/>
          <w:i/>
        </w:rPr>
      </w:pPr>
    </w:p>
    <w:p w:rsidR="00C04F76" w:rsidP="00C04F76" w:rsidRDefault="00C04F76" w14:paraId="02BCE50A"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23AB5F8A" w14:textId="77777777">
      <w:pPr>
        <w:spacing w:after="0" w:line="240" w:lineRule="auto"/>
        <w:rPr>
          <w:bCs/>
          <w:i/>
        </w:rPr>
      </w:pPr>
    </w:p>
    <w:p w:rsidR="00C04F76" w:rsidP="00C04F76" w:rsidRDefault="00C04F76" w14:paraId="007CFFBD" w14:textId="77777777">
      <w:pPr>
        <w:spacing w:after="0" w:line="240" w:lineRule="auto"/>
        <w:rPr>
          <w:bCs/>
          <w:i/>
        </w:rPr>
      </w:pPr>
      <w:r>
        <w:rPr>
          <w:bCs/>
          <w:i/>
          <w:noProof/>
        </w:rPr>
        <w:drawing>
          <wp:inline distT="0" distB="0" distL="0" distR="0" wp14:anchorId="1A021277" wp14:editId="5C8B2B48">
            <wp:extent cx="5937885" cy="4229100"/>
            <wp:effectExtent l="0" t="0" r="571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4229100"/>
                    </a:xfrm>
                    <a:prstGeom prst="rect">
                      <a:avLst/>
                    </a:prstGeom>
                    <a:noFill/>
                    <a:ln>
                      <a:noFill/>
                    </a:ln>
                  </pic:spPr>
                </pic:pic>
              </a:graphicData>
            </a:graphic>
          </wp:inline>
        </w:drawing>
      </w:r>
    </w:p>
    <w:p w:rsidR="00C04F76" w:rsidP="00C04F76" w:rsidRDefault="00C04F76" w14:paraId="566BAE88" w14:textId="77777777">
      <w:pPr>
        <w:spacing w:after="0" w:line="240" w:lineRule="auto"/>
        <w:rPr>
          <w:bCs/>
          <w:i/>
        </w:rPr>
      </w:pPr>
    </w:p>
    <w:p w:rsidR="00C04F76" w:rsidP="00C04F76" w:rsidRDefault="00C04F76" w14:paraId="7C136C13"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102603F3" w14:textId="77777777">
      <w:pPr>
        <w:spacing w:after="0" w:line="240" w:lineRule="auto"/>
        <w:rPr>
          <w:bCs/>
          <w:i/>
        </w:rPr>
      </w:pPr>
    </w:p>
    <w:p w:rsidR="00C04F76" w:rsidP="00C04F76" w:rsidRDefault="00C04F76" w14:paraId="1D723C40" w14:textId="77777777">
      <w:pPr>
        <w:spacing w:after="0" w:line="240" w:lineRule="auto"/>
        <w:rPr>
          <w:bCs/>
          <w:i/>
        </w:rPr>
      </w:pPr>
      <w:r>
        <w:rPr>
          <w:bCs/>
          <w:i/>
          <w:noProof/>
        </w:rPr>
        <w:drawing>
          <wp:inline distT="0" distB="0" distL="0" distR="0" wp14:anchorId="62085101" wp14:editId="74188A1F">
            <wp:extent cx="5854700" cy="2914015"/>
            <wp:effectExtent l="0" t="0" r="0" b="63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0" cy="2914015"/>
                    </a:xfrm>
                    <a:prstGeom prst="rect">
                      <a:avLst/>
                    </a:prstGeom>
                    <a:noFill/>
                    <a:ln>
                      <a:noFill/>
                    </a:ln>
                  </pic:spPr>
                </pic:pic>
              </a:graphicData>
            </a:graphic>
          </wp:inline>
        </w:drawing>
      </w:r>
    </w:p>
    <w:p w:rsidR="00C04F76" w:rsidP="00C04F76" w:rsidRDefault="00C04F76" w14:paraId="427E14DA"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79F2D279" w14:textId="77777777">
      <w:pPr>
        <w:spacing w:after="0" w:line="240" w:lineRule="auto"/>
        <w:rPr>
          <w:bCs/>
          <w:i/>
        </w:rPr>
      </w:pPr>
    </w:p>
    <w:p w:rsidR="00C04F76" w:rsidP="00C04F76" w:rsidRDefault="00C04F76" w14:paraId="73815FA5" w14:textId="77777777">
      <w:pPr>
        <w:spacing w:after="0" w:line="240" w:lineRule="auto"/>
        <w:rPr>
          <w:bCs/>
          <w:i/>
        </w:rPr>
      </w:pPr>
      <w:r>
        <w:rPr>
          <w:bCs/>
          <w:i/>
          <w:noProof/>
        </w:rPr>
        <w:drawing>
          <wp:inline distT="0" distB="0" distL="0" distR="0" wp14:anchorId="6C77C3A4" wp14:editId="4999587F">
            <wp:extent cx="5937885" cy="4517390"/>
            <wp:effectExtent l="0" t="0" r="571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4517390"/>
                    </a:xfrm>
                    <a:prstGeom prst="rect">
                      <a:avLst/>
                    </a:prstGeom>
                    <a:noFill/>
                    <a:ln>
                      <a:noFill/>
                    </a:ln>
                  </pic:spPr>
                </pic:pic>
              </a:graphicData>
            </a:graphic>
          </wp:inline>
        </w:drawing>
      </w:r>
    </w:p>
    <w:p w:rsidR="00C04F76" w:rsidP="00C04F76" w:rsidRDefault="00C04F76" w14:paraId="453F282A"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22F4AA67" w14:textId="77777777">
      <w:pPr>
        <w:spacing w:after="0" w:line="240" w:lineRule="auto"/>
        <w:rPr>
          <w:bCs/>
          <w:i/>
        </w:rPr>
      </w:pPr>
    </w:p>
    <w:p w:rsidR="00C04F76" w:rsidP="00C04F76" w:rsidRDefault="00C04F76" w14:paraId="1F39EE69" w14:textId="77777777">
      <w:pPr>
        <w:spacing w:after="0" w:line="240" w:lineRule="auto"/>
        <w:rPr>
          <w:bCs/>
          <w:i/>
        </w:rPr>
      </w:pPr>
      <w:r>
        <w:rPr>
          <w:bCs/>
          <w:i/>
          <w:noProof/>
        </w:rPr>
        <w:drawing>
          <wp:inline distT="0" distB="0" distL="0" distR="0" wp14:anchorId="1AE4EBF6" wp14:editId="5B3CFE74">
            <wp:extent cx="5937885" cy="3924300"/>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3924300"/>
                    </a:xfrm>
                    <a:prstGeom prst="rect">
                      <a:avLst/>
                    </a:prstGeom>
                    <a:noFill/>
                    <a:ln>
                      <a:noFill/>
                    </a:ln>
                  </pic:spPr>
                </pic:pic>
              </a:graphicData>
            </a:graphic>
          </wp:inline>
        </w:drawing>
      </w:r>
    </w:p>
    <w:p w:rsidR="00C04F76" w:rsidP="00C04F76" w:rsidRDefault="00C04F76" w14:paraId="0C7C0671" w14:textId="77777777">
      <w:pPr>
        <w:spacing w:after="0" w:line="240" w:lineRule="auto"/>
        <w:rPr>
          <w:bCs/>
          <w:i/>
        </w:rPr>
      </w:pPr>
    </w:p>
    <w:p w:rsidR="00C04F76" w:rsidP="00C04F76" w:rsidRDefault="00C04F76" w14:paraId="0D0FDDCB"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34BC65D3" w14:textId="77777777">
      <w:pPr>
        <w:spacing w:after="0" w:line="240" w:lineRule="auto"/>
        <w:rPr>
          <w:bCs/>
          <w:i/>
        </w:rPr>
      </w:pPr>
    </w:p>
    <w:p w:rsidR="00C04F76" w:rsidP="00C04F76" w:rsidRDefault="00C04F76" w14:paraId="3A9B2885" w14:textId="77777777">
      <w:pPr>
        <w:spacing w:after="0" w:line="240" w:lineRule="auto"/>
        <w:rPr>
          <w:bCs/>
          <w:i/>
        </w:rPr>
      </w:pPr>
      <w:r>
        <w:rPr>
          <w:bCs/>
          <w:i/>
          <w:noProof/>
        </w:rPr>
        <w:drawing>
          <wp:inline distT="0" distB="0" distL="0" distR="0" wp14:anchorId="4DFA89EC" wp14:editId="1F89FE26">
            <wp:extent cx="5881370" cy="2805430"/>
            <wp:effectExtent l="0" t="0" r="508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1370" cy="2805430"/>
                    </a:xfrm>
                    <a:prstGeom prst="rect">
                      <a:avLst/>
                    </a:prstGeom>
                    <a:noFill/>
                    <a:ln>
                      <a:noFill/>
                    </a:ln>
                  </pic:spPr>
                </pic:pic>
              </a:graphicData>
            </a:graphic>
          </wp:inline>
        </w:drawing>
      </w:r>
    </w:p>
    <w:p w:rsidR="00C04F76" w:rsidP="00C04F76" w:rsidRDefault="00C04F76" w14:paraId="6D6E3A20" w14:textId="77777777"/>
    <w:p w:rsidR="00E501E2" w:rsidRDefault="00E501E2" w14:paraId="38B8C63A" w14:textId="77777777"/>
    <w:sectPr w:rsidR="00E501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43A21" w14:textId="77777777" w:rsidR="00000000" w:rsidRDefault="004E3514">
      <w:pPr>
        <w:spacing w:after="0" w:line="240" w:lineRule="auto"/>
      </w:pPr>
      <w:r>
        <w:separator/>
      </w:r>
    </w:p>
  </w:endnote>
  <w:endnote w:type="continuationSeparator" w:id="0">
    <w:p w14:paraId="01FC71DB" w14:textId="77777777" w:rsidR="00000000" w:rsidRDefault="004E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EB670" w14:textId="77777777" w:rsidR="006A27BB" w:rsidRPr="003064AF" w:rsidRDefault="004E3514" w:rsidP="001D197D">
    <w:pPr>
      <w:pBdr>
        <w:top w:val="single" w:sz="4" w:space="1" w:color="404040" w:themeColor="text1" w:themeTint="BF"/>
      </w:pBdr>
      <w:spacing w:line="240" w:lineRule="auto"/>
      <w:jc w:val="right"/>
      <w:rPr>
        <w:sz w:val="18"/>
      </w:rPr>
    </w:pPr>
    <w:sdt>
      <w:sdtPr>
        <w:rPr>
          <w:sz w:val="18"/>
        </w:rPr>
        <w:alias w:val="Subject"/>
        <w:tag w:val=""/>
        <w:id w:val="-1071584801"/>
        <w:showingPlcHdr/>
        <w:dataBinding w:prefixMappings="xmlns:ns0='http://purl.org/dc/elements/1.1/' xmlns:ns1='http://schemas.openxmlformats.org/package/2006/metadata/core-properties' " w:xpath="/ns1:coreProperties[1]/ns0:subject[1]" w:storeItemID="{6C3C8BC8-F283-45AE-878A-BAB7291924A1}"/>
        <w:text/>
      </w:sdtPr>
      <w:sdtEndPr/>
      <w:sdtContent>
        <w:r w:rsidR="00C04F76">
          <w:rPr>
            <w:sz w:val="18"/>
          </w:rPr>
          <w:t xml:space="preserve">     </w:t>
        </w:r>
      </w:sdtContent>
    </w:sdt>
    <w:r w:rsidR="00C04F76">
      <w:rPr>
        <w:sz w:val="18"/>
      </w:rPr>
      <w:t xml:space="preserve"> </w:t>
    </w:r>
    <w:r w:rsidR="00C04F76" w:rsidRPr="003064AF">
      <w:rPr>
        <w:sz w:val="18"/>
      </w:rPr>
      <w:t>|</w:t>
    </w:r>
    <w:r w:rsidR="00C04F76">
      <w:rPr>
        <w:sz w:val="18"/>
      </w:rPr>
      <w:t xml:space="preserve"> Appendix C-</w:t>
    </w:r>
    <w:r w:rsidR="00C04F76" w:rsidRPr="003064AF">
      <w:rPr>
        <w:b/>
        <w:color w:val="4472C4" w:themeColor="accent1"/>
        <w:sz w:val="18"/>
      </w:rPr>
      <w:fldChar w:fldCharType="begin"/>
    </w:r>
    <w:r w:rsidR="00C04F76" w:rsidRPr="003064AF">
      <w:rPr>
        <w:b/>
        <w:color w:val="4472C4" w:themeColor="accent1"/>
        <w:sz w:val="18"/>
      </w:rPr>
      <w:instrText xml:space="preserve"> PAGE   \* MERGEFORMAT </w:instrText>
    </w:r>
    <w:r w:rsidR="00C04F76" w:rsidRPr="003064AF">
      <w:rPr>
        <w:b/>
        <w:color w:val="4472C4" w:themeColor="accent1"/>
        <w:sz w:val="18"/>
      </w:rPr>
      <w:fldChar w:fldCharType="separate"/>
    </w:r>
    <w:r w:rsidR="00C04F76">
      <w:rPr>
        <w:b/>
        <w:noProof/>
        <w:color w:val="4472C4" w:themeColor="accent1"/>
        <w:sz w:val="18"/>
      </w:rPr>
      <w:t>11</w:t>
    </w:r>
    <w:r w:rsidR="00C04F76" w:rsidRPr="003064AF">
      <w:rPr>
        <w:b/>
        <w:noProof/>
        <w:color w:val="4472C4" w:themeColor="accent1"/>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7C25D" w14:textId="77777777" w:rsidR="00000000" w:rsidRDefault="004E3514">
      <w:pPr>
        <w:spacing w:after="0" w:line="240" w:lineRule="auto"/>
      </w:pPr>
      <w:r>
        <w:separator/>
      </w:r>
    </w:p>
  </w:footnote>
  <w:footnote w:type="continuationSeparator" w:id="0">
    <w:p w14:paraId="179D96BB" w14:textId="77777777" w:rsidR="00000000" w:rsidRDefault="004E3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244A1"/>
    <w:multiLevelType w:val="hybridMultilevel"/>
    <w:tmpl w:val="209418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C8C525B"/>
    <w:multiLevelType w:val="hybridMultilevel"/>
    <w:tmpl w:val="72A49F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76"/>
    <w:rsid w:val="004E3514"/>
    <w:rsid w:val="009176A5"/>
    <w:rsid w:val="00C04F76"/>
    <w:rsid w:val="00E5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368C5"/>
  <w15:chartTrackingRefBased/>
  <w15:docId w15:val="{65C1A824-D0D0-4AC7-964A-FC623DA1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F76"/>
    <w:pPr>
      <w:spacing w:line="480" w:lineRule="auto"/>
      <w:contextualSpacing/>
    </w:pPr>
    <w:rPr>
      <w:sz w:val="24"/>
    </w:rPr>
  </w:style>
  <w:style w:type="paragraph" w:styleId="Heading1">
    <w:name w:val="heading 1"/>
    <w:basedOn w:val="Normal"/>
    <w:next w:val="Normal"/>
    <w:link w:val="Heading1Char"/>
    <w:uiPriority w:val="9"/>
    <w:qFormat/>
    <w:rsid w:val="00C04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04F76"/>
    <w:pPr>
      <w:keepNext/>
      <w:keepLines/>
      <w:autoSpaceDE w:val="0"/>
      <w:autoSpaceDN w:val="0"/>
      <w:adjustRightInd w:val="0"/>
      <w:spacing w:after="120"/>
      <w:contextualSpacing w:val="0"/>
      <w:textAlignment w:val="center"/>
      <w:outlineLvl w:val="2"/>
    </w:pPr>
    <w:rPr>
      <w:rFonts w:asciiTheme="majorHAnsi" w:hAnsiTheme="majorHAnsi" w:cs="Calibri"/>
      <w:b/>
      <w:bCs/>
      <w:color w:val="3B3838" w:themeColor="background2" w:themeShade="4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04F76"/>
    <w:rPr>
      <w:rFonts w:asciiTheme="majorHAnsi" w:hAnsiTheme="majorHAnsi" w:cs="Calibri"/>
      <w:b/>
      <w:bCs/>
      <w:color w:val="3B3838" w:themeColor="background2" w:themeShade="40"/>
      <w:sz w:val="24"/>
      <w:szCs w:val="18"/>
    </w:rPr>
  </w:style>
  <w:style w:type="paragraph" w:customStyle="1" w:styleId="AppendixHdg">
    <w:name w:val="AppendixHdg"/>
    <w:basedOn w:val="Heading1"/>
    <w:link w:val="AppendixHdgChar"/>
    <w:qFormat/>
    <w:rsid w:val="00C04F76"/>
    <w:pPr>
      <w:pageBreakBefore/>
      <w:spacing w:before="0" w:after="480" w:line="240" w:lineRule="auto"/>
      <w:jc w:val="center"/>
    </w:pPr>
    <w:rPr>
      <w:b/>
      <w:kern w:val="32"/>
      <w:sz w:val="36"/>
    </w:rPr>
  </w:style>
  <w:style w:type="paragraph" w:customStyle="1" w:styleId="AppendixSub">
    <w:name w:val="AppendixSub"/>
    <w:basedOn w:val="AppendixHdg"/>
    <w:link w:val="AppendixSubChar"/>
    <w:qFormat/>
    <w:rsid w:val="00C04F76"/>
    <w:pPr>
      <w:pageBreakBefore w:val="0"/>
      <w:jc w:val="left"/>
    </w:pPr>
    <w:rPr>
      <w:sz w:val="24"/>
    </w:rPr>
  </w:style>
  <w:style w:type="character" w:customStyle="1" w:styleId="AppendixHdgChar">
    <w:name w:val="AppendixHdg Char"/>
    <w:basedOn w:val="Heading1Char"/>
    <w:link w:val="AppendixHdg"/>
    <w:rsid w:val="00C04F76"/>
    <w:rPr>
      <w:rFonts w:asciiTheme="majorHAnsi" w:eastAsiaTheme="majorEastAsia" w:hAnsiTheme="majorHAnsi" w:cstheme="majorBidi"/>
      <w:b/>
      <w:color w:val="2F5496" w:themeColor="accent1" w:themeShade="BF"/>
      <w:kern w:val="32"/>
      <w:sz w:val="36"/>
      <w:szCs w:val="32"/>
    </w:rPr>
  </w:style>
  <w:style w:type="character" w:customStyle="1" w:styleId="AppendixSubChar">
    <w:name w:val="AppendixSub Char"/>
    <w:basedOn w:val="AppendixHdgChar"/>
    <w:link w:val="AppendixSub"/>
    <w:rsid w:val="00C04F76"/>
    <w:rPr>
      <w:rFonts w:asciiTheme="majorHAnsi" w:eastAsiaTheme="majorEastAsia" w:hAnsiTheme="majorHAnsi" w:cstheme="majorBidi"/>
      <w:b/>
      <w:color w:val="2F5496" w:themeColor="accent1" w:themeShade="BF"/>
      <w:kern w:val="32"/>
      <w:sz w:val="24"/>
      <w:szCs w:val="32"/>
    </w:rPr>
  </w:style>
  <w:style w:type="character" w:customStyle="1" w:styleId="Heading1Char">
    <w:name w:val="Heading 1 Char"/>
    <w:basedOn w:val="DefaultParagraphFont"/>
    <w:link w:val="Heading1"/>
    <w:uiPriority w:val="9"/>
    <w:rsid w:val="00C04F7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E35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5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1925</Words>
  <Characters>11188</Characters>
  <Application>Microsoft Office Word</Application>
  <DocSecurity>4</DocSecurity>
  <Lines>414</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Borg, Brittany J.</dc:creator>
  <cp:keywords/>
  <dc:description/>
  <cp:lastModifiedBy>Rich, Curtis B.</cp:lastModifiedBy>
  <cp:revision>2</cp:revision>
  <cp:lastPrinted>2020-01-29T15:36:00Z</cp:lastPrinted>
  <dcterms:created xsi:type="dcterms:W3CDTF">2020-01-29T15:37:00Z</dcterms:created>
  <dcterms:modified xsi:type="dcterms:W3CDTF">2020-01-29T15:37:00Z</dcterms:modified>
</cp:coreProperties>
</file>