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4F76" w:rsidP="00C04F76" w:rsidRDefault="00C04F76" w14:paraId="7DA78F29" w14:textId="77777777">
      <w:pPr>
        <w:pStyle w:val="AppendixHdg"/>
        <w:sectPr w:rsidR="00C04F76" w:rsidSect="00125C22">
          <w:footerReference w:type="default" r:id="rId7"/>
          <w:pgSz w:w="12240" w:h="15840" w:code="1"/>
          <w:pgMar w:top="1440" w:right="1440" w:bottom="1440" w:left="1440" w:header="720" w:footer="720" w:gutter="0"/>
          <w:pgNumType w:start="1"/>
          <w:cols w:space="720"/>
          <w:vAlign w:val="center"/>
          <w:docGrid w:linePitch="360"/>
        </w:sectPr>
      </w:pPr>
      <w:bookmarkStart w:name="_Toc20740412" w:id="0"/>
      <w:bookmarkStart w:name="_Toc20740510" w:id="1"/>
      <w:bookmarkStart w:name="_Toc20740614" w:id="2"/>
      <w:bookmarkStart w:name="_Toc20741187" w:id="3"/>
      <w:r>
        <w:t>Appendix C</w:t>
      </w:r>
      <w:bookmarkEnd w:id="0"/>
      <w:bookmarkEnd w:id="1"/>
      <w:bookmarkEnd w:id="2"/>
      <w:bookmarkEnd w:id="3"/>
    </w:p>
    <w:p w:rsidR="00C04F76" w:rsidP="00C04F76" w:rsidRDefault="00C04F76" w14:paraId="202C119E" w14:textId="77777777">
      <w:pPr>
        <w:pStyle w:val="AppendixSub"/>
        <w:spacing w:after="0"/>
      </w:pPr>
      <w:bookmarkStart w:name="_Toc20740511" w:id="4"/>
      <w:bookmarkStart w:name="_Toc20740615" w:id="5"/>
      <w:bookmarkStart w:name="_Toc20741188" w:id="6"/>
      <w:r>
        <w:lastRenderedPageBreak/>
        <w:t xml:space="preserve">Appendix C.1 – </w:t>
      </w:r>
      <w:bookmarkStart w:name="_GoBack" w:id="7"/>
      <w:r>
        <w:t xml:space="preserve">Surety Agent Survey </w:t>
      </w:r>
      <w:bookmarkEnd w:id="7"/>
      <w:r>
        <w:t>(Hard Copy and Web-based Versions)</w:t>
      </w:r>
    </w:p>
    <w:p w:rsidR="00C04F76" w:rsidP="00C04F76" w:rsidRDefault="00C04F76" w14:paraId="55ACA40D" w14:textId="77777777">
      <w:pPr>
        <w:spacing w:after="0" w:line="240" w:lineRule="auto"/>
      </w:pPr>
    </w:p>
    <w:p w:rsidR="00C04F76" w:rsidP="00C04F76" w:rsidRDefault="00C04F76" w14:paraId="5B1E75C4" w14:textId="77777777">
      <w:pPr>
        <w:pStyle w:val="Heading3"/>
        <w:spacing w:after="0" w:line="240" w:lineRule="auto"/>
        <w:contextualSpacing/>
      </w:pPr>
      <w:r>
        <w:t xml:space="preserve">Appendix C.1.a Hard Copy of </w:t>
      </w:r>
      <w:r w:rsidRPr="00E349DA">
        <w:t>Surety Bond Guarantee Program Impacts on the Fee Reduction Survey</w:t>
      </w:r>
      <w:r>
        <w:t xml:space="preserve"> for Surety Agents </w:t>
      </w:r>
    </w:p>
    <w:p w:rsidR="00C04F76" w:rsidP="00C04F76" w:rsidRDefault="00C04F76" w14:paraId="3A98C163" w14:textId="77777777">
      <w:pPr>
        <w:spacing w:after="0" w:line="240" w:lineRule="auto"/>
      </w:pPr>
    </w:p>
    <w:p w:rsidRPr="00387E19" w:rsidR="00C04F76" w:rsidP="00C04F76" w:rsidRDefault="00C04F76" w14:paraId="113FBCFF" w14:textId="77777777">
      <w:pPr>
        <w:spacing w:line="259" w:lineRule="auto"/>
        <w:contextualSpacing w:val="0"/>
        <w:rPr>
          <w:rFonts w:eastAsia="Calibri" w:cstheme="minorHAnsi"/>
          <w:kern w:val="22"/>
          <w:szCs w:val="24"/>
        </w:rPr>
      </w:pPr>
      <w:r w:rsidRPr="00387E19">
        <w:rPr>
          <w:rFonts w:eastAsia="Calibri" w:cstheme="minorHAnsi"/>
          <w:kern w:val="22"/>
          <w:szCs w:val="24"/>
        </w:rPr>
        <w:t xml:space="preserve">The U.S. Small Business Administration’s (SBA) Surety Bond Guarantee (SBG) Program guarantees bid, payment, and performance bonds for small and emerging businesses that cannot obtain surety bonds through traditional commercial channels. Beginning in October 2018, SBA temporarily reduced the fees it charges surety firms and agents and small businesses participating in the SBG Program. The fee charged to participating surety firms and agents to guarantee bonds was reduced from 26 percent to 20 percent of the bond premium, while the fee charged to small businesses was reduced from $7.29 per $1,000 of the contract to $6.00 per $1,000. SBA has contracted with 2M Research to evaluate the effects of these fee reductions on your participation in and perceptions of the SBG Program. </w:t>
      </w:r>
    </w:p>
    <w:p w:rsidRPr="00387E19" w:rsidR="00C04F76" w:rsidP="00C04F76" w:rsidRDefault="00C04F76" w14:paraId="554247CB" w14:textId="77777777">
      <w:pPr>
        <w:spacing w:line="259" w:lineRule="auto"/>
        <w:contextualSpacing w:val="0"/>
        <w:rPr>
          <w:rFonts w:eastAsia="Calibri" w:cstheme="minorHAnsi"/>
          <w:kern w:val="22"/>
          <w:szCs w:val="24"/>
        </w:rPr>
      </w:pPr>
      <w:r w:rsidRPr="00387E19">
        <w:rPr>
          <w:rFonts w:eastAsia="Calibri" w:cstheme="minorHAnsi"/>
          <w:kern w:val="22"/>
          <w:szCs w:val="24"/>
        </w:rPr>
        <w:t xml:space="preserve">As part of this evaluation, we would like to ask you a few questions about your experience with the SBG Program under the reduced fee structure. </w:t>
      </w:r>
      <w:r>
        <w:rPr>
          <w:rFonts w:eastAsiaTheme="majorEastAsia"/>
        </w:rPr>
        <w:t xml:space="preserve">Your participation is voluntary; however, your participation in this study will help SBA improve the SBG program. </w:t>
      </w:r>
      <w:r w:rsidRPr="00387E19">
        <w:rPr>
          <w:rFonts w:eastAsia="Calibri" w:cstheme="minorHAnsi"/>
          <w:kern w:val="22"/>
          <w:szCs w:val="24"/>
        </w:rPr>
        <w:t xml:space="preserve">The survey has two sections and is designed for you to complete online in approximately 15 minutes. </w:t>
      </w:r>
    </w:p>
    <w:p w:rsidRPr="00387E19" w:rsidR="00C04F76" w:rsidP="00C04F76" w:rsidRDefault="00C04F76" w14:paraId="6AC929AF" w14:textId="77777777">
      <w:pPr>
        <w:spacing w:line="259" w:lineRule="auto"/>
        <w:contextualSpacing w:val="0"/>
        <w:rPr>
          <w:rFonts w:eastAsia="Calibri" w:cstheme="minorHAnsi"/>
          <w:kern w:val="22"/>
          <w:szCs w:val="24"/>
        </w:rPr>
      </w:pPr>
      <w:r w:rsidRPr="00387E19">
        <w:rPr>
          <w:rFonts w:eastAsia="Calibri" w:cstheme="minorHAnsi"/>
          <w:kern w:val="22"/>
          <w:szCs w:val="24"/>
        </w:rPr>
        <w:t xml:space="preserve">Please answer as openly and honestly as possible. Your answers will be kept </w:t>
      </w:r>
      <w:r>
        <w:rPr>
          <w:rFonts w:eastAsia="Calibri" w:cstheme="minorHAnsi"/>
          <w:kern w:val="22"/>
          <w:szCs w:val="24"/>
        </w:rPr>
        <w:t>confidential</w:t>
      </w:r>
      <w:r w:rsidRPr="00387E19">
        <w:rPr>
          <w:rFonts w:eastAsia="Calibri" w:cstheme="minorHAnsi"/>
          <w:kern w:val="22"/>
          <w:szCs w:val="24"/>
        </w:rPr>
        <w:t xml:space="preserve">: No one at SBA will know how you answered the questions, and only aggregated results will be provided to or published by SBA. If you have any questions or concerns about completing the survey, please do not hesitate to contact the help desk at </w:t>
      </w:r>
      <w:r>
        <w:rPr>
          <w:rFonts w:eastAsia="Calibri" w:cs="Times New Roman"/>
          <w:b/>
          <w:bCs/>
        </w:rPr>
        <w:t>performance.management@sba.gov</w:t>
      </w:r>
      <w:r w:rsidRPr="00387E19">
        <w:rPr>
          <w:rFonts w:eastAsia="Calibri" w:cstheme="minorHAnsi"/>
          <w:kern w:val="22"/>
          <w:szCs w:val="24"/>
        </w:rPr>
        <w:t xml:space="preserve"> or call 1-202-205-6540. We thank you for your willingness to answer this online questionnaire. </w:t>
      </w:r>
    </w:p>
    <w:p w:rsidRPr="00387E19" w:rsidR="00C04F76" w:rsidP="00C04F76" w:rsidRDefault="00C04F76" w14:paraId="425110D7" w14:textId="77777777">
      <w:pPr>
        <w:spacing w:line="259" w:lineRule="auto"/>
        <w:contextualSpacing w:val="0"/>
        <w:rPr>
          <w:rFonts w:eastAsia="Calibri" w:cstheme="minorHAnsi"/>
          <w:b/>
          <w:bCs/>
          <w:kern w:val="22"/>
          <w:szCs w:val="24"/>
        </w:rPr>
      </w:pPr>
      <w:r w:rsidRPr="00387E19">
        <w:rPr>
          <w:rFonts w:eastAsia="Calibri" w:cstheme="minorHAnsi"/>
          <w:b/>
          <w:bCs/>
          <w:kern w:val="22"/>
          <w:szCs w:val="24"/>
        </w:rPr>
        <w:t>Section 1. Effects of the Fee Reduction on Your</w:t>
      </w:r>
      <w:r w:rsidRPr="00387E19" w:rsidDel="00036101">
        <w:rPr>
          <w:rFonts w:eastAsia="Calibri" w:cstheme="minorHAnsi"/>
          <w:b/>
          <w:bCs/>
          <w:kern w:val="22"/>
          <w:szCs w:val="24"/>
        </w:rPr>
        <w:t xml:space="preserve"> </w:t>
      </w:r>
      <w:r w:rsidRPr="00387E19">
        <w:rPr>
          <w:rFonts w:eastAsia="Calibri" w:cstheme="minorHAnsi"/>
          <w:b/>
          <w:bCs/>
          <w:kern w:val="22"/>
          <w:szCs w:val="24"/>
        </w:rPr>
        <w:t>Processing Applications to the SBG Program</w:t>
      </w:r>
    </w:p>
    <w:p w:rsidRPr="00387E19" w:rsidR="00C04F76" w:rsidP="00C04F76" w:rsidRDefault="00C04F76" w14:paraId="3AFFE218" w14:textId="77777777">
      <w:pPr>
        <w:spacing w:line="259" w:lineRule="auto"/>
        <w:contextualSpacing w:val="0"/>
        <w:rPr>
          <w:rFonts w:eastAsia="Calibri" w:cstheme="minorHAnsi"/>
          <w:kern w:val="22"/>
          <w:szCs w:val="24"/>
        </w:rPr>
      </w:pPr>
      <w:r w:rsidRPr="00387E19">
        <w:rPr>
          <w:rFonts w:eastAsia="Calibri" w:cstheme="minorHAnsi"/>
          <w:kern w:val="22"/>
          <w:szCs w:val="24"/>
        </w:rPr>
        <w:t>This first section asks about your initial perceptions of the fee reductions and the actual effects of the reductions on your business. The second section will ask about how possible changes to the fees might impact your business under the SBG Program over the next 2 years.</w:t>
      </w:r>
    </w:p>
    <w:p w:rsidRPr="00387E19" w:rsidR="00C04F76" w:rsidP="00C04F76" w:rsidRDefault="00C04F76" w14:paraId="05919255" w14:textId="77777777">
      <w:pPr>
        <w:spacing w:line="259" w:lineRule="auto"/>
        <w:contextualSpacing w:val="0"/>
        <w:rPr>
          <w:rFonts w:eastAsia="Calibri" w:cstheme="minorHAnsi"/>
          <w:kern w:val="22"/>
          <w:szCs w:val="24"/>
        </w:rPr>
      </w:pPr>
      <w:r w:rsidRPr="00387E19">
        <w:rPr>
          <w:rFonts w:eastAsia="Calibri" w:cstheme="minorHAnsi"/>
          <w:kern w:val="22"/>
          <w:szCs w:val="24"/>
        </w:rPr>
        <w:t xml:space="preserve">For purposes of this survey, a “guaranteed bond” under the SBG Program will be referred to as a “bond”. Survey questions will </w:t>
      </w:r>
      <w:r>
        <w:rPr>
          <w:rFonts w:eastAsia="Calibri" w:cstheme="minorHAnsi"/>
          <w:kern w:val="22"/>
          <w:szCs w:val="24"/>
        </w:rPr>
        <w:t>ask</w:t>
      </w:r>
      <w:r w:rsidRPr="00387E19">
        <w:rPr>
          <w:rFonts w:eastAsia="Calibri" w:cstheme="minorHAnsi"/>
          <w:kern w:val="22"/>
          <w:szCs w:val="24"/>
        </w:rPr>
        <w:t xml:space="preserve"> about the fees associated with bonds that are submitted to the SBG Program for approval.</w:t>
      </w:r>
    </w:p>
    <w:p w:rsidRPr="008A62F4" w:rsidR="00C04F76" w:rsidP="00C04F76" w:rsidRDefault="00C04F76" w14:paraId="3CA771AA" w14:textId="77777777">
      <w:pPr>
        <w:spacing w:line="259" w:lineRule="auto"/>
        <w:contextualSpacing w:val="0"/>
        <w:rPr>
          <w:rFonts w:ascii="Calibri" w:hAnsi="Calibri" w:eastAsia="Calibri" w:cs="Arial"/>
          <w:kern w:val="22"/>
          <w:sz w:val="22"/>
        </w:rPr>
      </w:pPr>
      <w:r w:rsidRPr="008A62F4">
        <w:rPr>
          <w:rFonts w:ascii="Calibri" w:hAnsi="Calibri" w:eastAsia="Calibri" w:cs="Arial"/>
          <w:kern w:val="22"/>
          <w:sz w:val="22"/>
        </w:rPr>
        <w:t>1. How aware were you that the SBG Program’s fees would be temporarily reduced for the period of October 2018 through September 2020?</w:t>
      </w:r>
    </w:p>
    <w:p w:rsidRPr="00387E19" w:rsidR="00C04F76" w:rsidP="00C04F76" w:rsidRDefault="00C04F76" w14:paraId="7EC055BB"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Very aware; knew specific details and dates of the lower fees.</w:t>
      </w:r>
    </w:p>
    <w:p w:rsidRPr="00387E19" w:rsidR="00C04F76" w:rsidP="00C04F76" w:rsidRDefault="00C04F76" w14:paraId="33A5D202"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Somewhat aware; knew about the lower rates but not specific details.</w:t>
      </w:r>
    </w:p>
    <w:p w:rsidRPr="00387E19" w:rsidR="00C04F76" w:rsidP="00C04F76" w:rsidRDefault="00C04F76" w14:paraId="7B765FEE"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 xml:space="preserve">Not aware at all </w:t>
      </w:r>
      <w:r w:rsidRPr="001F2639">
        <w:rPr>
          <w:rFonts w:eastAsia="Calibri" w:cstheme="minorHAnsi"/>
          <w:b/>
          <w:bCs/>
          <w:color w:val="C00000"/>
          <w:kern w:val="22"/>
          <w:szCs w:val="24"/>
        </w:rPr>
        <w:t>[</w:t>
      </w:r>
      <w:r w:rsidRPr="00560892">
        <w:rPr>
          <w:rFonts w:eastAsia="Calibri" w:cstheme="minorHAnsi"/>
          <w:b/>
          <w:bCs/>
          <w:color w:val="C00000"/>
          <w:kern w:val="22"/>
          <w:szCs w:val="24"/>
        </w:rPr>
        <w:t xml:space="preserve">Skip to </w:t>
      </w:r>
      <w:r w:rsidRPr="0045191F">
        <w:rPr>
          <w:rFonts w:eastAsia="Calibri" w:cstheme="minorHAnsi"/>
          <w:b/>
          <w:bCs/>
          <w:color w:val="C00000"/>
          <w:kern w:val="22"/>
          <w:szCs w:val="24"/>
        </w:rPr>
        <w:t>Q4]</w:t>
      </w:r>
      <w:r w:rsidRPr="0045191F">
        <w:rPr>
          <w:rFonts w:eastAsia="Calibri" w:cstheme="minorHAnsi"/>
          <w:kern w:val="22"/>
          <w:szCs w:val="24"/>
        </w:rPr>
        <w:t>.</w:t>
      </w:r>
    </w:p>
    <w:p w:rsidRPr="008A62F4" w:rsidR="00C04F76" w:rsidP="00C04F76" w:rsidRDefault="00C04F76" w14:paraId="074B1910" w14:textId="77777777">
      <w:pPr>
        <w:spacing w:after="0" w:line="240" w:lineRule="auto"/>
        <w:ind w:left="720"/>
        <w:contextualSpacing w:val="0"/>
        <w:rPr>
          <w:rFonts w:ascii="Calibri" w:hAnsi="Calibri" w:eastAsia="Calibri" w:cs="Arial"/>
          <w:kern w:val="22"/>
          <w:sz w:val="22"/>
        </w:rPr>
      </w:pPr>
    </w:p>
    <w:p w:rsidRPr="00387E19" w:rsidR="00C04F76" w:rsidP="00C04F76" w:rsidRDefault="00C04F76" w14:paraId="670D27FE" w14:textId="77777777">
      <w:pPr>
        <w:spacing w:after="0" w:line="240" w:lineRule="auto"/>
        <w:contextualSpacing w:val="0"/>
        <w:rPr>
          <w:rFonts w:eastAsia="Calibri" w:cstheme="minorHAnsi"/>
          <w:kern w:val="22"/>
          <w:szCs w:val="24"/>
        </w:rPr>
      </w:pPr>
      <w:r w:rsidRPr="00387E19">
        <w:rPr>
          <w:rFonts w:eastAsia="Calibri" w:cstheme="minorHAnsi"/>
          <w:kern w:val="22"/>
          <w:szCs w:val="24"/>
        </w:rPr>
        <w:t xml:space="preserve">In the next questions, we will ask about the effects your firm </w:t>
      </w:r>
      <w:r w:rsidRPr="00387E19">
        <w:rPr>
          <w:rFonts w:eastAsia="Calibri" w:cstheme="minorHAnsi"/>
          <w:i/>
          <w:kern w:val="22"/>
          <w:szCs w:val="24"/>
        </w:rPr>
        <w:t>expected</w:t>
      </w:r>
      <w:r w:rsidRPr="00387E19">
        <w:rPr>
          <w:rFonts w:eastAsia="Calibri" w:cstheme="minorHAnsi"/>
          <w:kern w:val="22"/>
          <w:szCs w:val="24"/>
        </w:rPr>
        <w:t xml:space="preserve"> from the fee reductions. </w:t>
      </w:r>
    </w:p>
    <w:p w:rsidRPr="00387E19" w:rsidR="00C04F76" w:rsidP="00C04F76" w:rsidRDefault="00C04F76" w14:paraId="7EC4296A" w14:textId="77777777">
      <w:pPr>
        <w:spacing w:after="0" w:line="240" w:lineRule="auto"/>
        <w:contextualSpacing w:val="0"/>
        <w:rPr>
          <w:rFonts w:eastAsia="Calibri" w:cstheme="minorHAnsi"/>
          <w:kern w:val="22"/>
          <w:szCs w:val="24"/>
        </w:rPr>
      </w:pPr>
    </w:p>
    <w:p w:rsidRPr="00387E19" w:rsidR="00C04F76" w:rsidP="00C04F76" w:rsidRDefault="00C04F76" w14:paraId="4675C829" w14:textId="77777777">
      <w:pPr>
        <w:spacing w:after="0" w:line="240" w:lineRule="auto"/>
        <w:contextualSpacing w:val="0"/>
        <w:rPr>
          <w:rFonts w:eastAsia="Calibri" w:cstheme="minorHAnsi"/>
          <w:kern w:val="22"/>
          <w:szCs w:val="24"/>
        </w:rPr>
      </w:pPr>
      <w:r w:rsidRPr="00387E19">
        <w:rPr>
          <w:rFonts w:eastAsia="Calibri" w:cstheme="minorHAnsi"/>
          <w:kern w:val="22"/>
          <w:szCs w:val="24"/>
        </w:rPr>
        <w:lastRenderedPageBreak/>
        <w:t xml:space="preserve">For these questions, the term “bond applications” references applications sent to surety firms that may or may not have been approved to be bonded under the SBG Program.  </w:t>
      </w:r>
    </w:p>
    <w:p w:rsidRPr="00387E19" w:rsidR="00C04F76" w:rsidP="00C04F76" w:rsidRDefault="00C04F76" w14:paraId="2F8CA217" w14:textId="77777777">
      <w:pPr>
        <w:spacing w:after="0" w:line="240" w:lineRule="auto"/>
        <w:contextualSpacing w:val="0"/>
        <w:rPr>
          <w:rFonts w:eastAsia="Calibri" w:cstheme="minorHAnsi"/>
          <w:kern w:val="22"/>
          <w:szCs w:val="24"/>
        </w:rPr>
      </w:pPr>
    </w:p>
    <w:p w:rsidRPr="00387E19" w:rsidR="00C04F76" w:rsidP="00C04F76" w:rsidRDefault="00C04F76" w14:paraId="413313FD" w14:textId="77777777">
      <w:pPr>
        <w:spacing w:line="259" w:lineRule="auto"/>
        <w:contextualSpacing w:val="0"/>
        <w:rPr>
          <w:rFonts w:eastAsia="Calibri" w:cstheme="minorHAnsi"/>
          <w:kern w:val="22"/>
          <w:szCs w:val="24"/>
        </w:rPr>
      </w:pPr>
      <w:r w:rsidRPr="00387E19">
        <w:rPr>
          <w:rFonts w:eastAsia="Calibri" w:cstheme="minorHAnsi"/>
          <w:kern w:val="22"/>
          <w:szCs w:val="24"/>
        </w:rPr>
        <w:t xml:space="preserve">2. What impact did your agency expect the fee reductions to have on the </w:t>
      </w:r>
      <w:r w:rsidRPr="00387E19">
        <w:rPr>
          <w:rFonts w:eastAsia="Calibri" w:cstheme="minorHAnsi"/>
          <w:b/>
          <w:bCs/>
          <w:kern w:val="22"/>
          <w:szCs w:val="24"/>
        </w:rPr>
        <w:t>number</w:t>
      </w:r>
      <w:r w:rsidRPr="00387E19">
        <w:rPr>
          <w:rFonts w:eastAsia="Calibri" w:cstheme="minorHAnsi"/>
          <w:kern w:val="22"/>
          <w:szCs w:val="24"/>
        </w:rPr>
        <w:t xml:space="preserve"> of bond applications it would process under the SBG Program? </w:t>
      </w:r>
    </w:p>
    <w:p w:rsidRPr="00387E19" w:rsidR="00C04F76" w:rsidP="00C04F76" w:rsidRDefault="00C04F76" w14:paraId="5F929D43"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 xml:space="preserve">Our agency expected an </w:t>
      </w:r>
      <w:r w:rsidRPr="00387E19">
        <w:rPr>
          <w:rFonts w:eastAsia="Calibri" w:cstheme="minorHAnsi"/>
          <w:b/>
          <w:bCs/>
          <w:kern w:val="22"/>
          <w:szCs w:val="24"/>
        </w:rPr>
        <w:t>increase</w:t>
      </w:r>
      <w:r w:rsidRPr="00387E19">
        <w:rPr>
          <w:rFonts w:eastAsia="Calibri" w:cstheme="minorHAnsi"/>
          <w:kern w:val="22"/>
          <w:szCs w:val="24"/>
        </w:rPr>
        <w:t xml:space="preserve"> in the number of bond applications processed.</w:t>
      </w:r>
    </w:p>
    <w:p w:rsidRPr="00387E19" w:rsidR="00C04F76" w:rsidP="00C04F76" w:rsidRDefault="00C04F76" w14:paraId="16A7F0B4"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 xml:space="preserve">Our agency expected a </w:t>
      </w:r>
      <w:r w:rsidRPr="00387E19">
        <w:rPr>
          <w:rFonts w:eastAsia="Calibri" w:cstheme="minorHAnsi"/>
          <w:b/>
          <w:bCs/>
          <w:kern w:val="22"/>
          <w:szCs w:val="24"/>
        </w:rPr>
        <w:t>decrease</w:t>
      </w:r>
      <w:r w:rsidRPr="00387E19">
        <w:rPr>
          <w:rFonts w:eastAsia="Calibri" w:cstheme="minorHAnsi"/>
          <w:kern w:val="22"/>
          <w:szCs w:val="24"/>
        </w:rPr>
        <w:t xml:space="preserve"> in the number of bond applications processed.</w:t>
      </w:r>
    </w:p>
    <w:p w:rsidRPr="00387E19" w:rsidR="00C04F76" w:rsidP="00C04F76" w:rsidRDefault="00C04F76" w14:paraId="43C9E94E"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No effect. Our agency expected the number of bond applications processed to remain the same.</w:t>
      </w:r>
    </w:p>
    <w:p w:rsidRPr="00387E19" w:rsidR="00C04F76" w:rsidP="00C04F76" w:rsidRDefault="00C04F76" w14:paraId="34082CDA"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Don’t know/unsure.</w:t>
      </w:r>
    </w:p>
    <w:p w:rsidRPr="008A62F4" w:rsidR="00C04F76" w:rsidP="00C04F76" w:rsidRDefault="00C04F76" w14:paraId="38AD8708" w14:textId="77777777">
      <w:pPr>
        <w:spacing w:after="0" w:line="259" w:lineRule="auto"/>
        <w:ind w:left="1080"/>
        <w:rPr>
          <w:rFonts w:ascii="Calibri" w:hAnsi="Calibri" w:eastAsia="Calibri" w:cs="Arial"/>
          <w:kern w:val="22"/>
          <w:sz w:val="22"/>
        </w:rPr>
      </w:pPr>
    </w:p>
    <w:p w:rsidRPr="00387E19" w:rsidR="00C04F76" w:rsidP="00C04F76" w:rsidRDefault="00C04F76" w14:paraId="7421FD98" w14:textId="77777777">
      <w:pPr>
        <w:spacing w:line="259" w:lineRule="auto"/>
        <w:contextualSpacing w:val="0"/>
        <w:rPr>
          <w:rFonts w:eastAsia="Calibri" w:cstheme="minorHAnsi"/>
          <w:kern w:val="22"/>
          <w:szCs w:val="24"/>
        </w:rPr>
      </w:pPr>
      <w:r w:rsidRPr="00387E19">
        <w:rPr>
          <w:rFonts w:eastAsia="Calibri" w:cstheme="minorHAnsi"/>
          <w:kern w:val="22"/>
          <w:szCs w:val="24"/>
        </w:rPr>
        <w:t xml:space="preserve">3. What impact did your agency expect the fee reductions to have on the </w:t>
      </w:r>
      <w:r w:rsidRPr="00387E19">
        <w:rPr>
          <w:rFonts w:eastAsia="Calibri" w:cstheme="minorHAnsi"/>
          <w:b/>
          <w:kern w:val="22"/>
          <w:szCs w:val="24"/>
        </w:rPr>
        <w:t>contract values</w:t>
      </w:r>
      <w:r w:rsidRPr="00387E19">
        <w:rPr>
          <w:rFonts w:eastAsia="Calibri" w:cstheme="minorHAnsi"/>
          <w:kern w:val="22"/>
          <w:szCs w:val="24"/>
        </w:rPr>
        <w:t xml:space="preserve"> of the bond applications it would process under the SBG Program? </w:t>
      </w:r>
    </w:p>
    <w:p w:rsidRPr="00387E19" w:rsidR="00C04F76" w:rsidP="00C04F76" w:rsidRDefault="00C04F76" w14:paraId="570A9931"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Our agency expected an</w:t>
      </w:r>
      <w:r w:rsidRPr="00387E19">
        <w:rPr>
          <w:rFonts w:eastAsia="Calibri" w:cstheme="minorHAnsi"/>
          <w:b/>
          <w:bCs/>
          <w:kern w:val="22"/>
          <w:szCs w:val="24"/>
        </w:rPr>
        <w:t xml:space="preserve"> increase</w:t>
      </w:r>
      <w:r w:rsidRPr="00387E19">
        <w:rPr>
          <w:rFonts w:eastAsia="Calibri" w:cstheme="minorHAnsi"/>
          <w:kern w:val="22"/>
          <w:szCs w:val="24"/>
        </w:rPr>
        <w:t xml:space="preserve"> in the contract values of the bond applications.</w:t>
      </w:r>
    </w:p>
    <w:p w:rsidRPr="00387E19" w:rsidR="00C04F76" w:rsidP="00C04F76" w:rsidRDefault="00C04F76" w14:paraId="4CA3D912"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 xml:space="preserve">Our agency expected a </w:t>
      </w:r>
      <w:r w:rsidRPr="00387E19">
        <w:rPr>
          <w:rFonts w:eastAsia="Calibri" w:cstheme="minorHAnsi"/>
          <w:b/>
          <w:bCs/>
          <w:kern w:val="22"/>
          <w:szCs w:val="24"/>
        </w:rPr>
        <w:t>decrease</w:t>
      </w:r>
      <w:r w:rsidRPr="00387E19">
        <w:rPr>
          <w:rFonts w:eastAsia="Calibri" w:cstheme="minorHAnsi"/>
          <w:kern w:val="22"/>
          <w:szCs w:val="24"/>
        </w:rPr>
        <w:t xml:space="preserve"> in the associated contract values of the bond applications.</w:t>
      </w:r>
    </w:p>
    <w:p w:rsidRPr="00387E19" w:rsidR="00C04F76" w:rsidP="00C04F76" w:rsidRDefault="00C04F76" w14:paraId="44CB7370"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No effect. Our agency expected the contract values of the bond applications processed to remain the same.</w:t>
      </w:r>
    </w:p>
    <w:p w:rsidRPr="00387E19" w:rsidR="00C04F76" w:rsidP="00C04F76" w:rsidRDefault="00C04F76" w14:paraId="4C1858BE"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Don’t know/unsure.</w:t>
      </w:r>
    </w:p>
    <w:p w:rsidRPr="008A62F4" w:rsidR="00C04F76" w:rsidP="00C04F76" w:rsidRDefault="00C04F76" w14:paraId="5D114EAF" w14:textId="77777777">
      <w:pPr>
        <w:spacing w:after="0" w:line="240" w:lineRule="auto"/>
        <w:contextualSpacing w:val="0"/>
        <w:rPr>
          <w:rFonts w:ascii="Calibri" w:hAnsi="Calibri" w:eastAsia="Calibri" w:cs="Arial"/>
          <w:kern w:val="22"/>
          <w:sz w:val="22"/>
        </w:rPr>
      </w:pPr>
    </w:p>
    <w:p w:rsidRPr="00387E19" w:rsidR="00C04F76" w:rsidP="00C04F76" w:rsidRDefault="00C04F76" w14:paraId="7C046B5C" w14:textId="77777777">
      <w:pPr>
        <w:spacing w:after="0" w:line="240" w:lineRule="auto"/>
        <w:contextualSpacing w:val="0"/>
        <w:rPr>
          <w:rFonts w:eastAsia="Calibri" w:cstheme="minorHAnsi"/>
          <w:kern w:val="22"/>
          <w:szCs w:val="24"/>
        </w:rPr>
      </w:pPr>
      <w:r w:rsidRPr="00387E19">
        <w:rPr>
          <w:rFonts w:eastAsia="Calibri" w:cstheme="minorHAnsi"/>
          <w:kern w:val="22"/>
          <w:szCs w:val="24"/>
        </w:rPr>
        <w:t xml:space="preserve">In the next questions, we will ask about the </w:t>
      </w:r>
      <w:proofErr w:type="spellStart"/>
      <w:r w:rsidRPr="00387E19">
        <w:rPr>
          <w:rFonts w:eastAsia="Calibri" w:cstheme="minorHAnsi"/>
          <w:kern w:val="22"/>
          <w:szCs w:val="24"/>
        </w:rPr>
        <w:t>effects you</w:t>
      </w:r>
      <w:proofErr w:type="spellEnd"/>
      <w:r w:rsidRPr="00387E19">
        <w:rPr>
          <w:rFonts w:eastAsia="Calibri" w:cstheme="minorHAnsi"/>
          <w:kern w:val="22"/>
          <w:szCs w:val="24"/>
        </w:rPr>
        <w:t xml:space="preserve"> </w:t>
      </w:r>
      <w:r w:rsidRPr="00387E19">
        <w:rPr>
          <w:rFonts w:eastAsia="Calibri" w:cstheme="minorHAnsi"/>
          <w:i/>
          <w:kern w:val="22"/>
          <w:szCs w:val="24"/>
        </w:rPr>
        <w:t>experienced</w:t>
      </w:r>
      <w:r w:rsidRPr="00387E19">
        <w:rPr>
          <w:rFonts w:eastAsia="Calibri" w:cstheme="minorHAnsi"/>
          <w:kern w:val="22"/>
          <w:szCs w:val="24"/>
        </w:rPr>
        <w:t xml:space="preserve"> from the fee reductions. Please provide answers based on your recollection and experience; please do not reference additional documentation. </w:t>
      </w:r>
    </w:p>
    <w:p w:rsidRPr="00387E19" w:rsidR="00C04F76" w:rsidP="00C04F76" w:rsidRDefault="00C04F76" w14:paraId="509795D1" w14:textId="77777777">
      <w:pPr>
        <w:spacing w:after="0" w:line="240" w:lineRule="auto"/>
        <w:contextualSpacing w:val="0"/>
        <w:rPr>
          <w:rFonts w:eastAsia="Calibri" w:cstheme="minorHAnsi"/>
          <w:kern w:val="22"/>
          <w:szCs w:val="24"/>
        </w:rPr>
      </w:pPr>
    </w:p>
    <w:p w:rsidRPr="00387E19" w:rsidR="00C04F76" w:rsidP="00C04F76" w:rsidRDefault="00C04F76" w14:paraId="625B5442" w14:textId="77777777">
      <w:pPr>
        <w:spacing w:after="0" w:line="240" w:lineRule="auto"/>
        <w:contextualSpacing w:val="0"/>
        <w:rPr>
          <w:rFonts w:eastAsia="Calibri" w:cstheme="minorHAnsi"/>
          <w:kern w:val="22"/>
          <w:szCs w:val="24"/>
        </w:rPr>
      </w:pPr>
      <w:r w:rsidRPr="00387E19">
        <w:rPr>
          <w:rFonts w:eastAsia="Calibri" w:cstheme="minorHAnsi"/>
          <w:kern w:val="22"/>
          <w:szCs w:val="24"/>
        </w:rPr>
        <w:t xml:space="preserve">For these questions, the term “bond applications” references applications sent to surety firms that may or may not have been approved to be bonded under the SBG Program.  </w:t>
      </w:r>
    </w:p>
    <w:p w:rsidRPr="00387E19" w:rsidR="00C04F76" w:rsidP="00C04F76" w:rsidRDefault="00C04F76" w14:paraId="64BC3FF1" w14:textId="77777777">
      <w:pPr>
        <w:spacing w:after="0" w:line="240" w:lineRule="auto"/>
        <w:contextualSpacing w:val="0"/>
        <w:rPr>
          <w:rFonts w:eastAsia="Calibri" w:cstheme="minorHAnsi"/>
          <w:color w:val="2F5496"/>
          <w:kern w:val="22"/>
          <w:szCs w:val="24"/>
        </w:rPr>
      </w:pPr>
    </w:p>
    <w:p w:rsidRPr="00387E19" w:rsidR="00C04F76" w:rsidP="00C04F76" w:rsidRDefault="00C04F76" w14:paraId="24EDE3D5" w14:textId="77777777">
      <w:pPr>
        <w:spacing w:line="259" w:lineRule="auto"/>
        <w:contextualSpacing w:val="0"/>
        <w:rPr>
          <w:rFonts w:eastAsia="Calibri" w:cstheme="minorHAnsi"/>
          <w:kern w:val="22"/>
          <w:szCs w:val="24"/>
        </w:rPr>
      </w:pPr>
      <w:r w:rsidRPr="00387E19">
        <w:rPr>
          <w:rFonts w:eastAsia="Calibri" w:cstheme="minorHAnsi"/>
          <w:kern w:val="22"/>
          <w:szCs w:val="24"/>
        </w:rPr>
        <w:t xml:space="preserve">4. What do you believe was the </w:t>
      </w:r>
      <w:r w:rsidRPr="00387E19">
        <w:rPr>
          <w:rFonts w:eastAsia="Calibri" w:cstheme="minorHAnsi"/>
          <w:b/>
          <w:bCs/>
          <w:kern w:val="22"/>
          <w:szCs w:val="24"/>
        </w:rPr>
        <w:t xml:space="preserve">actual impact </w:t>
      </w:r>
      <w:r w:rsidRPr="00387E19">
        <w:rPr>
          <w:rFonts w:eastAsia="Calibri" w:cstheme="minorHAnsi"/>
          <w:kern w:val="22"/>
          <w:szCs w:val="24"/>
        </w:rPr>
        <w:t xml:space="preserve">of the fee reduction on the number of bond applications that your agency processed under the SBG Program? </w:t>
      </w:r>
    </w:p>
    <w:p w:rsidRPr="00387E19" w:rsidR="00C04F76" w:rsidP="00C04F76" w:rsidRDefault="00C04F76" w14:paraId="554A2FB4"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 xml:space="preserve">Our agency seemed to </w:t>
      </w:r>
      <w:r w:rsidRPr="00387E19">
        <w:rPr>
          <w:rFonts w:eastAsia="Calibri" w:cstheme="minorHAnsi"/>
          <w:b/>
          <w:bCs/>
          <w:kern w:val="22"/>
          <w:szCs w:val="24"/>
        </w:rPr>
        <w:t>increase</w:t>
      </w:r>
      <w:r w:rsidRPr="00387E19">
        <w:rPr>
          <w:rFonts w:eastAsia="Calibri" w:cstheme="minorHAnsi"/>
          <w:kern w:val="22"/>
          <w:szCs w:val="24"/>
        </w:rPr>
        <w:t xml:space="preserve"> the number of bond applications it processed.</w:t>
      </w:r>
    </w:p>
    <w:p w:rsidRPr="00387E19" w:rsidR="00C04F76" w:rsidP="00C04F76" w:rsidRDefault="00C04F76" w14:paraId="1A14F79E"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 xml:space="preserve">Our agency seemed to </w:t>
      </w:r>
      <w:r w:rsidRPr="00387E19">
        <w:rPr>
          <w:rFonts w:eastAsia="Calibri" w:cstheme="minorHAnsi"/>
          <w:b/>
          <w:bCs/>
          <w:kern w:val="22"/>
          <w:szCs w:val="24"/>
        </w:rPr>
        <w:t>decrease</w:t>
      </w:r>
      <w:r w:rsidRPr="00387E19">
        <w:rPr>
          <w:rFonts w:eastAsia="Calibri" w:cstheme="minorHAnsi"/>
          <w:kern w:val="22"/>
          <w:szCs w:val="24"/>
        </w:rPr>
        <w:t xml:space="preserve"> the number of bond applications it processed.</w:t>
      </w:r>
    </w:p>
    <w:p w:rsidRPr="00387E19" w:rsidR="00C04F76" w:rsidP="00C04F76" w:rsidRDefault="00C04F76" w14:paraId="316C191A"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No effect. The number of bond applications processed by our firm seemed to remain the same.</w:t>
      </w:r>
    </w:p>
    <w:p w:rsidRPr="00387E19" w:rsidR="00C04F76" w:rsidP="00C04F76" w:rsidRDefault="00C04F76" w14:paraId="1B0BD6D6"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Don’t know/unsure.</w:t>
      </w:r>
    </w:p>
    <w:p w:rsidRPr="008A62F4" w:rsidR="00C04F76" w:rsidP="00C04F76" w:rsidRDefault="00C04F76" w14:paraId="303D81CC" w14:textId="77777777">
      <w:pPr>
        <w:spacing w:after="0" w:line="240" w:lineRule="auto"/>
        <w:ind w:left="1080"/>
        <w:rPr>
          <w:rFonts w:ascii="Calibri" w:hAnsi="Calibri" w:eastAsia="Calibri" w:cs="Arial"/>
          <w:kern w:val="22"/>
          <w:sz w:val="22"/>
        </w:rPr>
      </w:pPr>
    </w:p>
    <w:p w:rsidRPr="00387E19" w:rsidR="00C04F76" w:rsidP="00C04F76" w:rsidRDefault="00C04F76" w14:paraId="42A92F79" w14:textId="77777777">
      <w:pPr>
        <w:spacing w:line="259" w:lineRule="auto"/>
        <w:contextualSpacing w:val="0"/>
        <w:rPr>
          <w:rFonts w:eastAsia="Calibri" w:cstheme="minorHAnsi"/>
          <w:kern w:val="22"/>
          <w:szCs w:val="24"/>
        </w:rPr>
      </w:pPr>
      <w:r w:rsidRPr="00387E19">
        <w:rPr>
          <w:rFonts w:eastAsia="Calibri" w:cstheme="minorHAnsi"/>
          <w:kern w:val="22"/>
          <w:szCs w:val="24"/>
        </w:rPr>
        <w:t xml:space="preserve">5. What do you believe was the </w:t>
      </w:r>
      <w:r w:rsidRPr="00387E19">
        <w:rPr>
          <w:rFonts w:eastAsia="Calibri" w:cstheme="minorHAnsi"/>
          <w:b/>
          <w:bCs/>
          <w:kern w:val="22"/>
          <w:szCs w:val="24"/>
        </w:rPr>
        <w:t xml:space="preserve">actual impact </w:t>
      </w:r>
      <w:r w:rsidRPr="00387E19">
        <w:rPr>
          <w:rFonts w:eastAsia="Calibri" w:cstheme="minorHAnsi"/>
          <w:kern w:val="22"/>
          <w:szCs w:val="24"/>
        </w:rPr>
        <w:t>of the fee reduction on the contract values of bond applications processed by your agency under the SBG Program?</w:t>
      </w:r>
    </w:p>
    <w:p w:rsidRPr="00387E19" w:rsidR="00C04F76" w:rsidP="00C04F76" w:rsidRDefault="00C04F76" w14:paraId="6F8F0FEB"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 xml:space="preserve">The contract values of the bond applications processed by our agency seemed to </w:t>
      </w:r>
      <w:r w:rsidRPr="00387E19">
        <w:rPr>
          <w:rFonts w:eastAsia="Calibri" w:cstheme="minorHAnsi"/>
          <w:b/>
          <w:bCs/>
          <w:kern w:val="22"/>
          <w:szCs w:val="24"/>
        </w:rPr>
        <w:t>increase</w:t>
      </w:r>
      <w:r w:rsidRPr="00387E19">
        <w:rPr>
          <w:rFonts w:eastAsia="Calibri" w:cstheme="minorHAnsi"/>
          <w:kern w:val="22"/>
          <w:szCs w:val="24"/>
        </w:rPr>
        <w:t>.</w:t>
      </w:r>
    </w:p>
    <w:p w:rsidRPr="00387E19" w:rsidR="00C04F76" w:rsidP="00C04F76" w:rsidRDefault="00C04F76" w14:paraId="5E6297D7"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 xml:space="preserve">The contract values of the bond applications processed by our agency seemed to </w:t>
      </w:r>
      <w:r w:rsidRPr="00387E19">
        <w:rPr>
          <w:rFonts w:eastAsia="Calibri" w:cstheme="minorHAnsi"/>
          <w:b/>
          <w:bCs/>
          <w:kern w:val="22"/>
          <w:szCs w:val="24"/>
        </w:rPr>
        <w:t>decrease</w:t>
      </w:r>
      <w:r w:rsidRPr="00387E19">
        <w:rPr>
          <w:rFonts w:eastAsia="Calibri" w:cstheme="minorHAnsi"/>
          <w:kern w:val="22"/>
          <w:szCs w:val="24"/>
        </w:rPr>
        <w:t>.</w:t>
      </w:r>
    </w:p>
    <w:p w:rsidRPr="00387E19" w:rsidR="00C04F76" w:rsidP="00C04F76" w:rsidRDefault="00C04F76" w14:paraId="0767FB7C"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lastRenderedPageBreak/>
        <w:t>No effect. The contract values of the bond applications processed by our agency seemed to remain the same.</w:t>
      </w:r>
    </w:p>
    <w:p w:rsidRPr="00FC1B14" w:rsidR="00C04F76" w:rsidP="00C04F76" w:rsidRDefault="00C04F76" w14:paraId="3B27787F" w14:textId="77777777">
      <w:pPr>
        <w:numPr>
          <w:ilvl w:val="0"/>
          <w:numId w:val="1"/>
        </w:numPr>
        <w:spacing w:after="0" w:line="259" w:lineRule="auto"/>
        <w:ind w:left="720"/>
        <w:contextualSpacing w:val="0"/>
        <w:rPr>
          <w:rFonts w:ascii="Calibri" w:hAnsi="Calibri" w:eastAsia="Calibri" w:cs="Arial"/>
          <w:kern w:val="22"/>
          <w:sz w:val="22"/>
        </w:rPr>
      </w:pPr>
      <w:r w:rsidRPr="00387E19">
        <w:rPr>
          <w:rFonts w:eastAsia="Calibri" w:cstheme="minorHAnsi"/>
          <w:kern w:val="22"/>
          <w:szCs w:val="24"/>
        </w:rPr>
        <w:t>Don’t know/unsure.</w:t>
      </w:r>
      <w:r w:rsidRPr="00FC1B14">
        <w:rPr>
          <w:rFonts w:ascii="Calibri" w:hAnsi="Calibri" w:eastAsia="Calibri" w:cs="Arial"/>
          <w:kern w:val="22"/>
          <w:sz w:val="22"/>
        </w:rPr>
        <w:br w:type="page"/>
      </w:r>
    </w:p>
    <w:p w:rsidRPr="00387E19" w:rsidR="00C04F76" w:rsidP="00C04F76" w:rsidRDefault="00C04F76" w14:paraId="74467FAB" w14:textId="77777777">
      <w:pPr>
        <w:spacing w:line="259" w:lineRule="auto"/>
        <w:contextualSpacing w:val="0"/>
        <w:rPr>
          <w:rFonts w:eastAsia="Calibri" w:cstheme="minorHAnsi"/>
          <w:kern w:val="22"/>
          <w:szCs w:val="24"/>
        </w:rPr>
      </w:pPr>
      <w:r w:rsidRPr="00387E19">
        <w:rPr>
          <w:rFonts w:eastAsia="Calibri" w:cstheme="minorHAnsi"/>
          <w:kern w:val="22"/>
          <w:szCs w:val="24"/>
        </w:rPr>
        <w:lastRenderedPageBreak/>
        <w:t xml:space="preserve">6. What impact do you believe the fee reductions had on the number of defaults on the bond applications you processed under the SBG Program? </w:t>
      </w:r>
    </w:p>
    <w:p w:rsidRPr="00387E19" w:rsidR="00C04F76" w:rsidP="00C04F76" w:rsidRDefault="00C04F76" w14:paraId="4F9CB3AA"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 xml:space="preserve">The number of bonds that defaulted </w:t>
      </w:r>
      <w:r w:rsidRPr="00387E19">
        <w:rPr>
          <w:rFonts w:eastAsia="Calibri" w:cstheme="minorHAnsi"/>
          <w:b/>
          <w:bCs/>
          <w:kern w:val="22"/>
          <w:szCs w:val="24"/>
        </w:rPr>
        <w:t>increased</w:t>
      </w:r>
      <w:r w:rsidRPr="00387E19">
        <w:rPr>
          <w:rFonts w:eastAsia="Calibri" w:cstheme="minorHAnsi"/>
          <w:kern w:val="22"/>
          <w:szCs w:val="24"/>
        </w:rPr>
        <w:t>.</w:t>
      </w:r>
    </w:p>
    <w:p w:rsidRPr="00387E19" w:rsidR="00C04F76" w:rsidP="00C04F76" w:rsidRDefault="00C04F76" w14:paraId="49A55401"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 xml:space="preserve">The number of bonds that defaulted </w:t>
      </w:r>
      <w:r w:rsidRPr="00387E19">
        <w:rPr>
          <w:rFonts w:eastAsia="Calibri" w:cstheme="minorHAnsi"/>
          <w:b/>
          <w:bCs/>
          <w:kern w:val="22"/>
          <w:szCs w:val="24"/>
        </w:rPr>
        <w:t>decreased</w:t>
      </w:r>
      <w:r w:rsidRPr="00387E19">
        <w:rPr>
          <w:rFonts w:eastAsia="Calibri" w:cstheme="minorHAnsi"/>
          <w:kern w:val="22"/>
          <w:szCs w:val="24"/>
        </w:rPr>
        <w:t>.</w:t>
      </w:r>
    </w:p>
    <w:p w:rsidRPr="00387E19" w:rsidR="00C04F76" w:rsidP="00C04F76" w:rsidRDefault="00C04F76" w14:paraId="66947CA2"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The number of bonds that defaulted did not change.</w:t>
      </w:r>
    </w:p>
    <w:p w:rsidRPr="00387E19" w:rsidR="00C04F76" w:rsidP="00C04F76" w:rsidRDefault="00C04F76" w14:paraId="697E3D9F"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Don’t know/unsure.</w:t>
      </w:r>
    </w:p>
    <w:p w:rsidRPr="008A62F4" w:rsidR="00C04F76" w:rsidP="00C04F76" w:rsidRDefault="00C04F76" w14:paraId="2B0EF6BF" w14:textId="77777777">
      <w:pPr>
        <w:spacing w:after="0" w:line="259" w:lineRule="auto"/>
        <w:rPr>
          <w:rFonts w:ascii="Calibri" w:hAnsi="Calibri" w:eastAsia="Calibri" w:cs="Arial"/>
          <w:kern w:val="22"/>
          <w:sz w:val="22"/>
        </w:rPr>
      </w:pPr>
    </w:p>
    <w:p w:rsidRPr="00387E19" w:rsidR="00C04F76" w:rsidP="00C04F76" w:rsidRDefault="00C04F76" w14:paraId="781CCC22" w14:textId="77777777">
      <w:pPr>
        <w:spacing w:line="259" w:lineRule="auto"/>
        <w:contextualSpacing w:val="0"/>
        <w:rPr>
          <w:rFonts w:eastAsia="Calibri" w:cstheme="minorHAnsi"/>
          <w:kern w:val="22"/>
          <w:szCs w:val="24"/>
        </w:rPr>
      </w:pPr>
      <w:r w:rsidRPr="00387E19">
        <w:rPr>
          <w:rFonts w:eastAsia="Calibri" w:cstheme="minorHAnsi"/>
          <w:kern w:val="22"/>
          <w:szCs w:val="24"/>
        </w:rPr>
        <w:t xml:space="preserve">7.  </w:t>
      </w:r>
      <w:r w:rsidRPr="00A45F28">
        <w:rPr>
          <w:rFonts w:eastAsia="Calibri" w:cstheme="minorHAnsi"/>
          <w:szCs w:val="24"/>
        </w:rPr>
        <w:t xml:space="preserve">For the bonds that </w:t>
      </w:r>
      <w:r>
        <w:rPr>
          <w:rFonts w:eastAsia="Calibri" w:cstheme="minorHAnsi"/>
          <w:szCs w:val="24"/>
        </w:rPr>
        <w:t>you</w:t>
      </w:r>
      <w:r w:rsidRPr="00A45F28">
        <w:rPr>
          <w:rFonts w:eastAsia="Calibri" w:cstheme="minorHAnsi"/>
          <w:szCs w:val="24"/>
        </w:rPr>
        <w:t xml:space="preserve"> processed under the SBG Program, did the fee reductions affect the size of the contracts that defaulted?</w:t>
      </w:r>
    </w:p>
    <w:p w:rsidRPr="00387E19" w:rsidR="00C04F76" w:rsidP="00C04F76" w:rsidRDefault="00C04F76" w14:paraId="03D030E3"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 xml:space="preserve">The contract size of the bonds that defaulted </w:t>
      </w:r>
      <w:r w:rsidRPr="00387E19">
        <w:rPr>
          <w:rFonts w:eastAsia="Calibri" w:cstheme="minorHAnsi"/>
          <w:b/>
          <w:bCs/>
          <w:kern w:val="22"/>
          <w:szCs w:val="24"/>
        </w:rPr>
        <w:t>increased</w:t>
      </w:r>
      <w:r w:rsidRPr="00387E19">
        <w:rPr>
          <w:rFonts w:eastAsia="Calibri" w:cstheme="minorHAnsi"/>
          <w:kern w:val="22"/>
          <w:szCs w:val="24"/>
        </w:rPr>
        <w:t>.</w:t>
      </w:r>
    </w:p>
    <w:p w:rsidRPr="00387E19" w:rsidR="00C04F76" w:rsidP="00C04F76" w:rsidRDefault="00C04F76" w14:paraId="64F023BE"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 xml:space="preserve">The contract size of the bonds that defaulted </w:t>
      </w:r>
      <w:r w:rsidRPr="00387E19">
        <w:rPr>
          <w:rFonts w:eastAsia="Calibri" w:cstheme="minorHAnsi"/>
          <w:b/>
          <w:bCs/>
          <w:kern w:val="22"/>
          <w:szCs w:val="24"/>
        </w:rPr>
        <w:t>decreased</w:t>
      </w:r>
      <w:r w:rsidRPr="00387E19">
        <w:rPr>
          <w:rFonts w:eastAsia="Calibri" w:cstheme="minorHAnsi"/>
          <w:kern w:val="22"/>
          <w:szCs w:val="24"/>
        </w:rPr>
        <w:t>.</w:t>
      </w:r>
    </w:p>
    <w:p w:rsidRPr="00387E19" w:rsidR="00C04F76" w:rsidP="00C04F76" w:rsidRDefault="00C04F76" w14:paraId="6B982176"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The contract size of the bonds that defaulted</w:t>
      </w:r>
      <w:r w:rsidRPr="00387E19" w:rsidDel="007A1D10">
        <w:rPr>
          <w:rFonts w:eastAsia="Calibri" w:cstheme="minorHAnsi"/>
          <w:kern w:val="22"/>
          <w:szCs w:val="24"/>
        </w:rPr>
        <w:t xml:space="preserve"> </w:t>
      </w:r>
      <w:r w:rsidRPr="00387E19">
        <w:rPr>
          <w:rFonts w:eastAsia="Calibri" w:cstheme="minorHAnsi"/>
          <w:kern w:val="22"/>
          <w:szCs w:val="24"/>
        </w:rPr>
        <w:t>did not change.</w:t>
      </w:r>
    </w:p>
    <w:p w:rsidRPr="00387E19" w:rsidR="00C04F76" w:rsidP="00C04F76" w:rsidRDefault="00C04F76" w14:paraId="4648AC38"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Don’t know unsure.</w:t>
      </w:r>
    </w:p>
    <w:p w:rsidRPr="008A62F4" w:rsidR="00C04F76" w:rsidP="00C04F76" w:rsidRDefault="00C04F76" w14:paraId="6D03C006" w14:textId="77777777">
      <w:pPr>
        <w:spacing w:after="0" w:line="259" w:lineRule="auto"/>
        <w:contextualSpacing w:val="0"/>
        <w:rPr>
          <w:rFonts w:ascii="Calibri" w:hAnsi="Calibri" w:eastAsia="Calibri" w:cs="Arial"/>
          <w:kern w:val="22"/>
          <w:sz w:val="22"/>
        </w:rPr>
      </w:pPr>
    </w:p>
    <w:p w:rsidRPr="00387E19" w:rsidR="00C04F76" w:rsidP="00C04F76" w:rsidRDefault="00C04F76" w14:paraId="43EAA4A9" w14:textId="77777777">
      <w:pPr>
        <w:spacing w:line="259" w:lineRule="auto"/>
        <w:contextualSpacing w:val="0"/>
        <w:rPr>
          <w:rFonts w:eastAsia="Calibri" w:cstheme="minorHAnsi"/>
          <w:kern w:val="22"/>
          <w:szCs w:val="24"/>
        </w:rPr>
      </w:pPr>
      <w:r w:rsidRPr="00387E19">
        <w:rPr>
          <w:rFonts w:eastAsia="Calibri" w:cstheme="minorHAnsi"/>
          <w:kern w:val="22"/>
          <w:szCs w:val="24"/>
        </w:rPr>
        <w:t xml:space="preserve">8. Under the fee reductions, do you believe that you processed more bond applications for any of the following types of businesses? </w:t>
      </w:r>
      <w:r w:rsidRPr="00387E19">
        <w:rPr>
          <w:rFonts w:eastAsia="Calibri" w:cstheme="minorHAnsi"/>
          <w:b/>
          <w:kern w:val="22"/>
          <w:szCs w:val="24"/>
        </w:rPr>
        <w:t>SELECT ALL THAT APPLY.</w:t>
      </w:r>
      <w:r w:rsidRPr="00387E19">
        <w:rPr>
          <w:rFonts w:eastAsia="Calibri" w:cstheme="minorHAnsi"/>
          <w:kern w:val="22"/>
          <w:szCs w:val="24"/>
        </w:rPr>
        <w:t xml:space="preserve"> </w:t>
      </w:r>
    </w:p>
    <w:p w:rsidRPr="00387E19" w:rsidR="00C04F76" w:rsidP="00C04F76" w:rsidRDefault="00C04F76" w14:paraId="1BBBB240" w14:textId="77777777">
      <w:pPr>
        <w:spacing w:after="0" w:line="240" w:lineRule="auto"/>
        <w:ind w:firstLine="360"/>
        <w:contextualSpacing w:val="0"/>
        <w:rPr>
          <w:rFonts w:eastAsia="Calibri" w:cstheme="minorHAnsi"/>
          <w:kern w:val="22"/>
          <w:szCs w:val="24"/>
        </w:rPr>
      </w:pPr>
      <w:r w:rsidRPr="00387E19">
        <w:rPr>
          <w:rFonts w:eastAsia="Calibri" w:cstheme="minorHAnsi"/>
          <w:kern w:val="22"/>
          <w:szCs w:val="24"/>
        </w:rPr>
        <w:t>□</w:t>
      </w:r>
      <w:r w:rsidRPr="00387E19">
        <w:rPr>
          <w:rFonts w:eastAsia="Calibri" w:cstheme="minorHAnsi"/>
          <w:kern w:val="22"/>
          <w:szCs w:val="24"/>
        </w:rPr>
        <w:tab/>
        <w:t>Smaller businesses (e.g., lower revenues or fewer employees).</w:t>
      </w:r>
    </w:p>
    <w:p w:rsidRPr="00387E19" w:rsidR="00C04F76" w:rsidP="00C04F76" w:rsidRDefault="00C04F76" w14:paraId="0AB20656" w14:textId="77777777">
      <w:pPr>
        <w:spacing w:after="0" w:line="240" w:lineRule="auto"/>
        <w:ind w:left="720" w:hanging="360"/>
        <w:contextualSpacing w:val="0"/>
        <w:rPr>
          <w:rFonts w:eastAsia="Calibri" w:cstheme="minorHAnsi"/>
          <w:kern w:val="22"/>
          <w:szCs w:val="24"/>
        </w:rPr>
      </w:pPr>
      <w:r w:rsidRPr="00387E19">
        <w:rPr>
          <w:rFonts w:eastAsia="Calibri" w:cstheme="minorHAnsi"/>
          <w:kern w:val="22"/>
          <w:szCs w:val="24"/>
        </w:rPr>
        <w:t>□</w:t>
      </w:r>
      <w:r w:rsidRPr="00387E19">
        <w:rPr>
          <w:rFonts w:eastAsia="Calibri" w:cstheme="minorHAnsi"/>
          <w:kern w:val="22"/>
          <w:szCs w:val="24"/>
        </w:rPr>
        <w:tab/>
        <w:t>Less experienced businesses (e.g., more recently founded or fewer prior contracts of this size).</w:t>
      </w:r>
    </w:p>
    <w:p w:rsidRPr="00387E19" w:rsidR="00C04F76" w:rsidP="00C04F76" w:rsidRDefault="00C04F76" w14:paraId="6AA9D6D9" w14:textId="77777777">
      <w:pPr>
        <w:spacing w:after="0" w:line="240" w:lineRule="auto"/>
        <w:ind w:firstLine="360"/>
        <w:contextualSpacing w:val="0"/>
        <w:rPr>
          <w:rFonts w:eastAsia="Calibri" w:cstheme="minorHAnsi"/>
          <w:kern w:val="22"/>
          <w:szCs w:val="24"/>
        </w:rPr>
      </w:pPr>
      <w:r w:rsidRPr="00387E19">
        <w:rPr>
          <w:rFonts w:eastAsia="Calibri" w:cstheme="minorHAnsi"/>
          <w:kern w:val="22"/>
          <w:szCs w:val="24"/>
        </w:rPr>
        <w:t>□    8</w:t>
      </w:r>
      <w:r>
        <w:rPr>
          <w:rFonts w:eastAsia="Calibri" w:cstheme="minorHAnsi"/>
          <w:kern w:val="22"/>
          <w:szCs w:val="24"/>
        </w:rPr>
        <w:t>(a)</w:t>
      </w:r>
      <w:r w:rsidRPr="00387E19">
        <w:rPr>
          <w:rFonts w:eastAsia="Calibri" w:cstheme="minorHAnsi"/>
          <w:kern w:val="22"/>
          <w:szCs w:val="24"/>
        </w:rPr>
        <w:t xml:space="preserve"> firms.</w:t>
      </w:r>
    </w:p>
    <w:p w:rsidRPr="00387E19" w:rsidR="00C04F76" w:rsidP="00C04F76" w:rsidRDefault="00C04F76" w14:paraId="10A43939" w14:textId="77777777">
      <w:pPr>
        <w:spacing w:after="0" w:line="240" w:lineRule="auto"/>
        <w:ind w:firstLine="360"/>
        <w:contextualSpacing w:val="0"/>
        <w:rPr>
          <w:rFonts w:eastAsia="Calibri" w:cstheme="minorHAnsi"/>
          <w:kern w:val="22"/>
          <w:szCs w:val="24"/>
        </w:rPr>
      </w:pPr>
      <w:r w:rsidRPr="00387E19">
        <w:rPr>
          <w:rFonts w:eastAsia="Calibri" w:cstheme="minorHAnsi"/>
          <w:kern w:val="22"/>
          <w:szCs w:val="24"/>
        </w:rPr>
        <w:t xml:space="preserve">□    Veteran-owned businesses. </w:t>
      </w:r>
    </w:p>
    <w:p w:rsidRPr="00387E19" w:rsidR="00C04F76" w:rsidP="00C04F76" w:rsidRDefault="00C04F76" w14:paraId="0733F2E3" w14:textId="77777777">
      <w:pPr>
        <w:spacing w:after="0" w:line="240" w:lineRule="auto"/>
        <w:ind w:firstLine="360"/>
        <w:contextualSpacing w:val="0"/>
        <w:rPr>
          <w:rFonts w:eastAsia="Calibri" w:cstheme="minorHAnsi"/>
          <w:kern w:val="22"/>
          <w:szCs w:val="24"/>
        </w:rPr>
      </w:pPr>
      <w:r w:rsidRPr="00387E19">
        <w:rPr>
          <w:rFonts w:eastAsia="Calibri" w:cstheme="minorHAnsi"/>
          <w:kern w:val="22"/>
          <w:szCs w:val="24"/>
        </w:rPr>
        <w:t>□    Service-Disabled Veteran-Owned Businesses (SDVOB).</w:t>
      </w:r>
    </w:p>
    <w:p w:rsidRPr="00387E19" w:rsidR="00C04F76" w:rsidP="00C04F76" w:rsidRDefault="00C04F76" w14:paraId="6EF9A443" w14:textId="77777777">
      <w:pPr>
        <w:spacing w:after="0" w:line="240" w:lineRule="auto"/>
        <w:ind w:firstLine="360"/>
        <w:contextualSpacing w:val="0"/>
        <w:rPr>
          <w:rFonts w:eastAsia="Calibri" w:cstheme="minorHAnsi"/>
          <w:kern w:val="22"/>
          <w:szCs w:val="24"/>
        </w:rPr>
      </w:pPr>
      <w:r w:rsidRPr="00387E19">
        <w:rPr>
          <w:rFonts w:eastAsia="Calibri" w:cstheme="minorHAnsi"/>
          <w:kern w:val="22"/>
          <w:szCs w:val="24"/>
        </w:rPr>
        <w:t xml:space="preserve">□    </w:t>
      </w:r>
      <w:r w:rsidRPr="0071189A">
        <w:rPr>
          <w:rFonts w:eastAsia="Calibri" w:cstheme="minorHAnsi"/>
          <w:kern w:val="22"/>
          <w:szCs w:val="24"/>
        </w:rPr>
        <w:t>H</w:t>
      </w:r>
      <w:r>
        <w:rPr>
          <w:rFonts w:eastAsia="Calibri" w:cstheme="minorHAnsi"/>
          <w:kern w:val="22"/>
          <w:szCs w:val="24"/>
        </w:rPr>
        <w:t>UB</w:t>
      </w:r>
      <w:r w:rsidRPr="00387E19">
        <w:rPr>
          <w:rFonts w:eastAsia="Calibri" w:cstheme="minorHAnsi"/>
          <w:kern w:val="22"/>
          <w:szCs w:val="24"/>
        </w:rPr>
        <w:t>Zone firms.</w:t>
      </w:r>
    </w:p>
    <w:p w:rsidRPr="00387E19" w:rsidR="00C04F76" w:rsidP="00C04F76" w:rsidRDefault="00C04F76" w14:paraId="7A1F8836" w14:textId="77777777">
      <w:pPr>
        <w:spacing w:after="0" w:line="240" w:lineRule="auto"/>
        <w:ind w:firstLine="360"/>
        <w:contextualSpacing w:val="0"/>
        <w:rPr>
          <w:rFonts w:eastAsia="Calibri" w:cstheme="minorHAnsi"/>
          <w:kern w:val="22"/>
          <w:szCs w:val="24"/>
        </w:rPr>
      </w:pPr>
      <w:r w:rsidRPr="00387E19">
        <w:rPr>
          <w:rFonts w:eastAsia="Calibri" w:cstheme="minorHAnsi"/>
          <w:kern w:val="22"/>
          <w:szCs w:val="24"/>
        </w:rPr>
        <w:t>□    Other (Please specify</w:t>
      </w:r>
      <w:proofErr w:type="gramStart"/>
      <w:r w:rsidRPr="00387E19">
        <w:rPr>
          <w:rFonts w:eastAsia="Calibri" w:cstheme="minorHAnsi"/>
          <w:kern w:val="22"/>
          <w:szCs w:val="24"/>
        </w:rPr>
        <w:t>):_</w:t>
      </w:r>
      <w:proofErr w:type="gramEnd"/>
      <w:r w:rsidRPr="00387E19">
        <w:rPr>
          <w:rFonts w:eastAsia="Calibri" w:cstheme="minorHAnsi"/>
          <w:kern w:val="22"/>
          <w:szCs w:val="24"/>
        </w:rPr>
        <w:t>________________</w:t>
      </w:r>
    </w:p>
    <w:p w:rsidRPr="00387E19" w:rsidR="00C04F76" w:rsidP="00C04F76" w:rsidRDefault="00C04F76" w14:paraId="26B972C9"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I saw no changes in the types of small businesses served.</w:t>
      </w:r>
    </w:p>
    <w:p w:rsidRPr="00387E19" w:rsidR="00C04F76" w:rsidP="00C04F76" w:rsidRDefault="00C04F76" w14:paraId="3375438A"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Don’t know/unsure.</w:t>
      </w:r>
    </w:p>
    <w:p w:rsidRPr="008A62F4" w:rsidR="00C04F76" w:rsidP="00C04F76" w:rsidRDefault="00C04F76" w14:paraId="34ACD9A7" w14:textId="77777777">
      <w:pPr>
        <w:spacing w:after="0" w:line="240" w:lineRule="auto"/>
        <w:ind w:firstLine="360"/>
        <w:contextualSpacing w:val="0"/>
        <w:rPr>
          <w:rFonts w:ascii="Calibri" w:hAnsi="Calibri" w:eastAsia="Calibri" w:cs="Arial"/>
          <w:kern w:val="22"/>
          <w:sz w:val="22"/>
        </w:rPr>
      </w:pPr>
    </w:p>
    <w:p w:rsidRPr="00387E19" w:rsidR="00C04F76" w:rsidP="00C04F76" w:rsidRDefault="00C04F76" w14:paraId="6626B14F" w14:textId="77777777">
      <w:pPr>
        <w:spacing w:line="259" w:lineRule="auto"/>
        <w:ind w:left="270" w:hanging="270"/>
        <w:contextualSpacing w:val="0"/>
        <w:rPr>
          <w:rFonts w:eastAsia="Calibri" w:cstheme="minorHAnsi"/>
          <w:kern w:val="22"/>
          <w:szCs w:val="24"/>
        </w:rPr>
      </w:pPr>
      <w:r w:rsidRPr="00387E19">
        <w:rPr>
          <w:rFonts w:eastAsia="Calibri" w:cstheme="minorHAnsi"/>
          <w:kern w:val="22"/>
          <w:szCs w:val="24"/>
        </w:rPr>
        <w:t xml:space="preserve">9. Under the fee reductions, do you believe you processed more applications for higher contract values for any of the following types of businesses?  </w:t>
      </w:r>
      <w:r w:rsidRPr="00387E19">
        <w:rPr>
          <w:rFonts w:eastAsia="Calibri" w:cstheme="minorHAnsi"/>
          <w:b/>
          <w:kern w:val="22"/>
          <w:szCs w:val="24"/>
        </w:rPr>
        <w:t>SELECT ALL THAT APPLY.</w:t>
      </w:r>
    </w:p>
    <w:p w:rsidRPr="00387E19" w:rsidR="00C04F76" w:rsidP="00C04F76" w:rsidRDefault="00C04F76" w14:paraId="756D1523" w14:textId="77777777">
      <w:pPr>
        <w:spacing w:after="0" w:line="240" w:lineRule="auto"/>
        <w:ind w:firstLine="360"/>
        <w:contextualSpacing w:val="0"/>
        <w:rPr>
          <w:rFonts w:eastAsia="Calibri" w:cstheme="minorHAnsi"/>
          <w:kern w:val="22"/>
          <w:szCs w:val="24"/>
        </w:rPr>
      </w:pPr>
      <w:r w:rsidRPr="00387E19">
        <w:rPr>
          <w:rFonts w:eastAsia="Calibri" w:cstheme="minorHAnsi"/>
          <w:kern w:val="22"/>
          <w:szCs w:val="24"/>
        </w:rPr>
        <w:t>□</w:t>
      </w:r>
      <w:r w:rsidRPr="00387E19">
        <w:rPr>
          <w:rFonts w:eastAsia="Calibri" w:cstheme="minorHAnsi"/>
          <w:kern w:val="22"/>
          <w:szCs w:val="24"/>
        </w:rPr>
        <w:tab/>
        <w:t>Smaller businesses (e.g., lower revenues or fewer employees).</w:t>
      </w:r>
    </w:p>
    <w:p w:rsidRPr="00387E19" w:rsidR="00C04F76" w:rsidP="00C04F76" w:rsidRDefault="00C04F76" w14:paraId="74D0E010" w14:textId="77777777">
      <w:pPr>
        <w:spacing w:after="0" w:line="240" w:lineRule="auto"/>
        <w:ind w:left="720" w:hanging="360"/>
        <w:contextualSpacing w:val="0"/>
        <w:rPr>
          <w:rFonts w:eastAsia="Calibri" w:cstheme="minorHAnsi"/>
          <w:kern w:val="22"/>
          <w:szCs w:val="24"/>
        </w:rPr>
      </w:pPr>
      <w:r w:rsidRPr="00387E19">
        <w:rPr>
          <w:rFonts w:eastAsia="Calibri" w:cstheme="minorHAnsi"/>
          <w:kern w:val="22"/>
          <w:szCs w:val="24"/>
        </w:rPr>
        <w:t>□</w:t>
      </w:r>
      <w:r w:rsidRPr="00387E19">
        <w:rPr>
          <w:rFonts w:eastAsia="Calibri" w:cstheme="minorHAnsi"/>
          <w:kern w:val="22"/>
          <w:szCs w:val="24"/>
        </w:rPr>
        <w:tab/>
        <w:t>Less experienced businesses (e.g., more recently founded or fewer prior contracts of this size).</w:t>
      </w:r>
    </w:p>
    <w:p w:rsidRPr="00387E19" w:rsidR="00C04F76" w:rsidP="00C04F76" w:rsidRDefault="00C04F76" w14:paraId="0C30CBDD" w14:textId="77777777">
      <w:pPr>
        <w:spacing w:after="0" w:line="240" w:lineRule="auto"/>
        <w:ind w:firstLine="360"/>
        <w:contextualSpacing w:val="0"/>
        <w:rPr>
          <w:rFonts w:eastAsia="Calibri" w:cstheme="minorHAnsi"/>
          <w:kern w:val="22"/>
          <w:szCs w:val="24"/>
        </w:rPr>
      </w:pPr>
      <w:r w:rsidRPr="00387E19">
        <w:rPr>
          <w:rFonts w:eastAsia="Calibri" w:cstheme="minorHAnsi"/>
          <w:kern w:val="22"/>
          <w:szCs w:val="24"/>
        </w:rPr>
        <w:t>□</w:t>
      </w:r>
      <w:r w:rsidRPr="00387E19">
        <w:rPr>
          <w:rFonts w:eastAsia="Calibri" w:cstheme="minorHAnsi"/>
          <w:kern w:val="22"/>
          <w:szCs w:val="24"/>
        </w:rPr>
        <w:tab/>
        <w:t>8</w:t>
      </w:r>
      <w:r>
        <w:rPr>
          <w:rFonts w:eastAsia="Calibri" w:cstheme="minorHAnsi"/>
          <w:kern w:val="22"/>
          <w:szCs w:val="24"/>
        </w:rPr>
        <w:t>(a)</w:t>
      </w:r>
      <w:r w:rsidRPr="00387E19">
        <w:rPr>
          <w:rFonts w:eastAsia="Calibri" w:cstheme="minorHAnsi"/>
          <w:kern w:val="22"/>
          <w:szCs w:val="24"/>
        </w:rPr>
        <w:t xml:space="preserve"> firms.</w:t>
      </w:r>
    </w:p>
    <w:p w:rsidRPr="00387E19" w:rsidR="00C04F76" w:rsidP="00C04F76" w:rsidRDefault="00C04F76" w14:paraId="47098F1D" w14:textId="77777777">
      <w:pPr>
        <w:spacing w:after="0" w:line="240" w:lineRule="auto"/>
        <w:ind w:firstLine="360"/>
        <w:contextualSpacing w:val="0"/>
        <w:rPr>
          <w:rFonts w:eastAsia="Calibri" w:cstheme="minorHAnsi"/>
          <w:kern w:val="22"/>
          <w:szCs w:val="24"/>
        </w:rPr>
      </w:pPr>
      <w:r w:rsidRPr="00387E19">
        <w:rPr>
          <w:rFonts w:eastAsia="Calibri" w:cstheme="minorHAnsi"/>
          <w:kern w:val="22"/>
          <w:szCs w:val="24"/>
        </w:rPr>
        <w:t xml:space="preserve">□    Veteran-owned businesses. </w:t>
      </w:r>
    </w:p>
    <w:p w:rsidRPr="00387E19" w:rsidR="00C04F76" w:rsidP="00C04F76" w:rsidRDefault="00C04F76" w14:paraId="54C41D5B" w14:textId="77777777">
      <w:pPr>
        <w:spacing w:after="0" w:line="240" w:lineRule="auto"/>
        <w:ind w:firstLine="360"/>
        <w:contextualSpacing w:val="0"/>
        <w:rPr>
          <w:rFonts w:eastAsia="Calibri" w:cstheme="minorHAnsi"/>
          <w:kern w:val="22"/>
          <w:szCs w:val="24"/>
        </w:rPr>
      </w:pPr>
      <w:r w:rsidRPr="00387E19">
        <w:rPr>
          <w:rFonts w:eastAsia="Calibri" w:cstheme="minorHAnsi"/>
          <w:kern w:val="22"/>
          <w:szCs w:val="24"/>
        </w:rPr>
        <w:t>□    Service -Disabled Veteran Owned Businesses (SDVOB).</w:t>
      </w:r>
    </w:p>
    <w:p w:rsidRPr="00387E19" w:rsidR="00C04F76" w:rsidP="00C04F76" w:rsidRDefault="00C04F76" w14:paraId="02A71364" w14:textId="77777777">
      <w:pPr>
        <w:spacing w:after="0" w:line="240" w:lineRule="auto"/>
        <w:ind w:firstLine="360"/>
        <w:contextualSpacing w:val="0"/>
        <w:rPr>
          <w:rFonts w:eastAsia="Calibri" w:cstheme="minorHAnsi"/>
          <w:kern w:val="22"/>
          <w:szCs w:val="24"/>
        </w:rPr>
      </w:pPr>
      <w:r w:rsidRPr="00387E19">
        <w:rPr>
          <w:rFonts w:eastAsia="Calibri" w:cstheme="minorHAnsi"/>
          <w:kern w:val="22"/>
          <w:szCs w:val="24"/>
        </w:rPr>
        <w:t xml:space="preserve">□    </w:t>
      </w:r>
      <w:r w:rsidRPr="0071189A">
        <w:rPr>
          <w:rFonts w:eastAsia="Calibri" w:cstheme="minorHAnsi"/>
          <w:kern w:val="22"/>
          <w:szCs w:val="24"/>
        </w:rPr>
        <w:t>H</w:t>
      </w:r>
      <w:r>
        <w:rPr>
          <w:rFonts w:eastAsia="Calibri" w:cstheme="minorHAnsi"/>
          <w:kern w:val="22"/>
          <w:szCs w:val="24"/>
        </w:rPr>
        <w:t>UB</w:t>
      </w:r>
      <w:r w:rsidRPr="00387E19">
        <w:rPr>
          <w:rFonts w:eastAsia="Calibri" w:cstheme="minorHAnsi"/>
          <w:kern w:val="22"/>
          <w:szCs w:val="24"/>
        </w:rPr>
        <w:t>Zone firms.</w:t>
      </w:r>
    </w:p>
    <w:p w:rsidRPr="00387E19" w:rsidR="00C04F76" w:rsidP="00C04F76" w:rsidRDefault="00C04F76" w14:paraId="5E9F82F2" w14:textId="77777777">
      <w:pPr>
        <w:spacing w:after="0" w:line="240" w:lineRule="auto"/>
        <w:ind w:firstLine="360"/>
        <w:contextualSpacing w:val="0"/>
        <w:rPr>
          <w:rFonts w:eastAsia="Calibri" w:cstheme="minorHAnsi"/>
          <w:kern w:val="22"/>
          <w:szCs w:val="24"/>
        </w:rPr>
      </w:pPr>
      <w:r w:rsidRPr="00387E19">
        <w:rPr>
          <w:rFonts w:eastAsia="Calibri" w:cstheme="minorHAnsi"/>
          <w:kern w:val="22"/>
          <w:szCs w:val="24"/>
        </w:rPr>
        <w:t>□    Other (Please specify</w:t>
      </w:r>
      <w:proofErr w:type="gramStart"/>
      <w:r w:rsidRPr="00387E19">
        <w:rPr>
          <w:rFonts w:eastAsia="Calibri" w:cstheme="minorHAnsi"/>
          <w:kern w:val="22"/>
          <w:szCs w:val="24"/>
        </w:rPr>
        <w:t>):_</w:t>
      </w:r>
      <w:proofErr w:type="gramEnd"/>
      <w:r w:rsidRPr="00387E19">
        <w:rPr>
          <w:rFonts w:eastAsia="Calibri" w:cstheme="minorHAnsi"/>
          <w:kern w:val="22"/>
          <w:szCs w:val="24"/>
        </w:rPr>
        <w:t>________________</w:t>
      </w:r>
    </w:p>
    <w:p w:rsidRPr="00387E19" w:rsidR="00C04F76" w:rsidP="00C04F76" w:rsidRDefault="00C04F76" w14:paraId="286F70C9"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I saw no changes in the types of small businesses served.</w:t>
      </w:r>
    </w:p>
    <w:p w:rsidRPr="00387E19" w:rsidR="00C04F76" w:rsidP="00C04F76" w:rsidRDefault="00C04F76" w14:paraId="56468498"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Don’t know/unsure.</w:t>
      </w:r>
    </w:p>
    <w:p w:rsidRPr="008A62F4" w:rsidR="00C04F76" w:rsidP="00C04F76" w:rsidRDefault="00C04F76" w14:paraId="6A59902F" w14:textId="77777777">
      <w:pPr>
        <w:spacing w:line="240" w:lineRule="auto"/>
        <w:rPr>
          <w:rFonts w:ascii="Calibri" w:hAnsi="Calibri" w:eastAsia="Calibri" w:cs="Arial"/>
          <w:b/>
          <w:bCs/>
          <w:kern w:val="22"/>
          <w:sz w:val="22"/>
        </w:rPr>
      </w:pPr>
    </w:p>
    <w:p w:rsidRPr="00387E19" w:rsidR="00C04F76" w:rsidP="00C04F76" w:rsidRDefault="00C04F76" w14:paraId="08FD5A88" w14:textId="77777777">
      <w:pPr>
        <w:spacing w:line="259" w:lineRule="auto"/>
        <w:contextualSpacing w:val="0"/>
        <w:rPr>
          <w:rFonts w:eastAsia="Calibri" w:cstheme="minorHAnsi"/>
          <w:b/>
          <w:bCs/>
          <w:kern w:val="22"/>
          <w:szCs w:val="24"/>
        </w:rPr>
      </w:pPr>
      <w:r w:rsidRPr="00387E19">
        <w:rPr>
          <w:rFonts w:eastAsia="Calibri" w:cstheme="minorHAnsi"/>
          <w:b/>
          <w:bCs/>
          <w:kern w:val="22"/>
          <w:szCs w:val="24"/>
        </w:rPr>
        <w:t>Section 2. Expected Effects of Changes to the SBG Program Fees on Your Agency</w:t>
      </w:r>
    </w:p>
    <w:p w:rsidRPr="00387E19" w:rsidR="00C04F76" w:rsidP="00C04F76" w:rsidRDefault="00C04F76" w14:paraId="7A86C5C1" w14:textId="77777777">
      <w:pPr>
        <w:spacing w:line="259" w:lineRule="auto"/>
        <w:contextualSpacing w:val="0"/>
        <w:rPr>
          <w:rFonts w:eastAsia="Calibri" w:cstheme="minorHAnsi"/>
          <w:kern w:val="22"/>
          <w:szCs w:val="24"/>
        </w:rPr>
      </w:pPr>
      <w:r w:rsidRPr="00387E19">
        <w:rPr>
          <w:rFonts w:eastAsia="Calibri" w:cstheme="minorHAnsi"/>
          <w:kern w:val="22"/>
          <w:szCs w:val="24"/>
        </w:rPr>
        <w:lastRenderedPageBreak/>
        <w:t>This next section asks for your perceptions of how possible changes to the fees might impact your business under the SBG Program over the next 2 years.</w:t>
      </w:r>
    </w:p>
    <w:p w:rsidRPr="00387E19" w:rsidR="00C04F76" w:rsidP="00C04F76" w:rsidRDefault="00C04F76" w14:paraId="1F5D7FB7" w14:textId="77777777">
      <w:pPr>
        <w:spacing w:line="259" w:lineRule="auto"/>
        <w:contextualSpacing w:val="0"/>
        <w:rPr>
          <w:rFonts w:eastAsia="Calibri" w:cstheme="minorHAnsi"/>
          <w:kern w:val="22"/>
          <w:szCs w:val="24"/>
        </w:rPr>
      </w:pPr>
    </w:p>
    <w:p w:rsidRPr="00387E19" w:rsidR="00C04F76" w:rsidP="00C04F76" w:rsidRDefault="00C04F76" w14:paraId="60F95A08" w14:textId="77777777">
      <w:pPr>
        <w:spacing w:line="240" w:lineRule="auto"/>
        <w:ind w:left="86"/>
        <w:contextualSpacing w:val="0"/>
        <w:rPr>
          <w:rFonts w:eastAsia="Calibri" w:cstheme="minorHAnsi"/>
          <w:kern w:val="22"/>
          <w:szCs w:val="24"/>
        </w:rPr>
      </w:pPr>
      <w:r w:rsidRPr="00387E19">
        <w:rPr>
          <w:rFonts w:eastAsia="Calibri" w:cstheme="minorHAnsi"/>
          <w:kern w:val="22"/>
          <w:szCs w:val="24"/>
        </w:rPr>
        <w:t xml:space="preserve">10. Which of the following changes in surety fees would be most likely to increase the </w:t>
      </w:r>
      <w:r w:rsidRPr="00387E19">
        <w:rPr>
          <w:rFonts w:eastAsia="Calibri" w:cstheme="minorHAnsi"/>
          <w:b/>
          <w:bCs/>
          <w:kern w:val="22"/>
          <w:szCs w:val="24"/>
        </w:rPr>
        <w:t>number of bonds</w:t>
      </w:r>
      <w:r w:rsidRPr="00387E19">
        <w:rPr>
          <w:rFonts w:eastAsia="Calibri" w:cstheme="minorHAnsi"/>
          <w:kern w:val="22"/>
          <w:szCs w:val="24"/>
        </w:rPr>
        <w:t xml:space="preserve"> your agency processes under the SBG Program over the next 2 years? </w:t>
      </w:r>
    </w:p>
    <w:p w:rsidRPr="00387E19" w:rsidR="00C04F76" w:rsidP="00C04F76" w:rsidRDefault="00C04F76" w14:paraId="58FFDAD8"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Keeping the fees at the reduced levels.</w:t>
      </w:r>
    </w:p>
    <w:p w:rsidRPr="00387E19" w:rsidR="00C04F76" w:rsidP="00C04F76" w:rsidRDefault="00C04F76" w14:paraId="6A7B668F"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Returning to the higher fee levels.</w:t>
      </w:r>
    </w:p>
    <w:p w:rsidRPr="00387E19" w:rsidR="00C04F76" w:rsidP="00C04F76" w:rsidRDefault="00C04F76" w14:paraId="1B1A70D7"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Reducing the fees even further.</w:t>
      </w:r>
    </w:p>
    <w:p w:rsidRPr="00387E19" w:rsidR="00C04F76" w:rsidP="00C04F76" w:rsidRDefault="00C04F76" w14:paraId="6067A95E"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None of the above. Fee levels are not likely to affect the number of bonds processed.</w:t>
      </w:r>
    </w:p>
    <w:p w:rsidRPr="00387E19" w:rsidR="00C04F76" w:rsidP="00C04F76" w:rsidRDefault="00C04F76" w14:paraId="03D95D02"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Don’t know/unsure.</w:t>
      </w:r>
    </w:p>
    <w:p w:rsidRPr="008A62F4" w:rsidR="00C04F76" w:rsidP="00C04F76" w:rsidRDefault="00C04F76" w14:paraId="44D1D1BF" w14:textId="77777777">
      <w:pPr>
        <w:spacing w:after="0" w:line="240" w:lineRule="auto"/>
        <w:ind w:left="90"/>
        <w:contextualSpacing w:val="0"/>
        <w:rPr>
          <w:rFonts w:ascii="Calibri" w:hAnsi="Calibri" w:eastAsia="Calibri" w:cs="Arial"/>
          <w:kern w:val="22"/>
          <w:sz w:val="22"/>
        </w:rPr>
      </w:pPr>
    </w:p>
    <w:p w:rsidRPr="00387E19" w:rsidR="00C04F76" w:rsidP="00C04F76" w:rsidRDefault="00C04F76" w14:paraId="406852D2" w14:textId="77777777">
      <w:pPr>
        <w:spacing w:line="240" w:lineRule="auto"/>
        <w:ind w:left="86"/>
        <w:contextualSpacing w:val="0"/>
        <w:rPr>
          <w:rFonts w:eastAsia="Calibri" w:cstheme="minorHAnsi"/>
          <w:kern w:val="22"/>
          <w:szCs w:val="24"/>
        </w:rPr>
      </w:pPr>
      <w:r w:rsidRPr="00387E19">
        <w:rPr>
          <w:rFonts w:eastAsia="Calibri" w:cstheme="minorHAnsi"/>
          <w:kern w:val="22"/>
          <w:szCs w:val="24"/>
        </w:rPr>
        <w:t xml:space="preserve">11. Which of the following changes in surety fees would be most likely to increase </w:t>
      </w:r>
      <w:r w:rsidRPr="00387E19">
        <w:rPr>
          <w:rFonts w:eastAsia="Calibri" w:cstheme="minorHAnsi"/>
          <w:b/>
          <w:bCs/>
          <w:kern w:val="22"/>
          <w:szCs w:val="24"/>
        </w:rPr>
        <w:t>the contract values</w:t>
      </w:r>
      <w:r w:rsidRPr="00387E19">
        <w:rPr>
          <w:rFonts w:eastAsia="Calibri" w:cstheme="minorHAnsi"/>
          <w:kern w:val="22"/>
          <w:szCs w:val="24"/>
        </w:rPr>
        <w:t xml:space="preserve"> of the bonds processed by your agency under the SBG Program over the next 2 years? </w:t>
      </w:r>
    </w:p>
    <w:p w:rsidRPr="00387E19" w:rsidR="00C04F76" w:rsidP="00C04F76" w:rsidRDefault="00C04F76" w14:paraId="7D3E123C"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Keeping the fees at the reduced levels.</w:t>
      </w:r>
    </w:p>
    <w:p w:rsidRPr="00387E19" w:rsidR="00C04F76" w:rsidP="00C04F76" w:rsidRDefault="00C04F76" w14:paraId="514E80BB"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Returning to the higher fee levels.</w:t>
      </w:r>
    </w:p>
    <w:p w:rsidRPr="00387E19" w:rsidR="00C04F76" w:rsidP="00C04F76" w:rsidRDefault="00C04F76" w14:paraId="4BAD665E"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Reducing the fees even further.</w:t>
      </w:r>
    </w:p>
    <w:p w:rsidRPr="00387E19" w:rsidR="00C04F76" w:rsidP="00C04F76" w:rsidRDefault="00C04F76" w14:paraId="563CF538"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 xml:space="preserve">None of the above. </w:t>
      </w:r>
      <w:bookmarkStart w:name="_Hlk25148145" w:id="8"/>
      <w:r w:rsidRPr="00387E19">
        <w:rPr>
          <w:rFonts w:eastAsia="Calibri" w:cstheme="minorHAnsi"/>
          <w:kern w:val="22"/>
          <w:szCs w:val="24"/>
        </w:rPr>
        <w:t>Fee levels are not likely to affect the value of the bonds processed.</w:t>
      </w:r>
    </w:p>
    <w:bookmarkEnd w:id="8"/>
    <w:p w:rsidRPr="00387E19" w:rsidR="00C04F76" w:rsidP="00C04F76" w:rsidRDefault="00C04F76" w14:paraId="7B9853B6"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Don’t know/unsure.</w:t>
      </w:r>
    </w:p>
    <w:p w:rsidRPr="00387E19" w:rsidR="00C04F76" w:rsidP="00C04F76" w:rsidRDefault="00C04F76" w14:paraId="1DD05C50" w14:textId="77777777">
      <w:pPr>
        <w:spacing w:after="0" w:line="240" w:lineRule="auto"/>
        <w:ind w:left="90"/>
        <w:contextualSpacing w:val="0"/>
        <w:rPr>
          <w:rFonts w:eastAsia="Calibri" w:cstheme="minorHAnsi"/>
          <w:kern w:val="22"/>
          <w:szCs w:val="24"/>
        </w:rPr>
      </w:pPr>
    </w:p>
    <w:p w:rsidRPr="00387E19" w:rsidR="00C04F76" w:rsidP="00C04F76" w:rsidRDefault="00C04F76" w14:paraId="5D7231D1" w14:textId="77777777">
      <w:pPr>
        <w:spacing w:after="0" w:line="240" w:lineRule="auto"/>
        <w:ind w:left="90"/>
        <w:contextualSpacing w:val="0"/>
        <w:rPr>
          <w:rFonts w:eastAsia="Calibri" w:cstheme="minorHAnsi"/>
          <w:kern w:val="22"/>
          <w:szCs w:val="24"/>
        </w:rPr>
      </w:pPr>
      <w:r w:rsidRPr="00387E19">
        <w:rPr>
          <w:rFonts w:eastAsia="Calibri" w:cstheme="minorHAnsi"/>
          <w:kern w:val="22"/>
          <w:szCs w:val="24"/>
        </w:rPr>
        <w:t xml:space="preserve">12. If the SBG Program were to keep the reduced fees over the next 2 years, would you expect the number of bonds you process to increase for the following </w:t>
      </w:r>
      <w:r w:rsidRPr="00387E19">
        <w:rPr>
          <w:rFonts w:eastAsia="Calibri" w:cstheme="minorHAnsi"/>
          <w:b/>
          <w:bCs/>
          <w:kern w:val="22"/>
          <w:szCs w:val="24"/>
        </w:rPr>
        <w:t>types of small businesses</w:t>
      </w:r>
      <w:r w:rsidRPr="00387E19">
        <w:rPr>
          <w:rFonts w:eastAsia="Calibri" w:cstheme="minorHAnsi"/>
          <w:kern w:val="22"/>
          <w:szCs w:val="24"/>
        </w:rPr>
        <w:t xml:space="preserve">? </w:t>
      </w:r>
    </w:p>
    <w:p w:rsidRPr="00387E19" w:rsidR="00C04F76" w:rsidP="00C04F76" w:rsidRDefault="00C04F76" w14:paraId="00EE0715" w14:textId="77777777">
      <w:pPr>
        <w:spacing w:line="240" w:lineRule="auto"/>
        <w:ind w:left="86"/>
        <w:contextualSpacing w:val="0"/>
        <w:rPr>
          <w:rFonts w:eastAsia="Calibri" w:cstheme="minorHAnsi"/>
          <w:kern w:val="22"/>
          <w:szCs w:val="24"/>
        </w:rPr>
      </w:pPr>
      <w:r w:rsidRPr="00387E19">
        <w:rPr>
          <w:rFonts w:eastAsia="Calibri" w:cstheme="minorHAnsi"/>
          <w:b/>
          <w:kern w:val="22"/>
          <w:szCs w:val="24"/>
        </w:rPr>
        <w:t>SELECT ALL THAT APPLY.</w:t>
      </w:r>
    </w:p>
    <w:p w:rsidRPr="00387E19" w:rsidR="00C04F76" w:rsidP="00C04F76" w:rsidRDefault="00C04F76" w14:paraId="4692502C" w14:textId="77777777">
      <w:pPr>
        <w:spacing w:after="0" w:line="240" w:lineRule="auto"/>
        <w:ind w:left="360"/>
        <w:contextualSpacing w:val="0"/>
        <w:rPr>
          <w:rFonts w:eastAsia="Calibri" w:cstheme="minorHAnsi"/>
          <w:kern w:val="22"/>
          <w:szCs w:val="24"/>
        </w:rPr>
      </w:pPr>
      <w:r w:rsidRPr="00387E19">
        <w:rPr>
          <w:rFonts w:eastAsia="Calibri" w:cstheme="minorHAnsi"/>
          <w:kern w:val="22"/>
          <w:szCs w:val="24"/>
        </w:rPr>
        <w:t>□</w:t>
      </w:r>
      <w:r w:rsidRPr="00387E19">
        <w:rPr>
          <w:rFonts w:eastAsia="Calibri" w:cstheme="minorHAnsi"/>
          <w:kern w:val="22"/>
          <w:szCs w:val="24"/>
        </w:rPr>
        <w:tab/>
        <w:t>Smaller businesses (e.g., lower revenues or fewer employees).</w:t>
      </w:r>
    </w:p>
    <w:p w:rsidRPr="00387E19" w:rsidR="00C04F76" w:rsidP="00C04F76" w:rsidRDefault="00C04F76" w14:paraId="761A93E1" w14:textId="77777777">
      <w:pPr>
        <w:spacing w:after="0" w:line="240" w:lineRule="auto"/>
        <w:ind w:left="360"/>
        <w:contextualSpacing w:val="0"/>
        <w:rPr>
          <w:rFonts w:eastAsia="Calibri" w:cstheme="minorHAnsi"/>
          <w:kern w:val="22"/>
          <w:szCs w:val="24"/>
        </w:rPr>
      </w:pPr>
      <w:r w:rsidRPr="00387E19">
        <w:rPr>
          <w:rFonts w:eastAsia="Calibri" w:cstheme="minorHAnsi"/>
          <w:kern w:val="22"/>
          <w:szCs w:val="24"/>
        </w:rPr>
        <w:t>□    Start-up businesses.</w:t>
      </w:r>
    </w:p>
    <w:p w:rsidRPr="00387E19" w:rsidR="00C04F76" w:rsidP="00C04F76" w:rsidRDefault="00C04F76" w14:paraId="74A8199E" w14:textId="77777777">
      <w:pPr>
        <w:spacing w:after="0" w:line="240" w:lineRule="auto"/>
        <w:ind w:left="360"/>
        <w:contextualSpacing w:val="0"/>
        <w:rPr>
          <w:rFonts w:eastAsia="Calibri" w:cstheme="minorHAnsi"/>
          <w:kern w:val="22"/>
          <w:szCs w:val="24"/>
        </w:rPr>
      </w:pPr>
      <w:r w:rsidRPr="00387E19">
        <w:rPr>
          <w:rFonts w:eastAsia="Calibri" w:cstheme="minorHAnsi"/>
          <w:kern w:val="22"/>
          <w:szCs w:val="24"/>
        </w:rPr>
        <w:t>□    Emerging businesses.</w:t>
      </w:r>
    </w:p>
    <w:p w:rsidRPr="00387E19" w:rsidR="00C04F76" w:rsidP="00C04F76" w:rsidRDefault="00C04F76" w14:paraId="6FEBBE67" w14:textId="77777777">
      <w:pPr>
        <w:spacing w:after="0" w:line="240" w:lineRule="auto"/>
        <w:ind w:left="360"/>
        <w:contextualSpacing w:val="0"/>
        <w:rPr>
          <w:rFonts w:eastAsia="Calibri" w:cstheme="minorHAnsi"/>
          <w:kern w:val="22"/>
          <w:szCs w:val="24"/>
        </w:rPr>
      </w:pPr>
      <w:r w:rsidRPr="00387E19">
        <w:rPr>
          <w:rFonts w:eastAsia="Calibri" w:cstheme="minorHAnsi"/>
          <w:kern w:val="22"/>
          <w:szCs w:val="24"/>
        </w:rPr>
        <w:t>□    Developed businesses.</w:t>
      </w:r>
    </w:p>
    <w:p w:rsidRPr="00387E19" w:rsidR="00C04F76" w:rsidP="00C04F76" w:rsidRDefault="00C04F76" w14:paraId="41F466EF" w14:textId="77777777">
      <w:pPr>
        <w:spacing w:after="0" w:line="240" w:lineRule="auto"/>
        <w:ind w:left="360"/>
        <w:contextualSpacing w:val="0"/>
        <w:rPr>
          <w:rFonts w:eastAsia="Calibri" w:cstheme="minorHAnsi"/>
          <w:kern w:val="22"/>
          <w:szCs w:val="24"/>
        </w:rPr>
      </w:pPr>
      <w:r w:rsidRPr="00387E19">
        <w:rPr>
          <w:rFonts w:eastAsia="Calibri" w:cstheme="minorHAnsi"/>
          <w:kern w:val="22"/>
          <w:szCs w:val="24"/>
        </w:rPr>
        <w:t>□</w:t>
      </w:r>
      <w:r w:rsidRPr="00387E19">
        <w:rPr>
          <w:rFonts w:eastAsia="Calibri" w:cstheme="minorHAnsi"/>
          <w:kern w:val="22"/>
          <w:szCs w:val="24"/>
        </w:rPr>
        <w:tab/>
        <w:t>Businesses with higher credit risks.</w:t>
      </w:r>
    </w:p>
    <w:p w:rsidRPr="00387E19" w:rsidR="00C04F76" w:rsidP="00C04F76" w:rsidRDefault="00C04F76" w14:paraId="581DBFDB" w14:textId="77777777">
      <w:pPr>
        <w:spacing w:after="0" w:line="240" w:lineRule="auto"/>
        <w:contextualSpacing w:val="0"/>
        <w:rPr>
          <w:rFonts w:eastAsia="Calibri" w:cstheme="minorHAnsi"/>
          <w:kern w:val="22"/>
          <w:szCs w:val="24"/>
        </w:rPr>
      </w:pPr>
      <w:r w:rsidRPr="00387E19">
        <w:rPr>
          <w:rFonts w:eastAsia="Calibri" w:cstheme="minorHAnsi"/>
          <w:kern w:val="22"/>
          <w:szCs w:val="24"/>
        </w:rPr>
        <w:t xml:space="preserve">      □    8</w:t>
      </w:r>
      <w:r>
        <w:rPr>
          <w:rFonts w:eastAsia="Calibri" w:cstheme="minorHAnsi"/>
          <w:kern w:val="22"/>
          <w:szCs w:val="24"/>
        </w:rPr>
        <w:t>(a)</w:t>
      </w:r>
      <w:r w:rsidRPr="00387E19">
        <w:rPr>
          <w:rFonts w:eastAsia="Calibri" w:cstheme="minorHAnsi"/>
          <w:kern w:val="22"/>
          <w:szCs w:val="24"/>
        </w:rPr>
        <w:t xml:space="preserve"> firms.</w:t>
      </w:r>
    </w:p>
    <w:p w:rsidRPr="00387E19" w:rsidR="00C04F76" w:rsidP="00C04F76" w:rsidRDefault="00C04F76" w14:paraId="08561705" w14:textId="77777777">
      <w:pPr>
        <w:spacing w:after="0" w:line="240" w:lineRule="auto"/>
        <w:ind w:firstLine="360"/>
        <w:contextualSpacing w:val="0"/>
        <w:rPr>
          <w:rFonts w:eastAsia="Calibri" w:cstheme="minorHAnsi"/>
          <w:kern w:val="22"/>
          <w:szCs w:val="24"/>
        </w:rPr>
      </w:pPr>
      <w:r w:rsidRPr="00387E19">
        <w:rPr>
          <w:rFonts w:eastAsia="Calibri" w:cstheme="minorHAnsi"/>
          <w:kern w:val="22"/>
          <w:szCs w:val="24"/>
        </w:rPr>
        <w:t>□    Veteran-owned businesses.</w:t>
      </w:r>
    </w:p>
    <w:p w:rsidRPr="00387E19" w:rsidR="00C04F76" w:rsidP="00C04F76" w:rsidRDefault="00C04F76" w14:paraId="69BDC1DA" w14:textId="77777777">
      <w:pPr>
        <w:spacing w:after="0" w:line="240" w:lineRule="auto"/>
        <w:ind w:firstLine="360"/>
        <w:contextualSpacing w:val="0"/>
        <w:rPr>
          <w:rFonts w:eastAsia="Calibri" w:cstheme="minorHAnsi"/>
          <w:kern w:val="22"/>
          <w:szCs w:val="24"/>
        </w:rPr>
      </w:pPr>
      <w:r w:rsidRPr="00387E19">
        <w:rPr>
          <w:rFonts w:eastAsia="Calibri" w:cstheme="minorHAnsi"/>
          <w:kern w:val="22"/>
          <w:szCs w:val="24"/>
        </w:rPr>
        <w:t>□    Service -Disabled Veteran Owned Businesses (SDVOB).</w:t>
      </w:r>
    </w:p>
    <w:p w:rsidRPr="00387E19" w:rsidR="00C04F76" w:rsidP="00C04F76" w:rsidRDefault="00C04F76" w14:paraId="2FC2BA63" w14:textId="77777777">
      <w:pPr>
        <w:spacing w:after="0" w:line="240" w:lineRule="auto"/>
        <w:contextualSpacing w:val="0"/>
        <w:rPr>
          <w:rFonts w:eastAsia="Calibri" w:cstheme="minorHAnsi"/>
          <w:kern w:val="22"/>
          <w:szCs w:val="24"/>
        </w:rPr>
      </w:pPr>
      <w:r w:rsidRPr="00387E19">
        <w:rPr>
          <w:rFonts w:eastAsia="Calibri" w:cstheme="minorHAnsi"/>
          <w:kern w:val="22"/>
          <w:szCs w:val="24"/>
        </w:rPr>
        <w:t xml:space="preserve">      □    </w:t>
      </w:r>
      <w:r w:rsidRPr="0071189A">
        <w:rPr>
          <w:rFonts w:eastAsia="Calibri" w:cstheme="minorHAnsi"/>
          <w:kern w:val="22"/>
          <w:szCs w:val="24"/>
        </w:rPr>
        <w:t>H</w:t>
      </w:r>
      <w:r>
        <w:rPr>
          <w:rFonts w:eastAsia="Calibri" w:cstheme="minorHAnsi"/>
          <w:kern w:val="22"/>
          <w:szCs w:val="24"/>
        </w:rPr>
        <w:t>UB</w:t>
      </w:r>
      <w:r w:rsidRPr="00387E19">
        <w:rPr>
          <w:rFonts w:eastAsia="Calibri" w:cstheme="minorHAnsi"/>
          <w:kern w:val="22"/>
          <w:szCs w:val="24"/>
        </w:rPr>
        <w:t>Zone firms.</w:t>
      </w:r>
    </w:p>
    <w:p w:rsidRPr="00387E19" w:rsidR="00C04F76" w:rsidP="00C04F76" w:rsidRDefault="00C04F76" w14:paraId="5C753AE9" w14:textId="77777777">
      <w:pPr>
        <w:numPr>
          <w:ilvl w:val="0"/>
          <w:numId w:val="1"/>
        </w:numPr>
        <w:spacing w:after="0" w:line="240" w:lineRule="auto"/>
        <w:ind w:left="720"/>
        <w:rPr>
          <w:rFonts w:eastAsia="Calibri" w:cstheme="minorHAnsi"/>
          <w:kern w:val="22"/>
          <w:szCs w:val="24"/>
        </w:rPr>
      </w:pPr>
      <w:r w:rsidRPr="00387E19">
        <w:rPr>
          <w:rFonts w:eastAsia="Calibri" w:cstheme="minorHAnsi"/>
          <w:kern w:val="22"/>
          <w:szCs w:val="24"/>
        </w:rPr>
        <w:t>None of the above. Fee levels are not likely to affect the types and number of small businesses served.</w:t>
      </w:r>
    </w:p>
    <w:p w:rsidRPr="008A62F4" w:rsidR="00C04F76" w:rsidP="00C04F76" w:rsidRDefault="00C04F76" w14:paraId="1861D969" w14:textId="77777777">
      <w:pPr>
        <w:numPr>
          <w:ilvl w:val="0"/>
          <w:numId w:val="1"/>
        </w:numPr>
        <w:spacing w:after="0" w:line="240" w:lineRule="auto"/>
        <w:ind w:left="720"/>
        <w:contextualSpacing w:val="0"/>
        <w:rPr>
          <w:rFonts w:ascii="Calibri" w:hAnsi="Calibri" w:eastAsia="Calibri" w:cs="Arial"/>
          <w:kern w:val="22"/>
          <w:sz w:val="22"/>
        </w:rPr>
      </w:pPr>
      <w:r w:rsidRPr="008A62F4">
        <w:rPr>
          <w:rFonts w:ascii="Calibri" w:hAnsi="Calibri" w:eastAsia="Calibri" w:cs="Arial"/>
          <w:kern w:val="22"/>
          <w:sz w:val="22"/>
        </w:rPr>
        <w:t>Don’t know/unsure.</w:t>
      </w:r>
    </w:p>
    <w:p w:rsidRPr="00387E19" w:rsidR="00C04F76" w:rsidP="00C04F76" w:rsidRDefault="00C04F76" w14:paraId="7CDE3FAC" w14:textId="77777777">
      <w:pPr>
        <w:spacing w:after="0" w:line="240" w:lineRule="auto"/>
        <w:contextualSpacing w:val="0"/>
        <w:rPr>
          <w:rFonts w:eastAsia="Calibri" w:cstheme="minorHAnsi"/>
          <w:kern w:val="22"/>
          <w:szCs w:val="24"/>
        </w:rPr>
      </w:pPr>
    </w:p>
    <w:p w:rsidRPr="00387E19" w:rsidR="00C04F76" w:rsidP="00C04F76" w:rsidRDefault="00C04F76" w14:paraId="753DA1F7" w14:textId="77777777">
      <w:pPr>
        <w:spacing w:line="259" w:lineRule="auto"/>
        <w:ind w:left="180" w:hanging="180"/>
        <w:contextualSpacing w:val="0"/>
        <w:rPr>
          <w:rFonts w:eastAsia="Calibri" w:cstheme="minorHAnsi"/>
          <w:kern w:val="22"/>
          <w:szCs w:val="24"/>
        </w:rPr>
      </w:pPr>
      <w:r w:rsidRPr="00387E19">
        <w:rPr>
          <w:rFonts w:eastAsia="Calibri" w:cstheme="minorHAnsi"/>
          <w:kern w:val="22"/>
          <w:szCs w:val="24"/>
        </w:rPr>
        <w:t xml:space="preserve">13. If the fee reductions were made permanent, would your agency need to increase the number of internal staff involved in processing applications? </w:t>
      </w:r>
    </w:p>
    <w:p w:rsidRPr="00387E19" w:rsidR="00C04F76" w:rsidP="00C04F76" w:rsidRDefault="00C04F76" w14:paraId="587B83EE"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Yes.</w:t>
      </w:r>
    </w:p>
    <w:p w:rsidRPr="00387E19" w:rsidR="00C04F76" w:rsidP="00C04F76" w:rsidRDefault="00C04F76" w14:paraId="15811D67"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No.</w:t>
      </w:r>
    </w:p>
    <w:p w:rsidRPr="00387E19" w:rsidR="00C04F76" w:rsidP="00C04F76" w:rsidRDefault="00C04F76" w14:paraId="1551A707" w14:textId="77777777">
      <w:pPr>
        <w:numPr>
          <w:ilvl w:val="0"/>
          <w:numId w:val="1"/>
        </w:numPr>
        <w:spacing w:after="0" w:line="240" w:lineRule="auto"/>
        <w:ind w:left="720"/>
        <w:contextualSpacing w:val="0"/>
        <w:rPr>
          <w:rFonts w:eastAsia="Calibri" w:cstheme="minorHAnsi"/>
          <w:kern w:val="22"/>
          <w:szCs w:val="24"/>
        </w:rPr>
      </w:pPr>
      <w:r w:rsidRPr="00387E19">
        <w:rPr>
          <w:rFonts w:eastAsia="Calibri" w:cstheme="minorHAnsi"/>
          <w:kern w:val="22"/>
          <w:szCs w:val="24"/>
        </w:rPr>
        <w:t>Don’t know/unsure.</w:t>
      </w:r>
    </w:p>
    <w:p w:rsidRPr="008A62F4" w:rsidR="00C04F76" w:rsidP="00C04F76" w:rsidRDefault="00C04F76" w14:paraId="78816A44" w14:textId="77777777">
      <w:pPr>
        <w:spacing w:after="0" w:line="240" w:lineRule="auto"/>
        <w:contextualSpacing w:val="0"/>
        <w:rPr>
          <w:rFonts w:ascii="Calibri" w:hAnsi="Calibri" w:eastAsia="Calibri" w:cs="Arial"/>
          <w:kern w:val="22"/>
          <w:sz w:val="22"/>
        </w:rPr>
      </w:pPr>
    </w:p>
    <w:p w:rsidRPr="00387E19" w:rsidR="00C04F76" w:rsidP="00C04F76" w:rsidRDefault="00C04F76" w14:paraId="17D6B1C9" w14:textId="77777777">
      <w:pPr>
        <w:spacing w:line="259" w:lineRule="auto"/>
        <w:contextualSpacing w:val="0"/>
        <w:rPr>
          <w:rFonts w:eastAsia="Calibri" w:cstheme="minorHAnsi"/>
          <w:kern w:val="22"/>
          <w:szCs w:val="24"/>
        </w:rPr>
      </w:pPr>
      <w:r w:rsidRPr="00387E19">
        <w:rPr>
          <w:rFonts w:eastAsia="Calibri" w:cstheme="minorHAnsi"/>
          <w:kern w:val="22"/>
          <w:szCs w:val="24"/>
        </w:rPr>
        <w:t xml:space="preserve">14. What are the </w:t>
      </w:r>
      <w:r>
        <w:rPr>
          <w:rFonts w:eastAsia="Calibri" w:cstheme="minorHAnsi"/>
          <w:kern w:val="22"/>
          <w:szCs w:val="24"/>
        </w:rPr>
        <w:t xml:space="preserve">three </w:t>
      </w:r>
      <w:r w:rsidRPr="00387E19">
        <w:rPr>
          <w:rFonts w:eastAsia="Calibri" w:cstheme="minorHAnsi"/>
          <w:kern w:val="22"/>
          <w:szCs w:val="24"/>
        </w:rPr>
        <w:t xml:space="preserve">primary factors associated with your decisions to write an SBA bond? </w:t>
      </w:r>
      <w:r w:rsidRPr="00387E19">
        <w:rPr>
          <w:rFonts w:eastAsia="Calibri" w:cstheme="minorHAnsi"/>
          <w:b/>
          <w:kern w:val="22"/>
          <w:szCs w:val="24"/>
        </w:rPr>
        <w:t>Please rank the top 3 factors in order of importance, where 1 is the most important factor.</w:t>
      </w:r>
    </w:p>
    <w:p w:rsidRPr="00387E19" w:rsidR="00C04F76" w:rsidP="00C04F76" w:rsidRDefault="00C04F76" w14:paraId="226F21E5" w14:textId="77777777">
      <w:pPr>
        <w:spacing w:after="0" w:line="240" w:lineRule="auto"/>
        <w:ind w:left="270"/>
        <w:contextualSpacing w:val="0"/>
        <w:rPr>
          <w:rFonts w:eastAsia="Calibri" w:cstheme="minorHAnsi"/>
          <w:kern w:val="22"/>
          <w:szCs w:val="24"/>
        </w:rPr>
      </w:pPr>
      <w:r w:rsidRPr="00387E19">
        <w:rPr>
          <w:rFonts w:eastAsia="Calibri" w:cstheme="minorHAnsi"/>
          <w:kern w:val="22"/>
          <w:szCs w:val="24"/>
        </w:rPr>
        <w:t>____   Creditworthiness of the applicant.</w:t>
      </w:r>
    </w:p>
    <w:p w:rsidRPr="00387E19" w:rsidR="00C04F76" w:rsidP="00C04F76" w:rsidRDefault="00C04F76" w14:paraId="1C7418AC" w14:textId="77777777">
      <w:pPr>
        <w:spacing w:after="0" w:line="240" w:lineRule="auto"/>
        <w:ind w:left="270"/>
        <w:contextualSpacing w:val="0"/>
        <w:rPr>
          <w:rFonts w:eastAsia="Calibri" w:cstheme="minorHAnsi"/>
          <w:kern w:val="22"/>
          <w:szCs w:val="24"/>
        </w:rPr>
      </w:pPr>
      <w:r w:rsidRPr="00387E19">
        <w:rPr>
          <w:rFonts w:eastAsia="Calibri" w:cstheme="minorHAnsi"/>
          <w:kern w:val="22"/>
          <w:szCs w:val="24"/>
        </w:rPr>
        <w:t>____   Risk of default associated with the applicant.</w:t>
      </w:r>
    </w:p>
    <w:p w:rsidRPr="00387E19" w:rsidR="00C04F76" w:rsidP="00C04F76" w:rsidRDefault="00C04F76" w14:paraId="2CE34717" w14:textId="77777777">
      <w:pPr>
        <w:spacing w:after="0" w:line="240" w:lineRule="auto"/>
        <w:contextualSpacing w:val="0"/>
        <w:rPr>
          <w:rFonts w:eastAsia="Calibri" w:cstheme="minorHAnsi"/>
          <w:kern w:val="22"/>
          <w:szCs w:val="24"/>
        </w:rPr>
      </w:pPr>
      <w:r w:rsidRPr="00387E19">
        <w:rPr>
          <w:rFonts w:eastAsia="Calibri" w:cstheme="minorHAnsi"/>
          <w:kern w:val="22"/>
          <w:szCs w:val="24"/>
        </w:rPr>
        <w:t xml:space="preserve">     ____   Applicant has adequate working capital.</w:t>
      </w:r>
    </w:p>
    <w:p w:rsidRPr="00387E19" w:rsidR="00C04F76" w:rsidP="00C04F76" w:rsidRDefault="00C04F76" w14:paraId="262B1792" w14:textId="77777777">
      <w:pPr>
        <w:spacing w:after="0" w:line="240" w:lineRule="auto"/>
        <w:contextualSpacing w:val="0"/>
        <w:rPr>
          <w:rFonts w:eastAsia="Calibri" w:cstheme="minorHAnsi"/>
          <w:kern w:val="22"/>
          <w:szCs w:val="24"/>
        </w:rPr>
      </w:pPr>
      <w:r w:rsidRPr="00387E19">
        <w:rPr>
          <w:rFonts w:eastAsia="Calibri" w:cstheme="minorHAnsi"/>
          <w:kern w:val="22"/>
          <w:szCs w:val="24"/>
        </w:rPr>
        <w:t xml:space="preserve">     ____   Applicant’s management team.</w:t>
      </w:r>
    </w:p>
    <w:p w:rsidRPr="00387E19" w:rsidR="00C04F76" w:rsidP="00C04F76" w:rsidRDefault="00C04F76" w14:paraId="5E340A30" w14:textId="77777777">
      <w:pPr>
        <w:spacing w:after="0" w:line="240" w:lineRule="auto"/>
        <w:contextualSpacing w:val="0"/>
        <w:rPr>
          <w:rFonts w:eastAsia="Calibri" w:cstheme="minorHAnsi"/>
          <w:kern w:val="22"/>
          <w:szCs w:val="24"/>
        </w:rPr>
      </w:pPr>
      <w:r w:rsidRPr="00387E19">
        <w:rPr>
          <w:rFonts w:eastAsia="Calibri" w:cstheme="minorHAnsi"/>
          <w:kern w:val="22"/>
          <w:szCs w:val="24"/>
        </w:rPr>
        <w:t xml:space="preserve">     ____   The applicant’s stage of development (e.g., start-up, 8</w:t>
      </w:r>
      <w:r>
        <w:rPr>
          <w:rFonts w:eastAsia="Calibri" w:cstheme="minorHAnsi"/>
          <w:kern w:val="22"/>
          <w:szCs w:val="24"/>
        </w:rPr>
        <w:t>(a)</w:t>
      </w:r>
      <w:r w:rsidRPr="00387E19">
        <w:rPr>
          <w:rFonts w:eastAsia="Calibri" w:cstheme="minorHAnsi"/>
          <w:kern w:val="22"/>
          <w:szCs w:val="24"/>
        </w:rPr>
        <w:t xml:space="preserve"> or </w:t>
      </w:r>
      <w:r>
        <w:rPr>
          <w:rFonts w:eastAsia="Calibri" w:cstheme="minorHAnsi"/>
          <w:kern w:val="22"/>
          <w:szCs w:val="24"/>
        </w:rPr>
        <w:t>HUB</w:t>
      </w:r>
      <w:r w:rsidRPr="00387E19">
        <w:rPr>
          <w:rFonts w:eastAsia="Calibri" w:cstheme="minorHAnsi"/>
          <w:kern w:val="22"/>
          <w:szCs w:val="24"/>
        </w:rPr>
        <w:t>Zone graduate).</w:t>
      </w:r>
    </w:p>
    <w:p w:rsidRPr="00387E19" w:rsidR="00C04F76" w:rsidP="00C04F76" w:rsidRDefault="00C04F76" w14:paraId="0D77BE97" w14:textId="77777777">
      <w:pPr>
        <w:spacing w:after="0" w:line="240" w:lineRule="auto"/>
        <w:contextualSpacing w:val="0"/>
        <w:rPr>
          <w:rFonts w:eastAsia="Calibri" w:cstheme="minorHAnsi"/>
          <w:kern w:val="22"/>
          <w:szCs w:val="24"/>
        </w:rPr>
      </w:pPr>
      <w:r w:rsidRPr="00387E19">
        <w:rPr>
          <w:rFonts w:eastAsia="Calibri" w:cstheme="minorHAnsi"/>
          <w:kern w:val="22"/>
          <w:szCs w:val="24"/>
        </w:rPr>
        <w:t xml:space="preserve">     ____   Change in the applicant’s NAICS or the addition of a NAICS.</w:t>
      </w:r>
    </w:p>
    <w:p w:rsidRPr="00387E19" w:rsidR="00C04F76" w:rsidP="00C04F76" w:rsidRDefault="00C04F76" w14:paraId="45D75097" w14:textId="77777777">
      <w:pPr>
        <w:spacing w:after="0" w:line="240" w:lineRule="auto"/>
        <w:ind w:left="270"/>
        <w:contextualSpacing w:val="0"/>
        <w:rPr>
          <w:rFonts w:eastAsia="Calibri" w:cstheme="minorHAnsi"/>
          <w:kern w:val="22"/>
          <w:szCs w:val="24"/>
        </w:rPr>
      </w:pPr>
      <w:r w:rsidRPr="00387E19">
        <w:rPr>
          <w:rFonts w:eastAsia="Calibri" w:cstheme="minorHAnsi"/>
          <w:kern w:val="22"/>
          <w:szCs w:val="24"/>
        </w:rPr>
        <w:t>____   The fees associated with processing an application.</w:t>
      </w:r>
    </w:p>
    <w:p w:rsidRPr="00387E19" w:rsidR="00C04F76" w:rsidP="00C04F76" w:rsidRDefault="00C04F76" w14:paraId="703B915C" w14:textId="77777777">
      <w:pPr>
        <w:spacing w:after="0" w:line="240" w:lineRule="auto"/>
        <w:ind w:left="270"/>
        <w:contextualSpacing w:val="0"/>
        <w:rPr>
          <w:rFonts w:eastAsia="Calibri" w:cstheme="minorHAnsi"/>
          <w:kern w:val="22"/>
          <w:szCs w:val="24"/>
        </w:rPr>
      </w:pPr>
      <w:r w:rsidRPr="00387E19">
        <w:rPr>
          <w:rFonts w:eastAsia="Calibri" w:cstheme="minorHAnsi"/>
          <w:kern w:val="22"/>
          <w:szCs w:val="24"/>
        </w:rPr>
        <w:t xml:space="preserve">____   The commission that can be earned on an application </w:t>
      </w:r>
    </w:p>
    <w:p w:rsidRPr="00387E19" w:rsidR="00C04F76" w:rsidP="00C04F76" w:rsidRDefault="00C04F76" w14:paraId="384474D4" w14:textId="77777777">
      <w:pPr>
        <w:spacing w:after="0" w:line="240" w:lineRule="auto"/>
        <w:ind w:left="270"/>
        <w:contextualSpacing w:val="0"/>
        <w:rPr>
          <w:rFonts w:eastAsia="Calibri" w:cstheme="minorHAnsi"/>
          <w:kern w:val="22"/>
          <w:szCs w:val="24"/>
        </w:rPr>
      </w:pPr>
      <w:r w:rsidRPr="00387E19">
        <w:rPr>
          <w:rFonts w:eastAsia="Calibri" w:cstheme="minorHAnsi"/>
          <w:kern w:val="22"/>
          <w:szCs w:val="24"/>
        </w:rPr>
        <w:t>____   Trends and projections (for the construction industry) in the national economy.</w:t>
      </w:r>
    </w:p>
    <w:p w:rsidR="00C04F76" w:rsidP="00C04F76" w:rsidRDefault="00C04F76" w14:paraId="3542ACFA" w14:textId="77777777">
      <w:pPr>
        <w:spacing w:after="0" w:line="240" w:lineRule="auto"/>
        <w:ind w:left="270"/>
        <w:contextualSpacing w:val="0"/>
        <w:rPr>
          <w:rFonts w:eastAsia="Calibri" w:cstheme="minorHAnsi"/>
          <w:kern w:val="22"/>
          <w:szCs w:val="24"/>
        </w:rPr>
      </w:pPr>
      <w:r w:rsidRPr="00387E19">
        <w:rPr>
          <w:rFonts w:eastAsia="Calibri" w:cstheme="minorHAnsi"/>
          <w:kern w:val="22"/>
          <w:szCs w:val="24"/>
        </w:rPr>
        <w:t xml:space="preserve">____   Trends and projections (for the construction industry) in the local economy of the </w:t>
      </w:r>
    </w:p>
    <w:p w:rsidRPr="00387E19" w:rsidR="00C04F76" w:rsidP="00C04F76" w:rsidRDefault="00C04F76" w14:paraId="59F2C2FE" w14:textId="77777777">
      <w:pPr>
        <w:spacing w:after="0" w:line="240" w:lineRule="auto"/>
        <w:ind w:left="990"/>
        <w:contextualSpacing w:val="0"/>
        <w:rPr>
          <w:rFonts w:eastAsia="Calibri" w:cstheme="minorHAnsi"/>
          <w:kern w:val="22"/>
          <w:szCs w:val="24"/>
        </w:rPr>
      </w:pPr>
      <w:r w:rsidRPr="00387E19">
        <w:rPr>
          <w:rFonts w:eastAsia="Calibri" w:cstheme="minorHAnsi"/>
          <w:kern w:val="22"/>
          <w:szCs w:val="24"/>
        </w:rPr>
        <w:t>project.</w:t>
      </w:r>
    </w:p>
    <w:p w:rsidRPr="00387E19" w:rsidR="00C04F76" w:rsidP="00C04F76" w:rsidRDefault="00C04F76" w14:paraId="512F71C0" w14:textId="77777777">
      <w:pPr>
        <w:spacing w:after="0" w:line="240" w:lineRule="auto"/>
        <w:ind w:left="270"/>
        <w:contextualSpacing w:val="0"/>
        <w:rPr>
          <w:rFonts w:eastAsia="Calibri" w:cstheme="minorHAnsi"/>
          <w:kern w:val="22"/>
          <w:szCs w:val="24"/>
        </w:rPr>
      </w:pPr>
      <w:r w:rsidRPr="00387E19">
        <w:rPr>
          <w:rFonts w:eastAsia="Calibri" w:cstheme="minorHAnsi"/>
          <w:kern w:val="22"/>
          <w:szCs w:val="24"/>
        </w:rPr>
        <w:t>____   The bond rate that can be charged to the applicant for the contract.</w:t>
      </w:r>
    </w:p>
    <w:p w:rsidRPr="00387E19" w:rsidR="00C04F76" w:rsidP="00C04F76" w:rsidRDefault="00C04F76" w14:paraId="242BA6AC" w14:textId="77777777">
      <w:pPr>
        <w:spacing w:after="0" w:line="240" w:lineRule="auto"/>
        <w:ind w:left="270"/>
        <w:contextualSpacing w:val="0"/>
        <w:rPr>
          <w:rFonts w:eastAsia="Calibri" w:cstheme="minorHAnsi"/>
          <w:kern w:val="22"/>
          <w:szCs w:val="24"/>
        </w:rPr>
      </w:pPr>
      <w:r w:rsidRPr="00387E19">
        <w:rPr>
          <w:rFonts w:eastAsia="Calibri" w:cstheme="minorHAnsi"/>
          <w:kern w:val="22"/>
          <w:szCs w:val="24"/>
        </w:rPr>
        <w:t>____   Other. Please specify: ___________________.</w:t>
      </w:r>
    </w:p>
    <w:p w:rsidRPr="008A62F4" w:rsidR="00C04F76" w:rsidP="00C04F76" w:rsidRDefault="00C04F76" w14:paraId="39A5D8BF" w14:textId="77777777">
      <w:pPr>
        <w:spacing w:after="0" w:line="240" w:lineRule="auto"/>
        <w:ind w:left="270"/>
        <w:contextualSpacing w:val="0"/>
        <w:rPr>
          <w:rFonts w:ascii="Calibri" w:hAnsi="Calibri" w:eastAsia="Calibri" w:cs="Calibri"/>
          <w:kern w:val="22"/>
          <w:sz w:val="22"/>
        </w:rPr>
      </w:pPr>
    </w:p>
    <w:p w:rsidRPr="00387E19" w:rsidR="00C04F76" w:rsidP="00C04F76" w:rsidRDefault="00C04F76" w14:paraId="2A78DD12" w14:textId="77777777">
      <w:pPr>
        <w:spacing w:after="0" w:line="240" w:lineRule="auto"/>
        <w:contextualSpacing w:val="0"/>
        <w:rPr>
          <w:rFonts w:eastAsia="Calibri" w:cstheme="minorHAnsi"/>
          <w:kern w:val="22"/>
          <w:szCs w:val="24"/>
        </w:rPr>
      </w:pPr>
      <w:r w:rsidRPr="00387E19">
        <w:rPr>
          <w:rFonts w:eastAsia="Calibri" w:cstheme="minorHAnsi"/>
          <w:kern w:val="22"/>
          <w:szCs w:val="24"/>
        </w:rPr>
        <w:t xml:space="preserve">The next question asks about your broader perspective as a participant in the SBG Program, as opposed to the narrower perspective of your work as a surety agent. </w:t>
      </w:r>
    </w:p>
    <w:p w:rsidRPr="00387E19" w:rsidR="00C04F76" w:rsidP="00C04F76" w:rsidRDefault="00C04F76" w14:paraId="79C5D287" w14:textId="77777777">
      <w:pPr>
        <w:spacing w:after="0" w:line="240" w:lineRule="auto"/>
        <w:ind w:left="720"/>
        <w:rPr>
          <w:rFonts w:eastAsia="Calibri" w:cstheme="minorHAnsi"/>
          <w:kern w:val="22"/>
          <w:szCs w:val="24"/>
        </w:rPr>
      </w:pPr>
    </w:p>
    <w:p w:rsidRPr="00387E19" w:rsidR="00C04F76" w:rsidP="00C04F76" w:rsidRDefault="00C04F76" w14:paraId="352A80D3" w14:textId="77777777">
      <w:pPr>
        <w:spacing w:after="0" w:line="240" w:lineRule="auto"/>
        <w:contextualSpacing w:val="0"/>
        <w:rPr>
          <w:rFonts w:eastAsia="Calibri" w:cstheme="minorHAnsi"/>
          <w:kern w:val="22"/>
          <w:szCs w:val="24"/>
        </w:rPr>
      </w:pPr>
      <w:r w:rsidRPr="00387E19">
        <w:rPr>
          <w:rFonts w:eastAsia="Calibri" w:cstheme="minorHAnsi"/>
          <w:kern w:val="22"/>
          <w:szCs w:val="24"/>
        </w:rPr>
        <w:t>Now, we are going to ask you a few questions about contractor fees and your agency’s likelihood of processing SBG Program bonds. As a reminder, the contractor fee for 2006 through 2018 was .729</w:t>
      </w:r>
      <w:r w:rsidRPr="00387E19" w:rsidDel="005B6DC3">
        <w:rPr>
          <w:rFonts w:eastAsia="Calibri" w:cstheme="minorHAnsi"/>
          <w:kern w:val="22"/>
          <w:szCs w:val="24"/>
        </w:rPr>
        <w:t>%</w:t>
      </w:r>
      <w:r w:rsidRPr="00387E19">
        <w:rPr>
          <w:rFonts w:eastAsia="Calibri" w:cstheme="minorHAnsi"/>
          <w:kern w:val="22"/>
          <w:szCs w:val="24"/>
        </w:rPr>
        <w:t xml:space="preserve"> and was temporarily reduced to 0.6% on October 1, 2018.</w:t>
      </w:r>
    </w:p>
    <w:p w:rsidRPr="00387E19" w:rsidR="00C04F76" w:rsidP="00C04F76" w:rsidRDefault="00C04F76" w14:paraId="3A9CFB30" w14:textId="77777777">
      <w:pPr>
        <w:spacing w:after="0" w:line="240" w:lineRule="auto"/>
        <w:ind w:left="720"/>
        <w:rPr>
          <w:rFonts w:eastAsia="Calibri" w:cstheme="minorHAnsi"/>
          <w:kern w:val="22"/>
          <w:szCs w:val="24"/>
        </w:rPr>
      </w:pPr>
    </w:p>
    <w:p w:rsidRPr="00387E19" w:rsidR="00C04F76" w:rsidP="00C04F76" w:rsidRDefault="00C04F76" w14:paraId="335D46CA" w14:textId="77777777">
      <w:pPr>
        <w:spacing w:line="240" w:lineRule="auto"/>
        <w:contextualSpacing w:val="0"/>
        <w:rPr>
          <w:rFonts w:eastAsia="Calibri" w:cstheme="minorHAnsi"/>
          <w:szCs w:val="24"/>
          <w:lang w:eastAsia="ja-JP"/>
        </w:rPr>
      </w:pPr>
      <w:r w:rsidRPr="00387E19">
        <w:rPr>
          <w:rFonts w:eastAsia="Calibri" w:cstheme="minorHAnsi"/>
          <w:szCs w:val="24"/>
          <w:lang w:eastAsia="ja-JP"/>
        </w:rPr>
        <w:t>15. At what</w:t>
      </w:r>
      <w:r w:rsidRPr="00387E19" w:rsidDel="008B3EC9">
        <w:rPr>
          <w:rFonts w:eastAsia="Calibri" w:cstheme="minorHAnsi"/>
          <w:szCs w:val="24"/>
          <w:lang w:eastAsia="ja-JP"/>
        </w:rPr>
        <w:t xml:space="preserve"> </w:t>
      </w:r>
      <w:r w:rsidRPr="00387E19">
        <w:rPr>
          <w:rFonts w:eastAsia="Calibri" w:cstheme="minorHAnsi"/>
          <w:szCs w:val="24"/>
          <w:lang w:eastAsia="ja-JP"/>
        </w:rPr>
        <w:t xml:space="preserve">contractor fee would you expect your agency to begin to process </w:t>
      </w:r>
      <w:r w:rsidRPr="00387E19">
        <w:rPr>
          <w:rFonts w:eastAsia="Calibri" w:cstheme="minorHAnsi"/>
          <w:b/>
          <w:bCs/>
          <w:szCs w:val="24"/>
          <w:lang w:eastAsia="ja-JP"/>
        </w:rPr>
        <w:t>more</w:t>
      </w:r>
      <w:r w:rsidRPr="00387E19">
        <w:rPr>
          <w:rFonts w:eastAsia="Calibri" w:cstheme="minorHAnsi"/>
          <w:szCs w:val="24"/>
          <w:lang w:eastAsia="ja-JP"/>
        </w:rPr>
        <w:t xml:space="preserve"> SBG Program bonds than it currently does? Please select the contractor fee in the range below that you believe would cause your firm to process </w:t>
      </w:r>
      <w:r w:rsidRPr="00387E19">
        <w:rPr>
          <w:rFonts w:eastAsia="Calibri" w:cstheme="minorHAnsi"/>
          <w:szCs w:val="24"/>
          <w:u w:val="single"/>
          <w:lang w:eastAsia="ja-JP"/>
        </w:rPr>
        <w:t>more</w:t>
      </w:r>
      <w:r w:rsidRPr="00387E19">
        <w:rPr>
          <w:rFonts w:eastAsia="Calibri" w:cstheme="minorHAnsi"/>
          <w:szCs w:val="24"/>
          <w:lang w:eastAsia="ja-JP"/>
        </w:rPr>
        <w:t xml:space="preserve"> bonds. </w:t>
      </w:r>
    </w:p>
    <w:p w:rsidRPr="00387E19" w:rsidR="00C04F76" w:rsidP="00C04F76" w:rsidRDefault="00C04F76" w14:paraId="1C7191DF" w14:textId="77777777">
      <w:pPr>
        <w:spacing w:after="0" w:line="360" w:lineRule="auto"/>
        <w:contextualSpacing w:val="0"/>
        <w:jc w:val="center"/>
        <w:rPr>
          <w:rFonts w:eastAsia="Calibri" w:cstheme="minorHAnsi"/>
          <w:b/>
          <w:bCs/>
          <w:sz w:val="20"/>
          <w:szCs w:val="20"/>
          <w:lang w:eastAsia="ja-JP"/>
        </w:rPr>
      </w:pPr>
      <w:r w:rsidRPr="00387E19">
        <w:rPr>
          <w:rFonts w:eastAsia="Calibri" w:cstheme="minorHAnsi"/>
          <w:b/>
          <w:bCs/>
          <w:sz w:val="20"/>
          <w:szCs w:val="20"/>
          <w:lang w:eastAsia="ja-JP"/>
        </w:rPr>
        <w:t>.4%     .45%    .5%     .55%    .6%     .65%     .7%    .75%        .8%</w:t>
      </w:r>
    </w:p>
    <w:p w:rsidRPr="008A62F4" w:rsidR="00C04F76" w:rsidP="00C04F76" w:rsidRDefault="00C04F76" w14:paraId="4BF5CD5C" w14:textId="77777777">
      <w:pPr>
        <w:spacing w:after="0" w:line="240" w:lineRule="auto"/>
        <w:contextualSpacing w:val="0"/>
        <w:jc w:val="center"/>
        <w:rPr>
          <w:rFonts w:ascii="Calibri" w:hAnsi="Calibri" w:eastAsia="Calibri" w:cs="Calibri"/>
          <w:b/>
          <w:bCs/>
          <w:sz w:val="22"/>
          <w:lang w:eastAsia="ja-JP"/>
        </w:rPr>
      </w:pPr>
      <w:r w:rsidRPr="008A62F4">
        <w:rPr>
          <w:rFonts w:ascii="Calibri" w:hAnsi="Calibri" w:eastAsia="Calibri" w:cs="Calibri"/>
          <w:b/>
          <w:bCs/>
          <w:sz w:val="22"/>
          <w:lang w:eastAsia="ja-JP"/>
        </w:rPr>
        <w:t>|_____|____|_____|_____|_____|_____|_____|______|</w:t>
      </w:r>
    </w:p>
    <w:p w:rsidRPr="008A62F4" w:rsidR="00C04F76" w:rsidP="00C04F76" w:rsidRDefault="00C04F76" w14:paraId="2FD428DA" w14:textId="77777777">
      <w:pPr>
        <w:spacing w:after="0" w:line="240" w:lineRule="auto"/>
        <w:ind w:left="1946"/>
        <w:contextualSpacing w:val="0"/>
        <w:rPr>
          <w:rFonts w:ascii="Calibri" w:hAnsi="Calibri" w:eastAsia="Calibri" w:cs="Calibri"/>
          <w:b/>
          <w:bCs/>
          <w:sz w:val="32"/>
          <w:szCs w:val="32"/>
          <w:lang w:eastAsia="ja-JP"/>
        </w:rPr>
      </w:pPr>
      <w:r w:rsidRPr="008A62F4">
        <w:rPr>
          <w:rFonts w:ascii="Calibri" w:hAnsi="Calibri" w:eastAsia="Calibri" w:cs="Calibri"/>
          <w:b/>
          <w:bCs/>
          <w:sz w:val="32"/>
          <w:szCs w:val="32"/>
          <w:lang w:eastAsia="ja-JP"/>
        </w:rPr>
        <w:t>□      □     □       □      □      □       □      □        □</w:t>
      </w:r>
    </w:p>
    <w:p w:rsidRPr="008A62F4" w:rsidR="00C04F76" w:rsidP="00C04F76" w:rsidRDefault="00C04F76" w14:paraId="792FF248" w14:textId="77777777">
      <w:pPr>
        <w:spacing w:after="0" w:line="240" w:lineRule="auto"/>
        <w:ind w:left="1946"/>
        <w:contextualSpacing w:val="0"/>
        <w:rPr>
          <w:rFonts w:ascii="Calibri" w:hAnsi="Calibri" w:eastAsia="Calibri" w:cs="Calibri"/>
          <w:sz w:val="22"/>
        </w:rPr>
      </w:pPr>
      <w:proofErr w:type="gramStart"/>
      <w:r w:rsidRPr="008A62F4">
        <w:rPr>
          <w:rFonts w:ascii="Calibri" w:hAnsi="Calibri" w:eastAsia="Calibri" w:cs="Calibri"/>
          <w:b/>
          <w:bCs/>
          <w:sz w:val="32"/>
          <w:szCs w:val="32"/>
          <w:lang w:eastAsia="ja-JP"/>
        </w:rPr>
        <w:t>□  </w:t>
      </w:r>
      <w:r w:rsidRPr="00387E19">
        <w:rPr>
          <w:rFonts w:eastAsia="Calibri" w:cstheme="minorHAnsi"/>
          <w:szCs w:val="24"/>
          <w:lang w:eastAsia="ja-JP"/>
        </w:rPr>
        <w:t>No</w:t>
      </w:r>
      <w:proofErr w:type="gramEnd"/>
      <w:r w:rsidRPr="00387E19">
        <w:rPr>
          <w:rFonts w:eastAsia="Calibri" w:cstheme="minorHAnsi"/>
          <w:szCs w:val="24"/>
          <w:lang w:eastAsia="ja-JP"/>
        </w:rPr>
        <w:t xml:space="preserve"> effect. Fee levels are not likely to affect the number of the bonds processed.</w:t>
      </w:r>
    </w:p>
    <w:p w:rsidRPr="00387E19" w:rsidR="00C04F76" w:rsidP="00C04F76" w:rsidRDefault="00C04F76" w14:paraId="3F6EB21C" w14:textId="77777777">
      <w:pPr>
        <w:spacing w:after="0" w:line="240" w:lineRule="auto"/>
        <w:contextualSpacing w:val="0"/>
        <w:rPr>
          <w:rFonts w:eastAsia="Calibri" w:cstheme="minorHAnsi"/>
          <w:szCs w:val="24"/>
        </w:rPr>
      </w:pPr>
    </w:p>
    <w:p w:rsidRPr="00387E19" w:rsidR="00C04F76" w:rsidP="00C04F76" w:rsidRDefault="00C04F76" w14:paraId="14B3C30D" w14:textId="77777777">
      <w:pPr>
        <w:spacing w:after="0" w:line="240" w:lineRule="auto"/>
        <w:contextualSpacing w:val="0"/>
        <w:rPr>
          <w:rFonts w:eastAsia="Calibri" w:cstheme="minorHAnsi"/>
          <w:szCs w:val="24"/>
          <w:lang w:eastAsia="ja-JP"/>
        </w:rPr>
      </w:pPr>
      <w:r w:rsidRPr="00387E19">
        <w:rPr>
          <w:rFonts w:eastAsia="Calibri" w:cstheme="minorHAnsi"/>
          <w:szCs w:val="24"/>
          <w:lang w:eastAsia="ja-JP"/>
        </w:rPr>
        <w:t xml:space="preserve">16. At what contractor fee would you expect your agency to begin to process </w:t>
      </w:r>
      <w:r w:rsidRPr="00387E19">
        <w:rPr>
          <w:rFonts w:eastAsia="Calibri" w:cstheme="minorHAnsi"/>
          <w:b/>
          <w:bCs/>
          <w:szCs w:val="24"/>
          <w:lang w:eastAsia="ja-JP"/>
        </w:rPr>
        <w:t>fewer</w:t>
      </w:r>
      <w:r w:rsidRPr="00387E19">
        <w:rPr>
          <w:rFonts w:eastAsia="Calibri" w:cstheme="minorHAnsi"/>
          <w:szCs w:val="24"/>
          <w:lang w:eastAsia="ja-JP"/>
        </w:rPr>
        <w:t xml:space="preserve"> SBG Program bonds than it currently does? Please select the contractor fee in the range below that you believe would cause your firm to process </w:t>
      </w:r>
      <w:r w:rsidRPr="00387E19">
        <w:rPr>
          <w:rFonts w:eastAsia="Calibri" w:cstheme="minorHAnsi"/>
          <w:szCs w:val="24"/>
          <w:u w:val="single"/>
          <w:lang w:eastAsia="ja-JP"/>
        </w:rPr>
        <w:t>fewer</w:t>
      </w:r>
      <w:r w:rsidRPr="00387E19">
        <w:rPr>
          <w:rFonts w:eastAsia="Calibri" w:cstheme="minorHAnsi"/>
          <w:szCs w:val="24"/>
          <w:lang w:eastAsia="ja-JP"/>
        </w:rPr>
        <w:t xml:space="preserve"> bonds. </w:t>
      </w:r>
    </w:p>
    <w:p w:rsidRPr="008A62F4" w:rsidR="00C04F76" w:rsidP="00C04F76" w:rsidRDefault="00C04F76" w14:paraId="4F4E8C42" w14:textId="77777777">
      <w:pPr>
        <w:spacing w:after="0" w:line="240" w:lineRule="auto"/>
        <w:contextualSpacing w:val="0"/>
        <w:rPr>
          <w:rFonts w:ascii="Calibri" w:hAnsi="Calibri" w:eastAsia="Calibri" w:cs="Calibri"/>
          <w:sz w:val="22"/>
          <w:lang w:eastAsia="ja-JP"/>
        </w:rPr>
      </w:pPr>
    </w:p>
    <w:p w:rsidRPr="00387E19" w:rsidR="00C04F76" w:rsidP="00C04F76" w:rsidRDefault="00C04F76" w14:paraId="1367A535" w14:textId="77777777">
      <w:pPr>
        <w:spacing w:after="0" w:line="360" w:lineRule="auto"/>
        <w:contextualSpacing w:val="0"/>
        <w:jc w:val="center"/>
        <w:rPr>
          <w:rFonts w:eastAsia="Calibri" w:cstheme="minorHAnsi"/>
          <w:b/>
          <w:bCs/>
          <w:sz w:val="20"/>
          <w:szCs w:val="20"/>
          <w:lang w:eastAsia="ja-JP"/>
        </w:rPr>
      </w:pPr>
      <w:r w:rsidRPr="008A62F4">
        <w:rPr>
          <w:rFonts w:ascii="Calibri" w:hAnsi="Calibri" w:eastAsia="Calibri" w:cs="Calibri"/>
          <w:b/>
          <w:bCs/>
          <w:sz w:val="22"/>
          <w:lang w:eastAsia="ja-JP"/>
        </w:rPr>
        <w:t>.</w:t>
      </w:r>
      <w:r w:rsidRPr="00387E19">
        <w:rPr>
          <w:rFonts w:eastAsia="Calibri" w:cstheme="minorHAnsi"/>
          <w:b/>
          <w:bCs/>
          <w:sz w:val="20"/>
          <w:szCs w:val="20"/>
          <w:lang w:eastAsia="ja-JP"/>
        </w:rPr>
        <w:t>4%     .45%    .5%     .55%    .6%     .65%     .7%    .75%        .8%</w:t>
      </w:r>
    </w:p>
    <w:p w:rsidRPr="008A62F4" w:rsidR="00C04F76" w:rsidP="00C04F76" w:rsidRDefault="00C04F76" w14:paraId="0A39A4F2" w14:textId="77777777">
      <w:pPr>
        <w:spacing w:after="0" w:line="240" w:lineRule="auto"/>
        <w:contextualSpacing w:val="0"/>
        <w:jc w:val="center"/>
        <w:rPr>
          <w:rFonts w:ascii="Calibri" w:hAnsi="Calibri" w:eastAsia="Calibri" w:cs="Calibri"/>
          <w:b/>
          <w:bCs/>
          <w:sz w:val="22"/>
          <w:lang w:eastAsia="ja-JP"/>
        </w:rPr>
      </w:pPr>
      <w:r w:rsidRPr="008A62F4">
        <w:rPr>
          <w:rFonts w:ascii="Calibri" w:hAnsi="Calibri" w:eastAsia="Calibri" w:cs="Calibri"/>
          <w:b/>
          <w:bCs/>
          <w:sz w:val="22"/>
          <w:lang w:eastAsia="ja-JP"/>
        </w:rPr>
        <w:t>|_____|____|_____|_____|_____|_____|_____|______|</w:t>
      </w:r>
    </w:p>
    <w:p w:rsidRPr="008A62F4" w:rsidR="00C04F76" w:rsidP="00C04F76" w:rsidRDefault="00C04F76" w14:paraId="60797E5A" w14:textId="77777777">
      <w:pPr>
        <w:spacing w:after="0" w:line="240" w:lineRule="auto"/>
        <w:ind w:left="1946"/>
        <w:contextualSpacing w:val="0"/>
        <w:rPr>
          <w:rFonts w:ascii="Calibri" w:hAnsi="Calibri" w:eastAsia="Calibri" w:cs="Calibri"/>
          <w:b/>
          <w:bCs/>
          <w:sz w:val="32"/>
          <w:szCs w:val="32"/>
          <w:lang w:eastAsia="ja-JP"/>
        </w:rPr>
      </w:pPr>
      <w:r w:rsidRPr="008A62F4">
        <w:rPr>
          <w:rFonts w:ascii="Calibri" w:hAnsi="Calibri" w:eastAsia="Calibri" w:cs="Calibri"/>
          <w:b/>
          <w:bCs/>
          <w:sz w:val="32"/>
          <w:szCs w:val="32"/>
          <w:lang w:eastAsia="ja-JP"/>
        </w:rPr>
        <w:t>□      □     □       □      □      □       □      □        □</w:t>
      </w:r>
    </w:p>
    <w:p w:rsidRPr="00387E19" w:rsidR="00C04F76" w:rsidP="00C04F76" w:rsidRDefault="00C04F76" w14:paraId="2FF12381" w14:textId="77777777">
      <w:pPr>
        <w:spacing w:after="0" w:line="240" w:lineRule="auto"/>
        <w:ind w:left="1946"/>
        <w:contextualSpacing w:val="0"/>
        <w:rPr>
          <w:rFonts w:eastAsia="Calibri" w:cstheme="minorHAnsi"/>
          <w:szCs w:val="24"/>
          <w:lang w:eastAsia="ja-JP"/>
        </w:rPr>
      </w:pPr>
      <w:proofErr w:type="gramStart"/>
      <w:r w:rsidRPr="008A62F4">
        <w:rPr>
          <w:rFonts w:ascii="Calibri" w:hAnsi="Calibri" w:eastAsia="Calibri" w:cs="Calibri"/>
          <w:b/>
          <w:bCs/>
          <w:sz w:val="32"/>
          <w:szCs w:val="32"/>
          <w:lang w:eastAsia="ja-JP"/>
        </w:rPr>
        <w:lastRenderedPageBreak/>
        <w:t>□  </w:t>
      </w:r>
      <w:r w:rsidRPr="00387E19">
        <w:rPr>
          <w:rFonts w:eastAsia="Calibri" w:cstheme="minorHAnsi"/>
          <w:szCs w:val="24"/>
          <w:lang w:eastAsia="ja-JP"/>
        </w:rPr>
        <w:t>No</w:t>
      </w:r>
      <w:proofErr w:type="gramEnd"/>
      <w:r w:rsidRPr="00387E19">
        <w:rPr>
          <w:rFonts w:eastAsia="Calibri" w:cstheme="minorHAnsi"/>
          <w:szCs w:val="24"/>
          <w:lang w:eastAsia="ja-JP"/>
        </w:rPr>
        <w:t xml:space="preserve"> effect. Fee levels are not likely to affect the number of the bonds processed.</w:t>
      </w:r>
    </w:p>
    <w:p w:rsidRPr="008A62F4" w:rsidR="00C04F76" w:rsidP="00C04F76" w:rsidRDefault="00C04F76" w14:paraId="50EBD96A" w14:textId="77777777">
      <w:pPr>
        <w:spacing w:after="0" w:line="240" w:lineRule="auto"/>
        <w:ind w:left="1946"/>
        <w:contextualSpacing w:val="0"/>
        <w:rPr>
          <w:rFonts w:ascii="Calibri" w:hAnsi="Calibri" w:eastAsia="Calibri" w:cs="Calibri"/>
          <w:sz w:val="22"/>
        </w:rPr>
      </w:pPr>
    </w:p>
    <w:p w:rsidRPr="00387E19" w:rsidR="00C04F76" w:rsidP="00C04F76" w:rsidRDefault="00C04F76" w14:paraId="03009147" w14:textId="77777777">
      <w:pPr>
        <w:spacing w:after="0" w:line="259" w:lineRule="auto"/>
        <w:contextualSpacing w:val="0"/>
        <w:rPr>
          <w:rFonts w:eastAsia="Calibri" w:cstheme="minorHAnsi"/>
          <w:kern w:val="22"/>
          <w:szCs w:val="24"/>
        </w:rPr>
      </w:pPr>
      <w:r w:rsidRPr="00387E19">
        <w:rPr>
          <w:rFonts w:eastAsia="Calibri" w:cstheme="minorHAnsi"/>
          <w:kern w:val="22"/>
          <w:szCs w:val="24"/>
        </w:rPr>
        <w:t xml:space="preserve">The next question asks about your broader perspective as a participant in the SBG Program, as opposed to the narrower perspective of your work as a surety agent. </w:t>
      </w:r>
    </w:p>
    <w:p w:rsidRPr="00387E19" w:rsidR="00C04F76" w:rsidP="00C04F76" w:rsidRDefault="00C04F76" w14:paraId="47D1F522" w14:textId="77777777">
      <w:pPr>
        <w:spacing w:after="0" w:line="240" w:lineRule="auto"/>
        <w:contextualSpacing w:val="0"/>
        <w:rPr>
          <w:rFonts w:eastAsia="Calibri" w:cstheme="minorHAnsi"/>
          <w:kern w:val="22"/>
          <w:szCs w:val="24"/>
        </w:rPr>
      </w:pPr>
    </w:p>
    <w:p w:rsidRPr="00387E19" w:rsidR="00C04F76" w:rsidP="00C04F76" w:rsidRDefault="00C04F76" w14:paraId="5CB5F6DD" w14:textId="77777777">
      <w:pPr>
        <w:spacing w:line="240" w:lineRule="auto"/>
        <w:contextualSpacing w:val="0"/>
        <w:rPr>
          <w:rFonts w:eastAsia="Calibri" w:cstheme="minorHAnsi"/>
          <w:b/>
          <w:bCs/>
          <w:kern w:val="22"/>
          <w:szCs w:val="24"/>
        </w:rPr>
      </w:pPr>
      <w:r w:rsidRPr="00387E19">
        <w:rPr>
          <w:rFonts w:eastAsia="Calibri" w:cstheme="minorHAnsi"/>
          <w:kern w:val="22"/>
          <w:szCs w:val="24"/>
        </w:rPr>
        <w:t xml:space="preserve">17. If the evaluation of the fee change finds that the fee reductions did not affect the total number or value of bonds guaranteed through the SBG Program over the past year, what do you think might explain this finding? </w:t>
      </w:r>
      <w:r w:rsidRPr="00387E19">
        <w:rPr>
          <w:rFonts w:eastAsia="Calibri" w:cstheme="minorHAnsi"/>
          <w:b/>
          <w:bCs/>
          <w:kern w:val="22"/>
          <w:szCs w:val="24"/>
        </w:rPr>
        <w:t>SELECT ALL THAT APPLY.</w:t>
      </w:r>
    </w:p>
    <w:p w:rsidRPr="00387E19" w:rsidR="00C04F76" w:rsidP="00C04F76" w:rsidRDefault="00C04F76" w14:paraId="4BCC6123" w14:textId="77777777">
      <w:pPr>
        <w:spacing w:after="0" w:line="240" w:lineRule="auto"/>
        <w:ind w:left="720" w:hanging="270"/>
        <w:contextualSpacing w:val="0"/>
        <w:rPr>
          <w:rFonts w:eastAsia="Calibri" w:cstheme="minorHAnsi"/>
          <w:kern w:val="22"/>
          <w:szCs w:val="24"/>
        </w:rPr>
      </w:pPr>
      <w:proofErr w:type="gramStart"/>
      <w:r w:rsidRPr="00387E19">
        <w:rPr>
          <w:rFonts w:eastAsia="Calibri" w:cstheme="minorHAnsi"/>
          <w:kern w:val="22"/>
          <w:szCs w:val="24"/>
        </w:rPr>
        <w:t>□  The</w:t>
      </w:r>
      <w:proofErr w:type="gramEnd"/>
      <w:r w:rsidRPr="00387E19">
        <w:rPr>
          <w:rFonts w:eastAsia="Calibri" w:cstheme="minorHAnsi"/>
          <w:kern w:val="22"/>
          <w:szCs w:val="24"/>
        </w:rPr>
        <w:t xml:space="preserve"> fees associated with processing an application are not a major factor in the decision of surety agents to process applications.</w:t>
      </w:r>
    </w:p>
    <w:p w:rsidRPr="00387E19" w:rsidR="00C04F76" w:rsidP="00C04F76" w:rsidRDefault="00C04F76" w14:paraId="7AB76848" w14:textId="77777777">
      <w:pPr>
        <w:spacing w:after="0" w:line="240" w:lineRule="auto"/>
        <w:ind w:left="720" w:hanging="270"/>
        <w:contextualSpacing w:val="0"/>
        <w:rPr>
          <w:rFonts w:eastAsia="Calibri" w:cstheme="minorHAnsi"/>
          <w:kern w:val="22"/>
          <w:szCs w:val="24"/>
        </w:rPr>
      </w:pPr>
      <w:proofErr w:type="gramStart"/>
      <w:r w:rsidRPr="00387E19">
        <w:rPr>
          <w:rFonts w:eastAsia="Calibri" w:cstheme="minorHAnsi"/>
          <w:kern w:val="22"/>
          <w:szCs w:val="24"/>
        </w:rPr>
        <w:t>□  The</w:t>
      </w:r>
      <w:proofErr w:type="gramEnd"/>
      <w:r w:rsidRPr="00387E19">
        <w:rPr>
          <w:rFonts w:eastAsia="Calibri" w:cstheme="minorHAnsi"/>
          <w:kern w:val="22"/>
          <w:szCs w:val="24"/>
        </w:rPr>
        <w:t xml:space="preserve"> fee reductions do not provide surety agents the incentive to process more applications.</w:t>
      </w:r>
    </w:p>
    <w:p w:rsidRPr="00387E19" w:rsidR="00C04F76" w:rsidP="00C04F76" w:rsidRDefault="00C04F76" w14:paraId="692899ED" w14:textId="77777777">
      <w:pPr>
        <w:spacing w:after="0" w:line="240" w:lineRule="auto"/>
        <w:ind w:left="720" w:hanging="270"/>
        <w:contextualSpacing w:val="0"/>
        <w:rPr>
          <w:rFonts w:eastAsia="Calibri" w:cstheme="minorHAnsi"/>
          <w:kern w:val="22"/>
          <w:szCs w:val="24"/>
        </w:rPr>
      </w:pPr>
      <w:proofErr w:type="gramStart"/>
      <w:r w:rsidRPr="00387E19">
        <w:rPr>
          <w:rFonts w:eastAsia="Calibri" w:cstheme="minorHAnsi"/>
          <w:kern w:val="22"/>
          <w:szCs w:val="24"/>
        </w:rPr>
        <w:t>□  1</w:t>
      </w:r>
      <w:proofErr w:type="gramEnd"/>
      <w:r w:rsidRPr="00387E19">
        <w:rPr>
          <w:rFonts w:eastAsia="Calibri" w:cstheme="minorHAnsi"/>
          <w:kern w:val="22"/>
          <w:szCs w:val="24"/>
        </w:rPr>
        <w:t xml:space="preserve"> year is not enough time to implement the changes needed for the new fee structure.</w:t>
      </w:r>
    </w:p>
    <w:p w:rsidRPr="00387E19" w:rsidR="00C04F76" w:rsidP="00C04F76" w:rsidRDefault="00C04F76" w14:paraId="55A5F808" w14:textId="77777777">
      <w:pPr>
        <w:spacing w:after="0" w:line="240" w:lineRule="auto"/>
        <w:ind w:left="450"/>
        <w:rPr>
          <w:rFonts w:eastAsia="Calibri" w:cstheme="minorHAnsi"/>
          <w:kern w:val="22"/>
          <w:szCs w:val="24"/>
        </w:rPr>
      </w:pPr>
      <w:proofErr w:type="gramStart"/>
      <w:r w:rsidRPr="00387E19">
        <w:rPr>
          <w:rFonts w:eastAsia="Calibri" w:cstheme="minorHAnsi"/>
          <w:kern w:val="22"/>
          <w:szCs w:val="24"/>
        </w:rPr>
        <w:t>□  Other</w:t>
      </w:r>
      <w:proofErr w:type="gramEnd"/>
      <w:r w:rsidRPr="00387E19">
        <w:rPr>
          <w:rFonts w:eastAsia="Calibri" w:cstheme="minorHAnsi"/>
          <w:kern w:val="22"/>
          <w:szCs w:val="24"/>
        </w:rPr>
        <w:t>. Please specify: ___________________.</w:t>
      </w:r>
    </w:p>
    <w:p w:rsidRPr="00387E19" w:rsidR="00C04F76" w:rsidP="00C04F76" w:rsidRDefault="00C04F76" w14:paraId="5B292A10" w14:textId="77777777">
      <w:pPr>
        <w:spacing w:after="0" w:line="240" w:lineRule="auto"/>
        <w:ind w:left="450"/>
        <w:contextualSpacing w:val="0"/>
        <w:rPr>
          <w:rFonts w:eastAsia="Calibri" w:cstheme="minorHAnsi"/>
          <w:kern w:val="22"/>
          <w:szCs w:val="24"/>
        </w:rPr>
      </w:pPr>
      <w:proofErr w:type="gramStart"/>
      <w:r w:rsidRPr="00387E19">
        <w:rPr>
          <w:rFonts w:eastAsia="Calibri" w:cstheme="minorHAnsi"/>
          <w:kern w:val="22"/>
          <w:szCs w:val="24"/>
        </w:rPr>
        <w:t>□  Don’t</w:t>
      </w:r>
      <w:proofErr w:type="gramEnd"/>
      <w:r w:rsidRPr="00387E19">
        <w:rPr>
          <w:rFonts w:eastAsia="Calibri" w:cstheme="minorHAnsi"/>
          <w:kern w:val="22"/>
          <w:szCs w:val="24"/>
        </w:rPr>
        <w:t xml:space="preserve"> know/unsure.</w:t>
      </w:r>
    </w:p>
    <w:p w:rsidRPr="00387E19" w:rsidR="00C04F76" w:rsidP="00C04F76" w:rsidRDefault="00C04F76" w14:paraId="553F9BE0" w14:textId="77777777">
      <w:pPr>
        <w:spacing w:after="0" w:line="240" w:lineRule="auto"/>
        <w:ind w:left="1080"/>
        <w:rPr>
          <w:rFonts w:eastAsia="Calibri" w:cstheme="minorHAnsi"/>
          <w:kern w:val="22"/>
          <w:szCs w:val="24"/>
        </w:rPr>
      </w:pPr>
    </w:p>
    <w:p w:rsidRPr="00387E19" w:rsidR="00C04F76" w:rsidP="00C04F76" w:rsidRDefault="00C04F76" w14:paraId="044BC814" w14:textId="77777777">
      <w:pPr>
        <w:spacing w:after="0" w:line="240" w:lineRule="auto"/>
        <w:contextualSpacing w:val="0"/>
        <w:rPr>
          <w:rFonts w:eastAsia="Calibri" w:cstheme="minorHAnsi"/>
          <w:kern w:val="22"/>
          <w:szCs w:val="24"/>
        </w:rPr>
      </w:pPr>
      <w:r w:rsidRPr="00387E19">
        <w:rPr>
          <w:rFonts w:eastAsia="Calibri" w:cstheme="minorHAnsi"/>
          <w:kern w:val="22"/>
          <w:szCs w:val="24"/>
        </w:rPr>
        <w:t>18. Is there anything else you would like to share regarding your participation in the SBG Program?</w:t>
      </w:r>
    </w:p>
    <w:p w:rsidRPr="00387E19" w:rsidR="00C04F76" w:rsidP="00C04F76" w:rsidRDefault="00C04F76" w14:paraId="6A4769BA" w14:textId="77777777">
      <w:pPr>
        <w:spacing w:after="0" w:line="240" w:lineRule="auto"/>
        <w:ind w:left="274"/>
        <w:contextualSpacing w:val="0"/>
        <w:rPr>
          <w:rFonts w:eastAsia="Calibri" w:cstheme="minorHAnsi"/>
          <w:i/>
          <w:kern w:val="22"/>
          <w:sz w:val="22"/>
          <w:szCs w:val="24"/>
        </w:rPr>
      </w:pPr>
      <w:r w:rsidRPr="00387E19">
        <w:rPr>
          <w:rFonts w:eastAsia="Calibri" w:cstheme="minorHAnsi"/>
          <w:noProof/>
          <w:kern w:val="22"/>
          <w:szCs w:val="24"/>
        </w:rPr>
        <mc:AlternateContent>
          <mc:Choice Requires="wps">
            <w:drawing>
              <wp:anchor distT="0" distB="0" distL="114300" distR="114300" simplePos="0" relativeHeight="251659264" behindDoc="1" locked="0" layoutInCell="1" allowOverlap="1" wp14:editId="4F47F0C4" wp14:anchorId="2399686D">
                <wp:simplePos x="0" y="0"/>
                <wp:positionH relativeFrom="column">
                  <wp:posOffset>217805</wp:posOffset>
                </wp:positionH>
                <wp:positionV relativeFrom="paragraph">
                  <wp:posOffset>168910</wp:posOffset>
                </wp:positionV>
                <wp:extent cx="5661660" cy="483870"/>
                <wp:effectExtent l="0" t="0" r="15240" b="11430"/>
                <wp:wrapTight wrapText="bothSides">
                  <wp:wrapPolygon edited="0">
                    <wp:start x="0" y="0"/>
                    <wp:lineTo x="0" y="21260"/>
                    <wp:lineTo x="21585" y="21260"/>
                    <wp:lineTo x="21585"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660" cy="483870"/>
                        </a:xfrm>
                        <a:prstGeom prst="rect">
                          <a:avLst/>
                        </a:prstGeom>
                        <a:solidFill>
                          <a:srgbClr val="FFFFFF"/>
                        </a:solidFill>
                        <a:ln w="9525">
                          <a:solidFill>
                            <a:srgbClr val="000000"/>
                          </a:solidFill>
                          <a:miter lim="800000"/>
                          <a:headEnd/>
                          <a:tailEnd/>
                        </a:ln>
                      </wps:spPr>
                      <wps:txbx>
                        <w:txbxContent>
                          <w:p w:rsidR="00C04F76" w:rsidP="00C04F76" w:rsidRDefault="00C04F76" w14:paraId="300F1EC8" w14:textId="77777777">
                            <w:r w:rsidRPr="00A16497">
                              <w:rPr>
                                <w:i/>
                              </w:rPr>
                              <w:t>[Enter open-ended text here</w:t>
                            </w:r>
                            <w:r>
                              <w:rPr>
                                <w:i/>
                              </w:rPr>
                              <w:t>.</w:t>
                            </w:r>
                            <w:r w:rsidRPr="00A16497">
                              <w:rPr>
                                <w:i/>
                              </w:rPr>
                              <w:t>]</w:t>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id="_x0000_t202" coordsize="21600,21600" o:spt="202" path="m,l,21600r21600,l21600,xe" w14:anchorId="342BC7C6">
                <v:stroke joinstyle="miter"/>
                <v:path gradientshapeok="t" o:connecttype="rect"/>
              </v:shapetype>
              <v:shape id="Text Box 4" style="position:absolute;left:0;text-align:left;margin-left:17.15pt;margin-top:13.3pt;width:445.8pt;height:38.1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">
                <v:textbox>
                  <w:txbxContent>
                    <w:p w:rsidR="00C04F76" w:rsidP="00C04F76" w:rsidRDefault="00C04F76">
                      <w:r w:rsidRPr="00A16497">
                        <w:rPr>
                          <w:i/>
                        </w:rPr>
                        <w:t>[Enter open-ended text here</w:t>
                      </w:r>
                      <w:r>
                        <w:rPr>
                          <w:i/>
                        </w:rPr>
                        <w:t>.</w:t>
                      </w:r>
                      <w:r w:rsidRPr="00A16497">
                        <w:rPr>
                          <w:i/>
                        </w:rPr>
                        <w:t>]</w:t>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r w:rsidRPr="00A16497">
                        <w:rPr>
                          <w:i/>
                        </w:rPr>
                        <w:softHyphen/>
                      </w:r>
                    </w:p>
                  </w:txbxContent>
                </v:textbox>
                <w10:wrap type="tight"/>
              </v:shape>
            </w:pict>
          </mc:Fallback>
        </mc:AlternateContent>
      </w:r>
    </w:p>
    <w:p w:rsidRPr="00387E19" w:rsidR="00C04F76" w:rsidP="00C04F76" w:rsidRDefault="00C04F76" w14:paraId="50AFE2D4" w14:textId="77777777">
      <w:pPr>
        <w:spacing w:line="259" w:lineRule="auto"/>
        <w:contextualSpacing w:val="0"/>
        <w:rPr>
          <w:rFonts w:eastAsia="Calibri" w:cstheme="minorHAnsi"/>
          <w:kern w:val="22"/>
          <w:szCs w:val="24"/>
        </w:rPr>
      </w:pPr>
    </w:p>
    <w:p w:rsidRPr="00387E19" w:rsidR="00C04F76" w:rsidP="00C04F76" w:rsidRDefault="00C04F76" w14:paraId="069DCC31" w14:textId="77777777">
      <w:pPr>
        <w:spacing w:line="259" w:lineRule="auto"/>
        <w:contextualSpacing w:val="0"/>
        <w:rPr>
          <w:rFonts w:eastAsia="Calibri" w:cstheme="minorHAnsi"/>
          <w:kern w:val="22"/>
          <w:szCs w:val="24"/>
        </w:rPr>
      </w:pPr>
      <w:r w:rsidRPr="00387E19">
        <w:rPr>
          <w:rFonts w:eastAsia="Calibri" w:cstheme="minorHAnsi"/>
          <w:kern w:val="22"/>
          <w:szCs w:val="24"/>
        </w:rPr>
        <w:t xml:space="preserve">Thank you for participating in this survey. Your survey has been submitted. If you have any questions about this survey, please email </w:t>
      </w:r>
      <w:r>
        <w:rPr>
          <w:rFonts w:eastAsia="SimSun" w:cs="Times New Roman"/>
          <w:b/>
          <w:bCs/>
          <w:kern w:val="22"/>
          <w:sz w:val="22"/>
          <w:szCs w:val="21"/>
        </w:rPr>
        <w:t>performance.management@sba.</w:t>
      </w:r>
      <w:r w:rsidRPr="00CC0C0F">
        <w:rPr>
          <w:rFonts w:eastAsia="SimSun" w:cs="Times New Roman"/>
          <w:b/>
          <w:bCs/>
          <w:kern w:val="22"/>
          <w:sz w:val="22"/>
          <w:szCs w:val="21"/>
        </w:rPr>
        <w:t>gov</w:t>
      </w:r>
      <w:r>
        <w:rPr>
          <w:rFonts w:eastAsia="Calibri" w:cstheme="minorHAnsi"/>
          <w:kern w:val="22"/>
          <w:szCs w:val="24"/>
        </w:rPr>
        <w:t>.</w:t>
      </w:r>
    </w:p>
    <w:p w:rsidR="00C04F76" w:rsidP="00C04F76" w:rsidRDefault="00C04F76" w14:paraId="6EAF19DD" w14:textId="77777777"/>
    <w:bookmarkEnd w:id="4"/>
    <w:bookmarkEnd w:id="5"/>
    <w:bookmarkEnd w:id="6"/>
    <w:p w:rsidRPr="003045B6" w:rsidR="00C04F76" w:rsidP="00C04F76" w:rsidRDefault="00C04F76" w14:paraId="4E80179D" w14:textId="77777777">
      <w:pPr>
        <w:rPr>
          <w:rFonts w:eastAsia="Calibri" w:cs="Times New Roman"/>
        </w:rPr>
      </w:pPr>
    </w:p>
    <w:p w:rsidRPr="003045B6" w:rsidR="00C04F76" w:rsidP="00C04F76" w:rsidRDefault="00C04F76" w14:paraId="2316C445" w14:textId="77777777">
      <w:pPr>
        <w:spacing w:line="259" w:lineRule="auto"/>
        <w:rPr>
          <w:rFonts w:ascii="Calibri" w:hAnsi="Calibri" w:eastAsia="Calibri" w:cs="Times New Roman"/>
          <w:sz w:val="22"/>
        </w:rPr>
      </w:pPr>
    </w:p>
    <w:p w:rsidR="00C04F76" w:rsidP="00C04F76" w:rsidRDefault="00C04F76" w14:paraId="3B744390" w14:textId="77777777"/>
    <w:p w:rsidR="00C04F76" w:rsidP="00C04F76" w:rsidRDefault="00C04F76" w14:paraId="7650C380" w14:textId="77777777"/>
    <w:p w:rsidR="00C04F76" w:rsidP="00C04F76" w:rsidRDefault="00C04F76" w14:paraId="1368FDB0" w14:textId="77777777">
      <w:r>
        <w:br w:type="page"/>
      </w:r>
    </w:p>
    <w:p w:rsidR="00C04F76" w:rsidP="00C04F76" w:rsidRDefault="00C04F76" w14:paraId="3DD909E7" w14:textId="77777777">
      <w:pPr>
        <w:pStyle w:val="Heading3"/>
        <w:spacing w:after="0" w:line="240" w:lineRule="auto"/>
        <w:contextualSpacing/>
      </w:pPr>
      <w:r>
        <w:lastRenderedPageBreak/>
        <w:t xml:space="preserve">Appendix C.1.b Screenshots of Web-based </w:t>
      </w:r>
      <w:r w:rsidRPr="00E349DA">
        <w:t>Surety Bond Guarantee Program Impacts on the Fee Reduction Survey</w:t>
      </w:r>
      <w:r>
        <w:t xml:space="preserve"> for Surety Agents (Web-based)</w:t>
      </w:r>
    </w:p>
    <w:p w:rsidR="00C04F76" w:rsidP="00C04F76" w:rsidRDefault="00C04F76" w14:paraId="4A5DA8E7" w14:textId="77777777">
      <w:pPr>
        <w:spacing w:after="0" w:line="240" w:lineRule="auto"/>
      </w:pPr>
    </w:p>
    <w:p w:rsidRPr="00066377" w:rsidR="00C04F76" w:rsidP="00C04F76" w:rsidRDefault="00C04F76" w14:paraId="0625726C" w14:textId="77777777">
      <w:pPr>
        <w:spacing w:after="0" w:line="240" w:lineRule="auto"/>
        <w:rPr>
          <w:bCs/>
          <w:i/>
        </w:rPr>
      </w:pPr>
      <w:r w:rsidRPr="00066377">
        <w:t xml:space="preserve">This section displays how the </w:t>
      </w:r>
      <w:r>
        <w:rPr>
          <w:bCs/>
        </w:rPr>
        <w:t>s</w:t>
      </w:r>
      <w:r w:rsidRPr="00597F09">
        <w:rPr>
          <w:bCs/>
        </w:rPr>
        <w:t xml:space="preserve">urvey of Surety </w:t>
      </w:r>
      <w:r>
        <w:rPr>
          <w:bCs/>
        </w:rPr>
        <w:t>Agent</w:t>
      </w:r>
      <w:r w:rsidRPr="00597F09">
        <w:rPr>
          <w:bCs/>
        </w:rPr>
        <w:t>s Participating in the Surety Bond Guarantee</w:t>
      </w:r>
      <w:r w:rsidRPr="00066377">
        <w:rPr>
          <w:bCs/>
        </w:rPr>
        <w:t xml:space="preserve"> will be presented to participating surety firms on a web-based platform. </w:t>
      </w:r>
      <w:r>
        <w:rPr>
          <w:bCs/>
        </w:rPr>
        <w:t xml:space="preserve">The programmed survey includes branching logic for Question 1 which skips to Question 4 if survey respondents select “Not aware at all.” </w:t>
      </w:r>
      <w:r w:rsidRPr="00066377">
        <w:rPr>
          <w:bCs/>
        </w:rPr>
        <w:t xml:space="preserve">For review purposes, </w:t>
      </w:r>
      <w:r>
        <w:rPr>
          <w:bCs/>
        </w:rPr>
        <w:t>r</w:t>
      </w:r>
      <w:r w:rsidRPr="00066377">
        <w:rPr>
          <w:bCs/>
        </w:rPr>
        <w:t>esponse option types (single-select, multiple-select, and ranking) are indicated with the following symbols:</w:t>
      </w:r>
    </w:p>
    <w:p w:rsidRPr="007A0646" w:rsidR="00C04F76" w:rsidP="00C04F76" w:rsidRDefault="00C04F76" w14:paraId="65A35E2B" w14:textId="77777777">
      <w:pPr>
        <w:numPr>
          <w:ilvl w:val="0"/>
          <w:numId w:val="2"/>
        </w:numPr>
        <w:spacing w:after="0" w:line="240" w:lineRule="auto"/>
        <w:ind w:left="1080"/>
        <w:rPr>
          <w:bCs/>
          <w:i/>
        </w:rPr>
      </w:pPr>
      <w:r w:rsidRPr="007A0646">
        <w:rPr>
          <w:bCs/>
          <w:i/>
        </w:rPr>
        <w:t>This symbol indicates that respondents can only select one response</w:t>
      </w:r>
    </w:p>
    <w:p w:rsidRPr="007A0646" w:rsidR="00C04F76" w:rsidP="00C04F76" w:rsidRDefault="00C04F76" w14:paraId="476075A8" w14:textId="77777777">
      <w:pPr>
        <w:spacing w:after="0" w:line="240" w:lineRule="auto"/>
        <w:ind w:left="720"/>
        <w:rPr>
          <w:bCs/>
          <w:i/>
        </w:rPr>
      </w:pPr>
      <w:r w:rsidRPr="007A0646">
        <w:rPr>
          <w:bCs/>
          <w:i/>
        </w:rPr>
        <w:t>□</w:t>
      </w:r>
      <w:r w:rsidRPr="00066377">
        <w:rPr>
          <w:bCs/>
          <w:i/>
        </w:rPr>
        <w:t xml:space="preserve">    T</w:t>
      </w:r>
      <w:r w:rsidRPr="007A0646">
        <w:rPr>
          <w:bCs/>
          <w:i/>
        </w:rPr>
        <w:t>his symbol indicates that respondents can select multiple responses</w:t>
      </w:r>
    </w:p>
    <w:p w:rsidR="00C04F76" w:rsidP="00C04F76" w:rsidRDefault="00C04F76" w14:paraId="5A8E864C" w14:textId="77777777">
      <w:pPr>
        <w:spacing w:after="0" w:line="240" w:lineRule="auto"/>
        <w:ind w:left="720"/>
        <w:rPr>
          <w:bCs/>
          <w:i/>
        </w:rPr>
      </w:pPr>
      <w:r w:rsidRPr="00066377">
        <w:rPr>
          <w:bCs/>
          <w:i/>
        </w:rPr>
        <w:t>__ This symbol indicates that respondents can insert ranking values (e.g., 1, 2, 3)</w:t>
      </w:r>
    </w:p>
    <w:p w:rsidR="00C04F76" w:rsidP="00C04F76" w:rsidRDefault="00C04F76" w14:paraId="28C2EA67" w14:textId="77777777">
      <w:pPr>
        <w:spacing w:after="0" w:line="240" w:lineRule="auto"/>
        <w:ind w:left="720"/>
        <w:rPr>
          <w:bCs/>
          <w:i/>
        </w:rPr>
      </w:pPr>
    </w:p>
    <w:p w:rsidR="00C04F76" w:rsidP="00C04F76" w:rsidRDefault="00C04F76" w14:paraId="58A72E42" w14:textId="77777777">
      <w:pPr>
        <w:spacing w:after="0" w:line="240" w:lineRule="auto"/>
        <w:ind w:left="720"/>
        <w:rPr>
          <w:bCs/>
          <w:i/>
        </w:rPr>
      </w:pPr>
    </w:p>
    <w:p w:rsidR="00C04F76" w:rsidP="00C04F76" w:rsidRDefault="00C04F76" w14:paraId="20A686B3" w14:textId="77777777">
      <w:pPr>
        <w:spacing w:after="0" w:line="240" w:lineRule="auto"/>
        <w:ind w:left="720"/>
        <w:rPr>
          <w:bCs/>
          <w:i/>
        </w:rPr>
        <w:sectPr w:rsidR="00C04F76" w:rsidSect="008B29AD">
          <w:pgSz w:w="12240" w:h="15840" w:code="1"/>
          <w:pgMar w:top="1440" w:right="1440" w:bottom="1440" w:left="1440" w:header="720" w:footer="720" w:gutter="0"/>
          <w:cols w:space="720"/>
          <w:docGrid w:linePitch="360"/>
        </w:sectPr>
      </w:pPr>
    </w:p>
    <w:p w:rsidRPr="00066377" w:rsidR="00C04F76" w:rsidP="00C04F76" w:rsidRDefault="00C04F76" w14:paraId="2F8A4A02" w14:textId="77777777">
      <w:pPr>
        <w:spacing w:after="0" w:line="240" w:lineRule="auto"/>
        <w:ind w:left="720"/>
        <w:rPr>
          <w:bCs/>
          <w:i/>
        </w:rPr>
      </w:pPr>
    </w:p>
    <w:p w:rsidR="00C04F76" w:rsidP="00C04F76" w:rsidRDefault="00C04F76" w14:paraId="6746056B" w14:textId="77777777">
      <w:pPr>
        <w:spacing w:after="0" w:line="240" w:lineRule="auto"/>
        <w:rPr>
          <w:bCs/>
          <w:i/>
        </w:rPr>
      </w:pPr>
      <w:r>
        <w:rPr>
          <w:bCs/>
          <w:i/>
          <w:noProof/>
        </w:rPr>
        <w:drawing>
          <wp:inline distT="0" distB="0" distL="0" distR="0" wp14:anchorId="15EC80DF" wp14:editId="2D18B38B">
            <wp:extent cx="5943600" cy="5726430"/>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5726430"/>
                    </a:xfrm>
                    <a:prstGeom prst="rect">
                      <a:avLst/>
                    </a:prstGeom>
                    <a:noFill/>
                    <a:ln>
                      <a:noFill/>
                    </a:ln>
                  </pic:spPr>
                </pic:pic>
              </a:graphicData>
            </a:graphic>
          </wp:inline>
        </w:drawing>
      </w:r>
    </w:p>
    <w:p w:rsidR="00C04F76" w:rsidP="00C04F76" w:rsidRDefault="00C04F76" w14:paraId="044AB9C9" w14:textId="77777777">
      <w:pPr>
        <w:spacing w:after="0" w:line="240" w:lineRule="auto"/>
        <w:rPr>
          <w:bCs/>
          <w:i/>
        </w:rPr>
      </w:pPr>
    </w:p>
    <w:p w:rsidR="00C04F76" w:rsidP="00C04F76" w:rsidRDefault="00C04F76" w14:paraId="41C5F450" w14:textId="77777777">
      <w:pPr>
        <w:spacing w:after="0" w:line="240" w:lineRule="auto"/>
        <w:rPr>
          <w:bCs/>
          <w:i/>
        </w:rPr>
        <w:sectPr w:rsidR="00C04F76" w:rsidSect="008B29AD">
          <w:pgSz w:w="12240" w:h="15840" w:code="1"/>
          <w:pgMar w:top="1440" w:right="1440" w:bottom="1440" w:left="1440" w:header="720" w:footer="720" w:gutter="0"/>
          <w:cols w:space="720"/>
          <w:vAlign w:val="center"/>
          <w:docGrid w:linePitch="360"/>
        </w:sectPr>
      </w:pPr>
    </w:p>
    <w:p w:rsidR="00C04F76" w:rsidP="00C04F76" w:rsidRDefault="00C04F76" w14:paraId="623A85EA" w14:textId="77777777">
      <w:pPr>
        <w:spacing w:after="0" w:line="240" w:lineRule="auto"/>
        <w:rPr>
          <w:bCs/>
          <w:i/>
        </w:rPr>
      </w:pPr>
      <w:r>
        <w:rPr>
          <w:bCs/>
          <w:i/>
          <w:noProof/>
        </w:rPr>
        <w:lastRenderedPageBreak/>
        <w:drawing>
          <wp:inline distT="0" distB="0" distL="0" distR="0" wp14:anchorId="27ACAEBE" wp14:editId="26B8814C">
            <wp:extent cx="5943600" cy="3804285"/>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804285"/>
                    </a:xfrm>
                    <a:prstGeom prst="rect">
                      <a:avLst/>
                    </a:prstGeom>
                    <a:noFill/>
                    <a:ln>
                      <a:noFill/>
                    </a:ln>
                  </pic:spPr>
                </pic:pic>
              </a:graphicData>
            </a:graphic>
          </wp:inline>
        </w:drawing>
      </w:r>
    </w:p>
    <w:p w:rsidR="00C04F76" w:rsidP="00C04F76" w:rsidRDefault="00C04F76" w14:paraId="7A304E93" w14:textId="77777777">
      <w:pPr>
        <w:spacing w:after="0" w:line="240" w:lineRule="auto"/>
        <w:rPr>
          <w:bCs/>
          <w:i/>
        </w:rPr>
      </w:pPr>
    </w:p>
    <w:p w:rsidR="00C04F76" w:rsidP="00C04F76" w:rsidRDefault="00C04F76" w14:paraId="2A43652D" w14:textId="77777777">
      <w:pPr>
        <w:spacing w:after="0" w:line="240" w:lineRule="auto"/>
        <w:rPr>
          <w:bCs/>
          <w:i/>
        </w:rPr>
        <w:sectPr w:rsidR="00C04F76" w:rsidSect="008B29AD">
          <w:pgSz w:w="12240" w:h="15840" w:code="1"/>
          <w:pgMar w:top="1440" w:right="1440" w:bottom="1440" w:left="1440" w:header="720" w:footer="720" w:gutter="0"/>
          <w:cols w:space="720"/>
          <w:vAlign w:val="center"/>
          <w:docGrid w:linePitch="360"/>
        </w:sectPr>
      </w:pPr>
    </w:p>
    <w:p w:rsidR="00C04F76" w:rsidP="00C04F76" w:rsidRDefault="00C04F76" w14:paraId="768D27EA" w14:textId="77777777">
      <w:pPr>
        <w:spacing w:after="0" w:line="240" w:lineRule="auto"/>
        <w:rPr>
          <w:bCs/>
          <w:i/>
        </w:rPr>
      </w:pPr>
      <w:r>
        <w:rPr>
          <w:bCs/>
          <w:i/>
          <w:noProof/>
        </w:rPr>
        <w:lastRenderedPageBreak/>
        <w:drawing>
          <wp:inline distT="0" distB="0" distL="0" distR="0" wp14:anchorId="0F450506" wp14:editId="65DE646F">
            <wp:extent cx="5943600" cy="370141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701415"/>
                    </a:xfrm>
                    <a:prstGeom prst="rect">
                      <a:avLst/>
                    </a:prstGeom>
                    <a:noFill/>
                    <a:ln>
                      <a:noFill/>
                    </a:ln>
                  </pic:spPr>
                </pic:pic>
              </a:graphicData>
            </a:graphic>
          </wp:inline>
        </w:drawing>
      </w:r>
    </w:p>
    <w:p w:rsidR="00C04F76" w:rsidP="00C04F76" w:rsidRDefault="00C04F76" w14:paraId="20414188" w14:textId="77777777">
      <w:pPr>
        <w:spacing w:after="0" w:line="240" w:lineRule="auto"/>
        <w:rPr>
          <w:bCs/>
          <w:i/>
        </w:rPr>
      </w:pPr>
    </w:p>
    <w:p w:rsidR="00C04F76" w:rsidP="00C04F76" w:rsidRDefault="00C04F76" w14:paraId="027BCC43" w14:textId="77777777">
      <w:pPr>
        <w:spacing w:after="0" w:line="240" w:lineRule="auto"/>
        <w:rPr>
          <w:bCs/>
          <w:i/>
        </w:rPr>
        <w:sectPr w:rsidR="00C04F76" w:rsidSect="008B29AD">
          <w:pgSz w:w="12240" w:h="15840" w:code="1"/>
          <w:pgMar w:top="1440" w:right="1440" w:bottom="1440" w:left="1440" w:header="720" w:footer="720" w:gutter="0"/>
          <w:cols w:space="720"/>
          <w:vAlign w:val="center"/>
          <w:docGrid w:linePitch="360"/>
        </w:sectPr>
      </w:pPr>
    </w:p>
    <w:p w:rsidR="00C04F76" w:rsidP="00C04F76" w:rsidRDefault="00C04F76" w14:paraId="6257CF40" w14:textId="77777777">
      <w:pPr>
        <w:spacing w:after="0" w:line="240" w:lineRule="auto"/>
        <w:rPr>
          <w:bCs/>
          <w:i/>
        </w:rPr>
      </w:pPr>
    </w:p>
    <w:p w:rsidR="00C04F76" w:rsidP="00C04F76" w:rsidRDefault="00C04F76" w14:paraId="5DB6AAD5" w14:textId="77777777">
      <w:pPr>
        <w:spacing w:after="0" w:line="240" w:lineRule="auto"/>
        <w:rPr>
          <w:bCs/>
          <w:i/>
        </w:rPr>
      </w:pPr>
    </w:p>
    <w:p w:rsidR="00C04F76" w:rsidP="00C04F76" w:rsidRDefault="00C04F76" w14:paraId="43C4A364" w14:textId="77777777">
      <w:pPr>
        <w:spacing w:after="0" w:line="240" w:lineRule="auto"/>
        <w:rPr>
          <w:bCs/>
          <w:i/>
        </w:rPr>
      </w:pPr>
      <w:r>
        <w:rPr>
          <w:bCs/>
          <w:i/>
          <w:noProof/>
        </w:rPr>
        <w:drawing>
          <wp:inline distT="0" distB="0" distL="0" distR="0" wp14:anchorId="1FBFEB70" wp14:editId="20B7FDDB">
            <wp:extent cx="5937885" cy="3276600"/>
            <wp:effectExtent l="0" t="0" r="571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7885" cy="3276600"/>
                    </a:xfrm>
                    <a:prstGeom prst="rect">
                      <a:avLst/>
                    </a:prstGeom>
                    <a:noFill/>
                    <a:ln>
                      <a:noFill/>
                    </a:ln>
                  </pic:spPr>
                </pic:pic>
              </a:graphicData>
            </a:graphic>
          </wp:inline>
        </w:drawing>
      </w:r>
    </w:p>
    <w:p w:rsidR="00C04F76" w:rsidP="00C04F76" w:rsidRDefault="00C04F76" w14:paraId="69BD1063" w14:textId="77777777">
      <w:pPr>
        <w:spacing w:after="0" w:line="240" w:lineRule="auto"/>
        <w:rPr>
          <w:bCs/>
          <w:i/>
        </w:rPr>
      </w:pPr>
    </w:p>
    <w:p w:rsidR="00C04F76" w:rsidP="00C04F76" w:rsidRDefault="00C04F76" w14:paraId="152A96BC" w14:textId="77777777">
      <w:pPr>
        <w:spacing w:after="0" w:line="240" w:lineRule="auto"/>
        <w:rPr>
          <w:bCs/>
          <w:i/>
        </w:rPr>
        <w:sectPr w:rsidR="00C04F76" w:rsidSect="008B29AD">
          <w:pgSz w:w="12240" w:h="15840" w:code="1"/>
          <w:pgMar w:top="1440" w:right="1440" w:bottom="1440" w:left="1440" w:header="720" w:footer="720" w:gutter="0"/>
          <w:cols w:space="720"/>
          <w:vAlign w:val="center"/>
          <w:docGrid w:linePitch="360"/>
        </w:sectPr>
      </w:pPr>
    </w:p>
    <w:p w:rsidR="00C04F76" w:rsidP="00C04F76" w:rsidRDefault="00C04F76" w14:paraId="1DE56BF0" w14:textId="77777777">
      <w:pPr>
        <w:spacing w:after="0" w:line="240" w:lineRule="auto"/>
        <w:rPr>
          <w:bCs/>
          <w:i/>
        </w:rPr>
      </w:pPr>
    </w:p>
    <w:p w:rsidR="00C04F76" w:rsidP="00C04F76" w:rsidRDefault="00C04F76" w14:paraId="056A8E2A" w14:textId="77777777">
      <w:pPr>
        <w:spacing w:after="0" w:line="240" w:lineRule="auto"/>
        <w:rPr>
          <w:bCs/>
          <w:i/>
        </w:rPr>
      </w:pPr>
      <w:r>
        <w:rPr>
          <w:bCs/>
          <w:i/>
          <w:noProof/>
        </w:rPr>
        <w:drawing>
          <wp:inline distT="0" distB="0" distL="0" distR="0" wp14:anchorId="4D92900D" wp14:editId="0AAD263B">
            <wp:extent cx="5937885" cy="3848100"/>
            <wp:effectExtent l="0" t="0" r="5715"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7885" cy="3848100"/>
                    </a:xfrm>
                    <a:prstGeom prst="rect">
                      <a:avLst/>
                    </a:prstGeom>
                    <a:noFill/>
                    <a:ln>
                      <a:noFill/>
                    </a:ln>
                  </pic:spPr>
                </pic:pic>
              </a:graphicData>
            </a:graphic>
          </wp:inline>
        </w:drawing>
      </w:r>
    </w:p>
    <w:p w:rsidR="00C04F76" w:rsidP="00C04F76" w:rsidRDefault="00C04F76" w14:paraId="63DC88AB" w14:textId="77777777">
      <w:pPr>
        <w:spacing w:after="0" w:line="240" w:lineRule="auto"/>
        <w:rPr>
          <w:bCs/>
          <w:i/>
        </w:rPr>
      </w:pPr>
    </w:p>
    <w:p w:rsidR="00C04F76" w:rsidP="00C04F76" w:rsidRDefault="00C04F76" w14:paraId="1E73F6CB" w14:textId="77777777">
      <w:pPr>
        <w:spacing w:after="0" w:line="240" w:lineRule="auto"/>
        <w:rPr>
          <w:bCs/>
          <w:i/>
        </w:rPr>
      </w:pPr>
    </w:p>
    <w:p w:rsidR="00C04F76" w:rsidP="00C04F76" w:rsidRDefault="00C04F76" w14:paraId="61CF8816" w14:textId="77777777">
      <w:pPr>
        <w:spacing w:after="0" w:line="240" w:lineRule="auto"/>
        <w:rPr>
          <w:bCs/>
          <w:i/>
        </w:rPr>
        <w:sectPr w:rsidR="00C04F76" w:rsidSect="008B29AD">
          <w:pgSz w:w="12240" w:h="15840" w:code="1"/>
          <w:pgMar w:top="1440" w:right="1440" w:bottom="1440" w:left="1440" w:header="720" w:footer="720" w:gutter="0"/>
          <w:cols w:space="720"/>
          <w:vAlign w:val="center"/>
          <w:docGrid w:linePitch="360"/>
        </w:sectPr>
      </w:pPr>
    </w:p>
    <w:p w:rsidR="00C04F76" w:rsidP="00C04F76" w:rsidRDefault="00C04F76" w14:paraId="71A492A0" w14:textId="77777777">
      <w:pPr>
        <w:spacing w:after="0" w:line="240" w:lineRule="auto"/>
        <w:rPr>
          <w:bCs/>
          <w:i/>
        </w:rPr>
      </w:pPr>
      <w:r>
        <w:rPr>
          <w:bCs/>
          <w:i/>
          <w:noProof/>
        </w:rPr>
        <w:lastRenderedPageBreak/>
        <w:drawing>
          <wp:inline distT="0" distB="0" distL="0" distR="0" wp14:anchorId="2FA0614D" wp14:editId="36C1A5D5">
            <wp:extent cx="5970905" cy="4082415"/>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0905" cy="4082415"/>
                    </a:xfrm>
                    <a:prstGeom prst="rect">
                      <a:avLst/>
                    </a:prstGeom>
                    <a:noFill/>
                    <a:ln>
                      <a:noFill/>
                    </a:ln>
                  </pic:spPr>
                </pic:pic>
              </a:graphicData>
            </a:graphic>
          </wp:inline>
        </w:drawing>
      </w:r>
    </w:p>
    <w:p w:rsidR="00C04F76" w:rsidP="00C04F76" w:rsidRDefault="00C04F76" w14:paraId="5199EDC6" w14:textId="77777777">
      <w:pPr>
        <w:spacing w:after="0" w:line="240" w:lineRule="auto"/>
        <w:rPr>
          <w:bCs/>
          <w:i/>
        </w:rPr>
      </w:pPr>
    </w:p>
    <w:p w:rsidR="00C04F76" w:rsidP="00C04F76" w:rsidRDefault="00C04F76" w14:paraId="1943A344" w14:textId="77777777">
      <w:pPr>
        <w:spacing w:after="0" w:line="240" w:lineRule="auto"/>
        <w:rPr>
          <w:bCs/>
          <w:i/>
        </w:rPr>
        <w:sectPr w:rsidR="00C04F76" w:rsidSect="008B29AD">
          <w:pgSz w:w="12240" w:h="15840" w:code="1"/>
          <w:pgMar w:top="1440" w:right="1440" w:bottom="1440" w:left="1440" w:header="720" w:footer="720" w:gutter="0"/>
          <w:cols w:space="720"/>
          <w:vAlign w:val="center"/>
          <w:docGrid w:linePitch="360"/>
        </w:sectPr>
      </w:pPr>
    </w:p>
    <w:p w:rsidR="00C04F76" w:rsidP="00C04F76" w:rsidRDefault="00C04F76" w14:paraId="52DB357A" w14:textId="77777777">
      <w:pPr>
        <w:spacing w:after="0" w:line="240" w:lineRule="auto"/>
        <w:rPr>
          <w:bCs/>
          <w:i/>
        </w:rPr>
      </w:pPr>
    </w:p>
    <w:p w:rsidR="00C04F76" w:rsidP="00C04F76" w:rsidRDefault="00C04F76" w14:paraId="3E9F77FD" w14:textId="77777777">
      <w:pPr>
        <w:spacing w:after="0" w:line="240" w:lineRule="auto"/>
        <w:rPr>
          <w:bCs/>
          <w:i/>
        </w:rPr>
      </w:pPr>
      <w:r>
        <w:rPr>
          <w:bCs/>
          <w:i/>
          <w:noProof/>
        </w:rPr>
        <w:drawing>
          <wp:inline distT="0" distB="0" distL="0" distR="0" wp14:anchorId="3E03B492" wp14:editId="2F3316DD">
            <wp:extent cx="5949315" cy="3293110"/>
            <wp:effectExtent l="0" t="0" r="0" b="254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9315" cy="3293110"/>
                    </a:xfrm>
                    <a:prstGeom prst="rect">
                      <a:avLst/>
                    </a:prstGeom>
                    <a:noFill/>
                    <a:ln>
                      <a:noFill/>
                    </a:ln>
                  </pic:spPr>
                </pic:pic>
              </a:graphicData>
            </a:graphic>
          </wp:inline>
        </w:drawing>
      </w:r>
    </w:p>
    <w:p w:rsidR="00C04F76" w:rsidP="00C04F76" w:rsidRDefault="00C04F76" w14:paraId="06CB099E" w14:textId="77777777">
      <w:pPr>
        <w:spacing w:after="0" w:line="240" w:lineRule="auto"/>
        <w:rPr>
          <w:bCs/>
          <w:i/>
        </w:rPr>
      </w:pPr>
    </w:p>
    <w:p w:rsidR="00C04F76" w:rsidP="00C04F76" w:rsidRDefault="00C04F76" w14:paraId="363CAAAC" w14:textId="77777777">
      <w:pPr>
        <w:spacing w:after="0" w:line="240" w:lineRule="auto"/>
        <w:rPr>
          <w:bCs/>
          <w:i/>
        </w:rPr>
      </w:pPr>
    </w:p>
    <w:p w:rsidR="00C04F76" w:rsidP="00C04F76" w:rsidRDefault="00C04F76" w14:paraId="506C4BC5" w14:textId="77777777">
      <w:pPr>
        <w:spacing w:after="0" w:line="240" w:lineRule="auto"/>
        <w:rPr>
          <w:bCs/>
          <w:i/>
        </w:rPr>
        <w:sectPr w:rsidR="00C04F76" w:rsidSect="008B29AD">
          <w:pgSz w:w="12240" w:h="15840" w:code="1"/>
          <w:pgMar w:top="1440" w:right="1440" w:bottom="1440" w:left="1440" w:header="720" w:footer="720" w:gutter="0"/>
          <w:cols w:space="720"/>
          <w:vAlign w:val="center"/>
          <w:docGrid w:linePitch="360"/>
        </w:sectPr>
      </w:pPr>
    </w:p>
    <w:p w:rsidR="00C04F76" w:rsidP="00C04F76" w:rsidRDefault="00C04F76" w14:paraId="65A3A2C0" w14:textId="77777777">
      <w:pPr>
        <w:spacing w:after="0" w:line="240" w:lineRule="auto"/>
        <w:rPr>
          <w:bCs/>
          <w:i/>
        </w:rPr>
      </w:pPr>
      <w:r>
        <w:rPr>
          <w:bCs/>
          <w:i/>
          <w:noProof/>
        </w:rPr>
        <w:lastRenderedPageBreak/>
        <w:drawing>
          <wp:inline distT="0" distB="0" distL="0" distR="0" wp14:anchorId="5600DD3F" wp14:editId="7A34A63B">
            <wp:extent cx="5937885" cy="4000500"/>
            <wp:effectExtent l="0" t="0" r="5715"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7885" cy="4000500"/>
                    </a:xfrm>
                    <a:prstGeom prst="rect">
                      <a:avLst/>
                    </a:prstGeom>
                    <a:noFill/>
                    <a:ln>
                      <a:noFill/>
                    </a:ln>
                  </pic:spPr>
                </pic:pic>
              </a:graphicData>
            </a:graphic>
          </wp:inline>
        </w:drawing>
      </w:r>
    </w:p>
    <w:p w:rsidR="00C04F76" w:rsidP="00C04F76" w:rsidRDefault="00C04F76" w14:paraId="51A785F4" w14:textId="77777777">
      <w:pPr>
        <w:spacing w:after="0" w:line="240" w:lineRule="auto"/>
        <w:rPr>
          <w:bCs/>
          <w:i/>
        </w:rPr>
        <w:sectPr w:rsidR="00C04F76" w:rsidSect="008B29AD">
          <w:pgSz w:w="12240" w:h="15840" w:code="1"/>
          <w:pgMar w:top="1440" w:right="1440" w:bottom="1440" w:left="1440" w:header="720" w:footer="720" w:gutter="0"/>
          <w:cols w:space="720"/>
          <w:vAlign w:val="center"/>
          <w:docGrid w:linePitch="360"/>
        </w:sectPr>
      </w:pPr>
    </w:p>
    <w:p w:rsidR="00C04F76" w:rsidP="00C04F76" w:rsidRDefault="00C04F76" w14:paraId="22CAB231" w14:textId="77777777">
      <w:pPr>
        <w:spacing w:after="0" w:line="240" w:lineRule="auto"/>
        <w:rPr>
          <w:bCs/>
          <w:i/>
        </w:rPr>
      </w:pPr>
      <w:r>
        <w:rPr>
          <w:bCs/>
          <w:i/>
          <w:noProof/>
        </w:rPr>
        <w:lastRenderedPageBreak/>
        <w:drawing>
          <wp:inline distT="0" distB="0" distL="0" distR="0" wp14:anchorId="50DA184C" wp14:editId="59E306FB">
            <wp:extent cx="5943600" cy="394081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940810"/>
                    </a:xfrm>
                    <a:prstGeom prst="rect">
                      <a:avLst/>
                    </a:prstGeom>
                    <a:noFill/>
                    <a:ln>
                      <a:noFill/>
                    </a:ln>
                  </pic:spPr>
                </pic:pic>
              </a:graphicData>
            </a:graphic>
          </wp:inline>
        </w:drawing>
      </w:r>
    </w:p>
    <w:p w:rsidR="00C04F76" w:rsidP="00C04F76" w:rsidRDefault="00C04F76" w14:paraId="5522BF64" w14:textId="77777777">
      <w:pPr>
        <w:spacing w:after="0" w:line="240" w:lineRule="auto"/>
        <w:rPr>
          <w:bCs/>
          <w:i/>
        </w:rPr>
      </w:pPr>
    </w:p>
    <w:p w:rsidR="00C04F76" w:rsidP="00C04F76" w:rsidRDefault="00C04F76" w14:paraId="31154502" w14:textId="77777777">
      <w:pPr>
        <w:spacing w:after="0" w:line="240" w:lineRule="auto"/>
        <w:rPr>
          <w:bCs/>
          <w:i/>
        </w:rPr>
        <w:sectPr w:rsidR="00C04F76" w:rsidSect="008B29AD">
          <w:pgSz w:w="12240" w:h="15840" w:code="1"/>
          <w:pgMar w:top="1440" w:right="1440" w:bottom="1440" w:left="1440" w:header="720" w:footer="720" w:gutter="0"/>
          <w:cols w:space="720"/>
          <w:vAlign w:val="center"/>
          <w:docGrid w:linePitch="360"/>
        </w:sectPr>
      </w:pPr>
    </w:p>
    <w:p w:rsidR="00C04F76" w:rsidP="00C04F76" w:rsidRDefault="00C04F76" w14:paraId="180523DD" w14:textId="77777777">
      <w:pPr>
        <w:spacing w:after="0" w:line="240" w:lineRule="auto"/>
        <w:rPr>
          <w:bCs/>
          <w:i/>
        </w:rPr>
      </w:pPr>
    </w:p>
    <w:p w:rsidR="00C04F76" w:rsidP="00C04F76" w:rsidRDefault="00C04F76" w14:paraId="183D895D" w14:textId="77777777">
      <w:pPr>
        <w:spacing w:after="0" w:line="240" w:lineRule="auto"/>
        <w:rPr>
          <w:bCs/>
          <w:i/>
        </w:rPr>
      </w:pPr>
      <w:r>
        <w:rPr>
          <w:bCs/>
          <w:i/>
          <w:noProof/>
        </w:rPr>
        <w:drawing>
          <wp:inline distT="0" distB="0" distL="0" distR="0" wp14:anchorId="758FB02F" wp14:editId="2466F596">
            <wp:extent cx="5937885" cy="3940810"/>
            <wp:effectExtent l="0" t="0" r="5715" b="254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7885" cy="3940810"/>
                    </a:xfrm>
                    <a:prstGeom prst="rect">
                      <a:avLst/>
                    </a:prstGeom>
                    <a:noFill/>
                    <a:ln>
                      <a:noFill/>
                    </a:ln>
                  </pic:spPr>
                </pic:pic>
              </a:graphicData>
            </a:graphic>
          </wp:inline>
        </w:drawing>
      </w:r>
    </w:p>
    <w:p w:rsidR="00C04F76" w:rsidP="00C04F76" w:rsidRDefault="00C04F76" w14:paraId="0BCB717B" w14:textId="77777777">
      <w:pPr>
        <w:spacing w:after="0" w:line="240" w:lineRule="auto"/>
        <w:rPr>
          <w:bCs/>
          <w:i/>
        </w:rPr>
      </w:pPr>
    </w:p>
    <w:p w:rsidR="00C04F76" w:rsidP="00C04F76" w:rsidRDefault="00C04F76" w14:paraId="16CD341C" w14:textId="77777777">
      <w:pPr>
        <w:spacing w:after="0" w:line="240" w:lineRule="auto"/>
        <w:rPr>
          <w:bCs/>
          <w:i/>
        </w:rPr>
        <w:sectPr w:rsidR="00C04F76" w:rsidSect="008B29AD">
          <w:pgSz w:w="12240" w:h="15840" w:code="1"/>
          <w:pgMar w:top="1440" w:right="1440" w:bottom="1440" w:left="1440" w:header="720" w:footer="720" w:gutter="0"/>
          <w:cols w:space="720"/>
          <w:vAlign w:val="center"/>
          <w:docGrid w:linePitch="360"/>
        </w:sectPr>
      </w:pPr>
    </w:p>
    <w:p w:rsidR="00C04F76" w:rsidP="00C04F76" w:rsidRDefault="00C04F76" w14:paraId="5954C108" w14:textId="77777777">
      <w:pPr>
        <w:spacing w:after="0" w:line="240" w:lineRule="auto"/>
        <w:rPr>
          <w:bCs/>
          <w:i/>
        </w:rPr>
      </w:pPr>
    </w:p>
    <w:p w:rsidR="00C04F76" w:rsidP="00C04F76" w:rsidRDefault="00C04F76" w14:paraId="237E25DA" w14:textId="77777777">
      <w:pPr>
        <w:spacing w:after="0" w:line="240" w:lineRule="auto"/>
        <w:rPr>
          <w:bCs/>
          <w:i/>
        </w:rPr>
      </w:pPr>
      <w:r>
        <w:rPr>
          <w:bCs/>
          <w:i/>
          <w:noProof/>
        </w:rPr>
        <w:drawing>
          <wp:inline distT="0" distB="0" distL="0" distR="0" wp14:anchorId="1CE82E5F" wp14:editId="1247B2CE">
            <wp:extent cx="5943600" cy="406172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061721"/>
                    </a:xfrm>
                    <a:prstGeom prst="rect">
                      <a:avLst/>
                    </a:prstGeom>
                    <a:noFill/>
                    <a:ln>
                      <a:noFill/>
                    </a:ln>
                  </pic:spPr>
                </pic:pic>
              </a:graphicData>
            </a:graphic>
          </wp:inline>
        </w:drawing>
      </w:r>
    </w:p>
    <w:p w:rsidR="00C04F76" w:rsidP="00C04F76" w:rsidRDefault="00C04F76" w14:paraId="397EDCC9" w14:textId="77777777">
      <w:pPr>
        <w:spacing w:after="0" w:line="240" w:lineRule="auto"/>
        <w:rPr>
          <w:bCs/>
          <w:i/>
        </w:rPr>
      </w:pPr>
      <w:r>
        <w:rPr>
          <w:bCs/>
          <w:i/>
          <w:noProof/>
        </w:rPr>
        <w:lastRenderedPageBreak/>
        <w:drawing>
          <wp:inline distT="0" distB="0" distL="0" distR="0" wp14:anchorId="63A33677" wp14:editId="076D64D3">
            <wp:extent cx="5943600" cy="5044028"/>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5044028"/>
                    </a:xfrm>
                    <a:prstGeom prst="rect">
                      <a:avLst/>
                    </a:prstGeom>
                    <a:noFill/>
                    <a:ln>
                      <a:noFill/>
                    </a:ln>
                  </pic:spPr>
                </pic:pic>
              </a:graphicData>
            </a:graphic>
          </wp:inline>
        </w:drawing>
      </w:r>
    </w:p>
    <w:p w:rsidR="00C04F76" w:rsidP="00C04F76" w:rsidRDefault="00C04F76" w14:paraId="52E8D486" w14:textId="77777777">
      <w:pPr>
        <w:spacing w:after="0" w:line="240" w:lineRule="auto"/>
        <w:rPr>
          <w:bCs/>
          <w:i/>
        </w:rPr>
      </w:pPr>
    </w:p>
    <w:p w:rsidR="00C04F76" w:rsidP="00C04F76" w:rsidRDefault="00C04F76" w14:paraId="492DF9C9" w14:textId="77777777">
      <w:pPr>
        <w:spacing w:after="0" w:line="240" w:lineRule="auto"/>
        <w:rPr>
          <w:bCs/>
          <w:i/>
        </w:rPr>
        <w:sectPr w:rsidR="00C04F76" w:rsidSect="008B29AD">
          <w:pgSz w:w="12240" w:h="15840" w:code="1"/>
          <w:pgMar w:top="1440" w:right="1440" w:bottom="1440" w:left="1440" w:header="720" w:footer="720" w:gutter="0"/>
          <w:cols w:space="720"/>
          <w:vAlign w:val="center"/>
          <w:docGrid w:linePitch="360"/>
        </w:sectPr>
      </w:pPr>
    </w:p>
    <w:p w:rsidR="00C04F76" w:rsidP="00C04F76" w:rsidRDefault="00C04F76" w14:paraId="03D47D73" w14:textId="77777777">
      <w:pPr>
        <w:spacing w:after="0" w:line="240" w:lineRule="auto"/>
        <w:rPr>
          <w:bCs/>
          <w:i/>
        </w:rPr>
      </w:pPr>
      <w:r>
        <w:rPr>
          <w:bCs/>
          <w:i/>
          <w:noProof/>
        </w:rPr>
        <w:lastRenderedPageBreak/>
        <w:drawing>
          <wp:inline distT="0" distB="0" distL="0" distR="0" wp14:anchorId="0AC1B438" wp14:editId="442B7959">
            <wp:extent cx="5943600" cy="5027964"/>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5027964"/>
                    </a:xfrm>
                    <a:prstGeom prst="rect">
                      <a:avLst/>
                    </a:prstGeom>
                    <a:noFill/>
                    <a:ln>
                      <a:noFill/>
                    </a:ln>
                  </pic:spPr>
                </pic:pic>
              </a:graphicData>
            </a:graphic>
          </wp:inline>
        </w:drawing>
      </w:r>
    </w:p>
    <w:p w:rsidR="00C04F76" w:rsidP="00C04F76" w:rsidRDefault="00C04F76" w14:paraId="09DD47B3" w14:textId="77777777">
      <w:pPr>
        <w:spacing w:after="0" w:line="240" w:lineRule="auto"/>
        <w:rPr>
          <w:bCs/>
          <w:i/>
        </w:rPr>
      </w:pPr>
    </w:p>
    <w:p w:rsidR="00C04F76" w:rsidP="00C04F76" w:rsidRDefault="00C04F76" w14:paraId="091443DF" w14:textId="77777777">
      <w:pPr>
        <w:spacing w:after="0" w:line="240" w:lineRule="auto"/>
        <w:rPr>
          <w:bCs/>
          <w:i/>
        </w:rPr>
        <w:sectPr w:rsidR="00C04F76" w:rsidSect="008B29AD">
          <w:pgSz w:w="12240" w:h="15840" w:code="1"/>
          <w:pgMar w:top="1440" w:right="1440" w:bottom="1440" w:left="1440" w:header="720" w:footer="720" w:gutter="0"/>
          <w:cols w:space="720"/>
          <w:vAlign w:val="center"/>
          <w:docGrid w:linePitch="360"/>
        </w:sectPr>
      </w:pPr>
    </w:p>
    <w:p w:rsidR="00C04F76" w:rsidP="00C04F76" w:rsidRDefault="00C04F76" w14:paraId="697C6B12" w14:textId="77777777">
      <w:pPr>
        <w:spacing w:after="0" w:line="240" w:lineRule="auto"/>
        <w:rPr>
          <w:bCs/>
          <w:i/>
        </w:rPr>
      </w:pPr>
    </w:p>
    <w:p w:rsidR="00C04F76" w:rsidP="00C04F76" w:rsidRDefault="00C04F76" w14:paraId="6524800E" w14:textId="77777777">
      <w:pPr>
        <w:spacing w:after="0" w:line="240" w:lineRule="auto"/>
        <w:rPr>
          <w:bCs/>
          <w:i/>
        </w:rPr>
      </w:pPr>
      <w:r>
        <w:rPr>
          <w:bCs/>
          <w:i/>
          <w:noProof/>
        </w:rPr>
        <w:drawing>
          <wp:inline distT="0" distB="0" distL="0" distR="0" wp14:anchorId="52DB1D3A" wp14:editId="3AFD285E">
            <wp:extent cx="5937885" cy="3450590"/>
            <wp:effectExtent l="0" t="0" r="5715"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7885" cy="3450590"/>
                    </a:xfrm>
                    <a:prstGeom prst="rect">
                      <a:avLst/>
                    </a:prstGeom>
                    <a:noFill/>
                    <a:ln>
                      <a:noFill/>
                    </a:ln>
                  </pic:spPr>
                </pic:pic>
              </a:graphicData>
            </a:graphic>
          </wp:inline>
        </w:drawing>
      </w:r>
    </w:p>
    <w:p w:rsidR="00C04F76" w:rsidP="00C04F76" w:rsidRDefault="00C04F76" w14:paraId="44519637" w14:textId="77777777">
      <w:pPr>
        <w:spacing w:after="0" w:line="240" w:lineRule="auto"/>
        <w:rPr>
          <w:bCs/>
          <w:i/>
        </w:rPr>
        <w:sectPr w:rsidR="00C04F76" w:rsidSect="008B29AD">
          <w:pgSz w:w="12240" w:h="15840" w:code="1"/>
          <w:pgMar w:top="1440" w:right="1440" w:bottom="1440" w:left="1440" w:header="720" w:footer="720" w:gutter="0"/>
          <w:cols w:space="720"/>
          <w:vAlign w:val="center"/>
          <w:docGrid w:linePitch="360"/>
        </w:sectPr>
      </w:pPr>
    </w:p>
    <w:p w:rsidR="00C04F76" w:rsidP="00C04F76" w:rsidRDefault="00C04F76" w14:paraId="08FCA2DC" w14:textId="77777777">
      <w:pPr>
        <w:spacing w:after="0" w:line="240" w:lineRule="auto"/>
        <w:rPr>
          <w:bCs/>
          <w:i/>
        </w:rPr>
      </w:pPr>
    </w:p>
    <w:p w:rsidR="00C04F76" w:rsidP="00C04F76" w:rsidRDefault="00C04F76" w14:paraId="5F009475" w14:textId="77777777">
      <w:pPr>
        <w:spacing w:after="0" w:line="240" w:lineRule="auto"/>
        <w:rPr>
          <w:bCs/>
          <w:i/>
        </w:rPr>
      </w:pPr>
      <w:r>
        <w:rPr>
          <w:bCs/>
          <w:i/>
          <w:noProof/>
        </w:rPr>
        <w:drawing>
          <wp:inline distT="0" distB="0" distL="0" distR="0" wp14:anchorId="1D026003" wp14:editId="7F2A1FF6">
            <wp:extent cx="5848350" cy="2941320"/>
            <wp:effectExtent l="0" t="0" r="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48350" cy="2941320"/>
                    </a:xfrm>
                    <a:prstGeom prst="rect">
                      <a:avLst/>
                    </a:prstGeom>
                    <a:noFill/>
                    <a:ln>
                      <a:noFill/>
                    </a:ln>
                  </pic:spPr>
                </pic:pic>
              </a:graphicData>
            </a:graphic>
          </wp:inline>
        </w:drawing>
      </w:r>
    </w:p>
    <w:p w:rsidR="00C04F76" w:rsidP="00C04F76" w:rsidRDefault="00C04F76" w14:paraId="344C31BC" w14:textId="77777777">
      <w:pPr>
        <w:spacing w:after="0" w:line="240" w:lineRule="auto"/>
        <w:rPr>
          <w:bCs/>
          <w:i/>
        </w:rPr>
        <w:sectPr w:rsidR="00C04F76" w:rsidSect="008B29AD">
          <w:pgSz w:w="12240" w:h="15840" w:code="1"/>
          <w:pgMar w:top="1440" w:right="1440" w:bottom="1440" w:left="1440" w:header="720" w:footer="720" w:gutter="0"/>
          <w:cols w:space="720"/>
          <w:vAlign w:val="center"/>
          <w:docGrid w:linePitch="360"/>
        </w:sectPr>
      </w:pPr>
    </w:p>
    <w:p w:rsidR="00C04F76" w:rsidP="00C04F76" w:rsidRDefault="00C04F76" w14:paraId="6A1CBBFB" w14:textId="77777777">
      <w:pPr>
        <w:spacing w:after="0" w:line="240" w:lineRule="auto"/>
        <w:rPr>
          <w:bCs/>
          <w:i/>
        </w:rPr>
      </w:pPr>
    </w:p>
    <w:p w:rsidR="00C04F76" w:rsidP="00C04F76" w:rsidRDefault="00C04F76" w14:paraId="6B647F59" w14:textId="77777777">
      <w:pPr>
        <w:spacing w:after="0" w:line="240" w:lineRule="auto"/>
        <w:rPr>
          <w:bCs/>
          <w:i/>
        </w:rPr>
      </w:pPr>
      <w:r>
        <w:rPr>
          <w:bCs/>
          <w:i/>
          <w:noProof/>
        </w:rPr>
        <w:drawing>
          <wp:inline distT="0" distB="0" distL="0" distR="0" wp14:anchorId="0E192E82" wp14:editId="7719FABA">
            <wp:extent cx="5943600" cy="4316095"/>
            <wp:effectExtent l="0" t="0" r="0" b="825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4316095"/>
                    </a:xfrm>
                    <a:prstGeom prst="rect">
                      <a:avLst/>
                    </a:prstGeom>
                    <a:noFill/>
                    <a:ln>
                      <a:noFill/>
                    </a:ln>
                  </pic:spPr>
                </pic:pic>
              </a:graphicData>
            </a:graphic>
          </wp:inline>
        </w:drawing>
      </w:r>
    </w:p>
    <w:p w:rsidR="00C04F76" w:rsidP="00C04F76" w:rsidRDefault="00C04F76" w14:paraId="09765A25" w14:textId="77777777">
      <w:pPr>
        <w:spacing w:after="0" w:line="240" w:lineRule="auto"/>
        <w:rPr>
          <w:bCs/>
          <w:i/>
        </w:rPr>
      </w:pPr>
    </w:p>
    <w:p w:rsidR="00C04F76" w:rsidP="00C04F76" w:rsidRDefault="00C04F76" w14:paraId="1C6CE4A2" w14:textId="77777777">
      <w:pPr>
        <w:spacing w:after="0" w:line="240" w:lineRule="auto"/>
        <w:rPr>
          <w:bCs/>
          <w:i/>
        </w:rPr>
        <w:sectPr w:rsidR="00C04F76" w:rsidSect="008B29AD">
          <w:pgSz w:w="12240" w:h="15840" w:code="1"/>
          <w:pgMar w:top="1440" w:right="1440" w:bottom="1440" w:left="1440" w:header="720" w:footer="720" w:gutter="0"/>
          <w:cols w:space="720"/>
          <w:vAlign w:val="center"/>
          <w:docGrid w:linePitch="360"/>
        </w:sectPr>
      </w:pPr>
    </w:p>
    <w:p w:rsidR="00C04F76" w:rsidP="00C04F76" w:rsidRDefault="00C04F76" w14:paraId="188BCE41" w14:textId="77777777">
      <w:pPr>
        <w:spacing w:after="0" w:line="240" w:lineRule="auto"/>
        <w:rPr>
          <w:bCs/>
          <w:i/>
        </w:rPr>
      </w:pPr>
    </w:p>
    <w:p w:rsidR="00C04F76" w:rsidP="00C04F76" w:rsidRDefault="00C04F76" w14:paraId="46745E51" w14:textId="77777777">
      <w:pPr>
        <w:spacing w:after="0" w:line="240" w:lineRule="auto"/>
        <w:rPr>
          <w:bCs/>
          <w:i/>
        </w:rPr>
      </w:pPr>
      <w:r>
        <w:rPr>
          <w:bCs/>
          <w:i/>
          <w:noProof/>
        </w:rPr>
        <w:drawing>
          <wp:inline distT="0" distB="0" distL="0" distR="0" wp14:anchorId="3AB4B90B" wp14:editId="422B9E0F">
            <wp:extent cx="5949315" cy="4125595"/>
            <wp:effectExtent l="0" t="0" r="0" b="825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9315" cy="4125595"/>
                    </a:xfrm>
                    <a:prstGeom prst="rect">
                      <a:avLst/>
                    </a:prstGeom>
                    <a:noFill/>
                    <a:ln>
                      <a:noFill/>
                    </a:ln>
                  </pic:spPr>
                </pic:pic>
              </a:graphicData>
            </a:graphic>
          </wp:inline>
        </w:drawing>
      </w:r>
    </w:p>
    <w:p w:rsidR="00C04F76" w:rsidP="00C04F76" w:rsidRDefault="00C04F76" w14:paraId="795326EF" w14:textId="77777777">
      <w:pPr>
        <w:spacing w:after="0" w:line="240" w:lineRule="auto"/>
        <w:rPr>
          <w:bCs/>
          <w:i/>
        </w:rPr>
      </w:pPr>
    </w:p>
    <w:p w:rsidR="00C04F76" w:rsidP="00C04F76" w:rsidRDefault="00C04F76" w14:paraId="0609930B" w14:textId="77777777">
      <w:pPr>
        <w:spacing w:after="0" w:line="240" w:lineRule="auto"/>
        <w:rPr>
          <w:bCs/>
          <w:i/>
        </w:rPr>
        <w:sectPr w:rsidR="00C04F76" w:rsidSect="008B29AD">
          <w:pgSz w:w="12240" w:h="15840" w:code="1"/>
          <w:pgMar w:top="1440" w:right="1440" w:bottom="1440" w:left="1440" w:header="720" w:footer="720" w:gutter="0"/>
          <w:cols w:space="720"/>
          <w:vAlign w:val="center"/>
          <w:docGrid w:linePitch="360"/>
        </w:sectPr>
      </w:pPr>
    </w:p>
    <w:p w:rsidR="00C04F76" w:rsidP="00C04F76" w:rsidRDefault="00C04F76" w14:paraId="385AB5FC" w14:textId="77777777">
      <w:pPr>
        <w:spacing w:after="0" w:line="240" w:lineRule="auto"/>
        <w:rPr>
          <w:bCs/>
          <w:i/>
        </w:rPr>
      </w:pPr>
      <w:r>
        <w:rPr>
          <w:bCs/>
          <w:i/>
          <w:noProof/>
        </w:rPr>
        <w:lastRenderedPageBreak/>
        <w:drawing>
          <wp:inline distT="0" distB="0" distL="0" distR="0" wp14:anchorId="1E5B6EBB" wp14:editId="34B3C823">
            <wp:extent cx="5943600" cy="526568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5265683"/>
                    </a:xfrm>
                    <a:prstGeom prst="rect">
                      <a:avLst/>
                    </a:prstGeom>
                    <a:noFill/>
                    <a:ln>
                      <a:noFill/>
                    </a:ln>
                  </pic:spPr>
                </pic:pic>
              </a:graphicData>
            </a:graphic>
          </wp:inline>
        </w:drawing>
      </w:r>
    </w:p>
    <w:p w:rsidR="00C04F76" w:rsidP="00C04F76" w:rsidRDefault="00C04F76" w14:paraId="0B0445BD" w14:textId="77777777">
      <w:pPr>
        <w:spacing w:after="0" w:line="240" w:lineRule="auto"/>
        <w:rPr>
          <w:bCs/>
          <w:i/>
        </w:rPr>
      </w:pPr>
    </w:p>
    <w:p w:rsidR="00C04F76" w:rsidP="00C04F76" w:rsidRDefault="00C04F76" w14:paraId="3DF4182F" w14:textId="77777777">
      <w:pPr>
        <w:spacing w:after="0" w:line="240" w:lineRule="auto"/>
        <w:rPr>
          <w:bCs/>
          <w:i/>
        </w:rPr>
        <w:sectPr w:rsidR="00C04F76" w:rsidSect="008B29AD">
          <w:pgSz w:w="12240" w:h="15840" w:code="1"/>
          <w:pgMar w:top="1440" w:right="1440" w:bottom="1440" w:left="1440" w:header="720" w:footer="720" w:gutter="0"/>
          <w:cols w:space="720"/>
          <w:vAlign w:val="center"/>
          <w:docGrid w:linePitch="360"/>
        </w:sectPr>
      </w:pPr>
    </w:p>
    <w:p w:rsidR="00C04F76" w:rsidP="00C04F76" w:rsidRDefault="00C04F76" w14:paraId="5850A993" w14:textId="77777777">
      <w:pPr>
        <w:spacing w:after="0" w:line="240" w:lineRule="auto"/>
        <w:rPr>
          <w:bCs/>
          <w:i/>
        </w:rPr>
      </w:pPr>
    </w:p>
    <w:p w:rsidR="00C04F76" w:rsidP="00C04F76" w:rsidRDefault="00C04F76" w14:paraId="298658D3" w14:textId="77777777">
      <w:pPr>
        <w:spacing w:after="0" w:line="240" w:lineRule="auto"/>
        <w:rPr>
          <w:bCs/>
          <w:i/>
        </w:rPr>
      </w:pPr>
      <w:r>
        <w:rPr>
          <w:bCs/>
          <w:i/>
          <w:noProof/>
        </w:rPr>
        <w:drawing>
          <wp:inline distT="0" distB="0" distL="0" distR="0" wp14:anchorId="7011B623" wp14:editId="72854B3B">
            <wp:extent cx="5937885" cy="3815715"/>
            <wp:effectExtent l="0" t="0" r="5715"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37885" cy="3815715"/>
                    </a:xfrm>
                    <a:prstGeom prst="rect">
                      <a:avLst/>
                    </a:prstGeom>
                    <a:noFill/>
                    <a:ln>
                      <a:noFill/>
                    </a:ln>
                  </pic:spPr>
                </pic:pic>
              </a:graphicData>
            </a:graphic>
          </wp:inline>
        </w:drawing>
      </w:r>
    </w:p>
    <w:p w:rsidR="00C04F76" w:rsidP="00C04F76" w:rsidRDefault="00C04F76" w14:paraId="220A6A20" w14:textId="77777777">
      <w:pPr>
        <w:spacing w:after="0" w:line="240" w:lineRule="auto"/>
        <w:rPr>
          <w:bCs/>
          <w:i/>
        </w:rPr>
      </w:pPr>
    </w:p>
    <w:p w:rsidR="00C04F76" w:rsidP="00C04F76" w:rsidRDefault="00C04F76" w14:paraId="04960E71" w14:textId="77777777">
      <w:pPr>
        <w:spacing w:after="0" w:line="240" w:lineRule="auto"/>
        <w:rPr>
          <w:bCs/>
          <w:i/>
        </w:rPr>
        <w:sectPr w:rsidR="00C04F76" w:rsidSect="008B29AD">
          <w:pgSz w:w="12240" w:h="15840" w:code="1"/>
          <w:pgMar w:top="1440" w:right="1440" w:bottom="1440" w:left="1440" w:header="720" w:footer="720" w:gutter="0"/>
          <w:cols w:space="720"/>
          <w:vAlign w:val="center"/>
          <w:docGrid w:linePitch="360"/>
        </w:sectPr>
      </w:pPr>
    </w:p>
    <w:p w:rsidR="00C04F76" w:rsidP="00C04F76" w:rsidRDefault="00C04F76" w14:paraId="0BB4BD1A" w14:textId="77777777">
      <w:pPr>
        <w:spacing w:after="0" w:line="240" w:lineRule="auto"/>
        <w:rPr>
          <w:bCs/>
          <w:i/>
        </w:rPr>
      </w:pPr>
      <w:r>
        <w:rPr>
          <w:bCs/>
          <w:i/>
          <w:noProof/>
        </w:rPr>
        <w:lastRenderedPageBreak/>
        <w:drawing>
          <wp:inline distT="0" distB="0" distL="0" distR="0" wp14:anchorId="7EA413A3" wp14:editId="77924222">
            <wp:extent cx="5943600" cy="552818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5528187"/>
                    </a:xfrm>
                    <a:prstGeom prst="rect">
                      <a:avLst/>
                    </a:prstGeom>
                    <a:noFill/>
                    <a:ln>
                      <a:noFill/>
                    </a:ln>
                  </pic:spPr>
                </pic:pic>
              </a:graphicData>
            </a:graphic>
          </wp:inline>
        </w:drawing>
      </w:r>
    </w:p>
    <w:p w:rsidR="00C04F76" w:rsidP="00C04F76" w:rsidRDefault="00C04F76" w14:paraId="2FC73CD4" w14:textId="77777777">
      <w:pPr>
        <w:spacing w:after="0" w:line="240" w:lineRule="auto"/>
        <w:rPr>
          <w:bCs/>
          <w:i/>
        </w:rPr>
      </w:pPr>
    </w:p>
    <w:p w:rsidR="00C04F76" w:rsidP="00C04F76" w:rsidRDefault="00C04F76" w14:paraId="09755534" w14:textId="77777777">
      <w:pPr>
        <w:spacing w:after="0" w:line="240" w:lineRule="auto"/>
        <w:rPr>
          <w:bCs/>
          <w:i/>
        </w:rPr>
        <w:sectPr w:rsidR="00C04F76" w:rsidSect="008B29AD">
          <w:pgSz w:w="12240" w:h="15840" w:code="1"/>
          <w:pgMar w:top="1440" w:right="1440" w:bottom="1440" w:left="1440" w:header="720" w:footer="720" w:gutter="0"/>
          <w:cols w:space="720"/>
          <w:vAlign w:val="center"/>
          <w:docGrid w:linePitch="360"/>
        </w:sectPr>
      </w:pPr>
    </w:p>
    <w:p w:rsidR="00C04F76" w:rsidP="00C04F76" w:rsidRDefault="00C04F76" w14:paraId="75526A9A" w14:textId="77777777">
      <w:pPr>
        <w:spacing w:after="0" w:line="240" w:lineRule="auto"/>
        <w:rPr>
          <w:bCs/>
          <w:i/>
        </w:rPr>
      </w:pPr>
      <w:r>
        <w:rPr>
          <w:bCs/>
          <w:i/>
          <w:noProof/>
        </w:rPr>
        <w:lastRenderedPageBreak/>
        <w:drawing>
          <wp:inline distT="0" distB="0" distL="0" distR="0" wp14:anchorId="40FFFE2C" wp14:editId="37C6C683">
            <wp:extent cx="5848350" cy="2941320"/>
            <wp:effectExtent l="0" t="0" r="0" b="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48350" cy="2941320"/>
                    </a:xfrm>
                    <a:prstGeom prst="rect">
                      <a:avLst/>
                    </a:prstGeom>
                    <a:noFill/>
                    <a:ln>
                      <a:noFill/>
                    </a:ln>
                  </pic:spPr>
                </pic:pic>
              </a:graphicData>
            </a:graphic>
          </wp:inline>
        </w:drawing>
      </w:r>
    </w:p>
    <w:p w:rsidR="00C04F76" w:rsidP="00C04F76" w:rsidRDefault="00C04F76" w14:paraId="75D0976B" w14:textId="77777777">
      <w:pPr>
        <w:spacing w:after="0" w:line="240" w:lineRule="auto"/>
        <w:rPr>
          <w:bCs/>
          <w:i/>
        </w:rPr>
        <w:sectPr w:rsidR="00C04F76" w:rsidSect="008B29AD">
          <w:pgSz w:w="12240" w:h="15840" w:code="1"/>
          <w:pgMar w:top="1440" w:right="1440" w:bottom="1440" w:left="1440" w:header="720" w:footer="720" w:gutter="0"/>
          <w:cols w:space="720"/>
          <w:vAlign w:val="center"/>
          <w:docGrid w:linePitch="360"/>
        </w:sectPr>
      </w:pPr>
    </w:p>
    <w:p w:rsidR="00C04F76" w:rsidP="00C04F76" w:rsidRDefault="00C04F76" w14:paraId="5E4DDF47" w14:textId="77777777">
      <w:pPr>
        <w:spacing w:after="0" w:line="240" w:lineRule="auto"/>
        <w:rPr>
          <w:bCs/>
          <w:i/>
        </w:rPr>
      </w:pPr>
    </w:p>
    <w:p w:rsidR="00C04F76" w:rsidP="00C04F76" w:rsidRDefault="00C04F76" w14:paraId="6C7B86EC" w14:textId="77777777">
      <w:pPr>
        <w:spacing w:after="0" w:line="240" w:lineRule="auto"/>
        <w:rPr>
          <w:bCs/>
          <w:i/>
        </w:rPr>
      </w:pPr>
      <w:r>
        <w:rPr>
          <w:bCs/>
          <w:i/>
          <w:noProof/>
        </w:rPr>
        <w:drawing>
          <wp:inline distT="0" distB="0" distL="0" distR="0" wp14:anchorId="5FBA51FA" wp14:editId="09E7BB1E">
            <wp:extent cx="5937885" cy="4191000"/>
            <wp:effectExtent l="0" t="0" r="5715"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37885" cy="4191000"/>
                    </a:xfrm>
                    <a:prstGeom prst="rect">
                      <a:avLst/>
                    </a:prstGeom>
                    <a:noFill/>
                    <a:ln>
                      <a:noFill/>
                    </a:ln>
                  </pic:spPr>
                </pic:pic>
              </a:graphicData>
            </a:graphic>
          </wp:inline>
        </w:drawing>
      </w:r>
    </w:p>
    <w:p w:rsidR="00C04F76" w:rsidP="00C04F76" w:rsidRDefault="00C04F76" w14:paraId="59F40DA9" w14:textId="77777777">
      <w:pPr>
        <w:spacing w:after="0" w:line="240" w:lineRule="auto"/>
        <w:rPr>
          <w:bCs/>
          <w:i/>
        </w:rPr>
      </w:pPr>
    </w:p>
    <w:p w:rsidR="00C04F76" w:rsidP="00C04F76" w:rsidRDefault="00C04F76" w14:paraId="02BCE50A" w14:textId="77777777">
      <w:pPr>
        <w:spacing w:after="0" w:line="240" w:lineRule="auto"/>
        <w:rPr>
          <w:bCs/>
          <w:i/>
        </w:rPr>
        <w:sectPr w:rsidR="00C04F76" w:rsidSect="008B29AD">
          <w:pgSz w:w="12240" w:h="15840" w:code="1"/>
          <w:pgMar w:top="1440" w:right="1440" w:bottom="1440" w:left="1440" w:header="720" w:footer="720" w:gutter="0"/>
          <w:cols w:space="720"/>
          <w:vAlign w:val="center"/>
          <w:docGrid w:linePitch="360"/>
        </w:sectPr>
      </w:pPr>
    </w:p>
    <w:p w:rsidR="00C04F76" w:rsidP="00C04F76" w:rsidRDefault="00C04F76" w14:paraId="23AB5F8A" w14:textId="77777777">
      <w:pPr>
        <w:spacing w:after="0" w:line="240" w:lineRule="auto"/>
        <w:rPr>
          <w:bCs/>
          <w:i/>
        </w:rPr>
      </w:pPr>
    </w:p>
    <w:p w:rsidR="00C04F76" w:rsidP="00C04F76" w:rsidRDefault="00C04F76" w14:paraId="007CFFBD" w14:textId="77777777">
      <w:pPr>
        <w:spacing w:after="0" w:line="240" w:lineRule="auto"/>
        <w:rPr>
          <w:bCs/>
          <w:i/>
        </w:rPr>
      </w:pPr>
      <w:r>
        <w:rPr>
          <w:bCs/>
          <w:i/>
          <w:noProof/>
        </w:rPr>
        <w:drawing>
          <wp:inline distT="0" distB="0" distL="0" distR="0" wp14:anchorId="1A021277" wp14:editId="5C8B2B48">
            <wp:extent cx="5937885" cy="4229100"/>
            <wp:effectExtent l="0" t="0" r="5715"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37885" cy="4229100"/>
                    </a:xfrm>
                    <a:prstGeom prst="rect">
                      <a:avLst/>
                    </a:prstGeom>
                    <a:noFill/>
                    <a:ln>
                      <a:noFill/>
                    </a:ln>
                  </pic:spPr>
                </pic:pic>
              </a:graphicData>
            </a:graphic>
          </wp:inline>
        </w:drawing>
      </w:r>
    </w:p>
    <w:p w:rsidR="00C04F76" w:rsidP="00C04F76" w:rsidRDefault="00C04F76" w14:paraId="566BAE88" w14:textId="77777777">
      <w:pPr>
        <w:spacing w:after="0" w:line="240" w:lineRule="auto"/>
        <w:rPr>
          <w:bCs/>
          <w:i/>
        </w:rPr>
      </w:pPr>
    </w:p>
    <w:p w:rsidR="00C04F76" w:rsidP="00C04F76" w:rsidRDefault="00C04F76" w14:paraId="7C136C13" w14:textId="77777777">
      <w:pPr>
        <w:spacing w:after="0" w:line="240" w:lineRule="auto"/>
        <w:rPr>
          <w:bCs/>
          <w:i/>
        </w:rPr>
        <w:sectPr w:rsidR="00C04F76" w:rsidSect="008B29AD">
          <w:pgSz w:w="12240" w:h="15840" w:code="1"/>
          <w:pgMar w:top="1440" w:right="1440" w:bottom="1440" w:left="1440" w:header="720" w:footer="720" w:gutter="0"/>
          <w:cols w:space="720"/>
          <w:vAlign w:val="center"/>
          <w:docGrid w:linePitch="360"/>
        </w:sectPr>
      </w:pPr>
    </w:p>
    <w:p w:rsidR="00C04F76" w:rsidP="00C04F76" w:rsidRDefault="00C04F76" w14:paraId="102603F3" w14:textId="77777777">
      <w:pPr>
        <w:spacing w:after="0" w:line="240" w:lineRule="auto"/>
        <w:rPr>
          <w:bCs/>
          <w:i/>
        </w:rPr>
      </w:pPr>
    </w:p>
    <w:p w:rsidR="00C04F76" w:rsidP="00C04F76" w:rsidRDefault="00C04F76" w14:paraId="1D723C40" w14:textId="77777777">
      <w:pPr>
        <w:spacing w:after="0" w:line="240" w:lineRule="auto"/>
        <w:rPr>
          <w:bCs/>
          <w:i/>
        </w:rPr>
      </w:pPr>
      <w:r>
        <w:rPr>
          <w:bCs/>
          <w:i/>
          <w:noProof/>
        </w:rPr>
        <w:drawing>
          <wp:inline distT="0" distB="0" distL="0" distR="0" wp14:anchorId="62085101" wp14:editId="74188A1F">
            <wp:extent cx="5854700" cy="2914015"/>
            <wp:effectExtent l="0" t="0" r="0" b="635"/>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54700" cy="2914015"/>
                    </a:xfrm>
                    <a:prstGeom prst="rect">
                      <a:avLst/>
                    </a:prstGeom>
                    <a:noFill/>
                    <a:ln>
                      <a:noFill/>
                    </a:ln>
                  </pic:spPr>
                </pic:pic>
              </a:graphicData>
            </a:graphic>
          </wp:inline>
        </w:drawing>
      </w:r>
    </w:p>
    <w:p w:rsidR="00C04F76" w:rsidP="00C04F76" w:rsidRDefault="00C04F76" w14:paraId="427E14DA" w14:textId="77777777">
      <w:pPr>
        <w:spacing w:after="0" w:line="240" w:lineRule="auto"/>
        <w:rPr>
          <w:bCs/>
          <w:i/>
        </w:rPr>
        <w:sectPr w:rsidR="00C04F76" w:rsidSect="008B29AD">
          <w:pgSz w:w="12240" w:h="15840" w:code="1"/>
          <w:pgMar w:top="1440" w:right="1440" w:bottom="1440" w:left="1440" w:header="720" w:footer="720" w:gutter="0"/>
          <w:cols w:space="720"/>
          <w:vAlign w:val="center"/>
          <w:docGrid w:linePitch="360"/>
        </w:sectPr>
      </w:pPr>
    </w:p>
    <w:p w:rsidR="00C04F76" w:rsidP="00C04F76" w:rsidRDefault="00C04F76" w14:paraId="79F2D279" w14:textId="77777777">
      <w:pPr>
        <w:spacing w:after="0" w:line="240" w:lineRule="auto"/>
        <w:rPr>
          <w:bCs/>
          <w:i/>
        </w:rPr>
      </w:pPr>
    </w:p>
    <w:p w:rsidR="00C04F76" w:rsidP="00C04F76" w:rsidRDefault="00C04F76" w14:paraId="73815FA5" w14:textId="77777777">
      <w:pPr>
        <w:spacing w:after="0" w:line="240" w:lineRule="auto"/>
        <w:rPr>
          <w:bCs/>
          <w:i/>
        </w:rPr>
      </w:pPr>
      <w:r>
        <w:rPr>
          <w:bCs/>
          <w:i/>
          <w:noProof/>
        </w:rPr>
        <w:drawing>
          <wp:inline distT="0" distB="0" distL="0" distR="0" wp14:anchorId="6C77C3A4" wp14:editId="4999587F">
            <wp:extent cx="5937885" cy="4517390"/>
            <wp:effectExtent l="0" t="0" r="5715"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7885" cy="4517390"/>
                    </a:xfrm>
                    <a:prstGeom prst="rect">
                      <a:avLst/>
                    </a:prstGeom>
                    <a:noFill/>
                    <a:ln>
                      <a:noFill/>
                    </a:ln>
                  </pic:spPr>
                </pic:pic>
              </a:graphicData>
            </a:graphic>
          </wp:inline>
        </w:drawing>
      </w:r>
    </w:p>
    <w:p w:rsidR="00C04F76" w:rsidP="00C04F76" w:rsidRDefault="00C04F76" w14:paraId="453F282A" w14:textId="77777777">
      <w:pPr>
        <w:spacing w:after="0" w:line="240" w:lineRule="auto"/>
        <w:rPr>
          <w:bCs/>
          <w:i/>
        </w:rPr>
        <w:sectPr w:rsidR="00C04F76" w:rsidSect="008B29AD">
          <w:pgSz w:w="12240" w:h="15840" w:code="1"/>
          <w:pgMar w:top="1440" w:right="1440" w:bottom="1440" w:left="1440" w:header="720" w:footer="720" w:gutter="0"/>
          <w:cols w:space="720"/>
          <w:vAlign w:val="center"/>
          <w:docGrid w:linePitch="360"/>
        </w:sectPr>
      </w:pPr>
    </w:p>
    <w:p w:rsidR="00C04F76" w:rsidP="00C04F76" w:rsidRDefault="00C04F76" w14:paraId="22F4AA67" w14:textId="77777777">
      <w:pPr>
        <w:spacing w:after="0" w:line="240" w:lineRule="auto"/>
        <w:rPr>
          <w:bCs/>
          <w:i/>
        </w:rPr>
      </w:pPr>
    </w:p>
    <w:p w:rsidR="00C04F76" w:rsidP="00C04F76" w:rsidRDefault="00C04F76" w14:paraId="1F39EE69" w14:textId="77777777">
      <w:pPr>
        <w:spacing w:after="0" w:line="240" w:lineRule="auto"/>
        <w:rPr>
          <w:bCs/>
          <w:i/>
        </w:rPr>
      </w:pPr>
      <w:r>
        <w:rPr>
          <w:bCs/>
          <w:i/>
          <w:noProof/>
        </w:rPr>
        <w:drawing>
          <wp:inline distT="0" distB="0" distL="0" distR="0" wp14:anchorId="1AE4EBF6" wp14:editId="5B3CFE74">
            <wp:extent cx="5937885" cy="3924300"/>
            <wp:effectExtent l="0" t="0" r="5715"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7885" cy="3924300"/>
                    </a:xfrm>
                    <a:prstGeom prst="rect">
                      <a:avLst/>
                    </a:prstGeom>
                    <a:noFill/>
                    <a:ln>
                      <a:noFill/>
                    </a:ln>
                  </pic:spPr>
                </pic:pic>
              </a:graphicData>
            </a:graphic>
          </wp:inline>
        </w:drawing>
      </w:r>
    </w:p>
    <w:p w:rsidR="00C04F76" w:rsidP="00C04F76" w:rsidRDefault="00C04F76" w14:paraId="0C7C0671" w14:textId="77777777">
      <w:pPr>
        <w:spacing w:after="0" w:line="240" w:lineRule="auto"/>
        <w:rPr>
          <w:bCs/>
          <w:i/>
        </w:rPr>
      </w:pPr>
    </w:p>
    <w:p w:rsidR="00C04F76" w:rsidP="00C04F76" w:rsidRDefault="00C04F76" w14:paraId="0D0FDDCB" w14:textId="77777777">
      <w:pPr>
        <w:spacing w:after="0" w:line="240" w:lineRule="auto"/>
        <w:rPr>
          <w:bCs/>
          <w:i/>
        </w:rPr>
        <w:sectPr w:rsidR="00C04F76" w:rsidSect="008B29AD">
          <w:pgSz w:w="12240" w:h="15840" w:code="1"/>
          <w:pgMar w:top="1440" w:right="1440" w:bottom="1440" w:left="1440" w:header="720" w:footer="720" w:gutter="0"/>
          <w:cols w:space="720"/>
          <w:vAlign w:val="center"/>
          <w:docGrid w:linePitch="360"/>
        </w:sectPr>
      </w:pPr>
    </w:p>
    <w:p w:rsidR="00C04F76" w:rsidP="00C04F76" w:rsidRDefault="00C04F76" w14:paraId="34BC65D3" w14:textId="77777777">
      <w:pPr>
        <w:spacing w:after="0" w:line="240" w:lineRule="auto"/>
        <w:rPr>
          <w:bCs/>
          <w:i/>
        </w:rPr>
      </w:pPr>
    </w:p>
    <w:p w:rsidR="00C04F76" w:rsidP="00C04F76" w:rsidRDefault="00C04F76" w14:paraId="3A9B2885" w14:textId="77777777">
      <w:pPr>
        <w:spacing w:after="0" w:line="240" w:lineRule="auto"/>
        <w:rPr>
          <w:bCs/>
          <w:i/>
        </w:rPr>
      </w:pPr>
      <w:r>
        <w:rPr>
          <w:bCs/>
          <w:i/>
          <w:noProof/>
        </w:rPr>
        <w:drawing>
          <wp:inline distT="0" distB="0" distL="0" distR="0" wp14:anchorId="4DFA89EC" wp14:editId="1F89FE26">
            <wp:extent cx="5881370" cy="2805430"/>
            <wp:effectExtent l="0" t="0" r="508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81370" cy="2805430"/>
                    </a:xfrm>
                    <a:prstGeom prst="rect">
                      <a:avLst/>
                    </a:prstGeom>
                    <a:noFill/>
                    <a:ln>
                      <a:noFill/>
                    </a:ln>
                  </pic:spPr>
                </pic:pic>
              </a:graphicData>
            </a:graphic>
          </wp:inline>
        </w:drawing>
      </w:r>
    </w:p>
    <w:p w:rsidR="00C04F76" w:rsidP="00C04F76" w:rsidRDefault="00C04F76" w14:paraId="6D6E3A20" w14:textId="77777777"/>
    <w:p w:rsidR="00E501E2" w:rsidRDefault="00E501E2" w14:paraId="38B8C63A" w14:textId="77777777"/>
    <w:sectPr w:rsidR="00E501E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E43A21" w14:textId="77777777" w:rsidR="00000000" w:rsidRDefault="004E3514">
      <w:pPr>
        <w:spacing w:after="0" w:line="240" w:lineRule="auto"/>
      </w:pPr>
      <w:r>
        <w:separator/>
      </w:r>
    </w:p>
  </w:endnote>
  <w:endnote w:type="continuationSeparator" w:id="0">
    <w:p w14:paraId="01FC71DB" w14:textId="77777777" w:rsidR="00000000" w:rsidRDefault="004E35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EB670" w14:textId="77777777" w:rsidR="006A27BB" w:rsidRPr="003064AF" w:rsidRDefault="004E3514" w:rsidP="001D197D">
    <w:pPr>
      <w:pBdr>
        <w:top w:val="single" w:sz="4" w:space="1" w:color="404040" w:themeColor="text1" w:themeTint="BF"/>
      </w:pBdr>
      <w:spacing w:line="240" w:lineRule="auto"/>
      <w:jc w:val="right"/>
      <w:rPr>
        <w:sz w:val="18"/>
      </w:rPr>
    </w:pPr>
    <w:sdt>
      <w:sdtPr>
        <w:rPr>
          <w:sz w:val="18"/>
        </w:rPr>
        <w:alias w:val="Subject"/>
        <w:tag w:val=""/>
        <w:id w:val="-1071584801"/>
        <w:showingPlcHdr/>
        <w:dataBinding w:prefixMappings="xmlns:ns0='http://purl.org/dc/elements/1.1/' xmlns:ns1='http://schemas.openxmlformats.org/package/2006/metadata/core-properties' " w:xpath="/ns1:coreProperties[1]/ns0:subject[1]" w:storeItemID="{6C3C8BC8-F283-45AE-878A-BAB7291924A1}"/>
        <w:text/>
      </w:sdtPr>
      <w:sdtEndPr/>
      <w:sdtContent>
        <w:r w:rsidR="00C04F76">
          <w:rPr>
            <w:sz w:val="18"/>
          </w:rPr>
          <w:t xml:space="preserve">     </w:t>
        </w:r>
      </w:sdtContent>
    </w:sdt>
    <w:r w:rsidR="00C04F76">
      <w:rPr>
        <w:sz w:val="18"/>
      </w:rPr>
      <w:t xml:space="preserve"> </w:t>
    </w:r>
    <w:r w:rsidR="00C04F76" w:rsidRPr="003064AF">
      <w:rPr>
        <w:sz w:val="18"/>
      </w:rPr>
      <w:t>|</w:t>
    </w:r>
    <w:r w:rsidR="00C04F76">
      <w:rPr>
        <w:sz w:val="18"/>
      </w:rPr>
      <w:t xml:space="preserve"> Appendix C-</w:t>
    </w:r>
    <w:r w:rsidR="00C04F76" w:rsidRPr="003064AF">
      <w:rPr>
        <w:b/>
        <w:color w:val="4472C4" w:themeColor="accent1"/>
        <w:sz w:val="18"/>
      </w:rPr>
      <w:fldChar w:fldCharType="begin"/>
    </w:r>
    <w:r w:rsidR="00C04F76" w:rsidRPr="003064AF">
      <w:rPr>
        <w:b/>
        <w:color w:val="4472C4" w:themeColor="accent1"/>
        <w:sz w:val="18"/>
      </w:rPr>
      <w:instrText xml:space="preserve"> PAGE   \* MERGEFORMAT </w:instrText>
    </w:r>
    <w:r w:rsidR="00C04F76" w:rsidRPr="003064AF">
      <w:rPr>
        <w:b/>
        <w:color w:val="4472C4" w:themeColor="accent1"/>
        <w:sz w:val="18"/>
      </w:rPr>
      <w:fldChar w:fldCharType="separate"/>
    </w:r>
    <w:r w:rsidR="00C04F76">
      <w:rPr>
        <w:b/>
        <w:noProof/>
        <w:color w:val="4472C4" w:themeColor="accent1"/>
        <w:sz w:val="18"/>
      </w:rPr>
      <w:t>11</w:t>
    </w:r>
    <w:r w:rsidR="00C04F76" w:rsidRPr="003064AF">
      <w:rPr>
        <w:b/>
        <w:noProof/>
        <w:color w:val="4472C4" w:themeColor="accent1"/>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E7C25D" w14:textId="77777777" w:rsidR="00000000" w:rsidRDefault="004E3514">
      <w:pPr>
        <w:spacing w:after="0" w:line="240" w:lineRule="auto"/>
      </w:pPr>
      <w:r>
        <w:separator/>
      </w:r>
    </w:p>
  </w:footnote>
  <w:footnote w:type="continuationSeparator" w:id="0">
    <w:p w14:paraId="179D96BB" w14:textId="77777777" w:rsidR="00000000" w:rsidRDefault="004E35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244A1"/>
    <w:multiLevelType w:val="hybridMultilevel"/>
    <w:tmpl w:val="209418F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C8C525B"/>
    <w:multiLevelType w:val="hybridMultilevel"/>
    <w:tmpl w:val="72A49F9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76"/>
    <w:rsid w:val="004E3514"/>
    <w:rsid w:val="009176A5"/>
    <w:rsid w:val="00C04F76"/>
    <w:rsid w:val="00E50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368C5"/>
  <w15:chartTrackingRefBased/>
  <w15:docId w15:val="{65C1A824-D0D0-4AC7-964A-FC623DA14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F76"/>
    <w:pPr>
      <w:spacing w:line="480" w:lineRule="auto"/>
      <w:contextualSpacing/>
    </w:pPr>
    <w:rPr>
      <w:sz w:val="24"/>
    </w:rPr>
  </w:style>
  <w:style w:type="paragraph" w:styleId="Heading1">
    <w:name w:val="heading 1"/>
    <w:basedOn w:val="Normal"/>
    <w:next w:val="Normal"/>
    <w:link w:val="Heading1Char"/>
    <w:uiPriority w:val="9"/>
    <w:qFormat/>
    <w:rsid w:val="00C04F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C04F76"/>
    <w:pPr>
      <w:keepNext/>
      <w:keepLines/>
      <w:autoSpaceDE w:val="0"/>
      <w:autoSpaceDN w:val="0"/>
      <w:adjustRightInd w:val="0"/>
      <w:spacing w:after="120"/>
      <w:contextualSpacing w:val="0"/>
      <w:textAlignment w:val="center"/>
      <w:outlineLvl w:val="2"/>
    </w:pPr>
    <w:rPr>
      <w:rFonts w:asciiTheme="majorHAnsi" w:hAnsiTheme="majorHAnsi" w:cs="Calibri"/>
      <w:b/>
      <w:bCs/>
      <w:color w:val="3B3838" w:themeColor="background2" w:themeShade="4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04F76"/>
    <w:rPr>
      <w:rFonts w:asciiTheme="majorHAnsi" w:hAnsiTheme="majorHAnsi" w:cs="Calibri"/>
      <w:b/>
      <w:bCs/>
      <w:color w:val="3B3838" w:themeColor="background2" w:themeShade="40"/>
      <w:sz w:val="24"/>
      <w:szCs w:val="18"/>
    </w:rPr>
  </w:style>
  <w:style w:type="paragraph" w:customStyle="1" w:styleId="AppendixHdg">
    <w:name w:val="AppendixHdg"/>
    <w:basedOn w:val="Heading1"/>
    <w:link w:val="AppendixHdgChar"/>
    <w:qFormat/>
    <w:rsid w:val="00C04F76"/>
    <w:pPr>
      <w:pageBreakBefore/>
      <w:spacing w:before="0" w:after="480" w:line="240" w:lineRule="auto"/>
      <w:jc w:val="center"/>
    </w:pPr>
    <w:rPr>
      <w:b/>
      <w:kern w:val="32"/>
      <w:sz w:val="36"/>
    </w:rPr>
  </w:style>
  <w:style w:type="paragraph" w:customStyle="1" w:styleId="AppendixSub">
    <w:name w:val="AppendixSub"/>
    <w:basedOn w:val="AppendixHdg"/>
    <w:link w:val="AppendixSubChar"/>
    <w:qFormat/>
    <w:rsid w:val="00C04F76"/>
    <w:pPr>
      <w:pageBreakBefore w:val="0"/>
      <w:jc w:val="left"/>
    </w:pPr>
    <w:rPr>
      <w:sz w:val="24"/>
    </w:rPr>
  </w:style>
  <w:style w:type="character" w:customStyle="1" w:styleId="AppendixHdgChar">
    <w:name w:val="AppendixHdg Char"/>
    <w:basedOn w:val="Heading1Char"/>
    <w:link w:val="AppendixHdg"/>
    <w:rsid w:val="00C04F76"/>
    <w:rPr>
      <w:rFonts w:asciiTheme="majorHAnsi" w:eastAsiaTheme="majorEastAsia" w:hAnsiTheme="majorHAnsi" w:cstheme="majorBidi"/>
      <w:b/>
      <w:color w:val="2F5496" w:themeColor="accent1" w:themeShade="BF"/>
      <w:kern w:val="32"/>
      <w:sz w:val="36"/>
      <w:szCs w:val="32"/>
    </w:rPr>
  </w:style>
  <w:style w:type="character" w:customStyle="1" w:styleId="AppendixSubChar">
    <w:name w:val="AppendixSub Char"/>
    <w:basedOn w:val="AppendixHdgChar"/>
    <w:link w:val="AppendixSub"/>
    <w:rsid w:val="00C04F76"/>
    <w:rPr>
      <w:rFonts w:asciiTheme="majorHAnsi" w:eastAsiaTheme="majorEastAsia" w:hAnsiTheme="majorHAnsi" w:cstheme="majorBidi"/>
      <w:b/>
      <w:color w:val="2F5496" w:themeColor="accent1" w:themeShade="BF"/>
      <w:kern w:val="32"/>
      <w:sz w:val="24"/>
      <w:szCs w:val="32"/>
    </w:rPr>
  </w:style>
  <w:style w:type="character" w:customStyle="1" w:styleId="Heading1Char">
    <w:name w:val="Heading 1 Char"/>
    <w:basedOn w:val="DefaultParagraphFont"/>
    <w:link w:val="Heading1"/>
    <w:uiPriority w:val="9"/>
    <w:rsid w:val="00C04F76"/>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4E35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35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1925</Words>
  <Characters>11188</Characters>
  <Application>Microsoft Office Word</Application>
  <DocSecurity>4</DocSecurity>
  <Lines>414</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Borg, Brittany J.</dc:creator>
  <cp:keywords/>
  <dc:description/>
  <cp:lastModifiedBy>Rich, Curtis B.</cp:lastModifiedBy>
  <cp:revision>2</cp:revision>
  <cp:lastPrinted>2020-01-29T15:36:00Z</cp:lastPrinted>
  <dcterms:created xsi:type="dcterms:W3CDTF">2020-01-29T15:37:00Z</dcterms:created>
  <dcterms:modified xsi:type="dcterms:W3CDTF">2020-01-29T15:37:00Z</dcterms:modified>
</cp:coreProperties>
</file>