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F0D08" w:rsidR="00CC02EE" w:rsidP="009F0D08" w:rsidRDefault="00CC02EE" w14:paraId="17347121" w14:textId="77777777">
      <w:pPr>
        <w:jc w:val="right"/>
        <w:rPr>
          <w:b/>
          <w:bCs/>
          <w:szCs w:val="20"/>
        </w:rPr>
      </w:pPr>
      <w:r w:rsidRPr="009F0D08">
        <w:rPr>
          <w:b/>
          <w:bCs/>
          <w:szCs w:val="20"/>
        </w:rPr>
        <w:t>Paperwork Reduction Act Submission OMB#0551-</w:t>
      </w:r>
      <w:r w:rsidR="005272B9">
        <w:rPr>
          <w:b/>
          <w:bCs/>
          <w:szCs w:val="20"/>
        </w:rPr>
        <w:t>0046</w:t>
      </w:r>
    </w:p>
    <w:p w:rsidR="00CC02EE" w:rsidRDefault="00CC02EE" w14:paraId="51E4CABD" w14:textId="77777777">
      <w:pPr>
        <w:jc w:val="center"/>
        <w:rPr>
          <w:b/>
          <w:bCs/>
          <w:sz w:val="30"/>
          <w:szCs w:val="30"/>
        </w:rPr>
      </w:pPr>
    </w:p>
    <w:p w:rsidRPr="00EB3DD8" w:rsidR="00665BA1" w:rsidRDefault="00665BA1" w14:paraId="5142A700" w14:textId="77777777">
      <w:pPr>
        <w:jc w:val="center"/>
        <w:rPr>
          <w:b/>
          <w:bCs/>
          <w:sz w:val="30"/>
          <w:szCs w:val="30"/>
        </w:rPr>
      </w:pPr>
      <w:r w:rsidRPr="00EB3DD8">
        <w:rPr>
          <w:b/>
          <w:bCs/>
          <w:sz w:val="30"/>
          <w:szCs w:val="30"/>
        </w:rPr>
        <w:t>Supporting Statement</w:t>
      </w:r>
    </w:p>
    <w:p w:rsidRPr="00EB3DD8" w:rsidR="00665BA1" w:rsidRDefault="001139C8" w14:paraId="050D8BE3" w14:textId="77777777">
      <w:pPr>
        <w:jc w:val="center"/>
        <w:rPr>
          <w:b/>
          <w:bCs/>
          <w:sz w:val="30"/>
          <w:szCs w:val="30"/>
        </w:rPr>
      </w:pPr>
      <w:r>
        <w:rPr>
          <w:b/>
          <w:bCs/>
          <w:sz w:val="30"/>
          <w:szCs w:val="30"/>
        </w:rPr>
        <w:t>USDA Local and Regional Food Aid Procurement Program</w:t>
      </w:r>
    </w:p>
    <w:p w:rsidR="003B6268" w:rsidRDefault="003B6268" w14:paraId="73BC319E" w14:textId="77777777">
      <w:pPr>
        <w:rPr>
          <w:b/>
          <w:bCs/>
          <w:sz w:val="24"/>
        </w:rPr>
      </w:pPr>
    </w:p>
    <w:p w:rsidR="00665BA1" w:rsidRDefault="00665BA1" w14:paraId="15C87668" w14:textId="77777777">
      <w:pPr>
        <w:rPr>
          <w:b/>
          <w:bCs/>
          <w:sz w:val="24"/>
        </w:rPr>
      </w:pPr>
      <w:r>
        <w:rPr>
          <w:b/>
          <w:bCs/>
          <w:sz w:val="24"/>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967149" w:rsidR="001139C8" w:rsidP="001139C8" w:rsidRDefault="001139C8" w14:paraId="46733EEF" w14:textId="77777777">
      <w:pPr>
        <w:rPr>
          <w:sz w:val="12"/>
          <w:szCs w:val="12"/>
        </w:rPr>
      </w:pPr>
    </w:p>
    <w:p w:rsidR="001139C8" w:rsidP="001139C8" w:rsidRDefault="001139C8" w14:paraId="4E4237C8" w14:textId="77777777">
      <w:pPr>
        <w:rPr>
          <w:sz w:val="24"/>
        </w:rPr>
      </w:pPr>
      <w:r>
        <w:rPr>
          <w:sz w:val="24"/>
        </w:rPr>
        <w:t xml:space="preserve">The U.S. Department of Agriculture’s Foreign Agricultural Service (FAS) awards funds </w:t>
      </w:r>
      <w:r w:rsidRPr="009644E0">
        <w:rPr>
          <w:sz w:val="24"/>
        </w:rPr>
        <w:t>to recipients under the USDA Local and Regional Food Aid Procurement Program (USDA LRP Program).</w:t>
      </w:r>
      <w:r>
        <w:rPr>
          <w:sz w:val="24"/>
        </w:rPr>
        <w:t xml:space="preserve">  </w:t>
      </w:r>
      <w:r w:rsidRPr="009644E0">
        <w:rPr>
          <w:sz w:val="24"/>
        </w:rPr>
        <w:t>The Food, Conservation, and Energy Act of 2008</w:t>
      </w:r>
      <w:r>
        <w:rPr>
          <w:sz w:val="24"/>
        </w:rPr>
        <w:t xml:space="preserve"> </w:t>
      </w:r>
      <w:r w:rsidRPr="00C10CDF">
        <w:rPr>
          <w:sz w:val="24"/>
        </w:rPr>
        <w:t>(the “2008 Farm Bill”),</w:t>
      </w:r>
      <w:r w:rsidRPr="009644E0">
        <w:rPr>
          <w:sz w:val="24"/>
        </w:rPr>
        <w:t xml:space="preserve"> as amended by the </w:t>
      </w:r>
      <w:r w:rsidRPr="003F3103" w:rsidR="003F3103">
        <w:rPr>
          <w:sz w:val="24"/>
        </w:rPr>
        <w:t>as amended by the Agriculture Improvement Act of 2018, Public Law 115-334</w:t>
      </w:r>
      <w:r w:rsidRPr="009644E0">
        <w:rPr>
          <w:sz w:val="24"/>
        </w:rPr>
        <w:t>, provides that the Secretary of Agriculture will provide grants to, or enter into cooperative agreements with, eligible organizations to implement field-based projects that consist of local or regional procurements of eligible commodities in developing countries to provide development assistance and respon</w:t>
      </w:r>
      <w:r>
        <w:rPr>
          <w:sz w:val="24"/>
        </w:rPr>
        <w:t>d to food crises and disasters</w:t>
      </w:r>
      <w:r w:rsidRPr="009644E0">
        <w:rPr>
          <w:sz w:val="24"/>
        </w:rPr>
        <w:t xml:space="preserve">, in the case of emergencies, in consultation with United States Agency for International Development’s (USAID) Office of Food for Peace.  The intended effects of the USDA LRP Program are to support development activities aimed at strengthening the trade capacity of food-insecure developing countries and to address the cause of chronic food insecurity.   </w:t>
      </w:r>
      <w:r>
        <w:rPr>
          <w:sz w:val="24"/>
        </w:rPr>
        <w:t xml:space="preserve"> </w:t>
      </w:r>
    </w:p>
    <w:p w:rsidR="001139C8" w:rsidP="001139C8" w:rsidRDefault="001139C8" w14:paraId="5D62CF24" w14:textId="77777777">
      <w:pPr>
        <w:rPr>
          <w:sz w:val="24"/>
        </w:rPr>
      </w:pPr>
    </w:p>
    <w:p w:rsidR="00B1115C" w:rsidP="001139C8" w:rsidRDefault="001139C8" w14:paraId="32B18FF7" w14:textId="77777777">
      <w:pPr>
        <w:rPr>
          <w:sz w:val="24"/>
        </w:rPr>
      </w:pPr>
      <w:r w:rsidRPr="00C10CDF">
        <w:rPr>
          <w:sz w:val="24"/>
        </w:rPr>
        <w:t>The USDA LRP Program adds another mechanism to deliver food assistance to the federal programs currently providing assistance, including Title II of the Food for Peace Act (“P.L. 480”) and International Disaster Assistance as part of the Foreign Assistance Act, both of which currently utilize LRP and which are, administered by the U.S. Agency for International Development, and USDA’s Food for Progress Program and McGovern-Dole International Food for Education and Child Nutrition (“McGovern-Dole”) Program.  The USDA LRP Program aims to support development activities to strengthen the capacity of food-insecure developing countries and address the cause of chronic food insecurity.   Other objectives of the USDA LRP Program are to support the consumption of locally produced food and strengthen local value chains and all associated procurement activities.  The program will focus primarily on development programs, although the rule also provides for the furnishing of food assistance through an emergency response.  Any emergency response will be closely coordinated with other U.S. government agencies handling emergencies, including USAID’s Food for Peace, to ensure programs are complementary, and not duplicative.</w:t>
      </w:r>
    </w:p>
    <w:p w:rsidR="00750AEE" w:rsidP="00B1115C" w:rsidRDefault="00750AEE" w14:paraId="60ECC22E" w14:textId="77777777">
      <w:pPr>
        <w:rPr>
          <w:sz w:val="24"/>
        </w:rPr>
      </w:pPr>
    </w:p>
    <w:p w:rsidR="00750AEE" w:rsidP="00B1115C" w:rsidRDefault="00750AEE" w14:paraId="75E25B8A" w14:textId="77777777">
      <w:pPr>
        <w:rPr>
          <w:sz w:val="24"/>
        </w:rPr>
      </w:pPr>
      <w:bookmarkStart w:name="_Hlk33696354" w:id="0"/>
      <w:r>
        <w:rPr>
          <w:sz w:val="24"/>
        </w:rPr>
        <w:t xml:space="preserve">The </w:t>
      </w:r>
      <w:r w:rsidRPr="00B1115C">
        <w:rPr>
          <w:sz w:val="24"/>
        </w:rPr>
        <w:t>Office of Capacity Building and Development (OCBD) released Opportunity for Funding Announcement</w:t>
      </w:r>
      <w:r>
        <w:rPr>
          <w:sz w:val="24"/>
        </w:rPr>
        <w:t>s</w:t>
      </w:r>
      <w:r w:rsidRPr="00B1115C">
        <w:rPr>
          <w:sz w:val="24"/>
        </w:rPr>
        <w:t xml:space="preserve"> for the LRP</w:t>
      </w:r>
      <w:r>
        <w:rPr>
          <w:sz w:val="24"/>
        </w:rPr>
        <w:t xml:space="preserve"> program from FY 2016 to FY 2019.  Over this </w:t>
      </w:r>
      <w:proofErr w:type="gramStart"/>
      <w:r>
        <w:rPr>
          <w:sz w:val="24"/>
        </w:rPr>
        <w:t>period of time</w:t>
      </w:r>
      <w:proofErr w:type="gramEnd"/>
      <w:r>
        <w:rPr>
          <w:sz w:val="24"/>
        </w:rPr>
        <w:t xml:space="preserve">, FAS received an average of six proposals per year from </w:t>
      </w:r>
      <w:r w:rsidR="00773F5A">
        <w:rPr>
          <w:sz w:val="24"/>
        </w:rPr>
        <w:t>four</w:t>
      </w:r>
      <w:r>
        <w:rPr>
          <w:sz w:val="24"/>
        </w:rPr>
        <w:t xml:space="preserve"> unique applicants</w:t>
      </w:r>
      <w:r w:rsidR="00111586">
        <w:rPr>
          <w:sz w:val="24"/>
        </w:rPr>
        <w:t xml:space="preserve"> annually</w:t>
      </w:r>
      <w:r>
        <w:rPr>
          <w:sz w:val="24"/>
        </w:rPr>
        <w:t xml:space="preserve">.  Of these applicants, </w:t>
      </w:r>
      <w:r w:rsidR="00915BD0">
        <w:rPr>
          <w:sz w:val="24"/>
        </w:rPr>
        <w:t xml:space="preserve">three </w:t>
      </w:r>
      <w:r>
        <w:rPr>
          <w:sz w:val="24"/>
        </w:rPr>
        <w:t xml:space="preserve">were private voluntary organizations (PVOs) and one was by the World Food </w:t>
      </w:r>
      <w:proofErr w:type="spellStart"/>
      <w:r>
        <w:rPr>
          <w:sz w:val="24"/>
        </w:rPr>
        <w:t>Programme</w:t>
      </w:r>
      <w:proofErr w:type="spellEnd"/>
      <w:r>
        <w:rPr>
          <w:sz w:val="24"/>
        </w:rPr>
        <w:t xml:space="preserve"> (WFP).  </w:t>
      </w:r>
      <w:r w:rsidRPr="00750AEE">
        <w:rPr>
          <w:sz w:val="24"/>
        </w:rPr>
        <w:t xml:space="preserve">After an extensive </w:t>
      </w:r>
      <w:r w:rsidRPr="00750AEE">
        <w:rPr>
          <w:sz w:val="24"/>
        </w:rPr>
        <w:lastRenderedPageBreak/>
        <w:t>competitive panel review, OCBD recommended funding</w:t>
      </w:r>
      <w:r>
        <w:rPr>
          <w:sz w:val="24"/>
        </w:rPr>
        <w:t xml:space="preserve"> an average of three new proposals per year.</w:t>
      </w:r>
    </w:p>
    <w:bookmarkEnd w:id="0"/>
    <w:p w:rsidR="00B1115C" w:rsidP="00B1115C" w:rsidRDefault="00B1115C" w14:paraId="07DEAE81" w14:textId="77777777">
      <w:pPr>
        <w:rPr>
          <w:b/>
          <w:bCs/>
          <w:sz w:val="28"/>
          <w:szCs w:val="28"/>
          <w:u w:val="single"/>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335"/>
        <w:gridCol w:w="3955"/>
        <w:gridCol w:w="2182"/>
      </w:tblGrid>
      <w:tr w:rsidR="00665BA1" w:rsidTr="003B6268" w14:paraId="7400390C" w14:textId="77777777">
        <w:tc>
          <w:tcPr>
            <w:tcW w:w="2610" w:type="dxa"/>
            <w:tcBorders>
              <w:top w:val="single" w:color="auto" w:sz="24" w:space="0"/>
              <w:left w:val="single" w:color="auto" w:sz="24" w:space="0"/>
              <w:bottom w:val="single" w:color="auto" w:sz="24" w:space="0"/>
              <w:right w:val="single" w:color="auto" w:sz="24" w:space="0"/>
            </w:tcBorders>
          </w:tcPr>
          <w:p w:rsidR="00665BA1" w:rsidRDefault="00665BA1" w14:paraId="04D93799" w14:textId="77777777">
            <w:pPr>
              <w:jc w:val="center"/>
              <w:rPr>
                <w:b/>
                <w:bCs/>
                <w:sz w:val="24"/>
              </w:rPr>
            </w:pPr>
            <w:r>
              <w:rPr>
                <w:b/>
                <w:bCs/>
                <w:sz w:val="24"/>
              </w:rPr>
              <w:t>Information Required for Collection</w:t>
            </w:r>
          </w:p>
        </w:tc>
        <w:tc>
          <w:tcPr>
            <w:tcW w:w="4410" w:type="dxa"/>
            <w:tcBorders>
              <w:top w:val="single" w:color="auto" w:sz="24" w:space="0"/>
              <w:left w:val="single" w:color="auto" w:sz="24" w:space="0"/>
              <w:bottom w:val="single" w:color="auto" w:sz="24" w:space="0"/>
              <w:right w:val="single" w:color="auto" w:sz="24" w:space="0"/>
            </w:tcBorders>
          </w:tcPr>
          <w:p w:rsidR="00665BA1" w:rsidRDefault="00E4262A" w14:paraId="1C36ACEB" w14:textId="77777777">
            <w:pPr>
              <w:jc w:val="center"/>
              <w:rPr>
                <w:b/>
                <w:bCs/>
                <w:sz w:val="24"/>
              </w:rPr>
            </w:pPr>
            <w:r>
              <w:rPr>
                <w:b/>
                <w:bCs/>
                <w:sz w:val="24"/>
              </w:rPr>
              <w:t xml:space="preserve">Explanation and </w:t>
            </w:r>
            <w:r w:rsidR="00665BA1">
              <w:rPr>
                <w:b/>
                <w:bCs/>
                <w:sz w:val="24"/>
              </w:rPr>
              <w:t>Reason for Information Collection</w:t>
            </w:r>
          </w:p>
        </w:tc>
        <w:tc>
          <w:tcPr>
            <w:tcW w:w="2448" w:type="dxa"/>
            <w:tcBorders>
              <w:top w:val="single" w:color="auto" w:sz="24" w:space="0"/>
              <w:left w:val="single" w:color="auto" w:sz="24" w:space="0"/>
              <w:bottom w:val="single" w:color="auto" w:sz="24" w:space="0"/>
              <w:right w:val="single" w:color="auto" w:sz="24" w:space="0"/>
            </w:tcBorders>
          </w:tcPr>
          <w:p w:rsidR="00665BA1" w:rsidRDefault="00665BA1" w14:paraId="78948005" w14:textId="77777777">
            <w:pPr>
              <w:jc w:val="center"/>
              <w:rPr>
                <w:b/>
                <w:bCs/>
                <w:sz w:val="24"/>
              </w:rPr>
            </w:pPr>
            <w:r>
              <w:rPr>
                <w:b/>
                <w:bCs/>
                <w:sz w:val="24"/>
              </w:rPr>
              <w:t>Legal Requirement</w:t>
            </w:r>
          </w:p>
        </w:tc>
      </w:tr>
      <w:tr w:rsidR="003B6268" w:rsidTr="003B6268" w14:paraId="535CC77F" w14:textId="77777777">
        <w:tc>
          <w:tcPr>
            <w:tcW w:w="2610" w:type="dxa"/>
            <w:tcBorders>
              <w:left w:val="single" w:color="auto" w:sz="24" w:space="0"/>
              <w:right w:val="single" w:color="auto" w:sz="24" w:space="0"/>
            </w:tcBorders>
          </w:tcPr>
          <w:p w:rsidRPr="00D916AD" w:rsidR="003B6268" w:rsidRDefault="003B6268" w14:paraId="47997DAA" w14:textId="77777777">
            <w:pPr>
              <w:rPr>
                <w:i/>
                <w:sz w:val="24"/>
              </w:rPr>
            </w:pPr>
            <w:r w:rsidRPr="00D916AD">
              <w:rPr>
                <w:i/>
                <w:sz w:val="24"/>
              </w:rPr>
              <w:t>Proposal: Introductory Statement, Plan of Operation, Initial Budget</w:t>
            </w:r>
            <w:r>
              <w:rPr>
                <w:i/>
                <w:sz w:val="24"/>
              </w:rPr>
              <w:t>,</w:t>
            </w:r>
            <w:r w:rsidRPr="00D916AD">
              <w:rPr>
                <w:i/>
                <w:sz w:val="24"/>
              </w:rPr>
              <w:t xml:space="preserve"> SF-424</w:t>
            </w:r>
            <w:r w:rsidR="00A52C7A">
              <w:rPr>
                <w:i/>
                <w:sz w:val="24"/>
              </w:rPr>
              <w:t>, Proposed Results</w:t>
            </w:r>
          </w:p>
        </w:tc>
        <w:tc>
          <w:tcPr>
            <w:tcW w:w="4410" w:type="dxa"/>
            <w:tcBorders>
              <w:left w:val="single" w:color="auto" w:sz="24" w:space="0"/>
              <w:right w:val="single" w:color="auto" w:sz="24" w:space="0"/>
            </w:tcBorders>
          </w:tcPr>
          <w:p w:rsidRPr="00970486" w:rsidR="00970486" w:rsidP="00970486" w:rsidRDefault="00A52C7A" w14:paraId="6676C9C8" w14:textId="77777777">
            <w:pPr>
              <w:rPr>
                <w:sz w:val="24"/>
              </w:rPr>
            </w:pPr>
            <w:r>
              <w:rPr>
                <w:sz w:val="24"/>
              </w:rPr>
              <w:t xml:space="preserve">Applicants </w:t>
            </w:r>
            <w:r w:rsidR="003B6268">
              <w:rPr>
                <w:sz w:val="24"/>
              </w:rPr>
              <w:t>must submit to F</w:t>
            </w:r>
            <w:r w:rsidR="00DA7E3D">
              <w:rPr>
                <w:sz w:val="24"/>
              </w:rPr>
              <w:t xml:space="preserve">AS a detailed program proposal that includes </w:t>
            </w:r>
            <w:r w:rsidR="003B6268">
              <w:rPr>
                <w:sz w:val="24"/>
              </w:rPr>
              <w:t>a S</w:t>
            </w:r>
            <w:r w:rsidR="00582325">
              <w:rPr>
                <w:sz w:val="24"/>
              </w:rPr>
              <w:t xml:space="preserve">F-424, an introduction </w:t>
            </w:r>
            <w:r w:rsidRPr="00582325" w:rsidR="00582325">
              <w:rPr>
                <w:sz w:val="24"/>
              </w:rPr>
              <w:t>and impact analysis</w:t>
            </w:r>
            <w:r w:rsidR="003B6268">
              <w:rPr>
                <w:sz w:val="24"/>
              </w:rPr>
              <w:t xml:space="preserve">, a budget proposal, </w:t>
            </w:r>
            <w:r w:rsidR="00582325">
              <w:rPr>
                <w:sz w:val="24"/>
              </w:rPr>
              <w:t xml:space="preserve">an evaluation plan, unless otherwise </w:t>
            </w:r>
            <w:r w:rsidRPr="00582325" w:rsidR="00582325">
              <w:rPr>
                <w:sz w:val="24"/>
              </w:rPr>
              <w:t>specified in the notice of funding opportunity</w:t>
            </w:r>
            <w:r w:rsidR="00582325">
              <w:rPr>
                <w:sz w:val="24"/>
              </w:rPr>
              <w:t>,</w:t>
            </w:r>
            <w:r w:rsidRPr="00582325" w:rsidR="00582325">
              <w:rPr>
                <w:sz w:val="24"/>
              </w:rPr>
              <w:t xml:space="preserve"> </w:t>
            </w:r>
            <w:r w:rsidR="003B6268">
              <w:rPr>
                <w:sz w:val="24"/>
              </w:rPr>
              <w:t xml:space="preserve">and a plan of operation that explains how </w:t>
            </w:r>
            <w:r w:rsidR="00DA7E3D">
              <w:rPr>
                <w:sz w:val="24"/>
              </w:rPr>
              <w:t xml:space="preserve">it will carry out the program. </w:t>
            </w:r>
            <w:r>
              <w:rPr>
                <w:sz w:val="24"/>
              </w:rPr>
              <w:t xml:space="preserve">The applicant must also submit </w:t>
            </w:r>
            <w:r w:rsidR="00DA7E3D">
              <w:rPr>
                <w:sz w:val="24"/>
              </w:rPr>
              <w:t xml:space="preserve">a project-level framework that includes proposed outcomes of the activities.  </w:t>
            </w:r>
            <w:r w:rsidRPr="00970486" w:rsidR="00970486">
              <w:rPr>
                <w:sz w:val="24"/>
              </w:rPr>
              <w:t>Applicants must also meet eligibility requirements stated in the LRP Regulations (7 CFR Part 1590 and 1590.1) as follows:</w:t>
            </w:r>
          </w:p>
          <w:p w:rsidR="003B6268" w:rsidP="00970486" w:rsidRDefault="00970486" w14:paraId="7627F47D" w14:textId="77777777">
            <w:pPr>
              <w:rPr>
                <w:sz w:val="24"/>
              </w:rPr>
            </w:pPr>
            <w:r w:rsidRPr="00970486">
              <w:rPr>
                <w:sz w:val="24"/>
              </w:rPr>
              <w:t>•</w:t>
            </w:r>
            <w:r w:rsidRPr="00970486">
              <w:rPr>
                <w:sz w:val="24"/>
              </w:rPr>
              <w:tab/>
              <w:t xml:space="preserve">An entity (including subcontractors/subgrantees) will be considered ineligible if they have been designated by the US Government as debarred or suspended in procurements funded by the United States Federal Government or otherwise prohibited by applicable United States law or executive order or United States policies. </w:t>
            </w:r>
            <w:r w:rsidR="003B6268">
              <w:rPr>
                <w:sz w:val="24"/>
              </w:rPr>
              <w:t>These submissions help determine a</w:t>
            </w:r>
            <w:r w:rsidR="00DA7E3D">
              <w:rPr>
                <w:sz w:val="24"/>
              </w:rPr>
              <w:t>n applicant’s</w:t>
            </w:r>
            <w:r w:rsidR="003B6268">
              <w:rPr>
                <w:sz w:val="24"/>
              </w:rPr>
              <w:t xml:space="preserve"> eligibility </w:t>
            </w:r>
            <w:r w:rsidR="00DA7E3D">
              <w:rPr>
                <w:sz w:val="24"/>
              </w:rPr>
              <w:t>and competitive status for program funding</w:t>
            </w:r>
            <w:r w:rsidR="003B6268">
              <w:rPr>
                <w:sz w:val="24"/>
              </w:rPr>
              <w:t>.</w:t>
            </w:r>
          </w:p>
        </w:tc>
        <w:tc>
          <w:tcPr>
            <w:tcW w:w="2448" w:type="dxa"/>
            <w:tcBorders>
              <w:left w:val="single" w:color="auto" w:sz="24" w:space="0"/>
              <w:right w:val="single" w:color="auto" w:sz="24" w:space="0"/>
            </w:tcBorders>
          </w:tcPr>
          <w:p w:rsidRPr="00315148" w:rsidR="002A3896" w:rsidP="002A3896" w:rsidRDefault="002A3896" w14:paraId="75DB62C2" w14:textId="77777777">
            <w:pPr>
              <w:rPr>
                <w:sz w:val="24"/>
              </w:rPr>
            </w:pPr>
            <w:r w:rsidRPr="00C10CDF">
              <w:rPr>
                <w:sz w:val="24"/>
              </w:rPr>
              <w:t>7 C</w:t>
            </w:r>
            <w:r>
              <w:rPr>
                <w:sz w:val="24"/>
              </w:rPr>
              <w:t>.</w:t>
            </w:r>
            <w:r w:rsidRPr="00C10CDF">
              <w:rPr>
                <w:sz w:val="24"/>
              </w:rPr>
              <w:t>F</w:t>
            </w:r>
            <w:r>
              <w:rPr>
                <w:sz w:val="24"/>
              </w:rPr>
              <w:t>.R part 1590</w:t>
            </w:r>
            <w:r w:rsidRPr="00C10CDF">
              <w:rPr>
                <w:sz w:val="24"/>
              </w:rPr>
              <w:t xml:space="preserve"> </w:t>
            </w:r>
            <w:r w:rsidRPr="00315148">
              <w:rPr>
                <w:sz w:val="24"/>
              </w:rPr>
              <w:t>(</w:t>
            </w:r>
            <w:r>
              <w:rPr>
                <w:sz w:val="24"/>
              </w:rPr>
              <w:t>LRP</w:t>
            </w:r>
            <w:r w:rsidRPr="00315148">
              <w:rPr>
                <w:sz w:val="24"/>
              </w:rPr>
              <w:t>)</w:t>
            </w:r>
          </w:p>
          <w:p w:rsidR="003B6268" w:rsidRDefault="003B6268" w14:paraId="7C689659" w14:textId="77777777">
            <w:pPr>
              <w:rPr>
                <w:sz w:val="24"/>
              </w:rPr>
            </w:pPr>
          </w:p>
        </w:tc>
      </w:tr>
      <w:tr w:rsidR="003B6268" w:rsidTr="003B6268" w14:paraId="02111B2F" w14:textId="77777777">
        <w:tc>
          <w:tcPr>
            <w:tcW w:w="2610" w:type="dxa"/>
            <w:tcBorders>
              <w:left w:val="single" w:color="auto" w:sz="24" w:space="0"/>
              <w:right w:val="single" w:color="auto" w:sz="24" w:space="0"/>
            </w:tcBorders>
          </w:tcPr>
          <w:p w:rsidRPr="00D916AD" w:rsidR="003B6268" w:rsidP="00455C32" w:rsidRDefault="003B6268" w14:paraId="295E3405" w14:textId="77777777">
            <w:pPr>
              <w:rPr>
                <w:i/>
                <w:sz w:val="24"/>
              </w:rPr>
            </w:pPr>
            <w:r w:rsidRPr="00D916AD">
              <w:rPr>
                <w:i/>
                <w:sz w:val="24"/>
              </w:rPr>
              <w:t xml:space="preserve">Agreements </w:t>
            </w:r>
            <w:r w:rsidR="00FE3589">
              <w:rPr>
                <w:i/>
                <w:sz w:val="24"/>
              </w:rPr>
              <w:t xml:space="preserve">Negotiation </w:t>
            </w:r>
          </w:p>
        </w:tc>
        <w:tc>
          <w:tcPr>
            <w:tcW w:w="4410" w:type="dxa"/>
            <w:tcBorders>
              <w:left w:val="single" w:color="auto" w:sz="24" w:space="0"/>
              <w:right w:val="single" w:color="auto" w:sz="24" w:space="0"/>
            </w:tcBorders>
          </w:tcPr>
          <w:p w:rsidR="003B6268" w:rsidP="000A7644" w:rsidRDefault="00FE3589" w14:paraId="1DFE7857" w14:textId="77777777">
            <w:pPr>
              <w:rPr>
                <w:sz w:val="24"/>
              </w:rPr>
            </w:pPr>
            <w:r>
              <w:rPr>
                <w:sz w:val="24"/>
              </w:rPr>
              <w:t>O</w:t>
            </w:r>
            <w:r w:rsidRPr="009F492D" w:rsidR="009F492D">
              <w:rPr>
                <w:sz w:val="24"/>
              </w:rPr>
              <w:t>nce a proposal is approved, a legal agreement will be established to outline the terms and conditions for the implementation of the program</w:t>
            </w:r>
            <w:r>
              <w:rPr>
                <w:sz w:val="24"/>
              </w:rPr>
              <w:t xml:space="preserve">. </w:t>
            </w:r>
            <w:r w:rsidRPr="009F492D" w:rsidR="009F492D">
              <w:rPr>
                <w:sz w:val="24"/>
              </w:rPr>
              <w:t xml:space="preserve">The Participant Information will be collected from the proposal application (plan of operation, budget, and </w:t>
            </w:r>
            <w:r w:rsidR="00DB6DD3">
              <w:rPr>
                <w:sz w:val="24"/>
              </w:rPr>
              <w:t>results</w:t>
            </w:r>
            <w:r w:rsidRPr="009F492D" w:rsidR="009F492D">
              <w:rPr>
                <w:sz w:val="24"/>
              </w:rPr>
              <w:t>)</w:t>
            </w:r>
            <w:r w:rsidR="00CA125A">
              <w:rPr>
                <w:sz w:val="24"/>
              </w:rPr>
              <w:t>. T</w:t>
            </w:r>
            <w:r w:rsidRPr="00CA125A" w:rsidR="00CA125A">
              <w:rPr>
                <w:sz w:val="24"/>
              </w:rPr>
              <w:t>o the extent that the information was not included or was unclear in the application, FAS ma</w:t>
            </w:r>
            <w:r w:rsidR="000A7644">
              <w:rPr>
                <w:sz w:val="24"/>
              </w:rPr>
              <w:t>y</w:t>
            </w:r>
            <w:r w:rsidRPr="00CA125A" w:rsidR="00CA125A">
              <w:rPr>
                <w:sz w:val="24"/>
              </w:rPr>
              <w:t xml:space="preserve"> </w:t>
            </w:r>
            <w:r w:rsidRPr="00CA125A" w:rsidR="00CA125A">
              <w:rPr>
                <w:sz w:val="24"/>
              </w:rPr>
              <w:lastRenderedPageBreak/>
              <w:t>seek additional details about the following</w:t>
            </w:r>
            <w:proofErr w:type="gramStart"/>
            <w:r w:rsidRPr="00CA125A" w:rsidR="00CA125A">
              <w:rPr>
                <w:sz w:val="24"/>
              </w:rPr>
              <w:t>:  (</w:t>
            </w:r>
            <w:proofErr w:type="gramEnd"/>
            <w:r w:rsidRPr="00CA125A" w:rsidR="00CA125A">
              <w:rPr>
                <w:sz w:val="24"/>
              </w:rPr>
              <w:t>1) Plan of operation, including project objectives and detailed activity descriptions</w:t>
            </w:r>
            <w:r w:rsidR="00CA125A">
              <w:rPr>
                <w:sz w:val="24"/>
              </w:rPr>
              <w:t>.</w:t>
            </w:r>
            <w:r w:rsidRPr="009F492D" w:rsidR="009F492D">
              <w:rPr>
                <w:sz w:val="24"/>
              </w:rPr>
              <w:t xml:space="preserve"> </w:t>
            </w:r>
            <w:r w:rsidRPr="00F342C4" w:rsidR="00A03C65">
              <w:rPr>
                <w:sz w:val="24"/>
              </w:rPr>
              <w:t>The agreement will also set forth that commodities can be procured locally or regionally without a disruptive impact on farmers located in, or the economy of, the target country or any country in the target region.</w:t>
            </w:r>
            <w:r>
              <w:rPr>
                <w:sz w:val="24"/>
              </w:rPr>
              <w:t xml:space="preserve"> The burden hours reflect the efforts in </w:t>
            </w:r>
            <w:r w:rsidR="000A7644">
              <w:rPr>
                <w:sz w:val="24"/>
              </w:rPr>
              <w:t xml:space="preserve">editing or clarifying </w:t>
            </w:r>
            <w:r>
              <w:rPr>
                <w:sz w:val="24"/>
              </w:rPr>
              <w:t>the information from the proposal into the legal agreement.</w:t>
            </w:r>
          </w:p>
        </w:tc>
        <w:tc>
          <w:tcPr>
            <w:tcW w:w="2448" w:type="dxa"/>
            <w:tcBorders>
              <w:left w:val="single" w:color="auto" w:sz="24" w:space="0"/>
              <w:right w:val="single" w:color="auto" w:sz="24" w:space="0"/>
            </w:tcBorders>
          </w:tcPr>
          <w:p w:rsidRPr="00315148" w:rsidR="002A3896" w:rsidP="002A3896" w:rsidRDefault="002A3896" w14:paraId="465B50E3" w14:textId="77777777">
            <w:pPr>
              <w:rPr>
                <w:sz w:val="24"/>
              </w:rPr>
            </w:pPr>
            <w:r w:rsidRPr="00C10CDF">
              <w:rPr>
                <w:sz w:val="24"/>
              </w:rPr>
              <w:lastRenderedPageBreak/>
              <w:t>7 C</w:t>
            </w:r>
            <w:r>
              <w:rPr>
                <w:sz w:val="24"/>
              </w:rPr>
              <w:t>.</w:t>
            </w:r>
            <w:r w:rsidRPr="00C10CDF">
              <w:rPr>
                <w:sz w:val="24"/>
              </w:rPr>
              <w:t>F</w:t>
            </w:r>
            <w:r>
              <w:rPr>
                <w:sz w:val="24"/>
              </w:rPr>
              <w:t>.</w:t>
            </w:r>
            <w:r w:rsidRPr="00C10CDF">
              <w:rPr>
                <w:sz w:val="24"/>
              </w:rPr>
              <w:t>R part 1590</w:t>
            </w:r>
            <w:r>
              <w:rPr>
                <w:sz w:val="24"/>
              </w:rPr>
              <w:t>.5</w:t>
            </w:r>
            <w:r w:rsidRPr="00C10CDF">
              <w:rPr>
                <w:sz w:val="24"/>
              </w:rPr>
              <w:t xml:space="preserve"> </w:t>
            </w:r>
            <w:r w:rsidRPr="00315148">
              <w:rPr>
                <w:sz w:val="24"/>
              </w:rPr>
              <w:t>(</w:t>
            </w:r>
            <w:r>
              <w:rPr>
                <w:sz w:val="24"/>
              </w:rPr>
              <w:t>LRP</w:t>
            </w:r>
            <w:r w:rsidRPr="00315148">
              <w:rPr>
                <w:sz w:val="24"/>
              </w:rPr>
              <w:t>)</w:t>
            </w:r>
          </w:p>
          <w:p w:rsidRPr="00315148" w:rsidR="003B6268" w:rsidRDefault="003B6268" w14:paraId="383ADF8B" w14:textId="77777777">
            <w:pPr>
              <w:rPr>
                <w:sz w:val="24"/>
              </w:rPr>
            </w:pPr>
          </w:p>
          <w:p w:rsidRPr="00315148" w:rsidR="003B6268" w:rsidRDefault="003B6268" w14:paraId="459EB17C" w14:textId="77777777">
            <w:pPr>
              <w:rPr>
                <w:sz w:val="24"/>
              </w:rPr>
            </w:pPr>
          </w:p>
          <w:p w:rsidR="003B6268" w:rsidRDefault="003B6268" w14:paraId="740BC1A7" w14:textId="77777777">
            <w:pPr>
              <w:rPr>
                <w:sz w:val="24"/>
              </w:rPr>
            </w:pPr>
          </w:p>
        </w:tc>
      </w:tr>
      <w:tr w:rsidR="003B6268" w:rsidTr="003B6268" w14:paraId="54DF711C" w14:textId="77777777">
        <w:tc>
          <w:tcPr>
            <w:tcW w:w="2610" w:type="dxa"/>
            <w:tcBorders>
              <w:left w:val="single" w:color="auto" w:sz="24" w:space="0"/>
              <w:right w:val="single" w:color="auto" w:sz="24" w:space="0"/>
            </w:tcBorders>
          </w:tcPr>
          <w:p w:rsidRPr="00D916AD" w:rsidR="003B6268" w:rsidRDefault="003B6268" w14:paraId="654C82C2" w14:textId="77777777">
            <w:pPr>
              <w:rPr>
                <w:i/>
                <w:sz w:val="24"/>
              </w:rPr>
            </w:pPr>
            <w:r w:rsidRPr="00D916AD">
              <w:rPr>
                <w:i/>
                <w:sz w:val="24"/>
              </w:rPr>
              <w:t xml:space="preserve">Amendments to </w:t>
            </w:r>
            <w:r>
              <w:rPr>
                <w:i/>
                <w:sz w:val="24"/>
              </w:rPr>
              <w:t>A</w:t>
            </w:r>
            <w:r w:rsidRPr="00D916AD">
              <w:rPr>
                <w:i/>
                <w:sz w:val="24"/>
              </w:rPr>
              <w:t>greements</w:t>
            </w:r>
          </w:p>
        </w:tc>
        <w:tc>
          <w:tcPr>
            <w:tcW w:w="4410" w:type="dxa"/>
            <w:tcBorders>
              <w:left w:val="single" w:color="auto" w:sz="24" w:space="0"/>
              <w:right w:val="single" w:color="auto" w:sz="24" w:space="0"/>
            </w:tcBorders>
          </w:tcPr>
          <w:p w:rsidR="003B6268" w:rsidP="00DA7E3D" w:rsidRDefault="003B6268" w14:paraId="43413E85" w14:textId="77777777">
            <w:pPr>
              <w:rPr>
                <w:sz w:val="24"/>
              </w:rPr>
            </w:pPr>
            <w:r>
              <w:rPr>
                <w:sz w:val="24"/>
              </w:rPr>
              <w:t>When a Participant needs to change the operational budget and/or the pro</w:t>
            </w:r>
            <w:r w:rsidR="00DA7E3D">
              <w:rPr>
                <w:sz w:val="24"/>
              </w:rPr>
              <w:t xml:space="preserve">ject </w:t>
            </w:r>
            <w:r>
              <w:rPr>
                <w:sz w:val="24"/>
              </w:rPr>
              <w:t xml:space="preserve">design (for reasons unforeseen during the agreement negotiation), the Participant and FAS must negotiate an amendment to the agreement.  An amendment is necessary to </w:t>
            </w:r>
            <w:r w:rsidR="00DA7E3D">
              <w:rPr>
                <w:sz w:val="24"/>
              </w:rPr>
              <w:t xml:space="preserve">document the concurrence between </w:t>
            </w:r>
            <w:r>
              <w:rPr>
                <w:sz w:val="24"/>
              </w:rPr>
              <w:t xml:space="preserve">FAS and the Participant </w:t>
            </w:r>
            <w:r w:rsidR="00DA7E3D">
              <w:rPr>
                <w:sz w:val="24"/>
              </w:rPr>
              <w:t>to the changes in the project.</w:t>
            </w:r>
          </w:p>
        </w:tc>
        <w:tc>
          <w:tcPr>
            <w:tcW w:w="2448" w:type="dxa"/>
            <w:tcBorders>
              <w:left w:val="single" w:color="auto" w:sz="24" w:space="0"/>
              <w:right w:val="single" w:color="auto" w:sz="24" w:space="0"/>
            </w:tcBorders>
          </w:tcPr>
          <w:p w:rsidRPr="00315148" w:rsidR="00A03C65" w:rsidP="00A03C65" w:rsidRDefault="00A03C65" w14:paraId="39085054" w14:textId="77777777">
            <w:pPr>
              <w:rPr>
                <w:sz w:val="24"/>
              </w:rPr>
            </w:pPr>
            <w:r w:rsidRPr="00C10CDF">
              <w:rPr>
                <w:sz w:val="24"/>
              </w:rPr>
              <w:t>7 C</w:t>
            </w:r>
            <w:r w:rsidR="002A3896">
              <w:rPr>
                <w:sz w:val="24"/>
              </w:rPr>
              <w:t>.</w:t>
            </w:r>
            <w:r w:rsidRPr="00C10CDF">
              <w:rPr>
                <w:sz w:val="24"/>
              </w:rPr>
              <w:t>F</w:t>
            </w:r>
            <w:r w:rsidR="002A3896">
              <w:rPr>
                <w:sz w:val="24"/>
              </w:rPr>
              <w:t>.</w:t>
            </w:r>
            <w:r w:rsidRPr="00C10CDF">
              <w:rPr>
                <w:sz w:val="24"/>
              </w:rPr>
              <w:t>R part 1590</w:t>
            </w:r>
            <w:r>
              <w:rPr>
                <w:sz w:val="24"/>
              </w:rPr>
              <w:t>.5</w:t>
            </w:r>
            <w:r w:rsidRPr="00C10CDF">
              <w:rPr>
                <w:sz w:val="24"/>
              </w:rPr>
              <w:t xml:space="preserve"> </w:t>
            </w:r>
            <w:r w:rsidRPr="00315148">
              <w:rPr>
                <w:sz w:val="24"/>
              </w:rPr>
              <w:t>(</w:t>
            </w:r>
            <w:r>
              <w:rPr>
                <w:sz w:val="24"/>
              </w:rPr>
              <w:t>LRP</w:t>
            </w:r>
            <w:r w:rsidRPr="00315148">
              <w:rPr>
                <w:sz w:val="24"/>
              </w:rPr>
              <w:t>)</w:t>
            </w:r>
          </w:p>
          <w:p w:rsidRPr="00D017A5" w:rsidR="003B6268" w:rsidRDefault="003B6268" w14:paraId="0EFE8275" w14:textId="77777777">
            <w:pPr>
              <w:rPr>
                <w:sz w:val="24"/>
              </w:rPr>
            </w:pPr>
          </w:p>
        </w:tc>
      </w:tr>
      <w:tr w:rsidRPr="00D017A5" w:rsidR="003B6268" w:rsidTr="003B6268" w14:paraId="4F465663" w14:textId="77777777">
        <w:tc>
          <w:tcPr>
            <w:tcW w:w="2610" w:type="dxa"/>
            <w:tcBorders>
              <w:left w:val="single" w:color="auto" w:sz="24" w:space="0"/>
              <w:right w:val="single" w:color="auto" w:sz="24" w:space="0"/>
            </w:tcBorders>
          </w:tcPr>
          <w:p w:rsidRPr="001C5A01" w:rsidR="003B6268" w:rsidP="002A3896" w:rsidRDefault="003B6268" w14:paraId="1B031844" w14:textId="77777777">
            <w:pPr>
              <w:rPr>
                <w:i/>
                <w:sz w:val="24"/>
              </w:rPr>
            </w:pPr>
            <w:r>
              <w:rPr>
                <w:i/>
                <w:sz w:val="24"/>
              </w:rPr>
              <w:t>Ocean T</w:t>
            </w:r>
            <w:r w:rsidR="002A3896">
              <w:rPr>
                <w:i/>
                <w:sz w:val="24"/>
              </w:rPr>
              <w:t>ransportation</w:t>
            </w:r>
            <w:r w:rsidR="00A441D2">
              <w:rPr>
                <w:i/>
                <w:sz w:val="24"/>
              </w:rPr>
              <w:t xml:space="preserve"> Documents; Survey</w:t>
            </w:r>
          </w:p>
        </w:tc>
        <w:tc>
          <w:tcPr>
            <w:tcW w:w="4410" w:type="dxa"/>
            <w:tcBorders>
              <w:left w:val="single" w:color="auto" w:sz="24" w:space="0"/>
              <w:right w:val="single" w:color="auto" w:sz="24" w:space="0"/>
            </w:tcBorders>
          </w:tcPr>
          <w:p w:rsidR="003B6268" w:rsidP="002A3896" w:rsidRDefault="00F342C4" w14:paraId="60C69B0E" w14:textId="77777777">
            <w:pPr>
              <w:rPr>
                <w:sz w:val="24"/>
              </w:rPr>
            </w:pPr>
            <w:r>
              <w:rPr>
                <w:sz w:val="24"/>
              </w:rPr>
              <w:t xml:space="preserve">Participants </w:t>
            </w:r>
            <w:r w:rsidRPr="00F342C4">
              <w:rPr>
                <w:sz w:val="24"/>
              </w:rPr>
              <w:t>must acquire all transportation of procured commodities under the USDA LRP Program</w:t>
            </w:r>
            <w:r w:rsidRPr="002A3896" w:rsidR="002A3896">
              <w:rPr>
                <w:sz w:val="24"/>
              </w:rPr>
              <w:t>.</w:t>
            </w:r>
            <w:r w:rsidRPr="002A3896">
              <w:rPr>
                <w:sz w:val="24"/>
              </w:rPr>
              <w:t xml:space="preserve"> </w:t>
            </w:r>
            <w:r w:rsidRPr="002A3896" w:rsidR="00075529">
              <w:rPr>
                <w:sz w:val="24"/>
              </w:rPr>
              <w:t>Participants that acquire ocean transportation must comply with the requirements of 46 U.S.C. 55305, regarding carriage on U.S.-flag vessels and must declare in the transportation contract the point at which the ocean carrier or overland transportation company will take custody of the eligible commodities to be transported.</w:t>
            </w:r>
            <w:r w:rsidR="003B6268">
              <w:rPr>
                <w:sz w:val="24"/>
              </w:rPr>
              <w:t xml:space="preserve"> </w:t>
            </w:r>
            <w:r w:rsidR="002A3896">
              <w:rPr>
                <w:sz w:val="24"/>
              </w:rPr>
              <w:t>Participants</w:t>
            </w:r>
            <w:r w:rsidRPr="002A3896" w:rsidR="002A3896">
              <w:rPr>
                <w:sz w:val="24"/>
              </w:rPr>
              <w:t xml:space="preserve"> will be responsible for arranging for an independent cargo surveyor to inspect any procured commodities transported by ocean upon discharge from the vessel and to prepare a survey or outturn report</w:t>
            </w:r>
            <w:r w:rsidR="002A3896">
              <w:rPr>
                <w:sz w:val="24"/>
              </w:rPr>
              <w:t>.</w:t>
            </w:r>
            <w:r w:rsidR="002A3896">
              <w:t xml:space="preserve"> </w:t>
            </w:r>
            <w:r w:rsidR="002A3896">
              <w:rPr>
                <w:sz w:val="24"/>
              </w:rPr>
              <w:t>Participants</w:t>
            </w:r>
            <w:r w:rsidRPr="002A3896" w:rsidR="002A3896">
              <w:rPr>
                <w:sz w:val="24"/>
              </w:rPr>
              <w:t xml:space="preserve"> must retain copies of and make available to FAS </w:t>
            </w:r>
            <w:r w:rsidRPr="002A3896" w:rsidR="002A3896">
              <w:rPr>
                <w:sz w:val="24"/>
              </w:rPr>
              <w:lastRenderedPageBreak/>
              <w:t>all sales receipts, contracts, or other documents related to the procurement of eligible commodities, as well as records of dispatch received from ocean carriers or overland transportation companies.</w:t>
            </w:r>
          </w:p>
        </w:tc>
        <w:tc>
          <w:tcPr>
            <w:tcW w:w="2448" w:type="dxa"/>
            <w:tcBorders>
              <w:left w:val="single" w:color="auto" w:sz="24" w:space="0"/>
              <w:right w:val="single" w:color="auto" w:sz="24" w:space="0"/>
            </w:tcBorders>
          </w:tcPr>
          <w:p w:rsidR="003B6268" w:rsidRDefault="002A3896" w14:paraId="3E374453" w14:textId="77777777">
            <w:pPr>
              <w:rPr>
                <w:sz w:val="24"/>
              </w:rPr>
            </w:pPr>
            <w:r>
              <w:rPr>
                <w:sz w:val="24"/>
              </w:rPr>
              <w:lastRenderedPageBreak/>
              <w:t>7 C.F.R. 1590</w:t>
            </w:r>
            <w:r w:rsidR="003B6268">
              <w:rPr>
                <w:sz w:val="24"/>
              </w:rPr>
              <w:t>.</w:t>
            </w:r>
            <w:r>
              <w:rPr>
                <w:sz w:val="24"/>
              </w:rPr>
              <w:t>8</w:t>
            </w:r>
          </w:p>
          <w:p w:rsidR="003B6268" w:rsidP="002A3896" w:rsidRDefault="003B6268" w14:paraId="6944EEA1" w14:textId="77777777">
            <w:pPr>
              <w:rPr>
                <w:sz w:val="24"/>
              </w:rPr>
            </w:pPr>
            <w:r>
              <w:rPr>
                <w:sz w:val="24"/>
              </w:rPr>
              <w:t>(</w:t>
            </w:r>
            <w:r w:rsidR="002A3896">
              <w:rPr>
                <w:sz w:val="24"/>
              </w:rPr>
              <w:t>LRP</w:t>
            </w:r>
            <w:r>
              <w:rPr>
                <w:sz w:val="24"/>
              </w:rPr>
              <w:t>)</w:t>
            </w:r>
          </w:p>
          <w:p w:rsidR="002A3896" w:rsidP="002A3896" w:rsidRDefault="002A3896" w14:paraId="14838576" w14:textId="77777777">
            <w:pPr>
              <w:rPr>
                <w:sz w:val="24"/>
              </w:rPr>
            </w:pPr>
            <w:r>
              <w:rPr>
                <w:sz w:val="24"/>
              </w:rPr>
              <w:t>7 C.F.R. 1590.10</w:t>
            </w:r>
          </w:p>
          <w:p w:rsidR="002A3896" w:rsidP="002A3896" w:rsidRDefault="002A3896" w14:paraId="14A3B3B8" w14:textId="77777777">
            <w:pPr>
              <w:rPr>
                <w:sz w:val="24"/>
              </w:rPr>
            </w:pPr>
            <w:r>
              <w:rPr>
                <w:sz w:val="24"/>
              </w:rPr>
              <w:t>(LRP)</w:t>
            </w:r>
          </w:p>
          <w:p w:rsidR="002A3896" w:rsidP="002A3896" w:rsidRDefault="002A3896" w14:paraId="673267FE" w14:textId="77777777">
            <w:pPr>
              <w:rPr>
                <w:sz w:val="24"/>
              </w:rPr>
            </w:pPr>
          </w:p>
          <w:p w:rsidR="002A3896" w:rsidP="002A3896" w:rsidRDefault="002A3896" w14:paraId="13CC666D" w14:textId="77777777">
            <w:pPr>
              <w:rPr>
                <w:sz w:val="24"/>
              </w:rPr>
            </w:pPr>
            <w:r>
              <w:rPr>
                <w:sz w:val="24"/>
              </w:rPr>
              <w:t>7 C.F.R. 1590.14</w:t>
            </w:r>
          </w:p>
          <w:p w:rsidR="002A3896" w:rsidP="002A3896" w:rsidRDefault="002A3896" w14:paraId="23820D56" w14:textId="77777777">
            <w:pPr>
              <w:rPr>
                <w:sz w:val="24"/>
              </w:rPr>
            </w:pPr>
            <w:r>
              <w:rPr>
                <w:sz w:val="24"/>
              </w:rPr>
              <w:t>(LRP)</w:t>
            </w:r>
          </w:p>
        </w:tc>
      </w:tr>
      <w:tr w:rsidR="003B6268" w:rsidTr="003B6268" w14:paraId="79C19DCD" w14:textId="77777777">
        <w:tc>
          <w:tcPr>
            <w:tcW w:w="2610" w:type="dxa"/>
            <w:tcBorders>
              <w:left w:val="single" w:color="auto" w:sz="24" w:space="0"/>
              <w:right w:val="single" w:color="auto" w:sz="24" w:space="0"/>
            </w:tcBorders>
          </w:tcPr>
          <w:p w:rsidRPr="001C5A01" w:rsidR="003B6268" w:rsidRDefault="003B6268" w14:paraId="586CEC01" w14:textId="77777777">
            <w:pPr>
              <w:rPr>
                <w:i/>
                <w:sz w:val="24"/>
              </w:rPr>
            </w:pPr>
            <w:r w:rsidRPr="001C5A01">
              <w:rPr>
                <w:i/>
                <w:sz w:val="24"/>
              </w:rPr>
              <w:t xml:space="preserve">Written </w:t>
            </w:r>
            <w:r>
              <w:rPr>
                <w:i/>
                <w:sz w:val="24"/>
              </w:rPr>
              <w:t>A</w:t>
            </w:r>
            <w:r w:rsidRPr="001C5A01">
              <w:rPr>
                <w:i/>
                <w:sz w:val="24"/>
              </w:rPr>
              <w:t xml:space="preserve">greement </w:t>
            </w:r>
            <w:r>
              <w:rPr>
                <w:i/>
                <w:sz w:val="24"/>
              </w:rPr>
              <w:t>Between a Participant and S</w:t>
            </w:r>
            <w:r w:rsidRPr="001C5A01">
              <w:rPr>
                <w:i/>
                <w:sz w:val="24"/>
              </w:rPr>
              <w:t>ubrecipients</w:t>
            </w:r>
          </w:p>
        </w:tc>
        <w:tc>
          <w:tcPr>
            <w:tcW w:w="4410" w:type="dxa"/>
            <w:tcBorders>
              <w:left w:val="single" w:color="auto" w:sz="24" w:space="0"/>
              <w:right w:val="single" w:color="auto" w:sz="24" w:space="0"/>
            </w:tcBorders>
          </w:tcPr>
          <w:p w:rsidR="003B6268" w:rsidP="00484E93" w:rsidRDefault="003B6268" w14:paraId="65A6CC9C" w14:textId="77777777">
            <w:pPr>
              <w:rPr>
                <w:sz w:val="24"/>
              </w:rPr>
            </w:pPr>
            <w:r>
              <w:rPr>
                <w:sz w:val="24"/>
              </w:rPr>
              <w:t>A copy of the written agreement between the Participant a</w:t>
            </w:r>
            <w:r w:rsidR="00A441D2">
              <w:rPr>
                <w:sz w:val="24"/>
              </w:rPr>
              <w:t>nd sub</w:t>
            </w:r>
            <w:r w:rsidR="00484E93">
              <w:rPr>
                <w:sz w:val="24"/>
              </w:rPr>
              <w:t>-</w:t>
            </w:r>
            <w:r w:rsidR="00A441D2">
              <w:rPr>
                <w:sz w:val="24"/>
              </w:rPr>
              <w:t>recipient is required before</w:t>
            </w:r>
            <w:r w:rsidRPr="00A441D2" w:rsidR="00A441D2">
              <w:rPr>
                <w:sz w:val="24"/>
              </w:rPr>
              <w:t xml:space="preserve"> the transfer of any procured commodities, FAS-provided funds, or program income to the sub</w:t>
            </w:r>
            <w:r w:rsidR="00484E93">
              <w:rPr>
                <w:sz w:val="24"/>
              </w:rPr>
              <w:t>-</w:t>
            </w:r>
            <w:r w:rsidRPr="00A441D2" w:rsidR="00A441D2">
              <w:rPr>
                <w:sz w:val="24"/>
              </w:rPr>
              <w:t>recipient.</w:t>
            </w:r>
            <w:r w:rsidR="009A37E1">
              <w:rPr>
                <w:sz w:val="24"/>
              </w:rPr>
              <w:t xml:space="preserve"> The </w:t>
            </w:r>
            <w:r>
              <w:rPr>
                <w:sz w:val="24"/>
              </w:rPr>
              <w:t>Agreement requires sub</w:t>
            </w:r>
            <w:r w:rsidR="00484E93">
              <w:rPr>
                <w:sz w:val="24"/>
              </w:rPr>
              <w:t>-</w:t>
            </w:r>
            <w:r>
              <w:rPr>
                <w:sz w:val="24"/>
              </w:rPr>
              <w:t xml:space="preserve">recipient to pay the Participant </w:t>
            </w:r>
            <w:r w:rsidRPr="00A441D2" w:rsidR="00A441D2">
              <w:rPr>
                <w:sz w:val="24"/>
              </w:rPr>
              <w:t>the value of any procured commodities, FAS-provided funds, or program income that are not used in accordance with the sub</w:t>
            </w:r>
            <w:r w:rsidR="00484E93">
              <w:rPr>
                <w:sz w:val="24"/>
              </w:rPr>
              <w:t>-</w:t>
            </w:r>
            <w:r w:rsidRPr="00A441D2" w:rsidR="00A441D2">
              <w:rPr>
                <w:sz w:val="24"/>
              </w:rPr>
              <w:t>agreement,</w:t>
            </w:r>
            <w:r w:rsidR="00A441D2">
              <w:rPr>
                <w:sz w:val="24"/>
              </w:rPr>
              <w:t xml:space="preserve"> and </w:t>
            </w:r>
            <w:r>
              <w:rPr>
                <w:sz w:val="24"/>
              </w:rPr>
              <w:t>for lost, damaged or misused commodities if the subrecipient is at fault.</w:t>
            </w:r>
          </w:p>
        </w:tc>
        <w:tc>
          <w:tcPr>
            <w:tcW w:w="2448" w:type="dxa"/>
            <w:tcBorders>
              <w:left w:val="single" w:color="auto" w:sz="24" w:space="0"/>
              <w:right w:val="single" w:color="auto" w:sz="24" w:space="0"/>
            </w:tcBorders>
          </w:tcPr>
          <w:p w:rsidRPr="00315148" w:rsidR="003B6268" w:rsidRDefault="003B6268" w14:paraId="4B046C3D" w14:textId="77777777">
            <w:pPr>
              <w:rPr>
                <w:sz w:val="24"/>
              </w:rPr>
            </w:pPr>
            <w:r w:rsidRPr="00315148">
              <w:rPr>
                <w:sz w:val="24"/>
              </w:rPr>
              <w:t xml:space="preserve">7 C.F.R. </w:t>
            </w:r>
            <w:r w:rsidR="00A441D2">
              <w:rPr>
                <w:sz w:val="24"/>
              </w:rPr>
              <w:t>1590.15</w:t>
            </w:r>
          </w:p>
          <w:p w:rsidRPr="00315148" w:rsidR="003B6268" w:rsidRDefault="00A441D2" w14:paraId="03B94BC3" w14:textId="77777777">
            <w:pPr>
              <w:rPr>
                <w:sz w:val="24"/>
              </w:rPr>
            </w:pPr>
            <w:r>
              <w:rPr>
                <w:sz w:val="24"/>
              </w:rPr>
              <w:t>(LRP</w:t>
            </w:r>
            <w:r w:rsidRPr="00315148" w:rsidR="003B6268">
              <w:rPr>
                <w:sz w:val="24"/>
              </w:rPr>
              <w:t>)</w:t>
            </w:r>
          </w:p>
          <w:p w:rsidRPr="00315148" w:rsidR="003B6268" w:rsidRDefault="00D50541" w14:paraId="769C2505" w14:textId="77777777">
            <w:pPr>
              <w:rPr>
                <w:sz w:val="24"/>
              </w:rPr>
            </w:pPr>
            <w:r w:rsidRPr="00D50541">
              <w:rPr>
                <w:sz w:val="24"/>
              </w:rPr>
              <w:t xml:space="preserve">7 </w:t>
            </w:r>
            <w:proofErr w:type="spellStart"/>
            <w:r w:rsidRPr="00D50541">
              <w:rPr>
                <w:sz w:val="24"/>
              </w:rPr>
              <w:t>C.F.</w:t>
            </w:r>
            <w:proofErr w:type="gramStart"/>
            <w:r w:rsidRPr="00D50541">
              <w:rPr>
                <w:sz w:val="24"/>
              </w:rPr>
              <w:t>R.under</w:t>
            </w:r>
            <w:proofErr w:type="spellEnd"/>
            <w:proofErr w:type="gramEnd"/>
            <w:r w:rsidRPr="00D50541">
              <w:rPr>
                <w:sz w:val="24"/>
              </w:rPr>
              <w:t xml:space="preserve"> Paragraph 1590.2</w:t>
            </w:r>
            <w:r>
              <w:rPr>
                <w:sz w:val="24"/>
              </w:rPr>
              <w:t xml:space="preserve"> (LRP)</w:t>
            </w:r>
          </w:p>
          <w:p w:rsidR="003B6268" w:rsidRDefault="003B6268" w14:paraId="5F451EF6" w14:textId="77777777">
            <w:pPr>
              <w:rPr>
                <w:sz w:val="24"/>
              </w:rPr>
            </w:pPr>
          </w:p>
        </w:tc>
      </w:tr>
      <w:tr w:rsidR="003B6268" w:rsidTr="003B6268" w14:paraId="171F5AF4" w14:textId="77777777">
        <w:tc>
          <w:tcPr>
            <w:tcW w:w="2610" w:type="dxa"/>
            <w:tcBorders>
              <w:left w:val="single" w:color="auto" w:sz="24" w:space="0"/>
              <w:right w:val="single" w:color="auto" w:sz="24" w:space="0"/>
            </w:tcBorders>
          </w:tcPr>
          <w:p w:rsidRPr="00D916AD" w:rsidR="003B6268" w:rsidRDefault="003B6268" w14:paraId="13CFCAE5" w14:textId="77777777">
            <w:pPr>
              <w:rPr>
                <w:i/>
                <w:sz w:val="24"/>
              </w:rPr>
            </w:pPr>
            <w:r>
              <w:rPr>
                <w:i/>
                <w:sz w:val="24"/>
              </w:rPr>
              <w:t xml:space="preserve">Documentation of </w:t>
            </w:r>
            <w:r w:rsidRPr="00D916AD">
              <w:rPr>
                <w:i/>
                <w:sz w:val="24"/>
              </w:rPr>
              <w:t>Damaged</w:t>
            </w:r>
            <w:r>
              <w:rPr>
                <w:i/>
                <w:sz w:val="24"/>
              </w:rPr>
              <w:t xml:space="preserve"> or Lost</w:t>
            </w:r>
            <w:r w:rsidRPr="00D916AD">
              <w:rPr>
                <w:i/>
                <w:sz w:val="24"/>
              </w:rPr>
              <w:t xml:space="preserve"> </w:t>
            </w:r>
            <w:r>
              <w:rPr>
                <w:i/>
                <w:sz w:val="24"/>
              </w:rPr>
              <w:t>C</w:t>
            </w:r>
            <w:r w:rsidRPr="00D916AD">
              <w:rPr>
                <w:i/>
                <w:sz w:val="24"/>
              </w:rPr>
              <w:t>ommodities</w:t>
            </w:r>
          </w:p>
        </w:tc>
        <w:tc>
          <w:tcPr>
            <w:tcW w:w="4410" w:type="dxa"/>
            <w:tcBorders>
              <w:left w:val="single" w:color="auto" w:sz="24" w:space="0"/>
              <w:right w:val="single" w:color="auto" w:sz="24" w:space="0"/>
            </w:tcBorders>
          </w:tcPr>
          <w:p w:rsidR="003B6268" w:rsidP="003E3485" w:rsidRDefault="003E3485" w14:paraId="25A76BC4" w14:textId="77777777">
            <w:pPr>
              <w:rPr>
                <w:sz w:val="24"/>
              </w:rPr>
            </w:pPr>
            <w:r>
              <w:rPr>
                <w:sz w:val="24"/>
              </w:rPr>
              <w:t xml:space="preserve">Participants must provide any documentation prepared by an independent surveyor </w:t>
            </w:r>
            <w:r w:rsidR="003B6268">
              <w:rPr>
                <w:sz w:val="24"/>
              </w:rPr>
              <w:t>to FAS.</w:t>
            </w:r>
            <w:r w:rsidR="009A37E1">
              <w:rPr>
                <w:sz w:val="24"/>
              </w:rPr>
              <w:t xml:space="preserve">  These surveys are collected through the Web-Based Supply Chain Management System or e-mail.  </w:t>
            </w:r>
            <w:r w:rsidR="003B6268">
              <w:rPr>
                <w:sz w:val="24"/>
              </w:rPr>
              <w:t>If commodit</w:t>
            </w:r>
            <w:r>
              <w:rPr>
                <w:sz w:val="24"/>
              </w:rPr>
              <w:t>ies with a value greater than $5</w:t>
            </w:r>
            <w:r w:rsidR="003B6268">
              <w:rPr>
                <w:sz w:val="24"/>
              </w:rPr>
              <w:t>,000 are lost or damaged, FAS requires: (1) a written report explaining the circumstances of the loss or damage, (2) a certification by a public health official on commodity condition and exact quantity of damaged commodity that are disposed, and (3) a report of action taken to dispose of any commodities unfit for authorized use.</w:t>
            </w:r>
          </w:p>
        </w:tc>
        <w:tc>
          <w:tcPr>
            <w:tcW w:w="2448" w:type="dxa"/>
            <w:tcBorders>
              <w:left w:val="single" w:color="auto" w:sz="24" w:space="0"/>
              <w:right w:val="single" w:color="auto" w:sz="24" w:space="0"/>
            </w:tcBorders>
          </w:tcPr>
          <w:p w:rsidRPr="00315148" w:rsidR="003B6268" w:rsidRDefault="003B6268" w14:paraId="22DDF700" w14:textId="77777777">
            <w:pPr>
              <w:rPr>
                <w:sz w:val="24"/>
              </w:rPr>
            </w:pPr>
            <w:r w:rsidRPr="00315148">
              <w:rPr>
                <w:sz w:val="24"/>
              </w:rPr>
              <w:t xml:space="preserve">7 C.F.R. </w:t>
            </w:r>
            <w:r w:rsidR="003E3485">
              <w:rPr>
                <w:sz w:val="24"/>
              </w:rPr>
              <w:t>1590.10</w:t>
            </w:r>
          </w:p>
          <w:p w:rsidRPr="00315148" w:rsidR="003B6268" w:rsidRDefault="003B6268" w14:paraId="385988B4" w14:textId="77777777">
            <w:pPr>
              <w:rPr>
                <w:sz w:val="24"/>
              </w:rPr>
            </w:pPr>
            <w:r w:rsidRPr="00315148">
              <w:rPr>
                <w:sz w:val="24"/>
              </w:rPr>
              <w:t>(</w:t>
            </w:r>
            <w:r w:rsidR="003E3485">
              <w:rPr>
                <w:sz w:val="24"/>
              </w:rPr>
              <w:t>LRP</w:t>
            </w:r>
            <w:r w:rsidRPr="00315148">
              <w:rPr>
                <w:sz w:val="24"/>
              </w:rPr>
              <w:t>)</w:t>
            </w:r>
          </w:p>
          <w:p w:rsidRPr="00315148" w:rsidR="003B6268" w:rsidRDefault="003B6268" w14:paraId="5DDE22BA" w14:textId="77777777">
            <w:pPr>
              <w:rPr>
                <w:sz w:val="24"/>
              </w:rPr>
            </w:pPr>
          </w:p>
          <w:p w:rsidR="003B6268" w:rsidRDefault="003B6268" w14:paraId="2DE72265" w14:textId="77777777">
            <w:pPr>
              <w:rPr>
                <w:sz w:val="24"/>
              </w:rPr>
            </w:pPr>
          </w:p>
        </w:tc>
      </w:tr>
      <w:tr w:rsidR="003B6268" w:rsidTr="003B6268" w14:paraId="43D5F8E5" w14:textId="77777777">
        <w:tc>
          <w:tcPr>
            <w:tcW w:w="2610" w:type="dxa"/>
            <w:tcBorders>
              <w:left w:val="single" w:color="auto" w:sz="24" w:space="0"/>
              <w:right w:val="single" w:color="auto" w:sz="24" w:space="0"/>
            </w:tcBorders>
          </w:tcPr>
          <w:p w:rsidRPr="00D916AD" w:rsidR="003B6268" w:rsidRDefault="003B6268" w14:paraId="28F10973" w14:textId="77777777">
            <w:pPr>
              <w:rPr>
                <w:i/>
                <w:sz w:val="24"/>
              </w:rPr>
            </w:pPr>
            <w:r>
              <w:rPr>
                <w:i/>
                <w:sz w:val="24"/>
              </w:rPr>
              <w:t>Claims for Damage to or Loss of Commodities</w:t>
            </w:r>
          </w:p>
        </w:tc>
        <w:tc>
          <w:tcPr>
            <w:tcW w:w="4410" w:type="dxa"/>
            <w:tcBorders>
              <w:left w:val="single" w:color="auto" w:sz="24" w:space="0"/>
              <w:right w:val="single" w:color="auto" w:sz="24" w:space="0"/>
            </w:tcBorders>
          </w:tcPr>
          <w:p w:rsidR="003B6268" w:rsidP="0040080D" w:rsidRDefault="003B6268" w14:paraId="42044D34" w14:textId="77777777">
            <w:pPr>
              <w:rPr>
                <w:sz w:val="24"/>
              </w:rPr>
            </w:pPr>
            <w:r>
              <w:rPr>
                <w:sz w:val="24"/>
              </w:rPr>
              <w:t>For damages or losses greater than $20,000, the Participant must provide FAS with detailed information about the circumstances surrounding the damage/loss and the quantity and value of the damaged/lost commodities.</w:t>
            </w:r>
            <w:r w:rsidR="0040080D">
              <w:rPr>
                <w:sz w:val="24"/>
              </w:rPr>
              <w:t xml:space="preserve"> The participant is </w:t>
            </w:r>
            <w:r w:rsidR="0040080D">
              <w:rPr>
                <w:sz w:val="24"/>
              </w:rPr>
              <w:lastRenderedPageBreak/>
              <w:t xml:space="preserve">required to promptly initiate a claim and if appropriate an </w:t>
            </w:r>
            <w:r w:rsidRPr="0040080D" w:rsidR="0040080D">
              <w:rPr>
                <w:sz w:val="24"/>
              </w:rPr>
              <w:t>action to collect pursuant to a commercial insurance contract</w:t>
            </w:r>
            <w:r w:rsidR="0040080D">
              <w:rPr>
                <w:sz w:val="24"/>
              </w:rPr>
              <w:t xml:space="preserve"> and provide to FAS all copies of documentation surrounding the claim. The value of the claim will be determined by the </w:t>
            </w:r>
            <w:r w:rsidRPr="0040080D" w:rsidR="0040080D">
              <w:rPr>
                <w:sz w:val="24"/>
              </w:rPr>
              <w:t>commodity acquisition, transportation, and related costs incurred by the recipient and paid by FAS</w:t>
            </w:r>
            <w:r w:rsidR="0040080D">
              <w:rPr>
                <w:sz w:val="24"/>
              </w:rPr>
              <w:t xml:space="preserve">.  </w:t>
            </w:r>
          </w:p>
        </w:tc>
        <w:tc>
          <w:tcPr>
            <w:tcW w:w="2448" w:type="dxa"/>
            <w:tcBorders>
              <w:left w:val="single" w:color="auto" w:sz="24" w:space="0"/>
              <w:right w:val="single" w:color="auto" w:sz="24" w:space="0"/>
            </w:tcBorders>
          </w:tcPr>
          <w:p w:rsidRPr="00315148" w:rsidR="003B6268" w:rsidRDefault="003B6268" w14:paraId="3A12A838" w14:textId="77777777">
            <w:pPr>
              <w:rPr>
                <w:sz w:val="24"/>
              </w:rPr>
            </w:pPr>
            <w:r w:rsidRPr="00315148">
              <w:rPr>
                <w:sz w:val="24"/>
              </w:rPr>
              <w:lastRenderedPageBreak/>
              <w:t xml:space="preserve">7 C.F.R. </w:t>
            </w:r>
            <w:r w:rsidR="003E3485">
              <w:rPr>
                <w:sz w:val="24"/>
              </w:rPr>
              <w:t>1590.11</w:t>
            </w:r>
          </w:p>
          <w:p w:rsidRPr="00315148" w:rsidR="003B6268" w:rsidRDefault="003B6268" w14:paraId="78CC4E7F" w14:textId="77777777">
            <w:pPr>
              <w:rPr>
                <w:sz w:val="24"/>
              </w:rPr>
            </w:pPr>
            <w:r w:rsidRPr="00315148">
              <w:rPr>
                <w:sz w:val="24"/>
              </w:rPr>
              <w:t>(</w:t>
            </w:r>
            <w:r w:rsidR="003E3485">
              <w:rPr>
                <w:sz w:val="24"/>
              </w:rPr>
              <w:t>LRP</w:t>
            </w:r>
            <w:r w:rsidRPr="00315148">
              <w:rPr>
                <w:sz w:val="24"/>
              </w:rPr>
              <w:t>)</w:t>
            </w:r>
          </w:p>
          <w:p w:rsidRPr="00315148" w:rsidR="003B6268" w:rsidRDefault="003B6268" w14:paraId="50EC5C64" w14:textId="77777777">
            <w:pPr>
              <w:rPr>
                <w:sz w:val="24"/>
              </w:rPr>
            </w:pPr>
          </w:p>
          <w:p w:rsidR="003B6268" w:rsidRDefault="003B6268" w14:paraId="16A144B8" w14:textId="77777777">
            <w:pPr>
              <w:rPr>
                <w:sz w:val="24"/>
              </w:rPr>
            </w:pPr>
          </w:p>
        </w:tc>
      </w:tr>
      <w:tr w:rsidR="003B6268" w:rsidTr="003B6268" w14:paraId="3B519A1E" w14:textId="77777777">
        <w:tc>
          <w:tcPr>
            <w:tcW w:w="2610" w:type="dxa"/>
            <w:tcBorders>
              <w:left w:val="single" w:color="auto" w:sz="24" w:space="0"/>
              <w:right w:val="single" w:color="auto" w:sz="24" w:space="0"/>
            </w:tcBorders>
          </w:tcPr>
          <w:p w:rsidRPr="00D916AD" w:rsidR="003B6268" w:rsidP="00706ABE" w:rsidRDefault="003B6268" w14:paraId="02BA4FEC" w14:textId="77777777">
            <w:pPr>
              <w:rPr>
                <w:i/>
                <w:sz w:val="24"/>
              </w:rPr>
            </w:pPr>
            <w:r>
              <w:rPr>
                <w:i/>
                <w:sz w:val="24"/>
              </w:rPr>
              <w:t>Agreement R</w:t>
            </w:r>
            <w:r w:rsidRPr="00D916AD">
              <w:rPr>
                <w:i/>
                <w:sz w:val="24"/>
              </w:rPr>
              <w:t>epo</w:t>
            </w:r>
            <w:r>
              <w:rPr>
                <w:i/>
                <w:sz w:val="24"/>
              </w:rPr>
              <w:t>rting Requirements: Semi-annual F</w:t>
            </w:r>
            <w:r w:rsidRPr="00D916AD">
              <w:rPr>
                <w:i/>
                <w:sz w:val="24"/>
              </w:rPr>
              <w:t xml:space="preserve">inancial and </w:t>
            </w:r>
            <w:r w:rsidR="00706ABE">
              <w:rPr>
                <w:i/>
                <w:sz w:val="24"/>
              </w:rPr>
              <w:t xml:space="preserve">Performance </w:t>
            </w:r>
            <w:r>
              <w:rPr>
                <w:i/>
                <w:sz w:val="24"/>
              </w:rPr>
              <w:t>R</w:t>
            </w:r>
            <w:r w:rsidRPr="00D916AD">
              <w:rPr>
                <w:i/>
                <w:sz w:val="24"/>
              </w:rPr>
              <w:t xml:space="preserve">eports </w:t>
            </w:r>
          </w:p>
        </w:tc>
        <w:tc>
          <w:tcPr>
            <w:tcW w:w="4410" w:type="dxa"/>
            <w:tcBorders>
              <w:left w:val="single" w:color="auto" w:sz="24" w:space="0"/>
              <w:right w:val="single" w:color="auto" w:sz="24" w:space="0"/>
            </w:tcBorders>
          </w:tcPr>
          <w:p w:rsidR="003B6268" w:rsidP="00706ABE" w:rsidRDefault="003B6268" w14:paraId="4098C556" w14:textId="77777777">
            <w:pPr>
              <w:rPr>
                <w:sz w:val="24"/>
              </w:rPr>
            </w:pPr>
            <w:r>
              <w:rPr>
                <w:sz w:val="24"/>
              </w:rPr>
              <w:t>FAS requires that participants</w:t>
            </w:r>
            <w:r w:rsidR="008D0B47">
              <w:rPr>
                <w:sz w:val="24"/>
              </w:rPr>
              <w:t xml:space="preserve"> conduct</w:t>
            </w:r>
            <w:r>
              <w:rPr>
                <w:sz w:val="24"/>
              </w:rPr>
              <w:t xml:space="preserve"> </w:t>
            </w:r>
            <w:r w:rsidR="00706ABE">
              <w:rPr>
                <w:sz w:val="24"/>
              </w:rPr>
              <w:t xml:space="preserve">performance </w:t>
            </w:r>
            <w:r>
              <w:rPr>
                <w:sz w:val="24"/>
              </w:rPr>
              <w:t xml:space="preserve">reports and financial reports on a semi-annual basis.  These reports are necessary to ensure that commodities are dispersed, funds are spent, and activities are conducted in full compliance with the agreement. </w:t>
            </w:r>
            <w:r w:rsidR="00706ABE">
              <w:rPr>
                <w:sz w:val="24"/>
              </w:rPr>
              <w:t xml:space="preserve"> The information is collected within the electronic Food Aid Information System.</w:t>
            </w:r>
          </w:p>
        </w:tc>
        <w:tc>
          <w:tcPr>
            <w:tcW w:w="2448" w:type="dxa"/>
            <w:tcBorders>
              <w:left w:val="single" w:color="auto" w:sz="24" w:space="0"/>
              <w:right w:val="single" w:color="auto" w:sz="24" w:space="0"/>
            </w:tcBorders>
          </w:tcPr>
          <w:p w:rsidRPr="00315148" w:rsidR="003B6268" w:rsidRDefault="003B6268" w14:paraId="3FD73B5A" w14:textId="77777777">
            <w:pPr>
              <w:rPr>
                <w:sz w:val="24"/>
              </w:rPr>
            </w:pPr>
            <w:r w:rsidRPr="00315148">
              <w:rPr>
                <w:sz w:val="24"/>
              </w:rPr>
              <w:t xml:space="preserve">7 C.F.R. </w:t>
            </w:r>
            <w:r w:rsidR="003E3485">
              <w:rPr>
                <w:sz w:val="24"/>
              </w:rPr>
              <w:t>1590.14</w:t>
            </w:r>
          </w:p>
          <w:p w:rsidRPr="00315148" w:rsidR="003B6268" w:rsidRDefault="003B6268" w14:paraId="3F0CC4A3" w14:textId="77777777">
            <w:pPr>
              <w:rPr>
                <w:sz w:val="24"/>
              </w:rPr>
            </w:pPr>
            <w:r w:rsidRPr="00315148">
              <w:rPr>
                <w:sz w:val="24"/>
              </w:rPr>
              <w:t>(</w:t>
            </w:r>
            <w:r w:rsidR="003E3485">
              <w:rPr>
                <w:sz w:val="24"/>
              </w:rPr>
              <w:t>LRP</w:t>
            </w:r>
            <w:r w:rsidRPr="00315148">
              <w:rPr>
                <w:sz w:val="24"/>
              </w:rPr>
              <w:t>)</w:t>
            </w:r>
          </w:p>
          <w:p w:rsidRPr="00315148" w:rsidR="003B6268" w:rsidRDefault="003B6268" w14:paraId="67E06BFE" w14:textId="77777777">
            <w:pPr>
              <w:rPr>
                <w:sz w:val="24"/>
              </w:rPr>
            </w:pPr>
          </w:p>
          <w:p w:rsidR="003B6268" w:rsidRDefault="003B6268" w14:paraId="279BD3C1" w14:textId="77777777">
            <w:pPr>
              <w:rPr>
                <w:sz w:val="24"/>
              </w:rPr>
            </w:pPr>
          </w:p>
          <w:p w:rsidRPr="00B93506" w:rsidR="003B6268" w:rsidP="00E413FC" w:rsidRDefault="000D31E7" w14:paraId="20175CD8" w14:textId="77777777">
            <w:pPr>
              <w:rPr>
                <w:sz w:val="24"/>
              </w:rPr>
            </w:pPr>
            <w:r w:rsidRPr="000D31E7">
              <w:rPr>
                <w:sz w:val="24"/>
              </w:rPr>
              <w:t>2 CFR § 200.328(b)(2)</w:t>
            </w:r>
          </w:p>
        </w:tc>
      </w:tr>
      <w:tr w:rsidR="003B6268" w:rsidTr="003B6268" w14:paraId="5788EB16" w14:textId="77777777">
        <w:tc>
          <w:tcPr>
            <w:tcW w:w="2610" w:type="dxa"/>
            <w:tcBorders>
              <w:left w:val="single" w:color="auto" w:sz="24" w:space="0"/>
              <w:right w:val="single" w:color="auto" w:sz="24" w:space="0"/>
            </w:tcBorders>
          </w:tcPr>
          <w:p w:rsidRPr="00D916AD" w:rsidR="003B6268" w:rsidRDefault="00644C9E" w14:paraId="44924DF6" w14:textId="77777777">
            <w:pPr>
              <w:rPr>
                <w:i/>
                <w:sz w:val="24"/>
              </w:rPr>
            </w:pPr>
            <w:r>
              <w:rPr>
                <w:i/>
                <w:sz w:val="24"/>
              </w:rPr>
              <w:t>Single</w:t>
            </w:r>
            <w:r w:rsidRPr="00D916AD" w:rsidR="003B6268">
              <w:rPr>
                <w:i/>
                <w:sz w:val="24"/>
              </w:rPr>
              <w:t xml:space="preserve"> Audit</w:t>
            </w:r>
          </w:p>
        </w:tc>
        <w:tc>
          <w:tcPr>
            <w:tcW w:w="4410" w:type="dxa"/>
            <w:tcBorders>
              <w:left w:val="single" w:color="auto" w:sz="24" w:space="0"/>
              <w:right w:val="single" w:color="auto" w:sz="24" w:space="0"/>
            </w:tcBorders>
          </w:tcPr>
          <w:p w:rsidR="003B6268" w:rsidP="00E413FC" w:rsidRDefault="003B6268" w14:paraId="3BC5A0C6" w14:textId="77777777">
            <w:pPr>
              <w:rPr>
                <w:sz w:val="24"/>
              </w:rPr>
            </w:pPr>
            <w:r>
              <w:rPr>
                <w:sz w:val="24"/>
              </w:rPr>
              <w:t xml:space="preserve">Participants are required to submit an annual </w:t>
            </w:r>
            <w:r w:rsidR="00F67D08">
              <w:rPr>
                <w:sz w:val="24"/>
              </w:rPr>
              <w:t>s</w:t>
            </w:r>
            <w:r w:rsidR="00E413FC">
              <w:rPr>
                <w:sz w:val="24"/>
              </w:rPr>
              <w:t xml:space="preserve">ingle </w:t>
            </w:r>
            <w:r w:rsidR="00F67D08">
              <w:rPr>
                <w:sz w:val="24"/>
              </w:rPr>
              <w:t>a</w:t>
            </w:r>
            <w:r>
              <w:rPr>
                <w:sz w:val="24"/>
              </w:rPr>
              <w:t xml:space="preserve">udit until all </w:t>
            </w:r>
            <w:r w:rsidR="00E413FC">
              <w:rPr>
                <w:sz w:val="24"/>
              </w:rPr>
              <w:t xml:space="preserve">procured </w:t>
            </w:r>
            <w:r>
              <w:rPr>
                <w:sz w:val="24"/>
              </w:rPr>
              <w:t>commodities are completely distributed and/or</w:t>
            </w:r>
            <w:r w:rsidR="00E413FC">
              <w:rPr>
                <w:sz w:val="24"/>
              </w:rPr>
              <w:t xml:space="preserve"> all program income is</w:t>
            </w:r>
            <w:r>
              <w:rPr>
                <w:sz w:val="24"/>
              </w:rPr>
              <w:t xml:space="preserve"> fully dis</w:t>
            </w:r>
            <w:r w:rsidR="00E413FC">
              <w:rPr>
                <w:sz w:val="24"/>
              </w:rPr>
              <w:t>bursed</w:t>
            </w:r>
            <w:r>
              <w:rPr>
                <w:sz w:val="24"/>
              </w:rPr>
              <w:t>.  These audits are necessary to ensure the Participant’s financial accountability.</w:t>
            </w:r>
            <w:r w:rsidR="00706ABE">
              <w:rPr>
                <w:sz w:val="24"/>
              </w:rPr>
              <w:t xml:space="preserve">  The information is collected within the electronic Food Aid Information System.</w:t>
            </w:r>
          </w:p>
        </w:tc>
        <w:tc>
          <w:tcPr>
            <w:tcW w:w="2448" w:type="dxa"/>
            <w:tcBorders>
              <w:left w:val="single" w:color="auto" w:sz="24" w:space="0"/>
              <w:right w:val="single" w:color="auto" w:sz="24" w:space="0"/>
            </w:tcBorders>
          </w:tcPr>
          <w:p w:rsidR="003B6268" w:rsidP="00E413FC" w:rsidRDefault="003B6268" w14:paraId="27B58D92" w14:textId="77777777">
            <w:pPr>
              <w:rPr>
                <w:sz w:val="24"/>
              </w:rPr>
            </w:pPr>
            <w:r w:rsidRPr="00315148">
              <w:rPr>
                <w:sz w:val="24"/>
              </w:rPr>
              <w:t>7 C.F.R.</w:t>
            </w:r>
            <w:r w:rsidR="00E413FC">
              <w:rPr>
                <w:sz w:val="24"/>
              </w:rPr>
              <w:t xml:space="preserve"> 1590.19</w:t>
            </w:r>
          </w:p>
          <w:p w:rsidR="00E413FC" w:rsidP="00E413FC" w:rsidRDefault="00E413FC" w14:paraId="7B04D202" w14:textId="77777777">
            <w:pPr>
              <w:rPr>
                <w:sz w:val="24"/>
              </w:rPr>
            </w:pPr>
            <w:r>
              <w:rPr>
                <w:sz w:val="24"/>
              </w:rPr>
              <w:t>(LRP)</w:t>
            </w:r>
          </w:p>
          <w:p w:rsidR="003B6268" w:rsidRDefault="003B6268" w14:paraId="02F98ADF" w14:textId="77777777">
            <w:pPr>
              <w:rPr>
                <w:sz w:val="24"/>
              </w:rPr>
            </w:pPr>
          </w:p>
          <w:p w:rsidR="003B6268" w:rsidP="00E413FC" w:rsidRDefault="000D31E7" w14:paraId="3A512F1B" w14:textId="77777777">
            <w:pPr>
              <w:rPr>
                <w:sz w:val="24"/>
              </w:rPr>
            </w:pPr>
            <w:r w:rsidRPr="000D31E7">
              <w:rPr>
                <w:sz w:val="24"/>
              </w:rPr>
              <w:t>2 CFR § 200.501</w:t>
            </w:r>
          </w:p>
        </w:tc>
      </w:tr>
      <w:tr w:rsidR="003B6268" w:rsidTr="003B6268" w14:paraId="44535982" w14:textId="77777777">
        <w:tc>
          <w:tcPr>
            <w:tcW w:w="2610" w:type="dxa"/>
            <w:tcBorders>
              <w:left w:val="single" w:color="auto" w:sz="24" w:space="0"/>
              <w:right w:val="single" w:color="auto" w:sz="24" w:space="0"/>
            </w:tcBorders>
          </w:tcPr>
          <w:p w:rsidRPr="00D916AD" w:rsidR="003B6268" w:rsidRDefault="003B6268" w14:paraId="3AAF9863" w14:textId="77777777">
            <w:pPr>
              <w:rPr>
                <w:i/>
                <w:sz w:val="24"/>
              </w:rPr>
            </w:pPr>
            <w:r w:rsidRPr="00D916AD">
              <w:rPr>
                <w:i/>
                <w:sz w:val="24"/>
              </w:rPr>
              <w:t xml:space="preserve">Compliance and Evaluation: Mid-term and </w:t>
            </w:r>
            <w:r>
              <w:rPr>
                <w:i/>
                <w:sz w:val="24"/>
              </w:rPr>
              <w:t>F</w:t>
            </w:r>
            <w:r w:rsidRPr="00D916AD">
              <w:rPr>
                <w:i/>
                <w:sz w:val="24"/>
              </w:rPr>
              <w:t xml:space="preserve">inal </w:t>
            </w:r>
            <w:r>
              <w:rPr>
                <w:i/>
                <w:sz w:val="24"/>
              </w:rPr>
              <w:t>E</w:t>
            </w:r>
            <w:r w:rsidRPr="00D916AD">
              <w:rPr>
                <w:i/>
                <w:sz w:val="24"/>
              </w:rPr>
              <w:t xml:space="preserve">valuation </w:t>
            </w:r>
            <w:r>
              <w:rPr>
                <w:i/>
                <w:sz w:val="24"/>
              </w:rPr>
              <w:t>R</w:t>
            </w:r>
            <w:r w:rsidRPr="00D916AD">
              <w:rPr>
                <w:i/>
                <w:sz w:val="24"/>
              </w:rPr>
              <w:t>eport</w:t>
            </w:r>
            <w:r>
              <w:rPr>
                <w:i/>
                <w:sz w:val="24"/>
              </w:rPr>
              <w:t>s</w:t>
            </w:r>
            <w:r w:rsidRPr="00D916AD">
              <w:rPr>
                <w:i/>
                <w:sz w:val="24"/>
              </w:rPr>
              <w:t xml:space="preserve">; </w:t>
            </w:r>
            <w:r>
              <w:rPr>
                <w:i/>
                <w:sz w:val="24"/>
              </w:rPr>
              <w:t>P</w:t>
            </w:r>
            <w:r w:rsidRPr="00D916AD">
              <w:rPr>
                <w:i/>
                <w:sz w:val="24"/>
              </w:rPr>
              <w:t>rogram-</w:t>
            </w:r>
            <w:r>
              <w:rPr>
                <w:i/>
                <w:sz w:val="24"/>
              </w:rPr>
              <w:t>S</w:t>
            </w:r>
            <w:r w:rsidRPr="00D916AD">
              <w:rPr>
                <w:i/>
                <w:sz w:val="24"/>
              </w:rPr>
              <w:t xml:space="preserve">pecific </w:t>
            </w:r>
            <w:r>
              <w:rPr>
                <w:i/>
                <w:sz w:val="24"/>
              </w:rPr>
              <w:t>A</w:t>
            </w:r>
            <w:r w:rsidRPr="00D916AD">
              <w:rPr>
                <w:i/>
                <w:sz w:val="24"/>
              </w:rPr>
              <w:t>udit</w:t>
            </w:r>
          </w:p>
        </w:tc>
        <w:tc>
          <w:tcPr>
            <w:tcW w:w="4410" w:type="dxa"/>
            <w:tcBorders>
              <w:left w:val="single" w:color="auto" w:sz="24" w:space="0"/>
              <w:right w:val="single" w:color="auto" w:sz="24" w:space="0"/>
            </w:tcBorders>
          </w:tcPr>
          <w:p w:rsidRPr="00246989" w:rsidR="003B6268" w:rsidP="00813C69" w:rsidRDefault="003B6268" w14:paraId="7D75EF4B" w14:textId="77777777">
            <w:pPr>
              <w:rPr>
                <w:sz w:val="24"/>
              </w:rPr>
            </w:pPr>
            <w:r>
              <w:rPr>
                <w:sz w:val="24"/>
              </w:rPr>
              <w:t xml:space="preserve">FAS requires that all Participants submit </w:t>
            </w:r>
            <w:r w:rsidR="00706ABE">
              <w:rPr>
                <w:sz w:val="24"/>
              </w:rPr>
              <w:t xml:space="preserve">an evaluation plan, performance monitoring plans, </w:t>
            </w:r>
            <w:r>
              <w:rPr>
                <w:sz w:val="24"/>
              </w:rPr>
              <w:t>mid-term and final evaluation reports</w:t>
            </w:r>
            <w:r w:rsidR="00706ABE">
              <w:rPr>
                <w:sz w:val="24"/>
              </w:rPr>
              <w:t>,</w:t>
            </w:r>
            <w:r>
              <w:rPr>
                <w:sz w:val="24"/>
              </w:rPr>
              <w:t xml:space="preserve"> and a program-specific audit</w:t>
            </w:r>
            <w:r w:rsidR="00706ABE">
              <w:rPr>
                <w:sz w:val="24"/>
              </w:rPr>
              <w:t xml:space="preserve">.  </w:t>
            </w:r>
            <w:r w:rsidR="00813C69">
              <w:rPr>
                <w:sz w:val="24"/>
              </w:rPr>
              <w:t>In emergency responses, a</w:t>
            </w:r>
            <w:r w:rsidRPr="00813C69" w:rsidR="00C15B2B">
              <w:rPr>
                <w:sz w:val="24"/>
              </w:rPr>
              <w:t xml:space="preserve"> rapid needs assessment and a final evaluation report are required for all agreements, unless otherwise specified in the agreement.  An interim evaluation report is not required for emergency response projects, unless otherwise specified in the agreement.  </w:t>
            </w:r>
            <w:r>
              <w:rPr>
                <w:sz w:val="24"/>
              </w:rPr>
              <w:t xml:space="preserve">This information collection is essential to </w:t>
            </w:r>
            <w:r>
              <w:rPr>
                <w:sz w:val="24"/>
              </w:rPr>
              <w:lastRenderedPageBreak/>
              <w:t>ensure the accountability of food assistance programs.</w:t>
            </w:r>
            <w:r w:rsidR="00706ABE">
              <w:rPr>
                <w:sz w:val="24"/>
              </w:rPr>
              <w:t xml:space="preserve">  The information is collected within the electronic Food Aid Information System.</w:t>
            </w:r>
          </w:p>
        </w:tc>
        <w:tc>
          <w:tcPr>
            <w:tcW w:w="2448" w:type="dxa"/>
            <w:tcBorders>
              <w:left w:val="single" w:color="auto" w:sz="24" w:space="0"/>
              <w:right w:val="single" w:color="auto" w:sz="24" w:space="0"/>
            </w:tcBorders>
          </w:tcPr>
          <w:p w:rsidRPr="00315148" w:rsidR="003B6268" w:rsidP="007D56F3" w:rsidRDefault="003B6268" w14:paraId="306A0E94" w14:textId="77777777">
            <w:pPr>
              <w:rPr>
                <w:sz w:val="24"/>
              </w:rPr>
            </w:pPr>
            <w:r w:rsidRPr="00315148">
              <w:rPr>
                <w:sz w:val="24"/>
              </w:rPr>
              <w:lastRenderedPageBreak/>
              <w:t xml:space="preserve">7 C.F.R. </w:t>
            </w:r>
            <w:r w:rsidR="00813C69">
              <w:rPr>
                <w:sz w:val="24"/>
              </w:rPr>
              <w:t>1590.14</w:t>
            </w:r>
          </w:p>
          <w:p w:rsidRPr="00315148" w:rsidR="003B6268" w:rsidP="007D56F3" w:rsidRDefault="003B6268" w14:paraId="6FBE00D4" w14:textId="77777777">
            <w:pPr>
              <w:rPr>
                <w:sz w:val="24"/>
              </w:rPr>
            </w:pPr>
            <w:r w:rsidRPr="00315148">
              <w:rPr>
                <w:sz w:val="24"/>
              </w:rPr>
              <w:t>(</w:t>
            </w:r>
            <w:r w:rsidR="000D31E7">
              <w:rPr>
                <w:sz w:val="24"/>
              </w:rPr>
              <w:t>LRP</w:t>
            </w:r>
            <w:r w:rsidRPr="00315148">
              <w:rPr>
                <w:sz w:val="24"/>
              </w:rPr>
              <w:t>)</w:t>
            </w:r>
          </w:p>
          <w:p w:rsidRPr="00315148" w:rsidR="003B6268" w:rsidP="007D56F3" w:rsidRDefault="003B6268" w14:paraId="6732C6A4" w14:textId="77777777">
            <w:pPr>
              <w:rPr>
                <w:sz w:val="24"/>
              </w:rPr>
            </w:pPr>
          </w:p>
          <w:p w:rsidRPr="00CD1EBE" w:rsidR="003B6268" w:rsidP="007D56F3" w:rsidRDefault="000D31E7" w14:paraId="21FB64B6" w14:textId="77777777">
            <w:pPr>
              <w:rPr>
                <w:sz w:val="24"/>
              </w:rPr>
            </w:pPr>
            <w:r w:rsidRPr="000D31E7">
              <w:rPr>
                <w:sz w:val="24"/>
              </w:rPr>
              <w:t>2 CFR §§ 200.327 through 200.329</w:t>
            </w:r>
          </w:p>
        </w:tc>
      </w:tr>
      <w:tr w:rsidR="003B6268" w:rsidTr="003B6268" w14:paraId="6C73D9A5" w14:textId="77777777">
        <w:tc>
          <w:tcPr>
            <w:tcW w:w="2610" w:type="dxa"/>
            <w:tcBorders>
              <w:left w:val="single" w:color="auto" w:sz="24" w:space="0"/>
              <w:right w:val="single" w:color="auto" w:sz="24" w:space="0"/>
            </w:tcBorders>
          </w:tcPr>
          <w:p w:rsidRPr="00D916AD" w:rsidR="003B6268" w:rsidRDefault="00986469" w14:paraId="4C9D9D54" w14:textId="77777777">
            <w:pPr>
              <w:rPr>
                <w:i/>
                <w:sz w:val="24"/>
              </w:rPr>
            </w:pPr>
            <w:r>
              <w:rPr>
                <w:i/>
                <w:sz w:val="24"/>
              </w:rPr>
              <w:t>A</w:t>
            </w:r>
            <w:r w:rsidR="000D31E7">
              <w:rPr>
                <w:i/>
                <w:sz w:val="24"/>
              </w:rPr>
              <w:t>dvance Payment</w:t>
            </w:r>
            <w:r w:rsidRPr="00D916AD" w:rsidR="003B6268">
              <w:rPr>
                <w:i/>
                <w:sz w:val="24"/>
              </w:rPr>
              <w:t xml:space="preserve"> Request</w:t>
            </w:r>
          </w:p>
        </w:tc>
        <w:tc>
          <w:tcPr>
            <w:tcW w:w="4410" w:type="dxa"/>
            <w:tcBorders>
              <w:left w:val="single" w:color="auto" w:sz="24" w:space="0"/>
              <w:right w:val="single" w:color="auto" w:sz="24" w:space="0"/>
            </w:tcBorders>
          </w:tcPr>
          <w:p w:rsidRPr="00246989" w:rsidR="003B6268" w:rsidP="000D31E7" w:rsidRDefault="000D31E7" w14:paraId="55A975D5" w14:textId="77777777">
            <w:pPr>
              <w:rPr>
                <w:sz w:val="24"/>
              </w:rPr>
            </w:pPr>
            <w:r>
              <w:rPr>
                <w:sz w:val="24"/>
              </w:rPr>
              <w:t>A Participant may request advance payment up to the total amount specified in the agreement and must document all advance funds under the agreement</w:t>
            </w:r>
            <w:r w:rsidR="003B6268">
              <w:rPr>
                <w:sz w:val="24"/>
              </w:rPr>
              <w:t xml:space="preserve">.  This information is necessary to </w:t>
            </w:r>
            <w:r w:rsidR="00706ABE">
              <w:rPr>
                <w:sz w:val="24"/>
              </w:rPr>
              <w:t xml:space="preserve">reconcile </w:t>
            </w:r>
            <w:r w:rsidR="003B6268">
              <w:rPr>
                <w:sz w:val="24"/>
              </w:rPr>
              <w:t>accounts once programming is finished.</w:t>
            </w:r>
          </w:p>
        </w:tc>
        <w:tc>
          <w:tcPr>
            <w:tcW w:w="2448" w:type="dxa"/>
            <w:tcBorders>
              <w:left w:val="single" w:color="auto" w:sz="24" w:space="0"/>
              <w:right w:val="single" w:color="auto" w:sz="24" w:space="0"/>
            </w:tcBorders>
          </w:tcPr>
          <w:p w:rsidR="003B6268" w:rsidP="007D56F3" w:rsidRDefault="000D31E7" w14:paraId="611A4FCF" w14:textId="77777777">
            <w:pPr>
              <w:rPr>
                <w:sz w:val="24"/>
              </w:rPr>
            </w:pPr>
            <w:r>
              <w:rPr>
                <w:sz w:val="24"/>
              </w:rPr>
              <w:t>7 C.F.R. 1590.7</w:t>
            </w:r>
          </w:p>
          <w:p w:rsidR="002D7C26" w:rsidP="002D7C26" w:rsidRDefault="000D31E7" w14:paraId="49749376" w14:textId="77777777">
            <w:pPr>
              <w:rPr>
                <w:sz w:val="24"/>
              </w:rPr>
            </w:pPr>
            <w:r>
              <w:rPr>
                <w:sz w:val="24"/>
              </w:rPr>
              <w:t>(LRP</w:t>
            </w:r>
            <w:r w:rsidRPr="00315148" w:rsidR="002D7C26">
              <w:rPr>
                <w:sz w:val="24"/>
              </w:rPr>
              <w:t>)</w:t>
            </w:r>
          </w:p>
          <w:p w:rsidRPr="00E66647" w:rsidR="00E66647" w:rsidP="002D7C26" w:rsidRDefault="00E66647" w14:paraId="1849F8DA" w14:textId="77777777">
            <w:pPr>
              <w:rPr>
                <w:sz w:val="24"/>
              </w:rPr>
            </w:pPr>
            <w:r w:rsidRPr="00FF0F41">
              <w:rPr>
                <w:sz w:val="24"/>
              </w:rPr>
              <w:t>2 CFR § 200.305(b)</w:t>
            </w:r>
          </w:p>
          <w:p w:rsidRPr="00CD1EBE" w:rsidR="003B6268" w:rsidP="007D56F3" w:rsidRDefault="003B6268" w14:paraId="68DC74A5" w14:textId="77777777">
            <w:pPr>
              <w:rPr>
                <w:sz w:val="24"/>
              </w:rPr>
            </w:pPr>
          </w:p>
        </w:tc>
      </w:tr>
      <w:tr w:rsidR="003B6268" w:rsidTr="003B6268" w14:paraId="799ECFDD" w14:textId="77777777">
        <w:tc>
          <w:tcPr>
            <w:tcW w:w="2610" w:type="dxa"/>
            <w:tcBorders>
              <w:left w:val="single" w:color="auto" w:sz="24" w:space="0"/>
              <w:bottom w:val="single" w:color="auto" w:sz="4" w:space="0"/>
              <w:right w:val="single" w:color="auto" w:sz="24" w:space="0"/>
            </w:tcBorders>
          </w:tcPr>
          <w:p w:rsidRPr="00D916AD" w:rsidR="003B6268" w:rsidRDefault="003B6268" w14:paraId="33718AE0" w14:textId="77777777">
            <w:pPr>
              <w:rPr>
                <w:i/>
                <w:sz w:val="24"/>
              </w:rPr>
            </w:pPr>
            <w:r w:rsidRPr="00D916AD">
              <w:rPr>
                <w:i/>
                <w:sz w:val="24"/>
              </w:rPr>
              <w:t xml:space="preserve">Agreement Closeout: </w:t>
            </w:r>
            <w:r>
              <w:rPr>
                <w:i/>
                <w:sz w:val="24"/>
              </w:rPr>
              <w:t>E</w:t>
            </w:r>
            <w:r w:rsidRPr="00D916AD">
              <w:rPr>
                <w:i/>
                <w:sz w:val="24"/>
              </w:rPr>
              <w:t xml:space="preserve">quipment </w:t>
            </w:r>
            <w:r>
              <w:rPr>
                <w:i/>
                <w:sz w:val="24"/>
              </w:rPr>
              <w:t>D</w:t>
            </w:r>
            <w:r w:rsidRPr="00D916AD">
              <w:rPr>
                <w:i/>
                <w:sz w:val="24"/>
              </w:rPr>
              <w:t xml:space="preserve">isposition </w:t>
            </w:r>
            <w:r>
              <w:rPr>
                <w:i/>
                <w:sz w:val="24"/>
              </w:rPr>
              <w:t>I</w:t>
            </w:r>
            <w:r w:rsidRPr="00D916AD">
              <w:rPr>
                <w:i/>
                <w:sz w:val="24"/>
              </w:rPr>
              <w:t>nformation,</w:t>
            </w:r>
            <w:r>
              <w:rPr>
                <w:i/>
                <w:sz w:val="24"/>
              </w:rPr>
              <w:t xml:space="preserve"> T</w:t>
            </w:r>
            <w:r w:rsidRPr="00D916AD">
              <w:rPr>
                <w:i/>
                <w:sz w:val="24"/>
              </w:rPr>
              <w:t xml:space="preserve">ax </w:t>
            </w:r>
            <w:r>
              <w:rPr>
                <w:i/>
                <w:sz w:val="24"/>
              </w:rPr>
              <w:t>C</w:t>
            </w:r>
            <w:r w:rsidRPr="00D916AD">
              <w:rPr>
                <w:i/>
                <w:sz w:val="24"/>
              </w:rPr>
              <w:t>ertification</w:t>
            </w:r>
          </w:p>
        </w:tc>
        <w:tc>
          <w:tcPr>
            <w:tcW w:w="4410" w:type="dxa"/>
            <w:tcBorders>
              <w:left w:val="single" w:color="auto" w:sz="24" w:space="0"/>
              <w:bottom w:val="single" w:color="auto" w:sz="4" w:space="0"/>
              <w:right w:val="single" w:color="auto" w:sz="24" w:space="0"/>
            </w:tcBorders>
          </w:tcPr>
          <w:p w:rsidRPr="00246989" w:rsidR="003B6268" w:rsidP="0013353B" w:rsidRDefault="003B6268" w14:paraId="25E977A3" w14:textId="77777777">
            <w:pPr>
              <w:rPr>
                <w:sz w:val="24"/>
              </w:rPr>
            </w:pPr>
            <w:r>
              <w:rPr>
                <w:sz w:val="24"/>
              </w:rPr>
              <w:t xml:space="preserve">When an agreement is ready to be closed out, the Participant must </w:t>
            </w:r>
            <w:r w:rsidR="0013353B">
              <w:rPr>
                <w:sz w:val="24"/>
              </w:rPr>
              <w:t>comply with the closeout procedures stated in the agreement.</w:t>
            </w:r>
          </w:p>
        </w:tc>
        <w:tc>
          <w:tcPr>
            <w:tcW w:w="2448" w:type="dxa"/>
            <w:tcBorders>
              <w:left w:val="single" w:color="auto" w:sz="24" w:space="0"/>
              <w:bottom w:val="single" w:color="auto" w:sz="4" w:space="0"/>
              <w:right w:val="single" w:color="auto" w:sz="24" w:space="0"/>
            </w:tcBorders>
          </w:tcPr>
          <w:p w:rsidR="003B6268" w:rsidP="007D56F3" w:rsidRDefault="0013353B" w14:paraId="089F6DE7" w14:textId="77777777">
            <w:pPr>
              <w:rPr>
                <w:sz w:val="24"/>
              </w:rPr>
            </w:pPr>
            <w:r>
              <w:rPr>
                <w:sz w:val="24"/>
              </w:rPr>
              <w:t>7 C.F.R. 1590.17</w:t>
            </w:r>
          </w:p>
          <w:p w:rsidRPr="00315148" w:rsidR="002D7C26" w:rsidP="002D7C26" w:rsidRDefault="002D7C26" w14:paraId="6747E78B" w14:textId="77777777">
            <w:pPr>
              <w:rPr>
                <w:sz w:val="24"/>
              </w:rPr>
            </w:pPr>
            <w:r w:rsidRPr="00315148">
              <w:rPr>
                <w:sz w:val="24"/>
              </w:rPr>
              <w:t>(</w:t>
            </w:r>
            <w:r w:rsidR="0013353B">
              <w:rPr>
                <w:sz w:val="24"/>
              </w:rPr>
              <w:t>LRP</w:t>
            </w:r>
            <w:r w:rsidRPr="00315148">
              <w:rPr>
                <w:sz w:val="24"/>
              </w:rPr>
              <w:t>)</w:t>
            </w:r>
          </w:p>
          <w:p w:rsidR="003B6268" w:rsidP="007D56F3" w:rsidRDefault="003B6268" w14:paraId="4C8ABB47" w14:textId="77777777">
            <w:pPr>
              <w:rPr>
                <w:sz w:val="24"/>
              </w:rPr>
            </w:pPr>
          </w:p>
          <w:p w:rsidRPr="00CD1EBE" w:rsidR="003B6268" w:rsidP="007D56F3" w:rsidRDefault="0013353B" w14:paraId="013F6F55" w14:textId="77777777">
            <w:pPr>
              <w:rPr>
                <w:sz w:val="24"/>
              </w:rPr>
            </w:pPr>
            <w:r w:rsidRPr="0013353B">
              <w:rPr>
                <w:sz w:val="24"/>
              </w:rPr>
              <w:t>2 CFR §§ 200.343 and 200.344</w:t>
            </w:r>
          </w:p>
        </w:tc>
      </w:tr>
      <w:tr w:rsidR="003B6268" w:rsidTr="003B6268" w14:paraId="7F1C17BE" w14:textId="77777777">
        <w:tc>
          <w:tcPr>
            <w:tcW w:w="2610" w:type="dxa"/>
            <w:tcBorders>
              <w:left w:val="single" w:color="auto" w:sz="24" w:space="0"/>
              <w:bottom w:val="single" w:color="auto" w:sz="24" w:space="0"/>
              <w:right w:val="single" w:color="auto" w:sz="24" w:space="0"/>
            </w:tcBorders>
          </w:tcPr>
          <w:p w:rsidRPr="00D916AD" w:rsidR="003B6268" w:rsidRDefault="003B6268" w14:paraId="5C995622" w14:textId="77777777">
            <w:pPr>
              <w:rPr>
                <w:i/>
                <w:sz w:val="24"/>
              </w:rPr>
            </w:pPr>
            <w:r w:rsidRPr="00D916AD">
              <w:rPr>
                <w:i/>
                <w:sz w:val="24"/>
              </w:rPr>
              <w:t xml:space="preserve">Maintenance of </w:t>
            </w:r>
            <w:r>
              <w:rPr>
                <w:i/>
                <w:sz w:val="24"/>
              </w:rPr>
              <w:t>R</w:t>
            </w:r>
            <w:r w:rsidRPr="00D916AD">
              <w:rPr>
                <w:i/>
                <w:sz w:val="24"/>
              </w:rPr>
              <w:t xml:space="preserve">ecords and </w:t>
            </w:r>
            <w:r>
              <w:rPr>
                <w:i/>
                <w:sz w:val="24"/>
              </w:rPr>
              <w:t>R</w:t>
            </w:r>
            <w:r w:rsidRPr="00D916AD">
              <w:rPr>
                <w:i/>
                <w:sz w:val="24"/>
              </w:rPr>
              <w:t>eports</w:t>
            </w:r>
          </w:p>
        </w:tc>
        <w:tc>
          <w:tcPr>
            <w:tcW w:w="4410" w:type="dxa"/>
            <w:tcBorders>
              <w:left w:val="single" w:color="auto" w:sz="24" w:space="0"/>
              <w:bottom w:val="single" w:color="auto" w:sz="24" w:space="0"/>
              <w:right w:val="single" w:color="auto" w:sz="24" w:space="0"/>
            </w:tcBorders>
          </w:tcPr>
          <w:p w:rsidR="003B6268" w:rsidP="00706ABE" w:rsidRDefault="003B6268" w14:paraId="018A3DAF" w14:textId="77777777">
            <w:pPr>
              <w:rPr>
                <w:sz w:val="24"/>
              </w:rPr>
            </w:pPr>
            <w:r w:rsidRPr="00246989">
              <w:rPr>
                <w:sz w:val="24"/>
              </w:rPr>
              <w:t xml:space="preserve">Financial records, </w:t>
            </w:r>
            <w:r w:rsidR="00706ABE">
              <w:rPr>
                <w:sz w:val="24"/>
              </w:rPr>
              <w:t xml:space="preserve">performance </w:t>
            </w:r>
            <w:r>
              <w:rPr>
                <w:sz w:val="24"/>
              </w:rPr>
              <w:t>reports,</w:t>
            </w:r>
            <w:r w:rsidRPr="00246989">
              <w:rPr>
                <w:sz w:val="24"/>
              </w:rPr>
              <w:t xml:space="preserve"> and all other records pertinent to an award shall be retained for a period of three years from the date of submission of the final expenditure report</w:t>
            </w:r>
            <w:r>
              <w:rPr>
                <w:sz w:val="24"/>
              </w:rPr>
              <w:t>.  These records must be kept for use in post-program evaluation and to ensure compliance.</w:t>
            </w:r>
          </w:p>
        </w:tc>
        <w:tc>
          <w:tcPr>
            <w:tcW w:w="2448" w:type="dxa"/>
            <w:tcBorders>
              <w:left w:val="single" w:color="auto" w:sz="24" w:space="0"/>
              <w:bottom w:val="single" w:color="auto" w:sz="24" w:space="0"/>
              <w:right w:val="single" w:color="auto" w:sz="24" w:space="0"/>
            </w:tcBorders>
          </w:tcPr>
          <w:p w:rsidRPr="00315148" w:rsidR="003B6268" w:rsidP="007D56F3" w:rsidRDefault="003B6268" w14:paraId="2F6D0232" w14:textId="77777777">
            <w:pPr>
              <w:rPr>
                <w:sz w:val="24"/>
              </w:rPr>
            </w:pPr>
            <w:r w:rsidRPr="00315148">
              <w:rPr>
                <w:sz w:val="24"/>
              </w:rPr>
              <w:t>7 C.F.R. 1</w:t>
            </w:r>
            <w:r w:rsidR="0013353B">
              <w:rPr>
                <w:sz w:val="24"/>
              </w:rPr>
              <w:t>590.14</w:t>
            </w:r>
          </w:p>
          <w:p w:rsidRPr="00315148" w:rsidR="003B6268" w:rsidP="007D56F3" w:rsidRDefault="003B6268" w14:paraId="03FA04AC" w14:textId="77777777">
            <w:pPr>
              <w:rPr>
                <w:sz w:val="24"/>
              </w:rPr>
            </w:pPr>
            <w:r w:rsidRPr="00315148">
              <w:rPr>
                <w:sz w:val="24"/>
              </w:rPr>
              <w:t>(</w:t>
            </w:r>
            <w:r w:rsidR="0013353B">
              <w:rPr>
                <w:sz w:val="24"/>
              </w:rPr>
              <w:t>LRP</w:t>
            </w:r>
            <w:r w:rsidRPr="00315148">
              <w:rPr>
                <w:sz w:val="24"/>
              </w:rPr>
              <w:t>)</w:t>
            </w:r>
          </w:p>
          <w:p w:rsidRPr="00315148" w:rsidR="003B6268" w:rsidP="007D56F3" w:rsidRDefault="003B6268" w14:paraId="2991E48F" w14:textId="77777777">
            <w:pPr>
              <w:rPr>
                <w:sz w:val="24"/>
              </w:rPr>
            </w:pPr>
          </w:p>
          <w:p w:rsidRPr="00FF0F41" w:rsidR="003B6268" w:rsidRDefault="0013353B" w14:paraId="5CFA0845" w14:textId="77777777">
            <w:pPr>
              <w:rPr>
                <w:sz w:val="24"/>
              </w:rPr>
            </w:pPr>
            <w:r w:rsidRPr="0013353B">
              <w:rPr>
                <w:sz w:val="24"/>
              </w:rPr>
              <w:t>2 CFR §§ 200.333 through 200.337</w:t>
            </w:r>
          </w:p>
        </w:tc>
      </w:tr>
    </w:tbl>
    <w:p w:rsidR="00F85B5B" w:rsidRDefault="00B34A34" w14:paraId="73C7BFEB" w14:textId="77777777">
      <w:pPr>
        <w:rPr>
          <w:b/>
          <w:bCs/>
          <w:sz w:val="24"/>
        </w:rPr>
      </w:pPr>
      <w:r>
        <w:rPr>
          <w:sz w:val="24"/>
        </w:rPr>
        <w:t>The implementation of two e</w:t>
      </w:r>
      <w:r w:rsidR="00706ABE">
        <w:rPr>
          <w:sz w:val="24"/>
        </w:rPr>
        <w:t xml:space="preserve">lectronic systems – </w:t>
      </w:r>
      <w:r>
        <w:rPr>
          <w:sz w:val="24"/>
        </w:rPr>
        <w:t xml:space="preserve">the </w:t>
      </w:r>
      <w:r w:rsidR="00706ABE">
        <w:rPr>
          <w:sz w:val="24"/>
        </w:rPr>
        <w:t xml:space="preserve">Web-Based Supply Chain Management System and </w:t>
      </w:r>
      <w:r>
        <w:rPr>
          <w:sz w:val="24"/>
        </w:rPr>
        <w:t xml:space="preserve">the </w:t>
      </w:r>
      <w:r w:rsidR="00706ABE">
        <w:rPr>
          <w:sz w:val="24"/>
        </w:rPr>
        <w:t>Food Aid Information System</w:t>
      </w:r>
      <w:r w:rsidR="00EE5B3A">
        <w:rPr>
          <w:sz w:val="24"/>
        </w:rPr>
        <w:t xml:space="preserve"> –</w:t>
      </w:r>
      <w:r>
        <w:rPr>
          <w:sz w:val="24"/>
        </w:rPr>
        <w:t xml:space="preserve"> </w:t>
      </w:r>
      <w:r w:rsidR="002D754C">
        <w:rPr>
          <w:sz w:val="24"/>
        </w:rPr>
        <w:t>have significantly reduced the amount of har</w:t>
      </w:r>
      <w:r w:rsidR="00EE5B3A">
        <w:rPr>
          <w:sz w:val="24"/>
        </w:rPr>
        <w:t>d copy documents FAS receives.</w:t>
      </w:r>
      <w:r>
        <w:rPr>
          <w:sz w:val="24"/>
        </w:rPr>
        <w:t xml:space="preserve">  Information collected at each point in the business cycle is retained and used by the systems a</w:t>
      </w:r>
      <w:r w:rsidR="003B5A9D">
        <w:rPr>
          <w:sz w:val="24"/>
        </w:rPr>
        <w:t xml:space="preserve">t later points in the cycle.  </w:t>
      </w:r>
      <w:r>
        <w:rPr>
          <w:sz w:val="24"/>
        </w:rPr>
        <w:t>These collections are necessary to respond to recommendations for improvements in monitoring and evaluation and oversight.  The electronic systems allow for efficient collection and analysis of results and compliance.</w:t>
      </w:r>
    </w:p>
    <w:p w:rsidR="00F85B5B" w:rsidRDefault="00F85B5B" w14:paraId="511A89CA" w14:textId="77777777">
      <w:pPr>
        <w:rPr>
          <w:b/>
          <w:bCs/>
          <w:sz w:val="24"/>
        </w:rPr>
      </w:pPr>
    </w:p>
    <w:p w:rsidR="00665BA1" w:rsidRDefault="00665BA1" w14:paraId="0224E81F" w14:textId="77777777">
      <w:pPr>
        <w:rPr>
          <w:sz w:val="24"/>
        </w:rPr>
      </w:pPr>
      <w:r>
        <w:rPr>
          <w:b/>
          <w:bCs/>
          <w:sz w:val="24"/>
        </w:rPr>
        <w:t>2. Indicate how, by whom, and for what purpose the information is to be used.  Except for a new collection, indicate the actual use the agency has made of the information received from the current collection.</w:t>
      </w:r>
    </w:p>
    <w:p w:rsidR="00665BA1" w:rsidRDefault="00665BA1" w14:paraId="5CE9A9A7" w14:textId="77777777">
      <w:pPr>
        <w:rPr>
          <w:sz w:val="24"/>
        </w:rPr>
      </w:pPr>
    </w:p>
    <w:p w:rsidR="006436DD" w:rsidRDefault="00665BA1" w14:paraId="0B1E54F3" w14:textId="77777777">
      <w:pPr>
        <w:rPr>
          <w:sz w:val="24"/>
        </w:rPr>
      </w:pPr>
      <w:r>
        <w:rPr>
          <w:sz w:val="24"/>
        </w:rPr>
        <w:t xml:space="preserve">Information is collected from the </w:t>
      </w:r>
      <w:r w:rsidR="00FE65C3">
        <w:rPr>
          <w:sz w:val="24"/>
        </w:rPr>
        <w:t>Participant</w:t>
      </w:r>
      <w:r>
        <w:rPr>
          <w:sz w:val="24"/>
        </w:rPr>
        <w:t xml:space="preserve"> to determine its ability to carry out a food aid program, to establish </w:t>
      </w:r>
      <w:r w:rsidR="00684E96">
        <w:rPr>
          <w:sz w:val="24"/>
        </w:rPr>
        <w:t xml:space="preserve">the </w:t>
      </w:r>
      <w:r>
        <w:rPr>
          <w:sz w:val="24"/>
        </w:rPr>
        <w:t xml:space="preserve">terms under which </w:t>
      </w:r>
      <w:r w:rsidR="00B26579">
        <w:rPr>
          <w:sz w:val="24"/>
        </w:rPr>
        <w:t xml:space="preserve">procured </w:t>
      </w:r>
      <w:r>
        <w:rPr>
          <w:sz w:val="24"/>
        </w:rPr>
        <w:t xml:space="preserve">commodities will be provided, to monitor the progress of </w:t>
      </w:r>
      <w:r w:rsidR="00CC5807">
        <w:rPr>
          <w:sz w:val="24"/>
        </w:rPr>
        <w:t>procurement of commodities</w:t>
      </w:r>
      <w:r>
        <w:rPr>
          <w:sz w:val="24"/>
        </w:rPr>
        <w:t xml:space="preserve"> </w:t>
      </w:r>
      <w:r w:rsidR="0084738C">
        <w:rPr>
          <w:sz w:val="24"/>
        </w:rPr>
        <w:t>(</w:t>
      </w:r>
      <w:r>
        <w:rPr>
          <w:sz w:val="24"/>
        </w:rPr>
        <w:t>including how transportation is procured</w:t>
      </w:r>
      <w:r w:rsidR="0084738C">
        <w:rPr>
          <w:sz w:val="24"/>
        </w:rPr>
        <w:t>)</w:t>
      </w:r>
      <w:r>
        <w:rPr>
          <w:sz w:val="24"/>
        </w:rPr>
        <w:t>,</w:t>
      </w:r>
      <w:r w:rsidR="0084738C">
        <w:rPr>
          <w:sz w:val="24"/>
        </w:rPr>
        <w:t xml:space="preserve"> to monitor the progress of expenditure of funds,</w:t>
      </w:r>
      <w:r>
        <w:rPr>
          <w:sz w:val="24"/>
        </w:rPr>
        <w:t xml:space="preserve"> and to evaluate both the program’s success and the </w:t>
      </w:r>
      <w:r w:rsidR="00FE65C3">
        <w:rPr>
          <w:sz w:val="24"/>
        </w:rPr>
        <w:t>Participant</w:t>
      </w:r>
      <w:r>
        <w:rPr>
          <w:sz w:val="24"/>
        </w:rPr>
        <w:t xml:space="preserve">’s effectiveness in meeting </w:t>
      </w:r>
      <w:r w:rsidR="00CB1203">
        <w:rPr>
          <w:sz w:val="24"/>
        </w:rPr>
        <w:t>intended results.</w:t>
      </w:r>
      <w:r>
        <w:rPr>
          <w:sz w:val="24"/>
        </w:rPr>
        <w:t xml:space="preserve"> </w:t>
      </w:r>
      <w:r w:rsidR="0084738C">
        <w:rPr>
          <w:sz w:val="24"/>
        </w:rPr>
        <w:t xml:space="preserve"> </w:t>
      </w:r>
      <w:r w:rsidR="006436DD">
        <w:rPr>
          <w:sz w:val="24"/>
        </w:rPr>
        <w:t xml:space="preserve">An explanation of how and for what purposes FAS uses </w:t>
      </w:r>
      <w:r w:rsidR="00820CE5">
        <w:rPr>
          <w:sz w:val="24"/>
        </w:rPr>
        <w:t xml:space="preserve">specific </w:t>
      </w:r>
      <w:r w:rsidR="006436DD">
        <w:rPr>
          <w:sz w:val="24"/>
        </w:rPr>
        <w:t>collected information is detailed in the list below.</w:t>
      </w:r>
    </w:p>
    <w:p w:rsidR="00665BA1" w:rsidRDefault="00665BA1" w14:paraId="25AD9A43" w14:textId="77777777">
      <w:pPr>
        <w:rPr>
          <w:sz w:val="24"/>
          <w:u w:val="single"/>
        </w:rPr>
      </w:pPr>
    </w:p>
    <w:p w:rsidR="00AE03A1" w:rsidRDefault="00AE03A1" w14:paraId="1003C7B9" w14:textId="77777777">
      <w:pPr>
        <w:numPr>
          <w:ilvl w:val="0"/>
          <w:numId w:val="14"/>
        </w:numPr>
        <w:rPr>
          <w:sz w:val="24"/>
        </w:rPr>
      </w:pPr>
      <w:r w:rsidRPr="00E045C8">
        <w:rPr>
          <w:b/>
          <w:sz w:val="24"/>
          <w:u w:val="single"/>
        </w:rPr>
        <w:lastRenderedPageBreak/>
        <w:t>Proposal (Introductory Statement, Plan of Operation, Initial Budget</w:t>
      </w:r>
      <w:r w:rsidR="001F1CE4">
        <w:rPr>
          <w:b/>
          <w:sz w:val="24"/>
          <w:u w:val="single"/>
        </w:rPr>
        <w:t>,</w:t>
      </w:r>
      <w:r w:rsidRPr="001F1CE4" w:rsidR="001F1CE4">
        <w:rPr>
          <w:b/>
          <w:sz w:val="24"/>
          <w:u w:val="single"/>
        </w:rPr>
        <w:t xml:space="preserve"> </w:t>
      </w:r>
      <w:r w:rsidR="00FC30BC">
        <w:rPr>
          <w:b/>
          <w:sz w:val="24"/>
          <w:u w:val="single"/>
        </w:rPr>
        <w:t>SF-</w:t>
      </w:r>
      <w:r w:rsidRPr="006436DD" w:rsidR="001F1CE4">
        <w:rPr>
          <w:b/>
          <w:sz w:val="24"/>
          <w:u w:val="single"/>
        </w:rPr>
        <w:t>424</w:t>
      </w:r>
      <w:r w:rsidRPr="00E045C8">
        <w:rPr>
          <w:b/>
          <w:sz w:val="24"/>
          <w:u w:val="single"/>
        </w:rPr>
        <w:t>)</w:t>
      </w:r>
      <w:r w:rsidRPr="00E045C8">
        <w:rPr>
          <w:b/>
          <w:sz w:val="24"/>
        </w:rPr>
        <w:t>:</w:t>
      </w:r>
      <w:r w:rsidRPr="00E045C8">
        <w:rPr>
          <w:sz w:val="24"/>
        </w:rPr>
        <w:t xml:space="preserve"> </w:t>
      </w:r>
      <w:r>
        <w:rPr>
          <w:sz w:val="24"/>
        </w:rPr>
        <w:t xml:space="preserve">FAS uses this information to </w:t>
      </w:r>
      <w:r w:rsidR="00251D40">
        <w:rPr>
          <w:sz w:val="24"/>
        </w:rPr>
        <w:t>select</w:t>
      </w:r>
      <w:r>
        <w:rPr>
          <w:sz w:val="24"/>
        </w:rPr>
        <w:t xml:space="preserve"> applicants for participation in </w:t>
      </w:r>
      <w:r w:rsidR="00251D40">
        <w:rPr>
          <w:sz w:val="24"/>
        </w:rPr>
        <w:t xml:space="preserve">food </w:t>
      </w:r>
      <w:r w:rsidR="00720F28">
        <w:rPr>
          <w:sz w:val="24"/>
        </w:rPr>
        <w:t>assistance</w:t>
      </w:r>
      <w:r>
        <w:rPr>
          <w:sz w:val="24"/>
        </w:rPr>
        <w:t xml:space="preserve"> programs.  It is critical to program oversight that </w:t>
      </w:r>
      <w:r w:rsidR="00064600">
        <w:rPr>
          <w:sz w:val="24"/>
        </w:rPr>
        <w:t xml:space="preserve">FAS </w:t>
      </w:r>
      <w:r w:rsidR="00127C18">
        <w:rPr>
          <w:sz w:val="24"/>
        </w:rPr>
        <w:t>be</w:t>
      </w:r>
      <w:r w:rsidR="00064600">
        <w:rPr>
          <w:sz w:val="24"/>
        </w:rPr>
        <w:t xml:space="preserve"> acutely aware of a </w:t>
      </w:r>
      <w:r>
        <w:rPr>
          <w:sz w:val="24"/>
        </w:rPr>
        <w:t>Participant</w:t>
      </w:r>
      <w:r w:rsidR="00064600">
        <w:rPr>
          <w:sz w:val="24"/>
        </w:rPr>
        <w:t>’</w:t>
      </w:r>
      <w:r>
        <w:rPr>
          <w:sz w:val="24"/>
        </w:rPr>
        <w:t xml:space="preserve">s </w:t>
      </w:r>
      <w:r w:rsidR="001F1CE4">
        <w:rPr>
          <w:sz w:val="24"/>
        </w:rPr>
        <w:t xml:space="preserve">qualifications and </w:t>
      </w:r>
      <w:r w:rsidR="00CB1203">
        <w:rPr>
          <w:sz w:val="24"/>
        </w:rPr>
        <w:t xml:space="preserve">the project’s </w:t>
      </w:r>
      <w:r w:rsidR="00A003A3">
        <w:rPr>
          <w:sz w:val="24"/>
        </w:rPr>
        <w:t>objectives</w:t>
      </w:r>
      <w:r>
        <w:rPr>
          <w:sz w:val="24"/>
        </w:rPr>
        <w:t xml:space="preserve"> before </w:t>
      </w:r>
      <w:r w:rsidR="00CB1203">
        <w:rPr>
          <w:sz w:val="24"/>
        </w:rPr>
        <w:t>providing funding to the applicant for the project.</w:t>
      </w:r>
    </w:p>
    <w:p w:rsidR="00AE03A1" w:rsidP="00AE03A1" w:rsidRDefault="00AE03A1" w14:paraId="7C11AD57" w14:textId="77777777">
      <w:pPr>
        <w:ind w:left="360"/>
        <w:rPr>
          <w:sz w:val="24"/>
        </w:rPr>
      </w:pPr>
    </w:p>
    <w:p w:rsidR="00AE03A1" w:rsidRDefault="00AE03A1" w14:paraId="4D33D818" w14:textId="77777777">
      <w:pPr>
        <w:numPr>
          <w:ilvl w:val="0"/>
          <w:numId w:val="14"/>
        </w:numPr>
        <w:rPr>
          <w:sz w:val="24"/>
        </w:rPr>
      </w:pPr>
      <w:r w:rsidRPr="004D0D6F">
        <w:rPr>
          <w:b/>
          <w:sz w:val="24"/>
          <w:u w:val="single"/>
        </w:rPr>
        <w:t>Agreement</w:t>
      </w:r>
      <w:r>
        <w:rPr>
          <w:b/>
          <w:sz w:val="24"/>
          <w:u w:val="single"/>
        </w:rPr>
        <w:t xml:space="preserve"> </w:t>
      </w:r>
      <w:r w:rsidR="00FE3589">
        <w:rPr>
          <w:b/>
          <w:sz w:val="24"/>
          <w:u w:val="single"/>
        </w:rPr>
        <w:t>Negotiation</w:t>
      </w:r>
      <w:r w:rsidRPr="00E045C8">
        <w:rPr>
          <w:b/>
          <w:sz w:val="24"/>
        </w:rPr>
        <w:t>:</w:t>
      </w:r>
      <w:r>
        <w:rPr>
          <w:sz w:val="24"/>
        </w:rPr>
        <w:t xml:space="preserve">  After </w:t>
      </w:r>
      <w:r w:rsidR="00A9439F">
        <w:rPr>
          <w:sz w:val="24"/>
        </w:rPr>
        <w:t xml:space="preserve">a </w:t>
      </w:r>
      <w:r w:rsidR="00EE5B3A">
        <w:rPr>
          <w:sz w:val="24"/>
        </w:rPr>
        <w:t>proposal is</w:t>
      </w:r>
      <w:r w:rsidR="00A9439F">
        <w:rPr>
          <w:sz w:val="24"/>
        </w:rPr>
        <w:t xml:space="preserve"> approved</w:t>
      </w:r>
      <w:r>
        <w:rPr>
          <w:sz w:val="24"/>
        </w:rPr>
        <w:t xml:space="preserve">, the </w:t>
      </w:r>
      <w:r w:rsidR="00CF30DC">
        <w:rPr>
          <w:sz w:val="24"/>
        </w:rPr>
        <w:t>a</w:t>
      </w:r>
      <w:r w:rsidR="00455C32">
        <w:rPr>
          <w:sz w:val="24"/>
        </w:rPr>
        <w:t xml:space="preserve">greement negotiation with the </w:t>
      </w:r>
      <w:r>
        <w:rPr>
          <w:sz w:val="24"/>
        </w:rPr>
        <w:t>Participant</w:t>
      </w:r>
      <w:r w:rsidR="00455C32">
        <w:rPr>
          <w:sz w:val="24"/>
        </w:rPr>
        <w:t xml:space="preserve"> requires </w:t>
      </w:r>
      <w:r w:rsidR="00DC4FF4">
        <w:rPr>
          <w:sz w:val="24"/>
        </w:rPr>
        <w:t>editing</w:t>
      </w:r>
      <w:r w:rsidR="00CF30DC">
        <w:rPr>
          <w:sz w:val="24"/>
        </w:rPr>
        <w:t>,</w:t>
      </w:r>
      <w:r w:rsidR="00DC4FF4">
        <w:rPr>
          <w:sz w:val="24"/>
        </w:rPr>
        <w:t xml:space="preserve"> clarification</w:t>
      </w:r>
      <w:r w:rsidR="00CF30DC">
        <w:rPr>
          <w:sz w:val="24"/>
        </w:rPr>
        <w:t>, and insertion</w:t>
      </w:r>
      <w:r w:rsidR="00DC4FF4">
        <w:rPr>
          <w:sz w:val="24"/>
        </w:rPr>
        <w:t xml:space="preserve"> </w:t>
      </w:r>
      <w:r w:rsidR="00455C32">
        <w:rPr>
          <w:sz w:val="24"/>
        </w:rPr>
        <w:t xml:space="preserve">of the information from the Proposal into a legal </w:t>
      </w:r>
      <w:r w:rsidR="00CF30DC">
        <w:rPr>
          <w:sz w:val="24"/>
        </w:rPr>
        <w:t>a</w:t>
      </w:r>
      <w:r w:rsidR="00455C32">
        <w:rPr>
          <w:sz w:val="24"/>
        </w:rPr>
        <w:t xml:space="preserve">greement. The agreement </w:t>
      </w:r>
      <w:r>
        <w:rPr>
          <w:sz w:val="24"/>
        </w:rPr>
        <w:t>establish</w:t>
      </w:r>
      <w:r w:rsidR="00CF30DC">
        <w:rPr>
          <w:sz w:val="24"/>
        </w:rPr>
        <w:t>es</w:t>
      </w:r>
      <w:r>
        <w:rPr>
          <w:sz w:val="24"/>
        </w:rPr>
        <w:t xml:space="preserve"> the terms under which </w:t>
      </w:r>
      <w:r w:rsidR="00CC5807">
        <w:rPr>
          <w:sz w:val="24"/>
        </w:rPr>
        <w:t>funds</w:t>
      </w:r>
      <w:r>
        <w:rPr>
          <w:sz w:val="24"/>
        </w:rPr>
        <w:t xml:space="preserve"> will be provided.  The agreement </w:t>
      </w:r>
      <w:r w:rsidR="00FE3589">
        <w:rPr>
          <w:sz w:val="24"/>
        </w:rPr>
        <w:t>which include</w:t>
      </w:r>
      <w:r w:rsidR="00CF30DC">
        <w:rPr>
          <w:sz w:val="24"/>
        </w:rPr>
        <w:t>s</w:t>
      </w:r>
      <w:r w:rsidR="00FE3589">
        <w:rPr>
          <w:sz w:val="24"/>
        </w:rPr>
        <w:t xml:space="preserve"> </w:t>
      </w:r>
      <w:r w:rsidR="00EE5B3A">
        <w:rPr>
          <w:sz w:val="24"/>
        </w:rPr>
        <w:t>the budget</w:t>
      </w:r>
      <w:r>
        <w:rPr>
          <w:sz w:val="24"/>
        </w:rPr>
        <w:t xml:space="preserve"> documents </w:t>
      </w:r>
      <w:r w:rsidR="00CF30DC">
        <w:rPr>
          <w:sz w:val="24"/>
        </w:rPr>
        <w:t>is</w:t>
      </w:r>
      <w:r>
        <w:rPr>
          <w:sz w:val="24"/>
        </w:rPr>
        <w:t xml:space="preserve"> necessary to establish that </w:t>
      </w:r>
      <w:r w:rsidR="00B26579">
        <w:rPr>
          <w:sz w:val="24"/>
        </w:rPr>
        <w:t>procured commodities</w:t>
      </w:r>
      <w:r>
        <w:rPr>
          <w:sz w:val="24"/>
        </w:rPr>
        <w:t xml:space="preserve"> under these programs are used effectively and in a way that is deemed acceptable by the Federal Government.</w:t>
      </w:r>
      <w:r w:rsidR="00527E06">
        <w:rPr>
          <w:sz w:val="24"/>
        </w:rPr>
        <w:t xml:space="preserve">  FAS uses the agreement as a </w:t>
      </w:r>
      <w:r w:rsidR="00CB1203">
        <w:rPr>
          <w:sz w:val="24"/>
        </w:rPr>
        <w:t xml:space="preserve">binding </w:t>
      </w:r>
      <w:r w:rsidR="00527E06">
        <w:rPr>
          <w:sz w:val="24"/>
        </w:rPr>
        <w:t>document governing pro</w:t>
      </w:r>
      <w:r w:rsidR="00CB1203">
        <w:rPr>
          <w:sz w:val="24"/>
        </w:rPr>
        <w:t xml:space="preserve">ject </w:t>
      </w:r>
      <w:r w:rsidR="00527E06">
        <w:rPr>
          <w:sz w:val="24"/>
        </w:rPr>
        <w:t>implementation.</w:t>
      </w:r>
    </w:p>
    <w:p w:rsidR="00AE03A1" w:rsidRDefault="00AE03A1" w14:paraId="58F5E35D" w14:textId="77777777">
      <w:pPr>
        <w:rPr>
          <w:sz w:val="24"/>
        </w:rPr>
      </w:pPr>
    </w:p>
    <w:p w:rsidR="00AE03A1" w:rsidP="00AE03A1" w:rsidRDefault="00665BA1" w14:paraId="6C204E09" w14:textId="77777777">
      <w:pPr>
        <w:numPr>
          <w:ilvl w:val="0"/>
          <w:numId w:val="14"/>
        </w:numPr>
        <w:rPr>
          <w:sz w:val="24"/>
        </w:rPr>
      </w:pPr>
      <w:r w:rsidRPr="004D0D6F">
        <w:rPr>
          <w:b/>
          <w:sz w:val="24"/>
          <w:u w:val="single"/>
        </w:rPr>
        <w:t>Amendment(s)</w:t>
      </w:r>
      <w:r w:rsidRPr="00E045C8" w:rsidR="004D0D6F">
        <w:rPr>
          <w:b/>
          <w:sz w:val="24"/>
        </w:rPr>
        <w:t>:</w:t>
      </w:r>
      <w:r>
        <w:rPr>
          <w:sz w:val="24"/>
        </w:rPr>
        <w:t xml:space="preserve"> Agreements are </w:t>
      </w:r>
      <w:r w:rsidR="001C5A01">
        <w:rPr>
          <w:sz w:val="24"/>
        </w:rPr>
        <w:t xml:space="preserve">sometimes </w:t>
      </w:r>
      <w:r>
        <w:rPr>
          <w:sz w:val="24"/>
        </w:rPr>
        <w:t xml:space="preserve">amended </w:t>
      </w:r>
      <w:r w:rsidR="00FF04C4">
        <w:rPr>
          <w:sz w:val="24"/>
        </w:rPr>
        <w:t xml:space="preserve">to </w:t>
      </w:r>
      <w:r w:rsidR="00165B46">
        <w:rPr>
          <w:sz w:val="24"/>
        </w:rPr>
        <w:t>accommodate</w:t>
      </w:r>
      <w:r>
        <w:rPr>
          <w:sz w:val="24"/>
        </w:rPr>
        <w:t xml:space="preserve"> changes in</w:t>
      </w:r>
      <w:r w:rsidR="00FF04C4">
        <w:rPr>
          <w:sz w:val="24"/>
        </w:rPr>
        <w:t xml:space="preserve"> the budget or program objectives</w:t>
      </w:r>
      <w:r>
        <w:rPr>
          <w:sz w:val="24"/>
        </w:rPr>
        <w:t xml:space="preserve">.  </w:t>
      </w:r>
      <w:r w:rsidR="00FF04C4">
        <w:rPr>
          <w:sz w:val="24"/>
        </w:rPr>
        <w:t>Again, a legal agreement is necessary to es</w:t>
      </w:r>
      <w:r w:rsidR="00B26579">
        <w:rPr>
          <w:sz w:val="24"/>
        </w:rPr>
        <w:t>tablish that procured commodities</w:t>
      </w:r>
      <w:r w:rsidR="00FF04C4">
        <w:rPr>
          <w:sz w:val="24"/>
        </w:rPr>
        <w:t xml:space="preserve"> under these programs are used effectively and in a way that is deemed acceptable by the Federal Government.</w:t>
      </w:r>
    </w:p>
    <w:p w:rsidR="00AE03A1" w:rsidP="00AE03A1" w:rsidRDefault="00AE03A1" w14:paraId="2E5E94A6" w14:textId="77777777">
      <w:pPr>
        <w:ind w:left="360"/>
        <w:rPr>
          <w:sz w:val="24"/>
        </w:rPr>
      </w:pPr>
    </w:p>
    <w:p w:rsidR="007C6306" w:rsidP="007C6306" w:rsidRDefault="00665BA1" w14:paraId="7D797500" w14:textId="77777777">
      <w:pPr>
        <w:numPr>
          <w:ilvl w:val="0"/>
          <w:numId w:val="14"/>
        </w:numPr>
        <w:rPr>
          <w:sz w:val="24"/>
        </w:rPr>
      </w:pPr>
      <w:r w:rsidRPr="00B26579">
        <w:rPr>
          <w:b/>
          <w:sz w:val="24"/>
          <w:u w:val="single"/>
        </w:rPr>
        <w:t>Transportation Documents</w:t>
      </w:r>
      <w:r w:rsidRPr="00B26579" w:rsidR="004D0D6F">
        <w:rPr>
          <w:b/>
          <w:sz w:val="24"/>
        </w:rPr>
        <w:t>:</w:t>
      </w:r>
      <w:r w:rsidRPr="00B26579">
        <w:rPr>
          <w:sz w:val="24"/>
        </w:rPr>
        <w:t xml:space="preserve"> </w:t>
      </w:r>
      <w:r w:rsidRPr="00B26579" w:rsidR="00B26579">
        <w:rPr>
          <w:sz w:val="24"/>
        </w:rPr>
        <w:t xml:space="preserve">If </w:t>
      </w:r>
      <w:r w:rsidRPr="00B26579" w:rsidR="00AE03A1">
        <w:rPr>
          <w:sz w:val="24"/>
        </w:rPr>
        <w:t>freight forwarders must submit to FAS d</w:t>
      </w:r>
      <w:r w:rsidRPr="00B26579">
        <w:rPr>
          <w:sz w:val="24"/>
        </w:rPr>
        <w:t>ocuments related to transportation of the commodities</w:t>
      </w:r>
      <w:r w:rsidRPr="00B26579" w:rsidR="0063021B">
        <w:rPr>
          <w:sz w:val="24"/>
        </w:rPr>
        <w:t>,</w:t>
      </w:r>
      <w:r w:rsidRPr="00B26579">
        <w:rPr>
          <w:sz w:val="24"/>
        </w:rPr>
        <w:t xml:space="preserve"> </w:t>
      </w:r>
      <w:r w:rsidRPr="00B26579" w:rsidR="00AE03A1">
        <w:rPr>
          <w:sz w:val="24"/>
        </w:rPr>
        <w:t>including freight invitations, charter parties or booking notes, freight offers, and freight forwarder certifications.</w:t>
      </w:r>
      <w:r w:rsidRPr="00B26579">
        <w:rPr>
          <w:sz w:val="24"/>
        </w:rPr>
        <w:t xml:space="preserve">  FAS</w:t>
      </w:r>
      <w:r w:rsidRPr="00B26579" w:rsidR="0063021B">
        <w:rPr>
          <w:sz w:val="24"/>
        </w:rPr>
        <w:t xml:space="preserve"> </w:t>
      </w:r>
      <w:r w:rsidRPr="00B26579">
        <w:rPr>
          <w:sz w:val="24"/>
        </w:rPr>
        <w:t xml:space="preserve">reviews these documents to </w:t>
      </w:r>
      <w:r w:rsidRPr="00B26579" w:rsidR="0063021B">
        <w:rPr>
          <w:sz w:val="24"/>
        </w:rPr>
        <w:t>ensure a fair</w:t>
      </w:r>
      <w:r w:rsidRPr="00B26579">
        <w:rPr>
          <w:sz w:val="24"/>
        </w:rPr>
        <w:t xml:space="preserve"> tendering process and that the lowest cost vessels are approved for shipment.  </w:t>
      </w:r>
    </w:p>
    <w:p w:rsidR="00B26579" w:rsidP="00B26579" w:rsidRDefault="00B26579" w14:paraId="378A72E4" w14:textId="77777777">
      <w:pPr>
        <w:rPr>
          <w:sz w:val="24"/>
        </w:rPr>
      </w:pPr>
    </w:p>
    <w:p w:rsidR="00665BA1" w:rsidP="00FA5D72" w:rsidRDefault="0063021B" w14:paraId="563A6196" w14:textId="2FA69C28">
      <w:pPr>
        <w:numPr>
          <w:ilvl w:val="0"/>
          <w:numId w:val="14"/>
        </w:numPr>
        <w:rPr>
          <w:sz w:val="24"/>
        </w:rPr>
      </w:pPr>
      <w:r w:rsidRPr="00FA5D72">
        <w:rPr>
          <w:b/>
          <w:sz w:val="24"/>
          <w:u w:val="single"/>
        </w:rPr>
        <w:t>Freight Payments</w:t>
      </w:r>
      <w:r w:rsidRPr="00FA5D72" w:rsidR="00D75C7A">
        <w:rPr>
          <w:b/>
          <w:sz w:val="24"/>
          <w:u w:val="single"/>
        </w:rPr>
        <w:t xml:space="preserve"> and Supporting Documentation</w:t>
      </w:r>
      <w:r w:rsidRPr="00FA5D72">
        <w:rPr>
          <w:sz w:val="24"/>
        </w:rPr>
        <w:t xml:space="preserve">: </w:t>
      </w:r>
      <w:r w:rsidRPr="00FA5D72" w:rsidR="00CB1203">
        <w:rPr>
          <w:sz w:val="24"/>
        </w:rPr>
        <w:t>FAS</w:t>
      </w:r>
      <w:r w:rsidRPr="00FA5D72">
        <w:rPr>
          <w:sz w:val="24"/>
        </w:rPr>
        <w:t xml:space="preserve"> uses this information</w:t>
      </w:r>
      <w:r w:rsidRPr="00FA5D72" w:rsidR="007C6306">
        <w:rPr>
          <w:sz w:val="24"/>
        </w:rPr>
        <w:t xml:space="preserve"> to ensure </w:t>
      </w:r>
      <w:r w:rsidRPr="00FA5D72">
        <w:rPr>
          <w:sz w:val="24"/>
        </w:rPr>
        <w:t>financial accou</w:t>
      </w:r>
      <w:r w:rsidRPr="00FA5D72" w:rsidR="00B26579">
        <w:rPr>
          <w:sz w:val="24"/>
        </w:rPr>
        <w:t>ntability in ocean transportatio</w:t>
      </w:r>
      <w:r w:rsidRPr="00FA5D72">
        <w:rPr>
          <w:sz w:val="24"/>
        </w:rPr>
        <w:t xml:space="preserve">n and to ensure that </w:t>
      </w:r>
      <w:r w:rsidRPr="00FA5D72" w:rsidR="007C6306">
        <w:rPr>
          <w:sz w:val="24"/>
        </w:rPr>
        <w:t xml:space="preserve">commodity shipments comply </w:t>
      </w:r>
      <w:r w:rsidRPr="00FA5D72" w:rsidR="00B26579">
        <w:rPr>
          <w:sz w:val="24"/>
        </w:rPr>
        <w:t>with the requirements of 46 U.S.C. 55305, regarding carriage on U.S.-flag vessels</w:t>
      </w:r>
      <w:r w:rsidRPr="00FA5D72" w:rsidR="007C6306">
        <w:rPr>
          <w:sz w:val="24"/>
        </w:rPr>
        <w:t xml:space="preserve">. </w:t>
      </w:r>
      <w:r w:rsidRPr="00FA5D72" w:rsidR="00B27C7A">
        <w:rPr>
          <w:sz w:val="24"/>
        </w:rPr>
        <w:t xml:space="preserve"> </w:t>
      </w:r>
      <w:r w:rsidRPr="00FA5D72" w:rsidR="00B26579">
        <w:rPr>
          <w:sz w:val="24"/>
        </w:rPr>
        <w:t xml:space="preserve">Additionally, FAS reviews supporting documentation established by the independent survey of the </w:t>
      </w:r>
      <w:r w:rsidRPr="00FA5D72" w:rsidR="00FA5D72">
        <w:rPr>
          <w:sz w:val="24"/>
        </w:rPr>
        <w:t xml:space="preserve">procured commodities. </w:t>
      </w:r>
      <w:r w:rsidRPr="00FA5D72" w:rsidR="00B27C7A">
        <w:rPr>
          <w:sz w:val="24"/>
        </w:rPr>
        <w:t xml:space="preserve">Some of these documents are also utilized by USDA’s Kansas City Commodity Office </w:t>
      </w:r>
      <w:r w:rsidRPr="00FA5D72" w:rsidR="00D75C7A">
        <w:rPr>
          <w:sz w:val="24"/>
        </w:rPr>
        <w:t>and</w:t>
      </w:r>
      <w:r w:rsidRPr="00FA5D72" w:rsidR="00B27C7A">
        <w:rPr>
          <w:sz w:val="24"/>
        </w:rPr>
        <w:t xml:space="preserve"> </w:t>
      </w:r>
      <w:r w:rsidRPr="00FA5D72" w:rsidR="00A475A8">
        <w:rPr>
          <w:sz w:val="24"/>
        </w:rPr>
        <w:t xml:space="preserve">by </w:t>
      </w:r>
      <w:r w:rsidRPr="00FA5D72" w:rsidR="00B27C7A">
        <w:rPr>
          <w:sz w:val="24"/>
        </w:rPr>
        <w:t xml:space="preserve">the Maritime Administration.  </w:t>
      </w:r>
    </w:p>
    <w:p w:rsidRPr="00FA5D72" w:rsidR="004D1CC9" w:rsidP="004D1CC9" w:rsidRDefault="004D1CC9" w14:paraId="25C17BFB" w14:textId="77777777">
      <w:pPr>
        <w:rPr>
          <w:sz w:val="24"/>
        </w:rPr>
      </w:pPr>
    </w:p>
    <w:p w:rsidR="00694012" w:rsidP="00D703C0" w:rsidRDefault="00D75C7A" w14:paraId="18BE8AE4" w14:textId="77777777">
      <w:pPr>
        <w:numPr>
          <w:ilvl w:val="0"/>
          <w:numId w:val="14"/>
        </w:numPr>
        <w:rPr>
          <w:sz w:val="24"/>
        </w:rPr>
      </w:pPr>
      <w:r>
        <w:rPr>
          <w:b/>
          <w:sz w:val="24"/>
          <w:u w:val="single"/>
        </w:rPr>
        <w:t xml:space="preserve">Agreement </w:t>
      </w:r>
      <w:r w:rsidR="004617CB">
        <w:rPr>
          <w:b/>
          <w:sz w:val="24"/>
          <w:u w:val="single"/>
        </w:rPr>
        <w:t>between</w:t>
      </w:r>
      <w:r>
        <w:rPr>
          <w:b/>
          <w:sz w:val="24"/>
          <w:u w:val="single"/>
        </w:rPr>
        <w:t xml:space="preserve"> Participants and Subrecipients</w:t>
      </w:r>
      <w:r w:rsidRPr="00E045C8" w:rsidR="004D0D6F">
        <w:rPr>
          <w:b/>
          <w:sz w:val="24"/>
        </w:rPr>
        <w:t>:</w:t>
      </w:r>
      <w:r>
        <w:rPr>
          <w:b/>
          <w:sz w:val="24"/>
        </w:rPr>
        <w:t xml:space="preserve"> </w:t>
      </w:r>
      <w:r w:rsidR="000A3A05">
        <w:rPr>
          <w:sz w:val="24"/>
        </w:rPr>
        <w:t xml:space="preserve">FAS reviews these documents to ensure that subrecipients </w:t>
      </w:r>
      <w:proofErr w:type="gramStart"/>
      <w:r w:rsidR="000A3A05">
        <w:rPr>
          <w:sz w:val="24"/>
        </w:rPr>
        <w:t>are in compliance with</w:t>
      </w:r>
      <w:proofErr w:type="gramEnd"/>
      <w:r w:rsidR="000A3A05">
        <w:rPr>
          <w:sz w:val="24"/>
        </w:rPr>
        <w:t xml:space="preserve"> the terms and conditions of the agreement between FAS and the participant.  Additionally, the collection of these documents is essential to pro</w:t>
      </w:r>
      <w:r w:rsidR="00CB1203">
        <w:rPr>
          <w:sz w:val="24"/>
        </w:rPr>
        <w:t xml:space="preserve">ject </w:t>
      </w:r>
      <w:r w:rsidR="000A3A05">
        <w:rPr>
          <w:sz w:val="24"/>
        </w:rPr>
        <w:t>accountability</w:t>
      </w:r>
      <w:r w:rsidR="00CB1203">
        <w:rPr>
          <w:sz w:val="24"/>
        </w:rPr>
        <w:t xml:space="preserve"> and to ensure that all key parties implementing the project are taking required actions.</w:t>
      </w:r>
    </w:p>
    <w:p w:rsidR="00694012" w:rsidP="00694012" w:rsidRDefault="00694012" w14:paraId="60E306AC" w14:textId="77777777">
      <w:pPr>
        <w:rPr>
          <w:sz w:val="24"/>
        </w:rPr>
      </w:pPr>
    </w:p>
    <w:p w:rsidR="00F75558" w:rsidP="00F75558" w:rsidRDefault="00F75558" w14:paraId="0083D705" w14:textId="77777777">
      <w:pPr>
        <w:numPr>
          <w:ilvl w:val="0"/>
          <w:numId w:val="14"/>
        </w:numPr>
        <w:rPr>
          <w:sz w:val="24"/>
        </w:rPr>
      </w:pPr>
      <w:r>
        <w:rPr>
          <w:b/>
          <w:sz w:val="24"/>
          <w:u w:val="single"/>
        </w:rPr>
        <w:t>Documentation of Lost or Damage Commodities</w:t>
      </w:r>
      <w:r w:rsidRPr="00E045C8">
        <w:rPr>
          <w:b/>
          <w:sz w:val="24"/>
        </w:rPr>
        <w:t>:</w:t>
      </w:r>
      <w:r w:rsidRPr="004D0D6F">
        <w:rPr>
          <w:sz w:val="24"/>
        </w:rPr>
        <w:t xml:space="preserve">  </w:t>
      </w:r>
      <w:r w:rsidR="009D0C7E">
        <w:rPr>
          <w:sz w:val="24"/>
        </w:rPr>
        <w:t>D</w:t>
      </w:r>
      <w:r>
        <w:rPr>
          <w:sz w:val="24"/>
        </w:rPr>
        <w:t xml:space="preserve">ischarge surveys and other damage/loss information are </w:t>
      </w:r>
      <w:r w:rsidR="00CB1203">
        <w:rPr>
          <w:sz w:val="24"/>
        </w:rPr>
        <w:t xml:space="preserve">used by FAS to ensure that Participants are taking needed actions to recover damages from transportation companies.  FAS retains the right to assume responsibility for claims if Participants do not perform </w:t>
      </w:r>
      <w:r w:rsidR="00CB1203">
        <w:rPr>
          <w:sz w:val="24"/>
        </w:rPr>
        <w:lastRenderedPageBreak/>
        <w:t xml:space="preserve">satisfactorily.  The documentation is critical </w:t>
      </w:r>
      <w:proofErr w:type="gramStart"/>
      <w:r w:rsidR="00CB1203">
        <w:rPr>
          <w:sz w:val="24"/>
        </w:rPr>
        <w:t>in the event that</w:t>
      </w:r>
      <w:proofErr w:type="gramEnd"/>
      <w:r w:rsidR="00CB1203">
        <w:rPr>
          <w:sz w:val="24"/>
        </w:rPr>
        <w:t xml:space="preserve"> litigation is required.</w:t>
      </w:r>
    </w:p>
    <w:p w:rsidR="00665BA1" w:rsidP="00D703C0" w:rsidRDefault="00665BA1" w14:paraId="5CDC88D2" w14:textId="77777777">
      <w:pPr>
        <w:ind w:firstLine="720"/>
        <w:rPr>
          <w:sz w:val="24"/>
        </w:rPr>
      </w:pPr>
    </w:p>
    <w:p w:rsidRPr="00730FFA" w:rsidR="00730FFA" w:rsidP="00D703C0" w:rsidRDefault="00730FFA" w14:paraId="1379CE5D" w14:textId="77777777">
      <w:pPr>
        <w:numPr>
          <w:ilvl w:val="0"/>
          <w:numId w:val="14"/>
        </w:numPr>
        <w:rPr>
          <w:sz w:val="24"/>
        </w:rPr>
      </w:pPr>
      <w:r>
        <w:rPr>
          <w:b/>
          <w:sz w:val="24"/>
          <w:u w:val="single"/>
        </w:rPr>
        <w:t xml:space="preserve">Documents </w:t>
      </w:r>
      <w:r w:rsidR="009D0C7E">
        <w:rPr>
          <w:b/>
          <w:sz w:val="24"/>
          <w:u w:val="single"/>
        </w:rPr>
        <w:t>S</w:t>
      </w:r>
      <w:r>
        <w:rPr>
          <w:b/>
          <w:sz w:val="24"/>
          <w:u w:val="single"/>
        </w:rPr>
        <w:t>upporting Claims on Damaged or Lost Commodities</w:t>
      </w:r>
      <w:r w:rsidRPr="00730FFA">
        <w:rPr>
          <w:b/>
          <w:sz w:val="24"/>
        </w:rPr>
        <w:t>:</w:t>
      </w:r>
      <w:r>
        <w:rPr>
          <w:b/>
          <w:sz w:val="24"/>
        </w:rPr>
        <w:t xml:space="preserve"> </w:t>
      </w:r>
      <w:r>
        <w:rPr>
          <w:sz w:val="24"/>
        </w:rPr>
        <w:t>In the case of extensive losses or damages, FAS uses this documentation to support claims for compensation for missing commodities.</w:t>
      </w:r>
    </w:p>
    <w:p w:rsidR="00730FFA" w:rsidP="00730FFA" w:rsidRDefault="00730FFA" w14:paraId="42EE7E35" w14:textId="77777777">
      <w:pPr>
        <w:rPr>
          <w:sz w:val="24"/>
        </w:rPr>
      </w:pPr>
    </w:p>
    <w:p w:rsidR="00484D1C" w:rsidP="00D703C0" w:rsidRDefault="003D76B5" w14:paraId="526C887A" w14:textId="77777777">
      <w:pPr>
        <w:numPr>
          <w:ilvl w:val="0"/>
          <w:numId w:val="14"/>
        </w:numPr>
        <w:rPr>
          <w:sz w:val="24"/>
        </w:rPr>
      </w:pPr>
      <w:r w:rsidRPr="003D76B5">
        <w:rPr>
          <w:b/>
          <w:sz w:val="24"/>
          <w:u w:val="single"/>
        </w:rPr>
        <w:t>Reporting Requirements</w:t>
      </w:r>
      <w:r w:rsidRPr="003D76B5">
        <w:rPr>
          <w:b/>
          <w:sz w:val="24"/>
        </w:rPr>
        <w:t>:</w:t>
      </w:r>
      <w:r>
        <w:rPr>
          <w:sz w:val="24"/>
        </w:rPr>
        <w:t xml:space="preserve"> FAS requires that participants submit </w:t>
      </w:r>
      <w:r w:rsidR="009D0C7E">
        <w:rPr>
          <w:sz w:val="24"/>
        </w:rPr>
        <w:t xml:space="preserve">semi-annual </w:t>
      </w:r>
      <w:r>
        <w:rPr>
          <w:sz w:val="24"/>
        </w:rPr>
        <w:t xml:space="preserve">financial </w:t>
      </w:r>
      <w:r w:rsidR="009D0C7E">
        <w:rPr>
          <w:sz w:val="24"/>
        </w:rPr>
        <w:t>and</w:t>
      </w:r>
      <w:r>
        <w:rPr>
          <w:sz w:val="24"/>
        </w:rPr>
        <w:t xml:space="preserve"> </w:t>
      </w:r>
      <w:r w:rsidR="00CB1203">
        <w:rPr>
          <w:sz w:val="24"/>
        </w:rPr>
        <w:t xml:space="preserve">performance </w:t>
      </w:r>
      <w:r>
        <w:rPr>
          <w:sz w:val="24"/>
        </w:rPr>
        <w:t>reports.  T</w:t>
      </w:r>
      <w:r w:rsidRPr="00C32BFF" w:rsidR="00484D1C">
        <w:rPr>
          <w:sz w:val="24"/>
        </w:rPr>
        <w:t>hese reports</w:t>
      </w:r>
      <w:r>
        <w:rPr>
          <w:sz w:val="24"/>
        </w:rPr>
        <w:t xml:space="preserve"> are essential to FAS</w:t>
      </w:r>
      <w:r w:rsidR="00433FBB">
        <w:rPr>
          <w:sz w:val="24"/>
        </w:rPr>
        <w:t>’s</w:t>
      </w:r>
      <w:r>
        <w:rPr>
          <w:sz w:val="24"/>
        </w:rPr>
        <w:t xml:space="preserve"> monitoring of active food aid agreements.  FAS analysts review these </w:t>
      </w:r>
      <w:r w:rsidRPr="00C32BFF" w:rsidR="00484D1C">
        <w:rPr>
          <w:sz w:val="24"/>
        </w:rPr>
        <w:t>document</w:t>
      </w:r>
      <w:r>
        <w:rPr>
          <w:sz w:val="24"/>
        </w:rPr>
        <w:t>s to ensure</w:t>
      </w:r>
      <w:r w:rsidRPr="00C32BFF" w:rsidR="00484D1C">
        <w:rPr>
          <w:sz w:val="24"/>
        </w:rPr>
        <w:t xml:space="preserve"> the transparent flow of </w:t>
      </w:r>
      <w:r w:rsidR="00FA5D72">
        <w:rPr>
          <w:sz w:val="24"/>
        </w:rPr>
        <w:t xml:space="preserve">procured commodities </w:t>
      </w:r>
      <w:r w:rsidR="009D0C7E">
        <w:rPr>
          <w:sz w:val="24"/>
        </w:rPr>
        <w:t xml:space="preserve">until </w:t>
      </w:r>
      <w:r w:rsidRPr="00C32BFF" w:rsidR="00484D1C">
        <w:rPr>
          <w:sz w:val="24"/>
        </w:rPr>
        <w:t>f</w:t>
      </w:r>
      <w:r w:rsidR="00FA5D72">
        <w:rPr>
          <w:sz w:val="24"/>
        </w:rPr>
        <w:t>inal distribution</w:t>
      </w:r>
      <w:r w:rsidRPr="00C32BFF" w:rsidR="00484D1C">
        <w:rPr>
          <w:sz w:val="24"/>
        </w:rPr>
        <w:t xml:space="preserve">.  </w:t>
      </w:r>
      <w:r w:rsidR="00433FBB">
        <w:rPr>
          <w:sz w:val="24"/>
        </w:rPr>
        <w:t>Moreover, FAS uses these reports to ensure that commodities are dispersed, funds are spent, and activities are conducted in compliance with the signed agreement.</w:t>
      </w:r>
      <w:r w:rsidR="00DC4FF4">
        <w:rPr>
          <w:sz w:val="24"/>
        </w:rPr>
        <w:t xml:space="preserve">  Progress on performance metrics is reported through the performance reports.</w:t>
      </w:r>
      <w:r w:rsidR="00433FBB">
        <w:rPr>
          <w:sz w:val="24"/>
        </w:rPr>
        <w:t xml:space="preserve">  </w:t>
      </w:r>
      <w:r w:rsidR="009D0C7E">
        <w:rPr>
          <w:sz w:val="24"/>
        </w:rPr>
        <w:t>T</w:t>
      </w:r>
      <w:r>
        <w:rPr>
          <w:sz w:val="24"/>
        </w:rPr>
        <w:t>his</w:t>
      </w:r>
      <w:r w:rsidRPr="00C32BFF" w:rsidR="00484D1C">
        <w:rPr>
          <w:sz w:val="24"/>
        </w:rPr>
        <w:t xml:space="preserve"> information </w:t>
      </w:r>
      <w:r w:rsidR="009D0C7E">
        <w:rPr>
          <w:sz w:val="24"/>
        </w:rPr>
        <w:t xml:space="preserve">is needed </w:t>
      </w:r>
      <w:r w:rsidRPr="00C32BFF" w:rsidR="00484D1C">
        <w:rPr>
          <w:sz w:val="24"/>
        </w:rPr>
        <w:t>to satisfy statutory requirements</w:t>
      </w:r>
      <w:r w:rsidR="009D0C7E">
        <w:rPr>
          <w:sz w:val="24"/>
        </w:rPr>
        <w:t>,</w:t>
      </w:r>
      <w:r w:rsidRPr="00C32BFF" w:rsidR="00484D1C">
        <w:rPr>
          <w:sz w:val="24"/>
        </w:rPr>
        <w:t xml:space="preserve"> to assure that public resources are used</w:t>
      </w:r>
      <w:r w:rsidRPr="009D0C7E" w:rsidR="009D0C7E">
        <w:rPr>
          <w:sz w:val="24"/>
        </w:rPr>
        <w:t xml:space="preserve"> </w:t>
      </w:r>
      <w:r w:rsidRPr="00C32BFF" w:rsidR="009D0C7E">
        <w:rPr>
          <w:sz w:val="24"/>
        </w:rPr>
        <w:t>properly</w:t>
      </w:r>
      <w:r w:rsidR="009D0C7E">
        <w:rPr>
          <w:sz w:val="24"/>
        </w:rPr>
        <w:t>,</w:t>
      </w:r>
      <w:r>
        <w:rPr>
          <w:sz w:val="24"/>
        </w:rPr>
        <w:t xml:space="preserve"> and</w:t>
      </w:r>
      <w:r w:rsidRPr="00C32BFF" w:rsidR="00484D1C">
        <w:rPr>
          <w:sz w:val="24"/>
        </w:rPr>
        <w:t xml:space="preserve"> to prevent fraud </w:t>
      </w:r>
      <w:r w:rsidR="009D0C7E">
        <w:rPr>
          <w:sz w:val="24"/>
        </w:rPr>
        <w:t>and</w:t>
      </w:r>
      <w:r w:rsidRPr="00C32BFF" w:rsidR="00484D1C">
        <w:rPr>
          <w:sz w:val="24"/>
        </w:rPr>
        <w:t xml:space="preserve"> abuse.</w:t>
      </w:r>
    </w:p>
    <w:p w:rsidR="003D76B5" w:rsidP="003D76B5" w:rsidRDefault="003D76B5" w14:paraId="28BC8644" w14:textId="77777777">
      <w:pPr>
        <w:rPr>
          <w:sz w:val="24"/>
        </w:rPr>
      </w:pPr>
    </w:p>
    <w:p w:rsidR="003D76B5" w:rsidP="00D703C0" w:rsidRDefault="00CC5807" w14:paraId="63779F4A" w14:textId="77777777">
      <w:pPr>
        <w:numPr>
          <w:ilvl w:val="0"/>
          <w:numId w:val="14"/>
        </w:numPr>
        <w:rPr>
          <w:sz w:val="24"/>
        </w:rPr>
      </w:pPr>
      <w:r>
        <w:rPr>
          <w:b/>
          <w:sz w:val="24"/>
          <w:u w:val="single"/>
        </w:rPr>
        <w:t>Single</w:t>
      </w:r>
      <w:r w:rsidRPr="003D76B5" w:rsidR="003D76B5">
        <w:rPr>
          <w:b/>
          <w:sz w:val="24"/>
          <w:u w:val="single"/>
        </w:rPr>
        <w:t xml:space="preserve"> Audit</w:t>
      </w:r>
      <w:r w:rsidRPr="003D76B5" w:rsidR="003D76B5">
        <w:rPr>
          <w:b/>
          <w:sz w:val="24"/>
        </w:rPr>
        <w:t>:</w:t>
      </w:r>
      <w:r w:rsidR="003D76B5">
        <w:rPr>
          <w:b/>
          <w:sz w:val="24"/>
        </w:rPr>
        <w:t xml:space="preserve"> </w:t>
      </w:r>
      <w:r w:rsidR="003D76B5">
        <w:rPr>
          <w:sz w:val="24"/>
        </w:rPr>
        <w:t xml:space="preserve">FAS staff review these documents (submitted annually) to ensure that participants are in </w:t>
      </w:r>
      <w:r w:rsidR="005E5699">
        <w:rPr>
          <w:sz w:val="24"/>
        </w:rPr>
        <w:t xml:space="preserve">financial </w:t>
      </w:r>
      <w:r w:rsidR="003D76B5">
        <w:rPr>
          <w:sz w:val="24"/>
        </w:rPr>
        <w:t>compliance with federal regulations governing entities receiving</w:t>
      </w:r>
      <w:r w:rsidR="003A48C9">
        <w:rPr>
          <w:sz w:val="24"/>
        </w:rPr>
        <w:t xml:space="preserve"> US</w:t>
      </w:r>
      <w:r w:rsidR="003D76B5">
        <w:rPr>
          <w:sz w:val="24"/>
        </w:rPr>
        <w:t xml:space="preserve"> Government assistance.</w:t>
      </w:r>
    </w:p>
    <w:p w:rsidR="00C860C8" w:rsidP="00C860C8" w:rsidRDefault="00C860C8" w14:paraId="7F26C9BF" w14:textId="77777777">
      <w:pPr>
        <w:rPr>
          <w:sz w:val="24"/>
        </w:rPr>
      </w:pPr>
    </w:p>
    <w:p w:rsidR="000D16C0" w:rsidP="00D703C0" w:rsidRDefault="000D16C0" w14:paraId="0E16ABDC" w14:textId="77777777">
      <w:pPr>
        <w:numPr>
          <w:ilvl w:val="0"/>
          <w:numId w:val="14"/>
        </w:numPr>
        <w:rPr>
          <w:sz w:val="24"/>
        </w:rPr>
      </w:pPr>
      <w:r>
        <w:rPr>
          <w:b/>
          <w:sz w:val="24"/>
          <w:u w:val="single"/>
        </w:rPr>
        <w:t>Compliance and Evaluation Documents</w:t>
      </w:r>
      <w:r w:rsidRPr="000D16C0">
        <w:rPr>
          <w:b/>
          <w:sz w:val="24"/>
        </w:rPr>
        <w:t>:</w:t>
      </w:r>
      <w:r>
        <w:rPr>
          <w:b/>
          <w:sz w:val="24"/>
        </w:rPr>
        <w:t xml:space="preserve"> </w:t>
      </w:r>
      <w:r>
        <w:rPr>
          <w:sz w:val="24"/>
        </w:rPr>
        <w:t>FAS require</w:t>
      </w:r>
      <w:r w:rsidR="00030E92">
        <w:rPr>
          <w:sz w:val="24"/>
        </w:rPr>
        <w:t>s</w:t>
      </w:r>
      <w:r>
        <w:rPr>
          <w:sz w:val="24"/>
        </w:rPr>
        <w:t xml:space="preserve"> mid-term and final evaluations</w:t>
      </w:r>
      <w:r w:rsidR="00FA5D72">
        <w:rPr>
          <w:sz w:val="24"/>
        </w:rPr>
        <w:t>, final needs assessments for emergency projects</w:t>
      </w:r>
      <w:r w:rsidR="0077659A">
        <w:rPr>
          <w:sz w:val="24"/>
        </w:rPr>
        <w:t>,</w:t>
      </w:r>
      <w:r>
        <w:rPr>
          <w:sz w:val="24"/>
        </w:rPr>
        <w:t xml:space="preserve"> as well as program-specific audits – conducted by an independent third party.  </w:t>
      </w:r>
      <w:r w:rsidR="00CB1203">
        <w:rPr>
          <w:sz w:val="24"/>
        </w:rPr>
        <w:t>FAS also requires evaluation plans and details on intended results.  These collections help FAS to determine the effectiveness of each project and the contribution to the programs’ results.</w:t>
      </w:r>
    </w:p>
    <w:p w:rsidR="000D16C0" w:rsidP="000D16C0" w:rsidRDefault="000D16C0" w14:paraId="16CBD9FC" w14:textId="77777777">
      <w:pPr>
        <w:rPr>
          <w:sz w:val="24"/>
        </w:rPr>
      </w:pPr>
    </w:p>
    <w:p w:rsidR="000D16C0" w:rsidP="00D703C0" w:rsidRDefault="00FA5D72" w14:paraId="257661D4" w14:textId="77777777">
      <w:pPr>
        <w:numPr>
          <w:ilvl w:val="0"/>
          <w:numId w:val="14"/>
        </w:numPr>
        <w:rPr>
          <w:sz w:val="24"/>
        </w:rPr>
      </w:pPr>
      <w:r>
        <w:rPr>
          <w:b/>
          <w:sz w:val="24"/>
          <w:u w:val="single"/>
        </w:rPr>
        <w:t>Advance Payment</w:t>
      </w:r>
      <w:r w:rsidR="000D16C0">
        <w:rPr>
          <w:b/>
          <w:sz w:val="24"/>
          <w:u w:val="single"/>
        </w:rPr>
        <w:t xml:space="preserve"> Request</w:t>
      </w:r>
      <w:r w:rsidR="00030E92">
        <w:rPr>
          <w:b/>
          <w:sz w:val="24"/>
          <w:u w:val="single"/>
        </w:rPr>
        <w:t>s</w:t>
      </w:r>
      <w:r w:rsidR="000D16C0">
        <w:rPr>
          <w:b/>
          <w:sz w:val="24"/>
        </w:rPr>
        <w:t>:</w:t>
      </w:r>
      <w:r w:rsidR="000D16C0">
        <w:rPr>
          <w:sz w:val="24"/>
        </w:rPr>
        <w:t xml:space="preserve"> FAS uses this information to</w:t>
      </w:r>
      <w:r w:rsidR="00E716DA">
        <w:rPr>
          <w:sz w:val="24"/>
        </w:rPr>
        <w:t xml:space="preserve"> authorize advance</w:t>
      </w:r>
      <w:r w:rsidR="00476425">
        <w:rPr>
          <w:sz w:val="24"/>
        </w:rPr>
        <w:t xml:space="preserve"> payment </w:t>
      </w:r>
      <w:r w:rsidR="00E716DA">
        <w:rPr>
          <w:sz w:val="24"/>
        </w:rPr>
        <w:t xml:space="preserve">requests </w:t>
      </w:r>
      <w:r w:rsidR="00476425">
        <w:rPr>
          <w:sz w:val="24"/>
        </w:rPr>
        <w:t>to Participants.  This information is necessary to</w:t>
      </w:r>
      <w:r w:rsidR="000D16C0">
        <w:rPr>
          <w:sz w:val="24"/>
        </w:rPr>
        <w:t xml:space="preserve"> ensure that all accounts are </w:t>
      </w:r>
      <w:r w:rsidR="00CB1203">
        <w:rPr>
          <w:sz w:val="24"/>
        </w:rPr>
        <w:t xml:space="preserve">reconciled </w:t>
      </w:r>
      <w:r w:rsidR="00030E92">
        <w:rPr>
          <w:sz w:val="24"/>
        </w:rPr>
        <w:t>when programming is complete</w:t>
      </w:r>
      <w:r w:rsidR="00476425">
        <w:rPr>
          <w:sz w:val="24"/>
        </w:rPr>
        <w:t>.</w:t>
      </w:r>
    </w:p>
    <w:p w:rsidR="00476425" w:rsidP="00476425" w:rsidRDefault="00476425" w14:paraId="4993CE38" w14:textId="77777777">
      <w:pPr>
        <w:rPr>
          <w:sz w:val="24"/>
        </w:rPr>
      </w:pPr>
    </w:p>
    <w:p w:rsidRPr="00484D1C" w:rsidR="00476425" w:rsidP="00D703C0" w:rsidRDefault="00476425" w14:paraId="465B09C5" w14:textId="77777777">
      <w:pPr>
        <w:numPr>
          <w:ilvl w:val="0"/>
          <w:numId w:val="14"/>
        </w:numPr>
        <w:rPr>
          <w:sz w:val="24"/>
        </w:rPr>
      </w:pPr>
      <w:r>
        <w:rPr>
          <w:b/>
          <w:sz w:val="24"/>
          <w:u w:val="single"/>
        </w:rPr>
        <w:t>Agreement Closeout</w:t>
      </w:r>
      <w:r>
        <w:rPr>
          <w:b/>
          <w:sz w:val="24"/>
        </w:rPr>
        <w:t xml:space="preserve">: </w:t>
      </w:r>
      <w:r>
        <w:rPr>
          <w:sz w:val="24"/>
        </w:rPr>
        <w:t>FAS uses this information to ensure that the a</w:t>
      </w:r>
      <w:r w:rsidR="00030E92">
        <w:rPr>
          <w:sz w:val="24"/>
        </w:rPr>
        <w:t xml:space="preserve">greement </w:t>
      </w:r>
      <w:proofErr w:type="gramStart"/>
      <w:r w:rsidR="00030E92">
        <w:rPr>
          <w:sz w:val="24"/>
        </w:rPr>
        <w:t>is in compliance with</w:t>
      </w:r>
      <w:proofErr w:type="gramEnd"/>
      <w:r w:rsidR="00030E92">
        <w:rPr>
          <w:sz w:val="24"/>
        </w:rPr>
        <w:t xml:space="preserve"> f</w:t>
      </w:r>
      <w:r>
        <w:rPr>
          <w:sz w:val="24"/>
        </w:rPr>
        <w:t xml:space="preserve">ederal regulations </w:t>
      </w:r>
      <w:r w:rsidR="00274E12">
        <w:rPr>
          <w:sz w:val="24"/>
        </w:rPr>
        <w:t>for the</w:t>
      </w:r>
      <w:r w:rsidR="00E716DA">
        <w:rPr>
          <w:sz w:val="24"/>
        </w:rPr>
        <w:t xml:space="preserve"> close</w:t>
      </w:r>
      <w:r>
        <w:rPr>
          <w:sz w:val="24"/>
        </w:rPr>
        <w:t>out</w:t>
      </w:r>
      <w:r w:rsidR="00E716DA">
        <w:rPr>
          <w:sz w:val="24"/>
        </w:rPr>
        <w:t xml:space="preserve"> of g</w:t>
      </w:r>
      <w:r w:rsidR="00274E12">
        <w:rPr>
          <w:sz w:val="24"/>
        </w:rPr>
        <w:t>overnment grants.</w:t>
      </w:r>
    </w:p>
    <w:p w:rsidR="00484D1C" w:rsidP="00484D1C" w:rsidRDefault="00484D1C" w14:paraId="2D9292B9" w14:textId="77777777">
      <w:pPr>
        <w:rPr>
          <w:b/>
          <w:sz w:val="24"/>
          <w:u w:val="single"/>
        </w:rPr>
      </w:pPr>
    </w:p>
    <w:p w:rsidRPr="00941407" w:rsidR="00665BA1" w:rsidP="00941407" w:rsidRDefault="00CB181A" w14:paraId="6B1399F9" w14:textId="77777777">
      <w:pPr>
        <w:numPr>
          <w:ilvl w:val="0"/>
          <w:numId w:val="14"/>
        </w:numPr>
        <w:rPr>
          <w:sz w:val="24"/>
        </w:rPr>
      </w:pPr>
      <w:r w:rsidRPr="00941407">
        <w:rPr>
          <w:b/>
          <w:sz w:val="24"/>
          <w:u w:val="single"/>
        </w:rPr>
        <w:t xml:space="preserve">Maintenance of </w:t>
      </w:r>
      <w:r w:rsidRPr="00941407" w:rsidR="00665BA1">
        <w:rPr>
          <w:b/>
          <w:sz w:val="24"/>
          <w:u w:val="single"/>
        </w:rPr>
        <w:t>Records and Reports</w:t>
      </w:r>
      <w:r w:rsidRPr="00941407" w:rsidR="004D0D6F">
        <w:rPr>
          <w:b/>
          <w:sz w:val="24"/>
        </w:rPr>
        <w:t>:</w:t>
      </w:r>
      <w:r w:rsidRPr="00941407" w:rsidR="00665BA1">
        <w:rPr>
          <w:sz w:val="24"/>
        </w:rPr>
        <w:t xml:space="preserve"> The </w:t>
      </w:r>
      <w:r w:rsidRPr="00941407" w:rsidR="00FE65C3">
        <w:rPr>
          <w:sz w:val="24"/>
        </w:rPr>
        <w:t>Participant</w:t>
      </w:r>
      <w:r w:rsidRPr="00941407" w:rsidR="00665BA1">
        <w:rPr>
          <w:sz w:val="24"/>
        </w:rPr>
        <w:t xml:space="preserve"> must maintain records for a period of three years from the </w:t>
      </w:r>
      <w:r w:rsidRPr="00941407">
        <w:rPr>
          <w:sz w:val="24"/>
        </w:rPr>
        <w:t>date of submission of the final expenditure report</w:t>
      </w:r>
      <w:r w:rsidRPr="00941407" w:rsidR="00665BA1">
        <w:rPr>
          <w:sz w:val="24"/>
        </w:rPr>
        <w:t xml:space="preserve">.  </w:t>
      </w:r>
      <w:r w:rsidRPr="00941407" w:rsidR="00707506">
        <w:rPr>
          <w:sz w:val="24"/>
        </w:rPr>
        <w:t>FAS</w:t>
      </w:r>
      <w:r w:rsidRPr="00941407">
        <w:rPr>
          <w:sz w:val="24"/>
        </w:rPr>
        <w:t xml:space="preserve"> has the</w:t>
      </w:r>
      <w:r w:rsidRPr="00941407" w:rsidR="00707506">
        <w:rPr>
          <w:sz w:val="24"/>
        </w:rPr>
        <w:t xml:space="preserve"> authority to inspect </w:t>
      </w:r>
      <w:r w:rsidRPr="00941407">
        <w:rPr>
          <w:sz w:val="24"/>
        </w:rPr>
        <w:t xml:space="preserve">these </w:t>
      </w:r>
      <w:r w:rsidRPr="00941407" w:rsidR="00665BA1">
        <w:rPr>
          <w:sz w:val="24"/>
        </w:rPr>
        <w:t xml:space="preserve">records </w:t>
      </w:r>
      <w:r w:rsidRPr="00941407">
        <w:rPr>
          <w:sz w:val="24"/>
        </w:rPr>
        <w:t>in order to evaluate a Participant’s compliance with the terms and conditions of an agreement</w:t>
      </w:r>
      <w:r w:rsidRPr="00941407" w:rsidR="00665BA1">
        <w:rPr>
          <w:sz w:val="24"/>
        </w:rPr>
        <w:t>.</w:t>
      </w:r>
      <w:r w:rsidRPr="00941407">
        <w:rPr>
          <w:sz w:val="24"/>
        </w:rPr>
        <w:t xml:space="preserve">  Additionally, FAS uses these records to evaluate whether a Participant should be selected to implement </w:t>
      </w:r>
      <w:r w:rsidRPr="00941407" w:rsidR="00151739">
        <w:rPr>
          <w:sz w:val="24"/>
        </w:rPr>
        <w:t>future</w:t>
      </w:r>
      <w:r w:rsidRPr="00941407">
        <w:rPr>
          <w:sz w:val="24"/>
        </w:rPr>
        <w:t xml:space="preserve"> programming.</w:t>
      </w:r>
      <w:r w:rsidRPr="00941407" w:rsidR="00665BA1">
        <w:rPr>
          <w:sz w:val="24"/>
        </w:rPr>
        <w:t xml:space="preserve"> </w:t>
      </w:r>
      <w:r w:rsidRPr="00941407">
        <w:rPr>
          <w:sz w:val="24"/>
        </w:rPr>
        <w:t xml:space="preserve"> Finally, USDA and Congress sometimes use </w:t>
      </w:r>
      <w:r w:rsidRPr="00941407" w:rsidR="00151739">
        <w:rPr>
          <w:sz w:val="24"/>
        </w:rPr>
        <w:t xml:space="preserve">these </w:t>
      </w:r>
      <w:r w:rsidRPr="00941407">
        <w:rPr>
          <w:sz w:val="24"/>
        </w:rPr>
        <w:t>records to evaluate the effectiveness of food assistance programs.</w:t>
      </w:r>
    </w:p>
    <w:p w:rsidR="00BB3B51" w:rsidRDefault="00BB3B51" w14:paraId="6A06CC55" w14:textId="38924AB6">
      <w:pPr>
        <w:rPr>
          <w:sz w:val="24"/>
        </w:rPr>
      </w:pPr>
    </w:p>
    <w:p w:rsidR="004D1CC9" w:rsidRDefault="004D1CC9" w14:paraId="5F48F2BF" w14:textId="77777777">
      <w:pPr>
        <w:rPr>
          <w:sz w:val="24"/>
        </w:rPr>
      </w:pPr>
    </w:p>
    <w:p w:rsidR="00665BA1" w:rsidRDefault="00665BA1" w14:paraId="21D9C1DB" w14:textId="77777777">
      <w:pPr>
        <w:rPr>
          <w:b/>
          <w:bCs/>
          <w:sz w:val="24"/>
        </w:rPr>
      </w:pPr>
      <w:r>
        <w:rPr>
          <w:b/>
          <w:bCs/>
          <w:sz w:val="24"/>
        </w:rPr>
        <w:lastRenderedPageBreak/>
        <w:t xml:space="preserve">3. Describe whether, and to what extent, the collection of information involves the use of </w:t>
      </w:r>
      <w:r w:rsidR="00707506">
        <w:rPr>
          <w:b/>
          <w:bCs/>
          <w:sz w:val="24"/>
        </w:rPr>
        <w:t xml:space="preserve">automated, electronic, mechanical, or other </w:t>
      </w:r>
      <w:r>
        <w:rPr>
          <w:b/>
          <w:bCs/>
          <w:sz w:val="24"/>
        </w:rPr>
        <w:t>technological collection techniques</w:t>
      </w:r>
      <w:r w:rsidR="00707506">
        <w:rPr>
          <w:b/>
          <w:bCs/>
          <w:sz w:val="24"/>
        </w:rPr>
        <w:t xml:space="preserve"> or other forms of information technology, e.g. permitting electronic submission of responses, and the basis for the decision for adopting this means of collection.  Also describe any consideration of using information technology to reduce burden.</w:t>
      </w:r>
    </w:p>
    <w:p w:rsidR="00665BA1" w:rsidRDefault="00665BA1" w14:paraId="39EEB464" w14:textId="77777777">
      <w:pPr>
        <w:rPr>
          <w:b/>
          <w:bCs/>
          <w:sz w:val="24"/>
        </w:rPr>
      </w:pPr>
    </w:p>
    <w:p w:rsidR="00CD24A2" w:rsidRDefault="00665BA1" w14:paraId="158B4542" w14:textId="77777777">
      <w:pPr>
        <w:rPr>
          <w:sz w:val="24"/>
        </w:rPr>
      </w:pPr>
      <w:proofErr w:type="gramStart"/>
      <w:r>
        <w:rPr>
          <w:sz w:val="24"/>
        </w:rPr>
        <w:t>The</w:t>
      </w:r>
      <w:r w:rsidR="00CF4B83">
        <w:rPr>
          <w:sz w:val="24"/>
        </w:rPr>
        <w:t xml:space="preserve"> vast</w:t>
      </w:r>
      <w:r>
        <w:rPr>
          <w:sz w:val="24"/>
        </w:rPr>
        <w:t xml:space="preserve"> majority </w:t>
      </w:r>
      <w:r w:rsidR="00CF4B83">
        <w:rPr>
          <w:sz w:val="24"/>
        </w:rPr>
        <w:t>o</w:t>
      </w:r>
      <w:r>
        <w:rPr>
          <w:sz w:val="24"/>
        </w:rPr>
        <w:t>f</w:t>
      </w:r>
      <w:proofErr w:type="gramEnd"/>
      <w:r>
        <w:rPr>
          <w:sz w:val="24"/>
        </w:rPr>
        <w:t xml:space="preserve"> information collected from </w:t>
      </w:r>
      <w:r w:rsidR="00FE65C3">
        <w:rPr>
          <w:sz w:val="24"/>
        </w:rPr>
        <w:t>Participant</w:t>
      </w:r>
      <w:r>
        <w:rPr>
          <w:sz w:val="24"/>
        </w:rPr>
        <w:t>s</w:t>
      </w:r>
      <w:r w:rsidR="00CF4B83">
        <w:rPr>
          <w:sz w:val="24"/>
        </w:rPr>
        <w:t xml:space="preserve"> </w:t>
      </w:r>
      <w:r>
        <w:rPr>
          <w:sz w:val="24"/>
        </w:rPr>
        <w:t xml:space="preserve">is </w:t>
      </w:r>
      <w:r w:rsidR="00CF4B83">
        <w:rPr>
          <w:sz w:val="24"/>
        </w:rPr>
        <w:t>submitt</w:t>
      </w:r>
      <w:r>
        <w:rPr>
          <w:sz w:val="24"/>
        </w:rPr>
        <w:t>ed electronically</w:t>
      </w:r>
      <w:r w:rsidR="00543946">
        <w:rPr>
          <w:sz w:val="24"/>
        </w:rPr>
        <w:t xml:space="preserve"> through the Web-Based Chain Management System, the Food Aid Information System, or e-mail</w:t>
      </w:r>
      <w:r w:rsidR="00CF4B83">
        <w:rPr>
          <w:sz w:val="24"/>
        </w:rPr>
        <w:t>.</w:t>
      </w:r>
      <w:r>
        <w:rPr>
          <w:sz w:val="24"/>
        </w:rPr>
        <w:t xml:space="preserve"> </w:t>
      </w:r>
      <w:r w:rsidR="00CF4B83">
        <w:rPr>
          <w:sz w:val="24"/>
        </w:rPr>
        <w:t xml:space="preserve"> </w:t>
      </w:r>
      <w:r>
        <w:rPr>
          <w:sz w:val="24"/>
        </w:rPr>
        <w:t xml:space="preserve">  Th</w:t>
      </w:r>
      <w:r w:rsidR="00213293">
        <w:rPr>
          <w:sz w:val="24"/>
        </w:rPr>
        <w:t>e</w:t>
      </w:r>
      <w:r w:rsidR="003B17A3">
        <w:rPr>
          <w:sz w:val="24"/>
        </w:rPr>
        <w:t xml:space="preserve"> reliance on</w:t>
      </w:r>
      <w:r w:rsidR="00213293">
        <w:rPr>
          <w:sz w:val="24"/>
        </w:rPr>
        <w:t xml:space="preserve"> electronic data collection</w:t>
      </w:r>
      <w:r>
        <w:rPr>
          <w:sz w:val="24"/>
        </w:rPr>
        <w:t xml:space="preserve"> has resulted in a significant reduction </w:t>
      </w:r>
      <w:r w:rsidR="00887156">
        <w:rPr>
          <w:sz w:val="24"/>
        </w:rPr>
        <w:t>in both</w:t>
      </w:r>
      <w:r>
        <w:rPr>
          <w:sz w:val="24"/>
        </w:rPr>
        <w:t xml:space="preserve"> the required paperwork </w:t>
      </w:r>
      <w:r w:rsidR="00887156">
        <w:rPr>
          <w:sz w:val="24"/>
        </w:rPr>
        <w:t>and in</w:t>
      </w:r>
      <w:r>
        <w:rPr>
          <w:sz w:val="24"/>
        </w:rPr>
        <w:t xml:space="preserve"> the </w:t>
      </w:r>
      <w:proofErr w:type="gramStart"/>
      <w:r>
        <w:rPr>
          <w:sz w:val="24"/>
        </w:rPr>
        <w:t>time</w:t>
      </w:r>
      <w:proofErr w:type="gramEnd"/>
      <w:r>
        <w:rPr>
          <w:sz w:val="24"/>
        </w:rPr>
        <w:t xml:space="preserve"> it takes </w:t>
      </w:r>
      <w:r w:rsidR="00FE65C3">
        <w:rPr>
          <w:sz w:val="24"/>
        </w:rPr>
        <w:t>Participant</w:t>
      </w:r>
      <w:r>
        <w:rPr>
          <w:sz w:val="24"/>
        </w:rPr>
        <w:t xml:space="preserve">s to prepare and submit the </w:t>
      </w:r>
      <w:r w:rsidR="00213293">
        <w:rPr>
          <w:sz w:val="24"/>
        </w:rPr>
        <w:t>information</w:t>
      </w:r>
      <w:r>
        <w:rPr>
          <w:sz w:val="24"/>
        </w:rPr>
        <w:t xml:space="preserve">.  </w:t>
      </w:r>
      <w:r w:rsidR="00CD24A2">
        <w:rPr>
          <w:sz w:val="24"/>
        </w:rPr>
        <w:t>FAS has moved the application process, the grant agreements, reporting, and payment processes to the on-line Food Aid Information System.  This transition has provided external stakeholders with a one-stop and consistent entry point.  The system also reduces agency time in reviewing applications, agreements, payments, and reporting.</w:t>
      </w:r>
    </w:p>
    <w:p w:rsidR="00665BA1" w:rsidRDefault="00CD24A2" w14:paraId="1AECC228" w14:textId="77777777">
      <w:pPr>
        <w:rPr>
          <w:sz w:val="24"/>
        </w:rPr>
      </w:pPr>
      <w:r>
        <w:rPr>
          <w:sz w:val="24"/>
        </w:rPr>
        <w:t xml:space="preserve"> </w:t>
      </w:r>
    </w:p>
    <w:p w:rsidR="00665BA1" w:rsidRDefault="00665BA1" w14:paraId="07E12F75" w14:textId="77777777">
      <w:pPr>
        <w:rPr>
          <w:b/>
          <w:bCs/>
          <w:sz w:val="24"/>
        </w:rPr>
      </w:pPr>
      <w:r>
        <w:rPr>
          <w:b/>
          <w:bCs/>
          <w:sz w:val="24"/>
        </w:rPr>
        <w:t>4. Describe efforts to identify duplication.  Show specifically why any similar information already available cannot be used or modified for use for the purposes described in Item 2 above.</w:t>
      </w:r>
    </w:p>
    <w:p w:rsidR="00665BA1" w:rsidRDefault="00665BA1" w14:paraId="64E65473" w14:textId="77777777">
      <w:pPr>
        <w:rPr>
          <w:b/>
          <w:bCs/>
          <w:sz w:val="24"/>
        </w:rPr>
      </w:pPr>
    </w:p>
    <w:p w:rsidR="000B6EC9" w:rsidRDefault="000B6EC9" w14:paraId="73429B69" w14:textId="77777777">
      <w:pPr>
        <w:rPr>
          <w:bCs/>
          <w:sz w:val="24"/>
        </w:rPr>
      </w:pPr>
      <w:r>
        <w:rPr>
          <w:bCs/>
          <w:sz w:val="24"/>
        </w:rPr>
        <w:t xml:space="preserve">FAS has </w:t>
      </w:r>
      <w:proofErr w:type="gramStart"/>
      <w:r>
        <w:rPr>
          <w:bCs/>
          <w:sz w:val="24"/>
        </w:rPr>
        <w:t>made an effort</w:t>
      </w:r>
      <w:proofErr w:type="gramEnd"/>
      <w:r>
        <w:rPr>
          <w:bCs/>
          <w:sz w:val="24"/>
        </w:rPr>
        <w:t xml:space="preserve"> to identify and eliminate duplication in information collection for food assistance programs.  Some examples include:</w:t>
      </w:r>
    </w:p>
    <w:p w:rsidRPr="000B6EC9" w:rsidR="000B6EC9" w:rsidRDefault="000B6EC9" w14:paraId="5D5110F7" w14:textId="77777777">
      <w:pPr>
        <w:rPr>
          <w:bCs/>
          <w:sz w:val="12"/>
          <w:szCs w:val="12"/>
        </w:rPr>
      </w:pPr>
    </w:p>
    <w:p w:rsidR="002D7243" w:rsidP="000B6EC9" w:rsidRDefault="00E716DA" w14:paraId="0A04BD75" w14:textId="77777777">
      <w:pPr>
        <w:numPr>
          <w:ilvl w:val="0"/>
          <w:numId w:val="17"/>
        </w:numPr>
        <w:rPr>
          <w:sz w:val="24"/>
        </w:rPr>
      </w:pPr>
      <w:r>
        <w:rPr>
          <w:sz w:val="24"/>
        </w:rPr>
        <w:t>Single</w:t>
      </w:r>
      <w:r w:rsidR="00EE07EB">
        <w:rPr>
          <w:sz w:val="24"/>
        </w:rPr>
        <w:t xml:space="preserve"> Audit:  Even if a participant has multiple active food aid agreements, it is only necessary for the entity to submit one copy of its </w:t>
      </w:r>
      <w:r>
        <w:rPr>
          <w:sz w:val="24"/>
        </w:rPr>
        <w:t>single</w:t>
      </w:r>
      <w:r w:rsidR="00EE07EB">
        <w:rPr>
          <w:sz w:val="24"/>
        </w:rPr>
        <w:t xml:space="preserve"> audit every year.</w:t>
      </w:r>
    </w:p>
    <w:p w:rsidR="002D7243" w:rsidP="002D7243" w:rsidRDefault="00EE07EB" w14:paraId="72E4F04B" w14:textId="77777777">
      <w:pPr>
        <w:numPr>
          <w:ilvl w:val="0"/>
          <w:numId w:val="17"/>
        </w:numPr>
        <w:rPr>
          <w:sz w:val="24"/>
        </w:rPr>
      </w:pPr>
      <w:r>
        <w:rPr>
          <w:sz w:val="24"/>
        </w:rPr>
        <w:t>Tax Certifications:  Although FAS requires tax certification information on every active food assistance agreement, this information can all be submitted in the same document to avoid unnecessary effort and paperwork.</w:t>
      </w:r>
    </w:p>
    <w:p w:rsidR="00CD24A2" w:rsidP="002D7243" w:rsidRDefault="00CD24A2" w14:paraId="53E34F54" w14:textId="77777777">
      <w:pPr>
        <w:numPr>
          <w:ilvl w:val="0"/>
          <w:numId w:val="17"/>
        </w:numPr>
        <w:rPr>
          <w:sz w:val="24"/>
        </w:rPr>
      </w:pPr>
      <w:r>
        <w:rPr>
          <w:sz w:val="24"/>
        </w:rPr>
        <w:t>The electronic systems maintain data throughout the multiple points in the food aid business cycle.  The data are aligned with the key parts of the busin</w:t>
      </w:r>
      <w:r w:rsidR="00DB758E">
        <w:rPr>
          <w:sz w:val="24"/>
        </w:rPr>
        <w:t xml:space="preserve">ess cycle and made available at multiple, </w:t>
      </w:r>
      <w:r>
        <w:rPr>
          <w:sz w:val="24"/>
        </w:rPr>
        <w:t>relevant points.  In summary, data is generally entered once and does not have to be re-entered at the multiple points in the business cycle.</w:t>
      </w:r>
    </w:p>
    <w:p w:rsidR="00665BA1" w:rsidRDefault="00665BA1" w14:paraId="52671A83" w14:textId="77777777">
      <w:pPr>
        <w:rPr>
          <w:b/>
          <w:bCs/>
          <w:sz w:val="24"/>
        </w:rPr>
      </w:pPr>
    </w:p>
    <w:p w:rsidR="00B61FC6" w:rsidRDefault="009B48AD" w14:paraId="5870FAFD" w14:textId="77777777">
      <w:pPr>
        <w:rPr>
          <w:b/>
          <w:bCs/>
          <w:sz w:val="24"/>
        </w:rPr>
      </w:pPr>
      <w:r>
        <w:rPr>
          <w:sz w:val="24"/>
        </w:rPr>
        <w:t>FAS has eliminated or greatly reduced redundancy for each grant agreement and related procurement.  Information collection is tied</w:t>
      </w:r>
      <w:r w:rsidR="0077659A">
        <w:rPr>
          <w:sz w:val="24"/>
        </w:rPr>
        <w:t xml:space="preserve"> to</w:t>
      </w:r>
      <w:r>
        <w:rPr>
          <w:sz w:val="24"/>
        </w:rPr>
        <w:t xml:space="preserve"> each grant agreement and related procurement.  Each grant agreement and procurement has specific requirements and business opportunities for stakeholders that require separate information collections.  A single information collection cannot cover multiple agreements and procurements.</w:t>
      </w:r>
      <w:r>
        <w:rPr>
          <w:b/>
          <w:bCs/>
          <w:sz w:val="24"/>
        </w:rPr>
        <w:t xml:space="preserve"> </w:t>
      </w:r>
    </w:p>
    <w:p w:rsidR="00B61FC6" w:rsidRDefault="00B61FC6" w14:paraId="0159AF3B" w14:textId="77777777">
      <w:pPr>
        <w:rPr>
          <w:b/>
          <w:bCs/>
          <w:sz w:val="24"/>
        </w:rPr>
      </w:pPr>
    </w:p>
    <w:p w:rsidR="00665BA1" w:rsidRDefault="00665BA1" w14:paraId="68A40C73" w14:textId="77777777">
      <w:pPr>
        <w:rPr>
          <w:b/>
          <w:bCs/>
          <w:sz w:val="24"/>
        </w:rPr>
      </w:pPr>
      <w:r>
        <w:rPr>
          <w:b/>
          <w:bCs/>
          <w:sz w:val="24"/>
        </w:rPr>
        <w:t>5. If the collection of information impacts small business or other small entities (Item 5 of OMB Form 83-I), describe any methods used to minimize burden.</w:t>
      </w:r>
    </w:p>
    <w:p w:rsidR="00665BA1" w:rsidRDefault="00665BA1" w14:paraId="787E8373" w14:textId="77777777">
      <w:pPr>
        <w:rPr>
          <w:b/>
          <w:bCs/>
          <w:sz w:val="24"/>
        </w:rPr>
      </w:pPr>
    </w:p>
    <w:p w:rsidR="00CC02EE" w:rsidP="008362BE" w:rsidRDefault="00B61FC6" w14:paraId="2885B8C2" w14:textId="77777777">
      <w:pPr>
        <w:pStyle w:val="BodyTextIndent"/>
      </w:pPr>
      <w:r>
        <w:t>Of the eight respondents, the agency estimates zero are small businesses.</w:t>
      </w:r>
    </w:p>
    <w:p w:rsidR="00BB3B51" w:rsidP="008362BE" w:rsidRDefault="00BB3B51" w14:paraId="2D0DA632" w14:textId="77777777">
      <w:pPr>
        <w:pStyle w:val="BodyTextIndent"/>
      </w:pPr>
    </w:p>
    <w:p w:rsidR="000729AF" w:rsidRDefault="00665BA1" w14:paraId="7FAD9D15" w14:textId="77777777">
      <w:pPr>
        <w:pStyle w:val="BodyTextIndent2"/>
      </w:pPr>
      <w:r>
        <w:t xml:space="preserve">6. Describe the consequence to Federal program or policy activities if the collection is not </w:t>
      </w:r>
      <w:r w:rsidR="00FA6CE7">
        <w:t>c</w:t>
      </w:r>
      <w:r>
        <w:t>onducted or is conducted less frequently, as well as any technical or legal obstacles to reducing burden.</w:t>
      </w:r>
    </w:p>
    <w:p w:rsidR="00665BA1" w:rsidP="000729AF" w:rsidRDefault="00665BA1" w14:paraId="4270356D" w14:textId="77777777">
      <w:pPr>
        <w:pStyle w:val="BodyTextIndent2"/>
      </w:pPr>
    </w:p>
    <w:p w:rsidR="00665BA1" w:rsidRDefault="0066715B" w14:paraId="65BE67BE" w14:textId="77777777">
      <w:pPr>
        <w:pStyle w:val="BodyTextIndent"/>
        <w:rPr>
          <w:b/>
          <w:bCs/>
        </w:rPr>
      </w:pPr>
      <w:r>
        <w:t>This information collection</w:t>
      </w:r>
      <w:r w:rsidR="00665BA1">
        <w:t xml:space="preserve"> is necessary to satisfy statutory requirements and to assure that public resources are properly used</w:t>
      </w:r>
      <w:r w:rsidR="00CF7E2B">
        <w:t xml:space="preserve"> under food assistance programs.</w:t>
      </w:r>
      <w:r w:rsidR="00E716DA">
        <w:t xml:space="preserve">  </w:t>
      </w:r>
      <w:r w:rsidR="00665BA1">
        <w:t xml:space="preserve">These programs involve the </w:t>
      </w:r>
      <w:r w:rsidR="00E716DA">
        <w:t>procurement of</w:t>
      </w:r>
      <w:r w:rsidR="00665BA1">
        <w:t xml:space="preserve"> agricultural commodities</w:t>
      </w:r>
      <w:r w:rsidR="00CF7E2B">
        <w:t>, and some information collection is necessary to establish a minimum level of accountability and to prevent fraud and abuse</w:t>
      </w:r>
      <w:r w:rsidR="00665BA1">
        <w:t xml:space="preserve">.  Semi-annual reporting by </w:t>
      </w:r>
      <w:r w:rsidR="00FE65C3">
        <w:t>participant</w:t>
      </w:r>
      <w:r w:rsidR="00665BA1">
        <w:t xml:space="preserve">s permits the tracking and monitoring of </w:t>
      </w:r>
      <w:r w:rsidR="00B63B45">
        <w:t>procured commodities</w:t>
      </w:r>
      <w:r w:rsidR="00665BA1">
        <w:t xml:space="preserve">.  Less frequent reporting would make it </w:t>
      </w:r>
      <w:r w:rsidR="00CF7E2B">
        <w:t xml:space="preserve">significantly </w:t>
      </w:r>
      <w:r w:rsidR="00665BA1">
        <w:t xml:space="preserve">more difficult to </w:t>
      </w:r>
      <w:r w:rsidR="00CF7E2B">
        <w:t xml:space="preserve">monitor and evaluate the effectiveness and compliance of </w:t>
      </w:r>
      <w:r>
        <w:t>P</w:t>
      </w:r>
      <w:r w:rsidR="00CF7E2B">
        <w:t>articipants’ program implementation</w:t>
      </w:r>
      <w:r w:rsidR="00665BA1">
        <w:t>.</w:t>
      </w:r>
    </w:p>
    <w:p w:rsidR="00665BA1" w:rsidRDefault="00665BA1" w14:paraId="549ED95C" w14:textId="77777777">
      <w:pPr>
        <w:rPr>
          <w:sz w:val="24"/>
        </w:rPr>
      </w:pPr>
    </w:p>
    <w:p w:rsidR="00E36294" w:rsidP="00E36294" w:rsidRDefault="00665BA1" w14:paraId="6D05897E" w14:textId="77777777">
      <w:pPr>
        <w:pStyle w:val="BodyTextIndent"/>
      </w:pPr>
      <w:r>
        <w:t xml:space="preserve">Because FAS funds the transportation costs </w:t>
      </w:r>
      <w:r w:rsidR="006B1D32">
        <w:t xml:space="preserve">of </w:t>
      </w:r>
      <w:r w:rsidR="00B63B45">
        <w:t>locally and regionally procured commodities</w:t>
      </w:r>
      <w:r>
        <w:t xml:space="preserve">, it is </w:t>
      </w:r>
      <w:r w:rsidR="006C1784">
        <w:t xml:space="preserve">essential </w:t>
      </w:r>
      <w:r w:rsidR="00B63B45">
        <w:t xml:space="preserve">for Participants to submit their documents related to the procurement of commodities </w:t>
      </w:r>
      <w:r w:rsidR="006C1784">
        <w:t>to USDA for approval in order</w:t>
      </w:r>
      <w:r>
        <w:t xml:space="preserve"> to ensure that transportation is procured in a fair manner and at the lowest cost </w:t>
      </w:r>
      <w:r w:rsidR="006C1784">
        <w:t xml:space="preserve">possible </w:t>
      </w:r>
      <w:r>
        <w:t xml:space="preserve">to the federal government.  </w:t>
      </w:r>
      <w:r w:rsidR="00D0299A">
        <w:t xml:space="preserve">Moreover, </w:t>
      </w:r>
      <w:r w:rsidR="00B63B45">
        <w:t xml:space="preserve">in cases of ocean transportation, </w:t>
      </w:r>
      <w:r w:rsidR="00D0299A">
        <w:t>s</w:t>
      </w:r>
      <w:r>
        <w:t xml:space="preserve">hip owners/brokers are required to submit documents to ensure that all the contractual obligations have been met prior to payment.  </w:t>
      </w:r>
      <w:r w:rsidR="006C1784">
        <w:t>Likewise, submission of surveys is necessary in order to have a full accounting of the commodities shipped, including any losses or damages.  L</w:t>
      </w:r>
      <w:r>
        <w:t xml:space="preserve">essening </w:t>
      </w:r>
      <w:r w:rsidR="006C1784">
        <w:t xml:space="preserve">any of </w:t>
      </w:r>
      <w:r>
        <w:t xml:space="preserve">these requirements </w:t>
      </w:r>
      <w:r w:rsidR="006C1784">
        <w:t xml:space="preserve">could </w:t>
      </w:r>
      <w:r>
        <w:t>result in less accountability to the federal government</w:t>
      </w:r>
      <w:r w:rsidR="00CE248E">
        <w:t xml:space="preserve"> in the freight procurement process.</w:t>
      </w:r>
    </w:p>
    <w:p w:rsidR="00E36294" w:rsidP="00E36294" w:rsidRDefault="00E36294" w14:paraId="08789645" w14:textId="77777777">
      <w:pPr>
        <w:pStyle w:val="BodyTextIndent"/>
      </w:pPr>
    </w:p>
    <w:p w:rsidRPr="00E36294" w:rsidR="006F15E4" w:rsidP="00E36294" w:rsidRDefault="00665BA1" w14:paraId="15299356" w14:textId="77777777">
      <w:pPr>
        <w:pStyle w:val="BodyTextIndent"/>
        <w:rPr>
          <w:b/>
        </w:rPr>
      </w:pPr>
      <w:r w:rsidRPr="00E36294">
        <w:rPr>
          <w:b/>
        </w:rPr>
        <w:t>7. Explain any special circumstances that would cause an information collection to be conducted in a manner:</w:t>
      </w:r>
    </w:p>
    <w:p w:rsidR="006F15E4" w:rsidP="006F15E4" w:rsidRDefault="006F15E4" w14:paraId="7705FB8B" w14:textId="77777777">
      <w:pPr>
        <w:ind w:left="-720"/>
        <w:rPr>
          <w:b/>
          <w:bCs/>
          <w:sz w:val="24"/>
        </w:rPr>
      </w:pPr>
    </w:p>
    <w:p w:rsidRPr="009F0D08" w:rsidR="006F15E4" w:rsidP="006F15E4" w:rsidRDefault="006F15E4" w14:paraId="3B8FF144" w14:textId="77777777">
      <w:pPr>
        <w:pStyle w:val="BodyTextIndent2"/>
        <w:numPr>
          <w:ilvl w:val="0"/>
          <w:numId w:val="18"/>
        </w:numPr>
      </w:pPr>
      <w:r w:rsidRPr="009F0D08">
        <w:t>Requiring respondents to report information to the agency more often than quarterly:</w:t>
      </w:r>
    </w:p>
    <w:p w:rsidR="006F15E4" w:rsidP="006F15E4" w:rsidRDefault="00B63B45" w14:paraId="1C279B97" w14:textId="77777777">
      <w:pPr>
        <w:pStyle w:val="BodyTextIndent2"/>
        <w:ind w:left="0"/>
        <w:rPr>
          <w:b w:val="0"/>
          <w:bCs w:val="0"/>
        </w:rPr>
      </w:pPr>
      <w:r>
        <w:rPr>
          <w:b w:val="0"/>
        </w:rPr>
        <w:t>Documentation</w:t>
      </w:r>
      <w:r w:rsidRPr="006F15E4" w:rsidR="006F15E4">
        <w:rPr>
          <w:b w:val="0"/>
        </w:rPr>
        <w:t xml:space="preserve"> is provided on a</w:t>
      </w:r>
      <w:r w:rsidR="00DB758E">
        <w:rPr>
          <w:b w:val="0"/>
        </w:rPr>
        <w:t xml:space="preserve"> procurement-by-procurement </w:t>
      </w:r>
      <w:r w:rsidRPr="006F15E4" w:rsidR="006F15E4">
        <w:rPr>
          <w:b w:val="0"/>
        </w:rPr>
        <w:t>basis, depending on the</w:t>
      </w:r>
      <w:r w:rsidRPr="006F15E4" w:rsidR="006F15E4">
        <w:rPr>
          <w:b w:val="0"/>
          <w:bCs w:val="0"/>
        </w:rPr>
        <w:t xml:space="preserve"> </w:t>
      </w:r>
      <w:r w:rsidRPr="006F15E4" w:rsidR="006F15E4">
        <w:rPr>
          <w:b w:val="0"/>
        </w:rPr>
        <w:t xml:space="preserve">volume of commodities that need </w:t>
      </w:r>
      <w:r w:rsidR="006F15E4">
        <w:rPr>
          <w:b w:val="0"/>
        </w:rPr>
        <w:t>to be moved at any given time.</w:t>
      </w:r>
    </w:p>
    <w:p w:rsidRPr="009F0D08" w:rsidR="006F15E4" w:rsidP="006F15E4" w:rsidRDefault="006F15E4" w14:paraId="3688BA2F" w14:textId="77777777">
      <w:pPr>
        <w:ind w:left="-720"/>
        <w:rPr>
          <w:sz w:val="24"/>
        </w:rPr>
      </w:pPr>
    </w:p>
    <w:p w:rsidRPr="009F0D08" w:rsidR="006F15E4" w:rsidP="006F15E4" w:rsidRDefault="006F15E4" w14:paraId="365B7E1B" w14:textId="77777777">
      <w:pPr>
        <w:pStyle w:val="BodyTextIndent2"/>
        <w:numPr>
          <w:ilvl w:val="0"/>
          <w:numId w:val="18"/>
        </w:numPr>
      </w:pPr>
      <w:r w:rsidRPr="009F0D08">
        <w:rPr>
          <w:bCs w:val="0"/>
        </w:rPr>
        <w:t>Requiring respondents to prepare a written response to a collection of information in fewer than 30 days after receipt of it:</w:t>
      </w:r>
    </w:p>
    <w:p w:rsidRPr="006F15E4" w:rsidR="00665BA1" w:rsidP="006F15E4" w:rsidRDefault="00665BA1" w14:paraId="6F01B443" w14:textId="77777777">
      <w:pPr>
        <w:rPr>
          <w:sz w:val="24"/>
        </w:rPr>
      </w:pPr>
      <w:r w:rsidRPr="006F15E4">
        <w:rPr>
          <w:sz w:val="24"/>
        </w:rPr>
        <w:t xml:space="preserve">Respondents </w:t>
      </w:r>
      <w:r w:rsidR="0066715B">
        <w:rPr>
          <w:sz w:val="24"/>
        </w:rPr>
        <w:t xml:space="preserve">always </w:t>
      </w:r>
      <w:r w:rsidRPr="006F15E4">
        <w:rPr>
          <w:sz w:val="24"/>
        </w:rPr>
        <w:t>are given more than 30 days to prepare reports</w:t>
      </w:r>
      <w:r w:rsidRPr="006F15E4" w:rsidR="006F15E4">
        <w:rPr>
          <w:bCs/>
          <w:sz w:val="24"/>
        </w:rPr>
        <w:t>, proposals, and evaluations.</w:t>
      </w:r>
    </w:p>
    <w:p w:rsidR="006F15E4" w:rsidP="006F15E4" w:rsidRDefault="006F15E4" w14:paraId="2F6D621B" w14:textId="77777777">
      <w:pPr>
        <w:ind w:left="-720"/>
        <w:rPr>
          <w:sz w:val="24"/>
        </w:rPr>
      </w:pPr>
    </w:p>
    <w:p w:rsidRPr="009F0D08" w:rsidR="00665BA1" w:rsidP="006F15E4" w:rsidRDefault="006F15E4" w14:paraId="125971B7" w14:textId="77777777">
      <w:pPr>
        <w:pStyle w:val="BodyText"/>
        <w:numPr>
          <w:ilvl w:val="0"/>
          <w:numId w:val="18"/>
        </w:numPr>
      </w:pPr>
      <w:r w:rsidRPr="009F0D08">
        <w:t>R</w:t>
      </w:r>
      <w:r w:rsidRPr="009F0D08" w:rsidR="00665BA1">
        <w:t xml:space="preserve">equiring respondents to submit more than an original and two copies of any </w:t>
      </w:r>
      <w:r w:rsidRPr="009F0D08" w:rsidR="0062103C">
        <w:t>document:</w:t>
      </w:r>
    </w:p>
    <w:p w:rsidR="00665BA1" w:rsidRDefault="006F15E4" w14:paraId="0C6C2D09" w14:textId="77777777">
      <w:pPr>
        <w:rPr>
          <w:b/>
          <w:bCs/>
          <w:sz w:val="24"/>
        </w:rPr>
      </w:pPr>
      <w:r>
        <w:rPr>
          <w:sz w:val="24"/>
        </w:rPr>
        <w:t xml:space="preserve">This does not apply because the </w:t>
      </w:r>
      <w:r w:rsidR="009B48AD">
        <w:rPr>
          <w:sz w:val="24"/>
        </w:rPr>
        <w:t>P</w:t>
      </w:r>
      <w:r>
        <w:rPr>
          <w:sz w:val="24"/>
        </w:rPr>
        <w:t xml:space="preserve">articipants submit information collection documents electronically.  </w:t>
      </w:r>
    </w:p>
    <w:p w:rsidR="00665BA1" w:rsidRDefault="00665BA1" w14:paraId="2D08648C" w14:textId="77777777">
      <w:pPr>
        <w:ind w:left="-720"/>
        <w:rPr>
          <w:b/>
          <w:bCs/>
          <w:sz w:val="24"/>
        </w:rPr>
      </w:pPr>
    </w:p>
    <w:p w:rsidRPr="00CC02EE" w:rsidR="00665BA1" w:rsidP="006F15E4" w:rsidRDefault="0049025A" w14:paraId="36062421" w14:textId="77777777">
      <w:pPr>
        <w:numPr>
          <w:ilvl w:val="0"/>
          <w:numId w:val="18"/>
        </w:numPr>
        <w:rPr>
          <w:b/>
          <w:bCs/>
          <w:sz w:val="24"/>
        </w:rPr>
      </w:pPr>
      <w:r w:rsidRPr="009F0D08">
        <w:rPr>
          <w:b/>
          <w:bCs/>
          <w:sz w:val="24"/>
        </w:rPr>
        <w:t>R</w:t>
      </w:r>
      <w:r w:rsidRPr="009F0D08" w:rsidR="00665BA1">
        <w:rPr>
          <w:b/>
          <w:bCs/>
          <w:sz w:val="24"/>
        </w:rPr>
        <w:t>equiring respondents to retain records, other than health, medical, government    contract, grant-in-aid, or tax records for more than three years</w:t>
      </w:r>
      <w:r w:rsidRPr="009F0D08">
        <w:rPr>
          <w:b/>
          <w:bCs/>
          <w:sz w:val="24"/>
        </w:rPr>
        <w:t>:</w:t>
      </w:r>
    </w:p>
    <w:p w:rsidR="00665BA1" w:rsidRDefault="0049025A" w14:paraId="24A4D497" w14:textId="77777777">
      <w:pPr>
        <w:rPr>
          <w:b/>
          <w:bCs/>
          <w:sz w:val="24"/>
        </w:rPr>
      </w:pPr>
      <w:r>
        <w:rPr>
          <w:sz w:val="24"/>
        </w:rPr>
        <w:t xml:space="preserve">This does not apply, because participants are only required to keep records for three years </w:t>
      </w:r>
      <w:r>
        <w:rPr>
          <w:sz w:val="24"/>
        </w:rPr>
        <w:lastRenderedPageBreak/>
        <w:t>after the date that the final expenditure report is submitted</w:t>
      </w:r>
      <w:r w:rsidR="00665BA1">
        <w:rPr>
          <w:sz w:val="24"/>
        </w:rPr>
        <w:t>.</w:t>
      </w:r>
      <w:r>
        <w:rPr>
          <w:sz w:val="24"/>
        </w:rPr>
        <w:t xml:space="preserve"> (</w:t>
      </w:r>
      <w:r w:rsidRPr="0013353B" w:rsidR="00B63B45">
        <w:rPr>
          <w:sz w:val="24"/>
        </w:rPr>
        <w:t>2 CFR §§ 200.333 through 200.337</w:t>
      </w:r>
      <w:r w:rsidR="0016578F">
        <w:rPr>
          <w:sz w:val="24"/>
        </w:rPr>
        <w:t>)</w:t>
      </w:r>
    </w:p>
    <w:p w:rsidR="00665BA1" w:rsidRDefault="00665BA1" w14:paraId="627C6D16" w14:textId="77777777">
      <w:pPr>
        <w:rPr>
          <w:b/>
          <w:bCs/>
          <w:sz w:val="24"/>
        </w:rPr>
      </w:pPr>
    </w:p>
    <w:p w:rsidRPr="009F0D08" w:rsidR="00665BA1" w:rsidRDefault="00541575" w14:paraId="5A71C2BA" w14:textId="77777777">
      <w:pPr>
        <w:numPr>
          <w:ilvl w:val="0"/>
          <w:numId w:val="18"/>
        </w:numPr>
        <w:rPr>
          <w:b/>
          <w:bCs/>
          <w:sz w:val="24"/>
        </w:rPr>
      </w:pPr>
      <w:r w:rsidRPr="009F0D08">
        <w:rPr>
          <w:b/>
          <w:bCs/>
          <w:sz w:val="24"/>
        </w:rPr>
        <w:t>I</w:t>
      </w:r>
      <w:r w:rsidRPr="009F0D08" w:rsidR="00665BA1">
        <w:rPr>
          <w:b/>
          <w:bCs/>
          <w:sz w:val="24"/>
        </w:rPr>
        <w:t>n connection with a statistical survey, that is not designed to produce valid an</w:t>
      </w:r>
      <w:r w:rsidRPr="009F0D08" w:rsidR="0031385F">
        <w:rPr>
          <w:b/>
          <w:bCs/>
          <w:sz w:val="24"/>
        </w:rPr>
        <w:t xml:space="preserve">d </w:t>
      </w:r>
      <w:r w:rsidRPr="009F0D08" w:rsidR="00665BA1">
        <w:rPr>
          <w:b/>
          <w:bCs/>
          <w:sz w:val="24"/>
        </w:rPr>
        <w:t>reliable results that can be generalized to the universe of study</w:t>
      </w:r>
      <w:r w:rsidRPr="009F0D08">
        <w:rPr>
          <w:b/>
          <w:bCs/>
          <w:sz w:val="24"/>
        </w:rPr>
        <w:t>:</w:t>
      </w:r>
    </w:p>
    <w:p w:rsidR="00665BA1" w:rsidRDefault="00665BA1" w14:paraId="59483C53" w14:textId="77777777">
      <w:pPr>
        <w:ind w:left="-720" w:firstLine="720"/>
        <w:rPr>
          <w:sz w:val="24"/>
        </w:rPr>
      </w:pPr>
      <w:r>
        <w:rPr>
          <w:sz w:val="24"/>
        </w:rPr>
        <w:t xml:space="preserve">There are no statistical surveys </w:t>
      </w:r>
      <w:r w:rsidR="0031385F">
        <w:rPr>
          <w:sz w:val="24"/>
        </w:rPr>
        <w:t>required by food aid</w:t>
      </w:r>
      <w:r>
        <w:rPr>
          <w:sz w:val="24"/>
        </w:rPr>
        <w:t xml:space="preserve"> information collection</w:t>
      </w:r>
      <w:r w:rsidR="00DC6BCA">
        <w:rPr>
          <w:sz w:val="24"/>
        </w:rPr>
        <w:t>s</w:t>
      </w:r>
      <w:r>
        <w:rPr>
          <w:sz w:val="24"/>
        </w:rPr>
        <w:t>.</w:t>
      </w:r>
    </w:p>
    <w:p w:rsidR="0066715B" w:rsidRDefault="0066715B" w14:paraId="433F256D" w14:textId="77777777">
      <w:pPr>
        <w:ind w:left="-720" w:firstLine="720"/>
        <w:rPr>
          <w:b/>
          <w:bCs/>
          <w:sz w:val="24"/>
        </w:rPr>
      </w:pPr>
    </w:p>
    <w:p w:rsidRPr="009F0D08" w:rsidR="00665BA1" w:rsidP="006F15E4" w:rsidRDefault="0031385F" w14:paraId="688BA84D" w14:textId="77777777">
      <w:pPr>
        <w:numPr>
          <w:ilvl w:val="0"/>
          <w:numId w:val="18"/>
        </w:numPr>
        <w:rPr>
          <w:b/>
          <w:bCs/>
          <w:sz w:val="24"/>
        </w:rPr>
      </w:pPr>
      <w:r w:rsidRPr="009F0D08">
        <w:rPr>
          <w:b/>
          <w:bCs/>
          <w:sz w:val="24"/>
        </w:rPr>
        <w:t>R</w:t>
      </w:r>
      <w:r w:rsidRPr="009F0D08" w:rsidR="00665BA1">
        <w:rPr>
          <w:b/>
          <w:bCs/>
          <w:sz w:val="24"/>
        </w:rPr>
        <w:t>equiring the use of a statistical data classification that has not been reviewed and    approved by OMB</w:t>
      </w:r>
      <w:r w:rsidRPr="009F0D08">
        <w:rPr>
          <w:b/>
          <w:bCs/>
          <w:sz w:val="24"/>
        </w:rPr>
        <w:t>:</w:t>
      </w:r>
    </w:p>
    <w:p w:rsidR="0031385F" w:rsidP="0031385F" w:rsidRDefault="0031385F" w14:paraId="50C48CC8" w14:textId="77777777">
      <w:pPr>
        <w:ind w:left="-720" w:firstLine="720"/>
        <w:rPr>
          <w:b/>
          <w:bCs/>
          <w:sz w:val="24"/>
        </w:rPr>
      </w:pPr>
      <w:r>
        <w:rPr>
          <w:sz w:val="24"/>
        </w:rPr>
        <w:t>There are no statistical surveys required by food aid information collection</w:t>
      </w:r>
      <w:r w:rsidR="00DC6BCA">
        <w:rPr>
          <w:sz w:val="24"/>
        </w:rPr>
        <w:t>s</w:t>
      </w:r>
      <w:r>
        <w:rPr>
          <w:sz w:val="24"/>
        </w:rPr>
        <w:t>.</w:t>
      </w:r>
    </w:p>
    <w:p w:rsidR="00665BA1" w:rsidRDefault="00665BA1" w14:paraId="1F59A355" w14:textId="77777777">
      <w:pPr>
        <w:rPr>
          <w:b/>
          <w:bCs/>
          <w:sz w:val="24"/>
        </w:rPr>
      </w:pPr>
    </w:p>
    <w:p w:rsidRPr="009F0D08" w:rsidR="00665BA1" w:rsidP="006F15E4" w:rsidRDefault="0031385F" w14:paraId="4CDBC314" w14:textId="77777777">
      <w:pPr>
        <w:numPr>
          <w:ilvl w:val="0"/>
          <w:numId w:val="18"/>
        </w:numPr>
        <w:rPr>
          <w:b/>
          <w:bCs/>
          <w:sz w:val="24"/>
        </w:rPr>
      </w:pPr>
      <w:r w:rsidRPr="009F0D08">
        <w:rPr>
          <w:b/>
          <w:bCs/>
          <w:sz w:val="24"/>
        </w:rPr>
        <w:t>Including</w:t>
      </w:r>
      <w:r w:rsidRPr="009F0D08" w:rsidR="00665BA1">
        <w:rPr>
          <w:b/>
          <w:bCs/>
          <w:sz w:val="24"/>
        </w:rPr>
        <w:t xml:space="preserve"> a pledge of confidentiality that is not supported by authorit</w:t>
      </w:r>
      <w:r w:rsidRPr="009F0D08">
        <w:rPr>
          <w:b/>
          <w:bCs/>
          <w:sz w:val="24"/>
        </w:rPr>
        <w:t>y</w:t>
      </w:r>
      <w:r w:rsidRPr="009F0D08" w:rsidR="00665BA1">
        <w:rPr>
          <w:b/>
          <w:bCs/>
          <w:sz w:val="24"/>
        </w:rPr>
        <w:t xml:space="preserve"> established in statute or regulation, that is not supported by disclosure and dat</w:t>
      </w:r>
      <w:r w:rsidRPr="009F0D08">
        <w:rPr>
          <w:b/>
          <w:bCs/>
          <w:sz w:val="24"/>
        </w:rPr>
        <w:t xml:space="preserve">a </w:t>
      </w:r>
      <w:r w:rsidRPr="009F0D08" w:rsidR="00665BA1">
        <w:rPr>
          <w:b/>
          <w:bCs/>
          <w:sz w:val="24"/>
        </w:rPr>
        <w:t>security policies that are consistent with the pledge, or which unnecessaril</w:t>
      </w:r>
      <w:r w:rsidRPr="009F0D08">
        <w:rPr>
          <w:b/>
          <w:bCs/>
          <w:sz w:val="24"/>
        </w:rPr>
        <w:t xml:space="preserve">y </w:t>
      </w:r>
      <w:r w:rsidRPr="009F0D08" w:rsidR="00665BA1">
        <w:rPr>
          <w:b/>
          <w:bCs/>
          <w:sz w:val="24"/>
        </w:rPr>
        <w:t>impedes sharing of data with other agencies for compatible confidential use</w:t>
      </w:r>
      <w:r w:rsidRPr="009F0D08">
        <w:rPr>
          <w:b/>
          <w:bCs/>
          <w:sz w:val="24"/>
        </w:rPr>
        <w:t>:</w:t>
      </w:r>
    </w:p>
    <w:p w:rsidR="00665BA1" w:rsidRDefault="00665BA1" w14:paraId="25D7AFE2" w14:textId="77777777">
      <w:pPr>
        <w:rPr>
          <w:b/>
          <w:bCs/>
          <w:sz w:val="24"/>
        </w:rPr>
      </w:pPr>
      <w:r>
        <w:rPr>
          <w:sz w:val="24"/>
        </w:rPr>
        <w:t xml:space="preserve">There is no assurance of confidentiality provided to respondents in </w:t>
      </w:r>
      <w:r w:rsidR="0031385F">
        <w:rPr>
          <w:sz w:val="24"/>
        </w:rPr>
        <w:t>food aid</w:t>
      </w:r>
      <w:r>
        <w:rPr>
          <w:sz w:val="24"/>
        </w:rPr>
        <w:t xml:space="preserve"> information collection</w:t>
      </w:r>
      <w:r w:rsidR="00DC6BCA">
        <w:rPr>
          <w:sz w:val="24"/>
        </w:rPr>
        <w:t>s</w:t>
      </w:r>
      <w:r>
        <w:rPr>
          <w:sz w:val="24"/>
        </w:rPr>
        <w:t>.</w:t>
      </w:r>
    </w:p>
    <w:p w:rsidR="00665BA1" w:rsidRDefault="00665BA1" w14:paraId="5E832DDE" w14:textId="77777777">
      <w:pPr>
        <w:ind w:left="-720"/>
        <w:rPr>
          <w:b/>
          <w:bCs/>
          <w:sz w:val="24"/>
        </w:rPr>
      </w:pPr>
    </w:p>
    <w:p w:rsidRPr="009F0D08" w:rsidR="00665BA1" w:rsidP="006F15E4" w:rsidRDefault="00FA6CE7" w14:paraId="69838366" w14:textId="77777777">
      <w:pPr>
        <w:numPr>
          <w:ilvl w:val="0"/>
          <w:numId w:val="18"/>
        </w:numPr>
        <w:rPr>
          <w:b/>
          <w:bCs/>
          <w:sz w:val="24"/>
        </w:rPr>
      </w:pPr>
      <w:r w:rsidRPr="009F0D08">
        <w:rPr>
          <w:b/>
          <w:bCs/>
          <w:sz w:val="24"/>
        </w:rPr>
        <w:t>R</w:t>
      </w:r>
      <w:r w:rsidRPr="009F0D08" w:rsidR="00665BA1">
        <w:rPr>
          <w:b/>
          <w:bCs/>
          <w:sz w:val="24"/>
        </w:rPr>
        <w:t>equiring respondents to submit proprietary trade secret, or other confidential</w:t>
      </w:r>
      <w:r w:rsidRPr="009F0D08">
        <w:rPr>
          <w:b/>
          <w:bCs/>
          <w:sz w:val="24"/>
        </w:rPr>
        <w:t xml:space="preserve"> </w:t>
      </w:r>
      <w:r w:rsidRPr="009F0D08" w:rsidR="00665BA1">
        <w:rPr>
          <w:b/>
          <w:bCs/>
          <w:sz w:val="24"/>
        </w:rPr>
        <w:t>information unless the agency can demonstrate that it has instituted procedures to</w:t>
      </w:r>
      <w:r w:rsidRPr="009F0D08">
        <w:rPr>
          <w:b/>
          <w:bCs/>
          <w:sz w:val="24"/>
        </w:rPr>
        <w:t xml:space="preserve"> </w:t>
      </w:r>
      <w:r w:rsidRPr="009F0D08" w:rsidR="00665BA1">
        <w:rPr>
          <w:b/>
          <w:bCs/>
          <w:sz w:val="24"/>
        </w:rPr>
        <w:t>protect the information</w:t>
      </w:r>
      <w:r w:rsidRPr="009F0D08" w:rsidR="00995A52">
        <w:rPr>
          <w:b/>
          <w:bCs/>
          <w:sz w:val="24"/>
        </w:rPr>
        <w:t>’</w:t>
      </w:r>
      <w:r w:rsidRPr="009F0D08" w:rsidR="00665BA1">
        <w:rPr>
          <w:b/>
          <w:bCs/>
          <w:sz w:val="24"/>
        </w:rPr>
        <w:t>s confidentiality to the extent permitted by law</w:t>
      </w:r>
      <w:r w:rsidRPr="009F0D08">
        <w:rPr>
          <w:b/>
          <w:bCs/>
          <w:sz w:val="24"/>
        </w:rPr>
        <w:t>:</w:t>
      </w:r>
    </w:p>
    <w:p w:rsidR="00665BA1" w:rsidRDefault="00665BA1" w14:paraId="7554D384" w14:textId="77777777">
      <w:pPr>
        <w:ind w:left="-720" w:firstLine="720"/>
        <w:rPr>
          <w:b/>
          <w:bCs/>
          <w:sz w:val="24"/>
        </w:rPr>
      </w:pPr>
      <w:r>
        <w:rPr>
          <w:sz w:val="24"/>
        </w:rPr>
        <w:t xml:space="preserve">No confidential information is required by </w:t>
      </w:r>
      <w:r w:rsidR="00FA6CE7">
        <w:rPr>
          <w:sz w:val="24"/>
        </w:rPr>
        <w:t xml:space="preserve">food aid </w:t>
      </w:r>
      <w:r>
        <w:rPr>
          <w:sz w:val="24"/>
        </w:rPr>
        <w:t>information collection</w:t>
      </w:r>
      <w:r w:rsidR="00FA6CE7">
        <w:rPr>
          <w:sz w:val="24"/>
        </w:rPr>
        <w:t>s</w:t>
      </w:r>
      <w:r>
        <w:rPr>
          <w:sz w:val="24"/>
        </w:rPr>
        <w:t>.</w:t>
      </w:r>
    </w:p>
    <w:p w:rsidR="00665BA1" w:rsidRDefault="00665BA1" w14:paraId="52436BA2" w14:textId="77777777">
      <w:pPr>
        <w:ind w:left="-720"/>
        <w:rPr>
          <w:b/>
          <w:bCs/>
          <w:sz w:val="24"/>
        </w:rPr>
      </w:pPr>
    </w:p>
    <w:p w:rsidR="00BB3B51" w:rsidRDefault="00BB3B51" w14:paraId="7F850947" w14:textId="77777777">
      <w:pPr>
        <w:ind w:left="-720"/>
        <w:rPr>
          <w:b/>
          <w:bCs/>
          <w:sz w:val="24"/>
        </w:rPr>
        <w:sectPr w:rsidR="00BB3B51">
          <w:footerReference w:type="even" r:id="rId12"/>
          <w:footerReference w:type="default" r:id="rId13"/>
          <w:endnotePr>
            <w:numFmt w:val="decimal"/>
          </w:endnotePr>
          <w:type w:val="continuous"/>
          <w:pgSz w:w="12240" w:h="15840"/>
          <w:pgMar w:top="1440" w:right="1440" w:bottom="1440" w:left="2160" w:header="1440" w:footer="1440" w:gutter="0"/>
          <w:cols w:space="720"/>
          <w:noEndnote/>
        </w:sectPr>
      </w:pPr>
    </w:p>
    <w:p w:rsidR="00665BA1" w:rsidRDefault="00665BA1" w14:paraId="2DC1EA6C" w14:textId="77777777">
      <w:pPr>
        <w:rPr>
          <w:b/>
          <w:bCs/>
          <w:sz w:val="24"/>
        </w:rPr>
      </w:pPr>
      <w:r w:rsidRPr="00023628">
        <w:rPr>
          <w:b/>
          <w:bCs/>
          <w:sz w:val="24"/>
        </w:rPr>
        <w:t>8.</w:t>
      </w:r>
      <w:r w:rsidR="00BB3B51">
        <w:rPr>
          <w:b/>
          <w:bCs/>
          <w:sz w:val="24"/>
        </w:rPr>
        <w:t xml:space="preserve"> </w:t>
      </w:r>
      <w:r w:rsidRPr="00023628">
        <w:rPr>
          <w:b/>
          <w:bCs/>
          <w:sz w:val="24"/>
        </w:rPr>
        <w:t xml:space="preserve">  </w:t>
      </w:r>
      <w:r w:rsidRPr="00023628" w:rsidR="00023628">
        <w:rPr>
          <w:b/>
          <w:bCs/>
          <w:sz w:val="24"/>
        </w:rPr>
        <w:t>If applic</w:t>
      </w:r>
      <w:r w:rsidR="00023628">
        <w:rPr>
          <w:b/>
          <w:bCs/>
          <w:sz w:val="24"/>
        </w:rPr>
        <w:t>able, p</w:t>
      </w:r>
      <w:r w:rsidRPr="00023628">
        <w:rPr>
          <w:b/>
          <w:bCs/>
          <w:sz w:val="24"/>
        </w:rPr>
        <w:t xml:space="preserve">rovide a copy and identify the date and page number of </w:t>
      </w:r>
      <w:proofErr w:type="gramStart"/>
      <w:r w:rsidRPr="00023628">
        <w:rPr>
          <w:b/>
          <w:bCs/>
          <w:sz w:val="24"/>
        </w:rPr>
        <w:t>publication</w:t>
      </w:r>
      <w:proofErr w:type="gramEnd"/>
      <w:r w:rsidRPr="00023628">
        <w:rPr>
          <w:b/>
          <w:bCs/>
          <w:sz w:val="24"/>
        </w:rPr>
        <w:t xml:space="preserve"> in the Federal Register of the agency’s notice, required by 5 C.F.R. 1320.8(d), soliciting comments on the information collection prior to submission to OMB.  Summarize public comments received</w:t>
      </w:r>
      <w:r w:rsidR="00023628">
        <w:rPr>
          <w:b/>
          <w:bCs/>
          <w:sz w:val="24"/>
        </w:rPr>
        <w:t xml:space="preserve"> in response to that notice and describe actions taken by the agency in response to these comments.  Specifically address comments received on cost and hour burden</w:t>
      </w:r>
      <w:r w:rsidRPr="00023628">
        <w:rPr>
          <w:b/>
          <w:bCs/>
          <w:sz w:val="24"/>
        </w:rPr>
        <w:t>.</w:t>
      </w:r>
    </w:p>
    <w:p w:rsidR="00642D70" w:rsidP="00642D70" w:rsidRDefault="00642D70" w14:paraId="034AEE01" w14:textId="77777777">
      <w:pPr>
        <w:rPr>
          <w:b/>
          <w:bCs/>
          <w:sz w:val="24"/>
        </w:rPr>
      </w:pPr>
      <w:r>
        <w:rPr>
          <w:b/>
          <w:bCs/>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42D70" w:rsidRDefault="00642D70" w14:paraId="6C995BC0" w14:textId="77777777">
      <w:pPr>
        <w:rPr>
          <w:b/>
          <w:bCs/>
          <w:sz w:val="24"/>
        </w:rPr>
      </w:pPr>
    </w:p>
    <w:p w:rsidR="00642D70" w:rsidRDefault="00642D70" w14:paraId="5261C837" w14:textId="77777777">
      <w:pPr>
        <w:rPr>
          <w:b/>
          <w:bCs/>
          <w:sz w:val="24"/>
        </w:rPr>
      </w:pPr>
      <w:r>
        <w:rPr>
          <w:b/>
          <w:bCs/>
          <w:sz w:val="24"/>
        </w:rPr>
        <w:t>Consultation with representatives of those from whom information is to be obtained or those who must compile records should occur at least once every 3 years - - even if the collection of information activity is the same as in prior periods.  There may be circumstances that may preclude consultation in a specific situation.  These circumstances should be explained.</w:t>
      </w:r>
    </w:p>
    <w:p w:rsidR="00642D70" w:rsidRDefault="00642D70" w14:paraId="0C4AD34E" w14:textId="77777777">
      <w:pPr>
        <w:rPr>
          <w:b/>
          <w:bCs/>
          <w:sz w:val="24"/>
        </w:rPr>
      </w:pPr>
    </w:p>
    <w:p w:rsidR="00EF28EF" w:rsidRDefault="00B61FC6" w14:paraId="2D990B56" w14:textId="77777777">
      <w:pPr>
        <w:rPr>
          <w:bCs/>
          <w:sz w:val="24"/>
        </w:rPr>
      </w:pPr>
      <w:r>
        <w:rPr>
          <w:bCs/>
          <w:sz w:val="24"/>
        </w:rPr>
        <w:t xml:space="preserve">Notice of the information collection was published in the Federal Register on Monday, November 18, 2019 (84 FR 63605).  </w:t>
      </w:r>
      <w:r w:rsidR="00735B9E">
        <w:rPr>
          <w:bCs/>
          <w:sz w:val="24"/>
        </w:rPr>
        <w:t xml:space="preserve">No comments were received for this notice.  </w:t>
      </w:r>
      <w:r>
        <w:rPr>
          <w:bCs/>
          <w:sz w:val="24"/>
        </w:rPr>
        <w:t>A copy of the notice is attached.</w:t>
      </w:r>
    </w:p>
    <w:p w:rsidR="00B61FC6" w:rsidRDefault="00B61FC6" w14:paraId="6354BE54" w14:textId="77777777">
      <w:pPr>
        <w:rPr>
          <w:bCs/>
          <w:sz w:val="24"/>
        </w:rPr>
      </w:pPr>
    </w:p>
    <w:p w:rsidR="00EF28EF" w:rsidP="00EF28EF" w:rsidRDefault="00EF28EF" w14:paraId="45167F6C" w14:textId="77777777">
      <w:pPr>
        <w:pStyle w:val="BodyText2"/>
      </w:pPr>
      <w:r>
        <w:lastRenderedPageBreak/>
        <w:t xml:space="preserve">FAS contacted several private voluntary organizations to obtain their estimates of the burden hours associated with preparing food aid information collections and maintaining records of those documents. </w:t>
      </w:r>
    </w:p>
    <w:p w:rsidR="00EF28EF" w:rsidP="00EF28EF" w:rsidRDefault="00EF28EF" w14:paraId="0B232316" w14:textId="77777777">
      <w:pPr>
        <w:pStyle w:val="BodyText2"/>
      </w:pPr>
    </w:p>
    <w:p w:rsidR="00EF28EF" w:rsidP="00EF28EF" w:rsidRDefault="00EF28EF" w14:paraId="5E05B617" w14:textId="18120A3F">
      <w:pPr>
        <w:pStyle w:val="BodyText2"/>
      </w:pPr>
      <w:r>
        <w:t>The following private voluntary organizations were contacted:</w:t>
      </w:r>
    </w:p>
    <w:tbl>
      <w:tblPr>
        <w:tblpPr w:leftFromText="180" w:rightFromText="180" w:vertAnchor="text" w:horzAnchor="margin" w:tblpY="87"/>
        <w:tblW w:w="0" w:type="auto"/>
        <w:tblCellMar>
          <w:left w:w="0" w:type="dxa"/>
          <w:right w:w="0" w:type="dxa"/>
        </w:tblCellMar>
        <w:tblLook w:val="04A0" w:firstRow="1" w:lastRow="0" w:firstColumn="1" w:lastColumn="0" w:noHBand="0" w:noVBand="1"/>
      </w:tblPr>
      <w:tblGrid>
        <w:gridCol w:w="3103"/>
        <w:gridCol w:w="3076"/>
        <w:gridCol w:w="3161"/>
      </w:tblGrid>
      <w:tr w:rsidR="00EF28EF" w:rsidTr="002A49AB" w14:paraId="594459D2" w14:textId="77777777">
        <w:tc>
          <w:tcPr>
            <w:tcW w:w="3192"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Pr="00A37D95" w:rsidR="00EF28EF" w:rsidP="002A49AB" w:rsidRDefault="00EF28EF" w14:paraId="1C278BEA" w14:textId="77777777">
            <w:pPr>
              <w:rPr>
                <w:rFonts w:ascii="Calibri" w:hAnsi="Calibri" w:eastAsia="Calibri"/>
                <w:sz w:val="22"/>
                <w:szCs w:val="22"/>
              </w:rPr>
            </w:pPr>
            <w:r>
              <w:t>Organization</w:t>
            </w:r>
          </w:p>
        </w:tc>
        <w:tc>
          <w:tcPr>
            <w:tcW w:w="31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7D95" w:rsidR="00EF28EF" w:rsidP="002A49AB" w:rsidRDefault="00EF28EF" w14:paraId="342F57A4" w14:textId="77777777">
            <w:pPr>
              <w:rPr>
                <w:rFonts w:ascii="Calibri" w:hAnsi="Calibri" w:eastAsia="Calibri"/>
                <w:sz w:val="22"/>
                <w:szCs w:val="22"/>
              </w:rPr>
            </w:pPr>
            <w:r>
              <w:t>Contact Name</w:t>
            </w:r>
          </w:p>
        </w:tc>
        <w:tc>
          <w:tcPr>
            <w:tcW w:w="3192"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Pr="00A37D95" w:rsidR="00EF28EF" w:rsidP="002A49AB" w:rsidRDefault="00EF28EF" w14:paraId="1741FAEF" w14:textId="77777777">
            <w:pPr>
              <w:rPr>
                <w:rFonts w:ascii="Calibri" w:hAnsi="Calibri" w:eastAsia="Calibri"/>
                <w:sz w:val="22"/>
                <w:szCs w:val="22"/>
              </w:rPr>
            </w:pPr>
            <w:r>
              <w:t>Contact Email</w:t>
            </w:r>
          </w:p>
        </w:tc>
      </w:tr>
      <w:tr w:rsidR="00EF28EF" w:rsidTr="000E5C7E" w14:paraId="5F7F48E7" w14:textId="77777777">
        <w:tc>
          <w:tcPr>
            <w:tcW w:w="3192" w:type="dxa"/>
            <w:tcBorders>
              <w:top w:val="nil"/>
              <w:left w:val="single" w:color="auto" w:sz="8" w:space="0"/>
              <w:bottom w:val="single" w:color="auto" w:sz="4" w:space="0"/>
              <w:right w:val="single" w:color="auto" w:sz="8" w:space="0"/>
            </w:tcBorders>
            <w:tcMar>
              <w:top w:w="0" w:type="dxa"/>
              <w:left w:w="108" w:type="dxa"/>
              <w:bottom w:w="0" w:type="dxa"/>
              <w:right w:w="108" w:type="dxa"/>
            </w:tcMar>
          </w:tcPr>
          <w:p w:rsidRPr="00A37D95" w:rsidR="00EF28EF" w:rsidP="002A49AB" w:rsidRDefault="0005609B" w14:paraId="2E36B391" w14:textId="77777777">
            <w:pPr>
              <w:rPr>
                <w:rFonts w:ascii="Calibri" w:hAnsi="Calibri" w:eastAsia="Calibri"/>
                <w:sz w:val="22"/>
                <w:szCs w:val="22"/>
              </w:rPr>
            </w:pPr>
            <w:r>
              <w:rPr>
                <w:rFonts w:ascii="Calibri" w:hAnsi="Calibri" w:eastAsia="Calibri"/>
                <w:sz w:val="22"/>
                <w:szCs w:val="22"/>
              </w:rPr>
              <w:t>Counterpart International</w:t>
            </w:r>
          </w:p>
        </w:tc>
        <w:tc>
          <w:tcPr>
            <w:tcW w:w="3192" w:type="dxa"/>
            <w:tcBorders>
              <w:top w:val="nil"/>
              <w:left w:val="nil"/>
              <w:bottom w:val="single" w:color="auto" w:sz="4" w:space="0"/>
              <w:right w:val="single" w:color="auto" w:sz="8" w:space="0"/>
            </w:tcBorders>
            <w:tcMar>
              <w:top w:w="0" w:type="dxa"/>
              <w:left w:w="108" w:type="dxa"/>
              <w:bottom w:w="0" w:type="dxa"/>
              <w:right w:w="108" w:type="dxa"/>
            </w:tcMar>
          </w:tcPr>
          <w:p w:rsidRPr="00A37D95" w:rsidR="00EF28EF" w:rsidP="002A49AB" w:rsidRDefault="0005609B" w14:paraId="03939932" w14:textId="77777777">
            <w:pPr>
              <w:rPr>
                <w:rFonts w:ascii="Calibri" w:hAnsi="Calibri" w:eastAsia="Calibri"/>
                <w:sz w:val="22"/>
                <w:szCs w:val="22"/>
              </w:rPr>
            </w:pPr>
            <w:r>
              <w:rPr>
                <w:rFonts w:ascii="Calibri" w:hAnsi="Calibri" w:eastAsia="Calibri"/>
                <w:sz w:val="22"/>
                <w:szCs w:val="22"/>
              </w:rPr>
              <w:t>Brian Dotson</w:t>
            </w:r>
          </w:p>
        </w:tc>
        <w:tc>
          <w:tcPr>
            <w:tcW w:w="3192" w:type="dxa"/>
            <w:tcBorders>
              <w:top w:val="nil"/>
              <w:left w:val="nil"/>
              <w:bottom w:val="single" w:color="auto" w:sz="4" w:space="0"/>
              <w:right w:val="single" w:color="auto" w:sz="8" w:space="0"/>
            </w:tcBorders>
            <w:tcMar>
              <w:top w:w="0" w:type="dxa"/>
              <w:left w:w="108" w:type="dxa"/>
              <w:bottom w:w="0" w:type="dxa"/>
              <w:right w:w="108" w:type="dxa"/>
            </w:tcMar>
          </w:tcPr>
          <w:p w:rsidRPr="00A37D95" w:rsidR="00EF28EF" w:rsidP="002A49AB" w:rsidRDefault="0005609B" w14:paraId="5068CCA2" w14:textId="77777777">
            <w:pPr>
              <w:rPr>
                <w:rFonts w:ascii="Calibri" w:hAnsi="Calibri" w:eastAsia="Calibri"/>
                <w:sz w:val="22"/>
                <w:szCs w:val="22"/>
              </w:rPr>
            </w:pPr>
            <w:r>
              <w:rPr>
                <w:rFonts w:ascii="Calibri" w:hAnsi="Calibri" w:eastAsia="Calibri"/>
                <w:sz w:val="22"/>
                <w:szCs w:val="22"/>
              </w:rPr>
              <w:t>bdotson@counterpart.org</w:t>
            </w:r>
          </w:p>
        </w:tc>
      </w:tr>
      <w:tr w:rsidR="00EF28EF" w:rsidTr="000E5C7E" w14:paraId="07A9335A" w14:textId="77777777">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37D95" w:rsidR="00EF28EF" w:rsidP="002A49AB" w:rsidRDefault="00F05BEB" w14:paraId="311CAEE5" w14:textId="77777777">
            <w:pPr>
              <w:rPr>
                <w:rFonts w:ascii="Calibri" w:hAnsi="Calibri" w:eastAsia="Calibri"/>
                <w:sz w:val="22"/>
                <w:szCs w:val="22"/>
              </w:rPr>
            </w:pPr>
            <w:r>
              <w:rPr>
                <w:rFonts w:ascii="Calibri" w:hAnsi="Calibri" w:eastAsia="Calibri"/>
                <w:sz w:val="22"/>
                <w:szCs w:val="22"/>
              </w:rPr>
              <w:t>Project Concern International</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37D95" w:rsidR="00EF28EF" w:rsidP="002A49AB" w:rsidRDefault="00F05BEB" w14:paraId="346E4D07" w14:textId="77777777">
            <w:pPr>
              <w:rPr>
                <w:rFonts w:ascii="Calibri" w:hAnsi="Calibri" w:eastAsia="Calibri"/>
                <w:sz w:val="22"/>
                <w:szCs w:val="22"/>
              </w:rPr>
            </w:pPr>
            <w:proofErr w:type="spellStart"/>
            <w:r>
              <w:rPr>
                <w:rFonts w:ascii="Calibri" w:hAnsi="Calibri" w:eastAsia="Calibri"/>
                <w:sz w:val="22"/>
                <w:szCs w:val="22"/>
              </w:rPr>
              <w:t>Mazen</w:t>
            </w:r>
            <w:proofErr w:type="spellEnd"/>
            <w:r>
              <w:rPr>
                <w:rFonts w:ascii="Calibri" w:hAnsi="Calibri" w:eastAsia="Calibri"/>
                <w:sz w:val="22"/>
                <w:szCs w:val="22"/>
              </w:rPr>
              <w:t xml:space="preserve"> </w:t>
            </w:r>
            <w:proofErr w:type="spellStart"/>
            <w:r>
              <w:rPr>
                <w:rFonts w:ascii="Calibri" w:hAnsi="Calibri" w:eastAsia="Calibri"/>
                <w:sz w:val="22"/>
                <w:szCs w:val="22"/>
              </w:rPr>
              <w:t>Fawzy</w:t>
            </w:r>
            <w:proofErr w:type="spellEnd"/>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Pr="00A37D95" w:rsidR="00EF28EF" w:rsidP="002A49AB" w:rsidRDefault="00F05BEB" w14:paraId="068DC41D" w14:textId="77777777">
            <w:pPr>
              <w:rPr>
                <w:rFonts w:ascii="Calibri" w:hAnsi="Calibri" w:eastAsia="Calibri"/>
                <w:sz w:val="22"/>
                <w:szCs w:val="22"/>
              </w:rPr>
            </w:pPr>
            <w:r>
              <w:rPr>
                <w:rFonts w:ascii="Calibri" w:hAnsi="Calibri" w:eastAsia="Calibri"/>
                <w:sz w:val="22"/>
                <w:szCs w:val="22"/>
              </w:rPr>
              <w:t>mfawzy@pciglobal.org</w:t>
            </w:r>
          </w:p>
        </w:tc>
      </w:tr>
      <w:tr w:rsidR="000E5C7E" w:rsidTr="000E5C7E" w14:paraId="63F4A440" w14:textId="77777777">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E5C7E" w:rsidP="002A49AB" w:rsidRDefault="000E5C7E" w14:paraId="0123BA9F" w14:textId="77777777">
            <w:pPr>
              <w:rPr>
                <w:rFonts w:ascii="Calibri" w:hAnsi="Calibri" w:eastAsia="Calibri"/>
                <w:sz w:val="22"/>
                <w:szCs w:val="22"/>
              </w:rPr>
            </w:pPr>
            <w:r>
              <w:rPr>
                <w:rFonts w:ascii="Calibri" w:hAnsi="Calibri" w:eastAsia="Calibri"/>
                <w:sz w:val="22"/>
                <w:szCs w:val="22"/>
              </w:rPr>
              <w:t>Catholic Relief Services</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E5C7E" w:rsidP="002A49AB" w:rsidRDefault="000E5C7E" w14:paraId="52BB1EB5" w14:textId="77777777">
            <w:pPr>
              <w:rPr>
                <w:rFonts w:ascii="Calibri" w:hAnsi="Calibri" w:eastAsia="Calibri"/>
                <w:sz w:val="22"/>
                <w:szCs w:val="22"/>
              </w:rPr>
            </w:pPr>
            <w:r>
              <w:rPr>
                <w:rFonts w:ascii="Calibri" w:hAnsi="Calibri" w:eastAsia="Calibri"/>
                <w:sz w:val="22"/>
                <w:szCs w:val="22"/>
              </w:rPr>
              <w:t>Tim Boom</w:t>
            </w:r>
          </w:p>
        </w:tc>
        <w:tc>
          <w:tcPr>
            <w:tcW w:w="3192"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tcPr>
          <w:p w:rsidR="000E5C7E" w:rsidP="002A49AB" w:rsidRDefault="000E5C7E" w14:paraId="6F95E164" w14:textId="77777777">
            <w:pPr>
              <w:rPr>
                <w:rFonts w:ascii="Calibri" w:hAnsi="Calibri" w:eastAsia="Calibri"/>
                <w:sz w:val="22"/>
                <w:szCs w:val="22"/>
              </w:rPr>
            </w:pPr>
            <w:r>
              <w:rPr>
                <w:rFonts w:ascii="Calibri" w:hAnsi="Calibri" w:eastAsia="Calibri"/>
                <w:sz w:val="22"/>
                <w:szCs w:val="22"/>
              </w:rPr>
              <w:t>timothy.boom@crs.org</w:t>
            </w:r>
          </w:p>
        </w:tc>
      </w:tr>
    </w:tbl>
    <w:p w:rsidR="00EF28EF" w:rsidP="00EF28EF" w:rsidRDefault="00735B9E" w14:paraId="3B4E0CE2" w14:textId="77777777">
      <w:pPr>
        <w:rPr>
          <w:sz w:val="24"/>
        </w:rPr>
      </w:pPr>
      <w:r>
        <w:rPr>
          <w:sz w:val="24"/>
        </w:rPr>
        <w:t>Of the three organizations that FAS consulted with, FAS received the following comment:</w:t>
      </w:r>
    </w:p>
    <w:p w:rsidRPr="00735B9E" w:rsidR="00735B9E" w:rsidP="00EF28EF" w:rsidRDefault="00735B9E" w14:paraId="3C510794" w14:textId="77777777">
      <w:pPr>
        <w:rPr>
          <w:sz w:val="24"/>
        </w:rPr>
      </w:pPr>
    </w:p>
    <w:p w:rsidRPr="000E5C7E" w:rsidR="000E5C7E" w:rsidP="00EF28EF" w:rsidRDefault="000E5C7E" w14:paraId="0B9C8B91" w14:textId="77777777">
      <w:pPr>
        <w:rPr>
          <w:iCs/>
          <w:sz w:val="24"/>
        </w:rPr>
      </w:pPr>
      <w:r>
        <w:rPr>
          <w:iCs/>
          <w:sz w:val="24"/>
        </w:rPr>
        <w:t xml:space="preserve">Comments: One respondent noted </w:t>
      </w:r>
      <w:r w:rsidRPr="000E5C7E">
        <w:rPr>
          <w:iCs/>
          <w:sz w:val="24"/>
        </w:rPr>
        <w:t xml:space="preserve">the numbers </w:t>
      </w:r>
      <w:r>
        <w:rPr>
          <w:iCs/>
          <w:sz w:val="24"/>
        </w:rPr>
        <w:t>submitted</w:t>
      </w:r>
      <w:r w:rsidRPr="000E5C7E">
        <w:rPr>
          <w:iCs/>
          <w:sz w:val="24"/>
        </w:rPr>
        <w:t xml:space="preserve"> reflect</w:t>
      </w:r>
      <w:r>
        <w:rPr>
          <w:iCs/>
          <w:sz w:val="24"/>
        </w:rPr>
        <w:t>ed</w:t>
      </w:r>
      <w:r w:rsidRPr="000E5C7E">
        <w:rPr>
          <w:iCs/>
          <w:sz w:val="24"/>
        </w:rPr>
        <w:t xml:space="preserve"> hours spent by headquarters staff on the designated activities</w:t>
      </w:r>
    </w:p>
    <w:p w:rsidR="000E5C7E" w:rsidP="00EF28EF" w:rsidRDefault="000E5C7E" w14:paraId="0FA2E224" w14:textId="77777777">
      <w:pPr>
        <w:rPr>
          <w:i/>
          <w:iCs/>
          <w:sz w:val="24"/>
        </w:rPr>
      </w:pPr>
    </w:p>
    <w:p w:rsidR="00665BA1" w:rsidRDefault="00835DE3" w14:paraId="76CA35D9" w14:textId="77777777">
      <w:pPr>
        <w:rPr>
          <w:b/>
          <w:bCs/>
          <w:sz w:val="24"/>
        </w:rPr>
      </w:pPr>
      <w:r>
        <w:rPr>
          <w:b/>
          <w:bCs/>
          <w:sz w:val="24"/>
        </w:rPr>
        <w:t>9</w:t>
      </w:r>
      <w:r w:rsidR="00665BA1">
        <w:rPr>
          <w:b/>
          <w:bCs/>
          <w:sz w:val="24"/>
        </w:rPr>
        <w:t>. Explain any decision to provide any payment or gift to respondents, other than remuneration of contractors or grantees.</w:t>
      </w:r>
    </w:p>
    <w:p w:rsidR="00665BA1" w:rsidRDefault="00665BA1" w14:paraId="4680BD91" w14:textId="77777777">
      <w:pPr>
        <w:rPr>
          <w:b/>
          <w:bCs/>
          <w:sz w:val="24"/>
        </w:rPr>
      </w:pPr>
    </w:p>
    <w:p w:rsidR="004423FB" w:rsidRDefault="00665BA1" w14:paraId="53F547B4" w14:textId="77777777">
      <w:pPr>
        <w:rPr>
          <w:sz w:val="24"/>
        </w:rPr>
      </w:pPr>
      <w:r>
        <w:rPr>
          <w:sz w:val="24"/>
        </w:rPr>
        <w:t xml:space="preserve">We do not provide payments or gifts to respondents other than for funding expenses directly </w:t>
      </w:r>
      <w:r w:rsidR="0066715B">
        <w:rPr>
          <w:sz w:val="24"/>
        </w:rPr>
        <w:t>related to food aid program implementation.  These expenses could be associated with</w:t>
      </w:r>
      <w:r>
        <w:rPr>
          <w:sz w:val="24"/>
        </w:rPr>
        <w:t xml:space="preserve"> the transportation, storage, handling, and distribution of </w:t>
      </w:r>
      <w:r w:rsidR="004423FB">
        <w:rPr>
          <w:sz w:val="24"/>
        </w:rPr>
        <w:t xml:space="preserve">procured </w:t>
      </w:r>
      <w:r>
        <w:rPr>
          <w:sz w:val="24"/>
        </w:rPr>
        <w:t xml:space="preserve">commodities </w:t>
      </w:r>
      <w:r w:rsidR="0066715B">
        <w:rPr>
          <w:sz w:val="24"/>
        </w:rPr>
        <w:t>and/or</w:t>
      </w:r>
      <w:r>
        <w:rPr>
          <w:sz w:val="24"/>
        </w:rPr>
        <w:t xml:space="preserve"> the admini</w:t>
      </w:r>
      <w:r w:rsidR="0066715B">
        <w:rPr>
          <w:sz w:val="24"/>
        </w:rPr>
        <w:t xml:space="preserve">stration and monitoring of </w:t>
      </w:r>
      <w:r>
        <w:rPr>
          <w:sz w:val="24"/>
        </w:rPr>
        <w:t>programs.</w:t>
      </w:r>
    </w:p>
    <w:p w:rsidR="00E477FB" w:rsidRDefault="00E477FB" w14:paraId="03CCB10A" w14:textId="77777777">
      <w:pPr>
        <w:rPr>
          <w:sz w:val="24"/>
        </w:rPr>
      </w:pPr>
    </w:p>
    <w:p w:rsidR="00665BA1" w:rsidRDefault="00665BA1" w14:paraId="5EB08EA5" w14:textId="77777777">
      <w:pPr>
        <w:rPr>
          <w:b/>
          <w:bCs/>
          <w:sz w:val="24"/>
        </w:rPr>
      </w:pPr>
      <w:r>
        <w:rPr>
          <w:b/>
          <w:bCs/>
          <w:sz w:val="24"/>
        </w:rPr>
        <w:t>1</w:t>
      </w:r>
      <w:r w:rsidR="00835DE3">
        <w:rPr>
          <w:b/>
          <w:bCs/>
          <w:sz w:val="24"/>
        </w:rPr>
        <w:t>0</w:t>
      </w:r>
      <w:r>
        <w:rPr>
          <w:b/>
          <w:bCs/>
          <w:sz w:val="24"/>
        </w:rPr>
        <w:t>.  Describe any assurance of confidentiality provided to respondents and the basis for the assurance in statute, regulation, or agency policy.</w:t>
      </w:r>
    </w:p>
    <w:p w:rsidR="00665BA1" w:rsidRDefault="00665BA1" w14:paraId="365D2AC1" w14:textId="77777777">
      <w:pPr>
        <w:rPr>
          <w:b/>
          <w:bCs/>
          <w:sz w:val="24"/>
        </w:rPr>
      </w:pPr>
    </w:p>
    <w:p w:rsidR="00665BA1" w:rsidP="009F0D08" w:rsidRDefault="00665BA1" w14:paraId="2F3E0DA6" w14:textId="77777777">
      <w:pPr>
        <w:rPr>
          <w:b/>
          <w:bCs/>
          <w:sz w:val="24"/>
        </w:rPr>
      </w:pPr>
      <w:r>
        <w:rPr>
          <w:sz w:val="24"/>
        </w:rPr>
        <w:t xml:space="preserve">There is no assurance of confidentiality provided to respondents in relation to this information collection.  However, it is agency policy to keep confidential any information provided under this collection unless its release is required under a Freedom of Information Act </w:t>
      </w:r>
      <w:r w:rsidR="00EF4BF0">
        <w:rPr>
          <w:sz w:val="24"/>
        </w:rPr>
        <w:t>r</w:t>
      </w:r>
      <w:r>
        <w:rPr>
          <w:sz w:val="24"/>
        </w:rPr>
        <w:t>equest.</w:t>
      </w:r>
    </w:p>
    <w:p w:rsidR="00C860C8" w:rsidRDefault="00C860C8" w14:paraId="7A9E637B" w14:textId="77777777">
      <w:pPr>
        <w:ind w:firstLine="1440"/>
        <w:rPr>
          <w:b/>
          <w:bCs/>
          <w:sz w:val="24"/>
        </w:rPr>
      </w:pPr>
    </w:p>
    <w:p w:rsidR="00665BA1" w:rsidRDefault="00665BA1" w14:paraId="295B5F25" w14:textId="77777777">
      <w:pPr>
        <w:rPr>
          <w:b/>
          <w:bCs/>
          <w:sz w:val="24"/>
        </w:rPr>
      </w:pPr>
      <w:r>
        <w:rPr>
          <w:b/>
          <w:bCs/>
          <w:sz w:val="24"/>
        </w:rPr>
        <w:t>1</w:t>
      </w:r>
      <w:r w:rsidR="00835DE3">
        <w:rPr>
          <w:b/>
          <w:bCs/>
          <w:sz w:val="24"/>
        </w:rPr>
        <w:t>1</w:t>
      </w:r>
      <w:r>
        <w:rPr>
          <w:b/>
          <w:bCs/>
          <w:sz w:val="24"/>
        </w:rPr>
        <w:t>.  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665BA1" w:rsidRDefault="00665BA1" w14:paraId="315DD2DA" w14:textId="77777777">
      <w:pPr>
        <w:rPr>
          <w:sz w:val="24"/>
        </w:rPr>
      </w:pPr>
    </w:p>
    <w:p w:rsidR="00941407" w:rsidRDefault="00665BA1" w14:paraId="776EC8D0" w14:textId="77777777">
      <w:pPr>
        <w:rPr>
          <w:sz w:val="24"/>
        </w:rPr>
      </w:pPr>
      <w:r>
        <w:rPr>
          <w:sz w:val="24"/>
        </w:rPr>
        <w:t>There are no questions of a sensitive nature associated with this information collection.</w:t>
      </w:r>
    </w:p>
    <w:p w:rsidR="00665BA1" w:rsidRDefault="00665BA1" w14:paraId="701AC8AC" w14:textId="77777777">
      <w:pPr>
        <w:rPr>
          <w:b/>
          <w:bCs/>
          <w:sz w:val="24"/>
        </w:rPr>
      </w:pPr>
    </w:p>
    <w:p w:rsidR="00CC02EE" w:rsidRDefault="00665BA1" w14:paraId="4E916B17" w14:textId="77777777">
      <w:pPr>
        <w:rPr>
          <w:b/>
          <w:bCs/>
          <w:sz w:val="24"/>
        </w:rPr>
      </w:pPr>
      <w:r>
        <w:rPr>
          <w:b/>
          <w:bCs/>
          <w:sz w:val="24"/>
        </w:rPr>
        <w:t>1</w:t>
      </w:r>
      <w:r w:rsidR="00835DE3">
        <w:rPr>
          <w:b/>
          <w:bCs/>
          <w:sz w:val="24"/>
        </w:rPr>
        <w:t>2</w:t>
      </w:r>
      <w:r>
        <w:rPr>
          <w:b/>
          <w:bCs/>
          <w:sz w:val="24"/>
        </w:rPr>
        <w:t>.</w:t>
      </w:r>
      <w:r w:rsidR="00941407">
        <w:rPr>
          <w:b/>
          <w:bCs/>
          <w:sz w:val="24"/>
        </w:rPr>
        <w:t xml:space="preserve"> </w:t>
      </w:r>
      <w:r w:rsidR="00CC02EE">
        <w:rPr>
          <w:b/>
          <w:bCs/>
          <w:sz w:val="24"/>
        </w:rPr>
        <w:t>Provide</w:t>
      </w:r>
      <w:r>
        <w:rPr>
          <w:b/>
          <w:bCs/>
          <w:sz w:val="24"/>
        </w:rPr>
        <w:t xml:space="preserve"> estimates of the hour burden of the collection of information.  Indicate the number of respondents, frequency of response, annual hour burden, and an explanation of how the burden was estimated.</w:t>
      </w:r>
      <w:r w:rsidR="00746F20">
        <w:rPr>
          <w:b/>
          <w:bCs/>
          <w:sz w:val="24"/>
        </w:rPr>
        <w:t xml:space="preserve"> </w:t>
      </w:r>
    </w:p>
    <w:p w:rsidR="00B61FC6" w:rsidRDefault="00B61FC6" w14:paraId="3BC62DE4" w14:textId="77777777">
      <w:pPr>
        <w:rPr>
          <w:sz w:val="24"/>
        </w:rPr>
      </w:pPr>
    </w:p>
    <w:p w:rsidRPr="005375C0" w:rsidR="00CC02EE" w:rsidRDefault="003E28D8" w14:paraId="3CDB6A2E" w14:textId="3A4DB2D0">
      <w:pPr>
        <w:rPr>
          <w:sz w:val="24"/>
        </w:rPr>
      </w:pPr>
      <w:r w:rsidRPr="005375C0">
        <w:rPr>
          <w:sz w:val="24"/>
        </w:rPr>
        <w:t xml:space="preserve">The current table </w:t>
      </w:r>
      <w:r w:rsidR="004A222F">
        <w:rPr>
          <w:sz w:val="24"/>
        </w:rPr>
        <w:t>(see attachment</w:t>
      </w:r>
      <w:r w:rsidR="00821B97">
        <w:rPr>
          <w:sz w:val="24"/>
        </w:rPr>
        <w:t xml:space="preserve"> titled </w:t>
      </w:r>
      <w:r w:rsidR="004A222F">
        <w:rPr>
          <w:sz w:val="24"/>
        </w:rPr>
        <w:t>2020 Burden Recordkeeping Hours.xlsx</w:t>
      </w:r>
      <w:r w:rsidR="00821B97">
        <w:rPr>
          <w:sz w:val="24"/>
        </w:rPr>
        <w:t xml:space="preserve">) </w:t>
      </w:r>
      <w:r w:rsidRPr="005375C0">
        <w:rPr>
          <w:sz w:val="24"/>
        </w:rPr>
        <w:t xml:space="preserve">reflects the average hour burden of three unique respondents who have applied for and received funding for </w:t>
      </w:r>
      <w:r w:rsidRPr="005375C0">
        <w:rPr>
          <w:sz w:val="24"/>
        </w:rPr>
        <w:lastRenderedPageBreak/>
        <w:t xml:space="preserve">the Local and </w:t>
      </w:r>
      <w:r w:rsidRPr="005375C0" w:rsidR="005375C0">
        <w:rPr>
          <w:sz w:val="24"/>
        </w:rPr>
        <w:t>Regiona</w:t>
      </w:r>
      <w:r w:rsidR="005375C0">
        <w:rPr>
          <w:sz w:val="24"/>
        </w:rPr>
        <w:t>l</w:t>
      </w:r>
      <w:r w:rsidRPr="005375C0" w:rsidR="005375C0">
        <w:rPr>
          <w:sz w:val="24"/>
        </w:rPr>
        <w:t xml:space="preserve"> Procurement</w:t>
      </w:r>
      <w:r w:rsidRPr="005375C0">
        <w:rPr>
          <w:sz w:val="24"/>
        </w:rPr>
        <w:t xml:space="preserve"> program.</w:t>
      </w:r>
    </w:p>
    <w:p w:rsidR="00542648" w:rsidRDefault="00542648" w14:paraId="48854532" w14:textId="77777777">
      <w:pPr>
        <w:rPr>
          <w:b/>
          <w:bCs/>
          <w:sz w:val="24"/>
        </w:rPr>
      </w:pPr>
    </w:p>
    <w:p w:rsidRPr="00746F20" w:rsidR="002D0E18" w:rsidP="00941407" w:rsidRDefault="002D0E18" w14:paraId="3BBC6AE0" w14:textId="77777777">
      <w:pPr>
        <w:numPr>
          <w:ilvl w:val="0"/>
          <w:numId w:val="18"/>
        </w:numPr>
        <w:rPr>
          <w:b/>
          <w:bCs/>
          <w:sz w:val="24"/>
        </w:rPr>
      </w:pPr>
      <w:r>
        <w:rPr>
          <w:b/>
          <w:sz w:val="24"/>
        </w:rPr>
        <w:t xml:space="preserve">Indicate the </w:t>
      </w:r>
      <w:r w:rsidR="00625BC8">
        <w:rPr>
          <w:b/>
          <w:sz w:val="24"/>
        </w:rPr>
        <w:t>n</w:t>
      </w:r>
      <w:r>
        <w:rPr>
          <w:b/>
          <w:sz w:val="24"/>
        </w:rPr>
        <w:t>umber of respondents, the frequency of response, annual hour burden, and an explanation of how the burden was estimated</w:t>
      </w:r>
      <w:r w:rsidR="001C1C6D">
        <w:rPr>
          <w:b/>
          <w:sz w:val="24"/>
        </w:rPr>
        <w:t>.</w:t>
      </w:r>
    </w:p>
    <w:p w:rsidR="00665BA1" w:rsidRDefault="00665BA1" w14:paraId="465CF9C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360"/>
        <w:rPr>
          <w:sz w:val="24"/>
        </w:rPr>
      </w:pPr>
    </w:p>
    <w:p w:rsidR="002D0E18" w:rsidRDefault="00665BA1" w14:paraId="77E812EC" w14:textId="21136FED">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Approximately </w:t>
      </w:r>
      <w:r w:rsidR="00011DFF">
        <w:rPr>
          <w:sz w:val="24"/>
        </w:rPr>
        <w:t xml:space="preserve">four </w:t>
      </w:r>
      <w:r w:rsidR="00471015">
        <w:rPr>
          <w:sz w:val="24"/>
        </w:rPr>
        <w:t xml:space="preserve">different </w:t>
      </w:r>
      <w:r>
        <w:rPr>
          <w:sz w:val="24"/>
        </w:rPr>
        <w:t xml:space="preserve">respondents are impacted annually by this information collection. Respondents can be divided into </w:t>
      </w:r>
      <w:r w:rsidR="00011DFF">
        <w:rPr>
          <w:sz w:val="24"/>
        </w:rPr>
        <w:t xml:space="preserve">three </w:t>
      </w:r>
      <w:r w:rsidR="00471015">
        <w:rPr>
          <w:sz w:val="24"/>
        </w:rPr>
        <w:t xml:space="preserve">general </w:t>
      </w:r>
      <w:r w:rsidR="00E71B5F">
        <w:rPr>
          <w:sz w:val="24"/>
        </w:rPr>
        <w:t>constituencies</w:t>
      </w:r>
      <w:r w:rsidR="00466359">
        <w:rPr>
          <w:sz w:val="24"/>
        </w:rPr>
        <w:t>:</w:t>
      </w:r>
      <w:r w:rsidRPr="00466359" w:rsidR="00466359">
        <w:rPr>
          <w:sz w:val="24"/>
        </w:rPr>
        <w:t xml:space="preserve">  Private voluntary organizations, cooperatives, and intergovernmental organizations</w:t>
      </w:r>
      <w:r>
        <w:rPr>
          <w:sz w:val="24"/>
        </w:rPr>
        <w:t xml:space="preserve">.  There are </w:t>
      </w:r>
      <w:r w:rsidR="003232CF">
        <w:rPr>
          <w:sz w:val="24"/>
        </w:rPr>
        <w:t xml:space="preserve">11 </w:t>
      </w:r>
      <w:r>
        <w:rPr>
          <w:sz w:val="24"/>
        </w:rPr>
        <w:t xml:space="preserve">collection activities associated with this </w:t>
      </w:r>
      <w:r w:rsidR="00466359">
        <w:rPr>
          <w:sz w:val="24"/>
        </w:rPr>
        <w:t>information collection.  Chart A (attached</w:t>
      </w:r>
      <w:r w:rsidR="004A222F">
        <w:rPr>
          <w:sz w:val="24"/>
        </w:rPr>
        <w:t xml:space="preserve">; see </w:t>
      </w:r>
      <w:r w:rsidRPr="004A222F" w:rsidR="004A222F">
        <w:rPr>
          <w:sz w:val="24"/>
        </w:rPr>
        <w:t>2020 Burden Recordkeeping Hours.xlsx</w:t>
      </w:r>
      <w:r w:rsidR="00466359">
        <w:rPr>
          <w:sz w:val="24"/>
        </w:rPr>
        <w:t>) p</w:t>
      </w:r>
      <w:r>
        <w:rPr>
          <w:sz w:val="24"/>
        </w:rPr>
        <w:t xml:space="preserve">rovides burden information for each </w:t>
      </w:r>
      <w:r w:rsidR="00471015">
        <w:rPr>
          <w:sz w:val="24"/>
        </w:rPr>
        <w:t xml:space="preserve">information </w:t>
      </w:r>
      <w:r>
        <w:rPr>
          <w:sz w:val="24"/>
        </w:rPr>
        <w:t>collection activity</w:t>
      </w:r>
      <w:r w:rsidR="00471015">
        <w:rPr>
          <w:sz w:val="24"/>
        </w:rPr>
        <w:t xml:space="preserve"> under food assistance</w:t>
      </w:r>
      <w:r>
        <w:rPr>
          <w:sz w:val="24"/>
        </w:rPr>
        <w:t xml:space="preserve"> </w:t>
      </w:r>
      <w:r w:rsidR="00EB1FF8">
        <w:rPr>
          <w:sz w:val="24"/>
        </w:rPr>
        <w:t>program</w:t>
      </w:r>
      <w:r w:rsidR="00471015">
        <w:rPr>
          <w:sz w:val="24"/>
        </w:rPr>
        <w:t>s</w:t>
      </w:r>
      <w:r w:rsidR="00EB1FF8">
        <w:rPr>
          <w:sz w:val="24"/>
        </w:rPr>
        <w:t xml:space="preserve">.  </w:t>
      </w:r>
      <w:r>
        <w:rPr>
          <w:sz w:val="24"/>
        </w:rPr>
        <w:t>Estimates were obtained by using agency data</w:t>
      </w:r>
      <w:r w:rsidR="00471015">
        <w:rPr>
          <w:sz w:val="24"/>
        </w:rPr>
        <w:t xml:space="preserve"> and through consultation with food aid constituents, as explained in question number 8</w:t>
      </w:r>
      <w:r>
        <w:rPr>
          <w:sz w:val="24"/>
        </w:rPr>
        <w:t xml:space="preserve">. </w:t>
      </w:r>
    </w:p>
    <w:p w:rsidR="00E477FB" w:rsidRDefault="00E477FB" w14:paraId="1D2AE5B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E477FB" w:rsidRDefault="00E477FB" w14:paraId="11BA77D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Pr="00E71B5F" w:rsidR="00C5585B" w:rsidRDefault="009275CC" w14:paraId="39934F7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iCs/>
          <w:sz w:val="24"/>
          <w:u w:val="single"/>
        </w:rPr>
      </w:pPr>
      <w:r>
        <w:rPr>
          <w:b/>
          <w:sz w:val="24"/>
          <w:u w:val="single"/>
        </w:rPr>
        <w:t>Grant Recipients</w:t>
      </w:r>
    </w:p>
    <w:p w:rsidR="00C5585B" w:rsidP="00C5585B" w:rsidRDefault="006B7E9F" w14:paraId="635C4718" w14:textId="7A020F8E">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Total a</w:t>
      </w:r>
      <w:r w:rsidR="00C5585B">
        <w:rPr>
          <w:sz w:val="24"/>
        </w:rPr>
        <w:t xml:space="preserve">nnual </w:t>
      </w:r>
      <w:r>
        <w:rPr>
          <w:sz w:val="24"/>
        </w:rPr>
        <w:t xml:space="preserve">information collection </w:t>
      </w:r>
      <w:r w:rsidR="00C5585B">
        <w:rPr>
          <w:sz w:val="24"/>
        </w:rPr>
        <w:t xml:space="preserve">responses from </w:t>
      </w:r>
      <w:r w:rsidR="009275CC">
        <w:rPr>
          <w:sz w:val="24"/>
        </w:rPr>
        <w:t xml:space="preserve">grant recipients </w:t>
      </w:r>
      <w:r w:rsidR="00C5585B">
        <w:rPr>
          <w:sz w:val="24"/>
        </w:rPr>
        <w:t>total</w:t>
      </w:r>
      <w:r>
        <w:rPr>
          <w:sz w:val="24"/>
        </w:rPr>
        <w:t>ed</w:t>
      </w:r>
      <w:r w:rsidR="00BA794F">
        <w:rPr>
          <w:sz w:val="24"/>
        </w:rPr>
        <w:t xml:space="preserve"> </w:t>
      </w:r>
      <w:r w:rsidRPr="004D1CC9" w:rsidR="00011DFF">
        <w:rPr>
          <w:sz w:val="24"/>
        </w:rPr>
        <w:t>104</w:t>
      </w:r>
      <w:r w:rsidR="00011DFF">
        <w:rPr>
          <w:sz w:val="24"/>
        </w:rPr>
        <w:t>,</w:t>
      </w:r>
      <w:r w:rsidR="00C5585B">
        <w:rPr>
          <w:sz w:val="24"/>
        </w:rPr>
        <w:t xml:space="preserve"> resulting in a total of </w:t>
      </w:r>
      <w:r w:rsidRPr="004D1CC9" w:rsidR="00CB7858">
        <w:rPr>
          <w:sz w:val="24"/>
        </w:rPr>
        <w:t>25,665</w:t>
      </w:r>
      <w:r w:rsidRPr="004D1CC9" w:rsidR="002F7B4B">
        <w:rPr>
          <w:sz w:val="24"/>
        </w:rPr>
        <w:t xml:space="preserve"> </w:t>
      </w:r>
      <w:r w:rsidRPr="004D1CC9" w:rsidR="00C5585B">
        <w:rPr>
          <w:sz w:val="24"/>
        </w:rPr>
        <w:t>burden hours</w:t>
      </w:r>
      <w:r w:rsidR="00C5585B">
        <w:rPr>
          <w:sz w:val="24"/>
        </w:rPr>
        <w:t xml:space="preserve">.  </w:t>
      </w:r>
      <w:r>
        <w:rPr>
          <w:sz w:val="24"/>
        </w:rPr>
        <w:t>(See rows 1-</w:t>
      </w:r>
      <w:r w:rsidR="003232CF">
        <w:rPr>
          <w:sz w:val="24"/>
        </w:rPr>
        <w:t xml:space="preserve">11 </w:t>
      </w:r>
      <w:r>
        <w:rPr>
          <w:sz w:val="24"/>
        </w:rPr>
        <w:t xml:space="preserve">of Chart A for </w:t>
      </w:r>
      <w:r w:rsidR="009275CC">
        <w:rPr>
          <w:sz w:val="24"/>
        </w:rPr>
        <w:t xml:space="preserve">grant recipient </w:t>
      </w:r>
      <w:r>
        <w:rPr>
          <w:sz w:val="24"/>
        </w:rPr>
        <w:t>burden hour calculations.)</w:t>
      </w:r>
    </w:p>
    <w:p w:rsidR="00226FB9" w:rsidRDefault="00226FB9" w14:paraId="66204CC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rPr>
      </w:pPr>
    </w:p>
    <w:p w:rsidR="006B7E9F" w:rsidRDefault="00C5585B" w14:paraId="002DEE5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Cs/>
          <w:i/>
          <w:sz w:val="24"/>
        </w:rPr>
        <w:t xml:space="preserve">Methodology: </w:t>
      </w:r>
      <w:r>
        <w:rPr>
          <w:bCs/>
          <w:sz w:val="24"/>
        </w:rPr>
        <w:t xml:space="preserve">FAS records were used to calculate the number of </w:t>
      </w:r>
      <w:r w:rsidR="00D3109E">
        <w:rPr>
          <w:bCs/>
          <w:sz w:val="24"/>
        </w:rPr>
        <w:t xml:space="preserve">grant applicant </w:t>
      </w:r>
      <w:r>
        <w:rPr>
          <w:bCs/>
          <w:sz w:val="24"/>
        </w:rPr>
        <w:t xml:space="preserve">respondents and the number of annual responses per </w:t>
      </w:r>
      <w:r w:rsidR="00D3109E">
        <w:rPr>
          <w:bCs/>
          <w:sz w:val="24"/>
        </w:rPr>
        <w:t>applicant f</w:t>
      </w:r>
      <w:r w:rsidR="006B7E9F">
        <w:rPr>
          <w:bCs/>
          <w:sz w:val="24"/>
        </w:rPr>
        <w:t xml:space="preserve">or each </w:t>
      </w:r>
      <w:r w:rsidR="001E1D9B">
        <w:rPr>
          <w:bCs/>
          <w:sz w:val="24"/>
        </w:rPr>
        <w:t xml:space="preserve">required </w:t>
      </w:r>
      <w:r w:rsidR="006B7E9F">
        <w:rPr>
          <w:bCs/>
          <w:sz w:val="24"/>
        </w:rPr>
        <w:t>information collection</w:t>
      </w:r>
      <w:r>
        <w:rPr>
          <w:bCs/>
          <w:sz w:val="24"/>
        </w:rPr>
        <w:t xml:space="preserve">.  </w:t>
      </w:r>
      <w:r w:rsidR="006B7E9F">
        <w:rPr>
          <w:sz w:val="24"/>
        </w:rPr>
        <w:t xml:space="preserve">Several </w:t>
      </w:r>
      <w:r w:rsidR="00D3109E">
        <w:rPr>
          <w:sz w:val="24"/>
        </w:rPr>
        <w:t xml:space="preserve">grant applicants </w:t>
      </w:r>
      <w:r w:rsidR="006B7E9F">
        <w:rPr>
          <w:sz w:val="24"/>
        </w:rPr>
        <w:t>were then survey</w:t>
      </w:r>
      <w:r>
        <w:rPr>
          <w:sz w:val="24"/>
        </w:rPr>
        <w:t>ed to de</w:t>
      </w:r>
      <w:r w:rsidR="00D3109E">
        <w:rPr>
          <w:sz w:val="24"/>
        </w:rPr>
        <w:t xml:space="preserve">velop the initial </w:t>
      </w:r>
      <w:r>
        <w:rPr>
          <w:sz w:val="24"/>
        </w:rPr>
        <w:t>estimated hours per response.</w:t>
      </w:r>
      <w:r w:rsidR="00D3109E">
        <w:rPr>
          <w:sz w:val="24"/>
        </w:rPr>
        <w:t xml:space="preserve">  </w:t>
      </w:r>
      <w:r w:rsidR="006B7E9F">
        <w:rPr>
          <w:sz w:val="24"/>
        </w:rPr>
        <w:t>This number was then multiplied by the number of total annual responses to calculate the total annual burden hours</w:t>
      </w:r>
      <w:r w:rsidR="00665BA1">
        <w:rPr>
          <w:sz w:val="24"/>
        </w:rPr>
        <w:t>.</w:t>
      </w:r>
    </w:p>
    <w:p w:rsidR="00665BA1" w:rsidRDefault="00665BA1" w14:paraId="7D1E6CF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P="009F0D08" w:rsidRDefault="00665BA1" w14:paraId="1346C08F" w14:textId="77777777">
      <w:pPr>
        <w:pStyle w:val="Level1"/>
        <w:numPr>
          <w:ilvl w:val="0"/>
          <w:numId w:val="18"/>
        </w:numPr>
        <w:tabs>
          <w:tab w:val="left" w:pos="-108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9E36EF">
        <w:rPr>
          <w:b/>
          <w:bCs/>
          <w:sz w:val="24"/>
        </w:rPr>
        <w:t>P</w:t>
      </w:r>
      <w:r>
        <w:rPr>
          <w:b/>
          <w:bCs/>
          <w:sz w:val="24"/>
        </w:rPr>
        <w:t>rovide estimates of annualized cost to respondents for the hour burdens of collections of information, identifying and using appropriate wage rate categories.</w:t>
      </w:r>
    </w:p>
    <w:p w:rsidR="00665BA1" w:rsidRDefault="00665BA1" w14:paraId="1C55EFD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665BA1" w14:paraId="27DDCB7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65BA1">
          <w:endnotePr>
            <w:numFmt w:val="decimal"/>
          </w:endnotePr>
          <w:type w:val="continuous"/>
          <w:pgSz w:w="12240" w:h="15840"/>
          <w:pgMar w:top="1440" w:right="1440" w:bottom="1440" w:left="1440" w:header="1440" w:footer="1440" w:gutter="0"/>
          <w:cols w:space="720"/>
          <w:noEndnote/>
        </w:sectPr>
      </w:pPr>
    </w:p>
    <w:p w:rsidR="00BB3B51" w:rsidRDefault="003970D3" w14:paraId="02D26F78" w14:textId="5A261CCF">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w:t>
      </w:r>
      <w:r w:rsidR="008E6CB9">
        <w:rPr>
          <w:sz w:val="24"/>
        </w:rPr>
        <w:t>he average annual salary</w:t>
      </w:r>
      <w:r w:rsidR="00695D5B">
        <w:rPr>
          <w:sz w:val="24"/>
        </w:rPr>
        <w:t>, including fringe,</w:t>
      </w:r>
      <w:r w:rsidR="008E6CB9">
        <w:rPr>
          <w:sz w:val="24"/>
        </w:rPr>
        <w:t xml:space="preserve"> for an employee of a grant recipient </w:t>
      </w:r>
      <w:r w:rsidR="009E36EF">
        <w:rPr>
          <w:sz w:val="24"/>
        </w:rPr>
        <w:t xml:space="preserve">is </w:t>
      </w:r>
      <w:r>
        <w:rPr>
          <w:sz w:val="24"/>
        </w:rPr>
        <w:t xml:space="preserve">estimated </w:t>
      </w:r>
      <w:r w:rsidR="008D5762">
        <w:rPr>
          <w:sz w:val="24"/>
        </w:rPr>
        <w:t>at about $</w:t>
      </w:r>
      <w:r w:rsidRPr="00525733" w:rsidR="00525733">
        <w:rPr>
          <w:sz w:val="24"/>
        </w:rPr>
        <w:t>81,634</w:t>
      </w:r>
      <w:r w:rsidR="008E6CB9">
        <w:rPr>
          <w:sz w:val="24"/>
        </w:rPr>
        <w:t xml:space="preserve">.  This average is for personnel who are regularly involved with the information collections.  This estimate is derived on information from grant recipients’ budgets and a comparable salary for a </w:t>
      </w:r>
      <w:r w:rsidRPr="008D5762" w:rsidR="008E6CB9">
        <w:rPr>
          <w:sz w:val="24"/>
        </w:rPr>
        <w:t>GS-11, Step 5</w:t>
      </w:r>
      <w:r w:rsidR="008E6CB9">
        <w:rPr>
          <w:sz w:val="24"/>
        </w:rPr>
        <w:t xml:space="preserve"> U.S. Government employee in Washington.  </w:t>
      </w:r>
      <w:r w:rsidR="00665BA1">
        <w:rPr>
          <w:sz w:val="24"/>
        </w:rPr>
        <w:t>The average salary is</w:t>
      </w:r>
      <w:r w:rsidR="007F4940">
        <w:rPr>
          <w:sz w:val="24"/>
        </w:rPr>
        <w:t xml:space="preserve"> thus</w:t>
      </w:r>
      <w:r w:rsidR="00665BA1">
        <w:rPr>
          <w:sz w:val="24"/>
        </w:rPr>
        <w:t xml:space="preserve"> equivalent to </w:t>
      </w:r>
      <w:r w:rsidR="00F84DA4">
        <w:rPr>
          <w:sz w:val="24"/>
        </w:rPr>
        <w:t>about</w:t>
      </w:r>
      <w:r w:rsidRPr="00B551D4" w:rsidR="00665BA1">
        <w:rPr>
          <w:sz w:val="24"/>
        </w:rPr>
        <w:t xml:space="preserve"> </w:t>
      </w:r>
      <w:r w:rsidR="003B7586">
        <w:rPr>
          <w:sz w:val="24"/>
        </w:rPr>
        <w:t>$</w:t>
      </w:r>
      <w:r w:rsidR="00525733">
        <w:rPr>
          <w:sz w:val="24"/>
        </w:rPr>
        <w:t xml:space="preserve">39 </w:t>
      </w:r>
      <w:r w:rsidR="00D41E39">
        <w:rPr>
          <w:sz w:val="24"/>
        </w:rPr>
        <w:t>per hour.  The t</w:t>
      </w:r>
      <w:r w:rsidRPr="00B551D4" w:rsidR="00665BA1">
        <w:rPr>
          <w:sz w:val="24"/>
        </w:rPr>
        <w:t xml:space="preserve">otal annual burden for </w:t>
      </w:r>
      <w:r w:rsidR="008E6CB9">
        <w:rPr>
          <w:sz w:val="24"/>
        </w:rPr>
        <w:t xml:space="preserve">grant recipients is </w:t>
      </w:r>
      <w:r w:rsidR="00CB7858">
        <w:rPr>
          <w:sz w:val="24"/>
        </w:rPr>
        <w:t>25,665</w:t>
      </w:r>
      <w:r w:rsidRPr="002F7B4B" w:rsidR="002F7B4B">
        <w:rPr>
          <w:sz w:val="24"/>
        </w:rPr>
        <w:t xml:space="preserve"> </w:t>
      </w:r>
      <w:r w:rsidRPr="00B551D4" w:rsidR="00665BA1">
        <w:rPr>
          <w:sz w:val="24"/>
        </w:rPr>
        <w:t>hours</w:t>
      </w:r>
      <w:r w:rsidRPr="00B551D4" w:rsidR="0055798C">
        <w:rPr>
          <w:sz w:val="24"/>
        </w:rPr>
        <w:t xml:space="preserve">.  </w:t>
      </w:r>
      <w:r w:rsidRPr="00B551D4" w:rsidR="00665BA1">
        <w:rPr>
          <w:sz w:val="24"/>
        </w:rPr>
        <w:t xml:space="preserve">Total annualized cost to </w:t>
      </w:r>
      <w:r w:rsidR="008E6CB9">
        <w:rPr>
          <w:sz w:val="24"/>
        </w:rPr>
        <w:t xml:space="preserve">grant recipients </w:t>
      </w:r>
      <w:r w:rsidRPr="00B551D4" w:rsidR="00665BA1">
        <w:rPr>
          <w:sz w:val="24"/>
        </w:rPr>
        <w:t>is therefore $</w:t>
      </w:r>
      <w:r w:rsidRPr="00525733" w:rsidR="00525733">
        <w:rPr>
          <w:sz w:val="24"/>
        </w:rPr>
        <w:t>1</w:t>
      </w:r>
      <w:r w:rsidR="00525733">
        <w:rPr>
          <w:sz w:val="24"/>
        </w:rPr>
        <w:t>,</w:t>
      </w:r>
      <w:r w:rsidR="00953578">
        <w:rPr>
          <w:sz w:val="24"/>
        </w:rPr>
        <w:t>000,935</w:t>
      </w:r>
      <w:r w:rsidRPr="00B551D4" w:rsidR="00665BA1">
        <w:rPr>
          <w:sz w:val="24"/>
        </w:rPr>
        <w:t xml:space="preserve"> </w:t>
      </w:r>
      <w:r w:rsidR="001221B2">
        <w:rPr>
          <w:sz w:val="24"/>
        </w:rPr>
        <w:t>(</w:t>
      </w:r>
      <w:r w:rsidR="00CB7858">
        <w:rPr>
          <w:sz w:val="24"/>
        </w:rPr>
        <w:t>25,665</w:t>
      </w:r>
      <w:r w:rsidRPr="002F7B4B" w:rsidR="002F7B4B">
        <w:rPr>
          <w:sz w:val="24"/>
        </w:rPr>
        <w:t xml:space="preserve"> </w:t>
      </w:r>
      <w:r w:rsidRPr="00B551D4" w:rsidR="00665BA1">
        <w:rPr>
          <w:sz w:val="24"/>
        </w:rPr>
        <w:t>hours x $</w:t>
      </w:r>
      <w:r w:rsidR="00525733">
        <w:rPr>
          <w:sz w:val="24"/>
        </w:rPr>
        <w:t>39</w:t>
      </w:r>
      <w:r w:rsidRPr="00B551D4" w:rsidR="00665BA1">
        <w:rPr>
          <w:sz w:val="24"/>
        </w:rPr>
        <w:t>/hour</w:t>
      </w:r>
      <w:r w:rsidR="001221B2">
        <w:rPr>
          <w:sz w:val="24"/>
        </w:rPr>
        <w:t>)</w:t>
      </w:r>
      <w:r w:rsidRPr="00B551D4" w:rsidR="00665BA1">
        <w:rPr>
          <w:sz w:val="24"/>
        </w:rPr>
        <w:t>.</w:t>
      </w:r>
    </w:p>
    <w:p w:rsidR="00941407" w:rsidRDefault="00941407" w14:paraId="5E0AF1A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B64F9A" w:rsidRDefault="00665BA1" w14:paraId="64E5BA8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w:t>
      </w:r>
      <w:r w:rsidR="00835DE3">
        <w:rPr>
          <w:b/>
          <w:bCs/>
          <w:sz w:val="24"/>
        </w:rPr>
        <w:t>3</w:t>
      </w:r>
      <w:r>
        <w:rPr>
          <w:b/>
          <w:bCs/>
          <w:sz w:val="24"/>
        </w:rPr>
        <w:t>.  Provide estimates of the total annual cost burden to respondents or record keepers resulting from the collection of information (do not include the cost of any hour burden shown in items 12 and 14).</w:t>
      </w:r>
      <w:r w:rsidR="00CC02EE">
        <w:rPr>
          <w:b/>
          <w:bCs/>
          <w:sz w:val="24"/>
        </w:rPr>
        <w:t xml:space="preserve"> The cost estimates should be split into two components: (a) a total capital and start-up cost component annualized over its expected useful life; and (b) a total operation and maintenance and purchase of services component.</w:t>
      </w:r>
    </w:p>
    <w:p w:rsidR="00665BA1" w:rsidRDefault="00665BA1" w14:paraId="5C31F7F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P="00580A44" w:rsidRDefault="00665BA1" w14:paraId="040231D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 xml:space="preserve">There is no </w:t>
      </w:r>
      <w:r w:rsidR="00B64F9A">
        <w:rPr>
          <w:sz w:val="24"/>
        </w:rPr>
        <w:t>additional</w:t>
      </w:r>
      <w:r>
        <w:rPr>
          <w:sz w:val="24"/>
        </w:rPr>
        <w:t xml:space="preserve"> cost</w:t>
      </w:r>
      <w:r w:rsidR="00B64F9A">
        <w:rPr>
          <w:sz w:val="24"/>
        </w:rPr>
        <w:t xml:space="preserve"> </w:t>
      </w:r>
      <w:r>
        <w:rPr>
          <w:sz w:val="24"/>
        </w:rPr>
        <w:t xml:space="preserve">to respondents or record keepers resulting from this </w:t>
      </w:r>
      <w:r w:rsidR="00B64F9A">
        <w:rPr>
          <w:sz w:val="24"/>
        </w:rPr>
        <w:t xml:space="preserve">information </w:t>
      </w:r>
      <w:r>
        <w:rPr>
          <w:sz w:val="24"/>
        </w:rPr>
        <w:t>collection.</w:t>
      </w:r>
      <w:r w:rsidR="00B64F9A">
        <w:rPr>
          <w:sz w:val="24"/>
        </w:rPr>
        <w:t xml:space="preserve">  All costs have been covered in questions 12 and 14.</w:t>
      </w:r>
    </w:p>
    <w:p w:rsidR="00BB3B51" w:rsidP="00580A44" w:rsidRDefault="00BB3B51" w14:paraId="633EFC04"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P="00835DE3" w:rsidRDefault="00665BA1" w14:paraId="02570969" w14:textId="77777777">
      <w:pPr>
        <w:numPr>
          <w:ilvl w:val="0"/>
          <w:numId w:val="8"/>
        </w:numPr>
        <w:tabs>
          <w:tab w:val="clear" w:pos="780"/>
          <w:tab w:val="left" w:pos="-1080"/>
          <w:tab w:val="left" w:pos="-720"/>
        </w:tabs>
        <w:ind w:left="0" w:firstLine="30"/>
        <w:rPr>
          <w:b/>
          <w:bCs/>
          <w:sz w:val="24"/>
        </w:rPr>
      </w:pPr>
      <w:r>
        <w:rPr>
          <w:b/>
          <w:bCs/>
          <w:sz w:val="24"/>
        </w:rPr>
        <w:t>Provide estimates of annualized cost to the Federal government.  Provide a description of the method used to estimate cost and any other expense that would not have been incurred without this collection of information.</w:t>
      </w:r>
    </w:p>
    <w:p w:rsidR="00665BA1" w:rsidRDefault="00665BA1" w14:paraId="6010C07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24681B" w:rsidRDefault="00D67674" w14:paraId="7DB43500" w14:textId="77777777">
      <w:pPr>
        <w:pStyle w:val="BodyText2"/>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24681B">
        <w:t>We estimate that the annualized cost of this information collection to the Federal Government is</w:t>
      </w:r>
      <w:r w:rsidRPr="0024681B" w:rsidR="00B8626E">
        <w:t xml:space="preserve"> </w:t>
      </w:r>
      <w:r w:rsidRPr="009F0D08" w:rsidR="00B8626E">
        <w:t>$</w:t>
      </w:r>
      <w:r w:rsidR="00936C99">
        <w:t>4,315,209</w:t>
      </w:r>
      <w:r w:rsidR="00E90B55">
        <w:t xml:space="preserve">, which consists of </w:t>
      </w:r>
      <w:r w:rsidRPr="0024681B" w:rsidR="00B8626E">
        <w:t>$</w:t>
      </w:r>
      <w:r w:rsidRPr="00B8626E" w:rsidR="00355ADA">
        <w:t>1,</w:t>
      </w:r>
      <w:r w:rsidR="00936C99">
        <w:t>626,937</w:t>
      </w:r>
      <w:r w:rsidR="00D3260F">
        <w:t xml:space="preserve"> </w:t>
      </w:r>
      <w:r w:rsidRPr="0024681B">
        <w:t>in labor costs</w:t>
      </w:r>
      <w:r w:rsidR="00D3260F">
        <w:t xml:space="preserve">, </w:t>
      </w:r>
      <w:r w:rsidRPr="0024681B">
        <w:t>$</w:t>
      </w:r>
      <w:r w:rsidR="00E90B55">
        <w:t>448,272</w:t>
      </w:r>
      <w:r w:rsidR="00355ADA">
        <w:t xml:space="preserve"> </w:t>
      </w:r>
      <w:r w:rsidRPr="0024681B">
        <w:t xml:space="preserve">for the </w:t>
      </w:r>
      <w:r w:rsidR="00E90B55">
        <w:t>Food Aid Information System</w:t>
      </w:r>
      <w:r w:rsidR="00D3260F">
        <w:t>, and $2,240,000 for FAS’ portion of the Web-Based Supply Chain Management System</w:t>
      </w:r>
      <w:r w:rsidR="00E90B55">
        <w:t>.</w:t>
      </w:r>
      <w:r w:rsidR="00D3260F">
        <w:t xml:space="preserve"> </w:t>
      </w:r>
      <w:r w:rsidRPr="0024681B" w:rsidR="003534E5">
        <w:t>This information is captured in Table 1 below.</w:t>
      </w:r>
      <w:r>
        <w:t xml:space="preserve">  </w:t>
      </w:r>
    </w:p>
    <w:p w:rsidR="00E4550F" w:rsidP="00941407" w:rsidRDefault="00E4550F" w14:paraId="05623272" w14:textId="77777777">
      <w:pPr>
        <w:pStyle w:val="BodyText2"/>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665BA1" w:rsidP="00941407" w:rsidRDefault="00D571D8" w14:paraId="2335F331" w14:textId="77777777">
      <w:pPr>
        <w:pStyle w:val="BodyText2"/>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t>Additionally, Table 2 further br</w:t>
      </w:r>
      <w:r w:rsidR="00022BE5">
        <w:t>e</w:t>
      </w:r>
      <w:r>
        <w:t xml:space="preserve">aks down the </w:t>
      </w:r>
      <w:r w:rsidR="00022BE5">
        <w:t xml:space="preserve">labor costs </w:t>
      </w:r>
      <w:r w:rsidR="00355ADA">
        <w:t xml:space="preserve">of </w:t>
      </w:r>
      <w:r w:rsidR="00022BE5">
        <w:t xml:space="preserve">the </w:t>
      </w:r>
      <w:r w:rsidR="00B318D6">
        <w:t>Federal Government</w:t>
      </w:r>
      <w:r>
        <w:t>.</w:t>
      </w:r>
      <w:r w:rsidR="00022BE5">
        <w:t xml:space="preserve">  </w:t>
      </w:r>
      <w:r w:rsidR="00157D65">
        <w:t>Table 2 uses</w:t>
      </w:r>
      <w:r w:rsidR="00665BA1">
        <w:t xml:space="preserve"> the number of people</w:t>
      </w:r>
      <w:r w:rsidR="00157D65">
        <w:t xml:space="preserve">, their </w:t>
      </w:r>
      <w:r w:rsidR="00665BA1">
        <w:t>grades</w:t>
      </w:r>
      <w:r w:rsidR="00157D65">
        <w:t>, and the percent of time that they spend on information collection to calculate the total</w:t>
      </w:r>
      <w:r w:rsidR="00F563E1">
        <w:t xml:space="preserve"> associated</w:t>
      </w:r>
      <w:r w:rsidR="00157D65">
        <w:t xml:space="preserve"> labor cost</w:t>
      </w:r>
      <w:r w:rsidR="00665BA1">
        <w:t>.</w:t>
      </w:r>
      <w:r w:rsidR="00157D65">
        <w:t xml:space="preserve"> (Note that salaries for all grade levels are assumed to be at t</w:t>
      </w:r>
      <w:r w:rsidR="00665BA1">
        <w:t xml:space="preserve">he step 5 salary </w:t>
      </w:r>
      <w:proofErr w:type="gramStart"/>
      <w:r w:rsidR="00665BA1">
        <w:t>rate</w:t>
      </w:r>
      <w:r w:rsidR="00695D5B">
        <w:t>, and</w:t>
      </w:r>
      <w:proofErr w:type="gramEnd"/>
      <w:r w:rsidR="00695D5B">
        <w:t xml:space="preserve"> includes fringe benefits.</w:t>
      </w:r>
      <w:r w:rsidR="00157D65">
        <w:t>)</w:t>
      </w:r>
      <w:r w:rsidR="00665BA1">
        <w:t xml:space="preserve">  </w:t>
      </w:r>
    </w:p>
    <w:tbl>
      <w:tblPr>
        <w:tblW w:w="0" w:type="auto"/>
        <w:jc w:val="center"/>
        <w:tblLayout w:type="fixed"/>
        <w:tblCellMar>
          <w:left w:w="120" w:type="dxa"/>
          <w:right w:w="120" w:type="dxa"/>
        </w:tblCellMar>
        <w:tblLook w:val="0000" w:firstRow="0" w:lastRow="0" w:firstColumn="0" w:lastColumn="0" w:noHBand="0" w:noVBand="0"/>
      </w:tblPr>
      <w:tblGrid>
        <w:gridCol w:w="3510"/>
        <w:gridCol w:w="89"/>
        <w:gridCol w:w="1783"/>
        <w:gridCol w:w="1872"/>
        <w:gridCol w:w="1872"/>
        <w:gridCol w:w="257"/>
        <w:gridCol w:w="1615"/>
        <w:gridCol w:w="1872"/>
        <w:gridCol w:w="23"/>
      </w:tblGrid>
      <w:tr w:rsidR="00D67674" w:rsidTr="00BB3B51" w14:paraId="34B83D74" w14:textId="77777777">
        <w:trPr>
          <w:gridBefore w:val="1"/>
          <w:wBefore w:w="3510" w:type="dxa"/>
          <w:trHeight w:val="352"/>
          <w:jc w:val="center"/>
        </w:trPr>
        <w:tc>
          <w:tcPr>
            <w:tcW w:w="9383" w:type="dxa"/>
            <w:gridSpan w:val="8"/>
            <w:tcBorders>
              <w:top w:val="single" w:color="000000" w:sz="7" w:space="0"/>
              <w:left w:val="single" w:color="000000" w:sz="7" w:space="0"/>
              <w:bottom w:val="single" w:color="000000" w:sz="7" w:space="0"/>
              <w:right w:val="single" w:color="000000" w:sz="7" w:space="0"/>
            </w:tcBorders>
            <w:vAlign w:val="center"/>
          </w:tcPr>
          <w:p w:rsidRPr="00BD5049" w:rsidR="00D67674" w:rsidP="008C7DB9" w:rsidRDefault="00D67674" w14:paraId="67BF65F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30"/>
                <w:szCs w:val="30"/>
              </w:rPr>
            </w:pPr>
            <w:r w:rsidRPr="00BD5049">
              <w:rPr>
                <w:b/>
                <w:bCs/>
                <w:iCs/>
                <w:sz w:val="30"/>
                <w:szCs w:val="30"/>
              </w:rPr>
              <w:t xml:space="preserve">Table </w:t>
            </w:r>
            <w:r w:rsidR="003534E5">
              <w:rPr>
                <w:b/>
                <w:bCs/>
                <w:iCs/>
                <w:sz w:val="30"/>
                <w:szCs w:val="30"/>
              </w:rPr>
              <w:t>1</w:t>
            </w:r>
            <w:r>
              <w:rPr>
                <w:b/>
                <w:bCs/>
                <w:iCs/>
                <w:sz w:val="30"/>
                <w:szCs w:val="30"/>
              </w:rPr>
              <w:t>:</w:t>
            </w:r>
            <w:r w:rsidRPr="00BD5049">
              <w:rPr>
                <w:b/>
                <w:bCs/>
                <w:iCs/>
                <w:sz w:val="30"/>
                <w:szCs w:val="30"/>
              </w:rPr>
              <w:t xml:space="preserve"> Total Federal Government Costs</w:t>
            </w:r>
          </w:p>
        </w:tc>
      </w:tr>
      <w:tr w:rsidR="00D67674" w:rsidTr="00BB3B51" w14:paraId="313E4DB6" w14:textId="77777777">
        <w:trPr>
          <w:gridAfter w:val="3"/>
          <w:wAfter w:w="3510" w:type="dxa"/>
          <w:jc w:val="center"/>
        </w:trPr>
        <w:tc>
          <w:tcPr>
            <w:tcW w:w="3599" w:type="dxa"/>
            <w:gridSpan w:val="2"/>
            <w:tcBorders>
              <w:top w:val="single" w:color="000000" w:sz="7" w:space="0"/>
              <w:left w:val="single" w:color="000000" w:sz="7" w:space="0"/>
              <w:bottom w:val="single" w:color="000000" w:sz="7" w:space="0"/>
              <w:right w:val="single" w:color="000000" w:sz="7" w:space="0"/>
            </w:tcBorders>
            <w:vAlign w:val="center"/>
          </w:tcPr>
          <w:p w:rsidR="00D67674" w:rsidP="008C7DB9" w:rsidRDefault="00D67674" w14:paraId="1B1A5AD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 xml:space="preserve">Labor (See Table </w:t>
            </w:r>
            <w:r w:rsidR="00D41E39">
              <w:rPr>
                <w:sz w:val="24"/>
              </w:rPr>
              <w:t>2</w:t>
            </w:r>
            <w:r>
              <w:rPr>
                <w:sz w:val="24"/>
              </w:rPr>
              <w:t>)</w:t>
            </w:r>
          </w:p>
        </w:tc>
        <w:tc>
          <w:tcPr>
            <w:tcW w:w="5784" w:type="dxa"/>
            <w:gridSpan w:val="4"/>
            <w:tcBorders>
              <w:top w:val="single" w:color="000000" w:sz="7" w:space="0"/>
              <w:left w:val="single" w:color="000000" w:sz="7" w:space="0"/>
              <w:bottom w:val="single" w:color="000000" w:sz="7" w:space="0"/>
              <w:right w:val="single" w:color="000000" w:sz="7" w:space="0"/>
            </w:tcBorders>
            <w:vAlign w:val="center"/>
          </w:tcPr>
          <w:p w:rsidRPr="00B8626E" w:rsidR="00D67674" w:rsidP="00B67ACE" w:rsidRDefault="00B8626E" w14:paraId="5D1CB45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sidRPr="00B8626E">
              <w:rPr>
                <w:sz w:val="24"/>
              </w:rPr>
              <w:t>$</w:t>
            </w:r>
            <w:r w:rsidR="00936C99">
              <w:rPr>
                <w:sz w:val="24"/>
              </w:rPr>
              <w:t>1,626937</w:t>
            </w:r>
          </w:p>
        </w:tc>
      </w:tr>
      <w:tr w:rsidR="00D67674" w:rsidTr="00BB3B51" w14:paraId="06A07D03" w14:textId="77777777">
        <w:trPr>
          <w:gridAfter w:val="3"/>
          <w:wAfter w:w="3510" w:type="dxa"/>
          <w:jc w:val="center"/>
        </w:trPr>
        <w:tc>
          <w:tcPr>
            <w:tcW w:w="3599" w:type="dxa"/>
            <w:gridSpan w:val="2"/>
            <w:tcBorders>
              <w:top w:val="single" w:color="000000" w:sz="7" w:space="0"/>
              <w:left w:val="single" w:color="000000" w:sz="7" w:space="0"/>
              <w:bottom w:val="single" w:color="000000" w:sz="8" w:space="0"/>
              <w:right w:val="single" w:color="000000" w:sz="7" w:space="0"/>
            </w:tcBorders>
            <w:vAlign w:val="center"/>
          </w:tcPr>
          <w:p w:rsidR="00D67674" w:rsidP="008C7DB9" w:rsidRDefault="00D67674" w14:paraId="3E38012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sz w:val="24"/>
              </w:rPr>
              <w:t xml:space="preserve">Computer Systems  </w:t>
            </w:r>
          </w:p>
        </w:tc>
        <w:tc>
          <w:tcPr>
            <w:tcW w:w="5784" w:type="dxa"/>
            <w:gridSpan w:val="4"/>
            <w:tcBorders>
              <w:top w:val="single" w:color="000000" w:sz="7" w:space="0"/>
              <w:left w:val="single" w:color="000000" w:sz="7" w:space="0"/>
              <w:bottom w:val="single" w:color="000000" w:sz="8" w:space="0"/>
              <w:right w:val="single" w:color="000000" w:sz="7" w:space="0"/>
            </w:tcBorders>
          </w:tcPr>
          <w:p w:rsidR="00D67674" w:rsidP="00D3260F" w:rsidRDefault="00D67674" w14:paraId="059029C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rPr>
                <w:sz w:val="24"/>
              </w:rPr>
            </w:pPr>
            <w:r w:rsidRPr="0024681B">
              <w:rPr>
                <w:sz w:val="24"/>
              </w:rPr>
              <w:t>$</w:t>
            </w:r>
            <w:r w:rsidR="00D3260F">
              <w:rPr>
                <w:sz w:val="24"/>
              </w:rPr>
              <w:t>2,688,272</w:t>
            </w:r>
          </w:p>
        </w:tc>
      </w:tr>
      <w:tr w:rsidR="00D67674" w:rsidTr="00BB3B51" w14:paraId="661DDF92" w14:textId="77777777">
        <w:trPr>
          <w:gridAfter w:val="3"/>
          <w:wAfter w:w="3510" w:type="dxa"/>
          <w:trHeight w:val="457"/>
          <w:jc w:val="center"/>
        </w:trPr>
        <w:tc>
          <w:tcPr>
            <w:tcW w:w="3599"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00D67674" w:rsidP="008C7DB9" w:rsidRDefault="00D67674" w14:paraId="55E87FE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r>
              <w:rPr>
                <w:b/>
                <w:bCs/>
                <w:sz w:val="24"/>
              </w:rPr>
              <w:t>Total:</w:t>
            </w:r>
          </w:p>
        </w:tc>
        <w:tc>
          <w:tcPr>
            <w:tcW w:w="5784" w:type="dxa"/>
            <w:gridSpan w:val="4"/>
            <w:tcBorders>
              <w:top w:val="single" w:color="000000" w:sz="8" w:space="0"/>
              <w:left w:val="single" w:color="000000" w:sz="8" w:space="0"/>
              <w:bottom w:val="single" w:color="000000" w:sz="8" w:space="0"/>
              <w:right w:val="single" w:color="000000" w:sz="8" w:space="0"/>
            </w:tcBorders>
            <w:shd w:val="clear" w:color="auto" w:fill="C0C0C0"/>
            <w:vAlign w:val="center"/>
          </w:tcPr>
          <w:p w:rsidRPr="0056672B" w:rsidR="00D67674" w:rsidP="00D3260F" w:rsidRDefault="00D67674" w14:paraId="537FBA60" w14:textId="77777777">
            <w:pPr>
              <w:tabs>
                <w:tab w:val="left" w:pos="-1080"/>
                <w:tab w:val="left" w:pos="-720"/>
                <w:tab w:val="left" w:pos="0"/>
                <w:tab w:val="left" w:pos="360"/>
                <w:tab w:val="left" w:pos="720"/>
                <w:tab w:val="left" w:pos="1440"/>
                <w:tab w:val="left" w:pos="2160"/>
                <w:tab w:val="left" w:pos="2880"/>
                <w:tab w:val="left" w:pos="3600"/>
                <w:tab w:val="left" w:pos="4191"/>
                <w:tab w:val="left" w:pos="4320"/>
                <w:tab w:val="left" w:pos="5040"/>
                <w:tab w:val="left" w:pos="5760"/>
                <w:tab w:val="right" w:pos="6419"/>
                <w:tab w:val="left" w:pos="6480"/>
                <w:tab w:val="left" w:pos="7200"/>
                <w:tab w:val="left" w:pos="7920"/>
                <w:tab w:val="left" w:pos="8640"/>
                <w:tab w:val="left" w:pos="9360"/>
              </w:tabs>
              <w:spacing w:after="58"/>
              <w:rPr>
                <w:sz w:val="24"/>
                <w:highlight w:val="yellow"/>
              </w:rPr>
            </w:pPr>
            <w:r w:rsidRPr="0024681B">
              <w:rPr>
                <w:b/>
                <w:bCs/>
                <w:sz w:val="24"/>
              </w:rPr>
              <w:t>$</w:t>
            </w:r>
            <w:r w:rsidR="00936C99">
              <w:rPr>
                <w:b/>
                <w:bCs/>
                <w:sz w:val="24"/>
              </w:rPr>
              <w:t>4,315,209</w:t>
            </w:r>
          </w:p>
        </w:tc>
      </w:tr>
      <w:tr w:rsidR="00B00B57" w:rsidTr="00BB3B51" w14:paraId="3E4506F5" w14:textId="77777777">
        <w:trPr>
          <w:gridBefore w:val="1"/>
          <w:gridAfter w:val="1"/>
          <w:wBefore w:w="3510" w:type="dxa"/>
          <w:wAfter w:w="23" w:type="dxa"/>
          <w:jc w:val="center"/>
        </w:trPr>
        <w:tc>
          <w:tcPr>
            <w:tcW w:w="9360" w:type="dxa"/>
            <w:gridSpan w:val="7"/>
            <w:tcBorders>
              <w:top w:val="single" w:color="000000" w:sz="7" w:space="0"/>
              <w:left w:val="single" w:color="000000" w:sz="7" w:space="0"/>
              <w:bottom w:val="single" w:color="000000" w:sz="7" w:space="0"/>
              <w:right w:val="single" w:color="000000" w:sz="7" w:space="0"/>
            </w:tcBorders>
          </w:tcPr>
          <w:p w:rsidR="00B00B57" w:rsidP="00B00B57" w:rsidRDefault="00570ECD" w14:paraId="2316D70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sz w:val="24"/>
              </w:rPr>
            </w:pPr>
            <w:r w:rsidRPr="00570ECD">
              <w:rPr>
                <w:b/>
                <w:sz w:val="30"/>
                <w:szCs w:val="30"/>
              </w:rPr>
              <w:t xml:space="preserve">Table </w:t>
            </w:r>
            <w:r w:rsidR="003534E5">
              <w:rPr>
                <w:b/>
                <w:sz w:val="30"/>
                <w:szCs w:val="30"/>
              </w:rPr>
              <w:t>2</w:t>
            </w:r>
            <w:r w:rsidRPr="00570ECD">
              <w:rPr>
                <w:b/>
                <w:sz w:val="30"/>
                <w:szCs w:val="30"/>
              </w:rPr>
              <w:t xml:space="preserve">: </w:t>
            </w:r>
            <w:r w:rsidR="00BD5049">
              <w:rPr>
                <w:b/>
                <w:sz w:val="30"/>
                <w:szCs w:val="30"/>
              </w:rPr>
              <w:t xml:space="preserve">Federal Government </w:t>
            </w:r>
            <w:r w:rsidRPr="00570ECD" w:rsidR="00B00B57">
              <w:rPr>
                <w:b/>
                <w:bCs/>
                <w:sz w:val="30"/>
                <w:szCs w:val="30"/>
              </w:rPr>
              <w:t>L</w:t>
            </w:r>
            <w:r w:rsidRPr="00B00B57" w:rsidR="00B00B57">
              <w:rPr>
                <w:b/>
                <w:bCs/>
                <w:sz w:val="30"/>
                <w:szCs w:val="30"/>
              </w:rPr>
              <w:t>abor Cost</w:t>
            </w:r>
            <w:r w:rsidRPr="00B00B57" w:rsidR="00B00B57">
              <w:rPr>
                <w:sz w:val="30"/>
                <w:szCs w:val="30"/>
              </w:rPr>
              <w:t>s</w:t>
            </w:r>
          </w:p>
        </w:tc>
      </w:tr>
      <w:tr w:rsidR="009107A8" w:rsidTr="00BB3B51" w14:paraId="3D792607" w14:textId="77777777">
        <w:trPr>
          <w:gridBefore w:val="1"/>
          <w:gridAfter w:val="1"/>
          <w:wBefore w:w="3510" w:type="dxa"/>
          <w:wAfter w:w="23" w:type="dxa"/>
          <w:trHeight w:val="514"/>
          <w:jc w:val="center"/>
        </w:trPr>
        <w:tc>
          <w:tcPr>
            <w:tcW w:w="1872" w:type="dxa"/>
            <w:gridSpan w:val="2"/>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7928BAC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Grade</w:t>
            </w:r>
          </w:p>
        </w:tc>
        <w:tc>
          <w:tcPr>
            <w:tcW w:w="1872" w:type="dxa"/>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2A92FD2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Salary</w:t>
            </w:r>
          </w:p>
        </w:tc>
        <w:tc>
          <w:tcPr>
            <w:tcW w:w="1872" w:type="dxa"/>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D571D8" w14:paraId="6405865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w:t>
            </w:r>
            <w:r w:rsidRPr="00D571D8" w:rsidR="009107A8">
              <w:rPr>
                <w:b/>
                <w:i/>
                <w:sz w:val="24"/>
              </w:rPr>
              <w:t xml:space="preserve"> People</w:t>
            </w:r>
          </w:p>
        </w:tc>
        <w:tc>
          <w:tcPr>
            <w:tcW w:w="1872" w:type="dxa"/>
            <w:gridSpan w:val="2"/>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4300CAD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Percent of Time</w:t>
            </w:r>
          </w:p>
        </w:tc>
        <w:tc>
          <w:tcPr>
            <w:tcW w:w="1872" w:type="dxa"/>
            <w:tcBorders>
              <w:top w:val="single" w:color="000000" w:sz="7" w:space="0"/>
              <w:left w:val="single" w:color="000000" w:sz="7" w:space="0"/>
              <w:bottom w:val="single" w:color="000000" w:sz="7" w:space="0"/>
              <w:right w:val="single" w:color="000000" w:sz="7" w:space="0"/>
            </w:tcBorders>
            <w:vAlign w:val="center"/>
          </w:tcPr>
          <w:p w:rsidRPr="00D571D8" w:rsidR="009107A8" w:rsidP="00BD5049" w:rsidRDefault="009107A8" w14:paraId="1073971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i/>
                <w:sz w:val="24"/>
              </w:rPr>
            </w:pPr>
            <w:r w:rsidRPr="00D571D8">
              <w:rPr>
                <w:b/>
                <w:i/>
                <w:sz w:val="24"/>
              </w:rPr>
              <w:t>Total Cost</w:t>
            </w:r>
          </w:p>
        </w:tc>
      </w:tr>
      <w:tr w:rsidR="009107A8" w:rsidTr="00BB3B51" w14:paraId="2EA6E9D8"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9107A8" w:rsidP="00191CA8" w:rsidRDefault="009107A8" w14:paraId="6BB4A2F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GS-7</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2D7806" w:rsidRDefault="009107A8" w14:paraId="0BDE034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2D7806">
              <w:rPr>
                <w:sz w:val="24"/>
              </w:rPr>
              <w:t>48,</w:t>
            </w:r>
            <w:r w:rsidR="007446C3">
              <w:rPr>
                <w:sz w:val="24"/>
              </w:rPr>
              <w:t>670</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191CA8" w:rsidRDefault="002D7806" w14:paraId="5F30915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1</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9107A8" w:rsidP="00191CA8" w:rsidRDefault="002D7806" w14:paraId="6544623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3</w:t>
            </w:r>
            <w:r w:rsidRPr="00191CA8" w:rsidR="009107A8">
              <w:rPr>
                <w:sz w:val="24"/>
              </w:rPr>
              <w:t>0%</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AC062F" w:rsidRDefault="009107A8" w14:paraId="0B78A6E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AC062F">
              <w:rPr>
                <w:sz w:val="24"/>
              </w:rPr>
              <w:t>14,</w:t>
            </w:r>
            <w:r w:rsidR="007446C3">
              <w:rPr>
                <w:sz w:val="24"/>
              </w:rPr>
              <w:t>601</w:t>
            </w:r>
          </w:p>
        </w:tc>
      </w:tr>
      <w:tr w:rsidR="009107A8" w:rsidTr="00BB3B51" w14:paraId="45C5F2DD"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9107A8" w:rsidP="00191CA8" w:rsidRDefault="009107A8" w14:paraId="5465D0B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GS-8</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2D7806" w:rsidRDefault="009107A8" w14:paraId="6105071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2D7806">
              <w:rPr>
                <w:sz w:val="24"/>
              </w:rPr>
              <w:t>53,</w:t>
            </w:r>
            <w:r w:rsidR="007446C3">
              <w:rPr>
                <w:sz w:val="24"/>
              </w:rPr>
              <w:t>901</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191CA8" w:rsidRDefault="009107A8" w14:paraId="18EE254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9107A8" w:rsidP="00191CA8" w:rsidRDefault="002D7806" w14:paraId="0318A41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10</w:t>
            </w:r>
            <w:r w:rsidRPr="00191CA8" w:rsidR="009107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9107A8" w:rsidP="00AC062F" w:rsidRDefault="009107A8" w14:paraId="635B6F3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AC062F">
              <w:rPr>
                <w:sz w:val="24"/>
              </w:rPr>
              <w:t>5,</w:t>
            </w:r>
            <w:r w:rsidR="007446C3">
              <w:rPr>
                <w:sz w:val="24"/>
              </w:rPr>
              <w:t>390</w:t>
            </w:r>
          </w:p>
        </w:tc>
      </w:tr>
      <w:tr w:rsidR="00D571D8" w:rsidTr="00BB3B51" w14:paraId="1FF49BBF" w14:textId="77777777">
        <w:trPr>
          <w:gridBefore w:val="1"/>
          <w:gridAfter w:val="1"/>
          <w:wBefore w:w="3510" w:type="dxa"/>
          <w:wAfter w:w="23" w:type="dxa"/>
          <w:trHeight w:val="406"/>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2D7806" w:rsidRDefault="00D571D8" w14:paraId="5602D20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w:t>
            </w:r>
            <w:r w:rsidR="002D7806">
              <w:rPr>
                <w:sz w:val="24"/>
              </w:rPr>
              <w:t>9</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2D7806" w:rsidRDefault="00D571D8" w14:paraId="453FB31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2D7806">
              <w:rPr>
                <w:sz w:val="24"/>
              </w:rPr>
              <w:t>59,</w:t>
            </w:r>
            <w:r w:rsidR="007446C3">
              <w:rPr>
                <w:sz w:val="24"/>
              </w:rPr>
              <w:t>534</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2D7806" w14:paraId="37C6C982" w14:textId="77777777">
            <w:pPr>
              <w:pStyle w:val="NormalWeb"/>
              <w:spacing w:before="40" w:beforeAutospacing="0" w:after="40" w:afterAutospacing="0"/>
              <w:jc w:val="center"/>
            </w:pPr>
            <w:r>
              <w:t>4</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602D4AA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75</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AC062F" w:rsidRDefault="00D571D8" w14:paraId="4494EA7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AC062F">
              <w:rPr>
                <w:sz w:val="24"/>
              </w:rPr>
              <w:t>17</w:t>
            </w:r>
            <w:r w:rsidR="007446C3">
              <w:rPr>
                <w:sz w:val="24"/>
              </w:rPr>
              <w:t>8,</w:t>
            </w:r>
            <w:r w:rsidR="00F570D6">
              <w:rPr>
                <w:sz w:val="24"/>
              </w:rPr>
              <w:t>602</w:t>
            </w:r>
          </w:p>
        </w:tc>
      </w:tr>
      <w:tr w:rsidR="00D571D8" w:rsidTr="00BB3B51" w14:paraId="72B9B6A2"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0607BC2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GS-11</w:t>
            </w:r>
          </w:p>
        </w:tc>
        <w:tc>
          <w:tcPr>
            <w:tcW w:w="1872" w:type="dxa"/>
            <w:tcBorders>
              <w:top w:val="single" w:color="000000" w:sz="7" w:space="0"/>
              <w:left w:val="single" w:color="000000" w:sz="7" w:space="0"/>
              <w:bottom w:val="single" w:color="000000" w:sz="7" w:space="0"/>
              <w:right w:val="single" w:color="000000" w:sz="7" w:space="0"/>
            </w:tcBorders>
            <w:vAlign w:val="center"/>
          </w:tcPr>
          <w:p w:rsidRPr="00191CA8" w:rsidR="00D571D8" w:rsidP="002D7806" w:rsidRDefault="00D571D8" w14:paraId="71CA5F9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2D7806">
              <w:rPr>
                <w:sz w:val="24"/>
              </w:rPr>
              <w:t>7</w:t>
            </w:r>
            <w:r w:rsidR="007446C3">
              <w:rPr>
                <w:sz w:val="24"/>
              </w:rPr>
              <w:t>2,030</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674CF8" w14:paraId="7BC0FC0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2</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35910417"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60</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BF6D90" w:rsidRDefault="00D571D8" w14:paraId="1756A9B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BF6D90">
              <w:rPr>
                <w:sz w:val="24"/>
              </w:rPr>
              <w:t>8</w:t>
            </w:r>
            <w:r w:rsidR="00F570D6">
              <w:rPr>
                <w:sz w:val="24"/>
              </w:rPr>
              <w:t>6,436</w:t>
            </w:r>
          </w:p>
        </w:tc>
      </w:tr>
      <w:tr w:rsidR="00D571D8" w:rsidTr="00BB3B51" w14:paraId="349F91F2" w14:textId="77777777">
        <w:trPr>
          <w:gridBefore w:val="1"/>
          <w:gridAfter w:val="1"/>
          <w:wBefore w:w="3510" w:type="dxa"/>
          <w:wAfter w:w="23" w:type="dxa"/>
          <w:trHeight w:val="334"/>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59A046E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GS-12</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2D7806" w:rsidRDefault="00D571D8" w14:paraId="74CE0FD2" w14:textId="77777777">
            <w:pPr>
              <w:pStyle w:val="Heading1"/>
              <w:spacing w:before="40" w:after="40"/>
            </w:pPr>
            <w:r w:rsidRPr="00191CA8">
              <w:t>$</w:t>
            </w:r>
            <w:r w:rsidR="007446C3">
              <w:t>86,335</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AC062F" w14:paraId="2041D2B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9</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183C9D41"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60</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BF6D90" w:rsidRDefault="00D571D8" w14:paraId="68698EF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BF6D90">
              <w:rPr>
                <w:sz w:val="24"/>
              </w:rPr>
              <w:t>46</w:t>
            </w:r>
            <w:r w:rsidR="00F570D6">
              <w:rPr>
                <w:sz w:val="24"/>
              </w:rPr>
              <w:t>6,209</w:t>
            </w:r>
          </w:p>
        </w:tc>
      </w:tr>
      <w:tr w:rsidR="00D571D8" w:rsidTr="00BB3B51" w14:paraId="7FDC9FB5"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68AECB6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GS-13</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2D7806" w:rsidRDefault="00D571D8" w14:paraId="14BEFEA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$10</w:t>
            </w:r>
            <w:r w:rsidR="007446C3">
              <w:rPr>
                <w:sz w:val="24"/>
              </w:rPr>
              <w:t>2,663</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AC062F" w14:paraId="7E3AF46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13</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36BFCB32"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60</w:t>
            </w:r>
            <w:r w:rsidRPr="00191CA8">
              <w:rPr>
                <w:sz w:val="24"/>
              </w:rPr>
              <w:t>%</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BF6D90" w:rsidRDefault="00D571D8" w14:paraId="76E30FA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F570D6">
              <w:rPr>
                <w:sz w:val="24"/>
              </w:rPr>
              <w:t>800,771</w:t>
            </w:r>
          </w:p>
        </w:tc>
      </w:tr>
      <w:tr w:rsidR="00D571D8" w:rsidTr="00BB3B51" w14:paraId="22CDE444"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4DE7D06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GS-14</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2D7806" w:rsidRDefault="00D571D8" w14:paraId="5131C2D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2D7806">
              <w:rPr>
                <w:sz w:val="24"/>
              </w:rPr>
              <w:t>12</w:t>
            </w:r>
            <w:r w:rsidR="007446C3">
              <w:rPr>
                <w:sz w:val="24"/>
              </w:rPr>
              <w:t>1,316</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191CA8" w:rsidRDefault="00AC062F" w14:paraId="7D0BEB38"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Pr>
                <w:sz w:val="24"/>
              </w:rPr>
              <w:t>5</w:t>
            </w:r>
          </w:p>
        </w:tc>
        <w:tc>
          <w:tcPr>
            <w:tcW w:w="1872" w:type="dxa"/>
            <w:gridSpan w:val="2"/>
            <w:tcBorders>
              <w:top w:val="single" w:color="000000" w:sz="7" w:space="0"/>
              <w:left w:val="single" w:color="000000" w:sz="7" w:space="0"/>
              <w:bottom w:val="single" w:color="000000" w:sz="7" w:space="0"/>
              <w:right w:val="single" w:color="000000" w:sz="7" w:space="0"/>
            </w:tcBorders>
          </w:tcPr>
          <w:p w:rsidRPr="00191CA8" w:rsidR="00D571D8" w:rsidP="00191CA8" w:rsidRDefault="00D571D8" w14:paraId="4D4BC9F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10%</w:t>
            </w:r>
          </w:p>
        </w:tc>
        <w:tc>
          <w:tcPr>
            <w:tcW w:w="1872" w:type="dxa"/>
            <w:tcBorders>
              <w:top w:val="single" w:color="000000" w:sz="7" w:space="0"/>
              <w:left w:val="single" w:color="000000" w:sz="7" w:space="0"/>
              <w:bottom w:val="single" w:color="000000" w:sz="7" w:space="0"/>
              <w:right w:val="single" w:color="000000" w:sz="7" w:space="0"/>
            </w:tcBorders>
          </w:tcPr>
          <w:p w:rsidRPr="00191CA8" w:rsidR="00D571D8" w:rsidP="00BF6D90" w:rsidRDefault="00D571D8" w14:paraId="6F90D87B"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BF6D90">
              <w:rPr>
                <w:sz w:val="24"/>
              </w:rPr>
              <w:t>60,</w:t>
            </w:r>
            <w:r w:rsidR="00F570D6">
              <w:rPr>
                <w:sz w:val="24"/>
              </w:rPr>
              <w:t>658</w:t>
            </w:r>
          </w:p>
        </w:tc>
      </w:tr>
      <w:tr w:rsidR="00D571D8" w:rsidTr="00BB3B51" w14:paraId="619FBF01" w14:textId="77777777">
        <w:trPr>
          <w:gridBefore w:val="1"/>
          <w:gridAfter w:val="1"/>
          <w:wBefore w:w="3510" w:type="dxa"/>
          <w:wAfter w:w="23" w:type="dxa"/>
          <w:jc w:val="center"/>
        </w:trPr>
        <w:tc>
          <w:tcPr>
            <w:tcW w:w="1872" w:type="dxa"/>
            <w:gridSpan w:val="2"/>
            <w:tcBorders>
              <w:top w:val="single" w:color="000000" w:sz="7" w:space="0"/>
              <w:left w:val="single" w:color="000000" w:sz="7" w:space="0"/>
              <w:bottom w:val="single" w:color="000000" w:sz="8" w:space="0"/>
              <w:right w:val="single" w:color="000000" w:sz="7" w:space="0"/>
            </w:tcBorders>
          </w:tcPr>
          <w:p w:rsidRPr="00191CA8" w:rsidR="00D571D8" w:rsidP="00191CA8" w:rsidRDefault="00D571D8" w14:paraId="4FBAC8A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GS-15</w:t>
            </w:r>
          </w:p>
        </w:tc>
        <w:tc>
          <w:tcPr>
            <w:tcW w:w="1872" w:type="dxa"/>
            <w:tcBorders>
              <w:top w:val="single" w:color="000000" w:sz="7" w:space="0"/>
              <w:left w:val="single" w:color="000000" w:sz="7" w:space="0"/>
              <w:bottom w:val="single" w:color="000000" w:sz="8" w:space="0"/>
              <w:right w:val="single" w:color="000000" w:sz="7" w:space="0"/>
            </w:tcBorders>
          </w:tcPr>
          <w:p w:rsidRPr="00191CA8" w:rsidR="00D571D8" w:rsidP="002D7806" w:rsidRDefault="00D571D8" w14:paraId="4BB0F1E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2D7806">
              <w:rPr>
                <w:sz w:val="24"/>
              </w:rPr>
              <w:t>1</w:t>
            </w:r>
            <w:r w:rsidR="007446C3">
              <w:rPr>
                <w:sz w:val="24"/>
              </w:rPr>
              <w:t>42,701</w:t>
            </w:r>
          </w:p>
        </w:tc>
        <w:tc>
          <w:tcPr>
            <w:tcW w:w="1872" w:type="dxa"/>
            <w:tcBorders>
              <w:top w:val="single" w:color="000000" w:sz="7" w:space="0"/>
              <w:left w:val="single" w:color="000000" w:sz="7" w:space="0"/>
              <w:bottom w:val="single" w:color="000000" w:sz="8" w:space="0"/>
              <w:right w:val="single" w:color="000000" w:sz="7" w:space="0"/>
            </w:tcBorders>
          </w:tcPr>
          <w:p w:rsidRPr="00191CA8" w:rsidR="00D571D8" w:rsidP="00191CA8" w:rsidRDefault="00D571D8" w14:paraId="5E3E1EEF"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w:t>
            </w:r>
          </w:p>
        </w:tc>
        <w:tc>
          <w:tcPr>
            <w:tcW w:w="1872" w:type="dxa"/>
            <w:gridSpan w:val="2"/>
            <w:tcBorders>
              <w:top w:val="single" w:color="000000" w:sz="7" w:space="0"/>
              <w:left w:val="single" w:color="000000" w:sz="7" w:space="0"/>
              <w:bottom w:val="single" w:color="000000" w:sz="8" w:space="0"/>
              <w:right w:val="single" w:color="000000" w:sz="7" w:space="0"/>
            </w:tcBorders>
          </w:tcPr>
          <w:p w:rsidRPr="00191CA8" w:rsidR="00D571D8" w:rsidP="00191CA8" w:rsidRDefault="00D571D8" w14:paraId="1035B11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10%</w:t>
            </w:r>
          </w:p>
        </w:tc>
        <w:tc>
          <w:tcPr>
            <w:tcW w:w="1872" w:type="dxa"/>
            <w:tcBorders>
              <w:top w:val="single" w:color="000000" w:sz="7" w:space="0"/>
              <w:left w:val="single" w:color="000000" w:sz="7" w:space="0"/>
              <w:bottom w:val="single" w:color="000000" w:sz="8" w:space="0"/>
              <w:right w:val="single" w:color="000000" w:sz="7" w:space="0"/>
            </w:tcBorders>
          </w:tcPr>
          <w:p w:rsidRPr="00191CA8" w:rsidR="00D571D8" w:rsidP="00BF6D90" w:rsidRDefault="00D571D8" w14:paraId="76D8436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40" w:after="40"/>
              <w:jc w:val="center"/>
              <w:rPr>
                <w:sz w:val="24"/>
              </w:rPr>
            </w:pPr>
            <w:r w:rsidRPr="00191CA8">
              <w:rPr>
                <w:sz w:val="24"/>
              </w:rPr>
              <w:t>$</w:t>
            </w:r>
            <w:r w:rsidR="00BF6D90">
              <w:rPr>
                <w:sz w:val="24"/>
              </w:rPr>
              <w:t>14,</w:t>
            </w:r>
            <w:r w:rsidR="00F570D6">
              <w:rPr>
                <w:sz w:val="24"/>
              </w:rPr>
              <w:t>270</w:t>
            </w:r>
          </w:p>
        </w:tc>
      </w:tr>
      <w:tr w:rsidR="00D571D8" w:rsidTr="00BB3B51" w14:paraId="6717CD80" w14:textId="77777777">
        <w:trPr>
          <w:gridBefore w:val="1"/>
          <w:gridAfter w:val="1"/>
          <w:wBefore w:w="3510" w:type="dxa"/>
          <w:wAfter w:w="23" w:type="dxa"/>
          <w:trHeight w:val="448"/>
          <w:jc w:val="center"/>
        </w:trPr>
        <w:tc>
          <w:tcPr>
            <w:tcW w:w="1872"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00D571D8" w:rsidP="00D7708D" w:rsidRDefault="00D571D8" w14:paraId="486F86D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p>
        </w:tc>
        <w:tc>
          <w:tcPr>
            <w:tcW w:w="1872" w:type="dxa"/>
            <w:tcBorders>
              <w:top w:val="single" w:color="000000" w:sz="8" w:space="0"/>
              <w:left w:val="single" w:color="000000" w:sz="8" w:space="0"/>
              <w:bottom w:val="single" w:color="000000" w:sz="8" w:space="0"/>
              <w:right w:val="single" w:color="000000" w:sz="8" w:space="0"/>
            </w:tcBorders>
            <w:shd w:val="clear" w:color="auto" w:fill="C0C0C0"/>
            <w:vAlign w:val="center"/>
          </w:tcPr>
          <w:p w:rsidR="00D571D8" w:rsidP="00D7708D" w:rsidRDefault="00D571D8" w14:paraId="7995D60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p>
        </w:tc>
        <w:tc>
          <w:tcPr>
            <w:tcW w:w="1872" w:type="dxa"/>
            <w:tcBorders>
              <w:top w:val="single" w:color="000000" w:sz="8" w:space="0"/>
              <w:left w:val="single" w:color="000000" w:sz="8" w:space="0"/>
              <w:bottom w:val="single" w:color="000000" w:sz="8" w:space="0"/>
              <w:right w:val="single" w:color="000000" w:sz="8" w:space="0"/>
            </w:tcBorders>
            <w:shd w:val="clear" w:color="auto" w:fill="C0C0C0"/>
            <w:vAlign w:val="center"/>
          </w:tcPr>
          <w:p w:rsidR="00D571D8" w:rsidP="00D7708D" w:rsidRDefault="00D571D8" w14:paraId="043FB8A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sz w:val="24"/>
              </w:rPr>
            </w:pPr>
          </w:p>
        </w:tc>
        <w:tc>
          <w:tcPr>
            <w:tcW w:w="1872" w:type="dxa"/>
            <w:gridSpan w:val="2"/>
            <w:tcBorders>
              <w:top w:val="single" w:color="000000" w:sz="8" w:space="0"/>
              <w:left w:val="single" w:color="000000" w:sz="8" w:space="0"/>
              <w:bottom w:val="single" w:color="000000" w:sz="8" w:space="0"/>
              <w:right w:val="single" w:color="000000" w:sz="8" w:space="0"/>
            </w:tcBorders>
            <w:shd w:val="clear" w:color="auto" w:fill="C0C0C0"/>
            <w:vAlign w:val="center"/>
          </w:tcPr>
          <w:p w:rsidRPr="00D7708D" w:rsidR="00D571D8" w:rsidP="00191CA8" w:rsidRDefault="00D571D8" w14:paraId="1B9BEC3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right"/>
              <w:rPr>
                <w:b/>
                <w:sz w:val="24"/>
              </w:rPr>
            </w:pPr>
            <w:r w:rsidRPr="00D7708D">
              <w:rPr>
                <w:b/>
                <w:sz w:val="24"/>
              </w:rPr>
              <w:t>Total</w:t>
            </w:r>
            <w:r>
              <w:rPr>
                <w:b/>
                <w:sz w:val="24"/>
              </w:rPr>
              <w:t>:</w:t>
            </w:r>
          </w:p>
        </w:tc>
        <w:tc>
          <w:tcPr>
            <w:tcW w:w="1872" w:type="dxa"/>
            <w:tcBorders>
              <w:top w:val="single" w:color="000000" w:sz="8" w:space="0"/>
              <w:left w:val="single" w:color="000000" w:sz="8" w:space="0"/>
              <w:bottom w:val="single" w:color="000000" w:sz="8" w:space="0"/>
              <w:right w:val="single" w:color="000000" w:sz="8" w:space="0"/>
            </w:tcBorders>
            <w:shd w:val="clear" w:color="auto" w:fill="C0C0C0"/>
            <w:vAlign w:val="center"/>
          </w:tcPr>
          <w:p w:rsidRPr="0056672B" w:rsidR="00D571D8" w:rsidP="00BF6D90" w:rsidRDefault="00D571D8" w14:paraId="47C18BA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rPr>
                <w:b/>
                <w:sz w:val="24"/>
              </w:rPr>
            </w:pPr>
            <w:r w:rsidRPr="0056672B">
              <w:rPr>
                <w:b/>
                <w:sz w:val="24"/>
              </w:rPr>
              <w:t>$</w:t>
            </w:r>
            <w:r>
              <w:rPr>
                <w:b/>
                <w:sz w:val="24"/>
              </w:rPr>
              <w:t>1,</w:t>
            </w:r>
            <w:r w:rsidR="00BF6D90">
              <w:rPr>
                <w:b/>
                <w:sz w:val="24"/>
              </w:rPr>
              <w:t>6</w:t>
            </w:r>
            <w:r w:rsidR="00F570D6">
              <w:rPr>
                <w:b/>
                <w:sz w:val="24"/>
              </w:rPr>
              <w:t>26</w:t>
            </w:r>
            <w:r w:rsidR="00BF6D90">
              <w:rPr>
                <w:b/>
                <w:sz w:val="24"/>
              </w:rPr>
              <w:t>,</w:t>
            </w:r>
            <w:r w:rsidR="00F570D6">
              <w:rPr>
                <w:b/>
                <w:sz w:val="24"/>
              </w:rPr>
              <w:t>937</w:t>
            </w:r>
          </w:p>
        </w:tc>
      </w:tr>
    </w:tbl>
    <w:p w:rsidR="00665BA1" w:rsidRDefault="00665BA1" w14:paraId="1733920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65BA1">
          <w:endnotePr>
            <w:numFmt w:val="decimal"/>
          </w:endnotePr>
          <w:type w:val="continuous"/>
          <w:pgSz w:w="12240" w:h="15840"/>
          <w:pgMar w:top="1440" w:right="1440" w:bottom="1440" w:left="1440" w:header="1440" w:footer="1440" w:gutter="0"/>
          <w:cols w:space="720"/>
          <w:noEndnote/>
        </w:sectPr>
      </w:pPr>
    </w:p>
    <w:p w:rsidR="00665BA1" w:rsidRDefault="00563155" w14:paraId="3076BB7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w:t>
      </w:r>
      <w:r w:rsidR="00835DE3">
        <w:rPr>
          <w:b/>
          <w:bCs/>
          <w:sz w:val="24"/>
        </w:rPr>
        <w:t>5</w:t>
      </w:r>
      <w:r w:rsidR="00665BA1">
        <w:rPr>
          <w:b/>
          <w:bCs/>
          <w:sz w:val="24"/>
        </w:rPr>
        <w:t xml:space="preserve">.  Explain the reasons for any program changes or adjustments reported in Items 13 or </w:t>
      </w:r>
    </w:p>
    <w:p w:rsidR="00665BA1" w:rsidRDefault="00665BA1" w14:paraId="560192C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14 of the OMB Form 83-1.</w:t>
      </w:r>
    </w:p>
    <w:p w:rsidR="0055418E" w:rsidRDefault="0055418E" w14:paraId="15699785"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477FB" w:rsidRDefault="00D6428A" w14:paraId="0EE68304" w14:textId="504DBB2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D6428A">
        <w:t xml:space="preserve"> </w:t>
      </w:r>
      <w:r w:rsidRPr="00D6428A">
        <w:rPr>
          <w:sz w:val="24"/>
        </w:rPr>
        <w:t>Initial burden hours provided were estimates compiled prior to the commencement of the program</w:t>
      </w:r>
      <w:r>
        <w:rPr>
          <w:sz w:val="24"/>
        </w:rPr>
        <w:t xml:space="preserve"> in 2016</w:t>
      </w:r>
      <w:r w:rsidRPr="00D6428A">
        <w:rPr>
          <w:sz w:val="24"/>
        </w:rPr>
        <w:t xml:space="preserve">. Estimated burden hours have been revised upwards to reflect new data provided by </w:t>
      </w:r>
      <w:r>
        <w:rPr>
          <w:sz w:val="24"/>
        </w:rPr>
        <w:t>private voluntary organizations</w:t>
      </w:r>
      <w:r w:rsidRPr="00D6428A">
        <w:rPr>
          <w:sz w:val="24"/>
        </w:rPr>
        <w:t xml:space="preserve"> currently implementing projects under the program.</w:t>
      </w:r>
    </w:p>
    <w:p w:rsidR="00735B9E" w:rsidRDefault="00735B9E" w14:paraId="3C3CDEAF" w14:textId="51119ACA">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D1CC9" w:rsidRDefault="004D1CC9" w14:paraId="2B6C1D2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bookmarkStart w:name="_GoBack" w:id="1"/>
      <w:bookmarkEnd w:id="1"/>
    </w:p>
    <w:p w:rsidR="00665BA1" w:rsidRDefault="00665BA1" w14:paraId="0637BC3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lastRenderedPageBreak/>
        <w:t>1</w:t>
      </w:r>
      <w:r w:rsidR="00835DE3">
        <w:rPr>
          <w:b/>
          <w:bCs/>
          <w:sz w:val="24"/>
        </w:rPr>
        <w:t>6</w:t>
      </w:r>
      <w:r>
        <w:rPr>
          <w:b/>
          <w:bCs/>
          <w:sz w:val="24"/>
        </w:rPr>
        <w:t>.  For collections of information whose results are planned to be published, outline plans for tabulation and publication.</w:t>
      </w:r>
    </w:p>
    <w:p w:rsidR="00665BA1" w:rsidRDefault="00665BA1" w14:paraId="233B4466"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393CB4" w:rsidRDefault="00665BA1" w14:paraId="33BBB10E"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plans to publish data from this information collection.</w:t>
      </w:r>
    </w:p>
    <w:p w:rsidR="00BB3B51" w:rsidRDefault="00BB3B51" w14:paraId="4284422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RDefault="00835DE3" w14:paraId="66EB74E3"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b/>
          <w:bCs/>
          <w:sz w:val="24"/>
        </w:rPr>
        <w:t>17</w:t>
      </w:r>
      <w:r w:rsidR="00665BA1">
        <w:rPr>
          <w:b/>
          <w:bCs/>
          <w:sz w:val="24"/>
        </w:rPr>
        <w:t xml:space="preserve">.  If seeking approval to not display the expiration date for OMB approval of the </w:t>
      </w:r>
      <w:proofErr w:type="spellStart"/>
      <w:r w:rsidR="00821B97">
        <w:rPr>
          <w:b/>
          <w:bCs/>
          <w:sz w:val="24"/>
        </w:rPr>
        <w:t>re</w:t>
      </w:r>
      <w:r w:rsidR="00665BA1">
        <w:rPr>
          <w:b/>
          <w:bCs/>
          <w:sz w:val="24"/>
        </w:rPr>
        <w:t>information</w:t>
      </w:r>
      <w:proofErr w:type="spellEnd"/>
      <w:r w:rsidR="00665BA1">
        <w:rPr>
          <w:b/>
          <w:bCs/>
          <w:sz w:val="24"/>
        </w:rPr>
        <w:t xml:space="preserve"> collection, explain the reasons that display would be inappropriate.</w:t>
      </w:r>
    </w:p>
    <w:p w:rsidR="00665BA1" w:rsidRDefault="00665BA1" w14:paraId="71F01FAC"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665BA1" w:rsidP="00393CB4" w:rsidRDefault="00665BA1" w14:paraId="23FC0950"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sectPr w:rsidR="00665BA1">
          <w:footerReference w:type="default" r:id="rId14"/>
          <w:endnotePr>
            <w:numFmt w:val="decimal"/>
          </w:endnotePr>
          <w:type w:val="continuous"/>
          <w:pgSz w:w="12240" w:h="15840"/>
          <w:pgMar w:top="1440" w:right="1440" w:bottom="1440" w:left="1440" w:header="1440" w:footer="1440" w:gutter="0"/>
          <w:cols w:space="720"/>
          <w:noEndnote/>
        </w:sectPr>
      </w:pPr>
      <w:r w:rsidRPr="00D017A5">
        <w:rPr>
          <w:sz w:val="24"/>
        </w:rPr>
        <w:t>We are not seeking approval to not display the expiration date for OMB approval of the information collection.</w:t>
      </w:r>
    </w:p>
    <w:p w:rsidR="00831746" w:rsidRDefault="00831746" w14:paraId="16FE1769"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p>
    <w:p w:rsidR="00E477FB" w:rsidRDefault="00665BA1" w14:paraId="2CD4C65A"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rPr>
      </w:pPr>
      <w:r>
        <w:rPr>
          <w:b/>
          <w:bCs/>
          <w:sz w:val="24"/>
        </w:rPr>
        <w:t>1</w:t>
      </w:r>
      <w:r w:rsidR="00835DE3">
        <w:rPr>
          <w:b/>
          <w:bCs/>
          <w:sz w:val="24"/>
        </w:rPr>
        <w:t>8</w:t>
      </w:r>
      <w:r>
        <w:rPr>
          <w:b/>
          <w:bCs/>
          <w:sz w:val="24"/>
        </w:rPr>
        <w:t xml:space="preserve">.  Explain each exception to the certification statement identified in Item 19 </w:t>
      </w:r>
      <w:r w:rsidRPr="004540D1" w:rsidR="004540D1">
        <w:rPr>
          <w:b/>
          <w:bCs/>
          <w:sz w:val="24"/>
        </w:rPr>
        <w:t>“</w:t>
      </w:r>
      <w:r w:rsidRPr="004540D1">
        <w:rPr>
          <w:b/>
          <w:bCs/>
          <w:sz w:val="24"/>
        </w:rPr>
        <w:t>Certification for Paperwork Reduction Act.</w:t>
      </w:r>
      <w:r w:rsidRPr="004540D1" w:rsidR="004540D1">
        <w:rPr>
          <w:b/>
          <w:bCs/>
          <w:sz w:val="24"/>
        </w:rPr>
        <w:t>”</w:t>
      </w:r>
    </w:p>
    <w:p w:rsidR="00665BA1" w:rsidRDefault="00800153" w14:paraId="79CA2ECD" w14:textId="77777777">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There are no exceptions.</w:t>
      </w:r>
    </w:p>
    <w:sectPr w:rsidR="00665BA1">
      <w:endnotePr>
        <w:numFmt w:val="decimal"/>
      </w:endnotePr>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4E9C48" w14:textId="77777777" w:rsidR="00907BF0" w:rsidRDefault="00907BF0">
      <w:r>
        <w:separator/>
      </w:r>
    </w:p>
  </w:endnote>
  <w:endnote w:type="continuationSeparator" w:id="0">
    <w:p w14:paraId="7678EE01" w14:textId="77777777" w:rsidR="00907BF0" w:rsidRDefault="00907BF0">
      <w:r>
        <w:continuationSeparator/>
      </w:r>
    </w:p>
  </w:endnote>
  <w:endnote w:type="continuationNotice" w:id="1">
    <w:p w14:paraId="3F7B8C57" w14:textId="77777777" w:rsidR="00907BF0" w:rsidRDefault="00907B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C8227A" w14:textId="77777777" w:rsidR="00730517" w:rsidRDefault="00730517" w:rsidP="006F6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3DF7DD0" w14:textId="77777777" w:rsidR="00730517" w:rsidRDefault="00730517" w:rsidP="00942D7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9B67A9" w14:textId="4C0578EE" w:rsidR="00730517" w:rsidRDefault="00730517" w:rsidP="006F68B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22F">
      <w:rPr>
        <w:rStyle w:val="PageNumber"/>
        <w:noProof/>
      </w:rPr>
      <w:t>12</w:t>
    </w:r>
    <w:r>
      <w:rPr>
        <w:rStyle w:val="PageNumber"/>
      </w:rPr>
      <w:fldChar w:fldCharType="end"/>
    </w:r>
  </w:p>
  <w:p w14:paraId="5CE494EF" w14:textId="77777777" w:rsidR="00730517" w:rsidRDefault="00730517" w:rsidP="00942D7A">
    <w:pPr>
      <w:spacing w:line="240" w:lineRule="exact"/>
      <w:ind w:right="360"/>
    </w:pPr>
  </w:p>
  <w:p w14:paraId="48328D29" w14:textId="77777777" w:rsidR="00730517" w:rsidRDefault="00730517">
    <w:pPr>
      <w:rPr>
        <w:sz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94BD9" w14:textId="77777777" w:rsidR="00730517" w:rsidRDefault="00730517" w:rsidP="00F51F36">
    <w:pPr>
      <w:spacing w:line="240" w:lineRule="exact"/>
      <w:jc w:val="right"/>
    </w:pPr>
    <w:r>
      <w:t>18</w:t>
    </w:r>
  </w:p>
  <w:p w14:paraId="120FB773" w14:textId="77777777" w:rsidR="00730517" w:rsidRDefault="00730517">
    <w:pPr>
      <w:rPr>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A5294" w14:textId="77777777" w:rsidR="00907BF0" w:rsidRDefault="00907BF0">
      <w:r>
        <w:separator/>
      </w:r>
    </w:p>
  </w:footnote>
  <w:footnote w:type="continuationSeparator" w:id="0">
    <w:p w14:paraId="61FE3549" w14:textId="77777777" w:rsidR="00907BF0" w:rsidRDefault="00907BF0">
      <w:r>
        <w:continuationSeparator/>
      </w:r>
    </w:p>
  </w:footnote>
  <w:footnote w:type="continuationNotice" w:id="1">
    <w:p w14:paraId="288416C6" w14:textId="77777777" w:rsidR="00907BF0" w:rsidRDefault="00907B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57D4B2B2"/>
    <w:lvl w:ilvl="0">
      <w:numFmt w:val="decimal"/>
      <w:lvlText w:val="*"/>
      <w:lvlJc w:val="left"/>
    </w:lvl>
  </w:abstractNum>
  <w:abstractNum w:abstractNumId="1" w15:restartNumberingAfterBreak="0">
    <w:nsid w:val="0C820A27"/>
    <w:multiLevelType w:val="hybridMultilevel"/>
    <w:tmpl w:val="4FC6E6B6"/>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 w15:restartNumberingAfterBreak="0">
    <w:nsid w:val="19254F2C"/>
    <w:multiLevelType w:val="hybridMultilevel"/>
    <w:tmpl w:val="469894EA"/>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6A79EF"/>
    <w:multiLevelType w:val="hybridMultilevel"/>
    <w:tmpl w:val="EA0C7F60"/>
    <w:lvl w:ilvl="0" w:tplc="3E4C4BCA">
      <w:start w:val="14"/>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AAC0142"/>
    <w:multiLevelType w:val="hybridMultilevel"/>
    <w:tmpl w:val="C4FA5292"/>
    <w:lvl w:ilvl="0" w:tplc="47FC0136">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1665AE4"/>
    <w:multiLevelType w:val="hybridMultilevel"/>
    <w:tmpl w:val="2AEC00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4916701"/>
    <w:multiLevelType w:val="multilevel"/>
    <w:tmpl w:val="621A1CAE"/>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9B51DF3"/>
    <w:multiLevelType w:val="hybridMultilevel"/>
    <w:tmpl w:val="402C481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B0B579B"/>
    <w:multiLevelType w:val="hybridMultilevel"/>
    <w:tmpl w:val="ADF2C5C0"/>
    <w:lvl w:ilvl="0" w:tplc="04090001">
      <w:start w:val="1"/>
      <w:numFmt w:val="bullet"/>
      <w:lvlText w:val=""/>
      <w:lvlJc w:val="left"/>
      <w:pPr>
        <w:tabs>
          <w:tab w:val="num" w:pos="720"/>
        </w:tabs>
        <w:ind w:left="720" w:hanging="360"/>
      </w:pPr>
      <w:rPr>
        <w:rFonts w:ascii="Symbol" w:hAnsi="Symbol" w:hint="default"/>
      </w:rPr>
    </w:lvl>
    <w:lvl w:ilvl="1" w:tplc="42866C92">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2D108AC"/>
    <w:multiLevelType w:val="hybridMultilevel"/>
    <w:tmpl w:val="D9C86F2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2F85337"/>
    <w:multiLevelType w:val="hybridMultilevel"/>
    <w:tmpl w:val="11D80A98"/>
    <w:lvl w:ilvl="0" w:tplc="EBA01C60">
      <w:start w:val="1"/>
      <w:numFmt w:val="upperLetter"/>
      <w:lvlText w:val="%1."/>
      <w:lvlJc w:val="left"/>
      <w:pPr>
        <w:tabs>
          <w:tab w:val="num" w:pos="780"/>
        </w:tabs>
        <w:ind w:left="780" w:hanging="42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714037F"/>
    <w:multiLevelType w:val="hybridMultilevel"/>
    <w:tmpl w:val="888CCE2E"/>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F61CC0"/>
    <w:multiLevelType w:val="hybridMultilevel"/>
    <w:tmpl w:val="3F60B01C"/>
    <w:lvl w:ilvl="0" w:tplc="BDFC0826">
      <w:start w:val="1"/>
      <w:numFmt w:val="bullet"/>
      <w:lvlText w:val=""/>
      <w:lvlJc w:val="left"/>
      <w:pPr>
        <w:tabs>
          <w:tab w:val="num" w:pos="720"/>
        </w:tabs>
        <w:ind w:left="72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6353F2"/>
    <w:multiLevelType w:val="hybridMultilevel"/>
    <w:tmpl w:val="621A1CAE"/>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C3E3404"/>
    <w:multiLevelType w:val="multilevel"/>
    <w:tmpl w:val="1BF87C10"/>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286690"/>
    <w:multiLevelType w:val="hybridMultilevel"/>
    <w:tmpl w:val="DC6838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F1616C0"/>
    <w:multiLevelType w:val="hybridMultilevel"/>
    <w:tmpl w:val="6DEA03D0"/>
    <w:lvl w:ilvl="0" w:tplc="3126D11A">
      <w:start w:val="1"/>
      <w:numFmt w:val="upperLetter"/>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36A1B60"/>
    <w:multiLevelType w:val="hybridMultilevel"/>
    <w:tmpl w:val="E3525F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5AB0FAE"/>
    <w:multiLevelType w:val="multilevel"/>
    <w:tmpl w:val="469894EA"/>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C24EB5"/>
    <w:multiLevelType w:val="hybridMultilevel"/>
    <w:tmpl w:val="1BF87C10"/>
    <w:lvl w:ilvl="0" w:tplc="42866C9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3704E08"/>
    <w:multiLevelType w:val="hybridMultilevel"/>
    <w:tmpl w:val="E618A716"/>
    <w:lvl w:ilvl="0" w:tplc="42866C92">
      <w:start w:val="7"/>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EB82741"/>
    <w:multiLevelType w:val="hybridMultilevel"/>
    <w:tmpl w:val="389638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numFmt w:val="bullet"/>
        <w:lvlText w:val="$"/>
        <w:legacy w:legacy="1" w:legacySpace="0" w:legacyIndent="360"/>
        <w:lvlJc w:val="left"/>
        <w:pPr>
          <w:ind w:left="360" w:hanging="360"/>
        </w:pPr>
        <w:rPr>
          <w:rFonts w:ascii="WP TypographicSymbols" w:hAnsi="WP TypographicSymbols" w:hint="default"/>
        </w:rPr>
      </w:lvl>
    </w:lvlOverride>
  </w:num>
  <w:num w:numId="2">
    <w:abstractNumId w:val="4"/>
  </w:num>
  <w:num w:numId="3">
    <w:abstractNumId w:val="10"/>
  </w:num>
  <w:num w:numId="4">
    <w:abstractNumId w:val="16"/>
  </w:num>
  <w:num w:numId="5">
    <w:abstractNumId w:val="7"/>
  </w:num>
  <w:num w:numId="6">
    <w:abstractNumId w:val="9"/>
  </w:num>
  <w:num w:numId="7">
    <w:abstractNumId w:val="21"/>
  </w:num>
  <w:num w:numId="8">
    <w:abstractNumId w:val="3"/>
  </w:num>
  <w:num w:numId="9">
    <w:abstractNumId w:val="12"/>
  </w:num>
  <w:num w:numId="10">
    <w:abstractNumId w:val="19"/>
  </w:num>
  <w:num w:numId="11">
    <w:abstractNumId w:val="11"/>
  </w:num>
  <w:num w:numId="12">
    <w:abstractNumId w:val="20"/>
  </w:num>
  <w:num w:numId="13">
    <w:abstractNumId w:val="14"/>
  </w:num>
  <w:num w:numId="14">
    <w:abstractNumId w:val="8"/>
  </w:num>
  <w:num w:numId="15">
    <w:abstractNumId w:val="2"/>
  </w:num>
  <w:num w:numId="16">
    <w:abstractNumId w:val="18"/>
  </w:num>
  <w:num w:numId="17">
    <w:abstractNumId w:val="5"/>
  </w:num>
  <w:num w:numId="18">
    <w:abstractNumId w:val="1"/>
  </w:num>
  <w:num w:numId="19">
    <w:abstractNumId w:val="17"/>
  </w:num>
  <w:num w:numId="20">
    <w:abstractNumId w:val="13"/>
  </w:num>
  <w:num w:numId="21">
    <w:abstractNumId w:val="6"/>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5BA1"/>
    <w:rsid w:val="00011DFF"/>
    <w:rsid w:val="00011FCB"/>
    <w:rsid w:val="000130E5"/>
    <w:rsid w:val="00020281"/>
    <w:rsid w:val="00022BE5"/>
    <w:rsid w:val="00023628"/>
    <w:rsid w:val="00030E92"/>
    <w:rsid w:val="000345BE"/>
    <w:rsid w:val="00034712"/>
    <w:rsid w:val="00035E75"/>
    <w:rsid w:val="0005609B"/>
    <w:rsid w:val="00060507"/>
    <w:rsid w:val="00064600"/>
    <w:rsid w:val="00064787"/>
    <w:rsid w:val="00070E2C"/>
    <w:rsid w:val="000729AF"/>
    <w:rsid w:val="000733FB"/>
    <w:rsid w:val="00075529"/>
    <w:rsid w:val="00087E7F"/>
    <w:rsid w:val="000909C0"/>
    <w:rsid w:val="00092E2D"/>
    <w:rsid w:val="000A0FD2"/>
    <w:rsid w:val="000A3A05"/>
    <w:rsid w:val="000A7644"/>
    <w:rsid w:val="000B4F17"/>
    <w:rsid w:val="000B5EAD"/>
    <w:rsid w:val="000B6EC9"/>
    <w:rsid w:val="000C08E4"/>
    <w:rsid w:val="000C519E"/>
    <w:rsid w:val="000D16C0"/>
    <w:rsid w:val="000D2ECC"/>
    <w:rsid w:val="000D31E7"/>
    <w:rsid w:val="000E1E42"/>
    <w:rsid w:val="000E4127"/>
    <w:rsid w:val="000E5C16"/>
    <w:rsid w:val="000E5C7E"/>
    <w:rsid w:val="000F0C8E"/>
    <w:rsid w:val="000F12D4"/>
    <w:rsid w:val="001113BF"/>
    <w:rsid w:val="00111586"/>
    <w:rsid w:val="00112AE8"/>
    <w:rsid w:val="001139C8"/>
    <w:rsid w:val="001208F8"/>
    <w:rsid w:val="001221B2"/>
    <w:rsid w:val="00127C18"/>
    <w:rsid w:val="0013353B"/>
    <w:rsid w:val="0014380E"/>
    <w:rsid w:val="0014563C"/>
    <w:rsid w:val="00147A41"/>
    <w:rsid w:val="0015050D"/>
    <w:rsid w:val="00151739"/>
    <w:rsid w:val="00157D65"/>
    <w:rsid w:val="00162228"/>
    <w:rsid w:val="0016578F"/>
    <w:rsid w:val="00165B46"/>
    <w:rsid w:val="00167E1B"/>
    <w:rsid w:val="00171147"/>
    <w:rsid w:val="0017539C"/>
    <w:rsid w:val="0018158F"/>
    <w:rsid w:val="001817AB"/>
    <w:rsid w:val="0018341F"/>
    <w:rsid w:val="0019098C"/>
    <w:rsid w:val="00191CA8"/>
    <w:rsid w:val="00195BF8"/>
    <w:rsid w:val="00195C9B"/>
    <w:rsid w:val="001A4D80"/>
    <w:rsid w:val="001C1C6D"/>
    <w:rsid w:val="001C3402"/>
    <w:rsid w:val="001C5A01"/>
    <w:rsid w:val="001C5B6A"/>
    <w:rsid w:val="001D190B"/>
    <w:rsid w:val="001E0131"/>
    <w:rsid w:val="001E11EE"/>
    <w:rsid w:val="001E1D9B"/>
    <w:rsid w:val="001E6F29"/>
    <w:rsid w:val="001F1CE4"/>
    <w:rsid w:val="001F3159"/>
    <w:rsid w:val="001F596B"/>
    <w:rsid w:val="00202940"/>
    <w:rsid w:val="00213293"/>
    <w:rsid w:val="00226FB9"/>
    <w:rsid w:val="002279A1"/>
    <w:rsid w:val="002303EC"/>
    <w:rsid w:val="00230CBB"/>
    <w:rsid w:val="0023640E"/>
    <w:rsid w:val="00242C22"/>
    <w:rsid w:val="0024681B"/>
    <w:rsid w:val="00246989"/>
    <w:rsid w:val="00251D40"/>
    <w:rsid w:val="0026115B"/>
    <w:rsid w:val="00274E12"/>
    <w:rsid w:val="00283B97"/>
    <w:rsid w:val="0028583C"/>
    <w:rsid w:val="002861DA"/>
    <w:rsid w:val="00293ECF"/>
    <w:rsid w:val="002A3896"/>
    <w:rsid w:val="002A3B72"/>
    <w:rsid w:val="002A49AB"/>
    <w:rsid w:val="002C5694"/>
    <w:rsid w:val="002C6756"/>
    <w:rsid w:val="002C6A7C"/>
    <w:rsid w:val="002D0E18"/>
    <w:rsid w:val="002D3E1A"/>
    <w:rsid w:val="002D5A59"/>
    <w:rsid w:val="002D5E47"/>
    <w:rsid w:val="002D68E4"/>
    <w:rsid w:val="002D6A95"/>
    <w:rsid w:val="002D7243"/>
    <w:rsid w:val="002D754C"/>
    <w:rsid w:val="002D7806"/>
    <w:rsid w:val="002D7C26"/>
    <w:rsid w:val="002F08B0"/>
    <w:rsid w:val="002F62B9"/>
    <w:rsid w:val="002F7B4B"/>
    <w:rsid w:val="003046AF"/>
    <w:rsid w:val="0030704B"/>
    <w:rsid w:val="003071FB"/>
    <w:rsid w:val="00312DD3"/>
    <w:rsid w:val="0031385F"/>
    <w:rsid w:val="003148D2"/>
    <w:rsid w:val="00315148"/>
    <w:rsid w:val="003169DF"/>
    <w:rsid w:val="003232CF"/>
    <w:rsid w:val="0032463D"/>
    <w:rsid w:val="00336DF8"/>
    <w:rsid w:val="00340A9D"/>
    <w:rsid w:val="003534E5"/>
    <w:rsid w:val="00355ADA"/>
    <w:rsid w:val="00363ED9"/>
    <w:rsid w:val="0036480B"/>
    <w:rsid w:val="00374575"/>
    <w:rsid w:val="003748DB"/>
    <w:rsid w:val="003860FA"/>
    <w:rsid w:val="00390470"/>
    <w:rsid w:val="00393CB4"/>
    <w:rsid w:val="00396572"/>
    <w:rsid w:val="003970D3"/>
    <w:rsid w:val="00397372"/>
    <w:rsid w:val="003A48C9"/>
    <w:rsid w:val="003A76E4"/>
    <w:rsid w:val="003A7765"/>
    <w:rsid w:val="003B17A3"/>
    <w:rsid w:val="003B571E"/>
    <w:rsid w:val="003B5A9D"/>
    <w:rsid w:val="003B6268"/>
    <w:rsid w:val="003B6D0D"/>
    <w:rsid w:val="003B7586"/>
    <w:rsid w:val="003C37A5"/>
    <w:rsid w:val="003C6702"/>
    <w:rsid w:val="003D3017"/>
    <w:rsid w:val="003D55BC"/>
    <w:rsid w:val="003D76B5"/>
    <w:rsid w:val="003E28D8"/>
    <w:rsid w:val="003E3485"/>
    <w:rsid w:val="003F1C50"/>
    <w:rsid w:val="003F3103"/>
    <w:rsid w:val="003F43C1"/>
    <w:rsid w:val="003F652A"/>
    <w:rsid w:val="0040080D"/>
    <w:rsid w:val="00402232"/>
    <w:rsid w:val="00404D16"/>
    <w:rsid w:val="00404FAD"/>
    <w:rsid w:val="0041162F"/>
    <w:rsid w:val="00415638"/>
    <w:rsid w:val="004234D4"/>
    <w:rsid w:val="00430098"/>
    <w:rsid w:val="004319B1"/>
    <w:rsid w:val="00432EBC"/>
    <w:rsid w:val="004338A3"/>
    <w:rsid w:val="00433FBB"/>
    <w:rsid w:val="00435D8D"/>
    <w:rsid w:val="004365A4"/>
    <w:rsid w:val="004375C3"/>
    <w:rsid w:val="00440F15"/>
    <w:rsid w:val="004423FB"/>
    <w:rsid w:val="00442BAB"/>
    <w:rsid w:val="004524CF"/>
    <w:rsid w:val="004540D1"/>
    <w:rsid w:val="00455C32"/>
    <w:rsid w:val="004576C4"/>
    <w:rsid w:val="004617CB"/>
    <w:rsid w:val="00461F58"/>
    <w:rsid w:val="004625C8"/>
    <w:rsid w:val="00465138"/>
    <w:rsid w:val="00466359"/>
    <w:rsid w:val="00471015"/>
    <w:rsid w:val="00476425"/>
    <w:rsid w:val="00482BC8"/>
    <w:rsid w:val="00484D1C"/>
    <w:rsid w:val="00484E93"/>
    <w:rsid w:val="0048703C"/>
    <w:rsid w:val="004874E4"/>
    <w:rsid w:val="00487738"/>
    <w:rsid w:val="0049025A"/>
    <w:rsid w:val="00491DFD"/>
    <w:rsid w:val="004A1138"/>
    <w:rsid w:val="004A222F"/>
    <w:rsid w:val="004A70EF"/>
    <w:rsid w:val="004B58B3"/>
    <w:rsid w:val="004B6F9B"/>
    <w:rsid w:val="004C1CAA"/>
    <w:rsid w:val="004C1F66"/>
    <w:rsid w:val="004C7454"/>
    <w:rsid w:val="004D0D6F"/>
    <w:rsid w:val="004D1CC9"/>
    <w:rsid w:val="004E7FA2"/>
    <w:rsid w:val="00510347"/>
    <w:rsid w:val="005122F4"/>
    <w:rsid w:val="00520422"/>
    <w:rsid w:val="00525733"/>
    <w:rsid w:val="005272B9"/>
    <w:rsid w:val="00527D7D"/>
    <w:rsid w:val="00527E06"/>
    <w:rsid w:val="00531706"/>
    <w:rsid w:val="005326E3"/>
    <w:rsid w:val="00536854"/>
    <w:rsid w:val="00537494"/>
    <w:rsid w:val="005375C0"/>
    <w:rsid w:val="00540648"/>
    <w:rsid w:val="00541575"/>
    <w:rsid w:val="00542648"/>
    <w:rsid w:val="00543946"/>
    <w:rsid w:val="0055418E"/>
    <w:rsid w:val="0055798C"/>
    <w:rsid w:val="005605E4"/>
    <w:rsid w:val="00563155"/>
    <w:rsid w:val="0056672B"/>
    <w:rsid w:val="00567116"/>
    <w:rsid w:val="005671C7"/>
    <w:rsid w:val="00570ECD"/>
    <w:rsid w:val="005731C2"/>
    <w:rsid w:val="00577084"/>
    <w:rsid w:val="00580A44"/>
    <w:rsid w:val="00581370"/>
    <w:rsid w:val="00582325"/>
    <w:rsid w:val="005844DF"/>
    <w:rsid w:val="005850D1"/>
    <w:rsid w:val="00585AB8"/>
    <w:rsid w:val="00593CDA"/>
    <w:rsid w:val="005A3D5B"/>
    <w:rsid w:val="005A5745"/>
    <w:rsid w:val="005A5B13"/>
    <w:rsid w:val="005A5EBB"/>
    <w:rsid w:val="005B1175"/>
    <w:rsid w:val="005B166D"/>
    <w:rsid w:val="005B1FD0"/>
    <w:rsid w:val="005B3DB0"/>
    <w:rsid w:val="005C7B1F"/>
    <w:rsid w:val="005D4AA3"/>
    <w:rsid w:val="005D5796"/>
    <w:rsid w:val="005D7EF3"/>
    <w:rsid w:val="005E0191"/>
    <w:rsid w:val="005E2108"/>
    <w:rsid w:val="005E5699"/>
    <w:rsid w:val="005F6964"/>
    <w:rsid w:val="0060000D"/>
    <w:rsid w:val="006034D0"/>
    <w:rsid w:val="0060523C"/>
    <w:rsid w:val="00611E4F"/>
    <w:rsid w:val="00614046"/>
    <w:rsid w:val="006150B1"/>
    <w:rsid w:val="0062103C"/>
    <w:rsid w:val="006247B0"/>
    <w:rsid w:val="00625669"/>
    <w:rsid w:val="00625BC8"/>
    <w:rsid w:val="00627BA6"/>
    <w:rsid w:val="0063021B"/>
    <w:rsid w:val="0063448A"/>
    <w:rsid w:val="00637960"/>
    <w:rsid w:val="00642D70"/>
    <w:rsid w:val="006436DD"/>
    <w:rsid w:val="00644C9E"/>
    <w:rsid w:val="00647580"/>
    <w:rsid w:val="006561B1"/>
    <w:rsid w:val="0066253C"/>
    <w:rsid w:val="00662FB8"/>
    <w:rsid w:val="00665BA1"/>
    <w:rsid w:val="006666C5"/>
    <w:rsid w:val="0066715B"/>
    <w:rsid w:val="0067165F"/>
    <w:rsid w:val="006749C5"/>
    <w:rsid w:val="00674CF8"/>
    <w:rsid w:val="006762C4"/>
    <w:rsid w:val="00684E96"/>
    <w:rsid w:val="00685933"/>
    <w:rsid w:val="0068605B"/>
    <w:rsid w:val="0069157A"/>
    <w:rsid w:val="00694012"/>
    <w:rsid w:val="00695D5B"/>
    <w:rsid w:val="006A425B"/>
    <w:rsid w:val="006B079D"/>
    <w:rsid w:val="006B1D32"/>
    <w:rsid w:val="006B7E9F"/>
    <w:rsid w:val="006C1784"/>
    <w:rsid w:val="006C29EC"/>
    <w:rsid w:val="006C448A"/>
    <w:rsid w:val="006C61B3"/>
    <w:rsid w:val="006C7442"/>
    <w:rsid w:val="006C747B"/>
    <w:rsid w:val="006D24DE"/>
    <w:rsid w:val="006E20E6"/>
    <w:rsid w:val="006E2DC2"/>
    <w:rsid w:val="006E6682"/>
    <w:rsid w:val="006F15E4"/>
    <w:rsid w:val="006F3960"/>
    <w:rsid w:val="006F6413"/>
    <w:rsid w:val="006F68B6"/>
    <w:rsid w:val="00706ABE"/>
    <w:rsid w:val="00707506"/>
    <w:rsid w:val="00717182"/>
    <w:rsid w:val="007172FE"/>
    <w:rsid w:val="00717BDE"/>
    <w:rsid w:val="00720F28"/>
    <w:rsid w:val="00730517"/>
    <w:rsid w:val="00730FFA"/>
    <w:rsid w:val="007325DB"/>
    <w:rsid w:val="00735933"/>
    <w:rsid w:val="00735B9E"/>
    <w:rsid w:val="007446C3"/>
    <w:rsid w:val="00746F20"/>
    <w:rsid w:val="00750AEE"/>
    <w:rsid w:val="0075256A"/>
    <w:rsid w:val="007552E2"/>
    <w:rsid w:val="00755CBF"/>
    <w:rsid w:val="00765D5F"/>
    <w:rsid w:val="00767FF0"/>
    <w:rsid w:val="00770EFF"/>
    <w:rsid w:val="007739DA"/>
    <w:rsid w:val="00773F5A"/>
    <w:rsid w:val="00775C1C"/>
    <w:rsid w:val="0077659A"/>
    <w:rsid w:val="00777A7C"/>
    <w:rsid w:val="0078451C"/>
    <w:rsid w:val="00786C0C"/>
    <w:rsid w:val="0079239B"/>
    <w:rsid w:val="00793A90"/>
    <w:rsid w:val="007A4698"/>
    <w:rsid w:val="007A523E"/>
    <w:rsid w:val="007B369F"/>
    <w:rsid w:val="007C1B4C"/>
    <w:rsid w:val="007C3EFC"/>
    <w:rsid w:val="007C40DC"/>
    <w:rsid w:val="007C4873"/>
    <w:rsid w:val="007C6306"/>
    <w:rsid w:val="007C648A"/>
    <w:rsid w:val="007C6B35"/>
    <w:rsid w:val="007D0446"/>
    <w:rsid w:val="007D2A06"/>
    <w:rsid w:val="007D56F3"/>
    <w:rsid w:val="007D5C93"/>
    <w:rsid w:val="007E19EC"/>
    <w:rsid w:val="007F4940"/>
    <w:rsid w:val="007F513A"/>
    <w:rsid w:val="00800153"/>
    <w:rsid w:val="008036A4"/>
    <w:rsid w:val="008073C1"/>
    <w:rsid w:val="00807413"/>
    <w:rsid w:val="00810F7E"/>
    <w:rsid w:val="00813C69"/>
    <w:rsid w:val="00815884"/>
    <w:rsid w:val="00820CE5"/>
    <w:rsid w:val="00821123"/>
    <w:rsid w:val="0082182A"/>
    <w:rsid w:val="00821B97"/>
    <w:rsid w:val="00822156"/>
    <w:rsid w:val="008269F1"/>
    <w:rsid w:val="00831746"/>
    <w:rsid w:val="00832D8C"/>
    <w:rsid w:val="00835DE3"/>
    <w:rsid w:val="008362BE"/>
    <w:rsid w:val="008438CB"/>
    <w:rsid w:val="0084738C"/>
    <w:rsid w:val="008501AA"/>
    <w:rsid w:val="008537F1"/>
    <w:rsid w:val="00853A2D"/>
    <w:rsid w:val="00854E64"/>
    <w:rsid w:val="00863293"/>
    <w:rsid w:val="00871B98"/>
    <w:rsid w:val="00872181"/>
    <w:rsid w:val="008741D7"/>
    <w:rsid w:val="00881006"/>
    <w:rsid w:val="008831E3"/>
    <w:rsid w:val="00884159"/>
    <w:rsid w:val="0088563A"/>
    <w:rsid w:val="00885B1C"/>
    <w:rsid w:val="00887156"/>
    <w:rsid w:val="00887C00"/>
    <w:rsid w:val="00891D8B"/>
    <w:rsid w:val="008A2A39"/>
    <w:rsid w:val="008A37C9"/>
    <w:rsid w:val="008B68AB"/>
    <w:rsid w:val="008C01B1"/>
    <w:rsid w:val="008C033B"/>
    <w:rsid w:val="008C0710"/>
    <w:rsid w:val="008C1BE8"/>
    <w:rsid w:val="008C67D8"/>
    <w:rsid w:val="008C7DB9"/>
    <w:rsid w:val="008D0913"/>
    <w:rsid w:val="008D0B47"/>
    <w:rsid w:val="008D26E6"/>
    <w:rsid w:val="008D3797"/>
    <w:rsid w:val="008D5616"/>
    <w:rsid w:val="008D5762"/>
    <w:rsid w:val="008D5D46"/>
    <w:rsid w:val="008E62FE"/>
    <w:rsid w:val="008E6CB9"/>
    <w:rsid w:val="008F5AD5"/>
    <w:rsid w:val="008F722B"/>
    <w:rsid w:val="00907BF0"/>
    <w:rsid w:val="009107A8"/>
    <w:rsid w:val="009134AC"/>
    <w:rsid w:val="00915BD0"/>
    <w:rsid w:val="00915C62"/>
    <w:rsid w:val="0091711A"/>
    <w:rsid w:val="00925869"/>
    <w:rsid w:val="009275CC"/>
    <w:rsid w:val="009275FD"/>
    <w:rsid w:val="0093102D"/>
    <w:rsid w:val="009336DB"/>
    <w:rsid w:val="00936C99"/>
    <w:rsid w:val="00940161"/>
    <w:rsid w:val="00941407"/>
    <w:rsid w:val="009417EF"/>
    <w:rsid w:val="00942D7A"/>
    <w:rsid w:val="009432AF"/>
    <w:rsid w:val="00950BDA"/>
    <w:rsid w:val="009513E5"/>
    <w:rsid w:val="00953578"/>
    <w:rsid w:val="00953980"/>
    <w:rsid w:val="0095536F"/>
    <w:rsid w:val="00956B0E"/>
    <w:rsid w:val="009644E0"/>
    <w:rsid w:val="00965A59"/>
    <w:rsid w:val="009664FF"/>
    <w:rsid w:val="00967149"/>
    <w:rsid w:val="00970486"/>
    <w:rsid w:val="009762FA"/>
    <w:rsid w:val="00986469"/>
    <w:rsid w:val="00995A52"/>
    <w:rsid w:val="009A0359"/>
    <w:rsid w:val="009A37E1"/>
    <w:rsid w:val="009A6927"/>
    <w:rsid w:val="009B040A"/>
    <w:rsid w:val="009B117C"/>
    <w:rsid w:val="009B48AD"/>
    <w:rsid w:val="009C30BE"/>
    <w:rsid w:val="009D0C7E"/>
    <w:rsid w:val="009D2CD4"/>
    <w:rsid w:val="009D7497"/>
    <w:rsid w:val="009E36EF"/>
    <w:rsid w:val="009F08E3"/>
    <w:rsid w:val="009F0D08"/>
    <w:rsid w:val="009F492D"/>
    <w:rsid w:val="00A003A3"/>
    <w:rsid w:val="00A009F9"/>
    <w:rsid w:val="00A03C65"/>
    <w:rsid w:val="00A07423"/>
    <w:rsid w:val="00A22B74"/>
    <w:rsid w:val="00A2798A"/>
    <w:rsid w:val="00A302CC"/>
    <w:rsid w:val="00A32BB0"/>
    <w:rsid w:val="00A37D95"/>
    <w:rsid w:val="00A4027C"/>
    <w:rsid w:val="00A441D2"/>
    <w:rsid w:val="00A475A8"/>
    <w:rsid w:val="00A50553"/>
    <w:rsid w:val="00A51BA3"/>
    <w:rsid w:val="00A52C7A"/>
    <w:rsid w:val="00A55FA2"/>
    <w:rsid w:val="00A61EED"/>
    <w:rsid w:val="00A628FF"/>
    <w:rsid w:val="00A6544E"/>
    <w:rsid w:val="00A67CCF"/>
    <w:rsid w:val="00A84DE1"/>
    <w:rsid w:val="00A861B1"/>
    <w:rsid w:val="00A9196F"/>
    <w:rsid w:val="00A9439F"/>
    <w:rsid w:val="00A974D7"/>
    <w:rsid w:val="00AA1ACA"/>
    <w:rsid w:val="00AA7AB5"/>
    <w:rsid w:val="00AB5DC0"/>
    <w:rsid w:val="00AC062F"/>
    <w:rsid w:val="00AC36EF"/>
    <w:rsid w:val="00AC41D0"/>
    <w:rsid w:val="00AC5EAC"/>
    <w:rsid w:val="00AD351A"/>
    <w:rsid w:val="00AE03A1"/>
    <w:rsid w:val="00AE0F1A"/>
    <w:rsid w:val="00AF4B7B"/>
    <w:rsid w:val="00AF7DEC"/>
    <w:rsid w:val="00B00B57"/>
    <w:rsid w:val="00B05513"/>
    <w:rsid w:val="00B1115C"/>
    <w:rsid w:val="00B23BE6"/>
    <w:rsid w:val="00B26579"/>
    <w:rsid w:val="00B26B76"/>
    <w:rsid w:val="00B27C7A"/>
    <w:rsid w:val="00B318D6"/>
    <w:rsid w:val="00B3403D"/>
    <w:rsid w:val="00B34A34"/>
    <w:rsid w:val="00B551D4"/>
    <w:rsid w:val="00B6074D"/>
    <w:rsid w:val="00B61FC6"/>
    <w:rsid w:val="00B6234D"/>
    <w:rsid w:val="00B63107"/>
    <w:rsid w:val="00B63B45"/>
    <w:rsid w:val="00B64F9A"/>
    <w:rsid w:val="00B65220"/>
    <w:rsid w:val="00B65CD2"/>
    <w:rsid w:val="00B66949"/>
    <w:rsid w:val="00B6734F"/>
    <w:rsid w:val="00B67ACE"/>
    <w:rsid w:val="00B72121"/>
    <w:rsid w:val="00B810DE"/>
    <w:rsid w:val="00B8626E"/>
    <w:rsid w:val="00B93506"/>
    <w:rsid w:val="00BA1F9E"/>
    <w:rsid w:val="00BA794F"/>
    <w:rsid w:val="00BB3B51"/>
    <w:rsid w:val="00BC2848"/>
    <w:rsid w:val="00BC3651"/>
    <w:rsid w:val="00BC63A4"/>
    <w:rsid w:val="00BD5049"/>
    <w:rsid w:val="00BD57B9"/>
    <w:rsid w:val="00BD598A"/>
    <w:rsid w:val="00BE4FF5"/>
    <w:rsid w:val="00BE5AB5"/>
    <w:rsid w:val="00BE68AE"/>
    <w:rsid w:val="00BE6D32"/>
    <w:rsid w:val="00BF3456"/>
    <w:rsid w:val="00BF4D30"/>
    <w:rsid w:val="00BF6D90"/>
    <w:rsid w:val="00C10CDF"/>
    <w:rsid w:val="00C14724"/>
    <w:rsid w:val="00C15B2B"/>
    <w:rsid w:val="00C20ABD"/>
    <w:rsid w:val="00C24144"/>
    <w:rsid w:val="00C24C63"/>
    <w:rsid w:val="00C27BF6"/>
    <w:rsid w:val="00C27D4F"/>
    <w:rsid w:val="00C32BFF"/>
    <w:rsid w:val="00C33636"/>
    <w:rsid w:val="00C40E67"/>
    <w:rsid w:val="00C418B8"/>
    <w:rsid w:val="00C42699"/>
    <w:rsid w:val="00C44121"/>
    <w:rsid w:val="00C46203"/>
    <w:rsid w:val="00C54228"/>
    <w:rsid w:val="00C544BC"/>
    <w:rsid w:val="00C5585B"/>
    <w:rsid w:val="00C57CFA"/>
    <w:rsid w:val="00C60B97"/>
    <w:rsid w:val="00C60F62"/>
    <w:rsid w:val="00C65262"/>
    <w:rsid w:val="00C67002"/>
    <w:rsid w:val="00C83127"/>
    <w:rsid w:val="00C860C8"/>
    <w:rsid w:val="00C87D56"/>
    <w:rsid w:val="00C93B4F"/>
    <w:rsid w:val="00CA125A"/>
    <w:rsid w:val="00CA3FAC"/>
    <w:rsid w:val="00CA668C"/>
    <w:rsid w:val="00CA7EF4"/>
    <w:rsid w:val="00CB0BB5"/>
    <w:rsid w:val="00CB1203"/>
    <w:rsid w:val="00CB181A"/>
    <w:rsid w:val="00CB7858"/>
    <w:rsid w:val="00CC02EE"/>
    <w:rsid w:val="00CC3A28"/>
    <w:rsid w:val="00CC5807"/>
    <w:rsid w:val="00CC7B95"/>
    <w:rsid w:val="00CD10E2"/>
    <w:rsid w:val="00CD1EBE"/>
    <w:rsid w:val="00CD24A2"/>
    <w:rsid w:val="00CD3540"/>
    <w:rsid w:val="00CE040F"/>
    <w:rsid w:val="00CE248E"/>
    <w:rsid w:val="00CE5F99"/>
    <w:rsid w:val="00CF30DC"/>
    <w:rsid w:val="00CF3128"/>
    <w:rsid w:val="00CF4B83"/>
    <w:rsid w:val="00CF67DB"/>
    <w:rsid w:val="00CF7E2B"/>
    <w:rsid w:val="00D017A5"/>
    <w:rsid w:val="00D0299A"/>
    <w:rsid w:val="00D030D9"/>
    <w:rsid w:val="00D06255"/>
    <w:rsid w:val="00D07B8D"/>
    <w:rsid w:val="00D108C8"/>
    <w:rsid w:val="00D12575"/>
    <w:rsid w:val="00D15037"/>
    <w:rsid w:val="00D15D50"/>
    <w:rsid w:val="00D16FEF"/>
    <w:rsid w:val="00D24469"/>
    <w:rsid w:val="00D3109E"/>
    <w:rsid w:val="00D31693"/>
    <w:rsid w:val="00D31947"/>
    <w:rsid w:val="00D3260F"/>
    <w:rsid w:val="00D33CED"/>
    <w:rsid w:val="00D41E39"/>
    <w:rsid w:val="00D45AF4"/>
    <w:rsid w:val="00D50541"/>
    <w:rsid w:val="00D50872"/>
    <w:rsid w:val="00D52FAD"/>
    <w:rsid w:val="00D533B4"/>
    <w:rsid w:val="00D53F93"/>
    <w:rsid w:val="00D54C26"/>
    <w:rsid w:val="00D571D8"/>
    <w:rsid w:val="00D619DF"/>
    <w:rsid w:val="00D6428A"/>
    <w:rsid w:val="00D65B65"/>
    <w:rsid w:val="00D65CBF"/>
    <w:rsid w:val="00D67674"/>
    <w:rsid w:val="00D703C0"/>
    <w:rsid w:val="00D71BAE"/>
    <w:rsid w:val="00D75036"/>
    <w:rsid w:val="00D75C7A"/>
    <w:rsid w:val="00D76124"/>
    <w:rsid w:val="00D7708D"/>
    <w:rsid w:val="00D81D51"/>
    <w:rsid w:val="00D82610"/>
    <w:rsid w:val="00D916AD"/>
    <w:rsid w:val="00D96B1D"/>
    <w:rsid w:val="00D97008"/>
    <w:rsid w:val="00DA7E3D"/>
    <w:rsid w:val="00DB6DD3"/>
    <w:rsid w:val="00DB758E"/>
    <w:rsid w:val="00DC46F2"/>
    <w:rsid w:val="00DC4FF4"/>
    <w:rsid w:val="00DC6997"/>
    <w:rsid w:val="00DC6BCA"/>
    <w:rsid w:val="00DD4DBC"/>
    <w:rsid w:val="00DF5F1D"/>
    <w:rsid w:val="00DF602B"/>
    <w:rsid w:val="00DF61D2"/>
    <w:rsid w:val="00DF671B"/>
    <w:rsid w:val="00E026EB"/>
    <w:rsid w:val="00E035D5"/>
    <w:rsid w:val="00E045C8"/>
    <w:rsid w:val="00E074DD"/>
    <w:rsid w:val="00E12E0B"/>
    <w:rsid w:val="00E154BA"/>
    <w:rsid w:val="00E17B77"/>
    <w:rsid w:val="00E36294"/>
    <w:rsid w:val="00E37271"/>
    <w:rsid w:val="00E413FC"/>
    <w:rsid w:val="00E4262A"/>
    <w:rsid w:val="00E43D17"/>
    <w:rsid w:val="00E4550F"/>
    <w:rsid w:val="00E46493"/>
    <w:rsid w:val="00E46852"/>
    <w:rsid w:val="00E46A40"/>
    <w:rsid w:val="00E47776"/>
    <w:rsid w:val="00E477FB"/>
    <w:rsid w:val="00E47EC9"/>
    <w:rsid w:val="00E52F9F"/>
    <w:rsid w:val="00E56315"/>
    <w:rsid w:val="00E66647"/>
    <w:rsid w:val="00E716DA"/>
    <w:rsid w:val="00E71B5F"/>
    <w:rsid w:val="00E725CE"/>
    <w:rsid w:val="00E85C08"/>
    <w:rsid w:val="00E90359"/>
    <w:rsid w:val="00E90B55"/>
    <w:rsid w:val="00EA36DD"/>
    <w:rsid w:val="00EA49B6"/>
    <w:rsid w:val="00EB066F"/>
    <w:rsid w:val="00EB1FF8"/>
    <w:rsid w:val="00EB3990"/>
    <w:rsid w:val="00EB3DD8"/>
    <w:rsid w:val="00EB651D"/>
    <w:rsid w:val="00EB7DC5"/>
    <w:rsid w:val="00EC34B0"/>
    <w:rsid w:val="00ED1EAC"/>
    <w:rsid w:val="00ED46F6"/>
    <w:rsid w:val="00EE07EB"/>
    <w:rsid w:val="00EE5B3A"/>
    <w:rsid w:val="00EE6EA4"/>
    <w:rsid w:val="00EF1109"/>
    <w:rsid w:val="00EF28EF"/>
    <w:rsid w:val="00EF4BF0"/>
    <w:rsid w:val="00EF7457"/>
    <w:rsid w:val="00F03484"/>
    <w:rsid w:val="00F054C5"/>
    <w:rsid w:val="00F05BEB"/>
    <w:rsid w:val="00F16BA9"/>
    <w:rsid w:val="00F17C0D"/>
    <w:rsid w:val="00F22220"/>
    <w:rsid w:val="00F22FD0"/>
    <w:rsid w:val="00F341F8"/>
    <w:rsid w:val="00F342C4"/>
    <w:rsid w:val="00F40373"/>
    <w:rsid w:val="00F4475A"/>
    <w:rsid w:val="00F4789D"/>
    <w:rsid w:val="00F51F36"/>
    <w:rsid w:val="00F563E1"/>
    <w:rsid w:val="00F570D6"/>
    <w:rsid w:val="00F60EA8"/>
    <w:rsid w:val="00F633F0"/>
    <w:rsid w:val="00F63E5F"/>
    <w:rsid w:val="00F64E81"/>
    <w:rsid w:val="00F67D08"/>
    <w:rsid w:val="00F72D91"/>
    <w:rsid w:val="00F75558"/>
    <w:rsid w:val="00F803EE"/>
    <w:rsid w:val="00F84117"/>
    <w:rsid w:val="00F84DA4"/>
    <w:rsid w:val="00F85B5B"/>
    <w:rsid w:val="00FA1A73"/>
    <w:rsid w:val="00FA5D72"/>
    <w:rsid w:val="00FA6CE7"/>
    <w:rsid w:val="00FC1A42"/>
    <w:rsid w:val="00FC30BC"/>
    <w:rsid w:val="00FC345C"/>
    <w:rsid w:val="00FD1AFC"/>
    <w:rsid w:val="00FD2D32"/>
    <w:rsid w:val="00FD3019"/>
    <w:rsid w:val="00FD3CE7"/>
    <w:rsid w:val="00FE29DE"/>
    <w:rsid w:val="00FE3589"/>
    <w:rsid w:val="00FE65C3"/>
    <w:rsid w:val="00FE74D2"/>
    <w:rsid w:val="00FF04C4"/>
    <w:rsid w:val="00FF05C8"/>
    <w:rsid w:val="00FF0F41"/>
    <w:rsid w:val="00FF1EBE"/>
    <w:rsid w:val="00FF2217"/>
    <w:rsid w:val="00FF658C"/>
    <w:rsid w:val="00FF7F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77B300"/>
  <w15:chartTrackingRefBased/>
  <w15:docId w15:val="{D65D0F20-5189-45FB-B3BC-63B23A05E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uiPriority="22"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030D9"/>
    <w:pPr>
      <w:widowControl w:val="0"/>
      <w:autoSpaceDE w:val="0"/>
      <w:autoSpaceDN w:val="0"/>
      <w:adjustRightInd w:val="0"/>
    </w:pPr>
    <w:rPr>
      <w:szCs w:val="24"/>
    </w:rPr>
  </w:style>
  <w:style w:type="paragraph" w:styleId="Heading1">
    <w:name w:val="heading 1"/>
    <w:basedOn w:val="Normal"/>
    <w:next w:val="Normal"/>
    <w:qFormat/>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58"/>
      <w:jc w:val="center"/>
      <w:outlineLvl w:val="0"/>
    </w:pPr>
    <w:rPr>
      <w:sz w:val="24"/>
    </w:rPr>
  </w:style>
  <w:style w:type="paragraph" w:styleId="Heading2">
    <w:name w:val="heading 2"/>
    <w:basedOn w:val="Normal"/>
    <w:next w:val="Normal"/>
    <w:qFormat/>
    <w:pPr>
      <w:keepNext/>
      <w:outlineLvl w:val="1"/>
    </w:pPr>
    <w:rPr>
      <w:b/>
      <w:bCs/>
      <w:sz w:val="28"/>
      <w:szCs w:val="28"/>
      <w:u w:val="single"/>
    </w:rPr>
  </w:style>
  <w:style w:type="paragraph" w:styleId="Heading3">
    <w:name w:val="heading 3"/>
    <w:basedOn w:val="Normal"/>
    <w:next w:val="Normal"/>
    <w:link w:val="Heading3Char"/>
    <w:qFormat/>
    <w:pPr>
      <w:keepNext/>
      <w:outlineLvl w:val="2"/>
    </w:pPr>
    <w:rPr>
      <w:sz w:val="24"/>
      <w:u w:val="single"/>
    </w:rPr>
  </w:style>
  <w:style w:type="paragraph" w:styleId="Heading4">
    <w:name w:val="heading 4"/>
    <w:basedOn w:val="Normal"/>
    <w:next w:val="Normal"/>
    <w:qFormat/>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i/>
      <w:iCs/>
      <w:sz w:val="24"/>
    </w:rPr>
  </w:style>
  <w:style w:type="paragraph" w:styleId="Heading5">
    <w:name w:val="heading 5"/>
    <w:basedOn w:val="Normal"/>
    <w:next w:val="Normal"/>
    <w:qFormat/>
    <w:pPr>
      <w:keepNext/>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4"/>
    </w:pPr>
    <w:rPr>
      <w:b/>
      <w:bCs/>
      <w:i/>
      <w:iCs/>
      <w:sz w:val="24"/>
    </w:rPr>
  </w:style>
  <w:style w:type="paragraph" w:styleId="Heading6">
    <w:name w:val="heading 6"/>
    <w:basedOn w:val="Normal"/>
    <w:next w:val="Normal"/>
    <w:qFormat/>
    <w:pPr>
      <w:keepNext/>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ind w:left="360" w:hanging="360"/>
    </w:pPr>
  </w:style>
  <w:style w:type="paragraph" w:styleId="BodyText">
    <w:name w:val="Body Text"/>
    <w:basedOn w:val="Normal"/>
    <w:pPr>
      <w:tabs>
        <w:tab w:val="left" w:pos="720"/>
        <w:tab w:val="left" w:pos="1080"/>
      </w:tabs>
    </w:pPr>
    <w:rPr>
      <w:b/>
      <w:bCs/>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ind w:left="-720"/>
    </w:pPr>
    <w:rPr>
      <w:sz w:val="24"/>
    </w:rPr>
  </w:style>
  <w:style w:type="paragraph" w:styleId="BodyTextIndent2">
    <w:name w:val="Body Text Indent 2"/>
    <w:basedOn w:val="Normal"/>
    <w:pPr>
      <w:ind w:left="-720"/>
    </w:pPr>
    <w:rPr>
      <w:b/>
      <w:bCs/>
      <w:sz w:val="24"/>
    </w:rPr>
  </w:style>
  <w:style w:type="paragraph" w:styleId="Caption">
    <w:name w:val="caption"/>
    <w:basedOn w:val="Normal"/>
    <w:next w:val="Normal"/>
    <w:qFormat/>
    <w:rPr>
      <w:b/>
      <w:bCs/>
      <w:sz w:val="24"/>
    </w:rPr>
  </w:style>
  <w:style w:type="paragraph" w:styleId="BodyText2">
    <w:name w:val="Body Text 2"/>
    <w:basedOn w:val="Normal"/>
    <w:rPr>
      <w:sz w:val="24"/>
    </w:rPr>
  </w:style>
  <w:style w:type="paragraph" w:styleId="BodyText3">
    <w:name w:val="Body Text 3"/>
    <w:basedOn w:val="Normal"/>
    <w:pPr>
      <w:tabs>
        <w:tab w:val="left" w:pos="-1080"/>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iCs/>
      <w:sz w:val="24"/>
    </w:rPr>
  </w:style>
  <w:style w:type="character" w:styleId="CommentReference">
    <w:name w:val="annotation reference"/>
    <w:semiHidden/>
    <w:rsid w:val="00810F7E"/>
    <w:rPr>
      <w:sz w:val="16"/>
      <w:szCs w:val="16"/>
    </w:rPr>
  </w:style>
  <w:style w:type="paragraph" w:styleId="CommentText">
    <w:name w:val="annotation text"/>
    <w:basedOn w:val="Normal"/>
    <w:semiHidden/>
    <w:rsid w:val="00810F7E"/>
    <w:rPr>
      <w:szCs w:val="20"/>
    </w:rPr>
  </w:style>
  <w:style w:type="paragraph" w:styleId="CommentSubject">
    <w:name w:val="annotation subject"/>
    <w:basedOn w:val="CommentText"/>
    <w:next w:val="CommentText"/>
    <w:semiHidden/>
    <w:rsid w:val="00810F7E"/>
    <w:rPr>
      <w:b/>
      <w:bCs/>
    </w:rPr>
  </w:style>
  <w:style w:type="paragraph" w:styleId="BalloonText">
    <w:name w:val="Balloon Text"/>
    <w:basedOn w:val="Normal"/>
    <w:semiHidden/>
    <w:rsid w:val="00810F7E"/>
    <w:rPr>
      <w:rFonts w:ascii="Tahoma" w:hAnsi="Tahoma" w:cs="Tahoma"/>
      <w:sz w:val="16"/>
      <w:szCs w:val="16"/>
    </w:rPr>
  </w:style>
  <w:style w:type="paragraph" w:styleId="NormalWeb">
    <w:name w:val="Normal (Web)"/>
    <w:basedOn w:val="Normal"/>
    <w:rsid w:val="007D0446"/>
    <w:pPr>
      <w:widowControl/>
      <w:autoSpaceDE/>
      <w:autoSpaceDN/>
      <w:adjustRightInd/>
      <w:spacing w:before="100" w:beforeAutospacing="1" w:after="100" w:afterAutospacing="1"/>
    </w:pPr>
    <w:rPr>
      <w:sz w:val="24"/>
    </w:rPr>
  </w:style>
  <w:style w:type="character" w:styleId="PageNumber">
    <w:name w:val="page number"/>
    <w:basedOn w:val="DefaultParagraphFont"/>
    <w:rsid w:val="00942D7A"/>
  </w:style>
  <w:style w:type="character" w:styleId="Hyperlink">
    <w:name w:val="Hyperlink"/>
    <w:uiPriority w:val="99"/>
    <w:unhideWhenUsed/>
    <w:rsid w:val="00A37D95"/>
    <w:rPr>
      <w:color w:val="0000FF"/>
      <w:u w:val="single"/>
    </w:rPr>
  </w:style>
  <w:style w:type="paragraph" w:styleId="ListParagraph">
    <w:name w:val="List Paragraph"/>
    <w:basedOn w:val="Normal"/>
    <w:uiPriority w:val="34"/>
    <w:qFormat/>
    <w:rsid w:val="00B26579"/>
    <w:pPr>
      <w:ind w:left="720"/>
    </w:pPr>
  </w:style>
  <w:style w:type="character" w:customStyle="1" w:styleId="Heading3Char">
    <w:name w:val="Heading 3 Char"/>
    <w:link w:val="Heading3"/>
    <w:rsid w:val="001139C8"/>
    <w:rPr>
      <w:sz w:val="24"/>
      <w:szCs w:val="24"/>
      <w:u w:val="single"/>
    </w:rPr>
  </w:style>
  <w:style w:type="character" w:styleId="Strong">
    <w:name w:val="Strong"/>
    <w:uiPriority w:val="22"/>
    <w:qFormat/>
    <w:rsid w:val="007C64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4470378">
      <w:bodyDiv w:val="1"/>
      <w:marLeft w:val="0"/>
      <w:marRight w:val="0"/>
      <w:marTop w:val="0"/>
      <w:marBottom w:val="0"/>
      <w:divBdr>
        <w:top w:val="none" w:sz="0" w:space="0" w:color="auto"/>
        <w:left w:val="none" w:sz="0" w:space="0" w:color="auto"/>
        <w:bottom w:val="none" w:sz="0" w:space="0" w:color="auto"/>
        <w:right w:val="none" w:sz="0" w:space="0" w:color="auto"/>
      </w:divBdr>
    </w:div>
    <w:div w:id="913667062">
      <w:bodyDiv w:val="1"/>
      <w:marLeft w:val="0"/>
      <w:marRight w:val="0"/>
      <w:marTop w:val="0"/>
      <w:marBottom w:val="0"/>
      <w:divBdr>
        <w:top w:val="none" w:sz="0" w:space="0" w:color="auto"/>
        <w:left w:val="none" w:sz="0" w:space="0" w:color="auto"/>
        <w:bottom w:val="none" w:sz="0" w:space="0" w:color="auto"/>
        <w:right w:val="none" w:sz="0" w:space="0" w:color="auto"/>
      </w:divBdr>
    </w:div>
    <w:div w:id="1073428860">
      <w:bodyDiv w:val="1"/>
      <w:marLeft w:val="0"/>
      <w:marRight w:val="0"/>
      <w:marTop w:val="0"/>
      <w:marBottom w:val="0"/>
      <w:divBdr>
        <w:top w:val="none" w:sz="0" w:space="0" w:color="auto"/>
        <w:left w:val="none" w:sz="0" w:space="0" w:color="auto"/>
        <w:bottom w:val="none" w:sz="0" w:space="0" w:color="auto"/>
        <w:right w:val="none" w:sz="0" w:space="0" w:color="auto"/>
      </w:divBdr>
    </w:div>
    <w:div w:id="1116872371">
      <w:bodyDiv w:val="1"/>
      <w:marLeft w:val="0"/>
      <w:marRight w:val="0"/>
      <w:marTop w:val="0"/>
      <w:marBottom w:val="0"/>
      <w:divBdr>
        <w:top w:val="none" w:sz="0" w:space="0" w:color="auto"/>
        <w:left w:val="none" w:sz="0" w:space="0" w:color="auto"/>
        <w:bottom w:val="none" w:sz="0" w:space="0" w:color="auto"/>
        <w:right w:val="none" w:sz="0" w:space="0" w:color="auto"/>
      </w:divBdr>
    </w:div>
    <w:div w:id="1291128672">
      <w:bodyDiv w:val="1"/>
      <w:marLeft w:val="0"/>
      <w:marRight w:val="0"/>
      <w:marTop w:val="0"/>
      <w:marBottom w:val="0"/>
      <w:divBdr>
        <w:top w:val="none" w:sz="0" w:space="0" w:color="auto"/>
        <w:left w:val="none" w:sz="0" w:space="0" w:color="auto"/>
        <w:bottom w:val="none" w:sz="0" w:space="0" w:color="auto"/>
        <w:right w:val="none" w:sz="0" w:space="0" w:color="auto"/>
      </w:divBdr>
    </w:div>
    <w:div w:id="1291403486">
      <w:bodyDiv w:val="1"/>
      <w:marLeft w:val="0"/>
      <w:marRight w:val="0"/>
      <w:marTop w:val="0"/>
      <w:marBottom w:val="0"/>
      <w:divBdr>
        <w:top w:val="none" w:sz="0" w:space="0" w:color="auto"/>
        <w:left w:val="none" w:sz="0" w:space="0" w:color="auto"/>
        <w:bottom w:val="none" w:sz="0" w:space="0" w:color="auto"/>
        <w:right w:val="none" w:sz="0" w:space="0" w:color="auto"/>
      </w:divBdr>
    </w:div>
    <w:div w:id="1364555812">
      <w:bodyDiv w:val="1"/>
      <w:marLeft w:val="0"/>
      <w:marRight w:val="0"/>
      <w:marTop w:val="0"/>
      <w:marBottom w:val="0"/>
      <w:divBdr>
        <w:top w:val="none" w:sz="0" w:space="0" w:color="auto"/>
        <w:left w:val="none" w:sz="0" w:space="0" w:color="auto"/>
        <w:bottom w:val="none" w:sz="0" w:space="0" w:color="auto"/>
        <w:right w:val="none" w:sz="0" w:space="0" w:color="auto"/>
      </w:divBdr>
    </w:div>
    <w:div w:id="1471827860">
      <w:bodyDiv w:val="1"/>
      <w:marLeft w:val="0"/>
      <w:marRight w:val="0"/>
      <w:marTop w:val="0"/>
      <w:marBottom w:val="0"/>
      <w:divBdr>
        <w:top w:val="none" w:sz="0" w:space="0" w:color="auto"/>
        <w:left w:val="none" w:sz="0" w:space="0" w:color="auto"/>
        <w:bottom w:val="none" w:sz="0" w:space="0" w:color="auto"/>
        <w:right w:val="none" w:sz="0" w:space="0" w:color="auto"/>
      </w:divBdr>
    </w:div>
    <w:div w:id="1684163291">
      <w:bodyDiv w:val="1"/>
      <w:marLeft w:val="0"/>
      <w:marRight w:val="0"/>
      <w:marTop w:val="0"/>
      <w:marBottom w:val="0"/>
      <w:divBdr>
        <w:top w:val="none" w:sz="0" w:space="0" w:color="auto"/>
        <w:left w:val="none" w:sz="0" w:space="0" w:color="auto"/>
        <w:bottom w:val="none" w:sz="0" w:space="0" w:color="auto"/>
        <w:right w:val="none" w:sz="0" w:space="0" w:color="auto"/>
      </w:divBdr>
    </w:div>
    <w:div w:id="181378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escription0 xmlns="b7e9d876-0b66-4b57-91a9-f11c627bb6b4"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271110421F9E42983203608B7D9B78" ma:contentTypeVersion="3" ma:contentTypeDescription="Create a new document." ma:contentTypeScope="" ma:versionID="7a8bad6daea453676354e8c21c6dca9c">
  <xsd:schema xmlns:xsd="http://www.w3.org/2001/XMLSchema" xmlns:xs="http://www.w3.org/2001/XMLSchema" xmlns:p="http://schemas.microsoft.com/office/2006/metadata/properties" xmlns:ns2="http://schemas.microsoft.com/sharepoint/v4" xmlns:ns3="b7e9d876-0b66-4b57-91a9-f11c627bb6b4" targetNamespace="http://schemas.microsoft.com/office/2006/metadata/properties" ma:root="true" ma:fieldsID="e761e1c0fcd7c10fac1321afdc90dc03" ns2:_="" ns3:_="">
    <xsd:import namespace="http://schemas.microsoft.com/sharepoint/v4"/>
    <xsd:import namespace="b7e9d876-0b66-4b57-91a9-f11c627bb6b4"/>
    <xsd:element name="properties">
      <xsd:complexType>
        <xsd:sequence>
          <xsd:element name="documentManagement">
            <xsd:complexType>
              <xsd:all>
                <xsd:element ref="ns2:IconOverlay" minOccurs="0"/>
                <xsd:element ref="ns3:Description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e9d876-0b66-4b57-91a9-f11c627bb6b4" elementFormDefault="qualified">
    <xsd:import namespace="http://schemas.microsoft.com/office/2006/documentManagement/types"/>
    <xsd:import namespace="http://schemas.microsoft.com/office/infopath/2007/PartnerControls"/>
    <xsd:element name="Description0" ma:index="9" nillable="true" ma:displayName="Description" ma:internalName="Description0">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574812-8868-4C7C-8331-3E17C969BA98}">
  <ds:schemaRefs>
    <ds:schemaRef ds:uri="http://schemas.microsoft.com/office/2006/metadata/longProperties"/>
  </ds:schemaRefs>
</ds:datastoreItem>
</file>

<file path=customXml/itemProps2.xml><?xml version="1.0" encoding="utf-8"?>
<ds:datastoreItem xmlns:ds="http://schemas.openxmlformats.org/officeDocument/2006/customXml" ds:itemID="{F5434F90-1BA5-4C38-8B39-6D40374A737D}">
  <ds:schemaRefs>
    <ds:schemaRef ds:uri="http://schemas.microsoft.com/sharepoint/v4"/>
    <ds:schemaRef ds:uri="http://schemas.microsoft.com/office/2006/documentManagement/types"/>
    <ds:schemaRef ds:uri="http://purl.org/dc/elements/1.1/"/>
    <ds:schemaRef ds:uri="http://schemas.microsoft.com/office/2006/metadata/properties"/>
    <ds:schemaRef ds:uri="http://schemas.microsoft.com/office/infopath/2007/PartnerControls"/>
    <ds:schemaRef ds:uri="b7e9d876-0b66-4b57-91a9-f11c627bb6b4"/>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1A509371-8B41-4FF1-BAAF-EFDC8A5C03B7}">
  <ds:schemaRefs>
    <ds:schemaRef ds:uri="http://schemas.microsoft.com/sharepoint/v3/contenttype/forms"/>
  </ds:schemaRefs>
</ds:datastoreItem>
</file>

<file path=customXml/itemProps4.xml><?xml version="1.0" encoding="utf-8"?>
<ds:datastoreItem xmlns:ds="http://schemas.openxmlformats.org/officeDocument/2006/customXml" ds:itemID="{F4F11101-AD0C-458E-96A2-2B894D5E9E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b7e9d876-0b66-4b57-91a9-f11c627bb6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8D66D5C-487A-4360-AA00-F5DBB53BD8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4971</Words>
  <Characters>28341</Characters>
  <Application>Microsoft Office Word</Application>
  <DocSecurity>4</DocSecurity>
  <Lines>236</Lines>
  <Paragraphs>66</Paragraphs>
  <ScaleCrop>false</ScaleCrop>
  <HeadingPairs>
    <vt:vector size="2" baseType="variant">
      <vt:variant>
        <vt:lpstr>Title</vt:lpstr>
      </vt:variant>
      <vt:variant>
        <vt:i4>1</vt:i4>
      </vt:variant>
    </vt:vector>
  </HeadingPairs>
  <TitlesOfParts>
    <vt:vector size="1" baseType="lpstr">
      <vt:lpstr>OMB #0551-0035</vt:lpstr>
    </vt:vector>
  </TitlesOfParts>
  <Company>FAS/USDA</Company>
  <LinksUpToDate>false</LinksUpToDate>
  <CharactersWithSpaces>33246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#0551-0035</dc:title>
  <dc:subject/>
  <dc:creator>abbottl</dc:creator>
  <cp:keywords/>
  <cp:lastModifiedBy>Ehrhart, Connie - FAS, Washington, DC</cp:lastModifiedBy>
  <cp:revision>2</cp:revision>
  <cp:lastPrinted>2014-04-11T17:26:00Z</cp:lastPrinted>
  <dcterms:created xsi:type="dcterms:W3CDTF">2020-05-18T19:36:00Z</dcterms:created>
  <dcterms:modified xsi:type="dcterms:W3CDTF">2020-05-18T19:36:00Z</dcterms:modified>
</cp:coreProperties>
</file>