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9C8" w:rsidP="00B42D4A" w:rsidRDefault="004C62EA" w14:paraId="2CEDCA51" w14:textId="038765CA">
      <w:pPr>
        <w:pStyle w:val="BodyText"/>
        <w:contextualSpacing/>
        <w:jc w:val="center"/>
        <w:rPr>
          <w:b/>
        </w:rPr>
      </w:pPr>
      <w:r w:rsidRPr="002015E0">
        <w:rPr>
          <w:b/>
        </w:rPr>
        <w:t>SUPPORTING STATEMENT</w:t>
      </w:r>
    </w:p>
    <w:p w:rsidR="000C17A7" w:rsidP="00B42D4A" w:rsidRDefault="000C17A7" w14:paraId="7C58B013" w14:textId="0D6370F1">
      <w:pPr>
        <w:pStyle w:val="BodyText"/>
        <w:contextualSpacing/>
        <w:jc w:val="center"/>
        <w:rPr>
          <w:b/>
        </w:rPr>
      </w:pPr>
      <w:r>
        <w:rPr>
          <w:b/>
        </w:rPr>
        <w:t>U.S. Department of Commerce</w:t>
      </w:r>
    </w:p>
    <w:p w:rsidRPr="002015E0" w:rsidR="000C17A7" w:rsidP="00B42D4A" w:rsidRDefault="000C17A7" w14:paraId="3AF0800E" w14:textId="0142FAA8">
      <w:pPr>
        <w:pStyle w:val="BodyText"/>
        <w:contextualSpacing/>
        <w:jc w:val="center"/>
        <w:rPr>
          <w:b/>
        </w:rPr>
      </w:pPr>
      <w:r>
        <w:rPr>
          <w:b/>
        </w:rPr>
        <w:t>National Oceanic &amp; Atmospheric Administration</w:t>
      </w:r>
    </w:p>
    <w:p w:rsidR="000C17A7" w:rsidP="00B42D4A" w:rsidRDefault="00A06D28" w14:paraId="05B187F9" w14:textId="77777777">
      <w:pPr>
        <w:contextualSpacing/>
        <w:jc w:val="center"/>
        <w:rPr>
          <w:b/>
          <w:color w:val="000000" w:themeColor="text1"/>
          <w:sz w:val="24"/>
          <w:szCs w:val="24"/>
          <w:shd w:val="clear" w:color="auto" w:fill="FFFFFF"/>
        </w:rPr>
      </w:pPr>
      <w:r w:rsidRPr="00A06D28">
        <w:rPr>
          <w:b/>
          <w:color w:val="222222"/>
          <w:sz w:val="24"/>
          <w:szCs w:val="24"/>
          <w:shd w:val="clear" w:color="auto" w:fill="FFFFFF"/>
        </w:rPr>
        <w:t xml:space="preserve">Individual Fishing Quotas for </w:t>
      </w:r>
      <w:r w:rsidRPr="00C56092">
        <w:rPr>
          <w:b/>
          <w:color w:val="000000" w:themeColor="text1"/>
          <w:sz w:val="24"/>
          <w:szCs w:val="24"/>
          <w:shd w:val="clear" w:color="auto" w:fill="FFFFFF"/>
        </w:rPr>
        <w:t>Pacific Halibut and Sablefish</w:t>
      </w:r>
    </w:p>
    <w:p w:rsidRPr="00C56092" w:rsidR="006A79C8" w:rsidP="00B42D4A" w:rsidRDefault="00A06D28" w14:paraId="39774F61" w14:textId="66090831">
      <w:pPr>
        <w:contextualSpacing/>
        <w:jc w:val="center"/>
        <w:rPr>
          <w:b/>
          <w:color w:val="000000" w:themeColor="text1"/>
          <w:sz w:val="24"/>
          <w:szCs w:val="24"/>
        </w:rPr>
      </w:pPr>
      <w:r w:rsidRPr="00C56092">
        <w:rPr>
          <w:b/>
          <w:color w:val="000000" w:themeColor="text1"/>
          <w:sz w:val="24"/>
          <w:szCs w:val="24"/>
          <w:shd w:val="clear" w:color="auto" w:fill="FFFFFF"/>
        </w:rPr>
        <w:t>in the Alaska Fisheries</w:t>
      </w:r>
    </w:p>
    <w:p w:rsidR="006A79C8" w:rsidP="00B42D4A" w:rsidRDefault="004C62EA" w14:paraId="312D20CB" w14:textId="36F4987C">
      <w:pPr>
        <w:contextualSpacing/>
        <w:jc w:val="center"/>
        <w:rPr>
          <w:b/>
          <w:sz w:val="24"/>
        </w:rPr>
      </w:pPr>
      <w:r>
        <w:rPr>
          <w:b/>
          <w:sz w:val="24"/>
        </w:rPr>
        <w:t xml:space="preserve">OMB </w:t>
      </w:r>
      <w:r w:rsidR="00A06D28">
        <w:rPr>
          <w:b/>
          <w:sz w:val="24"/>
        </w:rPr>
        <w:t>Control No</w:t>
      </w:r>
      <w:r>
        <w:rPr>
          <w:b/>
          <w:sz w:val="24"/>
        </w:rPr>
        <w:t>. 0648-0272</w:t>
      </w:r>
    </w:p>
    <w:p w:rsidR="006A79C8" w:rsidP="00B42D4A" w:rsidRDefault="006A79C8" w14:paraId="2B4FDC72" w14:textId="77777777">
      <w:pPr>
        <w:pStyle w:val="BodyText"/>
        <w:contextualSpacing/>
        <w:rPr>
          <w:b/>
          <w:sz w:val="21"/>
        </w:rPr>
      </w:pPr>
    </w:p>
    <w:p w:rsidR="00746896" w:rsidP="00B42D4A" w:rsidRDefault="004C62EA" w14:paraId="382EA5F0" w14:textId="65AC95E9">
      <w:pPr>
        <w:pStyle w:val="BodyText"/>
        <w:contextualSpacing/>
      </w:pPr>
      <w:r>
        <w:t>This</w:t>
      </w:r>
      <w:r w:rsidR="00170E5D">
        <w:t xml:space="preserve"> is a resubmission, with the final rule, of a</w:t>
      </w:r>
      <w:r>
        <w:t xml:space="preserve"> request for </w:t>
      </w:r>
      <w:r w:rsidR="004B4028">
        <w:t xml:space="preserve">revision </w:t>
      </w:r>
      <w:r>
        <w:t>of an existing information collection</w:t>
      </w:r>
      <w:r w:rsidR="00663B65">
        <w:t xml:space="preserve"> due to an associated rule (RIN 0648-BJ07)</w:t>
      </w:r>
      <w:r>
        <w:t>.</w:t>
      </w:r>
      <w:r w:rsidR="00714741">
        <w:t xml:space="preserve"> </w:t>
      </w:r>
      <w:r w:rsidR="00746896">
        <w:t>This request is also for a non-rule related revision to remove o</w:t>
      </w:r>
      <w:r w:rsidR="00714741">
        <w:t xml:space="preserve">ne report </w:t>
      </w:r>
      <w:r w:rsidR="00F12309">
        <w:t xml:space="preserve">from this collection </w:t>
      </w:r>
      <w:r w:rsidR="00746896">
        <w:t xml:space="preserve">that is approved under another OMB control number. </w:t>
      </w:r>
      <w:r w:rsidR="005E2520">
        <w:t>In addition, t</w:t>
      </w:r>
      <w:r w:rsidR="00746896">
        <w:t xml:space="preserve">his revised supporting statement incorporates changes </w:t>
      </w:r>
      <w:r w:rsidR="00D40CB8">
        <w:t xml:space="preserve">to this collection previously </w:t>
      </w:r>
      <w:r w:rsidR="00DB158C">
        <w:t>submitted</w:t>
      </w:r>
      <w:r w:rsidR="00746896">
        <w:t xml:space="preserve"> under two change requests</w:t>
      </w:r>
      <w:r w:rsidR="00170E5D">
        <w:t xml:space="preserve"> that have been approved by OMB</w:t>
      </w:r>
      <w:r w:rsidR="00746896">
        <w:t>. One change request merged two</w:t>
      </w:r>
      <w:r w:rsidR="00D40CB8">
        <w:t xml:space="preserve"> temporary collections (0648-075</w:t>
      </w:r>
      <w:r w:rsidR="00746896">
        <w:t>8 and 0648-0764)</w:t>
      </w:r>
      <w:r w:rsidR="00170E5D">
        <w:t>.</w:t>
      </w:r>
      <w:r w:rsidR="003B3398">
        <w:t xml:space="preserve"> </w:t>
      </w:r>
      <w:r w:rsidR="00170E5D">
        <w:t xml:space="preserve">The second revised </w:t>
      </w:r>
      <w:r w:rsidR="00D40CB8">
        <w:t>one instrument in this collection due to an associated rule (RIN 0648-BI65)</w:t>
      </w:r>
      <w:r w:rsidR="003B3398">
        <w:t xml:space="preserve"> that overlap</w:t>
      </w:r>
      <w:r w:rsidR="0083787B">
        <w:t>ped</w:t>
      </w:r>
      <w:r w:rsidR="003B3398">
        <w:t xml:space="preserve">, and </w:t>
      </w:r>
      <w:r w:rsidR="0083787B">
        <w:t xml:space="preserve">was </w:t>
      </w:r>
      <w:r w:rsidR="003B3398">
        <w:t>slightly ahead of,</w:t>
      </w:r>
      <w:r w:rsidR="00D40CB8">
        <w:t xml:space="preserve"> </w:t>
      </w:r>
      <w:r w:rsidR="003B3398">
        <w:t xml:space="preserve">the schedule for </w:t>
      </w:r>
      <w:r w:rsidR="00D40CB8">
        <w:t>BJ07</w:t>
      </w:r>
      <w:r w:rsidR="003B3398">
        <w:t>.</w:t>
      </w:r>
      <w:r w:rsidR="00D40CB8">
        <w:t xml:space="preserve"> </w:t>
      </w:r>
    </w:p>
    <w:p w:rsidR="00746896" w:rsidP="00B42D4A" w:rsidRDefault="00746896" w14:paraId="7810A187" w14:textId="77777777">
      <w:pPr>
        <w:pStyle w:val="BodyText"/>
        <w:contextualSpacing/>
      </w:pPr>
    </w:p>
    <w:p w:rsidR="006A79C8" w:rsidP="00B42D4A" w:rsidRDefault="004C62EA" w14:paraId="4A5DAECB" w14:textId="77777777">
      <w:pPr>
        <w:pStyle w:val="Heading1"/>
        <w:ind w:left="0"/>
        <w:contextualSpacing/>
        <w:rPr>
          <w:u w:val="none"/>
        </w:rPr>
      </w:pPr>
      <w:r w:rsidRPr="00A07218">
        <w:rPr>
          <w:u w:val="none"/>
        </w:rPr>
        <w:t>INTRODUCTION</w:t>
      </w:r>
    </w:p>
    <w:p w:rsidRPr="009E79DE" w:rsidR="006A79C8" w:rsidP="00B42D4A" w:rsidRDefault="006A79C8" w14:paraId="0707754C" w14:textId="77777777">
      <w:pPr>
        <w:pStyle w:val="BodyText"/>
        <w:contextualSpacing/>
        <w:rPr>
          <w:b/>
        </w:rPr>
      </w:pPr>
    </w:p>
    <w:p w:rsidRPr="009E79DE" w:rsidR="00D339B9" w:rsidP="00D339B9" w:rsidRDefault="00D339B9" w14:paraId="442B8607" w14:textId="2F37C346">
      <w:pPr>
        <w:adjustRightInd w:val="0"/>
        <w:rPr>
          <w:sz w:val="24"/>
          <w:szCs w:val="24"/>
        </w:rPr>
      </w:pPr>
      <w:r w:rsidRPr="009E79DE">
        <w:rPr>
          <w:sz w:val="24"/>
          <w:szCs w:val="24"/>
        </w:rPr>
        <w:t>The International Pacific Halibut Commission (IPHC) and National Marine Fisheries Service (NMFS) Alaska Region, manage fishing for Pacific halibut (</w:t>
      </w:r>
      <w:r w:rsidRPr="009E79DE">
        <w:rPr>
          <w:i/>
          <w:sz w:val="24"/>
          <w:szCs w:val="24"/>
        </w:rPr>
        <w:t>Hippoglossus stenolepis</w:t>
      </w:r>
      <w:r w:rsidRPr="009E79DE">
        <w:rPr>
          <w:sz w:val="24"/>
          <w:szCs w:val="24"/>
        </w:rPr>
        <w:t xml:space="preserve">) through regulations established under the authority of the </w:t>
      </w:r>
      <w:hyperlink w:history="1" r:id="rId8">
        <w:r w:rsidRPr="009E79DE">
          <w:rPr>
            <w:color w:val="0000FF"/>
            <w:sz w:val="24"/>
            <w:szCs w:val="24"/>
            <w:u w:val="single"/>
          </w:rPr>
          <w:t>Northern Pacific Halibut Act of 1982</w:t>
        </w:r>
      </w:hyperlink>
      <w:r w:rsidRPr="009E79DE">
        <w:rPr>
          <w:sz w:val="24"/>
          <w:szCs w:val="24"/>
        </w:rPr>
        <w:t>.</w:t>
      </w:r>
      <w:r w:rsidR="00FE2179">
        <w:rPr>
          <w:sz w:val="24"/>
          <w:szCs w:val="24"/>
        </w:rPr>
        <w:t xml:space="preserve"> </w:t>
      </w:r>
      <w:r w:rsidRPr="009E79DE">
        <w:rPr>
          <w:sz w:val="24"/>
          <w:szCs w:val="24"/>
        </w:rPr>
        <w:t>The IPHC promulgates regulations governing the halibut fishery under the Convention between the United States and Canada for the Preservation of the Halibut Fishery of the Northern Pacific Ocean and Bering Sea</w:t>
      </w:r>
      <w:r w:rsidRPr="009E79DE" w:rsidR="009E79DE">
        <w:rPr>
          <w:sz w:val="24"/>
          <w:szCs w:val="24"/>
        </w:rPr>
        <w:t xml:space="preserve"> (Convention)</w:t>
      </w:r>
      <w:r w:rsidRPr="009E79DE">
        <w:rPr>
          <w:sz w:val="24"/>
          <w:szCs w:val="24"/>
        </w:rPr>
        <w:t>.</w:t>
      </w:r>
      <w:r w:rsidRPr="009E79DE" w:rsidR="009E79DE">
        <w:rPr>
          <w:sz w:val="24"/>
          <w:szCs w:val="24"/>
        </w:rPr>
        <w:t xml:space="preserve"> Regulations pursuant to the Convention are set forth at </w:t>
      </w:r>
      <w:hyperlink r:id="rId9">
        <w:r w:rsidRPr="009E79DE" w:rsidR="009E79DE">
          <w:rPr>
            <w:color w:val="0000FF"/>
            <w:sz w:val="24"/>
            <w:szCs w:val="24"/>
            <w:u w:val="single" w:color="0000FF"/>
          </w:rPr>
          <w:t>50 CFR Subpart E</w:t>
        </w:r>
        <w:r w:rsidRPr="009E79DE" w:rsidR="009E79DE">
          <w:rPr>
            <w:sz w:val="24"/>
            <w:szCs w:val="24"/>
          </w:rPr>
          <w:t>.</w:t>
        </w:r>
      </w:hyperlink>
    </w:p>
    <w:p w:rsidRPr="009E79DE" w:rsidR="006A79C8" w:rsidP="00B42D4A" w:rsidRDefault="006A79C8" w14:paraId="54C194D5" w14:textId="77777777">
      <w:pPr>
        <w:pStyle w:val="BodyText"/>
        <w:contextualSpacing/>
      </w:pPr>
    </w:p>
    <w:p w:rsidRPr="009E79DE" w:rsidR="006A79C8" w:rsidP="00B42D4A" w:rsidRDefault="004C62EA" w14:paraId="21778480" w14:textId="5695C80F">
      <w:pPr>
        <w:pStyle w:val="BodyText"/>
        <w:contextualSpacing/>
      </w:pPr>
      <w:r w:rsidRPr="009E79DE">
        <w:t>The North Pacific Fisher</w:t>
      </w:r>
      <w:r w:rsidR="00F922F3">
        <w:t>y</w:t>
      </w:r>
      <w:r w:rsidRPr="009E79DE">
        <w:t xml:space="preserve"> Management Council (Council), under the authority of the Halibut Act (with respect to Pacific halibut) and the </w:t>
      </w:r>
      <w:hyperlink r:id="rId10">
        <w:r w:rsidRPr="009E79DE">
          <w:rPr>
            <w:color w:val="0000FF"/>
            <w:u w:val="single" w:color="0000FF"/>
          </w:rPr>
          <w:t xml:space="preserve">Magnuson-Stevens </w:t>
        </w:r>
        <w:r w:rsidRPr="009E79DE" w:rsidR="00D339B9">
          <w:rPr>
            <w:color w:val="0000FF"/>
            <w:u w:val="single" w:color="0000FF"/>
          </w:rPr>
          <w:t xml:space="preserve">Fishery </w:t>
        </w:r>
        <w:r w:rsidRPr="009E79DE">
          <w:rPr>
            <w:color w:val="0000FF"/>
            <w:u w:val="single" w:color="0000FF"/>
          </w:rPr>
          <w:t>Conservation</w:t>
        </w:r>
        <w:r w:rsidRPr="009E79DE" w:rsidR="00D339B9">
          <w:rPr>
            <w:color w:val="0000FF"/>
            <w:u w:val="single" w:color="0000FF"/>
          </w:rPr>
          <w:t xml:space="preserve"> and Management</w:t>
        </w:r>
        <w:r w:rsidRPr="009E79DE">
          <w:rPr>
            <w:color w:val="0000FF"/>
            <w:u w:val="single" w:color="0000FF"/>
          </w:rPr>
          <w:t xml:space="preserve"> Act</w:t>
        </w:r>
      </w:hyperlink>
      <w:r w:rsidRPr="009E79DE">
        <w:t xml:space="preserve"> </w:t>
      </w:r>
      <w:r w:rsidR="00F922F3">
        <w:t>(</w:t>
      </w:r>
      <w:r w:rsidRPr="009E79DE">
        <w:t xml:space="preserve">16 U.S.C. 1801 </w:t>
      </w:r>
      <w:r w:rsidRPr="009E79DE">
        <w:rPr>
          <w:i/>
        </w:rPr>
        <w:t>et seq</w:t>
      </w:r>
      <w:r w:rsidRPr="009E79DE">
        <w:t>.</w:t>
      </w:r>
      <w:r w:rsidR="00F922F3">
        <w:t xml:space="preserve">; </w:t>
      </w:r>
      <w:r w:rsidRPr="009E79DE">
        <w:t>Magnuson-Stevens Act) (with respect to sablefish), manages the fixed gear Pacific halibut and sablefish Individual Fishing Quota (IFQ) Program. The IFQ Program provides a limited access system for Pacific halibut in Convention waters in and off Alaska and sablefish fisheries in waters of the Exclusive Economic Zone off Alaska. Fishing under the IFQ Program began on March 15, 1995, ending the open-access fisheries that preceded its implementation.</w:t>
      </w:r>
      <w:r w:rsidRPr="009E79DE" w:rsidR="009E79DE">
        <w:t xml:space="preserve"> </w:t>
      </w:r>
    </w:p>
    <w:p w:rsidRPr="009E79DE" w:rsidR="008354B4" w:rsidP="002E3E38" w:rsidRDefault="008354B4" w14:paraId="3C081FCB" w14:textId="77777777">
      <w:pPr>
        <w:pStyle w:val="BodyText"/>
      </w:pPr>
    </w:p>
    <w:p w:rsidR="006A79C8" w:rsidP="002E3E38" w:rsidRDefault="00F12A75" w14:paraId="6C8BE8AB" w14:textId="031D91A1">
      <w:pPr>
        <w:pStyle w:val="BodyText"/>
      </w:pPr>
      <w:r w:rsidRPr="00F12A75">
        <w:t xml:space="preserve">NMFS and the Council developed the IFQ Program to reduce fishing capacity that had increased during years of management as an open-access fishery. The IFQ Program provides coastal Alaska communities a source of revenue, while maintaining the social and economic character of </w:t>
      </w:r>
      <w:r>
        <w:t xml:space="preserve">the </w:t>
      </w:r>
      <w:r w:rsidRPr="00F12A75">
        <w:t xml:space="preserve">fixed-gear sablefish and halibut fisheries. The IFQ Program provides economic stability for </w:t>
      </w:r>
      <w:r>
        <w:t>these fisheries</w:t>
      </w:r>
      <w:r w:rsidRPr="00F12A75">
        <w:t xml:space="preserve"> while reducing many of the conservation and management problems commonly associated with open-access fisheries.</w:t>
      </w:r>
      <w:r>
        <w:t xml:space="preserve"> </w:t>
      </w:r>
      <w:r w:rsidR="004C62EA">
        <w:t>The IFQ Program includes several provisions, such as ownership caps and vessel use caps that protect small producers, part-time participants, and entry-level participants that otherwise could be adversely affected by excessive consolidation.</w:t>
      </w:r>
    </w:p>
    <w:p w:rsidR="006A79C8" w:rsidP="00B42D4A" w:rsidRDefault="006A79C8" w14:paraId="4E69E2DA" w14:textId="77777777">
      <w:pPr>
        <w:pStyle w:val="BodyText"/>
        <w:contextualSpacing/>
      </w:pPr>
    </w:p>
    <w:p w:rsidR="006A79C8" w:rsidP="00B42D4A" w:rsidRDefault="001405DD" w14:paraId="4F30B36A" w14:textId="3F01E299">
      <w:pPr>
        <w:pStyle w:val="BodyText"/>
        <w:contextualSpacing/>
      </w:pPr>
      <w:r w:rsidDel="008354B4">
        <w:t>An IFQ permit authorizes participation in fixed-gear harvests of Pacific halibut off Alaska and sablefish fisheries off Alaska. IFQ is not specific to vessels and is issued annually to persons holding fishable Pacific halibut and sablefish quota share (QS).</w:t>
      </w:r>
      <w:r>
        <w:t xml:space="preserve"> The IFQ </w:t>
      </w:r>
      <w:r w:rsidR="004C62EA">
        <w:t xml:space="preserve">can be used any time </w:t>
      </w:r>
      <w:r w:rsidR="004C62EA">
        <w:lastRenderedPageBreak/>
        <w:t xml:space="preserve">during the </w:t>
      </w:r>
      <w:r>
        <w:t>annual IFQ</w:t>
      </w:r>
      <w:r w:rsidR="004C62EA">
        <w:t xml:space="preserve"> season to allow each fisherman to set his</w:t>
      </w:r>
      <w:r w:rsidR="004A12E7">
        <w:t xml:space="preserve"> or </w:t>
      </w:r>
      <w:r w:rsidR="004C62EA">
        <w:t>her own pace and fishing effort. Fishermen may harvest the IFQ over the entire fishing season, which extends approximately from March through November</w:t>
      </w:r>
      <w:r w:rsidR="004C62EA">
        <w:rPr>
          <w:spacing w:val="-2"/>
        </w:rPr>
        <w:t xml:space="preserve"> </w:t>
      </w:r>
      <w:r w:rsidR="004C62EA">
        <w:t>15.</w:t>
      </w:r>
    </w:p>
    <w:p w:rsidR="00285746" w:rsidDel="008354B4" w:rsidP="00E40B19" w:rsidRDefault="00285746" w14:paraId="00304431" w14:textId="77777777">
      <w:pPr>
        <w:pStyle w:val="BodyText"/>
        <w:contextualSpacing/>
      </w:pPr>
    </w:p>
    <w:p w:rsidR="006A79C8" w:rsidP="00E40B19" w:rsidRDefault="00E40B19" w14:paraId="1A5FCAC4" w14:textId="10E6E214">
      <w:pPr>
        <w:pStyle w:val="BodyText"/>
        <w:contextualSpacing/>
      </w:pPr>
      <w:r w:rsidDel="008354B4">
        <w:t xml:space="preserve">NMFS initially issued QS to persons who owned or leased vessels that made legal commercial </w:t>
      </w:r>
      <w:r w:rsidRPr="002C7C05" w:rsidDel="008354B4">
        <w:t>fixed-gear landings of Pacific halibut or sablefish during 1988, 1989, or 1990 off Alaska.</w:t>
      </w:r>
      <w:r w:rsidDel="008354B4">
        <w:t xml:space="preserve"> Currently, QS may only be obtained through transfer.</w:t>
      </w:r>
    </w:p>
    <w:p w:rsidR="007A63DC" w:rsidP="00E40B19" w:rsidRDefault="007A63DC" w14:paraId="047BD6C9" w14:textId="77777777">
      <w:pPr>
        <w:pStyle w:val="BodyText"/>
        <w:contextualSpacing/>
      </w:pPr>
    </w:p>
    <w:p w:rsidR="008F3C8F" w:rsidP="005E4D53" w:rsidRDefault="002B2A97" w14:paraId="2FEEE2E4" w14:textId="6F292871">
      <w:pPr>
        <w:pStyle w:val="BodyText"/>
        <w:widowControl/>
        <w:contextualSpacing/>
      </w:pPr>
      <w:r>
        <w:t>T</w:t>
      </w:r>
      <w:r w:rsidR="008F3C8F">
        <w:t xml:space="preserve">he </w:t>
      </w:r>
      <w:hyperlink w:history="1" r:id="rId11">
        <w:r w:rsidRPr="008F3C8F" w:rsidR="008F3C8F">
          <w:rPr>
            <w:rStyle w:val="Hyperlink"/>
          </w:rPr>
          <w:t>NMFS Alaska Region website</w:t>
        </w:r>
      </w:hyperlink>
      <w:r w:rsidRPr="002B2A97">
        <w:t xml:space="preserve"> </w:t>
      </w:r>
      <w:r>
        <w:t>provides more information on the IFQ Program.</w:t>
      </w:r>
    </w:p>
    <w:p w:rsidR="00420308" w:rsidP="005E4D53" w:rsidRDefault="00420308" w14:paraId="7A830A22" w14:textId="78D7878A">
      <w:pPr>
        <w:pStyle w:val="BodyText"/>
        <w:contextualSpacing/>
      </w:pPr>
    </w:p>
    <w:p w:rsidR="00663B65" w:rsidP="005E4D53" w:rsidRDefault="00663B65" w14:paraId="679AFAE6" w14:textId="2FE42EB2">
      <w:pPr>
        <w:pStyle w:val="BodyText"/>
        <w:contextualSpacing/>
      </w:pPr>
    </w:p>
    <w:p w:rsidRPr="007E67C1" w:rsidR="006A79C8" w:rsidP="00DD4578" w:rsidRDefault="004C62EA" w14:paraId="1028BB3B" w14:textId="77777777">
      <w:pPr>
        <w:pStyle w:val="Heading1"/>
        <w:numPr>
          <w:ilvl w:val="0"/>
          <w:numId w:val="2"/>
        </w:numPr>
        <w:tabs>
          <w:tab w:val="left" w:pos="1799"/>
          <w:tab w:val="left" w:pos="1800"/>
        </w:tabs>
        <w:ind w:left="720"/>
        <w:contextualSpacing/>
        <w:rPr>
          <w:u w:val="none"/>
        </w:rPr>
      </w:pPr>
      <w:r w:rsidRPr="007E67C1">
        <w:rPr>
          <w:u w:val="none"/>
        </w:rPr>
        <w:t>JUSTIFICATION</w:t>
      </w:r>
    </w:p>
    <w:p w:rsidR="006A79C8" w:rsidP="005E4D53" w:rsidRDefault="006A79C8" w14:paraId="05A38A19" w14:textId="77777777">
      <w:pPr>
        <w:pStyle w:val="BodyText"/>
        <w:contextualSpacing/>
        <w:rPr>
          <w:b/>
        </w:rPr>
      </w:pPr>
    </w:p>
    <w:p w:rsidRPr="00741D7E" w:rsidR="006A79C8" w:rsidP="00DD4578" w:rsidRDefault="004C62EA" w14:paraId="6DF59561" w14:textId="77777777">
      <w:pPr>
        <w:pStyle w:val="ListParagraph"/>
        <w:numPr>
          <w:ilvl w:val="0"/>
          <w:numId w:val="1"/>
        </w:numPr>
        <w:tabs>
          <w:tab w:val="left" w:pos="360"/>
        </w:tabs>
        <w:ind w:left="0" w:firstLine="0"/>
        <w:contextualSpacing/>
        <w:rPr>
          <w:b/>
          <w:sz w:val="24"/>
        </w:rPr>
      </w:pPr>
      <w:r w:rsidRPr="00741D7E">
        <w:rPr>
          <w:b/>
          <w:sz w:val="24"/>
          <w:u w:val="thick"/>
        </w:rPr>
        <w:t>Explain the circumstances that make the collection of information</w:t>
      </w:r>
      <w:r w:rsidRPr="00741D7E">
        <w:rPr>
          <w:b/>
          <w:spacing w:val="-5"/>
          <w:sz w:val="24"/>
          <w:u w:val="thick"/>
        </w:rPr>
        <w:t xml:space="preserve"> </w:t>
      </w:r>
      <w:r w:rsidRPr="00741D7E">
        <w:rPr>
          <w:b/>
          <w:sz w:val="24"/>
          <w:u w:val="thick"/>
        </w:rPr>
        <w:t>necessary.</w:t>
      </w:r>
    </w:p>
    <w:p w:rsidR="006A79C8" w:rsidP="005E4D53" w:rsidRDefault="006A79C8" w14:paraId="0170A234" w14:textId="77777777">
      <w:pPr>
        <w:pStyle w:val="BodyText"/>
        <w:contextualSpacing/>
        <w:rPr>
          <w:b/>
          <w:sz w:val="15"/>
        </w:rPr>
      </w:pPr>
    </w:p>
    <w:p w:rsidR="009E79DE" w:rsidP="009E79DE" w:rsidRDefault="009E79DE" w14:paraId="62382EB7" w14:textId="77777777">
      <w:pPr>
        <w:pStyle w:val="BodyText"/>
      </w:pPr>
      <w:r>
        <w:t xml:space="preserve">NMFS Alaska Region administers the IFQ Program. Regulations implementing the IFQ Program are set forth at </w:t>
      </w:r>
      <w:r>
        <w:rPr>
          <w:color w:val="0000FF"/>
          <w:u w:val="single" w:color="0000FF"/>
        </w:rPr>
        <w:t>50</w:t>
      </w:r>
      <w:r>
        <w:rPr>
          <w:color w:val="0000FF"/>
        </w:rPr>
        <w:t xml:space="preserve"> </w:t>
      </w:r>
      <w:r>
        <w:rPr>
          <w:color w:val="0000FF"/>
          <w:u w:val="single" w:color="0000FF"/>
        </w:rPr>
        <w:t>CFR part 679</w:t>
      </w:r>
      <w:r>
        <w:t xml:space="preserve">. </w:t>
      </w:r>
    </w:p>
    <w:p w:rsidR="009E79DE" w:rsidP="00E40B19" w:rsidRDefault="009E79DE" w14:paraId="2A6569DC" w14:textId="77777777">
      <w:pPr>
        <w:pStyle w:val="BodyText"/>
        <w:widowControl/>
        <w:contextualSpacing/>
      </w:pPr>
    </w:p>
    <w:p w:rsidR="00E40B19" w:rsidP="00E40B19" w:rsidRDefault="00E40B19" w14:paraId="19FFF43C" w14:textId="4C547C11">
      <w:pPr>
        <w:pStyle w:val="BodyText"/>
        <w:widowControl/>
        <w:contextualSpacing/>
      </w:pPr>
      <w:r>
        <w:t xml:space="preserve">This information collection is necessary to manage the IFQ Program. The information collected is </w:t>
      </w:r>
      <w:r w:rsidR="00E536E7">
        <w:t>used</w:t>
      </w:r>
      <w:r>
        <w:t xml:space="preserve"> to identify and authorize participants in the halibut and sablefish fisheries, to track and transfer quota share, to limit transfers to authorized participants, and to monitor quota share balances and harvest in these fisheries.</w:t>
      </w:r>
    </w:p>
    <w:p w:rsidR="00ED06EE" w:rsidP="00ED06EE" w:rsidRDefault="00ED06EE" w14:paraId="1A7852DC" w14:textId="77777777">
      <w:pPr>
        <w:pStyle w:val="BodyText"/>
        <w:widowControl/>
        <w:contextualSpacing/>
      </w:pPr>
    </w:p>
    <w:p w:rsidRPr="00520109" w:rsidR="00ED06EE" w:rsidP="00ED06EE" w:rsidRDefault="00ED06EE" w14:paraId="510CA6BE" w14:textId="24487400">
      <w:pPr>
        <w:pStyle w:val="BodyText"/>
        <w:widowControl/>
        <w:contextualSpacing/>
        <w:rPr>
          <w:b/>
        </w:rPr>
      </w:pPr>
      <w:r w:rsidRPr="00520109">
        <w:rPr>
          <w:b/>
        </w:rPr>
        <w:t>Revision due to associated rule (RIN 0648-BJ07)</w:t>
      </w:r>
    </w:p>
    <w:p w:rsidR="0066638F" w:rsidP="0066638F" w:rsidRDefault="0066638F" w14:paraId="25C954C6" w14:textId="77777777">
      <w:pPr>
        <w:pStyle w:val="BodyText"/>
        <w:widowControl/>
        <w:contextualSpacing/>
      </w:pPr>
    </w:p>
    <w:p w:rsidR="00B83CE9" w:rsidP="0066638F" w:rsidRDefault="0066638F" w14:paraId="091BEFF5" w14:textId="1348E2FC">
      <w:pPr>
        <w:pStyle w:val="BodyText"/>
        <w:widowControl/>
        <w:contextualSpacing/>
      </w:pPr>
      <w:r>
        <w:t xml:space="preserve">This information collection is revised due to the associated rule (RIN 0648-BJ07) to </w:t>
      </w:r>
      <w:r w:rsidRPr="0066638F">
        <w:t xml:space="preserve">modify the medical and beneficiary transfer provisions of the IFQ Program. </w:t>
      </w:r>
      <w:r w:rsidRPr="00661FA8">
        <w:t>This action is intended to simplify administration of the medical and beneficiary provisions while promoting the long-standing objective of maintaining an owner-operated fishery.</w:t>
      </w:r>
      <w:r w:rsidR="00B83CE9">
        <w:t xml:space="preserve"> The revisions will benefit respondents and NMFS by providing clear standards, reducing potential inconsistencies with definitions used for other state or Federal programs, and r</w:t>
      </w:r>
      <w:r w:rsidR="001F4928">
        <w:t>educing</w:t>
      </w:r>
      <w:r w:rsidR="00B83CE9">
        <w:t xml:space="preserve"> administrative costs and burdens that may be required when applying existing regulatory provisions.</w:t>
      </w:r>
    </w:p>
    <w:p w:rsidR="00232353" w:rsidP="0066638F" w:rsidRDefault="00232353" w14:paraId="064BAD47" w14:textId="77777777">
      <w:pPr>
        <w:pStyle w:val="BodyText"/>
        <w:widowControl/>
        <w:contextualSpacing/>
      </w:pPr>
    </w:p>
    <w:p w:rsidR="00D55BB2" w:rsidP="0066638F" w:rsidRDefault="00197B69" w14:paraId="6D41DFAE" w14:textId="1D03E0EA">
      <w:pPr>
        <w:pStyle w:val="BodyText"/>
        <w:widowControl/>
        <w:contextualSpacing/>
      </w:pPr>
      <w:r>
        <w:t>This</w:t>
      </w:r>
      <w:r w:rsidR="00271D8D">
        <w:t xml:space="preserve"> rule changes the </w:t>
      </w:r>
      <w:r w:rsidR="000464E8">
        <w:t>m</w:t>
      </w:r>
      <w:r w:rsidR="00271D8D">
        <w:t xml:space="preserve">edical </w:t>
      </w:r>
      <w:r w:rsidR="000464E8">
        <w:t>t</w:t>
      </w:r>
      <w:r w:rsidR="00271D8D">
        <w:t>ransfer</w:t>
      </w:r>
      <w:r w:rsidR="000464E8">
        <w:t xml:space="preserve"> provisions</w:t>
      </w:r>
      <w:r w:rsidR="00271D8D">
        <w:t xml:space="preserve"> </w:t>
      </w:r>
      <w:r w:rsidR="0095247B">
        <w:t>by removing definitions of “advanced nurse practitioner,” “licensed medical doctor,” and “primary community health aide,” and adding the defi</w:t>
      </w:r>
      <w:r w:rsidR="006E0B34">
        <w:t>nition of “health care provider</w:t>
      </w:r>
      <w:r w:rsidR="0095247B">
        <w:t>”</w:t>
      </w:r>
      <w:r w:rsidR="006E0B34">
        <w:t xml:space="preserve"> at 50 CFR 679.2</w:t>
      </w:r>
      <w:r w:rsidR="00B460BE">
        <w:t>.</w:t>
      </w:r>
      <w:r w:rsidR="0095247B">
        <w:t xml:space="preserve"> </w:t>
      </w:r>
      <w:r w:rsidR="00D55BB2">
        <w:t xml:space="preserve">This will </w:t>
      </w:r>
      <w:r w:rsidR="006E0B34">
        <w:t xml:space="preserve">broaden the range of providers who may attest to a medical condition, and therefore </w:t>
      </w:r>
      <w:r w:rsidR="00D55BB2">
        <w:t xml:space="preserve">increase the flexibility of a QS holder when </w:t>
      </w:r>
      <w:r w:rsidR="00C86323">
        <w:t>choosing</w:t>
      </w:r>
      <w:r w:rsidR="00D55BB2">
        <w:t xml:space="preserve"> a health care provider for treatment and verifying the condition on the medical transfer application. </w:t>
      </w:r>
    </w:p>
    <w:p w:rsidR="00E41965" w:rsidP="0066638F" w:rsidRDefault="00E41965" w14:paraId="38D82D53" w14:textId="77777777">
      <w:pPr>
        <w:pStyle w:val="BodyText"/>
        <w:widowControl/>
        <w:contextualSpacing/>
      </w:pPr>
    </w:p>
    <w:p w:rsidR="00B506B0" w:rsidP="0066638F" w:rsidRDefault="00197B69" w14:paraId="5AF18460" w14:textId="02A54BF8">
      <w:pPr>
        <w:pStyle w:val="BodyText"/>
        <w:widowControl/>
        <w:contextualSpacing/>
      </w:pPr>
      <w:r>
        <w:t>This</w:t>
      </w:r>
      <w:r w:rsidR="00C86323">
        <w:t xml:space="preserve"> rule also changes the</w:t>
      </w:r>
      <w:r w:rsidRPr="00C86323" w:rsidR="00C86323">
        <w:t xml:space="preserve"> medical transfer provisions</w:t>
      </w:r>
      <w:r w:rsidR="00C86323">
        <w:t xml:space="preserve"> by revising</w:t>
      </w:r>
      <w:r w:rsidR="0095247B">
        <w:t xml:space="preserve"> 50 CFR 679.42(d)(2) to allow a medical transfer in any 3 of the previous 7 calendar years for any medical condition rather than in any 2 of the previous 5 calendar years for the same medical condition. </w:t>
      </w:r>
      <w:r w:rsidR="00C86323">
        <w:t xml:space="preserve">This removes the administrative step for NMFS staff to differentiate </w:t>
      </w:r>
      <w:r>
        <w:t xml:space="preserve">between </w:t>
      </w:r>
      <w:r w:rsidR="00C86323">
        <w:t>medical conditions and reduces the information required to process a medical transfer application.</w:t>
      </w:r>
      <w:r w:rsidR="00DA462A">
        <w:t xml:space="preserve"> NMFS staff will only need to verify that a medical condition exists and to apply the transfer provisions for a specific period. </w:t>
      </w:r>
      <w:r w:rsidR="0095247B">
        <w:t xml:space="preserve"> </w:t>
      </w:r>
    </w:p>
    <w:p w:rsidR="00D55BB2" w:rsidP="0066638F" w:rsidRDefault="00D55BB2" w14:paraId="23199F76" w14:textId="77777777">
      <w:pPr>
        <w:pStyle w:val="BodyText"/>
        <w:widowControl/>
        <w:contextualSpacing/>
      </w:pPr>
    </w:p>
    <w:p w:rsidR="0095247B" w:rsidP="0095247B" w:rsidRDefault="00197B69" w14:paraId="142BB273" w14:textId="45EAE383">
      <w:pPr>
        <w:pStyle w:val="BodyText"/>
        <w:widowControl/>
        <w:contextualSpacing/>
      </w:pPr>
      <w:r>
        <w:lastRenderedPageBreak/>
        <w:t>This</w:t>
      </w:r>
      <w:r w:rsidRPr="00B506B0" w:rsidR="0095247B">
        <w:t xml:space="preserve"> rule changes the beneficiary transfer provisions </w:t>
      </w:r>
      <w:r w:rsidR="0095247B">
        <w:t>by</w:t>
      </w:r>
      <w:r w:rsidRPr="00B506B0" w:rsidR="0095247B">
        <w:t xml:space="preserve"> </w:t>
      </w:r>
      <w:r w:rsidR="0095247B">
        <w:t xml:space="preserve">adding a </w:t>
      </w:r>
      <w:r w:rsidRPr="00B506B0" w:rsidR="0095247B">
        <w:t>defin</w:t>
      </w:r>
      <w:r w:rsidR="0095247B">
        <w:t>ition of</w:t>
      </w:r>
      <w:r w:rsidRPr="00B506B0" w:rsidR="0095247B">
        <w:t xml:space="preserve"> “immediate family member” at </w:t>
      </w:r>
      <w:r w:rsidR="0095247B">
        <w:t>50 CFR</w:t>
      </w:r>
      <w:r w:rsidRPr="00B506B0" w:rsidR="0095247B">
        <w:t xml:space="preserve"> 679.2 and add</w:t>
      </w:r>
      <w:r w:rsidR="0095247B">
        <w:t>ing</w:t>
      </w:r>
      <w:r w:rsidRPr="00B506B0" w:rsidR="0095247B">
        <w:t xml:space="preserve"> estate representative at </w:t>
      </w:r>
      <w:r w:rsidR="0095247B">
        <w:t>50 CFR</w:t>
      </w:r>
      <w:r w:rsidRPr="00B506B0" w:rsidR="0095247B">
        <w:t xml:space="preserve"> 679.41 to the list of who may receive IFQ held by the decedent for up to 3 years. The rule defines immediate family member using a definition established by the U.S. Office of Personnel Management that includes a more current definition of the range of relationships that comprise an immediate family member</w:t>
      </w:r>
      <w:r w:rsidR="008577FA">
        <w:t>.</w:t>
      </w:r>
      <w:r w:rsidRPr="00B506B0" w:rsidR="0095247B">
        <w:t xml:space="preserve"> </w:t>
      </w:r>
      <w:r w:rsidR="008577FA">
        <w:t xml:space="preserve">This will </w:t>
      </w:r>
      <w:r w:rsidRPr="00B506B0" w:rsidR="0095247B">
        <w:t>provide greater flexibility to QS holders and their beneficiaries. These changes will improve and simplify the process of approving beneficiary transfers without causing undue negative impacts on a QS holder’s estate planning.</w:t>
      </w:r>
    </w:p>
    <w:p w:rsidR="00520109" w:rsidP="00E40B19" w:rsidRDefault="00520109" w14:paraId="71217244" w14:textId="5394A917">
      <w:pPr>
        <w:pStyle w:val="BodyText"/>
        <w:widowControl/>
        <w:contextualSpacing/>
      </w:pPr>
    </w:p>
    <w:p w:rsidR="00E41965" w:rsidP="00E41965" w:rsidRDefault="0093016D" w14:paraId="0C4BEED1" w14:textId="76351F3F">
      <w:pPr>
        <w:pStyle w:val="BodyText"/>
        <w:widowControl/>
        <w:contextualSpacing/>
      </w:pPr>
      <w:r>
        <w:t xml:space="preserve">The </w:t>
      </w:r>
      <w:r w:rsidR="00E41965">
        <w:t xml:space="preserve">Application for Medical Transfer and </w:t>
      </w:r>
      <w:r>
        <w:t xml:space="preserve">the </w:t>
      </w:r>
      <w:r w:rsidR="00E41965">
        <w:t>QS/IFQ Beneficiary Designation Form</w:t>
      </w:r>
      <w:r>
        <w:t xml:space="preserve"> </w:t>
      </w:r>
      <w:r w:rsidR="00E41965">
        <w:t xml:space="preserve">are revised due to this rule. Appeals is reinstated because </w:t>
      </w:r>
      <w:r w:rsidR="00151A8D">
        <w:t xml:space="preserve">it was inadvertently removed from this collection in 2015, and </w:t>
      </w:r>
      <w:r w:rsidR="00E41965">
        <w:t>QS holders may appeal medical and beneficiary transfers denied by NMFS.</w:t>
      </w:r>
      <w:r w:rsidR="001405DD">
        <w:t xml:space="preserve"> Along with the IFQ Program, other </w:t>
      </w:r>
      <w:r w:rsidR="006C39AE">
        <w:t xml:space="preserve">programs </w:t>
      </w:r>
      <w:r w:rsidR="001405DD">
        <w:t xml:space="preserve">also reference the Appeals process </w:t>
      </w:r>
      <w:r w:rsidRPr="003A5ADA" w:rsidR="001405DD">
        <w:t>at</w:t>
      </w:r>
      <w:r w:rsidRPr="003A5ADA" w:rsidR="003A5ADA">
        <w:t xml:space="preserve"> </w:t>
      </w:r>
      <w:r w:rsidRPr="003A5ADA" w:rsidR="003A5ADA">
        <w:rPr>
          <w:rFonts w:eastAsia="Calibri"/>
        </w:rPr>
        <w:t>15 CFR 906</w:t>
      </w:r>
      <w:r w:rsidR="001405DD">
        <w:t>.</w:t>
      </w:r>
    </w:p>
    <w:p w:rsidR="00E41965" w:rsidP="00E40B19" w:rsidRDefault="00E41965" w14:paraId="0927BDA3" w14:textId="77777777">
      <w:pPr>
        <w:pStyle w:val="BodyText"/>
        <w:widowControl/>
        <w:contextualSpacing/>
      </w:pPr>
    </w:p>
    <w:p w:rsidRPr="00394F02" w:rsidR="00394F02" w:rsidP="00E40B19" w:rsidRDefault="00A7379B" w14:paraId="62D8FF7F" w14:textId="7882308A">
      <w:pPr>
        <w:pStyle w:val="BodyText"/>
        <w:widowControl/>
        <w:contextualSpacing/>
        <w:rPr>
          <w:b/>
        </w:rPr>
      </w:pPr>
      <w:r w:rsidRPr="00C3568A">
        <w:rPr>
          <w:b/>
        </w:rPr>
        <w:t>Incorporation of Change Request for OMB Control Numbers 0648-0758 and -0764</w:t>
      </w:r>
    </w:p>
    <w:p w:rsidR="001143B0" w:rsidP="00394F02" w:rsidRDefault="001143B0" w14:paraId="44944D4A" w14:textId="77777777">
      <w:pPr>
        <w:keepNext/>
        <w:widowControl/>
        <w:autoSpaceDE/>
        <w:autoSpaceDN/>
        <w:spacing w:line="256" w:lineRule="auto"/>
        <w:contextualSpacing/>
        <w:rPr>
          <w:sz w:val="24"/>
          <w:szCs w:val="24"/>
        </w:rPr>
      </w:pPr>
    </w:p>
    <w:p w:rsidR="00394F02" w:rsidP="00394F02" w:rsidRDefault="00394F02" w14:paraId="46718E55" w14:textId="4880840C">
      <w:pPr>
        <w:keepNext/>
        <w:widowControl/>
        <w:autoSpaceDE/>
        <w:autoSpaceDN/>
        <w:spacing w:line="256" w:lineRule="auto"/>
        <w:contextualSpacing/>
        <w:rPr>
          <w:sz w:val="24"/>
          <w:szCs w:val="24"/>
        </w:rPr>
      </w:pPr>
      <w:r>
        <w:rPr>
          <w:sz w:val="24"/>
          <w:szCs w:val="24"/>
        </w:rPr>
        <w:t xml:space="preserve">In May 2019, </w:t>
      </w:r>
      <w:r w:rsidRPr="00394F02">
        <w:rPr>
          <w:sz w:val="24"/>
          <w:szCs w:val="24"/>
        </w:rPr>
        <w:t>OMB approved</w:t>
      </w:r>
      <w:r>
        <w:rPr>
          <w:sz w:val="24"/>
          <w:szCs w:val="24"/>
        </w:rPr>
        <w:t xml:space="preserve"> the change request merging</w:t>
      </w:r>
      <w:r w:rsidR="004467BE">
        <w:rPr>
          <w:sz w:val="24"/>
          <w:szCs w:val="24"/>
        </w:rPr>
        <w:t xml:space="preserve"> two temporary control numbers,</w:t>
      </w:r>
      <w:r>
        <w:rPr>
          <w:sz w:val="24"/>
          <w:szCs w:val="24"/>
        </w:rPr>
        <w:t xml:space="preserve"> OMB Control Numbers</w:t>
      </w:r>
      <w:r w:rsidR="004467BE">
        <w:rPr>
          <w:sz w:val="24"/>
          <w:szCs w:val="24"/>
        </w:rPr>
        <w:t xml:space="preserve"> </w:t>
      </w:r>
      <w:r>
        <w:rPr>
          <w:sz w:val="24"/>
          <w:szCs w:val="24"/>
        </w:rPr>
        <w:t>0</w:t>
      </w:r>
      <w:r w:rsidR="004467BE">
        <w:rPr>
          <w:sz w:val="24"/>
          <w:szCs w:val="24"/>
        </w:rPr>
        <w:t>6</w:t>
      </w:r>
      <w:r>
        <w:rPr>
          <w:sz w:val="24"/>
          <w:szCs w:val="24"/>
        </w:rPr>
        <w:t>48-0758 and 0648-0764</w:t>
      </w:r>
      <w:r w:rsidR="004467BE">
        <w:rPr>
          <w:sz w:val="24"/>
          <w:szCs w:val="24"/>
        </w:rPr>
        <w:t>,</w:t>
      </w:r>
      <w:r>
        <w:rPr>
          <w:sz w:val="24"/>
          <w:szCs w:val="24"/>
        </w:rPr>
        <w:t xml:space="preserve"> into this collection. </w:t>
      </w:r>
    </w:p>
    <w:p w:rsidR="007B2CA6" w:rsidP="00394F02" w:rsidRDefault="007B2CA6" w14:paraId="629478A4" w14:textId="545F632F">
      <w:pPr>
        <w:keepNext/>
        <w:widowControl/>
        <w:autoSpaceDE/>
        <w:autoSpaceDN/>
        <w:spacing w:line="256" w:lineRule="auto"/>
        <w:contextualSpacing/>
        <w:rPr>
          <w:sz w:val="24"/>
          <w:szCs w:val="24"/>
        </w:rPr>
      </w:pPr>
    </w:p>
    <w:p w:rsidRPr="00704B65" w:rsidR="007B2CA6" w:rsidP="00704B65" w:rsidRDefault="008577FA" w14:paraId="6A6CF17E" w14:textId="1F35A0F0">
      <w:pPr>
        <w:keepNext/>
        <w:widowControl/>
        <w:autoSpaceDE/>
        <w:autoSpaceDN/>
        <w:spacing w:line="256" w:lineRule="auto"/>
        <w:contextualSpacing/>
        <w:rPr>
          <w:sz w:val="24"/>
          <w:szCs w:val="24"/>
        </w:rPr>
      </w:pPr>
      <w:r>
        <w:rPr>
          <w:sz w:val="24"/>
          <w:szCs w:val="24"/>
        </w:rPr>
        <w:t>OMB Control No. 0648-</w:t>
      </w:r>
      <w:r w:rsidRPr="00704B65" w:rsidR="007B2CA6">
        <w:rPr>
          <w:sz w:val="24"/>
          <w:szCs w:val="24"/>
        </w:rPr>
        <w:t>0758 was associated with a rule that allows establishment of a Recreational Quota Entity (RQE) that can hold commercial halibut QS to supplement the annual charter halibut fishery limit in Areas 2C and 3A under the Pacific Halibut Catch Sharing Plan (83 FR 47819, September 21, 2018). The regulatory changes necessitated the addition of two new applications</w:t>
      </w:r>
      <w:r w:rsidR="00910202">
        <w:rPr>
          <w:sz w:val="24"/>
          <w:szCs w:val="24"/>
        </w:rPr>
        <w:t>—</w:t>
      </w:r>
      <w:r w:rsidRPr="00704B65" w:rsidR="007B2CA6">
        <w:rPr>
          <w:sz w:val="24"/>
          <w:szCs w:val="24"/>
        </w:rPr>
        <w:t>Application for a Non-profit Corporation to be Designated as a Recreational Quota Entity and Application for Transfer of Quota Share To or From a Recreational Quota Entity</w:t>
      </w:r>
      <w:r w:rsidR="00910202">
        <w:rPr>
          <w:sz w:val="24"/>
          <w:szCs w:val="24"/>
        </w:rPr>
        <w:t>—</w:t>
      </w:r>
      <w:r w:rsidRPr="00704B65" w:rsidR="007B2CA6">
        <w:rPr>
          <w:sz w:val="24"/>
          <w:szCs w:val="24"/>
        </w:rPr>
        <w:t>and a new annual report, the Recreational Quota Entity Annual Report.</w:t>
      </w:r>
    </w:p>
    <w:p w:rsidRPr="00BA4248" w:rsidR="00394F02" w:rsidP="00394F02" w:rsidRDefault="00394F02" w14:paraId="4B99CF92" w14:textId="77777777">
      <w:pPr>
        <w:keepNext/>
        <w:widowControl/>
        <w:autoSpaceDE/>
        <w:autoSpaceDN/>
        <w:spacing w:line="256" w:lineRule="auto"/>
        <w:contextualSpacing/>
        <w:rPr>
          <w:sz w:val="24"/>
          <w:szCs w:val="24"/>
        </w:rPr>
      </w:pPr>
    </w:p>
    <w:p w:rsidRPr="00704B65" w:rsidR="00394F02" w:rsidP="00704B65" w:rsidRDefault="00C63610" w14:paraId="4E534953" w14:textId="44592AA2">
      <w:pPr>
        <w:keepNext/>
        <w:widowControl/>
        <w:autoSpaceDE/>
        <w:autoSpaceDN/>
        <w:spacing w:line="256" w:lineRule="auto"/>
        <w:contextualSpacing/>
        <w:rPr>
          <w:sz w:val="24"/>
          <w:szCs w:val="24"/>
        </w:rPr>
      </w:pPr>
      <w:r>
        <w:rPr>
          <w:sz w:val="24"/>
          <w:szCs w:val="24"/>
        </w:rPr>
        <w:t>OMB Control No. 0648-</w:t>
      </w:r>
      <w:r w:rsidRPr="00704B65" w:rsidR="00394F02">
        <w:rPr>
          <w:sz w:val="24"/>
          <w:szCs w:val="24"/>
        </w:rPr>
        <w:t>0764 was associated with a rule that allows Western Alaska Community Development Quota (CDQ) groups to receive by transfer halibut IFQ in IFQ regulatory areas 4B, 4C, and 4D in years of low halibut catch limits (83 FR 52760, October 18, 2018). The regulatory changes necessitated the addition of a new application form and a new annual report.</w:t>
      </w:r>
      <w:r w:rsidRPr="00704B65" w:rsidR="00C821D0">
        <w:rPr>
          <w:sz w:val="24"/>
          <w:szCs w:val="24"/>
        </w:rPr>
        <w:t xml:space="preserve"> </w:t>
      </w:r>
      <w:r w:rsidR="00B10217">
        <w:rPr>
          <w:sz w:val="24"/>
          <w:szCs w:val="24"/>
        </w:rPr>
        <w:t>0648-</w:t>
      </w:r>
      <w:r w:rsidRPr="00704B65" w:rsidR="00C821D0">
        <w:rPr>
          <w:sz w:val="24"/>
          <w:szCs w:val="24"/>
        </w:rPr>
        <w:t xml:space="preserve">0764 </w:t>
      </w:r>
      <w:r w:rsidR="005E2520">
        <w:rPr>
          <w:sz w:val="24"/>
          <w:szCs w:val="24"/>
        </w:rPr>
        <w:t>split</w:t>
      </w:r>
      <w:r w:rsidRPr="00704B65" w:rsidR="00C821D0">
        <w:rPr>
          <w:sz w:val="24"/>
          <w:szCs w:val="24"/>
        </w:rPr>
        <w:t xml:space="preserve"> the existing Application for Transfer of QS/IFQ into two forms</w:t>
      </w:r>
      <w:r w:rsidRPr="00704B65" w:rsidR="00BA4248">
        <w:rPr>
          <w:sz w:val="24"/>
          <w:szCs w:val="24"/>
        </w:rPr>
        <w:t xml:space="preserve">, </w:t>
      </w:r>
      <w:r w:rsidRPr="00704B65" w:rsidR="00C821D0">
        <w:rPr>
          <w:sz w:val="24"/>
          <w:szCs w:val="24"/>
        </w:rPr>
        <w:t>Application for Temporary Transfer of Halibut/Sablefish Individual Fishing Quota and Application for Transfer of QS</w:t>
      </w:r>
      <w:r w:rsidRPr="00704B65" w:rsidR="00BA4248">
        <w:rPr>
          <w:sz w:val="24"/>
          <w:szCs w:val="24"/>
        </w:rPr>
        <w:t>,</w:t>
      </w:r>
      <w:r w:rsidRPr="00704B65" w:rsidR="00C821D0">
        <w:rPr>
          <w:sz w:val="24"/>
          <w:szCs w:val="24"/>
        </w:rPr>
        <w:t xml:space="preserve"> and added the Annual Report for CDQ IFQ Transfers</w:t>
      </w:r>
      <w:r w:rsidR="00C11847">
        <w:rPr>
          <w:sz w:val="24"/>
          <w:szCs w:val="24"/>
        </w:rPr>
        <w:t>.</w:t>
      </w:r>
    </w:p>
    <w:p w:rsidR="00A7379B" w:rsidP="00E40B19" w:rsidRDefault="00A7379B" w14:paraId="651F4502" w14:textId="77777777">
      <w:pPr>
        <w:pStyle w:val="BodyText"/>
        <w:widowControl/>
        <w:contextualSpacing/>
        <w:rPr>
          <w:b/>
        </w:rPr>
      </w:pPr>
    </w:p>
    <w:p w:rsidRPr="00704B65" w:rsidR="00394F02" w:rsidP="00E40B19" w:rsidRDefault="00A7379B" w14:paraId="15685943" w14:textId="7540916C">
      <w:pPr>
        <w:pStyle w:val="BodyText"/>
        <w:widowControl/>
        <w:contextualSpacing/>
        <w:rPr>
          <w:b/>
        </w:rPr>
      </w:pPr>
      <w:r w:rsidRPr="00704B65">
        <w:rPr>
          <w:b/>
        </w:rPr>
        <w:t xml:space="preserve">Incorporation of Change Request for </w:t>
      </w:r>
      <w:r>
        <w:rPr>
          <w:b/>
        </w:rPr>
        <w:t>RIN 0648-BI65</w:t>
      </w:r>
    </w:p>
    <w:p w:rsidR="001300AB" w:rsidP="00E40B19" w:rsidRDefault="001300AB" w14:paraId="44FF068A" w14:textId="77777777">
      <w:pPr>
        <w:pStyle w:val="BodyText"/>
        <w:widowControl/>
        <w:contextualSpacing/>
      </w:pPr>
    </w:p>
    <w:p w:rsidR="001300AB" w:rsidP="00E40B19" w:rsidRDefault="009D5C38" w14:paraId="3A2A7C5C" w14:textId="22B95C0B">
      <w:pPr>
        <w:pStyle w:val="BodyText"/>
        <w:widowControl/>
        <w:contextualSpacing/>
      </w:pPr>
      <w:r>
        <w:t xml:space="preserve">On October 24, 2019, OMB approved the </w:t>
      </w:r>
      <w:r w:rsidR="001143B0">
        <w:t xml:space="preserve">change request </w:t>
      </w:r>
      <w:r>
        <w:t>associated with the rule for</w:t>
      </w:r>
      <w:r w:rsidR="001143B0">
        <w:t xml:space="preserve"> RIN 0648-BI65</w:t>
      </w:r>
      <w:r w:rsidR="00DD52FD">
        <w:t xml:space="preserve">. </w:t>
      </w:r>
    </w:p>
    <w:p w:rsidR="001300AB" w:rsidP="00E40B19" w:rsidRDefault="001300AB" w14:paraId="7114C60E" w14:textId="77777777">
      <w:pPr>
        <w:pStyle w:val="BodyText"/>
        <w:widowControl/>
        <w:contextualSpacing/>
      </w:pPr>
    </w:p>
    <w:p w:rsidR="00A1540D" w:rsidP="00E40B19" w:rsidRDefault="00A1540D" w14:paraId="2C34ADC6" w14:textId="5979AE1F">
      <w:pPr>
        <w:pStyle w:val="BodyText"/>
        <w:widowControl/>
        <w:contextualSpacing/>
      </w:pPr>
      <w:r>
        <w:t xml:space="preserve">The schedules for </w:t>
      </w:r>
      <w:r w:rsidR="00C63610">
        <w:t xml:space="preserve">BI65 and BJ07 (the rule associated with this revision) </w:t>
      </w:r>
      <w:r>
        <w:t>overlap</w:t>
      </w:r>
      <w:r w:rsidR="00DB404D">
        <w:t>ped</w:t>
      </w:r>
      <w:r>
        <w:t xml:space="preserve">, </w:t>
      </w:r>
      <w:r w:rsidRPr="00D5565E" w:rsidR="0037627C">
        <w:t xml:space="preserve">and </w:t>
      </w:r>
      <w:r w:rsidRPr="00D5565E" w:rsidR="001300AB">
        <w:t>NMFS expect</w:t>
      </w:r>
      <w:r w:rsidRPr="00D5565E" w:rsidR="00DB404D">
        <w:t>ed</w:t>
      </w:r>
      <w:r w:rsidRPr="00D5565E" w:rsidR="001300AB">
        <w:t xml:space="preserve"> </w:t>
      </w:r>
      <w:r w:rsidRPr="00D5565E" w:rsidR="002461CE">
        <w:t xml:space="preserve">the final rule for </w:t>
      </w:r>
      <w:r w:rsidRPr="00D5565E">
        <w:t xml:space="preserve">BI65 to </w:t>
      </w:r>
      <w:r w:rsidRPr="00D5565E" w:rsidR="002461CE">
        <w:t>publish</w:t>
      </w:r>
      <w:r w:rsidRPr="00D5565E">
        <w:t xml:space="preserve"> and </w:t>
      </w:r>
      <w:r w:rsidRPr="00D5565E" w:rsidR="002461CE">
        <w:t xml:space="preserve">be </w:t>
      </w:r>
      <w:r w:rsidRPr="00D5565E">
        <w:t>implemented ahead of BJ07</w:t>
      </w:r>
      <w:r w:rsidRPr="00D5565E" w:rsidR="002461CE">
        <w:t>.</w:t>
      </w:r>
      <w:r w:rsidRPr="00D5565E" w:rsidR="00641FD6">
        <w:t xml:space="preserve"> </w:t>
      </w:r>
      <w:r w:rsidRPr="00D5565E" w:rsidR="00DB404D">
        <w:t xml:space="preserve">The final rule for BI65 published on </w:t>
      </w:r>
      <w:r w:rsidRPr="00D5565E" w:rsidR="00D5565E">
        <w:t>January 8, 202</w:t>
      </w:r>
      <w:r w:rsidRPr="0031517D" w:rsidR="00D5565E">
        <w:t>0</w:t>
      </w:r>
      <w:r w:rsidRPr="0031517D" w:rsidR="00DB404D">
        <w:t xml:space="preserve"> (</w:t>
      </w:r>
      <w:r w:rsidRPr="0031517D" w:rsidR="0031517D">
        <w:t>85 FR 840)</w:t>
      </w:r>
      <w:r w:rsidRPr="0031517D" w:rsidR="00DB404D">
        <w:t>.</w:t>
      </w:r>
      <w:r w:rsidR="00DB404D">
        <w:t xml:space="preserve"> </w:t>
      </w:r>
    </w:p>
    <w:p w:rsidR="00A1540D" w:rsidP="00E40B19" w:rsidRDefault="00A1540D" w14:paraId="6FF858B4" w14:textId="77777777">
      <w:pPr>
        <w:pStyle w:val="BodyText"/>
        <w:widowControl/>
        <w:contextualSpacing/>
      </w:pPr>
    </w:p>
    <w:p w:rsidR="001143B0" w:rsidP="00E40B19" w:rsidRDefault="00A1540D" w14:paraId="3A0295AD" w14:textId="5737B299">
      <w:pPr>
        <w:pStyle w:val="BodyText"/>
        <w:widowControl/>
        <w:contextualSpacing/>
      </w:pPr>
      <w:r w:rsidRPr="00A1540D">
        <w:t xml:space="preserve">Typically, in a situation such as this, </w:t>
      </w:r>
      <w:r>
        <w:t>changes to a collection</w:t>
      </w:r>
      <w:r w:rsidRPr="00A1540D">
        <w:t xml:space="preserve"> by the first rule are made through a revision, and changes by the second rule are made through a change request. </w:t>
      </w:r>
      <w:r w:rsidR="0037627C">
        <w:t>I</w:t>
      </w:r>
      <w:r w:rsidRPr="00A1540D">
        <w:t xml:space="preserve">n this case, </w:t>
      </w:r>
      <w:r w:rsidR="00CB34D1">
        <w:t>t</w:t>
      </w:r>
      <w:r w:rsidRPr="00CB34D1" w:rsidR="00CB34D1">
        <w:t xml:space="preserve">he changes from </w:t>
      </w:r>
      <w:r w:rsidR="00DD52FD">
        <w:t xml:space="preserve">the first rule, </w:t>
      </w:r>
      <w:r w:rsidR="00CB34D1">
        <w:t>BI65</w:t>
      </w:r>
      <w:r w:rsidR="00DD52FD">
        <w:t>,</w:t>
      </w:r>
      <w:r w:rsidRPr="00CB34D1" w:rsidR="00CB34D1">
        <w:t xml:space="preserve"> </w:t>
      </w:r>
      <w:r w:rsidR="00DB404D">
        <w:t>were</w:t>
      </w:r>
      <w:r w:rsidRPr="00CB34D1" w:rsidR="00DB404D">
        <w:t xml:space="preserve"> </w:t>
      </w:r>
      <w:r w:rsidRPr="00CB34D1" w:rsidR="00CB34D1">
        <w:t>minor (see below)</w:t>
      </w:r>
      <w:r w:rsidR="0037627C">
        <w:t>, and</w:t>
      </w:r>
      <w:r w:rsidRPr="00CB34D1" w:rsidR="00CB34D1">
        <w:t xml:space="preserve"> </w:t>
      </w:r>
      <w:r w:rsidR="0037627C">
        <w:t>t</w:t>
      </w:r>
      <w:r w:rsidRPr="00A1540D">
        <w:t>he second rule</w:t>
      </w:r>
      <w:r w:rsidR="00DD52FD">
        <w:t>,</w:t>
      </w:r>
      <w:r w:rsidRPr="00A1540D">
        <w:t xml:space="preserve"> </w:t>
      </w:r>
      <w:r>
        <w:t>BJ07</w:t>
      </w:r>
      <w:r w:rsidR="00DD52FD">
        <w:t>,</w:t>
      </w:r>
      <w:r>
        <w:t xml:space="preserve"> more substantively change</w:t>
      </w:r>
      <w:r w:rsidR="00DD52FD">
        <w:t>s</w:t>
      </w:r>
      <w:r>
        <w:t xml:space="preserve"> </w:t>
      </w:r>
      <w:r w:rsidR="001E0C92">
        <w:t>this collection</w:t>
      </w:r>
      <w:r w:rsidRPr="00A1540D">
        <w:t xml:space="preserve">. Therefore, a change request </w:t>
      </w:r>
      <w:r>
        <w:t xml:space="preserve">was </w:t>
      </w:r>
      <w:r w:rsidRPr="00A1540D">
        <w:t xml:space="preserve">used for </w:t>
      </w:r>
      <w:r w:rsidR="00DD52FD">
        <w:t xml:space="preserve">the first rule </w:t>
      </w:r>
      <w:r w:rsidRPr="00A1540D">
        <w:t xml:space="preserve">and </w:t>
      </w:r>
      <w:r w:rsidR="00ED52E2">
        <w:t>this</w:t>
      </w:r>
      <w:r w:rsidRPr="00A1540D" w:rsidR="00ED52E2">
        <w:t xml:space="preserve"> </w:t>
      </w:r>
      <w:r w:rsidRPr="00A1540D">
        <w:t xml:space="preserve">revision </w:t>
      </w:r>
      <w:r>
        <w:t xml:space="preserve">is used </w:t>
      </w:r>
      <w:r w:rsidRPr="00A1540D">
        <w:t>for BJ07</w:t>
      </w:r>
      <w:r w:rsidR="00DD52FD">
        <w:t>, the second rule</w:t>
      </w:r>
      <w:r>
        <w:t>.</w:t>
      </w:r>
    </w:p>
    <w:p w:rsidR="00A7379B" w:rsidP="00E40B19" w:rsidRDefault="00A7379B" w14:paraId="0836B3DF" w14:textId="5AD9F873">
      <w:pPr>
        <w:pStyle w:val="BodyText"/>
        <w:widowControl/>
        <w:contextualSpacing/>
      </w:pPr>
    </w:p>
    <w:p w:rsidR="00A7379B" w:rsidP="00E40B19" w:rsidRDefault="00A7379B" w14:paraId="00247D42" w14:textId="3287BAFB">
      <w:pPr>
        <w:pStyle w:val="BodyText"/>
        <w:widowControl/>
        <w:contextualSpacing/>
      </w:pPr>
      <w:r>
        <w:t xml:space="preserve">BI65 </w:t>
      </w:r>
      <w:r w:rsidR="00DB404D">
        <w:t xml:space="preserve">implemented </w:t>
      </w:r>
      <w:r>
        <w:t xml:space="preserve">Amendment 118 to the Fishery Management Plan for Groundfish of the Bering Sea and Aleutian Islands Management Area, which </w:t>
      </w:r>
      <w:r w:rsidRPr="00A7379B">
        <w:t>authorizes retention of legal-size halibut in pot-and-line and longline pot gear used to fish for halibut or sablefish IFQ/CDQ in the BSAI, provided the IFQ/CDQ holder holds sufficient halibut IFQ/CDQ for that IFQ regulatory area. The regulatory changes ne</w:t>
      </w:r>
      <w:r w:rsidR="00DD52FD">
        <w:t>cessitate</w:t>
      </w:r>
      <w:r w:rsidR="00DB404D">
        <w:t>d</w:t>
      </w:r>
      <w:r w:rsidRPr="00A7379B">
        <w:t xml:space="preserve"> t</w:t>
      </w:r>
      <w:r w:rsidR="00CB34D1">
        <w:t xml:space="preserve">he addition of three additional items that fishermen who choose to use pot gear instead of hook-and-line gear </w:t>
      </w:r>
      <w:r w:rsidR="00DB404D">
        <w:t>must</w:t>
      </w:r>
      <w:r w:rsidR="00CB34D1">
        <w:t xml:space="preserve"> report in their Prior Notice of Landing </w:t>
      </w:r>
      <w:r w:rsidR="00DD52FD">
        <w:t xml:space="preserve">(PNOL) </w:t>
      </w:r>
      <w:r w:rsidR="00CB34D1">
        <w:t xml:space="preserve">phone calls. This </w:t>
      </w:r>
      <w:r w:rsidR="00DB404D">
        <w:t xml:space="preserve">did </w:t>
      </w:r>
      <w:r w:rsidR="00CB34D1">
        <w:t xml:space="preserve">not change the number of respondents, responses, time burden, or costs for </w:t>
      </w:r>
      <w:r w:rsidR="00DD52FD">
        <w:t>the PNOL</w:t>
      </w:r>
      <w:r w:rsidR="00CB34D1">
        <w:t xml:space="preserve">. </w:t>
      </w:r>
    </w:p>
    <w:p w:rsidRPr="00BA4248" w:rsidR="00E40B19" w:rsidP="00C94C05" w:rsidRDefault="00E40B19" w14:paraId="3F14805A" w14:textId="77777777">
      <w:pPr>
        <w:pStyle w:val="BodyText"/>
        <w:widowControl/>
        <w:contextualSpacing/>
      </w:pPr>
    </w:p>
    <w:p w:rsidRPr="003B2819" w:rsidR="000D7FE6" w:rsidP="005E4D53" w:rsidRDefault="004E46AC" w14:paraId="22302C7F" w14:textId="770A7037">
      <w:pPr>
        <w:pStyle w:val="BodyText"/>
        <w:contextualSpacing/>
        <w:rPr>
          <w:b/>
        </w:rPr>
      </w:pPr>
      <w:r w:rsidRPr="00D33CFD">
        <w:rPr>
          <w:b/>
        </w:rPr>
        <w:t>2.</w:t>
      </w:r>
      <w:r w:rsidR="00FE2179">
        <w:rPr>
          <w:b/>
        </w:rPr>
        <w:t xml:space="preserve"> </w:t>
      </w:r>
      <w:r w:rsidRPr="007B2CA6">
        <w:rPr>
          <w:b/>
          <w:u w:val="single"/>
        </w:rPr>
        <w:t>Explain how, by whom, how frequently, and for what purpose the information will be</w:t>
      </w:r>
      <w:r w:rsidRPr="000737CC">
        <w:rPr>
          <w:b/>
          <w:u w:val="single"/>
        </w:rPr>
        <w:t xml:space="preserve"> used. If the information collected will be disseminated to the public or used to support information that will be disseminated to the public, then explain how the collection complies with all applicable Information Quality Guidelines.</w:t>
      </w:r>
    </w:p>
    <w:p w:rsidRPr="000D7FE6" w:rsidR="000D7FE6" w:rsidP="000D7FE6" w:rsidRDefault="000D7FE6" w14:paraId="69079608" w14:textId="664431FC">
      <w:pPr>
        <w:autoSpaceDE/>
        <w:autoSpaceDN/>
        <w:rPr>
          <w:sz w:val="24"/>
          <w:szCs w:val="24"/>
        </w:rPr>
      </w:pPr>
    </w:p>
    <w:p w:rsidR="003D5F8C" w:rsidP="00BA755F" w:rsidRDefault="003D5F8C" w14:paraId="4817C663" w14:textId="77777777">
      <w:pPr>
        <w:pStyle w:val="ListParagraph"/>
        <w:tabs>
          <w:tab w:val="left" w:pos="360"/>
        </w:tabs>
        <w:ind w:left="0" w:firstLine="0"/>
        <w:contextualSpacing/>
        <w:rPr>
          <w:b/>
          <w:sz w:val="24"/>
        </w:rPr>
      </w:pPr>
    </w:p>
    <w:p w:rsidRPr="001112EA" w:rsidR="006A79C8" w:rsidP="00BA755F" w:rsidRDefault="00BA755F" w14:paraId="213462E6" w14:textId="7EEC3E1C">
      <w:pPr>
        <w:pStyle w:val="ListParagraph"/>
        <w:tabs>
          <w:tab w:val="left" w:pos="360"/>
        </w:tabs>
        <w:ind w:left="0" w:firstLine="0"/>
        <w:contextualSpacing/>
        <w:rPr>
          <w:b/>
          <w:color w:val="C00000"/>
          <w:sz w:val="24"/>
        </w:rPr>
      </w:pPr>
      <w:r w:rsidRPr="003765E1">
        <w:rPr>
          <w:b/>
          <w:sz w:val="24"/>
        </w:rPr>
        <w:t>a.</w:t>
      </w:r>
      <w:r w:rsidRPr="003765E1">
        <w:rPr>
          <w:b/>
          <w:sz w:val="24"/>
        </w:rPr>
        <w:tab/>
      </w:r>
      <w:r w:rsidRPr="003765E1" w:rsidR="004C62EA">
        <w:rPr>
          <w:b/>
          <w:sz w:val="24"/>
        </w:rPr>
        <w:t>Application for Eligibility to Receive QS/IFQ by</w:t>
      </w:r>
      <w:r w:rsidRPr="003765E1" w:rsidR="004C62EA">
        <w:rPr>
          <w:b/>
          <w:spacing w:val="-6"/>
          <w:sz w:val="24"/>
        </w:rPr>
        <w:t xml:space="preserve"> </w:t>
      </w:r>
      <w:r w:rsidRPr="003765E1" w:rsidR="004C62EA">
        <w:rPr>
          <w:b/>
          <w:sz w:val="24"/>
        </w:rPr>
        <w:t>Trans</w:t>
      </w:r>
      <w:r w:rsidRPr="005F2604" w:rsidR="004C62EA">
        <w:rPr>
          <w:b/>
          <w:sz w:val="24"/>
        </w:rPr>
        <w:t>fer</w:t>
      </w:r>
      <w:r w:rsidRPr="005F2604" w:rsidR="00556CE0">
        <w:rPr>
          <w:b/>
          <w:sz w:val="24"/>
        </w:rPr>
        <w:t xml:space="preserve"> </w:t>
      </w:r>
    </w:p>
    <w:p w:rsidR="006A79C8" w:rsidP="00735EE7" w:rsidRDefault="006A79C8" w14:paraId="71C2E506" w14:textId="77777777">
      <w:pPr>
        <w:pStyle w:val="BodyText"/>
        <w:contextualSpacing/>
        <w:rPr>
          <w:b/>
          <w:sz w:val="23"/>
        </w:rPr>
      </w:pPr>
    </w:p>
    <w:p w:rsidR="006A79C8" w:rsidP="00735EE7" w:rsidRDefault="004C62EA" w14:paraId="5CD8FE5B" w14:textId="6E39B5CE">
      <w:pPr>
        <w:pStyle w:val="BodyText"/>
        <w:contextualSpacing/>
      </w:pPr>
      <w:r>
        <w:t>Quota share represents a harvesting privilege for a person. Annually, NMFS issues IFQ to 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w:t>
      </w:r>
    </w:p>
    <w:p w:rsidR="006A79C8" w:rsidP="00735EE7" w:rsidRDefault="006A79C8" w14:paraId="0BA2C78C" w14:textId="77777777">
      <w:pPr>
        <w:pStyle w:val="BodyText"/>
        <w:contextualSpacing/>
      </w:pPr>
    </w:p>
    <w:p w:rsidR="00D11E48" w:rsidP="00735EE7" w:rsidRDefault="004C62EA" w14:paraId="7ECDFB34" w14:textId="77777777">
      <w:pPr>
        <w:pStyle w:val="BodyText"/>
        <w:contextualSpacing/>
      </w:pPr>
      <w:r>
        <w:t>An applicant must be a United States (U.S.) citizen or U.S. corporation, partnership, or other non-individual business entity to receive QS/IFQ by transfer. Those persons applying to</w:t>
      </w:r>
      <w:r>
        <w:rPr>
          <w:spacing w:val="-27"/>
        </w:rPr>
        <w:t xml:space="preserve"> </w:t>
      </w:r>
      <w:r>
        <w:t xml:space="preserve">receive QS or </w:t>
      </w:r>
      <w:r>
        <w:rPr>
          <w:spacing w:val="-2"/>
        </w:rPr>
        <w:t xml:space="preserve">IFQ </w:t>
      </w:r>
      <w:r>
        <w:t xml:space="preserve">by transfer must submit this application to obtain a Transfer Eligibility Certificate (TEC). </w:t>
      </w:r>
    </w:p>
    <w:p w:rsidR="00D11E48" w:rsidP="00735EE7" w:rsidRDefault="00D11E48" w14:paraId="3F2B06AE" w14:textId="77777777">
      <w:pPr>
        <w:pStyle w:val="BodyText"/>
        <w:contextualSpacing/>
      </w:pPr>
    </w:p>
    <w:p w:rsidR="006A79C8" w:rsidP="00735EE7" w:rsidRDefault="004C62EA" w14:paraId="70AC26BC" w14:textId="284F3D61">
      <w:pPr>
        <w:pStyle w:val="BodyText"/>
        <w:contextualSpacing/>
      </w:pPr>
      <w:r>
        <w:t xml:space="preserve">A person applies for eligibility only once. To be eligible, persons must have </w:t>
      </w:r>
      <w:r w:rsidR="00920F8B">
        <w:t xml:space="preserve">at least </w:t>
      </w:r>
      <w:r>
        <w:t>150</w:t>
      </w:r>
      <w:r w:rsidR="00920F8B">
        <w:t xml:space="preserve"> </w:t>
      </w:r>
      <w:r>
        <w:t>days of experience working as part of a harvesting crew in any U.S. commercial fishery. Work in support of harvesting but not directly related to it is not considered harvesting crew work.</w:t>
      </w:r>
    </w:p>
    <w:p w:rsidR="00D11E48" w:rsidP="00735EE7" w:rsidRDefault="00D11E48" w14:paraId="1756FF39" w14:textId="77777777">
      <w:pPr>
        <w:pStyle w:val="BodyText"/>
        <w:contextualSpacing/>
      </w:pPr>
    </w:p>
    <w:p w:rsidR="006A79C8" w:rsidP="00D11E48" w:rsidRDefault="004C62EA" w14:paraId="7F89EA2C" w14:textId="77777777">
      <w:pPr>
        <w:pStyle w:val="BodyText"/>
        <w:tabs>
          <w:tab w:val="left" w:pos="3239"/>
        </w:tabs>
        <w:contextualSpacing/>
      </w:pPr>
      <w:r>
        <w:t xml:space="preserve">An application for eligibility may be submitted </w:t>
      </w:r>
      <w:r w:rsidR="00D11E48">
        <w:t xml:space="preserve">by mail or delivery </w:t>
      </w:r>
      <w:r>
        <w:t>to</w:t>
      </w:r>
      <w:r>
        <w:rPr>
          <w:spacing w:val="-18"/>
        </w:rPr>
        <w:t xml:space="preserve"> </w:t>
      </w:r>
      <w:r>
        <w:t>NMFS</w:t>
      </w:r>
      <w:r w:rsidR="00D11E48">
        <w:t>, Alaska Region, R</w:t>
      </w:r>
      <w:r>
        <w:t>estricted Access Management (RAM)</w:t>
      </w:r>
      <w:r w:rsidR="00D11E48">
        <w:t xml:space="preserve">. </w:t>
      </w:r>
      <w:r>
        <w:t xml:space="preserve">Fax submittal is not </w:t>
      </w:r>
      <w:r w:rsidR="00D11E48">
        <w:t>accepted</w:t>
      </w:r>
      <w:r>
        <w:t xml:space="preserve"> due to the </w:t>
      </w:r>
      <w:r w:rsidR="00D11E48">
        <w:t>n</w:t>
      </w:r>
      <w:r>
        <w:t>otary requirements.</w:t>
      </w:r>
    </w:p>
    <w:p w:rsidRPr="00EB6CE1" w:rsidR="006A79C8" w:rsidP="00735EE7" w:rsidRDefault="006A79C8" w14:paraId="68E98A3A" w14:textId="77777777">
      <w:pPr>
        <w:pStyle w:val="BodyText"/>
        <w:contextualSpacing/>
      </w:pPr>
    </w:p>
    <w:p w:rsidRPr="00EB6CE1" w:rsidR="006A79C8" w:rsidP="00EB6CE1" w:rsidRDefault="004F40C0" w14:paraId="6268B0CE" w14:textId="7113F8F9">
      <w:pPr>
        <w:pStyle w:val="BodyText"/>
        <w:contextualSpacing/>
      </w:pPr>
      <w:r w:rsidRPr="00EB6CE1">
        <w:t>The following information is collected on the</w:t>
      </w:r>
      <w:r w:rsidRPr="00EB6CE1" w:rsidR="00EB6CE1">
        <w:t xml:space="preserve"> </w:t>
      </w:r>
      <w:r w:rsidRPr="00EB6CE1" w:rsidR="004C62EA">
        <w:t>Application for Eligibility to Receive QS/IFQ</w:t>
      </w:r>
      <w:r w:rsidRPr="00EB6CE1" w:rsidR="00EB7983">
        <w:t xml:space="preserve"> by Transfer</w:t>
      </w:r>
      <w:r w:rsidRPr="00EB6CE1" w:rsidR="00EB6CE1">
        <w:t>.</w:t>
      </w:r>
    </w:p>
    <w:p w:rsidRPr="00EB6CE1" w:rsidR="00EB6CE1" w:rsidP="00EB6CE1" w:rsidRDefault="00EB6CE1" w14:paraId="12D0D8A5" w14:textId="77777777">
      <w:pPr>
        <w:pStyle w:val="BodyText"/>
        <w:contextualSpacing/>
      </w:pPr>
    </w:p>
    <w:p w:rsidR="00AE7DCE" w:rsidP="00735EE7" w:rsidRDefault="004C62EA" w14:paraId="6553B197" w14:textId="77777777">
      <w:pPr>
        <w:contextualSpacing/>
        <w:rPr>
          <w:sz w:val="20"/>
        </w:rPr>
      </w:pPr>
      <w:r>
        <w:rPr>
          <w:sz w:val="20"/>
          <w:u w:val="single"/>
        </w:rPr>
        <w:t>Block A – Applicant Information</w:t>
      </w:r>
      <w:r>
        <w:rPr>
          <w:sz w:val="20"/>
        </w:rPr>
        <w:t xml:space="preserve"> </w:t>
      </w:r>
    </w:p>
    <w:p w:rsidR="006A79C8" w:rsidP="00735EE7" w:rsidRDefault="004C62EA" w14:paraId="56D0D721" w14:textId="77777777">
      <w:pPr>
        <w:contextualSpacing/>
        <w:rPr>
          <w:sz w:val="20"/>
        </w:rPr>
      </w:pPr>
      <w:r>
        <w:rPr>
          <w:sz w:val="20"/>
        </w:rPr>
        <w:t>Name and NMFS Person ID</w:t>
      </w:r>
    </w:p>
    <w:p w:rsidR="006A79C8" w:rsidP="00735EE7" w:rsidRDefault="004C62EA" w14:paraId="24D9EEB2" w14:textId="77777777">
      <w:pPr>
        <w:contextualSpacing/>
        <w:rPr>
          <w:sz w:val="20"/>
        </w:rPr>
      </w:pPr>
      <w:r>
        <w:rPr>
          <w:sz w:val="20"/>
        </w:rPr>
        <w:t>Taxpayer ID No. (Employer ID No. or SSN)</w:t>
      </w:r>
    </w:p>
    <w:p w:rsidR="006A79C8" w:rsidP="00735EE7" w:rsidRDefault="004C62EA" w14:paraId="57A6F71B" w14:textId="77777777">
      <w:pPr>
        <w:contextualSpacing/>
        <w:rPr>
          <w:sz w:val="20"/>
        </w:rPr>
      </w:pPr>
      <w:r>
        <w:rPr>
          <w:sz w:val="20"/>
        </w:rPr>
        <w:t>Business mailing address (indicate whether permanent or temporary)</w:t>
      </w:r>
    </w:p>
    <w:p w:rsidR="00912006" w:rsidP="00735EE7" w:rsidRDefault="004C62EA" w14:paraId="3B62BBD9" w14:textId="77777777">
      <w:pPr>
        <w:contextualSpacing/>
        <w:rPr>
          <w:sz w:val="20"/>
        </w:rPr>
      </w:pPr>
      <w:r>
        <w:rPr>
          <w:sz w:val="20"/>
        </w:rPr>
        <w:t>Business telephone number, business fax numb</w:t>
      </w:r>
      <w:r w:rsidR="00912006">
        <w:rPr>
          <w:sz w:val="20"/>
        </w:rPr>
        <w:t>er, and business e-mail address</w:t>
      </w:r>
    </w:p>
    <w:p w:rsidR="006A79C8" w:rsidP="00735EE7" w:rsidRDefault="004C62EA" w14:paraId="55CD4308" w14:textId="77777777">
      <w:pPr>
        <w:contextualSpacing/>
        <w:rPr>
          <w:sz w:val="20"/>
        </w:rPr>
      </w:pPr>
      <w:r>
        <w:rPr>
          <w:sz w:val="20"/>
        </w:rPr>
        <w:t>If applicant is a U.S. citizen, enter date of birth</w:t>
      </w:r>
    </w:p>
    <w:p w:rsidR="006A79C8" w:rsidP="00735EE7" w:rsidRDefault="004C62EA" w14:paraId="3E916385" w14:textId="77777777">
      <w:pPr>
        <w:contextualSpacing/>
        <w:rPr>
          <w:sz w:val="20"/>
        </w:rPr>
      </w:pPr>
      <w:r>
        <w:rPr>
          <w:sz w:val="20"/>
        </w:rPr>
        <w:t>If applicant is a U.S. corporation, partnership, association, or other non-individual business enti</w:t>
      </w:r>
      <w:r w:rsidR="00AE7DCE">
        <w:rPr>
          <w:sz w:val="20"/>
        </w:rPr>
        <w:t>ty, enter date of incorporation</w:t>
      </w:r>
    </w:p>
    <w:p w:rsidR="00AE7DCE" w:rsidP="00735EE7" w:rsidRDefault="004C62EA" w14:paraId="6AA3C872" w14:textId="77777777">
      <w:pPr>
        <w:contextualSpacing/>
        <w:rPr>
          <w:sz w:val="20"/>
        </w:rPr>
      </w:pPr>
      <w:r>
        <w:rPr>
          <w:sz w:val="20"/>
        </w:rPr>
        <w:t xml:space="preserve">If a resident of Adak, Alaska, enter date residency began </w:t>
      </w:r>
    </w:p>
    <w:p w:rsidR="006A79C8" w:rsidP="00735EE7" w:rsidRDefault="004C62EA" w14:paraId="284DA32B" w14:textId="77777777">
      <w:pPr>
        <w:contextualSpacing/>
        <w:rPr>
          <w:sz w:val="20"/>
        </w:rPr>
      </w:pPr>
      <w:r>
        <w:rPr>
          <w:sz w:val="20"/>
          <w:u w:val="single"/>
        </w:rPr>
        <w:t>Block B – Freezer Shares</w:t>
      </w:r>
    </w:p>
    <w:p w:rsidR="006A79C8" w:rsidP="00735EE7" w:rsidRDefault="004C62EA" w14:paraId="457975B9" w14:textId="77777777">
      <w:pPr>
        <w:contextualSpacing/>
        <w:rPr>
          <w:sz w:val="20"/>
        </w:rPr>
      </w:pPr>
      <w:r>
        <w:rPr>
          <w:sz w:val="20"/>
        </w:rPr>
        <w:t>If this TEC is for an entity that intends to buy or lease only category A QS</w:t>
      </w:r>
      <w:r w:rsidR="00AE7DCE">
        <w:rPr>
          <w:sz w:val="20"/>
        </w:rPr>
        <w:t xml:space="preserve"> </w:t>
      </w:r>
      <w:r>
        <w:rPr>
          <w:sz w:val="20"/>
        </w:rPr>
        <w:t>and participant is a corporation, partnership, association, or other non-individual entity,</w:t>
      </w:r>
      <w:r w:rsidR="00AE7DCE">
        <w:rPr>
          <w:sz w:val="20"/>
        </w:rPr>
        <w:t xml:space="preserve"> </w:t>
      </w:r>
      <w:r>
        <w:rPr>
          <w:b/>
          <w:sz w:val="20"/>
        </w:rPr>
        <w:t xml:space="preserve">attach </w:t>
      </w:r>
      <w:r>
        <w:rPr>
          <w:sz w:val="20"/>
        </w:rPr>
        <w:t>QS holder: Identification of Ownership Interest form.</w:t>
      </w:r>
    </w:p>
    <w:p w:rsidR="00912006" w:rsidP="00735EE7" w:rsidRDefault="004C62EA" w14:paraId="5FA61086" w14:textId="77777777">
      <w:pPr>
        <w:contextualSpacing/>
        <w:rPr>
          <w:sz w:val="20"/>
        </w:rPr>
      </w:pPr>
      <w:r>
        <w:rPr>
          <w:sz w:val="20"/>
          <w:u w:val="single"/>
        </w:rPr>
        <w:t>Block C – Commercial Fishing Experience</w:t>
      </w:r>
      <w:r>
        <w:rPr>
          <w:sz w:val="20"/>
        </w:rPr>
        <w:t xml:space="preserve"> </w:t>
      </w:r>
    </w:p>
    <w:p w:rsidR="006A79C8" w:rsidP="00735EE7" w:rsidRDefault="004C62EA" w14:paraId="00D4C81D" w14:textId="77777777">
      <w:pPr>
        <w:contextualSpacing/>
        <w:rPr>
          <w:sz w:val="20"/>
        </w:rPr>
      </w:pPr>
      <w:r>
        <w:rPr>
          <w:sz w:val="20"/>
        </w:rPr>
        <w:t>Species</w:t>
      </w:r>
    </w:p>
    <w:p w:rsidR="00AE7DCE" w:rsidP="00735EE7" w:rsidRDefault="004C62EA" w14:paraId="7E0DB56E" w14:textId="77777777">
      <w:pPr>
        <w:contextualSpacing/>
        <w:rPr>
          <w:sz w:val="20"/>
        </w:rPr>
      </w:pPr>
      <w:r>
        <w:rPr>
          <w:sz w:val="20"/>
        </w:rPr>
        <w:t xml:space="preserve">Gear type </w:t>
      </w:r>
    </w:p>
    <w:p w:rsidR="006A79C8" w:rsidP="00735EE7" w:rsidRDefault="004C62EA" w14:paraId="6EF6464E" w14:textId="77777777">
      <w:pPr>
        <w:contextualSpacing/>
        <w:rPr>
          <w:sz w:val="20"/>
        </w:rPr>
      </w:pPr>
      <w:r>
        <w:rPr>
          <w:sz w:val="20"/>
        </w:rPr>
        <w:t>Location</w:t>
      </w:r>
    </w:p>
    <w:p w:rsidR="00AE7DCE" w:rsidP="00735EE7" w:rsidRDefault="004C62EA" w14:paraId="78F401C3" w14:textId="77777777">
      <w:pPr>
        <w:contextualSpacing/>
        <w:rPr>
          <w:sz w:val="20"/>
        </w:rPr>
      </w:pPr>
      <w:r>
        <w:rPr>
          <w:sz w:val="20"/>
        </w:rPr>
        <w:t xml:space="preserve">Begin date and end date of fishing experience </w:t>
      </w:r>
    </w:p>
    <w:p w:rsidR="006A79C8" w:rsidP="00735EE7" w:rsidRDefault="004C62EA" w14:paraId="43F4978A" w14:textId="77777777">
      <w:pPr>
        <w:contextualSpacing/>
        <w:rPr>
          <w:sz w:val="20"/>
        </w:rPr>
      </w:pPr>
      <w:r>
        <w:rPr>
          <w:sz w:val="20"/>
        </w:rPr>
        <w:t>Number of actual days spent harvesting fish</w:t>
      </w:r>
    </w:p>
    <w:p w:rsidR="00AE7DCE" w:rsidP="00735EE7" w:rsidRDefault="004C62EA" w14:paraId="19667329" w14:textId="77777777">
      <w:pPr>
        <w:contextualSpacing/>
        <w:rPr>
          <w:sz w:val="20"/>
        </w:rPr>
      </w:pPr>
      <w:r>
        <w:rPr>
          <w:sz w:val="20"/>
        </w:rPr>
        <w:t xml:space="preserve">Duties performed while directly involved in the harvesting of fish </w:t>
      </w:r>
    </w:p>
    <w:p w:rsidR="006A79C8" w:rsidP="00735EE7" w:rsidRDefault="004C62EA" w14:paraId="0A5CA033" w14:textId="77777777">
      <w:pPr>
        <w:contextualSpacing/>
        <w:rPr>
          <w:sz w:val="20"/>
        </w:rPr>
      </w:pPr>
      <w:r>
        <w:rPr>
          <w:sz w:val="20"/>
        </w:rPr>
        <w:t>Vessel name</w:t>
      </w:r>
    </w:p>
    <w:p w:rsidR="00AE7DCE" w:rsidP="00735EE7" w:rsidRDefault="004C62EA" w14:paraId="1E7A6FC3" w14:textId="77777777">
      <w:pPr>
        <w:contextualSpacing/>
        <w:rPr>
          <w:sz w:val="20"/>
        </w:rPr>
      </w:pPr>
      <w:r>
        <w:rPr>
          <w:sz w:val="20"/>
        </w:rPr>
        <w:t>Alaska Department of Fish and Game (ADF&amp;G) vessel registration number or</w:t>
      </w:r>
      <w:r w:rsidR="00AE7DCE">
        <w:rPr>
          <w:sz w:val="20"/>
        </w:rPr>
        <w:t xml:space="preserve"> </w:t>
      </w:r>
      <w:r>
        <w:rPr>
          <w:sz w:val="20"/>
        </w:rPr>
        <w:t xml:space="preserve">U.S. Coast Guard (USCG) documentation number of vessel </w:t>
      </w:r>
    </w:p>
    <w:p w:rsidR="006A79C8" w:rsidP="00735EE7" w:rsidRDefault="004C62EA" w14:paraId="5A1E5E42" w14:textId="77777777">
      <w:pPr>
        <w:contextualSpacing/>
        <w:rPr>
          <w:sz w:val="20"/>
        </w:rPr>
      </w:pPr>
      <w:r>
        <w:rPr>
          <w:sz w:val="20"/>
        </w:rPr>
        <w:t xml:space="preserve">Name of vessel owner and name of </w:t>
      </w:r>
      <w:r w:rsidR="00FD3A37">
        <w:rPr>
          <w:sz w:val="20"/>
        </w:rPr>
        <w:t xml:space="preserve">vessel </w:t>
      </w:r>
      <w:r>
        <w:rPr>
          <w:sz w:val="20"/>
        </w:rPr>
        <w:t>operator</w:t>
      </w:r>
    </w:p>
    <w:p w:rsidR="006A79C8" w:rsidP="00735EE7" w:rsidRDefault="004C62EA" w14:paraId="5A1302AF" w14:textId="77777777">
      <w:pPr>
        <w:contextualSpacing/>
        <w:rPr>
          <w:sz w:val="20"/>
        </w:rPr>
      </w:pPr>
      <w:r>
        <w:rPr>
          <w:sz w:val="20"/>
        </w:rPr>
        <w:t>Reference</w:t>
      </w:r>
    </w:p>
    <w:p w:rsidR="006A79C8" w:rsidP="00AE7DCE" w:rsidRDefault="004C62EA" w14:paraId="265AE551" w14:textId="77777777">
      <w:pPr>
        <w:ind w:left="360"/>
        <w:contextualSpacing/>
        <w:rPr>
          <w:sz w:val="20"/>
        </w:rPr>
      </w:pPr>
      <w:r>
        <w:rPr>
          <w:sz w:val="20"/>
        </w:rPr>
        <w:t>Name</w:t>
      </w:r>
    </w:p>
    <w:p w:rsidR="006A79C8" w:rsidP="00AE7DCE" w:rsidRDefault="004C62EA" w14:paraId="081C23EE" w14:textId="77777777">
      <w:pPr>
        <w:ind w:left="360"/>
        <w:contextualSpacing/>
        <w:rPr>
          <w:sz w:val="20"/>
        </w:rPr>
      </w:pPr>
      <w:r>
        <w:rPr>
          <w:sz w:val="20"/>
        </w:rPr>
        <w:t>Relationship to applicant</w:t>
      </w:r>
    </w:p>
    <w:p w:rsidR="00735EE7" w:rsidP="00AE7DCE" w:rsidRDefault="004C62EA" w14:paraId="3A9B0A39" w14:textId="77777777">
      <w:pPr>
        <w:ind w:left="360"/>
        <w:contextualSpacing/>
        <w:rPr>
          <w:sz w:val="20"/>
        </w:rPr>
      </w:pPr>
      <w:r>
        <w:rPr>
          <w:sz w:val="20"/>
        </w:rPr>
        <w:t xml:space="preserve">Business mailing address and business telephone number </w:t>
      </w:r>
    </w:p>
    <w:p w:rsidR="006A79C8" w:rsidP="00735EE7" w:rsidRDefault="004C62EA" w14:paraId="68E3FF5A" w14:textId="77777777">
      <w:pPr>
        <w:contextualSpacing/>
        <w:rPr>
          <w:sz w:val="20"/>
        </w:rPr>
      </w:pPr>
      <w:r>
        <w:rPr>
          <w:sz w:val="20"/>
          <w:u w:val="single"/>
        </w:rPr>
        <w:t>Block D – Notary Certification</w:t>
      </w:r>
    </w:p>
    <w:p w:rsidR="00AE7DCE" w:rsidP="00735EE7" w:rsidRDefault="004C62EA" w14:paraId="0DC806F3" w14:textId="77777777">
      <w:pPr>
        <w:contextualSpacing/>
        <w:rPr>
          <w:sz w:val="20"/>
        </w:rPr>
      </w:pPr>
      <w:r>
        <w:rPr>
          <w:sz w:val="20"/>
        </w:rPr>
        <w:t xml:space="preserve">Printed name and signature of applicant </w:t>
      </w:r>
      <w:r w:rsidR="00FD3A37">
        <w:rPr>
          <w:sz w:val="20"/>
        </w:rPr>
        <w:t xml:space="preserve">or authorized representative </w:t>
      </w:r>
      <w:r>
        <w:rPr>
          <w:sz w:val="20"/>
        </w:rPr>
        <w:t xml:space="preserve">and date signed </w:t>
      </w:r>
    </w:p>
    <w:p w:rsidR="006A79C8" w:rsidP="00735EE7" w:rsidRDefault="004C62EA" w14:paraId="4DBF574B" w14:textId="77777777">
      <w:pPr>
        <w:contextualSpacing/>
        <w:rPr>
          <w:sz w:val="20"/>
        </w:rPr>
      </w:pPr>
      <w:r>
        <w:rPr>
          <w:sz w:val="20"/>
        </w:rPr>
        <w:t xml:space="preserve">If authorized representative, </w:t>
      </w:r>
      <w:r>
        <w:rPr>
          <w:b/>
          <w:sz w:val="20"/>
        </w:rPr>
        <w:t xml:space="preserve">attach </w:t>
      </w:r>
      <w:r>
        <w:rPr>
          <w:sz w:val="20"/>
        </w:rPr>
        <w:t>authorization</w:t>
      </w:r>
    </w:p>
    <w:p w:rsidR="006A79C8" w:rsidP="00735EE7" w:rsidRDefault="00912006" w14:paraId="4084A8DF" w14:textId="77777777">
      <w:pPr>
        <w:contextualSpacing/>
        <w:rPr>
          <w:sz w:val="20"/>
        </w:rPr>
      </w:pPr>
      <w:r>
        <w:rPr>
          <w:sz w:val="20"/>
        </w:rPr>
        <w:t>Notary p</w:t>
      </w:r>
      <w:r w:rsidR="004C62EA">
        <w:rPr>
          <w:sz w:val="20"/>
        </w:rPr>
        <w:t>ublic signature, commission expiration date, and notary stamp or seal</w:t>
      </w:r>
    </w:p>
    <w:p w:rsidRPr="00A143DD" w:rsidR="00EB7983" w:rsidP="00DD4578" w:rsidRDefault="00EB7983" w14:paraId="76DB52AC" w14:textId="7673BD33">
      <w:pPr>
        <w:pStyle w:val="Heading1"/>
        <w:tabs>
          <w:tab w:val="left" w:pos="1395"/>
        </w:tabs>
        <w:ind w:left="0"/>
        <w:contextualSpacing/>
        <w:rPr>
          <w:u w:val="none"/>
        </w:rPr>
      </w:pPr>
    </w:p>
    <w:p w:rsidRPr="00A143DD" w:rsidR="003E7539" w:rsidP="00DD4578" w:rsidRDefault="003E7539" w14:paraId="2E6652C1" w14:textId="77777777">
      <w:pPr>
        <w:pStyle w:val="Heading1"/>
        <w:tabs>
          <w:tab w:val="left" w:pos="1395"/>
        </w:tabs>
        <w:ind w:left="0"/>
        <w:contextualSpacing/>
        <w:rPr>
          <w:u w:val="none"/>
        </w:rPr>
      </w:pPr>
    </w:p>
    <w:p w:rsidRPr="001112EA" w:rsidR="006A79C8" w:rsidP="00DD4578" w:rsidRDefault="00DD4578" w14:paraId="56FF77D9" w14:textId="3500141F">
      <w:pPr>
        <w:pStyle w:val="Heading1"/>
        <w:tabs>
          <w:tab w:val="left" w:pos="360"/>
        </w:tabs>
        <w:ind w:left="0"/>
        <w:contextualSpacing/>
        <w:rPr>
          <w:color w:val="C00000"/>
          <w:u w:val="none"/>
        </w:rPr>
      </w:pPr>
      <w:r w:rsidRPr="00741490">
        <w:rPr>
          <w:u w:val="none"/>
        </w:rPr>
        <w:t>b.</w:t>
      </w:r>
      <w:r w:rsidRPr="00741490">
        <w:rPr>
          <w:u w:val="none"/>
        </w:rPr>
        <w:tab/>
      </w:r>
      <w:r w:rsidRPr="00741490" w:rsidR="004C62EA">
        <w:rPr>
          <w:u w:val="none"/>
        </w:rPr>
        <w:t>Quota Share (QS) Holder: Identification of Ownership</w:t>
      </w:r>
      <w:r w:rsidRPr="00741490" w:rsidR="004C62EA">
        <w:rPr>
          <w:spacing w:val="-6"/>
          <w:u w:val="none"/>
        </w:rPr>
        <w:t xml:space="preserve"> </w:t>
      </w:r>
      <w:r w:rsidRPr="00F24FE9" w:rsidR="004C62EA">
        <w:rPr>
          <w:u w:val="none"/>
        </w:rPr>
        <w:t>Interest</w:t>
      </w:r>
      <w:r w:rsidRPr="00F24FE9" w:rsidR="00CE0E15">
        <w:rPr>
          <w:u w:val="none"/>
        </w:rPr>
        <w:t xml:space="preserve"> </w:t>
      </w:r>
    </w:p>
    <w:p w:rsidR="006A79C8" w:rsidP="00735EE7" w:rsidRDefault="006A79C8" w14:paraId="21A59C85" w14:textId="77777777">
      <w:pPr>
        <w:pStyle w:val="BodyText"/>
        <w:contextualSpacing/>
        <w:rPr>
          <w:b/>
          <w:sz w:val="23"/>
        </w:rPr>
      </w:pPr>
    </w:p>
    <w:p w:rsidRPr="00C958C5" w:rsidR="00B934FB" w:rsidP="00735EE7" w:rsidRDefault="004C62EA" w14:paraId="6972683D" w14:textId="77777777">
      <w:pPr>
        <w:pStyle w:val="BodyText"/>
        <w:contextualSpacing/>
      </w:pPr>
      <w:r>
        <w:t xml:space="preserve">This form must be submitted annually to NMFS by corporations, partnerships, associations, and </w:t>
      </w:r>
      <w:r w:rsidRPr="00C958C5">
        <w:t xml:space="preserve">other non-individual entities that hold QS. </w:t>
      </w:r>
    </w:p>
    <w:p w:rsidRPr="00C958C5" w:rsidR="00B934FB" w:rsidP="00735EE7" w:rsidRDefault="00B934FB" w14:paraId="6515E8C4" w14:textId="77777777">
      <w:pPr>
        <w:pStyle w:val="BodyText"/>
        <w:contextualSpacing/>
      </w:pPr>
    </w:p>
    <w:p w:rsidRPr="00C958C5" w:rsidR="006A79C8" w:rsidP="00735EE7" w:rsidRDefault="004C62EA" w14:paraId="148F83AB" w14:textId="4FD760D3">
      <w:pPr>
        <w:pStyle w:val="BodyText"/>
        <w:contextualSpacing/>
      </w:pPr>
      <w:r w:rsidRPr="00C958C5">
        <w:t xml:space="preserve">NMFS </w:t>
      </w:r>
      <w:r w:rsidR="00391C33">
        <w:t xml:space="preserve">needs the requested information </w:t>
      </w:r>
      <w:r w:rsidRPr="00C958C5">
        <w:t xml:space="preserve">to determine compliance with </w:t>
      </w:r>
      <w:r w:rsidRPr="00C958C5">
        <w:rPr>
          <w:spacing w:val="-2"/>
        </w:rPr>
        <w:t xml:space="preserve">IFQ </w:t>
      </w:r>
      <w:r w:rsidRPr="00C958C5" w:rsidR="00920F8B">
        <w:t>P</w:t>
      </w:r>
      <w:r w:rsidRPr="00C958C5">
        <w:t>rogram requirements</w:t>
      </w:r>
      <w:r w:rsidRPr="00C958C5" w:rsidR="006A5BAB">
        <w:t xml:space="preserve"> that include the following</w:t>
      </w:r>
      <w:r w:rsidRPr="00C958C5">
        <w:t>:</w:t>
      </w:r>
    </w:p>
    <w:p w:rsidRPr="00C958C5" w:rsidR="006A79C8" w:rsidP="00552FEF" w:rsidRDefault="004C62EA" w14:paraId="7E9B77AE" w14:textId="4BEEC6A7">
      <w:pPr>
        <w:pStyle w:val="ListParagraph"/>
        <w:numPr>
          <w:ilvl w:val="0"/>
          <w:numId w:val="3"/>
        </w:numPr>
        <w:tabs>
          <w:tab w:val="left" w:pos="360"/>
        </w:tabs>
        <w:contextualSpacing/>
        <w:rPr>
          <w:sz w:val="24"/>
          <w:szCs w:val="24"/>
        </w:rPr>
      </w:pPr>
      <w:r w:rsidRPr="00C958C5">
        <w:rPr>
          <w:sz w:val="24"/>
          <w:szCs w:val="24"/>
        </w:rPr>
        <w:t>determine if persons who hold QS have exceeded their allowable use limits under the “individually and collectively” language set out in the IFQ regulations at 50 CFR 679.42(e) and (f);</w:t>
      </w:r>
    </w:p>
    <w:p w:rsidRPr="00C958C5" w:rsidR="006A79C8" w:rsidP="00552FEF" w:rsidRDefault="004C62EA" w14:paraId="3D4587AB" w14:textId="0072968C">
      <w:pPr>
        <w:pStyle w:val="ListParagraph"/>
        <w:numPr>
          <w:ilvl w:val="0"/>
          <w:numId w:val="3"/>
        </w:numPr>
        <w:tabs>
          <w:tab w:val="left" w:pos="360"/>
        </w:tabs>
        <w:contextualSpacing/>
        <w:rPr>
          <w:sz w:val="24"/>
          <w:szCs w:val="24"/>
        </w:rPr>
      </w:pPr>
      <w:r w:rsidRPr="00C958C5">
        <w:rPr>
          <w:sz w:val="24"/>
          <w:szCs w:val="24"/>
        </w:rPr>
        <w:t>determine if a corporation or partnership that holds catcher vessel QS has changed (i.e., the addition of a new member</w:t>
      </w:r>
      <w:r w:rsidRPr="00C958C5" w:rsidR="00D2020E">
        <w:rPr>
          <w:sz w:val="24"/>
          <w:szCs w:val="24"/>
        </w:rPr>
        <w:t>);</w:t>
      </w:r>
    </w:p>
    <w:p w:rsidRPr="00C958C5" w:rsidR="00B934FB" w:rsidP="00B934FB" w:rsidRDefault="00D2020E" w14:paraId="2F7285C9" w14:textId="520DDA5B">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i</w:t>
      </w:r>
      <w:r w:rsidRPr="00C958C5" w:rsidR="00B934FB">
        <w:rPr>
          <w:sz w:val="24"/>
          <w:szCs w:val="24"/>
        </w:rPr>
        <w:t>dentify first-time applicants</w:t>
      </w:r>
      <w:r w:rsidRPr="00C958C5">
        <w:rPr>
          <w:sz w:val="24"/>
          <w:szCs w:val="24"/>
        </w:rPr>
        <w:t>;</w:t>
      </w:r>
    </w:p>
    <w:p w:rsidRPr="00C958C5" w:rsidR="00B934FB" w:rsidP="00B934FB" w:rsidRDefault="00D2020E" w14:paraId="5783419E" w14:textId="2FC636B1">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a</w:t>
      </w:r>
      <w:r w:rsidRPr="00C958C5" w:rsidR="00B934FB">
        <w:rPr>
          <w:sz w:val="24"/>
          <w:szCs w:val="24"/>
        </w:rPr>
        <w:t>ffirm an entity’s continuing existence</w:t>
      </w:r>
      <w:r w:rsidRPr="00C958C5">
        <w:rPr>
          <w:sz w:val="24"/>
          <w:szCs w:val="24"/>
        </w:rPr>
        <w:t>;</w:t>
      </w:r>
    </w:p>
    <w:p w:rsidRPr="00C958C5" w:rsidR="00B934FB" w:rsidP="00B934FB" w:rsidRDefault="00D2020E" w14:paraId="61791CD1" w14:textId="72890379">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e</w:t>
      </w:r>
      <w:r w:rsidRPr="00C958C5" w:rsidR="00B934FB">
        <w:rPr>
          <w:sz w:val="24"/>
          <w:szCs w:val="24"/>
        </w:rPr>
        <w:t>nsure corporations and partnerships are not erroneously issued annual IFQ resulting from the collectively held QS</w:t>
      </w:r>
      <w:r w:rsidRPr="00C958C5">
        <w:rPr>
          <w:sz w:val="24"/>
          <w:szCs w:val="24"/>
        </w:rPr>
        <w:t>;</w:t>
      </w:r>
    </w:p>
    <w:p w:rsidRPr="00C958C5" w:rsidR="00B934FB" w:rsidP="00B934FB" w:rsidRDefault="00D2020E" w14:paraId="7E5376A2" w14:textId="0D5728D4">
      <w:pPr>
        <w:pStyle w:val="ListParagraph"/>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C958C5">
        <w:rPr>
          <w:sz w:val="24"/>
          <w:szCs w:val="24"/>
        </w:rPr>
        <w:t>determine i</w:t>
      </w:r>
      <w:r w:rsidRPr="00C958C5" w:rsidR="00B934FB">
        <w:rPr>
          <w:sz w:val="24"/>
          <w:szCs w:val="24"/>
        </w:rPr>
        <w:t>ndirect ownership of vessels for purposes of the hired master provisions of the IFQ Program.</w:t>
      </w:r>
    </w:p>
    <w:p w:rsidRPr="00C958C5" w:rsidR="006A79C8" w:rsidP="00735EE7" w:rsidRDefault="006A79C8" w14:paraId="62FB1697" w14:textId="77777777">
      <w:pPr>
        <w:pStyle w:val="BodyText"/>
        <w:contextualSpacing/>
      </w:pPr>
    </w:p>
    <w:p w:rsidRPr="00C958C5" w:rsidR="006A79C8" w:rsidP="00735EE7" w:rsidRDefault="004C62EA" w14:paraId="559E94DE" w14:textId="77777777">
      <w:pPr>
        <w:pStyle w:val="BodyText"/>
        <w:contextualSpacing/>
      </w:pPr>
      <w:r w:rsidRPr="00C958C5">
        <w:t>An entity must notify NMFS of any change within 15 days of its effective date and must then transfer its QS to a qualified individual.</w:t>
      </w:r>
    </w:p>
    <w:p w:rsidR="006A79C8" w:rsidP="00735EE7" w:rsidRDefault="006A79C8" w14:paraId="3FC1E5B6" w14:textId="77777777">
      <w:pPr>
        <w:pStyle w:val="BodyText"/>
        <w:contextualSpacing/>
      </w:pPr>
    </w:p>
    <w:p w:rsidR="006A79C8" w:rsidP="00735EE7" w:rsidRDefault="004C62EA" w14:paraId="0C964186" w14:textId="01F9068D">
      <w:pPr>
        <w:pStyle w:val="BodyText"/>
        <w:contextualSpacing/>
      </w:pPr>
      <w:r>
        <w:t>Proof of vessel ownership must be submitted by non-individual respondents each year. Federal regulations at 50 CFR 679.42(i) and (j) define acceptable proof of ownership as</w:t>
      </w:r>
      <w:r w:rsidR="006A5BAB">
        <w:t xml:space="preserve"> follows</w:t>
      </w:r>
      <w:r>
        <w:t>:</w:t>
      </w:r>
    </w:p>
    <w:p w:rsidR="006A79C8" w:rsidP="00DE0F16" w:rsidRDefault="004C62EA" w14:paraId="7B5C7350" w14:textId="77777777">
      <w:pPr>
        <w:pStyle w:val="BodyText"/>
        <w:numPr>
          <w:ilvl w:val="0"/>
          <w:numId w:val="14"/>
        </w:numPr>
        <w:contextualSpacing/>
      </w:pPr>
      <w:r>
        <w:t>For a documented vessel, owns a minimum 20</w:t>
      </w:r>
      <w:r w:rsidR="00DE0F16">
        <w:t>-</w:t>
      </w:r>
      <w:r>
        <w:t>percent interest in the vessel as shown</w:t>
      </w:r>
      <w:r w:rsidRPr="00DE0F16">
        <w:rPr>
          <w:spacing w:val="-17"/>
        </w:rPr>
        <w:t xml:space="preserve"> </w:t>
      </w:r>
      <w:r>
        <w:t>by the U.S. Abstract of Title issued by the USCG that lists the permit holder as</w:t>
      </w:r>
      <w:r w:rsidRPr="00DE0F16">
        <w:rPr>
          <w:spacing w:val="-14"/>
        </w:rPr>
        <w:t xml:space="preserve"> </w:t>
      </w:r>
      <w:r>
        <w:t>an</w:t>
      </w:r>
      <w:r w:rsidR="00DE0F16">
        <w:t xml:space="preserve"> </w:t>
      </w:r>
      <w:r>
        <w:t>owner and, if necessary to prove the required percentage ownership, other written documentation;</w:t>
      </w:r>
    </w:p>
    <w:p w:rsidR="006A79C8" w:rsidP="00DE0F16" w:rsidRDefault="004C62EA" w14:paraId="24C0C8C3" w14:textId="77777777">
      <w:pPr>
        <w:pStyle w:val="ListParagraph"/>
        <w:numPr>
          <w:ilvl w:val="0"/>
          <w:numId w:val="14"/>
        </w:numPr>
        <w:tabs>
          <w:tab w:val="left" w:pos="1799"/>
          <w:tab w:val="left" w:pos="1800"/>
        </w:tabs>
        <w:contextualSpacing/>
        <w:rPr>
          <w:sz w:val="24"/>
        </w:rPr>
      </w:pPr>
      <w:r>
        <w:rPr>
          <w:sz w:val="24"/>
        </w:rPr>
        <w:t>For an undocumented vessel, owns a minimum 20</w:t>
      </w:r>
      <w:r w:rsidR="00DE0F16">
        <w:rPr>
          <w:sz w:val="24"/>
        </w:rPr>
        <w:t>-</w:t>
      </w:r>
      <w:r>
        <w:rPr>
          <w:sz w:val="24"/>
        </w:rPr>
        <w:t>percent interest in the vessel as</w:t>
      </w:r>
      <w:r>
        <w:rPr>
          <w:spacing w:val="-18"/>
          <w:sz w:val="24"/>
        </w:rPr>
        <w:t xml:space="preserve"> </w:t>
      </w:r>
      <w:r>
        <w:rPr>
          <w:sz w:val="24"/>
        </w:rPr>
        <w:t>shown by a State of Alaska vessel license or registration that lists the permit holder as an owner and, if necessary to show the required percentage ownership</w:t>
      </w:r>
      <w:r>
        <w:rPr>
          <w:spacing w:val="-8"/>
          <w:sz w:val="24"/>
        </w:rPr>
        <w:t xml:space="preserve"> </w:t>
      </w:r>
      <w:r>
        <w:rPr>
          <w:sz w:val="24"/>
        </w:rPr>
        <w:t>interest</w:t>
      </w:r>
      <w:r w:rsidR="00DE0F16">
        <w:rPr>
          <w:sz w:val="24"/>
        </w:rPr>
        <w:t>.</w:t>
      </w:r>
    </w:p>
    <w:p w:rsidR="006A79C8" w:rsidP="00735EE7" w:rsidRDefault="006A79C8" w14:paraId="12E2AEB2" w14:textId="77777777">
      <w:pPr>
        <w:pStyle w:val="BodyText"/>
        <w:contextualSpacing/>
      </w:pPr>
    </w:p>
    <w:p w:rsidR="006A79C8" w:rsidP="00735EE7" w:rsidRDefault="004C62EA" w14:paraId="1D548B94" w14:textId="77777777">
      <w:pPr>
        <w:pStyle w:val="BodyText"/>
        <w:contextualSpacing/>
      </w:pPr>
      <w:r>
        <w:t xml:space="preserve">An ownership interest application may be submitted to NMFS </w:t>
      </w:r>
      <w:r w:rsidR="00DE0F16">
        <w:t xml:space="preserve">RAM </w:t>
      </w:r>
      <w:r>
        <w:t>by mail</w:t>
      </w:r>
      <w:r w:rsidR="00DE0F16">
        <w:t>,</w:t>
      </w:r>
      <w:r>
        <w:t xml:space="preserve"> delivery</w:t>
      </w:r>
      <w:r w:rsidR="00DE0F16">
        <w:t>, or fax</w:t>
      </w:r>
      <w:r>
        <w:t>.</w:t>
      </w:r>
      <w:r w:rsidRPr="00DE0F16" w:rsidR="00DE0F16">
        <w:t xml:space="preserve"> </w:t>
      </w:r>
    </w:p>
    <w:p w:rsidR="00464D0E" w:rsidP="00464D0E" w:rsidRDefault="00464D0E" w14:paraId="1A081DCA" w14:textId="77777777">
      <w:pPr>
        <w:pStyle w:val="BodyText"/>
        <w:contextualSpacing/>
      </w:pPr>
    </w:p>
    <w:p w:rsidRPr="00464D0E" w:rsidR="006A79C8" w:rsidP="00464D0E" w:rsidRDefault="00464D0E" w14:paraId="4C2AB08E" w14:textId="0B3D5936">
      <w:pPr>
        <w:pStyle w:val="BodyText"/>
        <w:contextualSpacing/>
      </w:pPr>
      <w:r w:rsidRPr="00464D0E">
        <w:t xml:space="preserve">The following information is collected on the form Quota Share </w:t>
      </w:r>
      <w:r w:rsidRPr="00464D0E" w:rsidR="004C62EA">
        <w:t>Holder: Identification of Ownership Interest</w:t>
      </w:r>
      <w:r>
        <w:t>.</w:t>
      </w:r>
    </w:p>
    <w:p w:rsidRPr="00464D0E" w:rsidR="00464D0E" w:rsidP="00464D0E" w:rsidRDefault="00464D0E" w14:paraId="0CF417AF" w14:textId="77777777">
      <w:pPr>
        <w:pStyle w:val="BodyText"/>
        <w:contextualSpacing/>
        <w:rPr>
          <w:b/>
        </w:rPr>
      </w:pPr>
    </w:p>
    <w:p w:rsidR="00DE0F16" w:rsidP="00735EE7" w:rsidRDefault="004C62EA" w14:paraId="1CC41DB7" w14:textId="77777777">
      <w:pPr>
        <w:contextualSpacing/>
        <w:rPr>
          <w:sz w:val="20"/>
        </w:rPr>
      </w:pPr>
      <w:r>
        <w:rPr>
          <w:sz w:val="20"/>
          <w:u w:val="single"/>
        </w:rPr>
        <w:t>Block A – Identification of QS holder</w:t>
      </w:r>
      <w:r>
        <w:rPr>
          <w:sz w:val="20"/>
        </w:rPr>
        <w:t xml:space="preserve"> </w:t>
      </w:r>
    </w:p>
    <w:p w:rsidR="006A79C8" w:rsidP="00735EE7" w:rsidRDefault="004C62EA" w14:paraId="2AB4BF10" w14:textId="77777777">
      <w:pPr>
        <w:contextualSpacing/>
        <w:rPr>
          <w:sz w:val="20"/>
        </w:rPr>
      </w:pPr>
      <w:r>
        <w:rPr>
          <w:sz w:val="20"/>
        </w:rPr>
        <w:t>Name of QS holder</w:t>
      </w:r>
    </w:p>
    <w:p w:rsidR="006A79C8" w:rsidP="00735EE7" w:rsidRDefault="004C62EA" w14:paraId="73128A86" w14:textId="77777777">
      <w:pPr>
        <w:contextualSpacing/>
        <w:rPr>
          <w:sz w:val="20"/>
        </w:rPr>
      </w:pPr>
      <w:r>
        <w:rPr>
          <w:sz w:val="20"/>
        </w:rPr>
        <w:t>Indicate whether this business is a publicly held corporation</w:t>
      </w:r>
    </w:p>
    <w:p w:rsidR="006A79C8" w:rsidP="00735EE7" w:rsidRDefault="004C62EA" w14:paraId="29591BFC" w14:textId="77777777">
      <w:pPr>
        <w:contextualSpacing/>
        <w:rPr>
          <w:sz w:val="20"/>
        </w:rPr>
      </w:pPr>
      <w:r>
        <w:rPr>
          <w:sz w:val="20"/>
        </w:rPr>
        <w:t>If a corporation, association, partnership, or other non-individual entity indicate whether still active</w:t>
      </w:r>
    </w:p>
    <w:p w:rsidR="006A79C8" w:rsidP="00735EE7" w:rsidRDefault="004C62EA" w14:paraId="5A935C33" w14:textId="77777777">
      <w:pPr>
        <w:contextualSpacing/>
        <w:rPr>
          <w:sz w:val="20"/>
        </w:rPr>
      </w:pPr>
      <w:r>
        <w:rPr>
          <w:sz w:val="20"/>
        </w:rPr>
        <w:t>If an estate that has been probated, provide date probate was finalized</w:t>
      </w:r>
    </w:p>
    <w:p w:rsidR="006A79C8" w:rsidP="00735EE7" w:rsidRDefault="004C62EA" w14:paraId="6244FF92" w14:textId="77777777">
      <w:pPr>
        <w:contextualSpacing/>
        <w:rPr>
          <w:sz w:val="20"/>
        </w:rPr>
      </w:pPr>
      <w:r>
        <w:rPr>
          <w:sz w:val="20"/>
          <w:u w:val="single"/>
        </w:rPr>
        <w:t>Block B – Identification of Members, Shareholders, Partners, Joint Venturers, Successors-In-Interest</w:t>
      </w:r>
    </w:p>
    <w:p w:rsidR="006A79C8" w:rsidP="00735EE7" w:rsidRDefault="004C62EA" w14:paraId="0C0D6539" w14:textId="77777777">
      <w:pPr>
        <w:contextualSpacing/>
        <w:rPr>
          <w:sz w:val="20"/>
        </w:rPr>
      </w:pPr>
      <w:r>
        <w:rPr>
          <w:sz w:val="20"/>
        </w:rPr>
        <w:t>If ownership consists of separate or additional corporations or partnerships, the individual owners of those entities and the percentage of interest those individuals hold in their respective corporations/partnerships must be listed</w:t>
      </w:r>
    </w:p>
    <w:p w:rsidR="00DE0F16" w:rsidP="00DE0F16" w:rsidRDefault="004C62EA" w14:paraId="78F105BC" w14:textId="77777777">
      <w:pPr>
        <w:ind w:left="360"/>
        <w:contextualSpacing/>
        <w:rPr>
          <w:sz w:val="20"/>
        </w:rPr>
      </w:pPr>
      <w:r>
        <w:rPr>
          <w:sz w:val="20"/>
        </w:rPr>
        <w:t xml:space="preserve">Name of owner(s) </w:t>
      </w:r>
    </w:p>
    <w:p w:rsidR="006A79C8" w:rsidP="00DE0F16" w:rsidRDefault="004C62EA" w14:paraId="5175E8D1" w14:textId="77777777">
      <w:pPr>
        <w:ind w:left="360"/>
        <w:contextualSpacing/>
        <w:rPr>
          <w:sz w:val="20"/>
        </w:rPr>
      </w:pPr>
      <w:r>
        <w:rPr>
          <w:sz w:val="20"/>
        </w:rPr>
        <w:t>Percent of interest held</w:t>
      </w:r>
    </w:p>
    <w:p w:rsidR="00AB51E4" w:rsidP="00AB51E4" w:rsidRDefault="004C62EA" w14:paraId="33718CF1" w14:textId="77777777">
      <w:pPr>
        <w:ind w:left="360"/>
        <w:contextualSpacing/>
        <w:rPr>
          <w:sz w:val="20"/>
        </w:rPr>
      </w:pPr>
      <w:r>
        <w:rPr>
          <w:sz w:val="20"/>
        </w:rPr>
        <w:t>Indicate whether ownership percentages represent the addition of any new owners since QS was initially issued</w:t>
      </w:r>
    </w:p>
    <w:p w:rsidR="006A79C8" w:rsidP="00AB51E4" w:rsidRDefault="004C62EA" w14:paraId="2638CC6C" w14:textId="77777777">
      <w:pPr>
        <w:contextualSpacing/>
        <w:rPr>
          <w:sz w:val="20"/>
        </w:rPr>
      </w:pPr>
      <w:r>
        <w:rPr>
          <w:sz w:val="20"/>
          <w:u w:val="single"/>
        </w:rPr>
        <w:t>Block C – Certification</w:t>
      </w:r>
    </w:p>
    <w:p w:rsidR="006A79C8" w:rsidP="00735EE7" w:rsidRDefault="00D11BBC" w14:paraId="6C072106" w14:textId="77777777">
      <w:pPr>
        <w:contextualSpacing/>
        <w:rPr>
          <w:sz w:val="20"/>
        </w:rPr>
      </w:pPr>
      <w:r>
        <w:rPr>
          <w:sz w:val="20"/>
        </w:rPr>
        <w:t>P</w:t>
      </w:r>
      <w:r w:rsidR="004C62EA">
        <w:rPr>
          <w:sz w:val="20"/>
        </w:rPr>
        <w:t>rinted name</w:t>
      </w:r>
      <w:r>
        <w:rPr>
          <w:sz w:val="20"/>
        </w:rPr>
        <w:t xml:space="preserve"> and signature of applicant </w:t>
      </w:r>
      <w:r w:rsidR="00443BE5">
        <w:rPr>
          <w:sz w:val="20"/>
        </w:rPr>
        <w:t xml:space="preserve">or authorized representative </w:t>
      </w:r>
      <w:r>
        <w:rPr>
          <w:sz w:val="20"/>
        </w:rPr>
        <w:t>and date signed</w:t>
      </w:r>
      <w:r w:rsidR="00443BE5">
        <w:rPr>
          <w:sz w:val="20"/>
        </w:rPr>
        <w:t>. Authorized representatives must submit proof of authorization from QS owner and state title.</w:t>
      </w:r>
    </w:p>
    <w:p w:rsidRPr="00A143DD" w:rsidR="006A79C8" w:rsidP="00735EE7" w:rsidRDefault="006A79C8" w14:paraId="5315DB02" w14:textId="77777777">
      <w:pPr>
        <w:pStyle w:val="BodyText"/>
        <w:contextualSpacing/>
      </w:pPr>
    </w:p>
    <w:p w:rsidRPr="00A143DD" w:rsidR="008F6264" w:rsidP="00735EE7" w:rsidRDefault="008F6264" w14:paraId="087FABC1" w14:textId="77777777">
      <w:pPr>
        <w:pStyle w:val="BodyText"/>
        <w:contextualSpacing/>
      </w:pPr>
    </w:p>
    <w:p w:rsidRPr="001112EA" w:rsidR="006A79C8" w:rsidP="00DD4578" w:rsidRDefault="00DD4578" w14:paraId="24ECBE4B" w14:textId="731B1236">
      <w:pPr>
        <w:pStyle w:val="Heading1"/>
        <w:tabs>
          <w:tab w:val="left" w:pos="360"/>
        </w:tabs>
        <w:ind w:left="0"/>
        <w:contextualSpacing/>
        <w:rPr>
          <w:color w:val="C00000"/>
          <w:u w:val="none"/>
        </w:rPr>
      </w:pPr>
      <w:r w:rsidRPr="00D1291A">
        <w:rPr>
          <w:u w:val="none"/>
        </w:rPr>
        <w:t>c.</w:t>
      </w:r>
      <w:r w:rsidRPr="00D1291A">
        <w:rPr>
          <w:u w:val="none"/>
        </w:rPr>
        <w:tab/>
      </w:r>
      <w:r w:rsidRPr="00D1291A" w:rsidR="004C62EA">
        <w:rPr>
          <w:u w:val="none"/>
        </w:rPr>
        <w:t xml:space="preserve">Application for IFQ/CDQ </w:t>
      </w:r>
      <w:r w:rsidRPr="00D1291A" w:rsidR="00373119">
        <w:rPr>
          <w:u w:val="none"/>
        </w:rPr>
        <w:t>Hired Master</w:t>
      </w:r>
      <w:r w:rsidRPr="00D1291A" w:rsidR="00373119">
        <w:rPr>
          <w:spacing w:val="-3"/>
          <w:u w:val="none"/>
        </w:rPr>
        <w:t xml:space="preserve"> </w:t>
      </w:r>
      <w:r w:rsidRPr="00D1291A" w:rsidR="00373119">
        <w:rPr>
          <w:u w:val="none"/>
        </w:rPr>
        <w:t xml:space="preserve">Permit </w:t>
      </w:r>
    </w:p>
    <w:p w:rsidR="006A79C8" w:rsidP="00735EE7" w:rsidRDefault="006A79C8" w14:paraId="294CF90C" w14:textId="77777777">
      <w:pPr>
        <w:pStyle w:val="BodyText"/>
        <w:contextualSpacing/>
        <w:rPr>
          <w:b/>
          <w:sz w:val="23"/>
        </w:rPr>
      </w:pPr>
    </w:p>
    <w:p w:rsidR="00D31F05" w:rsidP="00735EE7" w:rsidRDefault="00D31F05" w14:paraId="08FB04E0" w14:textId="367D6198">
      <w:pPr>
        <w:pStyle w:val="BodyText"/>
        <w:contextualSpacing/>
      </w:pPr>
      <w:r w:rsidRPr="00D31F05">
        <w:t xml:space="preserve">A hired master permit is required for harvest of IFQ halibut, IFQ sablefish, or </w:t>
      </w:r>
      <w:r w:rsidR="00FB0E66">
        <w:t>Western Alaska Community Development Quota (</w:t>
      </w:r>
      <w:r w:rsidRPr="00D31F05">
        <w:t>CDQ</w:t>
      </w:r>
      <w:r w:rsidR="00FB0E66">
        <w:t>)</w:t>
      </w:r>
      <w:r w:rsidRPr="00D31F05">
        <w:t xml:space="preserve"> halibut on behalf of a permit holder.</w:t>
      </w:r>
      <w:r w:rsidR="00FE2179">
        <w:t xml:space="preserve"> </w:t>
      </w:r>
      <w:r w:rsidR="004C62EA">
        <w:t xml:space="preserve">Non-individual IFQ permit holders </w:t>
      </w:r>
      <w:r w:rsidRPr="006939D2" w:rsidR="006939D2">
        <w:t>(corporations, partnerships, associations, and other non-individuals)</w:t>
      </w:r>
      <w:r w:rsidR="006939D2">
        <w:t xml:space="preserve"> </w:t>
      </w:r>
      <w:r w:rsidR="004C62EA">
        <w:t xml:space="preserve">must designate a hired master to fish their IFQ or obtain a permit to access their account. </w:t>
      </w:r>
    </w:p>
    <w:p w:rsidR="00D31F05" w:rsidP="00735EE7" w:rsidRDefault="00D31F05" w14:paraId="20F6ABBE" w14:textId="77777777">
      <w:pPr>
        <w:pStyle w:val="BodyText"/>
        <w:contextualSpacing/>
      </w:pPr>
    </w:p>
    <w:p w:rsidR="006A79C8" w:rsidP="00735EE7" w:rsidRDefault="004C62EA" w14:paraId="32274B80" w14:textId="298EAA33">
      <w:pPr>
        <w:pStyle w:val="BodyText"/>
        <w:contextualSpacing/>
      </w:pPr>
      <w:r>
        <w:t xml:space="preserve">To obtain a hired master, non-individual permit holders must own (either directly or indirectly) at least 20 percent of the vessel their hired master will </w:t>
      </w:r>
      <w:r w:rsidR="00FB0E66">
        <w:t xml:space="preserve">use to </w:t>
      </w:r>
      <w:r>
        <w:t>fish the IFQ.</w:t>
      </w:r>
      <w:r w:rsidR="00FE2179">
        <w:t xml:space="preserve"> </w:t>
      </w:r>
      <w:r>
        <w:t>The applicant must complete a separate application for each vessel, each IFQ permit number, and each CDQ permit number.</w:t>
      </w:r>
    </w:p>
    <w:p w:rsidR="006A79C8" w:rsidP="00735EE7" w:rsidRDefault="006A79C8" w14:paraId="28883F2C" w14:textId="77777777">
      <w:pPr>
        <w:pStyle w:val="BodyText"/>
        <w:contextualSpacing/>
      </w:pPr>
    </w:p>
    <w:p w:rsidR="006A79C8" w:rsidP="00735EE7" w:rsidRDefault="004C62EA" w14:paraId="0DEC5461" w14:textId="77777777">
      <w:pPr>
        <w:pStyle w:val="BodyText"/>
        <w:contextualSpacing/>
      </w:pPr>
      <w:r>
        <w:t>To demonstrate percent of vessel ownership by IFQ permit holder</w:t>
      </w:r>
      <w:r w:rsidR="006939D2">
        <w:t>,</w:t>
      </w:r>
      <w:r>
        <w:t xml:space="preserve"> documentation of ownership must be included with this application, except for Category A IFQ permit holders and CDQ permit holders.</w:t>
      </w:r>
    </w:p>
    <w:p w:rsidR="006A79C8" w:rsidP="00DD4578" w:rsidRDefault="004C62EA" w14:paraId="3E6DB51A" w14:textId="77777777">
      <w:pPr>
        <w:pStyle w:val="BodyText"/>
        <w:numPr>
          <w:ilvl w:val="0"/>
          <w:numId w:val="3"/>
        </w:numPr>
      </w:pPr>
      <w:r>
        <w:t>Proof of vessel ownership by the IFQ permit</w:t>
      </w:r>
      <w:r>
        <w:rPr>
          <w:spacing w:val="-8"/>
        </w:rPr>
        <w:t xml:space="preserve"> </w:t>
      </w:r>
      <w:r>
        <w:t>holder:</w:t>
      </w:r>
    </w:p>
    <w:p w:rsidR="006A79C8" w:rsidP="006939D2" w:rsidRDefault="004C62EA" w14:paraId="11C97233" w14:textId="77777777">
      <w:pPr>
        <w:pStyle w:val="BodyText"/>
        <w:numPr>
          <w:ilvl w:val="1"/>
          <w:numId w:val="15"/>
        </w:numPr>
      </w:pPr>
      <w:r>
        <w:t>For USCG documented vessels, a complete copy of the USCG Abstract of</w:t>
      </w:r>
      <w:r>
        <w:rPr>
          <w:spacing w:val="-12"/>
        </w:rPr>
        <w:t xml:space="preserve"> </w:t>
      </w:r>
      <w:r>
        <w:t>Title</w:t>
      </w:r>
    </w:p>
    <w:p w:rsidR="006A79C8" w:rsidP="006939D2" w:rsidRDefault="004C62EA" w14:paraId="782EDA80" w14:textId="77777777">
      <w:pPr>
        <w:pStyle w:val="BodyText"/>
        <w:numPr>
          <w:ilvl w:val="1"/>
          <w:numId w:val="15"/>
        </w:numPr>
      </w:pPr>
      <w:r>
        <w:t>For an undocumented vessel, a copy of the State of Alaska vessel license</w:t>
      </w:r>
      <w:r>
        <w:rPr>
          <w:spacing w:val="-19"/>
        </w:rPr>
        <w:t xml:space="preserve"> </w:t>
      </w:r>
      <w:r>
        <w:t>or registration</w:t>
      </w:r>
    </w:p>
    <w:p w:rsidR="006A79C8" w:rsidP="00DD4578" w:rsidRDefault="004C62EA" w14:paraId="388167BF" w14:textId="77777777">
      <w:pPr>
        <w:pStyle w:val="BodyText"/>
        <w:numPr>
          <w:ilvl w:val="0"/>
          <w:numId w:val="3"/>
        </w:numPr>
      </w:pPr>
      <w:r>
        <w:t>If the IFQ permit holder is not the person named on the USCG Abstract of Title or</w:t>
      </w:r>
      <w:r>
        <w:rPr>
          <w:spacing w:val="-22"/>
        </w:rPr>
        <w:t xml:space="preserve"> </w:t>
      </w:r>
      <w:r>
        <w:t>State of Alaska vessel license or registration, documentation establishing indirect ownership</w:t>
      </w:r>
      <w:r w:rsidR="0062636A">
        <w:t>,</w:t>
      </w:r>
      <w:r>
        <w:t xml:space="preserve"> such as corporate annual reports, meeting minutes, </w:t>
      </w:r>
      <w:r w:rsidR="0062636A">
        <w:t xml:space="preserve">or </w:t>
      </w:r>
      <w:r>
        <w:t>stock certificates.</w:t>
      </w:r>
    </w:p>
    <w:p w:rsidR="006A79C8" w:rsidP="00735EE7" w:rsidRDefault="006A79C8" w14:paraId="5775DEFB" w14:textId="77777777">
      <w:pPr>
        <w:pStyle w:val="BodyText"/>
        <w:contextualSpacing/>
      </w:pPr>
    </w:p>
    <w:p w:rsidR="006060B8" w:rsidP="00735EE7" w:rsidRDefault="006060B8" w14:paraId="5FF81FCB" w14:textId="77777777">
      <w:pPr>
        <w:pStyle w:val="BodyText"/>
        <w:contextualSpacing/>
      </w:pPr>
      <w:r>
        <w:t xml:space="preserve">A hired master permit is in effect from the date of issue through the end of the specified fishing year. </w:t>
      </w:r>
    </w:p>
    <w:p w:rsidR="006060B8" w:rsidP="00735EE7" w:rsidRDefault="006060B8" w14:paraId="4CE89C11" w14:textId="77777777">
      <w:pPr>
        <w:pStyle w:val="BodyText"/>
        <w:contextualSpacing/>
      </w:pPr>
    </w:p>
    <w:p w:rsidR="006A79C8" w:rsidP="00735EE7" w:rsidRDefault="004C62EA" w14:paraId="12B8128B" w14:textId="77777777">
      <w:pPr>
        <w:pStyle w:val="BodyText"/>
        <w:contextualSpacing/>
      </w:pPr>
      <w:r>
        <w:t xml:space="preserve">The application for a hired master permit may be submitted </w:t>
      </w:r>
      <w:r w:rsidR="00024CD0">
        <w:t>to NMFS RAM by mail, delivery,</w:t>
      </w:r>
      <w:r>
        <w:t xml:space="preserve"> or </w:t>
      </w:r>
      <w:r w:rsidR="00024CD0">
        <w:t>fax</w:t>
      </w:r>
      <w:r>
        <w:t>.</w:t>
      </w:r>
    </w:p>
    <w:p w:rsidR="00D334B8" w:rsidP="00735EE7" w:rsidRDefault="00D334B8" w14:paraId="384E5B60" w14:textId="77777777">
      <w:pPr>
        <w:pStyle w:val="BodyText"/>
        <w:contextualSpacing/>
      </w:pPr>
    </w:p>
    <w:p w:rsidRPr="00D334B8" w:rsidR="006A79C8" w:rsidP="00D334B8" w:rsidRDefault="00D334B8" w14:paraId="76908B3F" w14:textId="78802E76">
      <w:pPr>
        <w:pStyle w:val="BodyText"/>
        <w:contextualSpacing/>
      </w:pPr>
      <w:r w:rsidRPr="00D334B8">
        <w:t xml:space="preserve">The following information is collected on the </w:t>
      </w:r>
      <w:r w:rsidRPr="00D334B8" w:rsidR="004C62EA">
        <w:t>Application for IFQ/CDQ Hired Master Permit</w:t>
      </w:r>
      <w:r w:rsidRPr="00D334B8">
        <w:t>.</w:t>
      </w:r>
    </w:p>
    <w:p w:rsidRPr="00D334B8" w:rsidR="00D334B8" w:rsidP="00D334B8" w:rsidRDefault="00D334B8" w14:paraId="42ACC14B" w14:textId="77777777">
      <w:pPr>
        <w:pStyle w:val="BodyText"/>
        <w:contextualSpacing/>
      </w:pPr>
    </w:p>
    <w:p w:rsidR="006939D2" w:rsidP="00735EE7" w:rsidRDefault="004C62EA" w14:paraId="223AE71A" w14:textId="77777777">
      <w:pPr>
        <w:contextualSpacing/>
        <w:rPr>
          <w:sz w:val="20"/>
        </w:rPr>
      </w:pPr>
      <w:r>
        <w:rPr>
          <w:sz w:val="20"/>
          <w:u w:val="single"/>
        </w:rPr>
        <w:t xml:space="preserve">Block </w:t>
      </w:r>
      <w:r w:rsidR="007465F2">
        <w:rPr>
          <w:sz w:val="20"/>
          <w:u w:val="single"/>
        </w:rPr>
        <w:t>A</w:t>
      </w:r>
      <w:r>
        <w:rPr>
          <w:sz w:val="20"/>
          <w:u w:val="single"/>
        </w:rPr>
        <w:t xml:space="preserve"> – IFQ/CDQ Permit Holder Information</w:t>
      </w:r>
      <w:r>
        <w:rPr>
          <w:sz w:val="20"/>
        </w:rPr>
        <w:t xml:space="preserve"> </w:t>
      </w:r>
    </w:p>
    <w:p w:rsidR="006A79C8" w:rsidP="00735EE7" w:rsidRDefault="004C62EA" w14:paraId="48C0839F" w14:textId="77777777">
      <w:pPr>
        <w:contextualSpacing/>
        <w:rPr>
          <w:sz w:val="20"/>
        </w:rPr>
      </w:pPr>
      <w:r>
        <w:rPr>
          <w:sz w:val="20"/>
        </w:rPr>
        <w:t>Name and NMFS person ID</w:t>
      </w:r>
      <w:r w:rsidR="00275F65">
        <w:rPr>
          <w:sz w:val="20"/>
        </w:rPr>
        <w:t xml:space="preserve"> of IFQ permit holder</w:t>
      </w:r>
    </w:p>
    <w:p w:rsidR="006A79C8" w:rsidP="00735EE7" w:rsidRDefault="004C62EA" w14:paraId="1C8646ED" w14:textId="77777777">
      <w:pPr>
        <w:contextualSpacing/>
        <w:rPr>
          <w:sz w:val="20"/>
        </w:rPr>
      </w:pPr>
      <w:r>
        <w:rPr>
          <w:sz w:val="20"/>
        </w:rPr>
        <w:t>Business mailing address (indicate whether temporary or permanent)</w:t>
      </w:r>
    </w:p>
    <w:p w:rsidR="006A79C8" w:rsidP="00735EE7" w:rsidRDefault="004C62EA" w14:paraId="665BB59B" w14:textId="77777777">
      <w:pPr>
        <w:contextualSpacing/>
        <w:rPr>
          <w:sz w:val="20"/>
        </w:rPr>
      </w:pPr>
      <w:r>
        <w:rPr>
          <w:sz w:val="20"/>
        </w:rPr>
        <w:t>Business telephone number, business fax number, and business e-mail address</w:t>
      </w:r>
    </w:p>
    <w:p w:rsidR="007465F2" w:rsidP="007465F2" w:rsidRDefault="007465F2" w14:paraId="6752EE65" w14:textId="77777777">
      <w:pPr>
        <w:contextualSpacing/>
        <w:rPr>
          <w:sz w:val="20"/>
        </w:rPr>
      </w:pPr>
      <w:r>
        <w:rPr>
          <w:sz w:val="20"/>
          <w:u w:val="single"/>
        </w:rPr>
        <w:t>Block B – Purpose of Application</w:t>
      </w:r>
    </w:p>
    <w:p w:rsidR="007465F2" w:rsidP="007465F2" w:rsidRDefault="007465F2" w14:paraId="739098E4" w14:textId="77777777">
      <w:pPr>
        <w:contextualSpacing/>
        <w:rPr>
          <w:sz w:val="20"/>
        </w:rPr>
      </w:pPr>
      <w:r>
        <w:rPr>
          <w:sz w:val="20"/>
        </w:rPr>
        <w:t>Indicate if adding or removing hired master</w:t>
      </w:r>
    </w:p>
    <w:p w:rsidR="007465F2" w:rsidP="007465F2" w:rsidRDefault="007465F2" w14:paraId="0D465ADE" w14:textId="77777777">
      <w:pPr>
        <w:contextualSpacing/>
        <w:rPr>
          <w:sz w:val="20"/>
        </w:rPr>
      </w:pPr>
      <w:r>
        <w:rPr>
          <w:sz w:val="20"/>
        </w:rPr>
        <w:t xml:space="preserve">Indicate whether the hired master permit should be mailed directly to the hired master </w:t>
      </w:r>
    </w:p>
    <w:p w:rsidR="007465F2" w:rsidP="007465F2" w:rsidRDefault="007465F2" w14:paraId="5F18A9D3" w14:textId="77777777">
      <w:pPr>
        <w:contextualSpacing/>
        <w:rPr>
          <w:sz w:val="20"/>
        </w:rPr>
      </w:pPr>
      <w:r>
        <w:rPr>
          <w:sz w:val="20"/>
        </w:rPr>
        <w:t>Indicate permit number(s) and categories to which this action applies</w:t>
      </w:r>
    </w:p>
    <w:p w:rsidR="006A79C8" w:rsidP="00735EE7" w:rsidRDefault="004C62EA" w14:paraId="5037DFD0" w14:textId="150DCF6B">
      <w:pPr>
        <w:contextualSpacing/>
        <w:rPr>
          <w:sz w:val="20"/>
        </w:rPr>
      </w:pPr>
      <w:r>
        <w:rPr>
          <w:sz w:val="20"/>
          <w:u w:val="single"/>
        </w:rPr>
        <w:t>Block C – Identification of Vessel upon whic</w:t>
      </w:r>
      <w:r w:rsidR="002B6A79">
        <w:rPr>
          <w:sz w:val="20"/>
          <w:u w:val="single"/>
        </w:rPr>
        <w:t>h IFQ/CDQ Halibut or Sablefish w</w:t>
      </w:r>
      <w:r>
        <w:rPr>
          <w:sz w:val="20"/>
          <w:u w:val="single"/>
        </w:rPr>
        <w:t>ill be Fished</w:t>
      </w:r>
    </w:p>
    <w:p w:rsidR="006939D2" w:rsidP="00735EE7" w:rsidRDefault="004C62EA" w14:paraId="0A921871" w14:textId="77777777">
      <w:pPr>
        <w:contextualSpacing/>
        <w:rPr>
          <w:sz w:val="20"/>
        </w:rPr>
      </w:pPr>
      <w:r>
        <w:rPr>
          <w:sz w:val="20"/>
        </w:rPr>
        <w:t xml:space="preserve">Vessel name, length overall, ADF&amp;G vessel registration number, and USCG documentation number of vessel </w:t>
      </w:r>
    </w:p>
    <w:p w:rsidR="006A79C8" w:rsidP="00735EE7" w:rsidRDefault="004C62EA" w14:paraId="21C04D6B" w14:textId="77777777">
      <w:pPr>
        <w:contextualSpacing/>
        <w:rPr>
          <w:sz w:val="20"/>
        </w:rPr>
      </w:pPr>
      <w:r>
        <w:rPr>
          <w:sz w:val="20"/>
        </w:rPr>
        <w:t>If IFQ permit holder holds an ownership interest of at least 20% in the named vessel, attachments are required</w:t>
      </w:r>
      <w:r w:rsidR="006939D2">
        <w:rPr>
          <w:sz w:val="20"/>
        </w:rPr>
        <w:t>.</w:t>
      </w:r>
    </w:p>
    <w:p w:rsidR="007465F2" w:rsidP="00735EE7" w:rsidRDefault="007465F2" w14:paraId="6966B558" w14:textId="77777777">
      <w:pPr>
        <w:contextualSpacing/>
        <w:rPr>
          <w:sz w:val="20"/>
          <w:u w:val="single"/>
        </w:rPr>
      </w:pPr>
      <w:r>
        <w:rPr>
          <w:sz w:val="20"/>
          <w:u w:val="single"/>
        </w:rPr>
        <w:t>Block D – IFQ Permit Holder for Quota Share in Category B, C, or D</w:t>
      </w:r>
    </w:p>
    <w:p w:rsidRPr="007465F2" w:rsidR="007465F2" w:rsidP="00735EE7" w:rsidRDefault="007465F2" w14:paraId="2447E902" w14:textId="77777777">
      <w:pPr>
        <w:contextualSpacing/>
        <w:rPr>
          <w:sz w:val="20"/>
        </w:rPr>
      </w:pPr>
      <w:r w:rsidRPr="007465F2">
        <w:rPr>
          <w:sz w:val="20"/>
        </w:rPr>
        <w:t>Indicate</w:t>
      </w:r>
      <w:r w:rsidRPr="007465F2">
        <w:t xml:space="preserve"> </w:t>
      </w:r>
      <w:r>
        <w:t xml:space="preserve">if </w:t>
      </w:r>
      <w:r w:rsidRPr="007465F2">
        <w:rPr>
          <w:sz w:val="20"/>
        </w:rPr>
        <w:t>IFQ Permit Holder hold an ownership interest of at least 20% in the vessel</w:t>
      </w:r>
      <w:r>
        <w:rPr>
          <w:sz w:val="20"/>
        </w:rPr>
        <w:t xml:space="preserve"> named in Block C.</w:t>
      </w:r>
    </w:p>
    <w:p w:rsidR="007465F2" w:rsidP="00735EE7" w:rsidRDefault="007465F2" w14:paraId="75C2A4C0" w14:textId="77777777">
      <w:pPr>
        <w:contextualSpacing/>
        <w:rPr>
          <w:sz w:val="20"/>
        </w:rPr>
      </w:pPr>
      <w:r>
        <w:rPr>
          <w:sz w:val="20"/>
        </w:rPr>
        <w:t xml:space="preserve">Attach documentation </w:t>
      </w:r>
      <w:r w:rsidRPr="007465F2">
        <w:rPr>
          <w:sz w:val="20"/>
        </w:rPr>
        <w:t>in support of your ownership interest in the vessel</w:t>
      </w:r>
    </w:p>
    <w:p w:rsidRPr="00275F65" w:rsidR="007465F2" w:rsidP="00735EE7" w:rsidRDefault="00275F65" w14:paraId="47374E57" w14:textId="77777777">
      <w:pPr>
        <w:contextualSpacing/>
        <w:rPr>
          <w:sz w:val="20"/>
          <w:u w:val="single"/>
        </w:rPr>
      </w:pPr>
      <w:r w:rsidRPr="00275F65">
        <w:rPr>
          <w:sz w:val="20"/>
          <w:u w:val="single"/>
        </w:rPr>
        <w:t>Block E -- IFQ Permit Holders for Quota Share in Category B, C, or D: Individuals Only</w:t>
      </w:r>
    </w:p>
    <w:p w:rsidR="00275F65" w:rsidP="00735EE7" w:rsidRDefault="00275F65" w14:paraId="2FC52B5C" w14:textId="77777777">
      <w:pPr>
        <w:contextualSpacing/>
        <w:rPr>
          <w:sz w:val="20"/>
        </w:rPr>
      </w:pPr>
      <w:r>
        <w:rPr>
          <w:sz w:val="20"/>
        </w:rPr>
        <w:t xml:space="preserve">Indicate if </w:t>
      </w:r>
      <w:r w:rsidRPr="00275F65">
        <w:rPr>
          <w:sz w:val="20"/>
        </w:rPr>
        <w:t>the IFQ permit holder held an ownership interest of at least 20% in the vessel named in Block C for the 12 months immediately preceding the date of this application</w:t>
      </w:r>
      <w:r>
        <w:rPr>
          <w:sz w:val="20"/>
        </w:rPr>
        <w:t>.</w:t>
      </w:r>
    </w:p>
    <w:p w:rsidRPr="007465F2" w:rsidR="007465F2" w:rsidP="00735EE7" w:rsidRDefault="00275F65" w14:paraId="3A1D3466" w14:textId="77777777">
      <w:pPr>
        <w:contextualSpacing/>
        <w:rPr>
          <w:sz w:val="20"/>
        </w:rPr>
      </w:pPr>
      <w:r w:rsidRPr="00275F65">
        <w:rPr>
          <w:sz w:val="20"/>
        </w:rPr>
        <w:t xml:space="preserve">If NO, </w:t>
      </w:r>
      <w:r>
        <w:rPr>
          <w:sz w:val="20"/>
        </w:rPr>
        <w:t xml:space="preserve">indicate if </w:t>
      </w:r>
      <w:r w:rsidRPr="00275F65">
        <w:rPr>
          <w:sz w:val="20"/>
        </w:rPr>
        <w:t>the permit holder owner applying for a hired master permit and seeking an exemption from the 12-month vessel ownership requirement</w:t>
      </w:r>
      <w:r>
        <w:rPr>
          <w:sz w:val="20"/>
        </w:rPr>
        <w:t>.</w:t>
      </w:r>
    </w:p>
    <w:p w:rsidR="006939D2" w:rsidP="00735EE7" w:rsidRDefault="004C62EA" w14:paraId="0D700DF1" w14:textId="77777777">
      <w:pPr>
        <w:contextualSpacing/>
        <w:rPr>
          <w:sz w:val="20"/>
        </w:rPr>
      </w:pPr>
      <w:r>
        <w:rPr>
          <w:sz w:val="20"/>
          <w:u w:val="single"/>
        </w:rPr>
        <w:t xml:space="preserve">Block </w:t>
      </w:r>
      <w:r w:rsidR="00275F65">
        <w:rPr>
          <w:sz w:val="20"/>
          <w:u w:val="single"/>
        </w:rPr>
        <w:t>F</w:t>
      </w:r>
      <w:r>
        <w:rPr>
          <w:sz w:val="20"/>
          <w:u w:val="single"/>
        </w:rPr>
        <w:t xml:space="preserve"> – Hired Master Information</w:t>
      </w:r>
      <w:r>
        <w:rPr>
          <w:sz w:val="20"/>
        </w:rPr>
        <w:t xml:space="preserve"> </w:t>
      </w:r>
    </w:p>
    <w:p w:rsidR="006A79C8" w:rsidP="00735EE7" w:rsidRDefault="004C62EA" w14:paraId="1ED384B5" w14:textId="77777777">
      <w:pPr>
        <w:contextualSpacing/>
        <w:rPr>
          <w:sz w:val="20"/>
        </w:rPr>
      </w:pPr>
      <w:r>
        <w:rPr>
          <w:sz w:val="20"/>
        </w:rPr>
        <w:t>Name and NMFS person ID</w:t>
      </w:r>
      <w:r w:rsidR="00275F65">
        <w:rPr>
          <w:sz w:val="20"/>
        </w:rPr>
        <w:t xml:space="preserve"> of hired master permit holder</w:t>
      </w:r>
    </w:p>
    <w:p w:rsidR="006A79C8" w:rsidP="00735EE7" w:rsidRDefault="004C62EA" w14:paraId="3396E966" w14:textId="77777777">
      <w:pPr>
        <w:contextualSpacing/>
        <w:rPr>
          <w:sz w:val="20"/>
        </w:rPr>
      </w:pPr>
      <w:r>
        <w:rPr>
          <w:sz w:val="20"/>
        </w:rPr>
        <w:t>Business mailing address (indicate whether temporary or permanent)</w:t>
      </w:r>
    </w:p>
    <w:p w:rsidR="00DD4578" w:rsidP="00735EE7" w:rsidRDefault="004C62EA" w14:paraId="3F84B922" w14:textId="77777777">
      <w:pPr>
        <w:contextualSpacing/>
        <w:rPr>
          <w:sz w:val="20"/>
        </w:rPr>
      </w:pPr>
      <w:r>
        <w:rPr>
          <w:sz w:val="20"/>
        </w:rPr>
        <w:t xml:space="preserve">Business telephone number, business fax number, and business e-mail address </w:t>
      </w:r>
    </w:p>
    <w:p w:rsidR="00CC3C7A" w:rsidP="00735EE7" w:rsidRDefault="00CC3C7A" w14:paraId="61BF2757" w14:textId="77777777">
      <w:pPr>
        <w:contextualSpacing/>
        <w:rPr>
          <w:sz w:val="20"/>
          <w:u w:val="single"/>
        </w:rPr>
      </w:pPr>
      <w:r>
        <w:rPr>
          <w:sz w:val="20"/>
          <w:u w:val="single"/>
        </w:rPr>
        <w:t>Block G – 12-month Ownership Exemption Request</w:t>
      </w:r>
    </w:p>
    <w:p w:rsidR="00CC3C7A" w:rsidP="00735EE7" w:rsidRDefault="00CC3C7A" w14:paraId="7D551436" w14:textId="77777777">
      <w:pPr>
        <w:contextualSpacing/>
        <w:rPr>
          <w:sz w:val="20"/>
        </w:rPr>
      </w:pPr>
      <w:r>
        <w:rPr>
          <w:sz w:val="20"/>
        </w:rPr>
        <w:t>Indicate type of exemption you are seeking</w:t>
      </w:r>
    </w:p>
    <w:p w:rsidR="00CC3C7A" w:rsidP="00735EE7" w:rsidRDefault="00CC3C7A" w14:paraId="43F55321" w14:textId="77777777">
      <w:pPr>
        <w:contextualSpacing/>
        <w:rPr>
          <w:sz w:val="20"/>
        </w:rPr>
      </w:pPr>
      <w:r>
        <w:rPr>
          <w:sz w:val="20"/>
        </w:rPr>
        <w:t>For Claim of Vessel Los or Irreparable Vessel Damage:</w:t>
      </w:r>
    </w:p>
    <w:p w:rsidR="00CC3C7A" w:rsidP="003862B5" w:rsidRDefault="00CC3C7A" w14:paraId="3582E80A" w14:textId="77777777">
      <w:pPr>
        <w:ind w:left="360"/>
        <w:contextualSpacing/>
        <w:rPr>
          <w:sz w:val="20"/>
        </w:rPr>
      </w:pPr>
      <w:r>
        <w:rPr>
          <w:sz w:val="20"/>
        </w:rPr>
        <w:t>Name, ADF&amp;G number, and USCG number of vessel</w:t>
      </w:r>
    </w:p>
    <w:p w:rsidR="00CC3C7A" w:rsidP="003862B5" w:rsidRDefault="00CC3C7A" w14:paraId="7A0C934F" w14:textId="77777777">
      <w:pPr>
        <w:ind w:left="360"/>
        <w:contextualSpacing/>
        <w:rPr>
          <w:sz w:val="20"/>
        </w:rPr>
      </w:pPr>
      <w:r>
        <w:rPr>
          <w:sz w:val="20"/>
        </w:rPr>
        <w:t>Date vessel lost or irreparably damaged</w:t>
      </w:r>
    </w:p>
    <w:p w:rsidR="00CC3C7A" w:rsidP="003862B5" w:rsidRDefault="00CC3C7A" w14:paraId="4F7C2912" w14:textId="77777777">
      <w:pPr>
        <w:ind w:left="360"/>
        <w:contextualSpacing/>
        <w:rPr>
          <w:sz w:val="20"/>
        </w:rPr>
      </w:pPr>
      <w:r>
        <w:rPr>
          <w:sz w:val="20"/>
        </w:rPr>
        <w:t>Indicate</w:t>
      </w:r>
      <w:r w:rsidR="003862B5">
        <w:rPr>
          <w:sz w:val="20"/>
        </w:rPr>
        <w:t xml:space="preserve"> if USCG For</w:t>
      </w:r>
      <w:r w:rsidR="006D47BF">
        <w:rPr>
          <w:sz w:val="20"/>
        </w:rPr>
        <w:t>m</w:t>
      </w:r>
      <w:r w:rsidR="003862B5">
        <w:rPr>
          <w:sz w:val="20"/>
        </w:rPr>
        <w:t xml:space="preserve"> 2692</w:t>
      </w:r>
      <w:r w:rsidR="006D47BF">
        <w:rPr>
          <w:sz w:val="20"/>
        </w:rPr>
        <w:t xml:space="preserve"> “Report of Marine Casualty”</w:t>
      </w:r>
      <w:r w:rsidR="003862B5">
        <w:rPr>
          <w:sz w:val="20"/>
        </w:rPr>
        <w:t xml:space="preserve"> was submitted for the incident</w:t>
      </w:r>
    </w:p>
    <w:p w:rsidR="003862B5" w:rsidP="003862B5" w:rsidRDefault="003862B5" w14:paraId="69407C9D" w14:textId="77777777">
      <w:pPr>
        <w:ind w:left="360"/>
        <w:contextualSpacing/>
        <w:rPr>
          <w:sz w:val="20"/>
        </w:rPr>
      </w:pPr>
      <w:r>
        <w:rPr>
          <w:sz w:val="20"/>
        </w:rPr>
        <w:t>Cause of vessel loss or damage (check all that apply)</w:t>
      </w:r>
    </w:p>
    <w:p w:rsidR="00CC3C7A" w:rsidP="003862B5" w:rsidRDefault="003862B5" w14:paraId="69F99482" w14:textId="77777777">
      <w:pPr>
        <w:ind w:left="360"/>
        <w:contextualSpacing/>
        <w:rPr>
          <w:sz w:val="20"/>
        </w:rPr>
      </w:pPr>
      <w:r>
        <w:rPr>
          <w:sz w:val="20"/>
        </w:rPr>
        <w:t>W</w:t>
      </w:r>
      <w:r w:rsidRPr="003862B5">
        <w:rPr>
          <w:sz w:val="20"/>
        </w:rPr>
        <w:t>as the vessel used to harvest halibut or sablefish QS</w:t>
      </w:r>
      <w:r>
        <w:rPr>
          <w:sz w:val="20"/>
        </w:rPr>
        <w:t xml:space="preserve"> </w:t>
      </w:r>
      <w:r w:rsidRPr="003862B5">
        <w:rPr>
          <w:sz w:val="20"/>
        </w:rPr>
        <w:t>belonging to the IFQ permit holder</w:t>
      </w:r>
      <w:r>
        <w:rPr>
          <w:sz w:val="20"/>
        </w:rPr>
        <w:t xml:space="preserve"> before the </w:t>
      </w:r>
      <w:r w:rsidRPr="003862B5">
        <w:rPr>
          <w:sz w:val="20"/>
        </w:rPr>
        <w:t>vessel was lost or irreparably damaged</w:t>
      </w:r>
      <w:r>
        <w:rPr>
          <w:sz w:val="20"/>
        </w:rPr>
        <w:t>?</w:t>
      </w:r>
    </w:p>
    <w:p w:rsidR="003862B5" w:rsidP="003862B5" w:rsidRDefault="003862B5" w14:paraId="26C33AA3" w14:textId="77777777">
      <w:pPr>
        <w:contextualSpacing/>
        <w:rPr>
          <w:sz w:val="20"/>
        </w:rPr>
      </w:pPr>
      <w:r>
        <w:rPr>
          <w:sz w:val="20"/>
        </w:rPr>
        <w:t>For Claim of Temporary Vessel Disablement</w:t>
      </w:r>
    </w:p>
    <w:p w:rsidR="003862B5" w:rsidP="003862B5" w:rsidRDefault="003862B5" w14:paraId="2AAD38E9" w14:textId="77777777">
      <w:pPr>
        <w:ind w:left="360"/>
        <w:contextualSpacing/>
        <w:rPr>
          <w:sz w:val="20"/>
        </w:rPr>
      </w:pPr>
      <w:r>
        <w:rPr>
          <w:sz w:val="20"/>
        </w:rPr>
        <w:t>Name, ADF&amp;G number, and USCG number of vessel</w:t>
      </w:r>
    </w:p>
    <w:p w:rsidR="003862B5" w:rsidP="003862B5" w:rsidRDefault="003862B5" w14:paraId="526D173D" w14:textId="77777777">
      <w:pPr>
        <w:ind w:left="360"/>
        <w:contextualSpacing/>
        <w:rPr>
          <w:sz w:val="20"/>
        </w:rPr>
      </w:pPr>
      <w:r>
        <w:rPr>
          <w:sz w:val="20"/>
        </w:rPr>
        <w:t>Date vessel temporarily disabled</w:t>
      </w:r>
    </w:p>
    <w:p w:rsidR="003862B5" w:rsidP="003862B5" w:rsidRDefault="003862B5" w14:paraId="3E215BC6" w14:textId="77777777">
      <w:pPr>
        <w:ind w:left="360"/>
        <w:contextualSpacing/>
        <w:rPr>
          <w:sz w:val="20"/>
        </w:rPr>
      </w:pPr>
      <w:r>
        <w:rPr>
          <w:sz w:val="20"/>
        </w:rPr>
        <w:t>Indicate if USCG For</w:t>
      </w:r>
      <w:r w:rsidR="006D47BF">
        <w:rPr>
          <w:sz w:val="20"/>
        </w:rPr>
        <w:t>m</w:t>
      </w:r>
      <w:r>
        <w:rPr>
          <w:sz w:val="20"/>
        </w:rPr>
        <w:t xml:space="preserve"> 2692</w:t>
      </w:r>
      <w:r w:rsidRPr="006D47BF" w:rsidR="006D47BF">
        <w:t xml:space="preserve"> </w:t>
      </w:r>
      <w:r w:rsidR="006D47BF">
        <w:t>“</w:t>
      </w:r>
      <w:r w:rsidRPr="006D47BF" w:rsidR="006D47BF">
        <w:rPr>
          <w:sz w:val="20"/>
        </w:rPr>
        <w:t>Report of Marine Casualty</w:t>
      </w:r>
      <w:r w:rsidR="006D47BF">
        <w:rPr>
          <w:sz w:val="20"/>
        </w:rPr>
        <w:t>”</w:t>
      </w:r>
      <w:r>
        <w:rPr>
          <w:sz w:val="20"/>
        </w:rPr>
        <w:t xml:space="preserve"> was submitted for the incident</w:t>
      </w:r>
    </w:p>
    <w:p w:rsidR="003862B5" w:rsidP="003862B5" w:rsidRDefault="003862B5" w14:paraId="20CA81E4" w14:textId="77777777">
      <w:pPr>
        <w:ind w:left="360"/>
        <w:contextualSpacing/>
        <w:rPr>
          <w:sz w:val="20"/>
        </w:rPr>
      </w:pPr>
      <w:r w:rsidRPr="003862B5">
        <w:rPr>
          <w:sz w:val="20"/>
        </w:rPr>
        <w:t>Was the vessel temporarily disabled by an accident</w:t>
      </w:r>
      <w:r>
        <w:rPr>
          <w:sz w:val="20"/>
        </w:rPr>
        <w:t xml:space="preserve"> </w:t>
      </w:r>
      <w:r w:rsidRPr="003862B5">
        <w:rPr>
          <w:sz w:val="20"/>
        </w:rPr>
        <w:t>that materially and adversely affected the vessel’s seaworthiness or fitness for service</w:t>
      </w:r>
      <w:r>
        <w:rPr>
          <w:sz w:val="20"/>
        </w:rPr>
        <w:t>?</w:t>
      </w:r>
    </w:p>
    <w:p w:rsidR="003862B5" w:rsidP="003862B5" w:rsidRDefault="003862B5" w14:paraId="13E5BBD5" w14:textId="77777777">
      <w:pPr>
        <w:ind w:left="360"/>
        <w:contextualSpacing/>
        <w:rPr>
          <w:sz w:val="20"/>
        </w:rPr>
      </w:pPr>
      <w:r w:rsidRPr="003862B5">
        <w:rPr>
          <w:sz w:val="20"/>
        </w:rPr>
        <w:t>Does the vessel require repairs from this incident</w:t>
      </w:r>
      <w:r>
        <w:rPr>
          <w:sz w:val="20"/>
        </w:rPr>
        <w:t xml:space="preserve"> </w:t>
      </w:r>
      <w:r w:rsidRPr="003862B5">
        <w:rPr>
          <w:sz w:val="20"/>
        </w:rPr>
        <w:t>that require at least 60 days to complete?</w:t>
      </w:r>
    </w:p>
    <w:p w:rsidR="003862B5" w:rsidP="003862B5" w:rsidRDefault="003862B5" w14:paraId="6F63901A" w14:textId="77777777">
      <w:pPr>
        <w:ind w:left="360"/>
        <w:contextualSpacing/>
        <w:rPr>
          <w:sz w:val="20"/>
        </w:rPr>
      </w:pPr>
      <w:r>
        <w:rPr>
          <w:sz w:val="20"/>
        </w:rPr>
        <w:t>W</w:t>
      </w:r>
      <w:r w:rsidRPr="003862B5">
        <w:rPr>
          <w:sz w:val="20"/>
        </w:rPr>
        <w:t>as the vessel used to harvest halibut or sablefish QS</w:t>
      </w:r>
      <w:r>
        <w:rPr>
          <w:sz w:val="20"/>
        </w:rPr>
        <w:t xml:space="preserve"> </w:t>
      </w:r>
      <w:r w:rsidRPr="003862B5">
        <w:rPr>
          <w:sz w:val="20"/>
        </w:rPr>
        <w:t>belonging to the IFQ permit holder</w:t>
      </w:r>
      <w:r>
        <w:rPr>
          <w:sz w:val="20"/>
        </w:rPr>
        <w:t xml:space="preserve"> before the </w:t>
      </w:r>
      <w:r w:rsidRPr="003862B5">
        <w:rPr>
          <w:sz w:val="20"/>
        </w:rPr>
        <w:t xml:space="preserve">vessel was </w:t>
      </w:r>
      <w:r>
        <w:rPr>
          <w:sz w:val="20"/>
        </w:rPr>
        <w:t>temporarily disabled?</w:t>
      </w:r>
    </w:p>
    <w:p w:rsidR="006A79C8" w:rsidP="00735EE7" w:rsidRDefault="004C62EA" w14:paraId="599C1859" w14:textId="77777777">
      <w:pPr>
        <w:contextualSpacing/>
        <w:rPr>
          <w:sz w:val="20"/>
        </w:rPr>
      </w:pPr>
      <w:r>
        <w:rPr>
          <w:sz w:val="20"/>
          <w:u w:val="single"/>
        </w:rPr>
        <w:t xml:space="preserve">Block </w:t>
      </w:r>
      <w:r w:rsidR="00964373">
        <w:rPr>
          <w:sz w:val="20"/>
          <w:u w:val="single"/>
        </w:rPr>
        <w:t>H</w:t>
      </w:r>
      <w:r>
        <w:rPr>
          <w:sz w:val="20"/>
          <w:u w:val="single"/>
        </w:rPr>
        <w:t xml:space="preserve"> – Certification of Permit Holder</w:t>
      </w:r>
    </w:p>
    <w:p w:rsidR="006939D2" w:rsidP="00735EE7" w:rsidRDefault="004C62EA" w14:paraId="545F058B" w14:textId="77777777">
      <w:pPr>
        <w:contextualSpacing/>
        <w:rPr>
          <w:sz w:val="20"/>
        </w:rPr>
      </w:pPr>
      <w:r>
        <w:rPr>
          <w:sz w:val="20"/>
        </w:rPr>
        <w:t>Signature and printed name of applicant</w:t>
      </w:r>
      <w:r w:rsidR="00964373">
        <w:rPr>
          <w:sz w:val="20"/>
        </w:rPr>
        <w:t xml:space="preserve"> or authorized representative</w:t>
      </w:r>
      <w:r>
        <w:rPr>
          <w:sz w:val="20"/>
        </w:rPr>
        <w:t>, and date signed</w:t>
      </w:r>
    </w:p>
    <w:p w:rsidR="006A79C8" w:rsidP="00735EE7" w:rsidRDefault="004C62EA" w14:paraId="5C647EF6" w14:textId="77777777">
      <w:pPr>
        <w:contextualSpacing/>
        <w:rPr>
          <w:sz w:val="20"/>
        </w:rPr>
      </w:pPr>
      <w:r>
        <w:rPr>
          <w:sz w:val="20"/>
        </w:rPr>
        <w:t xml:space="preserve">If representative, </w:t>
      </w:r>
      <w:r>
        <w:rPr>
          <w:b/>
          <w:sz w:val="20"/>
        </w:rPr>
        <w:t xml:space="preserve">attach </w:t>
      </w:r>
      <w:r>
        <w:rPr>
          <w:sz w:val="20"/>
        </w:rPr>
        <w:t>authorization</w:t>
      </w:r>
    </w:p>
    <w:p w:rsidRPr="00A143DD" w:rsidR="006A79C8" w:rsidP="00735EE7" w:rsidRDefault="006A79C8" w14:paraId="041CA308" w14:textId="645F99FF">
      <w:pPr>
        <w:pStyle w:val="BodyText"/>
        <w:contextualSpacing/>
      </w:pPr>
    </w:p>
    <w:p w:rsidRPr="00A143DD" w:rsidR="0018755B" w:rsidP="00735EE7" w:rsidRDefault="0018755B" w14:paraId="6D627F5E" w14:textId="77777777">
      <w:pPr>
        <w:pStyle w:val="BodyText"/>
        <w:contextualSpacing/>
      </w:pPr>
    </w:p>
    <w:p w:rsidRPr="00CE380C" w:rsidR="006A79C8" w:rsidP="00DD4578" w:rsidRDefault="00DD4578" w14:paraId="76BD3574" w14:textId="658F5B0C">
      <w:pPr>
        <w:pStyle w:val="Heading1"/>
        <w:tabs>
          <w:tab w:val="left" w:pos="360"/>
        </w:tabs>
        <w:ind w:left="0"/>
        <w:contextualSpacing/>
        <w:rPr>
          <w:color w:val="C0504D" w:themeColor="accent2"/>
          <w:u w:val="none"/>
        </w:rPr>
      </w:pPr>
      <w:r w:rsidRPr="00E14563">
        <w:rPr>
          <w:u w:val="none"/>
        </w:rPr>
        <w:t>d.</w:t>
      </w:r>
      <w:r w:rsidRPr="00E14563">
        <w:rPr>
          <w:u w:val="none"/>
        </w:rPr>
        <w:tab/>
      </w:r>
      <w:r w:rsidRPr="00E14563" w:rsidR="004C62EA">
        <w:rPr>
          <w:u w:val="none"/>
        </w:rPr>
        <w:t>Application for IFQ/CDQ Registered Buyer</w:t>
      </w:r>
      <w:r w:rsidRPr="00E14563" w:rsidR="004C62EA">
        <w:rPr>
          <w:spacing w:val="-3"/>
          <w:u w:val="none"/>
        </w:rPr>
        <w:t xml:space="preserve"> </w:t>
      </w:r>
      <w:r w:rsidRPr="00E14563" w:rsidR="004C62EA">
        <w:rPr>
          <w:u w:val="none"/>
        </w:rPr>
        <w:t>Permit</w:t>
      </w:r>
      <w:r w:rsidRPr="004D17C3" w:rsidR="0018755B">
        <w:rPr>
          <w:u w:val="none"/>
        </w:rPr>
        <w:t xml:space="preserve"> </w:t>
      </w:r>
    </w:p>
    <w:p w:rsidR="006A79C8" w:rsidP="00735EE7" w:rsidRDefault="006A79C8" w14:paraId="53B88A2B" w14:textId="77777777">
      <w:pPr>
        <w:pStyle w:val="BodyText"/>
        <w:contextualSpacing/>
        <w:rPr>
          <w:b/>
          <w:sz w:val="23"/>
        </w:rPr>
      </w:pPr>
    </w:p>
    <w:p w:rsidR="006A79C8" w:rsidP="00735EE7" w:rsidRDefault="0082132A" w14:paraId="6999642B" w14:textId="7D32DB29">
      <w:pPr>
        <w:pStyle w:val="BodyText"/>
        <w:contextualSpacing/>
      </w:pPr>
      <w:r>
        <w:t xml:space="preserve">The Application for IFQ/CDQ Registered Buyer Permit is used to apply for, amend, or renew a </w:t>
      </w:r>
      <w:r w:rsidR="00920F8B">
        <w:t>registered buyer</w:t>
      </w:r>
      <w:r>
        <w:t xml:space="preserve"> permit under the IFQ Program and the CDQ Program. </w:t>
      </w:r>
      <w:r w:rsidR="004C62EA">
        <w:t xml:space="preserve">A </w:t>
      </w:r>
      <w:r w:rsidR="00920F8B">
        <w:t>registered buyer</w:t>
      </w:r>
      <w:r w:rsidR="004C62EA">
        <w:t xml:space="preserve"> permit authorizes the person identified on the permit to receive and make an IFQ landing by an IFQ permit holder or IFQ hired master permit holder</w:t>
      </w:r>
      <w:r w:rsidR="003B4025">
        <w:t>, or to receive</w:t>
      </w:r>
      <w:r w:rsidR="004C62EA">
        <w:t xml:space="preserve"> and </w:t>
      </w:r>
      <w:r w:rsidR="003B4025">
        <w:t xml:space="preserve">make </w:t>
      </w:r>
      <w:r w:rsidR="004C62EA">
        <w:t>a CDQ halibut landing by a CDQ permit holder or CDQ hired master permit holder.</w:t>
      </w:r>
    </w:p>
    <w:p w:rsidR="006A79C8" w:rsidP="00735EE7" w:rsidRDefault="006A79C8" w14:paraId="3CA4A993" w14:textId="77777777">
      <w:pPr>
        <w:pStyle w:val="BodyText"/>
        <w:contextualSpacing/>
      </w:pPr>
    </w:p>
    <w:p w:rsidR="006A79C8" w:rsidP="00735EE7" w:rsidRDefault="004C62EA" w14:paraId="140A5215" w14:textId="383C68A1">
      <w:pPr>
        <w:pStyle w:val="BodyText"/>
        <w:contextualSpacing/>
      </w:pPr>
      <w:r>
        <w:t xml:space="preserve">A </w:t>
      </w:r>
      <w:r w:rsidR="00920F8B">
        <w:t>registered buyer</w:t>
      </w:r>
      <w:r>
        <w:t xml:space="preserve"> permit is required of</w:t>
      </w:r>
      <w:r w:rsidR="00D7706E">
        <w:t xml:space="preserve"> the following</w:t>
      </w:r>
      <w:r>
        <w:t>:</w:t>
      </w:r>
    </w:p>
    <w:p w:rsidR="006A79C8" w:rsidP="00DD4578" w:rsidRDefault="004C62EA" w14:paraId="6AFBB5C2" w14:textId="77777777">
      <w:pPr>
        <w:pStyle w:val="BodyText"/>
        <w:numPr>
          <w:ilvl w:val="0"/>
          <w:numId w:val="3"/>
        </w:numPr>
      </w:pPr>
      <w:r>
        <w:t xml:space="preserve">Any person who receives </w:t>
      </w:r>
      <w:r>
        <w:rPr>
          <w:spacing w:val="-2"/>
        </w:rPr>
        <w:t xml:space="preserve">IFQ </w:t>
      </w:r>
      <w:r>
        <w:t xml:space="preserve">halibut, CDQ halibut, or </w:t>
      </w:r>
      <w:r>
        <w:rPr>
          <w:spacing w:val="-2"/>
        </w:rPr>
        <w:t xml:space="preserve">IFQ </w:t>
      </w:r>
      <w:r>
        <w:t>sablefish from the person(s) who harvested the</w:t>
      </w:r>
      <w:r>
        <w:rPr>
          <w:spacing w:val="-2"/>
        </w:rPr>
        <w:t xml:space="preserve"> </w:t>
      </w:r>
      <w:r>
        <w:t>fish.</w:t>
      </w:r>
    </w:p>
    <w:p w:rsidR="006A79C8" w:rsidP="00DD4578" w:rsidRDefault="004C62EA" w14:paraId="5578D447" w14:textId="77777777">
      <w:pPr>
        <w:pStyle w:val="BodyText"/>
        <w:numPr>
          <w:ilvl w:val="0"/>
          <w:numId w:val="3"/>
        </w:numPr>
      </w:pPr>
      <w:r>
        <w:t xml:space="preserve">Any person who harvests </w:t>
      </w:r>
      <w:r>
        <w:rPr>
          <w:spacing w:val="-2"/>
        </w:rPr>
        <w:t xml:space="preserve">IFQ </w:t>
      </w:r>
      <w:r>
        <w:t xml:space="preserve">halibut, CDQ halibut, or </w:t>
      </w:r>
      <w:r>
        <w:rPr>
          <w:spacing w:val="-2"/>
        </w:rPr>
        <w:t xml:space="preserve">IFQ </w:t>
      </w:r>
      <w:r>
        <w:t>sablefish and transfers such fish in a dockside sale, outside of an IFQ regulatory area, or outside the State of</w:t>
      </w:r>
      <w:r>
        <w:rPr>
          <w:spacing w:val="-24"/>
        </w:rPr>
        <w:t xml:space="preserve"> </w:t>
      </w:r>
      <w:r>
        <w:t>Alaska.</w:t>
      </w:r>
    </w:p>
    <w:p w:rsidR="006A79C8" w:rsidP="00DD4578" w:rsidRDefault="004C62EA" w14:paraId="17748AED" w14:textId="1B2D7F50">
      <w:pPr>
        <w:pStyle w:val="BodyText"/>
        <w:numPr>
          <w:ilvl w:val="0"/>
          <w:numId w:val="3"/>
        </w:numPr>
      </w:pPr>
      <w:r>
        <w:t>A vessel operator who submits a</w:t>
      </w:r>
      <w:r w:rsidR="00500624">
        <w:t>n IFQ</w:t>
      </w:r>
      <w:r>
        <w:t xml:space="preserve"> Departure Report (see </w:t>
      </w:r>
      <w:r w:rsidR="00500624">
        <w:t xml:space="preserve">description of this report </w:t>
      </w:r>
      <w:r w:rsidR="00DB3FAB">
        <w:t>below at</w:t>
      </w:r>
      <w:r w:rsidR="00500624">
        <w:t xml:space="preserve"> subsection </w:t>
      </w:r>
      <w:r w:rsidR="00205069">
        <w:t>p</w:t>
      </w:r>
      <w:r>
        <w:t>).</w:t>
      </w:r>
    </w:p>
    <w:p w:rsidR="006A79C8" w:rsidP="00735EE7" w:rsidRDefault="006A79C8" w14:paraId="6D02657C" w14:textId="77777777">
      <w:pPr>
        <w:pStyle w:val="BodyText"/>
        <w:contextualSpacing/>
      </w:pPr>
    </w:p>
    <w:p w:rsidR="006A79C8" w:rsidP="00735EE7" w:rsidRDefault="004C62EA" w14:paraId="0FFC3984" w14:textId="3F431C86">
      <w:pPr>
        <w:pStyle w:val="BodyText"/>
        <w:contextualSpacing/>
      </w:pPr>
      <w:r>
        <w:t xml:space="preserve">NMFS does not issue a </w:t>
      </w:r>
      <w:r w:rsidR="00920F8B">
        <w:t>registered buyer</w:t>
      </w:r>
      <w:r>
        <w:t xml:space="preserve"> permit to entities receiving IFQ Pacific halibut, IFQ sablefish, or CDQ Pacific halibut at locations outside Alaska. In such cases, the vessel operator must be a </w:t>
      </w:r>
      <w:r w:rsidR="00920F8B">
        <w:t>registered buyer</w:t>
      </w:r>
      <w:r>
        <w:t>.</w:t>
      </w:r>
    </w:p>
    <w:p w:rsidR="00D7706E" w:rsidP="00D7706E" w:rsidRDefault="00D7706E" w14:paraId="5A372CFB" w14:textId="77777777">
      <w:pPr>
        <w:widowControl/>
        <w:adjustRightInd w:val="0"/>
        <w:rPr>
          <w:sz w:val="24"/>
          <w:szCs w:val="24"/>
        </w:rPr>
      </w:pPr>
    </w:p>
    <w:p w:rsidRPr="00393401" w:rsidR="00D7706E" w:rsidP="00D7706E" w:rsidRDefault="00D7706E" w14:paraId="11C58396" w14:textId="0587FC17">
      <w:pPr>
        <w:widowControl/>
        <w:adjustRightInd w:val="0"/>
        <w:rPr>
          <w:color w:val="000000"/>
          <w:sz w:val="24"/>
          <w:szCs w:val="24"/>
        </w:rPr>
      </w:pPr>
      <w:r w:rsidRPr="00393401">
        <w:rPr>
          <w:sz w:val="24"/>
          <w:szCs w:val="24"/>
        </w:rPr>
        <w:t xml:space="preserve">A </w:t>
      </w:r>
      <w:r w:rsidR="00920F8B">
        <w:rPr>
          <w:sz w:val="24"/>
          <w:szCs w:val="24"/>
        </w:rPr>
        <w:t>registered buyer</w:t>
      </w:r>
      <w:r w:rsidRPr="00393401">
        <w:rPr>
          <w:sz w:val="24"/>
          <w:szCs w:val="24"/>
        </w:rPr>
        <w:t xml:space="preserve"> permit is non</w:t>
      </w:r>
      <w:r>
        <w:rPr>
          <w:sz w:val="24"/>
          <w:szCs w:val="24"/>
        </w:rPr>
        <w:t xml:space="preserve">-transferable and is issued </w:t>
      </w:r>
      <w:r w:rsidR="0085550E">
        <w:rPr>
          <w:sz w:val="24"/>
          <w:szCs w:val="24"/>
        </w:rPr>
        <w:t xml:space="preserve">annually </w:t>
      </w:r>
      <w:r w:rsidRPr="00393401">
        <w:rPr>
          <w:sz w:val="24"/>
          <w:szCs w:val="24"/>
        </w:rPr>
        <w:t>on request at no cost.</w:t>
      </w:r>
      <w:r w:rsidR="00FE2179">
        <w:rPr>
          <w:sz w:val="24"/>
          <w:szCs w:val="24"/>
        </w:rPr>
        <w:t xml:space="preserve"> </w:t>
      </w:r>
      <w:r w:rsidRPr="00393401">
        <w:rPr>
          <w:color w:val="000000"/>
          <w:sz w:val="24"/>
          <w:szCs w:val="24"/>
        </w:rPr>
        <w:t xml:space="preserve">Many </w:t>
      </w:r>
      <w:r w:rsidR="00920F8B">
        <w:rPr>
          <w:color w:val="000000"/>
          <w:sz w:val="24"/>
          <w:szCs w:val="24"/>
        </w:rPr>
        <w:t>registered buyer</w:t>
      </w:r>
      <w:r w:rsidRPr="00393401">
        <w:rPr>
          <w:color w:val="000000"/>
          <w:sz w:val="24"/>
          <w:szCs w:val="24"/>
        </w:rPr>
        <w:t xml:space="preserve">s hold more than one permit. </w:t>
      </w:r>
    </w:p>
    <w:p w:rsidR="006A79C8" w:rsidP="00735EE7" w:rsidRDefault="006A79C8" w14:paraId="6155C245" w14:textId="77777777">
      <w:pPr>
        <w:pStyle w:val="BodyText"/>
        <w:contextualSpacing/>
      </w:pPr>
    </w:p>
    <w:p w:rsidR="006A79C8" w:rsidP="00735EE7" w:rsidRDefault="004C62EA" w14:paraId="320AB46C" w14:textId="21334279">
      <w:pPr>
        <w:pStyle w:val="BodyText"/>
        <w:contextualSpacing/>
      </w:pPr>
      <w:r>
        <w:t xml:space="preserve">A </w:t>
      </w:r>
      <w:r w:rsidR="00920F8B">
        <w:t>registered buyer</w:t>
      </w:r>
      <w:r>
        <w:t xml:space="preserve"> permit is in effect from the first day of the year for which it is issued or from the date of issuance, whichever is later, through the end of the 1-year cycle</w:t>
      </w:r>
      <w:r w:rsidR="0005649D">
        <w:t xml:space="preserve"> that</w:t>
      </w:r>
      <w:r w:rsidR="006B5976">
        <w:t xml:space="preserve"> </w:t>
      </w:r>
      <w:r w:rsidR="00C641B7">
        <w:t>run</w:t>
      </w:r>
      <w:r w:rsidR="006B5976">
        <w:t>s</w:t>
      </w:r>
      <w:r w:rsidR="00C641B7">
        <w:t xml:space="preserve"> from March 1 through the last day of February</w:t>
      </w:r>
      <w:r w:rsidR="006B5976">
        <w:t>,</w:t>
      </w:r>
      <w:r w:rsidR="00C641B7">
        <w:t xml:space="preserve"> </w:t>
      </w:r>
      <w:r>
        <w:t>unless it is revoked, suspended, surrendered, or modified.</w:t>
      </w:r>
    </w:p>
    <w:p w:rsidR="006A79C8" w:rsidP="00735EE7" w:rsidRDefault="006A79C8" w14:paraId="5FB86787" w14:textId="77777777">
      <w:pPr>
        <w:pStyle w:val="BodyText"/>
        <w:contextualSpacing/>
      </w:pPr>
    </w:p>
    <w:p w:rsidR="005264E1" w:rsidP="00735EE7" w:rsidRDefault="00136C84" w14:paraId="40688D25" w14:textId="313C53D4">
      <w:pPr>
        <w:pStyle w:val="BodyText"/>
        <w:contextualSpacing/>
      </w:pPr>
      <w:r>
        <w:t xml:space="preserve">The </w:t>
      </w:r>
      <w:r w:rsidR="004C62EA">
        <w:t xml:space="preserve">application may be submitted to NMFS </w:t>
      </w:r>
      <w:r>
        <w:t xml:space="preserve">RAM </w:t>
      </w:r>
      <w:r w:rsidR="004C62EA">
        <w:t xml:space="preserve">by mail, fax, </w:t>
      </w:r>
      <w:r w:rsidR="003B7DA3">
        <w:t xml:space="preserve">or </w:t>
      </w:r>
      <w:r w:rsidR="004C62EA">
        <w:t>delivery</w:t>
      </w:r>
      <w:r w:rsidR="003B7DA3">
        <w:t xml:space="preserve">. </w:t>
      </w:r>
      <w:r w:rsidR="0030622A">
        <w:t xml:space="preserve">An application to </w:t>
      </w:r>
      <w:r w:rsidR="003B7DA3">
        <w:t xml:space="preserve">renew or amend </w:t>
      </w:r>
      <w:r w:rsidR="0030622A">
        <w:t xml:space="preserve">the permit may </w:t>
      </w:r>
      <w:r w:rsidR="00887D60">
        <w:t xml:space="preserve">also </w:t>
      </w:r>
      <w:r w:rsidR="0030622A">
        <w:t xml:space="preserve">be submitted online using </w:t>
      </w:r>
      <w:hyperlink w:history="1" r:id="rId12">
        <w:r w:rsidRPr="001026B7" w:rsidR="001026B7">
          <w:rPr>
            <w:rStyle w:val="Hyperlink"/>
          </w:rPr>
          <w:t>eFISH</w:t>
        </w:r>
      </w:hyperlink>
      <w:r w:rsidR="001026B7">
        <w:t xml:space="preserve">, </w:t>
      </w:r>
      <w:r w:rsidR="0030622A">
        <w:t xml:space="preserve">the </w:t>
      </w:r>
      <w:r w:rsidRPr="007D5F3F" w:rsidR="007D5F3F">
        <w:t>NMFS-approved electronic reporting system</w:t>
      </w:r>
      <w:r w:rsidR="0030622A">
        <w:t>.</w:t>
      </w:r>
    </w:p>
    <w:p w:rsidR="006B5976" w:rsidP="00735EE7" w:rsidRDefault="006B5976" w14:paraId="05FB9BE3" w14:textId="77777777">
      <w:pPr>
        <w:pStyle w:val="BodyText"/>
        <w:contextualSpacing/>
      </w:pPr>
    </w:p>
    <w:p w:rsidR="006A79C8" w:rsidP="00735EE7" w:rsidRDefault="004C62EA" w14:paraId="209805F8" w14:textId="5CA4ECD0">
      <w:pPr>
        <w:pStyle w:val="BodyText"/>
        <w:contextualSpacing/>
      </w:pPr>
      <w:r>
        <w:t xml:space="preserve">If the application is submitted to NMFS online using </w:t>
      </w:r>
      <w:r w:rsidRPr="001026B7" w:rsidR="001026B7">
        <w:t>eFISH</w:t>
      </w:r>
      <w:r w:rsidR="00136C84">
        <w:t xml:space="preserve">, </w:t>
      </w:r>
      <w:r>
        <w:t>the NMFS Person ID, password, and transfer key take the place of a signature and certify that all information is true, correct, and complete.</w:t>
      </w:r>
    </w:p>
    <w:p w:rsidR="00D4188F" w:rsidP="00735EE7" w:rsidRDefault="00D4188F" w14:paraId="0329BEE8" w14:textId="77777777">
      <w:pPr>
        <w:pStyle w:val="BodyText"/>
        <w:contextualSpacing/>
      </w:pPr>
    </w:p>
    <w:p w:rsidR="00D4188F" w:rsidP="00735EE7" w:rsidRDefault="00D4188F" w14:paraId="738D8C84" w14:textId="259D1321">
      <w:pPr>
        <w:pStyle w:val="BodyText"/>
        <w:contextualSpacing/>
      </w:pPr>
      <w:r>
        <w:t xml:space="preserve">Upon acceptance by NMFS of an online submission, the </w:t>
      </w:r>
      <w:r w:rsidR="00920F8B">
        <w:t>registered buyer</w:t>
      </w:r>
      <w:r>
        <w:t xml:space="preserve"> may print a paper copy of the new permit and maintain this copy for inspection. NMFS will mail permits to applicants applying by mail, delivery, or fax.</w:t>
      </w:r>
    </w:p>
    <w:p w:rsidR="00980E50" w:rsidP="00735EE7" w:rsidRDefault="00980E50" w14:paraId="185493AD" w14:textId="77777777">
      <w:pPr>
        <w:pStyle w:val="BodyText"/>
        <w:contextualSpacing/>
      </w:pPr>
    </w:p>
    <w:p w:rsidR="00980E50" w:rsidP="00980E50" w:rsidRDefault="00980E50" w14:paraId="7FB217A7" w14:textId="27B7D138">
      <w:pPr>
        <w:pStyle w:val="BodyText"/>
        <w:contextualSpacing/>
      </w:pPr>
      <w:r>
        <w:t>For the application to be considered complete, all observer fees due to NMFS (see §</w:t>
      </w:r>
      <w:r w:rsidR="00341F2E">
        <w:t xml:space="preserve"> </w:t>
      </w:r>
      <w:r>
        <w:t>679.55) must be paid</w:t>
      </w:r>
      <w:r w:rsidR="006569C9">
        <w:t xml:space="preserve">. Observer fees are </w:t>
      </w:r>
      <w:r>
        <w:t xml:space="preserve">authorized under OMB </w:t>
      </w:r>
      <w:r w:rsidR="008B16A0">
        <w:t>control</w:t>
      </w:r>
      <w:r w:rsidR="006569C9">
        <w:t xml:space="preserve"> number </w:t>
      </w:r>
      <w:r>
        <w:t>0648-0711.</w:t>
      </w:r>
    </w:p>
    <w:p w:rsidRPr="00AB3B75" w:rsidR="006A79C8" w:rsidP="00735EE7" w:rsidRDefault="006A79C8" w14:paraId="6E4270A1" w14:textId="77777777">
      <w:pPr>
        <w:pStyle w:val="BodyText"/>
        <w:contextualSpacing/>
      </w:pPr>
    </w:p>
    <w:p w:rsidRPr="00AB3B75" w:rsidR="006A79C8" w:rsidP="00735EE7" w:rsidRDefault="00AB3B75" w14:paraId="05E7C036" w14:textId="6804C8FD">
      <w:pPr>
        <w:contextualSpacing/>
        <w:rPr>
          <w:sz w:val="24"/>
          <w:szCs w:val="24"/>
        </w:rPr>
      </w:pPr>
      <w:r w:rsidRPr="00AB3B75">
        <w:rPr>
          <w:sz w:val="24"/>
          <w:szCs w:val="24"/>
        </w:rPr>
        <w:t xml:space="preserve">The following information is collected on the </w:t>
      </w:r>
      <w:r w:rsidRPr="00AB3B75" w:rsidR="004C62EA">
        <w:rPr>
          <w:sz w:val="24"/>
          <w:szCs w:val="24"/>
        </w:rPr>
        <w:t xml:space="preserve">Application for </w:t>
      </w:r>
      <w:r w:rsidR="006569C9">
        <w:rPr>
          <w:sz w:val="24"/>
          <w:szCs w:val="24"/>
        </w:rPr>
        <w:t xml:space="preserve">IFQ/CDQ </w:t>
      </w:r>
      <w:r w:rsidRPr="00AB3B75" w:rsidR="004C62EA">
        <w:rPr>
          <w:sz w:val="24"/>
          <w:szCs w:val="24"/>
        </w:rPr>
        <w:t>Registered Buyer Permit</w:t>
      </w:r>
      <w:r w:rsidRPr="00AB3B75">
        <w:rPr>
          <w:sz w:val="24"/>
          <w:szCs w:val="24"/>
        </w:rPr>
        <w:t>.</w:t>
      </w:r>
    </w:p>
    <w:p w:rsidRPr="00AB3B75" w:rsidR="00AB3B75" w:rsidP="00735EE7" w:rsidRDefault="00AB3B75" w14:paraId="6D14DFEA" w14:textId="77777777">
      <w:pPr>
        <w:contextualSpacing/>
        <w:rPr>
          <w:sz w:val="24"/>
          <w:szCs w:val="24"/>
        </w:rPr>
      </w:pPr>
    </w:p>
    <w:p w:rsidR="000D3A80" w:rsidP="00735EE7" w:rsidRDefault="000D3A80" w14:paraId="26C58480" w14:textId="77777777">
      <w:pPr>
        <w:contextualSpacing/>
        <w:rPr>
          <w:sz w:val="20"/>
        </w:rPr>
      </w:pPr>
      <w:r>
        <w:rPr>
          <w:sz w:val="20"/>
        </w:rPr>
        <w:t>Indicate type of permit requested: New, Renew, or Amended</w:t>
      </w:r>
    </w:p>
    <w:p w:rsidR="007475C7" w:rsidP="00735EE7" w:rsidRDefault="004C62EA" w14:paraId="0278F4C6" w14:textId="2789BBE9">
      <w:pPr>
        <w:contextualSpacing/>
        <w:rPr>
          <w:sz w:val="20"/>
        </w:rPr>
      </w:pPr>
      <w:r>
        <w:rPr>
          <w:sz w:val="20"/>
        </w:rPr>
        <w:t xml:space="preserve">If </w:t>
      </w:r>
      <w:r w:rsidR="000D3A80">
        <w:rPr>
          <w:sz w:val="20"/>
        </w:rPr>
        <w:t>renewing or amending a</w:t>
      </w:r>
      <w:r>
        <w:rPr>
          <w:sz w:val="20"/>
        </w:rPr>
        <w:t xml:space="preserve"> permit, enter </w:t>
      </w:r>
      <w:r w:rsidR="00920F8B">
        <w:rPr>
          <w:sz w:val="20"/>
        </w:rPr>
        <w:t>registered buyer</w:t>
      </w:r>
      <w:r>
        <w:rPr>
          <w:sz w:val="20"/>
        </w:rPr>
        <w:t xml:space="preserve"> permit number </w:t>
      </w:r>
    </w:p>
    <w:p w:rsidR="006A79C8" w:rsidP="00735EE7" w:rsidRDefault="004C62EA" w14:paraId="75531456" w14:textId="77777777">
      <w:pPr>
        <w:contextualSpacing/>
        <w:rPr>
          <w:sz w:val="20"/>
        </w:rPr>
      </w:pPr>
      <w:r>
        <w:rPr>
          <w:sz w:val="20"/>
          <w:u w:val="single"/>
        </w:rPr>
        <w:t>Block A -- Applicant Identification</w:t>
      </w:r>
    </w:p>
    <w:p w:rsidR="007475C7" w:rsidP="00735EE7" w:rsidRDefault="004C62EA" w14:paraId="0F40213B" w14:textId="006D807F">
      <w:pPr>
        <w:contextualSpacing/>
        <w:rPr>
          <w:sz w:val="20"/>
        </w:rPr>
      </w:pPr>
      <w:r>
        <w:rPr>
          <w:sz w:val="20"/>
        </w:rPr>
        <w:t xml:space="preserve">Name and NMFS Person ID of </w:t>
      </w:r>
      <w:r w:rsidR="00920F8B">
        <w:rPr>
          <w:sz w:val="20"/>
        </w:rPr>
        <w:t>registered buyer</w:t>
      </w:r>
      <w:r>
        <w:rPr>
          <w:sz w:val="20"/>
        </w:rPr>
        <w:t xml:space="preserve"> </w:t>
      </w:r>
    </w:p>
    <w:p w:rsidR="006A79C8" w:rsidP="00735EE7" w:rsidRDefault="004C62EA" w14:paraId="2A4793E6" w14:textId="77777777">
      <w:pPr>
        <w:contextualSpacing/>
        <w:rPr>
          <w:sz w:val="20"/>
        </w:rPr>
      </w:pPr>
      <w:r>
        <w:rPr>
          <w:sz w:val="20"/>
        </w:rPr>
        <w:t>Name of contact person</w:t>
      </w:r>
    </w:p>
    <w:p w:rsidR="007475C7" w:rsidP="00735EE7" w:rsidRDefault="004C62EA" w14:paraId="1701B2A1" w14:textId="77777777">
      <w:pPr>
        <w:contextualSpacing/>
        <w:rPr>
          <w:sz w:val="20"/>
        </w:rPr>
      </w:pPr>
      <w:r>
        <w:rPr>
          <w:sz w:val="20"/>
        </w:rPr>
        <w:t xml:space="preserve">Business mailing address (indicate whether permanent or temporary) </w:t>
      </w:r>
    </w:p>
    <w:p w:rsidR="006A79C8" w:rsidP="00735EE7" w:rsidRDefault="004C62EA" w14:paraId="372E7652" w14:textId="77777777">
      <w:pPr>
        <w:contextualSpacing/>
        <w:rPr>
          <w:sz w:val="20"/>
        </w:rPr>
      </w:pPr>
      <w:r>
        <w:rPr>
          <w:sz w:val="20"/>
        </w:rPr>
        <w:t>Physical location of facility</w:t>
      </w:r>
    </w:p>
    <w:p w:rsidR="007475C7" w:rsidP="00735EE7" w:rsidRDefault="004C62EA" w14:paraId="0C7E0B99" w14:textId="77777777">
      <w:pPr>
        <w:contextualSpacing/>
        <w:rPr>
          <w:sz w:val="20"/>
        </w:rPr>
      </w:pPr>
      <w:r>
        <w:rPr>
          <w:sz w:val="20"/>
        </w:rPr>
        <w:t xml:space="preserve">Business telephone number, fax number, and e-mail address </w:t>
      </w:r>
    </w:p>
    <w:p w:rsidR="006A79C8" w:rsidP="00735EE7" w:rsidRDefault="004C62EA" w14:paraId="5A8F9DF5" w14:textId="77777777">
      <w:pPr>
        <w:contextualSpacing/>
        <w:rPr>
          <w:sz w:val="20"/>
        </w:rPr>
      </w:pPr>
      <w:r>
        <w:rPr>
          <w:sz w:val="20"/>
          <w:u w:val="single"/>
        </w:rPr>
        <w:t>Block B – Type of Activity</w:t>
      </w:r>
    </w:p>
    <w:p w:rsidR="00DD4578" w:rsidP="00735EE7" w:rsidRDefault="004C62EA" w14:paraId="52ABB4BE" w14:textId="77777777">
      <w:pPr>
        <w:contextualSpacing/>
        <w:rPr>
          <w:sz w:val="20"/>
        </w:rPr>
      </w:pPr>
      <w:r>
        <w:rPr>
          <w:sz w:val="20"/>
        </w:rPr>
        <w:t>Check all activities that apply</w:t>
      </w:r>
    </w:p>
    <w:p w:rsidR="006A79C8" w:rsidP="00735EE7" w:rsidRDefault="004C62EA" w14:paraId="2041B6B7" w14:textId="77777777">
      <w:pPr>
        <w:contextualSpacing/>
        <w:rPr>
          <w:sz w:val="20"/>
        </w:rPr>
      </w:pPr>
      <w:r>
        <w:rPr>
          <w:sz w:val="20"/>
          <w:u w:val="single"/>
        </w:rPr>
        <w:t>Block C – Signature</w:t>
      </w:r>
    </w:p>
    <w:p w:rsidR="007475C7" w:rsidP="00735EE7" w:rsidRDefault="004C62EA" w14:paraId="140B4E38" w14:textId="77777777">
      <w:pPr>
        <w:contextualSpacing/>
        <w:rPr>
          <w:sz w:val="20"/>
        </w:rPr>
      </w:pPr>
      <w:r>
        <w:rPr>
          <w:sz w:val="20"/>
        </w:rPr>
        <w:t xml:space="preserve">Signature and printed name of applicant or authorized representative and date signed </w:t>
      </w:r>
    </w:p>
    <w:p w:rsidR="006A79C8" w:rsidP="00735EE7" w:rsidRDefault="004C62EA" w14:paraId="10C4759E" w14:textId="77777777">
      <w:pPr>
        <w:contextualSpacing/>
        <w:rPr>
          <w:sz w:val="20"/>
        </w:rPr>
      </w:pPr>
      <w:r>
        <w:rPr>
          <w:sz w:val="20"/>
        </w:rPr>
        <w:t xml:space="preserve">If authorized representative, </w:t>
      </w:r>
      <w:r>
        <w:rPr>
          <w:b/>
          <w:sz w:val="20"/>
        </w:rPr>
        <w:t xml:space="preserve">attach </w:t>
      </w:r>
      <w:r>
        <w:rPr>
          <w:sz w:val="20"/>
        </w:rPr>
        <w:t>authorization</w:t>
      </w:r>
    </w:p>
    <w:p w:rsidRPr="00B10217" w:rsidR="006A79C8" w:rsidP="00735EE7" w:rsidRDefault="006A79C8" w14:paraId="5BE0D582" w14:textId="77777777">
      <w:pPr>
        <w:pStyle w:val="BodyText"/>
        <w:contextualSpacing/>
      </w:pPr>
    </w:p>
    <w:p w:rsidRPr="00B10217" w:rsidR="006A7FD0" w:rsidP="00735EE7" w:rsidRDefault="006A7FD0" w14:paraId="56968FE4" w14:textId="77777777">
      <w:pPr>
        <w:pStyle w:val="BodyText"/>
        <w:contextualSpacing/>
      </w:pPr>
    </w:p>
    <w:p w:rsidRPr="00B10217" w:rsidR="00616CDA" w:rsidP="00A94B7A" w:rsidRDefault="003C73FE" w14:paraId="52DD28FE" w14:textId="47AF49C3">
      <w:pPr>
        <w:pStyle w:val="Heading1"/>
        <w:keepNext/>
        <w:tabs>
          <w:tab w:val="left" w:pos="360"/>
        </w:tabs>
        <w:ind w:left="0"/>
        <w:contextualSpacing/>
        <w:rPr>
          <w:b w:val="0"/>
          <w:u w:val="none"/>
        </w:rPr>
      </w:pPr>
      <w:r>
        <w:rPr>
          <w:u w:val="none"/>
        </w:rPr>
        <w:t>e</w:t>
      </w:r>
      <w:r w:rsidR="00616CDA">
        <w:rPr>
          <w:u w:val="none"/>
        </w:rPr>
        <w:t xml:space="preserve">. </w:t>
      </w:r>
      <w:r w:rsidR="00616CDA">
        <w:rPr>
          <w:u w:val="none"/>
        </w:rPr>
        <w:tab/>
      </w:r>
      <w:r w:rsidRPr="00D33CFD" w:rsidR="00616CDA">
        <w:rPr>
          <w:u w:val="none"/>
        </w:rPr>
        <w:t>Application for Transfer of QS</w:t>
      </w:r>
      <w:r w:rsidR="00616CDA">
        <w:rPr>
          <w:u w:val="none"/>
        </w:rPr>
        <w:t xml:space="preserve"> </w:t>
      </w:r>
      <w:r w:rsidRPr="00B10217" w:rsidR="00616CDA">
        <w:rPr>
          <w:b w:val="0"/>
          <w:u w:val="none"/>
        </w:rPr>
        <w:t>[</w:t>
      </w:r>
      <w:r w:rsidRPr="00B10217" w:rsidR="00562EA4">
        <w:rPr>
          <w:b w:val="0"/>
          <w:u w:val="none"/>
        </w:rPr>
        <w:t xml:space="preserve">previously added by change request that merged OMB Control Number </w:t>
      </w:r>
      <w:r w:rsidRPr="00B10217" w:rsidR="00793F14">
        <w:rPr>
          <w:b w:val="0"/>
          <w:u w:val="none"/>
        </w:rPr>
        <w:t>0648-</w:t>
      </w:r>
      <w:r w:rsidRPr="00B10217" w:rsidR="00562EA4">
        <w:rPr>
          <w:b w:val="0"/>
          <w:u w:val="none"/>
        </w:rPr>
        <w:t>0764</w:t>
      </w:r>
      <w:r w:rsidRPr="00B10217" w:rsidR="00616CDA">
        <w:rPr>
          <w:b w:val="0"/>
          <w:u w:val="none"/>
        </w:rPr>
        <w:t>]</w:t>
      </w:r>
    </w:p>
    <w:p w:rsidRPr="00AD0017" w:rsidR="00616CDA" w:rsidP="00AD0017" w:rsidRDefault="00616CDA" w14:paraId="097A8107" w14:textId="0A47BEE7">
      <w:pPr>
        <w:pStyle w:val="Heading1"/>
        <w:keepNext/>
        <w:tabs>
          <w:tab w:val="left" w:pos="360"/>
        </w:tabs>
        <w:ind w:left="0"/>
        <w:contextualSpacing/>
        <w:rPr>
          <w:b w:val="0"/>
          <w:u w:val="none"/>
        </w:rPr>
      </w:pPr>
    </w:p>
    <w:p w:rsidR="00310634" w:rsidP="00310634" w:rsidRDefault="00310634" w14:paraId="44F9089D" w14:textId="77777777">
      <w:pPr>
        <w:pStyle w:val="Heading1"/>
        <w:keepNext/>
        <w:tabs>
          <w:tab w:val="left" w:pos="360"/>
        </w:tabs>
        <w:ind w:left="0"/>
        <w:contextualSpacing/>
        <w:rPr>
          <w:b w:val="0"/>
          <w:u w:val="none"/>
        </w:rPr>
      </w:pPr>
      <w:r>
        <w:rPr>
          <w:b w:val="0"/>
          <w:u w:val="none"/>
        </w:rPr>
        <w:t>Any person that received QS/IFQ as an Initial Issue or that holds a Transfer Eligibility Certificate (TEC) is eligible to receive QS/IFQ by transfer.</w:t>
      </w:r>
    </w:p>
    <w:p w:rsidR="00310634" w:rsidP="00310634" w:rsidRDefault="00310634" w14:paraId="1AA2527C" w14:textId="6D5C3B3C">
      <w:pPr>
        <w:pStyle w:val="Heading1"/>
        <w:keepNext/>
        <w:tabs>
          <w:tab w:val="left" w:pos="360"/>
        </w:tabs>
        <w:ind w:left="0"/>
        <w:contextualSpacing/>
        <w:rPr>
          <w:b w:val="0"/>
          <w:u w:val="none"/>
        </w:rPr>
      </w:pPr>
    </w:p>
    <w:p w:rsidR="00310634" w:rsidP="00310634" w:rsidRDefault="00310634" w14:paraId="618831EA" w14:textId="1702D374">
      <w:pPr>
        <w:pStyle w:val="Heading1"/>
        <w:keepNext/>
        <w:tabs>
          <w:tab w:val="left" w:pos="360"/>
        </w:tabs>
        <w:ind w:left="0"/>
        <w:contextualSpacing/>
        <w:rPr>
          <w:b w:val="0"/>
          <w:u w:val="none"/>
        </w:rPr>
      </w:pPr>
      <w:r w:rsidRPr="00AD0017">
        <w:rPr>
          <w:b w:val="0"/>
          <w:u w:val="none"/>
        </w:rPr>
        <w:t>The Application for Transfer of QS is used to permanently transfer QS.</w:t>
      </w:r>
      <w:r w:rsidRPr="00310634">
        <w:rPr>
          <w:b w:val="0"/>
          <w:u w:val="none"/>
        </w:rPr>
        <w:t xml:space="preserve"> </w:t>
      </w:r>
    </w:p>
    <w:p w:rsidR="00793F14" w:rsidP="00793F14" w:rsidRDefault="00793F14" w14:paraId="670496A9" w14:textId="77777777">
      <w:pPr>
        <w:pStyle w:val="Heading1"/>
        <w:keepNext/>
        <w:tabs>
          <w:tab w:val="left" w:pos="360"/>
        </w:tabs>
        <w:ind w:left="0"/>
        <w:contextualSpacing/>
        <w:rPr>
          <w:b w:val="0"/>
          <w:u w:val="none"/>
        </w:rPr>
      </w:pPr>
    </w:p>
    <w:p w:rsidR="00793F14" w:rsidP="00793F14" w:rsidRDefault="00793F14" w14:paraId="62230721" w14:textId="2D361723">
      <w:pPr>
        <w:pStyle w:val="Heading1"/>
        <w:keepNext/>
        <w:tabs>
          <w:tab w:val="left" w:pos="360"/>
        </w:tabs>
        <w:ind w:left="0"/>
        <w:contextualSpacing/>
        <w:rPr>
          <w:b w:val="0"/>
          <w:u w:val="none"/>
        </w:rPr>
      </w:pPr>
      <w:r w:rsidRPr="00793F14">
        <w:rPr>
          <w:b w:val="0"/>
          <w:u w:val="none"/>
        </w:rPr>
        <w:t>An</w:t>
      </w:r>
      <w:r>
        <w:rPr>
          <w:b w:val="0"/>
          <w:u w:val="none"/>
        </w:rPr>
        <w:t xml:space="preserve"> Application for Transfer of QS</w:t>
      </w:r>
      <w:r w:rsidRPr="00793F14">
        <w:rPr>
          <w:b w:val="0"/>
          <w:u w:val="none"/>
        </w:rPr>
        <w:t xml:space="preserve"> must be approved by the </w:t>
      </w:r>
      <w:r>
        <w:rPr>
          <w:b w:val="0"/>
          <w:u w:val="none"/>
        </w:rPr>
        <w:t xml:space="preserve">NMFS </w:t>
      </w:r>
      <w:r w:rsidRPr="00793F14">
        <w:rPr>
          <w:b w:val="0"/>
          <w:u w:val="none"/>
        </w:rPr>
        <w:t xml:space="preserve">Regional Administrator before a person may use IFQ </w:t>
      </w:r>
      <w:r>
        <w:rPr>
          <w:b w:val="0"/>
          <w:u w:val="none"/>
        </w:rPr>
        <w:t xml:space="preserve">that results from </w:t>
      </w:r>
      <w:r w:rsidRPr="00793F14">
        <w:rPr>
          <w:b w:val="0"/>
          <w:u w:val="none"/>
        </w:rPr>
        <w:t xml:space="preserve">a direct transfer </w:t>
      </w:r>
      <w:r>
        <w:rPr>
          <w:b w:val="0"/>
          <w:u w:val="none"/>
        </w:rPr>
        <w:t xml:space="preserve">to harvest IFQ halibut or IFQ sablefish. </w:t>
      </w:r>
      <w:r w:rsidRPr="00EC64BC" w:rsidR="00EC64BC">
        <w:rPr>
          <w:b w:val="0"/>
          <w:u w:val="none"/>
        </w:rPr>
        <w:t>The IFQ Program does not permit transfer of QS subject to any conditions of repossession or resale to the transferor except by court order, operation of law, or security agreement.</w:t>
      </w:r>
    </w:p>
    <w:p w:rsidR="00793F14" w:rsidP="00793F14" w:rsidRDefault="00793F14" w14:paraId="6AB190C3" w14:textId="5BFFDBB0">
      <w:pPr>
        <w:pStyle w:val="Heading1"/>
        <w:keepNext/>
        <w:tabs>
          <w:tab w:val="left" w:pos="360"/>
        </w:tabs>
        <w:ind w:left="0"/>
        <w:contextualSpacing/>
        <w:rPr>
          <w:b w:val="0"/>
          <w:u w:val="none"/>
        </w:rPr>
      </w:pPr>
    </w:p>
    <w:p w:rsidR="00EC64BC" w:rsidP="00793F14" w:rsidRDefault="00EC64BC" w14:paraId="019BC39C" w14:textId="462B6937">
      <w:pPr>
        <w:pStyle w:val="Heading1"/>
        <w:keepNext/>
        <w:tabs>
          <w:tab w:val="left" w:pos="360"/>
        </w:tabs>
        <w:ind w:left="0"/>
        <w:contextualSpacing/>
        <w:rPr>
          <w:b w:val="0"/>
          <w:u w:val="none"/>
        </w:rPr>
      </w:pPr>
      <w:r w:rsidRPr="00EC64BC">
        <w:rPr>
          <w:b w:val="0"/>
          <w:u w:val="none"/>
        </w:rPr>
        <w:t>The information required by this application is necessary to ensure that QS and IFQ are transferred in compliance with the regulations governing the buying and selling of QS and the leasing of IFQ.</w:t>
      </w:r>
    </w:p>
    <w:p w:rsidR="00793F14" w:rsidP="00793F14" w:rsidRDefault="00793F14" w14:paraId="1F3190FA" w14:textId="77777777">
      <w:pPr>
        <w:pStyle w:val="Heading1"/>
        <w:keepNext/>
        <w:tabs>
          <w:tab w:val="left" w:pos="360"/>
        </w:tabs>
        <w:ind w:left="0"/>
        <w:contextualSpacing/>
        <w:rPr>
          <w:b w:val="0"/>
          <w:u w:val="none"/>
        </w:rPr>
      </w:pPr>
    </w:p>
    <w:p w:rsidR="00386F76" w:rsidP="00386F76" w:rsidRDefault="00EC64BC" w14:paraId="0D103CCB" w14:textId="77777777">
      <w:pPr>
        <w:rPr>
          <w:bCs/>
          <w:sz w:val="24"/>
          <w:szCs w:val="24"/>
          <w:u w:color="000000"/>
        </w:rPr>
      </w:pPr>
      <w:r w:rsidRPr="00EC64BC">
        <w:rPr>
          <w:bCs/>
          <w:sz w:val="24"/>
          <w:szCs w:val="24"/>
          <w:u w:color="000000"/>
        </w:rPr>
        <w:t xml:space="preserve">A separate application must be submitted for each group of QS being transferred. </w:t>
      </w:r>
    </w:p>
    <w:p w:rsidR="00386F76" w:rsidP="00386F76" w:rsidRDefault="00386F76" w14:paraId="767AA497" w14:textId="77777777">
      <w:pPr>
        <w:rPr>
          <w:bCs/>
          <w:sz w:val="24"/>
          <w:szCs w:val="24"/>
          <w:u w:color="000000"/>
        </w:rPr>
      </w:pPr>
    </w:p>
    <w:p w:rsidRPr="00B10217" w:rsidR="00386F76" w:rsidP="00386F76" w:rsidRDefault="00EC64BC" w14:paraId="54B38514" w14:textId="77777777">
      <w:pPr>
        <w:rPr>
          <w:sz w:val="24"/>
          <w:szCs w:val="24"/>
        </w:rPr>
      </w:pPr>
      <w:r w:rsidRPr="00B10217">
        <w:rPr>
          <w:sz w:val="24"/>
          <w:szCs w:val="24"/>
        </w:rPr>
        <w:t xml:space="preserve">An Application for Transfer of QS may be submitted to NMFS RAM by mail or delivery. Fax submittal is not accepted due to the </w:t>
      </w:r>
      <w:r w:rsidRPr="00B10217" w:rsidR="00E021E9">
        <w:rPr>
          <w:sz w:val="24"/>
          <w:szCs w:val="24"/>
        </w:rPr>
        <w:t>notary</w:t>
      </w:r>
      <w:r w:rsidRPr="00B10217">
        <w:rPr>
          <w:sz w:val="24"/>
          <w:szCs w:val="24"/>
        </w:rPr>
        <w:t xml:space="preserve"> requirements.</w:t>
      </w:r>
    </w:p>
    <w:p w:rsidRPr="00B10217" w:rsidR="00386F76" w:rsidP="00386F76" w:rsidRDefault="00386F76" w14:paraId="56411B74" w14:textId="77777777">
      <w:pPr>
        <w:rPr>
          <w:sz w:val="24"/>
          <w:szCs w:val="24"/>
        </w:rPr>
      </w:pPr>
    </w:p>
    <w:p w:rsidRPr="00B10217" w:rsidR="00374C34" w:rsidP="00386F76" w:rsidRDefault="00374C34" w14:paraId="61CEE958" w14:textId="5A579365">
      <w:pPr>
        <w:rPr>
          <w:b/>
          <w:sz w:val="24"/>
          <w:szCs w:val="24"/>
        </w:rPr>
      </w:pPr>
      <w:r w:rsidRPr="00B10217">
        <w:rPr>
          <w:sz w:val="24"/>
          <w:szCs w:val="24"/>
        </w:rPr>
        <w:t xml:space="preserve">The information collected by the Application for Transfer of QS was collected by the Application for Transfer of QS/IFQ before it was removed by the change request that merged OMB Control Number </w:t>
      </w:r>
      <w:r w:rsidRPr="00B10217" w:rsidR="002461CE">
        <w:rPr>
          <w:sz w:val="24"/>
          <w:szCs w:val="24"/>
        </w:rPr>
        <w:t>0648-</w:t>
      </w:r>
      <w:r w:rsidRPr="00B10217">
        <w:rPr>
          <w:sz w:val="24"/>
          <w:szCs w:val="24"/>
        </w:rPr>
        <w:t>0764 into this collection of information. To facilitate recordkeeping and reporting requirements for the rule (RIN 0648-BG94) associated with 0764, the Application for Transfer of QS/IFQ was split into two new forms: Application for Transfer of QS and the Application for Temporary Transfer of Halibut/Sablefish Individual Fishing Quota.</w:t>
      </w:r>
    </w:p>
    <w:p w:rsidR="00B10217" w:rsidP="00EC64BC" w:rsidRDefault="00B10217" w14:paraId="10D52D40" w14:textId="77777777">
      <w:pPr>
        <w:pStyle w:val="Heading1"/>
        <w:keepNext/>
        <w:tabs>
          <w:tab w:val="left" w:pos="360"/>
        </w:tabs>
        <w:ind w:left="0"/>
        <w:contextualSpacing/>
        <w:rPr>
          <w:b w:val="0"/>
          <w:u w:val="none"/>
        </w:rPr>
      </w:pPr>
    </w:p>
    <w:p w:rsidR="00EC64BC" w:rsidP="00EC64BC" w:rsidRDefault="00EC64BC" w14:paraId="5735952C" w14:textId="6FAB11C2">
      <w:pPr>
        <w:pStyle w:val="Heading1"/>
        <w:keepNext/>
        <w:tabs>
          <w:tab w:val="left" w:pos="360"/>
        </w:tabs>
        <w:ind w:left="0"/>
        <w:contextualSpacing/>
        <w:rPr>
          <w:b w:val="0"/>
          <w:u w:val="none"/>
        </w:rPr>
      </w:pPr>
      <w:r w:rsidRPr="00EC64BC">
        <w:rPr>
          <w:b w:val="0"/>
          <w:u w:val="none"/>
        </w:rPr>
        <w:t>The following information is collected on the Application for Transfer of QS.</w:t>
      </w:r>
    </w:p>
    <w:p w:rsidRPr="00EC64BC" w:rsidR="00EC64BC" w:rsidP="00EC64BC" w:rsidRDefault="00EC64BC" w14:paraId="6941C47F" w14:textId="77777777">
      <w:pPr>
        <w:pStyle w:val="Heading1"/>
        <w:keepNext/>
        <w:tabs>
          <w:tab w:val="left" w:pos="360"/>
        </w:tabs>
        <w:ind w:left="0"/>
        <w:contextualSpacing/>
        <w:rPr>
          <w:b w:val="0"/>
          <w:u w:val="none"/>
        </w:rPr>
      </w:pPr>
    </w:p>
    <w:p w:rsidR="00EC64BC" w:rsidP="00EC64BC" w:rsidRDefault="00EC64BC" w14:paraId="6DD41934" w14:textId="77777777">
      <w:pPr>
        <w:contextualSpacing/>
        <w:rPr>
          <w:sz w:val="20"/>
        </w:rPr>
      </w:pPr>
      <w:r>
        <w:rPr>
          <w:sz w:val="20"/>
        </w:rPr>
        <w:t xml:space="preserve">Indicate whether transferee has a TEC </w:t>
      </w:r>
    </w:p>
    <w:p w:rsidR="00EC64BC" w:rsidP="00EC64BC" w:rsidRDefault="00EC64BC" w14:paraId="7CD7E243" w14:textId="77777777">
      <w:pPr>
        <w:contextualSpacing/>
        <w:rPr>
          <w:sz w:val="20"/>
        </w:rPr>
      </w:pPr>
      <w:r>
        <w:rPr>
          <w:sz w:val="20"/>
          <w:u w:val="single"/>
        </w:rPr>
        <w:t>Checklist</w:t>
      </w:r>
    </w:p>
    <w:p w:rsidR="00EC64BC" w:rsidP="00EC64BC" w:rsidRDefault="00EC64BC" w14:paraId="011026A5" w14:textId="77777777">
      <w:pPr>
        <w:contextualSpacing/>
        <w:rPr>
          <w:sz w:val="20"/>
        </w:rPr>
      </w:pPr>
      <w:r>
        <w:rPr>
          <w:sz w:val="20"/>
        </w:rPr>
        <w:t>Use this list to ensure application is complete.</w:t>
      </w:r>
    </w:p>
    <w:p w:rsidR="00EC64BC" w:rsidP="00EC64BC" w:rsidRDefault="00EC64BC" w14:paraId="63A7369F" w14:textId="77777777">
      <w:pPr>
        <w:contextualSpacing/>
        <w:rPr>
          <w:sz w:val="20"/>
        </w:rPr>
      </w:pPr>
      <w:r>
        <w:rPr>
          <w:sz w:val="20"/>
          <w:u w:val="single"/>
        </w:rPr>
        <w:t>Block A – Identification of Transferor (Seller)</w:t>
      </w:r>
    </w:p>
    <w:p w:rsidR="00EC64BC" w:rsidP="00EC64BC" w:rsidRDefault="00EC64BC" w14:paraId="653AC558" w14:textId="77777777">
      <w:pPr>
        <w:contextualSpacing/>
        <w:rPr>
          <w:sz w:val="20"/>
        </w:rPr>
      </w:pPr>
      <w:r>
        <w:rPr>
          <w:sz w:val="20"/>
        </w:rPr>
        <w:t>NMFS Person ID</w:t>
      </w:r>
    </w:p>
    <w:p w:rsidR="00EC64BC" w:rsidP="00EC64BC" w:rsidRDefault="00EC64BC" w14:paraId="1AB1BBEE" w14:textId="77777777">
      <w:pPr>
        <w:contextualSpacing/>
        <w:rPr>
          <w:sz w:val="20"/>
        </w:rPr>
      </w:pPr>
      <w:r>
        <w:rPr>
          <w:sz w:val="20"/>
        </w:rPr>
        <w:t>Date of birth</w:t>
      </w:r>
    </w:p>
    <w:p w:rsidR="00EC64BC" w:rsidP="00EC64BC" w:rsidRDefault="00EC64BC" w14:paraId="2F834FB6" w14:textId="77777777">
      <w:pPr>
        <w:contextualSpacing/>
        <w:rPr>
          <w:sz w:val="20"/>
        </w:rPr>
      </w:pPr>
      <w:r>
        <w:rPr>
          <w:sz w:val="20"/>
        </w:rPr>
        <w:t>Business mailing address (indicate whether permanent or temporary)</w:t>
      </w:r>
    </w:p>
    <w:p w:rsidR="00EC64BC" w:rsidP="00EC64BC" w:rsidRDefault="00EC64BC" w14:paraId="5B95C013" w14:textId="77777777">
      <w:pPr>
        <w:contextualSpacing/>
        <w:rPr>
          <w:sz w:val="20"/>
        </w:rPr>
      </w:pPr>
      <w:r>
        <w:rPr>
          <w:sz w:val="20"/>
        </w:rPr>
        <w:t xml:space="preserve">Business telephone number, Business fax number, and business e-mail address </w:t>
      </w:r>
    </w:p>
    <w:p w:rsidR="00EC64BC" w:rsidP="00EC64BC" w:rsidRDefault="00EC64BC" w14:paraId="1AF67345" w14:textId="77777777">
      <w:pPr>
        <w:contextualSpacing/>
        <w:rPr>
          <w:sz w:val="20"/>
        </w:rPr>
      </w:pPr>
      <w:r>
        <w:rPr>
          <w:sz w:val="20"/>
          <w:u w:val="single"/>
        </w:rPr>
        <w:t>Block B – Identification of Transferee (Buyer)</w:t>
      </w:r>
    </w:p>
    <w:p w:rsidR="00EC64BC" w:rsidP="00EC64BC" w:rsidRDefault="00EC64BC" w14:paraId="49B9CF4A" w14:textId="77777777">
      <w:pPr>
        <w:contextualSpacing/>
        <w:rPr>
          <w:sz w:val="20"/>
        </w:rPr>
      </w:pPr>
      <w:r>
        <w:rPr>
          <w:sz w:val="20"/>
        </w:rPr>
        <w:t>Name and NMFS Person ID</w:t>
      </w:r>
    </w:p>
    <w:p w:rsidR="00EC64BC" w:rsidP="00EC64BC" w:rsidRDefault="00EC64BC" w14:paraId="78521ABA" w14:textId="77777777">
      <w:pPr>
        <w:contextualSpacing/>
        <w:rPr>
          <w:sz w:val="20"/>
        </w:rPr>
      </w:pPr>
      <w:r>
        <w:rPr>
          <w:sz w:val="20"/>
        </w:rPr>
        <w:t>Date of birth</w:t>
      </w:r>
    </w:p>
    <w:p w:rsidR="00EC64BC" w:rsidP="00EC64BC" w:rsidRDefault="00EC64BC" w14:paraId="00D85167" w14:textId="77777777">
      <w:pPr>
        <w:contextualSpacing/>
        <w:rPr>
          <w:sz w:val="20"/>
        </w:rPr>
      </w:pPr>
      <w:r>
        <w:rPr>
          <w:sz w:val="20"/>
        </w:rPr>
        <w:t>Business mailing address (indicate whether permanent or temporary)</w:t>
      </w:r>
    </w:p>
    <w:p w:rsidR="00EC64BC" w:rsidP="00EC64BC" w:rsidRDefault="00EC64BC" w14:paraId="05B78B67" w14:textId="77777777">
      <w:pPr>
        <w:contextualSpacing/>
        <w:rPr>
          <w:sz w:val="20"/>
        </w:rPr>
      </w:pPr>
      <w:r>
        <w:rPr>
          <w:sz w:val="20"/>
        </w:rPr>
        <w:t xml:space="preserve">Business telephone number, business fax number, and business e-mail address </w:t>
      </w:r>
    </w:p>
    <w:p w:rsidR="00EC64BC" w:rsidP="00EC64BC" w:rsidRDefault="00EC64BC" w14:paraId="6D6B9D9F" w14:textId="6075A0C1">
      <w:pPr>
        <w:contextualSpacing/>
        <w:rPr>
          <w:sz w:val="20"/>
        </w:rPr>
      </w:pPr>
      <w:r>
        <w:rPr>
          <w:sz w:val="20"/>
          <w:u w:val="single"/>
        </w:rPr>
        <w:t xml:space="preserve">Block C – </w:t>
      </w:r>
      <w:r w:rsidR="00092A60">
        <w:rPr>
          <w:sz w:val="20"/>
          <w:u w:val="single"/>
        </w:rPr>
        <w:t>Sweep-up or CDQ Compensation</w:t>
      </w:r>
    </w:p>
    <w:p w:rsidR="00EC64BC" w:rsidP="00EC64BC" w:rsidRDefault="00EC64BC" w14:paraId="548AD2BB" w14:textId="77777777">
      <w:pPr>
        <w:contextualSpacing/>
        <w:rPr>
          <w:sz w:val="20"/>
        </w:rPr>
      </w:pPr>
      <w:r>
        <w:rPr>
          <w:sz w:val="20"/>
        </w:rPr>
        <w:t>If QS is to be included in a sweep-up, list the QS Group Number on the QS Holder Summary Report into which this new piece should be combined.</w:t>
      </w:r>
    </w:p>
    <w:p w:rsidR="00EC64BC" w:rsidP="00EC64BC" w:rsidRDefault="00EC64BC" w14:paraId="6CC33529" w14:textId="77777777">
      <w:pPr>
        <w:contextualSpacing/>
        <w:rPr>
          <w:sz w:val="20"/>
        </w:rPr>
      </w:pPr>
      <w:r>
        <w:rPr>
          <w:sz w:val="20"/>
        </w:rPr>
        <w:t>If this is a transfer of Catcher Vessel CDQ Compensation QS and the vessel category was never declared, indicate the vessel category in which you would like to have your QS issued.</w:t>
      </w:r>
    </w:p>
    <w:p w:rsidR="00EC64BC" w:rsidP="00EC64BC" w:rsidRDefault="00EC64BC" w14:paraId="17DB4EF2" w14:textId="77777777">
      <w:pPr>
        <w:contextualSpacing/>
        <w:rPr>
          <w:sz w:val="20"/>
        </w:rPr>
      </w:pPr>
      <w:r>
        <w:rPr>
          <w:sz w:val="20"/>
          <w:u w:val="single"/>
        </w:rPr>
        <w:t>Block D – Identification of QS and IFQ to be Transferred</w:t>
      </w:r>
    </w:p>
    <w:p w:rsidR="00EC64BC" w:rsidP="00EC64BC" w:rsidRDefault="00EC64BC" w14:paraId="1A271B08" w14:textId="77777777">
      <w:pPr>
        <w:ind w:left="360"/>
        <w:contextualSpacing/>
        <w:rPr>
          <w:sz w:val="20"/>
        </w:rPr>
      </w:pPr>
      <w:r>
        <w:rPr>
          <w:sz w:val="20"/>
        </w:rPr>
        <w:t xml:space="preserve">Whether halibut or sablefish </w:t>
      </w:r>
    </w:p>
    <w:p w:rsidR="00EC64BC" w:rsidP="00EC64BC" w:rsidRDefault="00EC64BC" w14:paraId="6944C736" w14:textId="77777777">
      <w:pPr>
        <w:ind w:left="360"/>
        <w:contextualSpacing/>
        <w:rPr>
          <w:sz w:val="20"/>
        </w:rPr>
      </w:pPr>
      <w:r>
        <w:rPr>
          <w:sz w:val="20"/>
        </w:rPr>
        <w:t>IFQ Regulatory area</w:t>
      </w:r>
    </w:p>
    <w:p w:rsidR="00EC64BC" w:rsidP="00EC64BC" w:rsidRDefault="00EC64BC" w14:paraId="0E9B637F" w14:textId="77777777">
      <w:pPr>
        <w:ind w:left="360"/>
        <w:contextualSpacing/>
        <w:rPr>
          <w:sz w:val="20"/>
        </w:rPr>
      </w:pPr>
      <w:r>
        <w:rPr>
          <w:sz w:val="20"/>
        </w:rPr>
        <w:t>Vessel category</w:t>
      </w:r>
    </w:p>
    <w:p w:rsidR="00EC64BC" w:rsidP="00EC64BC" w:rsidRDefault="00EC64BC" w14:paraId="7A44C2CB" w14:textId="77777777">
      <w:pPr>
        <w:ind w:left="360"/>
        <w:contextualSpacing/>
        <w:rPr>
          <w:sz w:val="20"/>
        </w:rPr>
      </w:pPr>
      <w:r>
        <w:rPr>
          <w:sz w:val="20"/>
        </w:rPr>
        <w:t xml:space="preserve">Number of QS units to be transferred </w:t>
      </w:r>
    </w:p>
    <w:p w:rsidR="00EC64BC" w:rsidP="00EC64BC" w:rsidRDefault="00EC64BC" w14:paraId="3AF1E6C6" w14:textId="77777777">
      <w:pPr>
        <w:ind w:left="360"/>
        <w:contextualSpacing/>
        <w:rPr>
          <w:sz w:val="20"/>
        </w:rPr>
      </w:pPr>
      <w:r>
        <w:rPr>
          <w:sz w:val="20"/>
        </w:rPr>
        <w:t>Transferor IFQ permit number</w:t>
      </w:r>
    </w:p>
    <w:p w:rsidR="00EC64BC" w:rsidP="00EC64BC" w:rsidRDefault="00EC64BC" w14:paraId="6D2F0BAD" w14:textId="77777777">
      <w:pPr>
        <w:ind w:left="360"/>
        <w:contextualSpacing/>
        <w:rPr>
          <w:sz w:val="20"/>
        </w:rPr>
      </w:pPr>
      <w:r>
        <w:rPr>
          <w:sz w:val="20"/>
        </w:rPr>
        <w:t>Start and end serial numbers of QS to be transferred</w:t>
      </w:r>
    </w:p>
    <w:p w:rsidR="00EC64BC" w:rsidP="00EC64BC" w:rsidRDefault="00EC64BC" w14:paraId="40DFCC35" w14:textId="77777777">
      <w:pPr>
        <w:ind w:left="360"/>
        <w:contextualSpacing/>
        <w:rPr>
          <w:sz w:val="20"/>
        </w:rPr>
      </w:pPr>
      <w:r>
        <w:rPr>
          <w:sz w:val="20"/>
        </w:rPr>
        <w:t>Indicate whether all remaining pounds for the current fishing year should be transferred</w:t>
      </w:r>
    </w:p>
    <w:p w:rsidR="00EC64BC" w:rsidP="00EC64BC" w:rsidRDefault="00EC64BC" w14:paraId="64A9D782" w14:textId="77777777">
      <w:pPr>
        <w:ind w:left="720"/>
        <w:contextualSpacing/>
        <w:rPr>
          <w:sz w:val="20"/>
        </w:rPr>
      </w:pPr>
      <w:r>
        <w:rPr>
          <w:b/>
          <w:sz w:val="20"/>
        </w:rPr>
        <w:t>If NO</w:t>
      </w:r>
      <w:r>
        <w:rPr>
          <w:sz w:val="20"/>
        </w:rPr>
        <w:t xml:space="preserve">, number of pounds to be transferred </w:t>
      </w:r>
    </w:p>
    <w:p w:rsidR="00EC64BC" w:rsidP="00EC64BC" w:rsidRDefault="00EC64BC" w14:paraId="403DA4AE" w14:textId="31F8D35C">
      <w:pPr>
        <w:contextualSpacing/>
        <w:rPr>
          <w:sz w:val="20"/>
        </w:rPr>
      </w:pPr>
      <w:r>
        <w:rPr>
          <w:sz w:val="20"/>
          <w:u w:val="single"/>
        </w:rPr>
        <w:t xml:space="preserve">Block </w:t>
      </w:r>
      <w:r w:rsidR="00092A60">
        <w:rPr>
          <w:sz w:val="20"/>
          <w:u w:val="single"/>
        </w:rPr>
        <w:t>E</w:t>
      </w:r>
      <w:r>
        <w:rPr>
          <w:sz w:val="20"/>
          <w:u w:val="single"/>
        </w:rPr>
        <w:t xml:space="preserve"> – Required Transferor Supplemental Information</w:t>
      </w:r>
      <w:r>
        <w:rPr>
          <w:sz w:val="20"/>
        </w:rPr>
        <w:t xml:space="preserve"> </w:t>
      </w:r>
    </w:p>
    <w:p w:rsidR="00EC64BC" w:rsidP="00EC64BC" w:rsidRDefault="00EC64BC" w14:paraId="0BBB59D7" w14:textId="164D307C">
      <w:pPr>
        <w:contextualSpacing/>
        <w:rPr>
          <w:sz w:val="20"/>
        </w:rPr>
      </w:pPr>
      <w:r>
        <w:rPr>
          <w:sz w:val="20"/>
        </w:rPr>
        <w:t>Price per pound of IFQ</w:t>
      </w:r>
    </w:p>
    <w:p w:rsidR="00092A60" w:rsidP="00092A60" w:rsidRDefault="00092A60" w14:paraId="779CE191" w14:textId="77777777">
      <w:pPr>
        <w:contextualSpacing/>
        <w:rPr>
          <w:sz w:val="20"/>
        </w:rPr>
      </w:pPr>
      <w:r>
        <w:rPr>
          <w:sz w:val="20"/>
        </w:rPr>
        <w:t>Price per unit of QS</w:t>
      </w:r>
    </w:p>
    <w:p w:rsidR="00EC64BC" w:rsidP="00EC64BC" w:rsidRDefault="00EC64BC" w14:paraId="2D724BBF" w14:textId="77777777">
      <w:pPr>
        <w:contextualSpacing/>
        <w:rPr>
          <w:sz w:val="20"/>
        </w:rPr>
      </w:pPr>
      <w:r>
        <w:rPr>
          <w:sz w:val="20"/>
        </w:rPr>
        <w:t xml:space="preserve">Total amount paid for the QS/IFQ, including all fees </w:t>
      </w:r>
    </w:p>
    <w:p w:rsidR="00EC64BC" w:rsidP="00EC64BC" w:rsidRDefault="00EC64BC" w14:paraId="14D0B289" w14:textId="77777777">
      <w:pPr>
        <w:contextualSpacing/>
        <w:rPr>
          <w:sz w:val="20"/>
        </w:rPr>
      </w:pPr>
      <w:r>
        <w:rPr>
          <w:sz w:val="20"/>
        </w:rPr>
        <w:t>Reasons for transferring the QS/IFQ (check all that apply)</w:t>
      </w:r>
    </w:p>
    <w:p w:rsidR="00EC64BC" w:rsidP="00EC64BC" w:rsidRDefault="00EC64BC" w14:paraId="255DE493" w14:textId="77777777">
      <w:pPr>
        <w:contextualSpacing/>
        <w:rPr>
          <w:sz w:val="20"/>
        </w:rPr>
      </w:pPr>
      <w:r>
        <w:rPr>
          <w:sz w:val="20"/>
        </w:rPr>
        <w:t xml:space="preserve">If a broker is used for this transaction, enter amount paid in brokerage fees or % of total price </w:t>
      </w:r>
    </w:p>
    <w:p w:rsidR="00EC64BC" w:rsidP="00EC64BC" w:rsidRDefault="00EC64BC" w14:paraId="1E1694BA" w14:textId="0051771B">
      <w:pPr>
        <w:contextualSpacing/>
        <w:rPr>
          <w:sz w:val="20"/>
        </w:rPr>
      </w:pPr>
      <w:r>
        <w:rPr>
          <w:sz w:val="20"/>
          <w:u w:val="single"/>
        </w:rPr>
        <w:t xml:space="preserve">Block </w:t>
      </w:r>
      <w:r w:rsidR="00092A60">
        <w:rPr>
          <w:sz w:val="20"/>
          <w:u w:val="single"/>
        </w:rPr>
        <w:t>F</w:t>
      </w:r>
      <w:r>
        <w:rPr>
          <w:sz w:val="20"/>
          <w:u w:val="single"/>
        </w:rPr>
        <w:t xml:space="preserve"> – Required Transferee </w:t>
      </w:r>
      <w:r w:rsidR="00092A60">
        <w:rPr>
          <w:sz w:val="20"/>
          <w:u w:val="single"/>
        </w:rPr>
        <w:t>Supplemental I</w:t>
      </w:r>
      <w:r>
        <w:rPr>
          <w:sz w:val="20"/>
          <w:u w:val="single"/>
        </w:rPr>
        <w:t xml:space="preserve">nformation </w:t>
      </w:r>
    </w:p>
    <w:p w:rsidR="00EC64BC" w:rsidP="00EC64BC" w:rsidRDefault="00EC64BC" w14:paraId="63545552" w14:textId="77777777">
      <w:pPr>
        <w:contextualSpacing/>
        <w:rPr>
          <w:sz w:val="20"/>
        </w:rPr>
      </w:pPr>
      <w:r>
        <w:rPr>
          <w:sz w:val="20"/>
        </w:rPr>
        <w:t>Indicate whether QS/IFQ being purchased will have a lien attached</w:t>
      </w:r>
    </w:p>
    <w:p w:rsidR="00EC64BC" w:rsidP="00EC64BC" w:rsidRDefault="00EC64BC" w14:paraId="355A1C02" w14:textId="77777777">
      <w:pPr>
        <w:ind w:left="360"/>
        <w:contextualSpacing/>
        <w:rPr>
          <w:sz w:val="20"/>
        </w:rPr>
      </w:pPr>
      <w:r>
        <w:rPr>
          <w:b/>
          <w:sz w:val="20"/>
        </w:rPr>
        <w:t>If YES</w:t>
      </w:r>
      <w:r>
        <w:rPr>
          <w:sz w:val="20"/>
        </w:rPr>
        <w:t xml:space="preserve">, name of lien holder </w:t>
      </w:r>
    </w:p>
    <w:p w:rsidR="00EC64BC" w:rsidP="00EC64BC" w:rsidRDefault="00EC64BC" w14:paraId="5CF13DCF" w14:textId="77777777">
      <w:pPr>
        <w:contextualSpacing/>
        <w:rPr>
          <w:sz w:val="20"/>
        </w:rPr>
      </w:pPr>
      <w:r>
        <w:rPr>
          <w:sz w:val="20"/>
        </w:rPr>
        <w:t>Primary source of financing for this transfer (check one)</w:t>
      </w:r>
    </w:p>
    <w:p w:rsidR="00EC64BC" w:rsidP="00EC64BC" w:rsidRDefault="00EC64BC" w14:paraId="2DDD1A2C" w14:textId="77777777">
      <w:pPr>
        <w:contextualSpacing/>
        <w:rPr>
          <w:sz w:val="20"/>
        </w:rPr>
      </w:pPr>
      <w:r>
        <w:rPr>
          <w:sz w:val="20"/>
        </w:rPr>
        <w:t>How the QS/IFQ was located (check all that apply)</w:t>
      </w:r>
    </w:p>
    <w:p w:rsidR="00EC64BC" w:rsidP="00EC64BC" w:rsidRDefault="00EC64BC" w14:paraId="1641DA03" w14:textId="77777777">
      <w:pPr>
        <w:contextualSpacing/>
        <w:rPr>
          <w:sz w:val="20"/>
        </w:rPr>
      </w:pPr>
      <w:r>
        <w:rPr>
          <w:sz w:val="20"/>
        </w:rPr>
        <w:t>Buyer’s relationship to the QS/IFQ Holder (check all that apply)</w:t>
      </w:r>
    </w:p>
    <w:p w:rsidR="00EC64BC" w:rsidP="00EC64BC" w:rsidRDefault="00EC64BC" w14:paraId="77555843" w14:textId="77777777">
      <w:pPr>
        <w:contextualSpacing/>
        <w:rPr>
          <w:sz w:val="20"/>
        </w:rPr>
      </w:pPr>
      <w:r>
        <w:rPr>
          <w:sz w:val="20"/>
        </w:rPr>
        <w:t xml:space="preserve">If agreement exists to return QS/IFQ to Transferor or other person, or a condition placed on resale, explain </w:t>
      </w:r>
    </w:p>
    <w:p w:rsidR="00EC64BC" w:rsidP="00EC64BC" w:rsidRDefault="00092A60" w14:paraId="202804DE" w14:textId="4AC24A7B">
      <w:pPr>
        <w:contextualSpacing/>
        <w:rPr>
          <w:sz w:val="20"/>
        </w:rPr>
      </w:pPr>
      <w:r>
        <w:rPr>
          <w:sz w:val="20"/>
          <w:u w:val="single"/>
        </w:rPr>
        <w:t>Block G</w:t>
      </w:r>
      <w:r w:rsidR="00EC64BC">
        <w:rPr>
          <w:sz w:val="20"/>
          <w:u w:val="single"/>
        </w:rPr>
        <w:t xml:space="preserve"> – Certification of Transferor</w:t>
      </w:r>
    </w:p>
    <w:p w:rsidR="00EC64BC" w:rsidP="00EC64BC" w:rsidRDefault="00EC64BC" w14:paraId="3A4F7C4F" w14:textId="217F8D6E">
      <w:pPr>
        <w:contextualSpacing/>
        <w:rPr>
          <w:sz w:val="20"/>
        </w:rPr>
      </w:pPr>
      <w:r>
        <w:rPr>
          <w:sz w:val="20"/>
        </w:rPr>
        <w:t>Printed name and signature of Transferor</w:t>
      </w:r>
      <w:r w:rsidR="00092A60">
        <w:rPr>
          <w:sz w:val="20"/>
        </w:rPr>
        <w:t xml:space="preserve"> or Authorized Representative</w:t>
      </w:r>
      <w:r>
        <w:rPr>
          <w:sz w:val="20"/>
        </w:rPr>
        <w:t xml:space="preserve"> and date signed </w:t>
      </w:r>
    </w:p>
    <w:p w:rsidR="00EC64BC" w:rsidP="00EC64BC" w:rsidRDefault="00EC64BC" w14:paraId="1660BD5E" w14:textId="77777777">
      <w:pPr>
        <w:contextualSpacing/>
        <w:rPr>
          <w:sz w:val="20"/>
        </w:rPr>
      </w:pPr>
      <w:r>
        <w:rPr>
          <w:sz w:val="20"/>
        </w:rPr>
        <w:t xml:space="preserve">If authorized representative, </w:t>
      </w:r>
      <w:r>
        <w:rPr>
          <w:b/>
          <w:sz w:val="20"/>
        </w:rPr>
        <w:t xml:space="preserve">attach </w:t>
      </w:r>
      <w:r>
        <w:rPr>
          <w:sz w:val="20"/>
        </w:rPr>
        <w:t>authorization</w:t>
      </w:r>
    </w:p>
    <w:p w:rsidR="00EC64BC" w:rsidP="00EC64BC" w:rsidRDefault="00EC64BC" w14:paraId="184D6A63" w14:textId="77777777">
      <w:pPr>
        <w:contextualSpacing/>
        <w:rPr>
          <w:sz w:val="20"/>
        </w:rPr>
      </w:pPr>
      <w:r>
        <w:rPr>
          <w:sz w:val="20"/>
        </w:rPr>
        <w:t>Signature, commission expiration date, and stamp of notary</w:t>
      </w:r>
    </w:p>
    <w:p w:rsidR="00EC64BC" w:rsidP="00EC64BC" w:rsidRDefault="00092A60" w14:paraId="6CF70405" w14:textId="0A99A690">
      <w:pPr>
        <w:contextualSpacing/>
        <w:rPr>
          <w:sz w:val="20"/>
        </w:rPr>
      </w:pPr>
      <w:r>
        <w:rPr>
          <w:sz w:val="20"/>
          <w:u w:val="single"/>
        </w:rPr>
        <w:t>Block H</w:t>
      </w:r>
      <w:r w:rsidR="00EC64BC">
        <w:rPr>
          <w:sz w:val="20"/>
          <w:u w:val="single"/>
        </w:rPr>
        <w:t xml:space="preserve"> – Certification of Transferee</w:t>
      </w:r>
    </w:p>
    <w:p w:rsidR="00EC64BC" w:rsidP="00EC64BC" w:rsidRDefault="00EC64BC" w14:paraId="5B622C86" w14:textId="72795770">
      <w:pPr>
        <w:contextualSpacing/>
        <w:rPr>
          <w:sz w:val="20"/>
        </w:rPr>
      </w:pPr>
      <w:r>
        <w:rPr>
          <w:sz w:val="20"/>
        </w:rPr>
        <w:t xml:space="preserve">Printed name and signature of Transferee </w:t>
      </w:r>
      <w:r w:rsidR="00092A60">
        <w:rPr>
          <w:sz w:val="20"/>
        </w:rPr>
        <w:t xml:space="preserve">or Authorized Representative </w:t>
      </w:r>
      <w:r>
        <w:rPr>
          <w:sz w:val="20"/>
        </w:rPr>
        <w:t xml:space="preserve">and date signed </w:t>
      </w:r>
    </w:p>
    <w:p w:rsidR="00EC64BC" w:rsidP="00EC64BC" w:rsidRDefault="00EC64BC" w14:paraId="6053027E" w14:textId="77777777">
      <w:pPr>
        <w:contextualSpacing/>
        <w:rPr>
          <w:sz w:val="20"/>
        </w:rPr>
      </w:pPr>
      <w:r>
        <w:rPr>
          <w:sz w:val="20"/>
        </w:rPr>
        <w:t xml:space="preserve">If authorized representative, </w:t>
      </w:r>
      <w:r>
        <w:rPr>
          <w:b/>
          <w:sz w:val="20"/>
        </w:rPr>
        <w:t xml:space="preserve">attach </w:t>
      </w:r>
      <w:r>
        <w:rPr>
          <w:sz w:val="20"/>
        </w:rPr>
        <w:t>authorization.</w:t>
      </w:r>
    </w:p>
    <w:p w:rsidR="00EC64BC" w:rsidP="00EC64BC" w:rsidRDefault="00EC64BC" w14:paraId="6B93989A" w14:textId="77777777">
      <w:pPr>
        <w:contextualSpacing/>
        <w:rPr>
          <w:sz w:val="20"/>
        </w:rPr>
      </w:pPr>
      <w:r>
        <w:rPr>
          <w:sz w:val="20"/>
        </w:rPr>
        <w:t>Signature, commission expiration date, and stamp of notary</w:t>
      </w:r>
    </w:p>
    <w:p w:rsidR="00562EA4" w:rsidP="00EC64BC" w:rsidRDefault="00562EA4" w14:paraId="39058C24" w14:textId="194C4DB8">
      <w:pPr>
        <w:pStyle w:val="Heading1"/>
        <w:keepNext/>
        <w:tabs>
          <w:tab w:val="left" w:pos="360"/>
        </w:tabs>
        <w:ind w:left="0"/>
        <w:contextualSpacing/>
        <w:rPr>
          <w:b w:val="0"/>
          <w:u w:val="none"/>
        </w:rPr>
      </w:pPr>
    </w:p>
    <w:p w:rsidRPr="00A94B7A" w:rsidR="00EF76D5" w:rsidP="003051CB" w:rsidRDefault="00EF76D5" w14:paraId="45AA9008" w14:textId="77777777">
      <w:pPr>
        <w:widowControl/>
        <w:numPr>
          <w:ilvl w:val="12"/>
          <w:numId w:val="0"/>
        </w:numPr>
        <w:tabs>
          <w:tab w:val="left" w:pos="0"/>
          <w:tab w:val="left" w:pos="240"/>
          <w:tab w:val="left" w:pos="2760"/>
          <w:tab w:val="left" w:pos="3480"/>
          <w:tab w:val="left" w:pos="6000"/>
          <w:tab w:val="left" w:pos="6540"/>
          <w:tab w:val="left" w:pos="8790"/>
        </w:tabs>
        <w:autoSpaceDE/>
        <w:autoSpaceDN/>
        <w:rPr>
          <w:sz w:val="24"/>
          <w:szCs w:val="24"/>
        </w:rPr>
      </w:pPr>
      <w:r w:rsidRPr="00A94B7A">
        <w:rPr>
          <w:spacing w:val="-1"/>
          <w:sz w:val="24"/>
          <w:szCs w:val="24"/>
        </w:rPr>
        <w:t>Two people, the transferor and the transferee, complete one application for a transfer.</w:t>
      </w:r>
    </w:p>
    <w:p w:rsidR="00A02B7B" w:rsidP="00EC64BC" w:rsidRDefault="00A02B7B" w14:paraId="51B6282C" w14:textId="199AED93">
      <w:pPr>
        <w:pStyle w:val="Heading1"/>
        <w:keepNext/>
        <w:tabs>
          <w:tab w:val="left" w:pos="360"/>
        </w:tabs>
        <w:ind w:left="0"/>
        <w:contextualSpacing/>
        <w:rPr>
          <w:b w:val="0"/>
          <w:u w:val="none"/>
        </w:rPr>
      </w:pPr>
    </w:p>
    <w:p w:rsidRPr="00A143DD" w:rsidR="00B10217" w:rsidP="00EC64BC" w:rsidRDefault="00B10217" w14:paraId="6798F00D" w14:textId="77777777">
      <w:pPr>
        <w:pStyle w:val="Heading1"/>
        <w:keepNext/>
        <w:tabs>
          <w:tab w:val="left" w:pos="360"/>
        </w:tabs>
        <w:ind w:left="0"/>
        <w:contextualSpacing/>
        <w:rPr>
          <w:b w:val="0"/>
          <w:u w:val="none"/>
        </w:rPr>
      </w:pPr>
    </w:p>
    <w:p w:rsidRPr="00B10217" w:rsidR="00616CDA" w:rsidP="00A94B7A" w:rsidRDefault="003C73FE" w14:paraId="7E6A03D1" w14:textId="3C696C80">
      <w:pPr>
        <w:pStyle w:val="Heading1"/>
        <w:keepNext/>
        <w:tabs>
          <w:tab w:val="left" w:pos="360"/>
        </w:tabs>
        <w:ind w:left="0"/>
        <w:contextualSpacing/>
        <w:rPr>
          <w:b w:val="0"/>
          <w:u w:val="none"/>
        </w:rPr>
      </w:pPr>
      <w:r>
        <w:rPr>
          <w:u w:val="none"/>
        </w:rPr>
        <w:t>f</w:t>
      </w:r>
      <w:r w:rsidR="00616CDA">
        <w:rPr>
          <w:u w:val="none"/>
        </w:rPr>
        <w:t>.</w:t>
      </w:r>
      <w:r w:rsidR="00616CDA">
        <w:rPr>
          <w:u w:val="none"/>
        </w:rPr>
        <w:tab/>
      </w:r>
      <w:r w:rsidRPr="00D33CFD" w:rsidR="00616CDA">
        <w:rPr>
          <w:u w:val="none"/>
        </w:rPr>
        <w:t>Application for Temporary Transfer of Halibut/Sablefish Individual Fishing Quota</w:t>
      </w:r>
      <w:r w:rsidR="00616CDA">
        <w:rPr>
          <w:u w:val="none"/>
        </w:rPr>
        <w:t xml:space="preserve"> </w:t>
      </w:r>
      <w:r w:rsidRPr="00B10217" w:rsidR="00616CDA">
        <w:rPr>
          <w:b w:val="0"/>
          <w:u w:val="none"/>
        </w:rPr>
        <w:t>[</w:t>
      </w:r>
      <w:r w:rsidRPr="00B10217" w:rsidR="00562EA4">
        <w:rPr>
          <w:b w:val="0"/>
          <w:u w:val="none"/>
        </w:rPr>
        <w:t xml:space="preserve">previously added by change request that merged OMB Control Number </w:t>
      </w:r>
      <w:r w:rsidRPr="00B10217" w:rsidR="001A048D">
        <w:rPr>
          <w:b w:val="0"/>
          <w:u w:val="none"/>
        </w:rPr>
        <w:t>0648-</w:t>
      </w:r>
      <w:r w:rsidRPr="00B10217" w:rsidR="00562EA4">
        <w:rPr>
          <w:b w:val="0"/>
          <w:u w:val="none"/>
        </w:rPr>
        <w:t>0764</w:t>
      </w:r>
      <w:r w:rsidRPr="00B10217" w:rsidR="00616CDA">
        <w:rPr>
          <w:b w:val="0"/>
          <w:u w:val="none"/>
        </w:rPr>
        <w:t>]</w:t>
      </w:r>
    </w:p>
    <w:p w:rsidR="00A94B7A" w:rsidP="00A94B7A" w:rsidRDefault="00A94B7A" w14:paraId="1CD804EC"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00A94B7A" w:rsidP="00A94B7A" w:rsidRDefault="00A94B7A" w14:paraId="0613FDC7" w14:textId="3D786FD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pacing w:val="-1"/>
          <w:sz w:val="24"/>
          <w:szCs w:val="20"/>
        </w:rPr>
      </w:pPr>
      <w:r w:rsidRPr="00A94B7A">
        <w:rPr>
          <w:sz w:val="24"/>
          <w:szCs w:val="24"/>
        </w:rPr>
        <w:t xml:space="preserve">IFQ is eligible to be temporarily transferred in limited exceptions. </w:t>
      </w:r>
      <w:r w:rsidRPr="00A94B7A">
        <w:rPr>
          <w:spacing w:val="-1"/>
          <w:sz w:val="24"/>
          <w:szCs w:val="20"/>
        </w:rPr>
        <w:t>The Application for Temporary Transfer can be used for several temporary transfers, including Category A IFQ transfer, surviving beneficiary transfer, military service transfer, and the newest justification, transfers to CDQ groups in Areas BCD in times of low halibut abundance.</w:t>
      </w:r>
    </w:p>
    <w:p w:rsidRPr="00A94B7A" w:rsidR="00A94B7A" w:rsidP="00A94B7A" w:rsidRDefault="00A94B7A" w14:paraId="5068317F"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00A94B7A" w:rsidP="00A94B7A" w:rsidRDefault="00295C3B" w14:paraId="47FB780F" w14:textId="244A3AA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S</w:t>
      </w:r>
      <w:r w:rsidRPr="00A94B7A" w:rsidR="00A94B7A">
        <w:rPr>
          <w:sz w:val="24"/>
          <w:szCs w:val="24"/>
        </w:rPr>
        <w:t>pecific regulatory criteria must be met before any of these transfers are approved. A temporary IFQ transfer is valid only for the calendar year in which it is approved.</w:t>
      </w:r>
    </w:p>
    <w:p w:rsidRPr="00A94B7A" w:rsidR="00A94B7A" w:rsidP="00A94B7A" w:rsidRDefault="00A94B7A" w14:paraId="35CE440C"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00A94B7A" w:rsidP="00A94B7A" w:rsidRDefault="00A94B7A" w14:paraId="675E9A7B" w14:textId="12959BC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A94B7A">
        <w:rPr>
          <w:sz w:val="24"/>
          <w:szCs w:val="24"/>
        </w:rPr>
        <w:t>The information required by this application is necessary to ensure that IFQ are transferred in compliance with the regulations governing the buying, selling</w:t>
      </w:r>
      <w:r w:rsidR="00295C3B">
        <w:rPr>
          <w:sz w:val="24"/>
          <w:szCs w:val="24"/>
        </w:rPr>
        <w:t>,</w:t>
      </w:r>
      <w:r w:rsidRPr="00A94B7A">
        <w:rPr>
          <w:sz w:val="24"/>
          <w:szCs w:val="24"/>
        </w:rPr>
        <w:t xml:space="preserve"> or gifting of IFQ. </w:t>
      </w:r>
    </w:p>
    <w:p w:rsidRPr="00A94B7A" w:rsidR="00A94B7A" w:rsidP="00A94B7A" w:rsidRDefault="00A94B7A" w14:paraId="1539BD34" w14:textId="5E00A2C3">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00A94B7A" w:rsidP="00A94B7A" w:rsidRDefault="00A94B7A" w14:paraId="631C40FD" w14:textId="3428103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A94B7A">
        <w:rPr>
          <w:sz w:val="24"/>
          <w:szCs w:val="24"/>
        </w:rPr>
        <w:t>This application may be submitted to NMFS by mail or delivery.</w:t>
      </w:r>
      <w:r w:rsidR="00FE2179">
        <w:rPr>
          <w:sz w:val="24"/>
          <w:szCs w:val="24"/>
        </w:rPr>
        <w:t xml:space="preserve"> </w:t>
      </w:r>
      <w:r w:rsidRPr="00A94B7A">
        <w:rPr>
          <w:sz w:val="24"/>
          <w:szCs w:val="24"/>
        </w:rPr>
        <w:t>NMFS will not accept a fax submittal because a notarized signature is required.</w:t>
      </w:r>
    </w:p>
    <w:p w:rsidRPr="00A94B7A" w:rsidR="00A94B7A" w:rsidP="00A94B7A" w:rsidRDefault="00A94B7A" w14:paraId="549B2D0B"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00A94B7A" w:rsidP="00A94B7A" w:rsidRDefault="00A94B7A" w14:paraId="4DF62697" w14:textId="6017827D">
      <w:pPr>
        <w:pStyle w:val="BodyText"/>
        <w:rPr>
          <w:rFonts w:eastAsiaTheme="majorEastAsia"/>
        </w:rPr>
      </w:pPr>
      <w:r>
        <w:rPr>
          <w:rFonts w:eastAsiaTheme="majorEastAsia"/>
        </w:rPr>
        <w:t xml:space="preserve">The following is collected on the </w:t>
      </w:r>
      <w:r w:rsidRPr="00A94B7A">
        <w:rPr>
          <w:rFonts w:eastAsiaTheme="majorEastAsia"/>
        </w:rPr>
        <w:t>Application for Temporary Transfer of Halibut/Sablefish Individual Fishing Quota</w:t>
      </w:r>
      <w:r>
        <w:rPr>
          <w:rFonts w:eastAsiaTheme="majorEastAsia"/>
        </w:rPr>
        <w:t>:</w:t>
      </w:r>
      <w:r w:rsidRPr="00A94B7A">
        <w:rPr>
          <w:rFonts w:eastAsiaTheme="majorEastAsia"/>
        </w:rPr>
        <w:t xml:space="preserve"> </w:t>
      </w:r>
    </w:p>
    <w:p w:rsidRPr="00A94B7A" w:rsidR="00A94B7A" w:rsidP="00A94B7A" w:rsidRDefault="00A94B7A" w14:paraId="00F5F039" w14:textId="77777777">
      <w:pPr>
        <w:pStyle w:val="BodyText"/>
        <w:rPr>
          <w:rFonts w:eastAsiaTheme="majorEastAsia"/>
        </w:rPr>
      </w:pPr>
    </w:p>
    <w:p w:rsidRPr="00A94B7A" w:rsidR="00A94B7A" w:rsidP="00A94B7A" w:rsidRDefault="00A94B7A" w14:paraId="77335248" w14:textId="77777777">
      <w:pPr>
        <w:widowControl/>
        <w:autoSpaceDE/>
        <w:autoSpaceDN/>
        <w:rPr>
          <w:sz w:val="20"/>
          <w:szCs w:val="20"/>
          <w:u w:val="single"/>
        </w:rPr>
      </w:pPr>
      <w:r w:rsidRPr="00A94B7A">
        <w:rPr>
          <w:sz w:val="20"/>
          <w:szCs w:val="20"/>
          <w:u w:val="single"/>
        </w:rPr>
        <w:t>Block A – Type of Temporary IFQ Transfer Requested</w:t>
      </w:r>
    </w:p>
    <w:p w:rsidRPr="00A94B7A" w:rsidR="00A94B7A" w:rsidP="00A94B7A" w:rsidRDefault="00A94B7A" w14:paraId="06E895C9" w14:textId="77777777">
      <w:pPr>
        <w:widowControl/>
        <w:autoSpaceDE/>
        <w:autoSpaceDN/>
        <w:ind w:left="450"/>
        <w:rPr>
          <w:sz w:val="20"/>
          <w:szCs w:val="20"/>
        </w:rPr>
      </w:pPr>
      <w:r w:rsidRPr="00A94B7A">
        <w:rPr>
          <w:sz w:val="20"/>
          <w:szCs w:val="20"/>
        </w:rPr>
        <w:t>Please indicate the type of temporary IFQ transfer requested (Category A IFQ transfer, surviving beneficiary, temporary military service transfer, IFQ transfer to CDQ groups during year of low halibut abundance)</w:t>
      </w:r>
    </w:p>
    <w:p w:rsidRPr="00A94B7A" w:rsidR="00A94B7A" w:rsidP="00A94B7A" w:rsidRDefault="00A94B7A" w14:paraId="23C6FCCA" w14:textId="77777777">
      <w:pPr>
        <w:tabs>
          <w:tab w:val="left" w:pos="360"/>
          <w:tab w:val="left" w:pos="720"/>
          <w:tab w:val="left" w:pos="1080"/>
          <w:tab w:val="left" w:pos="1440"/>
        </w:tabs>
        <w:adjustRightInd w:val="0"/>
        <w:rPr>
          <w:bCs/>
          <w:iCs/>
          <w:sz w:val="20"/>
          <w:szCs w:val="20"/>
        </w:rPr>
      </w:pPr>
      <w:r w:rsidRPr="00A94B7A">
        <w:rPr>
          <w:sz w:val="20"/>
          <w:szCs w:val="20"/>
          <w:u w:val="single"/>
        </w:rPr>
        <w:t>Block B –Transferor Information</w:t>
      </w:r>
      <w:r w:rsidRPr="00A94B7A">
        <w:rPr>
          <w:b/>
          <w:bCs/>
          <w:i/>
          <w:iCs/>
          <w:sz w:val="20"/>
          <w:szCs w:val="20"/>
        </w:rPr>
        <w:t xml:space="preserve"> </w:t>
      </w:r>
    </w:p>
    <w:p w:rsidRPr="00A94B7A" w:rsidR="00A94B7A" w:rsidP="00A94B7A" w:rsidRDefault="00A94B7A" w14:paraId="23DC90C6" w14:textId="77777777">
      <w:pPr>
        <w:tabs>
          <w:tab w:val="left" w:pos="360"/>
          <w:tab w:val="left" w:pos="720"/>
          <w:tab w:val="left" w:pos="1080"/>
          <w:tab w:val="left" w:pos="1440"/>
        </w:tabs>
        <w:adjustRightInd w:val="0"/>
        <w:rPr>
          <w:sz w:val="20"/>
          <w:szCs w:val="20"/>
        </w:rPr>
      </w:pPr>
      <w:r w:rsidRPr="00A94B7A">
        <w:rPr>
          <w:sz w:val="20"/>
          <w:szCs w:val="20"/>
        </w:rPr>
        <w:tab/>
        <w:t>Name and NMFS Person ID</w:t>
      </w:r>
      <w:r w:rsidRPr="00A94B7A">
        <w:rPr>
          <w:sz w:val="20"/>
          <w:szCs w:val="20"/>
        </w:rPr>
        <w:tab/>
      </w:r>
    </w:p>
    <w:p w:rsidRPr="00A94B7A" w:rsidR="00A94B7A" w:rsidP="00A94B7A" w:rsidRDefault="00A94B7A" w14:paraId="5FAAC907" w14:textId="77777777">
      <w:pPr>
        <w:tabs>
          <w:tab w:val="left" w:pos="360"/>
          <w:tab w:val="left" w:pos="720"/>
          <w:tab w:val="left" w:pos="1080"/>
          <w:tab w:val="left" w:pos="1440"/>
        </w:tabs>
        <w:adjustRightInd w:val="0"/>
        <w:rPr>
          <w:sz w:val="20"/>
          <w:szCs w:val="20"/>
        </w:rPr>
      </w:pPr>
      <w:r w:rsidRPr="00A94B7A">
        <w:rPr>
          <w:sz w:val="20"/>
          <w:szCs w:val="20"/>
        </w:rPr>
        <w:tab/>
        <w:t>Date of Birthday</w:t>
      </w:r>
    </w:p>
    <w:p w:rsidRPr="00A94B7A" w:rsidR="00A94B7A" w:rsidP="00A94B7A" w:rsidRDefault="00A94B7A" w14:paraId="35EF0E39" w14:textId="77777777">
      <w:pPr>
        <w:tabs>
          <w:tab w:val="left" w:pos="360"/>
          <w:tab w:val="left" w:pos="720"/>
          <w:tab w:val="left" w:pos="1080"/>
          <w:tab w:val="left" w:pos="1440"/>
        </w:tabs>
        <w:adjustRightInd w:val="0"/>
        <w:rPr>
          <w:sz w:val="20"/>
          <w:szCs w:val="20"/>
        </w:rPr>
      </w:pPr>
      <w:r w:rsidRPr="00A94B7A">
        <w:rPr>
          <w:sz w:val="20"/>
          <w:szCs w:val="20"/>
        </w:rPr>
        <w:tab/>
        <w:t>Business mailing address (indicate whether permanent or temporary)</w:t>
      </w:r>
    </w:p>
    <w:p w:rsidRPr="00A94B7A" w:rsidR="00A94B7A" w:rsidP="00A94B7A" w:rsidRDefault="00A94B7A" w14:paraId="2F018423" w14:textId="77777777">
      <w:pPr>
        <w:tabs>
          <w:tab w:val="left" w:pos="360"/>
          <w:tab w:val="left" w:pos="720"/>
          <w:tab w:val="left" w:pos="1080"/>
          <w:tab w:val="left" w:pos="1440"/>
        </w:tabs>
        <w:adjustRightInd w:val="0"/>
        <w:rPr>
          <w:sz w:val="20"/>
          <w:szCs w:val="20"/>
        </w:rPr>
      </w:pPr>
      <w:r w:rsidRPr="00A94B7A">
        <w:rPr>
          <w:sz w:val="20"/>
          <w:szCs w:val="20"/>
        </w:rPr>
        <w:tab/>
        <w:t xml:space="preserve">Business telephone number, business fax number, and business e-mail address </w:t>
      </w:r>
    </w:p>
    <w:p w:rsidRPr="00A94B7A" w:rsidR="00A94B7A" w:rsidP="00A94B7A" w:rsidRDefault="00A94B7A" w14:paraId="68370DFA" w14:textId="77777777">
      <w:pPr>
        <w:tabs>
          <w:tab w:val="left" w:pos="360"/>
          <w:tab w:val="left" w:pos="720"/>
          <w:tab w:val="left" w:pos="1080"/>
          <w:tab w:val="left" w:pos="1440"/>
        </w:tabs>
        <w:adjustRightInd w:val="0"/>
        <w:rPr>
          <w:sz w:val="20"/>
          <w:szCs w:val="20"/>
        </w:rPr>
      </w:pPr>
      <w:r w:rsidRPr="00A94B7A">
        <w:rPr>
          <w:sz w:val="20"/>
          <w:szCs w:val="20"/>
          <w:u w:val="single"/>
        </w:rPr>
        <w:t>Block C –Transferee Information</w:t>
      </w:r>
    </w:p>
    <w:p w:rsidRPr="00A94B7A" w:rsidR="00A94B7A" w:rsidP="00A94B7A" w:rsidRDefault="00A94B7A" w14:paraId="232012CD" w14:textId="77777777">
      <w:pPr>
        <w:tabs>
          <w:tab w:val="left" w:pos="360"/>
          <w:tab w:val="left" w:pos="720"/>
          <w:tab w:val="left" w:pos="1080"/>
          <w:tab w:val="left" w:pos="1440"/>
        </w:tabs>
        <w:adjustRightInd w:val="0"/>
        <w:ind w:left="360"/>
        <w:rPr>
          <w:sz w:val="20"/>
          <w:szCs w:val="20"/>
        </w:rPr>
      </w:pPr>
      <w:r w:rsidRPr="00A94B7A">
        <w:rPr>
          <w:sz w:val="20"/>
          <w:szCs w:val="20"/>
        </w:rPr>
        <w:t>Name and NMFS Person ID</w:t>
      </w:r>
      <w:r w:rsidRPr="00A94B7A">
        <w:rPr>
          <w:sz w:val="20"/>
          <w:szCs w:val="20"/>
        </w:rPr>
        <w:tab/>
      </w:r>
    </w:p>
    <w:p w:rsidRPr="00A94B7A" w:rsidR="00A94B7A" w:rsidP="00A94B7A" w:rsidRDefault="00A94B7A" w14:paraId="207E1A4A" w14:textId="77777777">
      <w:pPr>
        <w:tabs>
          <w:tab w:val="left" w:pos="360"/>
          <w:tab w:val="left" w:pos="720"/>
          <w:tab w:val="left" w:pos="1080"/>
          <w:tab w:val="left" w:pos="1440"/>
        </w:tabs>
        <w:adjustRightInd w:val="0"/>
        <w:rPr>
          <w:sz w:val="20"/>
          <w:szCs w:val="20"/>
        </w:rPr>
      </w:pPr>
      <w:r w:rsidRPr="00A94B7A">
        <w:rPr>
          <w:sz w:val="20"/>
          <w:szCs w:val="20"/>
        </w:rPr>
        <w:tab/>
        <w:t>Date of Birthday</w:t>
      </w:r>
    </w:p>
    <w:p w:rsidRPr="00A94B7A" w:rsidR="00A94B7A" w:rsidP="00A94B7A" w:rsidRDefault="00A94B7A" w14:paraId="20C35E3A" w14:textId="77777777">
      <w:pPr>
        <w:tabs>
          <w:tab w:val="left" w:pos="360"/>
          <w:tab w:val="left" w:pos="720"/>
          <w:tab w:val="left" w:pos="1080"/>
          <w:tab w:val="left" w:pos="1440"/>
        </w:tabs>
        <w:adjustRightInd w:val="0"/>
        <w:rPr>
          <w:sz w:val="20"/>
          <w:szCs w:val="20"/>
        </w:rPr>
      </w:pPr>
      <w:r w:rsidRPr="00A94B7A">
        <w:rPr>
          <w:sz w:val="20"/>
          <w:szCs w:val="20"/>
        </w:rPr>
        <w:tab/>
        <w:t>Business mailing address (indicate whether permanent or temporary)</w:t>
      </w:r>
    </w:p>
    <w:p w:rsidRPr="00A94B7A" w:rsidR="00A94B7A" w:rsidP="00A94B7A" w:rsidRDefault="00A94B7A" w14:paraId="0202ACA4" w14:textId="77777777">
      <w:pPr>
        <w:tabs>
          <w:tab w:val="left" w:pos="360"/>
          <w:tab w:val="left" w:pos="720"/>
          <w:tab w:val="left" w:pos="1080"/>
          <w:tab w:val="left" w:pos="1440"/>
        </w:tabs>
        <w:adjustRightInd w:val="0"/>
        <w:rPr>
          <w:sz w:val="20"/>
          <w:szCs w:val="20"/>
        </w:rPr>
      </w:pPr>
      <w:r w:rsidRPr="00A94B7A">
        <w:rPr>
          <w:sz w:val="20"/>
          <w:szCs w:val="20"/>
        </w:rPr>
        <w:tab/>
        <w:t xml:space="preserve">Business telephone number, business fax number, and business e-mail address </w:t>
      </w:r>
    </w:p>
    <w:p w:rsidRPr="00A94B7A" w:rsidR="00A94B7A" w:rsidP="00A94B7A" w:rsidRDefault="00A94B7A" w14:paraId="3BA5D3B0" w14:textId="77777777">
      <w:pPr>
        <w:adjustRightInd w:val="0"/>
        <w:rPr>
          <w:sz w:val="20"/>
          <w:szCs w:val="20"/>
          <w:u w:val="single"/>
        </w:rPr>
      </w:pPr>
      <w:r w:rsidRPr="00A94B7A">
        <w:rPr>
          <w:sz w:val="20"/>
          <w:szCs w:val="20"/>
          <w:u w:val="single"/>
        </w:rPr>
        <w:t>Block D – Identification of IFQ to be Transferred</w:t>
      </w:r>
    </w:p>
    <w:p w:rsidRPr="00A94B7A" w:rsidR="00A94B7A" w:rsidP="00A94B7A" w:rsidRDefault="00A94B7A" w14:paraId="63B6E50C" w14:textId="77777777">
      <w:pPr>
        <w:adjustRightInd w:val="0"/>
        <w:ind w:left="360"/>
        <w:rPr>
          <w:sz w:val="20"/>
          <w:szCs w:val="20"/>
        </w:rPr>
      </w:pPr>
      <w:r w:rsidRPr="00A94B7A">
        <w:rPr>
          <w:sz w:val="20"/>
          <w:szCs w:val="20"/>
        </w:rPr>
        <w:t>Indicate halibut or sablefish</w:t>
      </w:r>
    </w:p>
    <w:p w:rsidRPr="00A94B7A" w:rsidR="00A94B7A" w:rsidP="00A94B7A" w:rsidRDefault="00A94B7A" w14:paraId="7A7DF398" w14:textId="77777777">
      <w:pPr>
        <w:adjustRightInd w:val="0"/>
        <w:ind w:left="360"/>
        <w:rPr>
          <w:sz w:val="20"/>
          <w:szCs w:val="20"/>
        </w:rPr>
      </w:pPr>
      <w:r w:rsidRPr="00A94B7A">
        <w:rPr>
          <w:sz w:val="20"/>
          <w:szCs w:val="20"/>
        </w:rPr>
        <w:t>Indicate IFQ Regulatory Area</w:t>
      </w:r>
    </w:p>
    <w:p w:rsidRPr="00A94B7A" w:rsidR="00A94B7A" w:rsidP="00A94B7A" w:rsidRDefault="00A94B7A" w14:paraId="4CF7002F" w14:textId="77777777">
      <w:pPr>
        <w:adjustRightInd w:val="0"/>
        <w:ind w:left="360"/>
        <w:rPr>
          <w:sz w:val="20"/>
          <w:szCs w:val="20"/>
        </w:rPr>
      </w:pPr>
      <w:r w:rsidRPr="00A94B7A">
        <w:rPr>
          <w:sz w:val="20"/>
          <w:szCs w:val="20"/>
        </w:rPr>
        <w:t>Number of IFQ Pounds</w:t>
      </w:r>
    </w:p>
    <w:p w:rsidRPr="00A94B7A" w:rsidR="00A94B7A" w:rsidP="00A94B7A" w:rsidRDefault="00A94B7A" w14:paraId="3ACEEF8E" w14:textId="77777777">
      <w:pPr>
        <w:adjustRightInd w:val="0"/>
        <w:ind w:left="360"/>
        <w:rPr>
          <w:sz w:val="20"/>
          <w:szCs w:val="20"/>
        </w:rPr>
      </w:pPr>
      <w:r w:rsidRPr="00A94B7A">
        <w:rPr>
          <w:sz w:val="20"/>
          <w:szCs w:val="20"/>
        </w:rPr>
        <w:t>From IFQ Permit Number</w:t>
      </w:r>
    </w:p>
    <w:p w:rsidRPr="00A94B7A" w:rsidR="00A94B7A" w:rsidP="00A94B7A" w:rsidRDefault="00A94B7A" w14:paraId="2FC8E451" w14:textId="77777777">
      <w:pPr>
        <w:adjustRightInd w:val="0"/>
        <w:ind w:left="360"/>
        <w:rPr>
          <w:sz w:val="20"/>
          <w:szCs w:val="20"/>
        </w:rPr>
      </w:pPr>
      <w:r w:rsidRPr="00A94B7A">
        <w:rPr>
          <w:sz w:val="20"/>
          <w:szCs w:val="20"/>
        </w:rPr>
        <w:t>For Fishing Year</w:t>
      </w:r>
    </w:p>
    <w:p w:rsidRPr="00A94B7A" w:rsidR="00A94B7A" w:rsidP="00A94B7A" w:rsidRDefault="00A94B7A" w14:paraId="48EBC713" w14:textId="77777777">
      <w:pPr>
        <w:adjustRightInd w:val="0"/>
        <w:rPr>
          <w:sz w:val="20"/>
          <w:szCs w:val="20"/>
          <w:u w:val="single"/>
        </w:rPr>
      </w:pPr>
      <w:r w:rsidRPr="00A94B7A">
        <w:rPr>
          <w:sz w:val="20"/>
          <w:szCs w:val="20"/>
          <w:u w:val="single"/>
        </w:rPr>
        <w:t>Block E – Required Transferor Supplemental Information</w:t>
      </w:r>
    </w:p>
    <w:p w:rsidRPr="00A94B7A" w:rsidR="00A94B7A" w:rsidP="00A94B7A" w:rsidRDefault="00A94B7A" w14:paraId="184100F7" w14:textId="77777777">
      <w:pPr>
        <w:adjustRightInd w:val="0"/>
        <w:ind w:left="360"/>
        <w:rPr>
          <w:sz w:val="20"/>
          <w:szCs w:val="20"/>
        </w:rPr>
      </w:pPr>
      <w:r w:rsidRPr="00A94B7A">
        <w:rPr>
          <w:sz w:val="20"/>
          <w:szCs w:val="20"/>
        </w:rPr>
        <w:t>Price per pound</w:t>
      </w:r>
    </w:p>
    <w:p w:rsidRPr="00A94B7A" w:rsidR="00A94B7A" w:rsidP="00A94B7A" w:rsidRDefault="00A94B7A" w14:paraId="10CECE23" w14:textId="77777777">
      <w:pPr>
        <w:adjustRightInd w:val="0"/>
        <w:ind w:left="360"/>
        <w:rPr>
          <w:sz w:val="20"/>
          <w:szCs w:val="20"/>
        </w:rPr>
      </w:pPr>
      <w:r w:rsidRPr="00A94B7A">
        <w:rPr>
          <w:sz w:val="20"/>
          <w:szCs w:val="20"/>
        </w:rPr>
        <w:t>Total Amount paid for IFQ in this transaction, including all fees</w:t>
      </w:r>
    </w:p>
    <w:p w:rsidRPr="00A94B7A" w:rsidR="00A94B7A" w:rsidP="00A94B7A" w:rsidRDefault="00A94B7A" w14:paraId="68C6D65A" w14:textId="77777777">
      <w:pPr>
        <w:adjustRightInd w:val="0"/>
        <w:rPr>
          <w:sz w:val="20"/>
          <w:szCs w:val="20"/>
          <w:u w:val="single"/>
        </w:rPr>
      </w:pPr>
      <w:r w:rsidRPr="00A94B7A">
        <w:rPr>
          <w:sz w:val="20"/>
          <w:szCs w:val="20"/>
          <w:u w:val="single"/>
        </w:rPr>
        <w:t>Block F – Required Transferee Supplemental Information</w:t>
      </w:r>
    </w:p>
    <w:p w:rsidRPr="00A94B7A" w:rsidR="00A94B7A" w:rsidP="00A94B7A" w:rsidRDefault="00A94B7A" w14:paraId="2F1A1908" w14:textId="77777777">
      <w:pPr>
        <w:adjustRightInd w:val="0"/>
        <w:ind w:left="360"/>
        <w:rPr>
          <w:sz w:val="20"/>
          <w:szCs w:val="20"/>
        </w:rPr>
      </w:pPr>
      <w:r w:rsidRPr="00A94B7A">
        <w:rPr>
          <w:sz w:val="20"/>
          <w:szCs w:val="20"/>
        </w:rPr>
        <w:t>Indicate the primary source of financing for this transfer</w:t>
      </w:r>
    </w:p>
    <w:p w:rsidRPr="00A94B7A" w:rsidR="00A94B7A" w:rsidP="00A94B7A" w:rsidRDefault="00A94B7A" w14:paraId="173F15AF" w14:textId="77777777">
      <w:pPr>
        <w:adjustRightInd w:val="0"/>
        <w:ind w:left="360"/>
        <w:rPr>
          <w:sz w:val="20"/>
          <w:szCs w:val="20"/>
        </w:rPr>
      </w:pPr>
      <w:r w:rsidRPr="00A94B7A">
        <w:rPr>
          <w:sz w:val="20"/>
          <w:szCs w:val="20"/>
        </w:rPr>
        <w:t>How was the IFQ located?</w:t>
      </w:r>
    </w:p>
    <w:p w:rsidRPr="00A94B7A" w:rsidR="00A94B7A" w:rsidP="00A94B7A" w:rsidRDefault="00A94B7A" w14:paraId="6A2FA2E1" w14:textId="77777777">
      <w:pPr>
        <w:adjustRightInd w:val="0"/>
        <w:ind w:left="360"/>
        <w:rPr>
          <w:sz w:val="20"/>
          <w:szCs w:val="20"/>
        </w:rPr>
      </w:pPr>
      <w:r w:rsidRPr="00A94B7A">
        <w:rPr>
          <w:sz w:val="20"/>
          <w:szCs w:val="20"/>
        </w:rPr>
        <w:t>What is the Transferee’s relationship to the IFQ Holder?</w:t>
      </w:r>
    </w:p>
    <w:p w:rsidRPr="00A94B7A" w:rsidR="00A94B7A" w:rsidP="00A94B7A" w:rsidRDefault="00A94B7A" w14:paraId="40887671" w14:textId="77777777">
      <w:pPr>
        <w:adjustRightInd w:val="0"/>
        <w:rPr>
          <w:sz w:val="20"/>
          <w:szCs w:val="20"/>
          <w:u w:val="single"/>
        </w:rPr>
      </w:pPr>
      <w:r w:rsidRPr="00A94B7A">
        <w:rPr>
          <w:sz w:val="20"/>
          <w:szCs w:val="20"/>
          <w:u w:val="single"/>
        </w:rPr>
        <w:t>Block G – Temporary Military Transfer</w:t>
      </w:r>
    </w:p>
    <w:p w:rsidRPr="00A94B7A" w:rsidR="00A94B7A" w:rsidP="00A94B7A" w:rsidRDefault="00A94B7A" w14:paraId="4E34ABAF" w14:textId="56984ED8">
      <w:pPr>
        <w:tabs>
          <w:tab w:val="left" w:pos="8675"/>
        </w:tabs>
        <w:adjustRightInd w:val="0"/>
        <w:ind w:left="360"/>
        <w:rPr>
          <w:sz w:val="20"/>
          <w:szCs w:val="20"/>
        </w:rPr>
      </w:pPr>
      <w:r w:rsidRPr="00A94B7A">
        <w:rPr>
          <w:sz w:val="20"/>
          <w:szCs w:val="20"/>
        </w:rPr>
        <w:t>Does the Transferor qualify to hire a master under regulatory provisions at 50 CFR 679.42(i)(1)?</w:t>
      </w:r>
      <w:r w:rsidR="00FE2179">
        <w:rPr>
          <w:sz w:val="20"/>
          <w:szCs w:val="20"/>
        </w:rPr>
        <w:t xml:space="preserve"> </w:t>
      </w:r>
      <w:r w:rsidRPr="00A94B7A">
        <w:rPr>
          <w:sz w:val="20"/>
          <w:szCs w:val="20"/>
        </w:rPr>
        <w:t>See instructions for more information.</w:t>
      </w:r>
    </w:p>
    <w:p w:rsidRPr="00A94B7A" w:rsidR="00A94B7A" w:rsidP="00A94B7A" w:rsidRDefault="00A94B7A" w14:paraId="55AB4239" w14:textId="77777777">
      <w:pPr>
        <w:tabs>
          <w:tab w:val="left" w:pos="8675"/>
        </w:tabs>
        <w:adjustRightInd w:val="0"/>
        <w:ind w:left="360"/>
        <w:rPr>
          <w:sz w:val="20"/>
          <w:szCs w:val="20"/>
        </w:rPr>
      </w:pPr>
      <w:r w:rsidRPr="00A94B7A">
        <w:rPr>
          <w:sz w:val="20"/>
          <w:szCs w:val="20"/>
        </w:rPr>
        <w:t>Is the Transferor a member of a branch of the National Guard or a member of a reserve component under a call to active service or, in the case of a member of the reserve component, been ordered to report for military service beginning on the date of the member’s receipt of the order and ending on the date on which the member reports for active duty military service?</w:t>
      </w:r>
    </w:p>
    <w:p w:rsidRPr="00A94B7A" w:rsidR="00A94B7A" w:rsidP="00A94B7A" w:rsidRDefault="00A94B7A" w14:paraId="261862E5" w14:textId="77777777">
      <w:pPr>
        <w:tabs>
          <w:tab w:val="left" w:pos="8675"/>
        </w:tabs>
        <w:adjustRightInd w:val="0"/>
        <w:ind w:left="360"/>
        <w:rPr>
          <w:sz w:val="20"/>
          <w:szCs w:val="20"/>
        </w:rPr>
      </w:pPr>
      <w:r w:rsidRPr="00A94B7A">
        <w:rPr>
          <w:b/>
          <w:sz w:val="20"/>
          <w:szCs w:val="20"/>
        </w:rPr>
        <w:t>If YES</w:t>
      </w:r>
      <w:r w:rsidRPr="00A94B7A">
        <w:rPr>
          <w:sz w:val="20"/>
          <w:szCs w:val="20"/>
        </w:rPr>
        <w:t xml:space="preserve">, you must provide documentation of active military mobilization or deployment. This documentation must include the following: </w:t>
      </w:r>
    </w:p>
    <w:p w:rsidRPr="00A94B7A" w:rsidR="00A94B7A" w:rsidP="00A94B7A" w:rsidRDefault="00A94B7A" w14:paraId="1096AB09" w14:textId="77777777">
      <w:pPr>
        <w:tabs>
          <w:tab w:val="left" w:pos="8675"/>
        </w:tabs>
        <w:adjustRightInd w:val="0"/>
        <w:ind w:left="810"/>
        <w:rPr>
          <w:sz w:val="20"/>
          <w:szCs w:val="20"/>
        </w:rPr>
      </w:pPr>
      <w:r w:rsidRPr="00A94B7A">
        <w:rPr>
          <w:sz w:val="20"/>
          <w:szCs w:val="20"/>
        </w:rPr>
        <w:t>A copy of official documentation such as valid military orders or call that direct the transferor to report to active duty military service, to mobilize for a military deployment, or to report to active service.</w:t>
      </w:r>
    </w:p>
    <w:p w:rsidRPr="00A94B7A" w:rsidR="00A94B7A" w:rsidP="00A94B7A" w:rsidRDefault="00A94B7A" w14:paraId="7F2C2273" w14:textId="77777777">
      <w:pPr>
        <w:tabs>
          <w:tab w:val="left" w:pos="8675"/>
        </w:tabs>
        <w:adjustRightInd w:val="0"/>
        <w:ind w:left="810"/>
        <w:rPr>
          <w:sz w:val="20"/>
          <w:szCs w:val="20"/>
        </w:rPr>
      </w:pPr>
      <w:r w:rsidRPr="00A94B7A">
        <w:rPr>
          <w:sz w:val="20"/>
          <w:szCs w:val="20"/>
        </w:rPr>
        <w:t>A concise description of the nature of the military deployment or active duty military service, including verification that the applicant is unable to participate in the IFQ fishery for which he or she holds IFQ permits during the IFQ season because of his/her active duty military service.</w:t>
      </w:r>
    </w:p>
    <w:p w:rsidRPr="00A94B7A" w:rsidR="00A94B7A" w:rsidP="00A94B7A" w:rsidRDefault="00A94B7A" w14:paraId="5B32A018" w14:textId="77777777">
      <w:pPr>
        <w:adjustRightInd w:val="0"/>
        <w:rPr>
          <w:sz w:val="20"/>
          <w:szCs w:val="20"/>
          <w:u w:val="single"/>
        </w:rPr>
      </w:pPr>
      <w:r w:rsidRPr="00A94B7A">
        <w:rPr>
          <w:sz w:val="20"/>
          <w:szCs w:val="20"/>
          <w:u w:val="single"/>
        </w:rPr>
        <w:t>Block H -- Certification of Transferor</w:t>
      </w:r>
    </w:p>
    <w:p w:rsidRPr="00A94B7A" w:rsidR="00A94B7A" w:rsidP="00A94B7A" w:rsidRDefault="00A94B7A" w14:paraId="40349E8C" w14:textId="77777777">
      <w:pPr>
        <w:adjustRightInd w:val="0"/>
        <w:ind w:left="360"/>
        <w:rPr>
          <w:sz w:val="20"/>
          <w:szCs w:val="20"/>
        </w:rPr>
      </w:pPr>
      <w:r w:rsidRPr="00A94B7A">
        <w:rPr>
          <w:sz w:val="20"/>
          <w:szCs w:val="20"/>
        </w:rPr>
        <w:t>Printed name and signature of Transferor and date signed</w:t>
      </w:r>
    </w:p>
    <w:p w:rsidRPr="00A94B7A" w:rsidR="00A94B7A" w:rsidP="00A94B7A" w:rsidRDefault="00A94B7A" w14:paraId="3DB334EE" w14:textId="77777777">
      <w:pPr>
        <w:adjustRightInd w:val="0"/>
        <w:ind w:left="360"/>
        <w:rPr>
          <w:sz w:val="20"/>
          <w:szCs w:val="20"/>
        </w:rPr>
      </w:pPr>
      <w:r w:rsidRPr="00A94B7A">
        <w:rPr>
          <w:sz w:val="20"/>
          <w:szCs w:val="20"/>
        </w:rPr>
        <w:t>If authorized representative, attach authorization</w:t>
      </w:r>
    </w:p>
    <w:p w:rsidRPr="00A94B7A" w:rsidR="00A94B7A" w:rsidP="00A94B7A" w:rsidRDefault="00A94B7A" w14:paraId="1F0260A9" w14:textId="77777777">
      <w:pPr>
        <w:adjustRightInd w:val="0"/>
        <w:ind w:left="360"/>
        <w:rPr>
          <w:sz w:val="20"/>
          <w:szCs w:val="20"/>
        </w:rPr>
      </w:pPr>
      <w:r w:rsidRPr="00A94B7A">
        <w:rPr>
          <w:sz w:val="20"/>
          <w:szCs w:val="20"/>
        </w:rPr>
        <w:t>Signature, commission expiration date, and stamp of notary</w:t>
      </w:r>
    </w:p>
    <w:p w:rsidRPr="00A94B7A" w:rsidR="00A94B7A" w:rsidP="00A94B7A" w:rsidRDefault="00A94B7A" w14:paraId="3942F0D6" w14:textId="77777777">
      <w:pPr>
        <w:adjustRightInd w:val="0"/>
        <w:rPr>
          <w:sz w:val="20"/>
          <w:szCs w:val="20"/>
          <w:u w:val="single"/>
        </w:rPr>
      </w:pPr>
      <w:r w:rsidRPr="00A94B7A">
        <w:rPr>
          <w:sz w:val="20"/>
          <w:szCs w:val="20"/>
          <w:u w:val="single"/>
        </w:rPr>
        <w:t>Block I -- Certification of Transferee</w:t>
      </w:r>
    </w:p>
    <w:p w:rsidRPr="00A94B7A" w:rsidR="00A94B7A" w:rsidP="00A94B7A" w:rsidRDefault="00A94B7A" w14:paraId="581E197B" w14:textId="77777777">
      <w:pPr>
        <w:adjustRightInd w:val="0"/>
        <w:ind w:left="360"/>
        <w:rPr>
          <w:sz w:val="20"/>
          <w:szCs w:val="20"/>
        </w:rPr>
      </w:pPr>
      <w:r w:rsidRPr="00A94B7A">
        <w:rPr>
          <w:sz w:val="20"/>
          <w:szCs w:val="20"/>
        </w:rPr>
        <w:t>Printed name and signature of Transferee and date signed.</w:t>
      </w:r>
    </w:p>
    <w:p w:rsidRPr="00A94B7A" w:rsidR="00A94B7A" w:rsidP="00A94B7A" w:rsidRDefault="00A94B7A" w14:paraId="15C4786D" w14:textId="77777777">
      <w:pPr>
        <w:adjustRightInd w:val="0"/>
        <w:ind w:left="360"/>
        <w:rPr>
          <w:sz w:val="20"/>
          <w:szCs w:val="20"/>
        </w:rPr>
      </w:pPr>
      <w:r w:rsidRPr="00A94B7A">
        <w:rPr>
          <w:sz w:val="20"/>
          <w:szCs w:val="20"/>
        </w:rPr>
        <w:t>If authorized representative, attach authorization.</w:t>
      </w:r>
    </w:p>
    <w:p w:rsidRPr="00A94B7A" w:rsidR="00A94B7A" w:rsidP="00A94B7A" w:rsidRDefault="00A94B7A" w14:paraId="2D4CA0ED" w14:textId="77777777">
      <w:pPr>
        <w:adjustRightInd w:val="0"/>
        <w:ind w:left="360"/>
        <w:rPr>
          <w:sz w:val="20"/>
          <w:szCs w:val="20"/>
        </w:rPr>
      </w:pPr>
      <w:r w:rsidRPr="00A94B7A">
        <w:rPr>
          <w:sz w:val="20"/>
          <w:szCs w:val="20"/>
        </w:rPr>
        <w:t>Signature, commission expiration date, and stamp of notary</w:t>
      </w:r>
    </w:p>
    <w:p w:rsidRPr="00A94B7A" w:rsidR="00A94B7A" w:rsidP="00A94B7A" w:rsidRDefault="00A94B7A" w14:paraId="6FC667D5" w14:textId="77777777">
      <w:pPr>
        <w:adjustRightInd w:val="0"/>
        <w:ind w:left="360"/>
        <w:rPr>
          <w:sz w:val="20"/>
          <w:szCs w:val="20"/>
        </w:rPr>
      </w:pPr>
    </w:p>
    <w:p w:rsidRPr="00A94B7A" w:rsidR="00A94B7A" w:rsidP="00A143DD" w:rsidRDefault="00A94B7A" w14:paraId="298A3803" w14:textId="77777777">
      <w:pPr>
        <w:widowControl/>
        <w:numPr>
          <w:ilvl w:val="12"/>
          <w:numId w:val="0"/>
        </w:numPr>
        <w:tabs>
          <w:tab w:val="left" w:pos="0"/>
          <w:tab w:val="left" w:pos="240"/>
          <w:tab w:val="left" w:pos="2760"/>
          <w:tab w:val="left" w:pos="3480"/>
          <w:tab w:val="left" w:pos="6000"/>
          <w:tab w:val="left" w:pos="6540"/>
          <w:tab w:val="left" w:pos="8790"/>
        </w:tabs>
        <w:autoSpaceDE/>
        <w:autoSpaceDN/>
        <w:rPr>
          <w:sz w:val="24"/>
          <w:szCs w:val="24"/>
        </w:rPr>
      </w:pPr>
      <w:r w:rsidRPr="00A94B7A">
        <w:rPr>
          <w:spacing w:val="-1"/>
          <w:sz w:val="24"/>
          <w:szCs w:val="24"/>
        </w:rPr>
        <w:t>The number of respondents is based on IFQ transfer activity for 2017. Two people, the transferor and the transferee, complete one application for a transfer.</w:t>
      </w:r>
    </w:p>
    <w:p w:rsidRPr="00193394" w:rsidR="00A94B7A" w:rsidP="00D4499E" w:rsidRDefault="00A94B7A" w14:paraId="5279C0E6" w14:textId="782A96C5">
      <w:pPr>
        <w:adjustRightInd w:val="0"/>
        <w:rPr>
          <w:sz w:val="24"/>
          <w:szCs w:val="24"/>
        </w:rPr>
      </w:pPr>
    </w:p>
    <w:p w:rsidRPr="00193394" w:rsidR="00D4499E" w:rsidP="00D4499E" w:rsidRDefault="00D4499E" w14:paraId="14E6F696" w14:textId="77777777">
      <w:pPr>
        <w:adjustRightInd w:val="0"/>
        <w:rPr>
          <w:sz w:val="24"/>
          <w:szCs w:val="24"/>
        </w:rPr>
      </w:pPr>
    </w:p>
    <w:p w:rsidRPr="00B10217" w:rsidR="006A79C8" w:rsidP="00DD4578" w:rsidRDefault="003C73FE" w14:paraId="3C6E9C20" w14:textId="4421DCD2">
      <w:pPr>
        <w:pStyle w:val="Heading1"/>
        <w:tabs>
          <w:tab w:val="left" w:pos="360"/>
        </w:tabs>
        <w:ind w:left="0"/>
        <w:contextualSpacing/>
        <w:rPr>
          <w:b w:val="0"/>
          <w:u w:val="none"/>
        </w:rPr>
      </w:pPr>
      <w:r>
        <w:rPr>
          <w:u w:val="none"/>
        </w:rPr>
        <w:t>g</w:t>
      </w:r>
      <w:r w:rsidR="00BE34FC">
        <w:rPr>
          <w:u w:val="none"/>
        </w:rPr>
        <w:t>.</w:t>
      </w:r>
      <w:r w:rsidR="00BE34FC">
        <w:rPr>
          <w:u w:val="none"/>
        </w:rPr>
        <w:tab/>
        <w:t xml:space="preserve">Application for Transfer of QS/IFQ by Self Sweep-up </w:t>
      </w:r>
      <w:r w:rsidRPr="00B10217" w:rsidR="00BE34FC">
        <w:rPr>
          <w:b w:val="0"/>
          <w:u w:val="none"/>
        </w:rPr>
        <w:t>[</w:t>
      </w:r>
      <w:r w:rsidRPr="00B10217" w:rsidR="00A36CAD">
        <w:rPr>
          <w:b w:val="0"/>
          <w:u w:val="none"/>
        </w:rPr>
        <w:t xml:space="preserve">separated from </w:t>
      </w:r>
      <w:r w:rsidRPr="00B10217" w:rsidR="00BE34FC">
        <w:rPr>
          <w:b w:val="0"/>
          <w:u w:val="none"/>
        </w:rPr>
        <w:t>App</w:t>
      </w:r>
      <w:r w:rsidRPr="00B10217" w:rsidR="00A36CAD">
        <w:rPr>
          <w:b w:val="0"/>
          <w:u w:val="none"/>
        </w:rPr>
        <w:t>lication for Transfer of QS/IFQ</w:t>
      </w:r>
      <w:r w:rsidRPr="00B10217" w:rsidR="00BE34FC">
        <w:rPr>
          <w:b w:val="0"/>
          <w:u w:val="none"/>
        </w:rPr>
        <w:t xml:space="preserve"> by </w:t>
      </w:r>
      <w:r w:rsidRPr="00B10217" w:rsidR="00374C34">
        <w:rPr>
          <w:b w:val="0"/>
          <w:u w:val="none"/>
        </w:rPr>
        <w:t xml:space="preserve">the </w:t>
      </w:r>
      <w:r w:rsidRPr="00B10217" w:rsidR="00BE34FC">
        <w:rPr>
          <w:b w:val="0"/>
          <w:u w:val="none"/>
        </w:rPr>
        <w:t>change request</w:t>
      </w:r>
      <w:r w:rsidRPr="00B10217" w:rsidR="00374C34">
        <w:rPr>
          <w:b w:val="0"/>
          <w:u w:val="none"/>
        </w:rPr>
        <w:t xml:space="preserve"> that merged OMB Control Number 0648-0764</w:t>
      </w:r>
      <w:r w:rsidRPr="00B10217" w:rsidR="00F5699B">
        <w:rPr>
          <w:b w:val="0"/>
          <w:u w:val="none"/>
        </w:rPr>
        <w:t>]</w:t>
      </w:r>
    </w:p>
    <w:p w:rsidR="006A79C8" w:rsidP="00735EE7" w:rsidRDefault="006A79C8" w14:paraId="7A683CEE" w14:textId="77777777">
      <w:pPr>
        <w:pStyle w:val="BodyText"/>
        <w:contextualSpacing/>
        <w:rPr>
          <w:b/>
          <w:sz w:val="15"/>
        </w:rPr>
      </w:pPr>
    </w:p>
    <w:p w:rsidR="006A79C8" w:rsidP="00735EE7" w:rsidRDefault="003E60F1" w14:paraId="6116D4F8" w14:textId="51415AFD">
      <w:pPr>
        <w:pStyle w:val="BodyText"/>
        <w:contextualSpacing/>
      </w:pPr>
      <w:r>
        <w:t xml:space="preserve">The </w:t>
      </w:r>
      <w:r w:rsidRPr="003E60F1">
        <w:t>Application for Transfer of QS/IFQ by Self Sweep-up</w:t>
      </w:r>
      <w:r w:rsidRPr="00447BF0" w:rsidR="00447BF0">
        <w:t xml:space="preserve"> is for use by a person who wishes to combine (sweep-up) two blocks.</w:t>
      </w:r>
      <w:r w:rsidR="00FE2179">
        <w:t xml:space="preserve"> </w:t>
      </w:r>
      <w:r w:rsidRPr="00447BF0" w:rsidR="00447BF0">
        <w:t>Blocked QS may be combined into one block if the total amount of QS being combined is less than or equal to established amounts of QS units per area.</w:t>
      </w:r>
      <w:r w:rsidR="00FE2179">
        <w:t xml:space="preserve"> </w:t>
      </w:r>
      <w:r w:rsidRPr="00447BF0" w:rsidR="00447BF0">
        <w:t>To be combined, QS must be in the same vessel category, and the resulting block size must not exceed the sweep-up limits.</w:t>
      </w:r>
    </w:p>
    <w:p w:rsidR="00447BF0" w:rsidP="00735EE7" w:rsidRDefault="00447BF0" w14:paraId="43F51BF0" w14:textId="77777777">
      <w:pPr>
        <w:pStyle w:val="BodyText"/>
        <w:contextualSpacing/>
      </w:pPr>
    </w:p>
    <w:p w:rsidR="006A79C8" w:rsidP="00735EE7" w:rsidRDefault="004C62EA" w14:paraId="2D3DAAF8" w14:textId="137879D8">
      <w:pPr>
        <w:pStyle w:val="BodyText"/>
        <w:contextualSpacing/>
      </w:pPr>
      <w:r>
        <w:t xml:space="preserve">An application for transfer </w:t>
      </w:r>
      <w:r w:rsidR="00940135">
        <w:t xml:space="preserve">by sweep up </w:t>
      </w:r>
      <w:r>
        <w:t xml:space="preserve">may be submitted to NMFS </w:t>
      </w:r>
      <w:r w:rsidR="00BE5073">
        <w:t>RAM</w:t>
      </w:r>
      <w:r w:rsidR="00A660AF">
        <w:t xml:space="preserve"> </w:t>
      </w:r>
      <w:r>
        <w:t xml:space="preserve">by mail or delivery. Fax submittal is not </w:t>
      </w:r>
      <w:r w:rsidR="00447BF0">
        <w:t>accepted</w:t>
      </w:r>
      <w:r>
        <w:t xml:space="preserve"> due to the </w:t>
      </w:r>
      <w:r w:rsidR="00E021E9">
        <w:t>notary</w:t>
      </w:r>
      <w:r>
        <w:t xml:space="preserve"> requirements.</w:t>
      </w:r>
    </w:p>
    <w:p w:rsidRPr="006621E9" w:rsidR="006A79C8" w:rsidP="00735EE7" w:rsidRDefault="006A79C8" w14:paraId="31D4AB56" w14:textId="77777777">
      <w:pPr>
        <w:pStyle w:val="BodyText"/>
        <w:contextualSpacing/>
      </w:pPr>
    </w:p>
    <w:p w:rsidRPr="006621E9" w:rsidR="006A79C8" w:rsidP="00735EE7" w:rsidRDefault="006621E9" w14:paraId="46BDC168" w14:textId="30899E2D">
      <w:pPr>
        <w:contextualSpacing/>
        <w:rPr>
          <w:sz w:val="24"/>
          <w:szCs w:val="24"/>
        </w:rPr>
      </w:pPr>
      <w:r w:rsidRPr="006621E9">
        <w:rPr>
          <w:sz w:val="24"/>
          <w:szCs w:val="24"/>
        </w:rPr>
        <w:t xml:space="preserve">The following information is collected on the </w:t>
      </w:r>
      <w:r w:rsidRPr="006621E9" w:rsidR="004C62EA">
        <w:rPr>
          <w:sz w:val="24"/>
          <w:szCs w:val="24"/>
        </w:rPr>
        <w:t>Application for Transfer of QS/IFQ by Sweep-up</w:t>
      </w:r>
      <w:r w:rsidRPr="006621E9">
        <w:rPr>
          <w:sz w:val="24"/>
          <w:szCs w:val="24"/>
        </w:rPr>
        <w:t>.</w:t>
      </w:r>
    </w:p>
    <w:p w:rsidRPr="006621E9" w:rsidR="006621E9" w:rsidP="00735EE7" w:rsidRDefault="006621E9" w14:paraId="605824D3" w14:textId="77777777">
      <w:pPr>
        <w:contextualSpacing/>
        <w:rPr>
          <w:sz w:val="24"/>
          <w:szCs w:val="24"/>
        </w:rPr>
      </w:pPr>
    </w:p>
    <w:p w:rsidR="00C15BCF" w:rsidP="00735EE7" w:rsidRDefault="004C62EA" w14:paraId="78B19156" w14:textId="77777777">
      <w:pPr>
        <w:contextualSpacing/>
        <w:rPr>
          <w:sz w:val="20"/>
        </w:rPr>
      </w:pPr>
      <w:r>
        <w:rPr>
          <w:sz w:val="20"/>
          <w:u w:val="single"/>
        </w:rPr>
        <w:t>Block A – Applicant information</w:t>
      </w:r>
      <w:r>
        <w:rPr>
          <w:sz w:val="20"/>
        </w:rPr>
        <w:t xml:space="preserve"> </w:t>
      </w:r>
    </w:p>
    <w:p w:rsidR="00C15BCF" w:rsidP="00735EE7" w:rsidRDefault="004C62EA" w14:paraId="4F219949" w14:textId="77777777">
      <w:pPr>
        <w:contextualSpacing/>
        <w:rPr>
          <w:sz w:val="20"/>
        </w:rPr>
      </w:pPr>
      <w:r>
        <w:rPr>
          <w:sz w:val="20"/>
        </w:rPr>
        <w:t xml:space="preserve">Applicant name and NMFS Person ID </w:t>
      </w:r>
    </w:p>
    <w:p w:rsidR="006A79C8" w:rsidP="00735EE7" w:rsidRDefault="004C62EA" w14:paraId="570267E6" w14:textId="77777777">
      <w:pPr>
        <w:contextualSpacing/>
        <w:rPr>
          <w:sz w:val="20"/>
        </w:rPr>
      </w:pPr>
      <w:r>
        <w:rPr>
          <w:sz w:val="20"/>
        </w:rPr>
        <w:t>Date of birth</w:t>
      </w:r>
    </w:p>
    <w:p w:rsidR="006A79C8" w:rsidP="00735EE7" w:rsidRDefault="004C62EA" w14:paraId="1258CF5B" w14:textId="77777777">
      <w:pPr>
        <w:contextualSpacing/>
        <w:rPr>
          <w:sz w:val="20"/>
        </w:rPr>
      </w:pPr>
      <w:r>
        <w:rPr>
          <w:sz w:val="20"/>
        </w:rPr>
        <w:t>Business mailing address (indicate whether permanent or temporary)</w:t>
      </w:r>
    </w:p>
    <w:p w:rsidR="00DD4578" w:rsidP="00735EE7" w:rsidRDefault="004C62EA" w14:paraId="74177FA4" w14:textId="77777777">
      <w:pPr>
        <w:contextualSpacing/>
        <w:rPr>
          <w:sz w:val="20"/>
        </w:rPr>
      </w:pPr>
      <w:r>
        <w:rPr>
          <w:sz w:val="20"/>
        </w:rPr>
        <w:t xml:space="preserve">Business telephone number, business fax number, and business e-mail address </w:t>
      </w:r>
    </w:p>
    <w:p w:rsidR="006A79C8" w:rsidP="00735EE7" w:rsidRDefault="004C62EA" w14:paraId="4488AF83" w14:textId="77777777">
      <w:pPr>
        <w:contextualSpacing/>
        <w:rPr>
          <w:sz w:val="20"/>
        </w:rPr>
      </w:pPr>
      <w:r>
        <w:rPr>
          <w:sz w:val="20"/>
          <w:u w:val="single"/>
        </w:rPr>
        <w:t>Block B –- First Quota Shore Block</w:t>
      </w:r>
    </w:p>
    <w:p w:rsidR="00C15BCF" w:rsidP="00735EE7" w:rsidRDefault="004C62EA" w14:paraId="4AC21506" w14:textId="77777777">
      <w:pPr>
        <w:contextualSpacing/>
        <w:rPr>
          <w:sz w:val="20"/>
        </w:rPr>
      </w:pPr>
      <w:r>
        <w:rPr>
          <w:sz w:val="20"/>
        </w:rPr>
        <w:t xml:space="preserve">Halibut or sablefish </w:t>
      </w:r>
    </w:p>
    <w:p w:rsidR="00C15BCF" w:rsidP="00735EE7" w:rsidRDefault="004C62EA" w14:paraId="12AD5841" w14:textId="77777777">
      <w:pPr>
        <w:contextualSpacing/>
        <w:rPr>
          <w:sz w:val="20"/>
        </w:rPr>
      </w:pPr>
      <w:r>
        <w:rPr>
          <w:sz w:val="20"/>
        </w:rPr>
        <w:t xml:space="preserve">IFQ Regulatory area </w:t>
      </w:r>
    </w:p>
    <w:p w:rsidR="006A79C8" w:rsidP="00735EE7" w:rsidRDefault="004C62EA" w14:paraId="1F1F7D9F" w14:textId="77777777">
      <w:pPr>
        <w:contextualSpacing/>
        <w:rPr>
          <w:sz w:val="20"/>
        </w:rPr>
      </w:pPr>
      <w:r>
        <w:rPr>
          <w:sz w:val="20"/>
        </w:rPr>
        <w:t>Vessel category</w:t>
      </w:r>
    </w:p>
    <w:p w:rsidR="00C15BCF" w:rsidP="00735EE7" w:rsidRDefault="004C62EA" w14:paraId="16230598" w14:textId="77777777">
      <w:pPr>
        <w:contextualSpacing/>
        <w:rPr>
          <w:sz w:val="20"/>
        </w:rPr>
      </w:pPr>
      <w:r>
        <w:rPr>
          <w:sz w:val="20"/>
        </w:rPr>
        <w:t xml:space="preserve">Number of QS units to be combined </w:t>
      </w:r>
    </w:p>
    <w:p w:rsidR="006A79C8" w:rsidP="00735EE7" w:rsidRDefault="004C62EA" w14:paraId="589A60F9" w14:textId="77777777">
      <w:pPr>
        <w:contextualSpacing/>
        <w:rPr>
          <w:sz w:val="20"/>
        </w:rPr>
      </w:pPr>
      <w:r>
        <w:rPr>
          <w:sz w:val="20"/>
        </w:rPr>
        <w:t>Start and end serial numbers of QS</w:t>
      </w:r>
    </w:p>
    <w:p w:rsidR="00C15BCF" w:rsidP="00735EE7" w:rsidRDefault="004C62EA" w14:paraId="3587189C" w14:textId="77777777">
      <w:pPr>
        <w:contextualSpacing/>
        <w:rPr>
          <w:sz w:val="20"/>
        </w:rPr>
      </w:pPr>
      <w:r>
        <w:rPr>
          <w:sz w:val="20"/>
          <w:u w:val="single"/>
        </w:rPr>
        <w:t>Block C –- Second Quota share Block</w:t>
      </w:r>
      <w:r>
        <w:rPr>
          <w:sz w:val="20"/>
        </w:rPr>
        <w:t xml:space="preserve"> </w:t>
      </w:r>
    </w:p>
    <w:p w:rsidR="006A79C8" w:rsidP="00735EE7" w:rsidRDefault="004C62EA" w14:paraId="1AC7DE95" w14:textId="77777777">
      <w:pPr>
        <w:contextualSpacing/>
        <w:rPr>
          <w:sz w:val="20"/>
        </w:rPr>
      </w:pPr>
      <w:r>
        <w:rPr>
          <w:sz w:val="20"/>
        </w:rPr>
        <w:t>Halibut or sablefish</w:t>
      </w:r>
    </w:p>
    <w:p w:rsidR="00C15BCF" w:rsidP="00735EE7" w:rsidRDefault="004C62EA" w14:paraId="00B2BFAB" w14:textId="77777777">
      <w:pPr>
        <w:contextualSpacing/>
        <w:rPr>
          <w:sz w:val="20"/>
        </w:rPr>
      </w:pPr>
      <w:r>
        <w:rPr>
          <w:sz w:val="20"/>
        </w:rPr>
        <w:t xml:space="preserve">IFQ Regulatory area </w:t>
      </w:r>
    </w:p>
    <w:p w:rsidR="006A79C8" w:rsidP="00735EE7" w:rsidRDefault="004C62EA" w14:paraId="646FA5D0" w14:textId="77777777">
      <w:pPr>
        <w:contextualSpacing/>
        <w:rPr>
          <w:sz w:val="20"/>
        </w:rPr>
      </w:pPr>
      <w:r>
        <w:rPr>
          <w:sz w:val="20"/>
        </w:rPr>
        <w:t>Vessel category</w:t>
      </w:r>
    </w:p>
    <w:p w:rsidR="00C15BCF" w:rsidP="00735EE7" w:rsidRDefault="004C62EA" w14:paraId="2A38FA3A" w14:textId="77777777">
      <w:pPr>
        <w:contextualSpacing/>
        <w:rPr>
          <w:sz w:val="20"/>
        </w:rPr>
      </w:pPr>
      <w:r>
        <w:rPr>
          <w:sz w:val="20"/>
        </w:rPr>
        <w:t xml:space="preserve">Number of QS units to be combined </w:t>
      </w:r>
    </w:p>
    <w:p w:rsidR="006A79C8" w:rsidP="00735EE7" w:rsidRDefault="004C62EA" w14:paraId="66E443F5" w14:textId="77777777">
      <w:pPr>
        <w:contextualSpacing/>
        <w:rPr>
          <w:sz w:val="20"/>
        </w:rPr>
      </w:pPr>
      <w:r>
        <w:rPr>
          <w:sz w:val="20"/>
        </w:rPr>
        <w:t>Start and end serial numbers of QS</w:t>
      </w:r>
    </w:p>
    <w:p w:rsidR="006A79C8" w:rsidP="00735EE7" w:rsidRDefault="004C62EA" w14:paraId="5E0FF361" w14:textId="77777777">
      <w:pPr>
        <w:contextualSpacing/>
        <w:rPr>
          <w:sz w:val="20"/>
        </w:rPr>
      </w:pPr>
      <w:r>
        <w:rPr>
          <w:sz w:val="20"/>
          <w:u w:val="single"/>
        </w:rPr>
        <w:t xml:space="preserve">Block </w:t>
      </w:r>
      <w:r w:rsidR="00181C62">
        <w:rPr>
          <w:sz w:val="20"/>
          <w:u w:val="single"/>
        </w:rPr>
        <w:t>D</w:t>
      </w:r>
      <w:r>
        <w:rPr>
          <w:sz w:val="20"/>
          <w:u w:val="single"/>
        </w:rPr>
        <w:t xml:space="preserve"> – Certification of </w:t>
      </w:r>
      <w:r w:rsidR="00181C62">
        <w:rPr>
          <w:sz w:val="20"/>
          <w:u w:val="single"/>
        </w:rPr>
        <w:t>Notary and Applicant</w:t>
      </w:r>
    </w:p>
    <w:p w:rsidR="00C15BCF" w:rsidP="00735EE7" w:rsidRDefault="004C62EA" w14:paraId="24F8C73A" w14:textId="77777777">
      <w:pPr>
        <w:contextualSpacing/>
        <w:rPr>
          <w:sz w:val="20"/>
        </w:rPr>
      </w:pPr>
      <w:r>
        <w:rPr>
          <w:sz w:val="20"/>
        </w:rPr>
        <w:t xml:space="preserve">Signature and printed name of QS holder and date signed </w:t>
      </w:r>
    </w:p>
    <w:p w:rsidR="006A79C8" w:rsidP="00735EE7" w:rsidRDefault="004C62EA" w14:paraId="76FFC0A0" w14:textId="77777777">
      <w:pPr>
        <w:contextualSpacing/>
        <w:rPr>
          <w:sz w:val="20"/>
        </w:rPr>
      </w:pPr>
      <w:r>
        <w:rPr>
          <w:sz w:val="20"/>
        </w:rPr>
        <w:t>If authorized representative, attach authorization</w:t>
      </w:r>
    </w:p>
    <w:p w:rsidR="006A79C8" w:rsidP="00735EE7" w:rsidRDefault="004C62EA" w14:paraId="4C8DC20B" w14:textId="77777777">
      <w:pPr>
        <w:contextualSpacing/>
        <w:rPr>
          <w:sz w:val="20"/>
        </w:rPr>
      </w:pPr>
      <w:r>
        <w:rPr>
          <w:sz w:val="20"/>
        </w:rPr>
        <w:t>Signature, commission expiration date, and stamp of notary public</w:t>
      </w:r>
    </w:p>
    <w:p w:rsidRPr="001C6120" w:rsidR="002C0388" w:rsidP="00DD4578" w:rsidRDefault="002C0388" w14:paraId="217CAFE5" w14:textId="0BEEAA90">
      <w:pPr>
        <w:pStyle w:val="Heading1"/>
        <w:tabs>
          <w:tab w:val="left" w:pos="360"/>
        </w:tabs>
        <w:ind w:left="0"/>
        <w:contextualSpacing/>
        <w:rPr>
          <w:u w:val="none"/>
        </w:rPr>
      </w:pPr>
    </w:p>
    <w:p w:rsidRPr="001C6120" w:rsidR="00546072" w:rsidP="00DD4578" w:rsidRDefault="00546072" w14:paraId="5E1215ED" w14:textId="77777777">
      <w:pPr>
        <w:pStyle w:val="Heading1"/>
        <w:tabs>
          <w:tab w:val="left" w:pos="360"/>
        </w:tabs>
        <w:ind w:left="0"/>
        <w:contextualSpacing/>
        <w:rPr>
          <w:u w:val="none"/>
        </w:rPr>
      </w:pPr>
    </w:p>
    <w:p w:rsidRPr="00B10217" w:rsidR="00D33CFD" w:rsidP="00D33CFD" w:rsidRDefault="003C73FE" w14:paraId="13BF5A43" w14:textId="3A341F15">
      <w:pPr>
        <w:pStyle w:val="Heading1"/>
        <w:keepNext/>
        <w:tabs>
          <w:tab w:val="left" w:pos="360"/>
        </w:tabs>
        <w:ind w:left="0"/>
        <w:contextualSpacing/>
        <w:rPr>
          <w:b w:val="0"/>
          <w:u w:val="none"/>
        </w:rPr>
      </w:pPr>
      <w:r>
        <w:rPr>
          <w:u w:val="none"/>
        </w:rPr>
        <w:t>h</w:t>
      </w:r>
      <w:r w:rsidR="00A94B7A">
        <w:rPr>
          <w:u w:val="none"/>
        </w:rPr>
        <w:t>.</w:t>
      </w:r>
      <w:r w:rsidR="00A94B7A">
        <w:rPr>
          <w:u w:val="none"/>
        </w:rPr>
        <w:tab/>
      </w:r>
      <w:r w:rsidRPr="00D33CFD" w:rsidR="00D33CFD">
        <w:rPr>
          <w:u w:val="none"/>
        </w:rPr>
        <w:t>Annual Report for CDQ IFQ Transfers</w:t>
      </w:r>
      <w:r w:rsidRPr="00B10217" w:rsidR="00D33CFD">
        <w:rPr>
          <w:b w:val="0"/>
          <w:u w:val="none"/>
        </w:rPr>
        <w:t xml:space="preserve"> </w:t>
      </w:r>
      <w:r w:rsidRPr="00B10217" w:rsidR="00584E37">
        <w:rPr>
          <w:b w:val="0"/>
          <w:u w:val="none"/>
        </w:rPr>
        <w:t xml:space="preserve">[previously added by change request that merged OMB Control Number </w:t>
      </w:r>
      <w:r w:rsidRPr="00B10217" w:rsidR="00974043">
        <w:rPr>
          <w:b w:val="0"/>
          <w:u w:val="none"/>
        </w:rPr>
        <w:t>0648-</w:t>
      </w:r>
      <w:r w:rsidRPr="00B10217" w:rsidR="00584E37">
        <w:rPr>
          <w:b w:val="0"/>
          <w:u w:val="none"/>
        </w:rPr>
        <w:t>0764]</w:t>
      </w:r>
    </w:p>
    <w:p w:rsidRPr="00CE380C" w:rsidR="00D33CFD" w:rsidP="00D33CFD" w:rsidRDefault="00D33CFD" w14:paraId="2B28FC88" w14:textId="77777777">
      <w:pPr>
        <w:pStyle w:val="Heading1"/>
        <w:keepNext/>
        <w:tabs>
          <w:tab w:val="left" w:pos="360"/>
        </w:tabs>
        <w:ind w:left="0"/>
        <w:contextualSpacing/>
        <w:rPr>
          <w:u w:val="none"/>
        </w:rPr>
      </w:pPr>
    </w:p>
    <w:p w:rsidR="00974043" w:rsidP="00257660" w:rsidRDefault="00974043" w14:paraId="2348B490" w14:textId="7222CA46">
      <w:pPr>
        <w:adjustRightInd w:val="0"/>
        <w:rPr>
          <w:sz w:val="24"/>
          <w:szCs w:val="20"/>
        </w:rPr>
      </w:pPr>
      <w:r>
        <w:rPr>
          <w:sz w:val="24"/>
          <w:szCs w:val="20"/>
        </w:rPr>
        <w:t>I</w:t>
      </w:r>
      <w:r w:rsidRPr="00974043">
        <w:rPr>
          <w:sz w:val="24"/>
          <w:szCs w:val="20"/>
        </w:rPr>
        <w:t xml:space="preserve">n years of low halibut catch limits </w:t>
      </w:r>
      <w:r>
        <w:rPr>
          <w:sz w:val="24"/>
          <w:szCs w:val="20"/>
        </w:rPr>
        <w:t xml:space="preserve">in regulatory areas 4B and 4CDE, CDQ groups are allowed to </w:t>
      </w:r>
      <w:r w:rsidRPr="00974043">
        <w:rPr>
          <w:sz w:val="24"/>
          <w:szCs w:val="20"/>
        </w:rPr>
        <w:t>lease halibut catcher vessel IFQ in regulatory areas 4B, 4C, and 4D</w:t>
      </w:r>
      <w:r w:rsidR="00337D8A">
        <w:rPr>
          <w:sz w:val="24"/>
          <w:szCs w:val="20"/>
        </w:rPr>
        <w:t>.</w:t>
      </w:r>
      <w:r w:rsidRPr="00974043">
        <w:rPr>
          <w:sz w:val="24"/>
          <w:szCs w:val="20"/>
        </w:rPr>
        <w:t xml:space="preserve"> </w:t>
      </w:r>
      <w:r w:rsidRPr="00A94B7A" w:rsidR="00337D8A">
        <w:rPr>
          <w:sz w:val="24"/>
          <w:szCs w:val="20"/>
        </w:rPr>
        <w:t xml:space="preserve">A CDQ group </w:t>
      </w:r>
      <w:r w:rsidR="00337D8A">
        <w:rPr>
          <w:sz w:val="24"/>
          <w:szCs w:val="20"/>
        </w:rPr>
        <w:t>is</w:t>
      </w:r>
      <w:r w:rsidRPr="00A94B7A" w:rsidR="00337D8A">
        <w:rPr>
          <w:sz w:val="24"/>
          <w:szCs w:val="20"/>
        </w:rPr>
        <w:t xml:space="preserve"> required to submit an annual report </w:t>
      </w:r>
      <w:r w:rsidR="00337D8A">
        <w:rPr>
          <w:sz w:val="24"/>
          <w:szCs w:val="20"/>
        </w:rPr>
        <w:t xml:space="preserve">for CDQ IFQ transfers </w:t>
      </w:r>
      <w:r w:rsidRPr="00A94B7A" w:rsidR="00337D8A">
        <w:rPr>
          <w:sz w:val="24"/>
          <w:szCs w:val="20"/>
        </w:rPr>
        <w:t>only in years in which the CDQ group receive</w:t>
      </w:r>
      <w:r w:rsidR="00337D8A">
        <w:rPr>
          <w:sz w:val="24"/>
          <w:szCs w:val="20"/>
        </w:rPr>
        <w:t>d</w:t>
      </w:r>
      <w:r w:rsidRPr="00A94B7A" w:rsidR="00337D8A">
        <w:rPr>
          <w:sz w:val="24"/>
          <w:szCs w:val="20"/>
        </w:rPr>
        <w:t xml:space="preserve"> catcher vessel halibut IFQ by transfer.</w:t>
      </w:r>
    </w:p>
    <w:p w:rsidR="00337D8A" w:rsidP="00257660" w:rsidRDefault="00337D8A" w14:paraId="3BB6CE8D" w14:textId="77777777">
      <w:pPr>
        <w:adjustRightInd w:val="0"/>
        <w:rPr>
          <w:sz w:val="24"/>
          <w:szCs w:val="20"/>
        </w:rPr>
      </w:pPr>
    </w:p>
    <w:p w:rsidR="00337D8A" w:rsidP="00257660" w:rsidRDefault="00337D8A" w14:paraId="01AE7013" w14:textId="1E8F0664">
      <w:pPr>
        <w:adjustRightInd w:val="0"/>
        <w:rPr>
          <w:sz w:val="24"/>
          <w:szCs w:val="20"/>
        </w:rPr>
      </w:pPr>
      <w:r w:rsidRPr="00337D8A">
        <w:rPr>
          <w:sz w:val="24"/>
          <w:szCs w:val="20"/>
        </w:rPr>
        <w:t xml:space="preserve">Any IFQ transferred to a CDQ group under this provision </w:t>
      </w:r>
      <w:r>
        <w:rPr>
          <w:sz w:val="24"/>
          <w:szCs w:val="20"/>
        </w:rPr>
        <w:t>is av</w:t>
      </w:r>
      <w:r w:rsidRPr="00337D8A">
        <w:rPr>
          <w:sz w:val="24"/>
          <w:szCs w:val="20"/>
        </w:rPr>
        <w:t xml:space="preserve">ailable for use in conjunction with halibut CDQ and intended for use by residents that have traditionally harvested halibut CDQ. </w:t>
      </w:r>
      <w:r w:rsidRPr="00A94B7A" w:rsidR="00A94B7A">
        <w:rPr>
          <w:sz w:val="24"/>
          <w:szCs w:val="20"/>
        </w:rPr>
        <w:t>The annual report allow</w:t>
      </w:r>
      <w:r w:rsidR="00A94B7A">
        <w:rPr>
          <w:sz w:val="24"/>
          <w:szCs w:val="20"/>
        </w:rPr>
        <w:t>s</w:t>
      </w:r>
      <w:r w:rsidRPr="00A94B7A" w:rsidR="00A94B7A">
        <w:rPr>
          <w:sz w:val="24"/>
          <w:szCs w:val="20"/>
        </w:rPr>
        <w:t xml:space="preserve"> CDQ groups to demonstrate how this opportunity is benefiting its residents without the Council or NMFS needing to define who is a resident. </w:t>
      </w:r>
    </w:p>
    <w:p w:rsidRPr="00A94B7A" w:rsidR="00A94B7A" w:rsidP="00257660" w:rsidRDefault="00A94B7A" w14:paraId="72826269" w14:textId="13175898">
      <w:pPr>
        <w:adjustRightInd w:val="0"/>
        <w:rPr>
          <w:sz w:val="24"/>
          <w:szCs w:val="20"/>
        </w:rPr>
      </w:pPr>
      <w:r w:rsidRPr="00A94B7A">
        <w:rPr>
          <w:sz w:val="24"/>
          <w:szCs w:val="20"/>
        </w:rPr>
        <w:t xml:space="preserve"> </w:t>
      </w:r>
    </w:p>
    <w:p w:rsidR="00337D8A" w:rsidP="00257660" w:rsidRDefault="00A94B7A" w14:paraId="2D308656" w14:textId="1B49366B">
      <w:pPr>
        <w:adjustRightInd w:val="0"/>
        <w:rPr>
          <w:sz w:val="24"/>
          <w:szCs w:val="20"/>
        </w:rPr>
      </w:pPr>
      <w:r w:rsidRPr="00A94B7A">
        <w:rPr>
          <w:sz w:val="24"/>
          <w:szCs w:val="20"/>
        </w:rPr>
        <w:t>The reporting requirement at § 679.5(l)(10) require</w:t>
      </w:r>
      <w:r>
        <w:rPr>
          <w:sz w:val="24"/>
          <w:szCs w:val="20"/>
        </w:rPr>
        <w:t>s</w:t>
      </w:r>
      <w:r w:rsidRPr="00A94B7A">
        <w:rPr>
          <w:sz w:val="24"/>
          <w:szCs w:val="20"/>
        </w:rPr>
        <w:t xml:space="preserve"> the CDQ groups to submit an annual report on the criteria used to select IFQ holders to receive IFQ transfers from, the criteria used to determine who can receive transferred IFQ, and the amount and type of IFQ transferred.</w:t>
      </w:r>
      <w:r w:rsidR="00FE2179">
        <w:rPr>
          <w:sz w:val="24"/>
          <w:szCs w:val="20"/>
        </w:rPr>
        <w:t xml:space="preserve"> </w:t>
      </w:r>
    </w:p>
    <w:p w:rsidR="00337D8A" w:rsidP="00257660" w:rsidRDefault="00337D8A" w14:paraId="7FB0F691" w14:textId="77777777">
      <w:pPr>
        <w:adjustRightInd w:val="0"/>
        <w:rPr>
          <w:sz w:val="24"/>
          <w:szCs w:val="20"/>
        </w:rPr>
      </w:pPr>
    </w:p>
    <w:p w:rsidR="00A94B7A" w:rsidP="00257660" w:rsidRDefault="00A94B7A" w14:paraId="0F064FD5" w14:textId="27698DE1">
      <w:pPr>
        <w:adjustRightInd w:val="0"/>
        <w:rPr>
          <w:sz w:val="24"/>
          <w:szCs w:val="20"/>
        </w:rPr>
      </w:pPr>
      <w:r w:rsidRPr="00A94B7A">
        <w:rPr>
          <w:sz w:val="24"/>
          <w:szCs w:val="20"/>
        </w:rPr>
        <w:t xml:space="preserve">The report </w:t>
      </w:r>
      <w:r>
        <w:rPr>
          <w:sz w:val="24"/>
          <w:szCs w:val="20"/>
        </w:rPr>
        <w:t>is</w:t>
      </w:r>
      <w:r w:rsidRPr="00A94B7A">
        <w:rPr>
          <w:sz w:val="24"/>
          <w:szCs w:val="20"/>
        </w:rPr>
        <w:t xml:space="preserve"> submitted to NMFS and the Council through mail or email no later than January 31 after the transfer activity was completed.</w:t>
      </w:r>
      <w:r w:rsidR="00FE2179">
        <w:rPr>
          <w:sz w:val="24"/>
          <w:szCs w:val="20"/>
        </w:rPr>
        <w:t xml:space="preserve"> </w:t>
      </w:r>
      <w:r w:rsidRPr="00A94B7A">
        <w:rPr>
          <w:sz w:val="24"/>
          <w:szCs w:val="20"/>
        </w:rPr>
        <w:t xml:space="preserve">A CDQ group </w:t>
      </w:r>
      <w:r>
        <w:rPr>
          <w:sz w:val="24"/>
          <w:szCs w:val="20"/>
        </w:rPr>
        <w:t>is</w:t>
      </w:r>
      <w:r w:rsidRPr="00A94B7A">
        <w:rPr>
          <w:sz w:val="24"/>
          <w:szCs w:val="20"/>
        </w:rPr>
        <w:t xml:space="preserve"> not be eligible to lease halibut IFQ until a timely and complete report is submitted.</w:t>
      </w:r>
      <w:r w:rsidR="00B254C2">
        <w:rPr>
          <w:sz w:val="24"/>
          <w:szCs w:val="20"/>
        </w:rPr>
        <w:t xml:space="preserve"> There is no form for this report.</w:t>
      </w:r>
    </w:p>
    <w:p w:rsidRPr="00A94B7A" w:rsidR="00337D8A" w:rsidP="00257660" w:rsidRDefault="00337D8A" w14:paraId="55890748" w14:textId="77777777">
      <w:pPr>
        <w:adjustRightInd w:val="0"/>
        <w:rPr>
          <w:sz w:val="24"/>
          <w:szCs w:val="20"/>
        </w:rPr>
      </w:pPr>
    </w:p>
    <w:p w:rsidRPr="00A94B7A" w:rsidR="00A94B7A" w:rsidP="00257660" w:rsidRDefault="00A94B7A" w14:paraId="00315142" w14:textId="3BCA593F">
      <w:pPr>
        <w:adjustRightInd w:val="0"/>
        <w:rPr>
          <w:sz w:val="24"/>
          <w:szCs w:val="20"/>
        </w:rPr>
      </w:pPr>
      <w:r w:rsidRPr="00A94B7A">
        <w:rPr>
          <w:sz w:val="24"/>
          <w:szCs w:val="20"/>
        </w:rPr>
        <w:t>This program is voluntary and is limited to small vessels (under 51 feet length overall).</w:t>
      </w:r>
      <w:r w:rsidR="00337D8A">
        <w:rPr>
          <w:sz w:val="24"/>
          <w:szCs w:val="20"/>
        </w:rPr>
        <w:t xml:space="preserve"> There are six CDQ groups. </w:t>
      </w:r>
      <w:r w:rsidRPr="00A94B7A">
        <w:rPr>
          <w:sz w:val="24"/>
          <w:szCs w:val="20"/>
        </w:rPr>
        <w:t xml:space="preserve">Since this program is implemented only in times of low </w:t>
      </w:r>
      <w:r w:rsidR="00337D8A">
        <w:rPr>
          <w:sz w:val="24"/>
          <w:szCs w:val="20"/>
        </w:rPr>
        <w:t xml:space="preserve">halibut </w:t>
      </w:r>
      <w:r w:rsidRPr="00A94B7A">
        <w:rPr>
          <w:sz w:val="24"/>
          <w:szCs w:val="20"/>
        </w:rPr>
        <w:t xml:space="preserve">abundance and not all vessels </w:t>
      </w:r>
      <w:r>
        <w:rPr>
          <w:sz w:val="24"/>
          <w:szCs w:val="20"/>
        </w:rPr>
        <w:t>will</w:t>
      </w:r>
      <w:r w:rsidRPr="00A94B7A">
        <w:rPr>
          <w:sz w:val="24"/>
          <w:szCs w:val="20"/>
        </w:rPr>
        <w:t xml:space="preserve"> opt to participate, NMFS anticipates 0 respondents and responses at this time. However, in the long term, we expect an average 2 responses per year.</w:t>
      </w:r>
    </w:p>
    <w:p w:rsidRPr="00B10217" w:rsidR="00D33CFD" w:rsidP="006569C9" w:rsidRDefault="00D33CFD" w14:paraId="31D839F0" w14:textId="77777777">
      <w:pPr>
        <w:pStyle w:val="Heading1"/>
        <w:keepNext/>
        <w:tabs>
          <w:tab w:val="left" w:pos="360"/>
        </w:tabs>
        <w:ind w:left="0"/>
        <w:contextualSpacing/>
        <w:rPr>
          <w:b w:val="0"/>
          <w:u w:val="none"/>
        </w:rPr>
      </w:pPr>
    </w:p>
    <w:p w:rsidRPr="00B10217" w:rsidR="00025F0D" w:rsidP="006569C9" w:rsidRDefault="00025F0D" w14:paraId="795FD010" w14:textId="77777777">
      <w:pPr>
        <w:pStyle w:val="Heading1"/>
        <w:keepNext/>
        <w:tabs>
          <w:tab w:val="left" w:pos="360"/>
        </w:tabs>
        <w:ind w:left="0"/>
        <w:contextualSpacing/>
        <w:rPr>
          <w:b w:val="0"/>
          <w:u w:val="none"/>
        </w:rPr>
      </w:pPr>
    </w:p>
    <w:p w:rsidRPr="001112EA" w:rsidR="006A79C8" w:rsidP="006569C9" w:rsidRDefault="003C73FE" w14:paraId="47749EDC" w14:textId="09530D5F">
      <w:pPr>
        <w:pStyle w:val="Heading1"/>
        <w:keepNext/>
        <w:tabs>
          <w:tab w:val="left" w:pos="360"/>
        </w:tabs>
        <w:ind w:left="0"/>
        <w:contextualSpacing/>
        <w:rPr>
          <w:color w:val="C00000"/>
          <w:u w:val="none"/>
        </w:rPr>
      </w:pPr>
      <w:r>
        <w:rPr>
          <w:u w:val="none"/>
        </w:rPr>
        <w:t>i</w:t>
      </w:r>
      <w:r w:rsidRPr="007E1997" w:rsidR="00DD4578">
        <w:rPr>
          <w:u w:val="none"/>
        </w:rPr>
        <w:t>.</w:t>
      </w:r>
      <w:r w:rsidRPr="007E1997" w:rsidR="00DD4578">
        <w:rPr>
          <w:u w:val="none"/>
        </w:rPr>
        <w:tab/>
      </w:r>
      <w:r w:rsidRPr="007E1997" w:rsidR="004C6D9B">
        <w:rPr>
          <w:u w:val="none"/>
        </w:rPr>
        <w:t xml:space="preserve">Application for Temporary </w:t>
      </w:r>
      <w:r w:rsidRPr="007E1997" w:rsidR="004C62EA">
        <w:rPr>
          <w:u w:val="none"/>
        </w:rPr>
        <w:t>Military Transfer</w:t>
      </w:r>
      <w:r w:rsidRPr="007E1997" w:rsidR="004C62EA">
        <w:rPr>
          <w:spacing w:val="-2"/>
          <w:u w:val="none"/>
        </w:rPr>
        <w:t xml:space="preserve"> </w:t>
      </w:r>
      <w:r w:rsidRPr="007E1997" w:rsidR="004C6D9B">
        <w:rPr>
          <w:spacing w:val="-2"/>
          <w:u w:val="none"/>
        </w:rPr>
        <w:t>of IFQ</w:t>
      </w:r>
      <w:r w:rsidRPr="007E1997" w:rsidR="00916963">
        <w:rPr>
          <w:spacing w:val="-2"/>
          <w:u w:val="none"/>
        </w:rPr>
        <w:t xml:space="preserve"> </w:t>
      </w:r>
    </w:p>
    <w:p w:rsidRPr="00B10217" w:rsidR="006A79C8" w:rsidP="006569C9" w:rsidRDefault="006A79C8" w14:paraId="5FFF4060" w14:textId="77777777">
      <w:pPr>
        <w:pStyle w:val="BodyText"/>
        <w:keepNext/>
        <w:contextualSpacing/>
        <w:rPr>
          <w:sz w:val="23"/>
        </w:rPr>
      </w:pPr>
    </w:p>
    <w:p w:rsidR="006A79C8" w:rsidP="006569C9" w:rsidRDefault="004C62EA" w14:paraId="5E5596A3" w14:textId="21EC35F5">
      <w:pPr>
        <w:pStyle w:val="BodyText"/>
        <w:keepNext/>
        <w:contextualSpacing/>
      </w:pPr>
      <w:r>
        <w:t xml:space="preserve">The </w:t>
      </w:r>
      <w:r w:rsidR="006569C9">
        <w:t>Application for Temporary M</w:t>
      </w:r>
      <w:r>
        <w:t xml:space="preserve">ilitary </w:t>
      </w:r>
      <w:r w:rsidR="006569C9">
        <w:t>T</w:t>
      </w:r>
      <w:r>
        <w:t>ransfer</w:t>
      </w:r>
      <w:r w:rsidR="006569C9">
        <w:t xml:space="preserve"> of IFQ</w:t>
      </w:r>
      <w:r>
        <w:t xml:space="preserve"> is for use by members of the National Guard and military reserves who </w:t>
      </w:r>
      <w:r w:rsidR="00F51A56">
        <w:t xml:space="preserve">are unable to participate in the IFQ fishery for which they hold QS </w:t>
      </w:r>
      <w:r w:rsidRPr="00F51A56" w:rsidR="00F51A56">
        <w:t>because of a military mobilization or activation to duty status</w:t>
      </w:r>
      <w:r w:rsidR="00F51A56">
        <w:t xml:space="preserve">. </w:t>
      </w:r>
      <w:r>
        <w:t xml:space="preserve">This transfer of annual halibut and sablefish IFQ to other eligible IFQ recipients allows </w:t>
      </w:r>
      <w:r w:rsidR="00F51A56">
        <w:t xml:space="preserve">these QS holders </w:t>
      </w:r>
      <w:r>
        <w:t>to accrue some economic benefit from their annual IFQ if unable to harvest halibut or sablefish.</w:t>
      </w:r>
    </w:p>
    <w:p w:rsidR="006A79C8" w:rsidP="00735EE7" w:rsidRDefault="006A79C8" w14:paraId="1480DD69" w14:textId="77777777">
      <w:pPr>
        <w:pStyle w:val="BodyText"/>
        <w:contextualSpacing/>
      </w:pPr>
    </w:p>
    <w:p w:rsidR="006A79C8" w:rsidP="00735EE7" w:rsidRDefault="004C62EA" w14:paraId="2EBAB1BA" w14:textId="393F82C1">
      <w:pPr>
        <w:pStyle w:val="BodyText"/>
        <w:contextualSpacing/>
      </w:pPr>
      <w:r>
        <w:t>A QS holder who has received an approved military transfer may transfer the IFQ derived from his or her own QS to an individual eligible to receive IFQ. Any person that received QS/IFQ as an Initial Issuee or that holds a Transfer Eligibility Certificate (TEC) is eligible to receive QS/IFQ by transfer.</w:t>
      </w:r>
    </w:p>
    <w:p w:rsidR="006A79C8" w:rsidP="00735EE7" w:rsidRDefault="006A79C8" w14:paraId="4B410955" w14:textId="77777777">
      <w:pPr>
        <w:pStyle w:val="BodyText"/>
        <w:contextualSpacing/>
      </w:pPr>
    </w:p>
    <w:p w:rsidR="006A79C8" w:rsidP="00735EE7" w:rsidRDefault="004C62EA" w14:paraId="190FD6C6" w14:textId="77777777">
      <w:pPr>
        <w:pStyle w:val="BodyText"/>
        <w:contextualSpacing/>
      </w:pPr>
      <w:r>
        <w:t>To be eligible to receive a temporary military transfer, a QS holder must</w:t>
      </w:r>
      <w:r w:rsidR="00FB0393">
        <w:t>—</w:t>
      </w:r>
    </w:p>
    <w:p w:rsidR="006A79C8" w:rsidP="00DD4578" w:rsidRDefault="004C62EA" w14:paraId="0FAF3C0E" w14:textId="77777777">
      <w:pPr>
        <w:pStyle w:val="BodyText"/>
        <w:numPr>
          <w:ilvl w:val="0"/>
          <w:numId w:val="4"/>
        </w:numPr>
      </w:pPr>
      <w:r>
        <w:t>Be a member of a branch of the U.S. National Guard or other U.S. military</w:t>
      </w:r>
      <w:r>
        <w:rPr>
          <w:spacing w:val="-12"/>
        </w:rPr>
        <w:t xml:space="preserve"> </w:t>
      </w:r>
      <w:r>
        <w:t>reserve.</w:t>
      </w:r>
    </w:p>
    <w:p w:rsidR="006A79C8" w:rsidP="00DD4578" w:rsidRDefault="004C62EA" w14:paraId="509F9B8F" w14:textId="0913AAA8">
      <w:pPr>
        <w:pStyle w:val="BodyText"/>
        <w:numPr>
          <w:ilvl w:val="0"/>
          <w:numId w:val="4"/>
        </w:numPr>
      </w:pPr>
      <w:r>
        <w:t>Possess one or more catcher vessel IFQ</w:t>
      </w:r>
      <w:r>
        <w:rPr>
          <w:spacing w:val="-4"/>
        </w:rPr>
        <w:t xml:space="preserve"> </w:t>
      </w:r>
      <w:r>
        <w:t>permit.</w:t>
      </w:r>
    </w:p>
    <w:p w:rsidR="006A79C8" w:rsidP="00DD4578" w:rsidRDefault="004C62EA" w14:paraId="161F98D0" w14:textId="77777777">
      <w:pPr>
        <w:pStyle w:val="BodyText"/>
        <w:numPr>
          <w:ilvl w:val="0"/>
          <w:numId w:val="4"/>
        </w:numPr>
      </w:pPr>
      <w:r>
        <w:t>Not qualify for a hired master exception under § 679.42(i). Persons who qualify for</w:t>
      </w:r>
      <w:r>
        <w:rPr>
          <w:spacing w:val="-18"/>
        </w:rPr>
        <w:t xml:space="preserve"> </w:t>
      </w:r>
      <w:r>
        <w:t>a hired master exception are ineligible to receive a temporary military</w:t>
      </w:r>
      <w:r>
        <w:rPr>
          <w:spacing w:val="-16"/>
        </w:rPr>
        <w:t xml:space="preserve"> </w:t>
      </w:r>
      <w:r>
        <w:t>transfer.</w:t>
      </w:r>
    </w:p>
    <w:p w:rsidR="006A79C8" w:rsidP="00735EE7" w:rsidRDefault="006A79C8" w14:paraId="55363190" w14:textId="77777777">
      <w:pPr>
        <w:pStyle w:val="BodyText"/>
        <w:contextualSpacing/>
      </w:pPr>
    </w:p>
    <w:p w:rsidR="001A30F2" w:rsidP="00735EE7" w:rsidRDefault="001A30F2" w14:paraId="1B183E87" w14:textId="5F4C3C59">
      <w:pPr>
        <w:pStyle w:val="BodyText"/>
        <w:contextualSpacing/>
      </w:pPr>
      <w:r w:rsidRPr="001A30F2">
        <w:t>An application for</w:t>
      </w:r>
      <w:r>
        <w:t xml:space="preserve"> temporary military</w:t>
      </w:r>
      <w:r w:rsidRPr="001A30F2">
        <w:t xml:space="preserve"> transfer may be submitted to NMFS RAM by mail or delivery. Fax submittal is not accepted due to the </w:t>
      </w:r>
      <w:r w:rsidR="00E021E9">
        <w:t>notary</w:t>
      </w:r>
      <w:r w:rsidRPr="001A30F2">
        <w:t xml:space="preserve"> requirements.</w:t>
      </w:r>
    </w:p>
    <w:p w:rsidR="006A79C8" w:rsidP="00735EE7" w:rsidRDefault="001A30F2" w14:paraId="0C237306" w14:textId="77777777">
      <w:pPr>
        <w:pStyle w:val="BodyText"/>
        <w:contextualSpacing/>
        <w:rPr>
          <w:sz w:val="22"/>
        </w:rPr>
      </w:pPr>
      <w:r>
        <w:rPr>
          <w:sz w:val="22"/>
        </w:rPr>
        <w:t xml:space="preserve"> </w:t>
      </w:r>
    </w:p>
    <w:p w:rsidRPr="006A181B" w:rsidR="006A79C8" w:rsidP="00735EE7" w:rsidRDefault="006A181B" w14:paraId="47006693" w14:textId="079D434C">
      <w:pPr>
        <w:contextualSpacing/>
        <w:rPr>
          <w:sz w:val="24"/>
          <w:szCs w:val="24"/>
        </w:rPr>
      </w:pPr>
      <w:r w:rsidRPr="006A181B">
        <w:rPr>
          <w:sz w:val="24"/>
          <w:szCs w:val="24"/>
        </w:rPr>
        <w:t xml:space="preserve">The following information is collected on the </w:t>
      </w:r>
      <w:r w:rsidR="00EC7398">
        <w:rPr>
          <w:sz w:val="24"/>
          <w:szCs w:val="24"/>
        </w:rPr>
        <w:t xml:space="preserve">Application for Temporary </w:t>
      </w:r>
      <w:r w:rsidRPr="006A181B" w:rsidR="004C62EA">
        <w:rPr>
          <w:sz w:val="24"/>
          <w:szCs w:val="24"/>
        </w:rPr>
        <w:t xml:space="preserve">Military Transfer </w:t>
      </w:r>
      <w:r w:rsidR="00EC7398">
        <w:rPr>
          <w:sz w:val="24"/>
          <w:szCs w:val="24"/>
        </w:rPr>
        <w:t>of IFQ</w:t>
      </w:r>
      <w:r w:rsidRPr="006A181B">
        <w:rPr>
          <w:sz w:val="24"/>
          <w:szCs w:val="24"/>
        </w:rPr>
        <w:t>.</w:t>
      </w:r>
    </w:p>
    <w:p w:rsidRPr="006A181B" w:rsidR="006A181B" w:rsidP="00735EE7" w:rsidRDefault="006A181B" w14:paraId="54F9351E" w14:textId="77777777">
      <w:pPr>
        <w:contextualSpacing/>
        <w:rPr>
          <w:sz w:val="24"/>
          <w:szCs w:val="24"/>
        </w:rPr>
      </w:pPr>
    </w:p>
    <w:p w:rsidR="006A79C8" w:rsidP="00735EE7" w:rsidRDefault="004C62EA" w14:paraId="756BF47C" w14:textId="77777777">
      <w:pPr>
        <w:contextualSpacing/>
        <w:rPr>
          <w:sz w:val="20"/>
        </w:rPr>
      </w:pPr>
      <w:r>
        <w:rPr>
          <w:sz w:val="20"/>
          <w:u w:val="single"/>
        </w:rPr>
        <w:t>Qualifying Questions</w:t>
      </w:r>
    </w:p>
    <w:p w:rsidR="006A79C8" w:rsidP="00735EE7" w:rsidRDefault="004C62EA" w14:paraId="498F2624" w14:textId="77777777">
      <w:pPr>
        <w:contextualSpacing/>
        <w:rPr>
          <w:sz w:val="20"/>
        </w:rPr>
      </w:pPr>
      <w:r>
        <w:rPr>
          <w:sz w:val="20"/>
        </w:rPr>
        <w:t>Indicate if the Transferor (Military) qualifies for a hired master exception</w:t>
      </w:r>
    </w:p>
    <w:p w:rsidR="006A79C8" w:rsidP="00803B3A" w:rsidRDefault="004C62EA" w14:paraId="13B71EE7" w14:textId="77777777">
      <w:pPr>
        <w:ind w:left="360"/>
        <w:contextualSpacing/>
        <w:rPr>
          <w:sz w:val="20"/>
        </w:rPr>
      </w:pPr>
      <w:r>
        <w:rPr>
          <w:b/>
          <w:sz w:val="20"/>
        </w:rPr>
        <w:t>If YES</w:t>
      </w:r>
      <w:r>
        <w:rPr>
          <w:sz w:val="20"/>
        </w:rPr>
        <w:t>, the military transfer application will be denied</w:t>
      </w:r>
    </w:p>
    <w:p w:rsidR="006A79C8" w:rsidP="00735EE7" w:rsidRDefault="004C62EA" w14:paraId="73294600" w14:textId="77777777">
      <w:pPr>
        <w:contextualSpacing/>
        <w:rPr>
          <w:sz w:val="20"/>
        </w:rPr>
      </w:pPr>
      <w:r>
        <w:rPr>
          <w:sz w:val="20"/>
        </w:rPr>
        <w:t>Indicate if the Transferee (Not Military) holds a Transfer Eligibility Certificate (TEC)</w:t>
      </w:r>
    </w:p>
    <w:p w:rsidR="00DD4578" w:rsidP="00803B3A" w:rsidRDefault="004C62EA" w14:paraId="116F7626" w14:textId="77777777">
      <w:pPr>
        <w:ind w:left="360"/>
        <w:contextualSpacing/>
        <w:rPr>
          <w:sz w:val="20"/>
        </w:rPr>
      </w:pPr>
      <w:r>
        <w:rPr>
          <w:b/>
          <w:sz w:val="20"/>
        </w:rPr>
        <w:t>If NO</w:t>
      </w:r>
      <w:r>
        <w:rPr>
          <w:sz w:val="20"/>
        </w:rPr>
        <w:t xml:space="preserve">, the transferee (buyer) must apply for a TEC </w:t>
      </w:r>
    </w:p>
    <w:p w:rsidR="006A79C8" w:rsidP="00735EE7" w:rsidRDefault="004C62EA" w14:paraId="7C1444ED" w14:textId="77777777">
      <w:pPr>
        <w:contextualSpacing/>
        <w:rPr>
          <w:sz w:val="20"/>
        </w:rPr>
      </w:pPr>
      <w:r>
        <w:rPr>
          <w:sz w:val="20"/>
          <w:u w:val="single"/>
        </w:rPr>
        <w:t>Attachments</w:t>
      </w:r>
    </w:p>
    <w:p w:rsidR="00DD4578" w:rsidP="00735EE7" w:rsidRDefault="004C62EA" w14:paraId="30A52FFC" w14:textId="77777777">
      <w:pPr>
        <w:contextualSpacing/>
        <w:rPr>
          <w:sz w:val="20"/>
        </w:rPr>
      </w:pPr>
      <w:r>
        <w:rPr>
          <w:sz w:val="20"/>
        </w:rPr>
        <w:t xml:space="preserve">Use this list to determine necessary attachments </w:t>
      </w:r>
    </w:p>
    <w:p w:rsidR="006A79C8" w:rsidP="00735EE7" w:rsidRDefault="004C62EA" w14:paraId="4C2EA200" w14:textId="77777777">
      <w:pPr>
        <w:contextualSpacing/>
        <w:rPr>
          <w:sz w:val="20"/>
        </w:rPr>
      </w:pPr>
      <w:r>
        <w:rPr>
          <w:sz w:val="20"/>
          <w:u w:val="single"/>
        </w:rPr>
        <w:t xml:space="preserve">Block </w:t>
      </w:r>
      <w:r w:rsidR="00071401">
        <w:rPr>
          <w:sz w:val="20"/>
          <w:u w:val="single"/>
        </w:rPr>
        <w:t xml:space="preserve">A </w:t>
      </w:r>
      <w:r>
        <w:rPr>
          <w:sz w:val="20"/>
          <w:u w:val="single"/>
        </w:rPr>
        <w:t>-- Transferor (Seller) Information</w:t>
      </w:r>
    </w:p>
    <w:p w:rsidR="00803B3A" w:rsidP="00735EE7" w:rsidRDefault="004C62EA" w14:paraId="3409B078" w14:textId="77777777">
      <w:pPr>
        <w:contextualSpacing/>
        <w:rPr>
          <w:sz w:val="20"/>
        </w:rPr>
      </w:pPr>
      <w:r>
        <w:rPr>
          <w:sz w:val="20"/>
        </w:rPr>
        <w:t xml:space="preserve">Full name as it appears on QS Certificate and/or TEC </w:t>
      </w:r>
    </w:p>
    <w:p w:rsidR="006A79C8" w:rsidP="00735EE7" w:rsidRDefault="004C62EA" w14:paraId="72C3B698" w14:textId="77777777">
      <w:pPr>
        <w:contextualSpacing/>
        <w:rPr>
          <w:sz w:val="20"/>
        </w:rPr>
      </w:pPr>
      <w:r>
        <w:rPr>
          <w:sz w:val="20"/>
        </w:rPr>
        <w:t>NMFS Person ID</w:t>
      </w:r>
    </w:p>
    <w:p w:rsidR="006A79C8" w:rsidP="00735EE7" w:rsidRDefault="004C62EA" w14:paraId="5940DE9A" w14:textId="77777777">
      <w:pPr>
        <w:contextualSpacing/>
        <w:rPr>
          <w:sz w:val="20"/>
        </w:rPr>
      </w:pPr>
      <w:r>
        <w:rPr>
          <w:sz w:val="20"/>
        </w:rPr>
        <w:t>Birth date of applicant</w:t>
      </w:r>
    </w:p>
    <w:p w:rsidRPr="00803B3A" w:rsidR="00803B3A" w:rsidP="00803B3A" w:rsidRDefault="00803B3A" w14:paraId="28A89DAD" w14:textId="77777777">
      <w:pPr>
        <w:contextualSpacing/>
        <w:rPr>
          <w:sz w:val="20"/>
        </w:rPr>
      </w:pPr>
      <w:r w:rsidRPr="00803B3A">
        <w:rPr>
          <w:sz w:val="20"/>
        </w:rPr>
        <w:t>Business Mailing Address: Include street or P.O. Box number, city, state, and zip code</w:t>
      </w:r>
    </w:p>
    <w:p w:rsidRPr="00803B3A" w:rsidR="00803B3A" w:rsidP="00803B3A" w:rsidRDefault="00803B3A" w14:paraId="67B5C69E" w14:textId="4F4DC09E">
      <w:pPr>
        <w:ind w:left="360"/>
        <w:contextualSpacing/>
        <w:rPr>
          <w:sz w:val="20"/>
        </w:rPr>
      </w:pPr>
      <w:r w:rsidRPr="00803B3A">
        <w:rPr>
          <w:sz w:val="20"/>
        </w:rPr>
        <w:t>Indicate whether permanent or temporary.</w:t>
      </w:r>
      <w:r w:rsidR="00FE2179">
        <w:rPr>
          <w:sz w:val="20"/>
        </w:rPr>
        <w:t xml:space="preserve"> </w:t>
      </w:r>
    </w:p>
    <w:p w:rsidR="006A79C8" w:rsidP="00803B3A" w:rsidRDefault="00803B3A" w14:paraId="43919442" w14:textId="77777777">
      <w:pPr>
        <w:ind w:left="360"/>
        <w:contextualSpacing/>
        <w:rPr>
          <w:sz w:val="20"/>
        </w:rPr>
      </w:pPr>
      <w:r w:rsidRPr="00803B3A">
        <w:rPr>
          <w:sz w:val="20"/>
        </w:rPr>
        <w:t>Temporary only if you want the transfer documentation sent other than to the permanent address.</w:t>
      </w:r>
    </w:p>
    <w:p w:rsidR="006A79C8" w:rsidP="00735EE7" w:rsidRDefault="004C62EA" w14:paraId="42F1814B" w14:textId="77777777">
      <w:pPr>
        <w:contextualSpacing/>
        <w:rPr>
          <w:sz w:val="20"/>
        </w:rPr>
      </w:pPr>
      <w:r>
        <w:rPr>
          <w:sz w:val="20"/>
        </w:rPr>
        <w:t>Business telephone number, business fax number (include area codes), and business E-mail address (if any)</w:t>
      </w:r>
    </w:p>
    <w:p w:rsidR="006A79C8" w:rsidP="00735EE7" w:rsidRDefault="004C62EA" w14:paraId="45F9E181" w14:textId="77777777">
      <w:pPr>
        <w:contextualSpacing/>
        <w:rPr>
          <w:sz w:val="20"/>
        </w:rPr>
      </w:pPr>
      <w:r>
        <w:rPr>
          <w:sz w:val="20"/>
          <w:u w:val="single"/>
        </w:rPr>
        <w:t xml:space="preserve">Block </w:t>
      </w:r>
      <w:r w:rsidR="00071401">
        <w:rPr>
          <w:sz w:val="20"/>
          <w:u w:val="single"/>
        </w:rPr>
        <w:t xml:space="preserve">B </w:t>
      </w:r>
      <w:r>
        <w:rPr>
          <w:sz w:val="20"/>
          <w:u w:val="single"/>
        </w:rPr>
        <w:t>-- Transferee (Buyer) Information</w:t>
      </w:r>
    </w:p>
    <w:p w:rsidR="007768C8" w:rsidP="00735EE7" w:rsidRDefault="004C62EA" w14:paraId="1E4CE1BD" w14:textId="77777777">
      <w:pPr>
        <w:contextualSpacing/>
        <w:rPr>
          <w:sz w:val="20"/>
        </w:rPr>
      </w:pPr>
      <w:r>
        <w:rPr>
          <w:sz w:val="20"/>
        </w:rPr>
        <w:t xml:space="preserve">Full name as it appears on QS Certificate and/or TEC </w:t>
      </w:r>
    </w:p>
    <w:p w:rsidR="006A79C8" w:rsidP="00735EE7" w:rsidRDefault="004C62EA" w14:paraId="067CDB44" w14:textId="77777777">
      <w:pPr>
        <w:contextualSpacing/>
        <w:rPr>
          <w:sz w:val="20"/>
        </w:rPr>
      </w:pPr>
      <w:r>
        <w:rPr>
          <w:sz w:val="20"/>
        </w:rPr>
        <w:t>NMFS Person ID</w:t>
      </w:r>
    </w:p>
    <w:p w:rsidR="006A79C8" w:rsidP="00735EE7" w:rsidRDefault="004C62EA" w14:paraId="7EF47DBE" w14:textId="77777777">
      <w:pPr>
        <w:contextualSpacing/>
        <w:rPr>
          <w:sz w:val="20"/>
        </w:rPr>
      </w:pPr>
      <w:r>
        <w:rPr>
          <w:sz w:val="20"/>
        </w:rPr>
        <w:t>Birth date of applicant</w:t>
      </w:r>
    </w:p>
    <w:p w:rsidRPr="007768C8" w:rsidR="007768C8" w:rsidP="007768C8" w:rsidRDefault="007768C8" w14:paraId="0488CB27" w14:textId="77777777">
      <w:pPr>
        <w:contextualSpacing/>
        <w:rPr>
          <w:sz w:val="20"/>
        </w:rPr>
      </w:pPr>
      <w:r w:rsidRPr="007768C8">
        <w:rPr>
          <w:sz w:val="20"/>
        </w:rPr>
        <w:t>Business Mailing Address: Include street or P.O. Box number, city, state, and zip code</w:t>
      </w:r>
    </w:p>
    <w:p w:rsidRPr="007768C8" w:rsidR="007768C8" w:rsidP="007768C8" w:rsidRDefault="007768C8" w14:paraId="0EE644A7" w14:textId="55345887">
      <w:pPr>
        <w:ind w:left="360"/>
        <w:contextualSpacing/>
        <w:rPr>
          <w:sz w:val="20"/>
        </w:rPr>
      </w:pPr>
      <w:r w:rsidRPr="007768C8">
        <w:rPr>
          <w:sz w:val="20"/>
        </w:rPr>
        <w:t>Indicate whether permanent or temporary.</w:t>
      </w:r>
      <w:r w:rsidR="00FE2179">
        <w:rPr>
          <w:sz w:val="20"/>
        </w:rPr>
        <w:t xml:space="preserve"> </w:t>
      </w:r>
    </w:p>
    <w:p w:rsidR="006A79C8" w:rsidP="007768C8" w:rsidRDefault="007768C8" w14:paraId="32E477F6" w14:textId="77777777">
      <w:pPr>
        <w:ind w:left="360"/>
        <w:contextualSpacing/>
        <w:rPr>
          <w:sz w:val="20"/>
        </w:rPr>
      </w:pPr>
      <w:r w:rsidRPr="007768C8">
        <w:rPr>
          <w:sz w:val="20"/>
        </w:rPr>
        <w:t>Temporary only if you want the transfer documentation sent to other than to the permanent address</w:t>
      </w:r>
    </w:p>
    <w:p w:rsidR="00DD4578" w:rsidP="00735EE7" w:rsidRDefault="004C62EA" w14:paraId="01DAE22D" w14:textId="77777777">
      <w:pPr>
        <w:contextualSpacing/>
        <w:rPr>
          <w:sz w:val="20"/>
        </w:rPr>
      </w:pPr>
      <w:r>
        <w:rPr>
          <w:sz w:val="20"/>
        </w:rPr>
        <w:t xml:space="preserve">Business telephone number, business fax number, and business E-mail address (if any) </w:t>
      </w:r>
    </w:p>
    <w:p w:rsidR="006A79C8" w:rsidP="00735EE7" w:rsidRDefault="004C62EA" w14:paraId="4523889A" w14:textId="77777777">
      <w:pPr>
        <w:contextualSpacing/>
        <w:rPr>
          <w:sz w:val="20"/>
        </w:rPr>
      </w:pPr>
      <w:r>
        <w:rPr>
          <w:sz w:val="20"/>
          <w:u w:val="single"/>
        </w:rPr>
        <w:t xml:space="preserve">Block </w:t>
      </w:r>
      <w:r w:rsidR="00071401">
        <w:rPr>
          <w:sz w:val="20"/>
          <w:u w:val="single"/>
        </w:rPr>
        <w:t xml:space="preserve">C </w:t>
      </w:r>
      <w:r>
        <w:rPr>
          <w:sz w:val="20"/>
          <w:u w:val="single"/>
        </w:rPr>
        <w:t>– Identification of IFQ to be Transferred</w:t>
      </w:r>
    </w:p>
    <w:p w:rsidR="005335B8" w:rsidP="00735EE7" w:rsidRDefault="004C62EA" w14:paraId="7F3C54E2" w14:textId="77777777">
      <w:pPr>
        <w:contextualSpacing/>
        <w:rPr>
          <w:sz w:val="20"/>
        </w:rPr>
      </w:pPr>
      <w:r>
        <w:rPr>
          <w:sz w:val="20"/>
        </w:rPr>
        <w:t xml:space="preserve">Indicate whether halibut or Sablefish IFQ </w:t>
      </w:r>
    </w:p>
    <w:p w:rsidR="006A79C8" w:rsidP="00735EE7" w:rsidRDefault="004C62EA" w14:paraId="48916A3F" w14:textId="77777777">
      <w:pPr>
        <w:contextualSpacing/>
        <w:rPr>
          <w:sz w:val="20"/>
        </w:rPr>
      </w:pPr>
      <w:r>
        <w:rPr>
          <w:sz w:val="20"/>
        </w:rPr>
        <w:t>IFQ Regulatory Area</w:t>
      </w:r>
    </w:p>
    <w:p w:rsidR="006A79C8" w:rsidP="00735EE7" w:rsidRDefault="004C62EA" w14:paraId="0DA5CE61" w14:textId="77777777">
      <w:pPr>
        <w:contextualSpacing/>
        <w:rPr>
          <w:sz w:val="20"/>
        </w:rPr>
      </w:pPr>
      <w:r>
        <w:rPr>
          <w:sz w:val="20"/>
        </w:rPr>
        <w:t>Number of Units</w:t>
      </w:r>
    </w:p>
    <w:p w:rsidR="005335B8" w:rsidP="00735EE7" w:rsidRDefault="004C62EA" w14:paraId="2CEB0A66" w14:textId="77777777">
      <w:pPr>
        <w:contextualSpacing/>
        <w:rPr>
          <w:sz w:val="20"/>
        </w:rPr>
      </w:pPr>
      <w:r>
        <w:rPr>
          <w:sz w:val="20"/>
        </w:rPr>
        <w:t xml:space="preserve">Numbered To and From (Serial Numbers are shown on the QS Certificate) </w:t>
      </w:r>
    </w:p>
    <w:p w:rsidR="006A79C8" w:rsidP="00735EE7" w:rsidRDefault="004C62EA" w14:paraId="4FFAB682" w14:textId="77777777">
      <w:pPr>
        <w:contextualSpacing/>
        <w:rPr>
          <w:sz w:val="20"/>
        </w:rPr>
      </w:pPr>
      <w:r>
        <w:rPr>
          <w:sz w:val="20"/>
        </w:rPr>
        <w:t>Actual Number of IFQ Pounds</w:t>
      </w:r>
    </w:p>
    <w:p w:rsidR="005335B8" w:rsidP="00735EE7" w:rsidRDefault="004C62EA" w14:paraId="60386FB1" w14:textId="77777777">
      <w:pPr>
        <w:contextualSpacing/>
        <w:rPr>
          <w:sz w:val="20"/>
        </w:rPr>
      </w:pPr>
      <w:r>
        <w:rPr>
          <w:sz w:val="20"/>
        </w:rPr>
        <w:t xml:space="preserve">Transferor IFQ Permit Number </w:t>
      </w:r>
    </w:p>
    <w:p w:rsidR="006A79C8" w:rsidP="00735EE7" w:rsidRDefault="004C62EA" w14:paraId="7021CAAA" w14:textId="77777777">
      <w:pPr>
        <w:contextualSpacing/>
        <w:rPr>
          <w:sz w:val="20"/>
        </w:rPr>
      </w:pPr>
      <w:r>
        <w:rPr>
          <w:sz w:val="20"/>
        </w:rPr>
        <w:t>Fishing Year</w:t>
      </w:r>
    </w:p>
    <w:p w:rsidR="006A79C8" w:rsidP="00735EE7" w:rsidRDefault="004C62EA" w14:paraId="5B68D524" w14:textId="77777777">
      <w:pPr>
        <w:contextualSpacing/>
        <w:rPr>
          <w:sz w:val="20"/>
        </w:rPr>
      </w:pPr>
      <w:r>
        <w:rPr>
          <w:sz w:val="20"/>
          <w:u w:val="single"/>
        </w:rPr>
        <w:t xml:space="preserve">Block </w:t>
      </w:r>
      <w:r w:rsidR="00071401">
        <w:rPr>
          <w:sz w:val="20"/>
          <w:u w:val="single"/>
        </w:rPr>
        <w:t xml:space="preserve">D </w:t>
      </w:r>
      <w:r>
        <w:rPr>
          <w:sz w:val="20"/>
          <w:u w:val="single"/>
        </w:rPr>
        <w:t>-- Certification Of Transferor</w:t>
      </w:r>
    </w:p>
    <w:p w:rsidR="005335B8" w:rsidP="00735EE7" w:rsidRDefault="004C62EA" w14:paraId="5FC5A9CE" w14:textId="77777777">
      <w:pPr>
        <w:contextualSpacing/>
        <w:rPr>
          <w:sz w:val="20"/>
        </w:rPr>
      </w:pPr>
      <w:r>
        <w:rPr>
          <w:sz w:val="20"/>
        </w:rPr>
        <w:t xml:space="preserve">Printed name and signature of transferor and date signed </w:t>
      </w:r>
    </w:p>
    <w:p w:rsidR="006A79C8" w:rsidP="005335B8" w:rsidRDefault="004C62EA" w14:paraId="3D103AF9" w14:textId="77777777">
      <w:pPr>
        <w:ind w:left="360"/>
        <w:contextualSpacing/>
        <w:rPr>
          <w:sz w:val="20"/>
        </w:rPr>
      </w:pPr>
      <w:r>
        <w:rPr>
          <w:sz w:val="20"/>
        </w:rPr>
        <w:t xml:space="preserve">If completed by a representative, </w:t>
      </w:r>
      <w:r>
        <w:rPr>
          <w:b/>
          <w:sz w:val="20"/>
        </w:rPr>
        <w:t xml:space="preserve">attach </w:t>
      </w:r>
      <w:r>
        <w:rPr>
          <w:sz w:val="20"/>
        </w:rPr>
        <w:t>authorization</w:t>
      </w:r>
    </w:p>
    <w:p w:rsidR="005335B8" w:rsidP="00735EE7" w:rsidRDefault="004C62EA" w14:paraId="32B334F4" w14:textId="77777777">
      <w:pPr>
        <w:contextualSpacing/>
        <w:rPr>
          <w:sz w:val="20"/>
        </w:rPr>
      </w:pPr>
      <w:r>
        <w:rPr>
          <w:sz w:val="20"/>
        </w:rPr>
        <w:t xml:space="preserve">Notary Public Attest, affix Notary Stamp, and provide date commission expires </w:t>
      </w:r>
    </w:p>
    <w:p w:rsidR="006A79C8" w:rsidP="005335B8" w:rsidRDefault="004C62EA" w14:paraId="20034DF5" w14:textId="77777777">
      <w:pPr>
        <w:ind w:left="360"/>
        <w:contextualSpacing/>
        <w:rPr>
          <w:sz w:val="20"/>
        </w:rPr>
      </w:pPr>
      <w:r>
        <w:rPr>
          <w:sz w:val="20"/>
        </w:rPr>
        <w:t>The Notary Public cannot be the person(s) submitting this application.</w:t>
      </w:r>
    </w:p>
    <w:p w:rsidR="006A79C8" w:rsidP="00735EE7" w:rsidRDefault="004C62EA" w14:paraId="39D27743" w14:textId="77777777">
      <w:pPr>
        <w:contextualSpacing/>
        <w:rPr>
          <w:sz w:val="20"/>
        </w:rPr>
      </w:pPr>
      <w:r>
        <w:rPr>
          <w:sz w:val="20"/>
          <w:u w:val="single"/>
        </w:rPr>
        <w:t xml:space="preserve">Block </w:t>
      </w:r>
      <w:r w:rsidR="00071401">
        <w:rPr>
          <w:sz w:val="20"/>
          <w:u w:val="single"/>
        </w:rPr>
        <w:t xml:space="preserve">E </w:t>
      </w:r>
      <w:r>
        <w:rPr>
          <w:sz w:val="20"/>
          <w:u w:val="single"/>
        </w:rPr>
        <w:t>- Certification Of Transferee</w:t>
      </w:r>
    </w:p>
    <w:p w:rsidR="005335B8" w:rsidP="00735EE7" w:rsidRDefault="004C62EA" w14:paraId="5A361536" w14:textId="77777777">
      <w:pPr>
        <w:contextualSpacing/>
        <w:rPr>
          <w:sz w:val="20"/>
        </w:rPr>
      </w:pPr>
      <w:r>
        <w:rPr>
          <w:sz w:val="20"/>
        </w:rPr>
        <w:t xml:space="preserve">Printed name and signature of transferor and date signed </w:t>
      </w:r>
    </w:p>
    <w:p w:rsidR="006A79C8" w:rsidP="005335B8" w:rsidRDefault="004C62EA" w14:paraId="67D8AA95" w14:textId="77777777">
      <w:pPr>
        <w:ind w:left="360"/>
        <w:contextualSpacing/>
        <w:rPr>
          <w:sz w:val="20"/>
        </w:rPr>
      </w:pPr>
      <w:r>
        <w:rPr>
          <w:sz w:val="20"/>
        </w:rPr>
        <w:t xml:space="preserve">If completed by a representative, </w:t>
      </w:r>
      <w:r>
        <w:rPr>
          <w:b/>
          <w:sz w:val="20"/>
        </w:rPr>
        <w:t xml:space="preserve">attach </w:t>
      </w:r>
      <w:r>
        <w:rPr>
          <w:sz w:val="20"/>
        </w:rPr>
        <w:t>authorization</w:t>
      </w:r>
    </w:p>
    <w:p w:rsidR="005335B8" w:rsidP="00735EE7" w:rsidRDefault="004C62EA" w14:paraId="7E14FA88" w14:textId="77777777">
      <w:pPr>
        <w:contextualSpacing/>
        <w:rPr>
          <w:sz w:val="20"/>
        </w:rPr>
      </w:pPr>
      <w:r>
        <w:rPr>
          <w:sz w:val="20"/>
        </w:rPr>
        <w:t xml:space="preserve">Notary Public Attest, affix Notary Stamp, and provide date commission expires </w:t>
      </w:r>
    </w:p>
    <w:p w:rsidR="006A79C8" w:rsidP="005335B8" w:rsidRDefault="004C62EA" w14:paraId="05DC1C89" w14:textId="77777777">
      <w:pPr>
        <w:ind w:left="360"/>
        <w:contextualSpacing/>
        <w:rPr>
          <w:sz w:val="20"/>
        </w:rPr>
      </w:pPr>
      <w:r>
        <w:rPr>
          <w:sz w:val="20"/>
        </w:rPr>
        <w:t>The Notary Public cannot be the person(s) submitting this application.</w:t>
      </w:r>
    </w:p>
    <w:p w:rsidRPr="00F760D1" w:rsidR="006A79C8" w:rsidP="00735EE7" w:rsidRDefault="006A79C8" w14:paraId="683F6140" w14:textId="77777777">
      <w:pPr>
        <w:pStyle w:val="BodyText"/>
        <w:contextualSpacing/>
      </w:pPr>
    </w:p>
    <w:p w:rsidR="003C4759" w:rsidP="00735EE7" w:rsidRDefault="00EF3B50" w14:paraId="6282B7E7" w14:textId="2021F197">
      <w:pPr>
        <w:pStyle w:val="BodyText"/>
        <w:contextualSpacing/>
      </w:pPr>
      <w:r w:rsidRPr="00F760D1">
        <w:t>The transferor</w:t>
      </w:r>
      <w:r>
        <w:t xml:space="preserve"> and</w:t>
      </w:r>
      <w:r w:rsidRPr="00F760D1">
        <w:t xml:space="preserve"> transferee</w:t>
      </w:r>
      <w:r>
        <w:t xml:space="preserve"> </w:t>
      </w:r>
      <w:r w:rsidRPr="00F760D1">
        <w:t xml:space="preserve">are included in the number of respondents, since </w:t>
      </w:r>
      <w:r w:rsidR="00E94ED7">
        <w:t>both</w:t>
      </w:r>
      <w:r w:rsidRPr="00F760D1">
        <w:t xml:space="preserve"> must complete and sign a section of the application; therefore, there are </w:t>
      </w:r>
      <w:r>
        <w:t>two</w:t>
      </w:r>
      <w:r w:rsidRPr="00F760D1">
        <w:t xml:space="preserve"> respondents per response (the transfer application).</w:t>
      </w:r>
    </w:p>
    <w:p w:rsidR="006A79C8" w:rsidP="00735EE7" w:rsidRDefault="006A79C8" w14:paraId="23C1AC6C" w14:textId="77777777">
      <w:pPr>
        <w:pStyle w:val="BodyText"/>
        <w:contextualSpacing/>
      </w:pPr>
    </w:p>
    <w:p w:rsidRPr="006D73A0" w:rsidR="001860DF" w:rsidP="00DD4578" w:rsidRDefault="001860DF" w14:paraId="338C7785" w14:textId="77777777">
      <w:pPr>
        <w:pStyle w:val="Heading1"/>
        <w:tabs>
          <w:tab w:val="left" w:pos="360"/>
        </w:tabs>
        <w:ind w:left="0"/>
        <w:contextualSpacing/>
        <w:rPr>
          <w:b w:val="0"/>
          <w:u w:val="none"/>
        </w:rPr>
      </w:pPr>
    </w:p>
    <w:p w:rsidRPr="001112EA" w:rsidR="006A79C8" w:rsidP="00546072" w:rsidRDefault="003C73FE" w14:paraId="2ED1FB11" w14:textId="07432E75">
      <w:pPr>
        <w:pStyle w:val="Heading1"/>
        <w:keepNext/>
        <w:widowControl/>
        <w:tabs>
          <w:tab w:val="left" w:pos="360"/>
        </w:tabs>
        <w:ind w:left="0"/>
        <w:contextualSpacing/>
        <w:rPr>
          <w:color w:val="C00000"/>
          <w:u w:val="none"/>
        </w:rPr>
      </w:pPr>
      <w:r w:rsidRPr="00643C99">
        <w:rPr>
          <w:u w:val="none"/>
        </w:rPr>
        <w:t>j</w:t>
      </w:r>
      <w:r w:rsidRPr="00643C99" w:rsidR="00DD4578">
        <w:rPr>
          <w:u w:val="none"/>
        </w:rPr>
        <w:t>.</w:t>
      </w:r>
      <w:r w:rsidRPr="00643C99" w:rsidR="00DD4578">
        <w:rPr>
          <w:u w:val="none"/>
        </w:rPr>
        <w:tab/>
      </w:r>
      <w:r w:rsidRPr="00643C99" w:rsidR="001860DF">
        <w:rPr>
          <w:u w:val="none"/>
        </w:rPr>
        <w:t xml:space="preserve">Application for </w:t>
      </w:r>
      <w:r w:rsidRPr="00643C99" w:rsidR="004C62EA">
        <w:rPr>
          <w:u w:val="none"/>
        </w:rPr>
        <w:t>Medical Transfer</w:t>
      </w:r>
      <w:r w:rsidRPr="00643C99" w:rsidR="004C3EA2">
        <w:rPr>
          <w:u w:val="none"/>
        </w:rPr>
        <w:t xml:space="preserve"> of IFQ</w:t>
      </w:r>
      <w:r w:rsidRPr="00643C99" w:rsidR="001860DF">
        <w:rPr>
          <w:u w:val="none"/>
        </w:rPr>
        <w:t xml:space="preserve"> </w:t>
      </w:r>
    </w:p>
    <w:p w:rsidRPr="006D73A0" w:rsidR="006A79C8" w:rsidP="00546072" w:rsidRDefault="006A79C8" w14:paraId="4899752C" w14:textId="77777777">
      <w:pPr>
        <w:pStyle w:val="BodyText"/>
        <w:keepNext/>
        <w:widowControl/>
        <w:contextualSpacing/>
      </w:pPr>
    </w:p>
    <w:p w:rsidR="006B6921" w:rsidP="00546072" w:rsidRDefault="006B6921" w14:paraId="02650926" w14:textId="77777777">
      <w:pPr>
        <w:pStyle w:val="BodyText"/>
        <w:keepNext/>
        <w:widowControl/>
        <w:contextualSpacing/>
      </w:pPr>
      <w:r>
        <w:rPr>
          <w:noProof/>
        </w:rPr>
        <mc:AlternateContent>
          <mc:Choice Requires="wps">
            <w:drawing>
              <wp:anchor distT="0" distB="0" distL="114300" distR="114300" simplePos="0" relativeHeight="251666432" behindDoc="0" locked="0" layoutInCell="1" allowOverlap="1" wp14:editId="18C29AD4" wp14:anchorId="457E48FB">
                <wp:simplePos x="0" y="0"/>
                <wp:positionH relativeFrom="column">
                  <wp:posOffset>142875</wp:posOffset>
                </wp:positionH>
                <wp:positionV relativeFrom="paragraph">
                  <wp:posOffset>80010</wp:posOffset>
                </wp:positionV>
                <wp:extent cx="5584825" cy="0"/>
                <wp:effectExtent l="0" t="19050" r="34925" b="19050"/>
                <wp:wrapNone/>
                <wp:docPr id="3" name="Straight Connector 3"/>
                <wp:cNvGraphicFramePr/>
                <a:graphic xmlns:a="http://schemas.openxmlformats.org/drawingml/2006/main">
                  <a:graphicData uri="http://schemas.microsoft.com/office/word/2010/wordprocessingShape">
                    <wps:wsp>
                      <wps:cNvCnPr/>
                      <wps:spPr>
                        <a:xfrm flipV="1">
                          <a:off x="0" y="0"/>
                          <a:ext cx="5584825"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11.25pt,6.3pt" to="451pt,6.3pt" w14:anchorId="313D6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"/>
            </w:pict>
          </mc:Fallback>
        </mc:AlternateContent>
      </w:r>
    </w:p>
    <w:p w:rsidRPr="000A26DE" w:rsidR="00B54E9E" w:rsidP="00546072" w:rsidRDefault="006B6921" w14:paraId="2DBD1667" w14:textId="25855024">
      <w:pPr>
        <w:pStyle w:val="BodyText"/>
        <w:keepNext/>
        <w:widowControl/>
        <w:spacing w:after="60"/>
        <w:ind w:left="288" w:right="288"/>
        <w:rPr>
          <w:rFonts w:asciiTheme="minorHAnsi" w:hAnsiTheme="minorHAnsi" w:cstheme="minorHAnsi"/>
          <w:sz w:val="22"/>
          <w:szCs w:val="22"/>
        </w:rPr>
      </w:pPr>
      <w:r w:rsidRPr="001112EA">
        <w:rPr>
          <w:rFonts w:asciiTheme="minorHAnsi" w:hAnsiTheme="minorHAnsi" w:cstheme="minorHAnsi"/>
          <w:b/>
          <w:color w:val="C00000"/>
          <w:sz w:val="22"/>
          <w:szCs w:val="22"/>
        </w:rPr>
        <w:t>Revision:</w:t>
      </w:r>
      <w:r w:rsidRPr="001112EA">
        <w:rPr>
          <w:rFonts w:asciiTheme="minorHAnsi" w:hAnsiTheme="minorHAnsi" w:cstheme="minorHAnsi"/>
          <w:color w:val="C00000"/>
          <w:sz w:val="22"/>
          <w:szCs w:val="22"/>
        </w:rPr>
        <w:t xml:space="preserve"> </w:t>
      </w:r>
      <w:r w:rsidRPr="000A26DE">
        <w:rPr>
          <w:rFonts w:asciiTheme="minorHAnsi" w:hAnsiTheme="minorHAnsi" w:cstheme="minorHAnsi"/>
          <w:sz w:val="22"/>
          <w:szCs w:val="22"/>
        </w:rPr>
        <w:t xml:space="preserve">This </w:t>
      </w:r>
      <w:r w:rsidRPr="000A26DE" w:rsidR="00B54E9E">
        <w:rPr>
          <w:rFonts w:asciiTheme="minorHAnsi" w:hAnsiTheme="minorHAnsi" w:cstheme="minorHAnsi"/>
          <w:sz w:val="22"/>
          <w:szCs w:val="22"/>
        </w:rPr>
        <w:t>application</w:t>
      </w:r>
      <w:r w:rsidRPr="000A26DE">
        <w:rPr>
          <w:rFonts w:asciiTheme="minorHAnsi" w:hAnsiTheme="minorHAnsi" w:cstheme="minorHAnsi"/>
          <w:sz w:val="22"/>
          <w:szCs w:val="22"/>
        </w:rPr>
        <w:t xml:space="preserve"> is revised due to the associated rule. </w:t>
      </w:r>
      <w:r w:rsidRPr="000A26DE" w:rsidR="00B54E9E">
        <w:rPr>
          <w:rFonts w:asciiTheme="minorHAnsi" w:hAnsiTheme="minorHAnsi" w:cstheme="minorHAnsi"/>
          <w:sz w:val="22"/>
          <w:szCs w:val="22"/>
        </w:rPr>
        <w:t>The following changes have been made to the form.</w:t>
      </w:r>
    </w:p>
    <w:p w:rsidR="00B54E9E" w:rsidP="00965A66" w:rsidRDefault="00B54E9E" w14:paraId="4A112EAE" w14:textId="042A54BF">
      <w:pPr>
        <w:pStyle w:val="BodyText"/>
        <w:numPr>
          <w:ilvl w:val="0"/>
          <w:numId w:val="36"/>
        </w:numPr>
        <w:spacing w:after="60"/>
        <w:ind w:left="936" w:right="288"/>
        <w:rPr>
          <w:rFonts w:asciiTheme="minorHAnsi" w:hAnsiTheme="minorHAnsi" w:cstheme="minorHAnsi"/>
          <w:sz w:val="22"/>
          <w:szCs w:val="22"/>
        </w:rPr>
      </w:pPr>
      <w:r>
        <w:rPr>
          <w:rFonts w:asciiTheme="minorHAnsi" w:hAnsiTheme="minorHAnsi" w:cstheme="minorHAnsi"/>
          <w:sz w:val="22"/>
          <w:szCs w:val="22"/>
        </w:rPr>
        <w:t xml:space="preserve">The rule adds “or other method of compensation” to the list of items a complete application must include at 50 CFR 679.42(d)(2)(iii). </w:t>
      </w:r>
      <w:r w:rsidRPr="00B54E9E">
        <w:rPr>
          <w:rFonts w:asciiTheme="minorHAnsi" w:hAnsiTheme="minorHAnsi" w:cstheme="minorHAnsi"/>
          <w:sz w:val="22"/>
          <w:szCs w:val="22"/>
        </w:rPr>
        <w:t>Block D (Transferor Supplemental Information) has been revised to include a field for “other method of compensation”</w:t>
      </w:r>
      <w:r w:rsidR="0087569F">
        <w:rPr>
          <w:rFonts w:asciiTheme="minorHAnsi" w:hAnsiTheme="minorHAnsi" w:cstheme="minorHAnsi"/>
          <w:sz w:val="22"/>
          <w:szCs w:val="22"/>
        </w:rPr>
        <w:t xml:space="preserve"> </w:t>
      </w:r>
      <w:r w:rsidR="00026A98">
        <w:rPr>
          <w:rFonts w:asciiTheme="minorHAnsi" w:hAnsiTheme="minorHAnsi" w:cstheme="minorHAnsi"/>
          <w:sz w:val="22"/>
          <w:szCs w:val="22"/>
        </w:rPr>
        <w:t xml:space="preserve">because compensation is given as a percentage of the total pounds harvested. </w:t>
      </w:r>
    </w:p>
    <w:p w:rsidRPr="00B54E9E" w:rsidR="003A3B10" w:rsidP="00F32659" w:rsidRDefault="003A3B10" w14:paraId="6701D3A3" w14:textId="555F8F71">
      <w:pPr>
        <w:pStyle w:val="BodyText"/>
        <w:numPr>
          <w:ilvl w:val="0"/>
          <w:numId w:val="36"/>
        </w:numPr>
        <w:spacing w:after="60"/>
        <w:ind w:left="936" w:right="288"/>
        <w:rPr>
          <w:rFonts w:asciiTheme="minorHAnsi" w:hAnsiTheme="minorHAnsi" w:cstheme="minorHAnsi"/>
          <w:sz w:val="22"/>
          <w:szCs w:val="22"/>
        </w:rPr>
      </w:pPr>
      <w:r w:rsidRPr="003A3B10">
        <w:rPr>
          <w:rFonts w:asciiTheme="minorHAnsi" w:hAnsiTheme="minorHAnsi" w:cstheme="minorHAnsi"/>
          <w:sz w:val="22"/>
          <w:szCs w:val="22"/>
        </w:rPr>
        <w:t>The rule removes definitions of “advanced nurse practitioner,” “licensed medical doctor,” and “primary community health aide.” All references to these have been removed. The rule adds a definition of “health care provider” at 50 CFR 679.2. All references to “medical professional” have been changed to “health care provider.”</w:t>
      </w:r>
    </w:p>
    <w:p w:rsidR="00E01F57" w:rsidP="00F32659" w:rsidRDefault="00026A98" w14:paraId="28CB6DC4" w14:textId="208A123F">
      <w:pPr>
        <w:pStyle w:val="BodyText"/>
        <w:numPr>
          <w:ilvl w:val="0"/>
          <w:numId w:val="36"/>
        </w:numPr>
        <w:spacing w:after="60"/>
        <w:ind w:left="936" w:right="288"/>
        <w:rPr>
          <w:rFonts w:asciiTheme="minorHAnsi" w:hAnsiTheme="minorHAnsi" w:cstheme="minorHAnsi"/>
          <w:sz w:val="22"/>
          <w:szCs w:val="22"/>
        </w:rPr>
      </w:pPr>
      <w:r>
        <w:rPr>
          <w:rFonts w:asciiTheme="minorHAnsi" w:hAnsiTheme="minorHAnsi" w:cstheme="minorHAnsi"/>
          <w:sz w:val="22"/>
          <w:szCs w:val="22"/>
        </w:rPr>
        <w:t xml:space="preserve">The instructions for </w:t>
      </w:r>
      <w:r w:rsidR="00E01F57">
        <w:rPr>
          <w:rFonts w:asciiTheme="minorHAnsi" w:hAnsiTheme="minorHAnsi" w:cstheme="minorHAnsi"/>
          <w:sz w:val="22"/>
          <w:szCs w:val="22"/>
        </w:rPr>
        <w:t>Block F (Medical Declaration)</w:t>
      </w:r>
      <w:r>
        <w:rPr>
          <w:rFonts w:asciiTheme="minorHAnsi" w:hAnsiTheme="minorHAnsi" w:cstheme="minorHAnsi"/>
          <w:sz w:val="22"/>
          <w:szCs w:val="22"/>
        </w:rPr>
        <w:t xml:space="preserve"> are</w:t>
      </w:r>
      <w:r w:rsidR="00F01302">
        <w:rPr>
          <w:rFonts w:asciiTheme="minorHAnsi" w:hAnsiTheme="minorHAnsi" w:cstheme="minorHAnsi"/>
          <w:sz w:val="22"/>
          <w:szCs w:val="22"/>
        </w:rPr>
        <w:t xml:space="preserve"> revised to state that it must be completed by a health care provider as defined at 50 CFR 679.2. </w:t>
      </w:r>
      <w:r w:rsidRPr="00F01302" w:rsidR="00F01302">
        <w:rPr>
          <w:rFonts w:asciiTheme="minorHAnsi" w:hAnsiTheme="minorHAnsi" w:cstheme="minorHAnsi"/>
          <w:sz w:val="22"/>
          <w:szCs w:val="22"/>
        </w:rPr>
        <w:t xml:space="preserve">Defining a </w:t>
      </w:r>
      <w:r w:rsidR="00F01302">
        <w:rPr>
          <w:rFonts w:asciiTheme="minorHAnsi" w:hAnsiTheme="minorHAnsi" w:cstheme="minorHAnsi"/>
          <w:sz w:val="22"/>
          <w:szCs w:val="22"/>
        </w:rPr>
        <w:t xml:space="preserve">health care provider </w:t>
      </w:r>
      <w:r w:rsidRPr="00F01302" w:rsidR="00F01302">
        <w:rPr>
          <w:rFonts w:asciiTheme="minorHAnsi" w:hAnsiTheme="minorHAnsi" w:cstheme="minorHAnsi"/>
          <w:sz w:val="22"/>
          <w:szCs w:val="22"/>
        </w:rPr>
        <w:t xml:space="preserve">is </w:t>
      </w:r>
      <w:r w:rsidR="00F32659">
        <w:rPr>
          <w:rFonts w:asciiTheme="minorHAnsi" w:hAnsiTheme="minorHAnsi" w:cstheme="minorHAnsi"/>
          <w:sz w:val="22"/>
          <w:szCs w:val="22"/>
        </w:rPr>
        <w:t>necessary</w:t>
      </w:r>
      <w:r w:rsidRPr="00F01302" w:rsidR="00F01302">
        <w:rPr>
          <w:rFonts w:asciiTheme="minorHAnsi" w:hAnsiTheme="minorHAnsi" w:cstheme="minorHAnsi"/>
          <w:sz w:val="22"/>
          <w:szCs w:val="22"/>
        </w:rPr>
        <w:t xml:space="preserve"> because it </w:t>
      </w:r>
      <w:r w:rsidR="00F32659">
        <w:rPr>
          <w:rFonts w:asciiTheme="minorHAnsi" w:hAnsiTheme="minorHAnsi" w:cstheme="minorHAnsi"/>
          <w:sz w:val="22"/>
          <w:szCs w:val="22"/>
        </w:rPr>
        <w:t>determines</w:t>
      </w:r>
      <w:r w:rsidRPr="00F01302" w:rsidR="00F01302">
        <w:rPr>
          <w:rFonts w:asciiTheme="minorHAnsi" w:hAnsiTheme="minorHAnsi" w:cstheme="minorHAnsi"/>
          <w:sz w:val="22"/>
          <w:szCs w:val="22"/>
        </w:rPr>
        <w:t xml:space="preserve"> who is allowed to attest that a QS holder is not physically able to fish his or her IFQ.</w:t>
      </w:r>
      <w:r w:rsidR="00F01302">
        <w:rPr>
          <w:rFonts w:asciiTheme="minorHAnsi" w:hAnsiTheme="minorHAnsi" w:cstheme="minorHAnsi"/>
          <w:sz w:val="22"/>
          <w:szCs w:val="22"/>
        </w:rPr>
        <w:t xml:space="preserve"> </w:t>
      </w:r>
    </w:p>
    <w:p w:rsidR="00026A98" w:rsidP="00F32659" w:rsidRDefault="00026A98" w14:paraId="3C37028E" w14:textId="6A2324DE">
      <w:pPr>
        <w:pStyle w:val="BodyText"/>
        <w:numPr>
          <w:ilvl w:val="0"/>
          <w:numId w:val="33"/>
        </w:numPr>
        <w:spacing w:after="60"/>
        <w:ind w:left="936" w:right="288"/>
        <w:rPr>
          <w:rFonts w:asciiTheme="minorHAnsi" w:hAnsiTheme="minorHAnsi" w:cstheme="minorHAnsi"/>
          <w:sz w:val="22"/>
          <w:szCs w:val="22"/>
        </w:rPr>
      </w:pPr>
      <w:r>
        <w:rPr>
          <w:rFonts w:asciiTheme="minorHAnsi" w:hAnsiTheme="minorHAnsi" w:cstheme="minorHAnsi"/>
          <w:sz w:val="22"/>
          <w:szCs w:val="22"/>
        </w:rPr>
        <w:t>Block F</w:t>
      </w:r>
      <w:r w:rsidR="00F32659">
        <w:rPr>
          <w:rFonts w:asciiTheme="minorHAnsi" w:hAnsiTheme="minorHAnsi" w:cstheme="minorHAnsi"/>
          <w:sz w:val="22"/>
          <w:szCs w:val="22"/>
        </w:rPr>
        <w:t>,</w:t>
      </w:r>
      <w:r>
        <w:rPr>
          <w:rFonts w:asciiTheme="minorHAnsi" w:hAnsiTheme="minorHAnsi" w:cstheme="minorHAnsi"/>
          <w:sz w:val="22"/>
          <w:szCs w:val="22"/>
        </w:rPr>
        <w:t xml:space="preserve"> Field 4</w:t>
      </w:r>
      <w:r w:rsidR="00F32659">
        <w:rPr>
          <w:rFonts w:asciiTheme="minorHAnsi" w:hAnsiTheme="minorHAnsi" w:cstheme="minorHAnsi"/>
          <w:sz w:val="22"/>
          <w:szCs w:val="22"/>
        </w:rPr>
        <w:t>,</w:t>
      </w:r>
      <w:r>
        <w:rPr>
          <w:rFonts w:asciiTheme="minorHAnsi" w:hAnsiTheme="minorHAnsi" w:cstheme="minorHAnsi"/>
          <w:sz w:val="22"/>
          <w:szCs w:val="22"/>
        </w:rPr>
        <w:t xml:space="preserve"> is revised to enter the type of health care provider. </w:t>
      </w:r>
      <w:r w:rsidR="003A3B10">
        <w:rPr>
          <w:rFonts w:asciiTheme="minorHAnsi" w:hAnsiTheme="minorHAnsi" w:cstheme="minorHAnsi"/>
          <w:sz w:val="22"/>
          <w:szCs w:val="22"/>
        </w:rPr>
        <w:t>Previously</w:t>
      </w:r>
      <w:r w:rsidR="00F44D7A">
        <w:rPr>
          <w:rFonts w:asciiTheme="minorHAnsi" w:hAnsiTheme="minorHAnsi" w:cstheme="minorHAnsi"/>
          <w:sz w:val="22"/>
          <w:szCs w:val="22"/>
        </w:rPr>
        <w:t>,</w:t>
      </w:r>
      <w:r w:rsidR="003A3B10">
        <w:rPr>
          <w:rFonts w:asciiTheme="minorHAnsi" w:hAnsiTheme="minorHAnsi" w:cstheme="minorHAnsi"/>
          <w:sz w:val="22"/>
          <w:szCs w:val="22"/>
        </w:rPr>
        <w:t xml:space="preserve"> it consisted of three</w:t>
      </w:r>
      <w:r>
        <w:rPr>
          <w:rFonts w:asciiTheme="minorHAnsi" w:hAnsiTheme="minorHAnsi" w:cstheme="minorHAnsi"/>
          <w:sz w:val="22"/>
          <w:szCs w:val="22"/>
        </w:rPr>
        <w:t xml:space="preserve"> checkboxes: licensed medical doctor, advanced nurse practitioner, and primary community health aide. </w:t>
      </w:r>
    </w:p>
    <w:p w:rsidRPr="00876949" w:rsidR="00E01F57" w:rsidP="00965A66" w:rsidRDefault="003A3B10" w14:paraId="710E7289" w14:textId="71C05113">
      <w:pPr>
        <w:pStyle w:val="BodyText"/>
        <w:numPr>
          <w:ilvl w:val="0"/>
          <w:numId w:val="38"/>
        </w:numPr>
        <w:spacing w:after="60"/>
        <w:ind w:left="936" w:right="288"/>
        <w:rPr>
          <w:rFonts w:asciiTheme="minorHAnsi" w:hAnsiTheme="minorHAnsi" w:cstheme="minorHAnsi"/>
          <w:sz w:val="22"/>
          <w:szCs w:val="22"/>
        </w:rPr>
      </w:pPr>
      <w:r w:rsidRPr="00876949">
        <w:rPr>
          <w:rFonts w:asciiTheme="minorHAnsi" w:hAnsiTheme="minorHAnsi" w:cstheme="minorHAnsi"/>
          <w:sz w:val="22"/>
          <w:szCs w:val="22"/>
        </w:rPr>
        <w:t xml:space="preserve">The rule </w:t>
      </w:r>
      <w:r w:rsidRPr="00876949" w:rsidR="00F44D7A">
        <w:rPr>
          <w:rFonts w:asciiTheme="minorHAnsi" w:hAnsiTheme="minorHAnsi" w:cstheme="minorHAnsi"/>
          <w:sz w:val="22"/>
          <w:szCs w:val="22"/>
        </w:rPr>
        <w:t xml:space="preserve">revises 50 CFR 679.42(d)(2) to extend the number of years a medical transfer could be used from 2 of the 5 most recent calendar years to 3 of the 7 most recent calendar years, which increases flexibility for those who need it. The rule removes the requirement that </w:t>
      </w:r>
      <w:r w:rsidRPr="00876949" w:rsidR="00876949">
        <w:rPr>
          <w:rFonts w:asciiTheme="minorHAnsi" w:hAnsiTheme="minorHAnsi" w:cstheme="minorHAnsi"/>
          <w:sz w:val="22"/>
          <w:szCs w:val="22"/>
        </w:rPr>
        <w:t>the medical transfers</w:t>
      </w:r>
      <w:r w:rsidRPr="00876949" w:rsidR="00F44D7A">
        <w:rPr>
          <w:rFonts w:asciiTheme="minorHAnsi" w:hAnsiTheme="minorHAnsi" w:cstheme="minorHAnsi"/>
          <w:sz w:val="22"/>
          <w:szCs w:val="22"/>
        </w:rPr>
        <w:t xml:space="preserve"> be for the same medical condition and will allow </w:t>
      </w:r>
      <w:r w:rsidRPr="00876949" w:rsidR="00876949">
        <w:rPr>
          <w:rFonts w:asciiTheme="minorHAnsi" w:hAnsiTheme="minorHAnsi" w:cstheme="minorHAnsi"/>
          <w:sz w:val="22"/>
          <w:szCs w:val="22"/>
        </w:rPr>
        <w:t>the medical transfers</w:t>
      </w:r>
      <w:r w:rsidRPr="00876949" w:rsidR="00F44D7A">
        <w:rPr>
          <w:rFonts w:asciiTheme="minorHAnsi" w:hAnsiTheme="minorHAnsi" w:cstheme="minorHAnsi"/>
          <w:sz w:val="22"/>
          <w:szCs w:val="22"/>
        </w:rPr>
        <w:t xml:space="preserve"> for any medical condition. This </w:t>
      </w:r>
      <w:r w:rsidRPr="00876949" w:rsidR="00876949">
        <w:rPr>
          <w:rFonts w:asciiTheme="minorHAnsi" w:hAnsiTheme="minorHAnsi" w:cstheme="minorHAnsi"/>
          <w:sz w:val="22"/>
          <w:szCs w:val="22"/>
        </w:rPr>
        <w:t xml:space="preserve">removes the need for medical information to be reviewed by NMFS staff. </w:t>
      </w:r>
      <w:r w:rsidRPr="00876949">
        <w:rPr>
          <w:rFonts w:asciiTheme="minorHAnsi" w:hAnsiTheme="minorHAnsi" w:cstheme="minorHAnsi"/>
          <w:sz w:val="22"/>
          <w:szCs w:val="22"/>
        </w:rPr>
        <w:t>Block F, Field 5</w:t>
      </w:r>
      <w:r w:rsidR="00F32659">
        <w:rPr>
          <w:rFonts w:asciiTheme="minorHAnsi" w:hAnsiTheme="minorHAnsi" w:cstheme="minorHAnsi"/>
          <w:sz w:val="22"/>
          <w:szCs w:val="22"/>
        </w:rPr>
        <w:t>,</w:t>
      </w:r>
      <w:r w:rsidRPr="00876949">
        <w:rPr>
          <w:rFonts w:asciiTheme="minorHAnsi" w:hAnsiTheme="minorHAnsi" w:cstheme="minorHAnsi"/>
          <w:sz w:val="22"/>
          <w:szCs w:val="22"/>
        </w:rPr>
        <w:t xml:space="preserve"> is revised to </w:t>
      </w:r>
      <w:r w:rsidR="00876949">
        <w:rPr>
          <w:rFonts w:asciiTheme="minorHAnsi" w:hAnsiTheme="minorHAnsi" w:cstheme="minorHAnsi"/>
          <w:sz w:val="22"/>
          <w:szCs w:val="22"/>
        </w:rPr>
        <w:t>r</w:t>
      </w:r>
      <w:r w:rsidRPr="00876949" w:rsidR="00E01F57">
        <w:rPr>
          <w:rFonts w:asciiTheme="minorHAnsi" w:hAnsiTheme="minorHAnsi" w:cstheme="minorHAnsi"/>
          <w:sz w:val="22"/>
          <w:szCs w:val="22"/>
        </w:rPr>
        <w:t>emove the requirement to attach documentation of the medical condition and a description of the care required.</w:t>
      </w:r>
    </w:p>
    <w:p w:rsidRPr="00B54E9E" w:rsidR="00B54E9E" w:rsidP="00965A66" w:rsidRDefault="00B54E9E" w14:paraId="69078D8E" w14:textId="2D50484A">
      <w:pPr>
        <w:pStyle w:val="BodyText"/>
        <w:spacing w:after="60"/>
        <w:ind w:left="936" w:right="288" w:hanging="360"/>
        <w:rPr>
          <w:rFonts w:asciiTheme="minorHAnsi" w:hAnsiTheme="minorHAnsi" w:cstheme="minorHAnsi"/>
          <w:sz w:val="22"/>
          <w:szCs w:val="22"/>
        </w:rPr>
      </w:pPr>
      <w:r w:rsidRPr="00B54E9E">
        <w:rPr>
          <w:rFonts w:asciiTheme="minorHAnsi" w:hAnsiTheme="minorHAnsi" w:cstheme="minorHAnsi"/>
          <w:sz w:val="22"/>
          <w:szCs w:val="22"/>
        </w:rPr>
        <w:t>•</w:t>
      </w:r>
      <w:r w:rsidRPr="00B54E9E">
        <w:rPr>
          <w:rFonts w:asciiTheme="minorHAnsi" w:hAnsiTheme="minorHAnsi" w:cstheme="minorHAnsi"/>
          <w:sz w:val="22"/>
          <w:szCs w:val="22"/>
        </w:rPr>
        <w:tab/>
      </w:r>
      <w:r w:rsidR="00876949">
        <w:rPr>
          <w:rFonts w:asciiTheme="minorHAnsi" w:hAnsiTheme="minorHAnsi" w:cstheme="minorHAnsi"/>
          <w:sz w:val="22"/>
          <w:szCs w:val="22"/>
        </w:rPr>
        <w:t>The application’s i</w:t>
      </w:r>
      <w:r w:rsidRPr="00B54E9E">
        <w:rPr>
          <w:rFonts w:asciiTheme="minorHAnsi" w:hAnsiTheme="minorHAnsi" w:cstheme="minorHAnsi"/>
          <w:sz w:val="22"/>
          <w:szCs w:val="22"/>
        </w:rPr>
        <w:t>nstructions have been revised to reflect these changes</w:t>
      </w:r>
      <w:r w:rsidR="00876949">
        <w:rPr>
          <w:rFonts w:asciiTheme="minorHAnsi" w:hAnsiTheme="minorHAnsi" w:cstheme="minorHAnsi"/>
          <w:sz w:val="22"/>
          <w:szCs w:val="22"/>
        </w:rPr>
        <w:t xml:space="preserve"> due to the rule</w:t>
      </w:r>
      <w:r w:rsidRPr="00B54E9E">
        <w:rPr>
          <w:rFonts w:asciiTheme="minorHAnsi" w:hAnsiTheme="minorHAnsi" w:cstheme="minorHAnsi"/>
          <w:sz w:val="22"/>
          <w:szCs w:val="22"/>
        </w:rPr>
        <w:t xml:space="preserve">. </w:t>
      </w:r>
    </w:p>
    <w:p w:rsidR="00B54E9E" w:rsidP="00965A66" w:rsidRDefault="00876949" w14:paraId="6A1703FC" w14:textId="2FA2851A">
      <w:pPr>
        <w:pStyle w:val="BodyText"/>
        <w:spacing w:after="60"/>
        <w:ind w:left="936" w:right="288" w:hanging="360"/>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Minor technical edits have been made to the form and instructions.</w:t>
      </w:r>
    </w:p>
    <w:p w:rsidRPr="00876949" w:rsidR="006B6921" w:rsidP="00965A66" w:rsidRDefault="006B6921" w14:paraId="628FEF69" w14:textId="246F17D9">
      <w:pPr>
        <w:pStyle w:val="BodyText"/>
        <w:spacing w:after="60"/>
        <w:ind w:left="288" w:right="288"/>
        <w:rPr>
          <w:rFonts w:asciiTheme="minorHAnsi" w:hAnsiTheme="minorHAnsi" w:cstheme="minorHAnsi"/>
          <w:sz w:val="22"/>
          <w:szCs w:val="22"/>
        </w:rPr>
      </w:pPr>
      <w:r w:rsidRPr="00876949">
        <w:rPr>
          <w:rFonts w:asciiTheme="minorHAnsi" w:hAnsiTheme="minorHAnsi" w:cstheme="minorHAnsi"/>
          <w:sz w:val="22"/>
          <w:szCs w:val="22"/>
        </w:rPr>
        <w:t>The</w:t>
      </w:r>
      <w:r w:rsidR="00E15225">
        <w:rPr>
          <w:rFonts w:asciiTheme="minorHAnsi" w:hAnsiTheme="minorHAnsi" w:cstheme="minorHAnsi"/>
          <w:sz w:val="22"/>
          <w:szCs w:val="22"/>
        </w:rPr>
        <w:t xml:space="preserve"> description </w:t>
      </w:r>
      <w:r w:rsidR="00851511">
        <w:rPr>
          <w:rFonts w:asciiTheme="minorHAnsi" w:hAnsiTheme="minorHAnsi" w:cstheme="minorHAnsi"/>
          <w:sz w:val="22"/>
          <w:szCs w:val="22"/>
        </w:rPr>
        <w:t xml:space="preserve">of this instrument </w:t>
      </w:r>
      <w:r w:rsidR="00E15225">
        <w:rPr>
          <w:rFonts w:asciiTheme="minorHAnsi" w:hAnsiTheme="minorHAnsi" w:cstheme="minorHAnsi"/>
          <w:sz w:val="22"/>
          <w:szCs w:val="22"/>
        </w:rPr>
        <w:t>and the</w:t>
      </w:r>
      <w:r w:rsidRPr="00876949">
        <w:rPr>
          <w:rFonts w:asciiTheme="minorHAnsi" w:hAnsiTheme="minorHAnsi" w:cstheme="minorHAnsi"/>
          <w:sz w:val="22"/>
          <w:szCs w:val="22"/>
        </w:rPr>
        <w:t xml:space="preserve"> list of information collected by this form (see below) ha</w:t>
      </w:r>
      <w:r w:rsidR="00E15225">
        <w:rPr>
          <w:rFonts w:asciiTheme="minorHAnsi" w:hAnsiTheme="minorHAnsi" w:cstheme="minorHAnsi"/>
          <w:sz w:val="22"/>
          <w:szCs w:val="22"/>
        </w:rPr>
        <w:t>ve</w:t>
      </w:r>
      <w:r w:rsidRPr="00876949">
        <w:rPr>
          <w:rFonts w:asciiTheme="minorHAnsi" w:hAnsiTheme="minorHAnsi" w:cstheme="minorHAnsi"/>
          <w:sz w:val="22"/>
          <w:szCs w:val="22"/>
        </w:rPr>
        <w:t xml:space="preserve"> been revised.  </w:t>
      </w:r>
    </w:p>
    <w:p w:rsidRPr="006B6921" w:rsidR="006B6921" w:rsidP="00D43A03" w:rsidRDefault="006B6921" w14:paraId="46E0817C" w14:textId="6EFA0BB8">
      <w:pPr>
        <w:pStyle w:val="BodyText"/>
        <w:keepNext/>
        <w:spacing w:after="240"/>
        <w:ind w:left="288" w:right="288"/>
        <w:rPr>
          <w:rFonts w:asciiTheme="minorHAnsi" w:hAnsiTheme="minorHAnsi" w:cstheme="minorHAnsi"/>
          <w:sz w:val="22"/>
          <w:szCs w:val="22"/>
        </w:rPr>
      </w:pPr>
      <w:r w:rsidRPr="00071B23">
        <w:rPr>
          <w:rFonts w:asciiTheme="minorHAnsi" w:hAnsiTheme="minorHAnsi" w:cstheme="minorHAnsi"/>
          <w:sz w:val="22"/>
          <w:szCs w:val="22"/>
        </w:rPr>
        <w:t>The</w:t>
      </w:r>
      <w:r w:rsidR="00071B23">
        <w:rPr>
          <w:rFonts w:asciiTheme="minorHAnsi" w:hAnsiTheme="minorHAnsi" w:cstheme="minorHAnsi"/>
          <w:sz w:val="22"/>
          <w:szCs w:val="22"/>
        </w:rPr>
        <w:t>se revisions</w:t>
      </w:r>
      <w:r w:rsidRPr="00071B23">
        <w:rPr>
          <w:rFonts w:asciiTheme="minorHAnsi" w:hAnsiTheme="minorHAnsi" w:cstheme="minorHAnsi"/>
          <w:sz w:val="22"/>
          <w:szCs w:val="22"/>
        </w:rPr>
        <w:t xml:space="preserve"> did not change the respondents, responses, burden, or costs.</w:t>
      </w:r>
      <w:r w:rsidR="00C2405A">
        <w:rPr>
          <w:rFonts w:asciiTheme="minorHAnsi" w:hAnsiTheme="minorHAnsi" w:cstheme="minorHAnsi"/>
          <w:sz w:val="22"/>
          <w:szCs w:val="22"/>
        </w:rPr>
        <w:t xml:space="preserve"> Postage and p</w:t>
      </w:r>
      <w:r w:rsidR="00F32659">
        <w:rPr>
          <w:rFonts w:asciiTheme="minorHAnsi" w:hAnsiTheme="minorHAnsi" w:cstheme="minorHAnsi"/>
          <w:sz w:val="22"/>
          <w:szCs w:val="22"/>
        </w:rPr>
        <w:t xml:space="preserve">hotocopy costs have been </w:t>
      </w:r>
      <w:r w:rsidR="00C2405A">
        <w:rPr>
          <w:rFonts w:asciiTheme="minorHAnsi" w:hAnsiTheme="minorHAnsi" w:cstheme="minorHAnsi"/>
          <w:sz w:val="22"/>
          <w:szCs w:val="22"/>
        </w:rPr>
        <w:t>adjusted to account for increased rates</w:t>
      </w:r>
      <w:r w:rsidR="00F32659">
        <w:rPr>
          <w:rFonts w:asciiTheme="minorHAnsi" w:hAnsiTheme="minorHAnsi" w:cstheme="minorHAnsi"/>
          <w:sz w:val="22"/>
          <w:szCs w:val="22"/>
        </w:rPr>
        <w:t>.</w:t>
      </w:r>
    </w:p>
    <w:p w:rsidR="006B6921" w:rsidP="00D43A03" w:rsidRDefault="006B6921" w14:paraId="2DD452EE" w14:textId="77777777">
      <w:pPr>
        <w:pStyle w:val="BodyText"/>
        <w:keepNext/>
        <w:contextualSpacing/>
      </w:pPr>
      <w:r>
        <w:rPr>
          <w:noProof/>
        </w:rPr>
        <mc:AlternateContent>
          <mc:Choice Requires="wps">
            <w:drawing>
              <wp:anchor distT="0" distB="0" distL="114300" distR="114300" simplePos="0" relativeHeight="251667456" behindDoc="0" locked="0" layoutInCell="1" allowOverlap="1" wp14:editId="1A1DACB6" wp14:anchorId="7CBA8217">
                <wp:simplePos x="0" y="0"/>
                <wp:positionH relativeFrom="column">
                  <wp:posOffset>142875</wp:posOffset>
                </wp:positionH>
                <wp:positionV relativeFrom="paragraph">
                  <wp:posOffset>4445</wp:posOffset>
                </wp:positionV>
                <wp:extent cx="5518150" cy="0"/>
                <wp:effectExtent l="0" t="19050" r="25400" b="19050"/>
                <wp:wrapNone/>
                <wp:docPr id="4" name="Straight Connector 4"/>
                <wp:cNvGraphicFramePr/>
                <a:graphic xmlns:a="http://schemas.openxmlformats.org/drawingml/2006/main">
                  <a:graphicData uri="http://schemas.microsoft.com/office/word/2010/wordprocessingShape">
                    <wps:wsp>
                      <wps:cNvCnPr/>
                      <wps:spPr>
                        <a:xfrm flipV="1">
                          <a:off x="0" y="0"/>
                          <a:ext cx="551815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11.25pt,.35pt" to="445.75pt,.35pt" w14:anchorId="62AF0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"/>
            </w:pict>
          </mc:Fallback>
        </mc:AlternateContent>
      </w:r>
    </w:p>
    <w:p w:rsidR="0024108E" w:rsidP="00735EE7" w:rsidRDefault="004C62EA" w14:paraId="46331E81" w14:textId="51C9E5A3">
      <w:pPr>
        <w:pStyle w:val="BodyText"/>
        <w:contextualSpacing/>
      </w:pPr>
      <w:r>
        <w:t xml:space="preserve">QS holders not eligible to hire a </w:t>
      </w:r>
      <w:r w:rsidR="001860DF">
        <w:t xml:space="preserve">skipper </w:t>
      </w:r>
      <w:r>
        <w:t>and who (</w:t>
      </w:r>
      <w:r w:rsidR="0055482F">
        <w:t>or</w:t>
      </w:r>
      <w:r>
        <w:t xml:space="preserve"> an immediate family member) have a medical condition preventing them from fishing their catcher vessel IFQ may lease out the IFQ. This provision is intended to allow IFQ to be fished </w:t>
      </w:r>
      <w:r w:rsidRPr="00E629EC">
        <w:t xml:space="preserve">while the QS holder </w:t>
      </w:r>
      <w:r w:rsidRPr="00E629EC" w:rsidR="007661A0">
        <w:t xml:space="preserve">or their immediate family member </w:t>
      </w:r>
      <w:r w:rsidRPr="00E629EC">
        <w:t xml:space="preserve">has a short-term medical condition. For this reason, a written declaration from a </w:t>
      </w:r>
      <w:r w:rsidR="0055482F">
        <w:t>health care provider</w:t>
      </w:r>
      <w:r w:rsidRPr="00E629EC">
        <w:t xml:space="preserve"> is required, and the number of times a person may use a medical transfer for </w:t>
      </w:r>
      <w:r w:rsidRPr="00E629EC" w:rsidR="000D741A">
        <w:t>any</w:t>
      </w:r>
      <w:r w:rsidRPr="00E629EC">
        <w:t xml:space="preserve"> medical condition is limited. </w:t>
      </w:r>
      <w:r w:rsidRPr="00E629EC" w:rsidR="0024108E">
        <w:t>NMFS</w:t>
      </w:r>
      <w:r w:rsidRPr="0024108E" w:rsidR="0024108E">
        <w:t xml:space="preserve"> will not approve a medical transfer if the applicant has received a medical transfer in any </w:t>
      </w:r>
      <w:r w:rsidR="000D741A">
        <w:t>3</w:t>
      </w:r>
      <w:r w:rsidRPr="0024108E" w:rsidR="000D741A">
        <w:t xml:space="preserve"> </w:t>
      </w:r>
      <w:r w:rsidRPr="0024108E" w:rsidR="0024108E">
        <w:t xml:space="preserve">of the previous </w:t>
      </w:r>
      <w:r w:rsidR="000D741A">
        <w:t>7</w:t>
      </w:r>
      <w:r w:rsidRPr="0024108E" w:rsidR="000D741A">
        <w:t xml:space="preserve"> </w:t>
      </w:r>
      <w:r w:rsidRPr="0024108E" w:rsidR="0024108E">
        <w:t xml:space="preserve">years for </w:t>
      </w:r>
      <w:r w:rsidR="000D741A">
        <w:t>any</w:t>
      </w:r>
      <w:r w:rsidRPr="0024108E" w:rsidR="000D741A">
        <w:t xml:space="preserve"> </w:t>
      </w:r>
      <w:r w:rsidRPr="0024108E" w:rsidR="0024108E">
        <w:t>medical condition.</w:t>
      </w:r>
      <w:r w:rsidR="0055482F">
        <w:t xml:space="preserve"> </w:t>
      </w:r>
      <w:r w:rsidRPr="0024108E" w:rsidR="0024108E">
        <w:t>A medical transfer is valid on</w:t>
      </w:r>
      <w:r w:rsidR="00A234EC">
        <w:t>ly during the calendar year of the transfer</w:t>
      </w:r>
      <w:r w:rsidRPr="0024108E" w:rsidR="0024108E">
        <w:t>.</w:t>
      </w:r>
    </w:p>
    <w:p w:rsidR="00C15AB2" w:rsidP="00735EE7" w:rsidRDefault="00C15AB2" w14:paraId="32260724" w14:textId="77777777">
      <w:pPr>
        <w:pStyle w:val="BodyText"/>
        <w:contextualSpacing/>
      </w:pPr>
    </w:p>
    <w:p w:rsidR="006A79C8" w:rsidP="00735EE7" w:rsidRDefault="004C62EA" w14:paraId="77ECC678" w14:textId="497B8B4F">
      <w:pPr>
        <w:pStyle w:val="BodyText"/>
        <w:contextualSpacing/>
      </w:pPr>
      <w:r>
        <w:t>The requirement for an IFQ permit holder to be aboard the vessel during fishing operations and to sign the IFQ landing report may be waived. A medical transfer may be approved if the applicant demonstrates that he or she is unable to participate in the IFQ fishery for which he or she holds IFQ</w:t>
      </w:r>
      <w:r w:rsidR="006A5BAB">
        <w:t>—</w:t>
      </w:r>
    </w:p>
    <w:p w:rsidR="006A79C8" w:rsidP="00DD4578" w:rsidRDefault="001860DF" w14:paraId="5186D3FE" w14:textId="77777777">
      <w:pPr>
        <w:pStyle w:val="BodyText"/>
        <w:numPr>
          <w:ilvl w:val="0"/>
          <w:numId w:val="5"/>
        </w:numPr>
      </w:pPr>
      <w:r>
        <w:t>b</w:t>
      </w:r>
      <w:r w:rsidR="004C62EA">
        <w:t>ecause of a severe medical condition that precludes participation;</w:t>
      </w:r>
      <w:r w:rsidR="004C62EA">
        <w:rPr>
          <w:spacing w:val="-5"/>
        </w:rPr>
        <w:t xml:space="preserve"> </w:t>
      </w:r>
      <w:r w:rsidR="004C62EA">
        <w:t>or</w:t>
      </w:r>
    </w:p>
    <w:p w:rsidR="006A79C8" w:rsidP="00DD4578" w:rsidRDefault="001860DF" w14:paraId="3C7F8E6A" w14:textId="77777777">
      <w:pPr>
        <w:pStyle w:val="BodyText"/>
        <w:numPr>
          <w:ilvl w:val="0"/>
          <w:numId w:val="5"/>
        </w:numPr>
      </w:pPr>
      <w:r>
        <w:t>b</w:t>
      </w:r>
      <w:r w:rsidR="004C62EA">
        <w:t>ecause of a severe medical condition involving an immediate family member</w:t>
      </w:r>
      <w:r w:rsidR="004C62EA">
        <w:rPr>
          <w:spacing w:val="-23"/>
        </w:rPr>
        <w:t xml:space="preserve"> </w:t>
      </w:r>
      <w:r w:rsidR="004C62EA">
        <w:t xml:space="preserve">that requires the </w:t>
      </w:r>
      <w:r w:rsidR="004C62EA">
        <w:rPr>
          <w:spacing w:val="-2"/>
        </w:rPr>
        <w:t xml:space="preserve">IFQ </w:t>
      </w:r>
      <w:r w:rsidR="004C62EA">
        <w:t>holder’s full time</w:t>
      </w:r>
      <w:r w:rsidR="004C62EA">
        <w:rPr>
          <w:spacing w:val="2"/>
        </w:rPr>
        <w:t xml:space="preserve"> </w:t>
      </w:r>
      <w:r w:rsidR="004C62EA">
        <w:t>attendance.</w:t>
      </w:r>
    </w:p>
    <w:p w:rsidR="001860DF" w:rsidP="00735EE7" w:rsidRDefault="001860DF" w14:paraId="537AB68D" w14:textId="77777777">
      <w:pPr>
        <w:pStyle w:val="BodyText"/>
        <w:contextualSpacing/>
      </w:pPr>
    </w:p>
    <w:p w:rsidR="006A79C8" w:rsidP="00735EE7" w:rsidRDefault="006558A7" w14:paraId="25BA2EF1" w14:textId="1F9461B8">
      <w:pPr>
        <w:pStyle w:val="BodyText"/>
        <w:contextualSpacing/>
      </w:pPr>
      <w:r>
        <w:t>The application is available on the NMFS website or by calling NMFS</w:t>
      </w:r>
      <w:r w:rsidRPr="006558A7">
        <w:t xml:space="preserve"> </w:t>
      </w:r>
      <w:r>
        <w:t xml:space="preserve">RAM. </w:t>
      </w:r>
      <w:r w:rsidR="004C62EA">
        <w:t xml:space="preserve">The original application must be </w:t>
      </w:r>
      <w:r>
        <w:t>mailed or delivered to RAM</w:t>
      </w:r>
      <w:r w:rsidR="00115DEA">
        <w:t>.</w:t>
      </w:r>
    </w:p>
    <w:p w:rsidR="006A79C8" w:rsidP="00735EE7" w:rsidRDefault="006A79C8" w14:paraId="72A7A6B8" w14:textId="77777777">
      <w:pPr>
        <w:pStyle w:val="BodyText"/>
        <w:contextualSpacing/>
      </w:pPr>
    </w:p>
    <w:p w:rsidRPr="00C97454" w:rsidR="006A79C8" w:rsidP="00735EE7" w:rsidRDefault="00C97454" w14:paraId="24B3D283" w14:textId="3FB58BD3">
      <w:pPr>
        <w:contextualSpacing/>
        <w:rPr>
          <w:sz w:val="24"/>
          <w:szCs w:val="24"/>
        </w:rPr>
      </w:pPr>
      <w:r w:rsidRPr="00C97454">
        <w:rPr>
          <w:sz w:val="24"/>
          <w:szCs w:val="24"/>
        </w:rPr>
        <w:t xml:space="preserve">The following information is collected on the </w:t>
      </w:r>
      <w:r w:rsidRPr="00C97454" w:rsidR="004C3EA2">
        <w:rPr>
          <w:sz w:val="24"/>
          <w:szCs w:val="24"/>
        </w:rPr>
        <w:t xml:space="preserve">Application for </w:t>
      </w:r>
      <w:r w:rsidRPr="00C97454" w:rsidR="004C62EA">
        <w:rPr>
          <w:sz w:val="24"/>
          <w:szCs w:val="24"/>
        </w:rPr>
        <w:t xml:space="preserve">Medical Transfer </w:t>
      </w:r>
      <w:r w:rsidRPr="00C97454" w:rsidR="004C3EA2">
        <w:rPr>
          <w:sz w:val="24"/>
          <w:szCs w:val="24"/>
        </w:rPr>
        <w:t>of IFQ</w:t>
      </w:r>
      <w:r w:rsidRPr="00C97454">
        <w:rPr>
          <w:sz w:val="24"/>
          <w:szCs w:val="24"/>
        </w:rPr>
        <w:t>.</w:t>
      </w:r>
    </w:p>
    <w:p w:rsidRPr="00C97454" w:rsidR="00A334B7" w:rsidP="00735EE7" w:rsidRDefault="00A334B7" w14:paraId="219FB433" w14:textId="77777777">
      <w:pPr>
        <w:contextualSpacing/>
        <w:rPr>
          <w:sz w:val="24"/>
          <w:szCs w:val="24"/>
          <w:u w:val="single"/>
        </w:rPr>
      </w:pPr>
    </w:p>
    <w:p w:rsidR="006A79C8" w:rsidP="00735EE7" w:rsidRDefault="004C62EA" w14:paraId="06D0BC62" w14:textId="77777777">
      <w:pPr>
        <w:contextualSpacing/>
        <w:rPr>
          <w:sz w:val="20"/>
        </w:rPr>
      </w:pPr>
      <w:r>
        <w:rPr>
          <w:sz w:val="20"/>
        </w:rPr>
        <w:t>Indicate if the Transferor (</w:t>
      </w:r>
      <w:r w:rsidR="00A334B7">
        <w:rPr>
          <w:sz w:val="20"/>
        </w:rPr>
        <w:t>m</w:t>
      </w:r>
      <w:r>
        <w:rPr>
          <w:sz w:val="20"/>
        </w:rPr>
        <w:t>edical condition) qualifies for a hired master exception</w:t>
      </w:r>
    </w:p>
    <w:p w:rsidR="00A334B7" w:rsidP="00A334B7" w:rsidRDefault="004C62EA" w14:paraId="10D7A364" w14:textId="77777777">
      <w:pPr>
        <w:ind w:left="360"/>
        <w:contextualSpacing/>
        <w:rPr>
          <w:sz w:val="20"/>
        </w:rPr>
      </w:pPr>
      <w:r>
        <w:rPr>
          <w:b/>
          <w:sz w:val="20"/>
        </w:rPr>
        <w:t>If YES</w:t>
      </w:r>
      <w:r>
        <w:rPr>
          <w:sz w:val="20"/>
        </w:rPr>
        <w:t>, the medical transfer application will be denied</w:t>
      </w:r>
      <w:r w:rsidR="00A334B7">
        <w:rPr>
          <w:sz w:val="20"/>
        </w:rPr>
        <w:t>.</w:t>
      </w:r>
      <w:r>
        <w:rPr>
          <w:sz w:val="20"/>
        </w:rPr>
        <w:t xml:space="preserve"> </w:t>
      </w:r>
    </w:p>
    <w:p w:rsidR="006A79C8" w:rsidP="00A334B7" w:rsidRDefault="004C62EA" w14:paraId="3BA3F81D" w14:textId="77777777">
      <w:pPr>
        <w:contextualSpacing/>
        <w:rPr>
          <w:sz w:val="20"/>
        </w:rPr>
      </w:pPr>
      <w:r>
        <w:rPr>
          <w:sz w:val="20"/>
        </w:rPr>
        <w:t>Indicate if the Transferee (</w:t>
      </w:r>
      <w:r w:rsidR="00A334B7">
        <w:rPr>
          <w:sz w:val="20"/>
        </w:rPr>
        <w:t>n</w:t>
      </w:r>
      <w:r>
        <w:rPr>
          <w:sz w:val="20"/>
        </w:rPr>
        <w:t xml:space="preserve">o </w:t>
      </w:r>
      <w:r w:rsidR="00A334B7">
        <w:rPr>
          <w:sz w:val="20"/>
        </w:rPr>
        <w:t>m</w:t>
      </w:r>
      <w:r>
        <w:rPr>
          <w:sz w:val="20"/>
        </w:rPr>
        <w:t xml:space="preserve">edical condition) holds a </w:t>
      </w:r>
      <w:r w:rsidR="00A334B7">
        <w:rPr>
          <w:sz w:val="20"/>
        </w:rPr>
        <w:t>Transfer Eligibility Certificate (</w:t>
      </w:r>
      <w:r>
        <w:rPr>
          <w:sz w:val="20"/>
        </w:rPr>
        <w:t>TEC</w:t>
      </w:r>
      <w:r w:rsidR="00A334B7">
        <w:rPr>
          <w:sz w:val="20"/>
        </w:rPr>
        <w:t>)</w:t>
      </w:r>
    </w:p>
    <w:p w:rsidR="00DD4578" w:rsidP="00A334B7" w:rsidRDefault="004C62EA" w14:paraId="1C7240A3" w14:textId="77777777">
      <w:pPr>
        <w:ind w:left="360"/>
        <w:contextualSpacing/>
        <w:rPr>
          <w:sz w:val="20"/>
        </w:rPr>
      </w:pPr>
      <w:r>
        <w:rPr>
          <w:b/>
          <w:sz w:val="20"/>
        </w:rPr>
        <w:t>If NO</w:t>
      </w:r>
      <w:r>
        <w:rPr>
          <w:sz w:val="20"/>
        </w:rPr>
        <w:t>, the transferee (buyer) must apply for a TEC</w:t>
      </w:r>
      <w:r w:rsidR="00A334B7">
        <w:rPr>
          <w:sz w:val="20"/>
        </w:rPr>
        <w:t>.</w:t>
      </w:r>
      <w:r>
        <w:rPr>
          <w:sz w:val="20"/>
        </w:rPr>
        <w:t xml:space="preserve"> </w:t>
      </w:r>
    </w:p>
    <w:p w:rsidR="00496869" w:rsidP="00735EE7" w:rsidRDefault="00A334B7" w14:paraId="6626675B" w14:textId="77777777">
      <w:pPr>
        <w:contextualSpacing/>
        <w:rPr>
          <w:sz w:val="20"/>
        </w:rPr>
      </w:pPr>
      <w:r>
        <w:rPr>
          <w:sz w:val="20"/>
          <w:u w:val="single"/>
        </w:rPr>
        <w:t xml:space="preserve">Block A </w:t>
      </w:r>
      <w:r w:rsidR="00496869">
        <w:rPr>
          <w:sz w:val="20"/>
          <w:u w:val="single"/>
        </w:rPr>
        <w:t xml:space="preserve">– </w:t>
      </w:r>
      <w:r w:rsidR="004C62EA">
        <w:rPr>
          <w:sz w:val="20"/>
          <w:u w:val="single"/>
        </w:rPr>
        <w:t>Transferor Information (Medical Condition)</w:t>
      </w:r>
      <w:r w:rsidR="004C62EA">
        <w:rPr>
          <w:sz w:val="20"/>
        </w:rPr>
        <w:t xml:space="preserve"> </w:t>
      </w:r>
    </w:p>
    <w:p w:rsidR="006A79C8" w:rsidP="00735EE7" w:rsidRDefault="004C62EA" w14:paraId="6A580C76" w14:textId="77777777">
      <w:pPr>
        <w:contextualSpacing/>
        <w:rPr>
          <w:sz w:val="20"/>
        </w:rPr>
      </w:pPr>
      <w:r>
        <w:rPr>
          <w:sz w:val="20"/>
        </w:rPr>
        <w:t>Name of Transferor</w:t>
      </w:r>
    </w:p>
    <w:p w:rsidR="00496869" w:rsidP="00735EE7" w:rsidRDefault="004C62EA" w14:paraId="4EE2F51D" w14:textId="77777777">
      <w:pPr>
        <w:contextualSpacing/>
        <w:rPr>
          <w:sz w:val="20"/>
        </w:rPr>
      </w:pPr>
      <w:r>
        <w:rPr>
          <w:sz w:val="20"/>
        </w:rPr>
        <w:t xml:space="preserve">NMFS Person ID </w:t>
      </w:r>
    </w:p>
    <w:p w:rsidR="006A79C8" w:rsidP="00735EE7" w:rsidRDefault="004C62EA" w14:paraId="73E2491A" w14:textId="77777777">
      <w:pPr>
        <w:contextualSpacing/>
        <w:rPr>
          <w:sz w:val="20"/>
        </w:rPr>
      </w:pPr>
      <w:r>
        <w:rPr>
          <w:sz w:val="20"/>
        </w:rPr>
        <w:t>Birth date of applicant</w:t>
      </w:r>
    </w:p>
    <w:p w:rsidR="006A79C8" w:rsidP="00735EE7" w:rsidRDefault="004C62EA" w14:paraId="4B1B560B" w14:textId="77777777">
      <w:pPr>
        <w:contextualSpacing/>
        <w:rPr>
          <w:sz w:val="20"/>
        </w:rPr>
      </w:pPr>
      <w:r>
        <w:rPr>
          <w:sz w:val="20"/>
        </w:rPr>
        <w:t>Business Mailing Address</w:t>
      </w:r>
      <w:r w:rsidR="00496869">
        <w:rPr>
          <w:sz w:val="20"/>
        </w:rPr>
        <w:t xml:space="preserve"> (indicate if permanent or temporary)</w:t>
      </w:r>
      <w:r>
        <w:rPr>
          <w:sz w:val="20"/>
        </w:rPr>
        <w:t xml:space="preserve">: </w:t>
      </w:r>
      <w:r w:rsidR="00496869">
        <w:rPr>
          <w:sz w:val="20"/>
        </w:rPr>
        <w:t>street or P.O. b</w:t>
      </w:r>
      <w:r>
        <w:rPr>
          <w:sz w:val="20"/>
        </w:rPr>
        <w:t>ox number, city, state, and zip code</w:t>
      </w:r>
    </w:p>
    <w:p w:rsidR="006A79C8" w:rsidP="00496869" w:rsidRDefault="00496869" w14:paraId="72C0B78A" w14:textId="77777777">
      <w:pPr>
        <w:ind w:left="360"/>
        <w:contextualSpacing/>
        <w:rPr>
          <w:sz w:val="20"/>
        </w:rPr>
      </w:pPr>
      <w:r>
        <w:rPr>
          <w:sz w:val="20"/>
        </w:rPr>
        <w:t>This is address where tra</w:t>
      </w:r>
      <w:r w:rsidR="004C62EA">
        <w:rPr>
          <w:sz w:val="20"/>
        </w:rPr>
        <w:t xml:space="preserve">nsfer documentation </w:t>
      </w:r>
      <w:r>
        <w:rPr>
          <w:sz w:val="20"/>
        </w:rPr>
        <w:t xml:space="preserve">will be </w:t>
      </w:r>
      <w:r w:rsidR="004C62EA">
        <w:rPr>
          <w:sz w:val="20"/>
        </w:rPr>
        <w:t xml:space="preserve">sent </w:t>
      </w:r>
    </w:p>
    <w:p w:rsidR="00496869" w:rsidP="00735EE7" w:rsidRDefault="004C62EA" w14:paraId="664E1747" w14:textId="59295CB4">
      <w:pPr>
        <w:contextualSpacing/>
        <w:rPr>
          <w:sz w:val="20"/>
        </w:rPr>
      </w:pPr>
      <w:r>
        <w:rPr>
          <w:sz w:val="20"/>
        </w:rPr>
        <w:t>Business teleph</w:t>
      </w:r>
      <w:r w:rsidR="00496869">
        <w:rPr>
          <w:sz w:val="20"/>
        </w:rPr>
        <w:t>one number, fax number</w:t>
      </w:r>
      <w:r>
        <w:rPr>
          <w:sz w:val="20"/>
        </w:rPr>
        <w:t xml:space="preserve">, and </w:t>
      </w:r>
      <w:r w:rsidR="000D741A">
        <w:rPr>
          <w:sz w:val="20"/>
        </w:rPr>
        <w:t>E</w:t>
      </w:r>
      <w:r w:rsidR="00496869">
        <w:rPr>
          <w:sz w:val="20"/>
        </w:rPr>
        <w:t>-</w:t>
      </w:r>
      <w:r>
        <w:rPr>
          <w:sz w:val="20"/>
        </w:rPr>
        <w:t>mail address</w:t>
      </w:r>
    </w:p>
    <w:p w:rsidR="006A79C8" w:rsidP="00735EE7" w:rsidRDefault="004C62EA" w14:paraId="5CDFD93B" w14:textId="77777777">
      <w:pPr>
        <w:contextualSpacing/>
        <w:rPr>
          <w:sz w:val="20"/>
        </w:rPr>
      </w:pPr>
      <w:r>
        <w:rPr>
          <w:sz w:val="20"/>
          <w:u w:val="single"/>
        </w:rPr>
        <w:t xml:space="preserve">Block </w:t>
      </w:r>
      <w:r w:rsidR="00496869">
        <w:rPr>
          <w:sz w:val="20"/>
          <w:u w:val="single"/>
        </w:rPr>
        <w:t>B</w:t>
      </w:r>
      <w:r>
        <w:rPr>
          <w:sz w:val="20"/>
          <w:u w:val="single"/>
        </w:rPr>
        <w:t xml:space="preserve"> </w:t>
      </w:r>
      <w:r w:rsidR="00496869">
        <w:rPr>
          <w:sz w:val="20"/>
          <w:u w:val="single"/>
        </w:rPr>
        <w:t>–</w:t>
      </w:r>
      <w:r>
        <w:rPr>
          <w:sz w:val="20"/>
          <w:u w:val="single"/>
        </w:rPr>
        <w:t xml:space="preserve"> Transferee Information (No </w:t>
      </w:r>
      <w:r w:rsidR="00496869">
        <w:rPr>
          <w:sz w:val="20"/>
          <w:u w:val="single"/>
        </w:rPr>
        <w:t>M</w:t>
      </w:r>
      <w:r>
        <w:rPr>
          <w:sz w:val="20"/>
          <w:u w:val="single"/>
        </w:rPr>
        <w:t>edical Condition)</w:t>
      </w:r>
    </w:p>
    <w:p w:rsidR="00496869" w:rsidP="00735EE7" w:rsidRDefault="004C62EA" w14:paraId="129D8F7E" w14:textId="77777777">
      <w:pPr>
        <w:contextualSpacing/>
        <w:rPr>
          <w:sz w:val="20"/>
        </w:rPr>
      </w:pPr>
      <w:r>
        <w:rPr>
          <w:sz w:val="20"/>
        </w:rPr>
        <w:t xml:space="preserve">Name of Transferee </w:t>
      </w:r>
    </w:p>
    <w:p w:rsidR="00496869" w:rsidP="00735EE7" w:rsidRDefault="004C62EA" w14:paraId="41968D32" w14:textId="77777777">
      <w:pPr>
        <w:contextualSpacing/>
        <w:rPr>
          <w:sz w:val="20"/>
        </w:rPr>
      </w:pPr>
      <w:r>
        <w:rPr>
          <w:sz w:val="20"/>
        </w:rPr>
        <w:t xml:space="preserve">NMFS Person ID </w:t>
      </w:r>
    </w:p>
    <w:p w:rsidR="006A79C8" w:rsidP="00735EE7" w:rsidRDefault="004C62EA" w14:paraId="47B38863" w14:textId="77777777">
      <w:pPr>
        <w:contextualSpacing/>
        <w:rPr>
          <w:sz w:val="20"/>
        </w:rPr>
      </w:pPr>
      <w:r>
        <w:rPr>
          <w:sz w:val="20"/>
        </w:rPr>
        <w:t>Birth date of applicant</w:t>
      </w:r>
    </w:p>
    <w:p w:rsidR="00496869" w:rsidP="00496869" w:rsidRDefault="00496869" w14:paraId="4D8413E8" w14:textId="77777777">
      <w:pPr>
        <w:contextualSpacing/>
        <w:rPr>
          <w:sz w:val="20"/>
        </w:rPr>
      </w:pPr>
      <w:r>
        <w:rPr>
          <w:sz w:val="20"/>
        </w:rPr>
        <w:t>Business Mailing Address (indicate if permanent or temporary): street or P.O. box number, city, state, and zip code</w:t>
      </w:r>
    </w:p>
    <w:p w:rsidR="00496869" w:rsidP="00496869" w:rsidRDefault="00496869" w14:paraId="5EFC923B" w14:textId="77777777">
      <w:pPr>
        <w:ind w:left="360"/>
        <w:contextualSpacing/>
        <w:rPr>
          <w:sz w:val="20"/>
        </w:rPr>
      </w:pPr>
      <w:r>
        <w:rPr>
          <w:sz w:val="20"/>
        </w:rPr>
        <w:t xml:space="preserve">This is address where transfer documentation will be sent </w:t>
      </w:r>
    </w:p>
    <w:p w:rsidR="00DD4578" w:rsidP="00735EE7" w:rsidRDefault="004C62EA" w14:paraId="1A82D14E" w14:textId="2E298D0E">
      <w:pPr>
        <w:contextualSpacing/>
        <w:rPr>
          <w:sz w:val="20"/>
        </w:rPr>
      </w:pPr>
      <w:r>
        <w:rPr>
          <w:sz w:val="20"/>
        </w:rPr>
        <w:t xml:space="preserve">Business telephone number, fax number, and </w:t>
      </w:r>
      <w:r w:rsidR="000D741A">
        <w:rPr>
          <w:sz w:val="20"/>
        </w:rPr>
        <w:t>E</w:t>
      </w:r>
      <w:r>
        <w:rPr>
          <w:sz w:val="20"/>
        </w:rPr>
        <w:t>-mail address</w:t>
      </w:r>
    </w:p>
    <w:p w:rsidR="006A79C8" w:rsidP="00735EE7" w:rsidRDefault="004C62EA" w14:paraId="27A45815" w14:textId="77777777">
      <w:pPr>
        <w:contextualSpacing/>
        <w:rPr>
          <w:sz w:val="20"/>
        </w:rPr>
      </w:pPr>
      <w:r>
        <w:rPr>
          <w:sz w:val="20"/>
          <w:u w:val="single"/>
        </w:rPr>
        <w:t xml:space="preserve">Block </w:t>
      </w:r>
      <w:r w:rsidR="009338C2">
        <w:rPr>
          <w:sz w:val="20"/>
          <w:u w:val="single"/>
        </w:rPr>
        <w:t>C</w:t>
      </w:r>
      <w:r>
        <w:rPr>
          <w:sz w:val="20"/>
          <w:u w:val="single"/>
        </w:rPr>
        <w:t xml:space="preserve"> – Identification of IFQ to be Transferred</w:t>
      </w:r>
    </w:p>
    <w:p w:rsidR="009338C2" w:rsidP="00735EE7" w:rsidRDefault="004C62EA" w14:paraId="66D3E0B0" w14:textId="77777777">
      <w:pPr>
        <w:contextualSpacing/>
        <w:rPr>
          <w:sz w:val="20"/>
        </w:rPr>
      </w:pPr>
      <w:r>
        <w:rPr>
          <w:sz w:val="20"/>
        </w:rPr>
        <w:t xml:space="preserve">Indicate whether halibut or </w:t>
      </w:r>
      <w:r w:rsidR="009338C2">
        <w:rPr>
          <w:sz w:val="20"/>
        </w:rPr>
        <w:t>s</w:t>
      </w:r>
      <w:r>
        <w:rPr>
          <w:sz w:val="20"/>
        </w:rPr>
        <w:t xml:space="preserve">ablefish </w:t>
      </w:r>
    </w:p>
    <w:p w:rsidR="00F5604A" w:rsidP="009338C2" w:rsidRDefault="009338C2" w14:paraId="695FAF94" w14:textId="77777777">
      <w:pPr>
        <w:contextualSpacing/>
        <w:rPr>
          <w:sz w:val="20"/>
        </w:rPr>
      </w:pPr>
      <w:r>
        <w:rPr>
          <w:sz w:val="20"/>
        </w:rPr>
        <w:t>Fishing Year</w:t>
      </w:r>
    </w:p>
    <w:p w:rsidR="00B358D1" w:rsidP="00B358D1" w:rsidRDefault="00B358D1" w14:paraId="16DFB355" w14:textId="77777777">
      <w:pPr>
        <w:contextualSpacing/>
        <w:rPr>
          <w:sz w:val="20"/>
        </w:rPr>
      </w:pPr>
      <w:r>
        <w:rPr>
          <w:sz w:val="20"/>
        </w:rPr>
        <w:t xml:space="preserve">Transferor IFQ Permit Number </w:t>
      </w:r>
    </w:p>
    <w:p w:rsidR="006A79C8" w:rsidP="00735EE7" w:rsidRDefault="004C62EA" w14:paraId="1EEF934E" w14:textId="77777777">
      <w:pPr>
        <w:contextualSpacing/>
        <w:rPr>
          <w:sz w:val="20"/>
        </w:rPr>
      </w:pPr>
      <w:r>
        <w:rPr>
          <w:sz w:val="20"/>
        </w:rPr>
        <w:t>IFQ Regulatory Area</w:t>
      </w:r>
    </w:p>
    <w:p w:rsidR="006A79C8" w:rsidP="00735EE7" w:rsidRDefault="004C62EA" w14:paraId="67F2DF7D" w14:textId="77777777">
      <w:pPr>
        <w:contextualSpacing/>
        <w:rPr>
          <w:sz w:val="20"/>
        </w:rPr>
      </w:pPr>
      <w:r>
        <w:rPr>
          <w:sz w:val="20"/>
        </w:rPr>
        <w:t>IFQ Pounds</w:t>
      </w:r>
      <w:r w:rsidR="00B358D1">
        <w:rPr>
          <w:sz w:val="20"/>
        </w:rPr>
        <w:t xml:space="preserve"> Transferring</w:t>
      </w:r>
    </w:p>
    <w:p w:rsidR="00E10E4D" w:rsidP="00735EE7" w:rsidRDefault="004C62EA" w14:paraId="6B74BB8A" w14:textId="77777777">
      <w:pPr>
        <w:contextualSpacing/>
        <w:rPr>
          <w:sz w:val="20"/>
        </w:rPr>
      </w:pPr>
      <w:r>
        <w:rPr>
          <w:sz w:val="20"/>
          <w:u w:val="single"/>
        </w:rPr>
        <w:t xml:space="preserve">Block </w:t>
      </w:r>
      <w:r w:rsidR="00E10E4D">
        <w:rPr>
          <w:sz w:val="20"/>
          <w:u w:val="single"/>
        </w:rPr>
        <w:t>D</w:t>
      </w:r>
      <w:r>
        <w:rPr>
          <w:sz w:val="20"/>
          <w:u w:val="single"/>
        </w:rPr>
        <w:t xml:space="preserve"> – Transferor Supplemental Information</w:t>
      </w:r>
      <w:r>
        <w:rPr>
          <w:sz w:val="20"/>
        </w:rPr>
        <w:t xml:space="preserve"> </w:t>
      </w:r>
    </w:p>
    <w:p w:rsidRPr="001112EA" w:rsidR="006A79C8" w:rsidP="00735EE7" w:rsidRDefault="004C62EA" w14:paraId="784B8402" w14:textId="2AAAF8A2">
      <w:pPr>
        <w:contextualSpacing/>
        <w:rPr>
          <w:color w:val="C00000"/>
          <w:sz w:val="20"/>
        </w:rPr>
      </w:pPr>
      <w:r>
        <w:rPr>
          <w:sz w:val="20"/>
        </w:rPr>
        <w:t>Price per pound, including fees</w:t>
      </w:r>
      <w:r w:rsidR="00FC7BD0">
        <w:rPr>
          <w:sz w:val="20"/>
        </w:rPr>
        <w:t xml:space="preserve">, </w:t>
      </w:r>
      <w:r w:rsidRPr="001112EA" w:rsidR="00FC7BD0">
        <w:rPr>
          <w:b/>
          <w:color w:val="C00000"/>
          <w:sz w:val="20"/>
        </w:rPr>
        <w:t>or other method of compensation</w:t>
      </w:r>
    </w:p>
    <w:p w:rsidR="00DD4578" w:rsidP="00735EE7" w:rsidRDefault="004C62EA" w14:paraId="041429B5" w14:textId="77777777">
      <w:pPr>
        <w:contextualSpacing/>
        <w:rPr>
          <w:sz w:val="20"/>
        </w:rPr>
      </w:pPr>
      <w:r>
        <w:rPr>
          <w:sz w:val="20"/>
        </w:rPr>
        <w:t xml:space="preserve">Total amount paid for the IFQ, including fees </w:t>
      </w:r>
    </w:p>
    <w:p w:rsidR="006A79C8" w:rsidP="00735EE7" w:rsidRDefault="004C62EA" w14:paraId="1490A44D" w14:textId="77777777">
      <w:pPr>
        <w:contextualSpacing/>
        <w:rPr>
          <w:sz w:val="20"/>
        </w:rPr>
      </w:pPr>
      <w:r>
        <w:rPr>
          <w:sz w:val="20"/>
          <w:u w:val="single"/>
        </w:rPr>
        <w:t xml:space="preserve">Block </w:t>
      </w:r>
      <w:r w:rsidR="00E10E4D">
        <w:rPr>
          <w:sz w:val="20"/>
          <w:u w:val="single"/>
        </w:rPr>
        <w:t>E</w:t>
      </w:r>
      <w:r>
        <w:rPr>
          <w:sz w:val="20"/>
          <w:u w:val="single"/>
        </w:rPr>
        <w:t xml:space="preserve"> – Transferee Supplemental Information</w:t>
      </w:r>
    </w:p>
    <w:p w:rsidR="00E10E4D" w:rsidP="00735EE7" w:rsidRDefault="004C62EA" w14:paraId="0BFBE382" w14:textId="77777777">
      <w:pPr>
        <w:contextualSpacing/>
        <w:rPr>
          <w:sz w:val="20"/>
        </w:rPr>
      </w:pPr>
      <w:r w:rsidRPr="00E10E4D">
        <w:rPr>
          <w:sz w:val="20"/>
        </w:rPr>
        <w:t>P</w:t>
      </w:r>
      <w:r>
        <w:rPr>
          <w:sz w:val="20"/>
        </w:rPr>
        <w:t xml:space="preserve">rimary source of financing for this transfer </w:t>
      </w:r>
    </w:p>
    <w:p w:rsidR="006A79C8" w:rsidP="00735EE7" w:rsidRDefault="004C62EA" w14:paraId="5953BB48" w14:textId="77777777">
      <w:pPr>
        <w:contextualSpacing/>
        <w:rPr>
          <w:sz w:val="20"/>
        </w:rPr>
      </w:pPr>
      <w:r>
        <w:rPr>
          <w:sz w:val="20"/>
        </w:rPr>
        <w:t>Indicate how IFQ was located</w:t>
      </w:r>
    </w:p>
    <w:p w:rsidR="00DD4578" w:rsidP="00735EE7" w:rsidRDefault="004C62EA" w14:paraId="7C4496D0" w14:textId="77777777">
      <w:pPr>
        <w:contextualSpacing/>
        <w:rPr>
          <w:sz w:val="20"/>
        </w:rPr>
      </w:pPr>
      <w:r>
        <w:rPr>
          <w:sz w:val="20"/>
        </w:rPr>
        <w:t xml:space="preserve">Transferee's relationship to the IFQ Holder </w:t>
      </w:r>
    </w:p>
    <w:p w:rsidRPr="001112EA" w:rsidR="006A79C8" w:rsidP="00735EE7" w:rsidRDefault="00E10E4D" w14:paraId="6E5AABB6" w14:textId="4898EBDD">
      <w:pPr>
        <w:contextualSpacing/>
        <w:rPr>
          <w:i/>
          <w:color w:val="C00000"/>
          <w:sz w:val="20"/>
          <w:szCs w:val="20"/>
        </w:rPr>
      </w:pPr>
      <w:r>
        <w:rPr>
          <w:sz w:val="20"/>
          <w:u w:val="single"/>
        </w:rPr>
        <w:t>Block F</w:t>
      </w:r>
      <w:r w:rsidR="004C62EA">
        <w:rPr>
          <w:sz w:val="20"/>
          <w:u w:val="single"/>
        </w:rPr>
        <w:t xml:space="preserve"> – Medical Declaration</w:t>
      </w:r>
      <w:r w:rsidRPr="00E10E4D">
        <w:rPr>
          <w:i/>
          <w:sz w:val="20"/>
        </w:rPr>
        <w:t xml:space="preserve"> </w:t>
      </w:r>
      <w:r w:rsidRPr="001112EA">
        <w:rPr>
          <w:b/>
          <w:i/>
          <w:color w:val="C00000"/>
          <w:sz w:val="20"/>
        </w:rPr>
        <w:t>(</w:t>
      </w:r>
      <w:r w:rsidRPr="001112EA" w:rsidR="00FC7BD0">
        <w:rPr>
          <w:b/>
          <w:i/>
          <w:color w:val="C00000"/>
          <w:sz w:val="20"/>
        </w:rPr>
        <w:t xml:space="preserve">must </w:t>
      </w:r>
      <w:r w:rsidRPr="001112EA">
        <w:rPr>
          <w:b/>
          <w:i/>
          <w:color w:val="C00000"/>
          <w:sz w:val="20"/>
        </w:rPr>
        <w:t xml:space="preserve">be completed </w:t>
      </w:r>
      <w:r w:rsidRPr="001112EA" w:rsidR="00FC7BD0">
        <w:rPr>
          <w:b/>
          <w:i/>
          <w:color w:val="C00000"/>
          <w:sz w:val="20"/>
        </w:rPr>
        <w:t xml:space="preserve">by a health care </w:t>
      </w:r>
      <w:r w:rsidRPr="001112EA" w:rsidR="00FC7BD0">
        <w:rPr>
          <w:b/>
          <w:i/>
          <w:color w:val="C00000"/>
          <w:sz w:val="20"/>
          <w:szCs w:val="20"/>
        </w:rPr>
        <w:t>provide</w:t>
      </w:r>
      <w:r w:rsidRPr="001112EA" w:rsidR="007E42FC">
        <w:rPr>
          <w:b/>
          <w:i/>
          <w:color w:val="C00000"/>
          <w:sz w:val="20"/>
          <w:szCs w:val="20"/>
        </w:rPr>
        <w:t>r as defined at 50 CFR 679.2</w:t>
      </w:r>
      <w:r w:rsidRPr="001112EA">
        <w:rPr>
          <w:b/>
          <w:i/>
          <w:color w:val="C00000"/>
          <w:sz w:val="20"/>
          <w:szCs w:val="20"/>
        </w:rPr>
        <w:t>)</w:t>
      </w:r>
    </w:p>
    <w:p w:rsidR="00151B83" w:rsidP="00735EE7" w:rsidRDefault="004C62EA" w14:paraId="277A5297" w14:textId="2B9120A0">
      <w:pPr>
        <w:contextualSpacing/>
        <w:rPr>
          <w:sz w:val="20"/>
        </w:rPr>
      </w:pPr>
      <w:r>
        <w:rPr>
          <w:sz w:val="20"/>
        </w:rPr>
        <w:t xml:space="preserve">Name </w:t>
      </w:r>
      <w:r w:rsidRPr="001112EA" w:rsidR="00F01302">
        <w:rPr>
          <w:b/>
          <w:color w:val="C00000"/>
          <w:sz w:val="20"/>
        </w:rPr>
        <w:t>and Title</w:t>
      </w:r>
      <w:r w:rsidRPr="001112EA" w:rsidR="00F01302">
        <w:rPr>
          <w:color w:val="C00000"/>
          <w:sz w:val="20"/>
        </w:rPr>
        <w:t xml:space="preserve"> </w:t>
      </w:r>
      <w:r>
        <w:rPr>
          <w:sz w:val="20"/>
        </w:rPr>
        <w:t xml:space="preserve">of Treating </w:t>
      </w:r>
      <w:r w:rsidRPr="001112EA" w:rsidR="00FC7BD0">
        <w:rPr>
          <w:b/>
          <w:color w:val="C00000"/>
          <w:sz w:val="20"/>
        </w:rPr>
        <w:t>Health Care Provider</w:t>
      </w:r>
      <w:r w:rsidRPr="001112EA">
        <w:rPr>
          <w:color w:val="C00000"/>
          <w:sz w:val="20"/>
        </w:rPr>
        <w:t xml:space="preserve"> </w:t>
      </w:r>
    </w:p>
    <w:p w:rsidR="00151B83" w:rsidP="00735EE7" w:rsidRDefault="004C62EA" w14:paraId="1ABF2CDF" w14:textId="77777777">
      <w:pPr>
        <w:contextualSpacing/>
        <w:rPr>
          <w:sz w:val="20"/>
        </w:rPr>
      </w:pPr>
      <w:r>
        <w:rPr>
          <w:sz w:val="20"/>
        </w:rPr>
        <w:t>Business Telephone Number</w:t>
      </w:r>
      <w:r w:rsidR="00151B83">
        <w:rPr>
          <w:sz w:val="20"/>
        </w:rPr>
        <w:t xml:space="preserve"> and Permanent</w:t>
      </w:r>
      <w:r>
        <w:rPr>
          <w:sz w:val="20"/>
        </w:rPr>
        <w:t xml:space="preserve"> Mailing Address </w:t>
      </w:r>
    </w:p>
    <w:p w:rsidRPr="001112EA" w:rsidR="006A79C8" w:rsidP="00735EE7" w:rsidRDefault="004C62EA" w14:paraId="33291B76" w14:textId="4BBB91F6">
      <w:pPr>
        <w:contextualSpacing/>
        <w:rPr>
          <w:b/>
          <w:color w:val="C00000"/>
          <w:sz w:val="20"/>
        </w:rPr>
      </w:pPr>
      <w:r w:rsidRPr="001112EA">
        <w:rPr>
          <w:b/>
          <w:color w:val="C00000"/>
          <w:sz w:val="20"/>
        </w:rPr>
        <w:t xml:space="preserve">Type of </w:t>
      </w:r>
      <w:r w:rsidRPr="001112EA" w:rsidR="00FC7BD0">
        <w:rPr>
          <w:b/>
          <w:color w:val="C00000"/>
          <w:sz w:val="20"/>
        </w:rPr>
        <w:t>Health Care Provider</w:t>
      </w:r>
    </w:p>
    <w:p w:rsidRPr="001112EA" w:rsidR="006A79C8" w:rsidP="00735EE7" w:rsidRDefault="00FC7BD0" w14:paraId="4B0F5D67" w14:textId="5D94DBE0">
      <w:pPr>
        <w:contextualSpacing/>
        <w:rPr>
          <w:b/>
          <w:color w:val="C00000"/>
          <w:sz w:val="20"/>
        </w:rPr>
      </w:pPr>
      <w:r w:rsidRPr="001112EA">
        <w:rPr>
          <w:b/>
          <w:color w:val="C00000"/>
          <w:sz w:val="20"/>
        </w:rPr>
        <w:t>Brief d</w:t>
      </w:r>
      <w:r w:rsidRPr="001112EA" w:rsidR="004C62EA">
        <w:rPr>
          <w:b/>
          <w:color w:val="C00000"/>
          <w:sz w:val="20"/>
        </w:rPr>
        <w:t xml:space="preserve">escription of the </w:t>
      </w:r>
      <w:r w:rsidRPr="001112EA">
        <w:rPr>
          <w:b/>
          <w:color w:val="C00000"/>
          <w:sz w:val="20"/>
        </w:rPr>
        <w:t xml:space="preserve">primary </w:t>
      </w:r>
      <w:r w:rsidRPr="001112EA" w:rsidR="004C62EA">
        <w:rPr>
          <w:b/>
          <w:color w:val="C00000"/>
          <w:sz w:val="20"/>
        </w:rPr>
        <w:t xml:space="preserve">medical condition affecting the applicant or applicant’s family member </w:t>
      </w:r>
      <w:r w:rsidRPr="001112EA">
        <w:rPr>
          <w:b/>
          <w:color w:val="C00000"/>
          <w:sz w:val="20"/>
        </w:rPr>
        <w:t xml:space="preserve">that prevents participation in the fishery for this calendar year. </w:t>
      </w:r>
    </w:p>
    <w:p w:rsidR="00DD4578" w:rsidP="00735EE7" w:rsidRDefault="004C62EA" w14:paraId="277F0299" w14:textId="32C3F9EA">
      <w:pPr>
        <w:contextualSpacing/>
        <w:rPr>
          <w:sz w:val="20"/>
        </w:rPr>
      </w:pPr>
      <w:r>
        <w:rPr>
          <w:sz w:val="20"/>
        </w:rPr>
        <w:t xml:space="preserve">Signature of Treating </w:t>
      </w:r>
      <w:r w:rsidRPr="001112EA" w:rsidR="00FC7BD0">
        <w:rPr>
          <w:b/>
          <w:color w:val="C00000"/>
          <w:sz w:val="20"/>
        </w:rPr>
        <w:t>Health Care Provider</w:t>
      </w:r>
      <w:r w:rsidRPr="001112EA">
        <w:rPr>
          <w:color w:val="C00000"/>
          <w:sz w:val="20"/>
        </w:rPr>
        <w:t xml:space="preserve"> </w:t>
      </w:r>
      <w:r>
        <w:rPr>
          <w:sz w:val="20"/>
        </w:rPr>
        <w:t xml:space="preserve">and date signed </w:t>
      </w:r>
    </w:p>
    <w:p w:rsidR="006A79C8" w:rsidP="00735EE7" w:rsidRDefault="004C62EA" w14:paraId="4E937AAD" w14:textId="77777777">
      <w:pPr>
        <w:contextualSpacing/>
        <w:rPr>
          <w:sz w:val="20"/>
        </w:rPr>
      </w:pPr>
      <w:r>
        <w:rPr>
          <w:sz w:val="20"/>
          <w:u w:val="single"/>
        </w:rPr>
        <w:t xml:space="preserve">Block </w:t>
      </w:r>
      <w:r w:rsidR="00683435">
        <w:rPr>
          <w:sz w:val="20"/>
          <w:u w:val="single"/>
        </w:rPr>
        <w:t>G</w:t>
      </w:r>
      <w:r>
        <w:rPr>
          <w:sz w:val="20"/>
          <w:u w:val="single"/>
        </w:rPr>
        <w:t xml:space="preserve"> –</w:t>
      </w:r>
      <w:r w:rsidR="00817525">
        <w:rPr>
          <w:sz w:val="20"/>
          <w:u w:val="single"/>
        </w:rPr>
        <w:t xml:space="preserve"> </w:t>
      </w:r>
      <w:r>
        <w:rPr>
          <w:sz w:val="20"/>
          <w:u w:val="single"/>
        </w:rPr>
        <w:t>Certification Of Transferor</w:t>
      </w:r>
    </w:p>
    <w:p w:rsidR="001E11AA" w:rsidP="00735EE7" w:rsidRDefault="004C62EA" w14:paraId="0AD6298D" w14:textId="77777777">
      <w:pPr>
        <w:contextualSpacing/>
        <w:rPr>
          <w:sz w:val="20"/>
        </w:rPr>
      </w:pPr>
      <w:r>
        <w:rPr>
          <w:sz w:val="20"/>
        </w:rPr>
        <w:t xml:space="preserve">Printed name and signature of transferor and date signed </w:t>
      </w:r>
    </w:p>
    <w:p w:rsidR="006A79C8" w:rsidP="001E11AA" w:rsidRDefault="004C62EA" w14:paraId="5504AC83" w14:textId="77777777">
      <w:pPr>
        <w:ind w:left="360"/>
        <w:contextualSpacing/>
        <w:rPr>
          <w:sz w:val="20"/>
        </w:rPr>
      </w:pPr>
      <w:r>
        <w:rPr>
          <w:sz w:val="20"/>
        </w:rPr>
        <w:t xml:space="preserve">If completed by a representative, </w:t>
      </w:r>
      <w:r>
        <w:rPr>
          <w:b/>
          <w:sz w:val="20"/>
        </w:rPr>
        <w:t xml:space="preserve">attach </w:t>
      </w:r>
      <w:r>
        <w:rPr>
          <w:sz w:val="20"/>
        </w:rPr>
        <w:t>authorization</w:t>
      </w:r>
    </w:p>
    <w:p w:rsidR="006A79C8" w:rsidP="00735EE7" w:rsidRDefault="004C62EA" w14:paraId="2F5AF076" w14:textId="77777777">
      <w:pPr>
        <w:contextualSpacing/>
        <w:rPr>
          <w:sz w:val="20"/>
        </w:rPr>
      </w:pPr>
      <w:r>
        <w:rPr>
          <w:sz w:val="20"/>
          <w:u w:val="single"/>
        </w:rPr>
        <w:t xml:space="preserve">Block </w:t>
      </w:r>
      <w:r w:rsidR="001E11AA">
        <w:rPr>
          <w:sz w:val="20"/>
          <w:u w:val="single"/>
        </w:rPr>
        <w:t>H</w:t>
      </w:r>
      <w:r>
        <w:rPr>
          <w:sz w:val="20"/>
          <w:u w:val="single"/>
        </w:rPr>
        <w:t xml:space="preserve"> </w:t>
      </w:r>
      <w:r w:rsidR="00817525">
        <w:rPr>
          <w:sz w:val="20"/>
          <w:u w:val="single"/>
        </w:rPr>
        <w:t>–</w:t>
      </w:r>
      <w:r>
        <w:rPr>
          <w:sz w:val="20"/>
          <w:u w:val="single"/>
        </w:rPr>
        <w:t xml:space="preserve"> Certification Of Transferee</w:t>
      </w:r>
    </w:p>
    <w:p w:rsidR="001E11AA" w:rsidP="00735EE7" w:rsidRDefault="004C62EA" w14:paraId="4EC7B4A9" w14:textId="77777777">
      <w:pPr>
        <w:contextualSpacing/>
        <w:rPr>
          <w:sz w:val="20"/>
        </w:rPr>
      </w:pPr>
      <w:r>
        <w:rPr>
          <w:sz w:val="20"/>
        </w:rPr>
        <w:t xml:space="preserve">Printed name and signature of transferor and date signed </w:t>
      </w:r>
    </w:p>
    <w:p w:rsidR="006A79C8" w:rsidP="001E11AA" w:rsidRDefault="004C62EA" w14:paraId="5E6A9068" w14:textId="77777777">
      <w:pPr>
        <w:ind w:left="360"/>
        <w:contextualSpacing/>
        <w:rPr>
          <w:sz w:val="20"/>
        </w:rPr>
      </w:pPr>
      <w:r>
        <w:rPr>
          <w:sz w:val="20"/>
        </w:rPr>
        <w:t xml:space="preserve">If completed by a representative, </w:t>
      </w:r>
      <w:r>
        <w:rPr>
          <w:b/>
          <w:sz w:val="20"/>
        </w:rPr>
        <w:t xml:space="preserve">attach </w:t>
      </w:r>
      <w:r>
        <w:rPr>
          <w:sz w:val="20"/>
        </w:rPr>
        <w:t>authorization</w:t>
      </w:r>
    </w:p>
    <w:p w:rsidRPr="00866506" w:rsidR="006A79C8" w:rsidP="00735EE7" w:rsidRDefault="006A79C8" w14:paraId="3932DDE4" w14:textId="77777777">
      <w:pPr>
        <w:contextualSpacing/>
        <w:rPr>
          <w:sz w:val="24"/>
          <w:szCs w:val="24"/>
        </w:rPr>
      </w:pPr>
    </w:p>
    <w:p w:rsidR="006A79C8" w:rsidP="00735EE7" w:rsidRDefault="00D57C36" w14:paraId="6F77542F" w14:textId="1FCE69F1">
      <w:pPr>
        <w:pStyle w:val="BodyText"/>
        <w:contextualSpacing/>
      </w:pPr>
      <w:r>
        <w:t xml:space="preserve">The transferor, transferee, and the </w:t>
      </w:r>
      <w:r w:rsidR="00940A27">
        <w:t>health care provider</w:t>
      </w:r>
      <w:r w:rsidRPr="00D57C36">
        <w:t xml:space="preserve"> are included in the number of respondents, since </w:t>
      </w:r>
      <w:r>
        <w:t>all</w:t>
      </w:r>
      <w:r w:rsidRPr="00D57C36">
        <w:t xml:space="preserve"> must complete and sign </w:t>
      </w:r>
      <w:r>
        <w:t xml:space="preserve">a section of </w:t>
      </w:r>
      <w:r w:rsidRPr="00D57C36">
        <w:t>the application</w:t>
      </w:r>
      <w:r w:rsidR="00CD14DE">
        <w:t>.</w:t>
      </w:r>
      <w:r w:rsidRPr="00D57C36">
        <w:t xml:space="preserve"> </w:t>
      </w:r>
      <w:r w:rsidR="00CD14DE">
        <w:t>T</w:t>
      </w:r>
      <w:r w:rsidRPr="00D57C36">
        <w:t xml:space="preserve">herefore, there are </w:t>
      </w:r>
      <w:r>
        <w:t>three</w:t>
      </w:r>
      <w:r w:rsidRPr="00D57C36">
        <w:t xml:space="preserve"> respondents per response</w:t>
      </w:r>
      <w:r w:rsidR="00CD14DE">
        <w:t xml:space="preserve"> for the medical</w:t>
      </w:r>
      <w:r w:rsidRPr="00D57C36">
        <w:t xml:space="preserve"> transfer application.</w:t>
      </w:r>
    </w:p>
    <w:p w:rsidRPr="00025F0D" w:rsidR="006A79C8" w:rsidP="00735EE7" w:rsidRDefault="006A79C8" w14:paraId="327CC5FA" w14:textId="77777777">
      <w:pPr>
        <w:pStyle w:val="BodyText"/>
        <w:contextualSpacing/>
        <w:rPr>
          <w:sz w:val="20"/>
          <w:szCs w:val="20"/>
        </w:rPr>
      </w:pPr>
    </w:p>
    <w:p w:rsidRPr="00025F0D" w:rsidR="006A79C8" w:rsidP="00735EE7" w:rsidRDefault="006A79C8" w14:paraId="39E2EDCB" w14:textId="77777777">
      <w:pPr>
        <w:pStyle w:val="BodyText"/>
        <w:contextualSpacing/>
        <w:rPr>
          <w:sz w:val="20"/>
          <w:szCs w:val="20"/>
        </w:rPr>
      </w:pPr>
    </w:p>
    <w:p w:rsidRPr="001112EA" w:rsidR="00890A6E" w:rsidP="00D43A03" w:rsidRDefault="003C73FE" w14:paraId="4CA968CA" w14:textId="7884CF41">
      <w:pPr>
        <w:pStyle w:val="Heading1"/>
        <w:keepNext/>
        <w:tabs>
          <w:tab w:val="left" w:pos="360"/>
        </w:tabs>
        <w:ind w:left="0"/>
        <w:contextualSpacing/>
        <w:rPr>
          <w:color w:val="C00000"/>
          <w:u w:val="none"/>
        </w:rPr>
      </w:pPr>
      <w:r w:rsidRPr="00E247C5">
        <w:rPr>
          <w:u w:val="none"/>
        </w:rPr>
        <w:t>k</w:t>
      </w:r>
      <w:r w:rsidRPr="00E247C5" w:rsidR="00890A6E">
        <w:rPr>
          <w:u w:val="none"/>
        </w:rPr>
        <w:t>.</w:t>
      </w:r>
      <w:r w:rsidRPr="00E247C5" w:rsidR="00890A6E">
        <w:rPr>
          <w:u w:val="none"/>
        </w:rPr>
        <w:tab/>
        <w:t>QS/IFQ Beneficiary Designation</w:t>
      </w:r>
      <w:r w:rsidRPr="00E247C5" w:rsidR="00890A6E">
        <w:rPr>
          <w:spacing w:val="1"/>
          <w:u w:val="none"/>
        </w:rPr>
        <w:t xml:space="preserve"> </w:t>
      </w:r>
      <w:r w:rsidRPr="00E247C5" w:rsidR="00890A6E">
        <w:rPr>
          <w:u w:val="none"/>
        </w:rPr>
        <w:t xml:space="preserve">Form </w:t>
      </w:r>
    </w:p>
    <w:p w:rsidR="006E3898" w:rsidP="00D43A03" w:rsidRDefault="006E3898" w14:paraId="4DE1F683" w14:textId="6C57460A">
      <w:pPr>
        <w:pStyle w:val="BodyText"/>
        <w:keepNext/>
        <w:contextualSpacing/>
      </w:pPr>
    </w:p>
    <w:p w:rsidR="006E3898" w:rsidP="00D43A03" w:rsidRDefault="00687C9D" w14:paraId="61FE4DAC" w14:textId="6B26DC86">
      <w:pPr>
        <w:pStyle w:val="BodyText"/>
        <w:keepNext/>
        <w:contextualSpacing/>
      </w:pPr>
      <w:r>
        <w:rPr>
          <w:noProof/>
        </w:rPr>
        <mc:AlternateContent>
          <mc:Choice Requires="wps">
            <w:drawing>
              <wp:anchor distT="0" distB="0" distL="114300" distR="114300" simplePos="0" relativeHeight="251662336" behindDoc="0" locked="0" layoutInCell="1" allowOverlap="1" wp14:editId="00C1986A" wp14:anchorId="49415103">
                <wp:simplePos x="0" y="0"/>
                <wp:positionH relativeFrom="column">
                  <wp:posOffset>142875</wp:posOffset>
                </wp:positionH>
                <wp:positionV relativeFrom="paragraph">
                  <wp:posOffset>80010</wp:posOffset>
                </wp:positionV>
                <wp:extent cx="5584825" cy="0"/>
                <wp:effectExtent l="0" t="19050" r="34925" b="19050"/>
                <wp:wrapNone/>
                <wp:docPr id="2" name="Straight Connector 2"/>
                <wp:cNvGraphicFramePr/>
                <a:graphic xmlns:a="http://schemas.openxmlformats.org/drawingml/2006/main">
                  <a:graphicData uri="http://schemas.microsoft.com/office/word/2010/wordprocessingShape">
                    <wps:wsp>
                      <wps:cNvCnPr/>
                      <wps:spPr>
                        <a:xfrm flipV="1">
                          <a:off x="0" y="0"/>
                          <a:ext cx="558482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strokeweight="3pt" from="11.25pt,6.3pt" to="451pt,6.3pt" w14:anchorId="223E8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"/>
            </w:pict>
          </mc:Fallback>
        </mc:AlternateContent>
      </w:r>
    </w:p>
    <w:p w:rsidRPr="006B6921" w:rsidR="006E3898" w:rsidP="00D43A03" w:rsidRDefault="006E3898" w14:paraId="1B6E1268" w14:textId="7B6A80D9">
      <w:pPr>
        <w:pStyle w:val="BodyText"/>
        <w:keepNext/>
        <w:spacing w:after="60"/>
        <w:ind w:left="288" w:right="288"/>
        <w:rPr>
          <w:rFonts w:asciiTheme="minorHAnsi" w:hAnsiTheme="minorHAnsi" w:cstheme="minorHAnsi"/>
          <w:sz w:val="22"/>
          <w:szCs w:val="22"/>
        </w:rPr>
      </w:pPr>
      <w:r w:rsidRPr="001112EA">
        <w:rPr>
          <w:rFonts w:asciiTheme="minorHAnsi" w:hAnsiTheme="minorHAnsi" w:cstheme="minorHAnsi"/>
          <w:b/>
          <w:color w:val="C00000"/>
          <w:sz w:val="22"/>
          <w:szCs w:val="22"/>
        </w:rPr>
        <w:t>Revision:</w:t>
      </w:r>
      <w:r w:rsidRPr="001112EA">
        <w:rPr>
          <w:rFonts w:asciiTheme="minorHAnsi" w:hAnsiTheme="minorHAnsi" w:cstheme="minorHAnsi"/>
          <w:color w:val="C00000"/>
          <w:sz w:val="22"/>
          <w:szCs w:val="22"/>
        </w:rPr>
        <w:t xml:space="preserve"> </w:t>
      </w:r>
      <w:r w:rsidRPr="006B6921">
        <w:rPr>
          <w:rFonts w:asciiTheme="minorHAnsi" w:hAnsiTheme="minorHAnsi" w:cstheme="minorHAnsi"/>
          <w:sz w:val="22"/>
          <w:szCs w:val="22"/>
        </w:rPr>
        <w:t>Th</w:t>
      </w:r>
      <w:r w:rsidRPr="006B6921" w:rsidR="00BE6331">
        <w:rPr>
          <w:rFonts w:asciiTheme="minorHAnsi" w:hAnsiTheme="minorHAnsi" w:cstheme="minorHAnsi"/>
          <w:sz w:val="22"/>
          <w:szCs w:val="22"/>
        </w:rPr>
        <w:t xml:space="preserve">is </w:t>
      </w:r>
      <w:r w:rsidR="00B54E9E">
        <w:rPr>
          <w:rFonts w:asciiTheme="minorHAnsi" w:hAnsiTheme="minorHAnsi" w:cstheme="minorHAnsi"/>
          <w:sz w:val="22"/>
          <w:szCs w:val="22"/>
        </w:rPr>
        <w:t>form</w:t>
      </w:r>
      <w:r w:rsidRPr="006B6921" w:rsidR="00BE6331">
        <w:rPr>
          <w:rFonts w:asciiTheme="minorHAnsi" w:hAnsiTheme="minorHAnsi" w:cstheme="minorHAnsi"/>
          <w:sz w:val="22"/>
          <w:szCs w:val="22"/>
        </w:rPr>
        <w:t xml:space="preserve"> is revised due to the associated rule and </w:t>
      </w:r>
      <w:r w:rsidR="000C2CE0">
        <w:rPr>
          <w:rFonts w:asciiTheme="minorHAnsi" w:hAnsiTheme="minorHAnsi" w:cstheme="minorHAnsi"/>
          <w:sz w:val="22"/>
          <w:szCs w:val="22"/>
        </w:rPr>
        <w:t>because</w:t>
      </w:r>
      <w:r w:rsidRPr="006B6921" w:rsidR="00BE6331">
        <w:rPr>
          <w:rFonts w:asciiTheme="minorHAnsi" w:hAnsiTheme="minorHAnsi" w:cstheme="minorHAnsi"/>
          <w:sz w:val="22"/>
          <w:szCs w:val="22"/>
        </w:rPr>
        <w:t xml:space="preserve"> the notary requirement </w:t>
      </w:r>
      <w:r w:rsidR="000C2CE0">
        <w:rPr>
          <w:rFonts w:asciiTheme="minorHAnsi" w:hAnsiTheme="minorHAnsi" w:cstheme="minorHAnsi"/>
          <w:sz w:val="22"/>
          <w:szCs w:val="22"/>
        </w:rPr>
        <w:t>is</w:t>
      </w:r>
      <w:r w:rsidRPr="006B6921" w:rsidR="00BE6331">
        <w:rPr>
          <w:rFonts w:asciiTheme="minorHAnsi" w:hAnsiTheme="minorHAnsi" w:cstheme="minorHAnsi"/>
          <w:sz w:val="22"/>
          <w:szCs w:val="22"/>
        </w:rPr>
        <w:t xml:space="preserve"> </w:t>
      </w:r>
      <w:r w:rsidR="000C2CE0">
        <w:rPr>
          <w:rFonts w:asciiTheme="minorHAnsi" w:hAnsiTheme="minorHAnsi" w:cstheme="minorHAnsi"/>
          <w:sz w:val="22"/>
          <w:szCs w:val="22"/>
        </w:rPr>
        <w:t xml:space="preserve">no </w:t>
      </w:r>
      <w:r w:rsidRPr="006B6921" w:rsidR="00BE6331">
        <w:rPr>
          <w:rFonts w:asciiTheme="minorHAnsi" w:hAnsiTheme="minorHAnsi" w:cstheme="minorHAnsi"/>
          <w:sz w:val="22"/>
          <w:szCs w:val="22"/>
        </w:rPr>
        <w:t>longer necessary. The</w:t>
      </w:r>
      <w:r w:rsidRPr="006B6921">
        <w:rPr>
          <w:rFonts w:asciiTheme="minorHAnsi" w:hAnsiTheme="minorHAnsi" w:cstheme="minorHAnsi"/>
          <w:sz w:val="22"/>
          <w:szCs w:val="22"/>
        </w:rPr>
        <w:t xml:space="preserve"> following changes have been made to the form.</w:t>
      </w:r>
    </w:p>
    <w:p w:rsidR="00535E20" w:rsidP="00185EFA" w:rsidRDefault="00535E20" w14:paraId="53371AB6" w14:textId="450176CC">
      <w:pPr>
        <w:pStyle w:val="BodyText"/>
        <w:numPr>
          <w:ilvl w:val="0"/>
          <w:numId w:val="31"/>
        </w:numPr>
        <w:spacing w:after="60"/>
        <w:ind w:left="936" w:right="288"/>
        <w:rPr>
          <w:rFonts w:asciiTheme="minorHAnsi" w:hAnsiTheme="minorHAnsi" w:cstheme="minorHAnsi"/>
          <w:sz w:val="22"/>
          <w:szCs w:val="22"/>
        </w:rPr>
      </w:pPr>
      <w:r>
        <w:rPr>
          <w:rFonts w:asciiTheme="minorHAnsi" w:hAnsiTheme="minorHAnsi" w:cstheme="minorHAnsi"/>
          <w:sz w:val="22"/>
          <w:szCs w:val="22"/>
        </w:rPr>
        <w:t xml:space="preserve">The rule </w:t>
      </w:r>
      <w:r w:rsidRPr="00535E20">
        <w:rPr>
          <w:rFonts w:asciiTheme="minorHAnsi" w:hAnsiTheme="minorHAnsi" w:cstheme="minorHAnsi"/>
          <w:sz w:val="22"/>
          <w:szCs w:val="22"/>
        </w:rPr>
        <w:t xml:space="preserve">adds a definition of “immediate family member” at 50 CFR 679.2. </w:t>
      </w:r>
      <w:r w:rsidR="00417673">
        <w:rPr>
          <w:rFonts w:asciiTheme="minorHAnsi" w:hAnsiTheme="minorHAnsi" w:cstheme="minorHAnsi"/>
          <w:sz w:val="22"/>
          <w:szCs w:val="22"/>
        </w:rPr>
        <w:t>The form’s instructions were revised to state that a</w:t>
      </w:r>
      <w:r w:rsidR="00E4432F">
        <w:rPr>
          <w:rFonts w:asciiTheme="minorHAnsi" w:hAnsiTheme="minorHAnsi" w:cstheme="minorHAnsi"/>
          <w:sz w:val="22"/>
          <w:szCs w:val="22"/>
        </w:rPr>
        <w:t xml:space="preserve"> </w:t>
      </w:r>
      <w:r w:rsidR="009E0E41">
        <w:rPr>
          <w:rFonts w:asciiTheme="minorHAnsi" w:hAnsiTheme="minorHAnsi" w:cstheme="minorHAnsi"/>
          <w:sz w:val="22"/>
          <w:szCs w:val="22"/>
        </w:rPr>
        <w:t xml:space="preserve">beneficiary </w:t>
      </w:r>
      <w:r w:rsidR="00E4432F">
        <w:rPr>
          <w:rFonts w:asciiTheme="minorHAnsi" w:hAnsiTheme="minorHAnsi" w:cstheme="minorHAnsi"/>
          <w:sz w:val="22"/>
          <w:szCs w:val="22"/>
        </w:rPr>
        <w:t xml:space="preserve">is the surviving spouse or an immediate family member as defined at 50 CFR 679.2. </w:t>
      </w:r>
      <w:r w:rsidR="00417673">
        <w:rPr>
          <w:rFonts w:asciiTheme="minorHAnsi" w:hAnsiTheme="minorHAnsi" w:cstheme="minorHAnsi"/>
          <w:sz w:val="22"/>
          <w:szCs w:val="22"/>
        </w:rPr>
        <w:t>The</w:t>
      </w:r>
      <w:r w:rsidRPr="00535E20" w:rsidR="00E4432F">
        <w:rPr>
          <w:rFonts w:asciiTheme="minorHAnsi" w:hAnsiTheme="minorHAnsi" w:cstheme="minorHAnsi"/>
          <w:sz w:val="22"/>
          <w:szCs w:val="22"/>
        </w:rPr>
        <w:t xml:space="preserve"> definition </w:t>
      </w:r>
      <w:r w:rsidR="00417673">
        <w:rPr>
          <w:rFonts w:asciiTheme="minorHAnsi" w:hAnsiTheme="minorHAnsi" w:cstheme="minorHAnsi"/>
          <w:sz w:val="22"/>
          <w:szCs w:val="22"/>
        </w:rPr>
        <w:t xml:space="preserve">of </w:t>
      </w:r>
      <w:r w:rsidR="00E9066A">
        <w:rPr>
          <w:rFonts w:asciiTheme="minorHAnsi" w:hAnsiTheme="minorHAnsi" w:cstheme="minorHAnsi"/>
          <w:sz w:val="22"/>
          <w:szCs w:val="22"/>
        </w:rPr>
        <w:t xml:space="preserve">immediate family member has been </w:t>
      </w:r>
      <w:r w:rsidRPr="00535E20" w:rsidR="00E4432F">
        <w:rPr>
          <w:rFonts w:asciiTheme="minorHAnsi" w:hAnsiTheme="minorHAnsi" w:cstheme="minorHAnsi"/>
          <w:sz w:val="22"/>
          <w:szCs w:val="22"/>
        </w:rPr>
        <w:t>added to the form’s instructions</w:t>
      </w:r>
      <w:r w:rsidR="00E4432F">
        <w:rPr>
          <w:rFonts w:asciiTheme="minorHAnsi" w:hAnsiTheme="minorHAnsi" w:cstheme="minorHAnsi"/>
          <w:sz w:val="22"/>
          <w:szCs w:val="22"/>
        </w:rPr>
        <w:t xml:space="preserve"> to clarify who is considered a</w:t>
      </w:r>
      <w:r w:rsidR="00E9066A">
        <w:rPr>
          <w:rFonts w:asciiTheme="minorHAnsi" w:hAnsiTheme="minorHAnsi" w:cstheme="minorHAnsi"/>
          <w:sz w:val="22"/>
          <w:szCs w:val="22"/>
        </w:rPr>
        <w:t xml:space="preserve"> beneficiary. </w:t>
      </w:r>
    </w:p>
    <w:p w:rsidRPr="006B6921" w:rsidR="006E3898" w:rsidP="00185EFA" w:rsidRDefault="006E3898" w14:paraId="68C4DB6C" w14:textId="56869ED5">
      <w:pPr>
        <w:pStyle w:val="BodyText"/>
        <w:numPr>
          <w:ilvl w:val="0"/>
          <w:numId w:val="31"/>
        </w:numPr>
        <w:spacing w:after="60"/>
        <w:ind w:left="936" w:right="288"/>
        <w:rPr>
          <w:rFonts w:asciiTheme="minorHAnsi" w:hAnsiTheme="minorHAnsi" w:cstheme="minorHAnsi"/>
          <w:sz w:val="22"/>
          <w:szCs w:val="22"/>
        </w:rPr>
      </w:pPr>
      <w:r w:rsidRPr="006B6921">
        <w:rPr>
          <w:rFonts w:asciiTheme="minorHAnsi" w:hAnsiTheme="minorHAnsi" w:cstheme="minorHAnsi"/>
          <w:sz w:val="22"/>
          <w:szCs w:val="22"/>
        </w:rPr>
        <w:t>The notary public certification fields have been removed.  Instead of notary certification, the signature of the QS holder is sufficient because it is signed under penalty of perjury that the information is true and correct. The notary was confirming that the person signing the form is the person that appeared before them, not that the information is true and correct.</w:t>
      </w:r>
    </w:p>
    <w:p w:rsidR="00E15225" w:rsidP="00185EFA" w:rsidRDefault="00773308" w14:paraId="22299AA1" w14:textId="77777777">
      <w:pPr>
        <w:pStyle w:val="BodyText"/>
        <w:spacing w:after="60"/>
        <w:ind w:left="288" w:right="288"/>
        <w:rPr>
          <w:rFonts w:asciiTheme="minorHAnsi" w:hAnsiTheme="minorHAnsi" w:cstheme="minorHAnsi"/>
          <w:sz w:val="22"/>
          <w:szCs w:val="22"/>
        </w:rPr>
      </w:pPr>
      <w:r w:rsidRPr="006B6921">
        <w:rPr>
          <w:rFonts w:asciiTheme="minorHAnsi" w:hAnsiTheme="minorHAnsi" w:cstheme="minorHAnsi"/>
          <w:sz w:val="22"/>
          <w:szCs w:val="22"/>
        </w:rPr>
        <w:t xml:space="preserve">These changes will improve and simplify the process of approving </w:t>
      </w:r>
      <w:r w:rsidR="00E9066A">
        <w:rPr>
          <w:rFonts w:asciiTheme="minorHAnsi" w:hAnsiTheme="minorHAnsi" w:cstheme="minorHAnsi"/>
          <w:sz w:val="22"/>
          <w:szCs w:val="22"/>
        </w:rPr>
        <w:t xml:space="preserve">a </w:t>
      </w:r>
      <w:r w:rsidRPr="006B6921">
        <w:rPr>
          <w:rFonts w:asciiTheme="minorHAnsi" w:hAnsiTheme="minorHAnsi" w:cstheme="minorHAnsi"/>
          <w:sz w:val="22"/>
          <w:szCs w:val="22"/>
        </w:rPr>
        <w:t>beneficiary.</w:t>
      </w:r>
      <w:r>
        <w:rPr>
          <w:rFonts w:asciiTheme="minorHAnsi" w:hAnsiTheme="minorHAnsi" w:cstheme="minorHAnsi"/>
          <w:sz w:val="22"/>
          <w:szCs w:val="22"/>
        </w:rPr>
        <w:t xml:space="preserve"> </w:t>
      </w:r>
    </w:p>
    <w:p w:rsidR="00E15225" w:rsidP="00185EFA" w:rsidRDefault="00E15225" w14:paraId="5CC10F3C" w14:textId="47101AEF">
      <w:pPr>
        <w:pStyle w:val="BodyText"/>
        <w:spacing w:after="60"/>
        <w:ind w:left="288" w:right="288"/>
        <w:rPr>
          <w:rFonts w:asciiTheme="minorHAnsi" w:hAnsiTheme="minorHAnsi" w:cstheme="minorHAnsi"/>
          <w:sz w:val="22"/>
          <w:szCs w:val="22"/>
        </w:rPr>
      </w:pPr>
      <w:r w:rsidRPr="00E15225">
        <w:rPr>
          <w:rFonts w:asciiTheme="minorHAnsi" w:hAnsiTheme="minorHAnsi" w:cstheme="minorHAnsi"/>
          <w:sz w:val="22"/>
          <w:szCs w:val="22"/>
        </w:rPr>
        <w:t xml:space="preserve">The description </w:t>
      </w:r>
      <w:r w:rsidR="00851511">
        <w:rPr>
          <w:rFonts w:asciiTheme="minorHAnsi" w:hAnsiTheme="minorHAnsi" w:cstheme="minorHAnsi"/>
          <w:sz w:val="22"/>
          <w:szCs w:val="22"/>
        </w:rPr>
        <w:t xml:space="preserve">of this instrument </w:t>
      </w:r>
      <w:r w:rsidRPr="00E15225">
        <w:rPr>
          <w:rFonts w:asciiTheme="minorHAnsi" w:hAnsiTheme="minorHAnsi" w:cstheme="minorHAnsi"/>
          <w:sz w:val="22"/>
          <w:szCs w:val="22"/>
        </w:rPr>
        <w:t xml:space="preserve">and the list of information collected by this form (see below) have been revised.  </w:t>
      </w:r>
    </w:p>
    <w:p w:rsidRPr="006B6921" w:rsidR="006E3898" w:rsidP="00D43A03" w:rsidRDefault="00803473" w14:paraId="0D07BFF2" w14:textId="3D9782D6">
      <w:pPr>
        <w:pStyle w:val="BodyText"/>
        <w:keepNext/>
        <w:widowControl/>
        <w:spacing w:after="240"/>
        <w:ind w:left="288" w:right="288"/>
        <w:rPr>
          <w:rFonts w:asciiTheme="minorHAnsi" w:hAnsiTheme="minorHAnsi" w:cstheme="minorHAnsi"/>
          <w:sz w:val="22"/>
          <w:szCs w:val="22"/>
        </w:rPr>
      </w:pPr>
      <w:r w:rsidRPr="006B6921">
        <w:rPr>
          <w:rFonts w:asciiTheme="minorHAnsi" w:hAnsiTheme="minorHAnsi" w:cstheme="minorHAnsi"/>
          <w:sz w:val="22"/>
          <w:szCs w:val="22"/>
        </w:rPr>
        <w:t>Th</w:t>
      </w:r>
      <w:r w:rsidRPr="00751D95" w:rsidR="000C2CE0">
        <w:rPr>
          <w:rFonts w:asciiTheme="minorHAnsi" w:hAnsiTheme="minorHAnsi" w:cstheme="minorHAnsi"/>
          <w:sz w:val="22"/>
          <w:szCs w:val="22"/>
        </w:rPr>
        <w:t>e change</w:t>
      </w:r>
      <w:r w:rsidRPr="006B6921">
        <w:rPr>
          <w:rFonts w:asciiTheme="minorHAnsi" w:hAnsiTheme="minorHAnsi" w:cstheme="minorHAnsi"/>
          <w:sz w:val="22"/>
          <w:szCs w:val="22"/>
        </w:rPr>
        <w:t xml:space="preserve"> associated with the rule did not change the respondents, responses, burden, or costs. </w:t>
      </w:r>
      <w:r w:rsidRPr="006B6921" w:rsidR="00BE6331">
        <w:rPr>
          <w:rFonts w:asciiTheme="minorHAnsi" w:hAnsiTheme="minorHAnsi" w:cstheme="minorHAnsi"/>
          <w:sz w:val="22"/>
          <w:szCs w:val="22"/>
        </w:rPr>
        <w:t>R</w:t>
      </w:r>
      <w:r w:rsidRPr="006B6921" w:rsidR="006E3898">
        <w:rPr>
          <w:rFonts w:asciiTheme="minorHAnsi" w:hAnsiTheme="minorHAnsi" w:cstheme="minorHAnsi"/>
          <w:sz w:val="22"/>
          <w:szCs w:val="22"/>
        </w:rPr>
        <w:t>emov</w:t>
      </w:r>
      <w:r w:rsidRPr="006B6921" w:rsidR="00BE6331">
        <w:rPr>
          <w:rFonts w:asciiTheme="minorHAnsi" w:hAnsiTheme="minorHAnsi" w:cstheme="minorHAnsi"/>
          <w:sz w:val="22"/>
          <w:szCs w:val="22"/>
        </w:rPr>
        <w:t>ing</w:t>
      </w:r>
      <w:r w:rsidRPr="006B6921" w:rsidR="006E3898">
        <w:rPr>
          <w:rFonts w:asciiTheme="minorHAnsi" w:hAnsiTheme="minorHAnsi" w:cstheme="minorHAnsi"/>
          <w:sz w:val="22"/>
          <w:szCs w:val="22"/>
        </w:rPr>
        <w:t xml:space="preserve"> the notary requirement</w:t>
      </w:r>
      <w:r w:rsidRPr="006B6921" w:rsidR="00BE6331">
        <w:rPr>
          <w:rFonts w:asciiTheme="minorHAnsi" w:hAnsiTheme="minorHAnsi" w:cstheme="minorHAnsi"/>
          <w:sz w:val="22"/>
          <w:szCs w:val="22"/>
        </w:rPr>
        <w:t xml:space="preserve"> slightly </w:t>
      </w:r>
      <w:r w:rsidRPr="006B6921">
        <w:rPr>
          <w:rFonts w:asciiTheme="minorHAnsi" w:hAnsiTheme="minorHAnsi" w:cstheme="minorHAnsi"/>
          <w:sz w:val="22"/>
          <w:szCs w:val="22"/>
        </w:rPr>
        <w:t>decrease</w:t>
      </w:r>
      <w:r w:rsidR="00E15225">
        <w:rPr>
          <w:rFonts w:asciiTheme="minorHAnsi" w:hAnsiTheme="minorHAnsi" w:cstheme="minorHAnsi"/>
          <w:sz w:val="22"/>
          <w:szCs w:val="22"/>
        </w:rPr>
        <w:t>d</w:t>
      </w:r>
      <w:r w:rsidRPr="006B6921">
        <w:rPr>
          <w:rFonts w:asciiTheme="minorHAnsi" w:hAnsiTheme="minorHAnsi" w:cstheme="minorHAnsi"/>
          <w:sz w:val="22"/>
          <w:szCs w:val="22"/>
        </w:rPr>
        <w:t xml:space="preserve"> </w:t>
      </w:r>
      <w:r w:rsidRPr="006B6921" w:rsidR="00BE6331">
        <w:rPr>
          <w:rFonts w:asciiTheme="minorHAnsi" w:hAnsiTheme="minorHAnsi" w:cstheme="minorHAnsi"/>
          <w:sz w:val="22"/>
          <w:szCs w:val="22"/>
        </w:rPr>
        <w:t xml:space="preserve">the QS holder’s miscellaneous costs. </w:t>
      </w:r>
      <w:r w:rsidRPr="006B6921">
        <w:rPr>
          <w:rFonts w:asciiTheme="minorHAnsi" w:hAnsiTheme="minorHAnsi" w:cstheme="minorHAnsi"/>
          <w:sz w:val="22"/>
          <w:szCs w:val="22"/>
        </w:rPr>
        <w:t xml:space="preserve"> </w:t>
      </w:r>
    </w:p>
    <w:p w:rsidR="006E3898" w:rsidP="00D43A03" w:rsidRDefault="00687C9D" w14:paraId="35FAE73C" w14:textId="4552C11E">
      <w:pPr>
        <w:pStyle w:val="BodyText"/>
        <w:keepNext/>
        <w:widowControl/>
        <w:contextualSpacing/>
      </w:pPr>
      <w:r>
        <w:rPr>
          <w:noProof/>
        </w:rPr>
        <mc:AlternateContent>
          <mc:Choice Requires="wps">
            <w:drawing>
              <wp:anchor distT="0" distB="0" distL="114300" distR="114300" simplePos="0" relativeHeight="251664384" behindDoc="0" locked="0" layoutInCell="1" allowOverlap="1" wp14:editId="36D36788" wp14:anchorId="0EBCD660">
                <wp:simplePos x="0" y="0"/>
                <wp:positionH relativeFrom="column">
                  <wp:posOffset>142875</wp:posOffset>
                </wp:positionH>
                <wp:positionV relativeFrom="paragraph">
                  <wp:posOffset>4445</wp:posOffset>
                </wp:positionV>
                <wp:extent cx="5518150" cy="0"/>
                <wp:effectExtent l="0" t="19050" r="25400" b="19050"/>
                <wp:wrapNone/>
                <wp:docPr id="5" name="Straight Connector 5"/>
                <wp:cNvGraphicFramePr/>
                <a:graphic xmlns:a="http://schemas.openxmlformats.org/drawingml/2006/main">
                  <a:graphicData uri="http://schemas.microsoft.com/office/word/2010/wordprocessingShape">
                    <wps:wsp>
                      <wps:cNvCnPr/>
                      <wps:spPr>
                        <a:xfrm flipV="1">
                          <a:off x="0" y="0"/>
                          <a:ext cx="5518150" cy="0"/>
                        </a:xfrm>
                        <a:prstGeom prst="line">
                          <a:avLst/>
                        </a:prstGeom>
                        <a:noFill/>
                        <a:ln w="3810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3pt" from="11.25pt,.35pt" to="445.75pt,.35pt" w14:anchorId="26D79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"/>
            </w:pict>
          </mc:Fallback>
        </mc:AlternateContent>
      </w:r>
    </w:p>
    <w:p w:rsidR="00890A6E" w:rsidP="00890A6E" w:rsidRDefault="00890A6E" w14:paraId="3B49A5B3" w14:textId="567BC83A">
      <w:pPr>
        <w:pStyle w:val="BodyText"/>
        <w:contextualSpacing/>
      </w:pPr>
      <w:r>
        <w:t xml:space="preserve">QS holders may provide NMFS with the name of a designated beneficiary to receive survivorship transfer privileges in the event of the QS holder’s death. </w:t>
      </w:r>
      <w:r w:rsidR="008A4318">
        <w:t xml:space="preserve">A beneficiary is the surviving spouse or an immediate family member as defined at 50 CFR 679.2. </w:t>
      </w:r>
    </w:p>
    <w:p w:rsidR="00890A6E" w:rsidP="00E923C3" w:rsidRDefault="00E923C3" w14:paraId="13668E36" w14:textId="6CEA0E31">
      <w:pPr>
        <w:pStyle w:val="BodyText"/>
        <w:tabs>
          <w:tab w:val="left" w:pos="5925"/>
        </w:tabs>
        <w:contextualSpacing/>
      </w:pPr>
      <w:r>
        <w:tab/>
      </w:r>
    </w:p>
    <w:p w:rsidR="00890A6E" w:rsidP="00890A6E" w:rsidRDefault="00890A6E" w14:paraId="606A5A59" w14:textId="062C59A3">
      <w:pPr>
        <w:pStyle w:val="BodyText"/>
        <w:contextualSpacing/>
      </w:pPr>
      <w:r>
        <w:t>NMFS allows the transfer of IFQ only (lease) to the beneficiary by right of survivorship, for a period of 3 years following the death of the original QS holder. This information</w:t>
      </w:r>
      <w:r w:rsidR="00671E1C">
        <w:t xml:space="preserve"> collected</w:t>
      </w:r>
      <w:r>
        <w:t xml:space="preserve"> is necessary to provide temporary transfer privileges to </w:t>
      </w:r>
      <w:r w:rsidR="00C56D48">
        <w:t xml:space="preserve">the </w:t>
      </w:r>
      <w:r>
        <w:t>famil</w:t>
      </w:r>
      <w:r w:rsidR="00C56D48">
        <w:t>y</w:t>
      </w:r>
      <w:r>
        <w:t xml:space="preserve"> of </w:t>
      </w:r>
      <w:r w:rsidR="00C56D48">
        <w:t xml:space="preserve">a </w:t>
      </w:r>
      <w:r>
        <w:t>deceased QS holder in the absence of a surviving spouse.</w:t>
      </w:r>
    </w:p>
    <w:p w:rsidR="00890A6E" w:rsidP="00890A6E" w:rsidRDefault="00890A6E" w14:paraId="6B18F307" w14:textId="46054771">
      <w:pPr>
        <w:pStyle w:val="BodyText"/>
        <w:contextualSpacing/>
      </w:pPr>
    </w:p>
    <w:p w:rsidR="00890A6E" w:rsidP="00890A6E" w:rsidRDefault="00890A6E" w14:paraId="3730468F" w14:textId="067B0755">
      <w:pPr>
        <w:pStyle w:val="BodyText"/>
        <w:contextualSpacing/>
      </w:pPr>
      <w:r>
        <w:t xml:space="preserve">A designated beneficiary form may be submitted to NMFS by mail or delivery. </w:t>
      </w:r>
    </w:p>
    <w:p w:rsidR="00890A6E" w:rsidP="00890A6E" w:rsidRDefault="00890A6E" w14:paraId="520FAEE5" w14:textId="77777777">
      <w:pPr>
        <w:pStyle w:val="BodyText"/>
        <w:contextualSpacing/>
      </w:pPr>
    </w:p>
    <w:p w:rsidRPr="00C0621B" w:rsidR="00890A6E" w:rsidP="00890A6E" w:rsidRDefault="00890A6E" w14:paraId="3EB563F4" w14:textId="77777777">
      <w:pPr>
        <w:pStyle w:val="BodyText"/>
        <w:contextualSpacing/>
      </w:pPr>
      <w:r w:rsidRPr="00C0621B">
        <w:t>The following information is collected on the QS/IFQ Beneficiary Designation Form.</w:t>
      </w:r>
    </w:p>
    <w:p w:rsidRPr="00C0621B" w:rsidR="00890A6E" w:rsidP="00890A6E" w:rsidRDefault="00890A6E" w14:paraId="4FC85C89" w14:textId="77777777">
      <w:pPr>
        <w:pStyle w:val="BodyText"/>
        <w:contextualSpacing/>
      </w:pPr>
    </w:p>
    <w:p w:rsidR="00890A6E" w:rsidP="00890A6E" w:rsidRDefault="00890A6E" w14:paraId="5492C5E4" w14:textId="77777777">
      <w:pPr>
        <w:contextualSpacing/>
        <w:rPr>
          <w:sz w:val="20"/>
        </w:rPr>
      </w:pPr>
      <w:r>
        <w:rPr>
          <w:sz w:val="20"/>
          <w:u w:val="single"/>
        </w:rPr>
        <w:t>Block A – Identification of QS holder</w:t>
      </w:r>
      <w:r>
        <w:rPr>
          <w:sz w:val="20"/>
        </w:rPr>
        <w:t xml:space="preserve"> </w:t>
      </w:r>
    </w:p>
    <w:p w:rsidR="00890A6E" w:rsidP="00890A6E" w:rsidRDefault="00890A6E" w14:paraId="1DBE98AB" w14:textId="77777777">
      <w:pPr>
        <w:contextualSpacing/>
        <w:rPr>
          <w:sz w:val="20"/>
        </w:rPr>
      </w:pPr>
      <w:r>
        <w:rPr>
          <w:sz w:val="20"/>
        </w:rPr>
        <w:t xml:space="preserve">Name and NMFS Person ID </w:t>
      </w:r>
    </w:p>
    <w:p w:rsidR="00890A6E" w:rsidP="00890A6E" w:rsidRDefault="00890A6E" w14:paraId="33F38D9F" w14:textId="77777777">
      <w:pPr>
        <w:contextualSpacing/>
        <w:rPr>
          <w:sz w:val="20"/>
        </w:rPr>
      </w:pPr>
      <w:r>
        <w:rPr>
          <w:sz w:val="20"/>
        </w:rPr>
        <w:t>Business mailing address</w:t>
      </w:r>
    </w:p>
    <w:p w:rsidR="00890A6E" w:rsidP="00890A6E" w:rsidRDefault="00890A6E" w14:paraId="218CDAC4" w14:textId="77777777">
      <w:pPr>
        <w:contextualSpacing/>
        <w:rPr>
          <w:sz w:val="20"/>
        </w:rPr>
      </w:pPr>
      <w:r>
        <w:rPr>
          <w:sz w:val="20"/>
        </w:rPr>
        <w:t xml:space="preserve">Business telephone number, business fax number, and business e-mail address </w:t>
      </w:r>
    </w:p>
    <w:p w:rsidRPr="00DD4578" w:rsidR="00890A6E" w:rsidP="00890A6E" w:rsidRDefault="00890A6E" w14:paraId="33B1480D" w14:textId="77777777">
      <w:pPr>
        <w:contextualSpacing/>
        <w:rPr>
          <w:sz w:val="20"/>
          <w:u w:val="single"/>
        </w:rPr>
      </w:pPr>
      <w:r>
        <w:rPr>
          <w:sz w:val="20"/>
          <w:u w:val="single"/>
        </w:rPr>
        <w:t>Block B – Identification of beneficiary</w:t>
      </w:r>
    </w:p>
    <w:p w:rsidR="00890A6E" w:rsidP="00890A6E" w:rsidRDefault="00890A6E" w14:paraId="3325F310" w14:textId="77777777">
      <w:pPr>
        <w:contextualSpacing/>
        <w:rPr>
          <w:sz w:val="20"/>
        </w:rPr>
      </w:pPr>
      <w:r>
        <w:rPr>
          <w:sz w:val="20"/>
        </w:rPr>
        <w:t xml:space="preserve">Name and NMFS person ID </w:t>
      </w:r>
    </w:p>
    <w:p w:rsidR="00890A6E" w:rsidP="00890A6E" w:rsidRDefault="00890A6E" w14:paraId="51EA8C92" w14:textId="77777777">
      <w:pPr>
        <w:contextualSpacing/>
        <w:rPr>
          <w:sz w:val="20"/>
        </w:rPr>
      </w:pPr>
      <w:r>
        <w:rPr>
          <w:sz w:val="20"/>
        </w:rPr>
        <w:t>Business mailing address</w:t>
      </w:r>
    </w:p>
    <w:p w:rsidR="00890A6E" w:rsidP="00890A6E" w:rsidRDefault="00890A6E" w14:paraId="2E1F9C20" w14:textId="77777777">
      <w:pPr>
        <w:contextualSpacing/>
        <w:rPr>
          <w:sz w:val="20"/>
        </w:rPr>
      </w:pPr>
      <w:r w:rsidRPr="00647F1E">
        <w:rPr>
          <w:sz w:val="20"/>
        </w:rPr>
        <w:t xml:space="preserve">Business telephone number, business fax number, and business e-mail address </w:t>
      </w:r>
    </w:p>
    <w:p w:rsidR="00890A6E" w:rsidP="00890A6E" w:rsidRDefault="00890A6E" w14:paraId="0DB53E5C" w14:textId="77777777">
      <w:pPr>
        <w:contextualSpacing/>
        <w:rPr>
          <w:sz w:val="20"/>
        </w:rPr>
      </w:pPr>
      <w:r>
        <w:rPr>
          <w:sz w:val="20"/>
          <w:u w:val="single"/>
        </w:rPr>
        <w:t>Block C – Relationship of Beneficiary to QS Holder</w:t>
      </w:r>
    </w:p>
    <w:p w:rsidR="00890A6E" w:rsidP="00890A6E" w:rsidRDefault="00890A6E" w14:paraId="7D2614E1" w14:textId="77777777">
      <w:pPr>
        <w:contextualSpacing/>
        <w:rPr>
          <w:sz w:val="20"/>
        </w:rPr>
      </w:pPr>
      <w:r>
        <w:rPr>
          <w:sz w:val="20"/>
        </w:rPr>
        <w:t>If beneficiary is not the spouse of the QS holder, explain family relationship of the beneficiary to the QS holder</w:t>
      </w:r>
    </w:p>
    <w:p w:rsidR="00890A6E" w:rsidP="00890A6E" w:rsidRDefault="00890A6E" w14:paraId="38FBE430" w14:textId="77777777">
      <w:pPr>
        <w:contextualSpacing/>
        <w:rPr>
          <w:sz w:val="20"/>
        </w:rPr>
      </w:pPr>
      <w:r>
        <w:rPr>
          <w:sz w:val="20"/>
          <w:u w:val="single"/>
        </w:rPr>
        <w:t>Block D – Signature</w:t>
      </w:r>
    </w:p>
    <w:p w:rsidR="00890A6E" w:rsidP="00890A6E" w:rsidRDefault="00890A6E" w14:paraId="326DE738" w14:textId="77777777">
      <w:pPr>
        <w:contextualSpacing/>
        <w:rPr>
          <w:sz w:val="20"/>
        </w:rPr>
      </w:pPr>
      <w:r>
        <w:rPr>
          <w:sz w:val="20"/>
        </w:rPr>
        <w:t xml:space="preserve">Signature and printed name of beneficiary, and date signed </w:t>
      </w:r>
    </w:p>
    <w:p w:rsidR="00890A6E" w:rsidP="00890A6E" w:rsidRDefault="00890A6E" w14:paraId="3D4C2AC2" w14:textId="77777777">
      <w:pPr>
        <w:ind w:left="360"/>
        <w:contextualSpacing/>
        <w:rPr>
          <w:sz w:val="20"/>
        </w:rPr>
      </w:pPr>
      <w:r>
        <w:rPr>
          <w:sz w:val="20"/>
        </w:rPr>
        <w:t xml:space="preserve">If authorized representative, </w:t>
      </w:r>
      <w:r>
        <w:rPr>
          <w:b/>
          <w:sz w:val="20"/>
        </w:rPr>
        <w:t xml:space="preserve">attach </w:t>
      </w:r>
      <w:r>
        <w:rPr>
          <w:sz w:val="20"/>
        </w:rPr>
        <w:t>authorization</w:t>
      </w:r>
    </w:p>
    <w:p w:rsidRPr="00025F0D" w:rsidR="00890A6E" w:rsidP="00890A6E" w:rsidRDefault="00890A6E" w14:paraId="445EC297" w14:textId="77777777">
      <w:pPr>
        <w:pStyle w:val="BodyText"/>
        <w:contextualSpacing/>
        <w:rPr>
          <w:sz w:val="20"/>
          <w:szCs w:val="20"/>
        </w:rPr>
      </w:pPr>
    </w:p>
    <w:p w:rsidRPr="00025F0D" w:rsidR="00890A6E" w:rsidP="00DD4578" w:rsidRDefault="00890A6E" w14:paraId="74CD33BB" w14:textId="77777777">
      <w:pPr>
        <w:pStyle w:val="Heading1"/>
        <w:tabs>
          <w:tab w:val="left" w:pos="360"/>
        </w:tabs>
        <w:ind w:left="0"/>
        <w:contextualSpacing/>
        <w:rPr>
          <w:sz w:val="20"/>
          <w:szCs w:val="20"/>
          <w:u w:val="none"/>
        </w:rPr>
      </w:pPr>
    </w:p>
    <w:p w:rsidR="00890A6E" w:rsidP="00DD4578" w:rsidRDefault="003C73FE" w14:paraId="7F468E42" w14:textId="2572C46C">
      <w:pPr>
        <w:pStyle w:val="Heading1"/>
        <w:tabs>
          <w:tab w:val="left" w:pos="360"/>
        </w:tabs>
        <w:ind w:left="0"/>
        <w:contextualSpacing/>
        <w:rPr>
          <w:u w:val="none"/>
        </w:rPr>
      </w:pPr>
      <w:r w:rsidRPr="00CE380C">
        <w:rPr>
          <w:u w:val="none"/>
        </w:rPr>
        <w:t>k.</w:t>
      </w:r>
      <w:r w:rsidRPr="00CE380C">
        <w:rPr>
          <w:u w:val="none"/>
        </w:rPr>
        <w:tab/>
        <w:t xml:space="preserve">Appeals </w:t>
      </w:r>
    </w:p>
    <w:p w:rsidR="00DC3AD5" w:rsidP="00C80C9A" w:rsidRDefault="00DC3AD5" w14:paraId="4398AF1D" w14:textId="77777777">
      <w:pPr>
        <w:pStyle w:val="Heading1"/>
        <w:tabs>
          <w:tab w:val="left" w:pos="360"/>
        </w:tabs>
        <w:ind w:left="0"/>
        <w:rPr>
          <w:b w:val="0"/>
          <w:u w:val="none"/>
        </w:rPr>
      </w:pPr>
    </w:p>
    <w:p w:rsidR="00DC3AD5" w:rsidP="007858A8" w:rsidRDefault="006A0BEB" w14:paraId="214984BA" w14:textId="32669078">
      <w:pPr>
        <w:pStyle w:val="BodyText"/>
      </w:pPr>
      <w:r>
        <w:t>Appeals</w:t>
      </w:r>
      <w:r w:rsidR="00671965">
        <w:t xml:space="preserve"> was </w:t>
      </w:r>
      <w:r w:rsidR="00151A8D">
        <w:t xml:space="preserve">inadvertently </w:t>
      </w:r>
      <w:r w:rsidR="00671965">
        <w:t>removed from this collection in 2015.</w:t>
      </w:r>
      <w:r w:rsidR="00671E1C">
        <w:t xml:space="preserve"> </w:t>
      </w:r>
      <w:r w:rsidR="00E9066A">
        <w:t>A</w:t>
      </w:r>
      <w:r>
        <w:t xml:space="preserve">n appeals process is provided for a QS holder who receives an </w:t>
      </w:r>
      <w:r w:rsidRPr="006A0BEB">
        <w:t>adverse initial administrative determination (IAD) related to their transfer application.</w:t>
      </w:r>
      <w:r>
        <w:t xml:space="preserve"> </w:t>
      </w:r>
      <w:r w:rsidRPr="00DC3AD5" w:rsidR="00DC3AD5">
        <w:t>If NMFS denies a transfer, a QS holder may appeal this denial</w:t>
      </w:r>
      <w:r w:rsidR="00DC3AD5">
        <w:t xml:space="preserve"> under </w:t>
      </w:r>
      <w:r w:rsidRPr="00DC3AD5" w:rsidR="00DC3AD5">
        <w:t>the appeals procedures set out at 15 CFR part 906.</w:t>
      </w:r>
    </w:p>
    <w:p w:rsidR="00DC3AD5" w:rsidP="00C80C9A" w:rsidRDefault="00DC3AD5" w14:paraId="52CEFF16" w14:textId="74169470">
      <w:pPr>
        <w:pStyle w:val="Heading1"/>
        <w:tabs>
          <w:tab w:val="left" w:pos="360"/>
        </w:tabs>
        <w:ind w:left="0"/>
        <w:rPr>
          <w:b w:val="0"/>
          <w:u w:val="none"/>
        </w:rPr>
      </w:pPr>
      <w:r>
        <w:rPr>
          <w:b w:val="0"/>
          <w:u w:val="none"/>
        </w:rPr>
        <w:t xml:space="preserve"> </w:t>
      </w:r>
    </w:p>
    <w:p w:rsidRPr="007D06CA" w:rsidR="007D06CA" w:rsidP="007D06CA" w:rsidRDefault="007D06CA" w14:paraId="3364E568" w14:textId="0F9F1A85">
      <w:pPr>
        <w:pStyle w:val="Heading1"/>
        <w:tabs>
          <w:tab w:val="left" w:pos="360"/>
        </w:tabs>
        <w:ind w:left="0"/>
        <w:rPr>
          <w:b w:val="0"/>
          <w:u w:val="none"/>
        </w:rPr>
      </w:pPr>
      <w:r w:rsidRPr="00671E1C">
        <w:rPr>
          <w:b w:val="0"/>
          <w:u w:val="none"/>
        </w:rPr>
        <w:t>Administrative appeals of adverse decisions made by NMFS Alaska Region must be submitted to the NMFS National Appeals</w:t>
      </w:r>
      <w:r w:rsidRPr="007D06CA">
        <w:rPr>
          <w:b w:val="0"/>
          <w:u w:val="none"/>
        </w:rPr>
        <w:t xml:space="preserve"> Office (NAO) in Silver Spring, Maryland. Instructions for submitting an appeal are provided on the NAO website at </w:t>
      </w:r>
      <w:hyperlink w:history="1" r:id="rId13">
        <w:r w:rsidRPr="00E9066A">
          <w:rPr>
            <w:rStyle w:val="Hyperlink"/>
            <w:b w:val="0"/>
            <w:u w:val="none"/>
          </w:rPr>
          <w:t>https://www.fisheries.noaa.gov/national/rules-and-regulations/appeals</w:t>
        </w:r>
      </w:hyperlink>
      <w:r w:rsidRPr="007D06CA">
        <w:rPr>
          <w:b w:val="0"/>
          <w:u w:val="none"/>
        </w:rPr>
        <w:t>. The appeal may be submitted by fax (307-713-2384) or by mail or commercial carrier to National Appeals Office, 1315 East-West Highway, Silver Spring, MD 20910.</w:t>
      </w:r>
    </w:p>
    <w:p w:rsidRPr="007D06CA" w:rsidR="007D06CA" w:rsidP="007D06CA" w:rsidRDefault="007D06CA" w14:paraId="40C194B5" w14:textId="77777777">
      <w:pPr>
        <w:pStyle w:val="Heading1"/>
        <w:tabs>
          <w:tab w:val="left" w:pos="360"/>
        </w:tabs>
        <w:ind w:left="0"/>
        <w:rPr>
          <w:b w:val="0"/>
          <w:u w:val="none"/>
        </w:rPr>
      </w:pPr>
    </w:p>
    <w:p w:rsidR="007D06CA" w:rsidP="007D06CA" w:rsidRDefault="007D06CA" w14:paraId="301E6FE2" w14:textId="5D72B9FF">
      <w:pPr>
        <w:pStyle w:val="Heading1"/>
        <w:tabs>
          <w:tab w:val="left" w:pos="360"/>
        </w:tabs>
        <w:ind w:left="0"/>
        <w:rPr>
          <w:b w:val="0"/>
          <w:u w:val="none"/>
        </w:rPr>
      </w:pPr>
      <w:r w:rsidRPr="007D06CA">
        <w:rPr>
          <w:b w:val="0"/>
          <w:u w:val="none"/>
        </w:rPr>
        <w:t>The appeal must be filed not later than 45 days after the date the IAD is issued unless a shorter or longer filing timeframe is explicitly specified in the regulations governing the initial administrative determination.</w:t>
      </w:r>
    </w:p>
    <w:p w:rsidR="007D06CA" w:rsidP="00C80C9A" w:rsidRDefault="007D06CA" w14:paraId="6E12DF50" w14:textId="07B7A519">
      <w:pPr>
        <w:pStyle w:val="Heading1"/>
        <w:tabs>
          <w:tab w:val="left" w:pos="360"/>
        </w:tabs>
        <w:ind w:left="0"/>
        <w:rPr>
          <w:b w:val="0"/>
          <w:u w:val="none"/>
        </w:rPr>
      </w:pPr>
    </w:p>
    <w:p w:rsidR="00A76DFC" w:rsidP="00C80C9A" w:rsidRDefault="00A76DFC" w14:paraId="2B457791" w14:textId="5EEA6A8D">
      <w:pPr>
        <w:pStyle w:val="Heading1"/>
        <w:tabs>
          <w:tab w:val="left" w:pos="360"/>
        </w:tabs>
        <w:ind w:left="0"/>
        <w:rPr>
          <w:b w:val="0"/>
          <w:u w:val="none"/>
        </w:rPr>
      </w:pPr>
      <w:r w:rsidRPr="00DC3AD5">
        <w:rPr>
          <w:b w:val="0"/>
          <w:u w:val="none"/>
        </w:rPr>
        <w:t>No app</w:t>
      </w:r>
      <w:r w:rsidRPr="00DC3AD5" w:rsidR="00DC3AD5">
        <w:rPr>
          <w:b w:val="0"/>
          <w:u w:val="none"/>
        </w:rPr>
        <w:t>eals have been filed since 2015; however, one IAD was issued in 2016 and one in 2019.</w:t>
      </w:r>
      <w:r w:rsidRPr="00DC3AD5">
        <w:rPr>
          <w:b w:val="0"/>
          <w:u w:val="none"/>
        </w:rPr>
        <w:t xml:space="preserve">  For purposes of this analysis, </w:t>
      </w:r>
      <w:r w:rsidRPr="00DC3AD5" w:rsidR="00DE6E0B">
        <w:rPr>
          <w:b w:val="0"/>
          <w:u w:val="none"/>
        </w:rPr>
        <w:t>one</w:t>
      </w:r>
      <w:r w:rsidRPr="00DC3AD5">
        <w:rPr>
          <w:b w:val="0"/>
          <w:u w:val="none"/>
        </w:rPr>
        <w:t xml:space="preserve"> response is used</w:t>
      </w:r>
      <w:r w:rsidR="00973DFE">
        <w:rPr>
          <w:b w:val="0"/>
          <w:u w:val="none"/>
        </w:rPr>
        <w:t xml:space="preserve"> in the tables in questions 12 and 13</w:t>
      </w:r>
      <w:r w:rsidRPr="00DC3AD5">
        <w:rPr>
          <w:b w:val="0"/>
          <w:u w:val="none"/>
        </w:rPr>
        <w:t>.</w:t>
      </w:r>
      <w:r>
        <w:rPr>
          <w:b w:val="0"/>
          <w:u w:val="none"/>
        </w:rPr>
        <w:t xml:space="preserve"> </w:t>
      </w:r>
    </w:p>
    <w:p w:rsidRPr="00442FA3" w:rsidR="00890A6E" w:rsidP="00C80C9A" w:rsidRDefault="00890A6E" w14:paraId="50CC6772" w14:textId="4B28F7E0">
      <w:pPr>
        <w:pStyle w:val="Heading1"/>
        <w:tabs>
          <w:tab w:val="left" w:pos="360"/>
        </w:tabs>
        <w:ind w:left="0"/>
        <w:rPr>
          <w:b w:val="0"/>
          <w:u w:val="none"/>
        </w:rPr>
      </w:pPr>
    </w:p>
    <w:p w:rsidRPr="00442FA3" w:rsidR="00025F0D" w:rsidP="00C80C9A" w:rsidRDefault="00025F0D" w14:paraId="7DBA25B0" w14:textId="77777777">
      <w:pPr>
        <w:pStyle w:val="Heading1"/>
        <w:tabs>
          <w:tab w:val="left" w:pos="360"/>
        </w:tabs>
        <w:ind w:left="0"/>
        <w:rPr>
          <w:b w:val="0"/>
          <w:u w:val="none"/>
        </w:rPr>
      </w:pPr>
    </w:p>
    <w:p w:rsidRPr="00A066A9" w:rsidR="006A79C8" w:rsidP="00DD4578" w:rsidRDefault="0075216D" w14:paraId="51C95AEA" w14:textId="37FA8A84">
      <w:pPr>
        <w:pStyle w:val="Heading1"/>
        <w:tabs>
          <w:tab w:val="left" w:pos="360"/>
        </w:tabs>
        <w:ind w:left="0"/>
        <w:contextualSpacing/>
        <w:rPr>
          <w:color w:val="C00000"/>
          <w:u w:val="none"/>
        </w:rPr>
      </w:pPr>
      <w:r>
        <w:rPr>
          <w:u w:val="none"/>
        </w:rPr>
        <w:t>l</w:t>
      </w:r>
      <w:r w:rsidRPr="00C763CC" w:rsidR="00DD4578">
        <w:rPr>
          <w:u w:val="none"/>
        </w:rPr>
        <w:t>.</w:t>
      </w:r>
      <w:r w:rsidRPr="00C763CC" w:rsidR="00DD4578">
        <w:rPr>
          <w:u w:val="none"/>
        </w:rPr>
        <w:tab/>
      </w:r>
      <w:r w:rsidRPr="00C763CC" w:rsidR="004C62EA">
        <w:rPr>
          <w:u w:val="none"/>
        </w:rPr>
        <w:t>Application for replacement of certificates, permits, or</w:t>
      </w:r>
      <w:r w:rsidRPr="00C763CC" w:rsidR="004C62EA">
        <w:rPr>
          <w:spacing w:val="-3"/>
          <w:u w:val="none"/>
        </w:rPr>
        <w:t xml:space="preserve"> </w:t>
      </w:r>
      <w:r w:rsidRPr="00C763CC" w:rsidR="004C62EA">
        <w:rPr>
          <w:u w:val="none"/>
        </w:rPr>
        <w:t>licenses</w:t>
      </w:r>
      <w:r w:rsidR="00DA53B9">
        <w:rPr>
          <w:u w:val="none"/>
        </w:rPr>
        <w:t xml:space="preserve"> </w:t>
      </w:r>
    </w:p>
    <w:p w:rsidRPr="008750F0" w:rsidR="006A79C8" w:rsidP="00735EE7" w:rsidRDefault="006A79C8" w14:paraId="34B19881" w14:textId="77777777">
      <w:pPr>
        <w:pStyle w:val="BodyText"/>
        <w:contextualSpacing/>
        <w:rPr>
          <w:b/>
          <w:color w:val="C0504D" w:themeColor="accent2"/>
          <w:sz w:val="23"/>
        </w:rPr>
      </w:pPr>
    </w:p>
    <w:p w:rsidR="006A79C8" w:rsidP="00735EE7" w:rsidRDefault="004C62EA" w14:paraId="1C344A02" w14:textId="77777777">
      <w:pPr>
        <w:pStyle w:val="BodyText"/>
        <w:contextualSpacing/>
      </w:pPr>
      <w:r>
        <w:t>This form is used to request a replacement for a certificate, permit, or license that was previously issued by NMFS and that subsequently was lost, destroyed, or stolen.</w:t>
      </w:r>
    </w:p>
    <w:p w:rsidR="001835EB" w:rsidP="00735EE7" w:rsidRDefault="001835EB" w14:paraId="1D07EA99" w14:textId="77777777">
      <w:pPr>
        <w:pStyle w:val="BodyText"/>
        <w:contextualSpacing/>
      </w:pPr>
    </w:p>
    <w:p w:rsidR="006A79C8" w:rsidP="00735EE7" w:rsidRDefault="004C62EA" w14:paraId="53BFA814" w14:textId="249F10D6">
      <w:pPr>
        <w:pStyle w:val="BodyText"/>
        <w:contextualSpacing/>
      </w:pPr>
      <w:r>
        <w:t>An application for replacement may be submitted to NMFS</w:t>
      </w:r>
      <w:r w:rsidR="0009053F">
        <w:t xml:space="preserve"> RAM</w:t>
      </w:r>
      <w:r>
        <w:t xml:space="preserve"> by mail, delivery, or fax.</w:t>
      </w:r>
    </w:p>
    <w:p w:rsidRPr="00B25DF2" w:rsidR="006A79C8" w:rsidP="00735EE7" w:rsidRDefault="006A79C8" w14:paraId="7A9FDF74" w14:textId="77777777">
      <w:pPr>
        <w:pStyle w:val="BodyText"/>
        <w:contextualSpacing/>
      </w:pPr>
    </w:p>
    <w:p w:rsidRPr="00B25DF2" w:rsidR="006A79C8" w:rsidP="00735EE7" w:rsidRDefault="00B25DF2" w14:paraId="624C5D53" w14:textId="7F371575">
      <w:pPr>
        <w:contextualSpacing/>
        <w:rPr>
          <w:sz w:val="24"/>
          <w:szCs w:val="24"/>
        </w:rPr>
      </w:pPr>
      <w:r w:rsidRPr="00B25DF2">
        <w:rPr>
          <w:sz w:val="24"/>
          <w:szCs w:val="24"/>
        </w:rPr>
        <w:t>The following information is collected on the Application for Replacement of C</w:t>
      </w:r>
      <w:r w:rsidRPr="00B25DF2" w:rsidR="004C62EA">
        <w:rPr>
          <w:sz w:val="24"/>
          <w:szCs w:val="24"/>
        </w:rPr>
        <w:t xml:space="preserve">ertificates, </w:t>
      </w:r>
      <w:r w:rsidRPr="00B25DF2">
        <w:rPr>
          <w:sz w:val="24"/>
          <w:szCs w:val="24"/>
        </w:rPr>
        <w:t>Permits, or L</w:t>
      </w:r>
      <w:r w:rsidRPr="00B25DF2" w:rsidR="004C62EA">
        <w:rPr>
          <w:sz w:val="24"/>
          <w:szCs w:val="24"/>
        </w:rPr>
        <w:t>icenses</w:t>
      </w:r>
      <w:r w:rsidRPr="00B25DF2">
        <w:rPr>
          <w:sz w:val="24"/>
          <w:szCs w:val="24"/>
        </w:rPr>
        <w:t>.</w:t>
      </w:r>
    </w:p>
    <w:p w:rsidRPr="00B25DF2" w:rsidR="00B25DF2" w:rsidP="00735EE7" w:rsidRDefault="00B25DF2" w14:paraId="2AF7CB18" w14:textId="77777777">
      <w:pPr>
        <w:contextualSpacing/>
        <w:rPr>
          <w:sz w:val="24"/>
          <w:szCs w:val="24"/>
        </w:rPr>
      </w:pPr>
    </w:p>
    <w:p w:rsidR="001835EB" w:rsidP="00735EE7" w:rsidRDefault="004C62EA" w14:paraId="26A5207B" w14:textId="77777777">
      <w:pPr>
        <w:contextualSpacing/>
        <w:rPr>
          <w:sz w:val="20"/>
        </w:rPr>
      </w:pPr>
      <w:r>
        <w:rPr>
          <w:sz w:val="20"/>
          <w:u w:val="single"/>
        </w:rPr>
        <w:t>Block A – Identification of Applicant</w:t>
      </w:r>
      <w:r>
        <w:rPr>
          <w:sz w:val="20"/>
        </w:rPr>
        <w:t xml:space="preserve"> </w:t>
      </w:r>
    </w:p>
    <w:p w:rsidR="006A79C8" w:rsidP="00735EE7" w:rsidRDefault="004C62EA" w14:paraId="27DBD4AB" w14:textId="77777777">
      <w:pPr>
        <w:contextualSpacing/>
        <w:rPr>
          <w:sz w:val="20"/>
        </w:rPr>
      </w:pPr>
      <w:r>
        <w:rPr>
          <w:sz w:val="20"/>
        </w:rPr>
        <w:t>Name and NMFS Person ID</w:t>
      </w:r>
    </w:p>
    <w:p w:rsidR="006A79C8" w:rsidP="00735EE7" w:rsidRDefault="004C62EA" w14:paraId="377A70A0" w14:textId="77777777">
      <w:pPr>
        <w:contextualSpacing/>
        <w:rPr>
          <w:sz w:val="20"/>
        </w:rPr>
      </w:pPr>
      <w:r>
        <w:rPr>
          <w:sz w:val="20"/>
        </w:rPr>
        <w:t>Date of birth, if an individual; Date of incorporation, if a corporation, association, partnership, or other non-individual entity</w:t>
      </w:r>
    </w:p>
    <w:p w:rsidR="006A79C8" w:rsidP="00735EE7" w:rsidRDefault="004C62EA" w14:paraId="6F3F6F0E" w14:textId="77777777">
      <w:pPr>
        <w:contextualSpacing/>
        <w:rPr>
          <w:sz w:val="20"/>
        </w:rPr>
      </w:pPr>
      <w:r>
        <w:rPr>
          <w:sz w:val="20"/>
        </w:rPr>
        <w:t>Business mailing address (indicate whether temporary or permanent)</w:t>
      </w:r>
    </w:p>
    <w:p w:rsidR="00DD4578" w:rsidP="00735EE7" w:rsidRDefault="004C62EA" w14:paraId="6F94707B" w14:textId="77777777">
      <w:pPr>
        <w:contextualSpacing/>
        <w:rPr>
          <w:sz w:val="20"/>
        </w:rPr>
      </w:pPr>
      <w:r>
        <w:rPr>
          <w:sz w:val="20"/>
        </w:rPr>
        <w:t xml:space="preserve">Business telephone number, business fax number, and business e-mail address </w:t>
      </w:r>
    </w:p>
    <w:p w:rsidR="006A79C8" w:rsidP="00735EE7" w:rsidRDefault="004C62EA" w14:paraId="2CAC1D64" w14:textId="77777777">
      <w:pPr>
        <w:contextualSpacing/>
        <w:rPr>
          <w:sz w:val="20"/>
        </w:rPr>
      </w:pPr>
      <w:r>
        <w:rPr>
          <w:sz w:val="20"/>
          <w:u w:val="single"/>
        </w:rPr>
        <w:t>Block B – Replacement Request</w:t>
      </w:r>
    </w:p>
    <w:p w:rsidR="00DD4578" w:rsidP="00735EE7" w:rsidRDefault="004C62EA" w14:paraId="61F03ECC" w14:textId="77777777">
      <w:pPr>
        <w:contextualSpacing/>
        <w:rPr>
          <w:sz w:val="20"/>
        </w:rPr>
      </w:pPr>
      <w:r>
        <w:rPr>
          <w:sz w:val="20"/>
        </w:rPr>
        <w:t xml:space="preserve">Indicate certificate, permit, or license to be replaced (check only items that apply) </w:t>
      </w:r>
    </w:p>
    <w:p w:rsidR="006A79C8" w:rsidP="00735EE7" w:rsidRDefault="004C62EA" w14:paraId="58A5FE29" w14:textId="77777777">
      <w:pPr>
        <w:contextualSpacing/>
        <w:rPr>
          <w:sz w:val="20"/>
        </w:rPr>
      </w:pPr>
      <w:r>
        <w:rPr>
          <w:sz w:val="20"/>
          <w:u w:val="single"/>
        </w:rPr>
        <w:t xml:space="preserve">Block C – Reason for replacement </w:t>
      </w:r>
      <w:r w:rsidR="001835EB">
        <w:rPr>
          <w:sz w:val="20"/>
          <w:u w:val="single"/>
        </w:rPr>
        <w:t>r</w:t>
      </w:r>
      <w:r>
        <w:rPr>
          <w:sz w:val="20"/>
          <w:u w:val="single"/>
        </w:rPr>
        <w:t>equest</w:t>
      </w:r>
    </w:p>
    <w:p w:rsidR="00DD4578" w:rsidP="00735EE7" w:rsidRDefault="004C62EA" w14:paraId="731453DE" w14:textId="77777777">
      <w:pPr>
        <w:contextualSpacing/>
        <w:rPr>
          <w:sz w:val="20"/>
        </w:rPr>
      </w:pPr>
      <w:r>
        <w:rPr>
          <w:sz w:val="20"/>
        </w:rPr>
        <w:t>Check one; if checked “other</w:t>
      </w:r>
      <w:r w:rsidR="001835EB">
        <w:rPr>
          <w:sz w:val="20"/>
        </w:rPr>
        <w:t>,</w:t>
      </w:r>
      <w:r>
        <w:rPr>
          <w:sz w:val="20"/>
        </w:rPr>
        <w:t xml:space="preserve">” describe </w:t>
      </w:r>
    </w:p>
    <w:p w:rsidR="006A79C8" w:rsidP="00735EE7" w:rsidRDefault="004C62EA" w14:paraId="6DE257D8" w14:textId="77777777">
      <w:pPr>
        <w:contextualSpacing/>
        <w:rPr>
          <w:sz w:val="20"/>
        </w:rPr>
      </w:pPr>
      <w:r>
        <w:rPr>
          <w:sz w:val="20"/>
          <w:u w:val="single"/>
        </w:rPr>
        <w:t>Block D – Certification of Applicant</w:t>
      </w:r>
    </w:p>
    <w:p w:rsidR="001835EB" w:rsidP="00735EE7" w:rsidRDefault="004C62EA" w14:paraId="1F50DE66" w14:textId="77777777">
      <w:pPr>
        <w:contextualSpacing/>
        <w:rPr>
          <w:sz w:val="20"/>
        </w:rPr>
      </w:pPr>
      <w:r>
        <w:rPr>
          <w:sz w:val="20"/>
        </w:rPr>
        <w:t xml:space="preserve">Signature and printed name of applicant </w:t>
      </w:r>
      <w:r w:rsidR="00AC358B">
        <w:rPr>
          <w:sz w:val="20"/>
        </w:rPr>
        <w:t xml:space="preserve">or authorized representative </w:t>
      </w:r>
      <w:r>
        <w:rPr>
          <w:sz w:val="20"/>
        </w:rPr>
        <w:t xml:space="preserve">and date signed </w:t>
      </w:r>
    </w:p>
    <w:p w:rsidR="006A79C8" w:rsidP="00735EE7" w:rsidRDefault="004C62EA" w14:paraId="7C70BC4D" w14:textId="77777777">
      <w:pPr>
        <w:contextualSpacing/>
        <w:rPr>
          <w:sz w:val="20"/>
        </w:rPr>
      </w:pPr>
      <w:r>
        <w:rPr>
          <w:sz w:val="20"/>
        </w:rPr>
        <w:t xml:space="preserve">If authorized representative, </w:t>
      </w:r>
      <w:r>
        <w:rPr>
          <w:b/>
          <w:sz w:val="20"/>
        </w:rPr>
        <w:t xml:space="preserve">attach </w:t>
      </w:r>
      <w:r>
        <w:rPr>
          <w:sz w:val="20"/>
        </w:rPr>
        <w:t>authorization</w:t>
      </w:r>
    </w:p>
    <w:p w:rsidRPr="00025F0D" w:rsidR="006A79C8" w:rsidP="00735EE7" w:rsidRDefault="006A79C8" w14:paraId="0BF4E098" w14:textId="77777777">
      <w:pPr>
        <w:pStyle w:val="BodyText"/>
        <w:contextualSpacing/>
        <w:rPr>
          <w:sz w:val="20"/>
          <w:szCs w:val="20"/>
        </w:rPr>
      </w:pPr>
    </w:p>
    <w:p w:rsidRPr="00442FA3" w:rsidR="00025F0D" w:rsidP="00DD4578" w:rsidRDefault="00025F0D" w14:paraId="4B42FF1E" w14:textId="77777777">
      <w:pPr>
        <w:pStyle w:val="Heading1"/>
        <w:tabs>
          <w:tab w:val="left" w:pos="360"/>
        </w:tabs>
        <w:ind w:left="0"/>
        <w:contextualSpacing/>
        <w:rPr>
          <w:u w:val="none"/>
        </w:rPr>
      </w:pPr>
    </w:p>
    <w:p w:rsidRPr="00A066A9" w:rsidR="006A79C8" w:rsidP="00DD4578" w:rsidRDefault="0075216D" w14:paraId="58B16E6A" w14:textId="262C9EC6">
      <w:pPr>
        <w:pStyle w:val="Heading1"/>
        <w:tabs>
          <w:tab w:val="left" w:pos="360"/>
        </w:tabs>
        <w:ind w:left="0"/>
        <w:contextualSpacing/>
        <w:rPr>
          <w:color w:val="C00000"/>
          <w:u w:val="none"/>
        </w:rPr>
      </w:pPr>
      <w:r>
        <w:rPr>
          <w:u w:val="none"/>
        </w:rPr>
        <w:t>m</w:t>
      </w:r>
      <w:r w:rsidRPr="0005625D" w:rsidR="00DD4578">
        <w:rPr>
          <w:u w:val="none"/>
        </w:rPr>
        <w:t>.</w:t>
      </w:r>
      <w:r w:rsidRPr="0005625D" w:rsidR="00DD4578">
        <w:rPr>
          <w:u w:val="none"/>
        </w:rPr>
        <w:tab/>
      </w:r>
      <w:r w:rsidRPr="009638B2" w:rsidR="004C62EA">
        <w:rPr>
          <w:u w:val="none"/>
        </w:rPr>
        <w:t xml:space="preserve">Registered Buyer </w:t>
      </w:r>
      <w:r w:rsidR="00005CF7">
        <w:rPr>
          <w:u w:val="none"/>
        </w:rPr>
        <w:t>L</w:t>
      </w:r>
      <w:r w:rsidRPr="009638B2" w:rsidR="004C62EA">
        <w:rPr>
          <w:u w:val="none"/>
        </w:rPr>
        <w:t>anding</w:t>
      </w:r>
      <w:r w:rsidRPr="009638B2" w:rsidR="004C62EA">
        <w:rPr>
          <w:spacing w:val="-2"/>
          <w:u w:val="none"/>
        </w:rPr>
        <w:t xml:space="preserve"> </w:t>
      </w:r>
      <w:r w:rsidRPr="00BF314E" w:rsidR="00005CF7">
        <w:rPr>
          <w:u w:val="none"/>
        </w:rPr>
        <w:t>R</w:t>
      </w:r>
      <w:r w:rsidRPr="00BF314E" w:rsidR="004C62EA">
        <w:rPr>
          <w:u w:val="none"/>
        </w:rPr>
        <w:t>eport</w:t>
      </w:r>
      <w:r w:rsidRPr="00BF314E" w:rsidR="00F505DE">
        <w:rPr>
          <w:u w:val="none"/>
        </w:rPr>
        <w:t xml:space="preserve"> </w:t>
      </w:r>
    </w:p>
    <w:p w:rsidR="006A79C8" w:rsidP="00735EE7" w:rsidRDefault="006A79C8" w14:paraId="29E5B20C" w14:textId="77777777">
      <w:pPr>
        <w:pStyle w:val="BodyText"/>
        <w:contextualSpacing/>
        <w:rPr>
          <w:b/>
          <w:sz w:val="23"/>
        </w:rPr>
      </w:pPr>
    </w:p>
    <w:p w:rsidR="00714741" w:rsidP="00907229" w:rsidRDefault="00714741" w14:paraId="4821EC41" w14:textId="07EFF19B">
      <w:pPr>
        <w:pStyle w:val="BodyText"/>
        <w:contextualSpacing/>
      </w:pPr>
      <w:r>
        <w:t xml:space="preserve">The </w:t>
      </w:r>
      <w:r w:rsidRPr="00714741">
        <w:t xml:space="preserve">Registered Buyer Landing Report </w:t>
      </w:r>
      <w:r>
        <w:t>has been removed from this collection</w:t>
      </w:r>
      <w:r w:rsidR="00A450FD">
        <w:t xml:space="preserve"> because it was inadvertently approved under two collections. This report is </w:t>
      </w:r>
      <w:r>
        <w:t>also approved under OMB Control Number 0648</w:t>
      </w:r>
      <w:r w:rsidRPr="00714741">
        <w:t>-0515 (</w:t>
      </w:r>
      <w:r>
        <w:t>Alaska Interagency Electronic Reporting System</w:t>
      </w:r>
      <w:r w:rsidRPr="00714741">
        <w:t xml:space="preserve">) and </w:t>
      </w:r>
      <w:r w:rsidR="00A450FD">
        <w:t xml:space="preserve">will remain in that collection, under which it is a better fit, as that collection </w:t>
      </w:r>
      <w:r w:rsidR="003171C4">
        <w:t>contains</w:t>
      </w:r>
      <w:r w:rsidR="00A450FD">
        <w:t xml:space="preserve"> landing reports. </w:t>
      </w:r>
    </w:p>
    <w:p w:rsidRPr="008D6140" w:rsidR="00714741" w:rsidP="00907229" w:rsidRDefault="00714741" w14:paraId="2B9EA7EE" w14:textId="77777777">
      <w:pPr>
        <w:pStyle w:val="BodyText"/>
        <w:contextualSpacing/>
      </w:pPr>
    </w:p>
    <w:p w:rsidRPr="00F90A16" w:rsidR="006A79C8" w:rsidP="00735EE7" w:rsidRDefault="006A79C8" w14:paraId="35748B0F" w14:textId="77777777">
      <w:pPr>
        <w:pStyle w:val="BodyText"/>
        <w:contextualSpacing/>
      </w:pPr>
    </w:p>
    <w:p w:rsidRPr="008D6140" w:rsidR="006A79C8" w:rsidP="00DD4578" w:rsidRDefault="0075216D" w14:paraId="5307913F" w14:textId="71ED5E0C">
      <w:pPr>
        <w:pStyle w:val="Heading1"/>
        <w:tabs>
          <w:tab w:val="left" w:pos="360"/>
        </w:tabs>
        <w:ind w:left="0"/>
        <w:contextualSpacing/>
        <w:rPr>
          <w:b w:val="0"/>
          <w:u w:val="none"/>
        </w:rPr>
      </w:pPr>
      <w:r>
        <w:rPr>
          <w:u w:val="none"/>
        </w:rPr>
        <w:t>n</w:t>
      </w:r>
      <w:r w:rsidR="00C958C5">
        <w:rPr>
          <w:u w:val="none"/>
        </w:rPr>
        <w:t xml:space="preserve">. </w:t>
      </w:r>
      <w:r w:rsidRPr="003E7F94" w:rsidR="004C62EA">
        <w:rPr>
          <w:u w:val="none"/>
        </w:rPr>
        <w:t xml:space="preserve">IFQ Administrative </w:t>
      </w:r>
      <w:r w:rsidRPr="00FB2E92" w:rsidR="004C62EA">
        <w:rPr>
          <w:u w:val="none"/>
        </w:rPr>
        <w:t>Waiver</w:t>
      </w:r>
      <w:r w:rsidRPr="00FB2E92" w:rsidR="004A1C63">
        <w:rPr>
          <w:u w:val="none"/>
        </w:rPr>
        <w:t xml:space="preserve"> </w:t>
      </w:r>
    </w:p>
    <w:p w:rsidR="00FC7130" w:rsidP="00735EE7" w:rsidRDefault="00FC7130" w14:paraId="3362C1D1" w14:textId="77777777">
      <w:pPr>
        <w:pStyle w:val="BodyText"/>
        <w:contextualSpacing/>
      </w:pPr>
    </w:p>
    <w:p w:rsidRPr="00F90A16" w:rsidR="006A79C8" w:rsidP="00735EE7" w:rsidRDefault="002D6AA7" w14:paraId="645BECB6" w14:textId="305120C4">
      <w:pPr>
        <w:pStyle w:val="BodyText"/>
        <w:contextualSpacing/>
      </w:pPr>
      <w:r>
        <w:t>P</w:t>
      </w:r>
      <w:r w:rsidRPr="00F90A16">
        <w:t xml:space="preserve">articipants in IFQ fisheries </w:t>
      </w:r>
      <w:r>
        <w:t xml:space="preserve">request an administrative waver by calling </w:t>
      </w:r>
      <w:r w:rsidRPr="00F90A16" w:rsidR="008A154E">
        <w:t xml:space="preserve">NOAA Office for Law Enforcement (OLE) </w:t>
      </w:r>
      <w:r>
        <w:t>using</w:t>
      </w:r>
      <w:r w:rsidRPr="00F90A16" w:rsidR="008A154E">
        <w:t xml:space="preserve"> a NMFS-provided toll-free number or, in rare cases, by marine radio.</w:t>
      </w:r>
      <w:r w:rsidRPr="00F33955" w:rsidR="00F33955">
        <w:t xml:space="preserve"> </w:t>
      </w:r>
      <w:r w:rsidRPr="00225D39" w:rsidR="00F33955">
        <w:t>No form exists for this waiver.</w:t>
      </w:r>
    </w:p>
    <w:p w:rsidRPr="00F90A16" w:rsidR="008A154E" w:rsidP="00735EE7" w:rsidRDefault="008A154E" w14:paraId="3594DF41" w14:textId="77777777">
      <w:pPr>
        <w:pStyle w:val="BodyText"/>
        <w:contextualSpacing/>
      </w:pPr>
    </w:p>
    <w:p w:rsidR="006A79C8" w:rsidP="00735EE7" w:rsidRDefault="004C62EA" w14:paraId="26FE546E" w14:textId="1D632AE4">
      <w:pPr>
        <w:pStyle w:val="BodyText"/>
        <w:contextualSpacing/>
      </w:pPr>
      <w:r w:rsidRPr="00F90A16">
        <w:t xml:space="preserve">OLE </w:t>
      </w:r>
      <w:r w:rsidR="002D6AA7">
        <w:t xml:space="preserve">completes the waiver </w:t>
      </w:r>
      <w:r w:rsidRPr="00F90A16">
        <w:t xml:space="preserve">to document </w:t>
      </w:r>
      <w:r w:rsidR="002D6AA7">
        <w:t>the participant’s</w:t>
      </w:r>
      <w:r w:rsidRPr="00F90A16" w:rsidR="002D6AA7">
        <w:t xml:space="preserve"> </w:t>
      </w:r>
      <w:r w:rsidRPr="00F90A16">
        <w:t>request for an administrative waiver from</w:t>
      </w:r>
      <w:r>
        <w:t xml:space="preserve"> one of the following requirements. The waiver is granted at the discretion of the clearing officer:</w:t>
      </w:r>
    </w:p>
    <w:p w:rsidR="006A79C8" w:rsidP="002109A5" w:rsidRDefault="004C62EA" w14:paraId="582078F4" w14:textId="3A8A655A">
      <w:pPr>
        <w:pStyle w:val="BodyText"/>
        <w:numPr>
          <w:ilvl w:val="0"/>
          <w:numId w:val="7"/>
        </w:numPr>
        <w:contextualSpacing/>
      </w:pPr>
      <w:r>
        <w:t>Six-hour Prior of Notice of</w:t>
      </w:r>
      <w:r w:rsidRPr="003E7539">
        <w:rPr>
          <w:spacing w:val="-2"/>
        </w:rPr>
        <w:t xml:space="preserve"> </w:t>
      </w:r>
      <w:r>
        <w:t>Landing</w:t>
      </w:r>
      <w:r w:rsidR="003E7539">
        <w:t>: i</w:t>
      </w:r>
      <w:r>
        <w:t>ssued to a vessel to land fish before the required 6 hours</w:t>
      </w:r>
    </w:p>
    <w:p w:rsidR="006A79C8" w:rsidP="002109A5" w:rsidRDefault="004C62EA" w14:paraId="4D388C32" w14:textId="2BA42810">
      <w:pPr>
        <w:pStyle w:val="BodyText"/>
        <w:numPr>
          <w:ilvl w:val="0"/>
          <w:numId w:val="7"/>
        </w:numPr>
        <w:contextualSpacing/>
      </w:pPr>
      <w:r>
        <w:t>12-hour IFQ Landing</w:t>
      </w:r>
      <w:r w:rsidRPr="003E7539">
        <w:rPr>
          <w:spacing w:val="-2"/>
        </w:rPr>
        <w:t xml:space="preserve"> </w:t>
      </w:r>
      <w:r>
        <w:t>Window</w:t>
      </w:r>
      <w:r w:rsidR="003E7539">
        <w:t>: i</w:t>
      </w:r>
      <w:r>
        <w:t>ssued to a vessel that lands fish after hours: after 1800 and before 0600</w:t>
      </w:r>
    </w:p>
    <w:p w:rsidR="006A79C8" w:rsidP="002109A5" w:rsidRDefault="004C62EA" w14:paraId="2012ADCD" w14:textId="101C1FD5">
      <w:pPr>
        <w:pStyle w:val="BodyText"/>
        <w:numPr>
          <w:ilvl w:val="0"/>
          <w:numId w:val="7"/>
        </w:numPr>
        <w:contextualSpacing/>
      </w:pPr>
      <w:r>
        <w:t>Electronic Landing Report</w:t>
      </w:r>
      <w:r w:rsidR="003E7539">
        <w:t>: i</w:t>
      </w:r>
      <w:r>
        <w:t>ssued due to eLandings failure</w:t>
      </w:r>
    </w:p>
    <w:p w:rsidR="006A79C8" w:rsidP="002109A5" w:rsidRDefault="004C62EA" w14:paraId="5EFF8D53" w14:textId="3352FE7E">
      <w:pPr>
        <w:pStyle w:val="BodyText"/>
        <w:numPr>
          <w:ilvl w:val="0"/>
          <w:numId w:val="7"/>
        </w:numPr>
        <w:contextualSpacing/>
      </w:pPr>
      <w:r>
        <w:t>IFQ hired master on</w:t>
      </w:r>
      <w:r w:rsidR="003E7539">
        <w:t xml:space="preserve"> </w:t>
      </w:r>
      <w:r>
        <w:t>board</w:t>
      </w:r>
      <w:r w:rsidR="003E7539">
        <w:t>: i</w:t>
      </w:r>
      <w:r>
        <w:t>ssued for the IFQ hired master to not be on board in extreme personal emergencies</w:t>
      </w:r>
    </w:p>
    <w:p w:rsidR="006A79C8" w:rsidP="00735EE7" w:rsidRDefault="006A79C8" w14:paraId="0CDDA52A" w14:textId="77777777">
      <w:pPr>
        <w:pStyle w:val="BodyText"/>
        <w:contextualSpacing/>
        <w:rPr>
          <w:sz w:val="23"/>
        </w:rPr>
      </w:pPr>
    </w:p>
    <w:p w:rsidRPr="00842DA2" w:rsidR="006A79C8" w:rsidP="00735EE7" w:rsidRDefault="00842DA2" w14:paraId="2E15E0F9" w14:textId="48D5320F">
      <w:pPr>
        <w:contextualSpacing/>
        <w:rPr>
          <w:sz w:val="24"/>
          <w:szCs w:val="24"/>
        </w:rPr>
      </w:pPr>
      <w:r w:rsidRPr="00842DA2">
        <w:rPr>
          <w:sz w:val="24"/>
          <w:szCs w:val="24"/>
        </w:rPr>
        <w:t xml:space="preserve">The following information is </w:t>
      </w:r>
      <w:r w:rsidR="00653412">
        <w:rPr>
          <w:sz w:val="24"/>
          <w:szCs w:val="24"/>
        </w:rPr>
        <w:t>collected</w:t>
      </w:r>
      <w:r w:rsidRPr="00842DA2">
        <w:rPr>
          <w:sz w:val="24"/>
          <w:szCs w:val="24"/>
        </w:rPr>
        <w:t xml:space="preserve"> in an </w:t>
      </w:r>
      <w:r w:rsidRPr="00842DA2" w:rsidR="004C62EA">
        <w:rPr>
          <w:sz w:val="24"/>
          <w:szCs w:val="24"/>
        </w:rPr>
        <w:t>IFQ Administrative Waiver</w:t>
      </w:r>
      <w:r w:rsidRPr="00842DA2">
        <w:rPr>
          <w:sz w:val="24"/>
          <w:szCs w:val="24"/>
        </w:rPr>
        <w:t>.</w:t>
      </w:r>
    </w:p>
    <w:p w:rsidRPr="00842DA2" w:rsidR="00842DA2" w:rsidP="00735EE7" w:rsidRDefault="00842DA2" w14:paraId="500ABEB4" w14:textId="77777777">
      <w:pPr>
        <w:contextualSpacing/>
        <w:rPr>
          <w:sz w:val="24"/>
          <w:szCs w:val="24"/>
        </w:rPr>
      </w:pPr>
    </w:p>
    <w:p w:rsidRPr="00FE4B57" w:rsidR="001C06DC" w:rsidP="00735EE7" w:rsidRDefault="001C06DC" w14:paraId="18648A73" w14:textId="77777777">
      <w:pPr>
        <w:contextualSpacing/>
        <w:rPr>
          <w:i/>
          <w:sz w:val="20"/>
          <w:u w:val="single"/>
        </w:rPr>
      </w:pPr>
      <w:r w:rsidRPr="00FE4B57">
        <w:rPr>
          <w:i/>
          <w:sz w:val="20"/>
          <w:u w:val="single"/>
        </w:rPr>
        <w:t>Toll-free telephone call</w:t>
      </w:r>
      <w:r w:rsidRPr="00FE4B57" w:rsidR="004C62EA">
        <w:rPr>
          <w:i/>
          <w:sz w:val="20"/>
          <w:u w:val="single"/>
        </w:rPr>
        <w:t xml:space="preserve"> </w:t>
      </w:r>
      <w:r w:rsidRPr="00FE4B57" w:rsidR="00662269">
        <w:rPr>
          <w:i/>
          <w:sz w:val="20"/>
          <w:u w:val="single"/>
        </w:rPr>
        <w:t>to</w:t>
      </w:r>
      <w:r w:rsidRPr="00FE4B57" w:rsidR="004C62EA">
        <w:rPr>
          <w:i/>
          <w:sz w:val="20"/>
          <w:u w:val="single"/>
        </w:rPr>
        <w:t xml:space="preserve"> OLE </w:t>
      </w:r>
    </w:p>
    <w:p w:rsidR="006A79C8" w:rsidP="00735EE7" w:rsidRDefault="004C62EA" w14:paraId="64201705" w14:textId="77777777">
      <w:pPr>
        <w:contextualSpacing/>
        <w:rPr>
          <w:sz w:val="20"/>
        </w:rPr>
      </w:pPr>
      <w:r>
        <w:rPr>
          <w:sz w:val="20"/>
        </w:rPr>
        <w:t>Date and time of waiver</w:t>
      </w:r>
    </w:p>
    <w:p w:rsidR="001C06DC" w:rsidP="00735EE7" w:rsidRDefault="004C62EA" w14:paraId="3E201254" w14:textId="77777777">
      <w:pPr>
        <w:contextualSpacing/>
        <w:rPr>
          <w:sz w:val="20"/>
        </w:rPr>
      </w:pPr>
      <w:r>
        <w:rPr>
          <w:sz w:val="20"/>
        </w:rPr>
        <w:t xml:space="preserve">Vessel name and ADF&amp;G vessel registration number </w:t>
      </w:r>
    </w:p>
    <w:p w:rsidR="006A79C8" w:rsidP="00735EE7" w:rsidRDefault="004C62EA" w14:paraId="6F6BEF7D" w14:textId="77777777">
      <w:pPr>
        <w:contextualSpacing/>
        <w:rPr>
          <w:sz w:val="20"/>
        </w:rPr>
      </w:pPr>
      <w:r>
        <w:rPr>
          <w:sz w:val="20"/>
        </w:rPr>
        <w:t>All IFQ permit numbers</w:t>
      </w:r>
    </w:p>
    <w:p w:rsidR="001C06DC" w:rsidP="00735EE7" w:rsidRDefault="004C62EA" w14:paraId="1ACF797C" w14:textId="77777777">
      <w:pPr>
        <w:contextualSpacing/>
        <w:rPr>
          <w:sz w:val="20"/>
        </w:rPr>
      </w:pPr>
      <w:r>
        <w:rPr>
          <w:sz w:val="20"/>
        </w:rPr>
        <w:t xml:space="preserve">Prior Notice confirmation number (if applicable) </w:t>
      </w:r>
    </w:p>
    <w:p w:rsidR="001C06DC" w:rsidP="00735EE7" w:rsidRDefault="004C62EA" w14:paraId="24745341" w14:textId="77777777">
      <w:pPr>
        <w:contextualSpacing/>
        <w:rPr>
          <w:sz w:val="20"/>
        </w:rPr>
      </w:pPr>
      <w:r>
        <w:rPr>
          <w:sz w:val="20"/>
        </w:rPr>
        <w:t xml:space="preserve">Registered Buyer name and permit number (if applicable) </w:t>
      </w:r>
    </w:p>
    <w:p w:rsidR="006A79C8" w:rsidP="00735EE7" w:rsidRDefault="004C62EA" w14:paraId="1DAAA9D9" w14:textId="77777777">
      <w:pPr>
        <w:contextualSpacing/>
        <w:rPr>
          <w:sz w:val="20"/>
        </w:rPr>
      </w:pPr>
      <w:r>
        <w:rPr>
          <w:sz w:val="20"/>
        </w:rPr>
        <w:t>Requirement being waived.</w:t>
      </w:r>
    </w:p>
    <w:p w:rsidRPr="001E235C" w:rsidR="006A79C8" w:rsidP="00735EE7" w:rsidRDefault="006A79C8" w14:paraId="1AB6E850" w14:textId="77777777">
      <w:pPr>
        <w:pStyle w:val="BodyText"/>
        <w:contextualSpacing/>
      </w:pPr>
    </w:p>
    <w:p w:rsidRPr="001E235C" w:rsidR="0065018F" w:rsidP="00DB448A" w:rsidRDefault="0065018F" w14:paraId="2A5D985F" w14:textId="77777777">
      <w:pPr>
        <w:pStyle w:val="Heading1"/>
        <w:tabs>
          <w:tab w:val="left" w:pos="360"/>
        </w:tabs>
        <w:ind w:left="0"/>
        <w:contextualSpacing/>
        <w:rPr>
          <w:b w:val="0"/>
          <w:u w:val="none"/>
        </w:rPr>
      </w:pPr>
    </w:p>
    <w:p w:rsidRPr="00946E5A" w:rsidR="006A79C8" w:rsidP="00DB448A" w:rsidRDefault="009F1198" w14:paraId="63AB3A1E" w14:textId="07F0EF64">
      <w:pPr>
        <w:pStyle w:val="Heading1"/>
        <w:tabs>
          <w:tab w:val="left" w:pos="360"/>
        </w:tabs>
        <w:ind w:left="0"/>
        <w:contextualSpacing/>
        <w:rPr>
          <w:color w:val="C0504D" w:themeColor="accent2"/>
          <w:u w:val="none"/>
        </w:rPr>
      </w:pPr>
      <w:r w:rsidRPr="00A511AD">
        <w:rPr>
          <w:rFonts w:asciiTheme="majorHAnsi" w:hAnsiTheme="majorHAnsi"/>
          <w:noProof/>
        </w:rPr>
        <mc:AlternateContent>
          <mc:Choice Requires="wps">
            <w:drawing>
              <wp:anchor distT="91440" distB="91440" distL="114300" distR="114300" simplePos="0" relativeHeight="251661312" behindDoc="0" locked="0" layoutInCell="1" allowOverlap="1" wp14:editId="3190219B" wp14:anchorId="1ECEABD1">
                <wp:simplePos x="0" y="0"/>
                <wp:positionH relativeFrom="page">
                  <wp:posOffset>914400</wp:posOffset>
                </wp:positionH>
                <wp:positionV relativeFrom="paragraph">
                  <wp:posOffset>475615</wp:posOffset>
                </wp:positionV>
                <wp:extent cx="5951220" cy="140398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1403985"/>
                        </a:xfrm>
                        <a:prstGeom prst="rect">
                          <a:avLst/>
                        </a:prstGeom>
                        <a:noFill/>
                        <a:ln w="9525">
                          <a:noFill/>
                          <a:miter lim="800000"/>
                          <a:headEnd/>
                          <a:tailEnd/>
                        </a:ln>
                      </wps:spPr>
                      <wps:txbx>
                        <w:txbxContent>
                          <w:p w:rsidR="00B10217" w:rsidP="009D6AE4" w:rsidRDefault="00B10217" w14:paraId="7106CD7C" w14:textId="5D1A1742">
                            <w:pPr>
                              <w:pBdr>
                                <w:top w:val="single" w:color="4F81BD" w:themeColor="accent1" w:sz="24" w:space="8"/>
                                <w:bottom w:val="single" w:color="4F81BD" w:themeColor="accent1" w:sz="24" w:space="8"/>
                              </w:pBdr>
                              <w:spacing w:after="60"/>
                              <w:rPr>
                                <w:rFonts w:asciiTheme="minorHAnsi" w:hAnsiTheme="minorHAnsi" w:cstheme="minorHAnsi"/>
                              </w:rPr>
                            </w:pPr>
                            <w:r w:rsidRPr="001D4E10">
                              <w:rPr>
                                <w:rFonts w:asciiTheme="minorHAnsi" w:hAnsiTheme="minorHAnsi" w:cstheme="minorHAnsi"/>
                                <w:b/>
                                <w:iCs/>
                                <w:color w:val="C00000"/>
                              </w:rPr>
                              <w:t>Revision:</w:t>
                            </w:r>
                            <w:r w:rsidRPr="001D4E10">
                              <w:rPr>
                                <w:rFonts w:asciiTheme="minorHAnsi" w:hAnsiTheme="minorHAnsi" w:cstheme="minorHAnsi"/>
                                <w:iCs/>
                                <w:color w:val="C00000"/>
                              </w:rPr>
                              <w:t xml:space="preserve"> </w:t>
                            </w:r>
                            <w:r w:rsidRPr="006B6921">
                              <w:rPr>
                                <w:rFonts w:asciiTheme="minorHAnsi" w:hAnsiTheme="minorHAnsi" w:cstheme="minorHAnsi"/>
                                <w:iCs/>
                              </w:rPr>
                              <w:t>The change request associated with the rule for Amendment 118 (RIN 0648-BI65) add</w:t>
                            </w:r>
                            <w:r>
                              <w:rPr>
                                <w:rFonts w:asciiTheme="minorHAnsi" w:hAnsiTheme="minorHAnsi" w:cstheme="minorHAnsi"/>
                                <w:iCs/>
                              </w:rPr>
                              <w:t xml:space="preserve">s </w:t>
                            </w:r>
                            <w:r w:rsidRPr="006B6921">
                              <w:rPr>
                                <w:rFonts w:asciiTheme="minorHAnsi" w:hAnsiTheme="minorHAnsi" w:cstheme="minorHAnsi"/>
                                <w:iCs/>
                              </w:rPr>
                              <w:t xml:space="preserve">three things that fishermen who choose to use pot gear in the BSAI must report in their PNOL calls: number of pots set, number of pots lost, and number of pots left deployed on the fishing grounds. Vessels who choose to use longline pot gear in the Gulf of Alaska sablefish IFQ fishery already </w:t>
                            </w:r>
                            <w:r>
                              <w:rPr>
                                <w:rFonts w:asciiTheme="minorHAnsi" w:hAnsiTheme="minorHAnsi" w:cstheme="minorHAnsi"/>
                                <w:iCs/>
                              </w:rPr>
                              <w:t xml:space="preserve">are </w:t>
                            </w:r>
                            <w:r w:rsidRPr="006B6921">
                              <w:rPr>
                                <w:rFonts w:asciiTheme="minorHAnsi" w:hAnsiTheme="minorHAnsi" w:cstheme="minorHAnsi"/>
                                <w:iCs/>
                              </w:rPr>
                              <w:t xml:space="preserve">required to report this additional information under </w:t>
                            </w:r>
                            <w:hyperlink w:history="1" r:id="rId14">
                              <w:r w:rsidRPr="006B6921">
                                <w:rPr>
                                  <w:rStyle w:val="Hyperlink"/>
                                  <w:rFonts w:asciiTheme="minorHAnsi" w:hAnsiTheme="minorHAnsi" w:cstheme="minorHAnsi"/>
                                  <w:iCs/>
                                </w:rPr>
                                <w:t>Amendment 101</w:t>
                              </w:r>
                            </w:hyperlink>
                            <w:r w:rsidRPr="006B6921">
                              <w:rPr>
                                <w:rFonts w:asciiTheme="minorHAnsi" w:hAnsiTheme="minorHAnsi" w:cstheme="minorHAnsi"/>
                                <w:iCs/>
                              </w:rPr>
                              <w:t>.</w:t>
                            </w:r>
                            <w:r w:rsidRPr="006B6921">
                              <w:rPr>
                                <w:rFonts w:asciiTheme="minorHAnsi" w:hAnsiTheme="minorHAnsi" w:cstheme="minorHAnsi"/>
                              </w:rPr>
                              <w:t xml:space="preserve"> </w:t>
                            </w:r>
                          </w:p>
                          <w:p w:rsidR="00B10217" w:rsidP="009D6AE4" w:rsidRDefault="00B10217" w14:paraId="18456FE3" w14:textId="4377A638">
                            <w:pPr>
                              <w:pBdr>
                                <w:top w:val="single" w:color="4F81BD" w:themeColor="accent1" w:sz="24" w:space="8"/>
                                <w:bottom w:val="single" w:color="4F81BD" w:themeColor="accent1" w:sz="24" w:space="8"/>
                              </w:pBdr>
                              <w:spacing w:after="60"/>
                              <w:rPr>
                                <w:rFonts w:asciiTheme="minorHAnsi" w:hAnsiTheme="minorHAnsi" w:cstheme="minorHAnsi"/>
                              </w:rPr>
                            </w:pPr>
                            <w:r w:rsidRPr="00851511">
                              <w:rPr>
                                <w:rFonts w:asciiTheme="minorHAnsi" w:hAnsiTheme="minorHAnsi" w:cstheme="minorHAnsi"/>
                              </w:rPr>
                              <w:t xml:space="preserve">The description </w:t>
                            </w:r>
                            <w:r>
                              <w:rPr>
                                <w:rFonts w:asciiTheme="minorHAnsi" w:hAnsiTheme="minorHAnsi" w:cstheme="minorHAnsi"/>
                              </w:rPr>
                              <w:t xml:space="preserve">of this instrument </w:t>
                            </w:r>
                            <w:r w:rsidRPr="00851511">
                              <w:rPr>
                                <w:rFonts w:asciiTheme="minorHAnsi" w:hAnsiTheme="minorHAnsi" w:cstheme="minorHAnsi"/>
                              </w:rPr>
                              <w:t xml:space="preserve">and the list of information </w:t>
                            </w:r>
                            <w:r>
                              <w:rPr>
                                <w:rFonts w:asciiTheme="minorHAnsi" w:hAnsiTheme="minorHAnsi" w:cstheme="minorHAnsi"/>
                              </w:rPr>
                              <w:t xml:space="preserve">submitted </w:t>
                            </w:r>
                            <w:r w:rsidRPr="00851511">
                              <w:rPr>
                                <w:rFonts w:asciiTheme="minorHAnsi" w:hAnsiTheme="minorHAnsi" w:cstheme="minorHAnsi"/>
                              </w:rPr>
                              <w:t xml:space="preserve">(see below) have been revised.  </w:t>
                            </w:r>
                          </w:p>
                          <w:p w:rsidRPr="006B6921" w:rsidR="00B10217" w:rsidP="009D6AE4" w:rsidRDefault="00B10217" w14:paraId="5A58BCF3" w14:textId="124FA8FA">
                            <w:pPr>
                              <w:pBdr>
                                <w:top w:val="single" w:color="4F81BD" w:themeColor="accent1" w:sz="24" w:space="8"/>
                                <w:bottom w:val="single" w:color="4F81BD" w:themeColor="accent1" w:sz="24" w:space="8"/>
                              </w:pBdr>
                              <w:spacing w:after="60"/>
                              <w:rPr>
                                <w:rFonts w:asciiTheme="minorHAnsi" w:hAnsiTheme="minorHAnsi" w:cstheme="minorHAnsi"/>
                                <w:iCs/>
                              </w:rPr>
                            </w:pPr>
                            <w:r w:rsidRPr="006B6921">
                              <w:rPr>
                                <w:rFonts w:asciiTheme="minorHAnsi" w:hAnsiTheme="minorHAnsi" w:cstheme="minorHAnsi"/>
                                <w:iCs/>
                              </w:rPr>
                              <w:t xml:space="preserve">As NMFS currently requires all vessels in the IFQ or CDQ halibut and IFQ sablefish fisheries to submit a PNOL to NMFS, these additional reporting requirements </w:t>
                            </w:r>
                            <w:r>
                              <w:rPr>
                                <w:rFonts w:asciiTheme="minorHAnsi" w:hAnsiTheme="minorHAnsi" w:cstheme="minorHAnsi"/>
                                <w:iCs/>
                              </w:rPr>
                              <w:t>do</w:t>
                            </w:r>
                            <w:r w:rsidRPr="006B6921">
                              <w:rPr>
                                <w:rFonts w:asciiTheme="minorHAnsi" w:hAnsiTheme="minorHAnsi" w:cstheme="minorHAnsi"/>
                                <w:iCs/>
                              </w:rPr>
                              <w:t xml:space="preserve"> not change the number of respondents or responses, or change the burden or costs already incurred by the respondents.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CEABD1">
                <v:stroke joinstyle="miter"/>
                <v:path gradientshapeok="t" o:connecttype="rect"/>
              </v:shapetype>
              <v:shape id="Text Box 2" style="position:absolute;margin-left:1in;margin-top:37.45pt;width:468.6pt;height:110.55pt;z-index:251661312;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">
                <v:textbox style="mso-fit-shape-to-text:t">
                  <w:txbxContent>
                    <w:p w:rsidR="00B10217" w:rsidP="009D6AE4" w:rsidRDefault="00B10217" w14:paraId="7106CD7C" w14:textId="5D1A1742">
                      <w:pPr>
                        <w:pBdr>
                          <w:top w:val="single" w:color="4F81BD" w:themeColor="accent1" w:sz="24" w:space="8"/>
                          <w:bottom w:val="single" w:color="4F81BD" w:themeColor="accent1" w:sz="24" w:space="8"/>
                        </w:pBdr>
                        <w:spacing w:after="60"/>
                        <w:rPr>
                          <w:rFonts w:asciiTheme="minorHAnsi" w:hAnsiTheme="minorHAnsi" w:cstheme="minorHAnsi"/>
                        </w:rPr>
                      </w:pPr>
                      <w:r w:rsidRPr="001D4E10">
                        <w:rPr>
                          <w:rFonts w:asciiTheme="minorHAnsi" w:hAnsiTheme="minorHAnsi" w:cstheme="minorHAnsi"/>
                          <w:b/>
                          <w:iCs/>
                          <w:color w:val="C00000"/>
                        </w:rPr>
                        <w:t>Revision:</w:t>
                      </w:r>
                      <w:r w:rsidRPr="001D4E10">
                        <w:rPr>
                          <w:rFonts w:asciiTheme="minorHAnsi" w:hAnsiTheme="minorHAnsi" w:cstheme="minorHAnsi"/>
                          <w:iCs/>
                          <w:color w:val="C00000"/>
                        </w:rPr>
                        <w:t xml:space="preserve"> </w:t>
                      </w:r>
                      <w:r w:rsidRPr="006B6921">
                        <w:rPr>
                          <w:rFonts w:asciiTheme="minorHAnsi" w:hAnsiTheme="minorHAnsi" w:cstheme="minorHAnsi"/>
                          <w:iCs/>
                        </w:rPr>
                        <w:t>The change request associated with the rule for Amendment 118 (RIN 0648-BI65) add</w:t>
                      </w:r>
                      <w:r>
                        <w:rPr>
                          <w:rFonts w:asciiTheme="minorHAnsi" w:hAnsiTheme="minorHAnsi" w:cstheme="minorHAnsi"/>
                          <w:iCs/>
                        </w:rPr>
                        <w:t xml:space="preserve">s </w:t>
                      </w:r>
                      <w:r w:rsidRPr="006B6921">
                        <w:rPr>
                          <w:rFonts w:asciiTheme="minorHAnsi" w:hAnsiTheme="minorHAnsi" w:cstheme="minorHAnsi"/>
                          <w:iCs/>
                        </w:rPr>
                        <w:t xml:space="preserve">three things that fishermen who choose to use pot gear in the BSAI must report in their PNOL calls: number of pots set, number of pots lost, and number of pots left deployed on the fishing grounds. Vessels who choose to use longline pot gear in the Gulf of Alaska sablefish IFQ fishery already </w:t>
                      </w:r>
                      <w:r>
                        <w:rPr>
                          <w:rFonts w:asciiTheme="minorHAnsi" w:hAnsiTheme="minorHAnsi" w:cstheme="minorHAnsi"/>
                          <w:iCs/>
                        </w:rPr>
                        <w:t xml:space="preserve">are </w:t>
                      </w:r>
                      <w:r w:rsidRPr="006B6921">
                        <w:rPr>
                          <w:rFonts w:asciiTheme="minorHAnsi" w:hAnsiTheme="minorHAnsi" w:cstheme="minorHAnsi"/>
                          <w:iCs/>
                        </w:rPr>
                        <w:t xml:space="preserve">required to report this additional information under </w:t>
                      </w:r>
                      <w:hyperlink w:history="1" r:id="rId15">
                        <w:r w:rsidRPr="006B6921">
                          <w:rPr>
                            <w:rStyle w:val="Hyperlink"/>
                            <w:rFonts w:asciiTheme="minorHAnsi" w:hAnsiTheme="minorHAnsi" w:cstheme="minorHAnsi"/>
                            <w:iCs/>
                          </w:rPr>
                          <w:t>Amendment 101</w:t>
                        </w:r>
                      </w:hyperlink>
                      <w:r w:rsidRPr="006B6921">
                        <w:rPr>
                          <w:rFonts w:asciiTheme="minorHAnsi" w:hAnsiTheme="minorHAnsi" w:cstheme="minorHAnsi"/>
                          <w:iCs/>
                        </w:rPr>
                        <w:t>.</w:t>
                      </w:r>
                      <w:r w:rsidRPr="006B6921">
                        <w:rPr>
                          <w:rFonts w:asciiTheme="minorHAnsi" w:hAnsiTheme="minorHAnsi" w:cstheme="minorHAnsi"/>
                        </w:rPr>
                        <w:t xml:space="preserve"> </w:t>
                      </w:r>
                    </w:p>
                    <w:p w:rsidR="00B10217" w:rsidP="009D6AE4" w:rsidRDefault="00B10217" w14:paraId="18456FE3" w14:textId="4377A638">
                      <w:pPr>
                        <w:pBdr>
                          <w:top w:val="single" w:color="4F81BD" w:themeColor="accent1" w:sz="24" w:space="8"/>
                          <w:bottom w:val="single" w:color="4F81BD" w:themeColor="accent1" w:sz="24" w:space="8"/>
                        </w:pBdr>
                        <w:spacing w:after="60"/>
                        <w:rPr>
                          <w:rFonts w:asciiTheme="minorHAnsi" w:hAnsiTheme="minorHAnsi" w:cstheme="minorHAnsi"/>
                        </w:rPr>
                      </w:pPr>
                      <w:r w:rsidRPr="00851511">
                        <w:rPr>
                          <w:rFonts w:asciiTheme="minorHAnsi" w:hAnsiTheme="minorHAnsi" w:cstheme="minorHAnsi"/>
                        </w:rPr>
                        <w:t xml:space="preserve">The description </w:t>
                      </w:r>
                      <w:r>
                        <w:rPr>
                          <w:rFonts w:asciiTheme="minorHAnsi" w:hAnsiTheme="minorHAnsi" w:cstheme="minorHAnsi"/>
                        </w:rPr>
                        <w:t xml:space="preserve">of this instrument </w:t>
                      </w:r>
                      <w:r w:rsidRPr="00851511">
                        <w:rPr>
                          <w:rFonts w:asciiTheme="minorHAnsi" w:hAnsiTheme="minorHAnsi" w:cstheme="minorHAnsi"/>
                        </w:rPr>
                        <w:t xml:space="preserve">and the list of information </w:t>
                      </w:r>
                      <w:r>
                        <w:rPr>
                          <w:rFonts w:asciiTheme="minorHAnsi" w:hAnsiTheme="minorHAnsi" w:cstheme="minorHAnsi"/>
                        </w:rPr>
                        <w:t xml:space="preserve">submitted </w:t>
                      </w:r>
                      <w:r w:rsidRPr="00851511">
                        <w:rPr>
                          <w:rFonts w:asciiTheme="minorHAnsi" w:hAnsiTheme="minorHAnsi" w:cstheme="minorHAnsi"/>
                        </w:rPr>
                        <w:t xml:space="preserve">(see below) have been revised.  </w:t>
                      </w:r>
                    </w:p>
                    <w:p w:rsidRPr="006B6921" w:rsidR="00B10217" w:rsidP="009D6AE4" w:rsidRDefault="00B10217" w14:paraId="5A58BCF3" w14:textId="124FA8FA">
                      <w:pPr>
                        <w:pBdr>
                          <w:top w:val="single" w:color="4F81BD" w:themeColor="accent1" w:sz="24" w:space="8"/>
                          <w:bottom w:val="single" w:color="4F81BD" w:themeColor="accent1" w:sz="24" w:space="8"/>
                        </w:pBdr>
                        <w:spacing w:after="60"/>
                        <w:rPr>
                          <w:rFonts w:asciiTheme="minorHAnsi" w:hAnsiTheme="minorHAnsi" w:cstheme="minorHAnsi"/>
                          <w:iCs/>
                        </w:rPr>
                      </w:pPr>
                      <w:r w:rsidRPr="006B6921">
                        <w:rPr>
                          <w:rFonts w:asciiTheme="minorHAnsi" w:hAnsiTheme="minorHAnsi" w:cstheme="minorHAnsi"/>
                          <w:iCs/>
                        </w:rPr>
                        <w:t xml:space="preserve">As NMFS currently requires all vessels in the IFQ or CDQ halibut and IFQ sablefish fisheries to submit a PNOL to NMFS, these additional reporting requirements </w:t>
                      </w:r>
                      <w:r>
                        <w:rPr>
                          <w:rFonts w:asciiTheme="minorHAnsi" w:hAnsiTheme="minorHAnsi" w:cstheme="minorHAnsi"/>
                          <w:iCs/>
                        </w:rPr>
                        <w:t>do</w:t>
                      </w:r>
                      <w:r w:rsidRPr="006B6921">
                        <w:rPr>
                          <w:rFonts w:asciiTheme="minorHAnsi" w:hAnsiTheme="minorHAnsi" w:cstheme="minorHAnsi"/>
                          <w:iCs/>
                        </w:rPr>
                        <w:t xml:space="preserve"> not change the number of respondents or responses, or change the burden or costs already incurred by the respondents. </w:t>
                      </w:r>
                    </w:p>
                  </w:txbxContent>
                </v:textbox>
                <w10:wrap type="topAndBottom" anchorx="page"/>
              </v:shape>
            </w:pict>
          </mc:Fallback>
        </mc:AlternateContent>
      </w:r>
      <w:r w:rsidR="0075216D">
        <w:rPr>
          <w:u w:val="none"/>
        </w:rPr>
        <w:t>o</w:t>
      </w:r>
      <w:r w:rsidRPr="001C1A19" w:rsidR="00DB448A">
        <w:rPr>
          <w:u w:val="none"/>
        </w:rPr>
        <w:t>.</w:t>
      </w:r>
      <w:r w:rsidRPr="001C1A19" w:rsidR="00DB448A">
        <w:rPr>
          <w:u w:val="none"/>
        </w:rPr>
        <w:tab/>
      </w:r>
      <w:r w:rsidRPr="001C1A19" w:rsidR="004C62EA">
        <w:rPr>
          <w:u w:val="none"/>
        </w:rPr>
        <w:t>Prior Notice of Landing (PNOL)</w:t>
      </w:r>
      <w:r w:rsidRPr="001C1A19" w:rsidR="009654C7">
        <w:rPr>
          <w:u w:val="none"/>
        </w:rPr>
        <w:t xml:space="preserve"> </w:t>
      </w:r>
      <w:r w:rsidRPr="006D73A0" w:rsidR="009654C7">
        <w:rPr>
          <w:u w:val="none"/>
        </w:rPr>
        <w:t>[</w:t>
      </w:r>
      <w:r w:rsidRPr="006D73A0" w:rsidR="00C67F60">
        <w:rPr>
          <w:u w:val="none"/>
        </w:rPr>
        <w:t xml:space="preserve">Revised </w:t>
      </w:r>
      <w:r w:rsidRPr="006D73A0" w:rsidR="005F6191">
        <w:rPr>
          <w:u w:val="none"/>
        </w:rPr>
        <w:t xml:space="preserve">text </w:t>
      </w:r>
      <w:r w:rsidRPr="006D73A0" w:rsidR="00932EE1">
        <w:rPr>
          <w:u w:val="none"/>
        </w:rPr>
        <w:t xml:space="preserve">due </w:t>
      </w:r>
      <w:r w:rsidRPr="006D73A0" w:rsidR="005F6191">
        <w:rPr>
          <w:u w:val="none"/>
        </w:rPr>
        <w:t xml:space="preserve">to </w:t>
      </w:r>
      <w:r w:rsidRPr="006D73A0" w:rsidR="00C67F60">
        <w:rPr>
          <w:u w:val="none"/>
        </w:rPr>
        <w:t xml:space="preserve">change request for </w:t>
      </w:r>
      <w:r w:rsidRPr="006D73A0" w:rsidR="00932EE1">
        <w:rPr>
          <w:u w:val="none"/>
        </w:rPr>
        <w:t>RIN 0648-BI65</w:t>
      </w:r>
      <w:r w:rsidRPr="006D73A0" w:rsidR="009654C7">
        <w:rPr>
          <w:u w:val="none"/>
        </w:rPr>
        <w:t>]</w:t>
      </w:r>
    </w:p>
    <w:p w:rsidR="006A79C8" w:rsidP="00735EE7" w:rsidRDefault="004C62EA" w14:paraId="790FD50E" w14:textId="7FA083FB">
      <w:pPr>
        <w:pStyle w:val="BodyText"/>
        <w:contextualSpacing/>
      </w:pPr>
      <w:r>
        <w:t>The operator of any vessel making an IF</w:t>
      </w:r>
      <w:r w:rsidR="009A4726">
        <w:t xml:space="preserve">Q landing must submit a PNOL to </w:t>
      </w:r>
      <w:r>
        <w:t>OLE no fewer than 3 hours before landing IFQ halibut, CDQ halibut, or IFQ sablefish, unless permission to commence an IFQ landing within 3 hours of notification is granted by a clearing officer.</w:t>
      </w:r>
      <w:r w:rsidRPr="000134E1" w:rsidR="000134E1">
        <w:t xml:space="preserve"> </w:t>
      </w:r>
      <w:r w:rsidRPr="004F53B1" w:rsidR="000134E1">
        <w:t>No form exists for this item.</w:t>
      </w:r>
    </w:p>
    <w:p w:rsidR="00B46BF3" w:rsidP="00735EE7" w:rsidRDefault="00B46BF3" w14:paraId="6F6D7C9C" w14:textId="77777777">
      <w:pPr>
        <w:pStyle w:val="BodyText"/>
        <w:contextualSpacing/>
      </w:pPr>
    </w:p>
    <w:p w:rsidR="004F53B1" w:rsidP="004F53B1" w:rsidRDefault="00B46BF3" w14:paraId="565256B2" w14:textId="536BBD64">
      <w:pPr>
        <w:pStyle w:val="BodyText"/>
        <w:contextualSpacing/>
      </w:pPr>
      <w:r>
        <w:t xml:space="preserve">The operator of any vessel wishing to make an IFQ landing before the date and time (A.l.t.) reported in the PNOL or later than 2 hours after the date and time (A.l.t.) reported in the PNOL </w:t>
      </w:r>
      <w:r w:rsidRPr="004F53B1">
        <w:t xml:space="preserve">must submit a new PNOL. </w:t>
      </w:r>
    </w:p>
    <w:p w:rsidR="00B46BF3" w:rsidP="00B46BF3" w:rsidRDefault="00B46BF3" w14:paraId="2FD4C567" w14:textId="77777777">
      <w:pPr>
        <w:pStyle w:val="BodyText"/>
        <w:contextualSpacing/>
      </w:pPr>
    </w:p>
    <w:p w:rsidRPr="009A4726" w:rsidR="009A4726" w:rsidP="009A4726" w:rsidRDefault="009A4726" w14:paraId="10A5D8FD" w14:textId="1300D10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9A4726">
        <w:rPr>
          <w:sz w:val="24"/>
          <w:szCs w:val="24"/>
        </w:rPr>
        <w:t xml:space="preserve">Vessel operators </w:t>
      </w:r>
      <w:r w:rsidR="00127DCE">
        <w:rPr>
          <w:sz w:val="24"/>
          <w:szCs w:val="24"/>
        </w:rPr>
        <w:t>call OLE using a toll-free number</w:t>
      </w:r>
      <w:r w:rsidRPr="009A4726">
        <w:rPr>
          <w:sz w:val="24"/>
          <w:szCs w:val="24"/>
        </w:rPr>
        <w:t xml:space="preserve"> to submit a PNOL</w:t>
      </w:r>
      <w:r w:rsidR="00127DCE">
        <w:rPr>
          <w:sz w:val="24"/>
          <w:szCs w:val="24"/>
        </w:rPr>
        <w:t>.</w:t>
      </w:r>
      <w:r w:rsidRPr="009A4726">
        <w:rPr>
          <w:sz w:val="24"/>
          <w:szCs w:val="24"/>
        </w:rPr>
        <w:t xml:space="preserve"> </w:t>
      </w:r>
      <w:r w:rsidR="000134E1">
        <w:rPr>
          <w:sz w:val="24"/>
          <w:szCs w:val="24"/>
        </w:rPr>
        <w:t>An</w:t>
      </w:r>
      <w:r w:rsidRPr="009A4726">
        <w:rPr>
          <w:sz w:val="24"/>
          <w:szCs w:val="24"/>
        </w:rPr>
        <w:t xml:space="preserve"> OLE </w:t>
      </w:r>
      <w:r w:rsidR="00127DCE">
        <w:rPr>
          <w:sz w:val="24"/>
          <w:szCs w:val="24"/>
        </w:rPr>
        <w:t>d</w:t>
      </w:r>
      <w:r w:rsidRPr="009A4726">
        <w:rPr>
          <w:sz w:val="24"/>
          <w:szCs w:val="24"/>
        </w:rPr>
        <w:t xml:space="preserve">ata </w:t>
      </w:r>
      <w:r w:rsidR="00127DCE">
        <w:rPr>
          <w:sz w:val="24"/>
          <w:szCs w:val="24"/>
        </w:rPr>
        <w:t>c</w:t>
      </w:r>
      <w:r w:rsidR="000134E1">
        <w:rPr>
          <w:sz w:val="24"/>
          <w:szCs w:val="24"/>
        </w:rPr>
        <w:t>lerk</w:t>
      </w:r>
      <w:r w:rsidRPr="009A4726">
        <w:rPr>
          <w:sz w:val="24"/>
          <w:szCs w:val="24"/>
        </w:rPr>
        <w:t xml:space="preserve"> type</w:t>
      </w:r>
      <w:r w:rsidR="000134E1">
        <w:rPr>
          <w:sz w:val="24"/>
          <w:szCs w:val="24"/>
        </w:rPr>
        <w:t>s</w:t>
      </w:r>
      <w:r w:rsidRPr="009A4726">
        <w:rPr>
          <w:sz w:val="24"/>
          <w:szCs w:val="24"/>
        </w:rPr>
        <w:t xml:space="preserve"> the data directly into the system. The system generates a PNOL confirmation number</w:t>
      </w:r>
      <w:r w:rsidR="00127DCE">
        <w:rPr>
          <w:sz w:val="24"/>
          <w:szCs w:val="24"/>
        </w:rPr>
        <w:t>,</w:t>
      </w:r>
      <w:r w:rsidRPr="009A4726">
        <w:rPr>
          <w:sz w:val="24"/>
          <w:szCs w:val="24"/>
        </w:rPr>
        <w:t xml:space="preserve"> which the </w:t>
      </w:r>
      <w:r w:rsidR="00127DCE">
        <w:rPr>
          <w:sz w:val="24"/>
          <w:szCs w:val="24"/>
        </w:rPr>
        <w:t>d</w:t>
      </w:r>
      <w:r w:rsidRPr="009A4726">
        <w:rPr>
          <w:sz w:val="24"/>
          <w:szCs w:val="24"/>
        </w:rPr>
        <w:t xml:space="preserve">ata </w:t>
      </w:r>
      <w:r w:rsidR="00127DCE">
        <w:rPr>
          <w:sz w:val="24"/>
          <w:szCs w:val="24"/>
        </w:rPr>
        <w:t>c</w:t>
      </w:r>
      <w:r w:rsidRPr="009A4726">
        <w:rPr>
          <w:sz w:val="24"/>
          <w:szCs w:val="24"/>
        </w:rPr>
        <w:t>lerk provides to the fisher</w:t>
      </w:r>
      <w:r>
        <w:rPr>
          <w:sz w:val="24"/>
          <w:szCs w:val="24"/>
        </w:rPr>
        <w:t>man</w:t>
      </w:r>
      <w:r w:rsidRPr="009A4726">
        <w:rPr>
          <w:sz w:val="24"/>
          <w:szCs w:val="24"/>
        </w:rPr>
        <w:t>.</w:t>
      </w:r>
    </w:p>
    <w:p w:rsidR="006A79C8" w:rsidP="00735EE7" w:rsidRDefault="006A79C8" w14:paraId="458209D9" w14:textId="77777777">
      <w:pPr>
        <w:pStyle w:val="BodyText"/>
        <w:contextualSpacing/>
      </w:pPr>
    </w:p>
    <w:p w:rsidR="006A79C8" w:rsidP="00735EE7" w:rsidRDefault="004C62EA" w14:paraId="28C09C8E" w14:textId="77777777">
      <w:pPr>
        <w:pStyle w:val="BodyText"/>
        <w:contextualSpacing/>
      </w:pPr>
      <w:r>
        <w:t>The PNOL alerts the IPHC monitoring personnel and OLE personnel to legal landings. In addition, the submittal of a PNOL</w:t>
      </w:r>
      <w:r w:rsidR="009A4726">
        <w:t xml:space="preserve"> allows OLE—</w:t>
      </w:r>
    </w:p>
    <w:p w:rsidR="006A79C8" w:rsidP="009A4726" w:rsidRDefault="009A4726" w14:paraId="0042BB72" w14:textId="77777777">
      <w:pPr>
        <w:pStyle w:val="BodyText"/>
        <w:numPr>
          <w:ilvl w:val="0"/>
          <w:numId w:val="7"/>
        </w:numPr>
      </w:pPr>
      <w:r w:rsidRPr="009A4726">
        <w:t>to query the IFQ data center to determine if the permit holder has enough IFQ pounds available in the account to cover the amount being landed</w:t>
      </w:r>
      <w:r>
        <w:t>;</w:t>
      </w:r>
    </w:p>
    <w:p w:rsidR="009A4726" w:rsidP="00DB448A" w:rsidRDefault="004C62EA" w14:paraId="1B1DBF4F" w14:textId="77777777">
      <w:pPr>
        <w:pStyle w:val="BodyText"/>
        <w:numPr>
          <w:ilvl w:val="0"/>
          <w:numId w:val="7"/>
        </w:numPr>
      </w:pPr>
      <w:r>
        <w:t>to observe the</w:t>
      </w:r>
      <w:r>
        <w:rPr>
          <w:spacing w:val="-7"/>
        </w:rPr>
        <w:t xml:space="preserve"> </w:t>
      </w:r>
      <w:r>
        <w:t>offload</w:t>
      </w:r>
      <w:r w:rsidR="009A4726">
        <w:t>; and</w:t>
      </w:r>
    </w:p>
    <w:p w:rsidR="006A79C8" w:rsidP="009A4726" w:rsidRDefault="009A4726" w14:paraId="5F410AB2" w14:textId="77777777">
      <w:pPr>
        <w:pStyle w:val="BodyText"/>
        <w:numPr>
          <w:ilvl w:val="0"/>
          <w:numId w:val="7"/>
        </w:numPr>
      </w:pPr>
      <w:r w:rsidRPr="009A4726">
        <w:t>to monitor longline pot gear retrieval in the G</w:t>
      </w:r>
      <w:r w:rsidR="0010087D">
        <w:t>ulf of Alaska</w:t>
      </w:r>
      <w:r>
        <w:t>.</w:t>
      </w:r>
    </w:p>
    <w:p w:rsidR="006A79C8" w:rsidP="00735EE7" w:rsidRDefault="006A79C8" w14:paraId="5D444473" w14:textId="77777777">
      <w:pPr>
        <w:pStyle w:val="BodyText"/>
        <w:contextualSpacing/>
        <w:rPr>
          <w:sz w:val="23"/>
        </w:rPr>
      </w:pPr>
    </w:p>
    <w:p w:rsidR="006A79C8" w:rsidP="00735EE7" w:rsidRDefault="004C62EA" w14:paraId="1F02DE4D" w14:textId="77777777">
      <w:pPr>
        <w:pStyle w:val="BodyText"/>
        <w:contextualSpacing/>
      </w:pPr>
      <w:r>
        <w:t>Data on gear type are necessary to ensure compliance with the PNOL requirement because some reporting exemptions are gear-based.</w:t>
      </w:r>
    </w:p>
    <w:p w:rsidR="006A79C8" w:rsidP="00DB448A" w:rsidRDefault="004C62EA" w14:paraId="4C16E060" w14:textId="77777777">
      <w:pPr>
        <w:pStyle w:val="BodyText"/>
        <w:numPr>
          <w:ilvl w:val="0"/>
          <w:numId w:val="8"/>
        </w:numPr>
      </w:pPr>
      <w:r w:rsidRPr="00741821">
        <w:t>Halibut</w:t>
      </w:r>
      <w:r w:rsidR="00741821">
        <w:t>:</w:t>
      </w:r>
      <w:r>
        <w:t xml:space="preserve"> An </w:t>
      </w:r>
      <w:r>
        <w:rPr>
          <w:spacing w:val="-2"/>
        </w:rPr>
        <w:t xml:space="preserve">IFQ </w:t>
      </w:r>
      <w:r>
        <w:t xml:space="preserve">landing of halibut of 500 lb or less of </w:t>
      </w:r>
      <w:r>
        <w:rPr>
          <w:spacing w:val="-2"/>
        </w:rPr>
        <w:t xml:space="preserve">IFQ </w:t>
      </w:r>
      <w:r>
        <w:t>weight and concurrent with a legal landing of salmon harvested using hand troll gear or power troll gear is exempt from the</w:t>
      </w:r>
      <w:r>
        <w:rPr>
          <w:spacing w:val="-2"/>
        </w:rPr>
        <w:t xml:space="preserve"> </w:t>
      </w:r>
      <w:r>
        <w:t>PNOL</w:t>
      </w:r>
      <w:r w:rsidR="00741821">
        <w:t>.</w:t>
      </w:r>
    </w:p>
    <w:p w:rsidR="006A79C8" w:rsidP="00DB448A" w:rsidRDefault="004C62EA" w14:paraId="24AAA9C1" w14:textId="77777777">
      <w:pPr>
        <w:pStyle w:val="BodyText"/>
        <w:numPr>
          <w:ilvl w:val="0"/>
          <w:numId w:val="8"/>
        </w:numPr>
      </w:pPr>
      <w:r w:rsidRPr="00741821">
        <w:t>Lingcod</w:t>
      </w:r>
      <w:r w:rsidR="00741821">
        <w:t>:</w:t>
      </w:r>
      <w:r>
        <w:t xml:space="preserve"> An IFQ landing of halibut of 500 lb or less of IFQ weight and concurrent</w:t>
      </w:r>
      <w:r>
        <w:rPr>
          <w:spacing w:val="-25"/>
        </w:rPr>
        <w:t xml:space="preserve"> </w:t>
      </w:r>
      <w:r>
        <w:t>with a legal landing of lingcod harvested using dinglebar gear is exempt from the</w:t>
      </w:r>
      <w:r>
        <w:rPr>
          <w:spacing w:val="-18"/>
        </w:rPr>
        <w:t xml:space="preserve"> </w:t>
      </w:r>
      <w:r>
        <w:t>PNOL.</w:t>
      </w:r>
    </w:p>
    <w:p w:rsidR="006A79C8" w:rsidP="00735EE7" w:rsidRDefault="006A79C8" w14:paraId="423F13A6" w14:textId="77777777">
      <w:pPr>
        <w:pStyle w:val="BodyText"/>
        <w:contextualSpacing/>
      </w:pPr>
    </w:p>
    <w:p w:rsidR="006A79C8" w:rsidP="00735EE7" w:rsidRDefault="004C62EA" w14:paraId="08E1AC89" w14:textId="77777777">
      <w:pPr>
        <w:pStyle w:val="BodyText"/>
        <w:contextualSpacing/>
      </w:pPr>
      <w:r>
        <w:t>IPHC uses gear type data to assist with harvest monitoring. NMFS and the Council use gear information to project bycatch rates for non-IFQ fish in the IFQ fishery and support analyses for seasonal apportionments and other allocation proposals.</w:t>
      </w:r>
    </w:p>
    <w:p w:rsidR="006A79C8" w:rsidP="00735EE7" w:rsidRDefault="006A79C8" w14:paraId="54A4C674" w14:textId="77777777">
      <w:pPr>
        <w:pStyle w:val="BodyText"/>
        <w:contextualSpacing/>
        <w:rPr>
          <w:sz w:val="20"/>
        </w:rPr>
      </w:pPr>
    </w:p>
    <w:p w:rsidR="006A79C8" w:rsidP="00735EE7" w:rsidRDefault="00D51CC1" w14:paraId="505E434E" w14:textId="4EEC4E8E">
      <w:pPr>
        <w:contextualSpacing/>
        <w:rPr>
          <w:sz w:val="24"/>
          <w:szCs w:val="24"/>
        </w:rPr>
      </w:pPr>
      <w:r w:rsidRPr="00D51CC1">
        <w:rPr>
          <w:sz w:val="24"/>
          <w:szCs w:val="24"/>
        </w:rPr>
        <w:t xml:space="preserve">The following information is collected in the </w:t>
      </w:r>
      <w:r w:rsidR="000134E1">
        <w:rPr>
          <w:sz w:val="24"/>
          <w:szCs w:val="24"/>
        </w:rPr>
        <w:t>PNOL</w:t>
      </w:r>
      <w:r w:rsidRPr="00D51CC1">
        <w:rPr>
          <w:sz w:val="24"/>
          <w:szCs w:val="24"/>
        </w:rPr>
        <w:t>.</w:t>
      </w:r>
    </w:p>
    <w:p w:rsidRPr="00D51CC1" w:rsidR="00D51CC1" w:rsidP="00735EE7" w:rsidRDefault="00D51CC1" w14:paraId="16CE7866" w14:textId="77777777">
      <w:pPr>
        <w:contextualSpacing/>
        <w:rPr>
          <w:sz w:val="24"/>
          <w:szCs w:val="24"/>
        </w:rPr>
      </w:pPr>
    </w:p>
    <w:p w:rsidRPr="00236A01" w:rsidR="006A79C8" w:rsidP="00735EE7" w:rsidRDefault="004C62EA" w14:paraId="4B48E825" w14:textId="77777777">
      <w:pPr>
        <w:contextualSpacing/>
        <w:rPr>
          <w:i/>
          <w:sz w:val="20"/>
          <w:u w:val="single"/>
        </w:rPr>
      </w:pPr>
      <w:r w:rsidRPr="00236A01">
        <w:rPr>
          <w:i/>
          <w:sz w:val="20"/>
          <w:u w:val="single"/>
        </w:rPr>
        <w:t>Toll-free telephone call to OLE</w:t>
      </w:r>
    </w:p>
    <w:p w:rsidR="00762BE0" w:rsidP="00735EE7" w:rsidRDefault="00762BE0" w14:paraId="46FEA0FE" w14:textId="77777777">
      <w:pPr>
        <w:contextualSpacing/>
        <w:rPr>
          <w:sz w:val="20"/>
        </w:rPr>
      </w:pPr>
      <w:r>
        <w:rPr>
          <w:sz w:val="20"/>
        </w:rPr>
        <w:t>Vessel Information</w:t>
      </w:r>
    </w:p>
    <w:p w:rsidR="00762BE0" w:rsidP="00762BE0" w:rsidRDefault="004C62EA" w14:paraId="31730A0A" w14:textId="77777777">
      <w:pPr>
        <w:ind w:left="360"/>
        <w:contextualSpacing/>
        <w:rPr>
          <w:sz w:val="20"/>
        </w:rPr>
      </w:pPr>
      <w:r>
        <w:rPr>
          <w:sz w:val="20"/>
        </w:rPr>
        <w:t>Vessel name</w:t>
      </w:r>
    </w:p>
    <w:p w:rsidR="00762BE0" w:rsidP="00762BE0" w:rsidRDefault="004C62EA" w14:paraId="2554EC57" w14:textId="77777777">
      <w:pPr>
        <w:ind w:left="360"/>
        <w:contextualSpacing/>
        <w:rPr>
          <w:sz w:val="20"/>
        </w:rPr>
      </w:pPr>
      <w:r>
        <w:rPr>
          <w:sz w:val="20"/>
        </w:rPr>
        <w:t xml:space="preserve">ADF&amp;G vessel registration number </w:t>
      </w:r>
    </w:p>
    <w:p w:rsidR="006A79C8" w:rsidP="00735EE7" w:rsidRDefault="004C62EA" w14:paraId="45FB7CC1" w14:textId="77777777">
      <w:pPr>
        <w:contextualSpacing/>
        <w:rPr>
          <w:sz w:val="20"/>
        </w:rPr>
      </w:pPr>
      <w:r>
        <w:rPr>
          <w:sz w:val="20"/>
        </w:rPr>
        <w:t>Landing information</w:t>
      </w:r>
    </w:p>
    <w:p w:rsidRPr="00647187" w:rsidR="00647187" w:rsidP="00647187" w:rsidRDefault="00647187" w14:paraId="5BEDC5F6" w14:textId="77777777">
      <w:pPr>
        <w:ind w:left="360"/>
        <w:contextualSpacing/>
        <w:rPr>
          <w:sz w:val="20"/>
        </w:rPr>
      </w:pPr>
      <w:r w:rsidRPr="00647187">
        <w:rPr>
          <w:sz w:val="20"/>
        </w:rPr>
        <w:t>Port of landing and port code</w:t>
      </w:r>
    </w:p>
    <w:p w:rsidR="00647187" w:rsidP="00647187" w:rsidRDefault="00647187" w14:paraId="4BD06401" w14:textId="77777777">
      <w:pPr>
        <w:ind w:left="360"/>
        <w:contextualSpacing/>
        <w:rPr>
          <w:sz w:val="20"/>
        </w:rPr>
      </w:pPr>
      <w:r>
        <w:rPr>
          <w:sz w:val="20"/>
        </w:rPr>
        <w:t xml:space="preserve">Exact location of landing within the port (dock name, harbor name, facility name, or geographical coordinates) </w:t>
      </w:r>
    </w:p>
    <w:p w:rsidR="00762BE0" w:rsidP="00762BE0" w:rsidRDefault="00762BE0" w14:paraId="14995AF3" w14:textId="77777777">
      <w:pPr>
        <w:ind w:left="360"/>
        <w:contextualSpacing/>
        <w:rPr>
          <w:sz w:val="20"/>
        </w:rPr>
      </w:pPr>
      <w:r>
        <w:rPr>
          <w:sz w:val="20"/>
        </w:rPr>
        <w:t>Date and tim</w:t>
      </w:r>
      <w:r w:rsidR="00647187">
        <w:rPr>
          <w:sz w:val="20"/>
        </w:rPr>
        <w:t>e</w:t>
      </w:r>
      <w:r>
        <w:rPr>
          <w:sz w:val="20"/>
        </w:rPr>
        <w:t xml:space="preserve"> (</w:t>
      </w:r>
      <w:r w:rsidR="00647187">
        <w:rPr>
          <w:sz w:val="20"/>
        </w:rPr>
        <w:t>A.l.t.</w:t>
      </w:r>
      <w:r>
        <w:rPr>
          <w:sz w:val="20"/>
        </w:rPr>
        <w:t>) that the landing will take place</w:t>
      </w:r>
    </w:p>
    <w:p w:rsidR="00647187" w:rsidP="00735EE7" w:rsidRDefault="004C62EA" w14:paraId="5A42D4EC" w14:textId="77777777">
      <w:pPr>
        <w:contextualSpacing/>
        <w:rPr>
          <w:sz w:val="20"/>
        </w:rPr>
      </w:pPr>
      <w:r>
        <w:rPr>
          <w:sz w:val="20"/>
        </w:rPr>
        <w:t>Species</w:t>
      </w:r>
      <w:r w:rsidR="00762BE0">
        <w:rPr>
          <w:sz w:val="20"/>
        </w:rPr>
        <w:t xml:space="preserve"> </w:t>
      </w:r>
      <w:r w:rsidR="00647187">
        <w:rPr>
          <w:sz w:val="20"/>
        </w:rPr>
        <w:t xml:space="preserve">and estimated weight (lb) of </w:t>
      </w:r>
      <w:r w:rsidRPr="00647187" w:rsidR="00647187">
        <w:rPr>
          <w:sz w:val="20"/>
        </w:rPr>
        <w:t xml:space="preserve">IFQ halibut, CDQ halibut, or IFQ sablefish </w:t>
      </w:r>
      <w:r w:rsidR="00647187">
        <w:rPr>
          <w:sz w:val="20"/>
        </w:rPr>
        <w:t>that will be landed</w:t>
      </w:r>
    </w:p>
    <w:p w:rsidR="00647187" w:rsidP="00735EE7" w:rsidRDefault="004C62EA" w14:paraId="50EF47DC" w14:textId="77777777">
      <w:pPr>
        <w:contextualSpacing/>
        <w:rPr>
          <w:sz w:val="20"/>
        </w:rPr>
      </w:pPr>
      <w:r>
        <w:rPr>
          <w:sz w:val="20"/>
        </w:rPr>
        <w:t xml:space="preserve">IFQ regulatory area(s) </w:t>
      </w:r>
      <w:r w:rsidR="00647187">
        <w:rPr>
          <w:sz w:val="20"/>
        </w:rPr>
        <w:t xml:space="preserve">where </w:t>
      </w:r>
      <w:r w:rsidRPr="00647187" w:rsidR="00647187">
        <w:rPr>
          <w:sz w:val="20"/>
        </w:rPr>
        <w:t xml:space="preserve">IFQ halibut, CDQ halibut, or IFQ sablefish </w:t>
      </w:r>
      <w:r w:rsidR="00647187">
        <w:rPr>
          <w:sz w:val="20"/>
        </w:rPr>
        <w:t>were harvested</w:t>
      </w:r>
    </w:p>
    <w:p w:rsidR="00762BE0" w:rsidP="00735EE7" w:rsidRDefault="00647187" w14:paraId="06A4B2DE" w14:textId="77777777">
      <w:pPr>
        <w:contextualSpacing/>
        <w:rPr>
          <w:sz w:val="20"/>
        </w:rPr>
      </w:pPr>
      <w:r>
        <w:rPr>
          <w:sz w:val="20"/>
        </w:rPr>
        <w:t>IFQ p</w:t>
      </w:r>
      <w:r w:rsidR="00762BE0">
        <w:rPr>
          <w:sz w:val="20"/>
        </w:rPr>
        <w:t>ermit number</w:t>
      </w:r>
      <w:r>
        <w:rPr>
          <w:sz w:val="20"/>
        </w:rPr>
        <w:t xml:space="preserve">s used to land IFQ halibut, </w:t>
      </w:r>
      <w:r w:rsidR="00762BE0">
        <w:rPr>
          <w:sz w:val="20"/>
        </w:rPr>
        <w:t>CDQ</w:t>
      </w:r>
      <w:r>
        <w:rPr>
          <w:sz w:val="20"/>
        </w:rPr>
        <w:t xml:space="preserve"> halibut,</w:t>
      </w:r>
      <w:r w:rsidR="00762BE0">
        <w:rPr>
          <w:sz w:val="20"/>
        </w:rPr>
        <w:t xml:space="preserve"> or IFQ</w:t>
      </w:r>
      <w:r>
        <w:rPr>
          <w:sz w:val="20"/>
        </w:rPr>
        <w:t xml:space="preserve"> sablefish</w:t>
      </w:r>
    </w:p>
    <w:p w:rsidR="00E8611A" w:rsidP="00762BE0" w:rsidRDefault="00E8611A" w14:paraId="776EB05C"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Pr>
          <w:sz w:val="20"/>
          <w:szCs w:val="20"/>
        </w:rPr>
        <w:t>Gear type used to harvest the IFQ sablefish or IFQ halibut</w:t>
      </w:r>
    </w:p>
    <w:p w:rsidRPr="00762BE0" w:rsidR="00762BE0" w:rsidP="00762BE0" w:rsidRDefault="00762BE0" w14:paraId="6C709EB9" w14:textId="5ED589C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762BE0">
        <w:rPr>
          <w:sz w:val="20"/>
          <w:szCs w:val="20"/>
        </w:rPr>
        <w:t>If using longline pot gear</w:t>
      </w:r>
      <w:r w:rsidR="00E8611A">
        <w:rPr>
          <w:sz w:val="20"/>
          <w:szCs w:val="20"/>
        </w:rPr>
        <w:t xml:space="preserve"> in the Gulf of Alaska</w:t>
      </w:r>
      <w:r w:rsidR="002B703E">
        <w:rPr>
          <w:sz w:val="20"/>
          <w:szCs w:val="20"/>
        </w:rPr>
        <w:t xml:space="preserve"> </w:t>
      </w:r>
      <w:r w:rsidRPr="001D4E10" w:rsidR="002B703E">
        <w:rPr>
          <w:b/>
          <w:color w:val="C00000"/>
          <w:sz w:val="20"/>
          <w:szCs w:val="20"/>
        </w:rPr>
        <w:t xml:space="preserve">or pot gear in the </w:t>
      </w:r>
      <w:r w:rsidRPr="001D4E10" w:rsidR="00A51C72">
        <w:rPr>
          <w:b/>
          <w:color w:val="C00000"/>
          <w:sz w:val="20"/>
          <w:szCs w:val="20"/>
        </w:rPr>
        <w:t>BSAI</w:t>
      </w:r>
      <w:r w:rsidRPr="00762BE0">
        <w:rPr>
          <w:sz w:val="20"/>
          <w:szCs w:val="20"/>
        </w:rPr>
        <w:t>,</w:t>
      </w:r>
      <w:r w:rsidR="00E8611A">
        <w:rPr>
          <w:sz w:val="20"/>
          <w:szCs w:val="20"/>
        </w:rPr>
        <w:t xml:space="preserve"> report the following:</w:t>
      </w:r>
      <w:r w:rsidRPr="00762BE0">
        <w:rPr>
          <w:sz w:val="20"/>
          <w:szCs w:val="20"/>
        </w:rPr>
        <w:t xml:space="preserve"> </w:t>
      </w:r>
    </w:p>
    <w:p w:rsidRPr="00E8611A" w:rsidR="00762BE0" w:rsidP="00E8611A" w:rsidRDefault="00762BE0" w14:paraId="37860F3A" w14:textId="77777777">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 xml:space="preserve">number of pots </w:t>
      </w:r>
      <w:r w:rsidR="00444B6C">
        <w:rPr>
          <w:sz w:val="20"/>
          <w:szCs w:val="20"/>
        </w:rPr>
        <w:t>set</w:t>
      </w:r>
      <w:r w:rsidR="00E8611A">
        <w:rPr>
          <w:sz w:val="20"/>
          <w:szCs w:val="20"/>
        </w:rPr>
        <w:t>,</w:t>
      </w:r>
    </w:p>
    <w:p w:rsidRPr="00E8611A" w:rsidR="00762BE0" w:rsidP="00E8611A" w:rsidRDefault="00762BE0" w14:paraId="2D02ECD4" w14:textId="77777777">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number of pots lost</w:t>
      </w:r>
      <w:r w:rsidR="00E8611A">
        <w:rPr>
          <w:sz w:val="20"/>
          <w:szCs w:val="20"/>
        </w:rPr>
        <w:t>, and</w:t>
      </w:r>
    </w:p>
    <w:p w:rsidR="00762BE0" w:rsidP="00E8611A" w:rsidRDefault="00762BE0" w14:paraId="644442CD" w14:textId="523B1FD6">
      <w:pPr>
        <w:pStyle w:val="ListParagraph"/>
        <w:numPr>
          <w:ilvl w:val="0"/>
          <w:numId w:val="10"/>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04" w:hanging="144"/>
        <w:rPr>
          <w:sz w:val="20"/>
          <w:szCs w:val="20"/>
        </w:rPr>
      </w:pPr>
      <w:r w:rsidRPr="00E8611A">
        <w:rPr>
          <w:sz w:val="20"/>
          <w:szCs w:val="20"/>
        </w:rPr>
        <w:t xml:space="preserve">number of pots </w:t>
      </w:r>
      <w:r w:rsidR="00444B6C">
        <w:rPr>
          <w:sz w:val="20"/>
          <w:szCs w:val="20"/>
        </w:rPr>
        <w:t>left deployed</w:t>
      </w:r>
      <w:r w:rsidRPr="00E8611A">
        <w:rPr>
          <w:sz w:val="20"/>
          <w:szCs w:val="20"/>
        </w:rPr>
        <w:t xml:space="preserve"> on the fishing grounds</w:t>
      </w:r>
      <w:r w:rsidR="00E8611A">
        <w:rPr>
          <w:sz w:val="20"/>
          <w:szCs w:val="20"/>
        </w:rPr>
        <w:t>.</w:t>
      </w:r>
    </w:p>
    <w:p w:rsidR="006A79C8" w:rsidP="00762BE0" w:rsidRDefault="00762BE0" w14:paraId="29C39EBF" w14:textId="77777777">
      <w:pPr>
        <w:contextualSpacing/>
        <w:rPr>
          <w:sz w:val="20"/>
        </w:rPr>
      </w:pPr>
      <w:r w:rsidRPr="00762BE0">
        <w:rPr>
          <w:sz w:val="20"/>
          <w:szCs w:val="20"/>
        </w:rPr>
        <w:t>Comments</w:t>
      </w:r>
    </w:p>
    <w:p w:rsidRPr="0055401C" w:rsidR="006A79C8" w:rsidP="00735EE7" w:rsidRDefault="006A79C8" w14:paraId="19801052" w14:textId="008307DE">
      <w:pPr>
        <w:pStyle w:val="BodyText"/>
        <w:contextualSpacing/>
      </w:pPr>
    </w:p>
    <w:p w:rsidRPr="0055401C" w:rsidR="00025F0D" w:rsidP="00735EE7" w:rsidRDefault="00025F0D" w14:paraId="3DD18286" w14:textId="77777777">
      <w:pPr>
        <w:pStyle w:val="BodyText"/>
        <w:contextualSpacing/>
      </w:pPr>
    </w:p>
    <w:p w:rsidRPr="00946E5A" w:rsidR="006A79C8" w:rsidP="00DB448A" w:rsidRDefault="0075216D" w14:paraId="60FECBEA" w14:textId="5C93D346">
      <w:pPr>
        <w:pStyle w:val="Heading1"/>
        <w:tabs>
          <w:tab w:val="left" w:pos="360"/>
        </w:tabs>
        <w:ind w:left="0"/>
        <w:contextualSpacing/>
        <w:rPr>
          <w:u w:val="none"/>
        </w:rPr>
      </w:pPr>
      <w:r>
        <w:rPr>
          <w:u w:val="none"/>
        </w:rPr>
        <w:t>p</w:t>
      </w:r>
      <w:r w:rsidRPr="00E74D8D" w:rsidR="00DB448A">
        <w:rPr>
          <w:u w:val="none"/>
        </w:rPr>
        <w:t>.</w:t>
      </w:r>
      <w:r w:rsidRPr="00E74D8D" w:rsidR="00DB448A">
        <w:rPr>
          <w:u w:val="none"/>
        </w:rPr>
        <w:tab/>
      </w:r>
      <w:r w:rsidRPr="00E74D8D" w:rsidR="004C62EA">
        <w:rPr>
          <w:u w:val="none"/>
        </w:rPr>
        <w:t>IFQ Departure</w:t>
      </w:r>
      <w:r w:rsidRPr="00E74D8D" w:rsidR="004C62EA">
        <w:rPr>
          <w:spacing w:val="-2"/>
          <w:u w:val="none"/>
        </w:rPr>
        <w:t xml:space="preserve"> </w:t>
      </w:r>
      <w:r w:rsidRPr="00E74D8D" w:rsidR="004C62EA">
        <w:rPr>
          <w:u w:val="none"/>
        </w:rPr>
        <w:t>Report</w:t>
      </w:r>
    </w:p>
    <w:p w:rsidR="006A79C8" w:rsidP="00735EE7" w:rsidRDefault="006A79C8" w14:paraId="29E1BDB4" w14:textId="77777777">
      <w:pPr>
        <w:pStyle w:val="BodyText"/>
        <w:contextualSpacing/>
        <w:rPr>
          <w:b/>
          <w:sz w:val="23"/>
        </w:rPr>
      </w:pPr>
    </w:p>
    <w:p w:rsidR="00B62D55" w:rsidP="00B62D55" w:rsidRDefault="00B62D55" w14:paraId="5437793B" w14:textId="46232DB6">
      <w:pPr>
        <w:pStyle w:val="BodyText"/>
        <w:contextualSpacing/>
      </w:pPr>
      <w:r>
        <w:t xml:space="preserve">A vessel operator who intends to make a landing of IFQ halibut, CDQ halibut, IFQ sablefish, or </w:t>
      </w:r>
      <w:r w:rsidR="000134E1">
        <w:t>Crab Rationalization Program (</w:t>
      </w:r>
      <w:r>
        <w:t>CR</w:t>
      </w:r>
      <w:r w:rsidR="000134E1">
        <w:t>)</w:t>
      </w:r>
      <w:r>
        <w:t xml:space="preserve"> crab at any location other than in an IFQ regulatory area for halibut and sablefish or in a crab fishery for CR crab in the State of Alaska must submit an IFQ Departure Report, by telephone, to OLE (800-304-4846 or 907-586-7163) between 0600 hours, A.l.t., and 2400 hours, </w:t>
      </w:r>
      <w:r w:rsidRPr="00444518">
        <w:t>A.l.t.</w:t>
      </w:r>
      <w:r w:rsidRPr="009D78F0" w:rsidR="008E1264">
        <w:t xml:space="preserve"> No form exists for this </w:t>
      </w:r>
      <w:r w:rsidR="00721F22">
        <w:t>report</w:t>
      </w:r>
      <w:r w:rsidRPr="00444518" w:rsidR="008E1264">
        <w:t>.</w:t>
      </w:r>
    </w:p>
    <w:p w:rsidR="00B62D55" w:rsidP="00B62D55" w:rsidRDefault="00B62D55" w14:paraId="6F32BA47" w14:textId="77777777">
      <w:pPr>
        <w:pStyle w:val="BodyText"/>
        <w:contextualSpacing/>
      </w:pPr>
    </w:p>
    <w:p w:rsidR="00B62D55" w:rsidP="00B62D55" w:rsidRDefault="00B62D55" w14:paraId="08211A93" w14:textId="63E44AA4">
      <w:pPr>
        <w:pStyle w:val="BodyText"/>
        <w:contextualSpacing/>
      </w:pPr>
      <w:r>
        <w:t>A vessel operator who intends to make an IFQ landing at a location different from the location named on the IFQ Departure report must submit a revised report naming the new location at least 12 hours in advance of the offload. Revisions must be submitted by telephone, to OLE</w:t>
      </w:r>
      <w:r w:rsidR="006043D4">
        <w:t xml:space="preserve"> </w:t>
      </w:r>
      <w:r>
        <w:t>(800-304-4846 or 907-586-7163) between the hours of 0600 hours, Alaska local time (A.l.t.), and 2400 hours, A.l.t.</w:t>
      </w:r>
    </w:p>
    <w:p w:rsidR="00B62D55" w:rsidP="00B62D55" w:rsidRDefault="00B62D55" w14:paraId="790538B7" w14:textId="77777777">
      <w:pPr>
        <w:pStyle w:val="BodyText"/>
        <w:contextualSpacing/>
      </w:pPr>
    </w:p>
    <w:p w:rsidR="00B62D55" w:rsidP="00B62D55" w:rsidRDefault="00B62D55" w14:paraId="585DB0FA" w14:textId="45125DD3">
      <w:pPr>
        <w:pStyle w:val="BodyText"/>
        <w:contextualSpacing/>
      </w:pPr>
      <w:r>
        <w:t xml:space="preserve">The IFQ Departure Report is submitted only after completion of all IFQ fishing and prior to departing the waters of the </w:t>
      </w:r>
      <w:r w:rsidR="000134E1">
        <w:t>exclusive economic zone</w:t>
      </w:r>
      <w:r>
        <w:t xml:space="preserve"> adjacent to the jurisdictional waters of the State of Alaska, the territorial sea of the State of Alaska, or the internal waters of the State of Alaska.</w:t>
      </w:r>
      <w:r w:rsidR="00FE2179">
        <w:t xml:space="preserve"> </w:t>
      </w:r>
    </w:p>
    <w:p w:rsidR="00B62D55" w:rsidP="00B62D55" w:rsidRDefault="00B62D55" w14:paraId="1D5B4143" w14:textId="77777777">
      <w:pPr>
        <w:pStyle w:val="BodyText"/>
        <w:contextualSpacing/>
      </w:pPr>
    </w:p>
    <w:p w:rsidR="00B62D55" w:rsidP="009D7751" w:rsidRDefault="00B62D55" w14:paraId="50E36408" w14:textId="13FCADA7">
      <w:pPr>
        <w:pStyle w:val="BodyText"/>
        <w:contextualSpacing/>
      </w:pPr>
      <w:r>
        <w:t xml:space="preserve">A vessel operator submitting an IFQ Departure Report </w:t>
      </w:r>
      <w:r w:rsidRPr="009D7751">
        <w:t>for CR crab</w:t>
      </w:r>
      <w:r>
        <w:t xml:space="preserve"> must have a Registered Crab Receiver permit.</w:t>
      </w:r>
    </w:p>
    <w:p w:rsidR="009D7751" w:rsidP="009D7751" w:rsidRDefault="009D7751" w14:paraId="3E8165B1" w14:textId="77777777">
      <w:pPr>
        <w:pStyle w:val="BodyText"/>
        <w:contextualSpacing/>
      </w:pPr>
    </w:p>
    <w:p w:rsidR="006A79C8" w:rsidP="009D7751" w:rsidRDefault="009D7751" w14:paraId="05270887" w14:textId="101A0B03">
      <w:pPr>
        <w:pStyle w:val="BodyText"/>
        <w:contextualSpacing/>
      </w:pPr>
      <w:r w:rsidRPr="009D7751">
        <w:t>A vessel operator submitting an IFQ Departure Report for</w:t>
      </w:r>
      <w:r w:rsidRPr="009D7751" w:rsidR="00B62D55">
        <w:t xml:space="preserve"> IFQ halibut, CDQ halibut, or IFQ sablefish</w:t>
      </w:r>
      <w:r w:rsidR="00B62D55">
        <w:t xml:space="preserve"> must have a </w:t>
      </w:r>
      <w:r w:rsidR="00920F8B">
        <w:t>registered buyer</w:t>
      </w:r>
      <w:r w:rsidR="00B62D55">
        <w:t xml:space="preserve"> permit and must submit IFQ landing reports for all IFQ halibut, CDQ halibut, and IFQ sablefish on board at the same time and place as the first landing of any IFQ halibut, CDQ halibut, or IFQ sablefish.</w:t>
      </w:r>
    </w:p>
    <w:p w:rsidR="006A79C8" w:rsidP="00735EE7" w:rsidRDefault="006A79C8" w14:paraId="457ED29F" w14:textId="77777777">
      <w:pPr>
        <w:pStyle w:val="BodyText"/>
        <w:contextualSpacing/>
      </w:pPr>
    </w:p>
    <w:p w:rsidRPr="00823E80" w:rsidR="006A79C8" w:rsidP="00735EE7" w:rsidRDefault="00823E80" w14:paraId="2D6304B7" w14:textId="2DC8368C">
      <w:pPr>
        <w:contextualSpacing/>
        <w:rPr>
          <w:sz w:val="24"/>
          <w:szCs w:val="24"/>
        </w:rPr>
      </w:pPr>
      <w:r w:rsidRPr="00823E80">
        <w:rPr>
          <w:sz w:val="24"/>
          <w:szCs w:val="24"/>
        </w:rPr>
        <w:t xml:space="preserve">The following information is collected in an </w:t>
      </w:r>
      <w:r w:rsidRPr="00823E80" w:rsidR="004C62EA">
        <w:rPr>
          <w:sz w:val="24"/>
          <w:szCs w:val="24"/>
        </w:rPr>
        <w:t xml:space="preserve">IFQ Departure </w:t>
      </w:r>
      <w:r w:rsidRPr="00823E80" w:rsidR="00F97D34">
        <w:rPr>
          <w:sz w:val="24"/>
          <w:szCs w:val="24"/>
        </w:rPr>
        <w:t>Report</w:t>
      </w:r>
      <w:r w:rsidRPr="00823E80">
        <w:rPr>
          <w:sz w:val="24"/>
          <w:szCs w:val="24"/>
        </w:rPr>
        <w:t>.</w:t>
      </w:r>
    </w:p>
    <w:p w:rsidRPr="00823E80" w:rsidR="00823E80" w:rsidP="00735EE7" w:rsidRDefault="00823E80" w14:paraId="1E61ECDA" w14:textId="77777777">
      <w:pPr>
        <w:contextualSpacing/>
        <w:rPr>
          <w:sz w:val="24"/>
          <w:szCs w:val="24"/>
        </w:rPr>
      </w:pPr>
    </w:p>
    <w:p w:rsidRPr="00236A01" w:rsidR="00FF538F" w:rsidP="00FF538F" w:rsidRDefault="00FF538F" w14:paraId="4AB8A9FC" w14:textId="77777777">
      <w:pPr>
        <w:contextualSpacing/>
        <w:rPr>
          <w:i/>
          <w:sz w:val="20"/>
          <w:u w:val="single"/>
        </w:rPr>
      </w:pPr>
      <w:r w:rsidRPr="00236A01">
        <w:rPr>
          <w:i/>
          <w:sz w:val="20"/>
          <w:u w:val="single"/>
        </w:rPr>
        <w:t>Toll-free telephone call to OLE</w:t>
      </w:r>
    </w:p>
    <w:p w:rsidR="0034234F" w:rsidP="00735EE7" w:rsidRDefault="004C62EA" w14:paraId="295E09A8" w14:textId="77777777">
      <w:pPr>
        <w:contextualSpacing/>
        <w:rPr>
          <w:sz w:val="20"/>
        </w:rPr>
      </w:pPr>
      <w:r>
        <w:rPr>
          <w:sz w:val="20"/>
        </w:rPr>
        <w:t xml:space="preserve">Intended date, time (Alaska local time), and location of landing </w:t>
      </w:r>
    </w:p>
    <w:p w:rsidR="006A79C8" w:rsidP="00735EE7" w:rsidRDefault="004C62EA" w14:paraId="17A53518" w14:textId="77777777">
      <w:pPr>
        <w:contextualSpacing/>
        <w:rPr>
          <w:sz w:val="20"/>
        </w:rPr>
      </w:pPr>
      <w:r>
        <w:rPr>
          <w:sz w:val="20"/>
        </w:rPr>
        <w:t>Vessel name and ADF&amp;G vessel registration number</w:t>
      </w:r>
    </w:p>
    <w:p w:rsidR="006A79C8" w:rsidP="00735EE7" w:rsidRDefault="004C62EA" w14:paraId="37F2A300" w14:textId="77777777">
      <w:pPr>
        <w:contextualSpacing/>
        <w:rPr>
          <w:sz w:val="20"/>
        </w:rPr>
      </w:pPr>
      <w:r>
        <w:rPr>
          <w:sz w:val="20"/>
        </w:rPr>
        <w:t>Halibut IFQ, halibut CDQ, sablefish IFQ, and CR crab permit numbers of IFQ and CDQ permit holders on board</w:t>
      </w:r>
    </w:p>
    <w:p w:rsidR="006A79C8" w:rsidP="00735EE7" w:rsidRDefault="004C62EA" w14:paraId="72640333" w14:textId="77777777">
      <w:pPr>
        <w:contextualSpacing/>
        <w:rPr>
          <w:sz w:val="20"/>
        </w:rPr>
      </w:pPr>
      <w:r>
        <w:rPr>
          <w:sz w:val="20"/>
        </w:rPr>
        <w:t>Vessel operator's name</w:t>
      </w:r>
    </w:p>
    <w:p w:rsidR="0034234F" w:rsidP="00735EE7" w:rsidRDefault="004C62EA" w14:paraId="01DBB152" w14:textId="77777777">
      <w:pPr>
        <w:contextualSpacing/>
        <w:rPr>
          <w:sz w:val="20"/>
        </w:rPr>
      </w:pPr>
      <w:r>
        <w:rPr>
          <w:sz w:val="20"/>
        </w:rPr>
        <w:t xml:space="preserve">Registered Buyer permit or Registered Crab Receiver permit number </w:t>
      </w:r>
    </w:p>
    <w:p w:rsidR="006A79C8" w:rsidP="00735EE7" w:rsidRDefault="004C62EA" w14:paraId="642E3894" w14:textId="77777777">
      <w:pPr>
        <w:contextualSpacing/>
        <w:rPr>
          <w:sz w:val="20"/>
        </w:rPr>
      </w:pPr>
      <w:r>
        <w:rPr>
          <w:sz w:val="20"/>
        </w:rPr>
        <w:t>Area of harvest.</w:t>
      </w:r>
    </w:p>
    <w:p w:rsidR="0034234F" w:rsidP="00735EE7" w:rsidRDefault="004C62EA" w14:paraId="5C3D82E6" w14:textId="77777777">
      <w:pPr>
        <w:contextualSpacing/>
        <w:rPr>
          <w:sz w:val="20"/>
        </w:rPr>
      </w:pPr>
      <w:r>
        <w:rPr>
          <w:sz w:val="20"/>
        </w:rPr>
        <w:t xml:space="preserve">If IFQ or CDQ halibut, provide halibut regulatory areas (Figure 15 to 50 CFR part 679) </w:t>
      </w:r>
    </w:p>
    <w:p w:rsidR="006A79C8" w:rsidP="00735EE7" w:rsidRDefault="004C62EA" w14:paraId="3ED38912" w14:textId="77777777">
      <w:pPr>
        <w:contextualSpacing/>
        <w:rPr>
          <w:sz w:val="20"/>
        </w:rPr>
      </w:pPr>
      <w:r>
        <w:rPr>
          <w:sz w:val="20"/>
        </w:rPr>
        <w:t>If IFQ sablefish, provide sablefish regulatory areas (Figure 14 to 50 CFR part 679)</w:t>
      </w:r>
    </w:p>
    <w:p w:rsidR="006A79C8" w:rsidP="00735EE7" w:rsidRDefault="004C62EA" w14:paraId="543E575F" w14:textId="77777777">
      <w:pPr>
        <w:contextualSpacing/>
        <w:rPr>
          <w:sz w:val="20"/>
        </w:rPr>
      </w:pPr>
      <w:r>
        <w:rPr>
          <w:sz w:val="20"/>
        </w:rPr>
        <w:t>If CR crab, provide CR fishery code (Table 1 to part 680)</w:t>
      </w:r>
    </w:p>
    <w:p w:rsidR="006A79C8" w:rsidP="00735EE7" w:rsidRDefault="004C62EA" w14:paraId="76AABD90" w14:textId="77777777">
      <w:pPr>
        <w:contextualSpacing/>
        <w:rPr>
          <w:sz w:val="20"/>
        </w:rPr>
      </w:pPr>
      <w:r>
        <w:rPr>
          <w:sz w:val="20"/>
        </w:rPr>
        <w:t>Estimated total weight as appropriate of IFQ halibut, CDQ halibut, IFQ sablefish, or CR crab on board (lb/kg/mt)</w:t>
      </w:r>
    </w:p>
    <w:p w:rsidRPr="0055401C" w:rsidR="006A79C8" w:rsidP="00735EE7" w:rsidRDefault="006A79C8" w14:paraId="2A3689C6" w14:textId="77777777">
      <w:pPr>
        <w:pStyle w:val="BodyText"/>
        <w:contextualSpacing/>
      </w:pPr>
    </w:p>
    <w:p w:rsidRPr="0055401C" w:rsidR="00F338EE" w:rsidP="00DB448A" w:rsidRDefault="00F338EE" w14:paraId="23C006A6" w14:textId="77777777">
      <w:pPr>
        <w:pStyle w:val="Heading1"/>
        <w:tabs>
          <w:tab w:val="left" w:pos="360"/>
        </w:tabs>
        <w:ind w:left="0"/>
        <w:contextualSpacing/>
        <w:rPr>
          <w:u w:val="none"/>
        </w:rPr>
      </w:pPr>
    </w:p>
    <w:p w:rsidRPr="0049388F" w:rsidR="006A79C8" w:rsidP="00DB448A" w:rsidRDefault="0075216D" w14:paraId="18CBC1B6" w14:textId="47DB653A">
      <w:pPr>
        <w:pStyle w:val="Heading1"/>
        <w:tabs>
          <w:tab w:val="left" w:pos="360"/>
        </w:tabs>
        <w:ind w:left="0"/>
        <w:contextualSpacing/>
        <w:rPr>
          <w:color w:val="C00000"/>
          <w:u w:val="none"/>
        </w:rPr>
      </w:pPr>
      <w:r>
        <w:rPr>
          <w:u w:val="none"/>
        </w:rPr>
        <w:t>q</w:t>
      </w:r>
      <w:r w:rsidRPr="00353196" w:rsidR="00DB448A">
        <w:rPr>
          <w:u w:val="none"/>
        </w:rPr>
        <w:t>.</w:t>
      </w:r>
      <w:r w:rsidRPr="00353196" w:rsidR="00DB448A">
        <w:rPr>
          <w:u w:val="none"/>
        </w:rPr>
        <w:tab/>
      </w:r>
      <w:r w:rsidRPr="00353196" w:rsidR="004C62EA">
        <w:rPr>
          <w:u w:val="none"/>
        </w:rPr>
        <w:t>Transshipment</w:t>
      </w:r>
      <w:r w:rsidRPr="00353196" w:rsidR="004C62EA">
        <w:rPr>
          <w:spacing w:val="-2"/>
          <w:u w:val="none"/>
        </w:rPr>
        <w:t xml:space="preserve"> </w:t>
      </w:r>
      <w:r w:rsidRPr="00353196" w:rsidR="004C62EA">
        <w:rPr>
          <w:u w:val="none"/>
        </w:rPr>
        <w:t>Authorization</w:t>
      </w:r>
      <w:r w:rsidR="007D3F66">
        <w:rPr>
          <w:u w:val="none"/>
        </w:rPr>
        <w:t xml:space="preserve"> </w:t>
      </w:r>
    </w:p>
    <w:p w:rsidR="006A79C8" w:rsidP="00735EE7" w:rsidRDefault="006A79C8" w14:paraId="5BD31E76" w14:textId="77777777">
      <w:pPr>
        <w:pStyle w:val="BodyText"/>
        <w:contextualSpacing/>
        <w:rPr>
          <w:b/>
          <w:sz w:val="23"/>
        </w:rPr>
      </w:pPr>
    </w:p>
    <w:p w:rsidR="006A79C8" w:rsidP="00735EE7" w:rsidRDefault="004C62EA" w14:paraId="4D446950" w14:textId="77777777">
      <w:pPr>
        <w:pStyle w:val="BodyText"/>
        <w:contextualSpacing/>
      </w:pPr>
      <w:r>
        <w:t>No person may transship processed IFQ halibut, CDQ halibut, IFQ sablefish, or CR crab between vessels without authorization by a local clearing officer. Authorization from a local clearing officer must be obtained for each instance of transshipment at least 24 hours before the transshipment is intended to commence.</w:t>
      </w:r>
    </w:p>
    <w:p w:rsidR="006A79C8" w:rsidP="00735EE7" w:rsidRDefault="006A79C8" w14:paraId="5488F0BC" w14:textId="77777777">
      <w:pPr>
        <w:pStyle w:val="BodyText"/>
        <w:contextualSpacing/>
      </w:pPr>
    </w:p>
    <w:p w:rsidR="00F97D34" w:rsidP="00735EE7" w:rsidRDefault="004C62EA" w14:paraId="248851DD" w14:textId="77777777">
      <w:pPr>
        <w:pStyle w:val="BodyText"/>
        <w:contextualSpacing/>
      </w:pPr>
      <w:r w:rsidRPr="00444518">
        <w:t>The authorization is requested from OLE by telephone at 800-304-4846.</w:t>
      </w:r>
      <w:r w:rsidRPr="00517766" w:rsidR="00AE57C3">
        <w:t xml:space="preserve"> </w:t>
      </w:r>
      <w:r w:rsidRPr="009D78F0" w:rsidR="008E1264">
        <w:t>No form exists for this item</w:t>
      </w:r>
      <w:r w:rsidRPr="00444518" w:rsidR="008E1264">
        <w:t>.</w:t>
      </w:r>
    </w:p>
    <w:p w:rsidR="006A79C8" w:rsidP="00735EE7" w:rsidRDefault="006A79C8" w14:paraId="1CB93E8A" w14:textId="77777777">
      <w:pPr>
        <w:pStyle w:val="BodyText"/>
        <w:contextualSpacing/>
      </w:pPr>
    </w:p>
    <w:p w:rsidR="006A79C8" w:rsidP="00735EE7" w:rsidRDefault="004C62EA" w14:paraId="09A0F0E7" w14:textId="77777777">
      <w:pPr>
        <w:pStyle w:val="BodyText"/>
        <w:contextualSpacing/>
      </w:pPr>
      <w:r>
        <w:t>To obtain a Transshipment Authorization, the vessel operator must provide the following information to the clearing officer.</w:t>
      </w:r>
    </w:p>
    <w:p w:rsidRPr="009762D5" w:rsidR="006A79C8" w:rsidP="00735EE7" w:rsidRDefault="006A79C8" w14:paraId="7E468D4E" w14:textId="77777777">
      <w:pPr>
        <w:pStyle w:val="BodyText"/>
        <w:contextualSpacing/>
      </w:pPr>
    </w:p>
    <w:p w:rsidRPr="009762D5" w:rsidR="002875EA" w:rsidP="00735EE7" w:rsidRDefault="009762D5" w14:paraId="73A7DCCC" w14:textId="3D283F39">
      <w:pPr>
        <w:contextualSpacing/>
        <w:rPr>
          <w:sz w:val="24"/>
          <w:szCs w:val="24"/>
        </w:rPr>
      </w:pPr>
      <w:r w:rsidRPr="009762D5">
        <w:rPr>
          <w:sz w:val="24"/>
          <w:szCs w:val="24"/>
        </w:rPr>
        <w:t>The following information is collected in a Transshipment Authorization.</w:t>
      </w:r>
    </w:p>
    <w:p w:rsidRPr="009762D5" w:rsidR="009762D5" w:rsidP="00735EE7" w:rsidRDefault="009762D5" w14:paraId="46A182EB" w14:textId="77777777">
      <w:pPr>
        <w:contextualSpacing/>
        <w:rPr>
          <w:sz w:val="24"/>
          <w:szCs w:val="24"/>
        </w:rPr>
      </w:pPr>
    </w:p>
    <w:p w:rsidR="003F3893" w:rsidP="00735EE7" w:rsidRDefault="003F3893" w14:paraId="09CE7ADE" w14:textId="77777777">
      <w:pPr>
        <w:contextualSpacing/>
        <w:rPr>
          <w:b/>
          <w:sz w:val="20"/>
        </w:rPr>
      </w:pPr>
      <w:r w:rsidRPr="00236A01">
        <w:rPr>
          <w:i/>
          <w:sz w:val="20"/>
          <w:u w:val="single"/>
        </w:rPr>
        <w:t>Toll-free telephone call to OLE</w:t>
      </w:r>
    </w:p>
    <w:p w:rsidR="002875EA" w:rsidP="00735EE7" w:rsidRDefault="004C62EA" w14:paraId="514C5AC2" w14:textId="77777777">
      <w:pPr>
        <w:contextualSpacing/>
        <w:rPr>
          <w:sz w:val="20"/>
        </w:rPr>
      </w:pPr>
      <w:r>
        <w:rPr>
          <w:sz w:val="20"/>
        </w:rPr>
        <w:t xml:space="preserve">Time and date of transshipment </w:t>
      </w:r>
    </w:p>
    <w:p w:rsidR="006A79C8" w:rsidP="00735EE7" w:rsidRDefault="004C62EA" w14:paraId="7942A295" w14:textId="77777777">
      <w:pPr>
        <w:contextualSpacing/>
        <w:rPr>
          <w:sz w:val="20"/>
        </w:rPr>
      </w:pPr>
      <w:r>
        <w:rPr>
          <w:sz w:val="20"/>
        </w:rPr>
        <w:t>Location of transshipment</w:t>
      </w:r>
    </w:p>
    <w:p w:rsidR="002875EA" w:rsidP="00735EE7" w:rsidRDefault="004C62EA" w14:paraId="0C6433BB" w14:textId="77777777">
      <w:pPr>
        <w:contextualSpacing/>
        <w:rPr>
          <w:sz w:val="20"/>
        </w:rPr>
      </w:pPr>
      <w:r>
        <w:rPr>
          <w:sz w:val="20"/>
        </w:rPr>
        <w:t xml:space="preserve">Name and ADF&amp;G vessel registration number of vessel offloading transshipment </w:t>
      </w:r>
    </w:p>
    <w:p w:rsidR="006A79C8" w:rsidP="00735EE7" w:rsidRDefault="004C62EA" w14:paraId="7B213B50" w14:textId="77777777">
      <w:pPr>
        <w:contextualSpacing/>
        <w:rPr>
          <w:sz w:val="20"/>
        </w:rPr>
      </w:pPr>
      <w:r>
        <w:rPr>
          <w:sz w:val="20"/>
        </w:rPr>
        <w:t>Name of vessel receiving the transshipment</w:t>
      </w:r>
    </w:p>
    <w:p w:rsidR="006A79C8" w:rsidP="00735EE7" w:rsidRDefault="004C62EA" w14:paraId="44ED569C" w14:textId="77777777">
      <w:pPr>
        <w:contextualSpacing/>
        <w:rPr>
          <w:sz w:val="20"/>
        </w:rPr>
      </w:pPr>
      <w:r>
        <w:rPr>
          <w:sz w:val="20"/>
        </w:rPr>
        <w:t>Product destination</w:t>
      </w:r>
    </w:p>
    <w:p w:rsidR="002875EA" w:rsidP="00735EE7" w:rsidRDefault="004C62EA" w14:paraId="602083E6" w14:textId="77777777">
      <w:pPr>
        <w:contextualSpacing/>
        <w:rPr>
          <w:sz w:val="20"/>
        </w:rPr>
      </w:pPr>
      <w:r>
        <w:rPr>
          <w:sz w:val="20"/>
        </w:rPr>
        <w:t xml:space="preserve">Species code and product type code </w:t>
      </w:r>
    </w:p>
    <w:p w:rsidR="006A79C8" w:rsidP="00735EE7" w:rsidRDefault="004C62EA" w14:paraId="5A70F79A" w14:textId="77777777">
      <w:pPr>
        <w:contextualSpacing/>
        <w:rPr>
          <w:sz w:val="20"/>
        </w:rPr>
      </w:pPr>
      <w:r>
        <w:rPr>
          <w:sz w:val="20"/>
        </w:rPr>
        <w:t>Total product weight</w:t>
      </w:r>
    </w:p>
    <w:p w:rsidR="006A79C8" w:rsidP="00735EE7" w:rsidRDefault="004C62EA" w14:paraId="3AD7C21C" w14:textId="77777777">
      <w:pPr>
        <w:contextualSpacing/>
        <w:rPr>
          <w:sz w:val="20"/>
        </w:rPr>
      </w:pPr>
      <w:r>
        <w:rPr>
          <w:sz w:val="20"/>
        </w:rPr>
        <w:t>Time (A.l.t.) and date of request</w:t>
      </w:r>
    </w:p>
    <w:p w:rsidR="006A79C8" w:rsidP="00735EE7" w:rsidRDefault="004C62EA" w14:paraId="023E8CFC" w14:textId="77777777">
      <w:pPr>
        <w:contextualSpacing/>
        <w:rPr>
          <w:sz w:val="20"/>
        </w:rPr>
      </w:pPr>
      <w:r>
        <w:rPr>
          <w:sz w:val="20"/>
        </w:rPr>
        <w:t>Name, telephone number, fax number for person making the request</w:t>
      </w:r>
    </w:p>
    <w:p w:rsidRPr="0055401C" w:rsidR="006A79C8" w:rsidP="00735EE7" w:rsidRDefault="006A79C8" w14:paraId="7818EF63" w14:textId="77777777">
      <w:pPr>
        <w:pStyle w:val="BodyText"/>
        <w:contextualSpacing/>
      </w:pPr>
    </w:p>
    <w:p w:rsidRPr="0055401C" w:rsidR="006A0D8A" w:rsidP="00DB448A" w:rsidRDefault="006A0D8A" w14:paraId="0651F549" w14:textId="77777777">
      <w:pPr>
        <w:pStyle w:val="Heading1"/>
        <w:tabs>
          <w:tab w:val="left" w:pos="360"/>
        </w:tabs>
        <w:ind w:left="0"/>
        <w:contextualSpacing/>
        <w:rPr>
          <w:u w:val="none"/>
        </w:rPr>
      </w:pPr>
    </w:p>
    <w:p w:rsidRPr="0049388F" w:rsidR="006A79C8" w:rsidP="00DB448A" w:rsidRDefault="0075216D" w14:paraId="27AF5D79" w14:textId="644A16C9">
      <w:pPr>
        <w:pStyle w:val="Heading1"/>
        <w:tabs>
          <w:tab w:val="left" w:pos="360"/>
        </w:tabs>
        <w:ind w:left="0"/>
        <w:contextualSpacing/>
        <w:rPr>
          <w:color w:val="C00000"/>
          <w:u w:val="none"/>
        </w:rPr>
      </w:pPr>
      <w:r w:rsidRPr="0055401C">
        <w:rPr>
          <w:u w:val="none"/>
        </w:rPr>
        <w:t>r</w:t>
      </w:r>
      <w:r w:rsidRPr="00EB422F" w:rsidR="00DB448A">
        <w:rPr>
          <w:u w:val="none"/>
        </w:rPr>
        <w:t>.</w:t>
      </w:r>
      <w:r w:rsidRPr="00EB422F" w:rsidR="00DB448A">
        <w:rPr>
          <w:u w:val="none"/>
        </w:rPr>
        <w:tab/>
      </w:r>
      <w:r w:rsidRPr="00EB422F" w:rsidR="004C62EA">
        <w:rPr>
          <w:u w:val="none"/>
        </w:rPr>
        <w:t xml:space="preserve">Dockside </w:t>
      </w:r>
      <w:r w:rsidR="00444518">
        <w:rPr>
          <w:u w:val="none"/>
        </w:rPr>
        <w:t>S</w:t>
      </w:r>
      <w:r w:rsidRPr="00EB422F" w:rsidR="004C62EA">
        <w:rPr>
          <w:u w:val="none"/>
        </w:rPr>
        <w:t>ales</w:t>
      </w:r>
      <w:r w:rsidRPr="00EB422F" w:rsidR="004C62EA">
        <w:rPr>
          <w:spacing w:val="-2"/>
          <w:u w:val="none"/>
        </w:rPr>
        <w:t xml:space="preserve"> </w:t>
      </w:r>
      <w:r w:rsidR="00444518">
        <w:rPr>
          <w:u w:val="none"/>
        </w:rPr>
        <w:t>R</w:t>
      </w:r>
      <w:r w:rsidRPr="00EB422F" w:rsidR="004C62EA">
        <w:rPr>
          <w:u w:val="none"/>
        </w:rPr>
        <w:t>eceipt</w:t>
      </w:r>
      <w:r w:rsidR="006A0D8A">
        <w:rPr>
          <w:u w:val="none"/>
        </w:rPr>
        <w:t xml:space="preserve"> </w:t>
      </w:r>
    </w:p>
    <w:p w:rsidR="006A79C8" w:rsidP="00735EE7" w:rsidRDefault="006A79C8" w14:paraId="0DA1B12B" w14:textId="77777777">
      <w:pPr>
        <w:pStyle w:val="BodyText"/>
        <w:contextualSpacing/>
        <w:rPr>
          <w:b/>
          <w:sz w:val="23"/>
        </w:rPr>
      </w:pPr>
    </w:p>
    <w:p w:rsidR="006A79C8" w:rsidP="00735EE7" w:rsidRDefault="004C62EA" w14:paraId="0F1679AB" w14:textId="77777777">
      <w:pPr>
        <w:pStyle w:val="BodyText"/>
        <w:contextualSpacing/>
      </w:pPr>
      <w:r>
        <w:t>The purpose of reporting the amount of IFQ fish involved in a dockside sale is to provide OLE with the ability to monitor and inspect the shipment of IFQ fish to determine whether there was proper accounting for all IFQ fish landed.</w:t>
      </w:r>
    </w:p>
    <w:p w:rsidR="006A79C8" w:rsidP="00735EE7" w:rsidRDefault="006A79C8" w14:paraId="6C464DB1" w14:textId="77777777">
      <w:pPr>
        <w:pStyle w:val="BodyText"/>
        <w:contextualSpacing/>
      </w:pPr>
    </w:p>
    <w:p w:rsidR="006A79C8" w:rsidP="00735EE7" w:rsidRDefault="004C62EA" w14:paraId="601F5E75" w14:textId="04FA52DE">
      <w:pPr>
        <w:pStyle w:val="BodyText"/>
        <w:contextualSpacing/>
      </w:pPr>
      <w:r>
        <w:t xml:space="preserve">A person holding a valid IFQ permit or IFQ hired master permit, and a </w:t>
      </w:r>
      <w:r w:rsidR="00920F8B">
        <w:t>registered buyer</w:t>
      </w:r>
      <w:r>
        <w:t xml:space="preserve"> permit may conduct a dockside sale of IFQ halibut or IFQ sablefish with a person who has not been issued a </w:t>
      </w:r>
      <w:r w:rsidR="00920F8B">
        <w:t>registered buyer</w:t>
      </w:r>
      <w:r>
        <w:t xml:space="preserve"> permit after all IFQ halibut and IFQ sablefish have been landed and reported.</w:t>
      </w:r>
    </w:p>
    <w:p w:rsidR="006A79C8" w:rsidP="00735EE7" w:rsidRDefault="006A79C8" w14:paraId="2E77A2B8" w14:textId="77777777">
      <w:pPr>
        <w:pStyle w:val="BodyText"/>
        <w:contextualSpacing/>
      </w:pPr>
    </w:p>
    <w:p w:rsidR="006A79C8" w:rsidP="00735EE7" w:rsidRDefault="004C62EA" w14:paraId="3EAA3C1E" w14:textId="655A51D9">
      <w:pPr>
        <w:pStyle w:val="BodyText"/>
        <w:contextualSpacing/>
      </w:pPr>
      <w:r>
        <w:t xml:space="preserve">A person holding a valid halibut CDQ hired master permit and </w:t>
      </w:r>
      <w:r w:rsidR="00920F8B">
        <w:t>registered buyer</w:t>
      </w:r>
      <w:r>
        <w:t xml:space="preserve"> permit may conduct a dockside sale of CDQ halibut with a person who has not been issued a </w:t>
      </w:r>
      <w:r w:rsidR="00920F8B">
        <w:t>registered buyer</w:t>
      </w:r>
      <w:r>
        <w:t xml:space="preserve"> permit after all CDQ halibut have been landed and reported.</w:t>
      </w:r>
    </w:p>
    <w:p w:rsidR="006A79C8" w:rsidP="00735EE7" w:rsidRDefault="006A79C8" w14:paraId="23D12B7C" w14:textId="77777777">
      <w:pPr>
        <w:pStyle w:val="BodyText"/>
        <w:contextualSpacing/>
      </w:pPr>
    </w:p>
    <w:p w:rsidR="00D72607" w:rsidP="00735EE7" w:rsidRDefault="004C62EA" w14:paraId="2A7DECB2" w14:textId="4B026345">
      <w:pPr>
        <w:pStyle w:val="BodyText"/>
        <w:contextualSpacing/>
      </w:pPr>
      <w:r>
        <w:t xml:space="preserve">A </w:t>
      </w:r>
      <w:r w:rsidR="00920F8B">
        <w:t>registered buyer</w:t>
      </w:r>
      <w:r>
        <w:t xml:space="preserve"> conducting dockside sales must issue a receipt to each individual receiving IFQ halibut, CDQ halibut, or IFQ sablefish in lieu of a pr</w:t>
      </w:r>
      <w:r w:rsidR="008B16A0">
        <w:t>oduct transfer report (see OMB c</w:t>
      </w:r>
      <w:r>
        <w:t xml:space="preserve">ontrol </w:t>
      </w:r>
      <w:r w:rsidR="008B16A0">
        <w:t>number</w:t>
      </w:r>
      <w:r w:rsidRPr="00444518">
        <w:t xml:space="preserve"> 0648-0213).</w:t>
      </w:r>
      <w:r w:rsidRPr="00444518" w:rsidR="00857F62">
        <w:t xml:space="preserve"> </w:t>
      </w:r>
      <w:r w:rsidRPr="00444518" w:rsidR="00640FDD">
        <w:t>No form exists for this item.</w:t>
      </w:r>
    </w:p>
    <w:p w:rsidR="006A79C8" w:rsidP="00735EE7" w:rsidRDefault="006A79C8" w14:paraId="3BEE286E" w14:textId="77777777">
      <w:pPr>
        <w:pStyle w:val="BodyText"/>
        <w:contextualSpacing/>
      </w:pPr>
    </w:p>
    <w:p w:rsidR="002E6440" w:rsidP="00735EE7" w:rsidRDefault="002E6440" w14:paraId="3A91CD8B" w14:textId="7B64FB35">
      <w:pPr>
        <w:pStyle w:val="BodyText"/>
        <w:contextualSpacing/>
      </w:pPr>
      <w:r>
        <w:t>The dockside sales receipt must include the following</w:t>
      </w:r>
      <w:r w:rsidR="00D72607">
        <w:t xml:space="preserve"> information</w:t>
      </w:r>
      <w:r w:rsidR="0013005F">
        <w:t>.</w:t>
      </w:r>
    </w:p>
    <w:p w:rsidR="002E6440" w:rsidP="00735EE7" w:rsidRDefault="002E6440" w14:paraId="06870F36" w14:textId="77777777">
      <w:pPr>
        <w:pStyle w:val="BodyText"/>
        <w:contextualSpacing/>
      </w:pPr>
    </w:p>
    <w:p w:rsidR="006A79C8" w:rsidP="00735EE7" w:rsidRDefault="004C62EA" w14:paraId="1095BC9B" w14:textId="77777777">
      <w:pPr>
        <w:contextualSpacing/>
        <w:rPr>
          <w:sz w:val="20"/>
        </w:rPr>
      </w:pPr>
      <w:r>
        <w:rPr>
          <w:sz w:val="20"/>
        </w:rPr>
        <w:t>Date of sale</w:t>
      </w:r>
    </w:p>
    <w:p w:rsidR="006A79C8" w:rsidP="00735EE7" w:rsidRDefault="004C62EA" w14:paraId="5B714EFD" w14:textId="77777777">
      <w:pPr>
        <w:contextualSpacing/>
        <w:rPr>
          <w:sz w:val="20"/>
        </w:rPr>
      </w:pPr>
      <w:r>
        <w:rPr>
          <w:sz w:val="20"/>
        </w:rPr>
        <w:t>Registered buyer permit number</w:t>
      </w:r>
    </w:p>
    <w:p w:rsidR="006A79C8" w:rsidP="00735EE7" w:rsidRDefault="004C62EA" w14:paraId="24F02118" w14:textId="77777777">
      <w:pPr>
        <w:contextualSpacing/>
        <w:rPr>
          <w:sz w:val="20"/>
        </w:rPr>
      </w:pPr>
      <w:r>
        <w:rPr>
          <w:sz w:val="20"/>
        </w:rPr>
        <w:t>Weight by product of the IFQ halibut, CDQ halibut, or sablefish IFQ transferred</w:t>
      </w:r>
    </w:p>
    <w:p w:rsidRPr="0055401C" w:rsidR="006A79C8" w:rsidP="00735EE7" w:rsidRDefault="006A79C8" w14:paraId="46900DE9" w14:textId="77777777">
      <w:pPr>
        <w:pStyle w:val="BodyText"/>
        <w:contextualSpacing/>
      </w:pPr>
    </w:p>
    <w:p w:rsidRPr="0055401C" w:rsidR="00204B64" w:rsidP="00735EE7" w:rsidRDefault="00204B64" w14:paraId="2950A2F1" w14:textId="4B34E085">
      <w:pPr>
        <w:pStyle w:val="BodyText"/>
        <w:contextualSpacing/>
      </w:pPr>
    </w:p>
    <w:p w:rsidRPr="000B2834" w:rsidR="00204B64" w:rsidP="00204B64" w:rsidRDefault="0075216D" w14:paraId="484FC065" w14:textId="025021D8">
      <w:pPr>
        <w:pStyle w:val="BodyText"/>
        <w:contextualSpacing/>
      </w:pPr>
      <w:r w:rsidRPr="0055401C">
        <w:rPr>
          <w:b/>
        </w:rPr>
        <w:t>s</w:t>
      </w:r>
      <w:r w:rsidRPr="0055401C" w:rsidR="000B2834">
        <w:rPr>
          <w:b/>
        </w:rPr>
        <w:t xml:space="preserve">. </w:t>
      </w:r>
      <w:r w:rsidRPr="0055401C" w:rsidR="00204B64">
        <w:rPr>
          <w:b/>
        </w:rPr>
        <w:t>Application for a Non-profit Corporation to be Designated as a Recreational Quota</w:t>
      </w:r>
      <w:r w:rsidRPr="00204B64" w:rsidR="00204B64">
        <w:rPr>
          <w:b/>
        </w:rPr>
        <w:t xml:space="preserve"> Entity</w:t>
      </w:r>
      <w:r w:rsidR="007C5F82">
        <w:rPr>
          <w:b/>
        </w:rPr>
        <w:t xml:space="preserve"> (RQE)</w:t>
      </w:r>
      <w:r w:rsidR="000B2834">
        <w:rPr>
          <w:b/>
        </w:rPr>
        <w:t xml:space="preserve"> </w:t>
      </w:r>
      <w:r w:rsidRPr="006D73A0" w:rsidR="009F1198">
        <w:t xml:space="preserve">[previously added by change request that merged OMB Control Number </w:t>
      </w:r>
      <w:r w:rsidRPr="006D73A0" w:rsidR="00A146E2">
        <w:t>0648-</w:t>
      </w:r>
      <w:r w:rsidRPr="006D73A0" w:rsidR="009F1198">
        <w:t>0758]</w:t>
      </w:r>
      <w:r w:rsidRPr="006D73A0" w:rsidR="00204B64">
        <w:t xml:space="preserve"> </w:t>
      </w:r>
      <w:r w:rsidRPr="006D73A0" w:rsidR="00204B64">
        <w:cr/>
      </w:r>
    </w:p>
    <w:p w:rsidR="00131B63" w:rsidP="000B2834" w:rsidRDefault="00131B63" w14:paraId="44291E32" w14:textId="7A49ED3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 xml:space="preserve">An </w:t>
      </w:r>
      <w:r w:rsidRPr="00131B63">
        <w:rPr>
          <w:sz w:val="24"/>
          <w:szCs w:val="24"/>
        </w:rPr>
        <w:t>RQE is authorized to purchase and hold a limited amount of commercial halibut quota share that will yield additional pounds of recreational fishing quota on an annual basis to augment the amount of halibut available for harvest in the charter halibut fishery. The RQE provide</w:t>
      </w:r>
      <w:r>
        <w:rPr>
          <w:sz w:val="24"/>
          <w:szCs w:val="24"/>
        </w:rPr>
        <w:t>s</w:t>
      </w:r>
      <w:r w:rsidRPr="00131B63">
        <w:rPr>
          <w:sz w:val="24"/>
          <w:szCs w:val="24"/>
        </w:rPr>
        <w:t xml:space="preserve"> a mechanism for a compensated reallocation of a portion of commercial halibut quota share to the charter halibut fishery.</w:t>
      </w:r>
    </w:p>
    <w:p w:rsidR="00131B63" w:rsidP="000B2834" w:rsidRDefault="00131B63" w14:paraId="32E05034"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00B33773" w:rsidP="000B2834" w:rsidRDefault="00717FC2" w14:paraId="6C003E87" w14:textId="49ED624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717FC2">
        <w:rPr>
          <w:sz w:val="24"/>
          <w:szCs w:val="24"/>
        </w:rPr>
        <w:t>A non-profit organization that intends to establish itself as a</w:t>
      </w:r>
      <w:r>
        <w:rPr>
          <w:sz w:val="24"/>
          <w:szCs w:val="24"/>
        </w:rPr>
        <w:t>n RQE</w:t>
      </w:r>
      <w:r w:rsidRPr="00717FC2">
        <w:rPr>
          <w:sz w:val="24"/>
          <w:szCs w:val="24"/>
        </w:rPr>
        <w:t xml:space="preserve"> </w:t>
      </w:r>
      <w:r w:rsidR="00D82C14">
        <w:rPr>
          <w:sz w:val="24"/>
          <w:szCs w:val="24"/>
        </w:rPr>
        <w:t xml:space="preserve">and participate in the IFQ Program </w:t>
      </w:r>
      <w:r w:rsidRPr="00717FC2">
        <w:rPr>
          <w:sz w:val="24"/>
          <w:szCs w:val="24"/>
        </w:rPr>
        <w:t xml:space="preserve">must complete </w:t>
      </w:r>
      <w:r w:rsidR="00B33773">
        <w:rPr>
          <w:sz w:val="24"/>
          <w:szCs w:val="24"/>
        </w:rPr>
        <w:t xml:space="preserve">an </w:t>
      </w:r>
      <w:r w:rsidRPr="00B33773" w:rsidR="00B33773">
        <w:rPr>
          <w:sz w:val="24"/>
          <w:szCs w:val="24"/>
        </w:rPr>
        <w:t xml:space="preserve">Application for a Non-profit Entity to be Designated as a Recreational Quota Entity (RQE) </w:t>
      </w:r>
      <w:r w:rsidRPr="00717FC2">
        <w:rPr>
          <w:sz w:val="24"/>
          <w:szCs w:val="24"/>
        </w:rPr>
        <w:t>for approval</w:t>
      </w:r>
      <w:r>
        <w:rPr>
          <w:sz w:val="24"/>
          <w:szCs w:val="24"/>
        </w:rPr>
        <w:t xml:space="preserve"> by NMFS</w:t>
      </w:r>
      <w:r w:rsidRPr="00717FC2">
        <w:rPr>
          <w:sz w:val="24"/>
          <w:szCs w:val="24"/>
        </w:rPr>
        <w:t xml:space="preserve">. </w:t>
      </w:r>
      <w:r w:rsidRPr="00B33773" w:rsidR="00B33773">
        <w:rPr>
          <w:sz w:val="24"/>
          <w:szCs w:val="24"/>
        </w:rPr>
        <w:t xml:space="preserve">This application collects information necessary for NMFS to determine eligibility of the entity to be designated an RQE. </w:t>
      </w:r>
    </w:p>
    <w:p w:rsidR="00B33773" w:rsidP="000B2834" w:rsidRDefault="00B33773" w14:paraId="48AE8267"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007C5F82" w:rsidP="000B2834" w:rsidRDefault="00D82C14" w14:paraId="164D9DE0" w14:textId="3538374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7C5F82">
        <w:rPr>
          <w:sz w:val="24"/>
          <w:szCs w:val="24"/>
        </w:rPr>
        <w:t>NMFS will approve only one entity as the RQE.</w:t>
      </w:r>
      <w:r>
        <w:rPr>
          <w:sz w:val="24"/>
          <w:szCs w:val="24"/>
        </w:rPr>
        <w:t xml:space="preserve"> </w:t>
      </w:r>
      <w:r w:rsidRPr="000B2834" w:rsidR="007C5F82">
        <w:rPr>
          <w:sz w:val="24"/>
          <w:szCs w:val="24"/>
        </w:rPr>
        <w:t>Upon approval by NMFS, the RQE may buy, sell, and hold halibut QS in Areas 2C and 3A.</w:t>
      </w:r>
    </w:p>
    <w:p w:rsidR="00D82C14" w:rsidP="000B2834" w:rsidRDefault="00D82C14" w14:paraId="7E93BE4B" w14:textId="3776C73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0B2834" w:rsidR="000B2834" w:rsidP="000B2834" w:rsidRDefault="000B2834" w14:paraId="1DE0FDC4" w14:textId="7F7DF02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0B2834">
        <w:rPr>
          <w:sz w:val="24"/>
          <w:szCs w:val="24"/>
        </w:rPr>
        <w:t>This application is due only once.</w:t>
      </w:r>
    </w:p>
    <w:p w:rsidRPr="000B2834" w:rsidR="000B2834" w:rsidP="000B2834" w:rsidRDefault="000B2834" w14:paraId="5B74001A"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0B2834" w:rsidR="000B2834" w:rsidP="000B2834" w:rsidRDefault="007C5F82" w14:paraId="0C34C342" w14:textId="5422AE2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The</w:t>
      </w:r>
      <w:r w:rsidRPr="000B2834" w:rsidR="000B2834">
        <w:rPr>
          <w:sz w:val="24"/>
          <w:szCs w:val="24"/>
        </w:rPr>
        <w:t xml:space="preserve"> application may be submitted to NMFS by mail or delivery. Fax submitta</w:t>
      </w:r>
      <w:r>
        <w:rPr>
          <w:sz w:val="24"/>
          <w:szCs w:val="24"/>
        </w:rPr>
        <w:t>l is not accept</w:t>
      </w:r>
      <w:r w:rsidR="00B33773">
        <w:rPr>
          <w:sz w:val="24"/>
          <w:szCs w:val="24"/>
        </w:rPr>
        <w:t>ed</w:t>
      </w:r>
      <w:r>
        <w:rPr>
          <w:sz w:val="24"/>
          <w:szCs w:val="24"/>
        </w:rPr>
        <w:t xml:space="preserve"> due to the n</w:t>
      </w:r>
      <w:r w:rsidRPr="000B2834" w:rsidR="000B2834">
        <w:rPr>
          <w:sz w:val="24"/>
          <w:szCs w:val="24"/>
        </w:rPr>
        <w:t>otary requirements.</w:t>
      </w:r>
    </w:p>
    <w:p w:rsidRPr="0075216D" w:rsidR="00A44A35" w:rsidP="000B2834" w:rsidRDefault="00A44A35" w14:paraId="35D84B5D"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75216D" w:rsidR="000B2834" w:rsidP="000B2834" w:rsidRDefault="00A44A35" w14:paraId="5F337E56" w14:textId="73FF4C7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75216D">
        <w:rPr>
          <w:sz w:val="24"/>
          <w:szCs w:val="24"/>
        </w:rPr>
        <w:t xml:space="preserve">The </w:t>
      </w:r>
      <w:r w:rsidRPr="00A44A35">
        <w:rPr>
          <w:sz w:val="24"/>
          <w:szCs w:val="24"/>
        </w:rPr>
        <w:t xml:space="preserve">Application for a Non-profit Corporation to be Designated as a Recreational Quota Entity </w:t>
      </w:r>
      <w:r w:rsidRPr="0075216D">
        <w:rPr>
          <w:sz w:val="24"/>
          <w:szCs w:val="24"/>
        </w:rPr>
        <w:t>collects the following information.</w:t>
      </w:r>
    </w:p>
    <w:p w:rsidRPr="0075216D" w:rsidR="00A44A35" w:rsidP="000B2834" w:rsidRDefault="00A44A35" w14:paraId="4873D62C"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0B2834" w:rsidR="000B2834" w:rsidP="000B2834" w:rsidRDefault="000B2834" w14:paraId="55828E65"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b/>
          <w:sz w:val="20"/>
          <w:szCs w:val="20"/>
        </w:rPr>
      </w:pPr>
      <w:r w:rsidRPr="000B2834">
        <w:rPr>
          <w:b/>
          <w:sz w:val="20"/>
          <w:szCs w:val="20"/>
        </w:rPr>
        <w:t>Application for a Non-profit Corporation to be Designated as a CQE</w:t>
      </w:r>
    </w:p>
    <w:p w:rsidRPr="000B2834" w:rsidR="000B2834" w:rsidP="000B2834" w:rsidRDefault="000B2834" w14:paraId="0C9D9AC7"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u w:val="single"/>
        </w:rPr>
      </w:pPr>
      <w:r w:rsidRPr="000B2834">
        <w:rPr>
          <w:sz w:val="20"/>
          <w:szCs w:val="20"/>
          <w:u w:val="single"/>
        </w:rPr>
        <w:t>Block A–Identification of applicant</w:t>
      </w:r>
    </w:p>
    <w:p w:rsidR="000B2834" w:rsidP="000B2834" w:rsidRDefault="000B2834" w14:paraId="15476EDB" w14:textId="28FD6B35">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0B2834">
        <w:rPr>
          <w:sz w:val="20"/>
          <w:szCs w:val="20"/>
        </w:rPr>
        <w:t>Name of nonprofit organization</w:t>
      </w:r>
    </w:p>
    <w:p w:rsidR="007C5F82" w:rsidP="000B2834" w:rsidRDefault="007C5F82" w14:paraId="1D06A4B3" w14:textId="1040845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Pr>
          <w:sz w:val="20"/>
          <w:szCs w:val="20"/>
        </w:rPr>
        <w:t>Tax ID Number</w:t>
      </w:r>
    </w:p>
    <w:p w:rsidRPr="000B2834" w:rsidR="007C5F82" w:rsidP="000B2834" w:rsidRDefault="007C5F82" w14:paraId="1621C29E" w14:textId="71A81B2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Pr>
          <w:sz w:val="20"/>
          <w:szCs w:val="20"/>
        </w:rPr>
        <w:t>NMFS ID Number</w:t>
      </w:r>
    </w:p>
    <w:p w:rsidRPr="000B2834" w:rsidR="000B2834" w:rsidP="000B2834" w:rsidRDefault="000B2834" w14:paraId="707481A0" w14:textId="7777777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0B2834">
        <w:rPr>
          <w:sz w:val="20"/>
          <w:szCs w:val="20"/>
        </w:rPr>
        <w:t>Name of contact person</w:t>
      </w:r>
    </w:p>
    <w:p w:rsidRPr="000B2834" w:rsidR="000B2834" w:rsidP="000B2834" w:rsidRDefault="000B2834" w14:paraId="409DCE90" w14:textId="7777777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0B2834">
        <w:rPr>
          <w:sz w:val="20"/>
          <w:szCs w:val="20"/>
        </w:rPr>
        <w:t>Permanent business mailing address</w:t>
      </w:r>
    </w:p>
    <w:p w:rsidRPr="000B2834" w:rsidR="000B2834" w:rsidP="000B2834" w:rsidRDefault="000B2834" w14:paraId="010A3279" w14:textId="7777777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450"/>
        <w:rPr>
          <w:sz w:val="20"/>
          <w:szCs w:val="20"/>
        </w:rPr>
      </w:pPr>
      <w:r w:rsidRPr="000B2834">
        <w:rPr>
          <w:sz w:val="20"/>
          <w:szCs w:val="20"/>
        </w:rPr>
        <w:t>Business telephone number, fax number, and e-mail address</w:t>
      </w:r>
    </w:p>
    <w:p w:rsidR="000B2834" w:rsidP="000B2834" w:rsidRDefault="000B2834" w14:paraId="7F3EFC5B" w14:textId="372824AD">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u w:val="single"/>
        </w:rPr>
      </w:pPr>
      <w:r w:rsidRPr="000B2834">
        <w:rPr>
          <w:sz w:val="20"/>
          <w:szCs w:val="20"/>
          <w:u w:val="single"/>
        </w:rPr>
        <w:t xml:space="preserve">Block B – Required </w:t>
      </w:r>
      <w:r w:rsidR="00596484">
        <w:rPr>
          <w:sz w:val="20"/>
          <w:szCs w:val="20"/>
          <w:u w:val="single"/>
        </w:rPr>
        <w:t>Attachments</w:t>
      </w:r>
      <w:r w:rsidRPr="000B2834">
        <w:rPr>
          <w:sz w:val="20"/>
          <w:szCs w:val="20"/>
          <w:u w:val="single"/>
        </w:rPr>
        <w:t xml:space="preserve"> -- Checklist of required attachments</w:t>
      </w:r>
    </w:p>
    <w:p w:rsidRPr="00596484" w:rsidR="00596484" w:rsidP="000B2834" w:rsidRDefault="00596484" w14:paraId="1A13DAB0" w14:textId="2EC2C6A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596484">
        <w:rPr>
          <w:sz w:val="20"/>
          <w:szCs w:val="20"/>
        </w:rPr>
        <w:tab/>
        <w:t>Applicants Articles of Incorporation</w:t>
      </w:r>
    </w:p>
    <w:p w:rsidRPr="00596484" w:rsidR="00596484" w:rsidP="000B2834" w:rsidRDefault="00596484" w14:paraId="79828650" w14:textId="38246B6C">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rPr>
      </w:pPr>
      <w:r w:rsidRPr="00596484">
        <w:rPr>
          <w:sz w:val="20"/>
          <w:szCs w:val="20"/>
        </w:rPr>
        <w:tab/>
        <w:t>Applicant’s Corporate By-laws</w:t>
      </w:r>
    </w:p>
    <w:p w:rsidRPr="00596484" w:rsidR="00596484" w:rsidP="00131B63" w:rsidRDefault="00596484" w14:paraId="6839D4AA" w14:textId="4264D93E">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360" w:hanging="360"/>
        <w:rPr>
          <w:sz w:val="20"/>
          <w:szCs w:val="20"/>
        </w:rPr>
      </w:pPr>
      <w:r w:rsidRPr="00596484">
        <w:rPr>
          <w:sz w:val="20"/>
          <w:szCs w:val="20"/>
        </w:rPr>
        <w:tab/>
        <w:t>List of applicant’s key personnel, including its Board of Directors, officers, representatives, and managers</w:t>
      </w:r>
    </w:p>
    <w:p w:rsidRPr="00596484" w:rsidR="00596484" w:rsidP="00131B63" w:rsidRDefault="00596484" w14:paraId="31EEECDA" w14:textId="5DD28D73">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360" w:hanging="360"/>
        <w:rPr>
          <w:sz w:val="20"/>
          <w:szCs w:val="20"/>
        </w:rPr>
      </w:pPr>
      <w:r w:rsidRPr="00596484">
        <w:rPr>
          <w:sz w:val="20"/>
          <w:szCs w:val="20"/>
        </w:rPr>
        <w:tab/>
        <w:t>Applicant’s organizational chart or, at minimum, a written explanation that fully reveals the applicants line and staff responsibilities and relationships</w:t>
      </w:r>
    </w:p>
    <w:p w:rsidRPr="000B2834" w:rsidR="000B2834" w:rsidP="000B2834" w:rsidRDefault="000B2834" w14:paraId="2E643C4D" w14:textId="77777777">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0"/>
          <w:szCs w:val="20"/>
          <w:u w:val="single"/>
        </w:rPr>
      </w:pPr>
      <w:r w:rsidRPr="000B2834">
        <w:rPr>
          <w:sz w:val="20"/>
          <w:szCs w:val="20"/>
          <w:u w:val="single"/>
        </w:rPr>
        <w:t>Block C – Notary Certification</w:t>
      </w:r>
    </w:p>
    <w:p w:rsidRPr="000B2834" w:rsidR="000B2834" w:rsidP="000B2834" w:rsidRDefault="000B2834" w14:paraId="566A241F" w14:textId="4E27D2AD">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40"/>
        <w:rPr>
          <w:sz w:val="20"/>
          <w:szCs w:val="20"/>
        </w:rPr>
      </w:pPr>
      <w:r w:rsidRPr="000B2834">
        <w:rPr>
          <w:sz w:val="20"/>
          <w:szCs w:val="20"/>
        </w:rPr>
        <w:t>Printed name and signature of applicant</w:t>
      </w:r>
      <w:r w:rsidR="00596484">
        <w:rPr>
          <w:sz w:val="20"/>
          <w:szCs w:val="20"/>
        </w:rPr>
        <w:t xml:space="preserve"> or authorized representative</w:t>
      </w:r>
      <w:r w:rsidRPr="000B2834">
        <w:rPr>
          <w:sz w:val="20"/>
          <w:szCs w:val="20"/>
        </w:rPr>
        <w:t xml:space="preserve"> and date signed</w:t>
      </w:r>
      <w:r w:rsidR="00596484">
        <w:rPr>
          <w:sz w:val="20"/>
          <w:szCs w:val="20"/>
        </w:rPr>
        <w:t>. If representative, attach authorization.</w:t>
      </w:r>
    </w:p>
    <w:p w:rsidRPr="000B2834" w:rsidR="000B2834" w:rsidP="000B2834" w:rsidRDefault="000B2834" w14:paraId="40F8A469" w14:textId="5BDBA5CF">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40"/>
        <w:rPr>
          <w:sz w:val="20"/>
          <w:szCs w:val="20"/>
        </w:rPr>
      </w:pPr>
      <w:r w:rsidRPr="000B2834">
        <w:rPr>
          <w:sz w:val="20"/>
          <w:szCs w:val="20"/>
        </w:rPr>
        <w:t xml:space="preserve">Signature, date when commission expires, and stamp of </w:t>
      </w:r>
      <w:r w:rsidR="00E021E9">
        <w:rPr>
          <w:sz w:val="20"/>
          <w:szCs w:val="20"/>
        </w:rPr>
        <w:t>notary</w:t>
      </w:r>
    </w:p>
    <w:p w:rsidRPr="0055401C" w:rsidR="000B2834" w:rsidP="000B2834" w:rsidRDefault="000B2834" w14:paraId="10AD1DD0" w14:textId="77777777">
      <w:pPr>
        <w:tabs>
          <w:tab w:val="left" w:pos="-1200"/>
          <w:tab w:val="left" w:pos="-720"/>
          <w:tab w:val="left" w:pos="18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ind w:left="540"/>
        <w:rPr>
          <w:sz w:val="24"/>
          <w:szCs w:val="24"/>
        </w:rPr>
      </w:pPr>
    </w:p>
    <w:p w:rsidRPr="0055401C" w:rsidR="000B2834" w:rsidP="00204B64" w:rsidRDefault="000B2834" w14:paraId="16AF6F98" w14:textId="77777777">
      <w:pPr>
        <w:pStyle w:val="BodyText"/>
        <w:contextualSpacing/>
      </w:pPr>
    </w:p>
    <w:p w:rsidRPr="00A41B7E" w:rsidR="00204B64" w:rsidP="00204B64" w:rsidRDefault="0075216D" w14:paraId="3694D0C3" w14:textId="62236C27">
      <w:pPr>
        <w:pStyle w:val="BodyText"/>
        <w:contextualSpacing/>
        <w:rPr>
          <w:b/>
          <w:color w:val="C0504D" w:themeColor="accent2"/>
        </w:rPr>
      </w:pPr>
      <w:r w:rsidRPr="0075216D">
        <w:rPr>
          <w:b/>
        </w:rPr>
        <w:t>t</w:t>
      </w:r>
      <w:r w:rsidRPr="0075216D" w:rsidR="000B2834">
        <w:rPr>
          <w:b/>
        </w:rPr>
        <w:t>.</w:t>
      </w:r>
      <w:r w:rsidR="000B2834">
        <w:rPr>
          <w:b/>
        </w:rPr>
        <w:t xml:space="preserve"> </w:t>
      </w:r>
      <w:r w:rsidRPr="00204B64" w:rsidR="00204B64">
        <w:rPr>
          <w:b/>
        </w:rPr>
        <w:t xml:space="preserve">Application for Transfer of Quota Share To or From a Recreational Quota Entity </w:t>
      </w:r>
      <w:r w:rsidRPr="006D73A0" w:rsidR="009F1198">
        <w:t xml:space="preserve">[previously added by change request that merged OMB Control Number </w:t>
      </w:r>
      <w:r w:rsidRPr="006D73A0" w:rsidR="005369D5">
        <w:t>0648-</w:t>
      </w:r>
      <w:r w:rsidRPr="006D73A0" w:rsidR="009F1198">
        <w:t>0758]</w:t>
      </w:r>
      <w:r w:rsidRPr="006D73A0" w:rsidR="00204B64">
        <w:cr/>
      </w:r>
    </w:p>
    <w:p w:rsidR="005369D5" w:rsidP="000B2834" w:rsidRDefault="000B2834" w14:paraId="5580E00A"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0B2834">
        <w:rPr>
          <w:sz w:val="24"/>
          <w:szCs w:val="24"/>
        </w:rPr>
        <w:t xml:space="preserve">An RQE is eligible to receive QS by transfer and to transfer QS. </w:t>
      </w:r>
    </w:p>
    <w:p w:rsidR="005369D5" w:rsidP="000B2834" w:rsidRDefault="005369D5" w14:paraId="6996D1CF"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0B2834" w:rsidR="000B2834" w:rsidP="000B2834" w:rsidRDefault="000B2834" w14:paraId="159F13F2" w14:textId="30272A8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0B2834">
        <w:rPr>
          <w:sz w:val="24"/>
          <w:szCs w:val="24"/>
        </w:rPr>
        <w:t>An RQE is limited to holding no more than 10 percent of the 2015 commercial QS pool in Area 2C and no more than 12 percent of the 2015 commercial QS pool in Area 3A.</w:t>
      </w:r>
      <w:r w:rsidR="005369D5">
        <w:rPr>
          <w:sz w:val="24"/>
          <w:szCs w:val="24"/>
        </w:rPr>
        <w:t xml:space="preserve"> A</w:t>
      </w:r>
      <w:r w:rsidRPr="000B2834">
        <w:rPr>
          <w:sz w:val="24"/>
          <w:szCs w:val="24"/>
        </w:rPr>
        <w:t xml:space="preserve">n RQE may not annually transfer more than 1 percent of the commercial QS units in Area 2C or more than 1.2 percent of the commercial QS units in Area 3A based on the 2015 QS pool. </w:t>
      </w:r>
    </w:p>
    <w:p w:rsidRPr="000B2834" w:rsidR="000B2834" w:rsidP="000B2834" w:rsidRDefault="000B2834" w14:paraId="12CCF0FA"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0B2834" w:rsidR="000B2834" w:rsidP="000B2834" w:rsidRDefault="005369D5" w14:paraId="5B4553ED" w14:textId="41B284F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A</w:t>
      </w:r>
      <w:r w:rsidRPr="000B2834" w:rsidR="000B2834">
        <w:rPr>
          <w:sz w:val="24"/>
          <w:szCs w:val="24"/>
        </w:rPr>
        <w:t xml:space="preserve">n RQE may not purchase any D class QS in Area 3A and may not purchase more than 10 percent of the D class QS in Area 2C based on the D class QS pool in 2015. An RQE is also limited to purchasing no more than 10 percent of the B class QS in Area 2C based on the B class QS pool in 2015. </w:t>
      </w:r>
    </w:p>
    <w:p w:rsidRPr="000B2834" w:rsidR="000B2834" w:rsidP="000B2834" w:rsidRDefault="000B2834" w14:paraId="0DB19247"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0B2834" w:rsidR="000B2834" w:rsidP="000B2834" w:rsidRDefault="000B2834" w14:paraId="704565D6" w14:textId="067CCBA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0B2834">
        <w:rPr>
          <w:sz w:val="24"/>
          <w:szCs w:val="24"/>
        </w:rPr>
        <w:t>If an RQE transfers QS to another person, the quota class and block designation of the QS is retained. Any person that holds a TEC is eligible to receive QS by transfer from the RQE. The IFQ Program does not permit transfer of QS subject to any conditions of repossession or resale to the transferor except by court order, operation of law, or security agreement</w:t>
      </w:r>
      <w:r w:rsidR="005369D5">
        <w:rPr>
          <w:sz w:val="24"/>
          <w:szCs w:val="24"/>
        </w:rPr>
        <w:t>.</w:t>
      </w:r>
    </w:p>
    <w:p w:rsidRPr="000B2834" w:rsidR="000B2834" w:rsidP="000B2834" w:rsidRDefault="000B2834" w14:paraId="3160BDDA"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0B2834" w:rsidR="000B2834" w:rsidP="00A447F0" w:rsidRDefault="00056B92" w14:paraId="67601874" w14:textId="351359F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sidRPr="00056B92">
        <w:rPr>
          <w:sz w:val="24"/>
          <w:szCs w:val="24"/>
        </w:rPr>
        <w:t xml:space="preserve">The Application for Transfer of Quota Share To or From a Recreational Quota Entity is used by an RQE to permanently receive or transfer QS. This application collects information necessary for NMFS to ensure that QS are transferred in compliance </w:t>
      </w:r>
      <w:r w:rsidRPr="000B2834" w:rsidR="000B2834">
        <w:rPr>
          <w:sz w:val="24"/>
          <w:szCs w:val="24"/>
        </w:rPr>
        <w:t>with regulations governing the buying and selling of QS.</w:t>
      </w:r>
      <w:r w:rsidR="00FE2179">
        <w:rPr>
          <w:sz w:val="24"/>
          <w:szCs w:val="24"/>
        </w:rPr>
        <w:t xml:space="preserve"> </w:t>
      </w:r>
    </w:p>
    <w:p w:rsidR="005369D5" w:rsidP="000B2834" w:rsidRDefault="005369D5" w14:paraId="69FDD16E"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0B2834" w:rsidR="000B2834" w:rsidP="000B2834" w:rsidRDefault="005369D5" w14:paraId="78D5366D" w14:textId="276EEEF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This</w:t>
      </w:r>
      <w:r w:rsidRPr="000B2834" w:rsidR="000B2834">
        <w:rPr>
          <w:sz w:val="24"/>
          <w:szCs w:val="24"/>
        </w:rPr>
        <w:t xml:space="preserve"> application may be submitted to NMFS </w:t>
      </w:r>
      <w:r>
        <w:rPr>
          <w:sz w:val="24"/>
          <w:szCs w:val="24"/>
        </w:rPr>
        <w:t xml:space="preserve">RAM </w:t>
      </w:r>
      <w:r w:rsidRPr="000B2834" w:rsidR="000B2834">
        <w:rPr>
          <w:sz w:val="24"/>
          <w:szCs w:val="24"/>
        </w:rPr>
        <w:t xml:space="preserve">by mail or delivery. </w:t>
      </w:r>
      <w:r w:rsidR="00282C4C">
        <w:rPr>
          <w:sz w:val="24"/>
          <w:szCs w:val="24"/>
        </w:rPr>
        <w:t>Fax submittal is not accepted due to the n</w:t>
      </w:r>
      <w:r w:rsidRPr="000B2834" w:rsidR="000B2834">
        <w:rPr>
          <w:sz w:val="24"/>
          <w:szCs w:val="24"/>
        </w:rPr>
        <w:t>otary requirements.</w:t>
      </w:r>
    </w:p>
    <w:p w:rsidR="000B2834" w:rsidP="000B2834" w:rsidRDefault="000B2834" w14:paraId="2695EF75" w14:textId="216971C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00A44A35" w:rsidP="000B2834" w:rsidRDefault="00A44A35" w14:paraId="653E662F" w14:textId="22B39DE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r>
        <w:rPr>
          <w:sz w:val="24"/>
          <w:szCs w:val="24"/>
        </w:rPr>
        <w:t xml:space="preserve">The </w:t>
      </w:r>
      <w:r w:rsidRPr="00A44A35">
        <w:rPr>
          <w:sz w:val="24"/>
          <w:szCs w:val="24"/>
        </w:rPr>
        <w:t>Application for Transfer of Quota Share To or From a Recreational Quota Entity</w:t>
      </w:r>
      <w:r>
        <w:rPr>
          <w:sz w:val="24"/>
          <w:szCs w:val="24"/>
        </w:rPr>
        <w:t xml:space="preserve"> collects the following information. </w:t>
      </w:r>
    </w:p>
    <w:p w:rsidRPr="000B2834" w:rsidR="00A44A35" w:rsidP="000B2834" w:rsidRDefault="00A44A35" w14:paraId="430C93A1" w14:textId="77777777">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rPr>
          <w:sz w:val="24"/>
          <w:szCs w:val="24"/>
        </w:rPr>
      </w:pPr>
    </w:p>
    <w:p w:rsidRPr="000B2834" w:rsidR="000B2834" w:rsidP="000B2834" w:rsidRDefault="000B2834" w14:paraId="611018B8" w14:textId="77777777">
      <w:pPr>
        <w:adjustRightInd w:val="0"/>
        <w:rPr>
          <w:b/>
          <w:bCs/>
          <w:sz w:val="20"/>
          <w:szCs w:val="20"/>
        </w:rPr>
      </w:pPr>
      <w:r w:rsidRPr="000B2834">
        <w:rPr>
          <w:b/>
          <w:bCs/>
          <w:sz w:val="20"/>
          <w:szCs w:val="20"/>
        </w:rPr>
        <w:t>Application for Transfer of QS To or From a Recreational Quota Entity</w:t>
      </w:r>
    </w:p>
    <w:p w:rsidRPr="000B2834" w:rsidR="000B2834" w:rsidP="000B2834" w:rsidRDefault="000B2834" w14:paraId="4191340B" w14:textId="77777777">
      <w:pPr>
        <w:widowControl/>
        <w:autoSpaceDE/>
        <w:autoSpaceDN/>
        <w:rPr>
          <w:sz w:val="20"/>
          <w:szCs w:val="20"/>
        </w:rPr>
      </w:pPr>
      <w:r w:rsidRPr="000B2834">
        <w:rPr>
          <w:sz w:val="20"/>
          <w:szCs w:val="20"/>
          <w:u w:val="single"/>
        </w:rPr>
        <w:t>Block A –Transferor Information (Seller)</w:t>
      </w:r>
    </w:p>
    <w:p w:rsidRPr="000B2834" w:rsidR="000B2834" w:rsidP="000B2834" w:rsidRDefault="000B2834" w14:paraId="7A8664BB" w14:textId="77777777">
      <w:pPr>
        <w:tabs>
          <w:tab w:val="left" w:pos="360"/>
          <w:tab w:val="left" w:pos="720"/>
          <w:tab w:val="left" w:pos="1080"/>
          <w:tab w:val="left" w:pos="1440"/>
        </w:tabs>
        <w:adjustRightInd w:val="0"/>
        <w:rPr>
          <w:sz w:val="20"/>
          <w:szCs w:val="20"/>
        </w:rPr>
      </w:pPr>
      <w:r w:rsidRPr="000B2834">
        <w:rPr>
          <w:sz w:val="20"/>
          <w:szCs w:val="20"/>
        </w:rPr>
        <w:tab/>
        <w:t>Name and NMFS Person ID</w:t>
      </w:r>
    </w:p>
    <w:p w:rsidRPr="000B2834" w:rsidR="000B2834" w:rsidP="000B2834" w:rsidRDefault="000B2834" w14:paraId="10D358DE" w14:textId="77777777">
      <w:pPr>
        <w:tabs>
          <w:tab w:val="left" w:pos="360"/>
          <w:tab w:val="left" w:pos="720"/>
          <w:tab w:val="left" w:pos="1080"/>
          <w:tab w:val="left" w:pos="1440"/>
        </w:tabs>
        <w:adjustRightInd w:val="0"/>
        <w:rPr>
          <w:sz w:val="20"/>
          <w:szCs w:val="20"/>
        </w:rPr>
      </w:pPr>
      <w:r w:rsidRPr="000B2834">
        <w:rPr>
          <w:sz w:val="20"/>
          <w:szCs w:val="20"/>
        </w:rPr>
        <w:tab/>
        <w:t>Business mailing address (indicate whether permanent or temporary)</w:t>
      </w:r>
    </w:p>
    <w:p w:rsidRPr="000B2834" w:rsidR="000B2834" w:rsidP="000B2834" w:rsidRDefault="000B2834" w14:paraId="1704E4BD" w14:textId="77777777">
      <w:pPr>
        <w:tabs>
          <w:tab w:val="left" w:pos="360"/>
          <w:tab w:val="left" w:pos="720"/>
          <w:tab w:val="left" w:pos="1080"/>
          <w:tab w:val="left" w:pos="1440"/>
        </w:tabs>
        <w:adjustRightInd w:val="0"/>
        <w:rPr>
          <w:sz w:val="20"/>
          <w:szCs w:val="20"/>
        </w:rPr>
      </w:pPr>
      <w:r w:rsidRPr="000B2834">
        <w:rPr>
          <w:sz w:val="20"/>
          <w:szCs w:val="20"/>
        </w:rPr>
        <w:tab/>
      </w:r>
      <w:r w:rsidRPr="000B2834">
        <w:rPr>
          <w:rFonts w:ascii="Times" w:hAnsi="Times"/>
          <w:sz w:val="20"/>
          <w:szCs w:val="20"/>
        </w:rPr>
        <w:t>B</w:t>
      </w:r>
      <w:r w:rsidRPr="000B2834">
        <w:rPr>
          <w:sz w:val="20"/>
          <w:szCs w:val="20"/>
        </w:rPr>
        <w:t>usiness telephone number, Business fax number, and business e-mail address</w:t>
      </w:r>
    </w:p>
    <w:p w:rsidRPr="000B2834" w:rsidR="000B2834" w:rsidP="000B2834" w:rsidRDefault="000B2834" w14:paraId="31C7E0F5" w14:textId="77777777">
      <w:pPr>
        <w:tabs>
          <w:tab w:val="left" w:pos="360"/>
          <w:tab w:val="left" w:pos="720"/>
          <w:tab w:val="left" w:pos="1080"/>
          <w:tab w:val="left" w:pos="1440"/>
        </w:tabs>
        <w:adjustRightInd w:val="0"/>
        <w:rPr>
          <w:sz w:val="20"/>
          <w:szCs w:val="20"/>
        </w:rPr>
      </w:pPr>
      <w:r w:rsidRPr="000B2834">
        <w:rPr>
          <w:sz w:val="20"/>
          <w:szCs w:val="20"/>
          <w:u w:val="single"/>
        </w:rPr>
        <w:t>Block B –Transferee Information (Buyer)</w:t>
      </w:r>
    </w:p>
    <w:p w:rsidRPr="000B2834" w:rsidR="000B2834" w:rsidP="000B2834" w:rsidRDefault="000B2834" w14:paraId="5C0DD69E" w14:textId="77777777">
      <w:pPr>
        <w:tabs>
          <w:tab w:val="left" w:pos="360"/>
          <w:tab w:val="left" w:pos="720"/>
          <w:tab w:val="left" w:pos="1080"/>
          <w:tab w:val="left" w:pos="1440"/>
        </w:tabs>
        <w:adjustRightInd w:val="0"/>
        <w:rPr>
          <w:sz w:val="20"/>
          <w:szCs w:val="20"/>
        </w:rPr>
      </w:pPr>
      <w:r w:rsidRPr="000B2834">
        <w:rPr>
          <w:sz w:val="20"/>
          <w:szCs w:val="20"/>
        </w:rPr>
        <w:tab/>
        <w:t>Name and NMFS Person ID</w:t>
      </w:r>
      <w:r w:rsidRPr="000B2834">
        <w:rPr>
          <w:sz w:val="20"/>
          <w:szCs w:val="20"/>
        </w:rPr>
        <w:tab/>
      </w:r>
    </w:p>
    <w:p w:rsidRPr="000B2834" w:rsidR="000B2834" w:rsidP="000B2834" w:rsidRDefault="000B2834" w14:paraId="19EF4D68" w14:textId="77777777">
      <w:pPr>
        <w:tabs>
          <w:tab w:val="left" w:pos="360"/>
          <w:tab w:val="left" w:pos="720"/>
          <w:tab w:val="left" w:pos="1080"/>
          <w:tab w:val="left" w:pos="1440"/>
        </w:tabs>
        <w:adjustRightInd w:val="0"/>
        <w:rPr>
          <w:sz w:val="20"/>
          <w:szCs w:val="20"/>
        </w:rPr>
      </w:pPr>
      <w:r w:rsidRPr="000B2834">
        <w:rPr>
          <w:sz w:val="20"/>
          <w:szCs w:val="20"/>
        </w:rPr>
        <w:tab/>
        <w:t>Business mailing address (indicate whether permanent or temporary)</w:t>
      </w:r>
    </w:p>
    <w:p w:rsidRPr="000B2834" w:rsidR="000B2834" w:rsidP="000B2834" w:rsidRDefault="000B2834" w14:paraId="0C7958BD" w14:textId="77777777">
      <w:pPr>
        <w:tabs>
          <w:tab w:val="left" w:pos="360"/>
          <w:tab w:val="left" w:pos="720"/>
          <w:tab w:val="left" w:pos="1080"/>
          <w:tab w:val="left" w:pos="1440"/>
        </w:tabs>
        <w:adjustRightInd w:val="0"/>
        <w:rPr>
          <w:sz w:val="20"/>
          <w:szCs w:val="20"/>
        </w:rPr>
      </w:pPr>
      <w:r w:rsidRPr="000B2834">
        <w:rPr>
          <w:sz w:val="20"/>
          <w:szCs w:val="20"/>
        </w:rPr>
        <w:tab/>
        <w:t xml:space="preserve">Business telephone number, business fax number, and business e-mail address </w:t>
      </w:r>
    </w:p>
    <w:p w:rsidRPr="000B2834" w:rsidR="000B2834" w:rsidP="000B2834" w:rsidRDefault="000B2834" w14:paraId="264E08DA" w14:textId="77777777">
      <w:pPr>
        <w:adjustRightInd w:val="0"/>
        <w:rPr>
          <w:sz w:val="20"/>
          <w:szCs w:val="20"/>
          <w:u w:val="single"/>
        </w:rPr>
      </w:pPr>
      <w:r w:rsidRPr="000B2834">
        <w:rPr>
          <w:sz w:val="20"/>
          <w:szCs w:val="20"/>
          <w:u w:val="single"/>
        </w:rPr>
        <w:t>Block C – Questions for Transferee</w:t>
      </w:r>
    </w:p>
    <w:p w:rsidRPr="000B2834" w:rsidR="000B2834" w:rsidP="000B2834" w:rsidRDefault="000B2834" w14:paraId="1AB663E5" w14:textId="77777777">
      <w:pPr>
        <w:adjustRightInd w:val="0"/>
        <w:ind w:left="360"/>
        <w:rPr>
          <w:sz w:val="20"/>
          <w:szCs w:val="20"/>
        </w:rPr>
      </w:pPr>
      <w:r w:rsidRPr="000B2834">
        <w:rPr>
          <w:sz w:val="20"/>
          <w:szCs w:val="20"/>
        </w:rPr>
        <w:t>If QS is to be included in a sweep-up, list the identifier on the QS Group Number into which this new piece should be combined.</w:t>
      </w:r>
    </w:p>
    <w:p w:rsidRPr="000B2834" w:rsidR="000B2834" w:rsidP="000B2834" w:rsidRDefault="000B2834" w14:paraId="622313B8" w14:textId="77777777">
      <w:pPr>
        <w:adjustRightInd w:val="0"/>
        <w:ind w:left="360"/>
        <w:rPr>
          <w:sz w:val="20"/>
          <w:szCs w:val="20"/>
        </w:rPr>
      </w:pPr>
      <w:r w:rsidRPr="000B2834">
        <w:rPr>
          <w:sz w:val="20"/>
          <w:szCs w:val="20"/>
        </w:rPr>
        <w:t>If this is a transfer of Catcher vessel CDQ compensation QS and the vessel category has never been declared, designate the catcher vessel category in which QS should be issued.</w:t>
      </w:r>
    </w:p>
    <w:p w:rsidRPr="000B2834" w:rsidR="000B2834" w:rsidP="000B2834" w:rsidRDefault="000B2834" w14:paraId="76B85747" w14:textId="77777777">
      <w:pPr>
        <w:adjustRightInd w:val="0"/>
        <w:rPr>
          <w:sz w:val="20"/>
          <w:szCs w:val="20"/>
          <w:u w:val="single"/>
        </w:rPr>
      </w:pPr>
      <w:r w:rsidRPr="000B2834">
        <w:rPr>
          <w:sz w:val="20"/>
          <w:szCs w:val="20"/>
          <w:u w:val="single"/>
        </w:rPr>
        <w:t>Block D – Identification of QS to be Transferred</w:t>
      </w:r>
    </w:p>
    <w:p w:rsidRPr="000B2834" w:rsidR="000B2834" w:rsidP="000B2834" w:rsidRDefault="000B2834" w14:paraId="18F92C0B" w14:textId="77777777">
      <w:pPr>
        <w:adjustRightInd w:val="0"/>
        <w:ind w:left="360"/>
        <w:rPr>
          <w:sz w:val="20"/>
          <w:szCs w:val="20"/>
        </w:rPr>
      </w:pPr>
      <w:r w:rsidRPr="000B2834">
        <w:rPr>
          <w:sz w:val="20"/>
          <w:szCs w:val="20"/>
        </w:rPr>
        <w:t>Quota Share to be transferred</w:t>
      </w:r>
    </w:p>
    <w:p w:rsidRPr="000B2834" w:rsidR="000B2834" w:rsidP="000B2834" w:rsidRDefault="000B2834" w14:paraId="2A1B4F2E" w14:textId="77777777">
      <w:pPr>
        <w:adjustRightInd w:val="0"/>
        <w:ind w:left="360"/>
        <w:rPr>
          <w:sz w:val="20"/>
          <w:szCs w:val="20"/>
        </w:rPr>
      </w:pPr>
      <w:r w:rsidRPr="000B2834">
        <w:rPr>
          <w:sz w:val="20"/>
          <w:szCs w:val="20"/>
        </w:rPr>
        <w:t>IFQ Regulatory Area</w:t>
      </w:r>
    </w:p>
    <w:p w:rsidRPr="000B2834" w:rsidR="000B2834" w:rsidP="000B2834" w:rsidRDefault="000B2834" w14:paraId="74B95F7D" w14:textId="77777777">
      <w:pPr>
        <w:adjustRightInd w:val="0"/>
        <w:ind w:left="360"/>
        <w:rPr>
          <w:sz w:val="20"/>
          <w:szCs w:val="20"/>
        </w:rPr>
      </w:pPr>
      <w:r w:rsidRPr="000B2834">
        <w:rPr>
          <w:sz w:val="20"/>
          <w:szCs w:val="20"/>
        </w:rPr>
        <w:t>Vessel Category</w:t>
      </w:r>
    </w:p>
    <w:p w:rsidRPr="000B2834" w:rsidR="000B2834" w:rsidP="000B2834" w:rsidRDefault="000B2834" w14:paraId="06913F11" w14:textId="77777777">
      <w:pPr>
        <w:adjustRightInd w:val="0"/>
        <w:ind w:left="360"/>
        <w:rPr>
          <w:sz w:val="20"/>
          <w:szCs w:val="20"/>
        </w:rPr>
      </w:pPr>
      <w:r w:rsidRPr="000B2834">
        <w:rPr>
          <w:sz w:val="20"/>
          <w:szCs w:val="20"/>
        </w:rPr>
        <w:t>Total QS units</w:t>
      </w:r>
    </w:p>
    <w:p w:rsidRPr="000B2834" w:rsidR="000B2834" w:rsidP="000B2834" w:rsidRDefault="000B2834" w14:paraId="0D2D1E02" w14:textId="77777777">
      <w:pPr>
        <w:adjustRightInd w:val="0"/>
        <w:ind w:left="360"/>
        <w:rPr>
          <w:sz w:val="20"/>
          <w:szCs w:val="20"/>
        </w:rPr>
      </w:pPr>
      <w:r w:rsidRPr="000B2834">
        <w:rPr>
          <w:sz w:val="20"/>
          <w:szCs w:val="20"/>
        </w:rPr>
        <w:t>Designation of QS, as shown on the QS Holder Report</w:t>
      </w:r>
    </w:p>
    <w:p w:rsidRPr="000B2834" w:rsidR="000B2834" w:rsidP="000B2834" w:rsidRDefault="000B2834" w14:paraId="16E4FA5C" w14:textId="77777777">
      <w:pPr>
        <w:adjustRightInd w:val="0"/>
        <w:rPr>
          <w:sz w:val="20"/>
          <w:szCs w:val="20"/>
          <w:u w:val="single"/>
        </w:rPr>
      </w:pPr>
      <w:r w:rsidRPr="000B2834">
        <w:rPr>
          <w:sz w:val="20"/>
          <w:szCs w:val="20"/>
          <w:u w:val="single"/>
        </w:rPr>
        <w:t>Block E – Required Transferor Supplemental Information</w:t>
      </w:r>
    </w:p>
    <w:p w:rsidRPr="000B2834" w:rsidR="000B2834" w:rsidP="000B2834" w:rsidRDefault="000B2834" w14:paraId="696567C6" w14:textId="77777777">
      <w:pPr>
        <w:adjustRightInd w:val="0"/>
        <w:ind w:left="360"/>
        <w:rPr>
          <w:sz w:val="20"/>
          <w:szCs w:val="20"/>
        </w:rPr>
      </w:pPr>
      <w:r w:rsidRPr="000B2834">
        <w:rPr>
          <w:sz w:val="20"/>
          <w:szCs w:val="20"/>
        </w:rPr>
        <w:t>Indicate the reason(s) transfer being proposed.</w:t>
      </w:r>
    </w:p>
    <w:p w:rsidRPr="000B2834" w:rsidR="000B2834" w:rsidP="000B2834" w:rsidRDefault="000B2834" w14:paraId="724AF44A" w14:textId="77777777">
      <w:pPr>
        <w:adjustRightInd w:val="0"/>
        <w:ind w:left="360"/>
        <w:rPr>
          <w:sz w:val="20"/>
          <w:szCs w:val="20"/>
        </w:rPr>
      </w:pPr>
      <w:r w:rsidRPr="000B2834">
        <w:rPr>
          <w:sz w:val="20"/>
          <w:szCs w:val="20"/>
        </w:rPr>
        <w:t xml:space="preserve">Price per unit of QS </w:t>
      </w:r>
    </w:p>
    <w:p w:rsidRPr="000B2834" w:rsidR="000B2834" w:rsidP="000B2834" w:rsidRDefault="000B2834" w14:paraId="408AA129" w14:textId="37DBC8A0">
      <w:pPr>
        <w:adjustRightInd w:val="0"/>
        <w:ind w:left="360"/>
        <w:rPr>
          <w:sz w:val="20"/>
          <w:szCs w:val="20"/>
        </w:rPr>
      </w:pPr>
      <w:r w:rsidRPr="000B2834">
        <w:rPr>
          <w:sz w:val="20"/>
          <w:szCs w:val="20"/>
        </w:rPr>
        <w:t>Total amount paid for the QS</w:t>
      </w:r>
      <w:r w:rsidR="00A94EBC">
        <w:rPr>
          <w:sz w:val="20"/>
          <w:szCs w:val="20"/>
        </w:rPr>
        <w:t xml:space="preserve"> in this transaction</w:t>
      </w:r>
      <w:r w:rsidRPr="000B2834">
        <w:rPr>
          <w:sz w:val="20"/>
          <w:szCs w:val="20"/>
        </w:rPr>
        <w:t>, including all fees</w:t>
      </w:r>
    </w:p>
    <w:p w:rsidRPr="000B2834" w:rsidR="000B2834" w:rsidP="000B2834" w:rsidRDefault="000B2834" w14:paraId="2155797D" w14:textId="77777777">
      <w:pPr>
        <w:adjustRightInd w:val="0"/>
        <w:ind w:left="360"/>
        <w:rPr>
          <w:sz w:val="20"/>
          <w:szCs w:val="20"/>
        </w:rPr>
      </w:pPr>
      <w:r w:rsidRPr="000B2834">
        <w:rPr>
          <w:sz w:val="20"/>
          <w:szCs w:val="20"/>
        </w:rPr>
        <w:t>If a broker is used for this transaction, indicate amount paid in brokerage fees or percentage of total price.</w:t>
      </w:r>
    </w:p>
    <w:p w:rsidRPr="000B2834" w:rsidR="000B2834" w:rsidP="000B2834" w:rsidRDefault="000B2834" w14:paraId="672270D9" w14:textId="77777777">
      <w:pPr>
        <w:adjustRightInd w:val="0"/>
        <w:ind w:left="360"/>
        <w:rPr>
          <w:sz w:val="20"/>
          <w:szCs w:val="20"/>
        </w:rPr>
      </w:pPr>
      <w:r w:rsidRPr="000B2834">
        <w:rPr>
          <w:sz w:val="20"/>
          <w:szCs w:val="20"/>
        </w:rPr>
        <w:t>Indicate reason for transferring QS.</w:t>
      </w:r>
    </w:p>
    <w:p w:rsidRPr="000B2834" w:rsidR="000B2834" w:rsidP="000B2834" w:rsidRDefault="000B2834" w14:paraId="2F5016C4" w14:textId="77777777">
      <w:pPr>
        <w:adjustRightInd w:val="0"/>
        <w:rPr>
          <w:sz w:val="20"/>
          <w:szCs w:val="20"/>
          <w:u w:val="single"/>
        </w:rPr>
      </w:pPr>
      <w:r w:rsidRPr="000B2834">
        <w:rPr>
          <w:sz w:val="20"/>
          <w:szCs w:val="20"/>
          <w:u w:val="single"/>
        </w:rPr>
        <w:t>Block F – Required Transferee Supplemental Information</w:t>
      </w:r>
    </w:p>
    <w:p w:rsidRPr="000B2834" w:rsidR="000B2834" w:rsidP="000B2834" w:rsidRDefault="000B2834" w14:paraId="2E862031" w14:textId="77777777">
      <w:pPr>
        <w:adjustRightInd w:val="0"/>
        <w:ind w:left="360"/>
        <w:rPr>
          <w:sz w:val="20"/>
          <w:szCs w:val="20"/>
        </w:rPr>
      </w:pPr>
      <w:r w:rsidRPr="000B2834">
        <w:rPr>
          <w:sz w:val="20"/>
          <w:szCs w:val="20"/>
        </w:rPr>
        <w:t>If QS will have a lien attached, identify the lien holder</w:t>
      </w:r>
    </w:p>
    <w:p w:rsidRPr="000B2834" w:rsidR="000B2834" w:rsidP="000B2834" w:rsidRDefault="000B2834" w14:paraId="6A8DBA1C" w14:textId="77777777">
      <w:pPr>
        <w:adjustRightInd w:val="0"/>
        <w:ind w:left="360"/>
        <w:rPr>
          <w:sz w:val="20"/>
          <w:szCs w:val="20"/>
        </w:rPr>
      </w:pPr>
      <w:r w:rsidRPr="000B2834">
        <w:rPr>
          <w:sz w:val="20"/>
          <w:szCs w:val="20"/>
        </w:rPr>
        <w:t>Primary source of financing for this transfer</w:t>
      </w:r>
    </w:p>
    <w:p w:rsidRPr="000B2834" w:rsidR="000B2834" w:rsidP="000B2834" w:rsidRDefault="000B2834" w14:paraId="5A29BADB" w14:textId="77777777">
      <w:pPr>
        <w:adjustRightInd w:val="0"/>
        <w:ind w:left="360"/>
        <w:rPr>
          <w:sz w:val="20"/>
          <w:szCs w:val="20"/>
        </w:rPr>
      </w:pPr>
      <w:r w:rsidRPr="000B2834">
        <w:rPr>
          <w:sz w:val="20"/>
          <w:szCs w:val="20"/>
        </w:rPr>
        <w:t>How was the QS located</w:t>
      </w:r>
    </w:p>
    <w:p w:rsidRPr="000B2834" w:rsidR="000B2834" w:rsidP="000B2834" w:rsidRDefault="000B2834" w14:paraId="0DF258F9" w14:textId="77777777">
      <w:pPr>
        <w:adjustRightInd w:val="0"/>
        <w:ind w:left="360"/>
        <w:rPr>
          <w:sz w:val="20"/>
          <w:szCs w:val="20"/>
        </w:rPr>
      </w:pPr>
      <w:r w:rsidRPr="000B2834">
        <w:rPr>
          <w:sz w:val="20"/>
          <w:szCs w:val="20"/>
        </w:rPr>
        <w:t>Relationship to the transferor</w:t>
      </w:r>
    </w:p>
    <w:p w:rsidRPr="000B2834" w:rsidR="000B2834" w:rsidP="000B2834" w:rsidRDefault="000B2834" w14:paraId="254C1423" w14:textId="77777777">
      <w:pPr>
        <w:adjustRightInd w:val="0"/>
        <w:ind w:left="360"/>
        <w:rPr>
          <w:sz w:val="20"/>
          <w:szCs w:val="20"/>
        </w:rPr>
      </w:pPr>
      <w:r w:rsidRPr="000B2834">
        <w:rPr>
          <w:sz w:val="20"/>
          <w:szCs w:val="20"/>
        </w:rPr>
        <w:t>If an agreement exists to return the QS to the transferor or any other person or a condition placed on resale, explain.</w:t>
      </w:r>
    </w:p>
    <w:p w:rsidRPr="000B2834" w:rsidR="000B2834" w:rsidP="000B2834" w:rsidRDefault="000B2834" w14:paraId="72AD47B9" w14:textId="77777777">
      <w:pPr>
        <w:adjustRightInd w:val="0"/>
        <w:rPr>
          <w:sz w:val="20"/>
          <w:szCs w:val="20"/>
          <w:u w:val="single"/>
        </w:rPr>
      </w:pPr>
      <w:r w:rsidRPr="000B2834">
        <w:rPr>
          <w:sz w:val="20"/>
          <w:szCs w:val="20"/>
          <w:u w:val="single"/>
        </w:rPr>
        <w:t>Block G -- Certification of Transferor</w:t>
      </w:r>
    </w:p>
    <w:p w:rsidRPr="000B2834" w:rsidR="000B2834" w:rsidP="000B2834" w:rsidRDefault="000B2834" w14:paraId="7CA56935" w14:textId="77777777">
      <w:pPr>
        <w:adjustRightInd w:val="0"/>
        <w:ind w:left="360"/>
        <w:rPr>
          <w:sz w:val="20"/>
          <w:szCs w:val="20"/>
        </w:rPr>
      </w:pPr>
      <w:r w:rsidRPr="000B2834">
        <w:rPr>
          <w:sz w:val="20"/>
          <w:szCs w:val="20"/>
        </w:rPr>
        <w:t>Printed name and signature of Transferor and date signed</w:t>
      </w:r>
    </w:p>
    <w:p w:rsidRPr="000B2834" w:rsidR="000B2834" w:rsidP="000B2834" w:rsidRDefault="000B2834" w14:paraId="70C210C2" w14:textId="77777777">
      <w:pPr>
        <w:adjustRightInd w:val="0"/>
        <w:ind w:left="360"/>
        <w:rPr>
          <w:sz w:val="20"/>
          <w:szCs w:val="20"/>
        </w:rPr>
      </w:pPr>
      <w:r w:rsidRPr="000B2834">
        <w:rPr>
          <w:sz w:val="20"/>
          <w:szCs w:val="20"/>
        </w:rPr>
        <w:t>If authorized representative, attach authorization.</w:t>
      </w:r>
    </w:p>
    <w:p w:rsidRPr="000B2834" w:rsidR="000B2834" w:rsidP="000B2834" w:rsidRDefault="000B2834" w14:paraId="6009E214" w14:textId="77777777">
      <w:pPr>
        <w:adjustRightInd w:val="0"/>
        <w:ind w:left="360"/>
        <w:rPr>
          <w:sz w:val="20"/>
          <w:szCs w:val="20"/>
        </w:rPr>
      </w:pPr>
      <w:r w:rsidRPr="000B2834">
        <w:rPr>
          <w:sz w:val="20"/>
          <w:szCs w:val="20"/>
        </w:rPr>
        <w:t>Signature, commission expiration date, and stamp of notary</w:t>
      </w:r>
    </w:p>
    <w:p w:rsidRPr="000B2834" w:rsidR="000B2834" w:rsidP="000B2834" w:rsidRDefault="000B2834" w14:paraId="7632FFFD" w14:textId="77777777">
      <w:pPr>
        <w:adjustRightInd w:val="0"/>
        <w:rPr>
          <w:sz w:val="20"/>
          <w:szCs w:val="20"/>
          <w:u w:val="single"/>
        </w:rPr>
      </w:pPr>
      <w:r w:rsidRPr="000B2834">
        <w:rPr>
          <w:sz w:val="20"/>
          <w:szCs w:val="20"/>
          <w:u w:val="single"/>
        </w:rPr>
        <w:t>Block H -- Certification of Transferee</w:t>
      </w:r>
    </w:p>
    <w:p w:rsidRPr="000B2834" w:rsidR="000B2834" w:rsidP="000B2834" w:rsidRDefault="000B2834" w14:paraId="1D938E3D" w14:textId="77777777">
      <w:pPr>
        <w:adjustRightInd w:val="0"/>
        <w:ind w:left="360"/>
        <w:rPr>
          <w:sz w:val="20"/>
          <w:szCs w:val="20"/>
        </w:rPr>
      </w:pPr>
      <w:r w:rsidRPr="000B2834">
        <w:rPr>
          <w:sz w:val="20"/>
          <w:szCs w:val="20"/>
        </w:rPr>
        <w:t>Printed name and signature of Transferee and date signed.</w:t>
      </w:r>
    </w:p>
    <w:p w:rsidRPr="000B2834" w:rsidR="000B2834" w:rsidP="000B2834" w:rsidRDefault="000B2834" w14:paraId="40C4816B" w14:textId="77777777">
      <w:pPr>
        <w:adjustRightInd w:val="0"/>
        <w:ind w:left="360"/>
        <w:rPr>
          <w:sz w:val="20"/>
          <w:szCs w:val="20"/>
        </w:rPr>
      </w:pPr>
      <w:r w:rsidRPr="000B2834">
        <w:rPr>
          <w:sz w:val="20"/>
          <w:szCs w:val="20"/>
        </w:rPr>
        <w:t>If authorized representative, attach authorization.</w:t>
      </w:r>
    </w:p>
    <w:p w:rsidRPr="000B2834" w:rsidR="000B2834" w:rsidP="000B2834" w:rsidRDefault="000B2834" w14:paraId="4DA5B5BF" w14:textId="77777777">
      <w:pPr>
        <w:adjustRightInd w:val="0"/>
        <w:ind w:left="360"/>
        <w:rPr>
          <w:sz w:val="20"/>
          <w:szCs w:val="20"/>
        </w:rPr>
      </w:pPr>
      <w:r w:rsidRPr="000B2834">
        <w:rPr>
          <w:sz w:val="20"/>
          <w:szCs w:val="20"/>
        </w:rPr>
        <w:t>Signature, commission expiration date, and stamp of notary</w:t>
      </w:r>
    </w:p>
    <w:p w:rsidRPr="0055401C" w:rsidR="000B2834" w:rsidP="000B2834" w:rsidRDefault="000B2834" w14:paraId="3FE20A99" w14:textId="77777777">
      <w:pPr>
        <w:adjustRightInd w:val="0"/>
        <w:rPr>
          <w:sz w:val="24"/>
          <w:szCs w:val="24"/>
        </w:rPr>
      </w:pPr>
    </w:p>
    <w:p w:rsidRPr="0055401C" w:rsidR="000B2834" w:rsidP="00204B64" w:rsidRDefault="000B2834" w14:paraId="710038A0" w14:textId="77777777">
      <w:pPr>
        <w:pStyle w:val="BodyText"/>
        <w:contextualSpacing/>
        <w:rPr>
          <w:b/>
        </w:rPr>
      </w:pPr>
    </w:p>
    <w:p w:rsidRPr="006D73A0" w:rsidR="00204B64" w:rsidP="00204B64" w:rsidRDefault="0075216D" w14:paraId="4696333F" w14:textId="56ED49C3">
      <w:pPr>
        <w:pStyle w:val="BodyText"/>
        <w:contextualSpacing/>
      </w:pPr>
      <w:r w:rsidRPr="0075216D">
        <w:rPr>
          <w:b/>
        </w:rPr>
        <w:t>u</w:t>
      </w:r>
      <w:r w:rsidRPr="0075216D" w:rsidR="003A35EE">
        <w:rPr>
          <w:b/>
        </w:rPr>
        <w:t xml:space="preserve">. </w:t>
      </w:r>
      <w:r w:rsidRPr="0075216D" w:rsidR="00204B64">
        <w:rPr>
          <w:b/>
        </w:rPr>
        <w:t>Recreational</w:t>
      </w:r>
      <w:r w:rsidRPr="00204B64" w:rsidR="00204B64">
        <w:rPr>
          <w:b/>
        </w:rPr>
        <w:t xml:space="preserve"> Quota Entity Annual Report </w:t>
      </w:r>
      <w:r w:rsidRPr="006D73A0" w:rsidR="003A35EE">
        <w:t>[</w:t>
      </w:r>
      <w:r w:rsidRPr="006D73A0" w:rsidR="009F1198">
        <w:t xml:space="preserve">previously added by change request that merged OMB Control Number </w:t>
      </w:r>
      <w:r w:rsidRPr="006D73A0" w:rsidR="0019202E">
        <w:t>0648-</w:t>
      </w:r>
      <w:r w:rsidRPr="006D73A0" w:rsidR="009F1198">
        <w:t>0758</w:t>
      </w:r>
      <w:r w:rsidRPr="006D73A0" w:rsidR="003A35EE">
        <w:t>]</w:t>
      </w:r>
    </w:p>
    <w:p w:rsidR="00204B64" w:rsidP="00735EE7" w:rsidRDefault="00204B64" w14:paraId="555BDDBA" w14:textId="25FF51C7">
      <w:pPr>
        <w:pStyle w:val="BodyText"/>
        <w:contextualSpacing/>
      </w:pPr>
    </w:p>
    <w:p w:rsidR="002252EA" w:rsidP="00735EE7" w:rsidRDefault="0062753B" w14:paraId="0ECD06E9" w14:textId="77777777">
      <w:pPr>
        <w:pStyle w:val="BodyText"/>
        <w:contextualSpacing/>
      </w:pPr>
      <w:r>
        <w:t xml:space="preserve">The RQE must submit a complete </w:t>
      </w:r>
      <w:r w:rsidRPr="0062753B">
        <w:t xml:space="preserve">annual report on </w:t>
      </w:r>
      <w:r>
        <w:t>its</w:t>
      </w:r>
      <w:r w:rsidRPr="0062753B">
        <w:t xml:space="preserve"> administrative activities and business operation for each calendar year that it holds halibut recreational </w:t>
      </w:r>
      <w:r>
        <w:t>fishing quota (RFQ) and QS</w:t>
      </w:r>
      <w:r w:rsidRPr="0062753B">
        <w:t xml:space="preserve">. The RQE may combine annual reports on its holdings of halibut QS and RFQ for IFQ regulatory areas 2C and 3A into one report. The RQE must submit annual report data for the halibut QS and RFQ it held during the calendar year. </w:t>
      </w:r>
    </w:p>
    <w:p w:rsidR="002252EA" w:rsidP="00735EE7" w:rsidRDefault="002252EA" w14:paraId="7AB85E00" w14:textId="77777777">
      <w:pPr>
        <w:pStyle w:val="BodyText"/>
        <w:contextualSpacing/>
      </w:pPr>
    </w:p>
    <w:p w:rsidR="0062753B" w:rsidP="00735EE7" w:rsidRDefault="0062753B" w14:paraId="6CE9E0EE" w14:textId="2BAF85C4">
      <w:pPr>
        <w:pStyle w:val="BodyText"/>
        <w:contextualSpacing/>
      </w:pPr>
      <w:r w:rsidRPr="0062753B">
        <w:t>The RQE is not required to submit an annual report for any calendar year in which it did not hold any halibut QS or RFQ.</w:t>
      </w:r>
    </w:p>
    <w:p w:rsidR="004A5153" w:rsidP="00735EE7" w:rsidRDefault="004A5153" w14:paraId="07AB75E4" w14:textId="77777777">
      <w:pPr>
        <w:pStyle w:val="BodyText"/>
        <w:contextualSpacing/>
      </w:pPr>
    </w:p>
    <w:p w:rsidRPr="00A94EBC" w:rsidR="00A94EBC" w:rsidP="00A447F0" w:rsidRDefault="002252EA" w14:paraId="5DBBABDE" w14:textId="69E97A2B">
      <w:pPr>
        <w:pStyle w:val="BodyText"/>
        <w:contextualSpacing/>
        <w:rPr>
          <w:rFonts w:eastAsiaTheme="minorHAnsi"/>
        </w:rPr>
      </w:pPr>
      <w:r>
        <w:t xml:space="preserve">The annual report must be submitted to </w:t>
      </w:r>
      <w:r w:rsidR="00A447F0">
        <w:t xml:space="preserve">the </w:t>
      </w:r>
      <w:r>
        <w:t>NMFS</w:t>
      </w:r>
      <w:r w:rsidR="00A447F0">
        <w:t>-Alaska Regional Administrator</w:t>
      </w:r>
      <w:r>
        <w:t xml:space="preserve"> </w:t>
      </w:r>
      <w:r w:rsidR="00A447F0">
        <w:t xml:space="preserve">and to the North Pacific Fishery Management Council </w:t>
      </w:r>
      <w:r>
        <w:t xml:space="preserve">by January 31 for the prior calendar year. </w:t>
      </w:r>
      <w:r w:rsidRPr="00B254C2" w:rsidR="0062753B">
        <w:t>There is no form for this annual report.</w:t>
      </w:r>
    </w:p>
    <w:p w:rsidRPr="00A94EBC" w:rsidR="002252EA" w:rsidP="00A94EBC" w:rsidRDefault="002252EA" w14:paraId="3D3E1F76" w14:textId="77777777">
      <w:pPr>
        <w:widowControl/>
        <w:autoSpaceDE/>
        <w:autoSpaceDN/>
        <w:ind w:left="720"/>
        <w:rPr>
          <w:rFonts w:eastAsiaTheme="minorHAnsi"/>
          <w:sz w:val="24"/>
          <w:szCs w:val="24"/>
        </w:rPr>
      </w:pPr>
    </w:p>
    <w:p w:rsidR="00A94EBC" w:rsidP="00A94EBC" w:rsidRDefault="002252EA" w14:paraId="155FA33B" w14:textId="7C53DC40">
      <w:pPr>
        <w:widowControl/>
        <w:autoSpaceDE/>
        <w:autoSpaceDN/>
        <w:rPr>
          <w:rFonts w:eastAsiaTheme="minorHAnsi"/>
          <w:sz w:val="24"/>
          <w:szCs w:val="24"/>
        </w:rPr>
      </w:pPr>
      <w:r>
        <w:rPr>
          <w:rFonts w:eastAsiaTheme="minorHAnsi"/>
          <w:sz w:val="24"/>
          <w:szCs w:val="24"/>
        </w:rPr>
        <w:t>A complete RQE Annual Report contains the following information.</w:t>
      </w:r>
    </w:p>
    <w:p w:rsidRPr="00A94EBC" w:rsidR="002252EA" w:rsidP="00A94EBC" w:rsidRDefault="002252EA" w14:paraId="383575F7" w14:textId="77777777">
      <w:pPr>
        <w:widowControl/>
        <w:autoSpaceDE/>
        <w:autoSpaceDN/>
        <w:rPr>
          <w:rFonts w:eastAsiaTheme="minorHAnsi"/>
          <w:sz w:val="24"/>
          <w:szCs w:val="24"/>
        </w:rPr>
      </w:pPr>
    </w:p>
    <w:p w:rsidRPr="00A94EBC" w:rsidR="00A94EBC" w:rsidP="00A94EBC" w:rsidRDefault="00A94EBC" w14:paraId="1105BD0B" w14:textId="77777777">
      <w:pPr>
        <w:widowControl/>
        <w:autoSpaceDE/>
        <w:autoSpaceDN/>
        <w:rPr>
          <w:rFonts w:eastAsiaTheme="minorHAnsi"/>
          <w:b/>
          <w:sz w:val="20"/>
          <w:szCs w:val="20"/>
        </w:rPr>
      </w:pPr>
      <w:r w:rsidRPr="00A94EBC">
        <w:rPr>
          <w:rFonts w:eastAsiaTheme="minorHAnsi"/>
          <w:b/>
          <w:sz w:val="20"/>
          <w:szCs w:val="20"/>
        </w:rPr>
        <w:t>Recreational Quota Entity (RQE) Program Annual Report</w:t>
      </w:r>
    </w:p>
    <w:p w:rsidRPr="00A94EBC" w:rsidR="00A94EBC" w:rsidP="00A94EBC" w:rsidRDefault="00A94EBC" w14:paraId="243201B9" w14:textId="77777777">
      <w:pPr>
        <w:widowControl/>
        <w:autoSpaceDE/>
        <w:autoSpaceDN/>
        <w:rPr>
          <w:rFonts w:eastAsiaTheme="minorHAnsi"/>
          <w:sz w:val="20"/>
          <w:szCs w:val="20"/>
          <w:u w:val="single"/>
        </w:rPr>
      </w:pPr>
      <w:r w:rsidRPr="00A94EBC">
        <w:rPr>
          <w:rFonts w:eastAsiaTheme="minorHAnsi"/>
          <w:sz w:val="20"/>
          <w:szCs w:val="20"/>
          <w:u w:val="single"/>
        </w:rPr>
        <w:t>General report requirements:</w:t>
      </w:r>
    </w:p>
    <w:p w:rsidRPr="002252EA" w:rsidR="002252EA" w:rsidP="002252EA" w:rsidRDefault="002252EA" w14:paraId="54C36229" w14:textId="587C2574">
      <w:pPr>
        <w:widowControl/>
        <w:autoSpaceDE/>
        <w:autoSpaceDN/>
        <w:ind w:left="540"/>
        <w:rPr>
          <w:rFonts w:eastAsiaTheme="minorHAnsi"/>
          <w:sz w:val="20"/>
          <w:szCs w:val="20"/>
        </w:rPr>
      </w:pPr>
      <w:r w:rsidRPr="002252EA">
        <w:rPr>
          <w:rFonts w:eastAsiaTheme="minorHAnsi"/>
          <w:sz w:val="20"/>
          <w:szCs w:val="20"/>
        </w:rPr>
        <w:t>Any changes to the bylaws, board of directors, or other key management personnel of the RQE from the preceding year;</w:t>
      </w:r>
    </w:p>
    <w:p w:rsidRPr="002252EA" w:rsidR="002252EA" w:rsidP="002252EA" w:rsidRDefault="002252EA" w14:paraId="2FE3BAAF" w14:textId="734EDE0F">
      <w:pPr>
        <w:widowControl/>
        <w:autoSpaceDE/>
        <w:autoSpaceDN/>
        <w:ind w:left="540"/>
        <w:rPr>
          <w:rFonts w:eastAsiaTheme="minorHAnsi"/>
          <w:sz w:val="20"/>
          <w:szCs w:val="20"/>
        </w:rPr>
      </w:pPr>
      <w:r w:rsidRPr="002252EA">
        <w:rPr>
          <w:rFonts w:eastAsiaTheme="minorHAnsi"/>
          <w:sz w:val="20"/>
          <w:szCs w:val="20"/>
        </w:rPr>
        <w:t>Amount and description of annual administrative expenses;</w:t>
      </w:r>
    </w:p>
    <w:p w:rsidRPr="002252EA" w:rsidR="002252EA" w:rsidP="002252EA" w:rsidRDefault="002252EA" w14:paraId="415A320E" w14:textId="0354E387">
      <w:pPr>
        <w:widowControl/>
        <w:autoSpaceDE/>
        <w:autoSpaceDN/>
        <w:ind w:left="540"/>
        <w:rPr>
          <w:rFonts w:eastAsiaTheme="minorHAnsi"/>
          <w:sz w:val="20"/>
          <w:szCs w:val="20"/>
        </w:rPr>
      </w:pPr>
      <w:r w:rsidRPr="002252EA">
        <w:rPr>
          <w:rFonts w:eastAsiaTheme="minorHAnsi"/>
          <w:sz w:val="20"/>
          <w:szCs w:val="20"/>
        </w:rPr>
        <w:t>Amount and description of funds spent on conservation and research, including a summary of the results of those expenditures; and</w:t>
      </w:r>
    </w:p>
    <w:p w:rsidR="002252EA" w:rsidP="002252EA" w:rsidRDefault="002252EA" w14:paraId="71B04074" w14:textId="228510EF">
      <w:pPr>
        <w:widowControl/>
        <w:autoSpaceDE/>
        <w:autoSpaceDN/>
        <w:ind w:left="540"/>
        <w:rPr>
          <w:rFonts w:eastAsiaTheme="minorHAnsi"/>
          <w:sz w:val="20"/>
          <w:szCs w:val="20"/>
        </w:rPr>
      </w:pPr>
      <w:r w:rsidRPr="002252EA">
        <w:rPr>
          <w:rFonts w:eastAsiaTheme="minorHAnsi"/>
          <w:sz w:val="20"/>
          <w:szCs w:val="20"/>
        </w:rPr>
        <w:t>Amount and description of all other expenses incurred by the RQE.</w:t>
      </w:r>
    </w:p>
    <w:p w:rsidRPr="00560497" w:rsidR="002252EA" w:rsidP="00560497" w:rsidRDefault="002252EA" w14:paraId="44CDDC34" w14:textId="380CF73D">
      <w:pPr>
        <w:widowControl/>
        <w:autoSpaceDE/>
        <w:autoSpaceDN/>
        <w:rPr>
          <w:rFonts w:eastAsiaTheme="minorHAnsi"/>
          <w:sz w:val="20"/>
          <w:szCs w:val="20"/>
          <w:u w:val="single"/>
        </w:rPr>
      </w:pPr>
      <w:r w:rsidRPr="00560497">
        <w:rPr>
          <w:rFonts w:eastAsiaTheme="minorHAnsi"/>
          <w:sz w:val="20"/>
          <w:szCs w:val="20"/>
          <w:u w:val="single"/>
        </w:rPr>
        <w:t>Information specific to IFQ regulatory areas 2C and 3A</w:t>
      </w:r>
    </w:p>
    <w:p w:rsidRPr="002252EA" w:rsidR="002252EA" w:rsidP="002252EA" w:rsidRDefault="002252EA" w14:paraId="26179F12" w14:textId="420AEED1">
      <w:pPr>
        <w:widowControl/>
        <w:autoSpaceDE/>
        <w:autoSpaceDN/>
        <w:ind w:left="540"/>
        <w:rPr>
          <w:rFonts w:eastAsiaTheme="minorHAnsi"/>
          <w:sz w:val="20"/>
          <w:szCs w:val="20"/>
        </w:rPr>
      </w:pPr>
      <w:r w:rsidRPr="002252EA">
        <w:rPr>
          <w:rFonts w:eastAsiaTheme="minorHAnsi"/>
          <w:sz w:val="20"/>
          <w:szCs w:val="20"/>
        </w:rPr>
        <w:t>For each IFQ regulatory area represented by the RQE, the RQE must annually report the following information:</w:t>
      </w:r>
    </w:p>
    <w:p w:rsidRPr="00560497" w:rsidR="002252EA" w:rsidP="00560497" w:rsidRDefault="002252EA" w14:paraId="383E907F" w14:textId="3495A72D">
      <w:pPr>
        <w:widowControl/>
        <w:autoSpaceDE/>
        <w:autoSpaceDN/>
        <w:ind w:left="720"/>
        <w:rPr>
          <w:rFonts w:eastAsiaTheme="minorHAnsi"/>
          <w:sz w:val="20"/>
          <w:szCs w:val="20"/>
        </w:rPr>
      </w:pPr>
      <w:r w:rsidRPr="00560497">
        <w:rPr>
          <w:rFonts w:eastAsiaTheme="minorHAnsi"/>
          <w:sz w:val="20"/>
          <w:szCs w:val="20"/>
        </w:rPr>
        <w:t>The total amount of halibut QS by category and blocks held by the RQE at the start of the calendar year, on October 1, and at the end of the calendar year;</w:t>
      </w:r>
    </w:p>
    <w:p w:rsidRPr="00560497" w:rsidR="002252EA" w:rsidP="00560497" w:rsidRDefault="002252EA" w14:paraId="7B6B0C2D" w14:textId="52A056CA">
      <w:pPr>
        <w:widowControl/>
        <w:autoSpaceDE/>
        <w:autoSpaceDN/>
        <w:ind w:left="720"/>
        <w:rPr>
          <w:rFonts w:eastAsiaTheme="minorHAnsi"/>
          <w:sz w:val="20"/>
          <w:szCs w:val="20"/>
        </w:rPr>
      </w:pPr>
      <w:r w:rsidRPr="00560497">
        <w:rPr>
          <w:rFonts w:eastAsiaTheme="minorHAnsi"/>
          <w:sz w:val="20"/>
          <w:szCs w:val="20"/>
        </w:rPr>
        <w:t>A list of all transfers (purchases or sales) of halibut QS, including the transaction price; and</w:t>
      </w:r>
    </w:p>
    <w:p w:rsidRPr="00560497" w:rsidR="002252EA" w:rsidP="00560497" w:rsidRDefault="002252EA" w14:paraId="18BAB1BE" w14:textId="10B2B721">
      <w:pPr>
        <w:widowControl/>
        <w:autoSpaceDE/>
        <w:autoSpaceDN/>
        <w:ind w:left="720"/>
        <w:rPr>
          <w:rFonts w:eastAsiaTheme="minorHAnsi"/>
          <w:sz w:val="20"/>
          <w:szCs w:val="20"/>
        </w:rPr>
      </w:pPr>
      <w:r w:rsidRPr="00560497">
        <w:rPr>
          <w:rFonts w:eastAsiaTheme="minorHAnsi"/>
          <w:sz w:val="20"/>
          <w:szCs w:val="20"/>
        </w:rPr>
        <w:t>A description of the number of charter halibut permits and number of angler endorsements purchased and held by the RQE.</w:t>
      </w:r>
    </w:p>
    <w:p w:rsidRPr="0055401C" w:rsidR="00DB448A" w:rsidP="00735EE7" w:rsidRDefault="00DB448A" w14:paraId="39558366" w14:textId="77777777">
      <w:pPr>
        <w:pStyle w:val="BodyText"/>
        <w:contextualSpacing/>
      </w:pPr>
    </w:p>
    <w:p w:rsidRPr="00CD4898" w:rsidR="00DE2113" w:rsidP="00735EE7" w:rsidRDefault="00DE2113" w14:paraId="209EC330" w14:textId="77777777">
      <w:pPr>
        <w:pStyle w:val="BodyText"/>
        <w:contextualSpacing/>
      </w:pPr>
      <w:r w:rsidRPr="00BE47E7">
        <w:rPr>
          <w:u w:val="thick"/>
        </w:rPr>
        <w:t>If the information collected will be disseminated to the public or used to support information that will be disseminated to the public, then explain how the collection complies with all applicable Information Quality</w:t>
      </w:r>
      <w:r w:rsidRPr="00BE47E7">
        <w:rPr>
          <w:spacing w:val="-4"/>
          <w:u w:val="thick"/>
        </w:rPr>
        <w:t xml:space="preserve"> </w:t>
      </w:r>
      <w:r w:rsidRPr="00BE47E7">
        <w:rPr>
          <w:u w:val="thick"/>
        </w:rPr>
        <w:t>Guidelines</w:t>
      </w:r>
      <w:r w:rsidRPr="00BE47E7">
        <w:t>.</w:t>
      </w:r>
    </w:p>
    <w:p w:rsidRPr="00CD4898" w:rsidR="00DB448A" w:rsidP="00735EE7" w:rsidRDefault="00DB448A" w14:paraId="05B2C7D5" w14:textId="77777777">
      <w:pPr>
        <w:pStyle w:val="BodyText"/>
        <w:contextualSpacing/>
      </w:pPr>
    </w:p>
    <w:p w:rsidRPr="00B8700E" w:rsidR="00B8700E" w:rsidP="00B8700E" w:rsidRDefault="00B8700E" w14:paraId="769D37EF" w14:textId="5399CE89">
      <w:pPr>
        <w:widowControl/>
        <w:autoSpaceDE/>
        <w:autoSpaceDN/>
        <w:rPr>
          <w:color w:val="000000" w:themeColor="text1"/>
          <w:sz w:val="24"/>
          <w:szCs w:val="24"/>
        </w:rPr>
      </w:pPr>
      <w:r w:rsidRPr="00B8700E">
        <w:rPr>
          <w:color w:val="000000" w:themeColor="text1"/>
          <w:sz w:val="24"/>
          <w:szCs w:val="24"/>
        </w:rPr>
        <w:t xml:space="preserve">The information collection is designed to yield data that meet all applicable information quality guidelines. Prior to dissemination, the information will be subjected to quality control measures and a pre-dissemination review pursuant to </w:t>
      </w:r>
      <w:hyperlink w:history="1" r:id="rId16">
        <w:r w:rsidRPr="00E82AD3" w:rsidR="00151DFB">
          <w:rPr>
            <w:color w:val="0000FF"/>
            <w:sz w:val="24"/>
            <w:szCs w:val="24"/>
            <w:u w:val="single"/>
          </w:rPr>
          <w:t>Section 515 of Public Law 106-554</w:t>
        </w:r>
      </w:hyperlink>
      <w:r w:rsidRPr="00B8700E">
        <w:rPr>
          <w:color w:val="000000" w:themeColor="text1"/>
          <w:sz w:val="24"/>
          <w:szCs w:val="24"/>
        </w:rPr>
        <w:t xml:space="preserve"> </w:t>
      </w:r>
      <w:r w:rsidRPr="00B8700E">
        <w:rPr>
          <w:rFonts w:eastAsia="Calibri"/>
          <w:color w:val="000000" w:themeColor="text1"/>
          <w:sz w:val="24"/>
          <w:szCs w:val="24"/>
        </w:rPr>
        <w:t>(the Information Quality Act)</w:t>
      </w:r>
      <w:r w:rsidRPr="00B8700E">
        <w:rPr>
          <w:color w:val="000000" w:themeColor="text1"/>
          <w:sz w:val="24"/>
          <w:szCs w:val="24"/>
        </w:rPr>
        <w:t xml:space="preserve">, which requires </w:t>
      </w:r>
      <w:r w:rsidRPr="00B8700E">
        <w:rPr>
          <w:rFonts w:eastAsia="Calibri"/>
          <w:color w:val="000000" w:themeColor="text1"/>
          <w:sz w:val="24"/>
          <w:szCs w:val="24"/>
        </w:rPr>
        <w:t xml:space="preserve">NMFS to ensure the quality, objectivity, utility, and integrity of information it publicly disseminates. Public dissemination of data collected by this information collection is governed by </w:t>
      </w:r>
      <w:hyperlink w:history="1" r:id="rId17">
        <w:r w:rsidRPr="006978A1">
          <w:rPr>
            <w:rStyle w:val="Hyperlink"/>
            <w:rFonts w:eastAsia="Calibri"/>
            <w:sz w:val="24"/>
            <w:szCs w:val="24"/>
          </w:rPr>
          <w:t>NOAA's information quality guidelines</w:t>
        </w:r>
      </w:hyperlink>
      <w:r w:rsidRPr="00B8700E">
        <w:rPr>
          <w:rFonts w:eastAsia="Calibri"/>
          <w:color w:val="000000" w:themeColor="text1"/>
          <w:sz w:val="24"/>
          <w:szCs w:val="24"/>
        </w:rPr>
        <w:t>, which were issued on October 30, 2014.</w:t>
      </w:r>
      <w:r w:rsidRPr="00B8700E">
        <w:rPr>
          <w:color w:val="000000" w:themeColor="text1"/>
          <w:sz w:val="24"/>
          <w:szCs w:val="24"/>
        </w:rPr>
        <w:t xml:space="preserve"> </w:t>
      </w:r>
    </w:p>
    <w:p w:rsidRPr="00B8700E" w:rsidR="00B8700E" w:rsidP="00B8700E" w:rsidRDefault="00B8700E" w14:paraId="0877B76D" w14:textId="77777777">
      <w:pPr>
        <w:autoSpaceDE/>
        <w:autoSpaceDN/>
        <w:rPr>
          <w:color w:val="000000" w:themeColor="text1"/>
          <w:sz w:val="24"/>
          <w:szCs w:val="24"/>
        </w:rPr>
      </w:pPr>
    </w:p>
    <w:p w:rsidRPr="00B8700E" w:rsidR="00B8700E" w:rsidP="00151DFB" w:rsidRDefault="00B8700E" w14:paraId="0AB487FB" w14:textId="10D54C47">
      <w:pPr>
        <w:autoSpaceDE/>
        <w:autoSpaceDN/>
        <w:rPr>
          <w:color w:val="000000" w:themeColor="text1"/>
          <w:sz w:val="24"/>
          <w:szCs w:val="24"/>
        </w:rPr>
      </w:pPr>
      <w:r w:rsidRPr="00B8700E">
        <w:rPr>
          <w:color w:val="000000" w:themeColor="text1"/>
          <w:sz w:val="24"/>
          <w:szCs w:val="18"/>
        </w:rPr>
        <w:t xml:space="preserve">It is anticipated that the information collected will be disseminated to the public or used to support publicly disseminated information. </w:t>
      </w:r>
      <w:r w:rsidRPr="00B8700E">
        <w:rPr>
          <w:color w:val="000000" w:themeColor="text1"/>
          <w:sz w:val="24"/>
          <w:szCs w:val="24"/>
        </w:rPr>
        <w:t xml:space="preserve">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rsidRPr="00CD4898" w:rsidR="008B6DE6" w:rsidP="00735EE7" w:rsidRDefault="008B6DE6" w14:paraId="07379E38" w14:textId="77777777">
      <w:pPr>
        <w:pStyle w:val="BodyText"/>
        <w:contextualSpacing/>
      </w:pPr>
    </w:p>
    <w:p w:rsidRPr="00920AA2" w:rsidR="006A79C8" w:rsidP="00A13E8D" w:rsidRDefault="00A13E8D" w14:paraId="7BBD8768" w14:textId="6C248888">
      <w:pPr>
        <w:pStyle w:val="Heading1"/>
        <w:tabs>
          <w:tab w:val="left" w:pos="360"/>
        </w:tabs>
        <w:ind w:left="0"/>
        <w:contextualSpacing/>
        <w:rPr>
          <w:u w:val="none"/>
        </w:rPr>
      </w:pPr>
      <w:r w:rsidRPr="00920AA2">
        <w:rPr>
          <w:u w:val="none"/>
        </w:rPr>
        <w:t xml:space="preserve">3. </w:t>
      </w:r>
      <w:r w:rsidRPr="00920AA2" w:rsidR="004C62EA">
        <w:rPr>
          <w:u w:val="thick"/>
        </w:rPr>
        <w:t>Describe whether, and to what extent, the collection of information involves the use</w:t>
      </w:r>
      <w:r w:rsidRPr="00920AA2" w:rsidR="004C62EA">
        <w:rPr>
          <w:spacing w:val="-28"/>
          <w:u w:val="thick"/>
        </w:rPr>
        <w:t xml:space="preserve"> </w:t>
      </w:r>
      <w:r w:rsidRPr="00920AA2" w:rsidR="004C62EA">
        <w:rPr>
          <w:u w:val="thick"/>
        </w:rPr>
        <w:t>of automated, electronic, mechanical, or other technological techniques or other forms of information</w:t>
      </w:r>
      <w:r w:rsidRPr="00920AA2" w:rsidR="004C62EA">
        <w:rPr>
          <w:spacing w:val="-1"/>
          <w:u w:val="thick"/>
        </w:rPr>
        <w:t xml:space="preserve"> </w:t>
      </w:r>
      <w:r w:rsidRPr="00920AA2" w:rsidR="004C62EA">
        <w:rPr>
          <w:u w:val="thick"/>
        </w:rPr>
        <w:t>technology</w:t>
      </w:r>
      <w:r w:rsidRPr="00920AA2" w:rsidR="004C62EA">
        <w:rPr>
          <w:u w:val="none"/>
        </w:rPr>
        <w:t>.</w:t>
      </w:r>
    </w:p>
    <w:p w:rsidRPr="00CD4898" w:rsidR="006A79C8" w:rsidP="00735EE7" w:rsidRDefault="006A79C8" w14:paraId="3100A269" w14:textId="77777777">
      <w:pPr>
        <w:pStyle w:val="BodyText"/>
        <w:contextualSpacing/>
        <w:rPr>
          <w:b/>
        </w:rPr>
      </w:pPr>
    </w:p>
    <w:p w:rsidR="00DF6640" w:rsidP="00DF6640" w:rsidRDefault="00DF6640" w14:paraId="57FBC188" w14:textId="3B22CEC3">
      <w:pPr>
        <w:pStyle w:val="BodyText"/>
        <w:contextualSpacing/>
      </w:pPr>
      <w:r>
        <w:t xml:space="preserve">Registered buyers may renew or amend their registered buyer permit online using eFISH at </w:t>
      </w:r>
      <w:hyperlink w:history="1" r:id="rId18">
        <w:r w:rsidRPr="002360C4">
          <w:rPr>
            <w:rStyle w:val="Hyperlink"/>
          </w:rPr>
          <w:t>https://alaskafisheries.noaa.gov/webapps/efish/login</w:t>
        </w:r>
      </w:hyperlink>
      <w:r>
        <w:t xml:space="preserve">. </w:t>
      </w:r>
    </w:p>
    <w:p w:rsidR="00DF6640" w:rsidP="00735EE7" w:rsidRDefault="00DF6640" w14:paraId="4691872E" w14:textId="7C0FDF76">
      <w:pPr>
        <w:pStyle w:val="BodyText"/>
        <w:contextualSpacing/>
      </w:pPr>
    </w:p>
    <w:p w:rsidR="006A79C8" w:rsidP="00735EE7" w:rsidRDefault="009D7EFA" w14:paraId="006352EA" w14:textId="703C65BB">
      <w:pPr>
        <w:pStyle w:val="BodyText"/>
        <w:contextualSpacing/>
      </w:pPr>
      <w:r>
        <w:t xml:space="preserve">Except for the </w:t>
      </w:r>
      <w:r w:rsidR="00375131">
        <w:t xml:space="preserve">dockside </w:t>
      </w:r>
      <w:r w:rsidR="007A731B">
        <w:t>sales</w:t>
      </w:r>
      <w:r w:rsidR="00375131">
        <w:t xml:space="preserve"> receipt and the </w:t>
      </w:r>
      <w:r>
        <w:t xml:space="preserve">information collected </w:t>
      </w:r>
      <w:r w:rsidRPr="00CD4898">
        <w:t xml:space="preserve">by OLE </w:t>
      </w:r>
      <w:r w:rsidR="00375131">
        <w:t>over</w:t>
      </w:r>
      <w:r w:rsidRPr="00CD4898">
        <w:t xml:space="preserve"> the telephone</w:t>
      </w:r>
      <w:r>
        <w:t xml:space="preserve">, all of the forms and applications are </w:t>
      </w:r>
      <w:r w:rsidR="00DF6640">
        <w:t xml:space="preserve">available as </w:t>
      </w:r>
      <w:r w:rsidRPr="00CD4898" w:rsidR="004C62EA">
        <w:t>fillable</w:t>
      </w:r>
      <w:r>
        <w:t xml:space="preserve"> pdfs posted on </w:t>
      </w:r>
      <w:r w:rsidRPr="00CD4898" w:rsidR="004C62EA">
        <w:t xml:space="preserve">the NMFS Alaska Region </w:t>
      </w:r>
      <w:r w:rsidRPr="00CD4898" w:rsidR="00CD4898">
        <w:t>website</w:t>
      </w:r>
      <w:r w:rsidRPr="00CD4898" w:rsidR="004C62EA">
        <w:t xml:space="preserve"> at </w:t>
      </w:r>
      <w:hyperlink r:id="rId19">
        <w:r w:rsidRPr="00CD4898" w:rsidR="004C62EA">
          <w:rPr>
            <w:color w:val="0000FF"/>
            <w:u w:val="single" w:color="0000FF"/>
          </w:rPr>
          <w:t>www.alaskafisheries.noaa.gov</w:t>
        </w:r>
      </w:hyperlink>
      <w:r w:rsidRPr="00CD4898" w:rsidR="004C62EA">
        <w:t xml:space="preserve">. These forms and applications may be completed </w:t>
      </w:r>
      <w:r w:rsidRPr="00CD4898" w:rsidR="00482CC6">
        <w:t>electronically</w:t>
      </w:r>
      <w:r w:rsidRPr="00CD4898" w:rsidR="004C62EA">
        <w:t xml:space="preserve"> by the participant, downloaded, printed, and </w:t>
      </w:r>
      <w:r>
        <w:t xml:space="preserve">mailed or </w:t>
      </w:r>
      <w:r w:rsidRPr="00CD4898" w:rsidR="004C62EA">
        <w:t>faxed to NMFS.</w:t>
      </w:r>
    </w:p>
    <w:p w:rsidR="00B55B9B" w:rsidP="00735EE7" w:rsidRDefault="00B55B9B" w14:paraId="4F08EABE" w14:textId="7D7ECC19">
      <w:pPr>
        <w:pStyle w:val="BodyText"/>
        <w:contextualSpacing/>
      </w:pPr>
    </w:p>
    <w:p w:rsidR="00DA73BD" w:rsidP="00735EE7" w:rsidRDefault="00DA73BD" w14:paraId="63E00828" w14:textId="77777777">
      <w:pPr>
        <w:pStyle w:val="BodyText"/>
        <w:contextualSpacing/>
      </w:pPr>
      <w:r>
        <w:t>NMFS Alaska Region is working toward offering more on-line services.</w:t>
      </w:r>
    </w:p>
    <w:p w:rsidR="00DA73BD" w:rsidP="00735EE7" w:rsidRDefault="00DA73BD" w14:paraId="24A5CB50" w14:textId="77777777">
      <w:pPr>
        <w:pStyle w:val="BodyText"/>
        <w:contextualSpacing/>
      </w:pPr>
    </w:p>
    <w:p w:rsidRPr="00CD4898" w:rsidR="006A79C8" w:rsidP="00A829B1" w:rsidRDefault="00166B9F" w14:paraId="07757B4E" w14:textId="0BAEAC72">
      <w:pPr>
        <w:pStyle w:val="Heading1"/>
        <w:keepNext/>
        <w:tabs>
          <w:tab w:val="left" w:pos="360"/>
        </w:tabs>
        <w:ind w:left="0"/>
        <w:contextualSpacing/>
        <w:rPr>
          <w:u w:val="none"/>
        </w:rPr>
      </w:pPr>
      <w:r w:rsidRPr="00166B9F">
        <w:rPr>
          <w:u w:val="none"/>
        </w:rPr>
        <w:t xml:space="preserve">4. </w:t>
      </w:r>
      <w:r w:rsidRPr="00CD4898" w:rsidR="004C62EA">
        <w:rPr>
          <w:u w:val="thick"/>
        </w:rPr>
        <w:t>Describe efforts to identify</w:t>
      </w:r>
      <w:r w:rsidRPr="00CD4898" w:rsidR="004C62EA">
        <w:rPr>
          <w:spacing w:val="-2"/>
          <w:u w:val="thick"/>
        </w:rPr>
        <w:t xml:space="preserve"> </w:t>
      </w:r>
      <w:r w:rsidRPr="00CD4898" w:rsidR="004C62EA">
        <w:rPr>
          <w:u w:val="thick"/>
        </w:rPr>
        <w:t>duplication</w:t>
      </w:r>
      <w:r w:rsidRPr="00CD4898" w:rsidR="004C62EA">
        <w:rPr>
          <w:u w:val="none"/>
        </w:rPr>
        <w:t>.</w:t>
      </w:r>
    </w:p>
    <w:p w:rsidR="00DA73BD" w:rsidP="00A829B1" w:rsidRDefault="00DA73BD" w14:paraId="41081E80" w14:textId="77777777">
      <w:pPr>
        <w:pStyle w:val="BodyText"/>
        <w:keepNext/>
        <w:contextualSpacing/>
      </w:pPr>
    </w:p>
    <w:p w:rsidRPr="00CD4898" w:rsidR="006A79C8" w:rsidP="00A829B1" w:rsidRDefault="004C62EA" w14:paraId="6F86F30F" w14:textId="77777777">
      <w:pPr>
        <w:pStyle w:val="BodyText"/>
        <w:keepNext/>
        <w:contextualSpacing/>
      </w:pPr>
      <w:r w:rsidRPr="00CD4898">
        <w:t>None of the information collected as part of this information collection duplicates other collections. This information collection is part of a specialized and technical program that is not like any other.</w:t>
      </w:r>
    </w:p>
    <w:p w:rsidRPr="00CD4898" w:rsidR="006A79C8" w:rsidP="00735EE7" w:rsidRDefault="006A79C8" w14:paraId="27276922" w14:textId="77777777">
      <w:pPr>
        <w:pStyle w:val="BodyText"/>
        <w:contextualSpacing/>
      </w:pPr>
    </w:p>
    <w:p w:rsidRPr="003364DE" w:rsidR="006A79C8" w:rsidP="00BF53B4" w:rsidRDefault="00BF53B4" w14:paraId="2DF8F95F" w14:textId="5D851FCA">
      <w:pPr>
        <w:pStyle w:val="Heading1"/>
        <w:tabs>
          <w:tab w:val="left" w:pos="360"/>
        </w:tabs>
        <w:ind w:left="0"/>
        <w:contextualSpacing/>
        <w:rPr>
          <w:u w:val="none"/>
        </w:rPr>
      </w:pPr>
      <w:r w:rsidRPr="003364DE">
        <w:rPr>
          <w:u w:val="none"/>
        </w:rPr>
        <w:t xml:space="preserve">5. </w:t>
      </w:r>
      <w:r w:rsidRPr="003364DE" w:rsidR="004C62EA">
        <w:rPr>
          <w:u w:val="thick"/>
        </w:rPr>
        <w:t>If the collection of information involves small businesses or other small entities, describe the methods used to minimize burden</w:t>
      </w:r>
      <w:r w:rsidRPr="003364DE" w:rsidR="004C62EA">
        <w:rPr>
          <w:u w:val="none"/>
        </w:rPr>
        <w:t>.</w:t>
      </w:r>
      <w:r w:rsidR="002D5795">
        <w:rPr>
          <w:u w:val="none"/>
        </w:rPr>
        <w:t xml:space="preserve"> </w:t>
      </w:r>
    </w:p>
    <w:p w:rsidRPr="003364DE" w:rsidR="006A79C8" w:rsidP="00735EE7" w:rsidRDefault="006A79C8" w14:paraId="438377F2" w14:textId="77777777">
      <w:pPr>
        <w:pStyle w:val="BodyText"/>
        <w:contextualSpacing/>
        <w:rPr>
          <w:b/>
        </w:rPr>
      </w:pPr>
    </w:p>
    <w:p w:rsidR="00656536" w:rsidP="00A45265" w:rsidRDefault="00552FEF" w14:paraId="7C11C30D" w14:textId="4E0905A5">
      <w:pPr>
        <w:rPr>
          <w:sz w:val="24"/>
          <w:szCs w:val="24"/>
        </w:rPr>
      </w:pPr>
      <w:r w:rsidRPr="003364DE">
        <w:rPr>
          <w:sz w:val="24"/>
          <w:szCs w:val="24"/>
        </w:rPr>
        <w:t xml:space="preserve">NMFS attempts to minimize the burden of this collection on all respondents by collecting only information necessary to manage the IFQ Program, by providing and supporting the online data collection and reporting systems eFISH and eLandings, and by providing help to participants in writing and by phone. eFISH and eLandings include online help options and user guides at </w:t>
      </w:r>
      <w:hyperlink w:history="1" r:id="rId20">
        <w:r w:rsidRPr="003364DE" w:rsidR="00656536">
          <w:rPr>
            <w:rStyle w:val="Hyperlink"/>
            <w:sz w:val="24"/>
            <w:szCs w:val="24"/>
          </w:rPr>
          <w:t>https://alaskafisheries.noaa.gov/services</w:t>
        </w:r>
      </w:hyperlink>
      <w:r w:rsidRPr="003364DE">
        <w:rPr>
          <w:sz w:val="24"/>
          <w:szCs w:val="24"/>
        </w:rPr>
        <w:t>.</w:t>
      </w:r>
      <w:r w:rsidRPr="003364DE" w:rsidR="00465EB4">
        <w:rPr>
          <w:sz w:val="24"/>
          <w:szCs w:val="24"/>
        </w:rPr>
        <w:t xml:space="preserve"> NMFS also maintains documentation about eFISH in the eLandings Wiki (Confluence) at </w:t>
      </w:r>
      <w:hyperlink w:tgtFrame="_blank" w:history="1" r:id="rId21">
        <w:r w:rsidRPr="003364DE" w:rsidR="00465EB4">
          <w:rPr>
            <w:sz w:val="24"/>
            <w:szCs w:val="24"/>
            <w:u w:val="single"/>
          </w:rPr>
          <w:t>https://elandings.atlassian.net/wiki/spaces/doc/pages/31096857/eFISH+Web+Application</w:t>
        </w:r>
      </w:hyperlink>
      <w:r w:rsidRPr="003364DE" w:rsidR="00465EB4">
        <w:rPr>
          <w:sz w:val="24"/>
          <w:szCs w:val="24"/>
        </w:rPr>
        <w:t xml:space="preserve">. </w:t>
      </w:r>
      <w:r w:rsidRPr="00465EB4" w:rsidR="00465EB4">
        <w:rPr>
          <w:sz w:val="24"/>
          <w:szCs w:val="24"/>
        </w:rPr>
        <w:t xml:space="preserve">In addition, NMFS maintains a help/support call center with contractors available by phone Monday through Friday from 8:00 am to 4:30 pm Alaska time. </w:t>
      </w:r>
    </w:p>
    <w:p w:rsidRPr="00A939D7" w:rsidR="00A939D7" w:rsidP="00A45265" w:rsidRDefault="00A939D7" w14:paraId="1ECBB319" w14:textId="77777777">
      <w:pPr>
        <w:rPr>
          <w:sz w:val="24"/>
          <w:szCs w:val="24"/>
        </w:rPr>
      </w:pPr>
    </w:p>
    <w:p w:rsidRPr="00A939D7" w:rsidR="00A939D7" w:rsidP="00A45265" w:rsidRDefault="00A939D7" w14:paraId="07A282C7" w14:textId="7C88188D">
      <w:pPr>
        <w:rPr>
          <w:sz w:val="24"/>
          <w:szCs w:val="24"/>
        </w:rPr>
      </w:pPr>
      <w:r w:rsidRPr="00A939D7">
        <w:rPr>
          <w:sz w:val="24"/>
          <w:szCs w:val="24"/>
        </w:rPr>
        <w:t xml:space="preserve">Additionally, </w:t>
      </w:r>
      <w:r w:rsidR="002F18B3">
        <w:rPr>
          <w:sz w:val="24"/>
          <w:szCs w:val="24"/>
        </w:rPr>
        <w:t>most</w:t>
      </w:r>
      <w:r w:rsidRPr="00A939D7">
        <w:rPr>
          <w:sz w:val="24"/>
          <w:szCs w:val="24"/>
        </w:rPr>
        <w:t xml:space="preserve"> of the </w:t>
      </w:r>
      <w:r w:rsidR="002F18B3">
        <w:rPr>
          <w:sz w:val="24"/>
          <w:szCs w:val="24"/>
        </w:rPr>
        <w:t>elements</w:t>
      </w:r>
      <w:r w:rsidRPr="00A939D7">
        <w:rPr>
          <w:sz w:val="24"/>
          <w:szCs w:val="24"/>
        </w:rPr>
        <w:t xml:space="preserve"> in this information collection are available online as fillable pdfs. A toll-free phone number is available for participants to contact NMFS </w:t>
      </w:r>
      <w:r w:rsidR="002F18B3">
        <w:rPr>
          <w:sz w:val="24"/>
          <w:szCs w:val="24"/>
        </w:rPr>
        <w:t>RAM</w:t>
      </w:r>
      <w:r w:rsidRPr="00A939D7">
        <w:rPr>
          <w:sz w:val="24"/>
          <w:szCs w:val="24"/>
        </w:rPr>
        <w:t xml:space="preserve"> for help or information</w:t>
      </w:r>
      <w:r w:rsidR="002F18B3">
        <w:rPr>
          <w:sz w:val="24"/>
          <w:szCs w:val="24"/>
        </w:rPr>
        <w:t xml:space="preserve"> on these elements</w:t>
      </w:r>
      <w:r w:rsidRPr="00A939D7">
        <w:rPr>
          <w:sz w:val="24"/>
          <w:szCs w:val="24"/>
        </w:rPr>
        <w:t>.</w:t>
      </w:r>
      <w:r w:rsidR="00FE2179">
        <w:rPr>
          <w:sz w:val="24"/>
          <w:szCs w:val="24"/>
        </w:rPr>
        <w:t xml:space="preserve"> </w:t>
      </w:r>
    </w:p>
    <w:p w:rsidRPr="00A939D7" w:rsidR="00656536" w:rsidP="00656536" w:rsidRDefault="00656536" w14:paraId="2D3C6635" w14:textId="77777777">
      <w:pPr>
        <w:pStyle w:val="BodyText"/>
        <w:contextualSpacing/>
      </w:pPr>
    </w:p>
    <w:p w:rsidRPr="000134E1" w:rsidR="006A79C8" w:rsidP="00656536" w:rsidRDefault="00BF53B4" w14:paraId="29961FD8" w14:textId="5074D5D6">
      <w:pPr>
        <w:pStyle w:val="BodyText"/>
        <w:contextualSpacing/>
        <w:rPr>
          <w:b/>
        </w:rPr>
      </w:pPr>
      <w:r w:rsidRPr="004B69AA">
        <w:rPr>
          <w:b/>
        </w:rPr>
        <w:t>6</w:t>
      </w:r>
      <w:r w:rsidRPr="000134E1">
        <w:rPr>
          <w:b/>
        </w:rPr>
        <w:t xml:space="preserve">. </w:t>
      </w:r>
      <w:r w:rsidRPr="000134E1" w:rsidR="004C62EA">
        <w:rPr>
          <w:b/>
          <w:u w:val="thick"/>
        </w:rPr>
        <w:t>Describe the consequences to the Federal program or policy activities if the collection is not conducted or is conducted less</w:t>
      </w:r>
      <w:r w:rsidRPr="000134E1" w:rsidR="004C62EA">
        <w:rPr>
          <w:b/>
          <w:spacing w:val="-4"/>
          <w:u w:val="thick"/>
        </w:rPr>
        <w:t xml:space="preserve"> </w:t>
      </w:r>
      <w:r w:rsidRPr="000134E1" w:rsidR="004C62EA">
        <w:rPr>
          <w:b/>
          <w:u w:val="thick"/>
        </w:rPr>
        <w:t>frequently</w:t>
      </w:r>
      <w:r w:rsidRPr="000134E1" w:rsidR="004C62EA">
        <w:rPr>
          <w:b/>
        </w:rPr>
        <w:t>.</w:t>
      </w:r>
    </w:p>
    <w:p w:rsidRPr="00CD4898" w:rsidR="006A79C8" w:rsidP="00735EE7" w:rsidRDefault="006A79C8" w14:paraId="7F50649A" w14:textId="77777777">
      <w:pPr>
        <w:pStyle w:val="BodyText"/>
        <w:contextualSpacing/>
        <w:rPr>
          <w:b/>
        </w:rPr>
      </w:pPr>
    </w:p>
    <w:p w:rsidRPr="00905398" w:rsidR="006A79C8" w:rsidP="00905398" w:rsidRDefault="00905398" w14:paraId="4A305E8E" w14:textId="378D050C">
      <w:pPr>
        <w:pStyle w:val="BodyText"/>
        <w:contextualSpacing/>
      </w:pPr>
      <w:r>
        <w:t>I</w:t>
      </w:r>
      <w:r w:rsidRPr="00905398">
        <w:t>t would not be possible to effectively manage the</w:t>
      </w:r>
      <w:r>
        <w:t xml:space="preserve"> IFQ Program</w:t>
      </w:r>
      <w:r w:rsidRPr="00905398">
        <w:t xml:space="preserve"> or carry out the mandates of the Halibut Act and the Magnuson-Stevens Act if this collection were not conducted or conducted less frequently.</w:t>
      </w:r>
    </w:p>
    <w:p w:rsidRPr="00CD4898" w:rsidR="006A79C8" w:rsidP="00735EE7" w:rsidRDefault="006A79C8" w14:paraId="3CA85C1B" w14:textId="77777777">
      <w:pPr>
        <w:pStyle w:val="BodyText"/>
        <w:contextualSpacing/>
      </w:pPr>
    </w:p>
    <w:p w:rsidRPr="00CD4898" w:rsidR="006A79C8" w:rsidP="00735EE7" w:rsidRDefault="004C62EA" w14:paraId="21E24E94" w14:textId="1C26A04E">
      <w:pPr>
        <w:pStyle w:val="BodyText"/>
        <w:contextualSpacing/>
      </w:pPr>
      <w:r w:rsidRPr="00CD4898">
        <w:t xml:space="preserve">The lack of adequate information to manage the IFQ </w:t>
      </w:r>
      <w:r w:rsidR="00F3397C">
        <w:t>P</w:t>
      </w:r>
      <w:r w:rsidRPr="00CD4898">
        <w:t>rogram would result in the fishery management decision-making process being less objective, more political, and potentially less equitable.</w:t>
      </w:r>
      <w:r w:rsidR="00FE2179">
        <w:t xml:space="preserve"> </w:t>
      </w:r>
      <w:r w:rsidRPr="00CD4898">
        <w:t>This would decrease the credibility of the fishery management process and result in an unnecessarily costly and ineffective management system. The cost of making decisions</w:t>
      </w:r>
      <w:r w:rsidRPr="00CD4898">
        <w:rPr>
          <w:spacing w:val="-22"/>
        </w:rPr>
        <w:t xml:space="preserve"> </w:t>
      </w:r>
      <w:r w:rsidRPr="00CD4898">
        <w:t>based on inadequate information would adversely affect the viability of the IFQ fishing</w:t>
      </w:r>
      <w:r w:rsidRPr="00CD4898">
        <w:rPr>
          <w:spacing w:val="-18"/>
        </w:rPr>
        <w:t xml:space="preserve"> </w:t>
      </w:r>
      <w:r w:rsidRPr="00CD4898">
        <w:t>industry.</w:t>
      </w:r>
    </w:p>
    <w:p w:rsidR="006A79C8" w:rsidP="00735EE7" w:rsidRDefault="006A79C8" w14:paraId="01ED4448" w14:textId="77777777">
      <w:pPr>
        <w:pStyle w:val="BodyText"/>
        <w:contextualSpacing/>
      </w:pPr>
    </w:p>
    <w:p w:rsidRPr="004E0BF0" w:rsidR="006A79C8" w:rsidP="00111813" w:rsidRDefault="00111813" w14:paraId="066140B2" w14:textId="4BCA0EAD">
      <w:pPr>
        <w:pStyle w:val="Heading1"/>
        <w:tabs>
          <w:tab w:val="left" w:pos="360"/>
        </w:tabs>
        <w:ind w:left="0"/>
        <w:contextualSpacing/>
        <w:rPr>
          <w:u w:val="none"/>
        </w:rPr>
      </w:pPr>
      <w:r w:rsidRPr="00111813">
        <w:rPr>
          <w:u w:val="none"/>
        </w:rPr>
        <w:t xml:space="preserve">7. </w:t>
      </w:r>
      <w:r w:rsidRPr="004E0BF0" w:rsidR="004C62EA">
        <w:rPr>
          <w:u w:val="thick"/>
        </w:rPr>
        <w:t>Explain any special circumstances that require the collection to be conducted in a manner inconsistent with OMB</w:t>
      </w:r>
      <w:r w:rsidRPr="004E0BF0" w:rsidR="004C62EA">
        <w:rPr>
          <w:spacing w:val="-3"/>
          <w:u w:val="thick"/>
        </w:rPr>
        <w:t xml:space="preserve"> </w:t>
      </w:r>
      <w:r w:rsidRPr="004E0BF0" w:rsidR="004C62EA">
        <w:rPr>
          <w:u w:val="thick"/>
        </w:rPr>
        <w:t>guidelines</w:t>
      </w:r>
      <w:r w:rsidRPr="004E0BF0" w:rsidR="004C62EA">
        <w:rPr>
          <w:u w:val="none"/>
        </w:rPr>
        <w:t>.</w:t>
      </w:r>
    </w:p>
    <w:p w:rsidRPr="00CD4898" w:rsidR="006A79C8" w:rsidP="00735EE7" w:rsidRDefault="006A79C8" w14:paraId="5BFBAB88" w14:textId="77777777">
      <w:pPr>
        <w:pStyle w:val="BodyText"/>
        <w:contextualSpacing/>
        <w:rPr>
          <w:b/>
        </w:rPr>
      </w:pPr>
    </w:p>
    <w:p w:rsidRPr="00CD4898" w:rsidR="006A79C8" w:rsidP="00735EE7" w:rsidRDefault="002026A6" w14:paraId="60F05A16" w14:textId="5121D40B">
      <w:pPr>
        <w:pStyle w:val="BodyText"/>
        <w:contextualSpacing/>
      </w:pPr>
      <w:r>
        <w:t>There are no special circumstances that require the collection to be conducted in a manner inconsistent with OMB guidelines.</w:t>
      </w:r>
    </w:p>
    <w:p w:rsidRPr="00CD4898" w:rsidR="006A79C8" w:rsidP="00735EE7" w:rsidRDefault="006A79C8" w14:paraId="7FBCD8CD" w14:textId="77777777">
      <w:pPr>
        <w:pStyle w:val="BodyText"/>
        <w:contextualSpacing/>
      </w:pPr>
    </w:p>
    <w:p w:rsidRPr="00CB0888" w:rsidR="00192FF7" w:rsidP="00CB0888" w:rsidRDefault="00192FF7" w14:paraId="6B05EBED" w14:textId="62B3C4B7">
      <w:pPr>
        <w:widowControl/>
        <w:shd w:val="clear" w:color="auto" w:fill="FFFFFF"/>
        <w:autoSpaceDE/>
        <w:autoSpaceDN/>
        <w:rPr>
          <w:color w:val="222222"/>
          <w:sz w:val="24"/>
          <w:szCs w:val="24"/>
          <w:u w:val="single"/>
        </w:rPr>
      </w:pPr>
      <w:r w:rsidRPr="00534D96">
        <w:rPr>
          <w:b/>
          <w:bCs/>
          <w:color w:val="222222"/>
          <w:sz w:val="24"/>
          <w:szCs w:val="24"/>
        </w:rPr>
        <w:t xml:space="preserve">8. </w:t>
      </w:r>
      <w:r w:rsidRPr="00534D96">
        <w:rPr>
          <w:b/>
          <w:bCs/>
          <w:color w:val="222222"/>
          <w:sz w:val="24"/>
          <w:szCs w:val="24"/>
          <w:u w:val="single"/>
        </w:rPr>
        <w:t>If applicable, provide a copy and identify the date and page number of publication in the Federal Register of the agency's notice, required by 5 CFR 1320.8 (d), soliciting comments on the information collection prior to submission to OMB</w:t>
      </w:r>
      <w:r w:rsidRPr="00CB0888">
        <w:rPr>
          <w:b/>
          <w:bCs/>
          <w:color w:val="222222"/>
          <w:sz w:val="24"/>
          <w:szCs w:val="24"/>
          <w:u w:val="single"/>
        </w:rPr>
        <w:t>. Summarize public comments received in response to that notice and describe actions taken by the agency in response to these comments.</w:t>
      </w:r>
      <w:r w:rsidRPr="00CB0888" w:rsidR="00CB0888">
        <w:rPr>
          <w:b/>
          <w:bCs/>
          <w:color w:val="222222"/>
          <w:sz w:val="24"/>
          <w:szCs w:val="24"/>
          <w:u w:val="single"/>
        </w:rPr>
        <w:t xml:space="preserve"> </w:t>
      </w:r>
      <w:r w:rsidRPr="00CB0888">
        <w:rPr>
          <w:b/>
          <w:bCs/>
          <w:color w:val="222222"/>
          <w:sz w:val="24"/>
          <w:szCs w:val="24"/>
          <w:u w:val="single"/>
        </w:rPr>
        <w:t>Specifically address comments received on cost and hour burden. Describe efforts to consult with persons outside the agency to obtain their views on the availability of data,</w:t>
      </w:r>
      <w:bookmarkStart w:name="_GoBack" w:id="0"/>
      <w:bookmarkEnd w:id="0"/>
      <w:r w:rsidRPr="00CB0888">
        <w:rPr>
          <w:b/>
          <w:bCs/>
          <w:color w:val="222222"/>
          <w:sz w:val="24"/>
          <w:szCs w:val="24"/>
          <w:u w:val="single"/>
        </w:rPr>
        <w:t xml:space="preserve"> frequency of collection, the clarity of instructions and recordkeeping, disclosure, or reporting format (if any), and on the data elements to be recorded, disclosed, or reported.</w:t>
      </w:r>
    </w:p>
    <w:p w:rsidRPr="00CD4898" w:rsidR="006A79C8" w:rsidP="00735EE7" w:rsidRDefault="006A79C8" w14:paraId="56F0A4C4" w14:textId="77777777">
      <w:pPr>
        <w:pStyle w:val="BodyText"/>
        <w:contextualSpacing/>
        <w:rPr>
          <w:b/>
        </w:rPr>
      </w:pPr>
    </w:p>
    <w:p w:rsidRPr="00432997" w:rsidR="00432997" w:rsidP="00432997" w:rsidRDefault="00432997" w14:paraId="4B16B66C" w14:textId="61862879">
      <w:pPr>
        <w:adjustRightInd w:val="0"/>
        <w:rPr>
          <w:color w:val="000000"/>
          <w:sz w:val="24"/>
          <w:szCs w:val="24"/>
        </w:rPr>
      </w:pPr>
      <w:r>
        <w:rPr>
          <w:color w:val="000000"/>
          <w:sz w:val="24"/>
          <w:szCs w:val="24"/>
        </w:rPr>
        <w:t>A proposed rule (RIN 0648-BJ07</w:t>
      </w:r>
      <w:r w:rsidRPr="00432997">
        <w:rPr>
          <w:color w:val="000000"/>
          <w:sz w:val="24"/>
          <w:szCs w:val="24"/>
        </w:rPr>
        <w:t xml:space="preserve">) soliciting public comments </w:t>
      </w:r>
      <w:r w:rsidR="00973B16">
        <w:rPr>
          <w:color w:val="000000"/>
          <w:sz w:val="24"/>
          <w:szCs w:val="24"/>
        </w:rPr>
        <w:t>was</w:t>
      </w:r>
      <w:r w:rsidRPr="00432997">
        <w:rPr>
          <w:color w:val="000000"/>
          <w:sz w:val="24"/>
          <w:szCs w:val="24"/>
        </w:rPr>
        <w:t xml:space="preserve"> published </w:t>
      </w:r>
      <w:r w:rsidR="00973B16">
        <w:rPr>
          <w:color w:val="000000"/>
          <w:sz w:val="24"/>
          <w:szCs w:val="24"/>
        </w:rPr>
        <w:t xml:space="preserve">in the </w:t>
      </w:r>
      <w:r w:rsidRPr="00060259" w:rsidR="00973B16">
        <w:rPr>
          <w:i/>
          <w:color w:val="000000"/>
          <w:sz w:val="24"/>
          <w:szCs w:val="24"/>
        </w:rPr>
        <w:t>Federal Register</w:t>
      </w:r>
      <w:r w:rsidR="00973B16">
        <w:rPr>
          <w:color w:val="000000"/>
          <w:sz w:val="24"/>
          <w:szCs w:val="24"/>
        </w:rPr>
        <w:t xml:space="preserve"> on October 24, 2019 (</w:t>
      </w:r>
      <w:r w:rsidR="00227947">
        <w:rPr>
          <w:color w:val="000000"/>
          <w:sz w:val="24"/>
          <w:szCs w:val="24"/>
        </w:rPr>
        <w:t>84 FR 56991)</w:t>
      </w:r>
      <w:r w:rsidRPr="00432997">
        <w:rPr>
          <w:color w:val="000000"/>
          <w:sz w:val="24"/>
          <w:szCs w:val="24"/>
        </w:rPr>
        <w:t>.</w:t>
      </w:r>
      <w:r w:rsidR="00086899">
        <w:rPr>
          <w:color w:val="000000"/>
          <w:sz w:val="24"/>
          <w:szCs w:val="24"/>
        </w:rPr>
        <w:t xml:space="preserve"> The comment period ended on November 25, 2019. No comments were received on the collection-of-information requirements in this request. </w:t>
      </w:r>
    </w:p>
    <w:p w:rsidRPr="00CD4898" w:rsidR="006A79C8" w:rsidP="00735EE7" w:rsidRDefault="006A79C8" w14:paraId="01676B15" w14:textId="77777777">
      <w:pPr>
        <w:pStyle w:val="BodyText"/>
        <w:contextualSpacing/>
      </w:pPr>
    </w:p>
    <w:p w:rsidRPr="00EF40F6" w:rsidR="006A79C8" w:rsidP="00111813" w:rsidRDefault="00111813" w14:paraId="7783B1BC" w14:textId="4FA77F97">
      <w:pPr>
        <w:pStyle w:val="Heading1"/>
        <w:tabs>
          <w:tab w:val="left" w:pos="360"/>
        </w:tabs>
        <w:ind w:left="0"/>
        <w:contextualSpacing/>
        <w:rPr>
          <w:u w:val="none"/>
        </w:rPr>
      </w:pPr>
      <w:r w:rsidRPr="00111813">
        <w:rPr>
          <w:u w:val="none"/>
        </w:rPr>
        <w:t xml:space="preserve">9. </w:t>
      </w:r>
      <w:r w:rsidRPr="00EF40F6" w:rsidR="004C62EA">
        <w:rPr>
          <w:u w:val="thick"/>
        </w:rPr>
        <w:t>Explain any decisions to provide payments or gifts to respondents, other</w:t>
      </w:r>
      <w:r w:rsidRPr="00EF40F6" w:rsidR="004C62EA">
        <w:rPr>
          <w:spacing w:val="-24"/>
          <w:u w:val="thick"/>
        </w:rPr>
        <w:t xml:space="preserve"> </w:t>
      </w:r>
      <w:r w:rsidRPr="00EF40F6" w:rsidR="004C62EA">
        <w:rPr>
          <w:u w:val="thick"/>
        </w:rPr>
        <w:t>than remuneration of contractors or</w:t>
      </w:r>
      <w:r w:rsidRPr="00EF40F6" w:rsidR="004C62EA">
        <w:rPr>
          <w:spacing w:val="-1"/>
          <w:u w:val="thick"/>
        </w:rPr>
        <w:t xml:space="preserve"> </w:t>
      </w:r>
      <w:r w:rsidRPr="00EF40F6" w:rsidR="004C62EA">
        <w:rPr>
          <w:u w:val="thick"/>
        </w:rPr>
        <w:t>grantees</w:t>
      </w:r>
      <w:r w:rsidRPr="00EF40F6" w:rsidR="004C62EA">
        <w:rPr>
          <w:u w:val="none"/>
        </w:rPr>
        <w:t>.</w:t>
      </w:r>
    </w:p>
    <w:p w:rsidRPr="00EF40F6" w:rsidR="006A79C8" w:rsidP="00735EE7" w:rsidRDefault="006A79C8" w14:paraId="1246607A" w14:textId="77777777">
      <w:pPr>
        <w:pStyle w:val="BodyText"/>
        <w:contextualSpacing/>
        <w:rPr>
          <w:b/>
        </w:rPr>
      </w:pPr>
    </w:p>
    <w:p w:rsidRPr="00CD4898" w:rsidR="006A79C8" w:rsidP="00735EE7" w:rsidRDefault="004C62EA" w14:paraId="30EFEBFB" w14:textId="77777777">
      <w:pPr>
        <w:pStyle w:val="BodyText"/>
        <w:contextualSpacing/>
      </w:pPr>
      <w:r w:rsidRPr="00EF40F6">
        <w:t xml:space="preserve">No payment or gift </w:t>
      </w:r>
      <w:r w:rsidR="005C585F">
        <w:t>is</w:t>
      </w:r>
      <w:r w:rsidRPr="00EF40F6">
        <w:t xml:space="preserve"> provided under this program.</w:t>
      </w:r>
    </w:p>
    <w:p w:rsidRPr="00CD4898" w:rsidR="006A79C8" w:rsidP="00735EE7" w:rsidRDefault="006A79C8" w14:paraId="7F3CD6D8" w14:textId="77777777">
      <w:pPr>
        <w:pStyle w:val="BodyText"/>
        <w:contextualSpacing/>
      </w:pPr>
    </w:p>
    <w:p w:rsidRPr="00E33E6B" w:rsidR="006A79C8" w:rsidP="00111813" w:rsidRDefault="00111813" w14:paraId="5C0B146D" w14:textId="67D69CDE">
      <w:pPr>
        <w:pStyle w:val="Heading1"/>
        <w:tabs>
          <w:tab w:val="left" w:pos="360"/>
        </w:tabs>
        <w:ind w:left="0"/>
        <w:contextualSpacing/>
        <w:rPr>
          <w:u w:val="none"/>
        </w:rPr>
      </w:pPr>
      <w:r w:rsidRPr="00F14699">
        <w:rPr>
          <w:u w:val="none"/>
        </w:rPr>
        <w:t xml:space="preserve">10. </w:t>
      </w:r>
      <w:r w:rsidRPr="00F14699" w:rsidR="004C62EA">
        <w:rPr>
          <w:u w:val="thick"/>
        </w:rPr>
        <w:t>Describe any assurance of confidentiality provided to respondents and the basis for assurance in statute, regulation, or agency</w:t>
      </w:r>
      <w:r w:rsidRPr="00F14699" w:rsidR="004C62EA">
        <w:rPr>
          <w:spacing w:val="-4"/>
          <w:u w:val="thick"/>
        </w:rPr>
        <w:t xml:space="preserve"> </w:t>
      </w:r>
      <w:r w:rsidRPr="00F14699" w:rsidR="004C62EA">
        <w:rPr>
          <w:u w:val="thick"/>
        </w:rPr>
        <w:t>policy</w:t>
      </w:r>
      <w:r w:rsidRPr="00F14699" w:rsidR="004C62EA">
        <w:rPr>
          <w:u w:val="none"/>
        </w:rPr>
        <w:t>.</w:t>
      </w:r>
    </w:p>
    <w:p w:rsidRPr="00CD4898" w:rsidR="006A79C8" w:rsidP="00735EE7" w:rsidRDefault="006A79C8" w14:paraId="301B9275" w14:textId="77777777">
      <w:pPr>
        <w:pStyle w:val="BodyText"/>
        <w:contextualSpacing/>
        <w:rPr>
          <w:b/>
        </w:rPr>
      </w:pPr>
    </w:p>
    <w:p w:rsidRPr="007B1BC1" w:rsidR="007B1BC1" w:rsidP="007B1BC1" w:rsidRDefault="007B1BC1" w14:paraId="2CCE6BD2" w14:textId="77777777">
      <w:pPr>
        <w:autoSpaceDE/>
        <w:autoSpaceDN/>
        <w:rPr>
          <w:sz w:val="24"/>
          <w:szCs w:val="24"/>
        </w:rPr>
      </w:pPr>
      <w:r w:rsidRPr="00B620A4">
        <w:rPr>
          <w:sz w:val="24"/>
          <w:szCs w:val="24"/>
        </w:rPr>
        <w:t xml:space="preserve">All information collections by NMFS, Alaska Region, are protected under confidentiality provisions of section 402(b) of the Magnuson-Stevens Act as amended in 2006 (16 U.S.C. 1801, </w:t>
      </w:r>
      <w:r w:rsidRPr="00B620A4">
        <w:rPr>
          <w:i/>
          <w:sz w:val="24"/>
          <w:szCs w:val="24"/>
        </w:rPr>
        <w:t>et seq</w:t>
      </w:r>
      <w:r w:rsidRPr="00B620A4">
        <w:rPr>
          <w:sz w:val="24"/>
          <w:szCs w:val="24"/>
        </w:rPr>
        <w:t xml:space="preserve">.) and under </w:t>
      </w:r>
      <w:hyperlink r:id="rId22">
        <w:r w:rsidRPr="00B620A4">
          <w:rPr>
            <w:sz w:val="24"/>
            <w:szCs w:val="24"/>
          </w:rPr>
          <w:t>NOAA</w:t>
        </w:r>
      </w:hyperlink>
      <w:hyperlink r:id="rId23">
        <w:r w:rsidRPr="00B620A4">
          <w:rPr>
            <w:sz w:val="24"/>
            <w:szCs w:val="24"/>
          </w:rPr>
          <w:t xml:space="preserve"> Administrative Order 216-100,</w:t>
        </w:r>
      </w:hyperlink>
      <w:r w:rsidRPr="00B620A4">
        <w:rPr>
          <w:sz w:val="24"/>
          <w:szCs w:val="24"/>
        </w:rPr>
        <w:t xml:space="preserve"> which sets forth procedures to protect confidentiality of fishery statistics. The System of Records Notice that covers this information collection is </w:t>
      </w:r>
      <w:hyperlink w:history="1" r:id="rId24">
        <w:r w:rsidRPr="00B620A4">
          <w:rPr>
            <w:color w:val="0000FF"/>
            <w:sz w:val="24"/>
            <w:szCs w:val="24"/>
            <w:u w:val="single"/>
          </w:rPr>
          <w:t>COMMERCE/NOAA-19, Permits and Registrations for United States Federally Regulated Fisheries</w:t>
        </w:r>
      </w:hyperlink>
      <w:r w:rsidRPr="00B620A4">
        <w:rPr>
          <w:sz w:val="24"/>
          <w:szCs w:val="24"/>
        </w:rPr>
        <w:t xml:space="preserve">. An amended Privacy Act system of records notice was published in the </w:t>
      </w:r>
      <w:r w:rsidRPr="00B620A4">
        <w:rPr>
          <w:i/>
          <w:sz w:val="24"/>
          <w:szCs w:val="24"/>
        </w:rPr>
        <w:t>Federal Register</w:t>
      </w:r>
      <w:r w:rsidRPr="00B620A4">
        <w:rPr>
          <w:sz w:val="24"/>
          <w:szCs w:val="24"/>
        </w:rPr>
        <w:t xml:space="preserve"> on August 7, 2015 (80 FR 47457), and became effective September 15, 2015 (80 FR 55327).</w:t>
      </w:r>
    </w:p>
    <w:p w:rsidRPr="00CD4898" w:rsidR="006A79C8" w:rsidP="00735EE7" w:rsidRDefault="006A79C8" w14:paraId="060B1E8D" w14:textId="77777777">
      <w:pPr>
        <w:pStyle w:val="BodyText"/>
        <w:contextualSpacing/>
      </w:pPr>
    </w:p>
    <w:p w:rsidRPr="00A87EE9" w:rsidR="006A79C8" w:rsidP="0064090D" w:rsidRDefault="0064090D" w14:paraId="739FB0BB" w14:textId="593161CE">
      <w:pPr>
        <w:pStyle w:val="Heading1"/>
        <w:tabs>
          <w:tab w:val="left" w:pos="360"/>
        </w:tabs>
        <w:ind w:left="0"/>
        <w:contextualSpacing/>
        <w:rPr>
          <w:u w:val="none"/>
        </w:rPr>
      </w:pPr>
      <w:r w:rsidRPr="0064090D">
        <w:rPr>
          <w:u w:val="none"/>
        </w:rPr>
        <w:t xml:space="preserve">11. </w:t>
      </w:r>
      <w:r w:rsidRPr="00A87EE9" w:rsidR="004C62EA">
        <w:rPr>
          <w:u w:val="thick"/>
        </w:rPr>
        <w:t>Provide additional justification for any questions of a sensitive nature, such as sexual behavior and attitudes, religious beliefs, and other matters that are commonly</w:t>
      </w:r>
      <w:r w:rsidRPr="00A87EE9" w:rsidR="004C62EA">
        <w:rPr>
          <w:spacing w:val="-34"/>
          <w:u w:val="thick"/>
        </w:rPr>
        <w:t xml:space="preserve"> </w:t>
      </w:r>
      <w:r w:rsidRPr="00A87EE9" w:rsidR="004C62EA">
        <w:rPr>
          <w:u w:val="thick"/>
        </w:rPr>
        <w:t>considered private</w:t>
      </w:r>
      <w:r w:rsidRPr="00A87EE9" w:rsidR="004C62EA">
        <w:rPr>
          <w:u w:val="none"/>
        </w:rPr>
        <w:t>.</w:t>
      </w:r>
    </w:p>
    <w:p w:rsidRPr="00CD4898" w:rsidR="006A79C8" w:rsidP="00735EE7" w:rsidRDefault="006A79C8" w14:paraId="504BE7E6" w14:textId="77777777">
      <w:pPr>
        <w:pStyle w:val="BodyText"/>
        <w:contextualSpacing/>
        <w:rPr>
          <w:b/>
        </w:rPr>
      </w:pPr>
    </w:p>
    <w:p w:rsidRPr="00CD4898" w:rsidR="006A79C8" w:rsidP="00735EE7" w:rsidRDefault="004C62EA" w14:paraId="0B0C4709" w14:textId="77777777">
      <w:pPr>
        <w:pStyle w:val="BodyText"/>
        <w:contextualSpacing/>
      </w:pPr>
      <w:r w:rsidRPr="00CD4898">
        <w:t>This information collection does not involve information of a sensitive nature.</w:t>
      </w:r>
    </w:p>
    <w:p w:rsidR="00A23614" w:rsidP="00735EE7" w:rsidRDefault="00A23614" w14:paraId="5A99B4A6" w14:textId="77777777">
      <w:pPr>
        <w:pStyle w:val="BodyText"/>
        <w:contextualSpacing/>
        <w:sectPr w:rsidR="00A23614" w:rsidSect="00FB2E6F">
          <w:footerReference w:type="default" r:id="rId25"/>
          <w:pgSz w:w="12240" w:h="15840"/>
          <w:pgMar w:top="1440" w:right="1440" w:bottom="1440" w:left="1440" w:header="0" w:footer="1109" w:gutter="0"/>
          <w:pgNumType w:start="1"/>
          <w:cols w:space="720"/>
        </w:sectPr>
      </w:pPr>
    </w:p>
    <w:p w:rsidRPr="00580AD2" w:rsidR="006A79C8" w:rsidP="0064090D" w:rsidRDefault="0064090D" w14:paraId="3E7045A6" w14:textId="3D37355A">
      <w:pPr>
        <w:pStyle w:val="Heading1"/>
        <w:tabs>
          <w:tab w:val="left" w:pos="360"/>
        </w:tabs>
        <w:ind w:left="0"/>
        <w:contextualSpacing/>
        <w:rPr>
          <w:u w:val="none"/>
        </w:rPr>
      </w:pPr>
      <w:r w:rsidRPr="0044389C">
        <w:rPr>
          <w:u w:val="none"/>
        </w:rPr>
        <w:t xml:space="preserve">12. </w:t>
      </w:r>
      <w:r w:rsidRPr="0044389C" w:rsidR="004C62EA">
        <w:rPr>
          <w:u w:val="thick"/>
        </w:rPr>
        <w:t>Provide an estimate in hours of the burden of the collection of</w:t>
      </w:r>
      <w:r w:rsidRPr="0044389C" w:rsidR="004C62EA">
        <w:rPr>
          <w:spacing w:val="-7"/>
          <w:u w:val="thick"/>
        </w:rPr>
        <w:t xml:space="preserve"> </w:t>
      </w:r>
      <w:r w:rsidRPr="0044389C" w:rsidR="004C62EA">
        <w:rPr>
          <w:u w:val="thick"/>
        </w:rPr>
        <w:t>information</w:t>
      </w:r>
      <w:r w:rsidRPr="0044389C" w:rsidR="004C62EA">
        <w:rPr>
          <w:u w:val="none"/>
        </w:rPr>
        <w:t>.</w:t>
      </w:r>
    </w:p>
    <w:p w:rsidRPr="00CD4898" w:rsidR="006A79C8" w:rsidP="00735EE7" w:rsidRDefault="006A79C8" w14:paraId="742CCE70" w14:textId="77777777">
      <w:pPr>
        <w:pStyle w:val="BodyText"/>
        <w:contextualSpacing/>
        <w:rPr>
          <w:b/>
        </w:rPr>
      </w:pPr>
    </w:p>
    <w:tbl>
      <w:tblPr>
        <w:tblW w:w="13065" w:type="dxa"/>
        <w:tblInd w:w="93" w:type="dxa"/>
        <w:tblLayout w:type="fixed"/>
        <w:tblLook w:val="04A0" w:firstRow="1" w:lastRow="0" w:firstColumn="1" w:lastColumn="0" w:noHBand="0" w:noVBand="1"/>
      </w:tblPr>
      <w:tblGrid>
        <w:gridCol w:w="2805"/>
        <w:gridCol w:w="1350"/>
        <w:gridCol w:w="1080"/>
        <w:gridCol w:w="1170"/>
        <w:gridCol w:w="1350"/>
        <w:gridCol w:w="1350"/>
        <w:gridCol w:w="1080"/>
        <w:gridCol w:w="1530"/>
        <w:gridCol w:w="1350"/>
      </w:tblGrid>
      <w:tr w:rsidRPr="0007229B" w:rsidR="00752284" w:rsidTr="0049388F" w14:paraId="365B0DF3" w14:textId="77777777">
        <w:trPr>
          <w:trHeight w:val="864"/>
        </w:trPr>
        <w:tc>
          <w:tcPr>
            <w:tcW w:w="2805"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07229B" w:rsidR="0007229B" w:rsidP="0007229B" w:rsidRDefault="0007229B" w14:paraId="32A68207" w14:textId="7777777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Information Collection</w:t>
            </w:r>
          </w:p>
        </w:tc>
        <w:tc>
          <w:tcPr>
            <w:tcW w:w="1350" w:type="dxa"/>
            <w:tcBorders>
              <w:top w:val="single" w:color="auto" w:sz="8" w:space="0"/>
              <w:left w:val="nil"/>
              <w:bottom w:val="single" w:color="auto" w:sz="8" w:space="0"/>
              <w:right w:val="single" w:color="000000" w:sz="8" w:space="0"/>
            </w:tcBorders>
            <w:shd w:val="clear" w:color="000000" w:fill="BDD7EE"/>
            <w:vAlign w:val="center"/>
            <w:hideMark/>
          </w:tcPr>
          <w:p w:rsidRPr="0007229B" w:rsidR="0007229B" w:rsidP="00883A30" w:rsidRDefault="0007229B" w14:paraId="38D70F60" w14:textId="5B02966B">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 xml:space="preserve">Type of Respondent (e.g., </w:t>
            </w:r>
            <w:r w:rsidR="00883A30">
              <w:rPr>
                <w:rFonts w:ascii="Calibri" w:hAnsi="Calibri" w:cs="Calibri"/>
                <w:b/>
                <w:bCs/>
                <w:color w:val="000000"/>
                <w:sz w:val="16"/>
                <w:szCs w:val="16"/>
              </w:rPr>
              <w:t>Occupational Title</w:t>
            </w:r>
            <w:r w:rsidRPr="0007229B">
              <w:rPr>
                <w:rFonts w:ascii="Calibri" w:hAnsi="Calibri" w:cs="Calibri"/>
                <w:b/>
                <w:bCs/>
                <w:color w:val="000000"/>
                <w:sz w:val="16"/>
                <w:szCs w:val="16"/>
              </w:rPr>
              <w:t>)</w:t>
            </w:r>
          </w:p>
        </w:tc>
        <w:tc>
          <w:tcPr>
            <w:tcW w:w="1080" w:type="dxa"/>
            <w:tcBorders>
              <w:top w:val="single" w:color="auto" w:sz="8" w:space="0"/>
              <w:left w:val="nil"/>
              <w:bottom w:val="single" w:color="auto" w:sz="8" w:space="0"/>
              <w:right w:val="single" w:color="000000" w:sz="8" w:space="0"/>
            </w:tcBorders>
            <w:shd w:val="clear" w:color="000000" w:fill="BDD7EE"/>
            <w:vAlign w:val="center"/>
            <w:hideMark/>
          </w:tcPr>
          <w:p w:rsidRPr="0007229B" w:rsidR="0007229B" w:rsidP="0007229B" w:rsidRDefault="0007229B" w14:paraId="2D759EA2" w14:textId="2C143FE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 of Respondents</w:t>
            </w:r>
            <w:r w:rsidR="00883A30">
              <w:rPr>
                <w:rFonts w:ascii="Calibri" w:hAnsi="Calibri" w:cs="Calibri"/>
                <w:b/>
                <w:bCs/>
                <w:color w:val="000000"/>
                <w:sz w:val="16"/>
                <w:szCs w:val="16"/>
              </w:rPr>
              <w:t xml:space="preserve"> (a)</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07229B" w:rsidR="0007229B" w:rsidP="0007229B" w:rsidRDefault="0007229B" w14:paraId="14536EA4" w14:textId="70014A3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Annual # of Responses / Respondent</w:t>
            </w:r>
            <w:r w:rsidR="00883A30">
              <w:rPr>
                <w:rFonts w:ascii="Calibri" w:hAnsi="Calibri" w:cs="Calibri"/>
                <w:b/>
                <w:bCs/>
                <w:color w:val="000000"/>
                <w:sz w:val="16"/>
                <w:szCs w:val="16"/>
              </w:rPr>
              <w:t xml:space="preserve"> (b)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00883A30" w:rsidP="0007229B" w:rsidRDefault="0007229B" w14:paraId="42C60420" w14:textId="7777777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 xml:space="preserve"> Total # of Annual Responses</w:t>
            </w:r>
            <w:r w:rsidR="00883A30">
              <w:rPr>
                <w:rFonts w:ascii="Calibri" w:hAnsi="Calibri" w:cs="Calibri"/>
                <w:b/>
                <w:bCs/>
                <w:color w:val="000000"/>
                <w:sz w:val="16"/>
                <w:szCs w:val="16"/>
              </w:rPr>
              <w:t xml:space="preserve"> </w:t>
            </w:r>
          </w:p>
          <w:p w:rsidRPr="0007229B" w:rsidR="0007229B" w:rsidP="0007229B" w:rsidRDefault="00883A30" w14:paraId="5FC84F7C" w14:textId="1F4204FC">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(c) = (a) x (b)</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00883A30" w:rsidP="0007229B" w:rsidRDefault="0007229B" w14:paraId="05BD0486" w14:textId="7777777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Burden Hrs / Response</w:t>
            </w:r>
            <w:r w:rsidR="00883A30">
              <w:rPr>
                <w:rFonts w:ascii="Calibri" w:hAnsi="Calibri" w:cs="Calibri"/>
                <w:b/>
                <w:bCs/>
                <w:color w:val="000000"/>
                <w:sz w:val="16"/>
                <w:szCs w:val="16"/>
              </w:rPr>
              <w:t xml:space="preserve"> </w:t>
            </w:r>
          </w:p>
          <w:p w:rsidRPr="0007229B" w:rsidR="0007229B" w:rsidP="0007229B" w:rsidRDefault="00883A30" w14:paraId="229E33F2" w14:textId="7D461C6A">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(d)</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0007229B" w:rsidP="0007229B" w:rsidRDefault="0007229B" w14:paraId="10CBB290" w14:textId="7777777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Total Annual Burden Hrs</w:t>
            </w:r>
          </w:p>
          <w:p w:rsidRPr="0007229B" w:rsidR="00883A30" w:rsidP="0007229B" w:rsidRDefault="00883A30" w14:paraId="2A3B93F9" w14:textId="679A7D28">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(e) = (c) x (d)</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0007229B" w:rsidP="0007229B" w:rsidRDefault="00752284" w14:paraId="01D64F6D" w14:textId="77777777">
            <w:pPr>
              <w:widowControl/>
              <w:autoSpaceDE/>
              <w:autoSpaceDN/>
              <w:jc w:val="center"/>
              <w:rPr>
                <w:rFonts w:ascii="Calibri" w:hAnsi="Calibri" w:cs="Calibri"/>
                <w:b/>
                <w:bCs/>
                <w:color w:val="000000"/>
                <w:sz w:val="16"/>
                <w:szCs w:val="16"/>
                <w:vertAlign w:val="superscript"/>
              </w:rPr>
            </w:pPr>
            <w:r>
              <w:rPr>
                <w:rFonts w:ascii="Calibri" w:hAnsi="Calibri" w:cs="Calibri"/>
                <w:b/>
                <w:bCs/>
                <w:color w:val="000000"/>
                <w:sz w:val="16"/>
                <w:szCs w:val="16"/>
              </w:rPr>
              <w:t xml:space="preserve">Mean </w:t>
            </w:r>
            <w:r w:rsidRPr="0007229B" w:rsidR="0007229B">
              <w:rPr>
                <w:rFonts w:ascii="Calibri" w:hAnsi="Calibri" w:cs="Calibri"/>
                <w:b/>
                <w:bCs/>
                <w:color w:val="000000"/>
                <w:sz w:val="16"/>
                <w:szCs w:val="16"/>
              </w:rPr>
              <w:t>Hourly Wage Rate  (for Type of Respondent)</w:t>
            </w:r>
            <w:r w:rsidRPr="0007229B" w:rsidR="0007229B">
              <w:rPr>
                <w:rFonts w:ascii="Calibri" w:hAnsi="Calibri" w:cs="Calibri"/>
                <w:b/>
                <w:bCs/>
                <w:color w:val="000000"/>
                <w:sz w:val="16"/>
                <w:szCs w:val="16"/>
                <w:vertAlign w:val="superscript"/>
              </w:rPr>
              <w:t>3/</w:t>
            </w:r>
          </w:p>
          <w:p w:rsidRPr="00883A30" w:rsidR="00883A30" w:rsidP="0007229B" w:rsidRDefault="00883A30" w14:paraId="4AA86EC1" w14:textId="7F229B17">
            <w:pPr>
              <w:widowControl/>
              <w:autoSpaceDE/>
              <w:autoSpaceDN/>
              <w:jc w:val="center"/>
              <w:rPr>
                <w:rFonts w:ascii="Calibri" w:hAnsi="Calibri" w:cs="Calibri"/>
                <w:b/>
                <w:bCs/>
                <w:color w:val="000000"/>
                <w:sz w:val="16"/>
                <w:szCs w:val="16"/>
              </w:rPr>
            </w:pPr>
            <w:r w:rsidRPr="00883A30">
              <w:rPr>
                <w:rFonts w:ascii="Calibri" w:hAnsi="Calibri" w:cs="Calibri"/>
                <w:b/>
                <w:bCs/>
                <w:color w:val="000000"/>
                <w:sz w:val="16"/>
                <w:szCs w:val="16"/>
              </w:rPr>
              <w:t>(f)</w:t>
            </w:r>
          </w:p>
        </w:tc>
        <w:tc>
          <w:tcPr>
            <w:tcW w:w="1350" w:type="dxa"/>
            <w:tcBorders>
              <w:top w:val="single" w:color="auto" w:sz="8" w:space="0"/>
              <w:left w:val="nil"/>
              <w:bottom w:val="single" w:color="auto" w:sz="8" w:space="0"/>
              <w:right w:val="single" w:color="auto" w:sz="8" w:space="0"/>
            </w:tcBorders>
            <w:shd w:val="clear" w:color="000000" w:fill="BDD7EE"/>
            <w:vAlign w:val="center"/>
            <w:hideMark/>
          </w:tcPr>
          <w:p w:rsidR="0007229B" w:rsidP="0007229B" w:rsidRDefault="0007229B" w14:paraId="4723082D" w14:textId="77777777">
            <w:pPr>
              <w:widowControl/>
              <w:autoSpaceDE/>
              <w:autoSpaceDN/>
              <w:jc w:val="center"/>
              <w:rPr>
                <w:rFonts w:ascii="Calibri" w:hAnsi="Calibri" w:cs="Calibri"/>
                <w:b/>
                <w:bCs/>
                <w:color w:val="000000"/>
                <w:sz w:val="16"/>
                <w:szCs w:val="16"/>
              </w:rPr>
            </w:pPr>
            <w:r w:rsidRPr="0007229B">
              <w:rPr>
                <w:rFonts w:ascii="Calibri" w:hAnsi="Calibri" w:cs="Calibri"/>
                <w:b/>
                <w:bCs/>
                <w:color w:val="000000"/>
                <w:sz w:val="16"/>
                <w:szCs w:val="16"/>
              </w:rPr>
              <w:t>Total Annual Wage Burden Costs</w:t>
            </w:r>
          </w:p>
          <w:p w:rsidRPr="0007229B" w:rsidR="00883A30" w:rsidP="0007229B" w:rsidRDefault="00883A30" w14:paraId="3AADBDE7" w14:textId="4C8266B9">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(g) = (e) x (f)</w:t>
            </w:r>
          </w:p>
        </w:tc>
      </w:tr>
      <w:tr w:rsidRPr="0007229B" w:rsidR="00752284" w:rsidTr="00A05124" w14:paraId="483A05C1" w14:textId="77777777">
        <w:trPr>
          <w:trHeight w:val="3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5E33049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Application for Eligibility to Receive QS/IFQ by Transfer</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644ACA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QS/IFQ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39FCC7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100</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474F17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2560271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100</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4C8746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9272F9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200</w:t>
            </w:r>
          </w:p>
        </w:tc>
        <w:tc>
          <w:tcPr>
            <w:tcW w:w="1530" w:type="dxa"/>
            <w:tcBorders>
              <w:top w:val="nil"/>
              <w:left w:val="nil"/>
              <w:bottom w:val="nil"/>
              <w:right w:val="single" w:color="auto" w:sz="4" w:space="0"/>
            </w:tcBorders>
            <w:shd w:val="clear" w:color="auto" w:fill="auto"/>
            <w:noWrap/>
            <w:vAlign w:val="center"/>
            <w:hideMark/>
          </w:tcPr>
          <w:p w:rsidRPr="0007229B" w:rsidR="0007229B" w:rsidP="0007229B" w:rsidRDefault="0007229B" w14:paraId="7F5ABF4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5767E7F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$4,768 </w:t>
            </w:r>
          </w:p>
        </w:tc>
      </w:tr>
      <w:tr w:rsidRPr="0007229B" w:rsidR="00752284" w:rsidTr="00A05124" w14:paraId="540953EC" w14:textId="77777777">
        <w:trPr>
          <w:trHeight w:val="305"/>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74FBAAF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Quota Share (QS) Holder: Identification of Ownership Interest</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5DA5DC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54CA75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150</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8BC547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C00A12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150</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F34670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86096F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300</w:t>
            </w:r>
          </w:p>
        </w:tc>
        <w:tc>
          <w:tcPr>
            <w:tcW w:w="1530" w:type="dxa"/>
            <w:tcBorders>
              <w:top w:val="single" w:color="auto" w:sz="4" w:space="0"/>
              <w:left w:val="nil"/>
              <w:bottom w:val="single" w:color="auto" w:sz="4" w:space="0"/>
              <w:right w:val="single" w:color="auto" w:sz="4" w:space="0"/>
            </w:tcBorders>
            <w:shd w:val="clear" w:color="auto" w:fill="auto"/>
            <w:noWrap/>
            <w:vAlign w:val="center"/>
            <w:hideMark/>
          </w:tcPr>
          <w:p w:rsidRPr="0007229B" w:rsidR="0007229B" w:rsidP="0007229B" w:rsidRDefault="0007229B" w14:paraId="3C8C301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691E8CB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$7,152 </w:t>
            </w:r>
          </w:p>
        </w:tc>
      </w:tr>
      <w:tr w:rsidRPr="0007229B" w:rsidR="00752284" w:rsidTr="00A05124" w14:paraId="5D713E68" w14:textId="77777777">
        <w:trPr>
          <w:trHeight w:val="4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04E55FD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Application for IFQ/CDQ Hired Master Permit</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E9ADCE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IFQ permit holders; CDQ permit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6185D6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200</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2FC53FE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D31F6F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200</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0DCE88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 hr</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5D0773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597AC82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565D898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$4,768 </w:t>
            </w:r>
          </w:p>
        </w:tc>
      </w:tr>
      <w:tr w:rsidRPr="0007229B" w:rsidR="00752284" w:rsidTr="00A05124" w14:paraId="5F6B28AD" w14:textId="77777777">
        <w:trPr>
          <w:trHeight w:val="206"/>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5C73F12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Application for IFQ/CDQ Registered Buyer Permit</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6F62E3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registered buyers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D56F84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235</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C7F738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2080545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235</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6316ED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0.5 hr</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1752B8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118</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6712DD2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59BA696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$2,813 </w:t>
            </w:r>
          </w:p>
        </w:tc>
      </w:tr>
      <w:tr w:rsidRPr="0007229B" w:rsidR="00752284" w:rsidTr="00A05124" w14:paraId="262C3130" w14:textId="77777777">
        <w:trPr>
          <w:trHeight w:val="35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2D0469E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Application for Transfer of QS </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D5EF8A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F766B5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880</w:t>
            </w:r>
            <w:r w:rsidRPr="0007229B">
              <w:rPr>
                <w:rFonts w:ascii="Calibri" w:hAnsi="Calibri" w:cs="Calibri"/>
                <w:color w:val="000000"/>
                <w:sz w:val="16"/>
                <w:szCs w:val="16"/>
                <w:vertAlign w:val="superscript"/>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D01FEA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092BF5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440</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8C2ECF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90A2F8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880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56CD24E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170E99B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$20,979 </w:t>
            </w:r>
          </w:p>
        </w:tc>
      </w:tr>
      <w:tr w:rsidRPr="0007229B" w:rsidR="00752284" w:rsidTr="00A05124" w14:paraId="785B8681" w14:textId="77777777">
        <w:trPr>
          <w:trHeight w:val="4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0867D64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Application for Temporary Transfer of Halibut/Sablefish Individual Fishing Quota </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29350F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IFQ holders; CDQ group representatives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8959C9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742</w:t>
            </w:r>
            <w:r w:rsidRPr="0007229B">
              <w:rPr>
                <w:rFonts w:ascii="Calibri" w:hAnsi="Calibri" w:cs="Calibri"/>
                <w:color w:val="000000"/>
                <w:sz w:val="16"/>
                <w:szCs w:val="16"/>
                <w:vertAlign w:val="superscript"/>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EA4778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689BAB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371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CCC444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363930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742</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2E0B974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0DB8748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$17,689 </w:t>
            </w:r>
          </w:p>
        </w:tc>
      </w:tr>
      <w:tr w:rsidRPr="0007229B" w:rsidR="00752284" w:rsidTr="00A05124" w14:paraId="490857E5" w14:textId="77777777">
        <w:trPr>
          <w:trHeight w:val="404"/>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6A4401C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Application for Transfer of QS/IFQ by Self Sweep Up </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E05970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QS/IFQ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7807A1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58</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26D83F7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108594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58</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856D65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669624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116</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53EC311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2724C78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$2,765 </w:t>
            </w:r>
          </w:p>
        </w:tc>
      </w:tr>
      <w:tr w:rsidRPr="0007229B" w:rsidR="00752284" w:rsidTr="00A05124" w14:paraId="26C5F6DD" w14:textId="77777777">
        <w:trPr>
          <w:trHeight w:val="431"/>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6020C6B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Annual Report for CDQ IFQ Transfers</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473D16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CDQ group representatives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A35AA2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7CE2B9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B6AC58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A29849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40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5CFA06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80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4949F85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35CA23A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$1,907 </w:t>
            </w:r>
          </w:p>
        </w:tc>
      </w:tr>
      <w:tr w:rsidRPr="0007229B" w:rsidR="00752284" w:rsidTr="00A05124" w14:paraId="5B0E67FD" w14:textId="77777777">
        <w:trPr>
          <w:trHeight w:val="35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9F05F0" w14:paraId="139C3D2D" w14:textId="2D9817C7">
            <w:pPr>
              <w:widowControl/>
              <w:autoSpaceDE/>
              <w:autoSpaceDN/>
              <w:jc w:val="center"/>
              <w:rPr>
                <w:rFonts w:ascii="Calibri" w:hAnsi="Calibri" w:cs="Calibri"/>
                <w:color w:val="000000"/>
                <w:sz w:val="16"/>
                <w:szCs w:val="16"/>
              </w:rPr>
            </w:pPr>
            <w:r w:rsidRPr="009F05F0">
              <w:rPr>
                <w:rFonts w:ascii="Calibri" w:hAnsi="Calibri" w:cs="Calibri"/>
                <w:color w:val="000000"/>
                <w:sz w:val="16"/>
                <w:szCs w:val="16"/>
              </w:rPr>
              <w:t>Application For Temporary Military Transfer of IFQ</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BE3A65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7720E6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w:t>
            </w:r>
            <w:r w:rsidRPr="0007229B">
              <w:rPr>
                <w:rFonts w:ascii="Calibri" w:hAnsi="Calibri" w:cs="Calibri"/>
                <w:color w:val="000000"/>
                <w:sz w:val="16"/>
                <w:szCs w:val="16"/>
                <w:vertAlign w:val="superscript"/>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D9F96B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E6558F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11228C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0B37DF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40F32EA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4C5103D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$48 </w:t>
            </w:r>
          </w:p>
        </w:tc>
      </w:tr>
      <w:tr w:rsidRPr="0007229B" w:rsidR="00752284" w:rsidTr="00A05124" w14:paraId="51576648" w14:textId="77777777">
        <w:trPr>
          <w:trHeight w:val="4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1C52F0" w:rsidRDefault="0007229B" w14:paraId="52B836EA" w14:textId="269FB3A5">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Ap</w:t>
            </w:r>
            <w:r w:rsidR="008A325C">
              <w:rPr>
                <w:rFonts w:ascii="Calibri" w:hAnsi="Calibri" w:cs="Calibri"/>
                <w:color w:val="000000"/>
                <w:sz w:val="16"/>
                <w:szCs w:val="16"/>
              </w:rPr>
              <w:t>plication for Medical Transfer</w:t>
            </w:r>
            <w:r w:rsidR="007A19DF">
              <w:rPr>
                <w:rFonts w:ascii="Calibri" w:hAnsi="Calibri" w:cs="Calibri"/>
                <w:color w:val="000000"/>
                <w:sz w:val="16"/>
                <w:szCs w:val="16"/>
              </w:rPr>
              <w:t xml:space="preserve"> of IFQ</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01F9F5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IFQ permit holders; health care provider</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83017B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420</w:t>
            </w:r>
            <w:r w:rsidRPr="0007229B">
              <w:rPr>
                <w:rFonts w:ascii="Calibri" w:hAnsi="Calibri" w:cs="Calibri"/>
                <w:color w:val="000000"/>
                <w:sz w:val="16"/>
                <w:szCs w:val="16"/>
                <w:vertAlign w:val="superscript"/>
              </w:rPr>
              <w:t>2/</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80A4B7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DFD7B0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140</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066A0B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C30D4D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210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08620AB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32.97</w:t>
            </w:r>
            <w:r w:rsidRPr="0007229B">
              <w:rPr>
                <w:rFonts w:ascii="Calibri" w:hAnsi="Calibri" w:cs="Calibri"/>
                <w:color w:val="000000"/>
                <w:sz w:val="16"/>
                <w:szCs w:val="16"/>
                <w:vertAlign w:val="superscript"/>
              </w:rPr>
              <w:t>4/</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344189F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$6,924 </w:t>
            </w:r>
          </w:p>
        </w:tc>
      </w:tr>
      <w:tr w:rsidRPr="0007229B" w:rsidR="00752284" w:rsidTr="00A05124" w14:paraId="5214B2C3" w14:textId="77777777">
        <w:trPr>
          <w:trHeight w:val="305"/>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1C52F0" w:rsidRDefault="0007229B" w14:paraId="20FBBAEA" w14:textId="42E67CC8">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QS/IFQ Beneficiary Designation Form </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43E65E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QS/IFQ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8D8CA1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12</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FCD35B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E9255C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12</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EF21BF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30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926EC8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6</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754CDA2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205AAFB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$143 </w:t>
            </w:r>
          </w:p>
        </w:tc>
      </w:tr>
      <w:tr w:rsidRPr="0007229B" w:rsidR="00752284" w:rsidTr="00A05124" w14:paraId="2FE2E838" w14:textId="77777777">
        <w:trPr>
          <w:trHeight w:val="341"/>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1C52F0" w:rsidRDefault="008A325C" w14:paraId="7F1AB927" w14:textId="4D75A35A">
            <w:pPr>
              <w:widowControl/>
              <w:autoSpaceDE/>
              <w:autoSpaceDN/>
              <w:jc w:val="center"/>
              <w:rPr>
                <w:rFonts w:ascii="Calibri" w:hAnsi="Calibri" w:cs="Calibri"/>
                <w:color w:val="000000"/>
                <w:sz w:val="16"/>
                <w:szCs w:val="16"/>
              </w:rPr>
            </w:pPr>
            <w:r>
              <w:rPr>
                <w:rFonts w:ascii="Calibri" w:hAnsi="Calibri" w:cs="Calibri"/>
                <w:color w:val="000000"/>
                <w:sz w:val="16"/>
                <w:szCs w:val="16"/>
              </w:rPr>
              <w:t xml:space="preserve">Appeals </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F3E16F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QS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C03B6B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585015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A913A4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07671B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AF4655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3CE0DD3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1992CD8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$95 </w:t>
            </w:r>
          </w:p>
        </w:tc>
      </w:tr>
      <w:tr w:rsidRPr="0007229B" w:rsidR="00752284" w:rsidTr="00A05124" w14:paraId="3C5C49F4" w14:textId="77777777">
        <w:trPr>
          <w:trHeight w:val="35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2EF366B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Application for Replacement of Certificates or Permits</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AB8411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permit and license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9A4E0B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50</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54CFD5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5A06D1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50</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685EDD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30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B0111F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25</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531AFC8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4D57CCE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$596 </w:t>
            </w:r>
          </w:p>
        </w:tc>
      </w:tr>
      <w:tr w:rsidRPr="0007229B" w:rsidR="00752284" w:rsidTr="00A05124" w14:paraId="137BAB5D" w14:textId="77777777">
        <w:trPr>
          <w:trHeight w:val="314"/>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3B8DEA8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IFQ Administrative Waiver </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E6B5BE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IFQ permit holders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7B116A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235</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2FBF539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avg 1.47</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9F7C8C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346</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1DDBE0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6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2D0D11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35</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1FF1329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032DEA2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$834 </w:t>
            </w:r>
          </w:p>
        </w:tc>
      </w:tr>
      <w:tr w:rsidRPr="0007229B" w:rsidR="00752284" w:rsidTr="00A05124" w14:paraId="67CE97E5" w14:textId="77777777">
        <w:trPr>
          <w:trHeight w:val="359"/>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0A69CB2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Prior Notice of Landing</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7A47DA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vessel operators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C743BC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2,418</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225A37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avg. 2.3</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8FD278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5,594</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2E3612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813FF7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1,399</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323B9B2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33BCA9E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$33,352 </w:t>
            </w:r>
          </w:p>
        </w:tc>
      </w:tr>
      <w:tr w:rsidRPr="0007229B" w:rsidR="00752284" w:rsidTr="00A05124" w14:paraId="5A844F21" w14:textId="77777777">
        <w:trPr>
          <w:trHeight w:val="35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7BA626F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IFQ Departure Report</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032F9A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vessel operators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2EA1310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26</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8E372F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8BE9D9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26</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3B0695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15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1C542D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7</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77A2C41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3A4A96B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$167 </w:t>
            </w:r>
          </w:p>
        </w:tc>
      </w:tr>
      <w:tr w:rsidRPr="0007229B" w:rsidR="00752284" w:rsidTr="00A05124" w14:paraId="3470C0BC" w14:textId="77777777">
        <w:trPr>
          <w:trHeight w:val="269"/>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20DC99B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Transshipment Authorization</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A024E4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vessel operators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5812413"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651CE8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B6D2B3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620E2A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12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6A5226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3825803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11B3A94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$24 </w:t>
            </w:r>
          </w:p>
        </w:tc>
      </w:tr>
      <w:tr w:rsidRPr="0007229B" w:rsidR="00752284" w:rsidTr="00A05124" w14:paraId="6CFAEC09" w14:textId="77777777">
        <w:trPr>
          <w:trHeight w:val="251"/>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649EC6E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Dockside sales</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A40BD1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registered buyers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0A3184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235</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BE6944F"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7D48FF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1,175</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0A3B48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6 minutes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2352331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118</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237E666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432B3E1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$2,813 </w:t>
            </w:r>
          </w:p>
        </w:tc>
      </w:tr>
      <w:tr w:rsidRPr="0007229B" w:rsidR="00752284" w:rsidTr="00A05124" w14:paraId="10CB93B3" w14:textId="77777777">
        <w:trPr>
          <w:trHeight w:val="638"/>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713E036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Application for a Non-profit Corporation to be Designated as a Recreational Quota Entity </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315D3C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RQE representative</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276B0E4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1108E0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03260F5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6266FA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200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B96B36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67 hrs (annualized 200 hrs / 3) </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0F6DAE25"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7DBE839A"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$1,597 </w:t>
            </w:r>
          </w:p>
        </w:tc>
      </w:tr>
      <w:tr w:rsidRPr="0007229B" w:rsidR="00752284" w:rsidTr="00A05124" w14:paraId="5B14169E" w14:textId="77777777">
        <w:trPr>
          <w:trHeight w:val="53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6CEDEAF4"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Application for Transfer of Quota Share To or From a Recreational Quota Entity </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E5B83E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RQE representative</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17E133E1"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590004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0686156"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20</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6F6B1880"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2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A97D4D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2DCE37E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4" w:space="0"/>
              <w:right w:val="single" w:color="auto" w:sz="8" w:space="0"/>
            </w:tcBorders>
            <w:shd w:val="clear" w:color="auto" w:fill="auto"/>
            <w:noWrap/>
            <w:vAlign w:val="center"/>
            <w:hideMark/>
          </w:tcPr>
          <w:p w:rsidRPr="0007229B" w:rsidR="0007229B" w:rsidP="0007229B" w:rsidRDefault="0007229B" w14:paraId="5B44022B"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$954 </w:t>
            </w:r>
          </w:p>
        </w:tc>
      </w:tr>
      <w:tr w:rsidRPr="0007229B" w:rsidR="00752284" w:rsidTr="00A05124" w14:paraId="68A80002" w14:textId="77777777">
        <w:trPr>
          <w:trHeight w:val="440"/>
        </w:trPr>
        <w:tc>
          <w:tcPr>
            <w:tcW w:w="2805" w:type="dxa"/>
            <w:tcBorders>
              <w:top w:val="nil"/>
              <w:left w:val="single" w:color="auto" w:sz="8" w:space="0"/>
              <w:bottom w:val="single" w:color="auto" w:sz="4" w:space="0"/>
              <w:right w:val="single" w:color="auto" w:sz="4" w:space="0"/>
            </w:tcBorders>
            <w:shd w:val="clear" w:color="auto" w:fill="auto"/>
            <w:vAlign w:val="center"/>
            <w:hideMark/>
          </w:tcPr>
          <w:p w:rsidRPr="0007229B" w:rsidR="0007229B" w:rsidP="0007229B" w:rsidRDefault="0007229B" w14:paraId="2CB493ED"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Recreational Quota Entity Annual Report </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269BAD7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REQ representative</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3D5B455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717FE588"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529584D2"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D155437"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40 hrs</w:t>
            </w:r>
          </w:p>
        </w:tc>
        <w:tc>
          <w:tcPr>
            <w:tcW w:w="1080" w:type="dxa"/>
            <w:tcBorders>
              <w:top w:val="nil"/>
              <w:left w:val="nil"/>
              <w:bottom w:val="single" w:color="auto" w:sz="4" w:space="0"/>
              <w:right w:val="single" w:color="auto" w:sz="4" w:space="0"/>
            </w:tcBorders>
            <w:shd w:val="clear" w:color="auto" w:fill="auto"/>
            <w:vAlign w:val="center"/>
            <w:hideMark/>
          </w:tcPr>
          <w:p w:rsidRPr="0007229B" w:rsidR="0007229B" w:rsidP="0007229B" w:rsidRDefault="0007229B" w14:paraId="464C9959"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40</w:t>
            </w:r>
          </w:p>
        </w:tc>
        <w:tc>
          <w:tcPr>
            <w:tcW w:w="1530" w:type="dxa"/>
            <w:tcBorders>
              <w:top w:val="nil"/>
              <w:left w:val="nil"/>
              <w:bottom w:val="single" w:color="auto" w:sz="4" w:space="0"/>
              <w:right w:val="single" w:color="auto" w:sz="4" w:space="0"/>
            </w:tcBorders>
            <w:shd w:val="clear" w:color="auto" w:fill="auto"/>
            <w:noWrap/>
            <w:vAlign w:val="center"/>
            <w:hideMark/>
          </w:tcPr>
          <w:p w:rsidRPr="0007229B" w:rsidR="0007229B" w:rsidP="0007229B" w:rsidRDefault="0007229B" w14:paraId="03A3BD3C"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$23.84 </w:t>
            </w:r>
          </w:p>
        </w:tc>
        <w:tc>
          <w:tcPr>
            <w:tcW w:w="1350" w:type="dxa"/>
            <w:tcBorders>
              <w:top w:val="nil"/>
              <w:left w:val="nil"/>
              <w:bottom w:val="single" w:color="auto" w:sz="8" w:space="0"/>
              <w:right w:val="single" w:color="auto" w:sz="8" w:space="0"/>
            </w:tcBorders>
            <w:shd w:val="clear" w:color="auto" w:fill="auto"/>
            <w:noWrap/>
            <w:vAlign w:val="center"/>
            <w:hideMark/>
          </w:tcPr>
          <w:p w:rsidRPr="0007229B" w:rsidR="0007229B" w:rsidP="0007229B" w:rsidRDefault="0007229B" w14:paraId="3B9F485E" w14:textId="77777777">
            <w:pPr>
              <w:widowControl/>
              <w:autoSpaceDE/>
              <w:autoSpaceDN/>
              <w:jc w:val="center"/>
              <w:rPr>
                <w:rFonts w:ascii="Calibri" w:hAnsi="Calibri" w:cs="Calibri"/>
                <w:color w:val="000000"/>
                <w:sz w:val="16"/>
                <w:szCs w:val="16"/>
              </w:rPr>
            </w:pPr>
            <w:r w:rsidRPr="0007229B">
              <w:rPr>
                <w:rFonts w:ascii="Calibri" w:hAnsi="Calibri" w:cs="Calibri"/>
                <w:color w:val="000000"/>
                <w:sz w:val="16"/>
                <w:szCs w:val="16"/>
              </w:rPr>
              <w:t xml:space="preserve">$954 </w:t>
            </w:r>
          </w:p>
        </w:tc>
      </w:tr>
      <w:tr w:rsidRPr="0007229B" w:rsidR="00752284" w:rsidTr="0049388F" w14:paraId="7165E682" w14:textId="77777777">
        <w:trPr>
          <w:trHeight w:val="300"/>
        </w:trPr>
        <w:tc>
          <w:tcPr>
            <w:tcW w:w="2805" w:type="dxa"/>
            <w:tcBorders>
              <w:top w:val="single" w:color="auto" w:sz="8" w:space="0"/>
              <w:left w:val="single" w:color="auto" w:sz="8" w:space="0"/>
              <w:bottom w:val="single" w:color="auto" w:sz="8" w:space="0"/>
              <w:right w:val="single" w:color="auto" w:sz="8" w:space="0"/>
            </w:tcBorders>
            <w:shd w:val="clear" w:color="000000" w:fill="DDEBF7"/>
            <w:noWrap/>
            <w:vAlign w:val="center"/>
            <w:hideMark/>
          </w:tcPr>
          <w:p w:rsidRPr="001C52F0" w:rsidR="0007229B" w:rsidP="0007229B" w:rsidRDefault="0007229B" w14:paraId="10153FF8"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Totals</w:t>
            </w:r>
          </w:p>
        </w:tc>
        <w:tc>
          <w:tcPr>
            <w:tcW w:w="1350" w:type="dxa"/>
            <w:tcBorders>
              <w:top w:val="single" w:color="auto" w:sz="8" w:space="0"/>
              <w:left w:val="nil"/>
              <w:bottom w:val="single" w:color="auto" w:sz="8" w:space="0"/>
              <w:right w:val="single" w:color="auto" w:sz="8" w:space="0"/>
            </w:tcBorders>
            <w:shd w:val="clear" w:color="000000" w:fill="000000"/>
            <w:noWrap/>
            <w:vAlign w:val="center"/>
            <w:hideMark/>
          </w:tcPr>
          <w:p w:rsidRPr="001C52F0" w:rsidR="0007229B" w:rsidP="0007229B" w:rsidRDefault="0007229B" w14:paraId="1A43CE82"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000000"/>
            <w:noWrap/>
            <w:vAlign w:val="center"/>
            <w:hideMark/>
          </w:tcPr>
          <w:p w:rsidRPr="001C52F0" w:rsidR="0007229B" w:rsidP="0007229B" w:rsidRDefault="0007229B" w14:paraId="36561AA8"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w:t>
            </w:r>
          </w:p>
        </w:tc>
        <w:tc>
          <w:tcPr>
            <w:tcW w:w="1170" w:type="dxa"/>
            <w:tcBorders>
              <w:top w:val="single" w:color="auto" w:sz="8" w:space="0"/>
              <w:left w:val="nil"/>
              <w:bottom w:val="single" w:color="auto" w:sz="8" w:space="0"/>
              <w:right w:val="single" w:color="auto" w:sz="8" w:space="0"/>
            </w:tcBorders>
            <w:shd w:val="clear" w:color="000000" w:fill="000000"/>
            <w:noWrap/>
            <w:vAlign w:val="center"/>
            <w:hideMark/>
          </w:tcPr>
          <w:p w:rsidRPr="001C52F0" w:rsidR="0007229B" w:rsidP="0007229B" w:rsidRDefault="0007229B" w14:paraId="2049792C"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8" w:space="0"/>
            </w:tcBorders>
            <w:shd w:val="clear" w:color="000000" w:fill="DDEBF7"/>
            <w:noWrap/>
            <w:vAlign w:val="center"/>
            <w:hideMark/>
          </w:tcPr>
          <w:p w:rsidRPr="001C52F0" w:rsidR="0007229B" w:rsidP="0007229B" w:rsidRDefault="0007229B" w14:paraId="3DBA542B"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8,924</w:t>
            </w:r>
          </w:p>
        </w:tc>
        <w:tc>
          <w:tcPr>
            <w:tcW w:w="1350" w:type="dxa"/>
            <w:tcBorders>
              <w:top w:val="single" w:color="auto" w:sz="8" w:space="0"/>
              <w:left w:val="nil"/>
              <w:bottom w:val="single" w:color="auto" w:sz="8" w:space="0"/>
              <w:right w:val="single" w:color="auto" w:sz="8" w:space="0"/>
            </w:tcBorders>
            <w:shd w:val="clear" w:color="000000" w:fill="000000"/>
            <w:noWrap/>
            <w:vAlign w:val="center"/>
            <w:hideMark/>
          </w:tcPr>
          <w:p w:rsidRPr="001C52F0" w:rsidR="0007229B" w:rsidP="0007229B" w:rsidRDefault="0007229B" w14:paraId="303BBE87"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DDEBF7"/>
            <w:noWrap/>
            <w:vAlign w:val="center"/>
            <w:hideMark/>
          </w:tcPr>
          <w:p w:rsidRPr="001C52F0" w:rsidR="0007229B" w:rsidP="0007229B" w:rsidRDefault="0007229B" w14:paraId="7F0910C3"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4,590</w:t>
            </w:r>
          </w:p>
        </w:tc>
        <w:tc>
          <w:tcPr>
            <w:tcW w:w="1530" w:type="dxa"/>
            <w:tcBorders>
              <w:top w:val="single" w:color="auto" w:sz="8" w:space="0"/>
              <w:left w:val="nil"/>
              <w:bottom w:val="single" w:color="auto" w:sz="8" w:space="0"/>
              <w:right w:val="single" w:color="auto" w:sz="8" w:space="0"/>
            </w:tcBorders>
            <w:shd w:val="clear" w:color="000000" w:fill="000000"/>
            <w:noWrap/>
            <w:vAlign w:val="center"/>
            <w:hideMark/>
          </w:tcPr>
          <w:p w:rsidRPr="001C52F0" w:rsidR="0007229B" w:rsidP="0007229B" w:rsidRDefault="0007229B" w14:paraId="19D5133C"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DDEBF7"/>
            <w:noWrap/>
            <w:vAlign w:val="center"/>
            <w:hideMark/>
          </w:tcPr>
          <w:p w:rsidRPr="001C52F0" w:rsidR="0007229B" w:rsidP="0007229B" w:rsidRDefault="0007229B" w14:paraId="1E4FAB28" w14:textId="77777777">
            <w:pPr>
              <w:widowControl/>
              <w:autoSpaceDE/>
              <w:autoSpaceDN/>
              <w:jc w:val="center"/>
              <w:rPr>
                <w:rFonts w:ascii="Calibri" w:hAnsi="Calibri" w:cs="Calibri"/>
                <w:b/>
                <w:bCs/>
                <w:color w:val="000000"/>
                <w:sz w:val="16"/>
                <w:szCs w:val="16"/>
              </w:rPr>
            </w:pPr>
            <w:r w:rsidRPr="001C52F0">
              <w:rPr>
                <w:rFonts w:ascii="Calibri" w:hAnsi="Calibri" w:cs="Calibri"/>
                <w:b/>
                <w:bCs/>
                <w:color w:val="000000"/>
                <w:sz w:val="16"/>
                <w:szCs w:val="16"/>
              </w:rPr>
              <w:t xml:space="preserve">$111,343 </w:t>
            </w:r>
          </w:p>
        </w:tc>
      </w:tr>
    </w:tbl>
    <w:p w:rsidRPr="001C52F0" w:rsidR="00FB6B93" w:rsidP="00FB6B93" w:rsidRDefault="00FB6B93" w14:paraId="0AB30E45" w14:textId="77777777">
      <w:pPr>
        <w:widowControl/>
        <w:autoSpaceDE/>
        <w:autoSpaceDN/>
        <w:rPr>
          <w:rFonts w:asciiTheme="minorHAnsi" w:hAnsiTheme="minorHAnsi" w:cstheme="minorHAnsi"/>
          <w:sz w:val="18"/>
          <w:szCs w:val="18"/>
        </w:rPr>
      </w:pPr>
      <w:r w:rsidRPr="001C52F0">
        <w:rPr>
          <w:rFonts w:asciiTheme="minorHAnsi" w:hAnsiTheme="minorHAnsi" w:cstheme="minorHAnsi"/>
          <w:sz w:val="18"/>
          <w:szCs w:val="18"/>
          <w:vertAlign w:val="superscript"/>
        </w:rPr>
        <w:t>1/</w:t>
      </w:r>
      <w:r w:rsidRPr="001C52F0">
        <w:rPr>
          <w:rFonts w:asciiTheme="minorHAnsi" w:hAnsiTheme="minorHAnsi" w:cstheme="minorHAnsi"/>
          <w:sz w:val="18"/>
          <w:szCs w:val="18"/>
        </w:rPr>
        <w:t xml:space="preserve"> The application is completed by two respondents: the transferor and the transferee.</w:t>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p>
    <w:p w:rsidRPr="001C52F0" w:rsidR="00FB6B93" w:rsidP="00FB6B93" w:rsidRDefault="00FB6B93" w14:paraId="1237172E" w14:textId="3373460D">
      <w:pPr>
        <w:widowControl/>
        <w:autoSpaceDE/>
        <w:autoSpaceDN/>
        <w:rPr>
          <w:rFonts w:asciiTheme="minorHAnsi" w:hAnsiTheme="minorHAnsi" w:cstheme="minorHAnsi"/>
          <w:sz w:val="18"/>
          <w:szCs w:val="18"/>
        </w:rPr>
      </w:pPr>
      <w:r w:rsidRPr="001C52F0">
        <w:rPr>
          <w:rFonts w:asciiTheme="minorHAnsi" w:hAnsiTheme="minorHAnsi" w:cstheme="minorHAnsi"/>
          <w:sz w:val="18"/>
          <w:szCs w:val="18"/>
          <w:vertAlign w:val="superscript"/>
        </w:rPr>
        <w:t>2/</w:t>
      </w:r>
      <w:r w:rsidRPr="001C52F0">
        <w:rPr>
          <w:rFonts w:asciiTheme="minorHAnsi" w:hAnsiTheme="minorHAnsi" w:cstheme="minorHAnsi"/>
          <w:sz w:val="18"/>
          <w:szCs w:val="18"/>
        </w:rPr>
        <w:t xml:space="preserve"> The application is completed by three respondents: the transferor, the transferee, and t</w:t>
      </w:r>
      <w:r w:rsidRPr="001C52F0" w:rsidR="006D02F1">
        <w:rPr>
          <w:rFonts w:asciiTheme="minorHAnsi" w:hAnsiTheme="minorHAnsi" w:cstheme="minorHAnsi"/>
          <w:sz w:val="18"/>
          <w:szCs w:val="18"/>
        </w:rPr>
        <w:t>he health care provider.</w:t>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r w:rsidRPr="001C52F0" w:rsidR="006D02F1">
        <w:rPr>
          <w:rFonts w:asciiTheme="minorHAnsi" w:hAnsiTheme="minorHAnsi" w:cstheme="minorHAnsi"/>
          <w:sz w:val="18"/>
          <w:szCs w:val="18"/>
        </w:rPr>
        <w:tab/>
      </w:r>
    </w:p>
    <w:p w:rsidRPr="001C52F0" w:rsidR="00FB6B93" w:rsidP="00FB6B93" w:rsidRDefault="00FB6B93" w14:paraId="6680F655" w14:textId="49692986">
      <w:pPr>
        <w:widowControl/>
        <w:autoSpaceDE/>
        <w:autoSpaceDN/>
        <w:rPr>
          <w:rFonts w:asciiTheme="minorHAnsi" w:hAnsiTheme="minorHAnsi" w:cstheme="minorHAnsi"/>
          <w:sz w:val="18"/>
          <w:szCs w:val="18"/>
        </w:rPr>
      </w:pPr>
      <w:r w:rsidRPr="001C52F0">
        <w:rPr>
          <w:rFonts w:asciiTheme="minorHAnsi" w:hAnsiTheme="minorHAnsi" w:cstheme="minorHAnsi"/>
          <w:sz w:val="18"/>
          <w:szCs w:val="18"/>
          <w:vertAlign w:val="superscript"/>
        </w:rPr>
        <w:t>3/</w:t>
      </w:r>
      <w:r w:rsidRPr="001C52F0">
        <w:rPr>
          <w:rFonts w:asciiTheme="minorHAnsi" w:hAnsiTheme="minorHAnsi" w:cstheme="minorHAnsi"/>
          <w:sz w:val="18"/>
          <w:szCs w:val="18"/>
        </w:rPr>
        <w:t xml:space="preserve"> Unless otherwise noted, this analysis uses the mean hourly wage for Occupation Code 45-0000 (Farming, Fishing, and Forestry Occupations), Sector 11 (Agriculture, Forestry, Fishing and Hunting). </w:t>
      </w:r>
      <w:hyperlink w:history="1" r:id="rId26">
        <w:r w:rsidRPr="001C52F0">
          <w:rPr>
            <w:rStyle w:val="Hyperlink"/>
            <w:rFonts w:asciiTheme="minorHAnsi" w:hAnsiTheme="minorHAnsi" w:cstheme="minorHAnsi"/>
            <w:sz w:val="18"/>
            <w:szCs w:val="18"/>
          </w:rPr>
          <w:t>May 2018 Occupational Employment Statistics Research Estimates, Alaska</w:t>
        </w:r>
      </w:hyperlink>
      <w:r w:rsidRPr="001C52F0">
        <w:rPr>
          <w:rFonts w:asciiTheme="minorHAnsi" w:hAnsiTheme="minorHAnsi" w:cstheme="minorHAnsi"/>
          <w:sz w:val="18"/>
          <w:szCs w:val="18"/>
        </w:rPr>
        <w:t>.</w:t>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p>
    <w:p w:rsidR="0044389C" w:rsidP="00FB6B93" w:rsidRDefault="00FB6B93" w14:paraId="75064E22" w14:textId="1AEBA6E8">
      <w:pPr>
        <w:widowControl/>
        <w:autoSpaceDE/>
        <w:autoSpaceDN/>
        <w:rPr>
          <w:sz w:val="24"/>
          <w:szCs w:val="24"/>
        </w:rPr>
      </w:pPr>
      <w:r w:rsidRPr="001C52F0">
        <w:rPr>
          <w:rFonts w:asciiTheme="minorHAnsi" w:hAnsiTheme="minorHAnsi" w:cstheme="minorHAnsi"/>
          <w:sz w:val="18"/>
          <w:szCs w:val="18"/>
          <w:vertAlign w:val="superscript"/>
        </w:rPr>
        <w:t>4/</w:t>
      </w:r>
      <w:r w:rsidRPr="001C52F0">
        <w:rPr>
          <w:rFonts w:asciiTheme="minorHAnsi" w:hAnsiTheme="minorHAnsi" w:cstheme="minorHAnsi"/>
          <w:sz w:val="18"/>
          <w:szCs w:val="18"/>
        </w:rPr>
        <w:t xml:space="preserve"> The mean hourly wage was determined as follows: ($23.84 *2 [transferor and transferee] + $51 [healthcare provider])/3. The healthcare provider mean hourly wage is from Occupation Code 29-0000 (Healthcare Practi</w:t>
      </w:r>
      <w:r w:rsidR="008B5A21">
        <w:rPr>
          <w:rFonts w:asciiTheme="minorHAnsi" w:hAnsiTheme="minorHAnsi" w:cstheme="minorHAnsi"/>
          <w:sz w:val="18"/>
          <w:szCs w:val="18"/>
        </w:rPr>
        <w:t>ti</w:t>
      </w:r>
      <w:r w:rsidRPr="001C52F0">
        <w:rPr>
          <w:rFonts w:asciiTheme="minorHAnsi" w:hAnsiTheme="minorHAnsi" w:cstheme="minorHAnsi"/>
          <w:sz w:val="18"/>
          <w:szCs w:val="18"/>
        </w:rPr>
        <w:t xml:space="preserve">oners and Technical Occupations), Sector 62 (Heath Care). </w:t>
      </w:r>
      <w:hyperlink w:history="1" r:id="rId27">
        <w:r w:rsidRPr="001C52F0">
          <w:rPr>
            <w:rStyle w:val="Hyperlink"/>
            <w:rFonts w:asciiTheme="minorHAnsi" w:hAnsiTheme="minorHAnsi" w:cstheme="minorHAnsi"/>
            <w:sz w:val="18"/>
            <w:szCs w:val="18"/>
          </w:rPr>
          <w:t>May 2018 Occupational Employment Statistics Research Estimates, Alaska</w:t>
        </w:r>
      </w:hyperlink>
      <w:r w:rsidRPr="001C52F0">
        <w:rPr>
          <w:rFonts w:asciiTheme="minorHAnsi" w:hAnsiTheme="minorHAnsi" w:cstheme="minorHAnsi"/>
          <w:sz w:val="18"/>
          <w:szCs w:val="18"/>
        </w:rPr>
        <w:t>.</w:t>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1C52F0">
        <w:rPr>
          <w:rFonts w:asciiTheme="minorHAnsi" w:hAnsiTheme="minorHAnsi" w:cstheme="minorHAnsi"/>
          <w:sz w:val="18"/>
          <w:szCs w:val="18"/>
        </w:rPr>
        <w:tab/>
      </w:r>
      <w:r w:rsidRPr="00FB6B93">
        <w:rPr>
          <w:sz w:val="24"/>
          <w:szCs w:val="24"/>
        </w:rPr>
        <w:tab/>
      </w:r>
      <w:r w:rsidRPr="00FB6B93">
        <w:rPr>
          <w:sz w:val="24"/>
          <w:szCs w:val="24"/>
        </w:rPr>
        <w:tab/>
      </w:r>
      <w:r w:rsidRPr="00FB6B93">
        <w:rPr>
          <w:sz w:val="24"/>
          <w:szCs w:val="24"/>
        </w:rPr>
        <w:tab/>
      </w:r>
      <w:r w:rsidRPr="00FB6B93">
        <w:rPr>
          <w:sz w:val="24"/>
          <w:szCs w:val="24"/>
        </w:rPr>
        <w:tab/>
      </w:r>
      <w:r w:rsidRPr="00FB6B93">
        <w:rPr>
          <w:sz w:val="24"/>
          <w:szCs w:val="24"/>
        </w:rPr>
        <w:tab/>
      </w:r>
    </w:p>
    <w:p w:rsidR="00FB6B93" w:rsidP="0044389C" w:rsidRDefault="00FB6B93" w14:paraId="234FA5C8" w14:textId="77777777">
      <w:pPr>
        <w:widowControl/>
        <w:autoSpaceDE/>
        <w:autoSpaceDN/>
        <w:rPr>
          <w:sz w:val="24"/>
          <w:szCs w:val="24"/>
        </w:rPr>
      </w:pPr>
    </w:p>
    <w:p w:rsidRPr="00AE7103" w:rsidR="006A79C8" w:rsidP="00072B2C" w:rsidRDefault="00072B2C" w14:paraId="5664A40F" w14:textId="0196431E">
      <w:pPr>
        <w:pStyle w:val="Heading1"/>
        <w:tabs>
          <w:tab w:val="left" w:pos="360"/>
        </w:tabs>
        <w:ind w:left="0"/>
        <w:contextualSpacing/>
        <w:rPr>
          <w:u w:val="none"/>
        </w:rPr>
      </w:pPr>
      <w:r w:rsidRPr="0044389C">
        <w:rPr>
          <w:u w:val="none"/>
        </w:rPr>
        <w:t xml:space="preserve">13. </w:t>
      </w:r>
      <w:r w:rsidRPr="0044389C" w:rsidR="004C62EA">
        <w:rPr>
          <w:u w:val="thick"/>
        </w:rPr>
        <w:t>Provide an estimate of the total annual cost burden to the respondents or record- keepers resulting from the collection (excluding the value of the burden hours in Question 12</w:t>
      </w:r>
      <w:r w:rsidRPr="0044389C" w:rsidR="004C62EA">
        <w:rPr>
          <w:spacing w:val="-1"/>
          <w:u w:val="thick"/>
        </w:rPr>
        <w:t xml:space="preserve"> </w:t>
      </w:r>
      <w:r w:rsidRPr="0044389C" w:rsidR="004C62EA">
        <w:rPr>
          <w:u w:val="thick"/>
        </w:rPr>
        <w:t>above)</w:t>
      </w:r>
      <w:r w:rsidRPr="0044389C" w:rsidR="004C62EA">
        <w:rPr>
          <w:u w:val="none"/>
        </w:rPr>
        <w:t>.</w:t>
      </w:r>
    </w:p>
    <w:p w:rsidR="006A79C8" w:rsidP="00735EE7" w:rsidRDefault="006A79C8" w14:paraId="2798F4AC" w14:textId="093BA451">
      <w:pPr>
        <w:pStyle w:val="BodyText"/>
        <w:contextualSpacing/>
      </w:pPr>
    </w:p>
    <w:tbl>
      <w:tblPr>
        <w:tblW w:w="12615" w:type="dxa"/>
        <w:tblInd w:w="93" w:type="dxa"/>
        <w:tblLook w:val="04A0" w:firstRow="1" w:lastRow="0" w:firstColumn="1" w:lastColumn="0" w:noHBand="0" w:noVBand="1"/>
      </w:tblPr>
      <w:tblGrid>
        <w:gridCol w:w="3975"/>
        <w:gridCol w:w="1800"/>
        <w:gridCol w:w="1800"/>
        <w:gridCol w:w="1620"/>
        <w:gridCol w:w="2160"/>
        <w:gridCol w:w="1260"/>
      </w:tblGrid>
      <w:tr w:rsidRPr="00EE06EF" w:rsidR="007D397F" w:rsidTr="004A65E8" w14:paraId="0E358E60" w14:textId="77777777">
        <w:trPr>
          <w:trHeight w:val="624"/>
        </w:trPr>
        <w:tc>
          <w:tcPr>
            <w:tcW w:w="3975"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EE06EF" w:rsidR="00EE06EF" w:rsidP="00EE06EF" w:rsidRDefault="00EE06EF" w14:paraId="2BBD3B70"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Information Collection</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00EE06EF" w:rsidP="00EE06EF" w:rsidRDefault="00EE06EF" w14:paraId="05C9FCBF"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of Respondents</w:t>
            </w:r>
          </w:p>
          <w:p w:rsidRPr="00EE06EF" w:rsidR="00634178" w:rsidP="00EE06EF" w:rsidRDefault="00634178" w14:paraId="159E1055" w14:textId="3A8BC2D1">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(a)</w:t>
            </w:r>
          </w:p>
        </w:tc>
        <w:tc>
          <w:tcPr>
            <w:tcW w:w="1800" w:type="dxa"/>
            <w:tcBorders>
              <w:top w:val="single" w:color="auto" w:sz="8" w:space="0"/>
              <w:left w:val="nil"/>
              <w:bottom w:val="single" w:color="auto" w:sz="8" w:space="0"/>
              <w:right w:val="single" w:color="auto" w:sz="8" w:space="0"/>
            </w:tcBorders>
            <w:shd w:val="clear" w:color="000000" w:fill="BDD7EE"/>
            <w:vAlign w:val="center"/>
            <w:hideMark/>
          </w:tcPr>
          <w:p w:rsidR="00EE06EF" w:rsidP="00EE06EF" w:rsidRDefault="00EE06EF" w14:paraId="4BEF1534"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Annual # of Responses / Respondent</w:t>
            </w:r>
          </w:p>
          <w:p w:rsidRPr="00EE06EF" w:rsidR="00634178" w:rsidP="00EE06EF" w:rsidRDefault="00634178" w14:paraId="6BE53BC8" w14:textId="40F4296D">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00EE06EF" w:rsidP="00EE06EF" w:rsidRDefault="00EE06EF" w14:paraId="33645DF3"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xml:space="preserve"> Total # of Annual Responses</w:t>
            </w:r>
          </w:p>
          <w:p w:rsidRPr="00EE06EF" w:rsidR="00634178" w:rsidP="00EE06EF" w:rsidRDefault="00634178" w14:paraId="54335C9E" w14:textId="6EA10246">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(c) = (a) x (b)</w:t>
            </w:r>
          </w:p>
        </w:tc>
        <w:tc>
          <w:tcPr>
            <w:tcW w:w="2160" w:type="dxa"/>
            <w:tcBorders>
              <w:top w:val="single" w:color="auto" w:sz="8" w:space="0"/>
              <w:left w:val="nil"/>
              <w:bottom w:val="single" w:color="auto" w:sz="8" w:space="0"/>
              <w:right w:val="single" w:color="auto" w:sz="8" w:space="0"/>
            </w:tcBorders>
            <w:shd w:val="clear" w:color="000000" w:fill="BDD7EE"/>
            <w:vAlign w:val="center"/>
            <w:hideMark/>
          </w:tcPr>
          <w:p w:rsidR="00EE06EF" w:rsidP="00EE06EF" w:rsidRDefault="00EE06EF" w14:paraId="0C611180"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Cost Burden / Respondent</w:t>
            </w:r>
            <w:r w:rsidR="00932BE0">
              <w:rPr>
                <w:rFonts w:ascii="Calibri" w:hAnsi="Calibri" w:cs="Calibri"/>
                <w:b/>
                <w:bCs/>
                <w:color w:val="000000"/>
                <w:sz w:val="16"/>
                <w:szCs w:val="16"/>
              </w:rPr>
              <w:t>*</w:t>
            </w:r>
          </w:p>
          <w:p w:rsidRPr="00EE06EF" w:rsidR="00634178" w:rsidP="00EE06EF" w:rsidRDefault="00634178" w14:paraId="51750811" w14:textId="2ED51307">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(h)</w:t>
            </w:r>
          </w:p>
        </w:tc>
        <w:tc>
          <w:tcPr>
            <w:tcW w:w="1260" w:type="dxa"/>
            <w:tcBorders>
              <w:top w:val="single" w:color="auto" w:sz="8" w:space="0"/>
              <w:left w:val="nil"/>
              <w:bottom w:val="single" w:color="auto" w:sz="8" w:space="0"/>
              <w:right w:val="single" w:color="auto" w:sz="8" w:space="0"/>
            </w:tcBorders>
            <w:shd w:val="clear" w:color="000000" w:fill="BDD7EE"/>
            <w:vAlign w:val="center"/>
            <w:hideMark/>
          </w:tcPr>
          <w:p w:rsidR="00EE06EF" w:rsidP="00EE06EF" w:rsidRDefault="00EE06EF" w14:paraId="10B4C802"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Total Annual Cost Burden</w:t>
            </w:r>
          </w:p>
          <w:p w:rsidRPr="00EE06EF" w:rsidR="00634178" w:rsidP="00EE06EF" w:rsidRDefault="00634178" w14:paraId="11C358E2" w14:textId="73C723F5">
            <w:pPr>
              <w:widowControl/>
              <w:autoSpaceDE/>
              <w:autoSpaceDN/>
              <w:jc w:val="center"/>
              <w:rPr>
                <w:rFonts w:ascii="Calibri" w:hAnsi="Calibri" w:cs="Calibri"/>
                <w:b/>
                <w:bCs/>
                <w:color w:val="000000"/>
                <w:sz w:val="16"/>
                <w:szCs w:val="16"/>
              </w:rPr>
            </w:pPr>
            <w:r>
              <w:rPr>
                <w:rFonts w:ascii="Calibri" w:hAnsi="Calibri" w:cs="Calibri"/>
                <w:b/>
                <w:bCs/>
                <w:color w:val="000000"/>
                <w:sz w:val="16"/>
                <w:szCs w:val="16"/>
              </w:rPr>
              <w:t>(i)= (c) x (h)</w:t>
            </w:r>
          </w:p>
        </w:tc>
      </w:tr>
      <w:tr w:rsidRPr="00EE06EF" w:rsidR="00956E26" w:rsidTr="00A05124" w14:paraId="4BB45DA0" w14:textId="77777777">
        <w:trPr>
          <w:trHeight w:val="394"/>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37A3BC29"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Application for Eligibility to Receive QS/IFQ by Transfer</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1F764F1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100</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18C4987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91A042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100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47A21D5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w:t>
            </w:r>
          </w:p>
          <w:p w:rsidRPr="00EE06EF" w:rsidR="00956E26" w:rsidP="00EE06EF" w:rsidRDefault="00956E26" w14:paraId="061DBD09" w14:textId="314CF56A">
            <w:pPr>
              <w:widowControl/>
              <w:autoSpaceDE/>
              <w:autoSpaceDN/>
              <w:jc w:val="center"/>
              <w:rPr>
                <w:rFonts w:ascii="Calibri" w:hAnsi="Calibri" w:cs="Calibri"/>
                <w:color w:val="000000"/>
                <w:sz w:val="16"/>
                <w:szCs w:val="16"/>
              </w:rPr>
            </w:pPr>
            <w:r>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3DE9C196" w14:textId="7672000A">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$1,100</w:t>
            </w:r>
          </w:p>
        </w:tc>
      </w:tr>
      <w:tr w:rsidRPr="00EE06EF" w:rsidR="00956E26" w:rsidTr="00A05124" w14:paraId="6C685DCD"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61789D9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Quota Share (QS) Holder: Identification of Ownership Interest</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6B41805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150</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AE674E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620C62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150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0866A83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avg $3.39</w:t>
            </w:r>
            <w:r w:rsidRPr="00EE06EF">
              <w:rPr>
                <w:rFonts w:ascii="Calibri" w:hAnsi="Calibri" w:cs="Calibri"/>
                <w:color w:val="000000"/>
                <w:sz w:val="16"/>
                <w:szCs w:val="16"/>
                <w:vertAlign w:val="superscript"/>
              </w:rPr>
              <w:t>3/</w:t>
            </w:r>
            <w:r w:rsidRPr="00EE06EF">
              <w:rPr>
                <w:rFonts w:ascii="Calibri" w:hAnsi="Calibri" w:cs="Calibri"/>
                <w:color w:val="000000"/>
                <w:sz w:val="16"/>
                <w:szCs w:val="16"/>
              </w:rPr>
              <w:t xml:space="preserve"> </w:t>
            </w:r>
            <w:r>
              <w:rPr>
                <w:rFonts w:ascii="Calibri" w:hAnsi="Calibri" w:cs="Calibri"/>
                <w:color w:val="000000"/>
                <w:sz w:val="16"/>
                <w:szCs w:val="16"/>
              </w:rPr>
              <w:t xml:space="preserve"> </w:t>
            </w:r>
          </w:p>
          <w:p w:rsidRPr="00EE06EF" w:rsidR="00956E26" w:rsidP="00EE06EF" w:rsidRDefault="00956E26" w14:paraId="325D702D" w14:textId="655026DC">
            <w:pPr>
              <w:widowControl/>
              <w:autoSpaceDE/>
              <w:autoSpaceDN/>
              <w:jc w:val="center"/>
              <w:rPr>
                <w:rFonts w:ascii="Calibri" w:hAnsi="Calibri" w:cs="Calibri"/>
                <w:color w:val="000000"/>
                <w:sz w:val="16"/>
                <w:szCs w:val="16"/>
              </w:rPr>
            </w:pPr>
            <w:r>
              <w:rPr>
                <w:rFonts w:ascii="Calibri" w:hAnsi="Calibri" w:cs="Calibri"/>
                <w:color w:val="000000"/>
                <w:sz w:val="16"/>
                <w:szCs w:val="16"/>
              </w:rPr>
              <w:t>(postage or fax,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45A52AD1" w14:textId="40400151">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$509</w:t>
            </w:r>
          </w:p>
        </w:tc>
      </w:tr>
      <w:tr w:rsidRPr="00EE06EF" w:rsidR="00956E26" w:rsidTr="00A05124" w14:paraId="195CE424"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7AE3856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Application for IFQ/CDQ Hired Master Permit</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5825522"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200</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7408A52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AB5DFE2"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200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B0F75" w:rsidRDefault="00956E26" w14:paraId="4EEFC0C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avg $1.41</w:t>
            </w:r>
            <w:r w:rsidRPr="00EE06EF">
              <w:rPr>
                <w:rFonts w:ascii="Calibri" w:hAnsi="Calibri" w:cs="Calibri"/>
                <w:color w:val="000000"/>
                <w:sz w:val="16"/>
                <w:szCs w:val="16"/>
                <w:vertAlign w:val="superscript"/>
              </w:rPr>
              <w:t>3/</w:t>
            </w:r>
            <w:r w:rsidRPr="00EE06EF">
              <w:rPr>
                <w:rFonts w:ascii="Calibri" w:hAnsi="Calibri" w:cs="Calibri"/>
                <w:color w:val="000000"/>
                <w:sz w:val="16"/>
                <w:szCs w:val="16"/>
              </w:rPr>
              <w:t xml:space="preserve"> </w:t>
            </w:r>
          </w:p>
          <w:p w:rsidRPr="00EE06EF" w:rsidR="00956E26" w:rsidP="008B0F75" w:rsidRDefault="00956E26" w14:paraId="7E5A927A" w14:textId="5EC4747A">
            <w:pPr>
              <w:widowControl/>
              <w:autoSpaceDE/>
              <w:autoSpaceDN/>
              <w:jc w:val="center"/>
              <w:rPr>
                <w:rFonts w:ascii="Calibri" w:hAnsi="Calibri" w:cs="Calibri"/>
                <w:color w:val="000000"/>
                <w:sz w:val="16"/>
                <w:szCs w:val="16"/>
              </w:rPr>
            </w:pPr>
            <w:r>
              <w:rPr>
                <w:rFonts w:ascii="Calibri" w:hAnsi="Calibri" w:cs="Calibri"/>
                <w:color w:val="000000"/>
                <w:sz w:val="16"/>
                <w:szCs w:val="16"/>
              </w:rPr>
              <w:t>(postage or fax,</w:t>
            </w:r>
            <w:r w:rsidRPr="0083758C">
              <w:rPr>
                <w:rFonts w:ascii="Calibri" w:hAnsi="Calibri" w:cs="Calibri"/>
                <w:color w:val="000000"/>
                <w:sz w:val="16"/>
                <w:szCs w:val="16"/>
              </w:rPr>
              <w:t xml:space="preserve">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73B2470E" w14:textId="19FBDCC9">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$282</w:t>
            </w:r>
          </w:p>
        </w:tc>
      </w:tr>
      <w:tr w:rsidRPr="00EE06EF" w:rsidR="00956E26" w:rsidTr="00A05124" w14:paraId="7CF723C8"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1BA8FCE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Application for IFQ/CDQ Registered Buyer Permit</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3CFA791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235</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70034A87"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94F169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235</w:t>
            </w:r>
          </w:p>
        </w:tc>
        <w:tc>
          <w:tcPr>
            <w:tcW w:w="2160" w:type="dxa"/>
            <w:tcBorders>
              <w:top w:val="nil"/>
              <w:left w:val="nil"/>
              <w:bottom w:val="single" w:color="auto" w:sz="4" w:space="0"/>
              <w:right w:val="single" w:color="auto" w:sz="4" w:space="0"/>
            </w:tcBorders>
            <w:shd w:val="clear" w:color="000000" w:fill="FFFFFF"/>
            <w:vAlign w:val="center"/>
            <w:hideMark/>
          </w:tcPr>
          <w:p w:rsidR="00956E26" w:rsidP="0083758C" w:rsidRDefault="00956E26" w14:paraId="31B55DC3" w14:textId="77777777">
            <w:pPr>
              <w:widowControl/>
              <w:autoSpaceDE/>
              <w:autoSpaceDN/>
              <w:jc w:val="center"/>
              <w:rPr>
                <w:rFonts w:ascii="Calibri" w:hAnsi="Calibri" w:cs="Calibri"/>
                <w:color w:val="000000"/>
                <w:sz w:val="16"/>
                <w:szCs w:val="16"/>
                <w:vertAlign w:val="superscript"/>
              </w:rPr>
            </w:pPr>
            <w:r w:rsidRPr="00EE06EF">
              <w:rPr>
                <w:rFonts w:ascii="Calibri" w:hAnsi="Calibri" w:cs="Calibri"/>
                <w:color w:val="000000"/>
                <w:sz w:val="16"/>
                <w:szCs w:val="16"/>
              </w:rPr>
              <w:t>avg $0.51</w:t>
            </w:r>
            <w:r w:rsidRPr="00EE06EF">
              <w:rPr>
                <w:rFonts w:ascii="Calibri" w:hAnsi="Calibri" w:cs="Calibri"/>
                <w:color w:val="000000"/>
                <w:sz w:val="16"/>
                <w:szCs w:val="16"/>
                <w:vertAlign w:val="superscript"/>
              </w:rPr>
              <w:t>4/</w:t>
            </w:r>
            <w:r>
              <w:rPr>
                <w:rFonts w:ascii="Calibri" w:hAnsi="Calibri" w:cs="Calibri"/>
                <w:color w:val="000000"/>
                <w:sz w:val="16"/>
                <w:szCs w:val="16"/>
                <w:vertAlign w:val="superscript"/>
              </w:rPr>
              <w:t xml:space="preserve"> </w:t>
            </w:r>
          </w:p>
          <w:p w:rsidRPr="00EE06EF" w:rsidR="00956E26" w:rsidP="0083758C" w:rsidRDefault="00956E26" w14:paraId="7A21F711" w14:textId="15DADBD5">
            <w:pPr>
              <w:widowControl/>
              <w:autoSpaceDE/>
              <w:autoSpaceDN/>
              <w:jc w:val="center"/>
              <w:rPr>
                <w:rFonts w:ascii="Calibri" w:hAnsi="Calibri" w:cs="Calibri"/>
                <w:color w:val="000000"/>
                <w:sz w:val="16"/>
                <w:szCs w:val="16"/>
              </w:rPr>
            </w:pPr>
            <w:r>
              <w:rPr>
                <w:rFonts w:ascii="Calibri" w:hAnsi="Calibri" w:cs="Calibri"/>
                <w:color w:val="000000"/>
                <w:sz w:val="16"/>
                <w:szCs w:val="16"/>
              </w:rPr>
              <w:t>(postage, fax, or online;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04103613" w14:textId="50DDA19E">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$120</w:t>
            </w:r>
          </w:p>
        </w:tc>
      </w:tr>
      <w:tr w:rsidRPr="00EE06EF" w:rsidR="00956E26" w:rsidTr="00A05124" w14:paraId="4C672521"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3024A84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Transfer of QS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95909A9"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880</w:t>
            </w:r>
            <w:r w:rsidRPr="00EE06EF">
              <w:rPr>
                <w:rFonts w:ascii="Calibri" w:hAnsi="Calibri" w:cs="Calibri"/>
                <w:color w:val="000000"/>
                <w:sz w:val="16"/>
                <w:szCs w:val="16"/>
                <w:vertAlign w:val="superscript"/>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37D445A7"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6580E66A"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440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2C9CD4C8" w14:textId="16BCBF70">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w:t>
            </w:r>
            <w:r>
              <w:rPr>
                <w:rFonts w:ascii="Calibri" w:hAnsi="Calibri" w:cs="Calibri"/>
                <w:color w:val="000000"/>
                <w:sz w:val="16"/>
                <w:szCs w:val="16"/>
              </w:rPr>
              <w:t xml:space="preserve"> </w:t>
            </w:r>
            <w:r w:rsidR="008A03EA">
              <w:rPr>
                <w:rFonts w:ascii="Calibri" w:hAnsi="Calibri" w:cs="Calibri"/>
                <w:color w:val="000000"/>
                <w:sz w:val="16"/>
                <w:szCs w:val="16"/>
              </w:rPr>
              <w:t>x 2</w:t>
            </w:r>
          </w:p>
          <w:p w:rsidRPr="00EE06EF" w:rsidR="00956E26" w:rsidP="00EE06EF" w:rsidRDefault="00956E26" w14:paraId="1D146D0B" w14:textId="648E0FFC">
            <w:pPr>
              <w:widowControl/>
              <w:autoSpaceDE/>
              <w:autoSpaceDN/>
              <w:jc w:val="center"/>
              <w:rPr>
                <w:rFonts w:ascii="Calibri" w:hAnsi="Calibri" w:cs="Calibri"/>
                <w:color w:val="000000"/>
                <w:sz w:val="16"/>
                <w:szCs w:val="16"/>
              </w:rPr>
            </w:pPr>
            <w:r>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2E3BEA" w:rsidRDefault="00956E26" w14:paraId="33A7EE21" w14:textId="698809DD">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w:t>
            </w:r>
            <w:r w:rsidR="002E3BEA">
              <w:rPr>
                <w:rFonts w:asciiTheme="minorHAnsi" w:hAnsiTheme="minorHAnsi" w:cstheme="minorHAnsi"/>
                <w:sz w:val="16"/>
                <w:szCs w:val="16"/>
              </w:rPr>
              <w:t>9,680</w:t>
            </w:r>
          </w:p>
        </w:tc>
      </w:tr>
      <w:tr w:rsidRPr="00EE06EF" w:rsidR="00956E26" w:rsidTr="00A05124" w14:paraId="0D454A40"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2C084539"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Temporary Transfer of Halibut/Sablefish Individual Fishing Quota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5454543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742</w:t>
            </w:r>
            <w:r w:rsidRPr="00EE06EF">
              <w:rPr>
                <w:rFonts w:ascii="Calibri" w:hAnsi="Calibri" w:cs="Calibri"/>
                <w:color w:val="000000"/>
                <w:sz w:val="16"/>
                <w:szCs w:val="16"/>
                <w:vertAlign w:val="superscript"/>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22F271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25FB227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371</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2E3BEA" w14:paraId="39083148" w14:textId="175E258F">
            <w:pPr>
              <w:widowControl/>
              <w:autoSpaceDE/>
              <w:autoSpaceDN/>
              <w:jc w:val="center"/>
              <w:rPr>
                <w:rFonts w:ascii="Calibri" w:hAnsi="Calibri" w:cs="Calibri"/>
                <w:color w:val="000000"/>
                <w:sz w:val="16"/>
                <w:szCs w:val="16"/>
              </w:rPr>
            </w:pPr>
            <w:r>
              <w:rPr>
                <w:rFonts w:ascii="Calibri" w:hAnsi="Calibri" w:cs="Calibri"/>
                <w:color w:val="000000"/>
                <w:sz w:val="16"/>
                <w:szCs w:val="16"/>
              </w:rPr>
              <w:t>11</w:t>
            </w:r>
            <w:r w:rsidR="008A03EA">
              <w:rPr>
                <w:rFonts w:ascii="Calibri" w:hAnsi="Calibri" w:cs="Calibri"/>
                <w:color w:val="000000"/>
                <w:sz w:val="16"/>
                <w:szCs w:val="16"/>
              </w:rPr>
              <w:t xml:space="preserve"> x 2</w:t>
            </w:r>
          </w:p>
          <w:p w:rsidRPr="00EE06EF" w:rsidR="00956E26" w:rsidP="00EE06EF" w:rsidRDefault="00956E26" w14:paraId="2E657D1B" w14:textId="0A575EDE">
            <w:pPr>
              <w:widowControl/>
              <w:autoSpaceDE/>
              <w:autoSpaceDN/>
              <w:jc w:val="center"/>
              <w:rPr>
                <w:rFonts w:ascii="Calibri" w:hAnsi="Calibri" w:cs="Calibri"/>
                <w:color w:val="000000"/>
                <w:sz w:val="16"/>
                <w:szCs w:val="16"/>
              </w:rPr>
            </w:pPr>
            <w:r w:rsidRPr="00512313">
              <w:rPr>
                <w:rFonts w:ascii="Calibri" w:hAnsi="Calibri" w:cs="Calibri"/>
                <w:color w:val="000000"/>
                <w:sz w:val="16"/>
                <w:szCs w:val="16"/>
              </w:rPr>
              <w:t>(postage, photocopy,</w:t>
            </w:r>
            <w:r>
              <w:rPr>
                <w:rFonts w:ascii="Calibri" w:hAnsi="Calibri" w:cs="Calibri"/>
                <w:color w:val="000000"/>
                <w:sz w:val="16"/>
                <w:szCs w:val="16"/>
              </w:rPr>
              <w:t xml:space="preserve"> </w:t>
            </w:r>
            <w:r w:rsidRPr="00512313">
              <w:rPr>
                <w:rFonts w:ascii="Calibri" w:hAnsi="Calibri" w:cs="Calibri"/>
                <w:color w:val="000000"/>
                <w:sz w:val="16"/>
                <w:szCs w:val="16"/>
              </w:rPr>
              <w:t>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2E3BEA" w:rsidRDefault="00956E26" w14:paraId="067D3ACC" w14:textId="03FBF74F">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w:t>
            </w:r>
            <w:r w:rsidR="002E3BEA">
              <w:rPr>
                <w:rFonts w:asciiTheme="minorHAnsi" w:hAnsiTheme="minorHAnsi" w:cstheme="minorHAnsi"/>
                <w:sz w:val="16"/>
                <w:szCs w:val="16"/>
              </w:rPr>
              <w:t>8,162</w:t>
            </w:r>
          </w:p>
        </w:tc>
      </w:tr>
      <w:tr w:rsidRPr="00EE06EF" w:rsidR="00956E26" w:rsidTr="00A05124" w14:paraId="76C16A65" w14:textId="77777777">
        <w:trPr>
          <w:trHeight w:val="80"/>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363E3E2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Transfer of QS/IFQ by Self Sweep Up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CE46F1D"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58</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32875D7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E186A7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58</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6FCC3AF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w:t>
            </w:r>
          </w:p>
          <w:p w:rsidRPr="00EE06EF" w:rsidR="00956E26" w:rsidP="00EE06EF" w:rsidRDefault="00956E26" w14:paraId="59B9AD86" w14:textId="35C99657">
            <w:pPr>
              <w:widowControl/>
              <w:autoSpaceDE/>
              <w:autoSpaceDN/>
              <w:jc w:val="center"/>
              <w:rPr>
                <w:rFonts w:ascii="Calibri" w:hAnsi="Calibri" w:cs="Calibri"/>
                <w:color w:val="000000"/>
                <w:sz w:val="16"/>
                <w:szCs w:val="16"/>
              </w:rPr>
            </w:pPr>
            <w:r w:rsidRPr="00B63DDA">
              <w:rPr>
                <w:rFonts w:ascii="Calibri" w:hAnsi="Calibri" w:cs="Calibri"/>
                <w:color w:val="000000"/>
                <w:sz w:val="16"/>
                <w:szCs w:val="16"/>
              </w:rPr>
              <w:t>(postage, photocopy,</w:t>
            </w:r>
            <w:r>
              <w:rPr>
                <w:rFonts w:ascii="Calibri" w:hAnsi="Calibri" w:cs="Calibri"/>
                <w:color w:val="000000"/>
                <w:sz w:val="16"/>
                <w:szCs w:val="16"/>
              </w:rPr>
              <w:t xml:space="preserve"> </w:t>
            </w:r>
            <w:r w:rsidRPr="00B63DDA">
              <w:rPr>
                <w:rFonts w:ascii="Calibri" w:hAnsi="Calibri" w:cs="Calibri"/>
                <w:color w:val="000000"/>
                <w:sz w:val="16"/>
                <w:szCs w:val="16"/>
              </w:rPr>
              <w:t>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4342DA67" w14:textId="60B6E656">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$638</w:t>
            </w:r>
          </w:p>
        </w:tc>
      </w:tr>
      <w:tr w:rsidRPr="00EE06EF" w:rsidR="00956E26" w:rsidTr="00A05124" w14:paraId="5618C665"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751BA1B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Annual Report for CDQ IFQ Transfers</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018FC5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19969637"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10D7D5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3E82375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w:t>
            </w:r>
          </w:p>
          <w:p w:rsidRPr="00EE06EF" w:rsidR="00956E26" w:rsidP="00EE06EF" w:rsidRDefault="00956E26" w14:paraId="3D8D7540" w14:textId="2491F8D2">
            <w:pPr>
              <w:widowControl/>
              <w:autoSpaceDE/>
              <w:autoSpaceDN/>
              <w:jc w:val="center"/>
              <w:rPr>
                <w:rFonts w:ascii="Calibri" w:hAnsi="Calibri" w:cs="Calibri"/>
                <w:color w:val="000000"/>
                <w:sz w:val="16"/>
                <w:szCs w:val="16"/>
              </w:rPr>
            </w:pPr>
            <w:r w:rsidRPr="00B63DDA">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76D7F682" w14:textId="5BDC7CE1">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$22</w:t>
            </w:r>
          </w:p>
        </w:tc>
      </w:tr>
      <w:tr w:rsidRPr="00EE06EF" w:rsidR="00956E26" w:rsidTr="008A03EA" w14:paraId="6B9A231D"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F05F0" w14:paraId="0F80038F" w14:textId="1302D698">
            <w:pPr>
              <w:widowControl/>
              <w:autoSpaceDE/>
              <w:autoSpaceDN/>
              <w:jc w:val="center"/>
              <w:rPr>
                <w:rFonts w:ascii="Calibri" w:hAnsi="Calibri" w:cs="Calibri"/>
                <w:color w:val="000000"/>
                <w:sz w:val="16"/>
                <w:szCs w:val="16"/>
              </w:rPr>
            </w:pPr>
            <w:r w:rsidRPr="009F05F0">
              <w:rPr>
                <w:rFonts w:ascii="Calibri" w:hAnsi="Calibri" w:cs="Calibri"/>
                <w:color w:val="000000"/>
                <w:sz w:val="16"/>
                <w:szCs w:val="16"/>
              </w:rPr>
              <w:t>Application For Temporary Military Transfer of IFQ</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3D1549E2"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w:t>
            </w:r>
            <w:r w:rsidRPr="00EE06EF">
              <w:rPr>
                <w:rFonts w:ascii="Calibri" w:hAnsi="Calibri" w:cs="Calibri"/>
                <w:color w:val="000000"/>
                <w:sz w:val="16"/>
                <w:szCs w:val="16"/>
                <w:vertAlign w:val="superscript"/>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74C04122"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E8FB3FC"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17B2858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w:t>
            </w:r>
          </w:p>
          <w:p w:rsidRPr="00EE06EF" w:rsidR="00956E26" w:rsidP="00EE06EF" w:rsidRDefault="00956E26" w14:paraId="39F87CF9" w14:textId="36BA44CB">
            <w:pPr>
              <w:widowControl/>
              <w:autoSpaceDE/>
              <w:autoSpaceDN/>
              <w:jc w:val="center"/>
              <w:rPr>
                <w:rFonts w:ascii="Calibri" w:hAnsi="Calibri" w:cs="Calibri"/>
                <w:color w:val="000000"/>
                <w:sz w:val="16"/>
                <w:szCs w:val="16"/>
              </w:rPr>
            </w:pPr>
            <w:r w:rsidRPr="005F5492">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E5163F" w:rsidRDefault="00956E26" w14:paraId="0CDF3FAA" w14:textId="2E89F107">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w:t>
            </w:r>
            <w:r w:rsidR="00E5163F">
              <w:rPr>
                <w:rFonts w:asciiTheme="minorHAnsi" w:hAnsiTheme="minorHAnsi" w:cstheme="minorHAnsi"/>
                <w:sz w:val="16"/>
                <w:szCs w:val="16"/>
              </w:rPr>
              <w:t>11</w:t>
            </w:r>
          </w:p>
        </w:tc>
      </w:tr>
      <w:tr w:rsidRPr="00EE06EF" w:rsidR="00956E26" w:rsidTr="008A03EA" w14:paraId="56043EF3"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7A19DF" w:rsidRDefault="00956E26" w14:paraId="1341FEE2" w14:textId="6DE0E960">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Medical Transfer </w:t>
            </w:r>
            <w:r w:rsidR="007A19DF">
              <w:rPr>
                <w:rFonts w:ascii="Calibri" w:hAnsi="Calibri" w:cs="Calibri"/>
                <w:color w:val="000000"/>
                <w:sz w:val="16"/>
                <w:szCs w:val="16"/>
              </w:rPr>
              <w:t xml:space="preserve">of IFQ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65DBD46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420</w:t>
            </w:r>
            <w:r w:rsidRPr="00EE06EF">
              <w:rPr>
                <w:rFonts w:ascii="Calibri" w:hAnsi="Calibri" w:cs="Calibri"/>
                <w:color w:val="000000"/>
                <w:sz w:val="16"/>
                <w:szCs w:val="16"/>
                <w:vertAlign w:val="superscript"/>
              </w:rPr>
              <w:t>2/</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3D715FD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177B4A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140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35B1A8D0" w14:textId="3488D859">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r w:rsidR="002E3BEA">
              <w:rPr>
                <w:rFonts w:ascii="Calibri" w:hAnsi="Calibri" w:cs="Calibri"/>
                <w:color w:val="000000"/>
                <w:sz w:val="16"/>
                <w:szCs w:val="16"/>
              </w:rPr>
              <w:t xml:space="preserve">80 </w:t>
            </w:r>
          </w:p>
          <w:p w:rsidRPr="00EE06EF" w:rsidR="00956E26" w:rsidP="00EE06EF" w:rsidRDefault="00956E26" w14:paraId="285AE8FA" w14:textId="7BA60CCC">
            <w:pPr>
              <w:widowControl/>
              <w:autoSpaceDE/>
              <w:autoSpaceDN/>
              <w:jc w:val="center"/>
              <w:rPr>
                <w:rFonts w:ascii="Calibri" w:hAnsi="Calibri" w:cs="Calibri"/>
                <w:color w:val="000000"/>
                <w:sz w:val="16"/>
                <w:szCs w:val="16"/>
              </w:rPr>
            </w:pPr>
            <w:r>
              <w:rPr>
                <w:rFonts w:ascii="Calibri" w:hAnsi="Calibri" w:cs="Calibri"/>
                <w:color w:val="000000"/>
                <w:sz w:val="16"/>
                <w:szCs w:val="16"/>
              </w:rPr>
              <w:t>(postage,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E5163F" w:rsidRDefault="00956E26" w14:paraId="42A88507" w14:textId="0CB26502">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w:t>
            </w:r>
            <w:r w:rsidR="00E5163F">
              <w:rPr>
                <w:rFonts w:asciiTheme="minorHAnsi" w:hAnsiTheme="minorHAnsi" w:cstheme="minorHAnsi"/>
                <w:sz w:val="16"/>
                <w:szCs w:val="16"/>
              </w:rPr>
              <w:t>112</w:t>
            </w:r>
          </w:p>
        </w:tc>
      </w:tr>
      <w:tr w:rsidRPr="00EE06EF" w:rsidR="00956E26" w:rsidTr="008A03EA" w14:paraId="35920F8D"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7BEFCF35" w14:textId="5A5FC9E3">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QS/IFQ Benefi</w:t>
            </w:r>
            <w:r w:rsidR="007A19DF">
              <w:rPr>
                <w:rFonts w:ascii="Calibri" w:hAnsi="Calibri" w:cs="Calibri"/>
                <w:color w:val="000000"/>
                <w:sz w:val="16"/>
                <w:szCs w:val="16"/>
              </w:rPr>
              <w:t>ciary Designation Form</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39ED29C7"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12</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5A6884F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76C2EBF9"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12</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2C45FB2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0.83</w:t>
            </w:r>
            <w:r>
              <w:rPr>
                <w:rFonts w:ascii="Calibri" w:hAnsi="Calibri" w:cs="Calibri"/>
                <w:color w:val="000000"/>
                <w:sz w:val="16"/>
                <w:szCs w:val="16"/>
              </w:rPr>
              <w:t xml:space="preserve"> </w:t>
            </w:r>
          </w:p>
          <w:p w:rsidRPr="00EE06EF" w:rsidR="00956E26" w:rsidP="00EE06EF" w:rsidRDefault="00956E26" w14:paraId="2EE39848" w14:textId="13BFCE9F">
            <w:pPr>
              <w:widowControl/>
              <w:autoSpaceDE/>
              <w:autoSpaceDN/>
              <w:jc w:val="center"/>
              <w:rPr>
                <w:rFonts w:ascii="Calibri" w:hAnsi="Calibri" w:cs="Calibri"/>
                <w:color w:val="000000"/>
                <w:sz w:val="16"/>
                <w:szCs w:val="16"/>
              </w:rPr>
            </w:pPr>
            <w:r w:rsidRPr="00A60953">
              <w:rPr>
                <w:rFonts w:ascii="Calibri" w:hAnsi="Calibri" w:cs="Calibri"/>
                <w:color w:val="000000"/>
                <w:sz w:val="16"/>
                <w:szCs w:val="16"/>
              </w:rPr>
              <w:t>(postage,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6C55E07D" w14:textId="362CBAFD">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$10</w:t>
            </w:r>
          </w:p>
        </w:tc>
      </w:tr>
      <w:tr w:rsidRPr="00EE06EF" w:rsidR="00956E26" w:rsidTr="008A03EA" w14:paraId="1419038A"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7A19DF" w14:paraId="3F6B5C87" w14:textId="387806E6">
            <w:pPr>
              <w:widowControl/>
              <w:autoSpaceDE/>
              <w:autoSpaceDN/>
              <w:jc w:val="center"/>
              <w:rPr>
                <w:rFonts w:ascii="Calibri" w:hAnsi="Calibri" w:cs="Calibri"/>
                <w:color w:val="000000"/>
                <w:sz w:val="16"/>
                <w:szCs w:val="16"/>
              </w:rPr>
            </w:pPr>
            <w:r>
              <w:rPr>
                <w:rFonts w:ascii="Calibri" w:hAnsi="Calibri" w:cs="Calibri"/>
                <w:color w:val="000000"/>
                <w:sz w:val="16"/>
                <w:szCs w:val="16"/>
              </w:rPr>
              <w:t>Appeals</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14C98BC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1302FD0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74B1927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35A2F5D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536</w:t>
            </w:r>
            <w:r>
              <w:rPr>
                <w:rFonts w:ascii="Calibri" w:hAnsi="Calibri" w:cs="Calibri"/>
                <w:color w:val="000000"/>
                <w:sz w:val="16"/>
                <w:szCs w:val="16"/>
              </w:rPr>
              <w:t xml:space="preserve"> </w:t>
            </w:r>
          </w:p>
          <w:p w:rsidRPr="00EE06EF" w:rsidR="00956E26" w:rsidP="00EE06EF" w:rsidRDefault="00956E26" w14:paraId="5B4CBD6A" w14:textId="47BDEA1C">
            <w:pPr>
              <w:widowControl/>
              <w:autoSpaceDE/>
              <w:autoSpaceDN/>
              <w:jc w:val="center"/>
              <w:rPr>
                <w:rFonts w:ascii="Calibri" w:hAnsi="Calibri" w:cs="Calibri"/>
                <w:color w:val="000000"/>
                <w:sz w:val="16"/>
                <w:szCs w:val="16"/>
              </w:rPr>
            </w:pPr>
            <w:r>
              <w:rPr>
                <w:rFonts w:ascii="Calibri" w:hAnsi="Calibri" w:cs="Calibri"/>
                <w:color w:val="000000"/>
                <w:sz w:val="16"/>
                <w:szCs w:val="16"/>
              </w:rPr>
              <w:t>(attorney, fax)</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2A0B71C9" w14:textId="57281903">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$536</w:t>
            </w:r>
          </w:p>
        </w:tc>
      </w:tr>
      <w:tr w:rsidRPr="00EE06EF" w:rsidR="00956E26" w:rsidTr="008A03EA" w14:paraId="4BE69BD6"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1EA97E9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Application for Replacement of Certificates or Permits</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676ABFF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50</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554829D"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162386D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50</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D31BCF" w:rsidRDefault="00956E26" w14:paraId="6BF9D793" w14:textId="51A802FA">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avg $1.40</w:t>
            </w:r>
            <w:r w:rsidR="00D31BCF">
              <w:rPr>
                <w:rFonts w:ascii="Calibri" w:hAnsi="Calibri" w:cs="Calibri"/>
                <w:color w:val="000000"/>
                <w:sz w:val="16"/>
                <w:szCs w:val="16"/>
              </w:rPr>
              <w:t>3</w:t>
            </w:r>
            <w:r w:rsidRPr="00D31BCF" w:rsidR="00D31BCF">
              <w:rPr>
                <w:rFonts w:ascii="Calibri" w:hAnsi="Calibri" w:cs="Calibri"/>
                <w:color w:val="000000"/>
                <w:sz w:val="16"/>
                <w:szCs w:val="16"/>
                <w:vertAlign w:val="superscript"/>
              </w:rPr>
              <w:t>3</w:t>
            </w:r>
            <w:r w:rsidRPr="00EE06EF">
              <w:rPr>
                <w:rFonts w:ascii="Calibri" w:hAnsi="Calibri" w:cs="Calibri"/>
                <w:color w:val="000000"/>
                <w:sz w:val="16"/>
                <w:szCs w:val="16"/>
                <w:vertAlign w:val="superscript"/>
              </w:rPr>
              <w:t>/</w:t>
            </w:r>
            <w:r>
              <w:rPr>
                <w:rFonts w:ascii="Calibri" w:hAnsi="Calibri" w:cs="Calibri"/>
                <w:color w:val="000000"/>
                <w:sz w:val="16"/>
                <w:szCs w:val="16"/>
                <w:vertAlign w:val="superscript"/>
              </w:rPr>
              <w:t xml:space="preserve"> </w:t>
            </w:r>
            <w:r w:rsidR="00D31BCF">
              <w:rPr>
                <w:rFonts w:ascii="Calibri" w:hAnsi="Calibri" w:cs="Calibri"/>
                <w:color w:val="000000"/>
                <w:sz w:val="16"/>
                <w:szCs w:val="16"/>
              </w:rPr>
              <w:t>(postage or</w:t>
            </w:r>
            <w:r>
              <w:rPr>
                <w:rFonts w:ascii="Calibri" w:hAnsi="Calibri" w:cs="Calibri"/>
                <w:color w:val="000000"/>
                <w:sz w:val="16"/>
                <w:szCs w:val="16"/>
              </w:rPr>
              <w:t xml:space="preserve"> fax,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6AD015F1" w14:textId="1893F541">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$70</w:t>
            </w:r>
          </w:p>
        </w:tc>
      </w:tr>
      <w:tr w:rsidRPr="00EE06EF" w:rsidR="00956E26" w:rsidTr="008A03EA" w14:paraId="6AC75C39"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68F5402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IFQ Administrative Waiver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23A9EE3C"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235</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92528C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avg 1.47</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3199F78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346</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EE06EF" w:rsidRDefault="00956E26" w14:paraId="7AB956A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333DF406" w14:textId="1E707B55">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$0</w:t>
            </w:r>
          </w:p>
        </w:tc>
      </w:tr>
      <w:tr w:rsidRPr="00EE06EF" w:rsidR="00956E26" w:rsidTr="008A03EA" w14:paraId="7BEB842E"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7D29F2EF"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Prior Notice of Landing</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D59C12C"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2,418</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75482B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avg. 2.3</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50265B4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5,594</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EE06EF" w:rsidRDefault="00956E26" w14:paraId="6A88754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10071CE0" w14:textId="75253D88">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$0</w:t>
            </w:r>
          </w:p>
        </w:tc>
      </w:tr>
      <w:tr w:rsidRPr="00EE06EF" w:rsidR="00956E26" w:rsidTr="008A03EA" w14:paraId="28DFFB74"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153ACB8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IFQ Departure Report</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B9DD1D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26</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087942C"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2C4C33E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26</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EE06EF" w:rsidRDefault="00956E26" w14:paraId="026EF4B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75ADD562" w14:textId="63EAEBB2">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$0</w:t>
            </w:r>
          </w:p>
        </w:tc>
      </w:tr>
      <w:tr w:rsidRPr="00EE06EF" w:rsidR="00956E26" w:rsidTr="008A03EA" w14:paraId="4CDB4C7C"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33BE5C4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Transshipment Authorization</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28E78A3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55ADC86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06ED02C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EE06EF" w:rsidRDefault="00956E26" w14:paraId="4D8FBE4B"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1E8419B7" w14:textId="1139D60B">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$0</w:t>
            </w:r>
          </w:p>
        </w:tc>
      </w:tr>
      <w:tr w:rsidRPr="00EE06EF" w:rsidR="00956E26" w:rsidTr="008A03EA" w14:paraId="15FD3A5D"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14120412"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Dockside sales</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1232E3E9"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235</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55E0C0E"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5</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44014795"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1,175</w:t>
            </w:r>
          </w:p>
        </w:tc>
        <w:tc>
          <w:tcPr>
            <w:tcW w:w="2160" w:type="dxa"/>
            <w:tcBorders>
              <w:top w:val="nil"/>
              <w:left w:val="nil"/>
              <w:bottom w:val="single" w:color="auto" w:sz="4" w:space="0"/>
              <w:right w:val="single" w:color="auto" w:sz="4" w:space="0"/>
            </w:tcBorders>
            <w:shd w:val="clear" w:color="000000" w:fill="FFFFFF"/>
            <w:vAlign w:val="center"/>
            <w:hideMark/>
          </w:tcPr>
          <w:p w:rsidRPr="00EE06EF" w:rsidR="00956E26" w:rsidP="00EE06EF" w:rsidRDefault="00956E26" w14:paraId="0023F873"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0</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7EFEF4AB" w14:textId="74E6A3A2">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$0</w:t>
            </w:r>
          </w:p>
        </w:tc>
      </w:tr>
      <w:tr w:rsidRPr="00EE06EF" w:rsidR="00956E26" w:rsidTr="008A03EA" w14:paraId="14BA8BF9"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2EB4B56A"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a Non-profit Corporation to be Designated as a Recreational Quota Entity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65A05CC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54132942"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7E22BE5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00D41C74"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6</w:t>
            </w:r>
            <w:r>
              <w:rPr>
                <w:rFonts w:ascii="Calibri" w:hAnsi="Calibri" w:cs="Calibri"/>
                <w:color w:val="000000"/>
                <w:sz w:val="16"/>
                <w:szCs w:val="16"/>
              </w:rPr>
              <w:t xml:space="preserve"> </w:t>
            </w:r>
          </w:p>
          <w:p w:rsidRPr="00EE06EF" w:rsidR="00956E26" w:rsidP="00EE06EF" w:rsidRDefault="00956E26" w14:paraId="15EBEE23" w14:textId="69691EEB">
            <w:pPr>
              <w:widowControl/>
              <w:autoSpaceDE/>
              <w:autoSpaceDN/>
              <w:jc w:val="center"/>
              <w:rPr>
                <w:rFonts w:ascii="Calibri" w:hAnsi="Calibri" w:cs="Calibri"/>
                <w:color w:val="000000"/>
                <w:sz w:val="16"/>
                <w:szCs w:val="16"/>
              </w:rPr>
            </w:pPr>
            <w:r w:rsidRPr="00DF420E">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171B7DEC" w14:textId="2BC1BA25">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$6</w:t>
            </w:r>
          </w:p>
        </w:tc>
      </w:tr>
      <w:tr w:rsidRPr="00EE06EF" w:rsidR="00956E26" w:rsidTr="008A03EA" w14:paraId="5775F49C"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53987CA3" w14:textId="64544403">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Application for Transfer of Quota Share To or From a Recreational Quota Entity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1BF2675D"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3D740EB6"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20</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2865313D"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20</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0C3AAB" w14:paraId="62BECAFB" w14:textId="0268A370">
            <w:pPr>
              <w:widowControl/>
              <w:autoSpaceDE/>
              <w:autoSpaceDN/>
              <w:jc w:val="center"/>
              <w:rPr>
                <w:rFonts w:ascii="Calibri" w:hAnsi="Calibri" w:cs="Calibri"/>
                <w:color w:val="000000"/>
                <w:sz w:val="16"/>
                <w:szCs w:val="16"/>
              </w:rPr>
            </w:pPr>
            <w:r>
              <w:rPr>
                <w:rFonts w:ascii="Calibri" w:hAnsi="Calibri" w:cs="Calibri"/>
                <w:color w:val="000000"/>
                <w:sz w:val="16"/>
                <w:szCs w:val="16"/>
              </w:rPr>
              <w:t>11.15</w:t>
            </w:r>
          </w:p>
          <w:p w:rsidRPr="00EE06EF" w:rsidR="00956E26" w:rsidP="00EE06EF" w:rsidRDefault="00956E26" w14:paraId="4D1EB1D3" w14:textId="4C7DF63F">
            <w:pPr>
              <w:widowControl/>
              <w:autoSpaceDE/>
              <w:autoSpaceDN/>
              <w:jc w:val="center"/>
              <w:rPr>
                <w:rFonts w:ascii="Calibri" w:hAnsi="Calibri" w:cs="Calibri"/>
                <w:color w:val="000000"/>
                <w:sz w:val="16"/>
                <w:szCs w:val="16"/>
              </w:rPr>
            </w:pPr>
            <w:r w:rsidRPr="00DF420E">
              <w:rPr>
                <w:rFonts w:ascii="Calibri" w:hAnsi="Calibri" w:cs="Calibri"/>
                <w:color w:val="000000"/>
                <w:sz w:val="16"/>
                <w:szCs w:val="16"/>
              </w:rPr>
              <w:t>(postage, photocopy, notary)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2D98BC20" w14:textId="52A47D2A">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$223</w:t>
            </w:r>
          </w:p>
        </w:tc>
      </w:tr>
      <w:tr w:rsidRPr="00EE06EF" w:rsidR="00956E26" w:rsidTr="008A03EA" w14:paraId="073313F1" w14:textId="77777777">
        <w:trPr>
          <w:trHeight w:val="446"/>
        </w:trPr>
        <w:tc>
          <w:tcPr>
            <w:tcW w:w="3975" w:type="dxa"/>
            <w:tcBorders>
              <w:top w:val="nil"/>
              <w:left w:val="single" w:color="auto" w:sz="8" w:space="0"/>
              <w:bottom w:val="single" w:color="auto" w:sz="4" w:space="0"/>
              <w:right w:val="single" w:color="auto" w:sz="4" w:space="0"/>
            </w:tcBorders>
            <w:shd w:val="clear" w:color="auto" w:fill="auto"/>
            <w:vAlign w:val="center"/>
            <w:hideMark/>
          </w:tcPr>
          <w:p w:rsidRPr="00EE06EF" w:rsidR="00956E26" w:rsidP="00EE06EF" w:rsidRDefault="00956E26" w14:paraId="6335EE7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 xml:space="preserve">Recreational Quota Entity Annual Report </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270A5DB8"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80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53BA1371"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1620" w:type="dxa"/>
            <w:tcBorders>
              <w:top w:val="nil"/>
              <w:left w:val="nil"/>
              <w:bottom w:val="single" w:color="auto" w:sz="4" w:space="0"/>
              <w:right w:val="single" w:color="auto" w:sz="4" w:space="0"/>
            </w:tcBorders>
            <w:shd w:val="clear" w:color="auto" w:fill="auto"/>
            <w:vAlign w:val="center"/>
            <w:hideMark/>
          </w:tcPr>
          <w:p w:rsidRPr="00EE06EF" w:rsidR="00956E26" w:rsidP="00EE06EF" w:rsidRDefault="00956E26" w14:paraId="2488A75A"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tc>
        <w:tc>
          <w:tcPr>
            <w:tcW w:w="2160" w:type="dxa"/>
            <w:tcBorders>
              <w:top w:val="nil"/>
              <w:left w:val="nil"/>
              <w:bottom w:val="single" w:color="auto" w:sz="4" w:space="0"/>
              <w:right w:val="single" w:color="auto" w:sz="4" w:space="0"/>
            </w:tcBorders>
            <w:shd w:val="clear" w:color="000000" w:fill="FFFFFF"/>
            <w:vAlign w:val="center"/>
            <w:hideMark/>
          </w:tcPr>
          <w:p w:rsidR="00956E26" w:rsidP="00EE06EF" w:rsidRDefault="00956E26" w14:paraId="411C3B70" w14:textId="77777777">
            <w:pPr>
              <w:widowControl/>
              <w:autoSpaceDE/>
              <w:autoSpaceDN/>
              <w:jc w:val="center"/>
              <w:rPr>
                <w:rFonts w:ascii="Calibri" w:hAnsi="Calibri" w:cs="Calibri"/>
                <w:color w:val="000000"/>
                <w:sz w:val="16"/>
                <w:szCs w:val="16"/>
              </w:rPr>
            </w:pPr>
            <w:r w:rsidRPr="00EE06EF">
              <w:rPr>
                <w:rFonts w:ascii="Calibri" w:hAnsi="Calibri" w:cs="Calibri"/>
                <w:color w:val="000000"/>
                <w:sz w:val="16"/>
                <w:szCs w:val="16"/>
              </w:rPr>
              <w:t>1</w:t>
            </w:r>
          </w:p>
          <w:p w:rsidRPr="00EE06EF" w:rsidR="00956E26" w:rsidP="00EE06EF" w:rsidRDefault="00956E26" w14:paraId="2988DE3F" w14:textId="73210C47">
            <w:pPr>
              <w:widowControl/>
              <w:autoSpaceDE/>
              <w:autoSpaceDN/>
              <w:jc w:val="center"/>
              <w:rPr>
                <w:rFonts w:ascii="Calibri" w:hAnsi="Calibri" w:cs="Calibri"/>
                <w:color w:val="000000"/>
                <w:sz w:val="16"/>
                <w:szCs w:val="16"/>
              </w:rPr>
            </w:pPr>
            <w:r w:rsidRPr="00DF420E">
              <w:rPr>
                <w:rFonts w:ascii="Calibri" w:hAnsi="Calibri" w:cs="Calibri"/>
                <w:color w:val="000000"/>
                <w:sz w:val="16"/>
                <w:szCs w:val="16"/>
              </w:rPr>
              <w:t>(postage, photocopy)</w:t>
            </w:r>
          </w:p>
        </w:tc>
        <w:tc>
          <w:tcPr>
            <w:tcW w:w="1260" w:type="dxa"/>
            <w:tcBorders>
              <w:top w:val="nil"/>
              <w:left w:val="nil"/>
              <w:bottom w:val="single" w:color="auto" w:sz="4" w:space="0"/>
              <w:right w:val="single" w:color="auto" w:sz="8" w:space="0"/>
            </w:tcBorders>
            <w:shd w:val="clear" w:color="000000" w:fill="FFFFFF"/>
            <w:vAlign w:val="center"/>
            <w:hideMark/>
          </w:tcPr>
          <w:p w:rsidRPr="004A65E8" w:rsidR="00956E26" w:rsidP="004A65E8" w:rsidRDefault="00956E26" w14:paraId="02C2D35C" w14:textId="6064F612">
            <w:pPr>
              <w:widowControl/>
              <w:autoSpaceDE/>
              <w:autoSpaceDN/>
              <w:jc w:val="center"/>
              <w:rPr>
                <w:rFonts w:asciiTheme="minorHAnsi" w:hAnsiTheme="minorHAnsi" w:cstheme="minorHAnsi"/>
                <w:color w:val="000000"/>
                <w:sz w:val="16"/>
                <w:szCs w:val="16"/>
              </w:rPr>
            </w:pPr>
            <w:r w:rsidRPr="004A65E8">
              <w:rPr>
                <w:rFonts w:asciiTheme="minorHAnsi" w:hAnsiTheme="minorHAnsi" w:cstheme="minorHAnsi"/>
                <w:sz w:val="16"/>
                <w:szCs w:val="16"/>
              </w:rPr>
              <w:t>$1</w:t>
            </w:r>
          </w:p>
        </w:tc>
      </w:tr>
      <w:tr w:rsidRPr="00EE06EF" w:rsidR="00956E26" w:rsidTr="004A65E8" w14:paraId="15445BCE" w14:textId="77777777">
        <w:trPr>
          <w:trHeight w:val="300"/>
        </w:trPr>
        <w:tc>
          <w:tcPr>
            <w:tcW w:w="3975"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EE06EF" w:rsidR="00956E26" w:rsidP="00EE06EF" w:rsidRDefault="00956E26" w14:paraId="4D90BBC6"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TOTALS</w:t>
            </w:r>
          </w:p>
        </w:tc>
        <w:tc>
          <w:tcPr>
            <w:tcW w:w="1800" w:type="dxa"/>
            <w:tcBorders>
              <w:top w:val="single" w:color="auto" w:sz="8" w:space="0"/>
              <w:left w:val="nil"/>
              <w:bottom w:val="single" w:color="auto" w:sz="8" w:space="0"/>
              <w:right w:val="single" w:color="auto" w:sz="4" w:space="0"/>
            </w:tcBorders>
            <w:shd w:val="clear" w:color="000000" w:fill="000000"/>
            <w:vAlign w:val="center"/>
            <w:hideMark/>
          </w:tcPr>
          <w:p w:rsidRPr="00EE06EF" w:rsidR="00956E26" w:rsidP="00EE06EF" w:rsidRDefault="00956E26" w14:paraId="448086BE"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w:t>
            </w:r>
          </w:p>
        </w:tc>
        <w:tc>
          <w:tcPr>
            <w:tcW w:w="1800" w:type="dxa"/>
            <w:tcBorders>
              <w:top w:val="single" w:color="auto" w:sz="8" w:space="0"/>
              <w:left w:val="nil"/>
              <w:bottom w:val="single" w:color="auto" w:sz="8" w:space="0"/>
              <w:right w:val="single" w:color="auto" w:sz="4" w:space="0"/>
            </w:tcBorders>
            <w:shd w:val="clear" w:color="000000" w:fill="000000"/>
            <w:vAlign w:val="center"/>
            <w:hideMark/>
          </w:tcPr>
          <w:p w:rsidRPr="00EE06EF" w:rsidR="00956E26" w:rsidP="00EE06EF" w:rsidRDefault="00956E26" w14:paraId="11BE0031"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EE06EF" w:rsidR="00956E26" w:rsidP="00EE06EF" w:rsidRDefault="00956E26" w14:paraId="411A111F" w14:textId="5D6B4528">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xml:space="preserve">8,924 </w:t>
            </w:r>
          </w:p>
        </w:tc>
        <w:tc>
          <w:tcPr>
            <w:tcW w:w="2160" w:type="dxa"/>
            <w:tcBorders>
              <w:top w:val="single" w:color="auto" w:sz="8" w:space="0"/>
              <w:left w:val="nil"/>
              <w:bottom w:val="single" w:color="auto" w:sz="8" w:space="0"/>
              <w:right w:val="single" w:color="auto" w:sz="4" w:space="0"/>
            </w:tcBorders>
            <w:shd w:val="clear" w:color="000000" w:fill="000000"/>
            <w:vAlign w:val="center"/>
            <w:hideMark/>
          </w:tcPr>
          <w:p w:rsidRPr="00EE06EF" w:rsidR="00956E26" w:rsidP="00EE06EF" w:rsidRDefault="00956E26" w14:paraId="200FAA61" w14:textId="77777777">
            <w:pPr>
              <w:widowControl/>
              <w:autoSpaceDE/>
              <w:autoSpaceDN/>
              <w:jc w:val="center"/>
              <w:rPr>
                <w:rFonts w:ascii="Calibri" w:hAnsi="Calibri" w:cs="Calibri"/>
                <w:b/>
                <w:bCs/>
                <w:color w:val="000000"/>
                <w:sz w:val="16"/>
                <w:szCs w:val="16"/>
              </w:rPr>
            </w:pPr>
            <w:r w:rsidRPr="00EE06EF">
              <w:rPr>
                <w:rFonts w:ascii="Calibri" w:hAnsi="Calibri" w:cs="Calibri"/>
                <w:b/>
                <w:bCs/>
                <w:color w:val="000000"/>
                <w:sz w:val="16"/>
                <w:szCs w:val="16"/>
              </w:rPr>
              <w:t> </w:t>
            </w:r>
          </w:p>
        </w:tc>
        <w:tc>
          <w:tcPr>
            <w:tcW w:w="1260" w:type="dxa"/>
            <w:tcBorders>
              <w:top w:val="single" w:color="auto" w:sz="8" w:space="0"/>
              <w:left w:val="nil"/>
              <w:bottom w:val="single" w:color="auto" w:sz="8" w:space="0"/>
              <w:right w:val="single" w:color="auto" w:sz="8" w:space="0"/>
            </w:tcBorders>
            <w:shd w:val="clear" w:color="000000" w:fill="DDEBF7"/>
            <w:vAlign w:val="center"/>
            <w:hideMark/>
          </w:tcPr>
          <w:p w:rsidRPr="000F4FCA" w:rsidR="00956E26" w:rsidP="000C3AAB" w:rsidRDefault="00956E26" w14:paraId="14081618" w14:textId="3DCC73A5">
            <w:pPr>
              <w:widowControl/>
              <w:autoSpaceDE/>
              <w:autoSpaceDN/>
              <w:jc w:val="center"/>
              <w:rPr>
                <w:rFonts w:asciiTheme="minorHAnsi" w:hAnsiTheme="minorHAnsi" w:cstheme="minorHAnsi"/>
                <w:b/>
                <w:bCs/>
                <w:color w:val="000000"/>
                <w:sz w:val="16"/>
                <w:szCs w:val="16"/>
              </w:rPr>
            </w:pPr>
            <w:r w:rsidRPr="000F4FCA">
              <w:rPr>
                <w:rFonts w:asciiTheme="minorHAnsi" w:hAnsiTheme="minorHAnsi" w:cstheme="minorHAnsi"/>
                <w:b/>
                <w:sz w:val="16"/>
                <w:szCs w:val="16"/>
              </w:rPr>
              <w:t>$</w:t>
            </w:r>
            <w:r w:rsidR="002E3BEA">
              <w:rPr>
                <w:rFonts w:asciiTheme="minorHAnsi" w:hAnsiTheme="minorHAnsi" w:cstheme="minorHAnsi"/>
                <w:b/>
                <w:sz w:val="16"/>
                <w:szCs w:val="16"/>
              </w:rPr>
              <w:t>21,</w:t>
            </w:r>
            <w:r w:rsidR="000C3AAB">
              <w:rPr>
                <w:rFonts w:asciiTheme="minorHAnsi" w:hAnsiTheme="minorHAnsi" w:cstheme="minorHAnsi"/>
                <w:b/>
                <w:sz w:val="16"/>
                <w:szCs w:val="16"/>
              </w:rPr>
              <w:t>482</w:t>
            </w:r>
          </w:p>
        </w:tc>
      </w:tr>
    </w:tbl>
    <w:p w:rsidRPr="004A65E8" w:rsidR="00932BE0" w:rsidP="004A65E8" w:rsidRDefault="00932BE0" w14:paraId="0B50886D" w14:textId="3FDDD1CE">
      <w:pPr>
        <w:pStyle w:val="BodyText"/>
        <w:contextualSpacing/>
        <w:rPr>
          <w:rFonts w:asciiTheme="minorHAnsi" w:hAnsiTheme="minorHAnsi" w:cstheme="minorHAnsi"/>
          <w:sz w:val="18"/>
          <w:szCs w:val="18"/>
        </w:rPr>
      </w:pPr>
      <w:r w:rsidRPr="004A65E8">
        <w:rPr>
          <w:rFonts w:asciiTheme="minorHAnsi" w:hAnsiTheme="minorHAnsi" w:cstheme="minorHAnsi"/>
          <w:sz w:val="18"/>
          <w:szCs w:val="18"/>
        </w:rPr>
        <w:t>*</w:t>
      </w:r>
      <w:r>
        <w:rPr>
          <w:rFonts w:asciiTheme="minorHAnsi" w:hAnsiTheme="minorHAnsi" w:cstheme="minorHAnsi"/>
          <w:sz w:val="18"/>
          <w:szCs w:val="18"/>
        </w:rPr>
        <w:t xml:space="preserve"> </w:t>
      </w:r>
      <w:r w:rsidR="005B50C0">
        <w:rPr>
          <w:rFonts w:asciiTheme="minorHAnsi" w:hAnsiTheme="minorHAnsi" w:cstheme="minorHAnsi"/>
          <w:sz w:val="18"/>
          <w:szCs w:val="18"/>
        </w:rPr>
        <w:t>P</w:t>
      </w:r>
      <w:r w:rsidRPr="004A65E8">
        <w:rPr>
          <w:rFonts w:asciiTheme="minorHAnsi" w:hAnsiTheme="minorHAnsi" w:cstheme="minorHAnsi"/>
          <w:sz w:val="18"/>
          <w:szCs w:val="18"/>
        </w:rPr>
        <w:t>ostage</w:t>
      </w:r>
      <w:r>
        <w:rPr>
          <w:rFonts w:asciiTheme="minorHAnsi" w:hAnsiTheme="minorHAnsi" w:cstheme="minorHAnsi"/>
          <w:sz w:val="18"/>
          <w:szCs w:val="18"/>
        </w:rPr>
        <w:t xml:space="preserve"> $ 0.55; fax </w:t>
      </w:r>
      <w:r w:rsidR="005B50C0">
        <w:rPr>
          <w:rFonts w:asciiTheme="minorHAnsi" w:hAnsiTheme="minorHAnsi" w:cstheme="minorHAnsi"/>
          <w:sz w:val="18"/>
          <w:szCs w:val="18"/>
        </w:rPr>
        <w:t>$6</w:t>
      </w:r>
      <w:r>
        <w:rPr>
          <w:rFonts w:asciiTheme="minorHAnsi" w:hAnsiTheme="minorHAnsi" w:cstheme="minorHAnsi"/>
          <w:sz w:val="18"/>
          <w:szCs w:val="18"/>
        </w:rPr>
        <w:t>; online; photocopy $0.15/page; notary $10;</w:t>
      </w:r>
      <w:r w:rsidR="005B50C0">
        <w:rPr>
          <w:rFonts w:asciiTheme="minorHAnsi" w:hAnsiTheme="minorHAnsi" w:cstheme="minorHAnsi"/>
          <w:sz w:val="18"/>
          <w:szCs w:val="18"/>
        </w:rPr>
        <w:t xml:space="preserve"> attorney $125.</w:t>
      </w:r>
      <w:r>
        <w:rPr>
          <w:rFonts w:asciiTheme="minorHAnsi" w:hAnsiTheme="minorHAnsi" w:cstheme="minorHAnsi"/>
          <w:sz w:val="18"/>
          <w:szCs w:val="18"/>
        </w:rPr>
        <w:t xml:space="preserve"> </w:t>
      </w:r>
    </w:p>
    <w:p w:rsidRPr="00F35823" w:rsidR="00F35823" w:rsidP="00F35823" w:rsidRDefault="00F35823" w14:paraId="32F8048A" w14:textId="77777777">
      <w:pPr>
        <w:pStyle w:val="BodyText"/>
        <w:contextualSpacing/>
        <w:rPr>
          <w:rFonts w:asciiTheme="minorHAnsi" w:hAnsiTheme="minorHAnsi" w:cstheme="minorHAnsi"/>
          <w:sz w:val="18"/>
          <w:szCs w:val="18"/>
        </w:rPr>
      </w:pPr>
      <w:r w:rsidRPr="00F35823">
        <w:rPr>
          <w:rFonts w:asciiTheme="minorHAnsi" w:hAnsiTheme="minorHAnsi" w:cstheme="minorHAnsi"/>
          <w:sz w:val="18"/>
          <w:szCs w:val="18"/>
          <w:vertAlign w:val="superscript"/>
        </w:rPr>
        <w:t>1/</w:t>
      </w:r>
      <w:r w:rsidRPr="00F35823">
        <w:rPr>
          <w:rFonts w:asciiTheme="minorHAnsi" w:hAnsiTheme="minorHAnsi" w:cstheme="minorHAnsi"/>
          <w:sz w:val="18"/>
          <w:szCs w:val="18"/>
        </w:rPr>
        <w:t xml:space="preserve"> The application is completed by two respondents: the transferor and the transferee.</w:t>
      </w:r>
    </w:p>
    <w:p w:rsidRPr="00F35823" w:rsidR="00F35823" w:rsidP="00F35823" w:rsidRDefault="00F35823" w14:paraId="6FD2F90C" w14:textId="77777777">
      <w:pPr>
        <w:pStyle w:val="BodyText"/>
        <w:contextualSpacing/>
        <w:rPr>
          <w:rFonts w:asciiTheme="minorHAnsi" w:hAnsiTheme="minorHAnsi" w:cstheme="minorHAnsi"/>
          <w:sz w:val="18"/>
          <w:szCs w:val="18"/>
        </w:rPr>
      </w:pPr>
      <w:r w:rsidRPr="00F35823">
        <w:rPr>
          <w:rFonts w:asciiTheme="minorHAnsi" w:hAnsiTheme="minorHAnsi" w:cstheme="minorHAnsi"/>
          <w:sz w:val="18"/>
          <w:szCs w:val="18"/>
          <w:vertAlign w:val="superscript"/>
        </w:rPr>
        <w:t>2/</w:t>
      </w:r>
      <w:r w:rsidRPr="00F35823">
        <w:rPr>
          <w:rFonts w:asciiTheme="minorHAnsi" w:hAnsiTheme="minorHAnsi" w:cstheme="minorHAnsi"/>
          <w:sz w:val="18"/>
          <w:szCs w:val="18"/>
        </w:rPr>
        <w:t xml:space="preserve"> The application is completed by three respondents: the transferor, the transferee, and the health care provider.</w:t>
      </w:r>
    </w:p>
    <w:p w:rsidRPr="00F35823" w:rsidR="00F35823" w:rsidP="00F35823" w:rsidRDefault="00F35823" w14:paraId="0BA9362D" w14:textId="4BD41210">
      <w:pPr>
        <w:pStyle w:val="BodyText"/>
        <w:contextualSpacing/>
        <w:rPr>
          <w:rFonts w:asciiTheme="minorHAnsi" w:hAnsiTheme="minorHAnsi" w:cstheme="minorHAnsi"/>
          <w:sz w:val="18"/>
          <w:szCs w:val="18"/>
        </w:rPr>
      </w:pPr>
      <w:r w:rsidRPr="00F35823">
        <w:rPr>
          <w:rFonts w:asciiTheme="minorHAnsi" w:hAnsiTheme="minorHAnsi" w:cstheme="minorHAnsi"/>
          <w:sz w:val="18"/>
          <w:szCs w:val="18"/>
          <w:vertAlign w:val="superscript"/>
        </w:rPr>
        <w:t>3/</w:t>
      </w:r>
      <w:r w:rsidRPr="00F35823">
        <w:rPr>
          <w:rFonts w:asciiTheme="minorHAnsi" w:hAnsiTheme="minorHAnsi" w:cstheme="minorHAnsi"/>
          <w:sz w:val="18"/>
          <w:szCs w:val="18"/>
        </w:rPr>
        <w:t xml:space="preserve"> An average was used because this application may be submitted by mail or fax.   </w:t>
      </w:r>
    </w:p>
    <w:p w:rsidRPr="00F35823" w:rsidR="0044389C" w:rsidP="00F35823" w:rsidRDefault="00F35823" w14:paraId="39174895" w14:textId="58839ABC">
      <w:pPr>
        <w:pStyle w:val="BodyText"/>
        <w:contextualSpacing/>
        <w:rPr>
          <w:rFonts w:asciiTheme="minorHAnsi" w:hAnsiTheme="minorHAnsi" w:cstheme="minorHAnsi"/>
          <w:sz w:val="18"/>
          <w:szCs w:val="18"/>
        </w:rPr>
      </w:pPr>
      <w:r w:rsidRPr="00F35823">
        <w:rPr>
          <w:rFonts w:asciiTheme="minorHAnsi" w:hAnsiTheme="minorHAnsi" w:cstheme="minorHAnsi"/>
          <w:sz w:val="18"/>
          <w:szCs w:val="18"/>
          <w:vertAlign w:val="superscript"/>
        </w:rPr>
        <w:t>4/</w:t>
      </w:r>
      <w:r w:rsidRPr="00F35823">
        <w:rPr>
          <w:rFonts w:asciiTheme="minorHAnsi" w:hAnsiTheme="minorHAnsi" w:cstheme="minorHAnsi"/>
          <w:sz w:val="18"/>
          <w:szCs w:val="18"/>
        </w:rPr>
        <w:t xml:space="preserve"> An average was used because this application may be submitted by mail, fax, or online.   </w:t>
      </w:r>
    </w:p>
    <w:p w:rsidRPr="00CD4898" w:rsidR="00EE06EF" w:rsidP="00735EE7" w:rsidRDefault="00EE06EF" w14:paraId="3F0E190D" w14:textId="77777777">
      <w:pPr>
        <w:pStyle w:val="BodyText"/>
        <w:contextualSpacing/>
      </w:pPr>
    </w:p>
    <w:p w:rsidRPr="00241FDE" w:rsidR="006A79C8" w:rsidP="00072B2C" w:rsidRDefault="00072B2C" w14:paraId="31EF381C" w14:textId="3885FFEA">
      <w:pPr>
        <w:pStyle w:val="Heading1"/>
        <w:tabs>
          <w:tab w:val="left" w:pos="360"/>
        </w:tabs>
        <w:ind w:left="0"/>
        <w:contextualSpacing/>
        <w:rPr>
          <w:u w:val="none"/>
        </w:rPr>
      </w:pPr>
      <w:r w:rsidRPr="008A4B38">
        <w:rPr>
          <w:u w:val="none"/>
        </w:rPr>
        <w:t xml:space="preserve">14. </w:t>
      </w:r>
      <w:r w:rsidRPr="008A4B38" w:rsidR="004C62EA">
        <w:rPr>
          <w:u w:val="thick"/>
        </w:rPr>
        <w:t>Provide estimates of annualized cost to the Federal</w:t>
      </w:r>
      <w:r w:rsidRPr="008A4B38" w:rsidR="004C62EA">
        <w:rPr>
          <w:spacing w:val="-3"/>
          <w:u w:val="thick"/>
        </w:rPr>
        <w:t xml:space="preserve"> </w:t>
      </w:r>
      <w:r w:rsidRPr="008A4B38" w:rsidR="004C62EA">
        <w:rPr>
          <w:u w:val="thick"/>
        </w:rPr>
        <w:t>government</w:t>
      </w:r>
      <w:r w:rsidRPr="008A4B38" w:rsidR="004C62EA">
        <w:rPr>
          <w:u w:val="none"/>
        </w:rPr>
        <w:t>.</w:t>
      </w:r>
    </w:p>
    <w:p w:rsidRPr="00CD4898" w:rsidR="006A79C8" w:rsidP="00735EE7" w:rsidRDefault="006A79C8" w14:paraId="41486AE8" w14:textId="77777777">
      <w:pPr>
        <w:pStyle w:val="BodyText"/>
        <w:contextualSpacing/>
        <w:rPr>
          <w:b/>
        </w:rPr>
      </w:pPr>
    </w:p>
    <w:p w:rsidRPr="00C01040" w:rsidR="008E7D10" w:rsidP="008E7D10" w:rsidRDefault="008E7D10" w14:paraId="5C800337" w14:textId="4F56F3C5">
      <w:pPr>
        <w:adjustRightInd w:val="0"/>
        <w:rPr>
          <w:sz w:val="24"/>
          <w:szCs w:val="24"/>
        </w:rPr>
      </w:pPr>
      <w:r w:rsidRPr="00C01040">
        <w:rPr>
          <w:sz w:val="24"/>
          <w:szCs w:val="24"/>
        </w:rPr>
        <w:t xml:space="preserve">A cost recovery program is in effect for the </w:t>
      </w:r>
      <w:r w:rsidRPr="00C01040" w:rsidR="00674E97">
        <w:rPr>
          <w:sz w:val="24"/>
          <w:szCs w:val="24"/>
        </w:rPr>
        <w:t>IFQ</w:t>
      </w:r>
      <w:r w:rsidRPr="00C01040">
        <w:rPr>
          <w:sz w:val="24"/>
          <w:szCs w:val="24"/>
        </w:rPr>
        <w:t xml:space="preserve"> Program. Under this cost recovery program, NMFS is authorized to collect direct program costs from the </w:t>
      </w:r>
      <w:r w:rsidRPr="00C01040" w:rsidR="00674E97">
        <w:rPr>
          <w:sz w:val="24"/>
          <w:szCs w:val="24"/>
        </w:rPr>
        <w:t>permit holders.</w:t>
      </w:r>
      <w:r w:rsidRPr="00C01040">
        <w:rPr>
          <w:sz w:val="24"/>
          <w:szCs w:val="24"/>
        </w:rPr>
        <w:t xml:space="preserve"> Therefore, the information collection requirements of the </w:t>
      </w:r>
      <w:r w:rsidRPr="00C01040" w:rsidR="00674E97">
        <w:rPr>
          <w:sz w:val="24"/>
          <w:szCs w:val="24"/>
        </w:rPr>
        <w:t>IFQ</w:t>
      </w:r>
      <w:r w:rsidRPr="00C01040">
        <w:rPr>
          <w:sz w:val="24"/>
          <w:szCs w:val="24"/>
        </w:rPr>
        <w:t xml:space="preserve"> Program do not impose a cost on the Federal </w:t>
      </w:r>
      <w:r w:rsidR="00430EBD">
        <w:rPr>
          <w:sz w:val="24"/>
          <w:szCs w:val="24"/>
        </w:rPr>
        <w:t>G</w:t>
      </w:r>
      <w:r w:rsidRPr="00C01040">
        <w:rPr>
          <w:sz w:val="24"/>
          <w:szCs w:val="24"/>
        </w:rPr>
        <w:t xml:space="preserve">overnment. Direct program costs are the costs NMFS incurs to manage, collect data from, and enforce the </w:t>
      </w:r>
      <w:r w:rsidRPr="00C01040" w:rsidR="00674E97">
        <w:rPr>
          <w:sz w:val="24"/>
          <w:szCs w:val="24"/>
        </w:rPr>
        <w:t>IFQ</w:t>
      </w:r>
      <w:r w:rsidRPr="00C01040">
        <w:rPr>
          <w:sz w:val="24"/>
          <w:szCs w:val="24"/>
        </w:rPr>
        <w:t xml:space="preserve"> Program. </w:t>
      </w:r>
    </w:p>
    <w:p w:rsidRPr="00C01040" w:rsidR="008E7D10" w:rsidP="008E7D10" w:rsidRDefault="008E7D10" w14:paraId="36082F92" w14:textId="77777777">
      <w:pPr>
        <w:adjustRightInd w:val="0"/>
        <w:rPr>
          <w:sz w:val="24"/>
          <w:szCs w:val="24"/>
        </w:rPr>
      </w:pPr>
    </w:p>
    <w:p w:rsidRPr="008E7D10" w:rsidR="008E7D10" w:rsidP="008E7D10" w:rsidRDefault="008E7D10" w14:paraId="7315BEAA" w14:textId="7C855CBF">
      <w:pPr>
        <w:adjustRightInd w:val="0"/>
        <w:rPr>
          <w:sz w:val="24"/>
          <w:szCs w:val="24"/>
        </w:rPr>
      </w:pPr>
      <w:r w:rsidRPr="00C01040">
        <w:rPr>
          <w:sz w:val="24"/>
          <w:szCs w:val="24"/>
        </w:rPr>
        <w:t xml:space="preserve">The direct program costs for the </w:t>
      </w:r>
      <w:r w:rsidRPr="00C01040" w:rsidR="00674E97">
        <w:rPr>
          <w:sz w:val="24"/>
          <w:szCs w:val="24"/>
        </w:rPr>
        <w:t>IFQ</w:t>
      </w:r>
      <w:r w:rsidRPr="00C01040">
        <w:rPr>
          <w:sz w:val="24"/>
          <w:szCs w:val="24"/>
        </w:rPr>
        <w:t xml:space="preserve"> Program in 2017 were $</w:t>
      </w:r>
      <w:r w:rsidRPr="00C01040" w:rsidR="00674E97">
        <w:rPr>
          <w:sz w:val="24"/>
          <w:szCs w:val="24"/>
        </w:rPr>
        <w:t>4,659,859</w:t>
      </w:r>
      <w:r w:rsidRPr="00C01040">
        <w:rPr>
          <w:sz w:val="24"/>
          <w:szCs w:val="24"/>
        </w:rPr>
        <w:t>.</w:t>
      </w:r>
      <w:r w:rsidRPr="008E7D10">
        <w:rPr>
          <w:sz w:val="24"/>
          <w:szCs w:val="24"/>
        </w:rPr>
        <w:t xml:space="preserve"> </w:t>
      </w:r>
    </w:p>
    <w:p w:rsidR="008E7D10" w:rsidP="00241FDE" w:rsidRDefault="008E7D10" w14:paraId="1FEA14B1" w14:textId="3A242C60">
      <w:pPr>
        <w:pStyle w:val="BodyText"/>
        <w:contextualSpacing/>
      </w:pPr>
    </w:p>
    <w:p w:rsidR="00674E97" w:rsidP="00674E97" w:rsidRDefault="005A0707" w14:paraId="39B84242" w14:textId="02C399DF">
      <w:pPr>
        <w:pStyle w:val="BodyText"/>
        <w:contextualSpacing/>
      </w:pPr>
      <w:r>
        <w:t>The following are e</w:t>
      </w:r>
      <w:r w:rsidR="00674E97">
        <w:t>xamples of the types of tasks that were included under the 2017 IFQ direct program costs:</w:t>
      </w:r>
    </w:p>
    <w:p w:rsidR="00674E97" w:rsidP="000A58B7" w:rsidRDefault="00674E97" w14:paraId="14B2F402" w14:textId="13457F26">
      <w:pPr>
        <w:pStyle w:val="BodyText"/>
        <w:numPr>
          <w:ilvl w:val="0"/>
          <w:numId w:val="19"/>
        </w:numPr>
        <w:contextualSpacing/>
      </w:pPr>
      <w:r>
        <w:t>ana</w:t>
      </w:r>
      <w:r w:rsidR="00A33612">
        <w:t>lysis and rulemaking activities:</w:t>
      </w:r>
      <w:r>
        <w:t xml:space="preserve"> regulations to authorize longline pot gear</w:t>
      </w:r>
      <w:r w:rsidR="00A33612">
        <w:t xml:space="preserve"> </w:t>
      </w:r>
      <w:r>
        <w:t>in the Gulf of Alaska sablefish IFQ fishery, and analysis of potential revisions to IFQ</w:t>
      </w:r>
      <w:r w:rsidR="003D40AD">
        <w:t xml:space="preserve"> P</w:t>
      </w:r>
      <w:r>
        <w:t>rogram rules, including medical lease and r</w:t>
      </w:r>
      <w:r w:rsidR="003D40AD">
        <w:t>ight of survivorship provisions;</w:t>
      </w:r>
    </w:p>
    <w:p w:rsidR="00674E97" w:rsidP="000A58B7" w:rsidRDefault="00674E97" w14:paraId="46AFB95B" w14:textId="6BC047DA">
      <w:pPr>
        <w:pStyle w:val="BodyText"/>
        <w:numPr>
          <w:ilvl w:val="0"/>
          <w:numId w:val="19"/>
        </w:numPr>
        <w:contextualSpacing/>
      </w:pPr>
      <w:r>
        <w:t>maintenance of the electronic reporting systems, including the catch accounting system</w:t>
      </w:r>
      <w:r w:rsidR="003D40AD">
        <w:t>;</w:t>
      </w:r>
    </w:p>
    <w:p w:rsidR="00674E97" w:rsidP="00674E97" w:rsidRDefault="00674E97" w14:paraId="5E66BD23" w14:textId="72BD8566">
      <w:pPr>
        <w:pStyle w:val="BodyText"/>
        <w:numPr>
          <w:ilvl w:val="0"/>
          <w:numId w:val="19"/>
        </w:numPr>
        <w:contextualSpacing/>
      </w:pPr>
      <w:r>
        <w:t>programming and web desig</w:t>
      </w:r>
      <w:r w:rsidR="003D40AD">
        <w:t>n for online applications;</w:t>
      </w:r>
    </w:p>
    <w:p w:rsidR="00674E97" w:rsidP="00674E97" w:rsidRDefault="00674E97" w14:paraId="2672C2D4" w14:textId="180D56C6">
      <w:pPr>
        <w:pStyle w:val="BodyText"/>
        <w:numPr>
          <w:ilvl w:val="0"/>
          <w:numId w:val="19"/>
        </w:numPr>
        <w:contextualSpacing/>
      </w:pPr>
      <w:r>
        <w:t>issuance of IFQ and hired master permits, responding t</w:t>
      </w:r>
      <w:r w:rsidR="003D40AD">
        <w:t>o questions about permits;</w:t>
      </w:r>
    </w:p>
    <w:p w:rsidR="00674E97" w:rsidP="00674E97" w:rsidRDefault="00674E97" w14:paraId="1BA91410" w14:textId="6A75091A">
      <w:pPr>
        <w:pStyle w:val="BodyText"/>
        <w:numPr>
          <w:ilvl w:val="0"/>
          <w:numId w:val="19"/>
        </w:numPr>
        <w:contextualSpacing/>
      </w:pPr>
      <w:r>
        <w:t xml:space="preserve">transfers of QS and IFQ, responding to </w:t>
      </w:r>
      <w:r w:rsidR="003D40AD">
        <w:t>questions about transfers;</w:t>
      </w:r>
    </w:p>
    <w:p w:rsidR="00674E97" w:rsidP="00674E97" w:rsidRDefault="003D40AD" w14:paraId="40736382" w14:textId="55406F79">
      <w:pPr>
        <w:pStyle w:val="BodyText"/>
        <w:numPr>
          <w:ilvl w:val="0"/>
          <w:numId w:val="19"/>
        </w:numPr>
        <w:contextualSpacing/>
      </w:pPr>
      <w:r>
        <w:t>annual transfer report;</w:t>
      </w:r>
    </w:p>
    <w:p w:rsidR="00674E97" w:rsidP="000A58B7" w:rsidRDefault="00674E97" w14:paraId="6952C2E6" w14:textId="17258BB0">
      <w:pPr>
        <w:pStyle w:val="BodyText"/>
        <w:numPr>
          <w:ilvl w:val="0"/>
          <w:numId w:val="19"/>
        </w:numPr>
        <w:contextualSpacing/>
      </w:pPr>
      <w:r>
        <w:t>determine standard ex-vessel prices using value and volume reports submitted by IFQ</w:t>
      </w:r>
      <w:r w:rsidR="00A33612">
        <w:t xml:space="preserve"> </w:t>
      </w:r>
      <w:r w:rsidR="00920F8B">
        <w:t>registered buyer</w:t>
      </w:r>
      <w:r>
        <w:t>s</w:t>
      </w:r>
      <w:r w:rsidR="003D40AD">
        <w:t>;</w:t>
      </w:r>
    </w:p>
    <w:p w:rsidR="00674E97" w:rsidP="00674E97" w:rsidRDefault="00674E97" w14:paraId="270BDEE0" w14:textId="2CB2A54D">
      <w:pPr>
        <w:pStyle w:val="BodyText"/>
        <w:numPr>
          <w:ilvl w:val="0"/>
          <w:numId w:val="19"/>
        </w:numPr>
        <w:contextualSpacing/>
      </w:pPr>
      <w:r>
        <w:t>fee determination and collection process</w:t>
      </w:r>
      <w:r w:rsidR="003D40AD">
        <w:t>;</w:t>
      </w:r>
    </w:p>
    <w:p w:rsidR="00674E97" w:rsidP="00674E97" w:rsidRDefault="003D40AD" w14:paraId="0D7211BE" w14:textId="53FF6587">
      <w:pPr>
        <w:pStyle w:val="BodyText"/>
        <w:numPr>
          <w:ilvl w:val="0"/>
          <w:numId w:val="19"/>
        </w:numPr>
        <w:contextualSpacing/>
      </w:pPr>
      <w:r>
        <w:t>port sampling;</w:t>
      </w:r>
    </w:p>
    <w:p w:rsidR="00674E97" w:rsidP="00674E97" w:rsidRDefault="00674E97" w14:paraId="6C1F5BBF" w14:textId="1C4C43D0">
      <w:pPr>
        <w:pStyle w:val="BodyText"/>
        <w:numPr>
          <w:ilvl w:val="0"/>
          <w:numId w:val="19"/>
        </w:numPr>
        <w:contextualSpacing/>
      </w:pPr>
      <w:r>
        <w:t>processing North Pacific IFQ</w:t>
      </w:r>
      <w:r w:rsidR="003D40AD">
        <w:t xml:space="preserve"> loan program applications; and</w:t>
      </w:r>
    </w:p>
    <w:p w:rsidR="00674E97" w:rsidP="000A58B7" w:rsidRDefault="00674E97" w14:paraId="18C73A5D" w14:textId="1F0A244B">
      <w:pPr>
        <w:pStyle w:val="BodyText"/>
        <w:numPr>
          <w:ilvl w:val="0"/>
          <w:numId w:val="19"/>
        </w:numPr>
        <w:contextualSpacing/>
      </w:pPr>
      <w:r>
        <w:t>inspections, boardings, investigations, outreach and education, and compliance assistance</w:t>
      </w:r>
      <w:r w:rsidR="003D40AD">
        <w:t>.</w:t>
      </w:r>
    </w:p>
    <w:p w:rsidRPr="00CD4898" w:rsidR="006A79C8" w:rsidP="00735EE7" w:rsidRDefault="006A79C8" w14:paraId="6C9F5A50" w14:textId="77777777">
      <w:pPr>
        <w:pStyle w:val="BodyText"/>
        <w:contextualSpacing/>
      </w:pPr>
    </w:p>
    <w:p w:rsidRPr="00C93DA6" w:rsidR="006A79C8" w:rsidP="00072B2C" w:rsidRDefault="00072B2C" w14:paraId="38589018" w14:textId="0AC62802">
      <w:pPr>
        <w:pStyle w:val="Heading1"/>
        <w:tabs>
          <w:tab w:val="left" w:pos="360"/>
        </w:tabs>
        <w:ind w:left="0"/>
        <w:contextualSpacing/>
        <w:rPr>
          <w:u w:val="none"/>
        </w:rPr>
      </w:pPr>
      <w:r w:rsidRPr="009F3A48">
        <w:rPr>
          <w:u w:val="none"/>
        </w:rPr>
        <w:t xml:space="preserve">15. </w:t>
      </w:r>
      <w:r w:rsidRPr="009F3A48" w:rsidR="004C62EA">
        <w:rPr>
          <w:u w:val="thick"/>
        </w:rPr>
        <w:t>Explain the reasons for any program changes or</w:t>
      </w:r>
      <w:r w:rsidRPr="009F3A48" w:rsidR="004C62EA">
        <w:rPr>
          <w:spacing w:val="-9"/>
          <w:u w:val="thick"/>
        </w:rPr>
        <w:t xml:space="preserve"> </w:t>
      </w:r>
      <w:r w:rsidRPr="009F3A48" w:rsidR="004C62EA">
        <w:rPr>
          <w:u w:val="thick"/>
        </w:rPr>
        <w:t>adjustments</w:t>
      </w:r>
      <w:r w:rsidRPr="009F3A48" w:rsidR="004C62EA">
        <w:rPr>
          <w:u w:val="none"/>
        </w:rPr>
        <w:t>.</w:t>
      </w:r>
    </w:p>
    <w:p w:rsidR="00BE3232" w:rsidP="004F5A08" w:rsidRDefault="00BE3232" w14:paraId="389CCB40" w14:textId="77777777">
      <w:pPr>
        <w:pStyle w:val="Heading1"/>
        <w:tabs>
          <w:tab w:val="left" w:pos="1500"/>
        </w:tabs>
        <w:ind w:left="0"/>
        <w:contextualSpacing/>
        <w:rPr>
          <w:u w:val="none"/>
        </w:rPr>
      </w:pPr>
    </w:p>
    <w:p w:rsidR="009F3A48" w:rsidP="00151A8D" w:rsidRDefault="00BA695D" w14:paraId="47EA6CF9" w14:textId="66E66257">
      <w:pPr>
        <w:widowControl/>
        <w:autoSpaceDE/>
        <w:autoSpaceDN/>
        <w:rPr>
          <w:sz w:val="24"/>
          <w:szCs w:val="24"/>
        </w:rPr>
      </w:pPr>
      <w:r w:rsidRPr="00BA695D">
        <w:rPr>
          <w:sz w:val="24"/>
          <w:szCs w:val="24"/>
        </w:rPr>
        <w:t>The following tables show the changes in the number of respondents, responses, time estimates, labor</w:t>
      </w:r>
      <w:r>
        <w:rPr>
          <w:sz w:val="24"/>
          <w:szCs w:val="24"/>
        </w:rPr>
        <w:t xml:space="preserve"> costs, and miscellaneous costs,</w:t>
      </w:r>
      <w:r w:rsidRPr="00BA695D">
        <w:rPr>
          <w:sz w:val="24"/>
          <w:szCs w:val="24"/>
        </w:rPr>
        <w:t xml:space="preserve"> and explains the reasons for these changes. </w:t>
      </w:r>
    </w:p>
    <w:p w:rsidRPr="00C82C1E" w:rsidR="00C82C1E" w:rsidP="00C82C1E" w:rsidRDefault="00C82C1E" w14:paraId="7ADFF0C1" w14:textId="4F228B08">
      <w:pPr>
        <w:keepNext/>
        <w:keepLines/>
        <w:widowControl/>
        <w:autoSpaceDE/>
        <w:autoSpaceDN/>
        <w:jc w:val="center"/>
        <w:rPr>
          <w:sz w:val="24"/>
          <w:szCs w:val="24"/>
        </w:rPr>
      </w:pPr>
    </w:p>
    <w:tbl>
      <w:tblPr>
        <w:tblpPr w:leftFromText="180" w:rightFromText="180" w:vertAnchor="text" w:tblpXSpec="center" w:tblpY="1"/>
        <w:tblOverlap w:val="never"/>
        <w:tblW w:w="13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25"/>
        <w:gridCol w:w="810"/>
        <w:gridCol w:w="820"/>
        <w:gridCol w:w="720"/>
        <w:gridCol w:w="810"/>
        <w:gridCol w:w="810"/>
        <w:gridCol w:w="810"/>
        <w:gridCol w:w="980"/>
        <w:gridCol w:w="990"/>
        <w:gridCol w:w="810"/>
        <w:gridCol w:w="810"/>
        <w:gridCol w:w="2430"/>
      </w:tblGrid>
      <w:tr w:rsidRPr="00C82C1E" w:rsidR="004A5153" w:rsidTr="00A429A5" w14:paraId="66CB4BC6" w14:textId="4BAD868E">
        <w:trPr>
          <w:jc w:val="center"/>
        </w:trPr>
        <w:tc>
          <w:tcPr>
            <w:tcW w:w="2425" w:type="dxa"/>
            <w:vMerge w:val="restart"/>
            <w:shd w:val="clear" w:color="auto" w:fill="DEEAF6"/>
            <w:vAlign w:val="center"/>
          </w:tcPr>
          <w:p w:rsidRPr="000F4FCA" w:rsidR="004A5153" w:rsidP="004A5153" w:rsidRDefault="000F4FCA" w14:paraId="7C242813" w14:textId="4D487EF9">
            <w:pPr>
              <w:keepNext/>
              <w:keepLines/>
              <w:adjustRightInd w:val="0"/>
              <w:jc w:val="center"/>
              <w:rPr>
                <w:rFonts w:ascii="Calibri" w:hAnsi="Calibri" w:eastAsia="Calibri"/>
                <w:b/>
                <w:sz w:val="18"/>
                <w:szCs w:val="18"/>
              </w:rPr>
            </w:pPr>
            <w:r w:rsidRPr="000F4FCA">
              <w:rPr>
                <w:rFonts w:ascii="Calibri" w:hAnsi="Calibri" w:eastAsia="Calibri"/>
                <w:b/>
                <w:sz w:val="18"/>
                <w:szCs w:val="18"/>
              </w:rPr>
              <w:t>Information Collection</w:t>
            </w:r>
          </w:p>
        </w:tc>
        <w:tc>
          <w:tcPr>
            <w:tcW w:w="1630" w:type="dxa"/>
            <w:gridSpan w:val="2"/>
            <w:tcBorders>
              <w:bottom w:val="single" w:color="auto" w:sz="4" w:space="0"/>
            </w:tcBorders>
            <w:shd w:val="clear" w:color="auto" w:fill="DEEAF6"/>
            <w:vAlign w:val="center"/>
          </w:tcPr>
          <w:p w:rsidRPr="00C82C1E" w:rsidR="004A5153" w:rsidP="004A5153" w:rsidRDefault="004A5153" w14:paraId="12226CCC" w14:textId="77777777">
            <w:pPr>
              <w:keepNext/>
              <w:keepLines/>
              <w:adjustRightInd w:val="0"/>
              <w:jc w:val="center"/>
              <w:rPr>
                <w:rFonts w:ascii="Calibri" w:hAnsi="Calibri" w:eastAsia="Calibri"/>
                <w:b/>
                <w:sz w:val="18"/>
                <w:szCs w:val="18"/>
              </w:rPr>
            </w:pPr>
            <w:r w:rsidRPr="00C82C1E">
              <w:rPr>
                <w:rFonts w:ascii="Calibri" w:hAnsi="Calibri" w:eastAsia="Calibri"/>
                <w:b/>
                <w:sz w:val="18"/>
                <w:szCs w:val="18"/>
              </w:rPr>
              <w:t>Respondents</w:t>
            </w:r>
          </w:p>
        </w:tc>
        <w:tc>
          <w:tcPr>
            <w:tcW w:w="1530" w:type="dxa"/>
            <w:gridSpan w:val="2"/>
            <w:tcBorders>
              <w:bottom w:val="single" w:color="auto" w:sz="4" w:space="0"/>
            </w:tcBorders>
            <w:shd w:val="clear" w:color="auto" w:fill="DEEAF6"/>
            <w:vAlign w:val="center"/>
          </w:tcPr>
          <w:p w:rsidRPr="00C82C1E" w:rsidR="004A5153" w:rsidP="004A5153" w:rsidRDefault="004A5153" w14:paraId="4DB48661" w14:textId="77777777">
            <w:pPr>
              <w:keepNext/>
              <w:keepLines/>
              <w:adjustRightInd w:val="0"/>
              <w:jc w:val="center"/>
              <w:rPr>
                <w:rFonts w:ascii="Calibri" w:hAnsi="Calibri" w:eastAsia="Calibri"/>
                <w:b/>
                <w:sz w:val="18"/>
                <w:szCs w:val="18"/>
              </w:rPr>
            </w:pPr>
            <w:r w:rsidRPr="00C82C1E">
              <w:rPr>
                <w:rFonts w:ascii="Calibri" w:hAnsi="Calibri" w:eastAsia="Calibri"/>
                <w:b/>
                <w:sz w:val="18"/>
                <w:szCs w:val="18"/>
              </w:rPr>
              <w:t>Responses</w:t>
            </w:r>
          </w:p>
        </w:tc>
        <w:tc>
          <w:tcPr>
            <w:tcW w:w="1620" w:type="dxa"/>
            <w:gridSpan w:val="2"/>
            <w:tcBorders>
              <w:bottom w:val="single" w:color="auto" w:sz="4" w:space="0"/>
            </w:tcBorders>
            <w:shd w:val="clear" w:color="auto" w:fill="DEEAF6"/>
            <w:vAlign w:val="center"/>
          </w:tcPr>
          <w:p w:rsidRPr="00C82C1E" w:rsidR="004A5153" w:rsidP="004A5153" w:rsidRDefault="004A5153" w14:paraId="219420E4" w14:textId="77777777">
            <w:pPr>
              <w:keepNext/>
              <w:keepLines/>
              <w:adjustRightInd w:val="0"/>
              <w:jc w:val="center"/>
              <w:rPr>
                <w:rFonts w:ascii="Calibri" w:hAnsi="Calibri" w:eastAsia="Calibri"/>
                <w:b/>
                <w:sz w:val="18"/>
                <w:szCs w:val="18"/>
              </w:rPr>
            </w:pPr>
            <w:r w:rsidRPr="00C82C1E">
              <w:rPr>
                <w:rFonts w:ascii="Calibri" w:hAnsi="Calibri" w:eastAsia="Calibri"/>
                <w:b/>
                <w:sz w:val="18"/>
                <w:szCs w:val="18"/>
              </w:rPr>
              <w:t>Burden Hours</w:t>
            </w:r>
          </w:p>
        </w:tc>
        <w:tc>
          <w:tcPr>
            <w:tcW w:w="1970" w:type="dxa"/>
            <w:gridSpan w:val="2"/>
            <w:tcBorders>
              <w:bottom w:val="single" w:color="auto" w:sz="4" w:space="0"/>
            </w:tcBorders>
            <w:shd w:val="clear" w:color="auto" w:fill="DEEAF6"/>
            <w:vAlign w:val="center"/>
          </w:tcPr>
          <w:p w:rsidRPr="00C82C1E" w:rsidR="004A5153" w:rsidP="004A5153" w:rsidRDefault="004A5153" w14:paraId="4ABE82A6" w14:textId="75648D89">
            <w:pPr>
              <w:keepNext/>
              <w:keepLines/>
              <w:adjustRightInd w:val="0"/>
              <w:jc w:val="center"/>
              <w:rPr>
                <w:rFonts w:ascii="Calibri" w:hAnsi="Calibri" w:eastAsia="Calibri"/>
                <w:b/>
                <w:sz w:val="18"/>
                <w:szCs w:val="18"/>
              </w:rPr>
            </w:pPr>
            <w:r w:rsidRPr="00C82C1E">
              <w:rPr>
                <w:rFonts w:ascii="Calibri" w:hAnsi="Calibri" w:eastAsia="Calibri"/>
                <w:b/>
                <w:sz w:val="18"/>
                <w:szCs w:val="18"/>
              </w:rPr>
              <w:t>Labor Costs</w:t>
            </w:r>
            <w:r w:rsidR="00EC0E5D">
              <w:rPr>
                <w:rFonts w:ascii="Calibri" w:hAnsi="Calibri" w:eastAsia="Calibri"/>
                <w:b/>
                <w:sz w:val="18"/>
                <w:szCs w:val="18"/>
              </w:rPr>
              <w:t xml:space="preserve"> ($)</w:t>
            </w:r>
          </w:p>
        </w:tc>
        <w:tc>
          <w:tcPr>
            <w:tcW w:w="1620" w:type="dxa"/>
            <w:gridSpan w:val="2"/>
            <w:tcBorders>
              <w:bottom w:val="single" w:color="auto" w:sz="4" w:space="0"/>
            </w:tcBorders>
            <w:shd w:val="clear" w:color="auto" w:fill="DEEAF6"/>
            <w:vAlign w:val="center"/>
          </w:tcPr>
          <w:p w:rsidRPr="00C82C1E" w:rsidR="004A5153" w:rsidP="004A5153" w:rsidRDefault="004A5153" w14:paraId="09A70083" w14:textId="3BFA907D">
            <w:pPr>
              <w:keepNext/>
              <w:keepLines/>
              <w:adjustRightInd w:val="0"/>
              <w:jc w:val="center"/>
              <w:rPr>
                <w:rFonts w:ascii="Calibri" w:hAnsi="Calibri" w:eastAsia="Calibri"/>
                <w:b/>
                <w:sz w:val="18"/>
                <w:szCs w:val="18"/>
              </w:rPr>
            </w:pPr>
            <w:r w:rsidRPr="00C82C1E">
              <w:rPr>
                <w:rFonts w:ascii="Calibri" w:hAnsi="Calibri" w:eastAsia="Calibri"/>
                <w:b/>
                <w:sz w:val="18"/>
                <w:szCs w:val="18"/>
              </w:rPr>
              <w:t>Miscellaneous Costs</w:t>
            </w:r>
            <w:r w:rsidR="00EC0E5D">
              <w:rPr>
                <w:rFonts w:ascii="Calibri" w:hAnsi="Calibri" w:eastAsia="Calibri"/>
                <w:b/>
                <w:sz w:val="18"/>
                <w:szCs w:val="18"/>
              </w:rPr>
              <w:t xml:space="preserve"> ($)</w:t>
            </w:r>
          </w:p>
        </w:tc>
        <w:tc>
          <w:tcPr>
            <w:tcW w:w="2430" w:type="dxa"/>
            <w:tcBorders>
              <w:bottom w:val="single" w:color="auto" w:sz="4" w:space="0"/>
            </w:tcBorders>
            <w:shd w:val="clear" w:color="auto" w:fill="DEEAF6"/>
            <w:vAlign w:val="center"/>
          </w:tcPr>
          <w:p w:rsidRPr="00C82C1E" w:rsidR="004A5153" w:rsidP="004A5153" w:rsidRDefault="007C27B3" w14:paraId="5B0FD6EB" w14:textId="72B64A7A">
            <w:pPr>
              <w:keepNext/>
              <w:keepLines/>
              <w:adjustRightInd w:val="0"/>
              <w:jc w:val="center"/>
              <w:rPr>
                <w:rFonts w:ascii="Calibri" w:hAnsi="Calibri" w:eastAsia="Calibri"/>
                <w:b/>
                <w:sz w:val="18"/>
                <w:szCs w:val="18"/>
              </w:rPr>
            </w:pPr>
            <w:r>
              <w:rPr>
                <w:rFonts w:ascii="Calibri" w:hAnsi="Calibri" w:eastAsia="Calibri"/>
                <w:b/>
                <w:sz w:val="18"/>
                <w:szCs w:val="18"/>
              </w:rPr>
              <w:t>Reason for Change</w:t>
            </w:r>
            <w:r w:rsidR="000F4FCA">
              <w:rPr>
                <w:rFonts w:ascii="Calibri" w:hAnsi="Calibri" w:eastAsia="Calibri"/>
                <w:b/>
                <w:sz w:val="18"/>
                <w:szCs w:val="18"/>
              </w:rPr>
              <w:t xml:space="preserve"> or Adjustment</w:t>
            </w:r>
          </w:p>
        </w:tc>
      </w:tr>
      <w:tr w:rsidRPr="00C82C1E" w:rsidR="00962F1C" w:rsidTr="00A429A5" w14:paraId="01B60439" w14:textId="09B4CD57">
        <w:trPr>
          <w:jc w:val="center"/>
        </w:trPr>
        <w:tc>
          <w:tcPr>
            <w:tcW w:w="2425" w:type="dxa"/>
            <w:vMerge/>
            <w:shd w:val="clear" w:color="auto" w:fill="DEEAF6"/>
            <w:vAlign w:val="center"/>
          </w:tcPr>
          <w:p w:rsidRPr="00C82C1E" w:rsidR="004A5153" w:rsidP="004A5153" w:rsidRDefault="004A5153" w14:paraId="2026CEE3" w14:textId="77777777">
            <w:pPr>
              <w:keepNext/>
              <w:keepLines/>
              <w:adjustRightInd w:val="0"/>
              <w:rPr>
                <w:rFonts w:ascii="Calibri" w:hAnsi="Calibri" w:eastAsia="Calibri"/>
                <w:sz w:val="18"/>
                <w:szCs w:val="18"/>
              </w:rPr>
            </w:pPr>
          </w:p>
        </w:tc>
        <w:tc>
          <w:tcPr>
            <w:tcW w:w="810" w:type="dxa"/>
            <w:tcBorders>
              <w:bottom w:val="single" w:color="auto" w:sz="4" w:space="0"/>
              <w:right w:val="dotted" w:color="auto" w:sz="4" w:space="0"/>
            </w:tcBorders>
            <w:shd w:val="clear" w:color="auto" w:fill="FBE4D5"/>
            <w:vAlign w:val="center"/>
          </w:tcPr>
          <w:p w:rsidRPr="00C82C1E" w:rsidR="004A5153" w:rsidP="004A5153" w:rsidRDefault="004A5153" w14:paraId="0BDB99C8" w14:textId="77777777">
            <w:pPr>
              <w:keepNext/>
              <w:keepLines/>
              <w:adjustRightInd w:val="0"/>
              <w:rPr>
                <w:rFonts w:ascii="Calibri" w:hAnsi="Calibri" w:eastAsia="Calibri"/>
                <w:sz w:val="16"/>
                <w:szCs w:val="16"/>
              </w:rPr>
            </w:pPr>
            <w:r w:rsidRPr="00C82C1E">
              <w:rPr>
                <w:rFonts w:ascii="Calibri" w:hAnsi="Calibri" w:eastAsia="Calibri"/>
                <w:sz w:val="16"/>
                <w:szCs w:val="16"/>
              </w:rPr>
              <w:t>Current</w:t>
            </w:r>
          </w:p>
        </w:tc>
        <w:tc>
          <w:tcPr>
            <w:tcW w:w="820" w:type="dxa"/>
            <w:tcBorders>
              <w:left w:val="dotted" w:color="auto" w:sz="4" w:space="0"/>
              <w:bottom w:val="single" w:color="auto" w:sz="4" w:space="0"/>
            </w:tcBorders>
            <w:shd w:val="clear" w:color="auto" w:fill="FBE4D5"/>
            <w:vAlign w:val="center"/>
          </w:tcPr>
          <w:p w:rsidRPr="00C82C1E" w:rsidR="004A5153" w:rsidP="004A5153" w:rsidRDefault="004A5153" w14:paraId="02A753CB" w14:textId="77777777">
            <w:pPr>
              <w:keepNext/>
              <w:keepLines/>
              <w:adjustRightInd w:val="0"/>
              <w:rPr>
                <w:rFonts w:ascii="Calibri" w:hAnsi="Calibri" w:eastAsia="Calibri"/>
                <w:sz w:val="16"/>
                <w:szCs w:val="16"/>
              </w:rPr>
            </w:pPr>
            <w:r w:rsidRPr="00C82C1E">
              <w:rPr>
                <w:rFonts w:ascii="Calibri" w:hAnsi="Calibri" w:eastAsia="Calibri"/>
                <w:sz w:val="16"/>
                <w:szCs w:val="16"/>
              </w:rPr>
              <w:t>Previous</w:t>
            </w:r>
          </w:p>
        </w:tc>
        <w:tc>
          <w:tcPr>
            <w:tcW w:w="720" w:type="dxa"/>
            <w:tcBorders>
              <w:right w:val="dotted" w:color="auto" w:sz="4" w:space="0"/>
            </w:tcBorders>
            <w:shd w:val="clear" w:color="auto" w:fill="FBE4D5"/>
            <w:vAlign w:val="center"/>
          </w:tcPr>
          <w:p w:rsidRPr="00C82C1E" w:rsidR="004A5153" w:rsidP="004A5153" w:rsidRDefault="004A5153" w14:paraId="684646D2" w14:textId="77777777">
            <w:pPr>
              <w:keepNext/>
              <w:keepLines/>
              <w:adjustRightInd w:val="0"/>
              <w:rPr>
                <w:rFonts w:ascii="Calibri" w:hAnsi="Calibri" w:eastAsia="Calibri"/>
                <w:sz w:val="16"/>
                <w:szCs w:val="16"/>
              </w:rPr>
            </w:pPr>
            <w:r w:rsidRPr="00C82C1E">
              <w:rPr>
                <w:rFonts w:ascii="Calibri" w:hAnsi="Calibri" w:eastAsia="Calibri"/>
                <w:sz w:val="16"/>
                <w:szCs w:val="16"/>
              </w:rPr>
              <w:t>Current</w:t>
            </w:r>
          </w:p>
        </w:tc>
        <w:tc>
          <w:tcPr>
            <w:tcW w:w="810" w:type="dxa"/>
            <w:tcBorders>
              <w:left w:val="dotted" w:color="auto" w:sz="4" w:space="0"/>
            </w:tcBorders>
            <w:shd w:val="clear" w:color="auto" w:fill="FBE4D5"/>
            <w:vAlign w:val="center"/>
          </w:tcPr>
          <w:p w:rsidRPr="00C82C1E" w:rsidR="004A5153" w:rsidP="004A5153" w:rsidRDefault="004A5153" w14:paraId="6B17C958" w14:textId="77777777">
            <w:pPr>
              <w:keepNext/>
              <w:keepLines/>
              <w:adjustRightInd w:val="0"/>
              <w:rPr>
                <w:rFonts w:ascii="Calibri" w:hAnsi="Calibri" w:eastAsia="Calibri"/>
                <w:sz w:val="16"/>
                <w:szCs w:val="16"/>
              </w:rPr>
            </w:pPr>
            <w:r w:rsidRPr="00C82C1E">
              <w:rPr>
                <w:rFonts w:ascii="Calibri" w:hAnsi="Calibri" w:eastAsia="Calibri"/>
                <w:sz w:val="16"/>
                <w:szCs w:val="16"/>
              </w:rPr>
              <w:t>Previous</w:t>
            </w:r>
          </w:p>
        </w:tc>
        <w:tc>
          <w:tcPr>
            <w:tcW w:w="810" w:type="dxa"/>
            <w:tcBorders>
              <w:right w:val="dotted" w:color="auto" w:sz="4" w:space="0"/>
            </w:tcBorders>
            <w:shd w:val="clear" w:color="auto" w:fill="FBE4D5"/>
            <w:vAlign w:val="center"/>
          </w:tcPr>
          <w:p w:rsidRPr="00C82C1E" w:rsidR="004A5153" w:rsidP="004A5153" w:rsidRDefault="004A5153" w14:paraId="0A942AC2" w14:textId="77777777">
            <w:pPr>
              <w:keepNext/>
              <w:keepLines/>
              <w:adjustRightInd w:val="0"/>
              <w:rPr>
                <w:rFonts w:ascii="Calibri" w:hAnsi="Calibri" w:eastAsia="Calibri"/>
                <w:sz w:val="16"/>
                <w:szCs w:val="16"/>
              </w:rPr>
            </w:pPr>
            <w:r w:rsidRPr="00C82C1E">
              <w:rPr>
                <w:rFonts w:ascii="Calibri" w:hAnsi="Calibri" w:eastAsia="Calibri"/>
                <w:sz w:val="16"/>
                <w:szCs w:val="16"/>
              </w:rPr>
              <w:t>Current</w:t>
            </w:r>
          </w:p>
        </w:tc>
        <w:tc>
          <w:tcPr>
            <w:tcW w:w="810" w:type="dxa"/>
            <w:tcBorders>
              <w:left w:val="dotted" w:color="auto" w:sz="4" w:space="0"/>
            </w:tcBorders>
            <w:shd w:val="clear" w:color="auto" w:fill="FBE4D5"/>
            <w:vAlign w:val="center"/>
          </w:tcPr>
          <w:p w:rsidRPr="00C82C1E" w:rsidR="004A5153" w:rsidP="004A5153" w:rsidRDefault="004A5153" w14:paraId="71391CA1" w14:textId="77777777">
            <w:pPr>
              <w:keepNext/>
              <w:keepLines/>
              <w:adjustRightInd w:val="0"/>
              <w:rPr>
                <w:rFonts w:ascii="Calibri" w:hAnsi="Calibri" w:eastAsia="Calibri"/>
                <w:sz w:val="16"/>
                <w:szCs w:val="16"/>
              </w:rPr>
            </w:pPr>
            <w:r w:rsidRPr="00C82C1E">
              <w:rPr>
                <w:rFonts w:ascii="Calibri" w:hAnsi="Calibri" w:eastAsia="Calibri"/>
                <w:sz w:val="16"/>
                <w:szCs w:val="16"/>
              </w:rPr>
              <w:t>Previous</w:t>
            </w:r>
          </w:p>
        </w:tc>
        <w:tc>
          <w:tcPr>
            <w:tcW w:w="980" w:type="dxa"/>
            <w:tcBorders>
              <w:right w:val="dotted" w:color="auto" w:sz="4" w:space="0"/>
            </w:tcBorders>
            <w:shd w:val="clear" w:color="auto" w:fill="FBE4D5"/>
            <w:vAlign w:val="center"/>
          </w:tcPr>
          <w:p w:rsidRPr="00C82C1E" w:rsidR="004A5153" w:rsidP="004A5153" w:rsidRDefault="004A5153" w14:paraId="370C499F" w14:textId="77777777">
            <w:pPr>
              <w:keepNext/>
              <w:keepLines/>
              <w:adjustRightInd w:val="0"/>
              <w:rPr>
                <w:rFonts w:ascii="Calibri" w:hAnsi="Calibri" w:eastAsia="Calibri"/>
                <w:sz w:val="16"/>
                <w:szCs w:val="16"/>
              </w:rPr>
            </w:pPr>
            <w:r w:rsidRPr="00C82C1E">
              <w:rPr>
                <w:rFonts w:ascii="Calibri" w:hAnsi="Calibri" w:eastAsia="Calibri"/>
                <w:sz w:val="16"/>
                <w:szCs w:val="16"/>
              </w:rPr>
              <w:t>Current</w:t>
            </w:r>
          </w:p>
        </w:tc>
        <w:tc>
          <w:tcPr>
            <w:tcW w:w="990" w:type="dxa"/>
            <w:tcBorders>
              <w:left w:val="dotted" w:color="auto" w:sz="4" w:space="0"/>
            </w:tcBorders>
            <w:shd w:val="clear" w:color="auto" w:fill="FBE4D5"/>
            <w:vAlign w:val="center"/>
          </w:tcPr>
          <w:p w:rsidRPr="00C82C1E" w:rsidR="004A5153" w:rsidP="004A5153" w:rsidRDefault="004A5153" w14:paraId="6D71196C" w14:textId="77777777">
            <w:pPr>
              <w:keepNext/>
              <w:keepLines/>
              <w:adjustRightInd w:val="0"/>
              <w:rPr>
                <w:rFonts w:ascii="Calibri" w:hAnsi="Calibri" w:eastAsia="Calibri"/>
                <w:sz w:val="16"/>
                <w:szCs w:val="16"/>
              </w:rPr>
            </w:pPr>
            <w:r w:rsidRPr="00C82C1E">
              <w:rPr>
                <w:rFonts w:ascii="Calibri" w:hAnsi="Calibri" w:eastAsia="Calibri"/>
                <w:sz w:val="16"/>
                <w:szCs w:val="16"/>
              </w:rPr>
              <w:t>Previous</w:t>
            </w:r>
          </w:p>
        </w:tc>
        <w:tc>
          <w:tcPr>
            <w:tcW w:w="810" w:type="dxa"/>
            <w:tcBorders>
              <w:right w:val="dotted" w:color="auto" w:sz="4" w:space="0"/>
            </w:tcBorders>
            <w:shd w:val="clear" w:color="auto" w:fill="FBE4D5"/>
            <w:vAlign w:val="center"/>
          </w:tcPr>
          <w:p w:rsidRPr="00C82C1E" w:rsidR="004A5153" w:rsidP="004E3ACB" w:rsidRDefault="004A5153" w14:paraId="26E93B13" w14:textId="387C3DCC">
            <w:pPr>
              <w:keepNext/>
              <w:keepLines/>
              <w:adjustRightInd w:val="0"/>
              <w:rPr>
                <w:rFonts w:ascii="Calibri" w:hAnsi="Calibri" w:eastAsia="Calibri"/>
                <w:sz w:val="16"/>
                <w:szCs w:val="16"/>
              </w:rPr>
            </w:pPr>
            <w:r w:rsidRPr="00C82C1E">
              <w:rPr>
                <w:rFonts w:ascii="Calibri" w:hAnsi="Calibri" w:eastAsia="Calibri"/>
                <w:sz w:val="16"/>
                <w:szCs w:val="16"/>
              </w:rPr>
              <w:t>Current</w:t>
            </w:r>
            <w:r w:rsidR="00C43F47">
              <w:rPr>
                <w:rFonts w:ascii="Calibri" w:hAnsi="Calibri" w:eastAsia="Calibri"/>
                <w:sz w:val="16"/>
                <w:szCs w:val="16"/>
              </w:rPr>
              <w:t>*</w:t>
            </w:r>
          </w:p>
        </w:tc>
        <w:tc>
          <w:tcPr>
            <w:tcW w:w="810" w:type="dxa"/>
            <w:tcBorders>
              <w:left w:val="dotted" w:color="auto" w:sz="4" w:space="0"/>
            </w:tcBorders>
            <w:shd w:val="clear" w:color="auto" w:fill="FBE4D5"/>
            <w:vAlign w:val="center"/>
          </w:tcPr>
          <w:p w:rsidRPr="00C82C1E" w:rsidR="004A5153" w:rsidP="004A5153" w:rsidRDefault="004A5153" w14:paraId="5C8BFEAC" w14:textId="77777777">
            <w:pPr>
              <w:keepNext/>
              <w:keepLines/>
              <w:adjustRightInd w:val="0"/>
              <w:rPr>
                <w:rFonts w:ascii="Calibri" w:hAnsi="Calibri" w:eastAsia="Calibri"/>
                <w:sz w:val="16"/>
                <w:szCs w:val="16"/>
              </w:rPr>
            </w:pPr>
            <w:r w:rsidRPr="00C82C1E">
              <w:rPr>
                <w:rFonts w:ascii="Calibri" w:hAnsi="Calibri" w:eastAsia="Calibri"/>
                <w:sz w:val="16"/>
                <w:szCs w:val="16"/>
              </w:rPr>
              <w:t>Previous</w:t>
            </w:r>
          </w:p>
        </w:tc>
        <w:tc>
          <w:tcPr>
            <w:tcW w:w="2430" w:type="dxa"/>
            <w:tcBorders>
              <w:left w:val="dotted" w:color="auto" w:sz="4" w:space="0"/>
            </w:tcBorders>
            <w:shd w:val="clear" w:color="auto" w:fill="FBE4D5"/>
            <w:vAlign w:val="center"/>
          </w:tcPr>
          <w:p w:rsidRPr="00C82C1E" w:rsidR="004A5153" w:rsidP="004A5153" w:rsidRDefault="004A5153" w14:paraId="78363F85" w14:textId="77777777">
            <w:pPr>
              <w:keepNext/>
              <w:keepLines/>
              <w:adjustRightInd w:val="0"/>
              <w:rPr>
                <w:rFonts w:ascii="Calibri" w:hAnsi="Calibri" w:eastAsia="Calibri"/>
                <w:sz w:val="16"/>
                <w:szCs w:val="16"/>
              </w:rPr>
            </w:pPr>
          </w:p>
        </w:tc>
      </w:tr>
      <w:tr w:rsidRPr="00C82C1E" w:rsidR="0052639D" w:rsidTr="009F3A48" w14:paraId="346567C2" w14:textId="542FC501">
        <w:trPr>
          <w:jc w:val="center"/>
        </w:trPr>
        <w:tc>
          <w:tcPr>
            <w:tcW w:w="2425" w:type="dxa"/>
            <w:shd w:val="clear" w:color="auto" w:fill="auto"/>
            <w:vAlign w:val="center"/>
          </w:tcPr>
          <w:p w:rsidRPr="00EA40AD" w:rsidR="004A5153" w:rsidP="004A5153" w:rsidRDefault="004A5153" w14:paraId="3ECCBC39" w14:textId="40C6EA54">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Application for Eligibility to Receive QS/IFQ by Transfer</w:t>
            </w:r>
          </w:p>
        </w:tc>
        <w:tc>
          <w:tcPr>
            <w:tcW w:w="810" w:type="dxa"/>
            <w:tcBorders>
              <w:right w:val="dotted" w:color="auto" w:sz="4" w:space="0"/>
            </w:tcBorders>
            <w:shd w:val="clear" w:color="auto" w:fill="auto"/>
            <w:vAlign w:val="center"/>
          </w:tcPr>
          <w:p w:rsidRPr="00EA40AD" w:rsidR="004A5153" w:rsidP="004A5153" w:rsidRDefault="0046506D" w14:paraId="4F5DB56B" w14:textId="03D3DDA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100</w:t>
            </w:r>
          </w:p>
        </w:tc>
        <w:tc>
          <w:tcPr>
            <w:tcW w:w="820" w:type="dxa"/>
            <w:tcBorders>
              <w:left w:val="dotted" w:color="auto" w:sz="4" w:space="0"/>
            </w:tcBorders>
            <w:shd w:val="clear" w:color="auto" w:fill="auto"/>
            <w:vAlign w:val="center"/>
          </w:tcPr>
          <w:p w:rsidRPr="00EA40AD" w:rsidR="004A5153" w:rsidP="004A5153" w:rsidRDefault="0046506D" w14:paraId="5905AB20" w14:textId="3EAC641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100</w:t>
            </w:r>
          </w:p>
        </w:tc>
        <w:tc>
          <w:tcPr>
            <w:tcW w:w="720" w:type="dxa"/>
            <w:tcBorders>
              <w:right w:val="dotted" w:color="auto" w:sz="4" w:space="0"/>
            </w:tcBorders>
            <w:shd w:val="clear" w:color="auto" w:fill="auto"/>
            <w:vAlign w:val="center"/>
          </w:tcPr>
          <w:p w:rsidRPr="00EA40AD" w:rsidR="004A5153" w:rsidP="004A5153" w:rsidRDefault="0046506D" w14:paraId="4982E1FC" w14:textId="4FD8503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100</w:t>
            </w:r>
          </w:p>
        </w:tc>
        <w:tc>
          <w:tcPr>
            <w:tcW w:w="810" w:type="dxa"/>
            <w:tcBorders>
              <w:left w:val="dotted" w:color="auto" w:sz="4" w:space="0"/>
            </w:tcBorders>
            <w:shd w:val="clear" w:color="auto" w:fill="auto"/>
            <w:vAlign w:val="center"/>
          </w:tcPr>
          <w:p w:rsidRPr="00EA40AD" w:rsidR="004A5153" w:rsidP="004A5153" w:rsidRDefault="0046506D" w14:paraId="3D2467F3" w14:textId="270C009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100</w:t>
            </w:r>
          </w:p>
        </w:tc>
        <w:tc>
          <w:tcPr>
            <w:tcW w:w="810" w:type="dxa"/>
            <w:tcBorders>
              <w:right w:val="dotted" w:color="auto" w:sz="4" w:space="0"/>
            </w:tcBorders>
            <w:shd w:val="clear" w:color="auto" w:fill="auto"/>
            <w:vAlign w:val="center"/>
          </w:tcPr>
          <w:p w:rsidRPr="00EA40AD" w:rsidR="004A5153" w:rsidP="004A5153" w:rsidRDefault="0046506D" w14:paraId="38B4A23B" w14:textId="26F0045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810" w:type="dxa"/>
            <w:tcBorders>
              <w:left w:val="dotted" w:color="auto" w:sz="4" w:space="0"/>
            </w:tcBorders>
            <w:shd w:val="clear" w:color="auto" w:fill="auto"/>
            <w:vAlign w:val="center"/>
          </w:tcPr>
          <w:p w:rsidRPr="00EA40AD" w:rsidR="004A5153" w:rsidP="004A5153" w:rsidRDefault="0046506D" w14:paraId="04C079D1" w14:textId="43317C2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980" w:type="dxa"/>
            <w:tcBorders>
              <w:right w:val="dotted" w:color="auto" w:sz="4" w:space="0"/>
            </w:tcBorders>
            <w:shd w:val="clear" w:color="auto" w:fill="auto"/>
            <w:vAlign w:val="center"/>
          </w:tcPr>
          <w:p w:rsidRPr="00EA40AD" w:rsidR="004A5153" w:rsidP="004A5153" w:rsidRDefault="00BA695D" w14:paraId="670E0C3B" w14:textId="075B448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4,768</w:t>
            </w:r>
          </w:p>
        </w:tc>
        <w:tc>
          <w:tcPr>
            <w:tcW w:w="990" w:type="dxa"/>
            <w:tcBorders>
              <w:left w:val="dotted" w:color="auto" w:sz="4" w:space="0"/>
            </w:tcBorders>
            <w:shd w:val="clear" w:color="auto" w:fill="auto"/>
            <w:vAlign w:val="center"/>
          </w:tcPr>
          <w:p w:rsidRPr="00EA40AD" w:rsidR="004A5153" w:rsidP="004A5153" w:rsidRDefault="0046506D" w14:paraId="20F83450" w14:textId="2AA591E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7,400</w:t>
            </w:r>
          </w:p>
        </w:tc>
        <w:tc>
          <w:tcPr>
            <w:tcW w:w="810" w:type="dxa"/>
            <w:tcBorders>
              <w:right w:val="dotted" w:color="auto" w:sz="4" w:space="0"/>
            </w:tcBorders>
            <w:shd w:val="clear" w:color="auto" w:fill="auto"/>
            <w:vAlign w:val="center"/>
          </w:tcPr>
          <w:p w:rsidRPr="00EA40AD" w:rsidR="004A5153" w:rsidP="004A5153" w:rsidRDefault="0046506D" w14:paraId="6CFBA4B8" w14:textId="761FF8D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1,100</w:t>
            </w:r>
          </w:p>
        </w:tc>
        <w:tc>
          <w:tcPr>
            <w:tcW w:w="810" w:type="dxa"/>
            <w:tcBorders>
              <w:left w:val="dotted" w:color="auto" w:sz="4" w:space="0"/>
            </w:tcBorders>
            <w:shd w:val="clear" w:color="auto" w:fill="auto"/>
            <w:vAlign w:val="center"/>
          </w:tcPr>
          <w:p w:rsidRPr="00EA40AD" w:rsidR="004A5153" w:rsidP="004A5153" w:rsidRDefault="0046506D" w14:paraId="0CEB27E0" w14:textId="1CD4F2B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564</w:t>
            </w:r>
          </w:p>
        </w:tc>
        <w:tc>
          <w:tcPr>
            <w:tcW w:w="2430" w:type="dxa"/>
            <w:tcBorders>
              <w:left w:val="dotted" w:color="auto" w:sz="4" w:space="0"/>
            </w:tcBorders>
            <w:vAlign w:val="center"/>
          </w:tcPr>
          <w:p w:rsidRPr="00EA40AD" w:rsidR="004A5153" w:rsidP="00BB1826" w:rsidRDefault="005F4508" w14:paraId="47A5A296" w14:textId="45183FFA">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Updated labor and mi</w:t>
            </w:r>
            <w:r w:rsidRPr="00EA40AD" w:rsidR="00A429A5">
              <w:rPr>
                <w:rFonts w:eastAsia="Calibri" w:asciiTheme="minorHAnsi" w:hAnsiTheme="minorHAnsi" w:cstheme="minorHAnsi"/>
                <w:sz w:val="16"/>
                <w:szCs w:val="16"/>
              </w:rPr>
              <w:t xml:space="preserve">scellaneous costs </w:t>
            </w:r>
          </w:p>
        </w:tc>
      </w:tr>
      <w:tr w:rsidRPr="00C82C1E" w:rsidR="0052639D" w:rsidTr="009F3A48" w14:paraId="666A9B70" w14:textId="385B2B8F">
        <w:trPr>
          <w:jc w:val="center"/>
        </w:trPr>
        <w:tc>
          <w:tcPr>
            <w:tcW w:w="2425" w:type="dxa"/>
            <w:shd w:val="clear" w:color="auto" w:fill="auto"/>
            <w:vAlign w:val="center"/>
          </w:tcPr>
          <w:p w:rsidRPr="00EA40AD" w:rsidR="004A5153" w:rsidP="004A5153" w:rsidRDefault="004A5153" w14:paraId="314A5DD6" w14:textId="2A1878F3">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Quota Share (QS) Holder: Identification of Ownership Interest</w:t>
            </w:r>
          </w:p>
        </w:tc>
        <w:tc>
          <w:tcPr>
            <w:tcW w:w="810" w:type="dxa"/>
            <w:tcBorders>
              <w:right w:val="dotted" w:color="auto" w:sz="4" w:space="0"/>
            </w:tcBorders>
            <w:shd w:val="clear" w:color="auto" w:fill="auto"/>
            <w:vAlign w:val="center"/>
          </w:tcPr>
          <w:p w:rsidRPr="00EA40AD" w:rsidR="004A5153" w:rsidP="004A5153" w:rsidRDefault="0046506D" w14:paraId="0CFEA4DA" w14:textId="5382D24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150</w:t>
            </w:r>
          </w:p>
        </w:tc>
        <w:tc>
          <w:tcPr>
            <w:tcW w:w="820" w:type="dxa"/>
            <w:tcBorders>
              <w:left w:val="dotted" w:color="auto" w:sz="4" w:space="0"/>
            </w:tcBorders>
            <w:shd w:val="clear" w:color="auto" w:fill="auto"/>
            <w:vAlign w:val="center"/>
          </w:tcPr>
          <w:p w:rsidRPr="00EA40AD" w:rsidR="004A5153" w:rsidP="004A5153" w:rsidRDefault="0046506D" w14:paraId="2006E4F6" w14:textId="490153A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150</w:t>
            </w:r>
          </w:p>
        </w:tc>
        <w:tc>
          <w:tcPr>
            <w:tcW w:w="720" w:type="dxa"/>
            <w:tcBorders>
              <w:right w:val="dotted" w:color="auto" w:sz="4" w:space="0"/>
            </w:tcBorders>
            <w:shd w:val="clear" w:color="auto" w:fill="auto"/>
            <w:vAlign w:val="center"/>
          </w:tcPr>
          <w:p w:rsidRPr="00EA40AD" w:rsidR="004A5153" w:rsidP="004A5153" w:rsidRDefault="0046506D" w14:paraId="438A79D3" w14:textId="777ADF6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150</w:t>
            </w:r>
          </w:p>
        </w:tc>
        <w:tc>
          <w:tcPr>
            <w:tcW w:w="810" w:type="dxa"/>
            <w:tcBorders>
              <w:left w:val="dotted" w:color="auto" w:sz="4" w:space="0"/>
            </w:tcBorders>
            <w:shd w:val="clear" w:color="auto" w:fill="auto"/>
            <w:vAlign w:val="center"/>
          </w:tcPr>
          <w:p w:rsidRPr="00EA40AD" w:rsidR="004A5153" w:rsidP="004A5153" w:rsidRDefault="0046506D" w14:paraId="32705FEE" w14:textId="3882CA2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150</w:t>
            </w:r>
          </w:p>
        </w:tc>
        <w:tc>
          <w:tcPr>
            <w:tcW w:w="810" w:type="dxa"/>
            <w:tcBorders>
              <w:right w:val="dotted" w:color="auto" w:sz="4" w:space="0"/>
            </w:tcBorders>
            <w:shd w:val="clear" w:color="auto" w:fill="auto"/>
            <w:vAlign w:val="center"/>
          </w:tcPr>
          <w:p w:rsidRPr="00EA40AD" w:rsidR="004A5153" w:rsidP="004A5153" w:rsidRDefault="0046506D" w14:paraId="1C1D03DB" w14:textId="538029F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300</w:t>
            </w:r>
          </w:p>
        </w:tc>
        <w:tc>
          <w:tcPr>
            <w:tcW w:w="810" w:type="dxa"/>
            <w:tcBorders>
              <w:left w:val="dotted" w:color="auto" w:sz="4" w:space="0"/>
            </w:tcBorders>
            <w:shd w:val="clear" w:color="auto" w:fill="auto"/>
            <w:vAlign w:val="center"/>
          </w:tcPr>
          <w:p w:rsidRPr="00EA40AD" w:rsidR="004A5153" w:rsidP="004A5153" w:rsidRDefault="0046506D" w14:paraId="2029AC99" w14:textId="4E592C9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300</w:t>
            </w:r>
          </w:p>
        </w:tc>
        <w:tc>
          <w:tcPr>
            <w:tcW w:w="980" w:type="dxa"/>
            <w:tcBorders>
              <w:right w:val="dotted" w:color="auto" w:sz="4" w:space="0"/>
            </w:tcBorders>
            <w:shd w:val="clear" w:color="auto" w:fill="auto"/>
            <w:vAlign w:val="center"/>
          </w:tcPr>
          <w:p w:rsidRPr="00EA40AD" w:rsidR="004A5153" w:rsidP="004A5153" w:rsidRDefault="00BA695D" w14:paraId="79CF1A5B" w14:textId="4E5B3C3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7,152</w:t>
            </w:r>
          </w:p>
        </w:tc>
        <w:tc>
          <w:tcPr>
            <w:tcW w:w="990" w:type="dxa"/>
            <w:tcBorders>
              <w:left w:val="dotted" w:color="auto" w:sz="4" w:space="0"/>
            </w:tcBorders>
            <w:shd w:val="clear" w:color="auto" w:fill="auto"/>
            <w:vAlign w:val="center"/>
          </w:tcPr>
          <w:p w:rsidRPr="00EA40AD" w:rsidR="004A5153" w:rsidP="004A5153" w:rsidRDefault="0046506D" w14:paraId="19331EC8" w14:textId="197EFAB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11,100</w:t>
            </w:r>
          </w:p>
        </w:tc>
        <w:tc>
          <w:tcPr>
            <w:tcW w:w="810" w:type="dxa"/>
            <w:tcBorders>
              <w:right w:val="dotted" w:color="auto" w:sz="4" w:space="0"/>
            </w:tcBorders>
            <w:shd w:val="clear" w:color="auto" w:fill="auto"/>
            <w:vAlign w:val="center"/>
          </w:tcPr>
          <w:p w:rsidRPr="00EA40AD" w:rsidR="004A5153" w:rsidP="004A5153" w:rsidRDefault="0046506D" w14:paraId="59308CBC" w14:textId="24F24B0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509</w:t>
            </w:r>
          </w:p>
        </w:tc>
        <w:tc>
          <w:tcPr>
            <w:tcW w:w="810" w:type="dxa"/>
            <w:tcBorders>
              <w:left w:val="dotted" w:color="auto" w:sz="4" w:space="0"/>
            </w:tcBorders>
            <w:shd w:val="clear" w:color="auto" w:fill="auto"/>
            <w:vAlign w:val="center"/>
          </w:tcPr>
          <w:p w:rsidRPr="00EA40AD" w:rsidR="004A5153" w:rsidP="004A5153" w:rsidRDefault="0046506D" w14:paraId="3693FD56" w14:textId="01D726B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474</w:t>
            </w:r>
          </w:p>
        </w:tc>
        <w:tc>
          <w:tcPr>
            <w:tcW w:w="2430" w:type="dxa"/>
            <w:tcBorders>
              <w:left w:val="dotted" w:color="auto" w:sz="4" w:space="0"/>
            </w:tcBorders>
            <w:vAlign w:val="center"/>
          </w:tcPr>
          <w:p w:rsidRPr="00EA40AD" w:rsidR="004A5153" w:rsidP="00BB1826" w:rsidRDefault="005F4508" w14:paraId="1CA2E957" w14:textId="2406091A">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Updated labor and miscellaneous costs</w:t>
            </w:r>
          </w:p>
        </w:tc>
      </w:tr>
      <w:tr w:rsidRPr="00C82C1E" w:rsidR="0052639D" w:rsidTr="009F3A48" w14:paraId="78838FA0" w14:textId="30DE60A9">
        <w:trPr>
          <w:jc w:val="center"/>
        </w:trPr>
        <w:tc>
          <w:tcPr>
            <w:tcW w:w="2425" w:type="dxa"/>
            <w:tcBorders>
              <w:bottom w:val="single" w:color="auto" w:sz="4" w:space="0"/>
            </w:tcBorders>
            <w:shd w:val="clear" w:color="auto" w:fill="auto"/>
            <w:vAlign w:val="center"/>
          </w:tcPr>
          <w:p w:rsidRPr="00EA40AD" w:rsidR="004A5153" w:rsidP="004A5153" w:rsidRDefault="004A5153" w14:paraId="22DA17AB" w14:textId="07E4D35A">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Application for IFQ/CDQ Hired Master Permit</w:t>
            </w:r>
          </w:p>
        </w:tc>
        <w:tc>
          <w:tcPr>
            <w:tcW w:w="810" w:type="dxa"/>
            <w:tcBorders>
              <w:right w:val="dotted" w:color="auto" w:sz="4" w:space="0"/>
            </w:tcBorders>
            <w:shd w:val="clear" w:color="auto" w:fill="auto"/>
            <w:vAlign w:val="center"/>
          </w:tcPr>
          <w:p w:rsidRPr="00EA40AD" w:rsidR="004A5153" w:rsidP="004A5153" w:rsidRDefault="0046506D" w14:paraId="23CAB7E4" w14:textId="0E5A35D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820" w:type="dxa"/>
            <w:tcBorders>
              <w:left w:val="dotted" w:color="auto" w:sz="4" w:space="0"/>
            </w:tcBorders>
            <w:shd w:val="clear" w:color="auto" w:fill="auto"/>
            <w:vAlign w:val="center"/>
          </w:tcPr>
          <w:p w:rsidRPr="00EA40AD" w:rsidR="004A5153" w:rsidP="004A5153" w:rsidRDefault="0046506D" w14:paraId="32FD6538" w14:textId="59ACC70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720" w:type="dxa"/>
            <w:tcBorders>
              <w:bottom w:val="single" w:color="auto" w:sz="4" w:space="0"/>
              <w:right w:val="dotted" w:color="auto" w:sz="4" w:space="0"/>
            </w:tcBorders>
            <w:shd w:val="clear" w:color="auto" w:fill="auto"/>
            <w:vAlign w:val="center"/>
          </w:tcPr>
          <w:p w:rsidRPr="00EA40AD" w:rsidR="004A5153" w:rsidP="004A5153" w:rsidRDefault="0046506D" w14:paraId="3E20E272" w14:textId="32FBDB4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810" w:type="dxa"/>
            <w:tcBorders>
              <w:left w:val="dotted" w:color="auto" w:sz="4" w:space="0"/>
              <w:bottom w:val="single" w:color="auto" w:sz="4" w:space="0"/>
            </w:tcBorders>
            <w:shd w:val="clear" w:color="auto" w:fill="auto"/>
            <w:vAlign w:val="center"/>
          </w:tcPr>
          <w:p w:rsidRPr="00EA40AD" w:rsidR="004A5153" w:rsidP="004A5153" w:rsidRDefault="0046506D" w14:paraId="0E9C05BC" w14:textId="04A130A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810" w:type="dxa"/>
            <w:tcBorders>
              <w:right w:val="dotted" w:color="auto" w:sz="4" w:space="0"/>
            </w:tcBorders>
            <w:shd w:val="clear" w:color="auto" w:fill="auto"/>
            <w:vAlign w:val="center"/>
          </w:tcPr>
          <w:p w:rsidRPr="00EA40AD" w:rsidR="004A5153" w:rsidP="004A5153" w:rsidRDefault="0046506D" w14:paraId="1294BA5E" w14:textId="7429494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810" w:type="dxa"/>
            <w:tcBorders>
              <w:left w:val="dotted" w:color="auto" w:sz="4" w:space="0"/>
            </w:tcBorders>
            <w:shd w:val="clear" w:color="auto" w:fill="auto"/>
            <w:vAlign w:val="center"/>
          </w:tcPr>
          <w:p w:rsidRPr="00EA40AD" w:rsidR="004A5153" w:rsidP="004A5153" w:rsidRDefault="0046506D" w14:paraId="6EBE5D0C" w14:textId="1EF5F4C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200</w:t>
            </w:r>
          </w:p>
        </w:tc>
        <w:tc>
          <w:tcPr>
            <w:tcW w:w="980" w:type="dxa"/>
            <w:tcBorders>
              <w:right w:val="dotted" w:color="auto" w:sz="4" w:space="0"/>
            </w:tcBorders>
            <w:shd w:val="clear" w:color="auto" w:fill="auto"/>
            <w:vAlign w:val="center"/>
          </w:tcPr>
          <w:p w:rsidRPr="00EA40AD" w:rsidR="004A5153" w:rsidP="004A5153" w:rsidRDefault="00BA695D" w14:paraId="18047858" w14:textId="1697FD0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4,768</w:t>
            </w:r>
          </w:p>
        </w:tc>
        <w:tc>
          <w:tcPr>
            <w:tcW w:w="990" w:type="dxa"/>
            <w:tcBorders>
              <w:left w:val="dotted" w:color="auto" w:sz="4" w:space="0"/>
            </w:tcBorders>
            <w:shd w:val="clear" w:color="auto" w:fill="auto"/>
            <w:vAlign w:val="center"/>
          </w:tcPr>
          <w:p w:rsidRPr="00EA40AD" w:rsidR="004A5153" w:rsidP="004A5153" w:rsidRDefault="0046506D" w14:paraId="7E89797E" w14:textId="3EE891A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7,400</w:t>
            </w:r>
          </w:p>
        </w:tc>
        <w:tc>
          <w:tcPr>
            <w:tcW w:w="810" w:type="dxa"/>
            <w:tcBorders>
              <w:right w:val="dotted" w:color="auto" w:sz="4" w:space="0"/>
            </w:tcBorders>
            <w:shd w:val="clear" w:color="auto" w:fill="auto"/>
            <w:vAlign w:val="center"/>
          </w:tcPr>
          <w:p w:rsidRPr="00EA40AD" w:rsidR="004A5153" w:rsidP="004A5153" w:rsidRDefault="0046506D" w14:paraId="7B06D972" w14:textId="1E1DA2F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282</w:t>
            </w:r>
          </w:p>
        </w:tc>
        <w:tc>
          <w:tcPr>
            <w:tcW w:w="810" w:type="dxa"/>
            <w:tcBorders>
              <w:left w:val="dotted" w:color="auto" w:sz="4" w:space="0"/>
            </w:tcBorders>
            <w:shd w:val="clear" w:color="auto" w:fill="auto"/>
            <w:vAlign w:val="center"/>
          </w:tcPr>
          <w:p w:rsidRPr="00EA40AD" w:rsidR="004A5153" w:rsidP="004A5153" w:rsidRDefault="0046506D" w14:paraId="50D0E239" w14:textId="40AADC0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170</w:t>
            </w:r>
          </w:p>
        </w:tc>
        <w:tc>
          <w:tcPr>
            <w:tcW w:w="2430" w:type="dxa"/>
            <w:tcBorders>
              <w:left w:val="dotted" w:color="auto" w:sz="4" w:space="0"/>
            </w:tcBorders>
            <w:vAlign w:val="center"/>
          </w:tcPr>
          <w:p w:rsidRPr="00EA40AD" w:rsidR="004A5153" w:rsidP="00BB1826" w:rsidRDefault="005F4508" w14:paraId="5E2EF3C2" w14:textId="2522AFCC">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Updated labor and miscellaneous costs</w:t>
            </w:r>
          </w:p>
        </w:tc>
      </w:tr>
      <w:tr w:rsidRPr="00C82C1E" w:rsidR="0052639D" w:rsidTr="009F3A48" w14:paraId="00929677" w14:textId="4A4A3470">
        <w:trPr>
          <w:jc w:val="center"/>
        </w:trPr>
        <w:tc>
          <w:tcPr>
            <w:tcW w:w="2425" w:type="dxa"/>
            <w:tcBorders>
              <w:bottom w:val="single" w:color="auto" w:sz="4" w:space="0"/>
            </w:tcBorders>
            <w:shd w:val="clear" w:color="auto" w:fill="auto"/>
            <w:vAlign w:val="center"/>
          </w:tcPr>
          <w:p w:rsidRPr="00EA40AD" w:rsidR="004A5153" w:rsidP="004A5153" w:rsidRDefault="004A5153" w14:paraId="6A29F50B" w14:textId="708CEBB3">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Application for IFQ/CDQ Registered Buyer Permit</w:t>
            </w:r>
          </w:p>
        </w:tc>
        <w:tc>
          <w:tcPr>
            <w:tcW w:w="810" w:type="dxa"/>
            <w:tcBorders>
              <w:right w:val="dotted" w:color="auto" w:sz="4" w:space="0"/>
            </w:tcBorders>
            <w:shd w:val="clear" w:color="auto" w:fill="auto"/>
            <w:vAlign w:val="center"/>
          </w:tcPr>
          <w:p w:rsidRPr="00EA40AD" w:rsidR="004A5153" w:rsidP="004A5153" w:rsidRDefault="00A61D7F" w14:paraId="66AA9404" w14:textId="6CE4338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820" w:type="dxa"/>
            <w:tcBorders>
              <w:left w:val="dotted" w:color="auto" w:sz="4" w:space="0"/>
            </w:tcBorders>
            <w:shd w:val="clear" w:color="auto" w:fill="auto"/>
            <w:vAlign w:val="center"/>
          </w:tcPr>
          <w:p w:rsidRPr="00EA40AD" w:rsidR="004A5153" w:rsidP="004A5153" w:rsidRDefault="00A61D7F" w14:paraId="38FD424F" w14:textId="5DAE354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720" w:type="dxa"/>
            <w:tcBorders>
              <w:bottom w:val="single" w:color="auto" w:sz="4" w:space="0"/>
              <w:right w:val="dotted" w:color="auto" w:sz="4" w:space="0"/>
            </w:tcBorders>
            <w:shd w:val="clear" w:color="auto" w:fill="auto"/>
            <w:vAlign w:val="center"/>
          </w:tcPr>
          <w:p w:rsidRPr="00EA40AD" w:rsidR="004A5153" w:rsidP="004A5153" w:rsidRDefault="00A61D7F" w14:paraId="66E596E8" w14:textId="789B7C4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810" w:type="dxa"/>
            <w:tcBorders>
              <w:left w:val="dotted" w:color="auto" w:sz="4" w:space="0"/>
              <w:bottom w:val="single" w:color="auto" w:sz="4" w:space="0"/>
            </w:tcBorders>
            <w:shd w:val="clear" w:color="auto" w:fill="auto"/>
            <w:vAlign w:val="center"/>
          </w:tcPr>
          <w:p w:rsidRPr="00EA40AD" w:rsidR="004A5153" w:rsidP="004A5153" w:rsidRDefault="00A61D7F" w14:paraId="10DB23B1" w14:textId="79238D1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810" w:type="dxa"/>
            <w:tcBorders>
              <w:right w:val="dotted" w:color="auto" w:sz="4" w:space="0"/>
            </w:tcBorders>
            <w:shd w:val="clear" w:color="auto" w:fill="auto"/>
            <w:vAlign w:val="center"/>
          </w:tcPr>
          <w:p w:rsidRPr="00EA40AD" w:rsidR="004A5153" w:rsidP="004A5153" w:rsidRDefault="00A61D7F" w14:paraId="41F4F5DF" w14:textId="14A56AC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118</w:t>
            </w:r>
          </w:p>
        </w:tc>
        <w:tc>
          <w:tcPr>
            <w:tcW w:w="810" w:type="dxa"/>
            <w:tcBorders>
              <w:left w:val="dotted" w:color="auto" w:sz="4" w:space="0"/>
            </w:tcBorders>
            <w:shd w:val="clear" w:color="auto" w:fill="auto"/>
            <w:vAlign w:val="center"/>
          </w:tcPr>
          <w:p w:rsidRPr="00EA40AD" w:rsidR="004A5153" w:rsidP="004A5153" w:rsidRDefault="00A61D7F" w14:paraId="6D894B2B" w14:textId="4B8D207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118</w:t>
            </w:r>
          </w:p>
        </w:tc>
        <w:tc>
          <w:tcPr>
            <w:tcW w:w="980" w:type="dxa"/>
            <w:tcBorders>
              <w:right w:val="dotted" w:color="auto" w:sz="4" w:space="0"/>
            </w:tcBorders>
            <w:shd w:val="clear" w:color="auto" w:fill="auto"/>
            <w:vAlign w:val="center"/>
          </w:tcPr>
          <w:p w:rsidRPr="00EA40AD" w:rsidR="004A5153" w:rsidP="004A5153" w:rsidRDefault="00BA695D" w14:paraId="4715A4AF" w14:textId="3EBEF55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2,813</w:t>
            </w:r>
          </w:p>
        </w:tc>
        <w:tc>
          <w:tcPr>
            <w:tcW w:w="990" w:type="dxa"/>
            <w:tcBorders>
              <w:left w:val="dotted" w:color="auto" w:sz="4" w:space="0"/>
            </w:tcBorders>
            <w:shd w:val="clear" w:color="auto" w:fill="auto"/>
            <w:vAlign w:val="center"/>
          </w:tcPr>
          <w:p w:rsidRPr="00EA40AD" w:rsidR="004A5153" w:rsidP="004A5153" w:rsidRDefault="00A61D7F" w14:paraId="245BB55A" w14:textId="0AC7329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4,366</w:t>
            </w:r>
          </w:p>
        </w:tc>
        <w:tc>
          <w:tcPr>
            <w:tcW w:w="810" w:type="dxa"/>
            <w:tcBorders>
              <w:right w:val="dotted" w:color="auto" w:sz="4" w:space="0"/>
            </w:tcBorders>
            <w:shd w:val="clear" w:color="auto" w:fill="auto"/>
            <w:vAlign w:val="center"/>
          </w:tcPr>
          <w:p w:rsidRPr="00EA40AD" w:rsidR="004A5153" w:rsidP="004A5153" w:rsidRDefault="0046506D" w14:paraId="6D49071F" w14:textId="300538D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120</w:t>
            </w:r>
          </w:p>
        </w:tc>
        <w:tc>
          <w:tcPr>
            <w:tcW w:w="810" w:type="dxa"/>
            <w:tcBorders>
              <w:left w:val="dotted" w:color="auto" w:sz="4" w:space="0"/>
            </w:tcBorders>
            <w:shd w:val="clear" w:color="auto" w:fill="auto"/>
            <w:vAlign w:val="center"/>
          </w:tcPr>
          <w:p w:rsidRPr="00EA40AD" w:rsidR="004A5153" w:rsidP="004A5153" w:rsidRDefault="0046506D" w14:paraId="25A330C4" w14:textId="70B8128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69</w:t>
            </w:r>
          </w:p>
        </w:tc>
        <w:tc>
          <w:tcPr>
            <w:tcW w:w="2430" w:type="dxa"/>
            <w:tcBorders>
              <w:left w:val="dotted" w:color="auto" w:sz="4" w:space="0"/>
            </w:tcBorders>
            <w:vAlign w:val="center"/>
          </w:tcPr>
          <w:p w:rsidRPr="00EA40AD" w:rsidR="004A5153" w:rsidP="00BB1826" w:rsidRDefault="005F4508" w14:paraId="1BCA9A29" w14:textId="6F1C2EA9">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Updated labor and miscellaneous costs</w:t>
            </w:r>
          </w:p>
        </w:tc>
      </w:tr>
      <w:tr w:rsidRPr="00C82C1E" w:rsidR="0052639D" w:rsidTr="009F3A48" w14:paraId="16BA4B9C" w14:textId="2F9A695D">
        <w:trPr>
          <w:jc w:val="center"/>
        </w:trPr>
        <w:tc>
          <w:tcPr>
            <w:tcW w:w="2425" w:type="dxa"/>
            <w:tcBorders>
              <w:bottom w:val="single" w:color="auto" w:sz="4" w:space="0"/>
            </w:tcBorders>
            <w:shd w:val="clear" w:color="auto" w:fill="auto"/>
            <w:vAlign w:val="center"/>
          </w:tcPr>
          <w:p w:rsidRPr="00EA40AD" w:rsidR="004A5153" w:rsidP="004A5153" w:rsidRDefault="004A5153" w14:paraId="2E77C252" w14:textId="1C765077">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Application for Transfer of QS </w:t>
            </w:r>
          </w:p>
        </w:tc>
        <w:tc>
          <w:tcPr>
            <w:tcW w:w="810" w:type="dxa"/>
            <w:tcBorders>
              <w:right w:val="dotted" w:color="auto" w:sz="4" w:space="0"/>
            </w:tcBorders>
            <w:shd w:val="clear" w:color="auto" w:fill="auto"/>
            <w:vAlign w:val="center"/>
          </w:tcPr>
          <w:p w:rsidRPr="00EA40AD" w:rsidR="004A5153" w:rsidP="004A5153" w:rsidRDefault="004A5153" w14:paraId="43669B88" w14:textId="1AF59C5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880</w:t>
            </w:r>
          </w:p>
        </w:tc>
        <w:tc>
          <w:tcPr>
            <w:tcW w:w="820" w:type="dxa"/>
            <w:tcBorders>
              <w:left w:val="dotted" w:color="auto" w:sz="4" w:space="0"/>
            </w:tcBorders>
            <w:shd w:val="clear" w:color="auto" w:fill="auto"/>
            <w:vAlign w:val="center"/>
          </w:tcPr>
          <w:p w:rsidRPr="00EA40AD" w:rsidR="004A5153" w:rsidP="004A5153" w:rsidRDefault="004A5153" w14:paraId="52697EC8" w14:textId="2ECD873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880</w:t>
            </w:r>
          </w:p>
        </w:tc>
        <w:tc>
          <w:tcPr>
            <w:tcW w:w="720" w:type="dxa"/>
            <w:tcBorders>
              <w:bottom w:val="single" w:color="auto" w:sz="4" w:space="0"/>
              <w:right w:val="dotted" w:color="auto" w:sz="4" w:space="0"/>
            </w:tcBorders>
            <w:shd w:val="clear" w:color="auto" w:fill="auto"/>
            <w:vAlign w:val="center"/>
          </w:tcPr>
          <w:p w:rsidRPr="00EA40AD" w:rsidR="004A5153" w:rsidP="004A5153" w:rsidRDefault="004A5153" w14:paraId="34319859" w14:textId="4BF3373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440</w:t>
            </w:r>
          </w:p>
        </w:tc>
        <w:tc>
          <w:tcPr>
            <w:tcW w:w="810" w:type="dxa"/>
            <w:tcBorders>
              <w:left w:val="dotted" w:color="auto" w:sz="4" w:space="0"/>
              <w:bottom w:val="single" w:color="auto" w:sz="4" w:space="0"/>
            </w:tcBorders>
            <w:shd w:val="clear" w:color="auto" w:fill="auto"/>
            <w:vAlign w:val="center"/>
          </w:tcPr>
          <w:p w:rsidRPr="00EA40AD" w:rsidR="004A5153" w:rsidP="004A5153" w:rsidRDefault="004A5153" w14:paraId="6DAE5211" w14:textId="344E8C9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440</w:t>
            </w:r>
          </w:p>
        </w:tc>
        <w:tc>
          <w:tcPr>
            <w:tcW w:w="810" w:type="dxa"/>
            <w:tcBorders>
              <w:right w:val="dotted" w:color="auto" w:sz="4" w:space="0"/>
            </w:tcBorders>
            <w:shd w:val="clear" w:color="auto" w:fill="auto"/>
            <w:vAlign w:val="center"/>
          </w:tcPr>
          <w:p w:rsidRPr="00EA40AD" w:rsidR="004A5153" w:rsidP="004A5153" w:rsidRDefault="004A5153" w14:paraId="538F37CE" w14:textId="7F3917A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880</w:t>
            </w:r>
          </w:p>
        </w:tc>
        <w:tc>
          <w:tcPr>
            <w:tcW w:w="810" w:type="dxa"/>
            <w:tcBorders>
              <w:left w:val="dotted" w:color="auto" w:sz="4" w:space="0"/>
            </w:tcBorders>
            <w:shd w:val="clear" w:color="auto" w:fill="auto"/>
            <w:vAlign w:val="center"/>
          </w:tcPr>
          <w:p w:rsidRPr="00EA40AD" w:rsidR="004A5153" w:rsidP="004A5153" w:rsidRDefault="004A5153" w14:paraId="385CCDC0" w14:textId="0CEB141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880</w:t>
            </w:r>
          </w:p>
        </w:tc>
        <w:tc>
          <w:tcPr>
            <w:tcW w:w="980" w:type="dxa"/>
            <w:tcBorders>
              <w:right w:val="dotted" w:color="auto" w:sz="4" w:space="0"/>
            </w:tcBorders>
            <w:shd w:val="clear" w:color="auto" w:fill="auto"/>
            <w:vAlign w:val="center"/>
          </w:tcPr>
          <w:p w:rsidRPr="00EA40AD" w:rsidR="004A5153" w:rsidP="004A5153" w:rsidRDefault="00BA695D" w14:paraId="5B4E1883" w14:textId="2736F46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20,979</w:t>
            </w:r>
          </w:p>
        </w:tc>
        <w:tc>
          <w:tcPr>
            <w:tcW w:w="990" w:type="dxa"/>
            <w:tcBorders>
              <w:left w:val="dotted" w:color="auto" w:sz="4" w:space="0"/>
            </w:tcBorders>
            <w:shd w:val="clear" w:color="auto" w:fill="auto"/>
            <w:vAlign w:val="center"/>
          </w:tcPr>
          <w:p w:rsidRPr="00EA40AD" w:rsidR="004A5153" w:rsidP="004A5153" w:rsidRDefault="004A5153" w14:paraId="5E0F4AA8" w14:textId="704C065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32</w:t>
            </w:r>
            <w:r w:rsidRPr="00EA40AD" w:rsidR="0046506D">
              <w:rPr>
                <w:rFonts w:eastAsia="Calibri" w:asciiTheme="minorHAnsi" w:hAnsiTheme="minorHAnsi" w:cstheme="minorHAnsi"/>
                <w:sz w:val="16"/>
                <w:szCs w:val="16"/>
              </w:rPr>
              <w:t>,</w:t>
            </w:r>
            <w:r w:rsidRPr="00EA40AD">
              <w:rPr>
                <w:rFonts w:eastAsia="Calibri" w:asciiTheme="minorHAnsi" w:hAnsiTheme="minorHAnsi" w:cstheme="minorHAnsi"/>
                <w:sz w:val="16"/>
                <w:szCs w:val="16"/>
              </w:rPr>
              <w:t>560</w:t>
            </w:r>
          </w:p>
        </w:tc>
        <w:tc>
          <w:tcPr>
            <w:tcW w:w="810" w:type="dxa"/>
            <w:tcBorders>
              <w:right w:val="dotted" w:color="auto" w:sz="4" w:space="0"/>
            </w:tcBorders>
            <w:shd w:val="clear" w:color="auto" w:fill="auto"/>
            <w:vAlign w:val="center"/>
          </w:tcPr>
          <w:p w:rsidRPr="00EA40AD" w:rsidR="004A5153" w:rsidP="0046506D" w:rsidRDefault="00FB30D4" w14:paraId="0BAFEC8C" w14:textId="4CC9B9DA">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9,680</w:t>
            </w:r>
          </w:p>
        </w:tc>
        <w:tc>
          <w:tcPr>
            <w:tcW w:w="810" w:type="dxa"/>
            <w:tcBorders>
              <w:left w:val="dotted" w:color="auto" w:sz="4" w:space="0"/>
            </w:tcBorders>
            <w:shd w:val="clear" w:color="auto" w:fill="auto"/>
            <w:vAlign w:val="center"/>
          </w:tcPr>
          <w:p w:rsidRPr="00EA40AD" w:rsidR="004A5153" w:rsidP="004A5153" w:rsidRDefault="004A5153" w14:paraId="77125E58" w14:textId="72C1E0B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4,836</w:t>
            </w:r>
          </w:p>
        </w:tc>
        <w:tc>
          <w:tcPr>
            <w:tcW w:w="2430" w:type="dxa"/>
            <w:tcBorders>
              <w:left w:val="dotted" w:color="auto" w:sz="4" w:space="0"/>
            </w:tcBorders>
            <w:vAlign w:val="center"/>
          </w:tcPr>
          <w:p w:rsidRPr="00EA40AD" w:rsidR="004A5153" w:rsidP="00BB1826" w:rsidRDefault="005F4508" w14:paraId="51C8DE97" w14:textId="0070FBF3">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Updated labor and miscellaneous costs</w:t>
            </w:r>
          </w:p>
        </w:tc>
      </w:tr>
      <w:tr w:rsidRPr="00C82C1E" w:rsidR="005F4508" w:rsidTr="008B2AA6" w14:paraId="159A0F84" w14:textId="22101D7A">
        <w:trPr>
          <w:jc w:val="center"/>
        </w:trPr>
        <w:tc>
          <w:tcPr>
            <w:tcW w:w="2425" w:type="dxa"/>
            <w:tcBorders>
              <w:bottom w:val="single" w:color="auto" w:sz="4" w:space="0"/>
            </w:tcBorders>
            <w:shd w:val="clear" w:color="auto" w:fill="auto"/>
            <w:vAlign w:val="center"/>
          </w:tcPr>
          <w:p w:rsidRPr="00EA40AD" w:rsidR="005F4508" w:rsidP="004A5153" w:rsidRDefault="005F4508" w14:paraId="03F35A0C" w14:textId="2051D0E8">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Application for Temporary Transfer of Halibut/Sablefish IFQ </w:t>
            </w:r>
          </w:p>
        </w:tc>
        <w:tc>
          <w:tcPr>
            <w:tcW w:w="810" w:type="dxa"/>
            <w:tcBorders>
              <w:right w:val="dotted" w:color="auto" w:sz="4" w:space="0"/>
            </w:tcBorders>
            <w:shd w:val="clear" w:color="auto" w:fill="auto"/>
            <w:vAlign w:val="center"/>
          </w:tcPr>
          <w:p w:rsidRPr="00EA40AD" w:rsidR="005F4508" w:rsidP="004A5153" w:rsidRDefault="005F4508" w14:paraId="29D21E95" w14:textId="0F749D4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742</w:t>
            </w:r>
          </w:p>
        </w:tc>
        <w:tc>
          <w:tcPr>
            <w:tcW w:w="820" w:type="dxa"/>
            <w:tcBorders>
              <w:left w:val="dotted" w:color="auto" w:sz="4" w:space="0"/>
            </w:tcBorders>
            <w:shd w:val="clear" w:color="auto" w:fill="auto"/>
            <w:vAlign w:val="center"/>
          </w:tcPr>
          <w:p w:rsidRPr="00EA40AD" w:rsidR="005F4508" w:rsidP="004A5153" w:rsidRDefault="005F4508" w14:paraId="7CEBF1A6" w14:textId="7BA4B61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742</w:t>
            </w:r>
          </w:p>
        </w:tc>
        <w:tc>
          <w:tcPr>
            <w:tcW w:w="720" w:type="dxa"/>
            <w:tcBorders>
              <w:bottom w:val="single" w:color="auto" w:sz="4" w:space="0"/>
              <w:right w:val="dotted" w:color="auto" w:sz="4" w:space="0"/>
            </w:tcBorders>
            <w:shd w:val="clear" w:color="auto" w:fill="auto"/>
            <w:vAlign w:val="center"/>
          </w:tcPr>
          <w:p w:rsidRPr="00EA40AD" w:rsidR="005F4508" w:rsidP="004A5153" w:rsidRDefault="005F4508" w14:paraId="02A25E00" w14:textId="4D50547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371</w:t>
            </w:r>
          </w:p>
        </w:tc>
        <w:tc>
          <w:tcPr>
            <w:tcW w:w="810" w:type="dxa"/>
            <w:tcBorders>
              <w:left w:val="dotted" w:color="auto" w:sz="4" w:space="0"/>
              <w:bottom w:val="single" w:color="auto" w:sz="4" w:space="0"/>
            </w:tcBorders>
            <w:shd w:val="clear" w:color="auto" w:fill="auto"/>
            <w:vAlign w:val="center"/>
          </w:tcPr>
          <w:p w:rsidRPr="00EA40AD" w:rsidR="005F4508" w:rsidP="004A5153" w:rsidRDefault="005F4508" w14:paraId="29FCE0AC" w14:textId="74EEF49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371</w:t>
            </w:r>
          </w:p>
        </w:tc>
        <w:tc>
          <w:tcPr>
            <w:tcW w:w="810" w:type="dxa"/>
            <w:tcBorders>
              <w:right w:val="dotted" w:color="auto" w:sz="4" w:space="0"/>
            </w:tcBorders>
            <w:shd w:val="clear" w:color="auto" w:fill="auto"/>
            <w:vAlign w:val="center"/>
          </w:tcPr>
          <w:p w:rsidRPr="00EA40AD" w:rsidR="005F4508" w:rsidP="004A5153" w:rsidRDefault="005F4508" w14:paraId="6543E294" w14:textId="460045F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742</w:t>
            </w:r>
          </w:p>
        </w:tc>
        <w:tc>
          <w:tcPr>
            <w:tcW w:w="810" w:type="dxa"/>
            <w:tcBorders>
              <w:left w:val="dotted" w:color="auto" w:sz="4" w:space="0"/>
            </w:tcBorders>
            <w:shd w:val="clear" w:color="auto" w:fill="auto"/>
            <w:vAlign w:val="center"/>
          </w:tcPr>
          <w:p w:rsidRPr="00EA40AD" w:rsidR="005F4508" w:rsidP="004A5153" w:rsidRDefault="005F4508" w14:paraId="78582C2B" w14:textId="4EF8FF9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742</w:t>
            </w:r>
          </w:p>
        </w:tc>
        <w:tc>
          <w:tcPr>
            <w:tcW w:w="980" w:type="dxa"/>
            <w:tcBorders>
              <w:right w:val="dotted" w:color="auto" w:sz="4" w:space="0"/>
            </w:tcBorders>
            <w:shd w:val="clear" w:color="auto" w:fill="auto"/>
            <w:vAlign w:val="center"/>
          </w:tcPr>
          <w:p w:rsidRPr="00EA40AD" w:rsidR="005F4508" w:rsidP="004A5153" w:rsidRDefault="005F4508" w14:paraId="69A356BE" w14:textId="097E4A3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17,689</w:t>
            </w:r>
          </w:p>
        </w:tc>
        <w:tc>
          <w:tcPr>
            <w:tcW w:w="990" w:type="dxa"/>
            <w:tcBorders>
              <w:left w:val="dotted" w:color="auto" w:sz="4" w:space="0"/>
            </w:tcBorders>
            <w:shd w:val="clear" w:color="auto" w:fill="auto"/>
            <w:vAlign w:val="center"/>
          </w:tcPr>
          <w:p w:rsidRPr="00EA40AD" w:rsidR="005F4508" w:rsidP="004A5153" w:rsidRDefault="005F4508" w14:paraId="3A43B13B" w14:textId="3CF5773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27,454</w:t>
            </w:r>
          </w:p>
        </w:tc>
        <w:tc>
          <w:tcPr>
            <w:tcW w:w="810" w:type="dxa"/>
            <w:tcBorders>
              <w:right w:val="dotted" w:color="auto" w:sz="4" w:space="0"/>
            </w:tcBorders>
            <w:shd w:val="clear" w:color="auto" w:fill="auto"/>
            <w:vAlign w:val="center"/>
          </w:tcPr>
          <w:p w:rsidRPr="00EA40AD" w:rsidR="005F4508" w:rsidP="004A5153" w:rsidRDefault="00FB30D4" w14:paraId="51F30816" w14:textId="121864EE">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8,162</w:t>
            </w:r>
          </w:p>
        </w:tc>
        <w:tc>
          <w:tcPr>
            <w:tcW w:w="810" w:type="dxa"/>
            <w:tcBorders>
              <w:left w:val="dotted" w:color="auto" w:sz="4" w:space="0"/>
            </w:tcBorders>
            <w:shd w:val="clear" w:color="auto" w:fill="auto"/>
            <w:vAlign w:val="center"/>
          </w:tcPr>
          <w:p w:rsidRPr="00EA40AD" w:rsidR="005F4508" w:rsidP="004A5153" w:rsidRDefault="005F4508" w14:paraId="738A2428" w14:textId="7BBC276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2,167</w:t>
            </w:r>
          </w:p>
        </w:tc>
        <w:tc>
          <w:tcPr>
            <w:tcW w:w="2430" w:type="dxa"/>
            <w:tcBorders>
              <w:left w:val="dotted" w:color="auto" w:sz="4" w:space="0"/>
            </w:tcBorders>
          </w:tcPr>
          <w:p w:rsidRPr="00EA40AD" w:rsidR="005F4508" w:rsidP="00BB1826" w:rsidRDefault="005F4508" w14:paraId="5F4783E5" w14:textId="4D43178E">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 xml:space="preserve">Updated labor </w:t>
            </w:r>
            <w:r w:rsidR="002E3BEA">
              <w:rPr>
                <w:rFonts w:eastAsia="Calibri" w:asciiTheme="minorHAnsi" w:hAnsiTheme="minorHAnsi" w:cstheme="minorHAnsi"/>
                <w:sz w:val="16"/>
                <w:szCs w:val="16"/>
              </w:rPr>
              <w:t xml:space="preserve">costs </w:t>
            </w:r>
            <w:r w:rsidRPr="00EA40AD">
              <w:rPr>
                <w:rFonts w:eastAsia="Calibri" w:asciiTheme="minorHAnsi" w:hAnsiTheme="minorHAnsi" w:cstheme="minorHAnsi"/>
                <w:sz w:val="16"/>
                <w:szCs w:val="16"/>
              </w:rPr>
              <w:t xml:space="preserve">and </w:t>
            </w:r>
            <w:r w:rsidR="002E3BEA">
              <w:rPr>
                <w:rFonts w:eastAsia="Calibri" w:asciiTheme="minorHAnsi" w:hAnsiTheme="minorHAnsi" w:cstheme="minorHAnsi"/>
                <w:sz w:val="16"/>
                <w:szCs w:val="16"/>
              </w:rPr>
              <w:t xml:space="preserve">updated and corrected </w:t>
            </w:r>
            <w:r w:rsidRPr="00EA40AD">
              <w:rPr>
                <w:rFonts w:eastAsia="Calibri" w:asciiTheme="minorHAnsi" w:hAnsiTheme="minorHAnsi" w:cstheme="minorHAnsi"/>
                <w:sz w:val="16"/>
                <w:szCs w:val="16"/>
              </w:rPr>
              <w:t xml:space="preserve">miscellaneous costs </w:t>
            </w:r>
          </w:p>
        </w:tc>
      </w:tr>
      <w:tr w:rsidRPr="00C82C1E" w:rsidR="005F4508" w:rsidTr="008B2AA6" w14:paraId="184B83C0" w14:textId="559BD955">
        <w:trPr>
          <w:jc w:val="center"/>
        </w:trPr>
        <w:tc>
          <w:tcPr>
            <w:tcW w:w="2425" w:type="dxa"/>
            <w:tcBorders>
              <w:bottom w:val="single" w:color="auto" w:sz="4" w:space="0"/>
            </w:tcBorders>
            <w:shd w:val="clear" w:color="auto" w:fill="auto"/>
            <w:vAlign w:val="center"/>
          </w:tcPr>
          <w:p w:rsidRPr="00EA40AD" w:rsidR="005F4508" w:rsidP="004A5153" w:rsidRDefault="005F4508" w14:paraId="5251ED87" w14:textId="618930B9">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Application for Transfer of QS/IFQ by Self Sweep Up </w:t>
            </w:r>
          </w:p>
        </w:tc>
        <w:tc>
          <w:tcPr>
            <w:tcW w:w="810" w:type="dxa"/>
            <w:tcBorders>
              <w:right w:val="dotted" w:color="auto" w:sz="4" w:space="0"/>
            </w:tcBorders>
            <w:shd w:val="clear" w:color="auto" w:fill="auto"/>
            <w:vAlign w:val="center"/>
          </w:tcPr>
          <w:p w:rsidRPr="00EA40AD" w:rsidR="005F4508" w:rsidP="004A5153" w:rsidRDefault="005F4508" w14:paraId="2C124530" w14:textId="085CA3C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58</w:t>
            </w:r>
          </w:p>
        </w:tc>
        <w:tc>
          <w:tcPr>
            <w:tcW w:w="820" w:type="dxa"/>
            <w:tcBorders>
              <w:left w:val="dotted" w:color="auto" w:sz="4" w:space="0"/>
            </w:tcBorders>
            <w:shd w:val="clear" w:color="auto" w:fill="auto"/>
            <w:vAlign w:val="center"/>
          </w:tcPr>
          <w:p w:rsidRPr="00EA40AD" w:rsidR="005F4508" w:rsidP="004A5153" w:rsidRDefault="005F4508" w14:paraId="53F5008D" w14:textId="44DBC2D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58</w:t>
            </w:r>
          </w:p>
        </w:tc>
        <w:tc>
          <w:tcPr>
            <w:tcW w:w="720" w:type="dxa"/>
            <w:tcBorders>
              <w:bottom w:val="single" w:color="auto" w:sz="4" w:space="0"/>
              <w:right w:val="dotted" w:color="auto" w:sz="4" w:space="0"/>
            </w:tcBorders>
            <w:shd w:val="clear" w:color="auto" w:fill="auto"/>
            <w:vAlign w:val="center"/>
          </w:tcPr>
          <w:p w:rsidRPr="00EA40AD" w:rsidR="005F4508" w:rsidP="004A5153" w:rsidRDefault="005F4508" w14:paraId="79231150" w14:textId="786F2E9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58</w:t>
            </w:r>
          </w:p>
        </w:tc>
        <w:tc>
          <w:tcPr>
            <w:tcW w:w="810" w:type="dxa"/>
            <w:tcBorders>
              <w:left w:val="dotted" w:color="auto" w:sz="4" w:space="0"/>
              <w:bottom w:val="single" w:color="auto" w:sz="4" w:space="0"/>
            </w:tcBorders>
            <w:shd w:val="clear" w:color="auto" w:fill="auto"/>
            <w:vAlign w:val="center"/>
          </w:tcPr>
          <w:p w:rsidRPr="00EA40AD" w:rsidR="005F4508" w:rsidP="004A5153" w:rsidRDefault="005F4508" w14:paraId="515C2013" w14:textId="5E5C2BA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58</w:t>
            </w:r>
          </w:p>
        </w:tc>
        <w:tc>
          <w:tcPr>
            <w:tcW w:w="810" w:type="dxa"/>
            <w:tcBorders>
              <w:right w:val="dotted" w:color="auto" w:sz="4" w:space="0"/>
            </w:tcBorders>
            <w:shd w:val="clear" w:color="auto" w:fill="auto"/>
            <w:vAlign w:val="center"/>
          </w:tcPr>
          <w:p w:rsidRPr="00EA40AD" w:rsidR="005F4508" w:rsidP="004A5153" w:rsidRDefault="005F4508" w14:paraId="5647560A" w14:textId="7C53D3D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116</w:t>
            </w:r>
          </w:p>
        </w:tc>
        <w:tc>
          <w:tcPr>
            <w:tcW w:w="810" w:type="dxa"/>
            <w:tcBorders>
              <w:left w:val="dotted" w:color="auto" w:sz="4" w:space="0"/>
            </w:tcBorders>
            <w:shd w:val="clear" w:color="auto" w:fill="auto"/>
            <w:vAlign w:val="center"/>
          </w:tcPr>
          <w:p w:rsidRPr="00EA40AD" w:rsidR="005F4508" w:rsidP="004A5153" w:rsidRDefault="005F4508" w14:paraId="09BC8F02" w14:textId="2C2B9D0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116</w:t>
            </w:r>
          </w:p>
        </w:tc>
        <w:tc>
          <w:tcPr>
            <w:tcW w:w="980" w:type="dxa"/>
            <w:tcBorders>
              <w:right w:val="dotted" w:color="auto" w:sz="4" w:space="0"/>
            </w:tcBorders>
            <w:shd w:val="clear" w:color="auto" w:fill="auto"/>
            <w:vAlign w:val="center"/>
          </w:tcPr>
          <w:p w:rsidRPr="00EA40AD" w:rsidR="005F4508" w:rsidP="004A5153" w:rsidRDefault="005F4508" w14:paraId="21C6FD3F" w14:textId="465F642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2,765</w:t>
            </w:r>
          </w:p>
        </w:tc>
        <w:tc>
          <w:tcPr>
            <w:tcW w:w="990" w:type="dxa"/>
            <w:tcBorders>
              <w:left w:val="dotted" w:color="auto" w:sz="4" w:space="0"/>
            </w:tcBorders>
            <w:shd w:val="clear" w:color="auto" w:fill="auto"/>
            <w:vAlign w:val="center"/>
          </w:tcPr>
          <w:p w:rsidRPr="00EA40AD" w:rsidR="005F4508" w:rsidP="004A5153" w:rsidRDefault="005F4508" w14:paraId="69EE123B" w14:textId="731BD14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4,292</w:t>
            </w:r>
          </w:p>
        </w:tc>
        <w:tc>
          <w:tcPr>
            <w:tcW w:w="810" w:type="dxa"/>
            <w:tcBorders>
              <w:right w:val="dotted" w:color="auto" w:sz="4" w:space="0"/>
            </w:tcBorders>
            <w:shd w:val="clear" w:color="auto" w:fill="auto"/>
            <w:vAlign w:val="center"/>
          </w:tcPr>
          <w:p w:rsidRPr="00EA40AD" w:rsidR="005F4508" w:rsidP="004A5153" w:rsidRDefault="005F4508" w14:paraId="6D3E520C" w14:textId="3AD7CDB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638</w:t>
            </w:r>
          </w:p>
        </w:tc>
        <w:tc>
          <w:tcPr>
            <w:tcW w:w="810" w:type="dxa"/>
            <w:tcBorders>
              <w:left w:val="dotted" w:color="auto" w:sz="4" w:space="0"/>
            </w:tcBorders>
            <w:shd w:val="clear" w:color="auto" w:fill="auto"/>
            <w:vAlign w:val="center"/>
          </w:tcPr>
          <w:p w:rsidRPr="00EA40AD" w:rsidR="005F4508" w:rsidP="004A5153" w:rsidRDefault="005F4508" w14:paraId="0ADE96CA" w14:textId="2873589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327</w:t>
            </w:r>
          </w:p>
        </w:tc>
        <w:tc>
          <w:tcPr>
            <w:tcW w:w="2430" w:type="dxa"/>
            <w:tcBorders>
              <w:left w:val="dotted" w:color="auto" w:sz="4" w:space="0"/>
            </w:tcBorders>
          </w:tcPr>
          <w:p w:rsidRPr="00EA40AD" w:rsidR="005F4508" w:rsidP="00BB1826" w:rsidRDefault="005F4508" w14:paraId="56ED765B" w14:textId="023F3DEB">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 xml:space="preserve">Updated labor and miscellaneous costs </w:t>
            </w:r>
          </w:p>
        </w:tc>
      </w:tr>
      <w:tr w:rsidRPr="00C82C1E" w:rsidR="005F4508" w:rsidTr="008B2AA6" w14:paraId="286F5D7F" w14:textId="6EE27126">
        <w:trPr>
          <w:jc w:val="center"/>
        </w:trPr>
        <w:tc>
          <w:tcPr>
            <w:tcW w:w="2425" w:type="dxa"/>
            <w:tcBorders>
              <w:bottom w:val="single" w:color="auto" w:sz="4" w:space="0"/>
            </w:tcBorders>
            <w:shd w:val="clear" w:color="auto" w:fill="auto"/>
            <w:vAlign w:val="center"/>
          </w:tcPr>
          <w:p w:rsidRPr="00EA40AD" w:rsidR="005F4508" w:rsidP="004A5153" w:rsidRDefault="005F4508" w14:paraId="240A115A" w14:textId="671F151B">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Annual Report for CDQ IFQ Transfers</w:t>
            </w:r>
          </w:p>
        </w:tc>
        <w:tc>
          <w:tcPr>
            <w:tcW w:w="810" w:type="dxa"/>
            <w:tcBorders>
              <w:right w:val="dotted" w:color="auto" w:sz="4" w:space="0"/>
            </w:tcBorders>
            <w:shd w:val="clear" w:color="auto" w:fill="auto"/>
            <w:vAlign w:val="center"/>
          </w:tcPr>
          <w:p w:rsidRPr="00EA40AD" w:rsidR="005F4508" w:rsidP="004A5153" w:rsidRDefault="005F4508" w14:paraId="314870CE" w14:textId="65C125E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820" w:type="dxa"/>
            <w:tcBorders>
              <w:left w:val="dotted" w:color="auto" w:sz="4" w:space="0"/>
            </w:tcBorders>
            <w:shd w:val="clear" w:color="auto" w:fill="auto"/>
            <w:vAlign w:val="center"/>
          </w:tcPr>
          <w:p w:rsidRPr="00EA40AD" w:rsidR="005F4508" w:rsidP="004A5153" w:rsidRDefault="005F4508" w14:paraId="431C50C6" w14:textId="42D28ED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720" w:type="dxa"/>
            <w:tcBorders>
              <w:bottom w:val="single" w:color="auto" w:sz="4" w:space="0"/>
              <w:right w:val="dotted" w:color="auto" w:sz="4" w:space="0"/>
            </w:tcBorders>
            <w:shd w:val="clear" w:color="auto" w:fill="auto"/>
            <w:vAlign w:val="center"/>
          </w:tcPr>
          <w:p w:rsidRPr="00EA40AD" w:rsidR="005F4508" w:rsidP="004A5153" w:rsidRDefault="005F4508" w14:paraId="30538FC7" w14:textId="69A5FDC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810" w:type="dxa"/>
            <w:tcBorders>
              <w:left w:val="dotted" w:color="auto" w:sz="4" w:space="0"/>
              <w:bottom w:val="single" w:color="auto" w:sz="4" w:space="0"/>
            </w:tcBorders>
            <w:shd w:val="clear" w:color="auto" w:fill="auto"/>
            <w:vAlign w:val="center"/>
          </w:tcPr>
          <w:p w:rsidRPr="00EA40AD" w:rsidR="005F4508" w:rsidP="004A5153" w:rsidRDefault="005F4508" w14:paraId="10BF8296" w14:textId="60EA0A4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810" w:type="dxa"/>
            <w:tcBorders>
              <w:right w:val="dotted" w:color="auto" w:sz="4" w:space="0"/>
            </w:tcBorders>
            <w:shd w:val="clear" w:color="auto" w:fill="auto"/>
            <w:vAlign w:val="center"/>
          </w:tcPr>
          <w:p w:rsidRPr="00EA40AD" w:rsidR="005F4508" w:rsidP="004A5153" w:rsidRDefault="005F4508" w14:paraId="1E017E4D" w14:textId="1A224FD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80</w:t>
            </w:r>
          </w:p>
        </w:tc>
        <w:tc>
          <w:tcPr>
            <w:tcW w:w="810" w:type="dxa"/>
            <w:tcBorders>
              <w:left w:val="dotted" w:color="auto" w:sz="4" w:space="0"/>
            </w:tcBorders>
            <w:shd w:val="clear" w:color="auto" w:fill="auto"/>
            <w:vAlign w:val="center"/>
          </w:tcPr>
          <w:p w:rsidRPr="00EA40AD" w:rsidR="005F4508" w:rsidP="004A5153" w:rsidRDefault="005F4508" w14:paraId="3A57003A" w14:textId="1E81938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80</w:t>
            </w:r>
          </w:p>
        </w:tc>
        <w:tc>
          <w:tcPr>
            <w:tcW w:w="980" w:type="dxa"/>
            <w:tcBorders>
              <w:right w:val="dotted" w:color="auto" w:sz="4" w:space="0"/>
            </w:tcBorders>
            <w:shd w:val="clear" w:color="auto" w:fill="auto"/>
            <w:vAlign w:val="center"/>
          </w:tcPr>
          <w:p w:rsidRPr="00EA40AD" w:rsidR="005F4508" w:rsidP="004A5153" w:rsidRDefault="005F4508" w14:paraId="36B08A03" w14:textId="4F37123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1,907</w:t>
            </w:r>
          </w:p>
        </w:tc>
        <w:tc>
          <w:tcPr>
            <w:tcW w:w="990" w:type="dxa"/>
            <w:tcBorders>
              <w:left w:val="dotted" w:color="auto" w:sz="4" w:space="0"/>
            </w:tcBorders>
            <w:shd w:val="clear" w:color="auto" w:fill="auto"/>
            <w:vAlign w:val="center"/>
          </w:tcPr>
          <w:p w:rsidRPr="00EA40AD" w:rsidR="005F4508" w:rsidP="004A5153" w:rsidRDefault="005F4508" w14:paraId="2DAB5FDF" w14:textId="562256D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2,960</w:t>
            </w:r>
          </w:p>
        </w:tc>
        <w:tc>
          <w:tcPr>
            <w:tcW w:w="810" w:type="dxa"/>
            <w:tcBorders>
              <w:right w:val="dotted" w:color="auto" w:sz="4" w:space="0"/>
            </w:tcBorders>
            <w:shd w:val="clear" w:color="auto" w:fill="auto"/>
            <w:vAlign w:val="center"/>
          </w:tcPr>
          <w:p w:rsidRPr="00EA40AD" w:rsidR="005F4508" w:rsidP="004A5153" w:rsidRDefault="005F4508" w14:paraId="2289AC21" w14:textId="7ABBF43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22</w:t>
            </w:r>
          </w:p>
        </w:tc>
        <w:tc>
          <w:tcPr>
            <w:tcW w:w="810" w:type="dxa"/>
            <w:tcBorders>
              <w:left w:val="dotted" w:color="auto" w:sz="4" w:space="0"/>
            </w:tcBorders>
            <w:shd w:val="clear" w:color="auto" w:fill="auto"/>
            <w:vAlign w:val="center"/>
          </w:tcPr>
          <w:p w:rsidRPr="00EA40AD" w:rsidR="005F4508" w:rsidP="004A5153" w:rsidRDefault="005F4508" w14:paraId="169D37B8" w14:textId="642B6A7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10</w:t>
            </w:r>
          </w:p>
        </w:tc>
        <w:tc>
          <w:tcPr>
            <w:tcW w:w="2430" w:type="dxa"/>
            <w:tcBorders>
              <w:left w:val="dotted" w:color="auto" w:sz="4" w:space="0"/>
            </w:tcBorders>
          </w:tcPr>
          <w:p w:rsidRPr="00EA40AD" w:rsidR="005F4508" w:rsidP="00BB1826" w:rsidRDefault="005F4508" w14:paraId="001BB4D2" w14:textId="439454A9">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 xml:space="preserve">Updated labor and miscellaneous costs </w:t>
            </w:r>
          </w:p>
        </w:tc>
      </w:tr>
      <w:tr w:rsidRPr="00C82C1E" w:rsidR="005F4508" w:rsidTr="008B2AA6" w14:paraId="10A73DB0" w14:textId="41F49310">
        <w:trPr>
          <w:jc w:val="center"/>
        </w:trPr>
        <w:tc>
          <w:tcPr>
            <w:tcW w:w="2425" w:type="dxa"/>
            <w:tcBorders>
              <w:bottom w:val="single" w:color="auto" w:sz="4" w:space="0"/>
            </w:tcBorders>
            <w:shd w:val="clear" w:color="auto" w:fill="auto"/>
            <w:vAlign w:val="center"/>
          </w:tcPr>
          <w:p w:rsidRPr="00EA40AD" w:rsidR="005F4508" w:rsidP="004A5153" w:rsidRDefault="009F05F0" w14:paraId="536287D5" w14:textId="13B1603E">
            <w:pPr>
              <w:keepNext/>
              <w:keepLines/>
              <w:adjustRightInd w:val="0"/>
              <w:rPr>
                <w:rFonts w:eastAsia="Calibri" w:asciiTheme="minorHAnsi" w:hAnsiTheme="minorHAnsi" w:cstheme="minorHAnsi"/>
                <w:sz w:val="16"/>
                <w:szCs w:val="16"/>
              </w:rPr>
            </w:pPr>
            <w:r w:rsidRPr="009F05F0">
              <w:rPr>
                <w:rFonts w:asciiTheme="minorHAnsi" w:hAnsiTheme="minorHAnsi" w:cstheme="minorHAnsi"/>
                <w:sz w:val="16"/>
                <w:szCs w:val="16"/>
              </w:rPr>
              <w:t>Application For Temporary Military Transfer of IFQ</w:t>
            </w:r>
          </w:p>
        </w:tc>
        <w:tc>
          <w:tcPr>
            <w:tcW w:w="810" w:type="dxa"/>
            <w:tcBorders>
              <w:right w:val="dotted" w:color="auto" w:sz="4" w:space="0"/>
            </w:tcBorders>
            <w:shd w:val="clear" w:color="auto" w:fill="auto"/>
            <w:vAlign w:val="center"/>
          </w:tcPr>
          <w:p w:rsidRPr="00EA40AD" w:rsidR="005F4508" w:rsidP="004A5153" w:rsidRDefault="005F4508" w14:paraId="0601E726" w14:textId="7CA3767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820" w:type="dxa"/>
            <w:tcBorders>
              <w:left w:val="dotted" w:color="auto" w:sz="4" w:space="0"/>
            </w:tcBorders>
            <w:shd w:val="clear" w:color="auto" w:fill="auto"/>
            <w:vAlign w:val="center"/>
          </w:tcPr>
          <w:p w:rsidRPr="00EA40AD" w:rsidR="005F4508" w:rsidP="004A5153" w:rsidRDefault="005F4508" w14:paraId="120D5E72" w14:textId="728E20E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720" w:type="dxa"/>
            <w:tcBorders>
              <w:bottom w:val="single" w:color="auto" w:sz="4" w:space="0"/>
              <w:right w:val="dotted" w:color="auto" w:sz="4" w:space="0"/>
            </w:tcBorders>
            <w:shd w:val="clear" w:color="auto" w:fill="auto"/>
            <w:vAlign w:val="center"/>
          </w:tcPr>
          <w:p w:rsidRPr="00EA40AD" w:rsidR="005F4508" w:rsidP="004A5153" w:rsidRDefault="005F4508" w14:paraId="25ECF363" w14:textId="1AE90AE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left w:val="dotted" w:color="auto" w:sz="4" w:space="0"/>
              <w:bottom w:val="single" w:color="auto" w:sz="4" w:space="0"/>
            </w:tcBorders>
            <w:shd w:val="clear" w:color="auto" w:fill="auto"/>
            <w:vAlign w:val="center"/>
          </w:tcPr>
          <w:p w:rsidRPr="00EA40AD" w:rsidR="005F4508" w:rsidP="004A5153" w:rsidRDefault="005F4508" w14:paraId="0E41EABE" w14:textId="1654929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right w:val="dotted" w:color="auto" w:sz="4" w:space="0"/>
            </w:tcBorders>
            <w:shd w:val="clear" w:color="auto" w:fill="auto"/>
            <w:vAlign w:val="center"/>
          </w:tcPr>
          <w:p w:rsidRPr="00EA40AD" w:rsidR="005F4508" w:rsidP="004A5153" w:rsidRDefault="005F4508" w14:paraId="11D74355" w14:textId="4D1EB43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810" w:type="dxa"/>
            <w:tcBorders>
              <w:left w:val="dotted" w:color="auto" w:sz="4" w:space="0"/>
            </w:tcBorders>
            <w:shd w:val="clear" w:color="auto" w:fill="auto"/>
            <w:vAlign w:val="center"/>
          </w:tcPr>
          <w:p w:rsidRPr="00EA40AD" w:rsidR="005F4508" w:rsidP="004A5153" w:rsidRDefault="005F4508" w14:paraId="0A3ED239" w14:textId="359EFD4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w:t>
            </w:r>
          </w:p>
        </w:tc>
        <w:tc>
          <w:tcPr>
            <w:tcW w:w="980" w:type="dxa"/>
            <w:tcBorders>
              <w:right w:val="dotted" w:color="auto" w:sz="4" w:space="0"/>
            </w:tcBorders>
            <w:shd w:val="clear" w:color="auto" w:fill="auto"/>
            <w:vAlign w:val="center"/>
          </w:tcPr>
          <w:p w:rsidRPr="00EA40AD" w:rsidR="005F4508" w:rsidP="004A5153" w:rsidRDefault="005F4508" w14:paraId="27138CFB" w14:textId="2C80BAA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48</w:t>
            </w:r>
          </w:p>
        </w:tc>
        <w:tc>
          <w:tcPr>
            <w:tcW w:w="990" w:type="dxa"/>
            <w:tcBorders>
              <w:left w:val="dotted" w:color="auto" w:sz="4" w:space="0"/>
            </w:tcBorders>
            <w:shd w:val="clear" w:color="auto" w:fill="auto"/>
            <w:vAlign w:val="center"/>
          </w:tcPr>
          <w:p w:rsidRPr="00EA40AD" w:rsidR="005F4508" w:rsidP="004A5153" w:rsidRDefault="005F4508" w14:paraId="34143C78" w14:textId="232D865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w:t>
            </w:r>
          </w:p>
        </w:tc>
        <w:tc>
          <w:tcPr>
            <w:tcW w:w="810" w:type="dxa"/>
            <w:tcBorders>
              <w:right w:val="dotted" w:color="auto" w:sz="4" w:space="0"/>
            </w:tcBorders>
            <w:shd w:val="clear" w:color="auto" w:fill="auto"/>
            <w:vAlign w:val="center"/>
          </w:tcPr>
          <w:p w:rsidRPr="00EA40AD" w:rsidR="005F4508" w:rsidP="00E5163F" w:rsidRDefault="00E5163F" w14:paraId="0760A5C8" w14:textId="0D6FF566">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11</w:t>
            </w:r>
          </w:p>
        </w:tc>
        <w:tc>
          <w:tcPr>
            <w:tcW w:w="810" w:type="dxa"/>
            <w:tcBorders>
              <w:left w:val="dotted" w:color="auto" w:sz="4" w:space="0"/>
            </w:tcBorders>
            <w:shd w:val="clear" w:color="auto" w:fill="auto"/>
            <w:vAlign w:val="center"/>
          </w:tcPr>
          <w:p w:rsidRPr="00EA40AD" w:rsidR="005F4508" w:rsidP="004A5153" w:rsidRDefault="005F4508" w14:paraId="21C4A97F" w14:textId="50A03EF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w:t>
            </w:r>
          </w:p>
        </w:tc>
        <w:tc>
          <w:tcPr>
            <w:tcW w:w="2430" w:type="dxa"/>
            <w:tcBorders>
              <w:left w:val="dotted" w:color="auto" w:sz="4" w:space="0"/>
            </w:tcBorders>
          </w:tcPr>
          <w:p w:rsidRPr="00EA40AD" w:rsidR="005F4508" w:rsidP="00E5163F" w:rsidRDefault="005F4508" w14:paraId="5EBA9E2F" w14:textId="2440FB80">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 xml:space="preserve">Updated labor costs </w:t>
            </w:r>
          </w:p>
        </w:tc>
      </w:tr>
      <w:tr w:rsidRPr="00C82C1E" w:rsidR="005F4508" w:rsidTr="008B2AA6" w14:paraId="2AEEE8F0" w14:textId="38536357">
        <w:trPr>
          <w:jc w:val="center"/>
        </w:trPr>
        <w:tc>
          <w:tcPr>
            <w:tcW w:w="2425" w:type="dxa"/>
            <w:tcBorders>
              <w:bottom w:val="single" w:color="auto" w:sz="4" w:space="0"/>
            </w:tcBorders>
            <w:shd w:val="clear" w:color="auto" w:fill="auto"/>
            <w:vAlign w:val="center"/>
          </w:tcPr>
          <w:p w:rsidRPr="00EA40AD" w:rsidR="005F4508" w:rsidP="004A5153" w:rsidRDefault="005F4508" w14:paraId="0A90857C" w14:textId="1759956A">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Application for Medical Transfer</w:t>
            </w:r>
            <w:r w:rsidR="007A19DF">
              <w:rPr>
                <w:rFonts w:asciiTheme="minorHAnsi" w:hAnsiTheme="minorHAnsi" w:cstheme="minorHAnsi"/>
                <w:sz w:val="16"/>
                <w:szCs w:val="16"/>
              </w:rPr>
              <w:t xml:space="preserve"> of IFQ</w:t>
            </w:r>
          </w:p>
        </w:tc>
        <w:tc>
          <w:tcPr>
            <w:tcW w:w="810" w:type="dxa"/>
            <w:tcBorders>
              <w:right w:val="dotted" w:color="auto" w:sz="4" w:space="0"/>
            </w:tcBorders>
            <w:shd w:val="clear" w:color="auto" w:fill="auto"/>
            <w:vAlign w:val="center"/>
          </w:tcPr>
          <w:p w:rsidRPr="00EA40AD" w:rsidR="005F4508" w:rsidP="004A5153" w:rsidRDefault="005F4508" w14:paraId="655D97DF" w14:textId="3AFF187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420</w:t>
            </w:r>
          </w:p>
        </w:tc>
        <w:tc>
          <w:tcPr>
            <w:tcW w:w="820" w:type="dxa"/>
            <w:tcBorders>
              <w:left w:val="dotted" w:color="auto" w:sz="4" w:space="0"/>
            </w:tcBorders>
            <w:shd w:val="clear" w:color="auto" w:fill="auto"/>
            <w:vAlign w:val="center"/>
          </w:tcPr>
          <w:p w:rsidRPr="00EA40AD" w:rsidR="005F4508" w:rsidP="004A5153" w:rsidRDefault="005F4508" w14:paraId="52983E32" w14:textId="3996A60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420</w:t>
            </w:r>
          </w:p>
        </w:tc>
        <w:tc>
          <w:tcPr>
            <w:tcW w:w="720" w:type="dxa"/>
            <w:tcBorders>
              <w:bottom w:val="single" w:color="auto" w:sz="4" w:space="0"/>
              <w:right w:val="dotted" w:color="auto" w:sz="4" w:space="0"/>
            </w:tcBorders>
            <w:shd w:val="clear" w:color="auto" w:fill="auto"/>
            <w:vAlign w:val="center"/>
          </w:tcPr>
          <w:p w:rsidRPr="00EA40AD" w:rsidR="005F4508" w:rsidP="004A5153" w:rsidRDefault="005F4508" w14:paraId="3596EB7E" w14:textId="15624BB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140</w:t>
            </w:r>
          </w:p>
        </w:tc>
        <w:tc>
          <w:tcPr>
            <w:tcW w:w="810" w:type="dxa"/>
            <w:tcBorders>
              <w:left w:val="dotted" w:color="auto" w:sz="4" w:space="0"/>
              <w:bottom w:val="single" w:color="auto" w:sz="4" w:space="0"/>
            </w:tcBorders>
            <w:shd w:val="clear" w:color="auto" w:fill="auto"/>
            <w:vAlign w:val="center"/>
          </w:tcPr>
          <w:p w:rsidRPr="00EA40AD" w:rsidR="005F4508" w:rsidP="00445E81" w:rsidRDefault="005F4508" w14:paraId="79D506C1" w14:textId="1406D30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140</w:t>
            </w:r>
          </w:p>
        </w:tc>
        <w:tc>
          <w:tcPr>
            <w:tcW w:w="810" w:type="dxa"/>
            <w:tcBorders>
              <w:right w:val="dotted" w:color="auto" w:sz="4" w:space="0"/>
            </w:tcBorders>
            <w:shd w:val="clear" w:color="auto" w:fill="auto"/>
            <w:vAlign w:val="center"/>
          </w:tcPr>
          <w:p w:rsidRPr="00EA40AD" w:rsidR="005F4508" w:rsidP="004A5153" w:rsidRDefault="005F4508" w14:paraId="7C710CFA" w14:textId="4B93257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210</w:t>
            </w:r>
          </w:p>
        </w:tc>
        <w:tc>
          <w:tcPr>
            <w:tcW w:w="810" w:type="dxa"/>
            <w:tcBorders>
              <w:left w:val="dotted" w:color="auto" w:sz="4" w:space="0"/>
            </w:tcBorders>
            <w:shd w:val="clear" w:color="auto" w:fill="auto"/>
            <w:vAlign w:val="center"/>
          </w:tcPr>
          <w:p w:rsidRPr="00EA40AD" w:rsidR="005F4508" w:rsidP="004A5153" w:rsidRDefault="005F4508" w14:paraId="180BBE32" w14:textId="02F649C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210</w:t>
            </w:r>
          </w:p>
        </w:tc>
        <w:tc>
          <w:tcPr>
            <w:tcW w:w="980" w:type="dxa"/>
            <w:tcBorders>
              <w:right w:val="dotted" w:color="auto" w:sz="4" w:space="0"/>
            </w:tcBorders>
            <w:shd w:val="clear" w:color="auto" w:fill="auto"/>
            <w:vAlign w:val="center"/>
          </w:tcPr>
          <w:p w:rsidRPr="00EA40AD" w:rsidR="005F4508" w:rsidP="004A5153" w:rsidRDefault="005F4508" w14:paraId="158C42E2" w14:textId="432B0B5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6,924</w:t>
            </w:r>
          </w:p>
        </w:tc>
        <w:tc>
          <w:tcPr>
            <w:tcW w:w="990" w:type="dxa"/>
            <w:tcBorders>
              <w:left w:val="dotted" w:color="auto" w:sz="4" w:space="0"/>
            </w:tcBorders>
            <w:shd w:val="clear" w:color="auto" w:fill="auto"/>
            <w:vAlign w:val="center"/>
          </w:tcPr>
          <w:p w:rsidRPr="00EA40AD" w:rsidR="005F4508" w:rsidP="004A5153" w:rsidRDefault="005F4508" w14:paraId="40EE8CDA" w14:textId="3F35695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7,770</w:t>
            </w:r>
          </w:p>
        </w:tc>
        <w:tc>
          <w:tcPr>
            <w:tcW w:w="810" w:type="dxa"/>
            <w:tcBorders>
              <w:right w:val="dotted" w:color="auto" w:sz="4" w:space="0"/>
            </w:tcBorders>
            <w:shd w:val="clear" w:color="auto" w:fill="auto"/>
            <w:vAlign w:val="center"/>
          </w:tcPr>
          <w:p w:rsidRPr="00EA40AD" w:rsidR="005F4508" w:rsidP="00E4045D" w:rsidRDefault="00E4045D" w14:paraId="1A9E5C3E" w14:textId="0662CAE1">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112</w:t>
            </w:r>
          </w:p>
        </w:tc>
        <w:tc>
          <w:tcPr>
            <w:tcW w:w="810" w:type="dxa"/>
            <w:tcBorders>
              <w:left w:val="dotted" w:color="auto" w:sz="4" w:space="0"/>
            </w:tcBorders>
            <w:shd w:val="clear" w:color="auto" w:fill="auto"/>
            <w:vAlign w:val="center"/>
          </w:tcPr>
          <w:p w:rsidRPr="00EA40AD" w:rsidR="005F4508" w:rsidP="004A5153" w:rsidRDefault="005F4508" w14:paraId="48457038" w14:textId="536EAA2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174</w:t>
            </w:r>
          </w:p>
        </w:tc>
        <w:tc>
          <w:tcPr>
            <w:tcW w:w="2430" w:type="dxa"/>
            <w:tcBorders>
              <w:left w:val="dotted" w:color="auto" w:sz="4" w:space="0"/>
            </w:tcBorders>
          </w:tcPr>
          <w:p w:rsidRPr="00EA40AD" w:rsidR="005F4508" w:rsidP="00BB1826" w:rsidRDefault="005F4508" w14:paraId="7216DA84" w14:textId="67CAC781">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 xml:space="preserve">Updated labor and miscellaneous costs </w:t>
            </w:r>
          </w:p>
        </w:tc>
      </w:tr>
      <w:tr w:rsidRPr="00C82C1E" w:rsidR="0052639D" w:rsidTr="009F3A48" w14:paraId="33E0A72A" w14:textId="77777777">
        <w:trPr>
          <w:jc w:val="center"/>
        </w:trPr>
        <w:tc>
          <w:tcPr>
            <w:tcW w:w="2425" w:type="dxa"/>
            <w:tcBorders>
              <w:bottom w:val="single" w:color="auto" w:sz="4" w:space="0"/>
            </w:tcBorders>
            <w:shd w:val="clear" w:color="auto" w:fill="auto"/>
            <w:vAlign w:val="center"/>
          </w:tcPr>
          <w:p w:rsidRPr="00EA40AD" w:rsidR="00CE5802" w:rsidP="00CE5802" w:rsidRDefault="00CE5802" w14:paraId="464D1B9D" w14:textId="09208DA6">
            <w:pPr>
              <w:keepNext/>
              <w:keepLines/>
              <w:adjustRightInd w:val="0"/>
              <w:rPr>
                <w:rFonts w:asciiTheme="minorHAnsi" w:hAnsiTheme="minorHAnsi" w:cstheme="minorHAnsi"/>
                <w:sz w:val="16"/>
                <w:szCs w:val="16"/>
              </w:rPr>
            </w:pPr>
            <w:r w:rsidRPr="00EA40AD">
              <w:rPr>
                <w:rFonts w:asciiTheme="minorHAnsi" w:hAnsiTheme="minorHAnsi" w:cstheme="minorHAnsi"/>
                <w:sz w:val="16"/>
                <w:szCs w:val="16"/>
              </w:rPr>
              <w:t>QS/IFQ Beneficiary Designation Form</w:t>
            </w:r>
          </w:p>
        </w:tc>
        <w:tc>
          <w:tcPr>
            <w:tcW w:w="810" w:type="dxa"/>
            <w:tcBorders>
              <w:right w:val="dotted" w:color="auto" w:sz="4" w:space="0"/>
            </w:tcBorders>
            <w:shd w:val="clear" w:color="auto" w:fill="auto"/>
            <w:vAlign w:val="center"/>
          </w:tcPr>
          <w:p w:rsidRPr="00EA40AD" w:rsidR="00CE5802" w:rsidP="00CE5802" w:rsidRDefault="00D1032A" w14:paraId="17294010" w14:textId="07DDA36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12</w:t>
            </w:r>
          </w:p>
        </w:tc>
        <w:tc>
          <w:tcPr>
            <w:tcW w:w="820" w:type="dxa"/>
            <w:tcBorders>
              <w:left w:val="dotted" w:color="auto" w:sz="4" w:space="0"/>
            </w:tcBorders>
            <w:shd w:val="clear" w:color="auto" w:fill="auto"/>
            <w:vAlign w:val="center"/>
          </w:tcPr>
          <w:p w:rsidRPr="00EA40AD" w:rsidR="00CE5802" w:rsidP="00CE5802" w:rsidRDefault="00D1032A" w14:paraId="248B711E" w14:textId="5C2F91C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12</w:t>
            </w:r>
          </w:p>
        </w:tc>
        <w:tc>
          <w:tcPr>
            <w:tcW w:w="720" w:type="dxa"/>
            <w:tcBorders>
              <w:bottom w:val="single" w:color="auto" w:sz="4" w:space="0"/>
              <w:right w:val="dotted" w:color="auto" w:sz="4" w:space="0"/>
            </w:tcBorders>
            <w:shd w:val="clear" w:color="auto" w:fill="auto"/>
            <w:vAlign w:val="center"/>
          </w:tcPr>
          <w:p w:rsidRPr="00EA40AD" w:rsidR="00CE5802" w:rsidP="00CE5802" w:rsidRDefault="00D1032A" w14:paraId="147F546F" w14:textId="7088A66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12</w:t>
            </w:r>
          </w:p>
        </w:tc>
        <w:tc>
          <w:tcPr>
            <w:tcW w:w="810" w:type="dxa"/>
            <w:tcBorders>
              <w:left w:val="dotted" w:color="auto" w:sz="4" w:space="0"/>
              <w:bottom w:val="single" w:color="auto" w:sz="4" w:space="0"/>
            </w:tcBorders>
            <w:shd w:val="clear" w:color="auto" w:fill="auto"/>
            <w:vAlign w:val="center"/>
          </w:tcPr>
          <w:p w:rsidRPr="00EA40AD" w:rsidR="00CE5802" w:rsidP="00CE5802" w:rsidRDefault="00D1032A" w14:paraId="73D6D334" w14:textId="39A5C3D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12</w:t>
            </w:r>
          </w:p>
        </w:tc>
        <w:tc>
          <w:tcPr>
            <w:tcW w:w="810" w:type="dxa"/>
            <w:tcBorders>
              <w:right w:val="dotted" w:color="auto" w:sz="4" w:space="0"/>
            </w:tcBorders>
            <w:shd w:val="clear" w:color="auto" w:fill="auto"/>
            <w:vAlign w:val="center"/>
          </w:tcPr>
          <w:p w:rsidRPr="00EA40AD" w:rsidR="00CE5802" w:rsidP="00CE5802" w:rsidRDefault="001C4D46" w14:paraId="13716A87" w14:textId="2A093DF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w:t>
            </w:r>
          </w:p>
        </w:tc>
        <w:tc>
          <w:tcPr>
            <w:tcW w:w="810" w:type="dxa"/>
            <w:tcBorders>
              <w:left w:val="dotted" w:color="auto" w:sz="4" w:space="0"/>
            </w:tcBorders>
            <w:shd w:val="clear" w:color="auto" w:fill="auto"/>
            <w:vAlign w:val="center"/>
          </w:tcPr>
          <w:p w:rsidRPr="00EA40AD" w:rsidR="00CE5802" w:rsidP="00CE5802" w:rsidRDefault="001C4D46" w14:paraId="01108175" w14:textId="41ADFD7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w:t>
            </w:r>
          </w:p>
        </w:tc>
        <w:tc>
          <w:tcPr>
            <w:tcW w:w="980" w:type="dxa"/>
            <w:tcBorders>
              <w:right w:val="dotted" w:color="auto" w:sz="4" w:space="0"/>
            </w:tcBorders>
            <w:shd w:val="clear" w:color="auto" w:fill="auto"/>
            <w:vAlign w:val="center"/>
          </w:tcPr>
          <w:p w:rsidRPr="00EA40AD" w:rsidR="00CE5802" w:rsidP="00CE5802" w:rsidRDefault="00BA695D" w14:paraId="714312C2" w14:textId="69547E5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143</w:t>
            </w:r>
          </w:p>
        </w:tc>
        <w:tc>
          <w:tcPr>
            <w:tcW w:w="990" w:type="dxa"/>
            <w:tcBorders>
              <w:left w:val="dotted" w:color="auto" w:sz="4" w:space="0"/>
            </w:tcBorders>
            <w:shd w:val="clear" w:color="auto" w:fill="auto"/>
            <w:vAlign w:val="center"/>
          </w:tcPr>
          <w:p w:rsidRPr="00EA40AD" w:rsidR="00CE5802" w:rsidP="00CE5802" w:rsidRDefault="001C4D46" w14:paraId="35339197" w14:textId="7957229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222</w:t>
            </w:r>
          </w:p>
        </w:tc>
        <w:tc>
          <w:tcPr>
            <w:tcW w:w="810" w:type="dxa"/>
            <w:tcBorders>
              <w:right w:val="dotted" w:color="auto" w:sz="4" w:space="0"/>
            </w:tcBorders>
            <w:shd w:val="clear" w:color="auto" w:fill="auto"/>
            <w:vAlign w:val="center"/>
          </w:tcPr>
          <w:p w:rsidRPr="00EA40AD" w:rsidR="00CE5802" w:rsidP="00CE5802" w:rsidRDefault="00CF171B" w14:paraId="16652F7D" w14:textId="7910478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10</w:t>
            </w:r>
          </w:p>
        </w:tc>
        <w:tc>
          <w:tcPr>
            <w:tcW w:w="810" w:type="dxa"/>
            <w:tcBorders>
              <w:left w:val="dotted" w:color="auto" w:sz="4" w:space="0"/>
            </w:tcBorders>
            <w:shd w:val="clear" w:color="auto" w:fill="auto"/>
            <w:vAlign w:val="center"/>
          </w:tcPr>
          <w:p w:rsidRPr="00EA40AD" w:rsidR="00CE5802" w:rsidP="00CE5802" w:rsidRDefault="00CF171B" w14:paraId="42DB9BE3" w14:textId="5ADF0A5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67</w:t>
            </w:r>
          </w:p>
        </w:tc>
        <w:tc>
          <w:tcPr>
            <w:tcW w:w="2430" w:type="dxa"/>
            <w:tcBorders>
              <w:left w:val="dotted" w:color="auto" w:sz="4" w:space="0"/>
            </w:tcBorders>
            <w:vAlign w:val="center"/>
          </w:tcPr>
          <w:p w:rsidRPr="008B2AA6" w:rsidR="00CE5802" w:rsidP="008B2AA6" w:rsidRDefault="005F4508" w14:paraId="7DF82642" w14:textId="6E0F680D">
            <w:pPr>
              <w:keepNext/>
              <w:keepLines/>
              <w:adjustRightInd w:val="0"/>
              <w:rPr>
                <w:rFonts w:eastAsia="Calibri" w:asciiTheme="minorHAnsi" w:hAnsiTheme="minorHAnsi" w:cstheme="minorHAnsi"/>
                <w:sz w:val="16"/>
                <w:szCs w:val="16"/>
              </w:rPr>
            </w:pPr>
            <w:r w:rsidRPr="008B2AA6">
              <w:rPr>
                <w:rFonts w:eastAsia="Calibri" w:asciiTheme="minorHAnsi" w:hAnsiTheme="minorHAnsi" w:cstheme="minorHAnsi"/>
                <w:sz w:val="16"/>
                <w:szCs w:val="16"/>
              </w:rPr>
              <w:t xml:space="preserve">Updated labor and miscellaneous costs and </w:t>
            </w:r>
            <w:r w:rsidRPr="008B2AA6" w:rsidR="0096141F">
              <w:rPr>
                <w:rFonts w:eastAsia="Calibri" w:asciiTheme="minorHAnsi" w:hAnsiTheme="minorHAnsi" w:cstheme="minorHAnsi"/>
                <w:sz w:val="16"/>
                <w:szCs w:val="16"/>
              </w:rPr>
              <w:t>removed notary cost</w:t>
            </w:r>
            <w:r w:rsidRPr="008B2AA6" w:rsidR="00CF171B">
              <w:rPr>
                <w:rFonts w:eastAsia="Calibri" w:asciiTheme="minorHAnsi" w:hAnsiTheme="minorHAnsi" w:cstheme="minorHAnsi"/>
                <w:sz w:val="16"/>
                <w:szCs w:val="16"/>
              </w:rPr>
              <w:t>.</w:t>
            </w:r>
          </w:p>
        </w:tc>
      </w:tr>
      <w:tr w:rsidRPr="00C82C1E" w:rsidR="0052639D" w:rsidTr="00AD10D5" w14:paraId="3838B468" w14:textId="77777777">
        <w:trPr>
          <w:jc w:val="center"/>
        </w:trPr>
        <w:tc>
          <w:tcPr>
            <w:tcW w:w="2425" w:type="dxa"/>
            <w:tcBorders>
              <w:bottom w:val="single" w:color="auto" w:sz="4" w:space="0"/>
            </w:tcBorders>
            <w:shd w:val="clear" w:color="auto" w:fill="C4BC96" w:themeFill="background2" w:themeFillShade="BF"/>
            <w:vAlign w:val="center"/>
          </w:tcPr>
          <w:p w:rsidRPr="00EA40AD" w:rsidR="00CE5802" w:rsidP="00CE5802" w:rsidRDefault="00CE5802" w14:paraId="4CE19404" w14:textId="3393F9D9">
            <w:pPr>
              <w:keepNext/>
              <w:keepLines/>
              <w:adjustRightInd w:val="0"/>
              <w:rPr>
                <w:rFonts w:asciiTheme="minorHAnsi" w:hAnsiTheme="minorHAnsi" w:cstheme="minorHAnsi"/>
                <w:sz w:val="16"/>
                <w:szCs w:val="16"/>
              </w:rPr>
            </w:pPr>
            <w:r w:rsidRPr="00EA40AD">
              <w:rPr>
                <w:rFonts w:asciiTheme="minorHAnsi" w:hAnsiTheme="minorHAnsi" w:cstheme="minorHAnsi"/>
                <w:sz w:val="16"/>
                <w:szCs w:val="16"/>
              </w:rPr>
              <w:t>Appeals</w:t>
            </w:r>
            <w:r w:rsidRPr="00EA40AD" w:rsidR="00B11F00">
              <w:rPr>
                <w:rFonts w:asciiTheme="minorHAnsi" w:hAnsiTheme="minorHAnsi" w:cstheme="minorHAnsi"/>
                <w:sz w:val="16"/>
                <w:szCs w:val="16"/>
              </w:rPr>
              <w:t xml:space="preserve"> </w:t>
            </w:r>
          </w:p>
        </w:tc>
        <w:tc>
          <w:tcPr>
            <w:tcW w:w="810" w:type="dxa"/>
            <w:tcBorders>
              <w:right w:val="dotted" w:color="auto" w:sz="4" w:space="0"/>
            </w:tcBorders>
            <w:shd w:val="clear" w:color="auto" w:fill="C4BC96" w:themeFill="background2" w:themeFillShade="BF"/>
            <w:vAlign w:val="center"/>
          </w:tcPr>
          <w:p w:rsidRPr="00EA40AD" w:rsidR="00CE5802" w:rsidP="00CE5802" w:rsidRDefault="00654965" w14:paraId="04F83F9D" w14:textId="72A984C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20" w:type="dxa"/>
            <w:tcBorders>
              <w:left w:val="dotted" w:color="auto" w:sz="4" w:space="0"/>
            </w:tcBorders>
            <w:shd w:val="clear" w:color="auto" w:fill="C4BC96" w:themeFill="background2" w:themeFillShade="BF"/>
            <w:vAlign w:val="center"/>
          </w:tcPr>
          <w:p w:rsidRPr="00EA40AD" w:rsidR="00CE5802" w:rsidP="00CE5802" w:rsidRDefault="00654965" w14:paraId="42AD1B90" w14:textId="40CE019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720" w:type="dxa"/>
            <w:tcBorders>
              <w:bottom w:val="single" w:color="auto" w:sz="4" w:space="0"/>
              <w:right w:val="dotted" w:color="auto" w:sz="4" w:space="0"/>
            </w:tcBorders>
            <w:shd w:val="clear" w:color="auto" w:fill="C4BC96" w:themeFill="background2" w:themeFillShade="BF"/>
            <w:vAlign w:val="center"/>
          </w:tcPr>
          <w:p w:rsidRPr="00EA40AD" w:rsidR="00CE5802" w:rsidP="00CE5802" w:rsidRDefault="00654965" w14:paraId="06073FA1" w14:textId="48EDF0A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left w:val="dotted" w:color="auto" w:sz="4" w:space="0"/>
              <w:bottom w:val="single" w:color="auto" w:sz="4" w:space="0"/>
            </w:tcBorders>
            <w:shd w:val="clear" w:color="auto" w:fill="C4BC96" w:themeFill="background2" w:themeFillShade="BF"/>
            <w:vAlign w:val="center"/>
          </w:tcPr>
          <w:p w:rsidRPr="00EA40AD" w:rsidR="00CE5802" w:rsidP="00CE5802" w:rsidRDefault="00654965" w14:paraId="5F20AE92" w14:textId="6DF3A4D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10" w:type="dxa"/>
            <w:tcBorders>
              <w:right w:val="dotted" w:color="auto" w:sz="4" w:space="0"/>
            </w:tcBorders>
            <w:shd w:val="clear" w:color="auto" w:fill="C4BC96" w:themeFill="background2" w:themeFillShade="BF"/>
            <w:vAlign w:val="center"/>
          </w:tcPr>
          <w:p w:rsidRPr="00EA40AD" w:rsidR="00CE5802" w:rsidP="00CE5802" w:rsidRDefault="00654965" w14:paraId="03D601E4" w14:textId="3A8BA92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w:t>
            </w:r>
          </w:p>
        </w:tc>
        <w:tc>
          <w:tcPr>
            <w:tcW w:w="810" w:type="dxa"/>
            <w:tcBorders>
              <w:left w:val="dotted" w:color="auto" w:sz="4" w:space="0"/>
            </w:tcBorders>
            <w:shd w:val="clear" w:color="auto" w:fill="C4BC96" w:themeFill="background2" w:themeFillShade="BF"/>
            <w:vAlign w:val="center"/>
          </w:tcPr>
          <w:p w:rsidRPr="00EA40AD" w:rsidR="00CE5802" w:rsidP="00CE5802" w:rsidRDefault="00654965" w14:paraId="44133C0E" w14:textId="0E2A12D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980" w:type="dxa"/>
            <w:tcBorders>
              <w:right w:val="dotted" w:color="auto" w:sz="4" w:space="0"/>
            </w:tcBorders>
            <w:shd w:val="clear" w:color="auto" w:fill="C4BC96" w:themeFill="background2" w:themeFillShade="BF"/>
            <w:vAlign w:val="center"/>
          </w:tcPr>
          <w:p w:rsidRPr="00EA40AD" w:rsidR="00CE5802" w:rsidP="00CE5802" w:rsidRDefault="00BA695D" w14:paraId="30F3AFB7" w14:textId="6017A0B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95</w:t>
            </w:r>
          </w:p>
        </w:tc>
        <w:tc>
          <w:tcPr>
            <w:tcW w:w="990" w:type="dxa"/>
            <w:tcBorders>
              <w:left w:val="dotted" w:color="auto" w:sz="4" w:space="0"/>
            </w:tcBorders>
            <w:shd w:val="clear" w:color="auto" w:fill="C4BC96" w:themeFill="background2" w:themeFillShade="BF"/>
            <w:vAlign w:val="center"/>
          </w:tcPr>
          <w:p w:rsidRPr="00EA40AD" w:rsidR="00CE5802" w:rsidP="00CE5802" w:rsidRDefault="00654965" w14:paraId="0FA8D607" w14:textId="11FB210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10" w:type="dxa"/>
            <w:tcBorders>
              <w:right w:val="dotted" w:color="auto" w:sz="4" w:space="0"/>
            </w:tcBorders>
            <w:shd w:val="clear" w:color="auto" w:fill="C4BC96" w:themeFill="background2" w:themeFillShade="BF"/>
            <w:vAlign w:val="center"/>
          </w:tcPr>
          <w:p w:rsidRPr="00EA40AD" w:rsidR="00CE5802" w:rsidP="00CE5802" w:rsidRDefault="00654965" w14:paraId="5B277626" w14:textId="783C538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536</w:t>
            </w:r>
          </w:p>
        </w:tc>
        <w:tc>
          <w:tcPr>
            <w:tcW w:w="810" w:type="dxa"/>
            <w:tcBorders>
              <w:left w:val="dotted" w:color="auto" w:sz="4" w:space="0"/>
            </w:tcBorders>
            <w:shd w:val="clear" w:color="auto" w:fill="C4BC96" w:themeFill="background2" w:themeFillShade="BF"/>
            <w:vAlign w:val="center"/>
          </w:tcPr>
          <w:p w:rsidRPr="00EA40AD" w:rsidR="00CE5802" w:rsidP="00CE5802" w:rsidRDefault="00654965" w14:paraId="13EC8512" w14:textId="2E125E8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2430" w:type="dxa"/>
            <w:tcBorders>
              <w:left w:val="dotted" w:color="auto" w:sz="4" w:space="0"/>
            </w:tcBorders>
            <w:shd w:val="clear" w:color="auto" w:fill="C4BC96" w:themeFill="background2" w:themeFillShade="BF"/>
            <w:vAlign w:val="center"/>
          </w:tcPr>
          <w:p w:rsidRPr="00EA40AD" w:rsidR="00CE5802" w:rsidP="00BB1826" w:rsidRDefault="00AD10D5" w14:paraId="73B9C147" w14:textId="6BB167D9">
            <w:pPr>
              <w:keepNext/>
              <w:keepLines/>
              <w:adjustRightInd w:val="0"/>
              <w:rPr>
                <w:rFonts w:eastAsia="Calibri" w:asciiTheme="minorHAnsi" w:hAnsiTheme="minorHAnsi" w:cstheme="minorHAnsi"/>
                <w:sz w:val="16"/>
                <w:szCs w:val="16"/>
              </w:rPr>
            </w:pPr>
            <w:r>
              <w:rPr>
                <w:rFonts w:eastAsia="Calibri" w:asciiTheme="minorHAnsi" w:hAnsiTheme="minorHAnsi" w:cstheme="minorHAnsi"/>
                <w:sz w:val="16"/>
                <w:szCs w:val="16"/>
              </w:rPr>
              <w:t xml:space="preserve">Change:  </w:t>
            </w:r>
            <w:r w:rsidRPr="00EA40AD" w:rsidR="00B11F00">
              <w:rPr>
                <w:rFonts w:eastAsia="Calibri" w:asciiTheme="minorHAnsi" w:hAnsiTheme="minorHAnsi" w:cstheme="minorHAnsi"/>
                <w:sz w:val="16"/>
                <w:szCs w:val="16"/>
              </w:rPr>
              <w:t>Reinstated</w:t>
            </w:r>
            <w:r w:rsidRPr="00EA40AD" w:rsidR="009F3A48">
              <w:rPr>
                <w:rFonts w:eastAsia="Calibri" w:asciiTheme="minorHAnsi" w:hAnsiTheme="minorHAnsi" w:cstheme="minorHAnsi"/>
                <w:sz w:val="16"/>
                <w:szCs w:val="16"/>
              </w:rPr>
              <w:t xml:space="preserve"> because it was inadvertently removed.</w:t>
            </w:r>
          </w:p>
        </w:tc>
      </w:tr>
      <w:tr w:rsidRPr="00C82C1E" w:rsidR="0052639D" w:rsidTr="009F3A48" w14:paraId="4A343406" w14:textId="71C9F8F4">
        <w:trPr>
          <w:jc w:val="center"/>
        </w:trPr>
        <w:tc>
          <w:tcPr>
            <w:tcW w:w="2425" w:type="dxa"/>
            <w:tcBorders>
              <w:bottom w:val="single" w:color="auto" w:sz="4" w:space="0"/>
            </w:tcBorders>
            <w:shd w:val="clear" w:color="auto" w:fill="auto"/>
            <w:vAlign w:val="center"/>
          </w:tcPr>
          <w:p w:rsidRPr="00EA40AD" w:rsidR="00CE5802" w:rsidP="00CE5802" w:rsidRDefault="00CE5802" w14:paraId="2A6B1BCD" w14:textId="00562824">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Application for Replacement of Certificates or Permits</w:t>
            </w:r>
          </w:p>
        </w:tc>
        <w:tc>
          <w:tcPr>
            <w:tcW w:w="810" w:type="dxa"/>
            <w:tcBorders>
              <w:right w:val="dotted" w:color="auto" w:sz="4" w:space="0"/>
            </w:tcBorders>
            <w:shd w:val="clear" w:color="auto" w:fill="auto"/>
            <w:vAlign w:val="center"/>
          </w:tcPr>
          <w:p w:rsidRPr="00EA40AD" w:rsidR="00CE5802" w:rsidP="00CE5802" w:rsidRDefault="00AF33ED" w14:paraId="6A164E6D" w14:textId="0E29A5C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50</w:t>
            </w:r>
          </w:p>
        </w:tc>
        <w:tc>
          <w:tcPr>
            <w:tcW w:w="820" w:type="dxa"/>
            <w:tcBorders>
              <w:left w:val="dotted" w:color="auto" w:sz="4" w:space="0"/>
            </w:tcBorders>
            <w:shd w:val="clear" w:color="auto" w:fill="auto"/>
            <w:vAlign w:val="center"/>
          </w:tcPr>
          <w:p w:rsidRPr="00EA40AD" w:rsidR="00CE5802" w:rsidP="00CE5802" w:rsidRDefault="00AF33ED" w14:paraId="74CBAC52" w14:textId="1ACA927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50</w:t>
            </w:r>
          </w:p>
        </w:tc>
        <w:tc>
          <w:tcPr>
            <w:tcW w:w="720" w:type="dxa"/>
            <w:tcBorders>
              <w:bottom w:val="single" w:color="auto" w:sz="4" w:space="0"/>
              <w:right w:val="dotted" w:color="auto" w:sz="4" w:space="0"/>
            </w:tcBorders>
            <w:shd w:val="clear" w:color="auto" w:fill="auto"/>
            <w:vAlign w:val="center"/>
          </w:tcPr>
          <w:p w:rsidRPr="00EA40AD" w:rsidR="00CE5802" w:rsidP="00CE5802" w:rsidRDefault="00AF33ED" w14:paraId="449EC83D" w14:textId="3E6047A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50</w:t>
            </w:r>
          </w:p>
        </w:tc>
        <w:tc>
          <w:tcPr>
            <w:tcW w:w="810" w:type="dxa"/>
            <w:tcBorders>
              <w:left w:val="dotted" w:color="auto" w:sz="4" w:space="0"/>
              <w:bottom w:val="single" w:color="auto" w:sz="4" w:space="0"/>
            </w:tcBorders>
            <w:shd w:val="clear" w:color="auto" w:fill="auto"/>
            <w:vAlign w:val="center"/>
          </w:tcPr>
          <w:p w:rsidRPr="00EA40AD" w:rsidR="00CE5802" w:rsidP="00CE5802" w:rsidRDefault="00AF33ED" w14:paraId="1A74AF25" w14:textId="60D582C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50</w:t>
            </w:r>
          </w:p>
        </w:tc>
        <w:tc>
          <w:tcPr>
            <w:tcW w:w="810" w:type="dxa"/>
            <w:tcBorders>
              <w:right w:val="dotted" w:color="auto" w:sz="4" w:space="0"/>
            </w:tcBorders>
            <w:shd w:val="clear" w:color="auto" w:fill="auto"/>
            <w:vAlign w:val="center"/>
          </w:tcPr>
          <w:p w:rsidRPr="00EA40AD" w:rsidR="00CE5802" w:rsidP="00CE5802" w:rsidRDefault="00AF33ED" w14:paraId="096FCFE6" w14:textId="26BA4D6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25</w:t>
            </w:r>
          </w:p>
        </w:tc>
        <w:tc>
          <w:tcPr>
            <w:tcW w:w="810" w:type="dxa"/>
            <w:tcBorders>
              <w:left w:val="dotted" w:color="auto" w:sz="4" w:space="0"/>
            </w:tcBorders>
            <w:shd w:val="clear" w:color="auto" w:fill="auto"/>
            <w:vAlign w:val="center"/>
          </w:tcPr>
          <w:p w:rsidRPr="00EA40AD" w:rsidR="00CE5802" w:rsidP="00CE5802" w:rsidRDefault="00AF33ED" w14:paraId="21875989" w14:textId="6049D3B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25</w:t>
            </w:r>
          </w:p>
        </w:tc>
        <w:tc>
          <w:tcPr>
            <w:tcW w:w="980" w:type="dxa"/>
            <w:tcBorders>
              <w:right w:val="dotted" w:color="auto" w:sz="4" w:space="0"/>
            </w:tcBorders>
            <w:shd w:val="clear" w:color="auto" w:fill="auto"/>
            <w:vAlign w:val="center"/>
          </w:tcPr>
          <w:p w:rsidRPr="00EA40AD" w:rsidR="00CE5802" w:rsidP="00CE5802" w:rsidRDefault="00BA695D" w14:paraId="6082B256" w14:textId="057CD51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596</w:t>
            </w:r>
          </w:p>
        </w:tc>
        <w:tc>
          <w:tcPr>
            <w:tcW w:w="990" w:type="dxa"/>
            <w:tcBorders>
              <w:left w:val="dotted" w:color="auto" w:sz="4" w:space="0"/>
            </w:tcBorders>
            <w:shd w:val="clear" w:color="auto" w:fill="auto"/>
            <w:vAlign w:val="center"/>
          </w:tcPr>
          <w:p w:rsidRPr="00EA40AD" w:rsidR="00CE5802" w:rsidP="00CE5802" w:rsidRDefault="00AF33ED" w14:paraId="110077B8" w14:textId="386EED1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925</w:t>
            </w:r>
          </w:p>
        </w:tc>
        <w:tc>
          <w:tcPr>
            <w:tcW w:w="810" w:type="dxa"/>
            <w:tcBorders>
              <w:right w:val="dotted" w:color="auto" w:sz="4" w:space="0"/>
            </w:tcBorders>
            <w:shd w:val="clear" w:color="auto" w:fill="auto"/>
            <w:vAlign w:val="center"/>
          </w:tcPr>
          <w:p w:rsidRPr="00EA40AD" w:rsidR="00CE5802" w:rsidP="00CE5802" w:rsidRDefault="00AF33ED" w14:paraId="59FD8597" w14:textId="0B77541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70</w:t>
            </w:r>
          </w:p>
        </w:tc>
        <w:tc>
          <w:tcPr>
            <w:tcW w:w="810" w:type="dxa"/>
            <w:tcBorders>
              <w:left w:val="dotted" w:color="auto" w:sz="4" w:space="0"/>
            </w:tcBorders>
            <w:shd w:val="clear" w:color="auto" w:fill="auto"/>
            <w:vAlign w:val="center"/>
          </w:tcPr>
          <w:p w:rsidRPr="00EA40AD" w:rsidR="00CE5802" w:rsidP="00CE5802" w:rsidRDefault="00AF33ED" w14:paraId="6DFAD116" w14:textId="08EC955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57</w:t>
            </w:r>
          </w:p>
        </w:tc>
        <w:tc>
          <w:tcPr>
            <w:tcW w:w="2430" w:type="dxa"/>
            <w:tcBorders>
              <w:left w:val="dotted" w:color="auto" w:sz="4" w:space="0"/>
            </w:tcBorders>
            <w:vAlign w:val="center"/>
          </w:tcPr>
          <w:p w:rsidRPr="00EA40AD" w:rsidR="00CE5802" w:rsidP="00BB1826" w:rsidRDefault="005F4508" w14:paraId="6C60A458" w14:textId="59F4CD26">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Updated labor and miscellaneous costs</w:t>
            </w:r>
          </w:p>
        </w:tc>
      </w:tr>
      <w:tr w:rsidRPr="00C82C1E" w:rsidR="0052639D" w:rsidTr="009F3A48" w14:paraId="258E3566" w14:textId="528DBFF9">
        <w:trPr>
          <w:jc w:val="center"/>
        </w:trPr>
        <w:tc>
          <w:tcPr>
            <w:tcW w:w="2425" w:type="dxa"/>
            <w:tcBorders>
              <w:bottom w:val="single" w:color="auto" w:sz="4" w:space="0"/>
            </w:tcBorders>
            <w:shd w:val="clear" w:color="auto" w:fill="auto"/>
            <w:vAlign w:val="center"/>
          </w:tcPr>
          <w:p w:rsidRPr="00EA40AD" w:rsidR="00CE5802" w:rsidP="00CE5802" w:rsidRDefault="00CE5802" w14:paraId="3A895D8C" w14:textId="06AE706F">
            <w:pPr>
              <w:keepNext/>
              <w:keepLines/>
              <w:adjustRightInd w:val="0"/>
              <w:rPr>
                <w:rFonts w:asciiTheme="minorHAnsi" w:hAnsiTheme="minorHAnsi" w:cstheme="minorHAnsi"/>
                <w:sz w:val="16"/>
                <w:szCs w:val="16"/>
              </w:rPr>
            </w:pPr>
            <w:r w:rsidRPr="00EA40AD">
              <w:rPr>
                <w:rFonts w:asciiTheme="minorHAnsi" w:hAnsiTheme="minorHAnsi" w:cstheme="minorHAnsi"/>
                <w:sz w:val="16"/>
                <w:szCs w:val="16"/>
              </w:rPr>
              <w:t>Registered Buyer Landing Report</w:t>
            </w:r>
          </w:p>
        </w:tc>
        <w:tc>
          <w:tcPr>
            <w:tcW w:w="810" w:type="dxa"/>
            <w:tcBorders>
              <w:right w:val="dotted" w:color="auto" w:sz="4" w:space="0"/>
            </w:tcBorders>
            <w:shd w:val="clear" w:color="auto" w:fill="auto"/>
            <w:vAlign w:val="center"/>
          </w:tcPr>
          <w:p w:rsidRPr="00EA40AD" w:rsidR="00CE5802" w:rsidP="00CE5802" w:rsidRDefault="00CE5802" w14:paraId="42D69335" w14:textId="74A0035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20" w:type="dxa"/>
            <w:tcBorders>
              <w:left w:val="dotted" w:color="auto" w:sz="4" w:space="0"/>
            </w:tcBorders>
            <w:shd w:val="clear" w:color="auto" w:fill="auto"/>
            <w:vAlign w:val="center"/>
          </w:tcPr>
          <w:p w:rsidRPr="00EA40AD" w:rsidR="00CE5802" w:rsidP="00CE5802" w:rsidRDefault="00CE5802" w14:paraId="3CDA3FCE" w14:textId="7E9E080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720" w:type="dxa"/>
            <w:tcBorders>
              <w:bottom w:val="single" w:color="auto" w:sz="4" w:space="0"/>
              <w:right w:val="dotted" w:color="auto" w:sz="4" w:space="0"/>
            </w:tcBorders>
            <w:shd w:val="clear" w:color="auto" w:fill="auto"/>
            <w:vAlign w:val="center"/>
          </w:tcPr>
          <w:p w:rsidRPr="00EA40AD" w:rsidR="00CE5802" w:rsidP="00CE5802" w:rsidRDefault="00CE5802" w14:paraId="1BCE9CBA" w14:textId="351B40F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10" w:type="dxa"/>
            <w:tcBorders>
              <w:left w:val="dotted" w:color="auto" w:sz="4" w:space="0"/>
              <w:bottom w:val="single" w:color="auto" w:sz="4" w:space="0"/>
            </w:tcBorders>
            <w:shd w:val="clear" w:color="auto" w:fill="auto"/>
            <w:vAlign w:val="center"/>
          </w:tcPr>
          <w:p w:rsidRPr="00EA40AD" w:rsidR="00CE5802" w:rsidP="00CE5802" w:rsidRDefault="00CE5802" w14:paraId="605F4BB5" w14:textId="1A24BE1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5,774</w:t>
            </w:r>
          </w:p>
        </w:tc>
        <w:tc>
          <w:tcPr>
            <w:tcW w:w="810" w:type="dxa"/>
            <w:tcBorders>
              <w:right w:val="dotted" w:color="auto" w:sz="4" w:space="0"/>
            </w:tcBorders>
            <w:shd w:val="clear" w:color="auto" w:fill="auto"/>
            <w:vAlign w:val="center"/>
          </w:tcPr>
          <w:p w:rsidRPr="00EA40AD" w:rsidR="00CE5802" w:rsidP="00CE5802" w:rsidRDefault="00CE5802" w14:paraId="42E84B2D" w14:textId="2E489BB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10" w:type="dxa"/>
            <w:tcBorders>
              <w:left w:val="dotted" w:color="auto" w:sz="4" w:space="0"/>
            </w:tcBorders>
            <w:shd w:val="clear" w:color="auto" w:fill="auto"/>
            <w:vAlign w:val="center"/>
          </w:tcPr>
          <w:p w:rsidRPr="00EA40AD" w:rsidR="00CE5802" w:rsidP="00CE5802" w:rsidRDefault="00CE5802" w14:paraId="6498D0D1" w14:textId="0D9A9BC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1,155</w:t>
            </w:r>
          </w:p>
        </w:tc>
        <w:tc>
          <w:tcPr>
            <w:tcW w:w="980" w:type="dxa"/>
            <w:tcBorders>
              <w:right w:val="dotted" w:color="auto" w:sz="4" w:space="0"/>
            </w:tcBorders>
            <w:shd w:val="clear" w:color="auto" w:fill="auto"/>
            <w:vAlign w:val="center"/>
          </w:tcPr>
          <w:p w:rsidRPr="00EA40AD" w:rsidR="00CE5802" w:rsidP="00CE5802" w:rsidRDefault="00CE5802" w14:paraId="558FC91A" w14:textId="40CAB72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990" w:type="dxa"/>
            <w:tcBorders>
              <w:left w:val="dotted" w:color="auto" w:sz="4" w:space="0"/>
            </w:tcBorders>
            <w:shd w:val="clear" w:color="auto" w:fill="auto"/>
            <w:vAlign w:val="center"/>
          </w:tcPr>
          <w:p w:rsidRPr="00EA40AD" w:rsidR="00CE5802" w:rsidP="00CE5802" w:rsidRDefault="00CE5802" w14:paraId="0822C8DC" w14:textId="1052570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42,883</w:t>
            </w:r>
          </w:p>
        </w:tc>
        <w:tc>
          <w:tcPr>
            <w:tcW w:w="810" w:type="dxa"/>
            <w:tcBorders>
              <w:right w:val="dotted" w:color="auto" w:sz="4" w:space="0"/>
            </w:tcBorders>
            <w:shd w:val="clear" w:color="auto" w:fill="auto"/>
            <w:vAlign w:val="center"/>
          </w:tcPr>
          <w:p w:rsidRPr="00EA40AD" w:rsidR="00CE5802" w:rsidP="00CE5802" w:rsidRDefault="00CE5802" w14:paraId="39804E4E" w14:textId="627BAEF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10" w:type="dxa"/>
            <w:tcBorders>
              <w:left w:val="dotted" w:color="auto" w:sz="4" w:space="0"/>
            </w:tcBorders>
            <w:shd w:val="clear" w:color="auto" w:fill="auto"/>
            <w:vAlign w:val="center"/>
          </w:tcPr>
          <w:p w:rsidRPr="00EA40AD" w:rsidR="00CE5802" w:rsidP="00CE5802" w:rsidRDefault="00CE5802" w14:paraId="0A48CA86" w14:textId="734E845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2430" w:type="dxa"/>
            <w:tcBorders>
              <w:left w:val="dotted" w:color="auto" w:sz="4" w:space="0"/>
            </w:tcBorders>
            <w:vAlign w:val="center"/>
          </w:tcPr>
          <w:p w:rsidRPr="00EA40AD" w:rsidR="00CE5802" w:rsidP="00BB1826" w:rsidRDefault="0046506D" w14:paraId="230AA4FA" w14:textId="7D1BE414">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Removed because it is also</w:t>
            </w:r>
            <w:r w:rsidRPr="00EA40AD" w:rsidR="00A61BBB">
              <w:rPr>
                <w:rFonts w:eastAsia="Calibri" w:asciiTheme="minorHAnsi" w:hAnsiTheme="minorHAnsi" w:cstheme="minorHAnsi"/>
                <w:sz w:val="16"/>
                <w:szCs w:val="16"/>
              </w:rPr>
              <w:t xml:space="preserve"> </w:t>
            </w:r>
            <w:r w:rsidRPr="00EA40AD">
              <w:rPr>
                <w:rFonts w:eastAsia="Calibri" w:asciiTheme="minorHAnsi" w:hAnsiTheme="minorHAnsi" w:cstheme="minorHAnsi"/>
                <w:sz w:val="16"/>
                <w:szCs w:val="16"/>
              </w:rPr>
              <w:t>approved under OMB Control Number 0648-0515.</w:t>
            </w:r>
          </w:p>
        </w:tc>
      </w:tr>
      <w:tr w:rsidRPr="00C82C1E" w:rsidR="0052639D" w:rsidTr="009F3A48" w14:paraId="276944B2" w14:textId="6A67C569">
        <w:trPr>
          <w:jc w:val="center"/>
        </w:trPr>
        <w:tc>
          <w:tcPr>
            <w:tcW w:w="2425" w:type="dxa"/>
            <w:tcBorders>
              <w:bottom w:val="single" w:color="auto" w:sz="4" w:space="0"/>
            </w:tcBorders>
            <w:shd w:val="clear" w:color="auto" w:fill="auto"/>
            <w:vAlign w:val="center"/>
          </w:tcPr>
          <w:p w:rsidRPr="00EA40AD" w:rsidR="00CE5802" w:rsidP="00CE5802" w:rsidRDefault="00246404" w14:paraId="4FBCADE9" w14:textId="2225D343">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IFQ Administrative Waiver</w:t>
            </w:r>
          </w:p>
        </w:tc>
        <w:tc>
          <w:tcPr>
            <w:tcW w:w="810" w:type="dxa"/>
            <w:tcBorders>
              <w:right w:val="dotted" w:color="auto" w:sz="4" w:space="0"/>
            </w:tcBorders>
            <w:shd w:val="clear" w:color="auto" w:fill="auto"/>
            <w:vAlign w:val="center"/>
          </w:tcPr>
          <w:p w:rsidRPr="00EA40AD" w:rsidR="00CE5802" w:rsidP="00CE5802" w:rsidRDefault="00C75C15" w14:paraId="1468946C" w14:textId="20F7FF7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820" w:type="dxa"/>
            <w:tcBorders>
              <w:left w:val="dotted" w:color="auto" w:sz="4" w:space="0"/>
            </w:tcBorders>
            <w:shd w:val="clear" w:color="auto" w:fill="auto"/>
            <w:vAlign w:val="center"/>
          </w:tcPr>
          <w:p w:rsidRPr="00EA40AD" w:rsidR="00CE5802" w:rsidP="00CE5802" w:rsidRDefault="00C75C15" w14:paraId="0B129F5F" w14:textId="16ECCBE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720" w:type="dxa"/>
            <w:tcBorders>
              <w:bottom w:val="single" w:color="auto" w:sz="4" w:space="0"/>
              <w:right w:val="dotted" w:color="auto" w:sz="4" w:space="0"/>
            </w:tcBorders>
            <w:shd w:val="clear" w:color="auto" w:fill="auto"/>
            <w:vAlign w:val="center"/>
          </w:tcPr>
          <w:p w:rsidRPr="00EA40AD" w:rsidR="00CE5802" w:rsidP="00CE5802" w:rsidRDefault="00C75C15" w14:paraId="6478B276" w14:textId="3AECBD2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346</w:t>
            </w:r>
          </w:p>
        </w:tc>
        <w:tc>
          <w:tcPr>
            <w:tcW w:w="810" w:type="dxa"/>
            <w:tcBorders>
              <w:left w:val="dotted" w:color="auto" w:sz="4" w:space="0"/>
              <w:bottom w:val="single" w:color="auto" w:sz="4" w:space="0"/>
            </w:tcBorders>
            <w:shd w:val="clear" w:color="auto" w:fill="auto"/>
            <w:vAlign w:val="center"/>
          </w:tcPr>
          <w:p w:rsidRPr="00EA40AD" w:rsidR="00CE5802" w:rsidP="00CE5802" w:rsidRDefault="00C75C15" w14:paraId="0563467E" w14:textId="7A73432D">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346</w:t>
            </w:r>
          </w:p>
        </w:tc>
        <w:tc>
          <w:tcPr>
            <w:tcW w:w="810" w:type="dxa"/>
            <w:tcBorders>
              <w:right w:val="dotted" w:color="auto" w:sz="4" w:space="0"/>
            </w:tcBorders>
            <w:shd w:val="clear" w:color="auto" w:fill="auto"/>
            <w:vAlign w:val="center"/>
          </w:tcPr>
          <w:p w:rsidRPr="00EA40AD" w:rsidR="00CE5802" w:rsidP="00CE5802" w:rsidRDefault="00C75C15" w14:paraId="4C93F949" w14:textId="1C02BC6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35</w:t>
            </w:r>
          </w:p>
        </w:tc>
        <w:tc>
          <w:tcPr>
            <w:tcW w:w="810" w:type="dxa"/>
            <w:tcBorders>
              <w:left w:val="dotted" w:color="auto" w:sz="4" w:space="0"/>
            </w:tcBorders>
            <w:shd w:val="clear" w:color="auto" w:fill="auto"/>
            <w:vAlign w:val="center"/>
          </w:tcPr>
          <w:p w:rsidRPr="00EA40AD" w:rsidR="00CE5802" w:rsidP="00CE5802" w:rsidRDefault="00C75C15" w14:paraId="63CF311F" w14:textId="380FCBD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35</w:t>
            </w:r>
          </w:p>
        </w:tc>
        <w:tc>
          <w:tcPr>
            <w:tcW w:w="980" w:type="dxa"/>
            <w:tcBorders>
              <w:right w:val="dotted" w:color="auto" w:sz="4" w:space="0"/>
            </w:tcBorders>
            <w:shd w:val="clear" w:color="auto" w:fill="auto"/>
            <w:vAlign w:val="center"/>
          </w:tcPr>
          <w:p w:rsidRPr="00EA40AD" w:rsidR="00CE5802" w:rsidP="00CE5802" w:rsidRDefault="00BA695D" w14:paraId="1E9C56AB" w14:textId="1F6F223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834</w:t>
            </w:r>
          </w:p>
        </w:tc>
        <w:tc>
          <w:tcPr>
            <w:tcW w:w="990" w:type="dxa"/>
            <w:tcBorders>
              <w:left w:val="dotted" w:color="auto" w:sz="4" w:space="0"/>
            </w:tcBorders>
            <w:shd w:val="clear" w:color="auto" w:fill="auto"/>
            <w:vAlign w:val="center"/>
          </w:tcPr>
          <w:p w:rsidRPr="00EA40AD" w:rsidR="00CE5802" w:rsidP="00CE5802" w:rsidRDefault="00C75C15" w14:paraId="6EB5A0E1" w14:textId="25316AD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1,295</w:t>
            </w:r>
          </w:p>
        </w:tc>
        <w:tc>
          <w:tcPr>
            <w:tcW w:w="810" w:type="dxa"/>
            <w:tcBorders>
              <w:right w:val="dotted" w:color="auto" w:sz="4" w:space="0"/>
            </w:tcBorders>
            <w:shd w:val="clear" w:color="auto" w:fill="auto"/>
            <w:vAlign w:val="center"/>
          </w:tcPr>
          <w:p w:rsidRPr="00EA40AD" w:rsidR="00CE5802" w:rsidP="00CE5802" w:rsidRDefault="00C75C15" w14:paraId="48E9D1DF" w14:textId="02CC3E7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10" w:type="dxa"/>
            <w:tcBorders>
              <w:left w:val="dotted" w:color="auto" w:sz="4" w:space="0"/>
            </w:tcBorders>
            <w:shd w:val="clear" w:color="auto" w:fill="auto"/>
            <w:vAlign w:val="center"/>
          </w:tcPr>
          <w:p w:rsidRPr="00EA40AD" w:rsidR="00CE5802" w:rsidP="00CE5802" w:rsidRDefault="00C75C15" w14:paraId="4D2534D9" w14:textId="76EA9D4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2430" w:type="dxa"/>
            <w:tcBorders>
              <w:left w:val="dotted" w:color="auto" w:sz="4" w:space="0"/>
            </w:tcBorders>
            <w:vAlign w:val="center"/>
          </w:tcPr>
          <w:p w:rsidRPr="00EA40AD" w:rsidR="00CE5802" w:rsidP="008B2AA6" w:rsidRDefault="006839AE" w14:paraId="2A0D4EFF" w14:textId="05816C89">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Updated labor costs</w:t>
            </w:r>
          </w:p>
        </w:tc>
      </w:tr>
      <w:tr w:rsidRPr="00C82C1E" w:rsidR="00BB1826" w:rsidTr="00FB2E6F" w14:paraId="08361ADF" w14:textId="5B9C5E28">
        <w:trPr>
          <w:jc w:val="center"/>
        </w:trPr>
        <w:tc>
          <w:tcPr>
            <w:tcW w:w="2425" w:type="dxa"/>
            <w:tcBorders>
              <w:bottom w:val="single" w:color="auto" w:sz="4" w:space="0"/>
            </w:tcBorders>
            <w:shd w:val="clear" w:color="auto" w:fill="auto"/>
            <w:vAlign w:val="center"/>
          </w:tcPr>
          <w:p w:rsidRPr="00EA40AD" w:rsidR="00BB1826" w:rsidP="00CE5802" w:rsidRDefault="00BB1826" w14:paraId="0C7D2EAB" w14:textId="522836E2">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Prior Notice of Landing </w:t>
            </w:r>
          </w:p>
        </w:tc>
        <w:tc>
          <w:tcPr>
            <w:tcW w:w="810" w:type="dxa"/>
            <w:tcBorders>
              <w:right w:val="dotted" w:color="auto" w:sz="4" w:space="0"/>
            </w:tcBorders>
            <w:shd w:val="clear" w:color="auto" w:fill="auto"/>
            <w:vAlign w:val="center"/>
          </w:tcPr>
          <w:p w:rsidRPr="00EA40AD" w:rsidR="00BB1826" w:rsidP="00CE5802" w:rsidRDefault="00BB1826" w14:paraId="39740CF8" w14:textId="1D73947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2,418</w:t>
            </w:r>
          </w:p>
        </w:tc>
        <w:tc>
          <w:tcPr>
            <w:tcW w:w="820" w:type="dxa"/>
            <w:tcBorders>
              <w:left w:val="dotted" w:color="auto" w:sz="4" w:space="0"/>
            </w:tcBorders>
            <w:shd w:val="clear" w:color="auto" w:fill="auto"/>
            <w:vAlign w:val="center"/>
          </w:tcPr>
          <w:p w:rsidRPr="00EA40AD" w:rsidR="00BB1826" w:rsidP="00CE5802" w:rsidRDefault="00BB1826" w14:paraId="34225E6F" w14:textId="25DAD0C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2,418</w:t>
            </w:r>
          </w:p>
        </w:tc>
        <w:tc>
          <w:tcPr>
            <w:tcW w:w="720" w:type="dxa"/>
            <w:tcBorders>
              <w:bottom w:val="single" w:color="auto" w:sz="4" w:space="0"/>
              <w:right w:val="dotted" w:color="auto" w:sz="4" w:space="0"/>
            </w:tcBorders>
            <w:shd w:val="clear" w:color="auto" w:fill="auto"/>
            <w:vAlign w:val="center"/>
          </w:tcPr>
          <w:p w:rsidRPr="00EA40AD" w:rsidR="00BB1826" w:rsidP="00CE5802" w:rsidRDefault="00BB1826" w14:paraId="258DA816" w14:textId="3EE865A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5,594</w:t>
            </w:r>
          </w:p>
        </w:tc>
        <w:tc>
          <w:tcPr>
            <w:tcW w:w="810" w:type="dxa"/>
            <w:tcBorders>
              <w:left w:val="dotted" w:color="auto" w:sz="4" w:space="0"/>
              <w:bottom w:val="single" w:color="auto" w:sz="4" w:space="0"/>
            </w:tcBorders>
            <w:shd w:val="clear" w:color="auto" w:fill="auto"/>
            <w:vAlign w:val="center"/>
          </w:tcPr>
          <w:p w:rsidRPr="00EA40AD" w:rsidR="00BB1826" w:rsidP="00CE5802" w:rsidRDefault="00BB1826" w14:paraId="46760CB6" w14:textId="2191EEE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5,594</w:t>
            </w:r>
          </w:p>
        </w:tc>
        <w:tc>
          <w:tcPr>
            <w:tcW w:w="810" w:type="dxa"/>
            <w:tcBorders>
              <w:right w:val="dotted" w:color="auto" w:sz="4" w:space="0"/>
            </w:tcBorders>
            <w:shd w:val="clear" w:color="auto" w:fill="auto"/>
            <w:vAlign w:val="center"/>
          </w:tcPr>
          <w:p w:rsidRPr="00EA40AD" w:rsidR="00BB1826" w:rsidP="00CE5802" w:rsidRDefault="00BB1826" w14:paraId="39D28F37" w14:textId="5DA8889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1,399</w:t>
            </w:r>
          </w:p>
        </w:tc>
        <w:tc>
          <w:tcPr>
            <w:tcW w:w="810" w:type="dxa"/>
            <w:tcBorders>
              <w:left w:val="dotted" w:color="auto" w:sz="4" w:space="0"/>
            </w:tcBorders>
            <w:shd w:val="clear" w:color="auto" w:fill="auto"/>
            <w:vAlign w:val="center"/>
          </w:tcPr>
          <w:p w:rsidRPr="00EA40AD" w:rsidR="00BB1826" w:rsidP="00CE5802" w:rsidRDefault="00BB1826" w14:paraId="5DCCF670" w14:textId="0605B96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1,399</w:t>
            </w:r>
          </w:p>
        </w:tc>
        <w:tc>
          <w:tcPr>
            <w:tcW w:w="980" w:type="dxa"/>
            <w:tcBorders>
              <w:right w:val="dotted" w:color="auto" w:sz="4" w:space="0"/>
            </w:tcBorders>
            <w:shd w:val="clear" w:color="auto" w:fill="auto"/>
            <w:vAlign w:val="center"/>
          </w:tcPr>
          <w:p w:rsidRPr="00EA40AD" w:rsidR="00BB1826" w:rsidP="00CE5802" w:rsidRDefault="00BB1826" w14:paraId="1B170F24" w14:textId="512D663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33,352</w:t>
            </w:r>
          </w:p>
        </w:tc>
        <w:tc>
          <w:tcPr>
            <w:tcW w:w="990" w:type="dxa"/>
            <w:tcBorders>
              <w:left w:val="dotted" w:color="auto" w:sz="4" w:space="0"/>
            </w:tcBorders>
            <w:shd w:val="clear" w:color="auto" w:fill="auto"/>
            <w:vAlign w:val="center"/>
          </w:tcPr>
          <w:p w:rsidRPr="00EA40AD" w:rsidR="00BB1826" w:rsidP="00CE5802" w:rsidRDefault="00BB1826" w14:paraId="5EAC937F" w14:textId="0EAA9F1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51,763</w:t>
            </w:r>
          </w:p>
        </w:tc>
        <w:tc>
          <w:tcPr>
            <w:tcW w:w="810" w:type="dxa"/>
            <w:tcBorders>
              <w:right w:val="dotted" w:color="auto" w:sz="4" w:space="0"/>
            </w:tcBorders>
            <w:shd w:val="clear" w:color="auto" w:fill="auto"/>
            <w:vAlign w:val="center"/>
          </w:tcPr>
          <w:p w:rsidRPr="00EA40AD" w:rsidR="00BB1826" w:rsidP="00CE5802" w:rsidRDefault="00BB1826" w14:paraId="1DA34A8D" w14:textId="6CE6C4C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10" w:type="dxa"/>
            <w:tcBorders>
              <w:left w:val="dotted" w:color="auto" w:sz="4" w:space="0"/>
            </w:tcBorders>
            <w:shd w:val="clear" w:color="auto" w:fill="auto"/>
            <w:vAlign w:val="center"/>
          </w:tcPr>
          <w:p w:rsidRPr="00EA40AD" w:rsidR="00BB1826" w:rsidP="00CE5802" w:rsidRDefault="00BB1826" w14:paraId="1C6FCDC7" w14:textId="619FDA3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2430" w:type="dxa"/>
            <w:tcBorders>
              <w:left w:val="dotted" w:color="auto" w:sz="4" w:space="0"/>
            </w:tcBorders>
          </w:tcPr>
          <w:p w:rsidRPr="00EA40AD" w:rsidR="00BB1826" w:rsidP="00BB1826" w:rsidRDefault="00BB1826" w14:paraId="18D5165A" w14:textId="239DE831">
            <w:pPr>
              <w:keepNext/>
              <w:keepLines/>
              <w:adjustRightInd w:val="0"/>
              <w:rPr>
                <w:rFonts w:eastAsia="Calibri" w:asciiTheme="minorHAnsi" w:hAnsiTheme="minorHAnsi" w:cstheme="minorHAnsi"/>
                <w:sz w:val="16"/>
                <w:szCs w:val="16"/>
              </w:rPr>
            </w:pPr>
            <w:r w:rsidRPr="00CD5712">
              <w:rPr>
                <w:rFonts w:eastAsia="Calibri" w:asciiTheme="minorHAnsi" w:hAnsiTheme="minorHAnsi" w:cstheme="minorHAnsi"/>
                <w:sz w:val="16"/>
                <w:szCs w:val="16"/>
              </w:rPr>
              <w:t>Updated labor costs</w:t>
            </w:r>
          </w:p>
        </w:tc>
      </w:tr>
      <w:tr w:rsidRPr="00C82C1E" w:rsidR="00BB1826" w:rsidTr="00FB2E6F" w14:paraId="208E8AB6" w14:textId="41C72ACD">
        <w:trPr>
          <w:jc w:val="center"/>
        </w:trPr>
        <w:tc>
          <w:tcPr>
            <w:tcW w:w="2425" w:type="dxa"/>
            <w:tcBorders>
              <w:bottom w:val="single" w:color="auto" w:sz="4" w:space="0"/>
            </w:tcBorders>
            <w:shd w:val="clear" w:color="auto" w:fill="auto"/>
            <w:vAlign w:val="center"/>
          </w:tcPr>
          <w:p w:rsidRPr="00EA40AD" w:rsidR="00BB1826" w:rsidP="00CE5802" w:rsidRDefault="00BB1826" w14:paraId="1EB18CBE" w14:textId="5BB393E7">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IFQ Departure Report</w:t>
            </w:r>
          </w:p>
        </w:tc>
        <w:tc>
          <w:tcPr>
            <w:tcW w:w="810" w:type="dxa"/>
            <w:tcBorders>
              <w:right w:val="dotted" w:color="auto" w:sz="4" w:space="0"/>
            </w:tcBorders>
            <w:shd w:val="clear" w:color="auto" w:fill="auto"/>
            <w:vAlign w:val="center"/>
          </w:tcPr>
          <w:p w:rsidRPr="00EA40AD" w:rsidR="00BB1826" w:rsidP="00CE5802" w:rsidRDefault="00BB1826" w14:paraId="1C71238D" w14:textId="6C15FF1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26</w:t>
            </w:r>
          </w:p>
        </w:tc>
        <w:tc>
          <w:tcPr>
            <w:tcW w:w="820" w:type="dxa"/>
            <w:tcBorders>
              <w:left w:val="dotted" w:color="auto" w:sz="4" w:space="0"/>
            </w:tcBorders>
            <w:shd w:val="clear" w:color="auto" w:fill="auto"/>
            <w:vAlign w:val="center"/>
          </w:tcPr>
          <w:p w:rsidRPr="00EA40AD" w:rsidR="00BB1826" w:rsidP="00CE5802" w:rsidRDefault="00BB1826" w14:paraId="3B6D997C" w14:textId="1374830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26</w:t>
            </w:r>
          </w:p>
        </w:tc>
        <w:tc>
          <w:tcPr>
            <w:tcW w:w="720" w:type="dxa"/>
            <w:tcBorders>
              <w:bottom w:val="single" w:color="auto" w:sz="4" w:space="0"/>
              <w:right w:val="dotted" w:color="auto" w:sz="4" w:space="0"/>
            </w:tcBorders>
            <w:shd w:val="clear" w:color="auto" w:fill="auto"/>
            <w:vAlign w:val="center"/>
          </w:tcPr>
          <w:p w:rsidRPr="00EA40AD" w:rsidR="00BB1826" w:rsidP="00CE5802" w:rsidRDefault="00BB1826" w14:paraId="76A60BE6" w14:textId="6243460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26</w:t>
            </w:r>
          </w:p>
        </w:tc>
        <w:tc>
          <w:tcPr>
            <w:tcW w:w="810" w:type="dxa"/>
            <w:tcBorders>
              <w:left w:val="dotted" w:color="auto" w:sz="4" w:space="0"/>
              <w:bottom w:val="single" w:color="auto" w:sz="4" w:space="0"/>
            </w:tcBorders>
            <w:shd w:val="clear" w:color="auto" w:fill="auto"/>
            <w:vAlign w:val="center"/>
          </w:tcPr>
          <w:p w:rsidRPr="00EA40AD" w:rsidR="00BB1826" w:rsidP="00CE5802" w:rsidRDefault="00BB1826" w14:paraId="5B237F4C" w14:textId="3FF1569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26</w:t>
            </w:r>
          </w:p>
        </w:tc>
        <w:tc>
          <w:tcPr>
            <w:tcW w:w="810" w:type="dxa"/>
            <w:tcBorders>
              <w:right w:val="dotted" w:color="auto" w:sz="4" w:space="0"/>
            </w:tcBorders>
            <w:shd w:val="clear" w:color="auto" w:fill="auto"/>
            <w:vAlign w:val="center"/>
          </w:tcPr>
          <w:p w:rsidRPr="00EA40AD" w:rsidR="00BB1826" w:rsidP="00CE5802" w:rsidRDefault="00BB1826" w14:paraId="7BD7737A" w14:textId="1324120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w:t>
            </w:r>
          </w:p>
        </w:tc>
        <w:tc>
          <w:tcPr>
            <w:tcW w:w="810" w:type="dxa"/>
            <w:tcBorders>
              <w:left w:val="dotted" w:color="auto" w:sz="4" w:space="0"/>
            </w:tcBorders>
            <w:shd w:val="clear" w:color="auto" w:fill="auto"/>
            <w:vAlign w:val="center"/>
          </w:tcPr>
          <w:p w:rsidRPr="00EA40AD" w:rsidR="00BB1826" w:rsidP="00CE5802" w:rsidRDefault="00BB1826" w14:paraId="13760C9A" w14:textId="19FCA45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w:t>
            </w:r>
          </w:p>
        </w:tc>
        <w:tc>
          <w:tcPr>
            <w:tcW w:w="980" w:type="dxa"/>
            <w:tcBorders>
              <w:right w:val="dotted" w:color="auto" w:sz="4" w:space="0"/>
            </w:tcBorders>
            <w:shd w:val="clear" w:color="auto" w:fill="auto"/>
            <w:vAlign w:val="center"/>
          </w:tcPr>
          <w:p w:rsidRPr="00EA40AD" w:rsidR="00BB1826" w:rsidP="00CE5802" w:rsidRDefault="00BB1826" w14:paraId="32CE3E65" w14:textId="55B7FAE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167</w:t>
            </w:r>
          </w:p>
        </w:tc>
        <w:tc>
          <w:tcPr>
            <w:tcW w:w="990" w:type="dxa"/>
            <w:tcBorders>
              <w:left w:val="dotted" w:color="auto" w:sz="4" w:space="0"/>
            </w:tcBorders>
            <w:shd w:val="clear" w:color="auto" w:fill="auto"/>
            <w:vAlign w:val="center"/>
          </w:tcPr>
          <w:p w:rsidRPr="00EA40AD" w:rsidR="00BB1826" w:rsidP="00CE5802" w:rsidRDefault="00BB1826" w14:paraId="2D3C895A" w14:textId="1F6DD9B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259</w:t>
            </w:r>
          </w:p>
        </w:tc>
        <w:tc>
          <w:tcPr>
            <w:tcW w:w="810" w:type="dxa"/>
            <w:tcBorders>
              <w:right w:val="dotted" w:color="auto" w:sz="4" w:space="0"/>
            </w:tcBorders>
            <w:shd w:val="clear" w:color="auto" w:fill="auto"/>
            <w:vAlign w:val="center"/>
          </w:tcPr>
          <w:p w:rsidRPr="00EA40AD" w:rsidR="00BB1826" w:rsidP="00CE5802" w:rsidRDefault="00BB1826" w14:paraId="066E0150" w14:textId="007AD1F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10" w:type="dxa"/>
            <w:tcBorders>
              <w:left w:val="dotted" w:color="auto" w:sz="4" w:space="0"/>
            </w:tcBorders>
            <w:shd w:val="clear" w:color="auto" w:fill="auto"/>
            <w:vAlign w:val="center"/>
          </w:tcPr>
          <w:p w:rsidRPr="00EA40AD" w:rsidR="00BB1826" w:rsidP="00CE5802" w:rsidRDefault="00BB1826" w14:paraId="453515B5" w14:textId="43B857D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2430" w:type="dxa"/>
            <w:tcBorders>
              <w:left w:val="dotted" w:color="auto" w:sz="4" w:space="0"/>
            </w:tcBorders>
          </w:tcPr>
          <w:p w:rsidRPr="00EA40AD" w:rsidR="00BB1826" w:rsidP="00BB1826" w:rsidRDefault="00BB1826" w14:paraId="10C1C57B" w14:textId="13C7FCF8">
            <w:pPr>
              <w:keepNext/>
              <w:keepLines/>
              <w:adjustRightInd w:val="0"/>
              <w:rPr>
                <w:rFonts w:eastAsia="Calibri" w:asciiTheme="minorHAnsi" w:hAnsiTheme="minorHAnsi" w:cstheme="minorHAnsi"/>
                <w:sz w:val="16"/>
                <w:szCs w:val="16"/>
              </w:rPr>
            </w:pPr>
            <w:r w:rsidRPr="00CD5712">
              <w:rPr>
                <w:rFonts w:eastAsia="Calibri" w:asciiTheme="minorHAnsi" w:hAnsiTheme="minorHAnsi" w:cstheme="minorHAnsi"/>
                <w:sz w:val="16"/>
                <w:szCs w:val="16"/>
              </w:rPr>
              <w:t>Updated labor costs</w:t>
            </w:r>
          </w:p>
        </w:tc>
      </w:tr>
      <w:tr w:rsidRPr="00C82C1E" w:rsidR="00BB1826" w:rsidTr="00FB2E6F" w14:paraId="42E56435" w14:textId="74C1AC57">
        <w:trPr>
          <w:jc w:val="center"/>
        </w:trPr>
        <w:tc>
          <w:tcPr>
            <w:tcW w:w="2425" w:type="dxa"/>
            <w:tcBorders>
              <w:bottom w:val="single" w:color="auto" w:sz="4" w:space="0"/>
            </w:tcBorders>
            <w:shd w:val="clear" w:color="auto" w:fill="auto"/>
            <w:vAlign w:val="center"/>
          </w:tcPr>
          <w:p w:rsidRPr="00EA40AD" w:rsidR="00BB1826" w:rsidP="00CE5802" w:rsidRDefault="00BB1826" w14:paraId="176C264F" w14:textId="22E81896">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Transshipment Authorization</w:t>
            </w:r>
          </w:p>
        </w:tc>
        <w:tc>
          <w:tcPr>
            <w:tcW w:w="810" w:type="dxa"/>
            <w:tcBorders>
              <w:right w:val="dotted" w:color="auto" w:sz="4" w:space="0"/>
            </w:tcBorders>
            <w:shd w:val="clear" w:color="auto" w:fill="auto"/>
            <w:vAlign w:val="center"/>
          </w:tcPr>
          <w:p w:rsidRPr="00EA40AD" w:rsidR="00BB1826" w:rsidP="00CE5802" w:rsidRDefault="00BB1826" w14:paraId="2B067566" w14:textId="16E07DE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20" w:type="dxa"/>
            <w:tcBorders>
              <w:left w:val="dotted" w:color="auto" w:sz="4" w:space="0"/>
            </w:tcBorders>
            <w:shd w:val="clear" w:color="auto" w:fill="auto"/>
            <w:vAlign w:val="center"/>
          </w:tcPr>
          <w:p w:rsidRPr="00EA40AD" w:rsidR="00BB1826" w:rsidP="00CE5802" w:rsidRDefault="00BB1826" w14:paraId="31D29595" w14:textId="2373F3E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720" w:type="dxa"/>
            <w:tcBorders>
              <w:bottom w:val="single" w:color="auto" w:sz="4" w:space="0"/>
              <w:right w:val="dotted" w:color="auto" w:sz="4" w:space="0"/>
            </w:tcBorders>
            <w:shd w:val="clear" w:color="auto" w:fill="auto"/>
            <w:vAlign w:val="center"/>
          </w:tcPr>
          <w:p w:rsidRPr="00EA40AD" w:rsidR="00BB1826" w:rsidP="00CE5802" w:rsidRDefault="00BB1826" w14:paraId="76C15290" w14:textId="6BCA120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left w:val="dotted" w:color="auto" w:sz="4" w:space="0"/>
              <w:bottom w:val="single" w:color="auto" w:sz="4" w:space="0"/>
            </w:tcBorders>
            <w:shd w:val="clear" w:color="auto" w:fill="auto"/>
            <w:vAlign w:val="center"/>
          </w:tcPr>
          <w:p w:rsidRPr="00EA40AD" w:rsidR="00BB1826" w:rsidP="00CE5802" w:rsidRDefault="00BB1826" w14:paraId="71894B8E" w14:textId="5289DCF0">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right w:val="dotted" w:color="auto" w:sz="4" w:space="0"/>
            </w:tcBorders>
            <w:shd w:val="clear" w:color="auto" w:fill="auto"/>
            <w:vAlign w:val="center"/>
          </w:tcPr>
          <w:p w:rsidRPr="00EA40AD" w:rsidR="00BB1826" w:rsidP="00CE5802" w:rsidRDefault="00BB1826" w14:paraId="3B24807F" w14:textId="29FEC20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left w:val="dotted" w:color="auto" w:sz="4" w:space="0"/>
            </w:tcBorders>
            <w:shd w:val="clear" w:color="auto" w:fill="auto"/>
            <w:vAlign w:val="center"/>
          </w:tcPr>
          <w:p w:rsidRPr="00EA40AD" w:rsidR="00BB1826" w:rsidP="00CE5802" w:rsidRDefault="00BB1826" w14:paraId="02624FFF" w14:textId="5FF5D2E4">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980" w:type="dxa"/>
            <w:tcBorders>
              <w:right w:val="dotted" w:color="auto" w:sz="4" w:space="0"/>
            </w:tcBorders>
            <w:shd w:val="clear" w:color="auto" w:fill="auto"/>
            <w:vAlign w:val="center"/>
          </w:tcPr>
          <w:p w:rsidRPr="00EA40AD" w:rsidR="00BB1826" w:rsidP="00CE5802" w:rsidRDefault="00BB1826" w14:paraId="10A3A489" w14:textId="0E21CB2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24</w:t>
            </w:r>
          </w:p>
        </w:tc>
        <w:tc>
          <w:tcPr>
            <w:tcW w:w="990" w:type="dxa"/>
            <w:tcBorders>
              <w:left w:val="dotted" w:color="auto" w:sz="4" w:space="0"/>
            </w:tcBorders>
            <w:shd w:val="clear" w:color="auto" w:fill="auto"/>
            <w:vAlign w:val="center"/>
          </w:tcPr>
          <w:p w:rsidRPr="00EA40AD" w:rsidR="00BB1826" w:rsidP="00CE5802" w:rsidRDefault="00BB1826" w14:paraId="70EBC667" w14:textId="056A570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37</w:t>
            </w:r>
          </w:p>
        </w:tc>
        <w:tc>
          <w:tcPr>
            <w:tcW w:w="810" w:type="dxa"/>
            <w:tcBorders>
              <w:right w:val="dotted" w:color="auto" w:sz="4" w:space="0"/>
            </w:tcBorders>
            <w:shd w:val="clear" w:color="auto" w:fill="auto"/>
            <w:vAlign w:val="center"/>
          </w:tcPr>
          <w:p w:rsidRPr="00EA40AD" w:rsidR="00BB1826" w:rsidP="00CE5802" w:rsidRDefault="00BB1826" w14:paraId="20275BD3" w14:textId="2575A75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10" w:type="dxa"/>
            <w:tcBorders>
              <w:left w:val="dotted" w:color="auto" w:sz="4" w:space="0"/>
            </w:tcBorders>
            <w:shd w:val="clear" w:color="auto" w:fill="auto"/>
            <w:vAlign w:val="center"/>
          </w:tcPr>
          <w:p w:rsidRPr="00EA40AD" w:rsidR="00BB1826" w:rsidP="00CE5802" w:rsidRDefault="00BB1826" w14:paraId="20FA719D" w14:textId="052BE80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2430" w:type="dxa"/>
            <w:tcBorders>
              <w:left w:val="dotted" w:color="auto" w:sz="4" w:space="0"/>
            </w:tcBorders>
          </w:tcPr>
          <w:p w:rsidRPr="00EA40AD" w:rsidR="00BB1826" w:rsidP="00BB1826" w:rsidRDefault="00BB1826" w14:paraId="44FD6956" w14:textId="1589076B">
            <w:pPr>
              <w:keepNext/>
              <w:keepLines/>
              <w:adjustRightInd w:val="0"/>
              <w:rPr>
                <w:rFonts w:eastAsia="Calibri" w:asciiTheme="minorHAnsi" w:hAnsiTheme="minorHAnsi" w:cstheme="minorHAnsi"/>
                <w:sz w:val="16"/>
                <w:szCs w:val="16"/>
              </w:rPr>
            </w:pPr>
            <w:r w:rsidRPr="00CD5712">
              <w:rPr>
                <w:rFonts w:eastAsia="Calibri" w:asciiTheme="minorHAnsi" w:hAnsiTheme="minorHAnsi" w:cstheme="minorHAnsi"/>
                <w:sz w:val="16"/>
                <w:szCs w:val="16"/>
              </w:rPr>
              <w:t>Updated labor costs</w:t>
            </w:r>
          </w:p>
        </w:tc>
      </w:tr>
      <w:tr w:rsidRPr="00C82C1E" w:rsidR="00BB1826" w:rsidTr="00FB2E6F" w14:paraId="6C9BF7F2" w14:textId="48BED917">
        <w:trPr>
          <w:jc w:val="center"/>
        </w:trPr>
        <w:tc>
          <w:tcPr>
            <w:tcW w:w="2425" w:type="dxa"/>
            <w:tcBorders>
              <w:bottom w:val="single" w:color="auto" w:sz="4" w:space="0"/>
            </w:tcBorders>
            <w:shd w:val="clear" w:color="auto" w:fill="auto"/>
            <w:vAlign w:val="center"/>
          </w:tcPr>
          <w:p w:rsidRPr="00EA40AD" w:rsidR="00BB1826" w:rsidP="00CE5802" w:rsidRDefault="00BB1826" w14:paraId="75422CBA" w14:textId="31AA1680">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Dockside sales</w:t>
            </w:r>
          </w:p>
        </w:tc>
        <w:tc>
          <w:tcPr>
            <w:tcW w:w="810" w:type="dxa"/>
            <w:tcBorders>
              <w:right w:val="dotted" w:color="auto" w:sz="4" w:space="0"/>
            </w:tcBorders>
            <w:shd w:val="clear" w:color="auto" w:fill="auto"/>
            <w:vAlign w:val="center"/>
          </w:tcPr>
          <w:p w:rsidRPr="00EA40AD" w:rsidR="00BB1826" w:rsidP="00CE5802" w:rsidRDefault="00BB1826" w14:paraId="06BAD5DB" w14:textId="5D7DC96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820" w:type="dxa"/>
            <w:tcBorders>
              <w:left w:val="dotted" w:color="auto" w:sz="4" w:space="0"/>
            </w:tcBorders>
            <w:shd w:val="clear" w:color="auto" w:fill="auto"/>
            <w:vAlign w:val="center"/>
          </w:tcPr>
          <w:p w:rsidRPr="00EA40AD" w:rsidR="00BB1826" w:rsidP="00CE5802" w:rsidRDefault="00BB1826" w14:paraId="48AAF6D1" w14:textId="1C8B733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235</w:t>
            </w:r>
          </w:p>
        </w:tc>
        <w:tc>
          <w:tcPr>
            <w:tcW w:w="720" w:type="dxa"/>
            <w:tcBorders>
              <w:bottom w:val="single" w:color="auto" w:sz="4" w:space="0"/>
              <w:right w:val="dotted" w:color="auto" w:sz="4" w:space="0"/>
            </w:tcBorders>
            <w:shd w:val="clear" w:color="auto" w:fill="auto"/>
            <w:vAlign w:val="center"/>
          </w:tcPr>
          <w:p w:rsidRPr="00EA40AD" w:rsidR="00BB1826" w:rsidP="00CE5802" w:rsidRDefault="00BB1826" w14:paraId="61CB9BF8" w14:textId="61FE6BF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1,175</w:t>
            </w:r>
          </w:p>
        </w:tc>
        <w:tc>
          <w:tcPr>
            <w:tcW w:w="810" w:type="dxa"/>
            <w:tcBorders>
              <w:left w:val="dotted" w:color="auto" w:sz="4" w:space="0"/>
              <w:bottom w:val="single" w:color="auto" w:sz="4" w:space="0"/>
            </w:tcBorders>
            <w:shd w:val="clear" w:color="auto" w:fill="auto"/>
            <w:vAlign w:val="center"/>
          </w:tcPr>
          <w:p w:rsidRPr="00EA40AD" w:rsidR="00BB1826" w:rsidP="00CE5802" w:rsidRDefault="00BB1826" w14:paraId="5B2B7673" w14:textId="4CD030E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1,175</w:t>
            </w:r>
          </w:p>
        </w:tc>
        <w:tc>
          <w:tcPr>
            <w:tcW w:w="810" w:type="dxa"/>
            <w:tcBorders>
              <w:right w:val="dotted" w:color="auto" w:sz="4" w:space="0"/>
            </w:tcBorders>
            <w:shd w:val="clear" w:color="auto" w:fill="auto"/>
            <w:vAlign w:val="center"/>
          </w:tcPr>
          <w:p w:rsidRPr="00EA40AD" w:rsidR="00BB1826" w:rsidP="00CE5802" w:rsidRDefault="00BB1826" w14:paraId="2D6BEF32" w14:textId="31F8021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118</w:t>
            </w:r>
          </w:p>
        </w:tc>
        <w:tc>
          <w:tcPr>
            <w:tcW w:w="810" w:type="dxa"/>
            <w:tcBorders>
              <w:left w:val="dotted" w:color="auto" w:sz="4" w:space="0"/>
            </w:tcBorders>
            <w:shd w:val="clear" w:color="auto" w:fill="auto"/>
            <w:vAlign w:val="center"/>
          </w:tcPr>
          <w:p w:rsidRPr="00EA40AD" w:rsidR="00BB1826" w:rsidP="00CE5802" w:rsidRDefault="00BB1826" w14:paraId="20C42DB4" w14:textId="7C292CE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118</w:t>
            </w:r>
          </w:p>
        </w:tc>
        <w:tc>
          <w:tcPr>
            <w:tcW w:w="980" w:type="dxa"/>
            <w:tcBorders>
              <w:right w:val="dotted" w:color="auto" w:sz="4" w:space="0"/>
            </w:tcBorders>
            <w:shd w:val="clear" w:color="auto" w:fill="auto"/>
            <w:vAlign w:val="center"/>
          </w:tcPr>
          <w:p w:rsidRPr="00EA40AD" w:rsidR="00BB1826" w:rsidP="00CE5802" w:rsidRDefault="00BB1826" w14:paraId="211A1262" w14:textId="417BA9C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2,813</w:t>
            </w:r>
          </w:p>
        </w:tc>
        <w:tc>
          <w:tcPr>
            <w:tcW w:w="990" w:type="dxa"/>
            <w:tcBorders>
              <w:left w:val="dotted" w:color="auto" w:sz="4" w:space="0"/>
            </w:tcBorders>
            <w:shd w:val="clear" w:color="auto" w:fill="auto"/>
            <w:vAlign w:val="center"/>
          </w:tcPr>
          <w:p w:rsidRPr="00EA40AD" w:rsidR="00BB1826" w:rsidP="00CE5802" w:rsidRDefault="00BB1826" w14:paraId="003FF1BA" w14:textId="21E84F4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4,366</w:t>
            </w:r>
          </w:p>
        </w:tc>
        <w:tc>
          <w:tcPr>
            <w:tcW w:w="810" w:type="dxa"/>
            <w:tcBorders>
              <w:right w:val="dotted" w:color="auto" w:sz="4" w:space="0"/>
            </w:tcBorders>
            <w:shd w:val="clear" w:color="auto" w:fill="auto"/>
            <w:vAlign w:val="center"/>
          </w:tcPr>
          <w:p w:rsidRPr="00EA40AD" w:rsidR="00BB1826" w:rsidP="00CE5802" w:rsidRDefault="00BB1826" w14:paraId="302921EC" w14:textId="3E49529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810" w:type="dxa"/>
            <w:tcBorders>
              <w:left w:val="dotted" w:color="auto" w:sz="4" w:space="0"/>
            </w:tcBorders>
            <w:shd w:val="clear" w:color="auto" w:fill="auto"/>
            <w:vAlign w:val="center"/>
          </w:tcPr>
          <w:p w:rsidRPr="00EA40AD" w:rsidR="00BB1826" w:rsidP="00CE5802" w:rsidRDefault="00BB1826" w14:paraId="35071ACD" w14:textId="244EDB0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0</w:t>
            </w:r>
          </w:p>
        </w:tc>
        <w:tc>
          <w:tcPr>
            <w:tcW w:w="2430" w:type="dxa"/>
            <w:tcBorders>
              <w:left w:val="dotted" w:color="auto" w:sz="4" w:space="0"/>
            </w:tcBorders>
          </w:tcPr>
          <w:p w:rsidRPr="00EA40AD" w:rsidR="00BB1826" w:rsidP="00BB1826" w:rsidRDefault="00BB1826" w14:paraId="5C9B20D2" w14:textId="06CED501">
            <w:pPr>
              <w:keepNext/>
              <w:keepLines/>
              <w:adjustRightInd w:val="0"/>
              <w:rPr>
                <w:rFonts w:eastAsia="Calibri" w:asciiTheme="minorHAnsi" w:hAnsiTheme="minorHAnsi" w:cstheme="minorHAnsi"/>
                <w:sz w:val="16"/>
                <w:szCs w:val="16"/>
              </w:rPr>
            </w:pPr>
            <w:r w:rsidRPr="00CD5712">
              <w:rPr>
                <w:rFonts w:eastAsia="Calibri" w:asciiTheme="minorHAnsi" w:hAnsiTheme="minorHAnsi" w:cstheme="minorHAnsi"/>
                <w:sz w:val="16"/>
                <w:szCs w:val="16"/>
              </w:rPr>
              <w:t>Updated labor costs</w:t>
            </w:r>
          </w:p>
        </w:tc>
      </w:tr>
      <w:tr w:rsidRPr="00C82C1E" w:rsidR="0052639D" w:rsidTr="00BB1826" w14:paraId="47698A2E" w14:textId="4646ED7C">
        <w:trPr>
          <w:trHeight w:val="857"/>
          <w:jc w:val="center"/>
        </w:trPr>
        <w:tc>
          <w:tcPr>
            <w:tcW w:w="2425" w:type="dxa"/>
            <w:tcBorders>
              <w:bottom w:val="single" w:color="auto" w:sz="4" w:space="0"/>
            </w:tcBorders>
            <w:shd w:val="clear" w:color="auto" w:fill="auto"/>
            <w:vAlign w:val="center"/>
          </w:tcPr>
          <w:p w:rsidRPr="00EA40AD" w:rsidR="00CE5802" w:rsidP="00CE5802" w:rsidRDefault="00CE5802" w14:paraId="3683F813" w14:textId="72C5AA43">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Application for a Non-profit Corporation to be Designated as a Recreational Quota Entity </w:t>
            </w:r>
          </w:p>
        </w:tc>
        <w:tc>
          <w:tcPr>
            <w:tcW w:w="810" w:type="dxa"/>
            <w:tcBorders>
              <w:right w:val="dotted" w:color="auto" w:sz="4" w:space="0"/>
            </w:tcBorders>
            <w:shd w:val="clear" w:color="auto" w:fill="auto"/>
            <w:vAlign w:val="center"/>
          </w:tcPr>
          <w:p w:rsidRPr="00EA40AD" w:rsidR="00CE5802" w:rsidP="00CE5802" w:rsidRDefault="00CE5802" w14:paraId="7FD0BFCC" w14:textId="65B0545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20" w:type="dxa"/>
            <w:tcBorders>
              <w:left w:val="dotted" w:color="auto" w:sz="4" w:space="0"/>
            </w:tcBorders>
            <w:shd w:val="clear" w:color="auto" w:fill="auto"/>
            <w:vAlign w:val="center"/>
          </w:tcPr>
          <w:p w:rsidRPr="00EA40AD" w:rsidR="00CE5802" w:rsidP="00CE5802" w:rsidRDefault="00CE5802" w14:paraId="065AFF95" w14:textId="3BBAC73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720" w:type="dxa"/>
            <w:tcBorders>
              <w:bottom w:val="single" w:color="auto" w:sz="4" w:space="0"/>
              <w:right w:val="dotted" w:color="auto" w:sz="4" w:space="0"/>
            </w:tcBorders>
            <w:shd w:val="clear" w:color="auto" w:fill="auto"/>
            <w:vAlign w:val="center"/>
          </w:tcPr>
          <w:p w:rsidRPr="00EA40AD" w:rsidR="00CE5802" w:rsidP="00CE5802" w:rsidRDefault="00CE5802" w14:paraId="6C0B9E04" w14:textId="3EECCF0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left w:val="dotted" w:color="auto" w:sz="4" w:space="0"/>
              <w:bottom w:val="single" w:color="auto" w:sz="4" w:space="0"/>
            </w:tcBorders>
            <w:shd w:val="clear" w:color="auto" w:fill="auto"/>
            <w:vAlign w:val="center"/>
          </w:tcPr>
          <w:p w:rsidRPr="00EA40AD" w:rsidR="00CE5802" w:rsidP="00CE5802" w:rsidRDefault="00CE5802" w14:paraId="14B9E3B6" w14:textId="0AEF339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right w:val="dotted" w:color="auto" w:sz="4" w:space="0"/>
            </w:tcBorders>
            <w:shd w:val="clear" w:color="auto" w:fill="auto"/>
            <w:vAlign w:val="center"/>
          </w:tcPr>
          <w:p w:rsidRPr="00EA40AD" w:rsidR="00CE5802" w:rsidP="00CE5802" w:rsidRDefault="00CE5802" w14:paraId="3A617218" w14:textId="57BF7B1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67</w:t>
            </w:r>
          </w:p>
        </w:tc>
        <w:tc>
          <w:tcPr>
            <w:tcW w:w="810" w:type="dxa"/>
            <w:tcBorders>
              <w:left w:val="dotted" w:color="auto" w:sz="4" w:space="0"/>
            </w:tcBorders>
            <w:shd w:val="clear" w:color="auto" w:fill="auto"/>
            <w:vAlign w:val="center"/>
          </w:tcPr>
          <w:p w:rsidRPr="00EA40AD" w:rsidR="00CE5802" w:rsidP="00CE5802" w:rsidRDefault="00CE5802" w14:paraId="4762C64E" w14:textId="2A8A2651">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67</w:t>
            </w:r>
          </w:p>
        </w:tc>
        <w:tc>
          <w:tcPr>
            <w:tcW w:w="980" w:type="dxa"/>
            <w:tcBorders>
              <w:right w:val="dotted" w:color="auto" w:sz="4" w:space="0"/>
            </w:tcBorders>
            <w:shd w:val="clear" w:color="auto" w:fill="auto"/>
            <w:vAlign w:val="center"/>
          </w:tcPr>
          <w:p w:rsidRPr="00EA40AD" w:rsidR="00CE5802" w:rsidP="009A17AC" w:rsidRDefault="00BA695D" w14:paraId="335E7208" w14:textId="402E095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1,597</w:t>
            </w:r>
          </w:p>
        </w:tc>
        <w:tc>
          <w:tcPr>
            <w:tcW w:w="990" w:type="dxa"/>
            <w:tcBorders>
              <w:left w:val="dotted" w:color="auto" w:sz="4" w:space="0"/>
            </w:tcBorders>
            <w:shd w:val="clear" w:color="auto" w:fill="auto"/>
            <w:vAlign w:val="center"/>
          </w:tcPr>
          <w:p w:rsidRPr="00EA40AD" w:rsidR="00CE5802" w:rsidP="00CE5802" w:rsidRDefault="00CE5802" w14:paraId="494972A0" w14:textId="75A4EF7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7,400</w:t>
            </w:r>
          </w:p>
        </w:tc>
        <w:tc>
          <w:tcPr>
            <w:tcW w:w="810" w:type="dxa"/>
            <w:tcBorders>
              <w:right w:val="dotted" w:color="auto" w:sz="4" w:space="0"/>
            </w:tcBorders>
            <w:shd w:val="clear" w:color="auto" w:fill="auto"/>
            <w:vAlign w:val="center"/>
          </w:tcPr>
          <w:p w:rsidRPr="00EA40AD" w:rsidR="00CE5802" w:rsidP="009A17AC" w:rsidRDefault="009A17AC" w14:paraId="21BF362C" w14:textId="7101ACC3">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6</w:t>
            </w:r>
          </w:p>
        </w:tc>
        <w:tc>
          <w:tcPr>
            <w:tcW w:w="810" w:type="dxa"/>
            <w:tcBorders>
              <w:left w:val="dotted" w:color="auto" w:sz="4" w:space="0"/>
            </w:tcBorders>
            <w:shd w:val="clear" w:color="auto" w:fill="auto"/>
            <w:vAlign w:val="center"/>
          </w:tcPr>
          <w:p w:rsidRPr="00EA40AD" w:rsidR="00CE5802" w:rsidP="00CE5802" w:rsidRDefault="00CE5802" w14:paraId="3F8E0BDA" w14:textId="727EDE9B">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3</w:t>
            </w:r>
          </w:p>
        </w:tc>
        <w:tc>
          <w:tcPr>
            <w:tcW w:w="2430" w:type="dxa"/>
            <w:tcBorders>
              <w:left w:val="dotted" w:color="auto" w:sz="4" w:space="0"/>
            </w:tcBorders>
            <w:vAlign w:val="center"/>
          </w:tcPr>
          <w:p w:rsidRPr="00EA40AD" w:rsidR="00CE5802" w:rsidP="008B2AA6" w:rsidRDefault="006839AE" w14:paraId="2A1175AE" w14:textId="123B4F87">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 xml:space="preserve">Updated and corrected labor costs (should have been </w:t>
            </w:r>
            <w:r w:rsidR="00BB1826">
              <w:rPr>
                <w:rFonts w:eastAsia="Calibri" w:asciiTheme="minorHAnsi" w:hAnsiTheme="minorHAnsi" w:cstheme="minorHAnsi"/>
                <w:sz w:val="16"/>
                <w:szCs w:val="16"/>
              </w:rPr>
              <w:t xml:space="preserve"> a</w:t>
            </w:r>
            <w:r w:rsidRPr="00EA40AD">
              <w:rPr>
                <w:rFonts w:eastAsia="Calibri" w:asciiTheme="minorHAnsi" w:hAnsiTheme="minorHAnsi" w:cstheme="minorHAnsi"/>
                <w:sz w:val="16"/>
                <w:szCs w:val="16"/>
              </w:rPr>
              <w:t>nnualized). Updated miscellaneous costs.</w:t>
            </w:r>
          </w:p>
        </w:tc>
      </w:tr>
      <w:tr w:rsidRPr="00C82C1E" w:rsidR="0052639D" w:rsidTr="009F3A48" w14:paraId="1D811504" w14:textId="7ADC608F">
        <w:trPr>
          <w:jc w:val="center"/>
        </w:trPr>
        <w:tc>
          <w:tcPr>
            <w:tcW w:w="2425" w:type="dxa"/>
            <w:tcBorders>
              <w:bottom w:val="single" w:color="auto" w:sz="4" w:space="0"/>
            </w:tcBorders>
            <w:shd w:val="clear" w:color="auto" w:fill="auto"/>
            <w:vAlign w:val="center"/>
          </w:tcPr>
          <w:p w:rsidRPr="00EA40AD" w:rsidR="00CE5802" w:rsidP="00CE5802" w:rsidRDefault="00CE5802" w14:paraId="36E6D456" w14:textId="2421B0BF">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 xml:space="preserve">Application for Transfer of Quota Share To or From a Recreational Quota Entity </w:t>
            </w:r>
          </w:p>
        </w:tc>
        <w:tc>
          <w:tcPr>
            <w:tcW w:w="810" w:type="dxa"/>
            <w:tcBorders>
              <w:right w:val="dotted" w:color="auto" w:sz="4" w:space="0"/>
            </w:tcBorders>
            <w:shd w:val="clear" w:color="auto" w:fill="auto"/>
            <w:vAlign w:val="center"/>
          </w:tcPr>
          <w:p w:rsidRPr="00EA40AD" w:rsidR="00CE5802" w:rsidP="00CE5802" w:rsidRDefault="00CE5802" w14:paraId="506CC7F9" w14:textId="41F73F08">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20" w:type="dxa"/>
            <w:tcBorders>
              <w:left w:val="dotted" w:color="auto" w:sz="4" w:space="0"/>
            </w:tcBorders>
            <w:shd w:val="clear" w:color="auto" w:fill="auto"/>
            <w:vAlign w:val="center"/>
          </w:tcPr>
          <w:p w:rsidRPr="00EA40AD" w:rsidR="00CE5802" w:rsidP="00CE5802" w:rsidRDefault="00CE5802" w14:paraId="78408866" w14:textId="7660D80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720" w:type="dxa"/>
            <w:tcBorders>
              <w:bottom w:val="single" w:color="auto" w:sz="4" w:space="0"/>
              <w:right w:val="dotted" w:color="auto" w:sz="4" w:space="0"/>
            </w:tcBorders>
            <w:shd w:val="clear" w:color="auto" w:fill="auto"/>
            <w:vAlign w:val="center"/>
          </w:tcPr>
          <w:p w:rsidRPr="00EA40AD" w:rsidR="00CE5802" w:rsidP="00CE5802" w:rsidRDefault="00CE5802" w14:paraId="5EBDB54D" w14:textId="237C16F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w:t>
            </w:r>
          </w:p>
        </w:tc>
        <w:tc>
          <w:tcPr>
            <w:tcW w:w="810" w:type="dxa"/>
            <w:tcBorders>
              <w:left w:val="dotted" w:color="auto" w:sz="4" w:space="0"/>
              <w:bottom w:val="single" w:color="auto" w:sz="4" w:space="0"/>
            </w:tcBorders>
            <w:shd w:val="clear" w:color="auto" w:fill="auto"/>
            <w:vAlign w:val="center"/>
          </w:tcPr>
          <w:p w:rsidRPr="00EA40AD" w:rsidR="00CE5802" w:rsidP="00CE5802" w:rsidRDefault="00CE5802" w14:paraId="2EE13BBE" w14:textId="75C6C3BC">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20</w:t>
            </w:r>
          </w:p>
        </w:tc>
        <w:tc>
          <w:tcPr>
            <w:tcW w:w="810" w:type="dxa"/>
            <w:tcBorders>
              <w:right w:val="dotted" w:color="auto" w:sz="4" w:space="0"/>
            </w:tcBorders>
            <w:shd w:val="clear" w:color="auto" w:fill="auto"/>
            <w:vAlign w:val="center"/>
          </w:tcPr>
          <w:p w:rsidRPr="00EA40AD" w:rsidR="00CE5802" w:rsidP="00CE5802" w:rsidRDefault="00CE5802" w14:paraId="11BDA9AA" w14:textId="07A1085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40</w:t>
            </w:r>
          </w:p>
        </w:tc>
        <w:tc>
          <w:tcPr>
            <w:tcW w:w="810" w:type="dxa"/>
            <w:tcBorders>
              <w:left w:val="dotted" w:color="auto" w:sz="4" w:space="0"/>
            </w:tcBorders>
            <w:shd w:val="clear" w:color="auto" w:fill="auto"/>
            <w:vAlign w:val="center"/>
          </w:tcPr>
          <w:p w:rsidRPr="00EA40AD" w:rsidR="00CE5802" w:rsidP="00CE5802" w:rsidRDefault="00CE5802" w14:paraId="342296BB" w14:textId="0A44CE5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40</w:t>
            </w:r>
          </w:p>
        </w:tc>
        <w:tc>
          <w:tcPr>
            <w:tcW w:w="980" w:type="dxa"/>
            <w:tcBorders>
              <w:right w:val="dotted" w:color="auto" w:sz="4" w:space="0"/>
            </w:tcBorders>
            <w:shd w:val="clear" w:color="auto" w:fill="auto"/>
            <w:vAlign w:val="center"/>
          </w:tcPr>
          <w:p w:rsidRPr="00EA40AD" w:rsidR="00CE5802" w:rsidP="00CE5802" w:rsidRDefault="00BA695D" w14:paraId="2DFD51B6" w14:textId="0866AE0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954</w:t>
            </w:r>
          </w:p>
        </w:tc>
        <w:tc>
          <w:tcPr>
            <w:tcW w:w="990" w:type="dxa"/>
            <w:tcBorders>
              <w:left w:val="dotted" w:color="auto" w:sz="4" w:space="0"/>
            </w:tcBorders>
            <w:shd w:val="clear" w:color="auto" w:fill="auto"/>
            <w:vAlign w:val="center"/>
          </w:tcPr>
          <w:p w:rsidRPr="00EA40AD" w:rsidR="00CE5802" w:rsidP="00CE5802" w:rsidRDefault="00CE5802" w14:paraId="6A347B6C" w14:textId="7F1A552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1,480</w:t>
            </w:r>
          </w:p>
        </w:tc>
        <w:tc>
          <w:tcPr>
            <w:tcW w:w="810" w:type="dxa"/>
            <w:tcBorders>
              <w:right w:val="dotted" w:color="auto" w:sz="4" w:space="0"/>
            </w:tcBorders>
            <w:shd w:val="clear" w:color="auto" w:fill="auto"/>
            <w:vAlign w:val="center"/>
          </w:tcPr>
          <w:p w:rsidRPr="00EA40AD" w:rsidR="00CE5802" w:rsidP="00BC6DEA" w:rsidRDefault="000C3AAB" w14:paraId="7A6FC2EF" w14:textId="38771389">
            <w:pPr>
              <w:keepNext/>
              <w:keepLines/>
              <w:adjustRightInd w:val="0"/>
              <w:jc w:val="center"/>
              <w:rPr>
                <w:rFonts w:eastAsia="Calibri" w:asciiTheme="minorHAnsi" w:hAnsiTheme="minorHAnsi" w:cstheme="minorHAnsi"/>
                <w:sz w:val="16"/>
                <w:szCs w:val="16"/>
              </w:rPr>
            </w:pPr>
            <w:r>
              <w:rPr>
                <w:rFonts w:eastAsia="Calibri" w:asciiTheme="minorHAnsi" w:hAnsiTheme="minorHAnsi" w:cstheme="minorHAnsi"/>
                <w:sz w:val="16"/>
                <w:szCs w:val="16"/>
              </w:rPr>
              <w:t>2</w:t>
            </w:r>
            <w:r w:rsidRPr="00EA40AD" w:rsidR="00BC6DEA">
              <w:rPr>
                <w:rFonts w:eastAsia="Calibri" w:asciiTheme="minorHAnsi" w:hAnsiTheme="minorHAnsi" w:cstheme="minorHAnsi"/>
                <w:sz w:val="16"/>
                <w:szCs w:val="16"/>
              </w:rPr>
              <w:t>2</w:t>
            </w:r>
            <w:r>
              <w:rPr>
                <w:rFonts w:eastAsia="Calibri" w:asciiTheme="minorHAnsi" w:hAnsiTheme="minorHAnsi" w:cstheme="minorHAnsi"/>
                <w:sz w:val="16"/>
                <w:szCs w:val="16"/>
              </w:rPr>
              <w:t>3</w:t>
            </w:r>
          </w:p>
        </w:tc>
        <w:tc>
          <w:tcPr>
            <w:tcW w:w="810" w:type="dxa"/>
            <w:tcBorders>
              <w:left w:val="dotted" w:color="auto" w:sz="4" w:space="0"/>
            </w:tcBorders>
            <w:shd w:val="clear" w:color="auto" w:fill="auto"/>
            <w:vAlign w:val="center"/>
          </w:tcPr>
          <w:p w:rsidRPr="00EA40AD" w:rsidR="00CE5802" w:rsidP="00CE5802" w:rsidRDefault="00CE5802" w14:paraId="2C964FD3" w14:textId="3367A4D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134</w:t>
            </w:r>
          </w:p>
        </w:tc>
        <w:tc>
          <w:tcPr>
            <w:tcW w:w="2430" w:type="dxa"/>
            <w:tcBorders>
              <w:left w:val="dotted" w:color="auto" w:sz="4" w:space="0"/>
            </w:tcBorders>
            <w:vAlign w:val="center"/>
          </w:tcPr>
          <w:p w:rsidRPr="00EA40AD" w:rsidR="00CE5802" w:rsidP="00BB1826" w:rsidRDefault="006839AE" w14:paraId="737151AC" w14:textId="05272DE8">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Updated labor and miscellaneous costs</w:t>
            </w:r>
          </w:p>
        </w:tc>
      </w:tr>
      <w:tr w:rsidRPr="00C82C1E" w:rsidR="0052639D" w:rsidTr="009F3A48" w14:paraId="4B9A8422" w14:textId="5D5719E9">
        <w:trPr>
          <w:jc w:val="center"/>
        </w:trPr>
        <w:tc>
          <w:tcPr>
            <w:tcW w:w="2425" w:type="dxa"/>
            <w:tcBorders>
              <w:bottom w:val="single" w:color="auto" w:sz="4" w:space="0"/>
            </w:tcBorders>
            <w:shd w:val="clear" w:color="auto" w:fill="auto"/>
            <w:vAlign w:val="center"/>
          </w:tcPr>
          <w:p w:rsidRPr="00EA40AD" w:rsidR="00CE5802" w:rsidP="00CE5802" w:rsidRDefault="00CE5802" w14:paraId="7C0FF93D" w14:textId="2407E0D7">
            <w:pPr>
              <w:keepNext/>
              <w:keepLines/>
              <w:adjustRightInd w:val="0"/>
              <w:rPr>
                <w:rFonts w:eastAsia="Calibri" w:asciiTheme="minorHAnsi" w:hAnsiTheme="minorHAnsi" w:cstheme="minorHAnsi"/>
                <w:sz w:val="16"/>
                <w:szCs w:val="16"/>
              </w:rPr>
            </w:pPr>
            <w:r w:rsidRPr="00EA40AD">
              <w:rPr>
                <w:rFonts w:asciiTheme="minorHAnsi" w:hAnsiTheme="minorHAnsi" w:cstheme="minorHAnsi"/>
                <w:sz w:val="16"/>
                <w:szCs w:val="16"/>
              </w:rPr>
              <w:t>Recreati</w:t>
            </w:r>
            <w:r w:rsidRPr="00EA40AD" w:rsidR="00246404">
              <w:rPr>
                <w:rFonts w:asciiTheme="minorHAnsi" w:hAnsiTheme="minorHAnsi" w:cstheme="minorHAnsi"/>
                <w:sz w:val="16"/>
                <w:szCs w:val="16"/>
              </w:rPr>
              <w:t>onal Quota Entity Annual Report</w:t>
            </w:r>
          </w:p>
        </w:tc>
        <w:tc>
          <w:tcPr>
            <w:tcW w:w="810" w:type="dxa"/>
            <w:tcBorders>
              <w:right w:val="dotted" w:color="auto" w:sz="4" w:space="0"/>
            </w:tcBorders>
            <w:shd w:val="clear" w:color="auto" w:fill="auto"/>
            <w:vAlign w:val="center"/>
          </w:tcPr>
          <w:p w:rsidRPr="00EA40AD" w:rsidR="00CE5802" w:rsidP="00CE5802" w:rsidRDefault="00CE5802" w14:paraId="0BD9A19C" w14:textId="21765A3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20" w:type="dxa"/>
            <w:tcBorders>
              <w:left w:val="dotted" w:color="auto" w:sz="4" w:space="0"/>
            </w:tcBorders>
            <w:shd w:val="clear" w:color="auto" w:fill="auto"/>
            <w:vAlign w:val="center"/>
          </w:tcPr>
          <w:p w:rsidRPr="00EA40AD" w:rsidR="00CE5802" w:rsidP="00CE5802" w:rsidRDefault="00CE5802" w14:paraId="3719884F" w14:textId="10549957">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720" w:type="dxa"/>
            <w:tcBorders>
              <w:bottom w:val="single" w:color="auto" w:sz="4" w:space="0"/>
              <w:right w:val="dotted" w:color="auto" w:sz="4" w:space="0"/>
            </w:tcBorders>
            <w:shd w:val="clear" w:color="auto" w:fill="auto"/>
            <w:vAlign w:val="center"/>
          </w:tcPr>
          <w:p w:rsidRPr="00EA40AD" w:rsidR="00CE5802" w:rsidP="00CE5802" w:rsidRDefault="00CE5802" w14:paraId="698EFFBC" w14:textId="35AE75D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left w:val="dotted" w:color="auto" w:sz="4" w:space="0"/>
              <w:bottom w:val="single" w:color="auto" w:sz="4" w:space="0"/>
            </w:tcBorders>
            <w:shd w:val="clear" w:color="auto" w:fill="auto"/>
            <w:vAlign w:val="center"/>
          </w:tcPr>
          <w:p w:rsidRPr="00EA40AD" w:rsidR="00CE5802" w:rsidP="00CE5802" w:rsidRDefault="00CE5802" w14:paraId="2DF5C29D" w14:textId="7DAC85D6">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right w:val="dotted" w:color="auto" w:sz="4" w:space="0"/>
            </w:tcBorders>
            <w:shd w:val="clear" w:color="auto" w:fill="auto"/>
            <w:vAlign w:val="center"/>
          </w:tcPr>
          <w:p w:rsidRPr="00EA40AD" w:rsidR="00CE5802" w:rsidP="00CE5802" w:rsidRDefault="00CE5802" w14:paraId="4837C96A" w14:textId="768F4DA9">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40</w:t>
            </w:r>
          </w:p>
        </w:tc>
        <w:tc>
          <w:tcPr>
            <w:tcW w:w="810" w:type="dxa"/>
            <w:tcBorders>
              <w:left w:val="dotted" w:color="auto" w:sz="4" w:space="0"/>
            </w:tcBorders>
            <w:shd w:val="clear" w:color="auto" w:fill="auto"/>
            <w:vAlign w:val="center"/>
          </w:tcPr>
          <w:p w:rsidRPr="00EA40AD" w:rsidR="00CE5802" w:rsidP="00CE5802" w:rsidRDefault="00CE5802" w14:paraId="1F36D32F" w14:textId="56475C1A">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40</w:t>
            </w:r>
          </w:p>
        </w:tc>
        <w:tc>
          <w:tcPr>
            <w:tcW w:w="980" w:type="dxa"/>
            <w:tcBorders>
              <w:right w:val="dotted" w:color="auto" w:sz="4" w:space="0"/>
            </w:tcBorders>
            <w:shd w:val="clear" w:color="auto" w:fill="auto"/>
            <w:vAlign w:val="center"/>
          </w:tcPr>
          <w:p w:rsidRPr="00EA40AD" w:rsidR="00CE5802" w:rsidP="00CE5802" w:rsidRDefault="00BA695D" w14:paraId="1550663A" w14:textId="4B18CE82">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954</w:t>
            </w:r>
          </w:p>
        </w:tc>
        <w:tc>
          <w:tcPr>
            <w:tcW w:w="990" w:type="dxa"/>
            <w:tcBorders>
              <w:left w:val="dotted" w:color="auto" w:sz="4" w:space="0"/>
            </w:tcBorders>
            <w:shd w:val="clear" w:color="auto" w:fill="auto"/>
            <w:vAlign w:val="center"/>
          </w:tcPr>
          <w:p w:rsidRPr="00EA40AD" w:rsidR="00CE5802" w:rsidP="00CE5802" w:rsidRDefault="00CE5802" w14:paraId="486E82BB" w14:textId="3236C3F5">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1,480</w:t>
            </w:r>
          </w:p>
        </w:tc>
        <w:tc>
          <w:tcPr>
            <w:tcW w:w="810" w:type="dxa"/>
            <w:tcBorders>
              <w:right w:val="dotted" w:color="auto" w:sz="4" w:space="0"/>
            </w:tcBorders>
            <w:shd w:val="clear" w:color="auto" w:fill="auto"/>
            <w:vAlign w:val="center"/>
          </w:tcPr>
          <w:p w:rsidRPr="00EA40AD" w:rsidR="00CE5802" w:rsidP="00CE5802" w:rsidRDefault="00CE5802" w14:paraId="529A1A99" w14:textId="0E89185F">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810" w:type="dxa"/>
            <w:tcBorders>
              <w:left w:val="dotted" w:color="auto" w:sz="4" w:space="0"/>
            </w:tcBorders>
            <w:shd w:val="clear" w:color="auto" w:fill="auto"/>
            <w:vAlign w:val="center"/>
          </w:tcPr>
          <w:p w:rsidRPr="00EA40AD" w:rsidR="00CE5802" w:rsidP="00CE5802" w:rsidRDefault="00CE5802" w14:paraId="7CFB312D" w14:textId="3EBA21BE">
            <w:pPr>
              <w:keepNext/>
              <w:keepLines/>
              <w:adjustRightInd w:val="0"/>
              <w:jc w:val="center"/>
              <w:rPr>
                <w:rFonts w:eastAsia="Calibri" w:asciiTheme="minorHAnsi" w:hAnsiTheme="minorHAnsi" w:cstheme="minorHAnsi"/>
                <w:sz w:val="16"/>
                <w:szCs w:val="16"/>
              </w:rPr>
            </w:pPr>
            <w:r w:rsidRPr="00EA40AD">
              <w:rPr>
                <w:rFonts w:eastAsia="Calibri" w:asciiTheme="minorHAnsi" w:hAnsiTheme="minorHAnsi" w:cstheme="minorHAnsi"/>
                <w:sz w:val="16"/>
                <w:szCs w:val="16"/>
              </w:rPr>
              <w:t>1</w:t>
            </w:r>
          </w:p>
        </w:tc>
        <w:tc>
          <w:tcPr>
            <w:tcW w:w="2430" w:type="dxa"/>
            <w:tcBorders>
              <w:left w:val="dotted" w:color="auto" w:sz="4" w:space="0"/>
            </w:tcBorders>
            <w:vAlign w:val="center"/>
          </w:tcPr>
          <w:p w:rsidRPr="00EA40AD" w:rsidR="00CE5802" w:rsidP="00BB1826" w:rsidRDefault="00BB1826" w14:paraId="7189E52B" w14:textId="5E8400B1">
            <w:pPr>
              <w:keepNext/>
              <w:keepLines/>
              <w:adjustRightInd w:val="0"/>
              <w:rPr>
                <w:rFonts w:eastAsia="Calibri" w:asciiTheme="minorHAnsi" w:hAnsiTheme="minorHAnsi" w:cstheme="minorHAnsi"/>
                <w:sz w:val="16"/>
                <w:szCs w:val="16"/>
              </w:rPr>
            </w:pPr>
            <w:r w:rsidRPr="00EA40AD">
              <w:rPr>
                <w:rFonts w:eastAsia="Calibri" w:asciiTheme="minorHAnsi" w:hAnsiTheme="minorHAnsi" w:cstheme="minorHAnsi"/>
                <w:sz w:val="16"/>
                <w:szCs w:val="16"/>
              </w:rPr>
              <w:t>Updated labor costs</w:t>
            </w:r>
          </w:p>
        </w:tc>
      </w:tr>
      <w:tr w:rsidRPr="00C82C1E" w:rsidR="00BF3541" w:rsidTr="0071549F" w14:paraId="484D58F1" w14:textId="5229A78B">
        <w:trPr>
          <w:trHeight w:val="557"/>
          <w:jc w:val="center"/>
        </w:trPr>
        <w:tc>
          <w:tcPr>
            <w:tcW w:w="2425" w:type="dxa"/>
            <w:shd w:val="clear" w:color="auto" w:fill="DBE5F1" w:themeFill="accent1" w:themeFillTint="33"/>
            <w:vAlign w:val="center"/>
          </w:tcPr>
          <w:p w:rsidRPr="00EA40AD" w:rsidR="00CE5802" w:rsidP="00CE5802" w:rsidRDefault="00CE5802" w14:paraId="613610E6" w14:textId="057C2D8D">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 xml:space="preserve">Total for Collection </w:t>
            </w:r>
          </w:p>
        </w:tc>
        <w:tc>
          <w:tcPr>
            <w:tcW w:w="810" w:type="dxa"/>
            <w:tcBorders>
              <w:right w:val="dotted" w:color="auto" w:sz="4" w:space="0"/>
            </w:tcBorders>
            <w:shd w:val="clear" w:color="auto" w:fill="DBE5F1" w:themeFill="accent1" w:themeFillTint="33"/>
            <w:vAlign w:val="center"/>
          </w:tcPr>
          <w:p w:rsidRPr="00EA40AD" w:rsidR="00CE5802" w:rsidP="00CE5802" w:rsidRDefault="0052639D" w14:paraId="7233243D" w14:textId="60AD9CC0">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2,559**</w:t>
            </w:r>
          </w:p>
        </w:tc>
        <w:tc>
          <w:tcPr>
            <w:tcW w:w="820" w:type="dxa"/>
            <w:tcBorders>
              <w:left w:val="dotted" w:color="auto" w:sz="4" w:space="0"/>
            </w:tcBorders>
            <w:shd w:val="clear" w:color="auto" w:fill="DBE5F1" w:themeFill="accent1" w:themeFillTint="33"/>
            <w:vAlign w:val="center"/>
          </w:tcPr>
          <w:p w:rsidRPr="00EA40AD" w:rsidR="00CE5802" w:rsidP="00CE5802" w:rsidRDefault="00BF3541" w14:paraId="2F022C73" w14:textId="3EC23255">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2,794**</w:t>
            </w:r>
          </w:p>
        </w:tc>
        <w:tc>
          <w:tcPr>
            <w:tcW w:w="720" w:type="dxa"/>
            <w:tcBorders>
              <w:right w:val="dotted" w:color="auto" w:sz="4" w:space="0"/>
            </w:tcBorders>
            <w:shd w:val="clear" w:color="auto" w:fill="DBE5F1" w:themeFill="accent1" w:themeFillTint="33"/>
            <w:vAlign w:val="center"/>
          </w:tcPr>
          <w:p w:rsidRPr="00EA40AD" w:rsidR="00CE5802" w:rsidP="00CE5802" w:rsidRDefault="0079381A" w14:paraId="01700E06" w14:textId="25C20F2B">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8,924</w:t>
            </w:r>
          </w:p>
        </w:tc>
        <w:tc>
          <w:tcPr>
            <w:tcW w:w="810" w:type="dxa"/>
            <w:tcBorders>
              <w:left w:val="dotted" w:color="auto" w:sz="4" w:space="0"/>
            </w:tcBorders>
            <w:shd w:val="clear" w:color="auto" w:fill="DBE5F1" w:themeFill="accent1" w:themeFillTint="33"/>
            <w:vAlign w:val="center"/>
          </w:tcPr>
          <w:p w:rsidRPr="00EA40AD" w:rsidR="00CE5802" w:rsidP="00CE5802" w:rsidRDefault="00DE124B" w14:paraId="42D6B247" w14:textId="1E96CF8B">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14,697</w:t>
            </w:r>
          </w:p>
        </w:tc>
        <w:tc>
          <w:tcPr>
            <w:tcW w:w="810" w:type="dxa"/>
            <w:tcBorders>
              <w:right w:val="dotted" w:color="auto" w:sz="4" w:space="0"/>
            </w:tcBorders>
            <w:shd w:val="clear" w:color="auto" w:fill="DBE5F1" w:themeFill="accent1" w:themeFillTint="33"/>
            <w:vAlign w:val="center"/>
          </w:tcPr>
          <w:p w:rsidRPr="00EA40AD" w:rsidR="00CE5802" w:rsidP="00CE5802" w:rsidRDefault="000B3C0B" w14:paraId="41822D2E" w14:textId="5A1FF80D">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4,590</w:t>
            </w:r>
          </w:p>
        </w:tc>
        <w:tc>
          <w:tcPr>
            <w:tcW w:w="810" w:type="dxa"/>
            <w:tcBorders>
              <w:left w:val="dotted" w:color="auto" w:sz="4" w:space="0"/>
            </w:tcBorders>
            <w:shd w:val="clear" w:color="auto" w:fill="DBE5F1" w:themeFill="accent1" w:themeFillTint="33"/>
            <w:vAlign w:val="center"/>
          </w:tcPr>
          <w:p w:rsidRPr="00EA40AD" w:rsidR="00CE5802" w:rsidP="00CE5802" w:rsidRDefault="000B3C0B" w14:paraId="3A0C056B" w14:textId="4AF5AB0E">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5,741</w:t>
            </w:r>
          </w:p>
        </w:tc>
        <w:tc>
          <w:tcPr>
            <w:tcW w:w="980" w:type="dxa"/>
            <w:tcBorders>
              <w:right w:val="dotted" w:color="auto" w:sz="4" w:space="0"/>
            </w:tcBorders>
            <w:shd w:val="clear" w:color="auto" w:fill="DBE5F1" w:themeFill="accent1" w:themeFillTint="33"/>
            <w:vAlign w:val="center"/>
          </w:tcPr>
          <w:p w:rsidRPr="00EA40AD" w:rsidR="00CE5802" w:rsidP="00CE5802" w:rsidRDefault="0093755F" w14:paraId="7A38AD30" w14:textId="11B73808">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111,343</w:t>
            </w:r>
          </w:p>
        </w:tc>
        <w:tc>
          <w:tcPr>
            <w:tcW w:w="990" w:type="dxa"/>
            <w:tcBorders>
              <w:left w:val="dotted" w:color="auto" w:sz="4" w:space="0"/>
            </w:tcBorders>
            <w:shd w:val="clear" w:color="auto" w:fill="DBE5F1" w:themeFill="accent1" w:themeFillTint="33"/>
            <w:vAlign w:val="center"/>
          </w:tcPr>
          <w:p w:rsidRPr="00EA40AD" w:rsidR="00CE5802" w:rsidP="00D55C07" w:rsidRDefault="00DC5908" w14:paraId="6B590A0A" w14:textId="63E568BA">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217,486</w:t>
            </w:r>
          </w:p>
        </w:tc>
        <w:tc>
          <w:tcPr>
            <w:tcW w:w="810" w:type="dxa"/>
            <w:tcBorders>
              <w:right w:val="dotted" w:color="auto" w:sz="4" w:space="0"/>
            </w:tcBorders>
            <w:shd w:val="clear" w:color="auto" w:fill="DBE5F1" w:themeFill="accent1" w:themeFillTint="33"/>
            <w:vAlign w:val="center"/>
          </w:tcPr>
          <w:p w:rsidRPr="00EA40AD" w:rsidR="00CE5802" w:rsidP="000C3AAB" w:rsidRDefault="00E5163F" w14:paraId="51E3085C" w14:textId="322B3972">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21,</w:t>
            </w:r>
            <w:r w:rsidR="000C3AAB">
              <w:rPr>
                <w:rFonts w:eastAsia="Calibri" w:asciiTheme="minorHAnsi" w:hAnsiTheme="minorHAnsi" w:cstheme="minorHAnsi"/>
                <w:b/>
                <w:sz w:val="16"/>
                <w:szCs w:val="16"/>
              </w:rPr>
              <w:t>482</w:t>
            </w:r>
          </w:p>
        </w:tc>
        <w:tc>
          <w:tcPr>
            <w:tcW w:w="810" w:type="dxa"/>
            <w:tcBorders>
              <w:left w:val="dotted" w:color="auto" w:sz="4" w:space="0"/>
            </w:tcBorders>
            <w:shd w:val="clear" w:color="auto" w:fill="DBE5F1" w:themeFill="accent1" w:themeFillTint="33"/>
            <w:vAlign w:val="center"/>
          </w:tcPr>
          <w:p w:rsidRPr="00EA40AD" w:rsidR="00CE5802" w:rsidP="00CE5802" w:rsidRDefault="00EC0E5D" w14:paraId="0DC48C77" w14:textId="5016B35A">
            <w:pPr>
              <w:keepNext/>
              <w:keepLines/>
              <w:adjustRightInd w:val="0"/>
              <w:jc w:val="center"/>
              <w:rPr>
                <w:rFonts w:eastAsia="Calibri" w:asciiTheme="minorHAnsi" w:hAnsiTheme="minorHAnsi" w:cstheme="minorHAnsi"/>
                <w:b/>
                <w:sz w:val="16"/>
                <w:szCs w:val="16"/>
              </w:rPr>
            </w:pPr>
            <w:r w:rsidRPr="00EA40AD">
              <w:rPr>
                <w:rFonts w:eastAsia="Calibri" w:asciiTheme="minorHAnsi" w:hAnsiTheme="minorHAnsi" w:cstheme="minorHAnsi"/>
                <w:b/>
                <w:sz w:val="16"/>
                <w:szCs w:val="16"/>
              </w:rPr>
              <w:t>9,064</w:t>
            </w:r>
          </w:p>
        </w:tc>
        <w:tc>
          <w:tcPr>
            <w:tcW w:w="2430" w:type="dxa"/>
            <w:tcBorders>
              <w:left w:val="dotted" w:color="auto" w:sz="4" w:space="0"/>
            </w:tcBorders>
            <w:shd w:val="clear" w:color="auto" w:fill="000000" w:themeFill="text1"/>
            <w:vAlign w:val="center"/>
          </w:tcPr>
          <w:p w:rsidRPr="00EA40AD" w:rsidR="00CE5802" w:rsidP="00CE5802" w:rsidRDefault="00CE5802" w14:paraId="230D6254" w14:textId="77777777">
            <w:pPr>
              <w:keepNext/>
              <w:keepLines/>
              <w:adjustRightInd w:val="0"/>
              <w:jc w:val="center"/>
              <w:rPr>
                <w:rFonts w:eastAsia="Calibri" w:asciiTheme="minorHAnsi" w:hAnsiTheme="minorHAnsi" w:cstheme="minorHAnsi"/>
                <w:b/>
                <w:sz w:val="16"/>
                <w:szCs w:val="16"/>
              </w:rPr>
            </w:pPr>
          </w:p>
        </w:tc>
      </w:tr>
      <w:tr w:rsidRPr="00C82C1E" w:rsidR="0071549F" w:rsidTr="0071549F" w14:paraId="7D9AA065" w14:textId="77777777">
        <w:trPr>
          <w:trHeight w:val="557"/>
          <w:jc w:val="center"/>
        </w:trPr>
        <w:tc>
          <w:tcPr>
            <w:tcW w:w="2425" w:type="dxa"/>
            <w:shd w:val="clear" w:color="auto" w:fill="FDE9D9" w:themeFill="accent6" w:themeFillTint="33"/>
            <w:vAlign w:val="center"/>
          </w:tcPr>
          <w:p w:rsidRPr="00EA40AD" w:rsidR="0071549F" w:rsidP="00CE5802" w:rsidRDefault="0071549F" w14:paraId="4C3BEC4C" w14:textId="521C5B19">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Difference</w:t>
            </w:r>
          </w:p>
        </w:tc>
        <w:tc>
          <w:tcPr>
            <w:tcW w:w="1630" w:type="dxa"/>
            <w:gridSpan w:val="2"/>
            <w:shd w:val="clear" w:color="auto" w:fill="FDE9D9" w:themeFill="accent6" w:themeFillTint="33"/>
            <w:vAlign w:val="center"/>
          </w:tcPr>
          <w:p w:rsidRPr="00EA40AD" w:rsidR="0071549F" w:rsidP="00CE5802" w:rsidRDefault="0071549F" w14:paraId="377F0B3F" w14:textId="06F77E39">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(235)</w:t>
            </w:r>
          </w:p>
        </w:tc>
        <w:tc>
          <w:tcPr>
            <w:tcW w:w="1530" w:type="dxa"/>
            <w:gridSpan w:val="2"/>
            <w:tcBorders>
              <w:bottom w:val="single" w:color="auto" w:sz="4" w:space="0"/>
            </w:tcBorders>
            <w:shd w:val="clear" w:color="auto" w:fill="FDE9D9" w:themeFill="accent6" w:themeFillTint="33"/>
            <w:vAlign w:val="center"/>
          </w:tcPr>
          <w:p w:rsidR="0071549F" w:rsidP="00CE5802" w:rsidRDefault="0071549F" w14:paraId="5C1DA8D8" w14:textId="77777777">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5,773</w:t>
            </w:r>
          </w:p>
          <w:p w:rsidR="0071549F" w:rsidP="00CE5802" w:rsidRDefault="0071549F" w14:paraId="4B7646E2" w14:textId="77777777">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(Change: +1)</w:t>
            </w:r>
          </w:p>
          <w:p w:rsidRPr="00EA40AD" w:rsidR="0071549F" w:rsidP="00CE5802" w:rsidRDefault="0071549F" w14:paraId="500BA50F" w14:textId="28E25F36">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(Adjustment: -5,774)</w:t>
            </w:r>
          </w:p>
        </w:tc>
        <w:tc>
          <w:tcPr>
            <w:tcW w:w="1620" w:type="dxa"/>
            <w:gridSpan w:val="2"/>
            <w:shd w:val="clear" w:color="auto" w:fill="FDE9D9" w:themeFill="accent6" w:themeFillTint="33"/>
            <w:vAlign w:val="center"/>
          </w:tcPr>
          <w:p w:rsidR="0071549F" w:rsidP="00CE5802" w:rsidRDefault="0071549F" w14:paraId="0990F9FB" w14:textId="77777777">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 xml:space="preserve">1,151 </w:t>
            </w:r>
          </w:p>
          <w:p w:rsidR="0071549F" w:rsidP="00CE5802" w:rsidRDefault="0071549F" w14:paraId="55478A8C" w14:textId="77777777">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(Change: +4)</w:t>
            </w:r>
          </w:p>
          <w:p w:rsidRPr="00EA40AD" w:rsidR="0071549F" w:rsidP="00CE5802" w:rsidRDefault="0071549F" w14:paraId="398792D5" w14:textId="4F3EE4E3">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(Adjustment: -1,155)</w:t>
            </w:r>
          </w:p>
        </w:tc>
        <w:tc>
          <w:tcPr>
            <w:tcW w:w="1970" w:type="dxa"/>
            <w:gridSpan w:val="2"/>
            <w:shd w:val="clear" w:color="auto" w:fill="FDE9D9" w:themeFill="accent6" w:themeFillTint="33"/>
            <w:vAlign w:val="center"/>
          </w:tcPr>
          <w:p w:rsidR="0071549F" w:rsidP="00D55C07" w:rsidRDefault="0071549F" w14:paraId="1E750BF0" w14:textId="77777777">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106,143</w:t>
            </w:r>
          </w:p>
          <w:p w:rsidR="0071549F" w:rsidP="00D55C07" w:rsidRDefault="0071549F" w14:paraId="1C69D595" w14:textId="77777777">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(Change: +95)</w:t>
            </w:r>
          </w:p>
          <w:p w:rsidRPr="00EA40AD" w:rsidR="0071549F" w:rsidP="00D55C07" w:rsidRDefault="0071549F" w14:paraId="4F093211" w14:textId="35B16A16">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(Adjustment: +106,048)</w:t>
            </w:r>
          </w:p>
        </w:tc>
        <w:tc>
          <w:tcPr>
            <w:tcW w:w="1620" w:type="dxa"/>
            <w:gridSpan w:val="2"/>
            <w:shd w:val="clear" w:color="auto" w:fill="FDE9D9" w:themeFill="accent6" w:themeFillTint="33"/>
            <w:vAlign w:val="center"/>
          </w:tcPr>
          <w:p w:rsidR="0071549F" w:rsidP="00CE5802" w:rsidRDefault="0071549F" w14:paraId="4690ACDD" w14:textId="77777777">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12,418</w:t>
            </w:r>
          </w:p>
          <w:p w:rsidR="0071549F" w:rsidP="00CE5802" w:rsidRDefault="0071549F" w14:paraId="3ECF43E4" w14:textId="77777777">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(Change: +536)</w:t>
            </w:r>
          </w:p>
          <w:p w:rsidRPr="00EA40AD" w:rsidR="0071549F" w:rsidP="00CE5802" w:rsidRDefault="0071549F" w14:paraId="61D71980" w14:textId="473AD2FF">
            <w:pPr>
              <w:keepNext/>
              <w:keepLines/>
              <w:adjustRightInd w:val="0"/>
              <w:jc w:val="center"/>
              <w:rPr>
                <w:rFonts w:eastAsia="Calibri" w:asciiTheme="minorHAnsi" w:hAnsiTheme="minorHAnsi" w:cstheme="minorHAnsi"/>
                <w:b/>
                <w:sz w:val="16"/>
                <w:szCs w:val="16"/>
              </w:rPr>
            </w:pPr>
            <w:r>
              <w:rPr>
                <w:rFonts w:eastAsia="Calibri" w:asciiTheme="minorHAnsi" w:hAnsiTheme="minorHAnsi" w:cstheme="minorHAnsi"/>
                <w:b/>
                <w:sz w:val="16"/>
                <w:szCs w:val="16"/>
              </w:rPr>
              <w:t>(Adjustment: 11,882)</w:t>
            </w:r>
          </w:p>
        </w:tc>
        <w:tc>
          <w:tcPr>
            <w:tcW w:w="2430" w:type="dxa"/>
            <w:tcBorders>
              <w:left w:val="dotted" w:color="auto" w:sz="4" w:space="0"/>
            </w:tcBorders>
            <w:shd w:val="clear" w:color="auto" w:fill="000000" w:themeFill="text1"/>
            <w:vAlign w:val="center"/>
          </w:tcPr>
          <w:p w:rsidRPr="00EA40AD" w:rsidR="0071549F" w:rsidP="00CE5802" w:rsidRDefault="0071549F" w14:paraId="13FA1F97" w14:textId="77777777">
            <w:pPr>
              <w:keepNext/>
              <w:keepLines/>
              <w:adjustRightInd w:val="0"/>
              <w:jc w:val="center"/>
              <w:rPr>
                <w:rFonts w:eastAsia="Calibri" w:asciiTheme="minorHAnsi" w:hAnsiTheme="minorHAnsi" w:cstheme="minorHAnsi"/>
                <w:b/>
                <w:sz w:val="16"/>
                <w:szCs w:val="16"/>
              </w:rPr>
            </w:pPr>
          </w:p>
        </w:tc>
      </w:tr>
    </w:tbl>
    <w:p w:rsidR="00C43F47" w:rsidP="00C82C1E" w:rsidRDefault="00C82C1E" w14:paraId="7EFD0980" w14:textId="7EE48908">
      <w:pPr>
        <w:keepNext/>
        <w:keepLines/>
        <w:adjustRightInd w:val="0"/>
        <w:rPr>
          <w:rFonts w:ascii="Calibri" w:hAnsi="Calibri"/>
          <w:sz w:val="18"/>
          <w:szCs w:val="18"/>
        </w:rPr>
      </w:pPr>
      <w:r w:rsidRPr="00C82C1E">
        <w:rPr>
          <w:rFonts w:ascii="Calibri" w:hAnsi="Calibri"/>
          <w:sz w:val="18"/>
          <w:szCs w:val="18"/>
        </w:rPr>
        <w:t>*</w:t>
      </w:r>
      <w:r w:rsidRPr="00C43F47" w:rsidR="00C43F47">
        <w:rPr>
          <w:rFonts w:ascii="Calibri" w:hAnsi="Calibri"/>
          <w:sz w:val="18"/>
          <w:szCs w:val="18"/>
        </w:rPr>
        <w:t>Postage, photocopy, and notary costs were increased based on the most recent data for these costs.</w:t>
      </w:r>
    </w:p>
    <w:p w:rsidR="00731A68" w:rsidP="00C82C1E" w:rsidRDefault="00C43F47" w14:paraId="1A6CFBCD" w14:textId="7675D851">
      <w:pPr>
        <w:keepNext/>
        <w:keepLines/>
        <w:adjustRightInd w:val="0"/>
        <w:rPr>
          <w:rFonts w:ascii="Calibri" w:hAnsi="Calibri"/>
          <w:sz w:val="18"/>
          <w:szCs w:val="18"/>
        </w:rPr>
      </w:pPr>
      <w:r>
        <w:rPr>
          <w:rFonts w:ascii="Calibri" w:hAnsi="Calibri"/>
          <w:sz w:val="18"/>
          <w:szCs w:val="18"/>
        </w:rPr>
        <w:t>**</w:t>
      </w:r>
      <w:r w:rsidRPr="000B1108" w:rsidR="00C82C1E">
        <w:rPr>
          <w:rFonts w:ascii="Calibri" w:hAnsi="Calibri"/>
          <w:b/>
          <w:sz w:val="18"/>
          <w:szCs w:val="18"/>
        </w:rPr>
        <w:t>Unique respondents.</w:t>
      </w:r>
      <w:r w:rsidRPr="00C82C1E" w:rsidR="00C82C1E">
        <w:rPr>
          <w:rFonts w:ascii="Calibri" w:hAnsi="Calibri"/>
          <w:sz w:val="18"/>
          <w:szCs w:val="18"/>
        </w:rPr>
        <w:t xml:space="preserve"> </w:t>
      </w:r>
      <w:r w:rsidR="00731A68">
        <w:rPr>
          <w:rFonts w:ascii="Calibri" w:hAnsi="Calibri"/>
          <w:sz w:val="18"/>
          <w:szCs w:val="18"/>
        </w:rPr>
        <w:t xml:space="preserve">Some participants in the IFQ Program submit more than one instrument in this information collection. Therefore, the </w:t>
      </w:r>
      <w:r w:rsidRPr="00731A68" w:rsidR="00731A68">
        <w:rPr>
          <w:rFonts w:ascii="Calibri" w:hAnsi="Calibri"/>
          <w:sz w:val="18"/>
          <w:szCs w:val="18"/>
        </w:rPr>
        <w:t xml:space="preserve">number of unique respondents is used to show the estimated number of </w:t>
      </w:r>
      <w:r w:rsidR="00731A68">
        <w:rPr>
          <w:rFonts w:ascii="Calibri" w:hAnsi="Calibri"/>
          <w:sz w:val="18"/>
          <w:szCs w:val="18"/>
        </w:rPr>
        <w:t>individual</w:t>
      </w:r>
      <w:r w:rsidRPr="00731A68" w:rsidR="00731A68">
        <w:rPr>
          <w:rFonts w:ascii="Calibri" w:hAnsi="Calibri"/>
          <w:sz w:val="18"/>
          <w:szCs w:val="18"/>
        </w:rPr>
        <w:t xml:space="preserve"> participants who are expected to annually submit information during the renewal period for this information collection</w:t>
      </w:r>
      <w:r w:rsidR="00731A68">
        <w:rPr>
          <w:rFonts w:ascii="Calibri" w:hAnsi="Calibri"/>
          <w:sz w:val="18"/>
          <w:szCs w:val="18"/>
        </w:rPr>
        <w:t xml:space="preserve">. The estimated number of unique respondents consist of the following: </w:t>
      </w:r>
      <w:r w:rsidRPr="00731A68" w:rsidR="00731A68">
        <w:rPr>
          <w:rFonts w:ascii="Calibri" w:hAnsi="Calibri"/>
          <w:sz w:val="18"/>
          <w:szCs w:val="18"/>
        </w:rPr>
        <w:t>2,412 IFQ permit holders, 6 CDQ permit holders, 140 health care providers, and 1 RQE</w:t>
      </w:r>
      <w:r w:rsidR="00731A68">
        <w:rPr>
          <w:rFonts w:ascii="Calibri" w:hAnsi="Calibri"/>
          <w:sz w:val="18"/>
          <w:szCs w:val="18"/>
        </w:rPr>
        <w:t xml:space="preserve">. This is a decrease of 235 registered buyers that are no longer respondents to this collection </w:t>
      </w:r>
      <w:r w:rsidR="004473B1">
        <w:rPr>
          <w:rFonts w:ascii="Calibri" w:hAnsi="Calibri"/>
          <w:sz w:val="18"/>
          <w:szCs w:val="18"/>
        </w:rPr>
        <w:t>because</w:t>
      </w:r>
      <w:r w:rsidR="00731A68">
        <w:rPr>
          <w:rFonts w:ascii="Calibri" w:hAnsi="Calibri"/>
          <w:sz w:val="18"/>
          <w:szCs w:val="18"/>
        </w:rPr>
        <w:t xml:space="preserve"> the </w:t>
      </w:r>
      <w:r w:rsidRPr="00731A68" w:rsidR="00731A68">
        <w:rPr>
          <w:rFonts w:ascii="Calibri" w:hAnsi="Calibri"/>
          <w:sz w:val="18"/>
          <w:szCs w:val="18"/>
        </w:rPr>
        <w:t>Registered Buyer Landing Report</w:t>
      </w:r>
      <w:r w:rsidR="00731A68">
        <w:rPr>
          <w:rFonts w:ascii="Calibri" w:hAnsi="Calibri"/>
          <w:sz w:val="18"/>
          <w:szCs w:val="18"/>
        </w:rPr>
        <w:t xml:space="preserve"> is being removed from this collection. </w:t>
      </w:r>
    </w:p>
    <w:p w:rsidR="00731A68" w:rsidP="00C82C1E" w:rsidRDefault="00731A68" w14:paraId="01648DF5" w14:textId="77777777">
      <w:pPr>
        <w:keepNext/>
        <w:keepLines/>
        <w:adjustRightInd w:val="0"/>
        <w:rPr>
          <w:rFonts w:ascii="Calibri" w:hAnsi="Calibri"/>
          <w:sz w:val="18"/>
          <w:szCs w:val="18"/>
        </w:rPr>
      </w:pPr>
    </w:p>
    <w:p w:rsidRPr="00C82C1E" w:rsidR="00C82C1E" w:rsidP="00C82C1E" w:rsidRDefault="00C82C1E" w14:paraId="48CE4F27" w14:textId="77777777">
      <w:pPr>
        <w:keepNext/>
        <w:keepLines/>
        <w:adjustRightInd w:val="0"/>
        <w:rPr>
          <w:rFonts w:ascii="Calibri" w:hAnsi="Calibri"/>
          <w:sz w:val="18"/>
          <w:szCs w:val="18"/>
        </w:rPr>
      </w:pPr>
    </w:p>
    <w:p w:rsidR="0006253F" w:rsidP="00735EE7" w:rsidRDefault="0006253F" w14:paraId="5437E111" w14:textId="77777777">
      <w:pPr>
        <w:pStyle w:val="BodyText"/>
        <w:contextualSpacing/>
        <w:sectPr w:rsidR="0006253F" w:rsidSect="0046506D">
          <w:pgSz w:w="15840" w:h="12240" w:orient="landscape"/>
          <w:pgMar w:top="1440" w:right="1440" w:bottom="1440" w:left="1440" w:header="0" w:footer="1110" w:gutter="0"/>
          <w:cols w:space="720"/>
          <w:docGrid w:linePitch="299"/>
        </w:sectPr>
      </w:pPr>
    </w:p>
    <w:p w:rsidRPr="00F2234C" w:rsidR="006A79C8" w:rsidP="00072B2C" w:rsidRDefault="00072B2C" w14:paraId="2A6B6294" w14:textId="1584FCDB">
      <w:pPr>
        <w:pStyle w:val="Heading1"/>
        <w:tabs>
          <w:tab w:val="left" w:pos="360"/>
        </w:tabs>
        <w:ind w:left="0"/>
        <w:contextualSpacing/>
        <w:rPr>
          <w:u w:val="none"/>
        </w:rPr>
      </w:pPr>
      <w:r w:rsidRPr="000063BE">
        <w:rPr>
          <w:u w:val="none"/>
        </w:rPr>
        <w:t xml:space="preserve">16. </w:t>
      </w:r>
      <w:r w:rsidRPr="000063BE" w:rsidR="004C62EA">
        <w:rPr>
          <w:u w:val="thick"/>
        </w:rPr>
        <w:t>For collections whose results will be published, outline the plans for tabulation and publication</w:t>
      </w:r>
      <w:r w:rsidRPr="000063BE" w:rsidR="004C62EA">
        <w:rPr>
          <w:u w:val="none"/>
        </w:rPr>
        <w:t>.</w:t>
      </w:r>
    </w:p>
    <w:p w:rsidRPr="00CD4898" w:rsidR="006A79C8" w:rsidP="00735EE7" w:rsidRDefault="006A79C8" w14:paraId="74B185CE" w14:textId="77777777">
      <w:pPr>
        <w:pStyle w:val="BodyText"/>
        <w:contextualSpacing/>
        <w:rPr>
          <w:b/>
        </w:rPr>
      </w:pPr>
    </w:p>
    <w:p w:rsidR="00F2234C" w:rsidP="00735EE7" w:rsidRDefault="00F2234C" w14:paraId="5EC4C9E0" w14:textId="401D5359">
      <w:pPr>
        <w:pStyle w:val="BodyText"/>
        <w:contextualSpacing/>
      </w:pPr>
      <w:r w:rsidRPr="000A58B7">
        <w:t xml:space="preserve">NMFS publishes some information from this collection on the NMFS Alaska Region website, including </w:t>
      </w:r>
      <w:r w:rsidRPr="000A58B7" w:rsidR="000A58B7">
        <w:t>lists of persons eligible to receive QS by transfer (business name and address, NMFS</w:t>
      </w:r>
      <w:r w:rsidR="000A58B7">
        <w:t xml:space="preserve"> ID) and registered buyers (business name and address, NMFS ID, registered buyer permit number). Additionally a list of QS holders is posted that includes the business name and address, species, regulatory area, and number of QS units. </w:t>
      </w:r>
    </w:p>
    <w:p w:rsidR="00045BFD" w:rsidP="00735EE7" w:rsidRDefault="00045BFD" w14:paraId="401354D9" w14:textId="2D1F04CD">
      <w:pPr>
        <w:pStyle w:val="BodyText"/>
        <w:contextualSpacing/>
      </w:pPr>
    </w:p>
    <w:p w:rsidRPr="00045BFD" w:rsidR="00045BFD" w:rsidP="00045BFD" w:rsidRDefault="00045BFD" w14:paraId="5BD8C424" w14:textId="77777777">
      <w:pPr>
        <w:adjustRightInd w:val="0"/>
        <w:rPr>
          <w:sz w:val="24"/>
          <w:szCs w:val="24"/>
        </w:rPr>
      </w:pPr>
      <w:r w:rsidRPr="00045BFD">
        <w:rPr>
          <w:sz w:val="24"/>
          <w:szCs w:val="24"/>
        </w:rPr>
        <w:t xml:space="preserve">Final administrative appeal decisions with redactions are posted on the NMFS National Appeals Office website at </w:t>
      </w:r>
      <w:hyperlink w:history="1" r:id="rId28">
        <w:r w:rsidRPr="00045BFD">
          <w:rPr>
            <w:color w:val="0000FF"/>
            <w:sz w:val="24"/>
            <w:szCs w:val="24"/>
            <w:u w:val="single"/>
          </w:rPr>
          <w:t>https://www.fisheries.noaa.gov/national/rules-and-regulations/appeals</w:t>
        </w:r>
      </w:hyperlink>
      <w:r w:rsidRPr="00045BFD">
        <w:rPr>
          <w:sz w:val="24"/>
          <w:szCs w:val="24"/>
        </w:rPr>
        <w:t xml:space="preserve">. No other information collected will be published. </w:t>
      </w:r>
    </w:p>
    <w:p w:rsidR="00F2234C" w:rsidP="00735EE7" w:rsidRDefault="00F2234C" w14:paraId="60042050" w14:textId="77777777">
      <w:pPr>
        <w:pStyle w:val="BodyText"/>
        <w:contextualSpacing/>
      </w:pPr>
    </w:p>
    <w:p w:rsidRPr="006B30D7" w:rsidR="006A79C8" w:rsidP="00072B2C" w:rsidRDefault="00072B2C" w14:paraId="21EFBF6B" w14:textId="6054F197">
      <w:pPr>
        <w:pStyle w:val="Heading1"/>
        <w:tabs>
          <w:tab w:val="left" w:pos="360"/>
        </w:tabs>
        <w:ind w:left="0"/>
        <w:contextualSpacing/>
        <w:rPr>
          <w:u w:val="none"/>
        </w:rPr>
      </w:pPr>
      <w:r w:rsidRPr="00072B2C">
        <w:rPr>
          <w:u w:val="none"/>
        </w:rPr>
        <w:t xml:space="preserve">17. </w:t>
      </w:r>
      <w:r w:rsidRPr="006B30D7" w:rsidR="004C62EA">
        <w:rPr>
          <w:u w:val="thick"/>
        </w:rPr>
        <w:t>If seeking approval to not display the expiration date for OMB approval of the information collection, explain the reasons why display would be</w:t>
      </w:r>
      <w:r w:rsidRPr="006B30D7" w:rsidR="004C62EA">
        <w:rPr>
          <w:spacing w:val="-20"/>
          <w:u w:val="thick"/>
        </w:rPr>
        <w:t xml:space="preserve"> </w:t>
      </w:r>
      <w:r w:rsidRPr="006B30D7" w:rsidR="004C62EA">
        <w:rPr>
          <w:u w:val="thick"/>
        </w:rPr>
        <w:t>inappropriate</w:t>
      </w:r>
      <w:r w:rsidRPr="006B30D7" w:rsidR="004C62EA">
        <w:rPr>
          <w:u w:val="none"/>
        </w:rPr>
        <w:t>.</w:t>
      </w:r>
    </w:p>
    <w:p w:rsidRPr="00CD4898" w:rsidR="006A79C8" w:rsidP="00735EE7" w:rsidRDefault="006A79C8" w14:paraId="058F1E74" w14:textId="77777777">
      <w:pPr>
        <w:pStyle w:val="BodyText"/>
        <w:contextualSpacing/>
        <w:rPr>
          <w:b/>
        </w:rPr>
      </w:pPr>
    </w:p>
    <w:p w:rsidR="00444518" w:rsidP="00444518" w:rsidRDefault="004C62EA" w14:paraId="5E8FEC8E" w14:textId="3358C18C">
      <w:pPr>
        <w:pStyle w:val="BodyText"/>
        <w:contextualSpacing/>
      </w:pPr>
      <w:r w:rsidRPr="00CD4898">
        <w:t>The OMB control number and the expiration date are not found</w:t>
      </w:r>
      <w:r w:rsidR="00750ED5">
        <w:t xml:space="preserve"> on</w:t>
      </w:r>
      <w:r w:rsidRPr="00CD4898">
        <w:t xml:space="preserve"> </w:t>
      </w:r>
      <w:r w:rsidR="00444518">
        <w:t xml:space="preserve">the following, which do not have forms: </w:t>
      </w:r>
      <w:r w:rsidR="00860069">
        <w:t xml:space="preserve">IFQ </w:t>
      </w:r>
      <w:r w:rsidRPr="00CD4898">
        <w:t>Administrative Waiver, P</w:t>
      </w:r>
      <w:r w:rsidR="00860069">
        <w:t>rior Notice of Landing</w:t>
      </w:r>
      <w:r w:rsidRPr="00CD4898">
        <w:t xml:space="preserve">, </w:t>
      </w:r>
      <w:r w:rsidR="00860069">
        <w:t xml:space="preserve">IFQ </w:t>
      </w:r>
      <w:r w:rsidRPr="00CD4898">
        <w:t>Departure Report, Transshipment Authorization</w:t>
      </w:r>
      <w:r w:rsidR="00444518">
        <w:t>, and Dockside Sales Receipt. All but the Dockside Sales Receipt are submitted by telephone</w:t>
      </w:r>
      <w:r w:rsidR="00EF6860">
        <w:t xml:space="preserve">. The Dockside Sales Receipt is given by the permit holder to the buyer; the mode of this receipt is up to the permit holder. </w:t>
      </w:r>
    </w:p>
    <w:p w:rsidR="00444518" w:rsidP="00444518" w:rsidRDefault="00444518" w14:paraId="5272E810" w14:textId="77777777">
      <w:pPr>
        <w:pStyle w:val="BodyText"/>
        <w:contextualSpacing/>
      </w:pPr>
    </w:p>
    <w:p w:rsidRPr="00B55590" w:rsidR="006A79C8" w:rsidP="00444518" w:rsidRDefault="00072B2C" w14:paraId="1D3D9DE8" w14:textId="05026EB9">
      <w:pPr>
        <w:pStyle w:val="BodyText"/>
        <w:contextualSpacing/>
      </w:pPr>
      <w:r w:rsidRPr="00072B2C">
        <w:rPr>
          <w:b/>
        </w:rPr>
        <w:t xml:space="preserve">18. </w:t>
      </w:r>
      <w:r w:rsidRPr="00B55590" w:rsidR="004C62EA">
        <w:rPr>
          <w:u w:val="thick"/>
        </w:rPr>
        <w:t>Explain each exception to the certification</w:t>
      </w:r>
      <w:r w:rsidRPr="00B55590" w:rsidR="004C62EA">
        <w:rPr>
          <w:spacing w:val="-3"/>
          <w:u w:val="thick"/>
        </w:rPr>
        <w:t xml:space="preserve"> </w:t>
      </w:r>
      <w:r w:rsidRPr="00B55590" w:rsidR="004C62EA">
        <w:rPr>
          <w:u w:val="thick"/>
        </w:rPr>
        <w:t>statement</w:t>
      </w:r>
      <w:r w:rsidRPr="00B55590" w:rsidR="004C62EA">
        <w:t>.</w:t>
      </w:r>
    </w:p>
    <w:p w:rsidRPr="00B55590" w:rsidR="006A79C8" w:rsidP="00735EE7" w:rsidRDefault="006A79C8" w14:paraId="5FDF9CEE" w14:textId="77777777">
      <w:pPr>
        <w:pStyle w:val="BodyText"/>
        <w:contextualSpacing/>
        <w:rPr>
          <w:b/>
        </w:rPr>
      </w:pPr>
    </w:p>
    <w:p w:rsidR="006A79C8" w:rsidP="00735EE7" w:rsidRDefault="00740E89" w14:paraId="70896615" w14:textId="314F0071">
      <w:pPr>
        <w:pStyle w:val="BodyText"/>
        <w:contextualSpacing/>
        <w:rPr>
          <w:sz w:val="26"/>
        </w:rPr>
      </w:pPr>
      <w:r w:rsidRPr="00740E89">
        <w:t>There are no exceptions for compliance with provisions in the certification statement.</w:t>
      </w:r>
    </w:p>
    <w:p w:rsidR="006A79C8" w:rsidP="00735EE7" w:rsidRDefault="006A79C8" w14:paraId="621E1BA1" w14:textId="4525E341">
      <w:pPr>
        <w:pStyle w:val="BodyText"/>
        <w:contextualSpacing/>
        <w:rPr>
          <w:sz w:val="22"/>
        </w:rPr>
      </w:pPr>
    </w:p>
    <w:p w:rsidR="00E34340" w:rsidP="00735EE7" w:rsidRDefault="00E34340" w14:paraId="598C2168" w14:textId="77777777">
      <w:pPr>
        <w:pStyle w:val="BodyText"/>
        <w:contextualSpacing/>
        <w:rPr>
          <w:sz w:val="22"/>
        </w:rPr>
      </w:pPr>
    </w:p>
    <w:p w:rsidR="006A79C8" w:rsidP="008B6DE6" w:rsidRDefault="004C62EA" w14:paraId="3816CDD3" w14:textId="77777777">
      <w:pPr>
        <w:pStyle w:val="Heading1"/>
        <w:numPr>
          <w:ilvl w:val="0"/>
          <w:numId w:val="2"/>
        </w:numPr>
        <w:tabs>
          <w:tab w:val="left" w:pos="360"/>
        </w:tabs>
        <w:ind w:left="0" w:firstLine="0"/>
        <w:contextualSpacing/>
        <w:rPr>
          <w:u w:val="none"/>
        </w:rPr>
      </w:pPr>
      <w:r>
        <w:rPr>
          <w:u w:val="none"/>
        </w:rPr>
        <w:t>COLLECTIONS OF INFORMATION EMPLOYING STATISTICAL</w:t>
      </w:r>
      <w:r>
        <w:rPr>
          <w:spacing w:val="-9"/>
          <w:u w:val="none"/>
        </w:rPr>
        <w:t xml:space="preserve"> </w:t>
      </w:r>
      <w:r>
        <w:rPr>
          <w:u w:val="none"/>
        </w:rPr>
        <w:t>METHODS</w:t>
      </w:r>
    </w:p>
    <w:p w:rsidR="006A79C8" w:rsidP="00735EE7" w:rsidRDefault="006A79C8" w14:paraId="5DE2E56D" w14:textId="77777777">
      <w:pPr>
        <w:pStyle w:val="BodyText"/>
        <w:contextualSpacing/>
        <w:rPr>
          <w:b/>
          <w:sz w:val="23"/>
        </w:rPr>
      </w:pPr>
    </w:p>
    <w:p w:rsidR="006A79C8" w:rsidP="00735EE7" w:rsidRDefault="004C62EA" w14:paraId="64887544" w14:textId="77777777">
      <w:pPr>
        <w:pStyle w:val="BodyText"/>
        <w:contextualSpacing/>
      </w:pPr>
      <w:r>
        <w:t>This collection does not employ statistical methods.</w:t>
      </w:r>
    </w:p>
    <w:sectPr w:rsidR="006A79C8" w:rsidSect="0006253F">
      <w:pgSz w:w="12240" w:h="15840"/>
      <w:pgMar w:top="1440" w:right="1440" w:bottom="1440" w:left="1440" w:header="0" w:footer="11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20390" w14:textId="77777777" w:rsidR="00B10217" w:rsidRDefault="00B10217">
      <w:r>
        <w:separator/>
      </w:r>
    </w:p>
  </w:endnote>
  <w:endnote w:type="continuationSeparator" w:id="0">
    <w:p w14:paraId="3E8BA1B2" w14:textId="77777777" w:rsidR="00B10217" w:rsidRDefault="00B1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41014"/>
      <w:docPartObj>
        <w:docPartGallery w:val="Page Numbers (Bottom of Page)"/>
        <w:docPartUnique/>
      </w:docPartObj>
    </w:sdtPr>
    <w:sdtEndPr>
      <w:rPr>
        <w:noProof/>
      </w:rPr>
    </w:sdtEndPr>
    <w:sdtContent>
      <w:p w14:paraId="2F36A72D" w14:textId="6E8D283B" w:rsidR="00B10217" w:rsidRDefault="00B10217">
        <w:pPr>
          <w:pStyle w:val="Footer"/>
          <w:jc w:val="center"/>
        </w:pPr>
        <w:r>
          <w:fldChar w:fldCharType="begin"/>
        </w:r>
        <w:r>
          <w:instrText xml:space="preserve"> PAGE   \* MERGEFORMAT </w:instrText>
        </w:r>
        <w:r>
          <w:fldChar w:fldCharType="separate"/>
        </w:r>
        <w:r w:rsidR="00CB0888">
          <w:rPr>
            <w:noProof/>
          </w:rPr>
          <w:t>32</w:t>
        </w:r>
        <w:r>
          <w:rPr>
            <w:noProof/>
          </w:rPr>
          <w:fldChar w:fldCharType="end"/>
        </w:r>
      </w:p>
    </w:sdtContent>
  </w:sdt>
  <w:p w14:paraId="5EB82750" w14:textId="77777777" w:rsidR="00B10217" w:rsidRDefault="00B1021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5455A" w14:textId="77777777" w:rsidR="00B10217" w:rsidRDefault="00B10217">
      <w:r>
        <w:separator/>
      </w:r>
    </w:p>
  </w:footnote>
  <w:footnote w:type="continuationSeparator" w:id="0">
    <w:p w14:paraId="71B7C55C" w14:textId="77777777" w:rsidR="00B10217" w:rsidRDefault="00B1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8A5"/>
    <w:multiLevelType w:val="hybridMultilevel"/>
    <w:tmpl w:val="4312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61900"/>
    <w:multiLevelType w:val="hybridMultilevel"/>
    <w:tmpl w:val="835C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343A5"/>
    <w:multiLevelType w:val="hybridMultilevel"/>
    <w:tmpl w:val="AEA6C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107E9F"/>
    <w:multiLevelType w:val="hybridMultilevel"/>
    <w:tmpl w:val="E62A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46986"/>
    <w:multiLevelType w:val="hybridMultilevel"/>
    <w:tmpl w:val="FA16C68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4A82F1C"/>
    <w:multiLevelType w:val="multilevel"/>
    <w:tmpl w:val="12B61A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431DFC"/>
    <w:multiLevelType w:val="hybridMultilevel"/>
    <w:tmpl w:val="2034C94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17501BE5"/>
    <w:multiLevelType w:val="hybridMultilevel"/>
    <w:tmpl w:val="B408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E6323"/>
    <w:multiLevelType w:val="hybridMultilevel"/>
    <w:tmpl w:val="0478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56E5F"/>
    <w:multiLevelType w:val="hybridMultilevel"/>
    <w:tmpl w:val="2020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2F3B3E"/>
    <w:multiLevelType w:val="hybridMultilevel"/>
    <w:tmpl w:val="D270AF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15:restartNumberingAfterBreak="0">
    <w:nsid w:val="1DCC5DF5"/>
    <w:multiLevelType w:val="hybridMultilevel"/>
    <w:tmpl w:val="86F4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927F1"/>
    <w:multiLevelType w:val="hybridMultilevel"/>
    <w:tmpl w:val="05887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32F18"/>
    <w:multiLevelType w:val="hybridMultilevel"/>
    <w:tmpl w:val="B704924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1C58CF"/>
    <w:multiLevelType w:val="hybridMultilevel"/>
    <w:tmpl w:val="6A5CB63C"/>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119B8"/>
    <w:multiLevelType w:val="hybridMultilevel"/>
    <w:tmpl w:val="A4D2BEDC"/>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7820F1"/>
    <w:multiLevelType w:val="hybridMultilevel"/>
    <w:tmpl w:val="0AD0408E"/>
    <w:lvl w:ilvl="0" w:tplc="D95E7350">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0C3080"/>
    <w:multiLevelType w:val="hybridMultilevel"/>
    <w:tmpl w:val="3A4A9C46"/>
    <w:lvl w:ilvl="0" w:tplc="D15A1C02">
      <w:start w:val="1"/>
      <w:numFmt w:val="lowerLetter"/>
      <w:pStyle w:val="Header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83B97"/>
    <w:multiLevelType w:val="hybridMultilevel"/>
    <w:tmpl w:val="98207340"/>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3C32782F"/>
    <w:multiLevelType w:val="hybridMultilevel"/>
    <w:tmpl w:val="ECBC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7F26D3"/>
    <w:multiLevelType w:val="hybridMultilevel"/>
    <w:tmpl w:val="724C5342"/>
    <w:lvl w:ilvl="0" w:tplc="7E6C7044">
      <w:start w:val="1"/>
      <w:numFmt w:val="upperLetter"/>
      <w:lvlText w:val="%1."/>
      <w:lvlJc w:val="left"/>
      <w:pPr>
        <w:ind w:left="1800" w:hanging="720"/>
      </w:pPr>
      <w:rPr>
        <w:rFonts w:ascii="Times New Roman" w:eastAsia="Times New Roman" w:hAnsi="Times New Roman" w:cs="Times New Roman" w:hint="default"/>
        <w:b/>
        <w:bCs/>
        <w:spacing w:val="-1"/>
        <w:w w:val="99"/>
        <w:sz w:val="24"/>
        <w:szCs w:val="24"/>
      </w:rPr>
    </w:lvl>
    <w:lvl w:ilvl="1" w:tplc="5D88B236">
      <w:numFmt w:val="bullet"/>
      <w:lvlText w:val="◆"/>
      <w:lvlJc w:val="left"/>
      <w:pPr>
        <w:ind w:left="2088" w:hanging="720"/>
      </w:pPr>
      <w:rPr>
        <w:rFonts w:ascii="Times New Roman" w:eastAsia="Times New Roman" w:hAnsi="Times New Roman" w:cs="Times New Roman" w:hint="default"/>
        <w:w w:val="65"/>
        <w:sz w:val="24"/>
        <w:szCs w:val="24"/>
      </w:rPr>
    </w:lvl>
    <w:lvl w:ilvl="2" w:tplc="680C0DBC">
      <w:numFmt w:val="bullet"/>
      <w:lvlText w:val="•"/>
      <w:lvlJc w:val="left"/>
      <w:pPr>
        <w:ind w:left="3146" w:hanging="720"/>
      </w:pPr>
      <w:rPr>
        <w:rFonts w:hint="default"/>
      </w:rPr>
    </w:lvl>
    <w:lvl w:ilvl="3" w:tplc="4A7CFA76">
      <w:numFmt w:val="bullet"/>
      <w:lvlText w:val="•"/>
      <w:lvlJc w:val="left"/>
      <w:pPr>
        <w:ind w:left="4213" w:hanging="720"/>
      </w:pPr>
      <w:rPr>
        <w:rFonts w:hint="default"/>
      </w:rPr>
    </w:lvl>
    <w:lvl w:ilvl="4" w:tplc="4AA28C52">
      <w:numFmt w:val="bullet"/>
      <w:lvlText w:val="•"/>
      <w:lvlJc w:val="left"/>
      <w:pPr>
        <w:ind w:left="5280" w:hanging="720"/>
      </w:pPr>
      <w:rPr>
        <w:rFonts w:hint="default"/>
      </w:rPr>
    </w:lvl>
    <w:lvl w:ilvl="5" w:tplc="A3380394">
      <w:numFmt w:val="bullet"/>
      <w:lvlText w:val="•"/>
      <w:lvlJc w:val="left"/>
      <w:pPr>
        <w:ind w:left="6346" w:hanging="720"/>
      </w:pPr>
      <w:rPr>
        <w:rFonts w:hint="default"/>
      </w:rPr>
    </w:lvl>
    <w:lvl w:ilvl="6" w:tplc="8FCCEF60">
      <w:numFmt w:val="bullet"/>
      <w:lvlText w:val="•"/>
      <w:lvlJc w:val="left"/>
      <w:pPr>
        <w:ind w:left="7413" w:hanging="720"/>
      </w:pPr>
      <w:rPr>
        <w:rFonts w:hint="default"/>
      </w:rPr>
    </w:lvl>
    <w:lvl w:ilvl="7" w:tplc="D54C3CE4">
      <w:numFmt w:val="bullet"/>
      <w:lvlText w:val="•"/>
      <w:lvlJc w:val="left"/>
      <w:pPr>
        <w:ind w:left="8480" w:hanging="720"/>
      </w:pPr>
      <w:rPr>
        <w:rFonts w:hint="default"/>
      </w:rPr>
    </w:lvl>
    <w:lvl w:ilvl="8" w:tplc="8B66644A">
      <w:numFmt w:val="bullet"/>
      <w:lvlText w:val="•"/>
      <w:lvlJc w:val="left"/>
      <w:pPr>
        <w:ind w:left="9546" w:hanging="720"/>
      </w:pPr>
      <w:rPr>
        <w:rFonts w:hint="default"/>
      </w:rPr>
    </w:lvl>
  </w:abstractNum>
  <w:abstractNum w:abstractNumId="21" w15:restartNumberingAfterBreak="0">
    <w:nsid w:val="431253A3"/>
    <w:multiLevelType w:val="hybridMultilevel"/>
    <w:tmpl w:val="B0507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257A22"/>
    <w:multiLevelType w:val="hybridMultilevel"/>
    <w:tmpl w:val="6EDC4DA2"/>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3" w15:restartNumberingAfterBreak="0">
    <w:nsid w:val="498B13D8"/>
    <w:multiLevelType w:val="hybridMultilevel"/>
    <w:tmpl w:val="F860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351E5"/>
    <w:multiLevelType w:val="hybridMultilevel"/>
    <w:tmpl w:val="04B4E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1C1458"/>
    <w:multiLevelType w:val="hybridMultilevel"/>
    <w:tmpl w:val="41F48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503EC3"/>
    <w:multiLevelType w:val="hybridMultilevel"/>
    <w:tmpl w:val="4B0C7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656BB"/>
    <w:multiLevelType w:val="hybridMultilevel"/>
    <w:tmpl w:val="F8EAE218"/>
    <w:lvl w:ilvl="0" w:tplc="D95E7350">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1C6A00"/>
    <w:multiLevelType w:val="hybridMultilevel"/>
    <w:tmpl w:val="47AC2950"/>
    <w:lvl w:ilvl="0" w:tplc="AF7CB29E">
      <w:numFmt w:val="bullet"/>
      <w:lvlText w:val="▪"/>
      <w:lvlJc w:val="left"/>
      <w:pPr>
        <w:ind w:left="720" w:hanging="360"/>
      </w:pPr>
      <w:rPr>
        <w:rFonts w:ascii="Times New Roman" w:eastAsia="Times New Roman" w:hAnsi="Times New Roman" w:cs="Times New Roman" w:hint="default"/>
        <w:spacing w:val="-5"/>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69086F"/>
    <w:multiLevelType w:val="hybridMultilevel"/>
    <w:tmpl w:val="6FB4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4437F"/>
    <w:multiLevelType w:val="hybridMultilevel"/>
    <w:tmpl w:val="2524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21AC1"/>
    <w:multiLevelType w:val="hybridMultilevel"/>
    <w:tmpl w:val="32F0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93B8F"/>
    <w:multiLevelType w:val="hybridMultilevel"/>
    <w:tmpl w:val="FCEEF6B4"/>
    <w:lvl w:ilvl="0" w:tplc="04090003">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3">
      <w:start w:val="1"/>
      <w:numFmt w:val="bullet"/>
      <w:lvlText w:val="o"/>
      <w:lvlJc w:val="left"/>
      <w:pPr>
        <w:ind w:left="2736" w:hanging="360"/>
      </w:pPr>
      <w:rPr>
        <w:rFonts w:ascii="Courier New" w:hAnsi="Courier New" w:cs="Courier New"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1436FF8"/>
    <w:multiLevelType w:val="hybridMultilevel"/>
    <w:tmpl w:val="B3FC697C"/>
    <w:lvl w:ilvl="0" w:tplc="35521B14">
      <w:start w:val="1"/>
      <w:numFmt w:val="decimal"/>
      <w:lvlText w:val="%1."/>
      <w:lvlJc w:val="left"/>
      <w:pPr>
        <w:ind w:left="1080" w:hanging="300"/>
      </w:pPr>
      <w:rPr>
        <w:rFonts w:ascii="Times New Roman" w:eastAsia="Times New Roman" w:hAnsi="Times New Roman" w:cs="Times New Roman" w:hint="default"/>
        <w:b/>
        <w:bCs/>
        <w:spacing w:val="-4"/>
        <w:w w:val="99"/>
        <w:sz w:val="24"/>
        <w:szCs w:val="24"/>
      </w:rPr>
    </w:lvl>
    <w:lvl w:ilvl="1" w:tplc="2A741CB0">
      <w:start w:val="1"/>
      <w:numFmt w:val="lowerLetter"/>
      <w:lvlText w:val="%2."/>
      <w:lvlJc w:val="left"/>
      <w:pPr>
        <w:ind w:left="1380" w:hanging="300"/>
      </w:pPr>
      <w:rPr>
        <w:rFonts w:ascii="Times New Roman" w:eastAsia="Times New Roman" w:hAnsi="Times New Roman" w:cs="Times New Roman" w:hint="default"/>
        <w:b/>
        <w:bCs/>
        <w:spacing w:val="-3"/>
        <w:w w:val="99"/>
        <w:sz w:val="24"/>
        <w:szCs w:val="24"/>
      </w:rPr>
    </w:lvl>
    <w:lvl w:ilvl="2" w:tplc="E99CCC2E">
      <w:numFmt w:val="bullet"/>
      <w:lvlText w:val="◆"/>
      <w:lvlJc w:val="left"/>
      <w:pPr>
        <w:ind w:left="1800" w:hanging="360"/>
      </w:pPr>
      <w:rPr>
        <w:rFonts w:ascii="Times New Roman" w:eastAsia="Times New Roman" w:hAnsi="Times New Roman" w:cs="Times New Roman" w:hint="default"/>
        <w:w w:val="65"/>
        <w:sz w:val="24"/>
        <w:szCs w:val="24"/>
      </w:rPr>
    </w:lvl>
    <w:lvl w:ilvl="3" w:tplc="AF7CB29E">
      <w:numFmt w:val="bullet"/>
      <w:lvlText w:val="▪"/>
      <w:lvlJc w:val="left"/>
      <w:pPr>
        <w:ind w:left="2160" w:hanging="360"/>
      </w:pPr>
      <w:rPr>
        <w:rFonts w:ascii="Times New Roman" w:eastAsia="Times New Roman" w:hAnsi="Times New Roman" w:cs="Times New Roman" w:hint="default"/>
        <w:spacing w:val="-5"/>
        <w:w w:val="99"/>
        <w:sz w:val="24"/>
        <w:szCs w:val="24"/>
      </w:rPr>
    </w:lvl>
    <w:lvl w:ilvl="4" w:tplc="D95E7350">
      <w:numFmt w:val="bullet"/>
      <w:lvlText w:val="•"/>
      <w:lvlJc w:val="left"/>
      <w:pPr>
        <w:ind w:left="3520" w:hanging="360"/>
      </w:pPr>
      <w:rPr>
        <w:rFonts w:hint="default"/>
      </w:rPr>
    </w:lvl>
    <w:lvl w:ilvl="5" w:tplc="63BEE044">
      <w:numFmt w:val="bullet"/>
      <w:lvlText w:val="•"/>
      <w:lvlJc w:val="left"/>
      <w:pPr>
        <w:ind w:left="4880" w:hanging="360"/>
      </w:pPr>
      <w:rPr>
        <w:rFonts w:hint="default"/>
      </w:rPr>
    </w:lvl>
    <w:lvl w:ilvl="6" w:tplc="498AB152">
      <w:numFmt w:val="bullet"/>
      <w:lvlText w:val="•"/>
      <w:lvlJc w:val="left"/>
      <w:pPr>
        <w:ind w:left="6240" w:hanging="360"/>
      </w:pPr>
      <w:rPr>
        <w:rFonts w:hint="default"/>
      </w:rPr>
    </w:lvl>
    <w:lvl w:ilvl="7" w:tplc="3B0A7B20">
      <w:numFmt w:val="bullet"/>
      <w:lvlText w:val="•"/>
      <w:lvlJc w:val="left"/>
      <w:pPr>
        <w:ind w:left="7600" w:hanging="360"/>
      </w:pPr>
      <w:rPr>
        <w:rFonts w:hint="default"/>
      </w:rPr>
    </w:lvl>
    <w:lvl w:ilvl="8" w:tplc="0F941DAA">
      <w:numFmt w:val="bullet"/>
      <w:lvlText w:val="•"/>
      <w:lvlJc w:val="left"/>
      <w:pPr>
        <w:ind w:left="8960" w:hanging="360"/>
      </w:pPr>
      <w:rPr>
        <w:rFonts w:hint="default"/>
      </w:rPr>
    </w:lvl>
  </w:abstractNum>
  <w:abstractNum w:abstractNumId="34" w15:restartNumberingAfterBreak="0">
    <w:nsid w:val="71B91137"/>
    <w:multiLevelType w:val="hybridMultilevel"/>
    <w:tmpl w:val="60F650D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5A633E4"/>
    <w:multiLevelType w:val="hybridMultilevel"/>
    <w:tmpl w:val="474A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A4FD1"/>
    <w:multiLevelType w:val="hybridMultilevel"/>
    <w:tmpl w:val="5A06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E649DB"/>
    <w:multiLevelType w:val="hybridMultilevel"/>
    <w:tmpl w:val="23DC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153738"/>
    <w:multiLevelType w:val="hybridMultilevel"/>
    <w:tmpl w:val="47C23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0"/>
  </w:num>
  <w:num w:numId="3">
    <w:abstractNumId w:val="36"/>
  </w:num>
  <w:num w:numId="4">
    <w:abstractNumId w:val="35"/>
  </w:num>
  <w:num w:numId="5">
    <w:abstractNumId w:val="3"/>
  </w:num>
  <w:num w:numId="6">
    <w:abstractNumId w:val="7"/>
  </w:num>
  <w:num w:numId="7">
    <w:abstractNumId w:val="26"/>
  </w:num>
  <w:num w:numId="8">
    <w:abstractNumId w:val="29"/>
  </w:num>
  <w:num w:numId="9">
    <w:abstractNumId w:val="38"/>
  </w:num>
  <w:num w:numId="10">
    <w:abstractNumId w:val="27"/>
  </w:num>
  <w:num w:numId="11">
    <w:abstractNumId w:val="15"/>
  </w:num>
  <w:num w:numId="12">
    <w:abstractNumId w:val="14"/>
  </w:num>
  <w:num w:numId="13">
    <w:abstractNumId w:val="16"/>
  </w:num>
  <w:num w:numId="14">
    <w:abstractNumId w:val="21"/>
  </w:num>
  <w:num w:numId="15">
    <w:abstractNumId w:val="13"/>
  </w:num>
  <w:num w:numId="16">
    <w:abstractNumId w:val="0"/>
  </w:num>
  <w:num w:numId="17">
    <w:abstractNumId w:val="5"/>
  </w:num>
  <w:num w:numId="18">
    <w:abstractNumId w:val="19"/>
  </w:num>
  <w:num w:numId="19">
    <w:abstractNumId w:val="9"/>
  </w:num>
  <w:num w:numId="20">
    <w:abstractNumId w:val="31"/>
  </w:num>
  <w:num w:numId="21">
    <w:abstractNumId w:val="25"/>
  </w:num>
  <w:num w:numId="22">
    <w:abstractNumId w:val="11"/>
  </w:num>
  <w:num w:numId="23">
    <w:abstractNumId w:val="17"/>
  </w:num>
  <w:num w:numId="24">
    <w:abstractNumId w:val="17"/>
    <w:lvlOverride w:ilvl="0">
      <w:startOverride w:val="1"/>
    </w:lvlOverride>
  </w:num>
  <w:num w:numId="25">
    <w:abstractNumId w:val="12"/>
  </w:num>
  <w:num w:numId="26">
    <w:abstractNumId w:val="4"/>
  </w:num>
  <w:num w:numId="27">
    <w:abstractNumId w:val="24"/>
  </w:num>
  <w:num w:numId="28">
    <w:abstractNumId w:val="30"/>
  </w:num>
  <w:num w:numId="29">
    <w:abstractNumId w:val="8"/>
  </w:num>
  <w:num w:numId="30">
    <w:abstractNumId w:val="1"/>
  </w:num>
  <w:num w:numId="31">
    <w:abstractNumId w:val="2"/>
  </w:num>
  <w:num w:numId="32">
    <w:abstractNumId w:val="22"/>
  </w:num>
  <w:num w:numId="33">
    <w:abstractNumId w:val="10"/>
  </w:num>
  <w:num w:numId="34">
    <w:abstractNumId w:val="6"/>
  </w:num>
  <w:num w:numId="35">
    <w:abstractNumId w:val="23"/>
  </w:num>
  <w:num w:numId="36">
    <w:abstractNumId w:val="34"/>
  </w:num>
  <w:num w:numId="37">
    <w:abstractNumId w:val="32"/>
  </w:num>
  <w:num w:numId="38">
    <w:abstractNumId w:val="18"/>
  </w:num>
  <w:num w:numId="39">
    <w:abstractNumId w:val="28"/>
  </w:num>
  <w:num w:numId="40">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CA" w:vendorID="64" w:dllVersion="131078" w:nlCheck="1" w:checkStyle="1"/>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9C8"/>
    <w:rsid w:val="0000183F"/>
    <w:rsid w:val="00001CDE"/>
    <w:rsid w:val="00005112"/>
    <w:rsid w:val="00005862"/>
    <w:rsid w:val="00005CF7"/>
    <w:rsid w:val="000063BE"/>
    <w:rsid w:val="000072EB"/>
    <w:rsid w:val="00007354"/>
    <w:rsid w:val="000103EA"/>
    <w:rsid w:val="00011124"/>
    <w:rsid w:val="00013265"/>
    <w:rsid w:val="000134E1"/>
    <w:rsid w:val="00013E3B"/>
    <w:rsid w:val="0001432D"/>
    <w:rsid w:val="0001466E"/>
    <w:rsid w:val="00014C43"/>
    <w:rsid w:val="00015E2A"/>
    <w:rsid w:val="00016491"/>
    <w:rsid w:val="0001795F"/>
    <w:rsid w:val="00021444"/>
    <w:rsid w:val="000248E6"/>
    <w:rsid w:val="00024CD0"/>
    <w:rsid w:val="00025F0D"/>
    <w:rsid w:val="00026A98"/>
    <w:rsid w:val="00031F04"/>
    <w:rsid w:val="00032B23"/>
    <w:rsid w:val="00033092"/>
    <w:rsid w:val="00033186"/>
    <w:rsid w:val="000338E6"/>
    <w:rsid w:val="00035E5F"/>
    <w:rsid w:val="00036A06"/>
    <w:rsid w:val="00041A1C"/>
    <w:rsid w:val="000440CF"/>
    <w:rsid w:val="00045BFD"/>
    <w:rsid w:val="000464E8"/>
    <w:rsid w:val="00050EF9"/>
    <w:rsid w:val="000516B0"/>
    <w:rsid w:val="00051E6D"/>
    <w:rsid w:val="000531CC"/>
    <w:rsid w:val="0005557C"/>
    <w:rsid w:val="000557D4"/>
    <w:rsid w:val="0005625D"/>
    <w:rsid w:val="0005649D"/>
    <w:rsid w:val="0005657A"/>
    <w:rsid w:val="00056B92"/>
    <w:rsid w:val="00057B9D"/>
    <w:rsid w:val="00057E7E"/>
    <w:rsid w:val="00060259"/>
    <w:rsid w:val="00060409"/>
    <w:rsid w:val="0006253F"/>
    <w:rsid w:val="00065643"/>
    <w:rsid w:val="00067B59"/>
    <w:rsid w:val="00067B6E"/>
    <w:rsid w:val="00071401"/>
    <w:rsid w:val="00071679"/>
    <w:rsid w:val="000717B5"/>
    <w:rsid w:val="00071896"/>
    <w:rsid w:val="00071B23"/>
    <w:rsid w:val="00071DDE"/>
    <w:rsid w:val="0007229B"/>
    <w:rsid w:val="00072B2C"/>
    <w:rsid w:val="000737CC"/>
    <w:rsid w:val="00083B5D"/>
    <w:rsid w:val="00085D1E"/>
    <w:rsid w:val="00086899"/>
    <w:rsid w:val="0009053F"/>
    <w:rsid w:val="00091A92"/>
    <w:rsid w:val="00092A60"/>
    <w:rsid w:val="00093B04"/>
    <w:rsid w:val="000A1944"/>
    <w:rsid w:val="000A26DE"/>
    <w:rsid w:val="000A38D9"/>
    <w:rsid w:val="000A5005"/>
    <w:rsid w:val="000A58B7"/>
    <w:rsid w:val="000B0552"/>
    <w:rsid w:val="000B1108"/>
    <w:rsid w:val="000B2834"/>
    <w:rsid w:val="000B29EB"/>
    <w:rsid w:val="000B3C0B"/>
    <w:rsid w:val="000B56F0"/>
    <w:rsid w:val="000B5A4D"/>
    <w:rsid w:val="000B6964"/>
    <w:rsid w:val="000B728F"/>
    <w:rsid w:val="000B7CF4"/>
    <w:rsid w:val="000C17A7"/>
    <w:rsid w:val="000C2CE0"/>
    <w:rsid w:val="000C2DFD"/>
    <w:rsid w:val="000C3AAB"/>
    <w:rsid w:val="000C3E51"/>
    <w:rsid w:val="000C5C69"/>
    <w:rsid w:val="000C5C81"/>
    <w:rsid w:val="000D1873"/>
    <w:rsid w:val="000D1C79"/>
    <w:rsid w:val="000D2709"/>
    <w:rsid w:val="000D3A80"/>
    <w:rsid w:val="000D5F8F"/>
    <w:rsid w:val="000D741A"/>
    <w:rsid w:val="000D7FE6"/>
    <w:rsid w:val="000E0109"/>
    <w:rsid w:val="000E4C65"/>
    <w:rsid w:val="000F0C53"/>
    <w:rsid w:val="000F1E3C"/>
    <w:rsid w:val="000F4FCA"/>
    <w:rsid w:val="000F78B1"/>
    <w:rsid w:val="0010087D"/>
    <w:rsid w:val="00100AF7"/>
    <w:rsid w:val="00100CF4"/>
    <w:rsid w:val="00101575"/>
    <w:rsid w:val="001026B7"/>
    <w:rsid w:val="001026F9"/>
    <w:rsid w:val="00102D9C"/>
    <w:rsid w:val="00104061"/>
    <w:rsid w:val="00104DFF"/>
    <w:rsid w:val="00106911"/>
    <w:rsid w:val="001112EA"/>
    <w:rsid w:val="00111813"/>
    <w:rsid w:val="00113965"/>
    <w:rsid w:val="001143B0"/>
    <w:rsid w:val="00115DEA"/>
    <w:rsid w:val="00120EB3"/>
    <w:rsid w:val="001229AA"/>
    <w:rsid w:val="00123919"/>
    <w:rsid w:val="00123FED"/>
    <w:rsid w:val="0012416B"/>
    <w:rsid w:val="00127DCE"/>
    <w:rsid w:val="0013005F"/>
    <w:rsid w:val="001300AB"/>
    <w:rsid w:val="00130D5E"/>
    <w:rsid w:val="00131B63"/>
    <w:rsid w:val="00136C84"/>
    <w:rsid w:val="001405DD"/>
    <w:rsid w:val="00140921"/>
    <w:rsid w:val="00141531"/>
    <w:rsid w:val="00142764"/>
    <w:rsid w:val="001429FE"/>
    <w:rsid w:val="00142E8C"/>
    <w:rsid w:val="0014416B"/>
    <w:rsid w:val="00147B4A"/>
    <w:rsid w:val="00147C39"/>
    <w:rsid w:val="001503C1"/>
    <w:rsid w:val="00150F1C"/>
    <w:rsid w:val="0015156C"/>
    <w:rsid w:val="00151A8D"/>
    <w:rsid w:val="00151B83"/>
    <w:rsid w:val="00151CC2"/>
    <w:rsid w:val="00151DFB"/>
    <w:rsid w:val="00154CF2"/>
    <w:rsid w:val="00155F76"/>
    <w:rsid w:val="00161366"/>
    <w:rsid w:val="00165566"/>
    <w:rsid w:val="00166B9F"/>
    <w:rsid w:val="00167A37"/>
    <w:rsid w:val="00170E5D"/>
    <w:rsid w:val="00171587"/>
    <w:rsid w:val="00171665"/>
    <w:rsid w:val="00171C64"/>
    <w:rsid w:val="00172D9B"/>
    <w:rsid w:val="00173AF5"/>
    <w:rsid w:val="001808A6"/>
    <w:rsid w:val="00180D62"/>
    <w:rsid w:val="00181504"/>
    <w:rsid w:val="00181897"/>
    <w:rsid w:val="00181C62"/>
    <w:rsid w:val="001835EB"/>
    <w:rsid w:val="00183A0A"/>
    <w:rsid w:val="00183D03"/>
    <w:rsid w:val="00185EFA"/>
    <w:rsid w:val="001860DF"/>
    <w:rsid w:val="0018755B"/>
    <w:rsid w:val="0019202E"/>
    <w:rsid w:val="00192FF7"/>
    <w:rsid w:val="00193394"/>
    <w:rsid w:val="001945DA"/>
    <w:rsid w:val="00197B69"/>
    <w:rsid w:val="001A048D"/>
    <w:rsid w:val="001A1CC3"/>
    <w:rsid w:val="001A30F2"/>
    <w:rsid w:val="001A4D59"/>
    <w:rsid w:val="001A4DAF"/>
    <w:rsid w:val="001B06FC"/>
    <w:rsid w:val="001B1B52"/>
    <w:rsid w:val="001B1BFC"/>
    <w:rsid w:val="001B2F1B"/>
    <w:rsid w:val="001B32DE"/>
    <w:rsid w:val="001B365A"/>
    <w:rsid w:val="001B5A78"/>
    <w:rsid w:val="001B77A8"/>
    <w:rsid w:val="001C010C"/>
    <w:rsid w:val="001C06DC"/>
    <w:rsid w:val="001C1A19"/>
    <w:rsid w:val="001C239D"/>
    <w:rsid w:val="001C2AE9"/>
    <w:rsid w:val="001C4D46"/>
    <w:rsid w:val="001C52F0"/>
    <w:rsid w:val="001C6120"/>
    <w:rsid w:val="001C6739"/>
    <w:rsid w:val="001D4E10"/>
    <w:rsid w:val="001D55B5"/>
    <w:rsid w:val="001D5D83"/>
    <w:rsid w:val="001E0605"/>
    <w:rsid w:val="001E0C92"/>
    <w:rsid w:val="001E11AA"/>
    <w:rsid w:val="001E13EF"/>
    <w:rsid w:val="001E235C"/>
    <w:rsid w:val="001E66DA"/>
    <w:rsid w:val="001E68CE"/>
    <w:rsid w:val="001E7CF7"/>
    <w:rsid w:val="001F2A56"/>
    <w:rsid w:val="001F2F28"/>
    <w:rsid w:val="001F3420"/>
    <w:rsid w:val="001F4928"/>
    <w:rsid w:val="001F5734"/>
    <w:rsid w:val="001F5D38"/>
    <w:rsid w:val="001F6D02"/>
    <w:rsid w:val="0020110F"/>
    <w:rsid w:val="002015E0"/>
    <w:rsid w:val="00201696"/>
    <w:rsid w:val="00201BE4"/>
    <w:rsid w:val="002026A6"/>
    <w:rsid w:val="00202A9C"/>
    <w:rsid w:val="00202E4E"/>
    <w:rsid w:val="00204112"/>
    <w:rsid w:val="00204B64"/>
    <w:rsid w:val="00205069"/>
    <w:rsid w:val="00205207"/>
    <w:rsid w:val="002109A5"/>
    <w:rsid w:val="0021244E"/>
    <w:rsid w:val="00213101"/>
    <w:rsid w:val="002223EF"/>
    <w:rsid w:val="002236B8"/>
    <w:rsid w:val="00223879"/>
    <w:rsid w:val="002252EA"/>
    <w:rsid w:val="00225D39"/>
    <w:rsid w:val="0022649C"/>
    <w:rsid w:val="00227947"/>
    <w:rsid w:val="00231D7F"/>
    <w:rsid w:val="00232353"/>
    <w:rsid w:val="00232D88"/>
    <w:rsid w:val="002340C2"/>
    <w:rsid w:val="00235CF9"/>
    <w:rsid w:val="00236A01"/>
    <w:rsid w:val="002403C7"/>
    <w:rsid w:val="002405B9"/>
    <w:rsid w:val="0024108E"/>
    <w:rsid w:val="00241A6F"/>
    <w:rsid w:val="00241FDE"/>
    <w:rsid w:val="002461CE"/>
    <w:rsid w:val="00246404"/>
    <w:rsid w:val="0025227A"/>
    <w:rsid w:val="00252E7B"/>
    <w:rsid w:val="00254478"/>
    <w:rsid w:val="002563FD"/>
    <w:rsid w:val="00257060"/>
    <w:rsid w:val="00257184"/>
    <w:rsid w:val="00257660"/>
    <w:rsid w:val="00260035"/>
    <w:rsid w:val="00260B7A"/>
    <w:rsid w:val="00261AD5"/>
    <w:rsid w:val="00264133"/>
    <w:rsid w:val="00271575"/>
    <w:rsid w:val="00271D8D"/>
    <w:rsid w:val="002738A2"/>
    <w:rsid w:val="00273A81"/>
    <w:rsid w:val="00275F65"/>
    <w:rsid w:val="00280CE6"/>
    <w:rsid w:val="00280F60"/>
    <w:rsid w:val="00280F67"/>
    <w:rsid w:val="00280F76"/>
    <w:rsid w:val="0028194B"/>
    <w:rsid w:val="00282C4C"/>
    <w:rsid w:val="00283EFC"/>
    <w:rsid w:val="00285746"/>
    <w:rsid w:val="0028601E"/>
    <w:rsid w:val="00286330"/>
    <w:rsid w:val="002875EA"/>
    <w:rsid w:val="00290522"/>
    <w:rsid w:val="00291371"/>
    <w:rsid w:val="002923FF"/>
    <w:rsid w:val="00292F0B"/>
    <w:rsid w:val="002951B0"/>
    <w:rsid w:val="00295960"/>
    <w:rsid w:val="00295C3B"/>
    <w:rsid w:val="00295F68"/>
    <w:rsid w:val="002A011B"/>
    <w:rsid w:val="002A263B"/>
    <w:rsid w:val="002A4465"/>
    <w:rsid w:val="002A7387"/>
    <w:rsid w:val="002B0725"/>
    <w:rsid w:val="002B1284"/>
    <w:rsid w:val="002B2A97"/>
    <w:rsid w:val="002B45DB"/>
    <w:rsid w:val="002B53F7"/>
    <w:rsid w:val="002B571A"/>
    <w:rsid w:val="002B5A96"/>
    <w:rsid w:val="002B5EF4"/>
    <w:rsid w:val="002B6A79"/>
    <w:rsid w:val="002B703E"/>
    <w:rsid w:val="002C0388"/>
    <w:rsid w:val="002C0D5D"/>
    <w:rsid w:val="002C2E56"/>
    <w:rsid w:val="002C3F21"/>
    <w:rsid w:val="002C51E3"/>
    <w:rsid w:val="002C5301"/>
    <w:rsid w:val="002C76F6"/>
    <w:rsid w:val="002C7C05"/>
    <w:rsid w:val="002D204E"/>
    <w:rsid w:val="002D2C89"/>
    <w:rsid w:val="002D2CCC"/>
    <w:rsid w:val="002D4E47"/>
    <w:rsid w:val="002D5795"/>
    <w:rsid w:val="002D6311"/>
    <w:rsid w:val="002D6AA7"/>
    <w:rsid w:val="002D6EDA"/>
    <w:rsid w:val="002E198E"/>
    <w:rsid w:val="002E326E"/>
    <w:rsid w:val="002E3BEA"/>
    <w:rsid w:val="002E3E38"/>
    <w:rsid w:val="002E52F6"/>
    <w:rsid w:val="002E6336"/>
    <w:rsid w:val="002E6440"/>
    <w:rsid w:val="002E6C0E"/>
    <w:rsid w:val="002E70F2"/>
    <w:rsid w:val="002F133E"/>
    <w:rsid w:val="002F18B3"/>
    <w:rsid w:val="002F273C"/>
    <w:rsid w:val="002F2A98"/>
    <w:rsid w:val="002F4CB6"/>
    <w:rsid w:val="002F6805"/>
    <w:rsid w:val="002F7202"/>
    <w:rsid w:val="00301900"/>
    <w:rsid w:val="003051CB"/>
    <w:rsid w:val="00305E81"/>
    <w:rsid w:val="0030622A"/>
    <w:rsid w:val="00310634"/>
    <w:rsid w:val="0031517D"/>
    <w:rsid w:val="003171C4"/>
    <w:rsid w:val="003206D5"/>
    <w:rsid w:val="00320822"/>
    <w:rsid w:val="00323276"/>
    <w:rsid w:val="0032504B"/>
    <w:rsid w:val="00325220"/>
    <w:rsid w:val="00326E56"/>
    <w:rsid w:val="00327096"/>
    <w:rsid w:val="00327F98"/>
    <w:rsid w:val="003333DA"/>
    <w:rsid w:val="003357AA"/>
    <w:rsid w:val="003364DE"/>
    <w:rsid w:val="00337D8A"/>
    <w:rsid w:val="00340059"/>
    <w:rsid w:val="00340B25"/>
    <w:rsid w:val="00340B80"/>
    <w:rsid w:val="00341718"/>
    <w:rsid w:val="00341F2E"/>
    <w:rsid w:val="0034234F"/>
    <w:rsid w:val="003431D0"/>
    <w:rsid w:val="003451E1"/>
    <w:rsid w:val="0035068A"/>
    <w:rsid w:val="00350F68"/>
    <w:rsid w:val="003512A7"/>
    <w:rsid w:val="00353196"/>
    <w:rsid w:val="00356CBF"/>
    <w:rsid w:val="003574C5"/>
    <w:rsid w:val="00357FC7"/>
    <w:rsid w:val="003604A7"/>
    <w:rsid w:val="003613C9"/>
    <w:rsid w:val="00362C0C"/>
    <w:rsid w:val="00362F48"/>
    <w:rsid w:val="0036304A"/>
    <w:rsid w:val="00364A0C"/>
    <w:rsid w:val="00364FA4"/>
    <w:rsid w:val="00364FAD"/>
    <w:rsid w:val="00367E9A"/>
    <w:rsid w:val="00371862"/>
    <w:rsid w:val="00373119"/>
    <w:rsid w:val="00373C79"/>
    <w:rsid w:val="00374C34"/>
    <w:rsid w:val="0037505F"/>
    <w:rsid w:val="00375131"/>
    <w:rsid w:val="0037627C"/>
    <w:rsid w:val="003765E1"/>
    <w:rsid w:val="00377849"/>
    <w:rsid w:val="00380B17"/>
    <w:rsid w:val="00381DEA"/>
    <w:rsid w:val="00381EE8"/>
    <w:rsid w:val="0038308A"/>
    <w:rsid w:val="00383125"/>
    <w:rsid w:val="00384AA4"/>
    <w:rsid w:val="00384AFC"/>
    <w:rsid w:val="003862B5"/>
    <w:rsid w:val="00386543"/>
    <w:rsid w:val="00386D33"/>
    <w:rsid w:val="00386F76"/>
    <w:rsid w:val="00390323"/>
    <w:rsid w:val="00391C33"/>
    <w:rsid w:val="003924F0"/>
    <w:rsid w:val="00393401"/>
    <w:rsid w:val="00394F02"/>
    <w:rsid w:val="00395C25"/>
    <w:rsid w:val="00396656"/>
    <w:rsid w:val="003974EA"/>
    <w:rsid w:val="00397A53"/>
    <w:rsid w:val="003A1FD4"/>
    <w:rsid w:val="003A3497"/>
    <w:rsid w:val="003A35EE"/>
    <w:rsid w:val="003A3B10"/>
    <w:rsid w:val="003A5ADA"/>
    <w:rsid w:val="003A70BD"/>
    <w:rsid w:val="003B0C82"/>
    <w:rsid w:val="003B13E6"/>
    <w:rsid w:val="003B2819"/>
    <w:rsid w:val="003B3398"/>
    <w:rsid w:val="003B3911"/>
    <w:rsid w:val="003B4025"/>
    <w:rsid w:val="003B4626"/>
    <w:rsid w:val="003B59EC"/>
    <w:rsid w:val="003B6300"/>
    <w:rsid w:val="003B6A13"/>
    <w:rsid w:val="003B7DA3"/>
    <w:rsid w:val="003C0AFC"/>
    <w:rsid w:val="003C151D"/>
    <w:rsid w:val="003C1E8F"/>
    <w:rsid w:val="003C3661"/>
    <w:rsid w:val="003C3795"/>
    <w:rsid w:val="003C4759"/>
    <w:rsid w:val="003C5B06"/>
    <w:rsid w:val="003C66A4"/>
    <w:rsid w:val="003C73FE"/>
    <w:rsid w:val="003C7802"/>
    <w:rsid w:val="003D3136"/>
    <w:rsid w:val="003D40AD"/>
    <w:rsid w:val="003D5F8C"/>
    <w:rsid w:val="003E3BA0"/>
    <w:rsid w:val="003E60F1"/>
    <w:rsid w:val="003E6668"/>
    <w:rsid w:val="003E7539"/>
    <w:rsid w:val="003E7F94"/>
    <w:rsid w:val="003F269B"/>
    <w:rsid w:val="003F320B"/>
    <w:rsid w:val="003F3893"/>
    <w:rsid w:val="003F4C10"/>
    <w:rsid w:val="003F59FE"/>
    <w:rsid w:val="00402B2A"/>
    <w:rsid w:val="004035CE"/>
    <w:rsid w:val="004038B5"/>
    <w:rsid w:val="00406DD8"/>
    <w:rsid w:val="0041041A"/>
    <w:rsid w:val="0041050C"/>
    <w:rsid w:val="00412BA6"/>
    <w:rsid w:val="00413B32"/>
    <w:rsid w:val="00416411"/>
    <w:rsid w:val="00417673"/>
    <w:rsid w:val="00417C5F"/>
    <w:rsid w:val="00420308"/>
    <w:rsid w:val="00421CB8"/>
    <w:rsid w:val="00423C3A"/>
    <w:rsid w:val="00425815"/>
    <w:rsid w:val="00430309"/>
    <w:rsid w:val="00430CE8"/>
    <w:rsid w:val="00430EBD"/>
    <w:rsid w:val="0043134C"/>
    <w:rsid w:val="00432144"/>
    <w:rsid w:val="00432997"/>
    <w:rsid w:val="00433128"/>
    <w:rsid w:val="00440516"/>
    <w:rsid w:val="004419A0"/>
    <w:rsid w:val="00441D34"/>
    <w:rsid w:val="004425EA"/>
    <w:rsid w:val="00442FA3"/>
    <w:rsid w:val="0044389C"/>
    <w:rsid w:val="00443BE5"/>
    <w:rsid w:val="00444518"/>
    <w:rsid w:val="00444B6C"/>
    <w:rsid w:val="00445E81"/>
    <w:rsid w:val="004467BE"/>
    <w:rsid w:val="004473B1"/>
    <w:rsid w:val="00447BF0"/>
    <w:rsid w:val="00450968"/>
    <w:rsid w:val="0045345D"/>
    <w:rsid w:val="00453EA6"/>
    <w:rsid w:val="00454D94"/>
    <w:rsid w:val="00455686"/>
    <w:rsid w:val="00457868"/>
    <w:rsid w:val="004632AD"/>
    <w:rsid w:val="00464D0E"/>
    <w:rsid w:val="0046506D"/>
    <w:rsid w:val="00465EB4"/>
    <w:rsid w:val="004670F8"/>
    <w:rsid w:val="00470B0B"/>
    <w:rsid w:val="004713C8"/>
    <w:rsid w:val="004718A6"/>
    <w:rsid w:val="0047268C"/>
    <w:rsid w:val="00472886"/>
    <w:rsid w:val="004739EA"/>
    <w:rsid w:val="004741DB"/>
    <w:rsid w:val="00474974"/>
    <w:rsid w:val="004812BB"/>
    <w:rsid w:val="00482CC6"/>
    <w:rsid w:val="00485986"/>
    <w:rsid w:val="00490339"/>
    <w:rsid w:val="00492749"/>
    <w:rsid w:val="0049388F"/>
    <w:rsid w:val="004942A7"/>
    <w:rsid w:val="00494D56"/>
    <w:rsid w:val="00496869"/>
    <w:rsid w:val="004A12E7"/>
    <w:rsid w:val="004A1C63"/>
    <w:rsid w:val="004A23A9"/>
    <w:rsid w:val="004A346C"/>
    <w:rsid w:val="004A3D56"/>
    <w:rsid w:val="004A5000"/>
    <w:rsid w:val="004A5153"/>
    <w:rsid w:val="004A65E8"/>
    <w:rsid w:val="004B0463"/>
    <w:rsid w:val="004B4028"/>
    <w:rsid w:val="004B5022"/>
    <w:rsid w:val="004B5F23"/>
    <w:rsid w:val="004B5F5B"/>
    <w:rsid w:val="004B64E2"/>
    <w:rsid w:val="004B69AA"/>
    <w:rsid w:val="004B6EEE"/>
    <w:rsid w:val="004C0125"/>
    <w:rsid w:val="004C183D"/>
    <w:rsid w:val="004C1B54"/>
    <w:rsid w:val="004C212A"/>
    <w:rsid w:val="004C3EA2"/>
    <w:rsid w:val="004C4D21"/>
    <w:rsid w:val="004C62EA"/>
    <w:rsid w:val="004C6D9B"/>
    <w:rsid w:val="004C7AFA"/>
    <w:rsid w:val="004C7FEC"/>
    <w:rsid w:val="004D1342"/>
    <w:rsid w:val="004D17C3"/>
    <w:rsid w:val="004D24EB"/>
    <w:rsid w:val="004D2C3E"/>
    <w:rsid w:val="004E0BF0"/>
    <w:rsid w:val="004E3ACB"/>
    <w:rsid w:val="004E3B62"/>
    <w:rsid w:val="004E46AC"/>
    <w:rsid w:val="004E62E3"/>
    <w:rsid w:val="004F04FD"/>
    <w:rsid w:val="004F09A4"/>
    <w:rsid w:val="004F40C0"/>
    <w:rsid w:val="004F53B1"/>
    <w:rsid w:val="004F5A08"/>
    <w:rsid w:val="004F6DD6"/>
    <w:rsid w:val="00500412"/>
    <w:rsid w:val="00500624"/>
    <w:rsid w:val="00500774"/>
    <w:rsid w:val="0050190F"/>
    <w:rsid w:val="00504B68"/>
    <w:rsid w:val="005059A2"/>
    <w:rsid w:val="00505EFC"/>
    <w:rsid w:val="00506498"/>
    <w:rsid w:val="00512313"/>
    <w:rsid w:val="005135C1"/>
    <w:rsid w:val="0051463B"/>
    <w:rsid w:val="00514F52"/>
    <w:rsid w:val="00515D56"/>
    <w:rsid w:val="00517766"/>
    <w:rsid w:val="00520109"/>
    <w:rsid w:val="00520296"/>
    <w:rsid w:val="005208EB"/>
    <w:rsid w:val="00520AD7"/>
    <w:rsid w:val="00520B36"/>
    <w:rsid w:val="00521F15"/>
    <w:rsid w:val="0052639D"/>
    <w:rsid w:val="005264E1"/>
    <w:rsid w:val="0052793A"/>
    <w:rsid w:val="00531949"/>
    <w:rsid w:val="00532876"/>
    <w:rsid w:val="005335B8"/>
    <w:rsid w:val="00535E20"/>
    <w:rsid w:val="005369D5"/>
    <w:rsid w:val="00543946"/>
    <w:rsid w:val="005442B8"/>
    <w:rsid w:val="00544837"/>
    <w:rsid w:val="00546072"/>
    <w:rsid w:val="00546A01"/>
    <w:rsid w:val="005510F6"/>
    <w:rsid w:val="00551BD9"/>
    <w:rsid w:val="00552FEF"/>
    <w:rsid w:val="00553569"/>
    <w:rsid w:val="00553B6D"/>
    <w:rsid w:val="0055401C"/>
    <w:rsid w:val="0055482F"/>
    <w:rsid w:val="005549E0"/>
    <w:rsid w:val="00555844"/>
    <w:rsid w:val="00555BE6"/>
    <w:rsid w:val="00556CE0"/>
    <w:rsid w:val="00557217"/>
    <w:rsid w:val="00557A43"/>
    <w:rsid w:val="00560497"/>
    <w:rsid w:val="0056071B"/>
    <w:rsid w:val="0056117F"/>
    <w:rsid w:val="00561F2E"/>
    <w:rsid w:val="00562EA4"/>
    <w:rsid w:val="00563358"/>
    <w:rsid w:val="00571EFF"/>
    <w:rsid w:val="0057631A"/>
    <w:rsid w:val="005764A7"/>
    <w:rsid w:val="005773BD"/>
    <w:rsid w:val="00577C95"/>
    <w:rsid w:val="00580AD2"/>
    <w:rsid w:val="0058338E"/>
    <w:rsid w:val="00584E37"/>
    <w:rsid w:val="00591A4B"/>
    <w:rsid w:val="00596484"/>
    <w:rsid w:val="00597CD6"/>
    <w:rsid w:val="005A03DF"/>
    <w:rsid w:val="005A0707"/>
    <w:rsid w:val="005A25FE"/>
    <w:rsid w:val="005A2C01"/>
    <w:rsid w:val="005A5075"/>
    <w:rsid w:val="005A6317"/>
    <w:rsid w:val="005A7D81"/>
    <w:rsid w:val="005B010A"/>
    <w:rsid w:val="005B0948"/>
    <w:rsid w:val="005B4E8A"/>
    <w:rsid w:val="005B50C0"/>
    <w:rsid w:val="005B7CCC"/>
    <w:rsid w:val="005C058D"/>
    <w:rsid w:val="005C2375"/>
    <w:rsid w:val="005C2ADB"/>
    <w:rsid w:val="005C3B39"/>
    <w:rsid w:val="005C585F"/>
    <w:rsid w:val="005C730F"/>
    <w:rsid w:val="005C78C0"/>
    <w:rsid w:val="005D42BD"/>
    <w:rsid w:val="005D590B"/>
    <w:rsid w:val="005D69AD"/>
    <w:rsid w:val="005D7BC3"/>
    <w:rsid w:val="005E1E9C"/>
    <w:rsid w:val="005E2520"/>
    <w:rsid w:val="005E4384"/>
    <w:rsid w:val="005E4D53"/>
    <w:rsid w:val="005E547E"/>
    <w:rsid w:val="005F2604"/>
    <w:rsid w:val="005F4508"/>
    <w:rsid w:val="005F47CB"/>
    <w:rsid w:val="005F5492"/>
    <w:rsid w:val="005F6191"/>
    <w:rsid w:val="0060011C"/>
    <w:rsid w:val="0060075F"/>
    <w:rsid w:val="006027BB"/>
    <w:rsid w:val="00603170"/>
    <w:rsid w:val="00603B1F"/>
    <w:rsid w:val="00604360"/>
    <w:rsid w:val="006043D4"/>
    <w:rsid w:val="006056F7"/>
    <w:rsid w:val="006060B8"/>
    <w:rsid w:val="0060663C"/>
    <w:rsid w:val="006107D7"/>
    <w:rsid w:val="006117EE"/>
    <w:rsid w:val="00613BFA"/>
    <w:rsid w:val="0061481F"/>
    <w:rsid w:val="006154BF"/>
    <w:rsid w:val="00616CDA"/>
    <w:rsid w:val="00621777"/>
    <w:rsid w:val="0062636A"/>
    <w:rsid w:val="00626FFD"/>
    <w:rsid w:val="0062753B"/>
    <w:rsid w:val="00631124"/>
    <w:rsid w:val="006314A7"/>
    <w:rsid w:val="006326CF"/>
    <w:rsid w:val="00634178"/>
    <w:rsid w:val="00635200"/>
    <w:rsid w:val="00637463"/>
    <w:rsid w:val="00640549"/>
    <w:rsid w:val="0064090D"/>
    <w:rsid w:val="00640FDD"/>
    <w:rsid w:val="006414B4"/>
    <w:rsid w:val="00641665"/>
    <w:rsid w:val="00641C06"/>
    <w:rsid w:val="00641FD6"/>
    <w:rsid w:val="00642A38"/>
    <w:rsid w:val="00642E55"/>
    <w:rsid w:val="00643C99"/>
    <w:rsid w:val="00644049"/>
    <w:rsid w:val="006442C8"/>
    <w:rsid w:val="00644879"/>
    <w:rsid w:val="00646BF4"/>
    <w:rsid w:val="00647187"/>
    <w:rsid w:val="00647F1E"/>
    <w:rsid w:val="0065018F"/>
    <w:rsid w:val="00650F9F"/>
    <w:rsid w:val="0065321F"/>
    <w:rsid w:val="00653412"/>
    <w:rsid w:val="006536A7"/>
    <w:rsid w:val="00653F9F"/>
    <w:rsid w:val="00654965"/>
    <w:rsid w:val="006558A7"/>
    <w:rsid w:val="00655938"/>
    <w:rsid w:val="00656536"/>
    <w:rsid w:val="006569C9"/>
    <w:rsid w:val="0066093F"/>
    <w:rsid w:val="00661FA8"/>
    <w:rsid w:val="006621E9"/>
    <w:rsid w:val="00662269"/>
    <w:rsid w:val="00663B65"/>
    <w:rsid w:val="00664C89"/>
    <w:rsid w:val="00665E66"/>
    <w:rsid w:val="006661E9"/>
    <w:rsid w:val="0066638F"/>
    <w:rsid w:val="006678E9"/>
    <w:rsid w:val="006717F0"/>
    <w:rsid w:val="00671965"/>
    <w:rsid w:val="00671E1C"/>
    <w:rsid w:val="0067205A"/>
    <w:rsid w:val="00673A70"/>
    <w:rsid w:val="00674E97"/>
    <w:rsid w:val="0067587F"/>
    <w:rsid w:val="00675C33"/>
    <w:rsid w:val="00676963"/>
    <w:rsid w:val="00676F06"/>
    <w:rsid w:val="00683435"/>
    <w:rsid w:val="006839AE"/>
    <w:rsid w:val="006847A5"/>
    <w:rsid w:val="00684C32"/>
    <w:rsid w:val="0068545F"/>
    <w:rsid w:val="00687C9D"/>
    <w:rsid w:val="00690BA7"/>
    <w:rsid w:val="006939D2"/>
    <w:rsid w:val="00694B9A"/>
    <w:rsid w:val="00695B11"/>
    <w:rsid w:val="00696667"/>
    <w:rsid w:val="006978A1"/>
    <w:rsid w:val="006A0BEB"/>
    <w:rsid w:val="006A0CC1"/>
    <w:rsid w:val="006A0D8A"/>
    <w:rsid w:val="006A0DCB"/>
    <w:rsid w:val="006A1706"/>
    <w:rsid w:val="006A181B"/>
    <w:rsid w:val="006A26C4"/>
    <w:rsid w:val="006A33DA"/>
    <w:rsid w:val="006A3BF2"/>
    <w:rsid w:val="006A488B"/>
    <w:rsid w:val="006A5BAB"/>
    <w:rsid w:val="006A5E07"/>
    <w:rsid w:val="006A79C8"/>
    <w:rsid w:val="006A7FD0"/>
    <w:rsid w:val="006B0EF4"/>
    <w:rsid w:val="006B30D7"/>
    <w:rsid w:val="006B5976"/>
    <w:rsid w:val="006B5AB6"/>
    <w:rsid w:val="006B6921"/>
    <w:rsid w:val="006B76EA"/>
    <w:rsid w:val="006B7C39"/>
    <w:rsid w:val="006C2DF8"/>
    <w:rsid w:val="006C39AE"/>
    <w:rsid w:val="006C4D5A"/>
    <w:rsid w:val="006D02F1"/>
    <w:rsid w:val="006D1114"/>
    <w:rsid w:val="006D47BF"/>
    <w:rsid w:val="006D73A0"/>
    <w:rsid w:val="006D7A5A"/>
    <w:rsid w:val="006E0B34"/>
    <w:rsid w:val="006E10AC"/>
    <w:rsid w:val="006E16DE"/>
    <w:rsid w:val="006E3898"/>
    <w:rsid w:val="006E5D0D"/>
    <w:rsid w:val="006E7106"/>
    <w:rsid w:val="006F04CF"/>
    <w:rsid w:val="006F2CB1"/>
    <w:rsid w:val="006F35B4"/>
    <w:rsid w:val="006F446C"/>
    <w:rsid w:val="006F6144"/>
    <w:rsid w:val="006F70EE"/>
    <w:rsid w:val="007021BA"/>
    <w:rsid w:val="00703778"/>
    <w:rsid w:val="00703EFA"/>
    <w:rsid w:val="00704B65"/>
    <w:rsid w:val="00710643"/>
    <w:rsid w:val="00714741"/>
    <w:rsid w:val="0071549F"/>
    <w:rsid w:val="00715D6F"/>
    <w:rsid w:val="00716410"/>
    <w:rsid w:val="007172D8"/>
    <w:rsid w:val="007174ED"/>
    <w:rsid w:val="00717DB3"/>
    <w:rsid w:val="00717F22"/>
    <w:rsid w:val="00717FC2"/>
    <w:rsid w:val="00721F22"/>
    <w:rsid w:val="00726CA4"/>
    <w:rsid w:val="007316B1"/>
    <w:rsid w:val="00731A68"/>
    <w:rsid w:val="00732D93"/>
    <w:rsid w:val="00733ACF"/>
    <w:rsid w:val="00735EE7"/>
    <w:rsid w:val="00740E89"/>
    <w:rsid w:val="00741490"/>
    <w:rsid w:val="00741821"/>
    <w:rsid w:val="00741D7E"/>
    <w:rsid w:val="00745FFA"/>
    <w:rsid w:val="007465F2"/>
    <w:rsid w:val="00746896"/>
    <w:rsid w:val="007475C7"/>
    <w:rsid w:val="00750092"/>
    <w:rsid w:val="00750ED5"/>
    <w:rsid w:val="00751D95"/>
    <w:rsid w:val="0075216D"/>
    <w:rsid w:val="00752284"/>
    <w:rsid w:val="007530CE"/>
    <w:rsid w:val="007543AA"/>
    <w:rsid w:val="00754401"/>
    <w:rsid w:val="00757DEC"/>
    <w:rsid w:val="00761610"/>
    <w:rsid w:val="00762521"/>
    <w:rsid w:val="00762BE0"/>
    <w:rsid w:val="00762C99"/>
    <w:rsid w:val="007661A0"/>
    <w:rsid w:val="007666FC"/>
    <w:rsid w:val="007676DE"/>
    <w:rsid w:val="00771145"/>
    <w:rsid w:val="00773308"/>
    <w:rsid w:val="0077331A"/>
    <w:rsid w:val="00773594"/>
    <w:rsid w:val="007739B3"/>
    <w:rsid w:val="007753DC"/>
    <w:rsid w:val="007768C8"/>
    <w:rsid w:val="00776B86"/>
    <w:rsid w:val="00776D32"/>
    <w:rsid w:val="0078576C"/>
    <w:rsid w:val="007858A8"/>
    <w:rsid w:val="0079288C"/>
    <w:rsid w:val="0079381A"/>
    <w:rsid w:val="00793F14"/>
    <w:rsid w:val="0079508A"/>
    <w:rsid w:val="007A19DF"/>
    <w:rsid w:val="007A4586"/>
    <w:rsid w:val="007A4B73"/>
    <w:rsid w:val="007A4C8F"/>
    <w:rsid w:val="007A5881"/>
    <w:rsid w:val="007A5965"/>
    <w:rsid w:val="007A63DC"/>
    <w:rsid w:val="007A731B"/>
    <w:rsid w:val="007B0A65"/>
    <w:rsid w:val="007B103F"/>
    <w:rsid w:val="007B1BC1"/>
    <w:rsid w:val="007B2CA6"/>
    <w:rsid w:val="007B5E5D"/>
    <w:rsid w:val="007B7827"/>
    <w:rsid w:val="007C27B3"/>
    <w:rsid w:val="007C457C"/>
    <w:rsid w:val="007C4879"/>
    <w:rsid w:val="007C508C"/>
    <w:rsid w:val="007C575E"/>
    <w:rsid w:val="007C5F82"/>
    <w:rsid w:val="007C6CF4"/>
    <w:rsid w:val="007C6D78"/>
    <w:rsid w:val="007D06CA"/>
    <w:rsid w:val="007D08A5"/>
    <w:rsid w:val="007D214E"/>
    <w:rsid w:val="007D397F"/>
    <w:rsid w:val="007D3DDA"/>
    <w:rsid w:val="007D3F66"/>
    <w:rsid w:val="007D54A3"/>
    <w:rsid w:val="007D5F3F"/>
    <w:rsid w:val="007D6D14"/>
    <w:rsid w:val="007E1336"/>
    <w:rsid w:val="007E1997"/>
    <w:rsid w:val="007E2083"/>
    <w:rsid w:val="007E40D6"/>
    <w:rsid w:val="007E42FC"/>
    <w:rsid w:val="007E50C0"/>
    <w:rsid w:val="007E67C1"/>
    <w:rsid w:val="007F29C7"/>
    <w:rsid w:val="007F483E"/>
    <w:rsid w:val="007F5228"/>
    <w:rsid w:val="007F53DE"/>
    <w:rsid w:val="007F5CE3"/>
    <w:rsid w:val="007F66F6"/>
    <w:rsid w:val="007F70CE"/>
    <w:rsid w:val="007F7222"/>
    <w:rsid w:val="00800A57"/>
    <w:rsid w:val="00800B45"/>
    <w:rsid w:val="00802301"/>
    <w:rsid w:val="00803473"/>
    <w:rsid w:val="00803B3A"/>
    <w:rsid w:val="00803F1B"/>
    <w:rsid w:val="00804969"/>
    <w:rsid w:val="00810026"/>
    <w:rsid w:val="008121AF"/>
    <w:rsid w:val="00814BEC"/>
    <w:rsid w:val="008151F1"/>
    <w:rsid w:val="00815336"/>
    <w:rsid w:val="00816037"/>
    <w:rsid w:val="00816F4B"/>
    <w:rsid w:val="00817525"/>
    <w:rsid w:val="0082132A"/>
    <w:rsid w:val="008233D0"/>
    <w:rsid w:val="00823E80"/>
    <w:rsid w:val="0082664E"/>
    <w:rsid w:val="0083270B"/>
    <w:rsid w:val="008354B4"/>
    <w:rsid w:val="00836648"/>
    <w:rsid w:val="0083758C"/>
    <w:rsid w:val="0083787B"/>
    <w:rsid w:val="00837E21"/>
    <w:rsid w:val="00841619"/>
    <w:rsid w:val="008424B2"/>
    <w:rsid w:val="008425CC"/>
    <w:rsid w:val="00842DA2"/>
    <w:rsid w:val="00843517"/>
    <w:rsid w:val="00843E45"/>
    <w:rsid w:val="008462C0"/>
    <w:rsid w:val="00850296"/>
    <w:rsid w:val="008502A5"/>
    <w:rsid w:val="00851511"/>
    <w:rsid w:val="0085550E"/>
    <w:rsid w:val="00856906"/>
    <w:rsid w:val="008577FA"/>
    <w:rsid w:val="00857F62"/>
    <w:rsid w:val="00860069"/>
    <w:rsid w:val="008608B1"/>
    <w:rsid w:val="00863C35"/>
    <w:rsid w:val="00865748"/>
    <w:rsid w:val="00866506"/>
    <w:rsid w:val="0086756C"/>
    <w:rsid w:val="008733B1"/>
    <w:rsid w:val="00874E00"/>
    <w:rsid w:val="008750F0"/>
    <w:rsid w:val="0087569F"/>
    <w:rsid w:val="00876949"/>
    <w:rsid w:val="00882A5F"/>
    <w:rsid w:val="008830D3"/>
    <w:rsid w:val="00883A30"/>
    <w:rsid w:val="00884FBF"/>
    <w:rsid w:val="00885352"/>
    <w:rsid w:val="00887CDC"/>
    <w:rsid w:val="00887D60"/>
    <w:rsid w:val="00887EE2"/>
    <w:rsid w:val="00890893"/>
    <w:rsid w:val="00890A6E"/>
    <w:rsid w:val="00890C73"/>
    <w:rsid w:val="008940F2"/>
    <w:rsid w:val="00894732"/>
    <w:rsid w:val="00895D2B"/>
    <w:rsid w:val="00897008"/>
    <w:rsid w:val="00897BA1"/>
    <w:rsid w:val="008A03EA"/>
    <w:rsid w:val="008A154E"/>
    <w:rsid w:val="008A2AE4"/>
    <w:rsid w:val="008A2C7B"/>
    <w:rsid w:val="008A325C"/>
    <w:rsid w:val="008A4122"/>
    <w:rsid w:val="008A4318"/>
    <w:rsid w:val="008A4B38"/>
    <w:rsid w:val="008A5EC3"/>
    <w:rsid w:val="008B0F75"/>
    <w:rsid w:val="008B16A0"/>
    <w:rsid w:val="008B2AA6"/>
    <w:rsid w:val="008B4299"/>
    <w:rsid w:val="008B532B"/>
    <w:rsid w:val="008B5A21"/>
    <w:rsid w:val="008B6152"/>
    <w:rsid w:val="008B6B87"/>
    <w:rsid w:val="008B6DE6"/>
    <w:rsid w:val="008C105C"/>
    <w:rsid w:val="008C2415"/>
    <w:rsid w:val="008C43EC"/>
    <w:rsid w:val="008D02B5"/>
    <w:rsid w:val="008D3B02"/>
    <w:rsid w:val="008D6140"/>
    <w:rsid w:val="008D6E1E"/>
    <w:rsid w:val="008E0AA4"/>
    <w:rsid w:val="008E1264"/>
    <w:rsid w:val="008E2632"/>
    <w:rsid w:val="008E396B"/>
    <w:rsid w:val="008E4AEB"/>
    <w:rsid w:val="008E70DA"/>
    <w:rsid w:val="008E7D10"/>
    <w:rsid w:val="008F1C11"/>
    <w:rsid w:val="008F213B"/>
    <w:rsid w:val="008F22C1"/>
    <w:rsid w:val="008F3C8F"/>
    <w:rsid w:val="008F5D21"/>
    <w:rsid w:val="008F6264"/>
    <w:rsid w:val="008F6935"/>
    <w:rsid w:val="008F72BF"/>
    <w:rsid w:val="009002F9"/>
    <w:rsid w:val="00903FC0"/>
    <w:rsid w:val="00905398"/>
    <w:rsid w:val="009061BB"/>
    <w:rsid w:val="00907229"/>
    <w:rsid w:val="00910202"/>
    <w:rsid w:val="009103A7"/>
    <w:rsid w:val="00912006"/>
    <w:rsid w:val="009123A9"/>
    <w:rsid w:val="00916963"/>
    <w:rsid w:val="00920A19"/>
    <w:rsid w:val="00920AA2"/>
    <w:rsid w:val="00920AE9"/>
    <w:rsid w:val="00920AEE"/>
    <w:rsid w:val="00920F8B"/>
    <w:rsid w:val="00921F56"/>
    <w:rsid w:val="00921FCB"/>
    <w:rsid w:val="009225D8"/>
    <w:rsid w:val="00923964"/>
    <w:rsid w:val="00927E41"/>
    <w:rsid w:val="0093016D"/>
    <w:rsid w:val="0093211C"/>
    <w:rsid w:val="00932464"/>
    <w:rsid w:val="00932BE0"/>
    <w:rsid w:val="00932EE1"/>
    <w:rsid w:val="009338C2"/>
    <w:rsid w:val="00936543"/>
    <w:rsid w:val="0093755F"/>
    <w:rsid w:val="009379FC"/>
    <w:rsid w:val="00940135"/>
    <w:rsid w:val="00940A27"/>
    <w:rsid w:val="00941191"/>
    <w:rsid w:val="009419B0"/>
    <w:rsid w:val="00942D97"/>
    <w:rsid w:val="00943D0A"/>
    <w:rsid w:val="0094472E"/>
    <w:rsid w:val="00946E5A"/>
    <w:rsid w:val="009507B4"/>
    <w:rsid w:val="00951158"/>
    <w:rsid w:val="00952358"/>
    <w:rsid w:val="0095247B"/>
    <w:rsid w:val="00953469"/>
    <w:rsid w:val="00956D15"/>
    <w:rsid w:val="00956E26"/>
    <w:rsid w:val="0096141F"/>
    <w:rsid w:val="00961823"/>
    <w:rsid w:val="009621DB"/>
    <w:rsid w:val="009627AA"/>
    <w:rsid w:val="00962F1C"/>
    <w:rsid w:val="009638B2"/>
    <w:rsid w:val="00964373"/>
    <w:rsid w:val="009654C7"/>
    <w:rsid w:val="00965A66"/>
    <w:rsid w:val="00965A6A"/>
    <w:rsid w:val="00965E4F"/>
    <w:rsid w:val="009667AD"/>
    <w:rsid w:val="00972045"/>
    <w:rsid w:val="00972595"/>
    <w:rsid w:val="009739D7"/>
    <w:rsid w:val="00973B16"/>
    <w:rsid w:val="00973DFE"/>
    <w:rsid w:val="00974043"/>
    <w:rsid w:val="00976055"/>
    <w:rsid w:val="009762D5"/>
    <w:rsid w:val="00980E50"/>
    <w:rsid w:val="00981842"/>
    <w:rsid w:val="00982352"/>
    <w:rsid w:val="009839A3"/>
    <w:rsid w:val="00983B55"/>
    <w:rsid w:val="00984781"/>
    <w:rsid w:val="00984810"/>
    <w:rsid w:val="00985071"/>
    <w:rsid w:val="00986BF4"/>
    <w:rsid w:val="00991D45"/>
    <w:rsid w:val="00991F88"/>
    <w:rsid w:val="00995243"/>
    <w:rsid w:val="00996BF4"/>
    <w:rsid w:val="009A17AC"/>
    <w:rsid w:val="009A3DD9"/>
    <w:rsid w:val="009A45B5"/>
    <w:rsid w:val="009A4726"/>
    <w:rsid w:val="009A53F9"/>
    <w:rsid w:val="009A60D6"/>
    <w:rsid w:val="009B1426"/>
    <w:rsid w:val="009B6E26"/>
    <w:rsid w:val="009C0E0D"/>
    <w:rsid w:val="009C2387"/>
    <w:rsid w:val="009C44E6"/>
    <w:rsid w:val="009C755C"/>
    <w:rsid w:val="009D14EA"/>
    <w:rsid w:val="009D46C5"/>
    <w:rsid w:val="009D5AA8"/>
    <w:rsid w:val="009D5C38"/>
    <w:rsid w:val="009D6AE4"/>
    <w:rsid w:val="009D7751"/>
    <w:rsid w:val="009D78F0"/>
    <w:rsid w:val="009D7BB0"/>
    <w:rsid w:val="009D7EFA"/>
    <w:rsid w:val="009E0E41"/>
    <w:rsid w:val="009E0F93"/>
    <w:rsid w:val="009E2A53"/>
    <w:rsid w:val="009E59BA"/>
    <w:rsid w:val="009E605B"/>
    <w:rsid w:val="009E63B4"/>
    <w:rsid w:val="009E79DE"/>
    <w:rsid w:val="009F05F0"/>
    <w:rsid w:val="009F1198"/>
    <w:rsid w:val="009F3A48"/>
    <w:rsid w:val="009F5276"/>
    <w:rsid w:val="009F55D0"/>
    <w:rsid w:val="009F61A1"/>
    <w:rsid w:val="009F68DA"/>
    <w:rsid w:val="009F6916"/>
    <w:rsid w:val="00A0284F"/>
    <w:rsid w:val="00A02B7B"/>
    <w:rsid w:val="00A05124"/>
    <w:rsid w:val="00A064D4"/>
    <w:rsid w:val="00A066A9"/>
    <w:rsid w:val="00A06D28"/>
    <w:rsid w:val="00A07218"/>
    <w:rsid w:val="00A0773A"/>
    <w:rsid w:val="00A135B7"/>
    <w:rsid w:val="00A136B5"/>
    <w:rsid w:val="00A13E8D"/>
    <w:rsid w:val="00A143DD"/>
    <w:rsid w:val="00A146E2"/>
    <w:rsid w:val="00A1540D"/>
    <w:rsid w:val="00A1578D"/>
    <w:rsid w:val="00A16FA8"/>
    <w:rsid w:val="00A1735A"/>
    <w:rsid w:val="00A177E6"/>
    <w:rsid w:val="00A21F99"/>
    <w:rsid w:val="00A22917"/>
    <w:rsid w:val="00A234EC"/>
    <w:rsid w:val="00A2355D"/>
    <w:rsid w:val="00A23614"/>
    <w:rsid w:val="00A259A1"/>
    <w:rsid w:val="00A3060E"/>
    <w:rsid w:val="00A31729"/>
    <w:rsid w:val="00A334B7"/>
    <w:rsid w:val="00A33612"/>
    <w:rsid w:val="00A33D40"/>
    <w:rsid w:val="00A35803"/>
    <w:rsid w:val="00A35A50"/>
    <w:rsid w:val="00A36CAD"/>
    <w:rsid w:val="00A40A7A"/>
    <w:rsid w:val="00A40ADD"/>
    <w:rsid w:val="00A41B7E"/>
    <w:rsid w:val="00A429A5"/>
    <w:rsid w:val="00A447F0"/>
    <w:rsid w:val="00A44A35"/>
    <w:rsid w:val="00A450FD"/>
    <w:rsid w:val="00A45265"/>
    <w:rsid w:val="00A46ADF"/>
    <w:rsid w:val="00A509A2"/>
    <w:rsid w:val="00A51C72"/>
    <w:rsid w:val="00A54844"/>
    <w:rsid w:val="00A60953"/>
    <w:rsid w:val="00A61BBB"/>
    <w:rsid w:val="00A61D7F"/>
    <w:rsid w:val="00A62BFB"/>
    <w:rsid w:val="00A63758"/>
    <w:rsid w:val="00A65D44"/>
    <w:rsid w:val="00A660AF"/>
    <w:rsid w:val="00A70496"/>
    <w:rsid w:val="00A70BE4"/>
    <w:rsid w:val="00A7158A"/>
    <w:rsid w:val="00A71FD3"/>
    <w:rsid w:val="00A7379B"/>
    <w:rsid w:val="00A73DCD"/>
    <w:rsid w:val="00A76DFC"/>
    <w:rsid w:val="00A774D8"/>
    <w:rsid w:val="00A829B1"/>
    <w:rsid w:val="00A82E0E"/>
    <w:rsid w:val="00A844BF"/>
    <w:rsid w:val="00A85B5C"/>
    <w:rsid w:val="00A86542"/>
    <w:rsid w:val="00A873D2"/>
    <w:rsid w:val="00A87C62"/>
    <w:rsid w:val="00A87EE9"/>
    <w:rsid w:val="00A939D7"/>
    <w:rsid w:val="00A93ADF"/>
    <w:rsid w:val="00A93D3E"/>
    <w:rsid w:val="00A94B7A"/>
    <w:rsid w:val="00A94EBC"/>
    <w:rsid w:val="00A95B66"/>
    <w:rsid w:val="00AA0F90"/>
    <w:rsid w:val="00AA5F20"/>
    <w:rsid w:val="00AA767E"/>
    <w:rsid w:val="00AA7C44"/>
    <w:rsid w:val="00AB3B75"/>
    <w:rsid w:val="00AB43FA"/>
    <w:rsid w:val="00AB51E4"/>
    <w:rsid w:val="00AB5715"/>
    <w:rsid w:val="00AB6F74"/>
    <w:rsid w:val="00AB7338"/>
    <w:rsid w:val="00AC14B3"/>
    <w:rsid w:val="00AC358B"/>
    <w:rsid w:val="00AC391C"/>
    <w:rsid w:val="00AC3C43"/>
    <w:rsid w:val="00AC7EEC"/>
    <w:rsid w:val="00AD0017"/>
    <w:rsid w:val="00AD10D5"/>
    <w:rsid w:val="00AD19B0"/>
    <w:rsid w:val="00AD36C6"/>
    <w:rsid w:val="00AD4F03"/>
    <w:rsid w:val="00AD5AA3"/>
    <w:rsid w:val="00AE0736"/>
    <w:rsid w:val="00AE1010"/>
    <w:rsid w:val="00AE1919"/>
    <w:rsid w:val="00AE46A9"/>
    <w:rsid w:val="00AE57C3"/>
    <w:rsid w:val="00AE7103"/>
    <w:rsid w:val="00AE7DCE"/>
    <w:rsid w:val="00AF02E3"/>
    <w:rsid w:val="00AF1E55"/>
    <w:rsid w:val="00AF33ED"/>
    <w:rsid w:val="00AF441C"/>
    <w:rsid w:val="00AF5099"/>
    <w:rsid w:val="00AF58CB"/>
    <w:rsid w:val="00AF6E15"/>
    <w:rsid w:val="00AF7A64"/>
    <w:rsid w:val="00AF7B38"/>
    <w:rsid w:val="00B0770E"/>
    <w:rsid w:val="00B07E0F"/>
    <w:rsid w:val="00B10217"/>
    <w:rsid w:val="00B11F00"/>
    <w:rsid w:val="00B12994"/>
    <w:rsid w:val="00B14312"/>
    <w:rsid w:val="00B23C32"/>
    <w:rsid w:val="00B254C2"/>
    <w:rsid w:val="00B25DF2"/>
    <w:rsid w:val="00B27702"/>
    <w:rsid w:val="00B30640"/>
    <w:rsid w:val="00B32FEA"/>
    <w:rsid w:val="00B33773"/>
    <w:rsid w:val="00B33835"/>
    <w:rsid w:val="00B341F0"/>
    <w:rsid w:val="00B358D1"/>
    <w:rsid w:val="00B35F83"/>
    <w:rsid w:val="00B41B47"/>
    <w:rsid w:val="00B42D4A"/>
    <w:rsid w:val="00B44402"/>
    <w:rsid w:val="00B45DBF"/>
    <w:rsid w:val="00B460BE"/>
    <w:rsid w:val="00B46BF3"/>
    <w:rsid w:val="00B506B0"/>
    <w:rsid w:val="00B50E48"/>
    <w:rsid w:val="00B51250"/>
    <w:rsid w:val="00B54E9E"/>
    <w:rsid w:val="00B55590"/>
    <w:rsid w:val="00B55B9B"/>
    <w:rsid w:val="00B5722B"/>
    <w:rsid w:val="00B5775E"/>
    <w:rsid w:val="00B620A4"/>
    <w:rsid w:val="00B62D55"/>
    <w:rsid w:val="00B63409"/>
    <w:rsid w:val="00B63DDA"/>
    <w:rsid w:val="00B63F26"/>
    <w:rsid w:val="00B6468C"/>
    <w:rsid w:val="00B647CF"/>
    <w:rsid w:val="00B64CB9"/>
    <w:rsid w:val="00B66289"/>
    <w:rsid w:val="00B6648F"/>
    <w:rsid w:val="00B67672"/>
    <w:rsid w:val="00B67C60"/>
    <w:rsid w:val="00B72A6D"/>
    <w:rsid w:val="00B83CE9"/>
    <w:rsid w:val="00B8700E"/>
    <w:rsid w:val="00B87717"/>
    <w:rsid w:val="00B87D7A"/>
    <w:rsid w:val="00B90A73"/>
    <w:rsid w:val="00B934FB"/>
    <w:rsid w:val="00B969BC"/>
    <w:rsid w:val="00B96DA2"/>
    <w:rsid w:val="00B97EF2"/>
    <w:rsid w:val="00BA1F78"/>
    <w:rsid w:val="00BA35C9"/>
    <w:rsid w:val="00BA4248"/>
    <w:rsid w:val="00BA553C"/>
    <w:rsid w:val="00BA695D"/>
    <w:rsid w:val="00BA755F"/>
    <w:rsid w:val="00BA7972"/>
    <w:rsid w:val="00BA7EEE"/>
    <w:rsid w:val="00BB15FD"/>
    <w:rsid w:val="00BB1826"/>
    <w:rsid w:val="00BB33A4"/>
    <w:rsid w:val="00BC3CEA"/>
    <w:rsid w:val="00BC3D65"/>
    <w:rsid w:val="00BC4E77"/>
    <w:rsid w:val="00BC6DEA"/>
    <w:rsid w:val="00BD4D6B"/>
    <w:rsid w:val="00BD512F"/>
    <w:rsid w:val="00BD6EBB"/>
    <w:rsid w:val="00BE11A3"/>
    <w:rsid w:val="00BE3232"/>
    <w:rsid w:val="00BE34FC"/>
    <w:rsid w:val="00BE3D9B"/>
    <w:rsid w:val="00BE448C"/>
    <w:rsid w:val="00BE47E7"/>
    <w:rsid w:val="00BE5073"/>
    <w:rsid w:val="00BE6331"/>
    <w:rsid w:val="00BE6F0B"/>
    <w:rsid w:val="00BF03F8"/>
    <w:rsid w:val="00BF0400"/>
    <w:rsid w:val="00BF1857"/>
    <w:rsid w:val="00BF314E"/>
    <w:rsid w:val="00BF3541"/>
    <w:rsid w:val="00BF53B4"/>
    <w:rsid w:val="00BF66A3"/>
    <w:rsid w:val="00C00752"/>
    <w:rsid w:val="00C0084C"/>
    <w:rsid w:val="00C01040"/>
    <w:rsid w:val="00C0194A"/>
    <w:rsid w:val="00C030CA"/>
    <w:rsid w:val="00C03DA8"/>
    <w:rsid w:val="00C0621B"/>
    <w:rsid w:val="00C10443"/>
    <w:rsid w:val="00C11264"/>
    <w:rsid w:val="00C11847"/>
    <w:rsid w:val="00C13F8C"/>
    <w:rsid w:val="00C1422C"/>
    <w:rsid w:val="00C15AB2"/>
    <w:rsid w:val="00C15BCF"/>
    <w:rsid w:val="00C16137"/>
    <w:rsid w:val="00C20165"/>
    <w:rsid w:val="00C21C90"/>
    <w:rsid w:val="00C2405A"/>
    <w:rsid w:val="00C24C86"/>
    <w:rsid w:val="00C26E18"/>
    <w:rsid w:val="00C313D9"/>
    <w:rsid w:val="00C321FD"/>
    <w:rsid w:val="00C32861"/>
    <w:rsid w:val="00C344FD"/>
    <w:rsid w:val="00C3568A"/>
    <w:rsid w:val="00C35B1A"/>
    <w:rsid w:val="00C35EA7"/>
    <w:rsid w:val="00C40DDB"/>
    <w:rsid w:val="00C41305"/>
    <w:rsid w:val="00C4134F"/>
    <w:rsid w:val="00C42063"/>
    <w:rsid w:val="00C43F47"/>
    <w:rsid w:val="00C44D53"/>
    <w:rsid w:val="00C475AB"/>
    <w:rsid w:val="00C503CC"/>
    <w:rsid w:val="00C529C6"/>
    <w:rsid w:val="00C540FB"/>
    <w:rsid w:val="00C56092"/>
    <w:rsid w:val="00C566DC"/>
    <w:rsid w:val="00C56D48"/>
    <w:rsid w:val="00C57454"/>
    <w:rsid w:val="00C5788C"/>
    <w:rsid w:val="00C60725"/>
    <w:rsid w:val="00C60B15"/>
    <w:rsid w:val="00C624A2"/>
    <w:rsid w:val="00C63341"/>
    <w:rsid w:val="00C63610"/>
    <w:rsid w:val="00C638CB"/>
    <w:rsid w:val="00C641B7"/>
    <w:rsid w:val="00C64C96"/>
    <w:rsid w:val="00C66959"/>
    <w:rsid w:val="00C67F60"/>
    <w:rsid w:val="00C70349"/>
    <w:rsid w:val="00C707E9"/>
    <w:rsid w:val="00C731E3"/>
    <w:rsid w:val="00C73A71"/>
    <w:rsid w:val="00C749BE"/>
    <w:rsid w:val="00C75198"/>
    <w:rsid w:val="00C75C15"/>
    <w:rsid w:val="00C763CC"/>
    <w:rsid w:val="00C77954"/>
    <w:rsid w:val="00C80C9A"/>
    <w:rsid w:val="00C81059"/>
    <w:rsid w:val="00C821D0"/>
    <w:rsid w:val="00C8224E"/>
    <w:rsid w:val="00C8269E"/>
    <w:rsid w:val="00C82994"/>
    <w:rsid w:val="00C82C1E"/>
    <w:rsid w:val="00C845E6"/>
    <w:rsid w:val="00C84886"/>
    <w:rsid w:val="00C85356"/>
    <w:rsid w:val="00C860FA"/>
    <w:rsid w:val="00C86323"/>
    <w:rsid w:val="00C86C56"/>
    <w:rsid w:val="00C8731F"/>
    <w:rsid w:val="00C90CE7"/>
    <w:rsid w:val="00C90FA5"/>
    <w:rsid w:val="00C9133D"/>
    <w:rsid w:val="00C93039"/>
    <w:rsid w:val="00C93DA6"/>
    <w:rsid w:val="00C94AC0"/>
    <w:rsid w:val="00C94C05"/>
    <w:rsid w:val="00C958C5"/>
    <w:rsid w:val="00C97454"/>
    <w:rsid w:val="00CA056B"/>
    <w:rsid w:val="00CA0574"/>
    <w:rsid w:val="00CA1E57"/>
    <w:rsid w:val="00CA3D61"/>
    <w:rsid w:val="00CA7FB9"/>
    <w:rsid w:val="00CB0888"/>
    <w:rsid w:val="00CB0B07"/>
    <w:rsid w:val="00CB0EA7"/>
    <w:rsid w:val="00CB14BA"/>
    <w:rsid w:val="00CB14D9"/>
    <w:rsid w:val="00CB34D1"/>
    <w:rsid w:val="00CB64B3"/>
    <w:rsid w:val="00CC0205"/>
    <w:rsid w:val="00CC0237"/>
    <w:rsid w:val="00CC3C7A"/>
    <w:rsid w:val="00CC3F11"/>
    <w:rsid w:val="00CC5F5E"/>
    <w:rsid w:val="00CC64DD"/>
    <w:rsid w:val="00CD14DE"/>
    <w:rsid w:val="00CD2459"/>
    <w:rsid w:val="00CD4790"/>
    <w:rsid w:val="00CD4898"/>
    <w:rsid w:val="00CE0E15"/>
    <w:rsid w:val="00CE16C4"/>
    <w:rsid w:val="00CE34B3"/>
    <w:rsid w:val="00CE380C"/>
    <w:rsid w:val="00CE5802"/>
    <w:rsid w:val="00CF0E09"/>
    <w:rsid w:val="00CF171B"/>
    <w:rsid w:val="00CF1EEC"/>
    <w:rsid w:val="00CF4842"/>
    <w:rsid w:val="00CF5840"/>
    <w:rsid w:val="00CF7C62"/>
    <w:rsid w:val="00D0101E"/>
    <w:rsid w:val="00D015B3"/>
    <w:rsid w:val="00D01B2D"/>
    <w:rsid w:val="00D0259A"/>
    <w:rsid w:val="00D038CB"/>
    <w:rsid w:val="00D03E28"/>
    <w:rsid w:val="00D06F93"/>
    <w:rsid w:val="00D07E92"/>
    <w:rsid w:val="00D1032A"/>
    <w:rsid w:val="00D11647"/>
    <w:rsid w:val="00D11BBC"/>
    <w:rsid w:val="00D11E48"/>
    <w:rsid w:val="00D1291A"/>
    <w:rsid w:val="00D151E0"/>
    <w:rsid w:val="00D157B3"/>
    <w:rsid w:val="00D1585C"/>
    <w:rsid w:val="00D15C88"/>
    <w:rsid w:val="00D16577"/>
    <w:rsid w:val="00D17B44"/>
    <w:rsid w:val="00D2020E"/>
    <w:rsid w:val="00D2060A"/>
    <w:rsid w:val="00D20722"/>
    <w:rsid w:val="00D2126A"/>
    <w:rsid w:val="00D22321"/>
    <w:rsid w:val="00D23DEB"/>
    <w:rsid w:val="00D30205"/>
    <w:rsid w:val="00D305CF"/>
    <w:rsid w:val="00D31996"/>
    <w:rsid w:val="00D31BCF"/>
    <w:rsid w:val="00D31F05"/>
    <w:rsid w:val="00D32D9E"/>
    <w:rsid w:val="00D334B8"/>
    <w:rsid w:val="00D339B9"/>
    <w:rsid w:val="00D33CFD"/>
    <w:rsid w:val="00D350B9"/>
    <w:rsid w:val="00D37B13"/>
    <w:rsid w:val="00D40CB8"/>
    <w:rsid w:val="00D4188F"/>
    <w:rsid w:val="00D43A03"/>
    <w:rsid w:val="00D4499E"/>
    <w:rsid w:val="00D449AF"/>
    <w:rsid w:val="00D44F26"/>
    <w:rsid w:val="00D51CC1"/>
    <w:rsid w:val="00D525E1"/>
    <w:rsid w:val="00D53914"/>
    <w:rsid w:val="00D547BD"/>
    <w:rsid w:val="00D5565E"/>
    <w:rsid w:val="00D55BB2"/>
    <w:rsid w:val="00D55C07"/>
    <w:rsid w:val="00D565F6"/>
    <w:rsid w:val="00D57C36"/>
    <w:rsid w:val="00D604D8"/>
    <w:rsid w:val="00D62640"/>
    <w:rsid w:val="00D6648E"/>
    <w:rsid w:val="00D7135B"/>
    <w:rsid w:val="00D72607"/>
    <w:rsid w:val="00D74B50"/>
    <w:rsid w:val="00D76873"/>
    <w:rsid w:val="00D7706E"/>
    <w:rsid w:val="00D81035"/>
    <w:rsid w:val="00D81DCF"/>
    <w:rsid w:val="00D82C14"/>
    <w:rsid w:val="00D83203"/>
    <w:rsid w:val="00D83D1D"/>
    <w:rsid w:val="00D8653A"/>
    <w:rsid w:val="00D87A36"/>
    <w:rsid w:val="00D87CE1"/>
    <w:rsid w:val="00D915E4"/>
    <w:rsid w:val="00D91BB7"/>
    <w:rsid w:val="00D92167"/>
    <w:rsid w:val="00D92C0A"/>
    <w:rsid w:val="00D95FDA"/>
    <w:rsid w:val="00D96A52"/>
    <w:rsid w:val="00DA1079"/>
    <w:rsid w:val="00DA462A"/>
    <w:rsid w:val="00DA53B9"/>
    <w:rsid w:val="00DA7005"/>
    <w:rsid w:val="00DA73BD"/>
    <w:rsid w:val="00DB027A"/>
    <w:rsid w:val="00DB0920"/>
    <w:rsid w:val="00DB0F9B"/>
    <w:rsid w:val="00DB158C"/>
    <w:rsid w:val="00DB3BD5"/>
    <w:rsid w:val="00DB3FAB"/>
    <w:rsid w:val="00DB404D"/>
    <w:rsid w:val="00DB420F"/>
    <w:rsid w:val="00DB448A"/>
    <w:rsid w:val="00DB5665"/>
    <w:rsid w:val="00DB661F"/>
    <w:rsid w:val="00DB6C5F"/>
    <w:rsid w:val="00DC2990"/>
    <w:rsid w:val="00DC2FB9"/>
    <w:rsid w:val="00DC310E"/>
    <w:rsid w:val="00DC3AD5"/>
    <w:rsid w:val="00DC55B4"/>
    <w:rsid w:val="00DC5908"/>
    <w:rsid w:val="00DC5BB7"/>
    <w:rsid w:val="00DC5DF2"/>
    <w:rsid w:val="00DC6F94"/>
    <w:rsid w:val="00DD29E3"/>
    <w:rsid w:val="00DD2D7D"/>
    <w:rsid w:val="00DD4578"/>
    <w:rsid w:val="00DD48D3"/>
    <w:rsid w:val="00DD5015"/>
    <w:rsid w:val="00DD52FD"/>
    <w:rsid w:val="00DD5897"/>
    <w:rsid w:val="00DD5B20"/>
    <w:rsid w:val="00DD6D78"/>
    <w:rsid w:val="00DD77A3"/>
    <w:rsid w:val="00DE0F16"/>
    <w:rsid w:val="00DE124B"/>
    <w:rsid w:val="00DE2113"/>
    <w:rsid w:val="00DE6E0B"/>
    <w:rsid w:val="00DF1982"/>
    <w:rsid w:val="00DF1C09"/>
    <w:rsid w:val="00DF3634"/>
    <w:rsid w:val="00DF3BB9"/>
    <w:rsid w:val="00DF420E"/>
    <w:rsid w:val="00DF4A40"/>
    <w:rsid w:val="00DF64AA"/>
    <w:rsid w:val="00DF64BD"/>
    <w:rsid w:val="00DF6640"/>
    <w:rsid w:val="00DF6CB2"/>
    <w:rsid w:val="00E01F57"/>
    <w:rsid w:val="00E021E9"/>
    <w:rsid w:val="00E05A17"/>
    <w:rsid w:val="00E05ECA"/>
    <w:rsid w:val="00E07D4A"/>
    <w:rsid w:val="00E102D9"/>
    <w:rsid w:val="00E10E4D"/>
    <w:rsid w:val="00E13776"/>
    <w:rsid w:val="00E13C0E"/>
    <w:rsid w:val="00E14563"/>
    <w:rsid w:val="00E14950"/>
    <w:rsid w:val="00E14CC9"/>
    <w:rsid w:val="00E15225"/>
    <w:rsid w:val="00E16125"/>
    <w:rsid w:val="00E247C5"/>
    <w:rsid w:val="00E3389F"/>
    <w:rsid w:val="00E33E6B"/>
    <w:rsid w:val="00E34310"/>
    <w:rsid w:val="00E34340"/>
    <w:rsid w:val="00E366FB"/>
    <w:rsid w:val="00E375B6"/>
    <w:rsid w:val="00E379C4"/>
    <w:rsid w:val="00E4045D"/>
    <w:rsid w:val="00E405D3"/>
    <w:rsid w:val="00E40B19"/>
    <w:rsid w:val="00E40FB5"/>
    <w:rsid w:val="00E41965"/>
    <w:rsid w:val="00E422B4"/>
    <w:rsid w:val="00E43062"/>
    <w:rsid w:val="00E431AE"/>
    <w:rsid w:val="00E4432F"/>
    <w:rsid w:val="00E44BFA"/>
    <w:rsid w:val="00E479A6"/>
    <w:rsid w:val="00E50A1C"/>
    <w:rsid w:val="00E5163F"/>
    <w:rsid w:val="00E536E7"/>
    <w:rsid w:val="00E55678"/>
    <w:rsid w:val="00E5635A"/>
    <w:rsid w:val="00E60865"/>
    <w:rsid w:val="00E629EC"/>
    <w:rsid w:val="00E63A36"/>
    <w:rsid w:val="00E63DB5"/>
    <w:rsid w:val="00E647C9"/>
    <w:rsid w:val="00E7219B"/>
    <w:rsid w:val="00E74D8D"/>
    <w:rsid w:val="00E802AF"/>
    <w:rsid w:val="00E80B0E"/>
    <w:rsid w:val="00E82AD3"/>
    <w:rsid w:val="00E8611A"/>
    <w:rsid w:val="00E86186"/>
    <w:rsid w:val="00E86A1C"/>
    <w:rsid w:val="00E87C9B"/>
    <w:rsid w:val="00E9066A"/>
    <w:rsid w:val="00E91D02"/>
    <w:rsid w:val="00E923C3"/>
    <w:rsid w:val="00E93A64"/>
    <w:rsid w:val="00E94C24"/>
    <w:rsid w:val="00E94ED7"/>
    <w:rsid w:val="00E95FCF"/>
    <w:rsid w:val="00E9626F"/>
    <w:rsid w:val="00E97FEC"/>
    <w:rsid w:val="00EA0E03"/>
    <w:rsid w:val="00EA40AD"/>
    <w:rsid w:val="00EA62B9"/>
    <w:rsid w:val="00EA7838"/>
    <w:rsid w:val="00EB2CF1"/>
    <w:rsid w:val="00EB422F"/>
    <w:rsid w:val="00EB6CE1"/>
    <w:rsid w:val="00EB6CE6"/>
    <w:rsid w:val="00EB6D22"/>
    <w:rsid w:val="00EB729A"/>
    <w:rsid w:val="00EB73CB"/>
    <w:rsid w:val="00EB7983"/>
    <w:rsid w:val="00EC0E5D"/>
    <w:rsid w:val="00EC33A4"/>
    <w:rsid w:val="00EC64BC"/>
    <w:rsid w:val="00EC7398"/>
    <w:rsid w:val="00ED06EE"/>
    <w:rsid w:val="00ED2903"/>
    <w:rsid w:val="00ED34D6"/>
    <w:rsid w:val="00ED39FA"/>
    <w:rsid w:val="00ED52E2"/>
    <w:rsid w:val="00ED7A6C"/>
    <w:rsid w:val="00EE06EF"/>
    <w:rsid w:val="00EE0CB0"/>
    <w:rsid w:val="00EE775F"/>
    <w:rsid w:val="00EF3B50"/>
    <w:rsid w:val="00EF3CA4"/>
    <w:rsid w:val="00EF3CF4"/>
    <w:rsid w:val="00EF40F6"/>
    <w:rsid w:val="00EF6860"/>
    <w:rsid w:val="00EF6CB2"/>
    <w:rsid w:val="00EF76D5"/>
    <w:rsid w:val="00EF7C3C"/>
    <w:rsid w:val="00F00D73"/>
    <w:rsid w:val="00F01302"/>
    <w:rsid w:val="00F01F5D"/>
    <w:rsid w:val="00F06343"/>
    <w:rsid w:val="00F06E28"/>
    <w:rsid w:val="00F12309"/>
    <w:rsid w:val="00F12A75"/>
    <w:rsid w:val="00F14699"/>
    <w:rsid w:val="00F14C60"/>
    <w:rsid w:val="00F152D7"/>
    <w:rsid w:val="00F157B1"/>
    <w:rsid w:val="00F20274"/>
    <w:rsid w:val="00F20C54"/>
    <w:rsid w:val="00F20D3D"/>
    <w:rsid w:val="00F2140C"/>
    <w:rsid w:val="00F2218E"/>
    <w:rsid w:val="00F2234C"/>
    <w:rsid w:val="00F230FC"/>
    <w:rsid w:val="00F24222"/>
    <w:rsid w:val="00F24822"/>
    <w:rsid w:val="00F24FE9"/>
    <w:rsid w:val="00F30B24"/>
    <w:rsid w:val="00F31C3F"/>
    <w:rsid w:val="00F32659"/>
    <w:rsid w:val="00F33071"/>
    <w:rsid w:val="00F338EE"/>
    <w:rsid w:val="00F33955"/>
    <w:rsid w:val="00F3397C"/>
    <w:rsid w:val="00F343A1"/>
    <w:rsid w:val="00F35823"/>
    <w:rsid w:val="00F37A83"/>
    <w:rsid w:val="00F4024E"/>
    <w:rsid w:val="00F40A13"/>
    <w:rsid w:val="00F40C1A"/>
    <w:rsid w:val="00F41D00"/>
    <w:rsid w:val="00F41D35"/>
    <w:rsid w:val="00F4205F"/>
    <w:rsid w:val="00F44D7A"/>
    <w:rsid w:val="00F452A4"/>
    <w:rsid w:val="00F505DE"/>
    <w:rsid w:val="00F50D0D"/>
    <w:rsid w:val="00F51A56"/>
    <w:rsid w:val="00F52704"/>
    <w:rsid w:val="00F5604A"/>
    <w:rsid w:val="00F5699B"/>
    <w:rsid w:val="00F60BA3"/>
    <w:rsid w:val="00F6132E"/>
    <w:rsid w:val="00F61376"/>
    <w:rsid w:val="00F61748"/>
    <w:rsid w:val="00F6278F"/>
    <w:rsid w:val="00F64CD5"/>
    <w:rsid w:val="00F672CB"/>
    <w:rsid w:val="00F67956"/>
    <w:rsid w:val="00F72060"/>
    <w:rsid w:val="00F728BA"/>
    <w:rsid w:val="00F7389F"/>
    <w:rsid w:val="00F75BEB"/>
    <w:rsid w:val="00F760D1"/>
    <w:rsid w:val="00F838EE"/>
    <w:rsid w:val="00F842A4"/>
    <w:rsid w:val="00F8617B"/>
    <w:rsid w:val="00F90578"/>
    <w:rsid w:val="00F90A16"/>
    <w:rsid w:val="00F922F3"/>
    <w:rsid w:val="00F935C9"/>
    <w:rsid w:val="00F97D34"/>
    <w:rsid w:val="00FA1BDC"/>
    <w:rsid w:val="00FA1E39"/>
    <w:rsid w:val="00FA4527"/>
    <w:rsid w:val="00FA66D8"/>
    <w:rsid w:val="00FB0393"/>
    <w:rsid w:val="00FB0E66"/>
    <w:rsid w:val="00FB295F"/>
    <w:rsid w:val="00FB2E6F"/>
    <w:rsid w:val="00FB2E92"/>
    <w:rsid w:val="00FB2FCB"/>
    <w:rsid w:val="00FB30D4"/>
    <w:rsid w:val="00FB4017"/>
    <w:rsid w:val="00FB6B93"/>
    <w:rsid w:val="00FB7B31"/>
    <w:rsid w:val="00FB7FF8"/>
    <w:rsid w:val="00FC14EF"/>
    <w:rsid w:val="00FC5DDC"/>
    <w:rsid w:val="00FC6779"/>
    <w:rsid w:val="00FC6C32"/>
    <w:rsid w:val="00FC7130"/>
    <w:rsid w:val="00FC7643"/>
    <w:rsid w:val="00FC7BD0"/>
    <w:rsid w:val="00FD348A"/>
    <w:rsid w:val="00FD3A37"/>
    <w:rsid w:val="00FD41FA"/>
    <w:rsid w:val="00FD722E"/>
    <w:rsid w:val="00FE2179"/>
    <w:rsid w:val="00FE4863"/>
    <w:rsid w:val="00FE4B57"/>
    <w:rsid w:val="00FE6FAF"/>
    <w:rsid w:val="00FF2352"/>
    <w:rsid w:val="00FF2FB3"/>
    <w:rsid w:val="00FF36F9"/>
    <w:rsid w:val="00FF538F"/>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E25310"/>
  <w15:docId w15:val="{FE14306C-9B14-4BDD-A7FD-5AAEED89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269E"/>
    <w:rPr>
      <w:rFonts w:ascii="Times New Roman" w:eastAsia="Times New Roman" w:hAnsi="Times New Roman" w:cs="Times New Roman"/>
    </w:rPr>
  </w:style>
  <w:style w:type="paragraph" w:styleId="Heading1">
    <w:name w:val="heading 1"/>
    <w:basedOn w:val="Normal"/>
    <w:link w:val="Heading1Char"/>
    <w:uiPriority w:val="1"/>
    <w:qFormat/>
    <w:pPr>
      <w:ind w:left="1080"/>
      <w:outlineLvl w:val="0"/>
    </w:pPr>
    <w:rPr>
      <w:b/>
      <w:bCs/>
      <w:sz w:val="24"/>
      <w:szCs w:val="24"/>
      <w:u w:val="single" w:color="000000"/>
    </w:rPr>
  </w:style>
  <w:style w:type="paragraph" w:styleId="Heading2">
    <w:name w:val="heading 2"/>
    <w:basedOn w:val="Normal"/>
    <w:uiPriority w:val="1"/>
    <w:qFormat/>
    <w:pPr>
      <w:spacing w:before="90"/>
      <w:ind w:left="3859"/>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641B7"/>
    <w:rPr>
      <w:sz w:val="16"/>
      <w:szCs w:val="16"/>
    </w:rPr>
  </w:style>
  <w:style w:type="paragraph" w:styleId="CommentText">
    <w:name w:val="annotation text"/>
    <w:basedOn w:val="Normal"/>
    <w:link w:val="CommentTextChar"/>
    <w:uiPriority w:val="99"/>
    <w:unhideWhenUsed/>
    <w:rsid w:val="00C641B7"/>
    <w:rPr>
      <w:sz w:val="20"/>
      <w:szCs w:val="20"/>
    </w:rPr>
  </w:style>
  <w:style w:type="character" w:customStyle="1" w:styleId="CommentTextChar">
    <w:name w:val="Comment Text Char"/>
    <w:basedOn w:val="DefaultParagraphFont"/>
    <w:link w:val="CommentText"/>
    <w:uiPriority w:val="99"/>
    <w:rsid w:val="00C641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41B7"/>
    <w:rPr>
      <w:b/>
      <w:bCs/>
    </w:rPr>
  </w:style>
  <w:style w:type="character" w:customStyle="1" w:styleId="CommentSubjectChar">
    <w:name w:val="Comment Subject Char"/>
    <w:basedOn w:val="CommentTextChar"/>
    <w:link w:val="CommentSubject"/>
    <w:uiPriority w:val="99"/>
    <w:semiHidden/>
    <w:rsid w:val="00C641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641B7"/>
    <w:rPr>
      <w:rFonts w:ascii="Tahoma" w:hAnsi="Tahoma" w:cs="Tahoma"/>
      <w:sz w:val="16"/>
      <w:szCs w:val="16"/>
    </w:rPr>
  </w:style>
  <w:style w:type="character" w:customStyle="1" w:styleId="BalloonTextChar">
    <w:name w:val="Balloon Text Char"/>
    <w:basedOn w:val="DefaultParagraphFont"/>
    <w:link w:val="BalloonText"/>
    <w:uiPriority w:val="99"/>
    <w:semiHidden/>
    <w:rsid w:val="00C641B7"/>
    <w:rPr>
      <w:rFonts w:ascii="Tahoma" w:eastAsia="Times New Roman" w:hAnsi="Tahoma" w:cs="Tahoma"/>
      <w:sz w:val="16"/>
      <w:szCs w:val="16"/>
    </w:rPr>
  </w:style>
  <w:style w:type="paragraph" w:styleId="Header">
    <w:name w:val="header"/>
    <w:basedOn w:val="Normal"/>
    <w:link w:val="HeaderChar"/>
    <w:uiPriority w:val="99"/>
    <w:unhideWhenUsed/>
    <w:rsid w:val="00A177E6"/>
    <w:pPr>
      <w:tabs>
        <w:tab w:val="center" w:pos="4680"/>
        <w:tab w:val="right" w:pos="9360"/>
      </w:tabs>
    </w:pPr>
  </w:style>
  <w:style w:type="character" w:customStyle="1" w:styleId="HeaderChar">
    <w:name w:val="Header Char"/>
    <w:basedOn w:val="DefaultParagraphFont"/>
    <w:link w:val="Header"/>
    <w:uiPriority w:val="99"/>
    <w:rsid w:val="00A177E6"/>
    <w:rPr>
      <w:rFonts w:ascii="Times New Roman" w:eastAsia="Times New Roman" w:hAnsi="Times New Roman" w:cs="Times New Roman"/>
    </w:rPr>
  </w:style>
  <w:style w:type="paragraph" w:styleId="Footer">
    <w:name w:val="footer"/>
    <w:basedOn w:val="Normal"/>
    <w:link w:val="FooterChar"/>
    <w:uiPriority w:val="99"/>
    <w:unhideWhenUsed/>
    <w:rsid w:val="00A177E6"/>
    <w:pPr>
      <w:tabs>
        <w:tab w:val="center" w:pos="4680"/>
        <w:tab w:val="right" w:pos="9360"/>
      </w:tabs>
    </w:pPr>
  </w:style>
  <w:style w:type="character" w:customStyle="1" w:styleId="FooterChar">
    <w:name w:val="Footer Char"/>
    <w:basedOn w:val="DefaultParagraphFont"/>
    <w:link w:val="Footer"/>
    <w:uiPriority w:val="99"/>
    <w:rsid w:val="00A177E6"/>
    <w:rPr>
      <w:rFonts w:ascii="Times New Roman" w:eastAsia="Times New Roman" w:hAnsi="Times New Roman" w:cs="Times New Roman"/>
    </w:rPr>
  </w:style>
  <w:style w:type="paragraph" w:styleId="Revision">
    <w:name w:val="Revision"/>
    <w:hidden/>
    <w:uiPriority w:val="99"/>
    <w:semiHidden/>
    <w:rsid w:val="00136C84"/>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136C84"/>
    <w:rPr>
      <w:color w:val="0000FF" w:themeColor="hyperlink"/>
      <w:u w:val="single"/>
    </w:rPr>
  </w:style>
  <w:style w:type="character" w:customStyle="1" w:styleId="BodyTextChar">
    <w:name w:val="Body Text Char"/>
    <w:basedOn w:val="DefaultParagraphFont"/>
    <w:link w:val="BodyText"/>
    <w:uiPriority w:val="1"/>
    <w:rsid w:val="008E1264"/>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32AD"/>
    <w:rPr>
      <w:sz w:val="24"/>
      <w:szCs w:val="24"/>
    </w:rPr>
  </w:style>
  <w:style w:type="paragraph" w:styleId="FootnoteText">
    <w:name w:val="footnote text"/>
    <w:basedOn w:val="Normal"/>
    <w:link w:val="FootnoteTextChar"/>
    <w:uiPriority w:val="99"/>
    <w:semiHidden/>
    <w:unhideWhenUsed/>
    <w:rsid w:val="008F3C8F"/>
    <w:rPr>
      <w:sz w:val="20"/>
      <w:szCs w:val="20"/>
    </w:rPr>
  </w:style>
  <w:style w:type="character" w:customStyle="1" w:styleId="FootnoteTextChar">
    <w:name w:val="Footnote Text Char"/>
    <w:basedOn w:val="DefaultParagraphFont"/>
    <w:link w:val="FootnoteText"/>
    <w:uiPriority w:val="99"/>
    <w:semiHidden/>
    <w:rsid w:val="008F3C8F"/>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F3C8F"/>
    <w:rPr>
      <w:vertAlign w:val="superscript"/>
    </w:rPr>
  </w:style>
  <w:style w:type="character" w:customStyle="1" w:styleId="Heading1Char">
    <w:name w:val="Heading 1 Char"/>
    <w:basedOn w:val="DefaultParagraphFont"/>
    <w:link w:val="Heading1"/>
    <w:uiPriority w:val="1"/>
    <w:rsid w:val="007D08A5"/>
    <w:rPr>
      <w:rFonts w:ascii="Times New Roman" w:eastAsia="Times New Roman" w:hAnsi="Times New Roman" w:cs="Times New Roman"/>
      <w:b/>
      <w:bCs/>
      <w:sz w:val="24"/>
      <w:szCs w:val="24"/>
      <w:u w:val="single" w:color="000000"/>
    </w:rPr>
  </w:style>
  <w:style w:type="character" w:styleId="FollowedHyperlink">
    <w:name w:val="FollowedHyperlink"/>
    <w:basedOn w:val="DefaultParagraphFont"/>
    <w:uiPriority w:val="99"/>
    <w:semiHidden/>
    <w:unhideWhenUsed/>
    <w:rsid w:val="00F2234C"/>
    <w:rPr>
      <w:color w:val="800080" w:themeColor="followedHyperlink"/>
      <w:u w:val="single"/>
    </w:rPr>
  </w:style>
  <w:style w:type="table" w:styleId="TableGrid">
    <w:name w:val="Table Grid"/>
    <w:basedOn w:val="TableNormal"/>
    <w:rsid w:val="000B2834"/>
    <w:pPr>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
    <w:name w:val="Header 2"/>
    <w:basedOn w:val="Heading1"/>
    <w:qFormat/>
    <w:rsid w:val="00A94B7A"/>
    <w:pPr>
      <w:numPr>
        <w:numId w:val="23"/>
      </w:numPr>
      <w:autoSpaceDE/>
      <w:autoSpaceDN/>
      <w:spacing w:after="120"/>
    </w:pPr>
    <w:rPr>
      <w:rFonts w:asciiTheme="majorHAnsi" w:eastAsiaTheme="majorEastAsia" w:hAnsiTheme="majorHAnsi" w:cstheme="minorBidi"/>
      <w:b w:val="0"/>
      <w:color w:val="365F91" w:themeColor="accent1" w:themeShade="BF"/>
      <w:u w:val="none"/>
    </w:rPr>
  </w:style>
  <w:style w:type="character" w:styleId="PlaceholderText">
    <w:name w:val="Placeholder Text"/>
    <w:basedOn w:val="DefaultParagraphFont"/>
    <w:uiPriority w:val="99"/>
    <w:semiHidden/>
    <w:rsid w:val="00D223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13098">
      <w:bodyDiv w:val="1"/>
      <w:marLeft w:val="0"/>
      <w:marRight w:val="0"/>
      <w:marTop w:val="0"/>
      <w:marBottom w:val="0"/>
      <w:divBdr>
        <w:top w:val="none" w:sz="0" w:space="0" w:color="auto"/>
        <w:left w:val="none" w:sz="0" w:space="0" w:color="auto"/>
        <w:bottom w:val="none" w:sz="0" w:space="0" w:color="auto"/>
        <w:right w:val="none" w:sz="0" w:space="0" w:color="auto"/>
      </w:divBdr>
    </w:div>
    <w:div w:id="837043253">
      <w:bodyDiv w:val="1"/>
      <w:marLeft w:val="0"/>
      <w:marRight w:val="0"/>
      <w:marTop w:val="0"/>
      <w:marBottom w:val="0"/>
      <w:divBdr>
        <w:top w:val="none" w:sz="0" w:space="0" w:color="auto"/>
        <w:left w:val="none" w:sz="0" w:space="0" w:color="auto"/>
        <w:bottom w:val="none" w:sz="0" w:space="0" w:color="auto"/>
        <w:right w:val="none" w:sz="0" w:space="0" w:color="auto"/>
      </w:divBdr>
    </w:div>
    <w:div w:id="1525752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0/subchapter-IV" TargetMode="External"/><Relationship Id="rId13" Type="http://schemas.openxmlformats.org/officeDocument/2006/relationships/hyperlink" Target="https://www.fisheries.noaa.gov/national/rules-and-regulations/appeals" TargetMode="External"/><Relationship Id="rId18" Type="http://schemas.openxmlformats.org/officeDocument/2006/relationships/hyperlink" Target="https://alaskafisheries.noaa.gov/webapps/efish/login" TargetMode="External"/><Relationship Id="rId26" Type="http://schemas.openxmlformats.org/officeDocument/2006/relationships/hyperlink" Target="https://www.bls.gov/oes/current/oes_research_estimates.htm" TargetMode="External"/><Relationship Id="rId3" Type="http://schemas.openxmlformats.org/officeDocument/2006/relationships/styles" Target="styles.xml"/><Relationship Id="rId21" Type="http://schemas.openxmlformats.org/officeDocument/2006/relationships/hyperlink" Target="https://elandings.atlassian.net/wiki/spaces/doc/pages/31096857/eFISH+Web+Application" TargetMode="External"/><Relationship Id="rId7" Type="http://schemas.openxmlformats.org/officeDocument/2006/relationships/endnotes" Target="endnotes.xml"/><Relationship Id="rId12" Type="http://schemas.openxmlformats.org/officeDocument/2006/relationships/hyperlink" Target="https://alaskafisheries.noaa.gov/webapps/efish/login" TargetMode="External"/><Relationship Id="rId17" Type="http://schemas.openxmlformats.org/officeDocument/2006/relationships/hyperlink" Target="https://www.ecfr.gov/cgi-bin/text-idx?SID=67b854e276ad71d7d77d8a7cffed2c9c&amp;mc=true&amp;node=se50.13.679_141&amp;rgn=div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20" Type="http://schemas.openxmlformats.org/officeDocument/2006/relationships/hyperlink" Target="https://alaskafisheries.noaa.gov/servi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fisheries/ifq" TargetMode="External"/><Relationship Id="rId24" Type="http://schemas.openxmlformats.org/officeDocument/2006/relationships/hyperlink" Target="http://www.osec.doc.gov/opog/PrivacyAct/SORNs/noaa-19.html" TargetMode="External"/><Relationship Id="rId5" Type="http://schemas.openxmlformats.org/officeDocument/2006/relationships/webSettings" Target="webSettings.xml"/><Relationship Id="rId15" Type="http://schemas.openxmlformats.org/officeDocument/2006/relationships/hyperlink" Target="https://www.fisheries.noaa.gov/action/amendment-101-fmp-groundfish-gulf-alaska-management-area" TargetMode="External"/><Relationship Id="rId23" Type="http://schemas.openxmlformats.org/officeDocument/2006/relationships/hyperlink" Target="http://www.corporateservices.noaa.gov/%7Eames/NAOs/Chap_216/naos_216_100.html" TargetMode="External"/><Relationship Id="rId28" Type="http://schemas.openxmlformats.org/officeDocument/2006/relationships/hyperlink" Target="https://www.fisheries.noaa.gov/national/rules-and-regulations/appeals" TargetMode="Externa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www.alaskafisheries.noaa.gov/" TargetMode="External"/><Relationship Id="rId4" Type="http://schemas.openxmlformats.org/officeDocument/2006/relationships/settings" Target="settings.xml"/><Relationship Id="rId9" Type="http://schemas.openxmlformats.org/officeDocument/2006/relationships/hyperlink" Target="http://www.ecfr.gov/cgi-bin/text-idx?SID=1b6410b43d5a730b28bdc5f30957551c&amp;amp;node=sp50.11.300.e&amp;amp;rgn=div6" TargetMode="External"/><Relationship Id="rId14" Type="http://schemas.openxmlformats.org/officeDocument/2006/relationships/hyperlink" Target="https://www.fisheries.noaa.gov/action/amendment-101-fmp-groundfish-gulf-alaska-management-area" TargetMode="External"/><Relationship Id="rId22" Type="http://schemas.openxmlformats.org/officeDocument/2006/relationships/hyperlink" Target="http://www.corporateservices.noaa.gov/%7Eames/NAOs/Chap_216/naos_216_100.html" TargetMode="External"/><Relationship Id="rId27" Type="http://schemas.openxmlformats.org/officeDocument/2006/relationships/hyperlink" Target="https://www.bls.gov/oes/current/oes_research_estimates.ht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A85B7-FA44-4CE1-B497-51AF52CC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35</Pages>
  <Words>13386</Words>
  <Characters>76303</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C:\PRA\OMB83I pre-ps.WP6.wpd</vt:lpstr>
    </vt:vector>
  </TitlesOfParts>
  <Company>Hewlett-Packard</Company>
  <LinksUpToDate>false</LinksUpToDate>
  <CharactersWithSpaces>89510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C:\PRA\OMB83I pre-ps.WP6.wpd</dc:title>
  <dc:creator>rroberts</dc:creator>
  <cp:lastModifiedBy>Adrienne Thomas</cp:lastModifiedBy>
  <cp:revision>11</cp:revision>
  <cp:lastPrinted>2020-01-22T20:26:00Z</cp:lastPrinted>
  <dcterms:created xsi:type="dcterms:W3CDTF">2020-02-13T22:29:00Z</dcterms:created>
  <dcterms:modified xsi:type="dcterms:W3CDTF">2020-02-14T19:30:00Z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1998-07-17T00:00:00Z</vt:filetime>
  </property>
  <property fmtid="{D5CDD505-2E9C-101B-9397-08002B2CF9AE}" pid="3" name="Creator">
    <vt:lpwstr>ADOBEPS4.DRV Version 4.10</vt:lpwstr>
  </property>
  <property fmtid="{D5CDD505-2E9C-101B-9397-08002B2CF9AE}" pid="4" name="LastSaved">
    <vt:filetime>2018-01-12T00:00:00Z</vt:filetime>
  </property>
</Properties>
</file>