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bookmarkStart w:name="_GoBack" w:id="0"/>
      <w:bookmarkEnd w:id="0"/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B72817" w:rsidR="00BC569A" w:rsidP="00434E33" w:rsidRDefault="006C262D" w14:paraId="69499138" w14:textId="58EF4C23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</w:p>
    <w:p w:rsidR="004F5745" w:rsidP="00434E33" w:rsidRDefault="007F5475" w14:paraId="1B01DEC5" w14:textId="77777777">
      <w:pPr>
        <w:rPr>
          <w:rFonts w:ascii="Cambria" w:hAnsi="Cambria"/>
        </w:rPr>
      </w:pPr>
      <w:r w:rsidRPr="00B72817">
        <w:rPr>
          <w:rFonts w:ascii="Cambria" w:hAnsi="Cambria"/>
          <w:b/>
        </w:rPr>
        <w:t>TITLE OF INFORMATION COLLECTION:</w:t>
      </w:r>
      <w:r w:rsidR="00AC0390">
        <w:rPr>
          <w:rFonts w:ascii="Cambria" w:hAnsi="Cambria"/>
        </w:rPr>
        <w:t xml:space="preserve"> </w:t>
      </w:r>
    </w:p>
    <w:p w:rsidR="008210E3" w:rsidP="00434E33" w:rsidRDefault="008210E3" w14:paraId="435EFA6E" w14:textId="77777777"/>
    <w:p w:rsidRPr="00B72817" w:rsidR="007F5475" w:rsidP="00434E33" w:rsidRDefault="00AC0390" w14:paraId="59C9D7F3" w14:textId="288B02F5">
      <w:pPr>
        <w:rPr>
          <w:rFonts w:ascii="Cambria" w:hAnsi="Cambria"/>
        </w:rPr>
      </w:pPr>
      <w:r>
        <w:t>2020 NCORP Virtual Annual Meeting</w:t>
      </w:r>
      <w:r w:rsidR="00ED0A9D">
        <w:t xml:space="preserve"> Registration</w:t>
      </w:r>
      <w:r w:rsidR="004F5745">
        <w:t xml:space="preserve"> </w:t>
      </w:r>
      <w:r w:rsidR="002F5D1F">
        <w:t>(NCI)</w:t>
      </w:r>
    </w:p>
    <w:p w:rsidRPr="00B72817" w:rsidR="00F972F3" w:rsidP="00434E33" w:rsidRDefault="00F972F3" w14:paraId="66BE1605" w14:textId="77777777">
      <w:pPr>
        <w:rPr>
          <w:rFonts w:ascii="Cambria" w:hAnsi="Cambria"/>
        </w:rPr>
      </w:pPr>
    </w:p>
    <w:p w:rsidR="004F5745" w:rsidP="00AC0390" w:rsidRDefault="00F15956" w14:paraId="1B4AD299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 </w:t>
      </w:r>
    </w:p>
    <w:p w:rsidR="00AC0390" w:rsidP="00AC0390" w:rsidRDefault="00AC0390" w14:paraId="7A89A82B" w14:textId="3048197D">
      <w:r>
        <w:t xml:space="preserve">The purpose of this </w:t>
      </w:r>
      <w:r w:rsidR="00216172">
        <w:t>data</w:t>
      </w:r>
      <w:r>
        <w:t xml:space="preserve"> collect</w:t>
      </w:r>
      <w:r w:rsidR="004F5745">
        <w:t xml:space="preserve">ion </w:t>
      </w:r>
      <w:r w:rsidR="00216172">
        <w:t xml:space="preserve">is </w:t>
      </w:r>
      <w:r w:rsidR="004F5745">
        <w:t xml:space="preserve">to gather basic descriptive </w:t>
      </w:r>
      <w:r w:rsidR="0026158F">
        <w:t xml:space="preserve">information from </w:t>
      </w:r>
      <w:r w:rsidR="00216172">
        <w:t>participants</w:t>
      </w:r>
      <w:r w:rsidR="0026158F">
        <w:t xml:space="preserve"> planning </w:t>
      </w:r>
      <w:r w:rsidR="00216172">
        <w:t>to</w:t>
      </w:r>
      <w:r w:rsidR="0026158F">
        <w:t xml:space="preserve"> attend the 2020 </w:t>
      </w:r>
      <w:r w:rsidR="00216172">
        <w:t xml:space="preserve">NCORP </w:t>
      </w:r>
      <w:r w:rsidR="0026158F">
        <w:t>Virtual Annual Meeting.</w:t>
      </w:r>
      <w:r>
        <w:t xml:space="preserve"> The information collected will be used to </w:t>
      </w:r>
      <w:r w:rsidR="0026158F">
        <w:t xml:space="preserve">inform </w:t>
      </w:r>
      <w:r w:rsidR="00216172">
        <w:t xml:space="preserve">tailor meeting information to meet the attendees’ needs. </w:t>
      </w:r>
    </w:p>
    <w:p w:rsidRPr="00B72817" w:rsidR="00B72817" w:rsidP="00B72817" w:rsidRDefault="00B72817" w14:paraId="2A387DE7" w14:textId="0E058511">
      <w:pPr>
        <w:rPr>
          <w:rFonts w:ascii="Cambria" w:hAnsi="Cambria"/>
        </w:rPr>
      </w:pPr>
    </w:p>
    <w:p w:rsidR="00B72817" w:rsidP="00B72817" w:rsidRDefault="00434E33" w14:paraId="65C375C8" w14:textId="767F2AC6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</w:p>
    <w:p w:rsidR="00AC0390" w:rsidP="00AC0390" w:rsidRDefault="00AC0390" w14:paraId="0FF76B7B" w14:textId="77777777">
      <w:r>
        <w:t>The respondents of the information collection include: Investigators, Administrators, and other members of NCORP grantee Community Sites, Minority/Underserved Sites, and Research Bases.</w:t>
      </w:r>
    </w:p>
    <w:p w:rsidRPr="00B72817" w:rsidR="00652258" w:rsidP="00F60930" w:rsidRDefault="00652258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Pr="00B72817" w:rsidR="00F06866" w:rsidRDefault="00F06866" w14:paraId="65B47216" w14:textId="5906AD9F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</w:p>
    <w:p w:rsidRPr="00B72817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Pr="00B72817" w:rsidR="00F4073F" w:rsidP="00F4073F" w:rsidRDefault="00F4073F" w14:paraId="2B47A209" w14:textId="0C876CC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 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Pr="00B72817" w:rsidR="00F4073F" w:rsidP="00F4073F" w:rsidRDefault="00F4073F" w14:paraId="761FF727" w14:textId="4C40101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26158F">
        <w:rPr>
          <w:rFonts w:ascii="Cambria" w:hAnsi="Cambria"/>
          <w:bCs/>
          <w:sz w:val="24"/>
        </w:rPr>
        <w:t>X</w:t>
      </w:r>
      <w:r w:rsidRPr="00B72817">
        <w:rPr>
          <w:rFonts w:ascii="Cambria" w:hAnsi="Cambria"/>
          <w:bCs/>
          <w:sz w:val="24"/>
        </w:rPr>
        <w:t xml:space="preserve"> 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] Other: </w:t>
      </w:r>
    </w:p>
    <w:p w:rsidRPr="00B72817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Pr="00B72817" w:rsidR="00CA2650" w:rsidRDefault="00441434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Pr="00B72817" w:rsidR="00625786" w:rsidP="00F4073F" w:rsidRDefault="00625786" w14:paraId="76AE9580" w14:textId="77777777">
      <w:pPr>
        <w:rPr>
          <w:rFonts w:ascii="Cambria" w:hAnsi="Cambria"/>
        </w:rPr>
      </w:pPr>
    </w:p>
    <w:p w:rsidRPr="00B72817" w:rsidR="00F4073F" w:rsidP="00F4073F" w:rsidRDefault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Pr="00B72817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Pr="00B72817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>The collection is low-burden for respondents and low-cost for the Federal Government.</w:t>
      </w:r>
    </w:p>
    <w:p w:rsidRPr="00B72817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Pr="00B72817" w:rsidR="00F4073F" w:rsidP="00F4073F" w:rsidRDefault="00F4073F" w14:paraId="78A0D3A8" w14:textId="4CE4D32F">
      <w:pPr>
        <w:rPr>
          <w:rFonts w:ascii="Cambria" w:hAnsi="Cambria"/>
        </w:rPr>
      </w:pPr>
    </w:p>
    <w:p w:rsidRPr="00B72817" w:rsidR="009C13B9" w:rsidP="009C13B9" w:rsidRDefault="009C13B9" w14:paraId="7AF65458" w14:textId="46BF6FE3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Name:</w:t>
      </w:r>
      <w:r w:rsidR="00AC0390">
        <w:rPr>
          <w:rFonts w:ascii="Cambria" w:hAnsi="Cambria"/>
          <w:bCs/>
          <w:szCs w:val="20"/>
          <w:lang w:eastAsia="zh-CN"/>
        </w:rPr>
        <w:t xml:space="preserve"> Dr Brenda Adjei (</w:t>
      </w:r>
      <w:hyperlink w:history="1" r:id="rId8">
        <w:r w:rsidRPr="007E6CE6" w:rsidR="00AC0390">
          <w:rPr>
            <w:rStyle w:val="Hyperlink"/>
            <w:rFonts w:ascii="Cambria" w:hAnsi="Cambria"/>
            <w:bCs/>
            <w:szCs w:val="20"/>
            <w:lang w:eastAsia="zh-CN"/>
          </w:rPr>
          <w:t>brenda.adjei@nih.gov</w:t>
        </w:r>
      </w:hyperlink>
      <w:r w:rsidR="00AC0390">
        <w:rPr>
          <w:rFonts w:ascii="Cambria" w:hAnsi="Cambria"/>
          <w:bCs/>
          <w:szCs w:val="20"/>
          <w:lang w:eastAsia="zh-CN"/>
        </w:rPr>
        <w:t xml:space="preserve">) </w:t>
      </w:r>
    </w:p>
    <w:p w:rsidRPr="00B72817" w:rsidR="00B72817" w:rsidP="009C13B9" w:rsidRDefault="00B72817" w14:paraId="63CAA159" w14:textId="77777777">
      <w:pPr>
        <w:rPr>
          <w:rFonts w:ascii="Cambria" w:hAnsi="Cambria"/>
          <w:bCs/>
          <w:szCs w:val="20"/>
          <w:lang w:eastAsia="zh-CN"/>
        </w:rPr>
      </w:pPr>
    </w:p>
    <w:p w:rsidR="00133671" w:rsidRDefault="00133671" w14:paraId="77CD2ECE" w14:textId="77777777">
      <w:pPr>
        <w:rPr>
          <w:rFonts w:ascii="Cambria" w:hAnsi="Cambria"/>
          <w:b/>
          <w:bCs/>
          <w:szCs w:val="20"/>
          <w:lang w:eastAsia="zh-CN"/>
        </w:rPr>
      </w:pPr>
      <w:r>
        <w:rPr>
          <w:rFonts w:ascii="Cambria" w:hAnsi="Cambria"/>
          <w:b/>
          <w:bCs/>
          <w:szCs w:val="20"/>
          <w:lang w:eastAsia="zh-CN"/>
        </w:rPr>
        <w:br w:type="page"/>
      </w:r>
    </w:p>
    <w:p w:rsidRPr="00B72817" w:rsidR="009C13B9" w:rsidP="009C13B9" w:rsidRDefault="009C13B9" w14:paraId="6BB25BD4" w14:textId="2548E02F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lastRenderedPageBreak/>
        <w:t>To assist review, please provide answers to the following question:</w:t>
      </w:r>
      <w:r w:rsidRPr="00B72817" w:rsidR="00B72817">
        <w:rPr>
          <w:rFonts w:ascii="Cambria" w:hAnsi="Cambria"/>
          <w:bCs/>
          <w:szCs w:val="20"/>
          <w:highlight w:val="yellow"/>
          <w:lang w:eastAsia="zh-CN"/>
        </w:rPr>
        <w:t xml:space="preserve"> </w:t>
      </w:r>
    </w:p>
    <w:p w:rsidRPr="00B72817" w:rsidR="004733AF" w:rsidP="009C13B9" w:rsidRDefault="004733AF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9C13B9" w:rsidP="00C86E91" w:rsidRDefault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Pr="00B72817" w:rsidR="00C86E91" w:rsidP="00C86E91" w:rsidRDefault="009C13B9" w14:paraId="79466B0E" w14:textId="06B4FFE2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[ </w:t>
      </w:r>
      <w:r w:rsidR="0026158F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Pr="00B72817" w:rsidR="00C86E91" w:rsidP="00625786" w:rsidRDefault="009C13B9" w14:paraId="352BDC4E" w14:textId="5508F8EF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>is the information that will be collected included in records that are subject to the Privacy Act of 1974?   [</w:t>
      </w:r>
      <w:r w:rsidR="00216172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>] Yes [</w:t>
      </w:r>
      <w:r w:rsidR="00216172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>] No</w:t>
      </w:r>
      <w:r w:rsidRPr="00B72817" w:rsidR="00C86E91">
        <w:rPr>
          <w:rFonts w:ascii="Cambria" w:hAnsi="Cambria"/>
          <w:bCs/>
          <w:szCs w:val="20"/>
          <w:lang w:eastAsia="zh-CN"/>
        </w:rPr>
        <w:t xml:space="preserve">   </w:t>
      </w:r>
    </w:p>
    <w:p w:rsidRPr="00B72817" w:rsidR="00633F74" w:rsidP="00633F74" w:rsidRDefault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CB1078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name="_Hlk32581567" w:id="1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 w:rsidR="00C86E91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727650" w:rsidP="00C86E91" w:rsidRDefault="00C86E91" w14:paraId="3C9D4C84" w14:textId="15239DBC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AC0390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Pr="00216172" w:rsidR="00727650" w:rsidP="00C86E91" w:rsidRDefault="00727650" w14:paraId="3BCA57EF" w14:textId="77777777">
      <w:pPr>
        <w:rPr>
          <w:rFonts w:ascii="Cambria" w:hAnsi="Cambria"/>
          <w:bCs/>
          <w:sz w:val="12"/>
          <w:szCs w:val="12"/>
          <w:lang w:eastAsia="zh-CN"/>
        </w:rPr>
      </w:pPr>
    </w:p>
    <w:p w:rsidRPr="00B72817" w:rsidR="004733AF" w:rsidP="00C86E91" w:rsidRDefault="004733AF" w14:paraId="108D8FC6" w14:textId="2001E7A1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_________</w:t>
      </w:r>
    </w:p>
    <w:p w:rsidRPr="00216172" w:rsidR="00216172" w:rsidP="00C86E91" w:rsidRDefault="00216172" w14:paraId="559C8579" w14:textId="77777777">
      <w:pPr>
        <w:rPr>
          <w:rFonts w:ascii="Cambria" w:hAnsi="Cambria"/>
          <w:bCs/>
          <w:sz w:val="12"/>
          <w:szCs w:val="12"/>
          <w:lang w:eastAsia="zh-CN"/>
        </w:rPr>
      </w:pPr>
    </w:p>
    <w:p w:rsidRPr="00B72817" w:rsidR="00C86E91" w:rsidP="00C86E91" w:rsidRDefault="004733AF" w14:paraId="38B2106D" w14:textId="041FDE3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etc</w:t>
      </w:r>
      <w:proofErr w:type="spellEnd"/>
      <w:r w:rsidRPr="00B72817">
        <w:rPr>
          <w:rFonts w:ascii="Cambria" w:hAnsi="Cambria"/>
          <w:bCs/>
          <w:szCs w:val="20"/>
          <w:lang w:eastAsia="zh-CN"/>
        </w:rPr>
        <w:t>)</w:t>
      </w:r>
      <w:bookmarkEnd w:id="1"/>
    </w:p>
    <w:p w:rsidRPr="00B72817" w:rsidR="00D95E94" w:rsidP="00C86E91" w:rsidRDefault="00D95E94" w14:paraId="639A514F" w14:textId="77777777">
      <w:pPr>
        <w:rPr>
          <w:rFonts w:ascii="Cambria" w:hAnsi="Cambria"/>
          <w:b/>
        </w:rPr>
      </w:pPr>
    </w:p>
    <w:p w:rsidRPr="00B72817" w:rsidR="008F53FA" w:rsidP="008F53FA" w:rsidRDefault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620"/>
        <w:gridCol w:w="1980"/>
        <w:gridCol w:w="2160"/>
        <w:gridCol w:w="1530"/>
      </w:tblGrid>
      <w:tr w:rsidRPr="00B72817" w:rsidR="008F53FA" w:rsidTr="00DA3C67" w14:paraId="0D64961B" w14:textId="77777777">
        <w:trPr>
          <w:trHeight w:val="674"/>
        </w:trPr>
        <w:tc>
          <w:tcPr>
            <w:tcW w:w="2047" w:type="dxa"/>
          </w:tcPr>
          <w:p w:rsidRPr="00B72817" w:rsidR="008F53FA" w:rsidP="006F13D9" w:rsidRDefault="008F53FA" w14:paraId="0F1B900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</w:tcPr>
          <w:p w:rsidRPr="00B72817" w:rsidR="008F53FA" w:rsidP="006F13D9" w:rsidRDefault="008F53FA" w14:paraId="2F7025CB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B72817" w:rsidR="008F53FA" w:rsidP="006F13D9" w:rsidRDefault="008F53FA" w14:paraId="7C66B5C2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B72817" w:rsidR="008F53FA" w:rsidP="006F13D9" w:rsidRDefault="008F53FA" w14:paraId="0B57CB97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Time per Response</w:t>
            </w:r>
          </w:p>
          <w:p w:rsidRPr="00B72817" w:rsidR="008F53FA" w:rsidP="006F13D9" w:rsidRDefault="008F53FA" w14:paraId="422A19ED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B72817" w:rsidR="008F53FA" w:rsidP="006F13D9" w:rsidRDefault="008F53FA" w14:paraId="64316A2B" w14:textId="0516FBD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56C2E1FD" w14:textId="157CAB6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</w:tr>
      <w:tr w:rsidRPr="00B72817" w:rsidR="008F53FA" w:rsidTr="00DA3C67" w14:paraId="0D198705" w14:textId="77777777">
        <w:trPr>
          <w:trHeight w:val="260"/>
        </w:trPr>
        <w:tc>
          <w:tcPr>
            <w:tcW w:w="2047" w:type="dxa"/>
          </w:tcPr>
          <w:p w:rsidRPr="00B72817" w:rsidR="008F53FA" w:rsidP="006F13D9" w:rsidRDefault="008F53FA" w14:paraId="66DF529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216172" w14:paraId="206F4677" w14:textId="10E092F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="00F76EC5">
              <w:rPr>
                <w:rFonts w:ascii="Cambria" w:hAnsi="Cambria"/>
                <w:bCs/>
                <w:szCs w:val="20"/>
                <w:lang w:eastAsia="zh-CN"/>
              </w:rPr>
              <w:t>00</w:t>
            </w:r>
          </w:p>
        </w:tc>
        <w:tc>
          <w:tcPr>
            <w:tcW w:w="1980" w:type="dxa"/>
            <w:vAlign w:val="center"/>
          </w:tcPr>
          <w:p w:rsidRPr="00B72817" w:rsidR="008F53FA" w:rsidP="006F13D9" w:rsidRDefault="00F76EC5" w14:paraId="67EF0923" w14:textId="6E17991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B72817" w:rsidR="008F53FA" w:rsidP="00AE64A7" w:rsidRDefault="00490FA1" w14:paraId="583E6F9C" w14:textId="612AD26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3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B72817" w:rsidR="008F53FA" w:rsidP="006F13D9" w:rsidRDefault="00490FA1" w14:paraId="6E4CA316" w14:textId="6BE1A09E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25</w:t>
            </w:r>
          </w:p>
        </w:tc>
      </w:tr>
      <w:tr w:rsidRPr="00B72817" w:rsidR="008F53FA" w:rsidTr="00DA3C67" w14:paraId="44D245D2" w14:textId="77777777">
        <w:trPr>
          <w:trHeight w:val="289"/>
        </w:trPr>
        <w:tc>
          <w:tcPr>
            <w:tcW w:w="2047" w:type="dxa"/>
          </w:tcPr>
          <w:p w:rsidRPr="00B72817" w:rsidR="008F53FA" w:rsidP="006F13D9" w:rsidRDefault="008F53FA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F53FA" w14:paraId="4913514C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133671" w:rsidR="008F53FA" w:rsidP="006F13D9" w:rsidRDefault="00216172" w14:paraId="0522A9B4" w14:textId="7074FF8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133671">
              <w:rPr>
                <w:rFonts w:ascii="Cambria" w:hAnsi="Cambria"/>
                <w:b/>
                <w:szCs w:val="20"/>
                <w:lang w:eastAsia="zh-CN"/>
              </w:rPr>
              <w:t>5</w:t>
            </w:r>
            <w:r w:rsidRPr="00133671" w:rsidR="00F76EC5">
              <w:rPr>
                <w:rFonts w:ascii="Cambria" w:hAnsi="Cambria"/>
                <w:b/>
                <w:szCs w:val="20"/>
                <w:lang w:eastAsia="zh-CN"/>
              </w:rPr>
              <w:t>00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1DD510B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133671" w:rsidR="008F53FA" w:rsidP="006F13D9" w:rsidRDefault="00490FA1" w14:paraId="11F02543" w14:textId="0E7ECDE6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133671">
              <w:rPr>
                <w:rFonts w:ascii="Cambria" w:hAnsi="Cambria"/>
                <w:b/>
                <w:szCs w:val="20"/>
                <w:lang w:eastAsia="zh-CN"/>
              </w:rPr>
              <w:t>25</w:t>
            </w:r>
          </w:p>
        </w:tc>
      </w:tr>
    </w:tbl>
    <w:p w:rsidRPr="00B72817" w:rsidR="008F53FA" w:rsidP="008F53FA" w:rsidRDefault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F53FA" w:rsidP="008F53FA" w:rsidRDefault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B72817" w:rsidR="008F53FA" w:rsidTr="006F13D9" w14:paraId="5ACB21CC" w14:textId="77777777">
        <w:trPr>
          <w:trHeight w:val="274"/>
        </w:trPr>
        <w:tc>
          <w:tcPr>
            <w:tcW w:w="2767" w:type="dxa"/>
            <w:vAlign w:val="center"/>
          </w:tcPr>
          <w:p w:rsidRPr="00B72817" w:rsidR="008F53FA" w:rsidP="006F13D9" w:rsidRDefault="008F53FA" w14:paraId="39A29BE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2E44E49C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240304C6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22DADA1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40ECE2F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 Cost</w:t>
            </w:r>
          </w:p>
        </w:tc>
      </w:tr>
      <w:tr w:rsidRPr="00B72817" w:rsidR="008F53FA" w:rsidTr="006F13D9" w14:paraId="3193BB18" w14:textId="77777777">
        <w:trPr>
          <w:trHeight w:val="260"/>
        </w:trPr>
        <w:tc>
          <w:tcPr>
            <w:tcW w:w="2767" w:type="dxa"/>
          </w:tcPr>
          <w:p w:rsidRPr="00B72817" w:rsidR="008F53FA" w:rsidP="006F13D9" w:rsidRDefault="008F53FA" w14:paraId="3DDC7EAE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B72817" w:rsidR="008F53FA" w:rsidP="006F13D9" w:rsidRDefault="00490FA1" w14:paraId="4EF49E72" w14:textId="0EB3C864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25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196F4EF6" w14:textId="44FDDF2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490FA1">
              <w:rPr>
                <w:rFonts w:ascii="Cambria" w:hAnsi="Cambria"/>
                <w:bCs/>
                <w:szCs w:val="20"/>
                <w:lang w:eastAsia="zh-CN"/>
              </w:rPr>
              <w:t>75.79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E34FB26" w14:textId="3DA82A32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Pr="00446EA8" w:rsidR="00446EA8"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="00446EA8">
              <w:rPr>
                <w:rFonts w:ascii="Cambria" w:hAnsi="Cambria"/>
                <w:bCs/>
                <w:szCs w:val="20"/>
                <w:lang w:eastAsia="zh-CN"/>
              </w:rPr>
              <w:t>,</w:t>
            </w:r>
            <w:r w:rsidRPr="00446EA8" w:rsidR="00446EA8">
              <w:rPr>
                <w:rFonts w:ascii="Cambria" w:hAnsi="Cambria"/>
                <w:bCs/>
                <w:szCs w:val="20"/>
                <w:lang w:eastAsia="zh-CN"/>
              </w:rPr>
              <w:t>894.75</w:t>
            </w:r>
          </w:p>
        </w:tc>
      </w:tr>
      <w:tr w:rsidRPr="00B72817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B72817" w:rsidR="008F53FA" w:rsidP="006F13D9" w:rsidRDefault="008F53FA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B72817" w:rsidR="008F53FA" w:rsidP="006F13D9" w:rsidRDefault="008F53FA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0ED1E9E" w14:textId="1128C395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F76EC5">
              <w:rPr>
                <w:rFonts w:ascii="Cambria" w:hAnsi="Cambria"/>
                <w:b/>
                <w:bCs/>
                <w:szCs w:val="20"/>
                <w:lang w:eastAsia="zh-CN"/>
              </w:rPr>
              <w:t>1,</w:t>
            </w:r>
            <w:r w:rsidR="00446EA8">
              <w:rPr>
                <w:rFonts w:ascii="Cambria" w:hAnsi="Cambria"/>
                <w:b/>
                <w:bCs/>
                <w:szCs w:val="20"/>
                <w:lang w:eastAsia="zh-CN"/>
              </w:rPr>
              <w:t>894.75</w:t>
            </w:r>
          </w:p>
        </w:tc>
      </w:tr>
    </w:tbl>
    <w:p w:rsidR="00490FA1" w:rsidP="00490FA1" w:rsidRDefault="008F53FA" w14:paraId="742C7DC5" w14:textId="387A50F0">
      <w:pPr>
        <w:rPr>
          <w:b/>
          <w:sz w:val="20"/>
          <w:szCs w:val="20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</w:t>
      </w:r>
      <w:r w:rsidR="00490FA1">
        <w:rPr>
          <w:sz w:val="20"/>
          <w:szCs w:val="20"/>
        </w:rPr>
        <w:t xml:space="preserve">Averaged mean hourly wage rate for respondents based on BLS National Occupational Employment and Wage Estimates for Nurse Practitioners occupational code, 29-1171 and wage rate $53.77 and   Physicians and Surgeons, All Other occupational code, 29-1228 and wage rate $97.81, </w:t>
      </w:r>
      <w:hyperlink w:history="1" w:anchor="29-0000" r:id="rId9">
        <w:r w:rsidR="00490FA1">
          <w:rPr>
            <w:rStyle w:val="Hyperlink"/>
            <w:sz w:val="20"/>
            <w:szCs w:val="20"/>
          </w:rPr>
          <w:t>https://www.bls.gov/oes/current/oes_nat.htm#29-0000</w:t>
        </w:r>
      </w:hyperlink>
      <w:r w:rsidR="00490FA1">
        <w:rPr>
          <w:sz w:val="20"/>
          <w:szCs w:val="20"/>
        </w:rPr>
        <w:t>.</w:t>
      </w:r>
    </w:p>
    <w:p w:rsidR="004733AF" w:rsidP="008F53FA" w:rsidRDefault="004733AF" w14:paraId="4AC0DB09" w14:textId="477FD4F7">
      <w:pPr>
        <w:rPr>
          <w:rFonts w:ascii="Cambria" w:hAnsi="Cambria"/>
          <w:bCs/>
          <w:szCs w:val="20"/>
          <w:lang w:eastAsia="zh-CN"/>
        </w:rPr>
      </w:pPr>
    </w:p>
    <w:p w:rsidR="008F53FA" w:rsidP="008F53FA" w:rsidRDefault="008F53FA" w14:paraId="2F103A19" w14:textId="0F19CD3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The estimated annual cost to the Federal government is $</w:t>
      </w:r>
      <w:r w:rsidR="00133671">
        <w:rPr>
          <w:rFonts w:ascii="Cambria" w:hAnsi="Cambria"/>
          <w:bCs/>
          <w:szCs w:val="20"/>
          <w:lang w:eastAsia="zh-CN"/>
        </w:rPr>
        <w:t xml:space="preserve"> $1,415.34.</w:t>
      </w:r>
    </w:p>
    <w:p w:rsidRPr="00B72817" w:rsidR="00133671" w:rsidP="008F53FA" w:rsidRDefault="00133671" w14:paraId="6BE2BB9A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440"/>
        <w:gridCol w:w="1260"/>
        <w:gridCol w:w="1127"/>
        <w:gridCol w:w="1599"/>
        <w:gridCol w:w="1551"/>
      </w:tblGrid>
      <w:tr w:rsidRPr="00446EA8" w:rsidR="008F53FA" w:rsidTr="00B72817" w14:paraId="77A13CE8" w14:textId="77777777"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46EA8" w:rsidR="008F53FA" w:rsidP="006F13D9" w:rsidRDefault="008F53FA" w14:paraId="1C918D8D" w14:textId="7777777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446EA8" w:rsidR="008F53FA" w:rsidP="006F13D9" w:rsidRDefault="008F53FA" w14:paraId="16F0241B" w14:textId="7777777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46EA8" w:rsidR="008F53FA" w:rsidP="006F13D9" w:rsidRDefault="008F53FA" w14:paraId="15A5D709" w14:textId="7777777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46EA8" w:rsidR="008F53FA" w:rsidP="006F13D9" w:rsidRDefault="008F53FA" w14:paraId="163722BA" w14:textId="7777777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446EA8" w:rsidR="008F53FA" w:rsidP="006F13D9" w:rsidRDefault="008F53FA" w14:paraId="5C3C04B9" w14:textId="7777777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</w:rPr>
              <w:t xml:space="preserve">Fringe </w:t>
            </w:r>
          </w:p>
          <w:p w:rsidRPr="00446EA8" w:rsidR="008F53FA" w:rsidP="006F13D9" w:rsidRDefault="008F53FA" w14:paraId="058E0E2B" w14:textId="7777777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446EA8" w:rsidR="008F53FA" w:rsidP="006F13D9" w:rsidRDefault="008F53FA" w14:paraId="35C23CBF" w14:textId="7777777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46EA8" w:rsidR="00446EA8" w:rsidTr="0084596E" w14:paraId="1C355946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7FAA8218" w14:textId="517AED4E">
            <w:pPr>
              <w:rPr>
                <w:rFonts w:ascii="Cambria" w:hAnsi="Cambria"/>
                <w:b/>
                <w:bCs/>
                <w:sz w:val="22"/>
                <w:szCs w:val="22"/>
                <w:lang w:eastAsia="zh-CN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  <w:lang w:eastAsia="zh-CN"/>
              </w:rPr>
              <w:t>Federal Oversight</w:t>
            </w:r>
          </w:p>
        </w:tc>
        <w:tc>
          <w:tcPr>
            <w:tcW w:w="1440" w:type="dxa"/>
            <w:vAlign w:val="center"/>
          </w:tcPr>
          <w:p w:rsidRPr="00446EA8" w:rsidR="00446EA8" w:rsidP="00446EA8" w:rsidRDefault="00446EA8" w14:paraId="4B4DCFA0" w14:textId="07388A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zh-CN"/>
              </w:rPr>
              <w:t>14/6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46EA8" w:rsidR="00446EA8" w:rsidP="00446EA8" w:rsidRDefault="00446EA8" w14:paraId="0322FF2D" w14:textId="1F147FF8">
            <w:pPr>
              <w:rPr>
                <w:rFonts w:ascii="Cambria" w:hAnsi="Cambria"/>
                <w:sz w:val="22"/>
                <w:szCs w:val="22"/>
              </w:rPr>
            </w:pPr>
            <w:r w:rsidRPr="00446EA8">
              <w:rPr>
                <w:rFonts w:ascii="Cambria" w:hAnsi="Cambria"/>
                <w:bCs/>
                <w:sz w:val="22"/>
                <w:szCs w:val="22"/>
                <w:lang w:eastAsia="zh-CN"/>
              </w:rPr>
              <w:t>$</w:t>
            </w:r>
            <w:r>
              <w:rPr>
                <w:rFonts w:ascii="Cambria" w:hAnsi="Cambria"/>
                <w:bCs/>
                <w:sz w:val="22"/>
                <w:szCs w:val="22"/>
                <w:lang w:eastAsia="zh-CN"/>
              </w:rPr>
              <w:t>141,534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46EA8" w:rsidR="00446EA8" w:rsidP="00911673" w:rsidRDefault="00446EA8" w14:paraId="70A410D9" w14:textId="707E1ADE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zh-CN"/>
              </w:rPr>
              <w:t>1</w:t>
            </w:r>
            <w:r w:rsidRPr="00446EA8">
              <w:rPr>
                <w:rFonts w:ascii="Cambria" w:hAnsi="Cambria"/>
                <w:bCs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</w:tcPr>
          <w:p w:rsidRPr="00446EA8" w:rsidR="00446EA8" w:rsidP="00446EA8" w:rsidRDefault="00446EA8" w14:paraId="61275B2E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1" w:type="dxa"/>
          </w:tcPr>
          <w:p w:rsidRPr="00446EA8" w:rsidR="00446EA8" w:rsidP="00446EA8" w:rsidRDefault="00446EA8" w14:paraId="3DE1D857" w14:textId="6057539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46EA8">
              <w:rPr>
                <w:rFonts w:ascii="Cambria" w:hAnsi="Cambria"/>
                <w:bCs/>
                <w:sz w:val="22"/>
                <w:szCs w:val="22"/>
                <w:lang w:eastAsia="zh-CN"/>
              </w:rPr>
              <w:t>$</w:t>
            </w:r>
            <w:r>
              <w:rPr>
                <w:rFonts w:ascii="Cambria" w:hAnsi="Cambria"/>
                <w:bCs/>
                <w:sz w:val="22"/>
                <w:szCs w:val="22"/>
                <w:lang w:eastAsia="zh-CN"/>
              </w:rPr>
              <w:t>1,415.34</w:t>
            </w:r>
          </w:p>
        </w:tc>
      </w:tr>
      <w:tr w:rsidRPr="00446EA8" w:rsidR="00446EA8" w:rsidTr="00B72817" w14:paraId="1BC244FD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33671" w:rsidR="00446EA8" w:rsidP="00446EA8" w:rsidRDefault="000C0178" w14:paraId="45AE99D6" w14:textId="28036097">
            <w:pPr>
              <w:rPr>
                <w:rFonts w:ascii="Cambria" w:hAnsi="Cambria"/>
                <w:bCs/>
                <w:sz w:val="22"/>
                <w:szCs w:val="22"/>
                <w:highlight w:val="yellow"/>
                <w:lang w:eastAsia="zh-CN"/>
              </w:rPr>
            </w:pPr>
            <w:r w:rsidRPr="000C0178">
              <w:rPr>
                <w:rFonts w:ascii="Cambria" w:hAnsi="Cambria"/>
                <w:bCs/>
                <w:sz w:val="22"/>
                <w:szCs w:val="22"/>
                <w:lang w:eastAsia="zh-CN"/>
              </w:rPr>
              <w:t xml:space="preserve">        </w:t>
            </w:r>
            <w:r w:rsidRPr="000C0178" w:rsidR="00446EA8">
              <w:rPr>
                <w:rFonts w:ascii="Cambria" w:hAnsi="Cambria"/>
                <w:bCs/>
                <w:sz w:val="22"/>
                <w:szCs w:val="22"/>
                <w:lang w:eastAsia="zh-CN"/>
              </w:rPr>
              <w:t>Public Health Advisor</w:t>
            </w:r>
          </w:p>
        </w:tc>
        <w:tc>
          <w:tcPr>
            <w:tcW w:w="1440" w:type="dxa"/>
            <w:vAlign w:val="center"/>
          </w:tcPr>
          <w:p w:rsidRPr="00446EA8" w:rsidR="00446EA8" w:rsidP="00446EA8" w:rsidRDefault="00446EA8" w14:paraId="5650848D" w14:textId="5FF4ABFD">
            <w:pPr>
              <w:jc w:val="center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46EA8" w:rsidR="00446EA8" w:rsidP="00446EA8" w:rsidRDefault="00446EA8" w14:paraId="69F9FEF2" w14:textId="5C31075F">
            <w:pPr>
              <w:jc w:val="center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46EA8" w:rsidR="00446EA8" w:rsidP="00446EA8" w:rsidRDefault="00446EA8" w14:paraId="36B66F11" w14:textId="29953578">
            <w:pPr>
              <w:jc w:val="center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  <w:vAlign w:val="center"/>
          </w:tcPr>
          <w:p w:rsidRPr="00446EA8" w:rsidR="00446EA8" w:rsidP="00446EA8" w:rsidRDefault="00446EA8" w14:paraId="0FCFC143" w14:textId="77777777">
            <w:pPr>
              <w:jc w:val="center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446EA8" w:rsidR="00446EA8" w:rsidP="00446EA8" w:rsidRDefault="00446EA8" w14:paraId="3035D1E7" w14:textId="44DCA94A">
            <w:pPr>
              <w:jc w:val="center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</w:p>
        </w:tc>
      </w:tr>
      <w:tr w:rsidRPr="00446EA8" w:rsidR="00446EA8" w:rsidTr="00B72817" w14:paraId="3EB31B0B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1EBD437A" w14:textId="77777777">
            <w:pPr>
              <w:rPr>
                <w:rFonts w:ascii="Cambria" w:hAnsi="Cambria"/>
                <w:b/>
                <w:bCs/>
                <w:sz w:val="22"/>
                <w:szCs w:val="22"/>
                <w:lang w:eastAsia="zh-CN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446EA8" w:rsidR="00446EA8" w:rsidP="00446EA8" w:rsidRDefault="00446EA8" w14:paraId="5DD261C8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6AFE13EA" w14:textId="1B2622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304EE52E" w14:textId="73B5A9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Pr="00446EA8" w:rsidR="00446EA8" w:rsidP="00446EA8" w:rsidRDefault="00446EA8" w14:paraId="5DBAE236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Pr="00446EA8" w:rsidR="00446EA8" w:rsidP="00446EA8" w:rsidRDefault="00446EA8" w14:paraId="65851CEA" w14:textId="112FEF81">
            <w:pPr>
              <w:jc w:val="center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  <w:r w:rsidRPr="00446EA8">
              <w:rPr>
                <w:rFonts w:ascii="Cambria" w:hAnsi="Cambria"/>
                <w:bCs/>
                <w:sz w:val="22"/>
                <w:szCs w:val="22"/>
                <w:lang w:eastAsia="zh-CN"/>
              </w:rPr>
              <w:t>$</w:t>
            </w:r>
            <w:r>
              <w:rPr>
                <w:rFonts w:ascii="Cambria" w:hAnsi="Cambria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446EA8" w:rsidR="00446EA8" w:rsidTr="00B72817" w14:paraId="30294CC4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3B632C60" w14:textId="77777777">
            <w:pPr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  <w:r w:rsidRPr="00446EA8">
              <w:rPr>
                <w:rFonts w:ascii="Cambria" w:hAnsi="Cambria"/>
                <w:bCs/>
                <w:sz w:val="22"/>
                <w:szCs w:val="22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446EA8" w:rsidR="00446EA8" w:rsidP="00446EA8" w:rsidRDefault="00446EA8" w14:paraId="66AA1F9C" w14:textId="77777777">
            <w:pPr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278BA17A" w14:textId="77777777">
            <w:pPr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32BE9E30" w14:textId="77777777">
            <w:pPr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Pr="00446EA8" w:rsidR="00446EA8" w:rsidP="00446EA8" w:rsidRDefault="00446EA8" w14:paraId="55C75B3F" w14:textId="77777777">
            <w:pPr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446EA8" w:rsidR="00446EA8" w:rsidP="00446EA8" w:rsidRDefault="00446EA8" w14:paraId="5C04687C" w14:textId="7703DB30">
            <w:pPr>
              <w:jc w:val="center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  <w:r w:rsidRPr="00446EA8">
              <w:rPr>
                <w:rFonts w:ascii="Cambria" w:hAnsi="Cambria"/>
                <w:bCs/>
                <w:sz w:val="22"/>
                <w:szCs w:val="22"/>
                <w:lang w:eastAsia="zh-CN"/>
              </w:rPr>
              <w:t>$</w:t>
            </w:r>
            <w:r>
              <w:rPr>
                <w:rFonts w:ascii="Cambria" w:hAnsi="Cambria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446EA8" w:rsidR="00446EA8" w:rsidTr="00B72817" w14:paraId="6FA2F892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3B72CE60" w14:textId="77777777">
            <w:pPr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  <w:r w:rsidRPr="00446EA8">
              <w:rPr>
                <w:rFonts w:ascii="Cambria" w:hAnsi="Cambria"/>
                <w:bCs/>
                <w:sz w:val="22"/>
                <w:szCs w:val="22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446EA8" w:rsidR="00446EA8" w:rsidP="00446EA8" w:rsidRDefault="00446EA8" w14:paraId="3E64042E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1E01213E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6EA8" w:rsidR="00446EA8" w:rsidP="00446EA8" w:rsidRDefault="00446EA8" w14:paraId="2C651AC5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BFBFBF"/>
          </w:tcPr>
          <w:p w:rsidRPr="00446EA8" w:rsidR="00446EA8" w:rsidP="00446EA8" w:rsidRDefault="00446EA8" w14:paraId="3DC0C9D7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Pr="00446EA8" w:rsidR="00446EA8" w:rsidP="00446EA8" w:rsidRDefault="00446EA8" w14:paraId="280C0184" w14:textId="69FCAA89">
            <w:pPr>
              <w:jc w:val="center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  <w:r w:rsidRPr="00446EA8">
              <w:rPr>
                <w:rFonts w:ascii="Cambria" w:hAnsi="Cambria"/>
                <w:bCs/>
                <w:sz w:val="22"/>
                <w:szCs w:val="22"/>
                <w:lang w:eastAsia="zh-CN"/>
              </w:rPr>
              <w:t>$</w:t>
            </w:r>
            <w:r>
              <w:rPr>
                <w:rFonts w:ascii="Cambria" w:hAnsi="Cambria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446EA8" w:rsidR="00446EA8" w:rsidTr="00B72817" w14:paraId="381436E1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46EA8" w:rsidR="00446EA8" w:rsidP="00446EA8" w:rsidRDefault="00446EA8" w14:paraId="69118906" w14:textId="77777777">
            <w:pPr>
              <w:rPr>
                <w:rFonts w:ascii="Cambria" w:hAnsi="Cambria"/>
                <w:b/>
                <w:bCs/>
                <w:sz w:val="22"/>
                <w:szCs w:val="22"/>
                <w:lang w:eastAsia="zh-CN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446EA8" w:rsidR="00446EA8" w:rsidP="00446EA8" w:rsidRDefault="00446EA8" w14:paraId="60C2A742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46EA8" w:rsidR="00446EA8" w:rsidP="00446EA8" w:rsidRDefault="00446EA8" w14:paraId="26978763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46EA8" w:rsidR="00446EA8" w:rsidP="00446EA8" w:rsidRDefault="00446EA8" w14:paraId="1E31B6D6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99" w:type="dxa"/>
          </w:tcPr>
          <w:p w:rsidRPr="00446EA8" w:rsidR="00446EA8" w:rsidP="00446EA8" w:rsidRDefault="00446EA8" w14:paraId="743FE95C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Pr="00446EA8" w:rsidR="00446EA8" w:rsidP="00446EA8" w:rsidRDefault="00446EA8" w14:paraId="52E86269" w14:textId="71CE8D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46EA8">
              <w:rPr>
                <w:rFonts w:ascii="Cambria" w:hAnsi="Cambria"/>
                <w:b/>
                <w:bCs/>
                <w:sz w:val="22"/>
                <w:szCs w:val="22"/>
                <w:lang w:eastAsia="zh-CN"/>
              </w:rPr>
              <w:t>$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zh-CN"/>
              </w:rPr>
              <w:t>1,415.34</w:t>
            </w:r>
          </w:p>
        </w:tc>
      </w:tr>
    </w:tbl>
    <w:p w:rsidR="008F53FA" w:rsidP="008F53FA" w:rsidRDefault="00F54EAF" w14:paraId="402FDE40" w14:textId="0CAD9FDA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w:history="1" r:id="rId10">
        <w:r w:rsidRPr="00B72817" w:rsidR="003A4B16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https://www.opm.gov/policy-data-oversight/pay-leave/salaries-wages/salary-tables/20Tables/html/DCB.aspx</w:t>
        </w:r>
      </w:hyperlink>
    </w:p>
    <w:p w:rsidRPr="00B72817" w:rsidR="00B72817" w:rsidP="008F53FA" w:rsidRDefault="00B72817" w14:paraId="7BDA20D8" w14:textId="77777777">
      <w:pPr>
        <w:rPr>
          <w:rStyle w:val="Hyperlink"/>
          <w:rFonts w:ascii="Cambria" w:hAnsi="Cambria"/>
          <w:sz w:val="22"/>
          <w:szCs w:val="22"/>
        </w:rPr>
      </w:pPr>
    </w:p>
    <w:p w:rsidR="00133671" w:rsidRDefault="00133671" w14:paraId="5B5264EE" w14:textId="77777777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133671" w:rsidP="00133671" w:rsidRDefault="00133671" w14:paraId="1E2663E8" w14:textId="77777777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 provide answers to the following questions:</w:t>
      </w:r>
    </w:p>
    <w:p w:rsidR="00133671" w:rsidP="00F06866" w:rsidRDefault="00133671" w14:paraId="68424814" w14:textId="77777777">
      <w:pPr>
        <w:rPr>
          <w:rFonts w:ascii="Cambria" w:hAnsi="Cambria"/>
          <w:b/>
        </w:rPr>
      </w:pPr>
    </w:p>
    <w:p w:rsidRPr="00B72817" w:rsidR="00F06866" w:rsidP="00F06866" w:rsidRDefault="00636621" w14:paraId="78685E12" w14:textId="3B1D25DC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Pr="00B72817" w:rsidR="0069403B" w:rsidP="00727650" w:rsidRDefault="0069403B" w14:paraId="56EDC496" w14:textId="30C413E8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r w:rsidR="00AC0390">
        <w:rPr>
          <w:rFonts w:ascii="Cambria" w:hAnsi="Cambria"/>
          <w:bCs/>
          <w:szCs w:val="20"/>
          <w:lang w:eastAsia="zh-CN"/>
        </w:rPr>
        <w:t>r</w:t>
      </w:r>
      <w:r w:rsidRPr="00B72817">
        <w:rPr>
          <w:rFonts w:ascii="Cambria" w:hAnsi="Cambria"/>
          <w:bCs/>
          <w:szCs w:val="20"/>
          <w:lang w:eastAsia="zh-CN"/>
        </w:rPr>
        <w:t>espondents</w:t>
      </w:r>
      <w:r w:rsidRPr="00B72817" w:rsidR="00636621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="00446EA8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="00446EA8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="00446EA8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Pr="00B72817" w:rsidR="004852F8" w:rsidP="00F60930" w:rsidRDefault="004852F8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625786" w:rsidP="00625786" w:rsidRDefault="00625786" w14:paraId="458DA04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B72817" w:rsidR="00F60930" w:rsidP="0096459E" w:rsidRDefault="00F60930" w14:paraId="38B86906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A403BB" w:rsidP="00A403BB" w:rsidRDefault="00A403BB" w14:paraId="2112C5B4" w14:textId="45A2D166">
      <w:pPr>
        <w:rPr>
          <w:rFonts w:ascii="Cambria" w:hAnsi="Cambria"/>
          <w:b/>
        </w:rPr>
      </w:pPr>
      <w:bookmarkStart w:name="_Hlk32581799" w:id="2"/>
      <w:r w:rsidRPr="00B72817">
        <w:rPr>
          <w:rFonts w:ascii="Cambria" w:hAnsi="Cambria"/>
          <w:b/>
        </w:rPr>
        <w:t>Administration of the Instrument</w:t>
      </w:r>
    </w:p>
    <w:p w:rsidRPr="00B72817" w:rsidR="00A403BB" w:rsidP="00E2551B" w:rsidRDefault="001B0AAA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 w:rsidR="00A403BB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Pr="00B72817" w:rsidR="001B0AAA" w:rsidP="00E2551B" w:rsidRDefault="00A403BB" w14:paraId="2E74CF79" w14:textId="6A2BB193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AC0390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Pr="00B72817" w:rsidR="001B0AAA" w:rsidP="00E2551B" w:rsidRDefault="00A403B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727650" w:rsidP="00E2551B" w:rsidRDefault="00727650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Pr="00B72817" w:rsidR="00727650" w:rsidP="00E2551B" w:rsidRDefault="00727650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Pr="00B72817" w:rsidR="001B0AAA" w:rsidP="00E2551B" w:rsidRDefault="00A403B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2"/>
    <w:p w:rsidRPr="00B72817" w:rsidR="00A666E0" w:rsidP="0096459E" w:rsidRDefault="00A666E0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F24CFC" w:rsidP="00E2551B" w:rsidRDefault="00F24CFC" w14:paraId="6C37B03D" w14:textId="29485056">
      <w:pPr>
        <w:rPr>
          <w:rFonts w:ascii="Cambria" w:hAnsi="Cambria"/>
          <w:bCs/>
          <w:szCs w:val="20"/>
          <w:lang w:eastAsia="zh-CN"/>
        </w:rPr>
      </w:pPr>
      <w:bookmarkStart w:name="_Hlk32581729" w:id="3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AC0390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No</w:t>
      </w:r>
      <w:bookmarkEnd w:id="3"/>
    </w:p>
    <w:sectPr w:rsidRPr="00B72817" w:rsidR="00F24CFC" w:rsidSect="00446E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BB198" w14:textId="77777777" w:rsidR="00E36130" w:rsidRDefault="00E36130">
      <w:r>
        <w:separator/>
      </w:r>
    </w:p>
  </w:endnote>
  <w:endnote w:type="continuationSeparator" w:id="0">
    <w:p w14:paraId="65DB852A" w14:textId="77777777" w:rsidR="00E36130" w:rsidRDefault="00E3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8B4B" w14:textId="77777777" w:rsidR="00F76EC5" w:rsidRDefault="00F76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0E8A" w14:textId="77777777" w:rsidR="00F76EC5" w:rsidRDefault="00F76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2E1E2" w14:textId="77777777" w:rsidR="00E36130" w:rsidRDefault="00E36130">
      <w:r>
        <w:separator/>
      </w:r>
    </w:p>
  </w:footnote>
  <w:footnote w:type="continuationSeparator" w:id="0">
    <w:p w14:paraId="1630E5A5" w14:textId="77777777" w:rsidR="00E36130" w:rsidRDefault="00E3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C649" w14:textId="77777777" w:rsidR="00F76EC5" w:rsidRDefault="00F76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E520" w14:textId="77777777" w:rsidR="00F76EC5" w:rsidRDefault="00F76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C27" w14:textId="77777777" w:rsidR="00F76EC5" w:rsidRDefault="00F76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5024B"/>
    <w:multiLevelType w:val="hybridMultilevel"/>
    <w:tmpl w:val="5ED6A080"/>
    <w:lvl w:ilvl="0" w:tplc="73C838A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3"/>
  </w:num>
  <w:num w:numId="5">
    <w:abstractNumId w:val="5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5"/>
  </w:num>
  <w:num w:numId="17">
    <w:abstractNumId w:val="6"/>
  </w:num>
  <w:num w:numId="18">
    <w:abstractNumId w:val="7"/>
  </w:num>
  <w:num w:numId="19">
    <w:abstractNumId w:val="10"/>
  </w:num>
  <w:num w:numId="20">
    <w:abstractNumId w:val="14"/>
  </w:num>
  <w:num w:numId="21">
    <w:abstractNumId w:val="2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0B4"/>
    <w:rsid w:val="00047A64"/>
    <w:rsid w:val="0006255F"/>
    <w:rsid w:val="00067329"/>
    <w:rsid w:val="000722CE"/>
    <w:rsid w:val="00080BAE"/>
    <w:rsid w:val="000913EC"/>
    <w:rsid w:val="000B2838"/>
    <w:rsid w:val="000C0178"/>
    <w:rsid w:val="000D44CA"/>
    <w:rsid w:val="000E200B"/>
    <w:rsid w:val="000F68BE"/>
    <w:rsid w:val="00133671"/>
    <w:rsid w:val="00141563"/>
    <w:rsid w:val="001554C4"/>
    <w:rsid w:val="001564CF"/>
    <w:rsid w:val="00162F83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16172"/>
    <w:rsid w:val="00232C3E"/>
    <w:rsid w:val="00237B48"/>
    <w:rsid w:val="00240662"/>
    <w:rsid w:val="0024521E"/>
    <w:rsid w:val="002536E4"/>
    <w:rsid w:val="0026158F"/>
    <w:rsid w:val="00263A00"/>
    <w:rsid w:val="00263C3D"/>
    <w:rsid w:val="00274D0B"/>
    <w:rsid w:val="002777B1"/>
    <w:rsid w:val="00284110"/>
    <w:rsid w:val="002B3C95"/>
    <w:rsid w:val="002D0B92"/>
    <w:rsid w:val="002D16AD"/>
    <w:rsid w:val="002D26E2"/>
    <w:rsid w:val="002F5D1F"/>
    <w:rsid w:val="00337912"/>
    <w:rsid w:val="00350CE6"/>
    <w:rsid w:val="00355051"/>
    <w:rsid w:val="003668D6"/>
    <w:rsid w:val="003A4B16"/>
    <w:rsid w:val="003A7074"/>
    <w:rsid w:val="003C66F8"/>
    <w:rsid w:val="003D4ADA"/>
    <w:rsid w:val="003D5BBE"/>
    <w:rsid w:val="003E3C61"/>
    <w:rsid w:val="003F1C5B"/>
    <w:rsid w:val="00431EB1"/>
    <w:rsid w:val="00434E33"/>
    <w:rsid w:val="00441434"/>
    <w:rsid w:val="00446EA8"/>
    <w:rsid w:val="0045264C"/>
    <w:rsid w:val="004616CA"/>
    <w:rsid w:val="0046355E"/>
    <w:rsid w:val="004733AF"/>
    <w:rsid w:val="0047419E"/>
    <w:rsid w:val="004852F8"/>
    <w:rsid w:val="004876EC"/>
    <w:rsid w:val="00490FA1"/>
    <w:rsid w:val="004D6E14"/>
    <w:rsid w:val="004F5745"/>
    <w:rsid w:val="005009B0"/>
    <w:rsid w:val="005034D7"/>
    <w:rsid w:val="00507E6F"/>
    <w:rsid w:val="00535971"/>
    <w:rsid w:val="0054249F"/>
    <w:rsid w:val="00597401"/>
    <w:rsid w:val="005A1006"/>
    <w:rsid w:val="005A772A"/>
    <w:rsid w:val="005E1A48"/>
    <w:rsid w:val="005E6331"/>
    <w:rsid w:val="005E714A"/>
    <w:rsid w:val="006140A0"/>
    <w:rsid w:val="006160FB"/>
    <w:rsid w:val="006225D3"/>
    <w:rsid w:val="00625786"/>
    <w:rsid w:val="00633F74"/>
    <w:rsid w:val="00636621"/>
    <w:rsid w:val="00642B49"/>
    <w:rsid w:val="00652258"/>
    <w:rsid w:val="00654F42"/>
    <w:rsid w:val="00664ECF"/>
    <w:rsid w:val="0068144B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E5605"/>
    <w:rsid w:val="006E6BB9"/>
    <w:rsid w:val="006F3411"/>
    <w:rsid w:val="006F3DDE"/>
    <w:rsid w:val="00704678"/>
    <w:rsid w:val="00711F57"/>
    <w:rsid w:val="00727650"/>
    <w:rsid w:val="007370C4"/>
    <w:rsid w:val="007425E7"/>
    <w:rsid w:val="007448E4"/>
    <w:rsid w:val="00746512"/>
    <w:rsid w:val="00766D95"/>
    <w:rsid w:val="00774005"/>
    <w:rsid w:val="0077703F"/>
    <w:rsid w:val="007F2AAC"/>
    <w:rsid w:val="007F5200"/>
    <w:rsid w:val="007F5475"/>
    <w:rsid w:val="00802607"/>
    <w:rsid w:val="008101A5"/>
    <w:rsid w:val="008210E3"/>
    <w:rsid w:val="00822664"/>
    <w:rsid w:val="0083786F"/>
    <w:rsid w:val="00843796"/>
    <w:rsid w:val="00853B54"/>
    <w:rsid w:val="00887606"/>
    <w:rsid w:val="00892005"/>
    <w:rsid w:val="00895229"/>
    <w:rsid w:val="008A0D31"/>
    <w:rsid w:val="008A273F"/>
    <w:rsid w:val="008B20A5"/>
    <w:rsid w:val="008F0203"/>
    <w:rsid w:val="008F50D4"/>
    <w:rsid w:val="008F53FA"/>
    <w:rsid w:val="00911673"/>
    <w:rsid w:val="009239AA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B430B"/>
    <w:rsid w:val="00AC0390"/>
    <w:rsid w:val="00AC60E8"/>
    <w:rsid w:val="00AE14B1"/>
    <w:rsid w:val="00AE1809"/>
    <w:rsid w:val="00AE64A7"/>
    <w:rsid w:val="00B47DB5"/>
    <w:rsid w:val="00B72817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6383F"/>
    <w:rsid w:val="00D84230"/>
    <w:rsid w:val="00D95E94"/>
    <w:rsid w:val="00DA3C67"/>
    <w:rsid w:val="00DB4A58"/>
    <w:rsid w:val="00DB59D0"/>
    <w:rsid w:val="00DC33D3"/>
    <w:rsid w:val="00E12A98"/>
    <w:rsid w:val="00E15B62"/>
    <w:rsid w:val="00E17371"/>
    <w:rsid w:val="00E2551B"/>
    <w:rsid w:val="00E26329"/>
    <w:rsid w:val="00E36130"/>
    <w:rsid w:val="00E40B50"/>
    <w:rsid w:val="00E50293"/>
    <w:rsid w:val="00E65FFC"/>
    <w:rsid w:val="00E80951"/>
    <w:rsid w:val="00E84628"/>
    <w:rsid w:val="00E85A66"/>
    <w:rsid w:val="00E86CC6"/>
    <w:rsid w:val="00EB4F78"/>
    <w:rsid w:val="00EB56B3"/>
    <w:rsid w:val="00ED0A9D"/>
    <w:rsid w:val="00ED3B43"/>
    <w:rsid w:val="00ED6492"/>
    <w:rsid w:val="00EF2095"/>
    <w:rsid w:val="00F06866"/>
    <w:rsid w:val="00F15348"/>
    <w:rsid w:val="00F15956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76EC5"/>
    <w:rsid w:val="00F972F3"/>
    <w:rsid w:val="00F976B0"/>
    <w:rsid w:val="00FA6DE7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.adjei@nih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pm.gov/policy-data-oversight/pay-leave/salaries-wages/salary-tables/20Tables/html/DCB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oes/current/oes_nat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5783-125C-47E4-AB29-9BCB35F0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2020-07-31T15:49:00Z</dcterms:created>
  <dcterms:modified xsi:type="dcterms:W3CDTF">2020-07-31T15:49:00Z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