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2617" w:rsidR="00F52617" w:rsidP="00976B11" w:rsidRDefault="00F52617">
      <w:pPr>
        <w:pStyle w:val="Header1"/>
      </w:pPr>
      <w:bookmarkStart w:name="_GoBack" w:id="0"/>
      <w:bookmarkEnd w:id="0"/>
      <w:r w:rsidRPr="00F52617">
        <w:t xml:space="preserve">Supporting Statement </w:t>
      </w:r>
      <w:r w:rsidR="005E7E59">
        <w:t>Part A</w:t>
      </w:r>
    </w:p>
    <w:p w:rsidR="005E7E59" w:rsidP="00976B11" w:rsidRDefault="00F52617">
      <w:pPr>
        <w:pStyle w:val="Header1"/>
      </w:pPr>
      <w:r w:rsidRPr="00F52617">
        <w:t>Notice of Denial of Medicare Prescription Drug Coverage</w:t>
      </w:r>
    </w:p>
    <w:p w:rsidRPr="00F52617" w:rsidR="00F52617" w:rsidP="00976B11" w:rsidRDefault="00E94000">
      <w:pPr>
        <w:pStyle w:val="Header1"/>
      </w:pPr>
      <w:r>
        <w:t>(</w:t>
      </w:r>
      <w:r w:rsidR="005E7E59">
        <w:t xml:space="preserve">CMS-10146, </w:t>
      </w:r>
      <w:r w:rsidRPr="00F52617" w:rsidR="00F52617">
        <w:t>O</w:t>
      </w:r>
      <w:r w:rsidR="00003774">
        <w:t>MB</w:t>
      </w:r>
      <w:r w:rsidRPr="00F52617" w:rsidR="00F52617">
        <w:t xml:space="preserve"> 0938-</w:t>
      </w:r>
      <w:r w:rsidR="00590311">
        <w:t>0976</w:t>
      </w:r>
      <w:r>
        <w:t>)</w:t>
      </w:r>
    </w:p>
    <w:p w:rsidRPr="00F52617" w:rsidR="00F52617" w:rsidP="00A7524B" w:rsidRDefault="00F52617">
      <w:pPr>
        <w:pStyle w:val="Header20"/>
        <w:ind w:left="0"/>
      </w:pPr>
    </w:p>
    <w:p w:rsidRPr="002A081F" w:rsidR="008F1EB4" w:rsidP="005E7E59" w:rsidRDefault="008F1EB4">
      <w:pPr>
        <w:pStyle w:val="Header20"/>
        <w:tabs>
          <w:tab w:val="left" w:pos="450"/>
        </w:tabs>
        <w:ind w:left="0"/>
      </w:pPr>
      <w:r w:rsidRPr="004253EE">
        <w:rPr>
          <w:b/>
          <w:bCs/>
        </w:rPr>
        <w:t>Background</w:t>
      </w:r>
    </w:p>
    <w:p w:rsidR="00DB500C" w:rsidP="00E17D06" w:rsidRDefault="00DB500C">
      <w:pPr>
        <w:ind w:left="360"/>
        <w:rPr>
          <w:sz w:val="24"/>
        </w:rPr>
      </w:pPr>
    </w:p>
    <w:p w:rsidR="00773FDC" w:rsidP="00610EB2" w:rsidRDefault="00E078E9">
      <w:pPr>
        <w:pStyle w:val="body2"/>
        <w:ind w:firstLine="0"/>
      </w:pPr>
      <w:r>
        <w:t xml:space="preserve">CMS </w:t>
      </w:r>
      <w:r w:rsidRPr="00E17D06" w:rsidR="00773FDC">
        <w:t>request</w:t>
      </w:r>
      <w:r>
        <w:t>s</w:t>
      </w:r>
      <w:r w:rsidRPr="00E17D06" w:rsidR="00773FDC">
        <w:t xml:space="preserve"> approval of </w:t>
      </w:r>
      <w:r w:rsidR="00773FDC">
        <w:t xml:space="preserve">changes to a currently approved </w:t>
      </w:r>
      <w:r w:rsidRPr="00E17D06" w:rsidR="00773FDC">
        <w:t xml:space="preserve">collection under section 1860D-4(g)(1) of the Social Security Act which requires Part D plan sponsors that deny prescription drug coverage to provide a written notice of the denial to the enrollee.  The </w:t>
      </w:r>
      <w:r w:rsidRPr="009A7BB4" w:rsidR="00773FDC">
        <w:t>written notice must include a statement, in understandable language, of the reasons for the denial and a description of the appeals process.</w:t>
      </w:r>
      <w:r w:rsidR="00732174">
        <w:t xml:space="preserve">  </w:t>
      </w:r>
    </w:p>
    <w:p w:rsidR="00610EB2" w:rsidP="007A4413" w:rsidRDefault="00610EB2">
      <w:pPr>
        <w:pStyle w:val="body2"/>
        <w:ind w:left="0" w:firstLine="0"/>
        <w:rPr>
          <w:strike/>
        </w:rPr>
      </w:pPr>
    </w:p>
    <w:p w:rsidR="007A4413" w:rsidP="008614F1" w:rsidRDefault="007A4413">
      <w:pPr>
        <w:pStyle w:val="body2"/>
      </w:pPr>
      <w:r>
        <w:tab/>
      </w:r>
      <w:r w:rsidR="00FC227D">
        <w:t>Part D denial notice has been revised for clarity. The notice now describes within one section every way the beneficiary can file an appeal and describes the circumstances in which plans must or may accept different methods of appeal requests (verbal or written). The Part D instructions have also been revised to explain the process to providers that in the case that a request for a coverage determination is denied under Part B due to step therapy requirements, a different notice should be given.</w:t>
      </w:r>
    </w:p>
    <w:p w:rsidR="001E76E7" w:rsidP="008614F1" w:rsidRDefault="002F57F5">
      <w:pPr>
        <w:pStyle w:val="body2"/>
        <w:rPr>
          <w:u w:val="single"/>
        </w:rPr>
      </w:pPr>
      <w:r>
        <w:tab/>
      </w:r>
      <w:r w:rsidR="0081057B">
        <w:t xml:space="preserve">  </w:t>
      </w:r>
    </w:p>
    <w:p w:rsidRPr="004253EE" w:rsidR="008F1EB4" w:rsidP="00A7524B" w:rsidRDefault="005E7E59">
      <w:pPr>
        <w:pStyle w:val="Header3"/>
        <w:rPr>
          <w:u w:val="none"/>
        </w:rPr>
      </w:pPr>
      <w:r w:rsidRPr="004253EE">
        <w:rPr>
          <w:u w:val="none"/>
        </w:rPr>
        <w:t>A</w:t>
      </w:r>
      <w:r w:rsidRPr="004253EE" w:rsidR="008F1EB4">
        <w:rPr>
          <w:u w:val="none"/>
        </w:rPr>
        <w:t>.</w:t>
      </w:r>
      <w:r w:rsidRPr="002A081F" w:rsidR="008F1EB4">
        <w:rPr>
          <w:u w:val="none"/>
        </w:rPr>
        <w:tab/>
      </w:r>
      <w:r w:rsidRPr="004253EE" w:rsidR="008F1EB4">
        <w:rPr>
          <w:u w:val="none"/>
        </w:rPr>
        <w:t>Justification</w:t>
      </w:r>
    </w:p>
    <w:p w:rsidR="008F1EB4" w:rsidP="00A7524B" w:rsidRDefault="008F1EB4">
      <w:pPr>
        <w:pStyle w:val="body2"/>
      </w:pPr>
    </w:p>
    <w:p w:rsidRPr="00976B11" w:rsidR="008F1EB4" w:rsidP="00A7524B" w:rsidRDefault="008F1EB4">
      <w:pPr>
        <w:pStyle w:val="body2"/>
        <w:rPr>
          <w:u w:val="single"/>
        </w:rPr>
      </w:pPr>
      <w:r>
        <w:t>1.</w:t>
      </w:r>
      <w:r>
        <w:tab/>
      </w:r>
      <w:r w:rsidRPr="00976B11">
        <w:rPr>
          <w:u w:val="single"/>
        </w:rPr>
        <w:t>Need and Legal Basis</w:t>
      </w:r>
    </w:p>
    <w:p w:rsidR="008F1EB4" w:rsidP="00A7524B" w:rsidRDefault="008F1EB4">
      <w:pPr>
        <w:pStyle w:val="body2"/>
      </w:pPr>
    </w:p>
    <w:p w:rsidR="00E17D06" w:rsidP="00A7524B" w:rsidRDefault="00891134">
      <w:pPr>
        <w:pStyle w:val="body2"/>
      </w:pPr>
      <w:r>
        <w:tab/>
      </w:r>
      <w:r w:rsidRPr="00E17D06" w:rsidR="00E17D06">
        <w:t>The purpose of this notice is to provide information to enrollees when prescription drug coverage has been denied, in whole or in part, by their Part D plans. The notice must be readable</w:t>
      </w:r>
      <w:r w:rsidR="00DB500C">
        <w:t xml:space="preserve">, </w:t>
      </w:r>
      <w:r w:rsidRPr="00E17D06" w:rsidR="00E17D06">
        <w:t>understandable</w:t>
      </w:r>
      <w:r w:rsidR="00DB500C">
        <w:t>,</w:t>
      </w:r>
      <w:r w:rsidRPr="00E17D06" w:rsidR="00E17D06">
        <w:t xml:space="preserve"> and state the specific reasons for the denial. The notice must also remind enrollees about their rights and protections related to requests for prescription drug coverage and include an explanation of both the standard and expedited redetermination processes and the rest of the appeal process.</w:t>
      </w:r>
    </w:p>
    <w:p w:rsidR="00DB500C" w:rsidP="00A7524B" w:rsidRDefault="00DB500C">
      <w:pPr>
        <w:pStyle w:val="body2"/>
      </w:pPr>
    </w:p>
    <w:p w:rsidR="00DB500C" w:rsidP="00A7524B" w:rsidRDefault="00891134">
      <w:pPr>
        <w:pStyle w:val="body2"/>
      </w:pPr>
      <w:r w:rsidRPr="004253EE">
        <w:rPr>
          <w:i/>
        </w:rPr>
        <w:tab/>
      </w:r>
      <w:r w:rsidRPr="004253EE" w:rsidR="00DB500C">
        <w:rPr>
          <w:i/>
        </w:rPr>
        <w:t>Statutory citations</w:t>
      </w:r>
    </w:p>
    <w:p w:rsidR="00DB500C" w:rsidP="00A7524B" w:rsidRDefault="00DB500C">
      <w:pPr>
        <w:pStyle w:val="body2"/>
      </w:pPr>
    </w:p>
    <w:p w:rsidR="00DB500C" w:rsidP="00A7524B" w:rsidRDefault="00891134">
      <w:pPr>
        <w:pStyle w:val="body2"/>
      </w:pPr>
      <w:r>
        <w:tab/>
      </w:r>
      <w:r w:rsidR="00976B11">
        <w:t>§</w:t>
      </w:r>
      <w:r w:rsidRPr="00E17D06" w:rsidR="00E17D06">
        <w:t xml:space="preserve"> 1860D-4(g)(1) – Entities offering a Part D plan shall meet the requirements of paragraphs (1) through (3) of section 1852(g) of the Social Security Act with respect to covered benefits under the prescription drug plan it offers in the same manner as such requirements apply to an MA organization offering benefits under an MA plan.</w:t>
      </w:r>
      <w:r w:rsidR="00DB500C">
        <w:t xml:space="preserve">  </w:t>
      </w:r>
    </w:p>
    <w:p w:rsidR="00DB500C" w:rsidP="00A7524B" w:rsidRDefault="00DB500C">
      <w:pPr>
        <w:pStyle w:val="body2"/>
      </w:pPr>
    </w:p>
    <w:p w:rsidRPr="00E17D06" w:rsidR="00E17D06" w:rsidP="00A7524B" w:rsidRDefault="00891134">
      <w:pPr>
        <w:pStyle w:val="body2"/>
      </w:pPr>
      <w:r>
        <w:tab/>
      </w:r>
      <w:r w:rsidR="00976B11">
        <w:t>§</w:t>
      </w:r>
      <w:r w:rsidRPr="00E17D06" w:rsidR="00E17D06">
        <w:t>1852(g)(1)(B) – Organization determinations that deny coverage shall be in writing and shall include a statement in understandable language of the reasons for the denial and a description of the reconsideration and appeals processes.</w:t>
      </w:r>
    </w:p>
    <w:p w:rsidR="00E17D06" w:rsidP="00A7524B" w:rsidRDefault="00E17D06">
      <w:pPr>
        <w:pStyle w:val="body2"/>
      </w:pPr>
    </w:p>
    <w:p w:rsidRPr="00E17D06" w:rsidR="00E078E9" w:rsidP="00A7524B" w:rsidRDefault="00E078E9">
      <w:pPr>
        <w:pStyle w:val="body2"/>
      </w:pPr>
      <w:r w:rsidRPr="004253EE">
        <w:rPr>
          <w:i/>
        </w:rPr>
        <w:tab/>
        <w:t>Regulatory citations</w:t>
      </w:r>
    </w:p>
    <w:p w:rsidRPr="00E17D06" w:rsidR="00E17D06" w:rsidP="00A7524B" w:rsidRDefault="00891134">
      <w:pPr>
        <w:pStyle w:val="body2"/>
      </w:pPr>
      <w:r>
        <w:tab/>
      </w:r>
      <w:r w:rsidR="00976B11">
        <w:t xml:space="preserve">§ </w:t>
      </w:r>
      <w:r w:rsidRPr="00E17D06" w:rsidR="00E17D06">
        <w:t>423.568(</w:t>
      </w:r>
      <w:r w:rsidR="00B13F46">
        <w:t>f</w:t>
      </w:r>
      <w:r w:rsidRPr="00E17D06" w:rsidR="00E17D06">
        <w:t>) – If a Part D plan decides to deny a drug benefit, in whole or in part, it must give the enrollee written notice of the determination.</w:t>
      </w:r>
    </w:p>
    <w:p w:rsidRPr="00E17D06" w:rsidR="00DB500C" w:rsidP="00A7524B" w:rsidRDefault="00DB500C">
      <w:pPr>
        <w:pStyle w:val="body2"/>
        <w:rPr>
          <w:highlight w:val="yellow"/>
        </w:rPr>
      </w:pPr>
    </w:p>
    <w:p w:rsidR="00E17D06" w:rsidP="001C508B" w:rsidRDefault="00891134">
      <w:pPr>
        <w:pStyle w:val="body2"/>
      </w:pPr>
      <w:r>
        <w:tab/>
      </w:r>
      <w:r w:rsidR="00976B11">
        <w:t>§</w:t>
      </w:r>
      <w:r w:rsidRPr="00E17D06" w:rsidR="00E17D06">
        <w:t>423.568(</w:t>
      </w:r>
      <w:r w:rsidR="00B13F46">
        <w:t>g</w:t>
      </w:r>
      <w:r w:rsidRPr="00E17D06" w:rsidR="00E17D06">
        <w:t>) – The notice under subsection (</w:t>
      </w:r>
      <w:r w:rsidR="00B13F46">
        <w:t>f</w:t>
      </w:r>
      <w:r w:rsidRPr="00E17D06" w:rsidR="00E17D06">
        <w:t>) must use approved language in a readable and understandable form and must state the specific reasons for the denial.  The notice must inform the enrollee of the right to a redetermination, including a description of both the standard and expedited redetermination processes, and must also describe the rest of the appeals process.</w:t>
      </w:r>
      <w:r w:rsidR="007052CA">
        <w:t xml:space="preserve">  </w:t>
      </w:r>
    </w:p>
    <w:p w:rsidR="001E30F8" w:rsidP="001C508B" w:rsidRDefault="001E30F8">
      <w:pPr>
        <w:pStyle w:val="body2"/>
      </w:pPr>
    </w:p>
    <w:p w:rsidR="001E30F8" w:rsidP="001C508B" w:rsidRDefault="001E30F8">
      <w:pPr>
        <w:pStyle w:val="body2"/>
      </w:pPr>
      <w:r>
        <w:tab/>
        <w:t>§422.136</w:t>
      </w:r>
      <w:r w:rsidR="007A4413">
        <w:t>(a)</w:t>
      </w:r>
      <w:r>
        <w:t xml:space="preserve"> – MA-PD plans have the option to implement step therapy </w:t>
      </w:r>
      <w:r w:rsidR="00610EB2">
        <w:t xml:space="preserve">prevent the overutilization and </w:t>
      </w:r>
      <w:r>
        <w:t>to control</w:t>
      </w:r>
      <w:r w:rsidR="00610EB2">
        <w:t xml:space="preserve"> the costs </w:t>
      </w:r>
      <w:r>
        <w:t xml:space="preserve">of Part B covered drugs. </w:t>
      </w:r>
    </w:p>
    <w:p w:rsidRPr="00E17D06" w:rsidR="007D7BDB" w:rsidP="00A7524B" w:rsidRDefault="007D7BDB">
      <w:pPr>
        <w:pStyle w:val="body2"/>
      </w:pPr>
    </w:p>
    <w:p w:rsidR="008F1EB4" w:rsidP="00A7524B" w:rsidRDefault="008F1EB4">
      <w:pPr>
        <w:pStyle w:val="body2"/>
      </w:pPr>
      <w:r>
        <w:t>2.</w:t>
      </w:r>
      <w:r>
        <w:tab/>
      </w:r>
      <w:r w:rsidRPr="00891134">
        <w:rPr>
          <w:u w:val="single"/>
        </w:rPr>
        <w:t>Information Users</w:t>
      </w:r>
    </w:p>
    <w:p w:rsidR="008F1EB4" w:rsidP="00A7524B" w:rsidRDefault="008F1EB4">
      <w:pPr>
        <w:pStyle w:val="body2"/>
      </w:pPr>
    </w:p>
    <w:p w:rsidR="00E17D06" w:rsidP="00A7524B" w:rsidRDefault="00E17D06">
      <w:pPr>
        <w:pStyle w:val="body2"/>
      </w:pPr>
      <w:r>
        <w:tab/>
        <w:t xml:space="preserve">Medicare beneficiaries who are enrolled in a Part D plan will be informed of adverse decisions related to their prescription drug coverage and their </w:t>
      </w:r>
      <w:r w:rsidR="001A4652">
        <w:t xml:space="preserve">right to </w:t>
      </w:r>
      <w:r>
        <w:t xml:space="preserve">appeal </w:t>
      </w:r>
      <w:r w:rsidR="001A4652">
        <w:t>these decisions</w:t>
      </w:r>
      <w:r>
        <w:t>.</w:t>
      </w:r>
    </w:p>
    <w:p w:rsidR="00E17D06" w:rsidP="00A7524B" w:rsidRDefault="00E17D06">
      <w:pPr>
        <w:pStyle w:val="body2"/>
      </w:pPr>
    </w:p>
    <w:p w:rsidR="008F1EB4" w:rsidP="00A7524B" w:rsidRDefault="008F1EB4">
      <w:pPr>
        <w:pStyle w:val="body2"/>
      </w:pPr>
      <w:r>
        <w:t>3.</w:t>
      </w:r>
      <w:r>
        <w:tab/>
      </w:r>
      <w:r w:rsidRPr="00891134">
        <w:rPr>
          <w:u w:val="single"/>
        </w:rPr>
        <w:t>Use of Information Technology</w:t>
      </w:r>
    </w:p>
    <w:p w:rsidR="008F1EB4" w:rsidP="00A7524B" w:rsidRDefault="008F1EB4">
      <w:pPr>
        <w:pStyle w:val="body2"/>
      </w:pPr>
    </w:p>
    <w:p w:rsidRPr="00D83E25" w:rsidR="008F1EB4" w:rsidP="00A7524B" w:rsidRDefault="00891134">
      <w:pPr>
        <w:pStyle w:val="body2"/>
      </w:pPr>
      <w:r>
        <w:tab/>
      </w:r>
      <w:r w:rsidR="00DB500C">
        <w:t>Part D plans are free to take advantage of any information technology they find appropriate for their business operations in order to meet this requirement</w:t>
      </w:r>
      <w:r w:rsidRPr="00D83E25" w:rsidR="00DB500C">
        <w:t>.</w:t>
      </w:r>
      <w:r w:rsidR="007A4413">
        <w:t xml:space="preserve"> </w:t>
      </w:r>
      <w:r w:rsidRPr="007A4413" w:rsidR="00D83E25">
        <w:t>This denial notice is primarily issued to Part D plan enrollees (Medicare beneficiaries) and is most commo</w:t>
      </w:r>
      <w:r w:rsidR="007A4413">
        <w:t xml:space="preserve">nly sent to enrollees by mail. </w:t>
      </w:r>
      <w:r w:rsidR="007052CA">
        <w:t xml:space="preserve">Plans are required by regulation to maintain a website </w:t>
      </w:r>
      <w:r w:rsidR="0081700D">
        <w:t>by</w:t>
      </w:r>
      <w:r w:rsidR="007052CA">
        <w:t xml:space="preserve"> which beneficiaries can request an appeal</w:t>
      </w:r>
      <w:r w:rsidR="00F152E4">
        <w:t>. I</w:t>
      </w:r>
      <w:r w:rsidR="007052CA">
        <w:t xml:space="preserve">n this version of the notice, website information is more prominently displayed. </w:t>
      </w:r>
    </w:p>
    <w:p w:rsidR="008F1EB4" w:rsidP="007A4413" w:rsidRDefault="008F1EB4">
      <w:pPr>
        <w:pStyle w:val="bullet"/>
        <w:ind w:left="0" w:firstLine="0"/>
        <w:rPr>
          <w:b/>
        </w:rPr>
      </w:pPr>
    </w:p>
    <w:p w:rsidR="008F1EB4" w:rsidP="0005028E" w:rsidRDefault="008F1EB4">
      <w:pPr>
        <w:pStyle w:val="body3"/>
      </w:pPr>
      <w:r>
        <w:t>4.</w:t>
      </w:r>
      <w:r>
        <w:tab/>
      </w:r>
      <w:r w:rsidRPr="00891134">
        <w:rPr>
          <w:u w:val="single"/>
        </w:rPr>
        <w:t>Duplication of Efforts</w:t>
      </w:r>
    </w:p>
    <w:p w:rsidR="008F1EB4" w:rsidP="0005028E" w:rsidRDefault="008F1EB4">
      <w:pPr>
        <w:pStyle w:val="body3"/>
      </w:pPr>
    </w:p>
    <w:p w:rsidR="00C84EBE" w:rsidP="0005028E" w:rsidRDefault="00C84EBE">
      <w:pPr>
        <w:pStyle w:val="body3"/>
      </w:pPr>
      <w:r>
        <w:tab/>
        <w:t>This information collection is not duplicative of another collection.</w:t>
      </w:r>
    </w:p>
    <w:p w:rsidR="00C84EBE" w:rsidP="0005028E" w:rsidRDefault="00C84EBE">
      <w:pPr>
        <w:pStyle w:val="body3"/>
      </w:pPr>
    </w:p>
    <w:p w:rsidR="008F1EB4" w:rsidP="0005028E" w:rsidRDefault="008F1EB4">
      <w:pPr>
        <w:pStyle w:val="body3"/>
      </w:pPr>
      <w:r>
        <w:t>5.</w:t>
      </w:r>
      <w:r>
        <w:tab/>
      </w:r>
      <w:r w:rsidRPr="00891134">
        <w:rPr>
          <w:u w:val="single"/>
        </w:rPr>
        <w:t>Small Businesses</w:t>
      </w:r>
    </w:p>
    <w:p w:rsidR="008F1EB4" w:rsidP="0005028E" w:rsidRDefault="008F1EB4">
      <w:pPr>
        <w:pStyle w:val="body3"/>
      </w:pPr>
    </w:p>
    <w:p w:rsidR="00C84EBE" w:rsidP="0005028E" w:rsidRDefault="00C84EBE">
      <w:pPr>
        <w:pStyle w:val="body3"/>
      </w:pPr>
      <w:r>
        <w:tab/>
        <w:t>There is no significant impact on small businesses.  The notice informs Part D plan enrollees of the right to request an appeal if a request for prescription drug coverage is denied.</w:t>
      </w:r>
    </w:p>
    <w:p w:rsidR="00C84EBE" w:rsidP="0005028E" w:rsidRDefault="00C84EBE">
      <w:pPr>
        <w:pStyle w:val="body3"/>
      </w:pPr>
    </w:p>
    <w:p w:rsidR="008F1EB4" w:rsidP="0005028E" w:rsidRDefault="008F1EB4">
      <w:pPr>
        <w:pStyle w:val="body3"/>
      </w:pPr>
      <w:r>
        <w:t>6.</w:t>
      </w:r>
      <w:r>
        <w:tab/>
      </w:r>
      <w:r w:rsidRPr="00891134">
        <w:rPr>
          <w:u w:val="single"/>
        </w:rPr>
        <w:t>Less Frequent Collection</w:t>
      </w:r>
    </w:p>
    <w:p w:rsidR="008F1EB4" w:rsidP="0005028E" w:rsidRDefault="008F1EB4">
      <w:pPr>
        <w:pStyle w:val="body3"/>
      </w:pPr>
    </w:p>
    <w:p w:rsidR="00C84EBE" w:rsidP="0005028E" w:rsidRDefault="00C84EBE">
      <w:pPr>
        <w:pStyle w:val="body3"/>
      </w:pPr>
      <w:r>
        <w:tab/>
        <w:t>The statute requires written notice by the Part D plan to the enrollee whenever a request for</w:t>
      </w:r>
      <w:r w:rsidR="004253EE">
        <w:t xml:space="preserve"> </w:t>
      </w:r>
      <w:r>
        <w:t>prescription drug coverage is denied.  There are no opportunities for less frequent collection.</w:t>
      </w:r>
      <w:r w:rsidR="00525308">
        <w:t xml:space="preserve"> Failure to issue the notice when coverage is denied would result in denying beneficiaries</w:t>
      </w:r>
      <w:r w:rsidR="004253EE">
        <w:t xml:space="preserve"> </w:t>
      </w:r>
      <w:r w:rsidR="00525308">
        <w:t>important due process rights.</w:t>
      </w:r>
    </w:p>
    <w:p w:rsidR="00525308" w:rsidP="0005028E" w:rsidRDefault="00525308">
      <w:pPr>
        <w:pStyle w:val="body3"/>
      </w:pPr>
    </w:p>
    <w:p w:rsidRPr="00891134" w:rsidR="008F1EB4" w:rsidP="0005028E" w:rsidRDefault="008F1EB4">
      <w:pPr>
        <w:pStyle w:val="body3"/>
        <w:rPr>
          <w:u w:val="single"/>
        </w:rPr>
      </w:pPr>
      <w:r>
        <w:t>7.</w:t>
      </w:r>
      <w:r>
        <w:tab/>
      </w:r>
      <w:r w:rsidRPr="00891134">
        <w:rPr>
          <w:u w:val="single"/>
        </w:rPr>
        <w:t>Special Circumstances</w:t>
      </w:r>
    </w:p>
    <w:p w:rsidR="002B5363" w:rsidP="00A4364C" w:rsidRDefault="0005028E">
      <w:pPr>
        <w:pStyle w:val="Body20"/>
      </w:pPr>
      <w:r>
        <w:tab/>
      </w:r>
    </w:p>
    <w:p w:rsidRPr="00997F94" w:rsidR="002B5363" w:rsidP="004253EE" w:rsidRDefault="002B5363">
      <w:pPr>
        <w:pStyle w:val="Body20"/>
        <w:ind w:left="432"/>
      </w:pPr>
      <w:r w:rsidRPr="00997F94">
        <w:t>There are no special circumstances</w:t>
      </w:r>
      <w:r>
        <w:t xml:space="preserve"> (see below)</w:t>
      </w:r>
      <w:r w:rsidRPr="00997F94">
        <w:t>.</w:t>
      </w:r>
      <w:r>
        <w:t xml:space="preserve"> More specifically, this information collection does not do any of the following:</w:t>
      </w:r>
    </w:p>
    <w:p w:rsidR="002B5363" w:rsidP="004253EE" w:rsidRDefault="002B5363">
      <w:pPr>
        <w:pStyle w:val="Body20"/>
        <w:ind w:left="432"/>
      </w:pPr>
    </w:p>
    <w:p w:rsidRPr="004B6893" w:rsidR="002B5363" w:rsidP="00A4364C" w:rsidRDefault="002B5363">
      <w:pPr>
        <w:pStyle w:val="Body20"/>
        <w:ind w:firstLine="450"/>
      </w:pPr>
      <w:r w:rsidRPr="004B6893">
        <w:t>-</w:t>
      </w:r>
      <w:r>
        <w:t>R</w:t>
      </w:r>
      <w:r w:rsidRPr="004B6893">
        <w:t>equir</w:t>
      </w:r>
      <w:r>
        <w:t>e</w:t>
      </w:r>
      <w:r w:rsidRPr="004B6893">
        <w:t xml:space="preserve"> respondents to report information to the agency more often than quarterly;</w:t>
      </w:r>
    </w:p>
    <w:p w:rsidR="002B5363" w:rsidP="002B5363" w:rsidRDefault="002B5363">
      <w:pPr>
        <w:pStyle w:val="Body20"/>
      </w:pPr>
    </w:p>
    <w:p w:rsidRPr="004B6893" w:rsidR="002B5363" w:rsidP="00A4364C" w:rsidRDefault="002B5363">
      <w:pPr>
        <w:pStyle w:val="Body20"/>
        <w:ind w:left="450"/>
      </w:pPr>
      <w:r w:rsidRPr="004B6893">
        <w:t>-</w:t>
      </w:r>
      <w:r>
        <w:t>R</w:t>
      </w:r>
      <w:r w:rsidRPr="004B6893">
        <w:t>equir</w:t>
      </w:r>
      <w:r>
        <w:t>e</w:t>
      </w:r>
      <w:r w:rsidRPr="004B6893">
        <w:t xml:space="preserve"> respondents to prepare a written response to a collection of information in fewer than 30 days after receipt of it;</w:t>
      </w:r>
    </w:p>
    <w:p w:rsidR="002B5363" w:rsidP="002B5363" w:rsidRDefault="002B5363">
      <w:pPr>
        <w:pStyle w:val="Body20"/>
      </w:pPr>
    </w:p>
    <w:p w:rsidRPr="004B6893" w:rsidR="002B5363" w:rsidP="00A4364C" w:rsidRDefault="002B5363">
      <w:pPr>
        <w:pStyle w:val="Body20"/>
        <w:ind w:firstLine="450"/>
      </w:pPr>
      <w:r w:rsidRPr="004B6893">
        <w:t>-</w:t>
      </w:r>
      <w:r>
        <w:t>R</w:t>
      </w:r>
      <w:r w:rsidRPr="004B6893">
        <w:t>equir</w:t>
      </w:r>
      <w:r>
        <w:t>e</w:t>
      </w:r>
      <w:r w:rsidRPr="004B6893">
        <w:t xml:space="preserve"> respondents to submit more than an original and two copies of any document;</w:t>
      </w:r>
    </w:p>
    <w:p w:rsidRPr="004B6893" w:rsidR="002B5363" w:rsidP="002B5363" w:rsidRDefault="002B5363">
      <w:pPr>
        <w:pStyle w:val="Body20"/>
      </w:pPr>
    </w:p>
    <w:p w:rsidRPr="004B6893" w:rsidR="002B5363" w:rsidP="00A4364C" w:rsidRDefault="002B5363">
      <w:pPr>
        <w:pStyle w:val="Body20"/>
        <w:ind w:left="450"/>
      </w:pPr>
      <w:r w:rsidRPr="004B6893">
        <w:t>-</w:t>
      </w:r>
      <w:r>
        <w:t>R</w:t>
      </w:r>
      <w:r w:rsidRPr="004B6893">
        <w:t>equir</w:t>
      </w:r>
      <w:r>
        <w:t>e</w:t>
      </w:r>
      <w:r w:rsidRPr="004B6893">
        <w:t xml:space="preserve"> respondents to retain records, other than health, medical, government contract, grant-in-aid, or tax records for more than three years;</w:t>
      </w:r>
    </w:p>
    <w:p w:rsidR="002B5363" w:rsidP="002B5363" w:rsidRDefault="002B5363">
      <w:pPr>
        <w:pStyle w:val="Body20"/>
      </w:pPr>
    </w:p>
    <w:p w:rsidRPr="004B6893" w:rsidR="002B5363" w:rsidP="00A4364C" w:rsidRDefault="002B5363">
      <w:pPr>
        <w:pStyle w:val="Body20"/>
        <w:ind w:left="450"/>
      </w:pPr>
      <w:r w:rsidRPr="004B6893">
        <w:t>-</w:t>
      </w:r>
      <w:r>
        <w:t xml:space="preserve">Is </w:t>
      </w:r>
      <w:r w:rsidRPr="004B6893">
        <w:t>connect</w:t>
      </w:r>
      <w:r>
        <w:t>ed</w:t>
      </w:r>
      <w:r w:rsidRPr="004B6893">
        <w:t xml:space="preserve"> with a statistical survey that is not designed to produce valid and reliable results that can be generalized to the universe of study</w:t>
      </w:r>
      <w:r w:rsidR="00E078E9">
        <w:t>;</w:t>
      </w:r>
    </w:p>
    <w:p w:rsidR="002B5363" w:rsidP="002B5363" w:rsidRDefault="002B5363">
      <w:pPr>
        <w:pStyle w:val="Body20"/>
      </w:pPr>
    </w:p>
    <w:p w:rsidRPr="004B6893" w:rsidR="002B5363" w:rsidP="00A4364C" w:rsidRDefault="002B5363">
      <w:pPr>
        <w:pStyle w:val="Body20"/>
        <w:ind w:left="450"/>
      </w:pPr>
      <w:r w:rsidRPr="004B6893">
        <w:t>-</w:t>
      </w:r>
      <w:r>
        <w:t>R</w:t>
      </w:r>
      <w:r w:rsidRPr="004B6893">
        <w:t>equir</w:t>
      </w:r>
      <w:r>
        <w:t>e</w:t>
      </w:r>
      <w:r w:rsidRPr="004B6893">
        <w:t xml:space="preserve"> the use of a statistical data classification that has not been reviewed and approved by OMB;</w:t>
      </w:r>
    </w:p>
    <w:p w:rsidR="002B5363" w:rsidP="002B5363" w:rsidRDefault="002B5363">
      <w:pPr>
        <w:pStyle w:val="Body20"/>
      </w:pPr>
    </w:p>
    <w:p w:rsidRPr="004B6893" w:rsidR="002B5363" w:rsidP="00A4364C" w:rsidRDefault="002B5363">
      <w:pPr>
        <w:pStyle w:val="Body20"/>
        <w:ind w:left="450"/>
      </w:pPr>
      <w:r w:rsidRPr="004B6893">
        <w:t>-</w:t>
      </w:r>
      <w:r>
        <w:t>I</w:t>
      </w:r>
      <w:r w:rsidRPr="004B6893">
        <w:t>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B5363" w:rsidP="002B5363" w:rsidRDefault="002B5363">
      <w:pPr>
        <w:pStyle w:val="Body20"/>
      </w:pPr>
    </w:p>
    <w:p w:rsidRPr="004B6893" w:rsidR="002B5363" w:rsidP="00A4364C" w:rsidRDefault="002B5363">
      <w:pPr>
        <w:pStyle w:val="Body20"/>
        <w:ind w:left="432"/>
      </w:pPr>
      <w:r w:rsidRPr="004B6893">
        <w:t>-</w:t>
      </w:r>
      <w:r>
        <w:t>Re</w:t>
      </w:r>
      <w:r w:rsidRPr="004B6893">
        <w:t>quir</w:t>
      </w:r>
      <w:r>
        <w:t xml:space="preserve">e </w:t>
      </w:r>
      <w:r w:rsidRPr="004B6893">
        <w:t>respondents to submit proprietary trade secret, or other confidential information unless the agency can demonstrate that it has instituted procedures to protect die information's confidentiality to the extent permitted by law.</w:t>
      </w:r>
    </w:p>
    <w:p w:rsidR="008F1EB4" w:rsidP="0005028E" w:rsidRDefault="008F1EB4">
      <w:pPr>
        <w:pStyle w:val="body3"/>
      </w:pPr>
    </w:p>
    <w:p w:rsidR="008F1EB4" w:rsidP="0005028E" w:rsidRDefault="008F1EB4">
      <w:pPr>
        <w:pStyle w:val="body3"/>
      </w:pPr>
      <w:r>
        <w:t>8.</w:t>
      </w:r>
      <w:r>
        <w:tab/>
      </w:r>
      <w:r w:rsidRPr="00891134">
        <w:rPr>
          <w:u w:val="single"/>
        </w:rPr>
        <w:t>Federal Register/Outside Consultation</w:t>
      </w:r>
    </w:p>
    <w:p w:rsidR="008F1EB4" w:rsidP="0005028E" w:rsidRDefault="008F1EB4">
      <w:pPr>
        <w:pStyle w:val="body3"/>
      </w:pPr>
    </w:p>
    <w:p w:rsidR="00525308" w:rsidP="00FA67ED" w:rsidRDefault="00525308">
      <w:pPr>
        <w:pStyle w:val="body3"/>
      </w:pPr>
      <w:r w:rsidRPr="00F046E8">
        <w:tab/>
      </w:r>
      <w:r w:rsidRPr="00F046E8" w:rsidR="00E67095">
        <w:t xml:space="preserve">The </w:t>
      </w:r>
      <w:r w:rsidRPr="00F046E8">
        <w:t xml:space="preserve">60-day </w:t>
      </w:r>
      <w:r w:rsidRPr="004253EE">
        <w:t>Federal Register</w:t>
      </w:r>
      <w:r w:rsidRPr="00F046E8">
        <w:t xml:space="preserve"> </w:t>
      </w:r>
      <w:r w:rsidR="00314AE7">
        <w:t xml:space="preserve">notice </w:t>
      </w:r>
      <w:r w:rsidRPr="00F046E8" w:rsidR="00FA67ED">
        <w:t>published on</w:t>
      </w:r>
      <w:r w:rsidRPr="00F046E8" w:rsidR="00CA08DA">
        <w:t xml:space="preserve"> </w:t>
      </w:r>
      <w:r w:rsidR="00FC227D">
        <w:t>11/18/2019</w:t>
      </w:r>
      <w:r w:rsidR="00EC7A87">
        <w:t xml:space="preserve"> </w:t>
      </w:r>
      <w:r w:rsidR="003D07BC">
        <w:t>(</w:t>
      </w:r>
      <w:r w:rsidR="00FC227D">
        <w:t xml:space="preserve">84 </w:t>
      </w:r>
      <w:r w:rsidR="003D07BC">
        <w:t>FR</w:t>
      </w:r>
      <w:r w:rsidR="00FC227D">
        <w:t xml:space="preserve"> 63655</w:t>
      </w:r>
      <w:r w:rsidR="003D07BC">
        <w:t>)</w:t>
      </w:r>
      <w:r w:rsidRPr="00F046E8" w:rsidR="002D0391">
        <w:t xml:space="preserve">. </w:t>
      </w:r>
      <w:r w:rsidRPr="00F046E8" w:rsidR="00E95C88">
        <w:t xml:space="preserve"> </w:t>
      </w:r>
    </w:p>
    <w:p w:rsidR="00FC227D" w:rsidP="00FA67ED" w:rsidRDefault="00FC227D">
      <w:pPr>
        <w:pStyle w:val="body3"/>
      </w:pPr>
      <w:r>
        <w:tab/>
      </w:r>
    </w:p>
    <w:p w:rsidRPr="003D07BC" w:rsidR="00FC227D" w:rsidP="00FA67ED" w:rsidRDefault="00FC227D">
      <w:pPr>
        <w:pStyle w:val="body3"/>
      </w:pPr>
      <w:r>
        <w:tab/>
        <w:t>Three comments were received during the 60-day comment period.</w:t>
      </w:r>
    </w:p>
    <w:p w:rsidR="00525308" w:rsidP="0005028E" w:rsidRDefault="00525308">
      <w:pPr>
        <w:pStyle w:val="body3"/>
      </w:pPr>
    </w:p>
    <w:p w:rsidR="00314AE7" w:rsidP="00314AE7" w:rsidRDefault="00610EB2">
      <w:pPr>
        <w:pStyle w:val="body3"/>
        <w:ind w:left="288" w:firstLine="0"/>
      </w:pPr>
      <w:r>
        <w:t xml:space="preserve">  </w:t>
      </w:r>
      <w:r w:rsidR="00314AE7">
        <w:t>The 3</w:t>
      </w:r>
      <w:r w:rsidRPr="00F046E8" w:rsidR="00314AE7">
        <w:t xml:space="preserve">0-day </w:t>
      </w:r>
      <w:r w:rsidR="00314AE7">
        <w:t xml:space="preserve">notice </w:t>
      </w:r>
      <w:r w:rsidRPr="00F046E8" w:rsidR="00314AE7">
        <w:t xml:space="preserve">published </w:t>
      </w:r>
      <w:r w:rsidR="00314AE7">
        <w:t xml:space="preserve">in the </w:t>
      </w:r>
      <w:r w:rsidRPr="004253EE" w:rsidR="00314AE7">
        <w:t>Federal Register</w:t>
      </w:r>
      <w:r w:rsidRPr="00F046E8" w:rsidR="00314AE7">
        <w:t xml:space="preserve"> on </w:t>
      </w:r>
      <w:r w:rsidRPr="00F474C8" w:rsidR="00F474C8">
        <w:t>03/02/2020</w:t>
      </w:r>
      <w:r>
        <w:t xml:space="preserve"> (</w:t>
      </w:r>
      <w:r w:rsidRPr="00F474C8" w:rsidR="00F474C8">
        <w:t>85 FR 12303</w:t>
      </w:r>
      <w:r w:rsidR="00314AE7">
        <w:t>)</w:t>
      </w:r>
      <w:r w:rsidRPr="00F046E8" w:rsidR="00314AE7">
        <w:t xml:space="preserve">.  </w:t>
      </w:r>
    </w:p>
    <w:p w:rsidR="00F474C8" w:rsidP="00314AE7" w:rsidRDefault="00F474C8">
      <w:pPr>
        <w:pStyle w:val="body3"/>
        <w:ind w:left="288" w:firstLine="0"/>
      </w:pPr>
      <w:r>
        <w:tab/>
        <w:t xml:space="preserve">One comment was received during the 30-day comment period. </w:t>
      </w:r>
    </w:p>
    <w:p w:rsidR="00F474C8" w:rsidP="00F474C8" w:rsidRDefault="00F474C8">
      <w:pPr>
        <w:pStyle w:val="body3"/>
        <w:ind w:left="0" w:firstLine="0"/>
      </w:pPr>
    </w:p>
    <w:p w:rsidR="00314AE7" w:rsidP="0005028E" w:rsidRDefault="00314AE7">
      <w:pPr>
        <w:pStyle w:val="body3"/>
      </w:pPr>
    </w:p>
    <w:p w:rsidR="008F1EB4" w:rsidP="0005028E" w:rsidRDefault="008F1EB4">
      <w:pPr>
        <w:pStyle w:val="body3"/>
      </w:pPr>
      <w:r>
        <w:t>9.</w:t>
      </w:r>
      <w:r>
        <w:tab/>
      </w:r>
      <w:r w:rsidRPr="00891134">
        <w:rPr>
          <w:u w:val="single"/>
        </w:rPr>
        <w:t>Payments/Gifts to Respondents</w:t>
      </w:r>
    </w:p>
    <w:p w:rsidR="008F1EB4" w:rsidP="0005028E" w:rsidRDefault="008F1EB4">
      <w:pPr>
        <w:pStyle w:val="body3"/>
      </w:pPr>
    </w:p>
    <w:p w:rsidR="00D83E25" w:rsidP="0005028E" w:rsidRDefault="00525308">
      <w:pPr>
        <w:pStyle w:val="body3"/>
      </w:pPr>
      <w:r>
        <w:tab/>
        <w:t>Neither Part D plans nor enrollees will receive any payment or gifts related to issuance of this</w:t>
      </w:r>
      <w:r w:rsidR="004253EE">
        <w:t xml:space="preserve"> </w:t>
      </w:r>
      <w:r>
        <w:t>notice</w:t>
      </w:r>
      <w:r w:rsidR="00D83E25">
        <w:t xml:space="preserve">. The written </w:t>
      </w:r>
      <w:r w:rsidRPr="00D83E25" w:rsidR="00D83E25">
        <w:t xml:space="preserve">notice </w:t>
      </w:r>
      <w:r w:rsidR="00D83E25">
        <w:t xml:space="preserve">serves as information </w:t>
      </w:r>
      <w:r w:rsidR="00D01B22">
        <w:t xml:space="preserve">to </w:t>
      </w:r>
      <w:r w:rsidRPr="00D83E25" w:rsidR="00D83E25">
        <w:t>inform Part D plan enrollees</w:t>
      </w:r>
      <w:r w:rsidR="00D01B22">
        <w:t>, prescribers and representatives</w:t>
      </w:r>
      <w:r w:rsidRPr="00D83E25" w:rsidR="00D83E25">
        <w:t xml:space="preserve"> of the</w:t>
      </w:r>
      <w:r w:rsidR="00D83E25">
        <w:t xml:space="preserve">ir rights to </w:t>
      </w:r>
      <w:r w:rsidRPr="00D83E25" w:rsidR="00D83E25">
        <w:t>request an appeal</w:t>
      </w:r>
      <w:r w:rsidR="00D83E25">
        <w:t>.</w:t>
      </w:r>
    </w:p>
    <w:p w:rsidRPr="00D83E25" w:rsidR="00D83E25" w:rsidP="00D83E25" w:rsidRDefault="00D83E25">
      <w:pPr>
        <w:pStyle w:val="body3"/>
      </w:pPr>
    </w:p>
    <w:p w:rsidR="008F1EB4" w:rsidP="0005028E" w:rsidRDefault="008F1EB4">
      <w:pPr>
        <w:pStyle w:val="body3"/>
      </w:pPr>
      <w:r>
        <w:t>10.</w:t>
      </w:r>
      <w:r>
        <w:tab/>
      </w:r>
      <w:r w:rsidRPr="00891134">
        <w:rPr>
          <w:u w:val="single"/>
        </w:rPr>
        <w:t>Confidentiality</w:t>
      </w:r>
    </w:p>
    <w:p w:rsidR="00525308" w:rsidP="0005028E" w:rsidRDefault="00525308">
      <w:pPr>
        <w:pStyle w:val="body3"/>
      </w:pPr>
    </w:p>
    <w:p w:rsidR="00525308" w:rsidP="0005028E" w:rsidRDefault="0005028E">
      <w:pPr>
        <w:pStyle w:val="body3"/>
      </w:pPr>
      <w:r>
        <w:tab/>
      </w:r>
      <w:r w:rsidR="00525308">
        <w:t>All enrollee specific information contained in the notice is protected by the Privacy Act and HIPAA standards for Part D plans.  No assurances for confidentiality are necessary as data are not being collected.</w:t>
      </w:r>
    </w:p>
    <w:p w:rsidR="00525308" w:rsidP="0005028E" w:rsidRDefault="00525308">
      <w:pPr>
        <w:pStyle w:val="body3"/>
      </w:pPr>
    </w:p>
    <w:p w:rsidR="008F1EB4" w:rsidP="0005028E" w:rsidRDefault="008F1EB4">
      <w:pPr>
        <w:pStyle w:val="body3"/>
      </w:pPr>
      <w:r>
        <w:t>11.</w:t>
      </w:r>
      <w:r>
        <w:tab/>
      </w:r>
      <w:r w:rsidRPr="00891134">
        <w:rPr>
          <w:u w:val="single"/>
        </w:rPr>
        <w:t>Sensitive Questions</w:t>
      </w:r>
    </w:p>
    <w:p w:rsidR="00525308" w:rsidP="0005028E" w:rsidRDefault="00525308">
      <w:pPr>
        <w:pStyle w:val="body3"/>
      </w:pPr>
    </w:p>
    <w:p w:rsidR="00D076A5" w:rsidP="004253EE" w:rsidRDefault="00D076A5">
      <w:pPr>
        <w:pStyle w:val="body3"/>
        <w:ind w:firstLine="0"/>
      </w:pPr>
      <w:r>
        <w:t>There are no sensitive questions associated with this collection. Specifically, the collection does not solicit questions of a sensitive nature, such as sexual behavior and attitudes, religious beliefs, and other matters that are commonly considered private.</w:t>
      </w:r>
    </w:p>
    <w:p w:rsidR="00462D10" w:rsidP="0005028E" w:rsidRDefault="00462D10">
      <w:pPr>
        <w:pStyle w:val="body3"/>
      </w:pPr>
    </w:p>
    <w:p w:rsidR="008F1EB4" w:rsidP="0005028E" w:rsidRDefault="008F1EB4">
      <w:pPr>
        <w:pStyle w:val="body3"/>
      </w:pPr>
      <w:r>
        <w:t>12.</w:t>
      </w:r>
      <w:r>
        <w:tab/>
      </w:r>
      <w:r w:rsidRPr="00891134">
        <w:rPr>
          <w:u w:val="single"/>
        </w:rPr>
        <w:t xml:space="preserve">Burden Estimates (Hours </w:t>
      </w:r>
      <w:r w:rsidRPr="00891134" w:rsidR="0005028E">
        <w:rPr>
          <w:u w:val="single"/>
        </w:rPr>
        <w:t>and</w:t>
      </w:r>
      <w:r w:rsidRPr="00891134">
        <w:rPr>
          <w:u w:val="single"/>
        </w:rPr>
        <w:t xml:space="preserve"> Wages)</w:t>
      </w:r>
    </w:p>
    <w:p w:rsidR="008F1EB4" w:rsidP="0005028E" w:rsidRDefault="008F1EB4">
      <w:pPr>
        <w:pStyle w:val="body3"/>
      </w:pPr>
    </w:p>
    <w:p w:rsidRPr="004253EE" w:rsidR="00462D10" w:rsidP="0005028E" w:rsidRDefault="00462D10">
      <w:pPr>
        <w:pStyle w:val="body3"/>
        <w:rPr>
          <w:i/>
        </w:rPr>
      </w:pPr>
      <w:r w:rsidRPr="004253EE">
        <w:rPr>
          <w:i/>
        </w:rPr>
        <w:t>Wage Estimates</w:t>
      </w:r>
    </w:p>
    <w:p w:rsidR="00462D10" w:rsidP="0005028E" w:rsidRDefault="00462D10">
      <w:pPr>
        <w:pStyle w:val="body3"/>
      </w:pPr>
    </w:p>
    <w:p w:rsidRPr="00B16744" w:rsidR="00462D10" w:rsidP="004253EE" w:rsidRDefault="00462D10">
      <w:pPr>
        <w:pStyle w:val="body3"/>
        <w:ind w:firstLine="0"/>
      </w:pPr>
      <w:r w:rsidRPr="00B16744">
        <w:t>To derive average costs, we used data from the U.S. Bure</w:t>
      </w:r>
      <w:r w:rsidR="00871CB1">
        <w:t>au of Labor Statistics’ May 201</w:t>
      </w:r>
      <w:r w:rsidR="00224DB5">
        <w:t>8</w:t>
      </w:r>
      <w:r w:rsidRPr="00224DB5">
        <w:t xml:space="preserve"> </w:t>
      </w:r>
      <w:r w:rsidRPr="00B16744">
        <w:t>National Occupational Employment and Wage Estimates for all salary estimates (</w:t>
      </w:r>
      <w:hyperlink w:history="1" r:id="rId12">
        <w:r w:rsidRPr="00B16744">
          <w:rPr>
            <w:rStyle w:val="Hyperlink"/>
          </w:rPr>
          <w:t>http://www.bls.gov/oes/c</w:t>
        </w:r>
        <w:r w:rsidRPr="00B16744">
          <w:rPr>
            <w:rStyle w:val="Hyperlink"/>
          </w:rPr>
          <w:t>u</w:t>
        </w:r>
        <w:r w:rsidRPr="00B16744">
          <w:rPr>
            <w:rStyle w:val="Hyperlink"/>
          </w:rPr>
          <w:t>rrent/oes_nat.h</w:t>
        </w:r>
        <w:r w:rsidRPr="00B16744">
          <w:rPr>
            <w:rStyle w:val="Hyperlink"/>
          </w:rPr>
          <w:t>t</w:t>
        </w:r>
        <w:r w:rsidRPr="00B16744">
          <w:rPr>
            <w:rStyle w:val="Hyperlink"/>
          </w:rPr>
          <w:t>m</w:t>
        </w:r>
      </w:hyperlink>
      <w:r w:rsidRPr="00B16744">
        <w:t>). In this regard, the following table presents the mean hourly wage, the cost of fringe benefits (calculated at 100 percent of salary), and the adjusted hourly wage.</w:t>
      </w:r>
      <w:r>
        <w:br/>
      </w:r>
    </w:p>
    <w:tbl>
      <w:tblPr>
        <w:tblW w:w="0" w:type="auto"/>
        <w:jc w:val="center"/>
        <w:tblCellMar>
          <w:left w:w="0" w:type="dxa"/>
          <w:right w:w="0" w:type="dxa"/>
        </w:tblCellMar>
        <w:tblLook w:val="04A0" w:firstRow="1" w:lastRow="0" w:firstColumn="1" w:lastColumn="0" w:noHBand="0" w:noVBand="1"/>
      </w:tblPr>
      <w:tblGrid>
        <w:gridCol w:w="1809"/>
        <w:gridCol w:w="1809"/>
        <w:gridCol w:w="1733"/>
        <w:gridCol w:w="1738"/>
        <w:gridCol w:w="1767"/>
      </w:tblGrid>
      <w:tr w:rsidRPr="00B16744" w:rsidR="00462D10" w:rsidTr="00A63682">
        <w:trPr>
          <w:jc w:val="center"/>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16744" w:rsidR="00462D10" w:rsidP="00A63682" w:rsidRDefault="00462D10">
            <w:pPr>
              <w:pStyle w:val="body3"/>
            </w:pPr>
            <w:r w:rsidRPr="00B16744">
              <w:t>Occupation Title</w:t>
            </w:r>
          </w:p>
        </w:tc>
        <w:tc>
          <w:tcPr>
            <w:tcW w:w="18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6744" w:rsidR="00462D10" w:rsidP="00A63682" w:rsidRDefault="00462D10">
            <w:pPr>
              <w:pStyle w:val="body3"/>
            </w:pPr>
            <w:r w:rsidRPr="00B16744">
              <w:t>Occupation Code</w:t>
            </w:r>
          </w:p>
        </w:tc>
        <w:tc>
          <w:tcPr>
            <w:tcW w:w="17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6744" w:rsidR="00462D10" w:rsidP="00A63682" w:rsidRDefault="00462D10">
            <w:pPr>
              <w:pStyle w:val="body3"/>
            </w:pPr>
            <w:r w:rsidRPr="00B16744">
              <w:t>Mean Hourly Wage ($/hr.)</w:t>
            </w:r>
          </w:p>
        </w:tc>
        <w:tc>
          <w:tcPr>
            <w:tcW w:w="17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6744" w:rsidR="00462D10" w:rsidP="00A63682" w:rsidRDefault="00462D10">
            <w:pPr>
              <w:pStyle w:val="body3"/>
            </w:pPr>
            <w:r w:rsidRPr="00B16744">
              <w:t>Fringe Benefit ($/hr.)</w:t>
            </w:r>
          </w:p>
        </w:tc>
        <w:tc>
          <w:tcPr>
            <w:tcW w:w="17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6744" w:rsidR="00462D10" w:rsidP="00D83E25" w:rsidRDefault="00462D10">
            <w:pPr>
              <w:pStyle w:val="body3"/>
            </w:pPr>
            <w:r w:rsidRPr="00B16744">
              <w:t>Adjusted Hourly Wage ($/hr.)</w:t>
            </w:r>
          </w:p>
        </w:tc>
      </w:tr>
      <w:tr w:rsidRPr="00B16744" w:rsidR="00462D10" w:rsidTr="00A63682">
        <w:trPr>
          <w:jc w:val="center"/>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71CB1" w:rsidR="00462D10" w:rsidP="004253EE" w:rsidRDefault="00871CB1">
            <w:pPr>
              <w:pStyle w:val="body3"/>
              <w:ind w:left="0" w:firstLine="0"/>
              <w:jc w:val="both"/>
            </w:pPr>
            <w:r w:rsidRPr="00871CB1">
              <w:t>Healthcare Support, All Other</w:t>
            </w:r>
          </w:p>
        </w:tc>
        <w:tc>
          <w:tcPr>
            <w:tcW w:w="1809" w:type="dxa"/>
            <w:tcBorders>
              <w:top w:val="nil"/>
              <w:left w:val="nil"/>
              <w:bottom w:val="single" w:color="auto" w:sz="8" w:space="0"/>
              <w:right w:val="single" w:color="auto" w:sz="8" w:space="0"/>
            </w:tcBorders>
            <w:tcMar>
              <w:top w:w="0" w:type="dxa"/>
              <w:left w:w="108" w:type="dxa"/>
              <w:bottom w:w="0" w:type="dxa"/>
              <w:right w:w="108" w:type="dxa"/>
            </w:tcMar>
          </w:tcPr>
          <w:p w:rsidRPr="002440B4" w:rsidR="00462D10" w:rsidP="00A63682" w:rsidRDefault="00462D10">
            <w:pPr>
              <w:pStyle w:val="body3"/>
              <w:jc w:val="center"/>
            </w:pPr>
            <w:r w:rsidRPr="003C275D">
              <w:t>3</w:t>
            </w:r>
            <w:r w:rsidRPr="002440B4">
              <w:t>1-9099</w:t>
            </w:r>
          </w:p>
        </w:tc>
        <w:tc>
          <w:tcPr>
            <w:tcW w:w="1733" w:type="dxa"/>
            <w:tcBorders>
              <w:top w:val="nil"/>
              <w:left w:val="nil"/>
              <w:bottom w:val="single" w:color="auto" w:sz="8" w:space="0"/>
              <w:right w:val="single" w:color="auto" w:sz="8" w:space="0"/>
            </w:tcBorders>
            <w:tcMar>
              <w:top w:w="0" w:type="dxa"/>
              <w:left w:w="108" w:type="dxa"/>
              <w:bottom w:w="0" w:type="dxa"/>
              <w:right w:w="108" w:type="dxa"/>
            </w:tcMar>
          </w:tcPr>
          <w:p w:rsidRPr="007A4413" w:rsidR="00462D10" w:rsidP="00A63682" w:rsidRDefault="004E4976">
            <w:pPr>
              <w:pStyle w:val="body3"/>
              <w:jc w:val="center"/>
            </w:pPr>
            <w:r w:rsidRPr="007A4413">
              <w:t>18.80</w:t>
            </w:r>
          </w:p>
        </w:tc>
        <w:tc>
          <w:tcPr>
            <w:tcW w:w="1738" w:type="dxa"/>
            <w:tcBorders>
              <w:top w:val="nil"/>
              <w:left w:val="nil"/>
              <w:bottom w:val="single" w:color="auto" w:sz="8" w:space="0"/>
              <w:right w:val="single" w:color="auto" w:sz="8" w:space="0"/>
            </w:tcBorders>
            <w:tcMar>
              <w:top w:w="0" w:type="dxa"/>
              <w:left w:w="108" w:type="dxa"/>
              <w:bottom w:w="0" w:type="dxa"/>
              <w:right w:w="108" w:type="dxa"/>
            </w:tcMar>
            <w:hideMark/>
          </w:tcPr>
          <w:p w:rsidRPr="007A4413" w:rsidR="00462D10" w:rsidP="00871CB1" w:rsidRDefault="004E4976">
            <w:pPr>
              <w:pStyle w:val="body3"/>
              <w:jc w:val="center"/>
              <w:rPr>
                <w:iCs/>
              </w:rPr>
            </w:pPr>
            <w:r w:rsidRPr="007A4413">
              <w:rPr>
                <w:iCs/>
              </w:rPr>
              <w:t>18.80</w:t>
            </w:r>
          </w:p>
        </w:tc>
        <w:tc>
          <w:tcPr>
            <w:tcW w:w="1767" w:type="dxa"/>
            <w:tcBorders>
              <w:top w:val="nil"/>
              <w:left w:val="nil"/>
              <w:bottom w:val="single" w:color="auto" w:sz="8" w:space="0"/>
              <w:right w:val="single" w:color="auto" w:sz="8" w:space="0"/>
            </w:tcBorders>
            <w:tcMar>
              <w:top w:w="0" w:type="dxa"/>
              <w:left w:w="108" w:type="dxa"/>
              <w:bottom w:w="0" w:type="dxa"/>
              <w:right w:w="108" w:type="dxa"/>
            </w:tcMar>
            <w:hideMark/>
          </w:tcPr>
          <w:p w:rsidRPr="007A4413" w:rsidR="00224DB5" w:rsidP="00D83E25" w:rsidRDefault="00224DB5">
            <w:pPr>
              <w:pStyle w:val="body3"/>
              <w:jc w:val="center"/>
              <w:rPr>
                <w:iCs/>
              </w:rPr>
            </w:pPr>
            <w:r w:rsidRPr="007A4413">
              <w:rPr>
                <w:iCs/>
              </w:rPr>
              <w:t>37.60</w:t>
            </w:r>
          </w:p>
        </w:tc>
      </w:tr>
    </w:tbl>
    <w:p w:rsidRPr="00B16744" w:rsidR="00462D10" w:rsidP="00462D10" w:rsidRDefault="00462D10">
      <w:pPr>
        <w:pStyle w:val="body3"/>
      </w:pPr>
      <w:r>
        <w:t xml:space="preserve"> </w:t>
      </w:r>
    </w:p>
    <w:p w:rsidRPr="00B16744" w:rsidR="00462D10" w:rsidP="004253EE" w:rsidRDefault="00462D10">
      <w:pPr>
        <w:pStyle w:val="body3"/>
        <w:ind w:firstLine="0"/>
      </w:pPr>
      <w:r w:rsidRPr="00B16744">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462D10" w:rsidP="0005028E" w:rsidRDefault="00462D10">
      <w:pPr>
        <w:pStyle w:val="body3"/>
      </w:pPr>
    </w:p>
    <w:p w:rsidRPr="00A21F63" w:rsidR="00462D10" w:rsidP="00462D10" w:rsidRDefault="00462D10">
      <w:pPr>
        <w:pStyle w:val="body3"/>
        <w:rPr>
          <w:i/>
        </w:rPr>
      </w:pPr>
      <w:r>
        <w:rPr>
          <w:i/>
        </w:rPr>
        <w:t xml:space="preserve">Burden </w:t>
      </w:r>
      <w:r w:rsidRPr="00A21F63">
        <w:rPr>
          <w:i/>
        </w:rPr>
        <w:t>Estimates</w:t>
      </w:r>
    </w:p>
    <w:p w:rsidR="00462D10" w:rsidP="0005028E" w:rsidRDefault="00462D10">
      <w:pPr>
        <w:pStyle w:val="body3"/>
      </w:pPr>
    </w:p>
    <w:p w:rsidRPr="004C7491" w:rsidR="002440B4" w:rsidP="00462D10" w:rsidRDefault="008F449D">
      <w:pPr>
        <w:pStyle w:val="body3"/>
      </w:pPr>
      <w:r>
        <w:tab/>
      </w:r>
      <w:r w:rsidR="00E17D06">
        <w:t xml:space="preserve">We estimate that </w:t>
      </w:r>
      <w:r w:rsidR="00911F31">
        <w:t>525</w:t>
      </w:r>
      <w:r w:rsidR="00B71D94">
        <w:t xml:space="preserve"> </w:t>
      </w:r>
      <w:r w:rsidR="00E17D06">
        <w:t>Part D plan</w:t>
      </w:r>
      <w:r w:rsidR="00CA08DA">
        <w:t xml:space="preserve"> </w:t>
      </w:r>
      <w:r w:rsidR="00E17D06">
        <w:t>s</w:t>
      </w:r>
      <w:r w:rsidR="00CA08DA">
        <w:t>ponsors</w:t>
      </w:r>
      <w:r w:rsidR="00E17D06">
        <w:t xml:space="preserve"> will issue</w:t>
      </w:r>
      <w:r w:rsidR="00793CBB">
        <w:t xml:space="preserve"> </w:t>
      </w:r>
      <w:r w:rsidR="00A37A41">
        <w:t xml:space="preserve">a total of </w:t>
      </w:r>
      <w:r w:rsidR="00911F31">
        <w:t>2,887,866</w:t>
      </w:r>
      <w:r w:rsidR="007A4413">
        <w:t xml:space="preserve"> </w:t>
      </w:r>
      <w:r w:rsidR="007A2AA9">
        <w:t>denial notices each year</w:t>
      </w:r>
      <w:r w:rsidR="001D3102">
        <w:t>.  T</w:t>
      </w:r>
      <w:r w:rsidR="003E5752">
        <w:t>hese estimates are based on 201</w:t>
      </w:r>
      <w:r w:rsidR="00C27EE4">
        <w:t>7</w:t>
      </w:r>
      <w:r w:rsidR="001D3102">
        <w:t xml:space="preserve"> validated Part D plan reported data.</w:t>
      </w:r>
      <w:r w:rsidR="007A2AA9">
        <w:t xml:space="preserve"> </w:t>
      </w:r>
      <w:r w:rsidR="00E17D06">
        <w:t xml:space="preserve">We estimate that it will take </w:t>
      </w:r>
      <w:r w:rsidR="00CA08DA">
        <w:t xml:space="preserve">15 </w:t>
      </w:r>
      <w:r w:rsidR="00E17D06">
        <w:t>minutes to issue a denial notice, including</w:t>
      </w:r>
      <w:r w:rsidR="00A37A41">
        <w:t xml:space="preserve"> </w:t>
      </w:r>
      <w:r w:rsidR="00E17D06">
        <w:t>completion of</w:t>
      </w:r>
      <w:r w:rsidR="007A2AA9">
        <w:t xml:space="preserve"> the free text field for </w:t>
      </w:r>
      <w:r w:rsidR="00E17D06">
        <w:t xml:space="preserve">providing a specific explanation of the reason </w:t>
      </w:r>
      <w:r w:rsidR="00BC3990">
        <w:t xml:space="preserve">Medicare Part D </w:t>
      </w:r>
      <w:r w:rsidR="007A2AA9">
        <w:t>prescription</w:t>
      </w:r>
      <w:r w:rsidR="00A37A41">
        <w:t xml:space="preserve"> </w:t>
      </w:r>
      <w:r w:rsidR="007A2AA9">
        <w:t xml:space="preserve">drug </w:t>
      </w:r>
      <w:r w:rsidR="00E17D06">
        <w:t>coverage was denied</w:t>
      </w:r>
      <w:r w:rsidR="007E6B87">
        <w:t>, for a total annual burden of</w:t>
      </w:r>
      <w:r w:rsidR="00CB3B81">
        <w:t xml:space="preserve"> </w:t>
      </w:r>
      <w:r w:rsidR="00911F31">
        <w:t>721,967</w:t>
      </w:r>
      <w:r w:rsidRPr="00B71D94" w:rsidR="00CB3B81">
        <w:t xml:space="preserve"> hours</w:t>
      </w:r>
      <w:r w:rsidRPr="00B71D94" w:rsidR="001D3102">
        <w:t xml:space="preserve"> (</w:t>
      </w:r>
      <w:r w:rsidR="00911F31">
        <w:t>2,887,866</w:t>
      </w:r>
      <w:r w:rsidRPr="00B71D94" w:rsidR="00BC3990">
        <w:t xml:space="preserve"> notices</w:t>
      </w:r>
      <w:r w:rsidRPr="00B71D94" w:rsidR="001D3102">
        <w:t xml:space="preserve"> x .25 hour)</w:t>
      </w:r>
      <w:r w:rsidRPr="00B71D94" w:rsidR="00CB3B81">
        <w:t xml:space="preserve">, or </w:t>
      </w:r>
      <w:r w:rsidR="00911F31">
        <w:t>1375</w:t>
      </w:r>
      <w:r w:rsidRPr="00B71D94" w:rsidR="00CB3B81">
        <w:t>hours per plan sponsor per year.</w:t>
      </w:r>
      <w:r w:rsidR="00793CBB">
        <w:t xml:space="preserve"> </w:t>
      </w:r>
      <w:r w:rsidR="00357FBB">
        <w:t>We believe 15 minutes is a</w:t>
      </w:r>
      <w:r w:rsidR="000B0E67">
        <w:t xml:space="preserve">n </w:t>
      </w:r>
      <w:r w:rsidR="00357FBB">
        <w:t xml:space="preserve">accurate estimate of the time it will take for a Part D plan sponsor to complete the notice </w:t>
      </w:r>
      <w:r w:rsidR="00394A35">
        <w:t xml:space="preserve">given that this notice has been in use in the Part </w:t>
      </w:r>
      <w:r w:rsidR="00394A35">
        <w:lastRenderedPageBreak/>
        <w:t xml:space="preserve">D program for more than ten years. </w:t>
      </w:r>
      <w:r w:rsidR="00357FBB">
        <w:t xml:space="preserve">In addition, most of the information contained is standardized language that cannot be modified; in other words, the information the plan </w:t>
      </w:r>
      <w:r w:rsidRPr="004C7491" w:rsidR="00357FBB">
        <w:t>sponsor is required to populate is limited and much of that information can be automated.</w:t>
      </w:r>
    </w:p>
    <w:p w:rsidRPr="004C7491" w:rsidR="002440B4" w:rsidP="00462D10" w:rsidRDefault="002440B4">
      <w:pPr>
        <w:pStyle w:val="body3"/>
      </w:pPr>
    </w:p>
    <w:p w:rsidRPr="00B71D94" w:rsidR="004C7491" w:rsidP="00272CEA" w:rsidRDefault="004C7491">
      <w:pPr>
        <w:pStyle w:val="body3"/>
        <w:ind w:firstLine="0"/>
      </w:pPr>
      <w:r w:rsidRPr="00B71D94">
        <w:t>In aggregate we estimate a cost of $</w:t>
      </w:r>
      <w:r w:rsidR="00C27EE4">
        <w:t>27,</w:t>
      </w:r>
      <w:r w:rsidR="00911F31">
        <w:t xml:space="preserve">145,959 </w:t>
      </w:r>
      <w:r w:rsidR="00B71D94">
        <w:t xml:space="preserve"> </w:t>
      </w:r>
      <w:r w:rsidRPr="00B71D94">
        <w:t xml:space="preserve"> (</w:t>
      </w:r>
      <w:r w:rsidR="00911F31">
        <w:t>721,967</w:t>
      </w:r>
      <w:r w:rsidR="00C27EE4">
        <w:t xml:space="preserve"> </w:t>
      </w:r>
      <w:r w:rsidRPr="00B71D94">
        <w:t xml:space="preserve">hr x </w:t>
      </w:r>
      <w:r w:rsidRPr="00B71D94" w:rsidR="0060485F">
        <w:t>$</w:t>
      </w:r>
      <w:r w:rsidR="00C27EE4">
        <w:t>37.60</w:t>
      </w:r>
      <w:r w:rsidRPr="00B71D94">
        <w:t>/hr). Per response, we estimate a cost of $</w:t>
      </w:r>
      <w:r w:rsidR="00C27EE4">
        <w:t>9.40</w:t>
      </w:r>
      <w:r w:rsidRPr="00B71D94">
        <w:t>($</w:t>
      </w:r>
      <w:r w:rsidR="00C27EE4">
        <w:t>27,</w:t>
      </w:r>
      <w:r w:rsidR="00E108ED">
        <w:t>145,959</w:t>
      </w:r>
      <w:r w:rsidR="007A4413">
        <w:t>/</w:t>
      </w:r>
      <w:r w:rsidR="00911F31">
        <w:t xml:space="preserve"> 2,887,866</w:t>
      </w:r>
      <w:r w:rsidRPr="00B71D94">
        <w:t>).</w:t>
      </w:r>
    </w:p>
    <w:p w:rsidRPr="00941560" w:rsidR="00306F9A" w:rsidP="0005028E" w:rsidRDefault="00306F9A">
      <w:pPr>
        <w:pStyle w:val="body3"/>
      </w:pPr>
    </w:p>
    <w:p w:rsidRPr="00A21F63" w:rsidR="00E55EFB" w:rsidP="00E55EFB" w:rsidRDefault="00E55EFB">
      <w:pPr>
        <w:pStyle w:val="body3"/>
        <w:rPr>
          <w:i/>
        </w:rPr>
      </w:pPr>
      <w:r w:rsidRPr="00880A24">
        <w:rPr>
          <w:i/>
        </w:rPr>
        <w:t>Burden Summary</w:t>
      </w:r>
    </w:p>
    <w:p w:rsidR="00E55EFB" w:rsidP="0005028E" w:rsidRDefault="00E55EFB">
      <w:pPr>
        <w:pStyle w:val="body3"/>
      </w:pPr>
    </w:p>
    <w:p w:rsidRPr="00176FF4" w:rsidR="009116C5" w:rsidP="009116C5" w:rsidRDefault="009116C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snapToGrid w:val="0"/>
          <w:sz w:val="22"/>
          <w:szCs w:val="22"/>
        </w:rPr>
      </w:pPr>
      <w:r w:rsidRPr="00176FF4">
        <w:rPr>
          <w:b/>
          <w:snapToGrid w:val="0"/>
          <w:sz w:val="22"/>
          <w:szCs w:val="22"/>
        </w:rPr>
        <w:t>Annual Recordkeeping and Reporting Requirements</w:t>
      </w:r>
    </w:p>
    <w:tbl>
      <w:tblPr>
        <w:tblW w:w="46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A0" w:firstRow="1" w:lastRow="0" w:firstColumn="1" w:lastColumn="0" w:noHBand="0" w:noVBand="0"/>
      </w:tblPr>
      <w:tblGrid>
        <w:gridCol w:w="1489"/>
        <w:gridCol w:w="1286"/>
        <w:gridCol w:w="1096"/>
        <w:gridCol w:w="1096"/>
        <w:gridCol w:w="1193"/>
        <w:gridCol w:w="916"/>
        <w:gridCol w:w="1008"/>
        <w:gridCol w:w="912"/>
      </w:tblGrid>
      <w:tr w:rsidRPr="00176FF4" w:rsidR="00EF1F45" w:rsidTr="000E14BB">
        <w:trPr>
          <w:jc w:val="center"/>
        </w:trPr>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0E14BB" w:rsidRDefault="000E14BB">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t>Issuance of Denial Notice</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9116C5"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rsidRPr="00176FF4">
              <w:rPr>
                <w:snapToGrid w:val="0"/>
                <w:sz w:val="18"/>
                <w:szCs w:val="18"/>
              </w:rPr>
              <w:t>Potential Respondents</w:t>
            </w:r>
          </w:p>
        </w:tc>
        <w:tc>
          <w:tcPr>
            <w:tcW w:w="609" w:type="pct"/>
            <w:tcBorders>
              <w:top w:val="single" w:color="auto" w:sz="4" w:space="0"/>
              <w:left w:val="single" w:color="auto" w:sz="4" w:space="0"/>
              <w:bottom w:val="single" w:color="auto" w:sz="4" w:space="0"/>
              <w:right w:val="single" w:color="auto" w:sz="4" w:space="0"/>
            </w:tcBorders>
          </w:tcPr>
          <w:p w:rsidR="00EF1F45" w:rsidP="009116C5" w:rsidRDefault="00EF1F45">
            <w:pPr>
              <w:keepNext/>
              <w:autoSpaceDE/>
              <w:autoSpaceDN/>
              <w:adjustRightInd/>
              <w:jc w:val="center"/>
              <w:rPr>
                <w:snapToGrid w:val="0"/>
                <w:color w:val="000000"/>
                <w:sz w:val="18"/>
                <w:szCs w:val="18"/>
              </w:rPr>
            </w:pPr>
          </w:p>
          <w:p w:rsidR="00EF1F45" w:rsidP="009116C5" w:rsidRDefault="00EF1F45">
            <w:pPr>
              <w:keepNext/>
              <w:autoSpaceDE/>
              <w:autoSpaceDN/>
              <w:adjustRightInd/>
              <w:jc w:val="center"/>
              <w:rPr>
                <w:snapToGrid w:val="0"/>
                <w:color w:val="000000"/>
                <w:sz w:val="18"/>
                <w:szCs w:val="18"/>
              </w:rPr>
            </w:pPr>
          </w:p>
          <w:p w:rsidRPr="00176FF4" w:rsidR="00EF1F45" w:rsidP="00EF1F45" w:rsidRDefault="00EF1F45">
            <w:pPr>
              <w:keepNext/>
              <w:autoSpaceDE/>
              <w:autoSpaceDN/>
              <w:adjustRightInd/>
              <w:jc w:val="center"/>
              <w:rPr>
                <w:snapToGrid w:val="0"/>
                <w:color w:val="000000"/>
                <w:sz w:val="18"/>
                <w:szCs w:val="18"/>
              </w:rPr>
            </w:pPr>
            <w:r>
              <w:rPr>
                <w:snapToGrid w:val="0"/>
                <w:color w:val="000000"/>
                <w:sz w:val="18"/>
                <w:szCs w:val="18"/>
              </w:rPr>
              <w:t>Responses per Respondent</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9116C5" w:rsidRDefault="00EF1F45">
            <w:pPr>
              <w:keepNext/>
              <w:autoSpaceDE/>
              <w:autoSpaceDN/>
              <w:adjustRightInd/>
              <w:jc w:val="center"/>
              <w:rPr>
                <w:snapToGrid w:val="0"/>
                <w:color w:val="000000"/>
                <w:sz w:val="18"/>
                <w:szCs w:val="18"/>
              </w:rPr>
            </w:pPr>
            <w:r w:rsidRPr="00176FF4">
              <w:rPr>
                <w:snapToGrid w:val="0"/>
                <w:color w:val="000000"/>
                <w:sz w:val="18"/>
                <w:szCs w:val="18"/>
              </w:rPr>
              <w:t>Total Responses</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4253EE"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rsidRPr="00176FF4">
              <w:rPr>
                <w:snapToGrid w:val="0"/>
                <w:sz w:val="18"/>
                <w:szCs w:val="18"/>
              </w:rPr>
              <w:t>Burden per Response</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4253EE"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rsidRPr="00176FF4">
              <w:rPr>
                <w:snapToGrid w:val="0"/>
                <w:sz w:val="18"/>
                <w:szCs w:val="18"/>
              </w:rPr>
              <w:t>Total Annual Burden (hours)</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4253EE"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rsidRPr="00176FF4">
              <w:rPr>
                <w:snapToGrid w:val="0"/>
                <w:sz w:val="18"/>
                <w:szCs w:val="18"/>
              </w:rPr>
              <w:t>Hourly Labor</w:t>
            </w:r>
          </w:p>
          <w:p w:rsidRPr="00176FF4" w:rsidR="00EF1F45" w:rsidP="004253EE"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rsidRPr="00176FF4">
              <w:rPr>
                <w:snapToGrid w:val="0"/>
                <w:sz w:val="18"/>
                <w:szCs w:val="18"/>
              </w:rPr>
              <w:t>Cost of</w:t>
            </w:r>
          </w:p>
          <w:p w:rsidRPr="00176FF4" w:rsidR="00EF1F45" w:rsidP="004253EE"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 w:val="18"/>
                <w:szCs w:val="18"/>
              </w:rPr>
            </w:pPr>
            <w:r w:rsidRPr="00176FF4">
              <w:rPr>
                <w:snapToGrid w:val="0"/>
                <w:sz w:val="18"/>
                <w:szCs w:val="18"/>
              </w:rPr>
              <w:t>Reporting ($/hr.)</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4253EE" w:rsidRDefault="00EF1F45">
            <w:pPr>
              <w:keepNext/>
              <w:autoSpaceDE/>
              <w:autoSpaceDN/>
              <w:adjustRightInd/>
              <w:jc w:val="center"/>
              <w:rPr>
                <w:snapToGrid w:val="0"/>
                <w:color w:val="000000"/>
                <w:sz w:val="18"/>
                <w:szCs w:val="18"/>
              </w:rPr>
            </w:pPr>
            <w:r w:rsidRPr="00176FF4">
              <w:rPr>
                <w:snapToGrid w:val="0"/>
                <w:color w:val="000000"/>
                <w:sz w:val="18"/>
                <w:szCs w:val="18"/>
              </w:rPr>
              <w:t xml:space="preserve">Total Cost </w:t>
            </w:r>
          </w:p>
          <w:p w:rsidRPr="00176FF4" w:rsidR="00EF1F45" w:rsidP="004253EE" w:rsidRDefault="00EF1F45">
            <w:pPr>
              <w:keepNext/>
              <w:autoSpaceDE/>
              <w:autoSpaceDN/>
              <w:adjustRightInd/>
              <w:jc w:val="center"/>
              <w:rPr>
                <w:snapToGrid w:val="0"/>
                <w:color w:val="000000"/>
                <w:sz w:val="18"/>
                <w:szCs w:val="18"/>
              </w:rPr>
            </w:pPr>
            <w:r w:rsidRPr="00176FF4">
              <w:rPr>
                <w:snapToGrid w:val="0"/>
                <w:color w:val="000000"/>
                <w:sz w:val="18"/>
                <w:szCs w:val="18"/>
              </w:rPr>
              <w:t>($)</w:t>
            </w:r>
          </w:p>
        </w:tc>
      </w:tr>
      <w:tr w:rsidRPr="00176FF4" w:rsidR="00EF1F45" w:rsidTr="000E14BB">
        <w:trPr>
          <w:jc w:val="center"/>
        </w:trPr>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9116C5" w:rsidRDefault="000E14BB">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Cs w:val="20"/>
              </w:rPr>
            </w:pPr>
            <w:r w:rsidRPr="00176FF4">
              <w:rPr>
                <w:snapToGrid w:val="0"/>
                <w:szCs w:val="20"/>
              </w:rPr>
              <w:t>TOTAL</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9116C5" w:rsidRDefault="00304329">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Cs w:val="20"/>
              </w:rPr>
            </w:pPr>
            <w:r>
              <w:rPr>
                <w:snapToGrid w:val="0"/>
                <w:szCs w:val="20"/>
              </w:rPr>
              <w:t>525</w:t>
            </w:r>
          </w:p>
        </w:tc>
        <w:tc>
          <w:tcPr>
            <w:tcW w:w="609" w:type="pct"/>
            <w:tcBorders>
              <w:top w:val="single" w:color="auto" w:sz="4" w:space="0"/>
              <w:left w:val="single" w:color="auto" w:sz="4" w:space="0"/>
              <w:bottom w:val="single" w:color="auto" w:sz="4" w:space="0"/>
              <w:right w:val="single" w:color="auto" w:sz="4" w:space="0"/>
            </w:tcBorders>
          </w:tcPr>
          <w:p w:rsidR="00304329" w:rsidP="00304329" w:rsidRDefault="00304329">
            <w:pPr>
              <w:keepNext/>
              <w:autoSpaceDE/>
              <w:autoSpaceDN/>
              <w:adjustRightInd/>
              <w:jc w:val="center"/>
              <w:rPr>
                <w:snapToGrid w:val="0"/>
                <w:color w:val="000000"/>
                <w:szCs w:val="20"/>
              </w:rPr>
            </w:pPr>
          </w:p>
          <w:p w:rsidR="00EF1F45" w:rsidP="00E108ED" w:rsidRDefault="00304329">
            <w:pPr>
              <w:keepNext/>
              <w:autoSpaceDE/>
              <w:autoSpaceDN/>
              <w:adjustRightInd/>
              <w:jc w:val="center"/>
              <w:rPr>
                <w:strike/>
                <w:snapToGrid w:val="0"/>
                <w:color w:val="000000"/>
                <w:szCs w:val="20"/>
              </w:rPr>
            </w:pPr>
            <w:r>
              <w:rPr>
                <w:snapToGrid w:val="0"/>
                <w:color w:val="000000"/>
                <w:szCs w:val="20"/>
              </w:rPr>
              <w:t xml:space="preserve">5,501 </w:t>
            </w:r>
          </w:p>
          <w:p w:rsidRPr="006A1FE2" w:rsidR="00E108ED" w:rsidP="00E108ED" w:rsidRDefault="00E108ED">
            <w:pPr>
              <w:keepNext/>
              <w:autoSpaceDE/>
              <w:autoSpaceDN/>
              <w:adjustRightInd/>
              <w:jc w:val="center"/>
              <w:rPr>
                <w:snapToGrid w:val="0"/>
                <w:color w:val="000000"/>
                <w:szCs w:val="20"/>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E108ED" w:rsidRDefault="00304329">
            <w:pPr>
              <w:keepNext/>
              <w:autoSpaceDE/>
              <w:autoSpaceDN/>
              <w:adjustRightInd/>
              <w:jc w:val="center"/>
              <w:rPr>
                <w:snapToGrid w:val="0"/>
                <w:color w:val="000000"/>
                <w:szCs w:val="20"/>
              </w:rPr>
            </w:pPr>
            <w:r>
              <w:rPr>
                <w:snapToGrid w:val="0"/>
                <w:color w:val="000000"/>
                <w:szCs w:val="20"/>
              </w:rPr>
              <w:t xml:space="preserve">2,887,866 </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Pr="00176FF4" w:rsidR="00EF1F45" w:rsidP="004253EE" w:rsidRDefault="00EF1F45">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Cs w:val="20"/>
              </w:rPr>
            </w:pPr>
            <w:r>
              <w:rPr>
                <w:snapToGrid w:val="0"/>
                <w:szCs w:val="20"/>
              </w:rPr>
              <w:t>0.25 hr (1</w:t>
            </w:r>
            <w:r w:rsidRPr="00176FF4">
              <w:rPr>
                <w:snapToGrid w:val="0"/>
                <w:szCs w:val="20"/>
              </w:rPr>
              <w:t>5 min</w:t>
            </w:r>
            <w:r>
              <w:rPr>
                <w:snapToGrid w:val="0"/>
                <w:szCs w:val="20"/>
              </w:rPr>
              <w:t>)</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rsidRPr="006A1FE2" w:rsidR="00EF1F45" w:rsidP="00E108ED" w:rsidRDefault="00304329">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Cs w:val="20"/>
              </w:rPr>
            </w:pPr>
            <w:r>
              <w:rPr>
                <w:snapToGrid w:val="0"/>
                <w:szCs w:val="20"/>
              </w:rPr>
              <w:t>721,967</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rsidRPr="006A1FE2" w:rsidR="00EF1F45" w:rsidP="004253EE" w:rsidRDefault="006A1FE2">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autoSpaceDN/>
              <w:adjustRightInd/>
              <w:jc w:val="center"/>
              <w:rPr>
                <w:snapToGrid w:val="0"/>
                <w:szCs w:val="20"/>
              </w:rPr>
            </w:pPr>
            <w:r>
              <w:rPr>
                <w:snapToGrid w:val="0"/>
                <w:szCs w:val="20"/>
              </w:rPr>
              <w:t>37.60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6A1FE2" w:rsidR="00EF1F45" w:rsidP="00E108ED" w:rsidRDefault="00304329">
            <w:pPr>
              <w:keepNext/>
              <w:autoSpaceDE/>
              <w:autoSpaceDN/>
              <w:adjustRightInd/>
              <w:jc w:val="center"/>
              <w:rPr>
                <w:snapToGrid w:val="0"/>
                <w:color w:val="000000"/>
                <w:szCs w:val="20"/>
              </w:rPr>
            </w:pPr>
            <w:r>
              <w:rPr>
                <w:snapToGrid w:val="0"/>
                <w:color w:val="000000"/>
                <w:szCs w:val="20"/>
              </w:rPr>
              <w:t>$27,145,940</w:t>
            </w:r>
          </w:p>
        </w:tc>
      </w:tr>
    </w:tbl>
    <w:p w:rsidR="00E55EFB" w:rsidP="0005028E" w:rsidRDefault="00E55EFB">
      <w:pPr>
        <w:pStyle w:val="body3"/>
      </w:pPr>
    </w:p>
    <w:p w:rsidRPr="00A21F63" w:rsidR="00E80CC8" w:rsidP="00E80CC8" w:rsidRDefault="00E80CC8">
      <w:pPr>
        <w:pStyle w:val="body3"/>
        <w:rPr>
          <w:i/>
        </w:rPr>
      </w:pPr>
      <w:r>
        <w:rPr>
          <w:i/>
        </w:rPr>
        <w:t>Information Collection Instruments/Instructions</w:t>
      </w:r>
    </w:p>
    <w:p w:rsidR="00E80CC8" w:rsidP="00E80CC8" w:rsidRDefault="00E80CC8">
      <w:pPr>
        <w:pStyle w:val="body3"/>
      </w:pPr>
    </w:p>
    <w:p w:rsidR="00E80CC8" w:rsidP="00F937A0" w:rsidRDefault="00700823">
      <w:pPr>
        <w:pStyle w:val="body3"/>
        <w:numPr>
          <w:ilvl w:val="0"/>
          <w:numId w:val="6"/>
        </w:numPr>
      </w:pPr>
      <w:r>
        <w:t>Notice o</w:t>
      </w:r>
      <w:r w:rsidRPr="00700823">
        <w:t xml:space="preserve">f Denial </w:t>
      </w:r>
      <w:r>
        <w:t>o</w:t>
      </w:r>
      <w:r w:rsidRPr="00700823">
        <w:t>f Medicare Part D Prescription Drug Coverage</w:t>
      </w:r>
      <w:r>
        <w:t xml:space="preserve"> (English)</w:t>
      </w:r>
    </w:p>
    <w:p w:rsidR="00E80CC8" w:rsidP="0005028E" w:rsidRDefault="00E80CC8">
      <w:pPr>
        <w:pStyle w:val="body3"/>
      </w:pPr>
    </w:p>
    <w:p w:rsidR="00F937A0" w:rsidP="009D53B7" w:rsidRDefault="009D53B7">
      <w:pPr>
        <w:pStyle w:val="body3"/>
        <w:numPr>
          <w:ilvl w:val="0"/>
          <w:numId w:val="6"/>
        </w:numPr>
      </w:pPr>
      <w:r>
        <w:t>Form Instructions for the “Notice of Denial of Medicare Prescription Drug Coverage”</w:t>
      </w:r>
    </w:p>
    <w:p w:rsidR="00F937A0" w:rsidP="00700823" w:rsidRDefault="00F937A0">
      <w:pPr>
        <w:pStyle w:val="body3"/>
      </w:pPr>
    </w:p>
    <w:p w:rsidR="00700823" w:rsidP="00F937A0" w:rsidRDefault="00700823">
      <w:pPr>
        <w:pStyle w:val="body3"/>
        <w:numPr>
          <w:ilvl w:val="0"/>
          <w:numId w:val="5"/>
        </w:numPr>
      </w:pPr>
      <w:r>
        <w:t>Notice o</w:t>
      </w:r>
      <w:r w:rsidRPr="00700823">
        <w:t xml:space="preserve">f Denial </w:t>
      </w:r>
      <w:r>
        <w:t>o</w:t>
      </w:r>
      <w:r w:rsidRPr="00700823">
        <w:t>f Medicare Part D Prescription Drug Coverage</w:t>
      </w:r>
      <w:r>
        <w:t xml:space="preserve"> (Spanish)</w:t>
      </w:r>
    </w:p>
    <w:p w:rsidR="00E80CC8" w:rsidP="0005028E" w:rsidRDefault="00E80CC8">
      <w:pPr>
        <w:pStyle w:val="body3"/>
      </w:pPr>
    </w:p>
    <w:p w:rsidR="00F937A0" w:rsidP="00F937A0" w:rsidRDefault="00F937A0">
      <w:pPr>
        <w:pStyle w:val="body3"/>
        <w:ind w:left="0" w:firstLine="0"/>
      </w:pPr>
      <w:r>
        <w:t>To make the most of CMS’ limited translation resources, the revised Spanish version will be submitted to OMB as a nonsubstantive change subsequent to their approval of the attached English version. Until, that time, the currently approved Spanish version is unchanged.</w:t>
      </w:r>
    </w:p>
    <w:p w:rsidR="00F937A0" w:rsidP="0005028E" w:rsidRDefault="00F937A0">
      <w:pPr>
        <w:pStyle w:val="body3"/>
      </w:pPr>
    </w:p>
    <w:p w:rsidR="008F1EB4" w:rsidP="0005028E" w:rsidRDefault="008F1EB4">
      <w:pPr>
        <w:pStyle w:val="body3"/>
      </w:pPr>
      <w:r>
        <w:t>13.</w:t>
      </w:r>
      <w:r>
        <w:tab/>
      </w:r>
      <w:r w:rsidRPr="00891134">
        <w:rPr>
          <w:u w:val="single"/>
        </w:rPr>
        <w:t>Capital Costs</w:t>
      </w:r>
    </w:p>
    <w:p w:rsidR="000B21B0" w:rsidP="0005028E" w:rsidRDefault="000B21B0">
      <w:pPr>
        <w:pStyle w:val="body3"/>
      </w:pPr>
    </w:p>
    <w:p w:rsidR="000B21B0" w:rsidP="0005028E" w:rsidRDefault="000B21B0">
      <w:pPr>
        <w:pStyle w:val="body3"/>
      </w:pPr>
      <w:r>
        <w:tab/>
        <w:t>There are no capital costs.</w:t>
      </w:r>
    </w:p>
    <w:p w:rsidR="008F1EB4" w:rsidP="0005028E" w:rsidRDefault="008F1EB4">
      <w:pPr>
        <w:pStyle w:val="body3"/>
      </w:pPr>
    </w:p>
    <w:p w:rsidR="008F1EB4" w:rsidP="0005028E" w:rsidRDefault="008F1EB4">
      <w:pPr>
        <w:pStyle w:val="body3"/>
      </w:pPr>
      <w:r>
        <w:t>14.</w:t>
      </w:r>
      <w:r>
        <w:tab/>
      </w:r>
      <w:r w:rsidRPr="00891134">
        <w:rPr>
          <w:u w:val="single"/>
        </w:rPr>
        <w:t>Cost to Federal Government</w:t>
      </w:r>
    </w:p>
    <w:p w:rsidR="000B21B0" w:rsidP="0005028E" w:rsidRDefault="000B21B0">
      <w:pPr>
        <w:pStyle w:val="body3"/>
      </w:pPr>
    </w:p>
    <w:p w:rsidRPr="000B21B0" w:rsidR="000B21B0" w:rsidP="0005028E" w:rsidRDefault="000B21B0">
      <w:pPr>
        <w:pStyle w:val="body3"/>
      </w:pPr>
      <w:r>
        <w:tab/>
        <w:t>There are no additional costs to the Federal government for the distribution of the notice.  The notice will be printed and distributed by Part D plan</w:t>
      </w:r>
      <w:r w:rsidR="00B71A62">
        <w:t xml:space="preserve"> </w:t>
      </w:r>
      <w:r>
        <w:t>s</w:t>
      </w:r>
      <w:r w:rsidR="00B71A62">
        <w:t>ponsors</w:t>
      </w:r>
      <w:r>
        <w:t>.</w:t>
      </w:r>
    </w:p>
    <w:p w:rsidR="008F1EB4" w:rsidP="0005028E" w:rsidRDefault="008F1EB4">
      <w:pPr>
        <w:pStyle w:val="body3"/>
      </w:pPr>
    </w:p>
    <w:p w:rsidR="008F1EB4" w:rsidP="0005028E" w:rsidRDefault="008F1EB4">
      <w:pPr>
        <w:pStyle w:val="body3"/>
        <w:rPr>
          <w:u w:val="single"/>
        </w:rPr>
      </w:pPr>
      <w:r>
        <w:t>15.</w:t>
      </w:r>
      <w:r>
        <w:tab/>
      </w:r>
      <w:r w:rsidRPr="00936F24">
        <w:rPr>
          <w:u w:val="single"/>
        </w:rPr>
        <w:t>Changes to Burden</w:t>
      </w:r>
    </w:p>
    <w:p w:rsidR="00F44E5B" w:rsidP="0005028E" w:rsidRDefault="00F44E5B">
      <w:pPr>
        <w:pStyle w:val="body3"/>
      </w:pPr>
    </w:p>
    <w:p w:rsidR="002F54B7" w:rsidP="00FA59FE" w:rsidRDefault="002F54B7">
      <w:pPr>
        <w:pStyle w:val="body3"/>
        <w:ind w:firstLine="0"/>
      </w:pPr>
    </w:p>
    <w:p w:rsidR="00A2273C" w:rsidP="00A2273C" w:rsidRDefault="00E108ED">
      <w:pPr>
        <w:pStyle w:val="body3"/>
      </w:pPr>
      <w:r>
        <w:tab/>
      </w:r>
      <w:r w:rsidR="00A2273C">
        <w:t xml:space="preserve">The Part D denial notice and instructions have been revised for clarity. The notice has </w:t>
      </w:r>
      <w:r w:rsidR="00A2273C">
        <w:lastRenderedPageBreak/>
        <w:t xml:space="preserve">consolidated information regarding ways beneficiaries may request an appeal and the instructions contain new language informing providers that if a request is processed as a coverage determination and a requested drug is covered under the Part B benefit but has step therapy requirements, the provider should not send this notice and instead send the notice CMS-10003. Neither of these changes impact current burden estimates. </w:t>
      </w:r>
    </w:p>
    <w:p w:rsidR="002F54B7" w:rsidP="002F54B7" w:rsidRDefault="002F54B7">
      <w:pPr>
        <w:pStyle w:val="body2"/>
        <w:ind w:firstLine="0"/>
      </w:pPr>
    </w:p>
    <w:p w:rsidR="002F54B7" w:rsidP="002F54B7" w:rsidRDefault="002F54B7">
      <w:pPr>
        <w:pStyle w:val="body2"/>
        <w:ind w:firstLine="0"/>
      </w:pPr>
      <w:r>
        <w:t xml:space="preserve">There is an increase in the total hourly burden estimate for this collection. When this information </w:t>
      </w:r>
      <w:r w:rsidR="00E82525">
        <w:t xml:space="preserve">collection </w:t>
      </w:r>
      <w:r>
        <w:t xml:space="preserve">was approved </w:t>
      </w:r>
      <w:r w:rsidR="00253AC1">
        <w:t>in 2017</w:t>
      </w:r>
      <w:r>
        <w:t>, the estimate for</w:t>
      </w:r>
      <w:r w:rsidR="00253AC1">
        <w:t xml:space="preserve"> the burden hours was 475,514. Based on current validated 2017 data, t</w:t>
      </w:r>
      <w:r>
        <w:t xml:space="preserve">he estimated annual hour burden for this package is </w:t>
      </w:r>
      <w:r w:rsidR="00253AC1">
        <w:t xml:space="preserve">721,967 which represents </w:t>
      </w:r>
      <w:r w:rsidR="00D04077">
        <w:t xml:space="preserve">an increase of 264,453 hours. </w:t>
      </w:r>
      <w:r w:rsidR="00253AC1">
        <w:t>From the time that</w:t>
      </w:r>
      <w:r w:rsidR="00D04077">
        <w:t xml:space="preserve"> </w:t>
      </w:r>
      <w:r w:rsidR="00253AC1">
        <w:t>this collection was approved</w:t>
      </w:r>
      <w:r w:rsidR="00D04077">
        <w:t xml:space="preserve"> </w:t>
      </w:r>
      <w:r w:rsidR="00253AC1">
        <w:t>in 2017</w:t>
      </w:r>
      <w:r w:rsidR="00D04077">
        <w:t xml:space="preserve">, there has been a decrease of Part D plan sponsors, from </w:t>
      </w:r>
      <w:r w:rsidR="00253AC1">
        <w:t>546</w:t>
      </w:r>
      <w:r w:rsidR="00D04077">
        <w:t xml:space="preserve"> </w:t>
      </w:r>
      <w:r w:rsidR="00253AC1">
        <w:t>sponsors with previous data</w:t>
      </w:r>
      <w:r w:rsidR="00D04077">
        <w:t xml:space="preserve"> to </w:t>
      </w:r>
      <w:r w:rsidR="00253AC1">
        <w:t xml:space="preserve">a current count of </w:t>
      </w:r>
      <w:r w:rsidR="00D04077">
        <w:t>525</w:t>
      </w:r>
      <w:r w:rsidR="00253AC1">
        <w:t xml:space="preserve"> plan sponsors based on 2017 validated data. This change</w:t>
      </w:r>
      <w:r w:rsidR="00D04077">
        <w:t xml:space="preserve"> </w:t>
      </w:r>
      <w:r w:rsidR="00253AC1">
        <w:t xml:space="preserve">represents </w:t>
      </w:r>
      <w:r w:rsidR="00D04077">
        <w:t xml:space="preserve">an overall decrease of 55 plan sponsors. </w:t>
      </w:r>
      <w:r w:rsidR="004D04EE">
        <w:t>The total number of denial notices iss</w:t>
      </w:r>
      <w:r w:rsidR="00253AC1">
        <w:t>ued has increased since the 2017</w:t>
      </w:r>
      <w:r w:rsidR="004D04EE">
        <w:t xml:space="preserve"> approval of this collection. </w:t>
      </w:r>
      <w:r w:rsidR="00253AC1">
        <w:t>At the last approval of this package</w:t>
      </w:r>
      <w:r w:rsidR="004D04EE">
        <w:t xml:space="preserve">, 1,902,055 denial notices were </w:t>
      </w:r>
      <w:r w:rsidR="00253AC1">
        <w:t>issued by plans. Using 2017 validated data,</w:t>
      </w:r>
      <w:r w:rsidR="004D04EE">
        <w:t xml:space="preserve"> 2,887,866 denial notices were issued, </w:t>
      </w:r>
      <w:r w:rsidR="00253AC1">
        <w:t xml:space="preserve">representing </w:t>
      </w:r>
      <w:r w:rsidR="004D04EE">
        <w:t xml:space="preserve">an increase of 985,811 denial notices. </w:t>
      </w:r>
    </w:p>
    <w:p w:rsidR="00FC227D" w:rsidP="002F54B7" w:rsidRDefault="00FC227D">
      <w:pPr>
        <w:pStyle w:val="body2"/>
        <w:ind w:firstLine="0"/>
      </w:pPr>
    </w:p>
    <w:p w:rsidR="00FC227D" w:rsidP="002F54B7" w:rsidRDefault="00FC227D">
      <w:pPr>
        <w:pStyle w:val="body2"/>
        <w:ind w:firstLine="0"/>
      </w:pPr>
      <w:r>
        <w:t xml:space="preserve">After the 60-day publication in the Federal Register, the following changes were made: the section describing language requirements was condensed and streamlined; the sentence in the beginning of the paragraph changed from “last page” to “third page”; the sentence regarding payment appeals was added back in; and the direction for filing an appeal were revised. There were no changes to burden with this revision. </w:t>
      </w:r>
    </w:p>
    <w:p w:rsidR="00FC227D" w:rsidP="002F54B7" w:rsidRDefault="00FC227D">
      <w:pPr>
        <w:pStyle w:val="body2"/>
        <w:ind w:firstLine="0"/>
      </w:pPr>
    </w:p>
    <w:p w:rsidRPr="007811F0" w:rsidR="00FC227D" w:rsidP="002F54B7" w:rsidRDefault="00FC227D">
      <w:pPr>
        <w:pStyle w:val="body2"/>
        <w:ind w:firstLine="0"/>
      </w:pPr>
      <w:r>
        <w:t xml:space="preserve">After the 30-day publication, one change was made: the sentence in the beginning of the paragraph changed from “If you need help, you can call one of the numbers listed on the third page under ‘Get help &amp; more information” to “If you need help, you can call one of the numbers listed under the section titled ‘Get help &amp; more information’”. There were no changes to burden with this revision. </w:t>
      </w:r>
    </w:p>
    <w:p w:rsidR="00306F9A" w:rsidP="0005028E" w:rsidRDefault="00306F9A">
      <w:pPr>
        <w:pStyle w:val="body3"/>
      </w:pPr>
    </w:p>
    <w:p w:rsidR="002F54B7" w:rsidP="0005028E" w:rsidRDefault="002F54B7">
      <w:pPr>
        <w:pStyle w:val="body3"/>
      </w:pPr>
    </w:p>
    <w:p w:rsidR="008F1EB4" w:rsidP="0005028E" w:rsidRDefault="008F1EB4">
      <w:pPr>
        <w:pStyle w:val="body3"/>
      </w:pPr>
      <w:r>
        <w:t>16.</w:t>
      </w:r>
      <w:r>
        <w:tab/>
      </w:r>
      <w:r w:rsidRPr="00891134">
        <w:rPr>
          <w:u w:val="single"/>
        </w:rPr>
        <w:t>Publication/Tabulation Dates</w:t>
      </w:r>
    </w:p>
    <w:p w:rsidR="008F1EB4" w:rsidP="0005028E" w:rsidRDefault="008F1EB4">
      <w:pPr>
        <w:pStyle w:val="body3"/>
      </w:pPr>
    </w:p>
    <w:p w:rsidR="000B21B0" w:rsidP="0005028E" w:rsidRDefault="000B21B0">
      <w:pPr>
        <w:pStyle w:val="body3"/>
      </w:pPr>
      <w:r>
        <w:tab/>
        <w:t>CMS does not intend to publish data related to the notices.</w:t>
      </w:r>
    </w:p>
    <w:p w:rsidR="000B21B0" w:rsidP="0005028E" w:rsidRDefault="000B21B0">
      <w:pPr>
        <w:pStyle w:val="body3"/>
      </w:pPr>
    </w:p>
    <w:p w:rsidR="008F1EB4" w:rsidP="0005028E" w:rsidRDefault="008F1EB4">
      <w:pPr>
        <w:pStyle w:val="body3"/>
      </w:pPr>
      <w:r>
        <w:t>17.</w:t>
      </w:r>
      <w:r>
        <w:tab/>
      </w:r>
      <w:r w:rsidRPr="00891134">
        <w:rPr>
          <w:u w:val="single"/>
        </w:rPr>
        <w:t>Expiration Date</w:t>
      </w:r>
    </w:p>
    <w:p w:rsidR="000F3AF4" w:rsidP="0005028E" w:rsidRDefault="000F3AF4">
      <w:pPr>
        <w:pStyle w:val="body3"/>
      </w:pPr>
    </w:p>
    <w:p w:rsidR="000B21B0" w:rsidP="0005028E" w:rsidRDefault="0005028E">
      <w:pPr>
        <w:pStyle w:val="body3"/>
      </w:pPr>
      <w:r>
        <w:tab/>
      </w:r>
      <w:r w:rsidR="00F44E5B">
        <w:t>CMS will d</w:t>
      </w:r>
      <w:r w:rsidR="000B21B0">
        <w:t>isplay the expiration date</w:t>
      </w:r>
      <w:r w:rsidR="00F44E5B">
        <w:t>.</w:t>
      </w:r>
    </w:p>
    <w:p w:rsidR="000B21B0" w:rsidP="0005028E" w:rsidRDefault="000B21B0">
      <w:pPr>
        <w:pStyle w:val="body3"/>
      </w:pPr>
    </w:p>
    <w:p w:rsidR="008F1EB4" w:rsidP="0005028E" w:rsidRDefault="008F1EB4">
      <w:pPr>
        <w:pStyle w:val="body3"/>
      </w:pPr>
      <w:r>
        <w:t>18.</w:t>
      </w:r>
      <w:r>
        <w:tab/>
      </w:r>
      <w:r w:rsidRPr="00891134">
        <w:rPr>
          <w:u w:val="single"/>
        </w:rPr>
        <w:t>Certification Statement</w:t>
      </w:r>
    </w:p>
    <w:p w:rsidR="008F1EB4" w:rsidP="0005028E" w:rsidRDefault="008F1EB4">
      <w:pPr>
        <w:pStyle w:val="body3"/>
      </w:pPr>
    </w:p>
    <w:p w:rsidR="000F3AF4" w:rsidP="00891134" w:rsidRDefault="0005028E">
      <w:pPr>
        <w:pStyle w:val="body3"/>
      </w:pPr>
      <w:r>
        <w:tab/>
      </w:r>
      <w:r w:rsidR="00D00BC7">
        <w:t xml:space="preserve">Not applicable.  </w:t>
      </w:r>
    </w:p>
    <w:p w:rsidR="005E7E59" w:rsidP="00891134" w:rsidRDefault="005E7E59">
      <w:pPr>
        <w:pStyle w:val="body3"/>
      </w:pPr>
    </w:p>
    <w:p w:rsidRPr="002A081F" w:rsidR="00F432FC" w:rsidP="00F432FC" w:rsidRDefault="00F432FC">
      <w:pPr>
        <w:pStyle w:val="body3"/>
        <w:rPr>
          <w:b/>
        </w:rPr>
      </w:pPr>
      <w:r w:rsidRPr="002A081F">
        <w:rPr>
          <w:b/>
        </w:rPr>
        <w:t>B.</w:t>
      </w:r>
      <w:r w:rsidRPr="002A081F">
        <w:rPr>
          <w:b/>
        </w:rPr>
        <w:tab/>
      </w:r>
      <w:r w:rsidRPr="004253EE">
        <w:rPr>
          <w:b/>
        </w:rPr>
        <w:t>Collections of Information Employing Statistical Methods</w:t>
      </w:r>
    </w:p>
    <w:p w:rsidRPr="00F432FC" w:rsidR="00F432FC" w:rsidP="00F432FC" w:rsidRDefault="00F432FC">
      <w:pPr>
        <w:pStyle w:val="body3"/>
      </w:pPr>
    </w:p>
    <w:p w:rsidR="002A081F" w:rsidP="002A081F" w:rsidRDefault="002A081F">
      <w:pPr>
        <w:pStyle w:val="body3"/>
      </w:pPr>
      <w:r>
        <w:tab/>
        <w:t xml:space="preserve">Not applicable.  </w:t>
      </w:r>
    </w:p>
    <w:p w:rsidRPr="00F432FC" w:rsidR="005E7E59" w:rsidP="002A081F" w:rsidRDefault="005E7E59">
      <w:pPr>
        <w:pStyle w:val="body3"/>
      </w:pPr>
    </w:p>
    <w:sectPr w:rsidRPr="00F432FC" w:rsidR="005E7E59">
      <w:footerReference w:type="default" r:id="rId13"/>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05" w:rsidRDefault="000C4505">
      <w:r>
        <w:separator/>
      </w:r>
    </w:p>
  </w:endnote>
  <w:endnote w:type="continuationSeparator" w:id="0">
    <w:p w:rsidR="000C4505" w:rsidRDefault="000C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34" w:rsidRDefault="00891134">
    <w:pPr>
      <w:spacing w:line="240" w:lineRule="exact"/>
    </w:pPr>
  </w:p>
  <w:p w:rsidR="00891134" w:rsidRDefault="0089113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C30A2D">
      <w:rPr>
        <w:noProof/>
        <w:sz w:val="24"/>
      </w:rPr>
      <w:t>1</w:t>
    </w:r>
    <w:r>
      <w:rPr>
        <w:sz w:val="24"/>
      </w:rPr>
      <w:fldChar w:fldCharType="end"/>
    </w:r>
  </w:p>
  <w:p w:rsidR="00891134" w:rsidRDefault="00891134">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05" w:rsidRDefault="000C4505">
      <w:r>
        <w:separator/>
      </w:r>
    </w:p>
  </w:footnote>
  <w:footnote w:type="continuationSeparator" w:id="0">
    <w:p w:rsidR="000C4505" w:rsidRDefault="000C4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EE"/>
    <w:multiLevelType w:val="hybridMultilevel"/>
    <w:tmpl w:val="51D23B24"/>
    <w:lvl w:ilvl="0" w:tplc="2C66938C">
      <w:start w:val="1"/>
      <w:numFmt w:val="bullet"/>
      <w:pStyle w:val="bullet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4EF1"/>
    <w:multiLevelType w:val="hybridMultilevel"/>
    <w:tmpl w:val="7786C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ED5BF3"/>
    <w:multiLevelType w:val="hybridMultilevel"/>
    <w:tmpl w:val="F4448D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1064CC"/>
    <w:multiLevelType w:val="hybridMultilevel"/>
    <w:tmpl w:val="6FB4CAA8"/>
    <w:lvl w:ilvl="0" w:tplc="0E2898A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D4E2E"/>
    <w:multiLevelType w:val="hybridMultilevel"/>
    <w:tmpl w:val="06740084"/>
    <w:lvl w:ilvl="0" w:tplc="5BFA165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23557"/>
    <w:multiLevelType w:val="hybridMultilevel"/>
    <w:tmpl w:val="28F81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3774"/>
    <w:rsid w:val="000045CC"/>
    <w:rsid w:val="000221F3"/>
    <w:rsid w:val="00025F14"/>
    <w:rsid w:val="00042A90"/>
    <w:rsid w:val="0005028E"/>
    <w:rsid w:val="000505F5"/>
    <w:rsid w:val="000516D9"/>
    <w:rsid w:val="0006045A"/>
    <w:rsid w:val="00076B96"/>
    <w:rsid w:val="00094101"/>
    <w:rsid w:val="000B0E67"/>
    <w:rsid w:val="000B21B0"/>
    <w:rsid w:val="000B4439"/>
    <w:rsid w:val="000C4505"/>
    <w:rsid w:val="000D1B5E"/>
    <w:rsid w:val="000D58D6"/>
    <w:rsid w:val="000E14BB"/>
    <w:rsid w:val="000F36AF"/>
    <w:rsid w:val="000F3AF4"/>
    <w:rsid w:val="001100B4"/>
    <w:rsid w:val="001161FC"/>
    <w:rsid w:val="00122B5A"/>
    <w:rsid w:val="0013593C"/>
    <w:rsid w:val="00141096"/>
    <w:rsid w:val="00174679"/>
    <w:rsid w:val="001837D6"/>
    <w:rsid w:val="001A4652"/>
    <w:rsid w:val="001C0696"/>
    <w:rsid w:val="001C508B"/>
    <w:rsid w:val="001D14D4"/>
    <w:rsid w:val="001D3102"/>
    <w:rsid w:val="001E30F8"/>
    <w:rsid w:val="001E6C74"/>
    <w:rsid w:val="001E76E7"/>
    <w:rsid w:val="001E7DBB"/>
    <w:rsid w:val="001F4973"/>
    <w:rsid w:val="001F6548"/>
    <w:rsid w:val="001F7C49"/>
    <w:rsid w:val="00224DB5"/>
    <w:rsid w:val="002270FC"/>
    <w:rsid w:val="00230CEB"/>
    <w:rsid w:val="0023222A"/>
    <w:rsid w:val="002351F8"/>
    <w:rsid w:val="0024278D"/>
    <w:rsid w:val="002440B4"/>
    <w:rsid w:val="002470EE"/>
    <w:rsid w:val="00251896"/>
    <w:rsid w:val="00253AC1"/>
    <w:rsid w:val="00254AEF"/>
    <w:rsid w:val="00272CEA"/>
    <w:rsid w:val="00276F45"/>
    <w:rsid w:val="00284745"/>
    <w:rsid w:val="00295FC4"/>
    <w:rsid w:val="00296E8F"/>
    <w:rsid w:val="002A081F"/>
    <w:rsid w:val="002A2E2A"/>
    <w:rsid w:val="002B5363"/>
    <w:rsid w:val="002B6BDE"/>
    <w:rsid w:val="002B7C4B"/>
    <w:rsid w:val="002D0391"/>
    <w:rsid w:val="002D114B"/>
    <w:rsid w:val="002D17C9"/>
    <w:rsid w:val="002E1698"/>
    <w:rsid w:val="002E76E1"/>
    <w:rsid w:val="002F0A6E"/>
    <w:rsid w:val="002F3165"/>
    <w:rsid w:val="002F45B9"/>
    <w:rsid w:val="002F54B7"/>
    <w:rsid w:val="002F57F5"/>
    <w:rsid w:val="00304329"/>
    <w:rsid w:val="00306F9A"/>
    <w:rsid w:val="00310EA7"/>
    <w:rsid w:val="00314AE7"/>
    <w:rsid w:val="00327B24"/>
    <w:rsid w:val="003410CE"/>
    <w:rsid w:val="00351617"/>
    <w:rsid w:val="00355F7C"/>
    <w:rsid w:val="00357C42"/>
    <w:rsid w:val="00357FBB"/>
    <w:rsid w:val="00363918"/>
    <w:rsid w:val="00381CA0"/>
    <w:rsid w:val="0038261F"/>
    <w:rsid w:val="00386A58"/>
    <w:rsid w:val="003915FC"/>
    <w:rsid w:val="00392D93"/>
    <w:rsid w:val="00394A35"/>
    <w:rsid w:val="003963FF"/>
    <w:rsid w:val="003A0D13"/>
    <w:rsid w:val="003B6903"/>
    <w:rsid w:val="003B6DA7"/>
    <w:rsid w:val="003C0BFD"/>
    <w:rsid w:val="003C141C"/>
    <w:rsid w:val="003C275D"/>
    <w:rsid w:val="003D07BC"/>
    <w:rsid w:val="003E36C0"/>
    <w:rsid w:val="003E4174"/>
    <w:rsid w:val="003E5752"/>
    <w:rsid w:val="003F3688"/>
    <w:rsid w:val="003F40EB"/>
    <w:rsid w:val="00400847"/>
    <w:rsid w:val="00405A29"/>
    <w:rsid w:val="00416707"/>
    <w:rsid w:val="004253EE"/>
    <w:rsid w:val="00426590"/>
    <w:rsid w:val="00426D8D"/>
    <w:rsid w:val="00432EC5"/>
    <w:rsid w:val="00440E03"/>
    <w:rsid w:val="00442F7B"/>
    <w:rsid w:val="00451EA7"/>
    <w:rsid w:val="004524D2"/>
    <w:rsid w:val="004541BF"/>
    <w:rsid w:val="00455E21"/>
    <w:rsid w:val="00462D10"/>
    <w:rsid w:val="00481065"/>
    <w:rsid w:val="00482856"/>
    <w:rsid w:val="004B42AD"/>
    <w:rsid w:val="004C7491"/>
    <w:rsid w:val="004D04EE"/>
    <w:rsid w:val="004E4976"/>
    <w:rsid w:val="004F1BDD"/>
    <w:rsid w:val="00512B11"/>
    <w:rsid w:val="00517C42"/>
    <w:rsid w:val="00520B6D"/>
    <w:rsid w:val="00525308"/>
    <w:rsid w:val="005328E3"/>
    <w:rsid w:val="005460D0"/>
    <w:rsid w:val="005463C3"/>
    <w:rsid w:val="00561218"/>
    <w:rsid w:val="0058096A"/>
    <w:rsid w:val="00580C40"/>
    <w:rsid w:val="00585D8D"/>
    <w:rsid w:val="00590311"/>
    <w:rsid w:val="005916D1"/>
    <w:rsid w:val="00596B88"/>
    <w:rsid w:val="00597FED"/>
    <w:rsid w:val="005A21B8"/>
    <w:rsid w:val="005B07C9"/>
    <w:rsid w:val="005D090B"/>
    <w:rsid w:val="005D45E7"/>
    <w:rsid w:val="005D7407"/>
    <w:rsid w:val="005E7E59"/>
    <w:rsid w:val="005F220B"/>
    <w:rsid w:val="005F4DCF"/>
    <w:rsid w:val="005F5252"/>
    <w:rsid w:val="0060485F"/>
    <w:rsid w:val="00610EB2"/>
    <w:rsid w:val="006143EC"/>
    <w:rsid w:val="006348AF"/>
    <w:rsid w:val="006369C3"/>
    <w:rsid w:val="00637C62"/>
    <w:rsid w:val="00646FB6"/>
    <w:rsid w:val="00651B8D"/>
    <w:rsid w:val="00652B3C"/>
    <w:rsid w:val="0065516B"/>
    <w:rsid w:val="00664843"/>
    <w:rsid w:val="006753D3"/>
    <w:rsid w:val="006870DB"/>
    <w:rsid w:val="006926E3"/>
    <w:rsid w:val="00695814"/>
    <w:rsid w:val="006A1FE2"/>
    <w:rsid w:val="006C7DA3"/>
    <w:rsid w:val="006D5F5C"/>
    <w:rsid w:val="006F1D8D"/>
    <w:rsid w:val="006F69F5"/>
    <w:rsid w:val="00700823"/>
    <w:rsid w:val="007052CA"/>
    <w:rsid w:val="00730B57"/>
    <w:rsid w:val="00731988"/>
    <w:rsid w:val="00732174"/>
    <w:rsid w:val="00770A3A"/>
    <w:rsid w:val="00773FDC"/>
    <w:rsid w:val="007811F0"/>
    <w:rsid w:val="00793CBB"/>
    <w:rsid w:val="007A2AA9"/>
    <w:rsid w:val="007A4413"/>
    <w:rsid w:val="007D52BD"/>
    <w:rsid w:val="007D7BDB"/>
    <w:rsid w:val="007E5BEA"/>
    <w:rsid w:val="007E6B87"/>
    <w:rsid w:val="0081057B"/>
    <w:rsid w:val="00814288"/>
    <w:rsid w:val="0081700D"/>
    <w:rsid w:val="00817B3D"/>
    <w:rsid w:val="008367FB"/>
    <w:rsid w:val="008479C4"/>
    <w:rsid w:val="008614F1"/>
    <w:rsid w:val="00871CB1"/>
    <w:rsid w:val="00880A24"/>
    <w:rsid w:val="00883CC2"/>
    <w:rsid w:val="00891134"/>
    <w:rsid w:val="008A3479"/>
    <w:rsid w:val="008B300B"/>
    <w:rsid w:val="008D2418"/>
    <w:rsid w:val="008D6193"/>
    <w:rsid w:val="008E6CF6"/>
    <w:rsid w:val="008E7050"/>
    <w:rsid w:val="008F1EB4"/>
    <w:rsid w:val="008F449D"/>
    <w:rsid w:val="008F6202"/>
    <w:rsid w:val="009116C5"/>
    <w:rsid w:val="00911F31"/>
    <w:rsid w:val="00912D05"/>
    <w:rsid w:val="009141E7"/>
    <w:rsid w:val="00915D69"/>
    <w:rsid w:val="00916806"/>
    <w:rsid w:val="00932B00"/>
    <w:rsid w:val="00936F24"/>
    <w:rsid w:val="00941304"/>
    <w:rsid w:val="00941560"/>
    <w:rsid w:val="0094279F"/>
    <w:rsid w:val="00951FD9"/>
    <w:rsid w:val="009612B4"/>
    <w:rsid w:val="009613EC"/>
    <w:rsid w:val="00963BE4"/>
    <w:rsid w:val="009702D6"/>
    <w:rsid w:val="00976B11"/>
    <w:rsid w:val="009951D7"/>
    <w:rsid w:val="009A309D"/>
    <w:rsid w:val="009A790A"/>
    <w:rsid w:val="009A7BB4"/>
    <w:rsid w:val="009D53B7"/>
    <w:rsid w:val="009D6D15"/>
    <w:rsid w:val="009E0F85"/>
    <w:rsid w:val="009E362A"/>
    <w:rsid w:val="009F0BCA"/>
    <w:rsid w:val="009F508F"/>
    <w:rsid w:val="00A16A1D"/>
    <w:rsid w:val="00A2177D"/>
    <w:rsid w:val="00A2273C"/>
    <w:rsid w:val="00A308CE"/>
    <w:rsid w:val="00A37A41"/>
    <w:rsid w:val="00A4364C"/>
    <w:rsid w:val="00A600D8"/>
    <w:rsid w:val="00A63682"/>
    <w:rsid w:val="00A677B9"/>
    <w:rsid w:val="00A7524B"/>
    <w:rsid w:val="00A826CC"/>
    <w:rsid w:val="00A83428"/>
    <w:rsid w:val="00A8619C"/>
    <w:rsid w:val="00AA4101"/>
    <w:rsid w:val="00AB63C8"/>
    <w:rsid w:val="00AC201C"/>
    <w:rsid w:val="00AE4720"/>
    <w:rsid w:val="00AE58CD"/>
    <w:rsid w:val="00AE5F90"/>
    <w:rsid w:val="00AF0A0A"/>
    <w:rsid w:val="00AF4413"/>
    <w:rsid w:val="00B02252"/>
    <w:rsid w:val="00B05E46"/>
    <w:rsid w:val="00B13F46"/>
    <w:rsid w:val="00B157C6"/>
    <w:rsid w:val="00B16744"/>
    <w:rsid w:val="00B17467"/>
    <w:rsid w:val="00B2241A"/>
    <w:rsid w:val="00B257B4"/>
    <w:rsid w:val="00B278C1"/>
    <w:rsid w:val="00B413A0"/>
    <w:rsid w:val="00B44C9D"/>
    <w:rsid w:val="00B66747"/>
    <w:rsid w:val="00B671F5"/>
    <w:rsid w:val="00B71A62"/>
    <w:rsid w:val="00B71D94"/>
    <w:rsid w:val="00B72A32"/>
    <w:rsid w:val="00B77D05"/>
    <w:rsid w:val="00BB1E8A"/>
    <w:rsid w:val="00BC318F"/>
    <w:rsid w:val="00BC3990"/>
    <w:rsid w:val="00BC7C86"/>
    <w:rsid w:val="00BD15BB"/>
    <w:rsid w:val="00BD75FB"/>
    <w:rsid w:val="00C12C6C"/>
    <w:rsid w:val="00C27EE4"/>
    <w:rsid w:val="00C30A2D"/>
    <w:rsid w:val="00C5045B"/>
    <w:rsid w:val="00C57E42"/>
    <w:rsid w:val="00C67D54"/>
    <w:rsid w:val="00C7253D"/>
    <w:rsid w:val="00C81961"/>
    <w:rsid w:val="00C81B75"/>
    <w:rsid w:val="00C8455E"/>
    <w:rsid w:val="00C84981"/>
    <w:rsid w:val="00C84A21"/>
    <w:rsid w:val="00C84EBE"/>
    <w:rsid w:val="00CA08DA"/>
    <w:rsid w:val="00CA2E49"/>
    <w:rsid w:val="00CB3B81"/>
    <w:rsid w:val="00CB6463"/>
    <w:rsid w:val="00CB6779"/>
    <w:rsid w:val="00CC6223"/>
    <w:rsid w:val="00CE06EE"/>
    <w:rsid w:val="00D00BC7"/>
    <w:rsid w:val="00D01B22"/>
    <w:rsid w:val="00D04077"/>
    <w:rsid w:val="00D076A5"/>
    <w:rsid w:val="00D33D22"/>
    <w:rsid w:val="00D46D69"/>
    <w:rsid w:val="00D47204"/>
    <w:rsid w:val="00D63185"/>
    <w:rsid w:val="00D72BCA"/>
    <w:rsid w:val="00D74E23"/>
    <w:rsid w:val="00D825C2"/>
    <w:rsid w:val="00D83E25"/>
    <w:rsid w:val="00D96652"/>
    <w:rsid w:val="00D97271"/>
    <w:rsid w:val="00DA18A2"/>
    <w:rsid w:val="00DA3A1B"/>
    <w:rsid w:val="00DA3F05"/>
    <w:rsid w:val="00DB2A89"/>
    <w:rsid w:val="00DB500C"/>
    <w:rsid w:val="00DC2BA8"/>
    <w:rsid w:val="00DC724F"/>
    <w:rsid w:val="00DD4BB9"/>
    <w:rsid w:val="00DF3710"/>
    <w:rsid w:val="00E028E6"/>
    <w:rsid w:val="00E02EF1"/>
    <w:rsid w:val="00E0753F"/>
    <w:rsid w:val="00E078E9"/>
    <w:rsid w:val="00E108ED"/>
    <w:rsid w:val="00E138A9"/>
    <w:rsid w:val="00E1519C"/>
    <w:rsid w:val="00E15541"/>
    <w:rsid w:val="00E15798"/>
    <w:rsid w:val="00E17D06"/>
    <w:rsid w:val="00E23D01"/>
    <w:rsid w:val="00E36509"/>
    <w:rsid w:val="00E46A99"/>
    <w:rsid w:val="00E55EFB"/>
    <w:rsid w:val="00E566EF"/>
    <w:rsid w:val="00E67095"/>
    <w:rsid w:val="00E80CC8"/>
    <w:rsid w:val="00E82525"/>
    <w:rsid w:val="00E915C4"/>
    <w:rsid w:val="00E94000"/>
    <w:rsid w:val="00E95C88"/>
    <w:rsid w:val="00EA1CB9"/>
    <w:rsid w:val="00EA3779"/>
    <w:rsid w:val="00EA3DE2"/>
    <w:rsid w:val="00EC7A87"/>
    <w:rsid w:val="00ED75F0"/>
    <w:rsid w:val="00EE61D4"/>
    <w:rsid w:val="00EE6289"/>
    <w:rsid w:val="00EF15F3"/>
    <w:rsid w:val="00EF1F45"/>
    <w:rsid w:val="00EF68C5"/>
    <w:rsid w:val="00EF6C4E"/>
    <w:rsid w:val="00F003D6"/>
    <w:rsid w:val="00F046E8"/>
    <w:rsid w:val="00F152E4"/>
    <w:rsid w:val="00F179DE"/>
    <w:rsid w:val="00F17FE9"/>
    <w:rsid w:val="00F20944"/>
    <w:rsid w:val="00F31670"/>
    <w:rsid w:val="00F432FC"/>
    <w:rsid w:val="00F44E5B"/>
    <w:rsid w:val="00F4566B"/>
    <w:rsid w:val="00F474C8"/>
    <w:rsid w:val="00F52617"/>
    <w:rsid w:val="00F70B72"/>
    <w:rsid w:val="00F82C86"/>
    <w:rsid w:val="00F937A0"/>
    <w:rsid w:val="00FA59FE"/>
    <w:rsid w:val="00FA66DF"/>
    <w:rsid w:val="00FA67ED"/>
    <w:rsid w:val="00FC227D"/>
    <w:rsid w:val="00FD1135"/>
    <w:rsid w:val="00FD268E"/>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8FA554-09BC-4628-A1DE-757004D5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link w:val="BalloonTextChar"/>
    <w:semiHidden/>
    <w:rsid w:val="001F7C49"/>
    <w:rPr>
      <w:rFonts w:ascii="Tahoma" w:hAnsi="Tahoma" w:cs="Tahoma"/>
      <w:sz w:val="16"/>
      <w:szCs w:val="16"/>
    </w:rPr>
  </w:style>
  <w:style w:type="paragraph" w:customStyle="1" w:styleId="Header1">
    <w:name w:val="Header 1"/>
    <w:basedOn w:val="Normal"/>
    <w:qFormat/>
    <w:rsid w:val="00976B11"/>
    <w:pPr>
      <w:jc w:val="center"/>
    </w:pPr>
    <w:rPr>
      <w:b/>
      <w:sz w:val="24"/>
    </w:rPr>
  </w:style>
  <w:style w:type="paragraph" w:customStyle="1" w:styleId="Body1">
    <w:name w:val="Body 1"/>
    <w:basedOn w:val="Normal"/>
    <w:qFormat/>
    <w:rsid w:val="00976B11"/>
    <w:pPr>
      <w:ind w:left="360"/>
    </w:pPr>
    <w:rPr>
      <w:sz w:val="24"/>
    </w:rPr>
  </w:style>
  <w:style w:type="paragraph" w:customStyle="1" w:styleId="header2">
    <w:name w:val="header 2"/>
    <w:basedOn w:val="Normal"/>
    <w:qFormat/>
    <w:rsid w:val="00976B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sz w:val="24"/>
      <w:u w:val="single"/>
    </w:rPr>
  </w:style>
  <w:style w:type="paragraph" w:customStyle="1" w:styleId="body2">
    <w:name w:val="body 2"/>
    <w:basedOn w:val="Normal"/>
    <w:qFormat/>
    <w:rsid w:val="00976B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rPr>
  </w:style>
  <w:style w:type="paragraph" w:customStyle="1" w:styleId="bullet">
    <w:name w:val="bullet"/>
    <w:basedOn w:val="body2"/>
    <w:qFormat/>
    <w:rsid w:val="00976B11"/>
  </w:style>
  <w:style w:type="paragraph" w:customStyle="1" w:styleId="body3">
    <w:name w:val="body 3"/>
    <w:basedOn w:val="body2"/>
    <w:qFormat/>
    <w:rsid w:val="0005028E"/>
  </w:style>
  <w:style w:type="character" w:styleId="CommentReference">
    <w:name w:val="annotation reference"/>
    <w:uiPriority w:val="99"/>
    <w:rsid w:val="00520B6D"/>
    <w:rPr>
      <w:sz w:val="16"/>
      <w:szCs w:val="16"/>
    </w:rPr>
  </w:style>
  <w:style w:type="paragraph" w:styleId="CommentText">
    <w:name w:val="annotation text"/>
    <w:basedOn w:val="Normal"/>
    <w:link w:val="CommentTextChar"/>
    <w:uiPriority w:val="99"/>
    <w:rsid w:val="00520B6D"/>
    <w:rPr>
      <w:szCs w:val="20"/>
    </w:rPr>
  </w:style>
  <w:style w:type="character" w:customStyle="1" w:styleId="CommentTextChar">
    <w:name w:val="Comment Text Char"/>
    <w:basedOn w:val="DefaultParagraphFont"/>
    <w:link w:val="CommentText"/>
    <w:uiPriority w:val="99"/>
    <w:rsid w:val="00520B6D"/>
  </w:style>
  <w:style w:type="paragraph" w:styleId="CommentSubject">
    <w:name w:val="annotation subject"/>
    <w:basedOn w:val="CommentText"/>
    <w:next w:val="CommentText"/>
    <w:link w:val="CommentSubjectChar"/>
    <w:rsid w:val="00520B6D"/>
    <w:rPr>
      <w:b/>
      <w:bCs/>
    </w:rPr>
  </w:style>
  <w:style w:type="character" w:customStyle="1" w:styleId="CommentSubjectChar">
    <w:name w:val="Comment Subject Char"/>
    <w:link w:val="CommentSubject"/>
    <w:rsid w:val="00520B6D"/>
    <w:rPr>
      <w:b/>
      <w:bCs/>
    </w:rPr>
  </w:style>
  <w:style w:type="paragraph" w:customStyle="1" w:styleId="Header20">
    <w:name w:val="Header2"/>
    <w:basedOn w:val="Normal"/>
    <w:qFormat/>
    <w:rsid w:val="00A7524B"/>
    <w:pPr>
      <w:ind w:left="360"/>
    </w:pPr>
    <w:rPr>
      <w:sz w:val="24"/>
    </w:rPr>
  </w:style>
  <w:style w:type="paragraph" w:customStyle="1" w:styleId="body10">
    <w:name w:val="body1"/>
    <w:basedOn w:val="body2"/>
    <w:qFormat/>
    <w:rsid w:val="00A7524B"/>
  </w:style>
  <w:style w:type="paragraph" w:customStyle="1" w:styleId="Header3">
    <w:name w:val="Header3"/>
    <w:basedOn w:val="header2"/>
    <w:qFormat/>
    <w:rsid w:val="00A7524B"/>
  </w:style>
  <w:style w:type="paragraph" w:customStyle="1" w:styleId="bullet1">
    <w:name w:val="bullet1"/>
    <w:basedOn w:val="bullet"/>
    <w:qFormat/>
    <w:rsid w:val="00A7524B"/>
    <w:pPr>
      <w:numPr>
        <w:numId w:val="2"/>
      </w:numPr>
    </w:pPr>
  </w:style>
  <w:style w:type="character" w:styleId="Hyperlink">
    <w:name w:val="Hyperlink"/>
    <w:rsid w:val="00B16744"/>
    <w:rPr>
      <w:color w:val="0563C1"/>
      <w:u w:val="single"/>
    </w:rPr>
  </w:style>
  <w:style w:type="paragraph" w:customStyle="1" w:styleId="Body20">
    <w:name w:val="Body2"/>
    <w:basedOn w:val="Normal"/>
    <w:qFormat/>
    <w:rsid w:val="002B5363"/>
    <w:pPr>
      <w:widowControl/>
      <w:autoSpaceDE/>
      <w:autoSpaceDN/>
      <w:adjustRightInd/>
    </w:pPr>
    <w:rPr>
      <w:sz w:val="24"/>
    </w:rPr>
  </w:style>
  <w:style w:type="character" w:styleId="FollowedHyperlink">
    <w:name w:val="FollowedHyperlink"/>
    <w:rsid w:val="00871CB1"/>
    <w:rPr>
      <w:color w:val="954F72"/>
      <w:u w:val="single"/>
    </w:rPr>
  </w:style>
  <w:style w:type="character" w:customStyle="1" w:styleId="BalloonTextChar">
    <w:name w:val="Balloon Text Char"/>
    <w:link w:val="BalloonText"/>
    <w:semiHidden/>
    <w:rsid w:val="0081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6" ma:contentTypeDescription="Create a new document." ma:contentTypeScope="" ma:versionID="ef36aa62b0acf8ca3b1b93a03141ae62">
  <xsd:schema xmlns:xsd="http://www.w3.org/2001/XMLSchema" xmlns:xs="http://www.w3.org/2001/XMLSchema" xmlns:p="http://schemas.microsoft.com/office/2006/metadata/properties" xmlns:ns2="4a781332-2a91-46e8-b66b-dbb763f6c5c5" targetNamespace="http://schemas.microsoft.com/office/2006/metadata/properties" ma:root="true" ma:fieldsID="db5ee6942d1d36c0bfd88ab24f1944fb" ns2:_="">
    <xsd:import namespace="4a781332-2a91-46e8-b66b-dbb763f6c5c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F53A-0B9E-4D5A-8681-15CCE636BD64}">
  <ds:schemaRefs>
    <ds:schemaRef ds:uri="http://schemas.microsoft.com/sharepoint/v3/contenttype/forms"/>
  </ds:schemaRefs>
</ds:datastoreItem>
</file>

<file path=customXml/itemProps2.xml><?xml version="1.0" encoding="utf-8"?>
<ds:datastoreItem xmlns:ds="http://schemas.openxmlformats.org/officeDocument/2006/customXml" ds:itemID="{0498FE5F-E190-42B9-9DB0-1BD9F168A8D9}">
  <ds:schemaRefs>
    <ds:schemaRef ds:uri="Microsoft.SharePoint.Taxonomy.ContentTypeSync"/>
  </ds:schemaRefs>
</ds:datastoreItem>
</file>

<file path=customXml/itemProps3.xml><?xml version="1.0" encoding="utf-8"?>
<ds:datastoreItem xmlns:ds="http://schemas.openxmlformats.org/officeDocument/2006/customXml" ds:itemID="{0BF2DAB1-C23F-46FE-A94E-88AC9D7C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162DD-EE20-44E0-BDFE-94274CD49F3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a781332-2a91-46e8-b66b-dbb763f6c5c5"/>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6D2A499-2BC2-4419-83F6-73B8C6FD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the Notice of Denial of Prescription Drug Coverage</vt:lpstr>
    </vt:vector>
  </TitlesOfParts>
  <Company>CMS</Company>
  <LinksUpToDate>false</LinksUpToDate>
  <CharactersWithSpaces>12669</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Notice of Denial of Prescription Drug Coverage</dc:title>
  <dc:subject>Supporting Statement for Notice of Denial of  Medicare Prescription Drug Coverage</dc:subject>
  <dc:creator>CMS/CPC/MEAG/DAP</dc:creator>
  <cp:keywords>PRA, supporting statement, Notice of Denial of prescription drug coverage, appeal</cp:keywords>
  <cp:lastModifiedBy>Stephan McKenzie</cp:lastModifiedBy>
  <cp:revision>2</cp:revision>
  <cp:lastPrinted>2016-09-15T18:17:00Z</cp:lastPrinted>
  <dcterms:created xsi:type="dcterms:W3CDTF">2020-04-07T19:42:00Z</dcterms:created>
  <dcterms:modified xsi:type="dcterms:W3CDTF">2020-04-07T19:42:00Z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