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4517" w:rsidR="00520D46" w:rsidP="00520D46" w:rsidRDefault="00520D46" w14:paraId="7849E48C" w14:textId="46E1E375">
      <w:pPr>
        <w:tabs>
          <w:tab w:val="left" w:pos="1080"/>
        </w:tabs>
        <w:spacing w:after="120"/>
        <w:ind w:left="1080" w:hanging="1080"/>
        <w:rPr>
          <w:rFonts w:asciiTheme="minorHAnsi" w:hAnsiTheme="minorHAnsi"/>
        </w:rPr>
      </w:pPr>
      <w:r w:rsidRPr="008A4517">
        <w:rPr>
          <w:b/>
        </w:rPr>
        <w:t>To:</w:t>
      </w:r>
      <w:r w:rsidRPr="008A4517">
        <w:tab/>
      </w:r>
      <w:r w:rsidR="00205D86">
        <w:t xml:space="preserve">Josh Brammer, </w:t>
      </w:r>
      <w:r w:rsidRPr="008A4517">
        <w:rPr>
          <w:rFonts w:asciiTheme="minorHAnsi" w:hAnsiTheme="minorHAnsi"/>
        </w:rPr>
        <w:t>Office of Information and Regulatory Affairs (OIRA); Office of Management and Budget (OMB)</w:t>
      </w:r>
    </w:p>
    <w:p w:rsidRPr="008A4517" w:rsidR="00520D46" w:rsidP="00520D46" w:rsidRDefault="00520D46" w14:paraId="45D1D9DA" w14:textId="2909A7F3">
      <w:pPr>
        <w:tabs>
          <w:tab w:val="left" w:pos="1080"/>
        </w:tabs>
        <w:spacing w:after="120"/>
        <w:ind w:left="1080" w:hanging="1080"/>
        <w:rPr>
          <w:rFonts w:asciiTheme="minorHAnsi" w:hAnsiTheme="minorHAnsi"/>
        </w:rPr>
      </w:pPr>
      <w:r w:rsidRPr="008A4517">
        <w:rPr>
          <w:rFonts w:asciiTheme="minorHAnsi" w:hAnsiTheme="minorHAnsi"/>
          <w:b/>
          <w:bCs/>
        </w:rPr>
        <w:t>From:</w:t>
      </w:r>
      <w:r w:rsidRPr="008A4517">
        <w:rPr>
          <w:rFonts w:asciiTheme="minorHAnsi" w:hAnsiTheme="minorHAnsi"/>
        </w:rPr>
        <w:tab/>
      </w:r>
      <w:r w:rsidR="00205D86">
        <w:rPr>
          <w:rFonts w:asciiTheme="minorHAnsi" w:hAnsiTheme="minorHAnsi"/>
        </w:rPr>
        <w:t xml:space="preserve">Meryl Barofsky, </w:t>
      </w:r>
      <w:r w:rsidRPr="008A4517">
        <w:rPr>
          <w:rFonts w:asciiTheme="minorHAnsi" w:hAnsiTheme="minorHAnsi"/>
        </w:rPr>
        <w:t>Office of Planning, Research and Evaluation (OPRE); Administration for Children and Families (ACF)</w:t>
      </w:r>
    </w:p>
    <w:p w:rsidRPr="008A4517" w:rsidR="00520D46" w:rsidP="00520D46" w:rsidRDefault="00520D46" w14:paraId="1E9F57F0" w14:textId="7496DB0B">
      <w:pPr>
        <w:tabs>
          <w:tab w:val="left" w:pos="1080"/>
        </w:tabs>
        <w:spacing w:after="120"/>
        <w:rPr>
          <w:rFonts w:asciiTheme="minorHAnsi" w:hAnsiTheme="minorHAnsi"/>
        </w:rPr>
      </w:pPr>
      <w:r w:rsidRPr="008A4517">
        <w:rPr>
          <w:rFonts w:asciiTheme="minorHAnsi" w:hAnsiTheme="minorHAnsi"/>
          <w:b/>
          <w:bCs/>
        </w:rPr>
        <w:t>Date:</w:t>
      </w:r>
      <w:r w:rsidRPr="008A4517">
        <w:rPr>
          <w:rFonts w:asciiTheme="minorHAnsi" w:hAnsiTheme="minorHAnsi"/>
        </w:rPr>
        <w:tab/>
      </w:r>
      <w:r>
        <w:rPr>
          <w:rFonts w:asciiTheme="minorHAnsi" w:hAnsiTheme="minorHAnsi"/>
        </w:rPr>
        <w:t>February</w:t>
      </w:r>
      <w:r w:rsidRPr="008A4517">
        <w:rPr>
          <w:rFonts w:asciiTheme="minorHAnsi" w:hAnsiTheme="minorHAnsi"/>
        </w:rPr>
        <w:t xml:space="preserve"> </w:t>
      </w:r>
      <w:r w:rsidR="00C52E07">
        <w:rPr>
          <w:rFonts w:asciiTheme="minorHAnsi" w:hAnsiTheme="minorHAnsi"/>
        </w:rPr>
        <w:t>20,</w:t>
      </w:r>
      <w:bookmarkStart w:name="_GoBack" w:id="0"/>
      <w:bookmarkEnd w:id="0"/>
      <w:r w:rsidRPr="008A4517" w:rsidR="00C52E07">
        <w:rPr>
          <w:rFonts w:asciiTheme="minorHAnsi" w:hAnsiTheme="minorHAnsi"/>
        </w:rPr>
        <w:t xml:space="preserve"> </w:t>
      </w:r>
      <w:r w:rsidRPr="008A4517">
        <w:rPr>
          <w:rFonts w:asciiTheme="minorHAnsi" w:hAnsiTheme="minorHAnsi"/>
        </w:rPr>
        <w:t>20</w:t>
      </w:r>
      <w:r>
        <w:rPr>
          <w:rFonts w:asciiTheme="minorHAnsi" w:hAnsiTheme="minorHAnsi"/>
        </w:rPr>
        <w:t>20</w:t>
      </w:r>
    </w:p>
    <w:p w:rsidRPr="008A4517" w:rsidR="00520D46" w:rsidP="00520D46" w:rsidRDefault="00520D46" w14:paraId="61FD6090" w14:textId="0B1CD33E">
      <w:pPr>
        <w:tabs>
          <w:tab w:val="left" w:pos="1080"/>
        </w:tabs>
        <w:spacing w:after="120"/>
        <w:ind w:left="1080" w:hanging="1080"/>
        <w:rPr>
          <w:rFonts w:asciiTheme="minorHAnsi" w:hAnsiTheme="minorHAnsi"/>
        </w:rPr>
      </w:pPr>
      <w:r w:rsidRPr="008A4517">
        <w:rPr>
          <w:rFonts w:asciiTheme="minorHAnsi" w:hAnsiTheme="minorHAnsi"/>
          <w:b/>
        </w:rPr>
        <w:t>Subject:</w:t>
      </w:r>
      <w:r w:rsidRPr="008A4517">
        <w:rPr>
          <w:rFonts w:asciiTheme="minorHAnsi" w:hAnsiTheme="minorHAnsi"/>
        </w:rPr>
        <w:tab/>
      </w:r>
      <w:proofErr w:type="spellStart"/>
      <w:r w:rsidR="007325D9">
        <w:rPr>
          <w:rFonts w:asciiTheme="minorHAnsi" w:hAnsiTheme="minorHAnsi"/>
        </w:rPr>
        <w:t>NonSubstantive</w:t>
      </w:r>
      <w:proofErr w:type="spellEnd"/>
      <w:r w:rsidR="007325D9">
        <w:rPr>
          <w:rFonts w:asciiTheme="minorHAnsi" w:hAnsiTheme="minorHAnsi"/>
        </w:rPr>
        <w:t xml:space="preserve"> Change Request: </w:t>
      </w:r>
      <w:r w:rsidRPr="008A4517">
        <w:rPr>
          <w:rFonts w:asciiTheme="minorHAnsi" w:hAnsiTheme="minorHAnsi"/>
        </w:rPr>
        <w:t xml:space="preserve">Assessing the Implementation and Cost of High Quality Early Care and Education: </w:t>
      </w:r>
      <w:r w:rsidRPr="00E774AC">
        <w:rPr>
          <w:rFonts w:asciiTheme="minorHAnsi" w:hAnsiTheme="minorHAnsi"/>
        </w:rPr>
        <w:t>Comparative Multi-Case Study, Phase 2 (OMB</w:t>
      </w:r>
      <w:r w:rsidR="007325D9">
        <w:rPr>
          <w:rFonts w:asciiTheme="minorHAnsi" w:hAnsiTheme="minorHAnsi"/>
        </w:rPr>
        <w:t xml:space="preserve"> #</w:t>
      </w:r>
      <w:r w:rsidRPr="00E774AC">
        <w:rPr>
          <w:rFonts w:asciiTheme="minorHAnsi" w:hAnsiTheme="minorHAnsi"/>
        </w:rPr>
        <w:t>: 0970-0499)</w:t>
      </w:r>
    </w:p>
    <w:p w:rsidR="00055007" w:rsidRDefault="00055007" w14:paraId="69C46780" w14:textId="07E86B40"/>
    <w:p w:rsidR="00205D86" w:rsidP="00C07F25" w:rsidRDefault="00205D86" w14:paraId="2C01ECC4" w14:textId="1F2CACA0">
      <w:r>
        <w:t xml:space="preserve">We are requesting a </w:t>
      </w:r>
      <w:proofErr w:type="spellStart"/>
      <w:r>
        <w:t>nonsubstantive</w:t>
      </w:r>
      <w:proofErr w:type="spellEnd"/>
      <w:r>
        <w:t xml:space="preserve"> change to materials and instruments for the Office of Planning, Research, and Evaluation project: Assessing the Cost of High Quality Early Care and Education (</w:t>
      </w:r>
      <w:proofErr w:type="spellStart"/>
      <w:r>
        <w:t>ECE-ICHQ</w:t>
      </w:r>
      <w:proofErr w:type="spellEnd"/>
      <w:r>
        <w:t>)</w:t>
      </w:r>
      <w:r w:rsidR="007325D9">
        <w:t xml:space="preserve"> </w:t>
      </w:r>
      <w:r w:rsidRPr="00E774AC" w:rsidR="007325D9">
        <w:rPr>
          <w:rFonts w:asciiTheme="minorHAnsi" w:hAnsiTheme="minorHAnsi"/>
        </w:rPr>
        <w:t>(OMB</w:t>
      </w:r>
      <w:r w:rsidR="007325D9">
        <w:rPr>
          <w:rFonts w:asciiTheme="minorHAnsi" w:hAnsiTheme="minorHAnsi"/>
        </w:rPr>
        <w:t xml:space="preserve"> #</w:t>
      </w:r>
      <w:r w:rsidRPr="00E774AC" w:rsidR="007325D9">
        <w:rPr>
          <w:rFonts w:asciiTheme="minorHAnsi" w:hAnsiTheme="minorHAnsi"/>
        </w:rPr>
        <w:t>: 0970-0499)</w:t>
      </w:r>
      <w:r>
        <w:t>.</w:t>
      </w:r>
    </w:p>
    <w:p w:rsidR="00205D86" w:rsidP="00C07F25" w:rsidRDefault="00205D86" w14:paraId="47A85A8D" w14:textId="77777777"/>
    <w:p w:rsidR="00B37748" w:rsidP="00C07F25" w:rsidRDefault="000F6BC2" w14:paraId="33D2A578" w14:textId="34DA2C19">
      <w:pPr>
        <w:rPr>
          <w:rFonts w:asciiTheme="minorHAnsi" w:hAnsiTheme="minorHAnsi"/>
        </w:rPr>
      </w:pPr>
      <w:r>
        <w:t>In preparing for the field test scheduled to begin this March, the study team consulted with external experts about the construction and alignment of the cost and implementation measures. The study protocols and materials, including informed consent language, have also undergone review by an Institutional Review Board (IRB).</w:t>
      </w:r>
      <w:r w:rsidR="00C14E85">
        <w:t xml:space="preserve"> </w:t>
      </w:r>
      <w:r>
        <w:t xml:space="preserve">We revised the study </w:t>
      </w:r>
      <w:r w:rsidR="00AA023A">
        <w:t>materials and instruments b</w:t>
      </w:r>
      <w:r w:rsidR="00B37748">
        <w:t>ased on these steps.</w:t>
      </w:r>
      <w:r w:rsidR="00C07F25">
        <w:t xml:space="preserve"> </w:t>
      </w:r>
      <w:r w:rsidR="00B37748">
        <w:rPr>
          <w:rFonts w:asciiTheme="minorHAnsi" w:hAnsiTheme="minorHAnsi"/>
        </w:rPr>
        <w:t xml:space="preserve">We are writing to request </w:t>
      </w:r>
      <w:r w:rsidR="00C07F25">
        <w:rPr>
          <w:rFonts w:asciiTheme="minorHAnsi" w:hAnsiTheme="minorHAnsi"/>
        </w:rPr>
        <w:t>approval of these</w:t>
      </w:r>
      <w:r w:rsidR="00205D86">
        <w:rPr>
          <w:rFonts w:asciiTheme="minorHAnsi" w:hAnsiTheme="minorHAnsi"/>
        </w:rPr>
        <w:t xml:space="preserve"> </w:t>
      </w:r>
      <w:proofErr w:type="spellStart"/>
      <w:r w:rsidR="00205D86">
        <w:rPr>
          <w:rFonts w:asciiTheme="minorHAnsi" w:hAnsiTheme="minorHAnsi"/>
        </w:rPr>
        <w:t>non</w:t>
      </w:r>
      <w:r w:rsidR="00B37748">
        <w:rPr>
          <w:rFonts w:asciiTheme="minorHAnsi" w:hAnsiTheme="minorHAnsi"/>
        </w:rPr>
        <w:t>substantive</w:t>
      </w:r>
      <w:proofErr w:type="spellEnd"/>
      <w:r w:rsidR="00B37748">
        <w:rPr>
          <w:rFonts w:asciiTheme="minorHAnsi" w:hAnsiTheme="minorHAnsi"/>
        </w:rPr>
        <w:t xml:space="preserve"> changes</w:t>
      </w:r>
      <w:r w:rsidR="00C07F25">
        <w:rPr>
          <w:rFonts w:asciiTheme="minorHAnsi" w:hAnsiTheme="minorHAnsi"/>
        </w:rPr>
        <w:t>.</w:t>
      </w:r>
      <w:r w:rsidR="006E6046">
        <w:rPr>
          <w:rFonts w:asciiTheme="minorHAnsi" w:hAnsiTheme="minorHAnsi"/>
        </w:rPr>
        <w:t xml:space="preserve"> </w:t>
      </w:r>
      <w:r w:rsidR="00C52E07">
        <w:rPr>
          <w:rFonts w:asciiTheme="minorHAnsi" w:hAnsiTheme="minorHAnsi"/>
        </w:rPr>
        <w:t>Updated</w:t>
      </w:r>
      <w:r w:rsidR="006E6046">
        <w:rPr>
          <w:rFonts w:asciiTheme="minorHAnsi" w:hAnsiTheme="minorHAnsi"/>
        </w:rPr>
        <w:t xml:space="preserve"> versions of study materials and instruments accompany this request.</w:t>
      </w:r>
    </w:p>
    <w:p w:rsidR="00C07F25" w:rsidP="00C07F25" w:rsidRDefault="00C07F25" w14:paraId="70BCE6D4" w14:textId="77777777">
      <w:pPr>
        <w:rPr>
          <w:rFonts w:asciiTheme="minorHAnsi" w:hAnsiTheme="minorHAnsi"/>
        </w:rPr>
      </w:pPr>
    </w:p>
    <w:p w:rsidR="00C07F25" w:rsidP="00B37748" w:rsidRDefault="00C07F25" w14:paraId="238E976D" w14:textId="2E73E9ED">
      <w:pPr>
        <w:tabs>
          <w:tab w:val="left" w:pos="1080"/>
        </w:tabs>
        <w:spacing w:after="120"/>
        <w:rPr>
          <w:rFonts w:asciiTheme="minorHAnsi" w:hAnsiTheme="minorHAnsi"/>
        </w:rPr>
      </w:pPr>
      <w:r>
        <w:rPr>
          <w:rFonts w:asciiTheme="minorHAnsi" w:hAnsiTheme="minorHAnsi"/>
        </w:rPr>
        <w:t xml:space="preserve">We </w:t>
      </w:r>
      <w:r w:rsidR="00337A66">
        <w:rPr>
          <w:rFonts w:asciiTheme="minorHAnsi" w:hAnsiTheme="minorHAnsi"/>
        </w:rPr>
        <w:t>revised</w:t>
      </w:r>
      <w:r>
        <w:rPr>
          <w:rFonts w:asciiTheme="minorHAnsi" w:hAnsiTheme="minorHAnsi"/>
        </w:rPr>
        <w:t xml:space="preserve"> consent language in the following </w:t>
      </w:r>
      <w:r w:rsidR="00CB2685">
        <w:rPr>
          <w:rFonts w:asciiTheme="minorHAnsi" w:hAnsiTheme="minorHAnsi"/>
        </w:rPr>
        <w:t xml:space="preserve">materials and </w:t>
      </w:r>
      <w:r>
        <w:rPr>
          <w:rFonts w:asciiTheme="minorHAnsi" w:hAnsiTheme="minorHAnsi"/>
        </w:rPr>
        <w:t>instruments:</w:t>
      </w:r>
    </w:p>
    <w:p w:rsidRPr="006E6046" w:rsidR="00C07F25" w:rsidP="006E6046" w:rsidRDefault="00C07F25" w14:paraId="097352B5" w14:textId="03178D80">
      <w:pPr>
        <w:pStyle w:val="ListParagraph"/>
        <w:numPr>
          <w:ilvl w:val="0"/>
          <w:numId w:val="1"/>
        </w:numPr>
        <w:tabs>
          <w:tab w:val="left" w:pos="1080"/>
        </w:tabs>
        <w:spacing w:after="120"/>
        <w:rPr>
          <w:rFonts w:asciiTheme="minorHAnsi" w:hAnsiTheme="minorHAnsi"/>
        </w:rPr>
      </w:pPr>
      <w:r w:rsidRPr="006E6046">
        <w:rPr>
          <w:rFonts w:asciiTheme="minorHAnsi" w:hAnsiTheme="minorHAnsi"/>
        </w:rPr>
        <w:t>Attachment B</w:t>
      </w:r>
      <w:r w:rsidRPr="006E6046" w:rsidR="00CB2685">
        <w:rPr>
          <w:rFonts w:asciiTheme="minorHAnsi" w:hAnsiTheme="minorHAnsi"/>
        </w:rPr>
        <w:t>:</w:t>
      </w:r>
      <w:r w:rsidRPr="006E6046" w:rsidR="00CB2685">
        <w:rPr>
          <w:rFonts w:asciiTheme="minorHAnsi" w:hAnsiTheme="minorHAnsi"/>
        </w:rPr>
        <w:tab/>
      </w:r>
      <w:r w:rsidRPr="006E6046">
        <w:rPr>
          <w:rFonts w:asciiTheme="minorHAnsi" w:hAnsiTheme="minorHAnsi"/>
        </w:rPr>
        <w:t>Advance Materials</w:t>
      </w:r>
    </w:p>
    <w:p w:rsidRPr="006E6046" w:rsidR="00C07F25" w:rsidP="006E6046" w:rsidRDefault="00C07F25" w14:paraId="5021E760" w14:textId="1CC2BDC7">
      <w:pPr>
        <w:pStyle w:val="ListParagraph"/>
        <w:numPr>
          <w:ilvl w:val="0"/>
          <w:numId w:val="1"/>
        </w:numPr>
        <w:tabs>
          <w:tab w:val="left" w:pos="1080"/>
        </w:tabs>
        <w:spacing w:after="120"/>
        <w:rPr>
          <w:rFonts w:asciiTheme="minorHAnsi" w:hAnsiTheme="minorHAnsi"/>
        </w:rPr>
      </w:pPr>
      <w:r w:rsidRPr="006E6046">
        <w:rPr>
          <w:rFonts w:asciiTheme="minorHAnsi" w:hAnsiTheme="minorHAnsi"/>
        </w:rPr>
        <w:t>Attachment C</w:t>
      </w:r>
      <w:r w:rsidRPr="006E6046" w:rsidR="00CB2685">
        <w:rPr>
          <w:rFonts w:asciiTheme="minorHAnsi" w:hAnsiTheme="minorHAnsi"/>
        </w:rPr>
        <w:t>:</w:t>
      </w:r>
      <w:r w:rsidRPr="006E6046" w:rsidR="00CB2685">
        <w:rPr>
          <w:rFonts w:asciiTheme="minorHAnsi" w:hAnsiTheme="minorHAnsi"/>
        </w:rPr>
        <w:tab/>
      </w:r>
      <w:r w:rsidRPr="006E6046">
        <w:rPr>
          <w:rFonts w:asciiTheme="minorHAnsi" w:hAnsiTheme="minorHAnsi"/>
        </w:rPr>
        <w:t>Email and Letter to Selected Centers</w:t>
      </w:r>
    </w:p>
    <w:p w:rsidRPr="006E6046" w:rsidR="00C07F25" w:rsidP="006E6046" w:rsidRDefault="00C07F25" w14:paraId="39587D62" w14:textId="45F214DD">
      <w:pPr>
        <w:pStyle w:val="ListParagraph"/>
        <w:numPr>
          <w:ilvl w:val="0"/>
          <w:numId w:val="1"/>
        </w:numPr>
        <w:tabs>
          <w:tab w:val="left" w:pos="1080"/>
        </w:tabs>
        <w:spacing w:after="120"/>
        <w:rPr>
          <w:rFonts w:asciiTheme="minorHAnsi" w:hAnsiTheme="minorHAnsi"/>
        </w:rPr>
      </w:pPr>
      <w:r w:rsidRPr="006E6046">
        <w:rPr>
          <w:rFonts w:asciiTheme="minorHAnsi" w:hAnsiTheme="minorHAnsi"/>
        </w:rPr>
        <w:t>Attachment D</w:t>
      </w:r>
      <w:r w:rsidRPr="006E6046" w:rsidR="00CB2685">
        <w:rPr>
          <w:rFonts w:asciiTheme="minorHAnsi" w:hAnsiTheme="minorHAnsi"/>
        </w:rPr>
        <w:t>:</w:t>
      </w:r>
      <w:r w:rsidRPr="006E6046" w:rsidR="00CB2685">
        <w:rPr>
          <w:rFonts w:asciiTheme="minorHAnsi" w:hAnsiTheme="minorHAnsi"/>
        </w:rPr>
        <w:tab/>
      </w:r>
      <w:r w:rsidRPr="006E6046">
        <w:rPr>
          <w:rFonts w:asciiTheme="minorHAnsi" w:hAnsiTheme="minorHAnsi"/>
        </w:rPr>
        <w:t>Implementation Interview Email</w:t>
      </w:r>
    </w:p>
    <w:p w:rsidRPr="006E6046" w:rsidR="00C07F25" w:rsidP="006E6046" w:rsidRDefault="00C07F25" w14:paraId="6ED56AAA" w14:textId="52404C10">
      <w:pPr>
        <w:pStyle w:val="ListParagraph"/>
        <w:numPr>
          <w:ilvl w:val="0"/>
          <w:numId w:val="1"/>
        </w:numPr>
        <w:tabs>
          <w:tab w:val="left" w:pos="1080"/>
        </w:tabs>
        <w:spacing w:after="120"/>
        <w:rPr>
          <w:rFonts w:asciiTheme="minorHAnsi" w:hAnsiTheme="minorHAnsi"/>
        </w:rPr>
      </w:pPr>
      <w:r w:rsidRPr="006E6046">
        <w:rPr>
          <w:rFonts w:asciiTheme="minorHAnsi" w:hAnsiTheme="minorHAnsi"/>
        </w:rPr>
        <w:t>Attachment E</w:t>
      </w:r>
      <w:r w:rsidRPr="006E6046" w:rsidR="00CB2685">
        <w:rPr>
          <w:rFonts w:asciiTheme="minorHAnsi" w:hAnsiTheme="minorHAnsi"/>
        </w:rPr>
        <w:t>:</w:t>
      </w:r>
      <w:r w:rsidRPr="006E6046" w:rsidR="00CB2685">
        <w:rPr>
          <w:rFonts w:asciiTheme="minorHAnsi" w:hAnsiTheme="minorHAnsi"/>
        </w:rPr>
        <w:tab/>
      </w:r>
      <w:r w:rsidRPr="006E6046">
        <w:rPr>
          <w:rFonts w:asciiTheme="minorHAnsi" w:hAnsiTheme="minorHAnsi"/>
        </w:rPr>
        <w:t>Cost Workbook Email</w:t>
      </w:r>
    </w:p>
    <w:p w:rsidRPr="006E6046" w:rsidR="00C07F25" w:rsidP="006E6046" w:rsidRDefault="00C07F25" w14:paraId="2168AD25" w14:textId="7A1B9743">
      <w:pPr>
        <w:pStyle w:val="ListParagraph"/>
        <w:numPr>
          <w:ilvl w:val="0"/>
          <w:numId w:val="1"/>
        </w:numPr>
        <w:tabs>
          <w:tab w:val="left" w:pos="1080"/>
        </w:tabs>
        <w:spacing w:after="120"/>
        <w:rPr>
          <w:rFonts w:asciiTheme="minorHAnsi" w:hAnsiTheme="minorHAnsi"/>
        </w:rPr>
      </w:pPr>
      <w:r w:rsidRPr="006E6046">
        <w:rPr>
          <w:rFonts w:asciiTheme="minorHAnsi" w:hAnsiTheme="minorHAnsi"/>
        </w:rPr>
        <w:t>Attachment F</w:t>
      </w:r>
      <w:r w:rsidRPr="006E6046" w:rsidR="00CB2685">
        <w:rPr>
          <w:rFonts w:asciiTheme="minorHAnsi" w:hAnsiTheme="minorHAnsi"/>
        </w:rPr>
        <w:t>:</w:t>
      </w:r>
      <w:r w:rsidRPr="006E6046" w:rsidR="00CB2685">
        <w:rPr>
          <w:rFonts w:asciiTheme="minorHAnsi" w:hAnsiTheme="minorHAnsi"/>
        </w:rPr>
        <w:tab/>
      </w:r>
      <w:r w:rsidRPr="006E6046">
        <w:rPr>
          <w:rFonts w:asciiTheme="minorHAnsi" w:hAnsiTheme="minorHAnsi"/>
        </w:rPr>
        <w:t>Time Use Survey Outreach</w:t>
      </w:r>
    </w:p>
    <w:p w:rsidRPr="006E6046" w:rsidR="00C07F25" w:rsidP="006E6046" w:rsidRDefault="00C07F25" w14:paraId="1C1AD536" w14:textId="4A458AAB">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1</w:t>
      </w:r>
      <w:r w:rsidRPr="006E6046" w:rsidR="00CB2685">
        <w:rPr>
          <w:rFonts w:asciiTheme="minorHAnsi" w:hAnsiTheme="minorHAnsi"/>
        </w:rPr>
        <w:t>:</w:t>
      </w:r>
      <w:r w:rsidRPr="006E6046" w:rsidR="00CB2685">
        <w:rPr>
          <w:rFonts w:asciiTheme="minorHAnsi" w:hAnsiTheme="minorHAnsi"/>
        </w:rPr>
        <w:tab/>
        <w:t xml:space="preserve">Center </w:t>
      </w:r>
      <w:r w:rsidRPr="006E6046">
        <w:rPr>
          <w:rFonts w:asciiTheme="minorHAnsi" w:hAnsiTheme="minorHAnsi"/>
        </w:rPr>
        <w:t>Recruitment Call Scripts</w:t>
      </w:r>
    </w:p>
    <w:p w:rsidRPr="006E6046" w:rsidR="00C07F25" w:rsidP="006E6046" w:rsidRDefault="00C07F25" w14:paraId="1B3474FE" w14:textId="22D5A067">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3</w:t>
      </w:r>
      <w:r w:rsidRPr="006E6046" w:rsidR="006E6046">
        <w:rPr>
          <w:rFonts w:asciiTheme="minorHAnsi" w:hAnsiTheme="minorHAnsi"/>
        </w:rPr>
        <w:t>:</w:t>
      </w:r>
      <w:r w:rsidRPr="006E6046" w:rsidR="006E6046">
        <w:rPr>
          <w:rFonts w:asciiTheme="minorHAnsi" w:hAnsiTheme="minorHAnsi"/>
        </w:rPr>
        <w:tab/>
      </w:r>
      <w:r w:rsidRPr="006E6046">
        <w:rPr>
          <w:rFonts w:asciiTheme="minorHAnsi" w:hAnsiTheme="minorHAnsi"/>
        </w:rPr>
        <w:t xml:space="preserve">Implementation </w:t>
      </w:r>
      <w:r w:rsidRPr="006E6046" w:rsidR="006E6046">
        <w:rPr>
          <w:rFonts w:asciiTheme="minorHAnsi" w:hAnsiTheme="minorHAnsi"/>
        </w:rPr>
        <w:t xml:space="preserve">Interview </w:t>
      </w:r>
      <w:r w:rsidRPr="006E6046">
        <w:rPr>
          <w:rFonts w:asciiTheme="minorHAnsi" w:hAnsiTheme="minorHAnsi"/>
        </w:rPr>
        <w:t>Protocol</w:t>
      </w:r>
    </w:p>
    <w:p w:rsidRPr="006E6046" w:rsidR="00C07F25" w:rsidP="006E6046" w:rsidRDefault="00C07F25" w14:paraId="7B25F902" w14:textId="1CAF96F4">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4</w:t>
      </w:r>
      <w:r w:rsidRPr="006E6046" w:rsidR="006E6046">
        <w:rPr>
          <w:rFonts w:asciiTheme="minorHAnsi" w:hAnsiTheme="minorHAnsi"/>
        </w:rPr>
        <w:t>:</w:t>
      </w:r>
      <w:r w:rsidRPr="006E6046" w:rsidR="006E6046">
        <w:rPr>
          <w:rFonts w:asciiTheme="minorHAnsi" w:hAnsiTheme="minorHAnsi"/>
        </w:rPr>
        <w:tab/>
      </w:r>
      <w:r w:rsidRPr="006E6046">
        <w:rPr>
          <w:rFonts w:asciiTheme="minorHAnsi" w:hAnsiTheme="minorHAnsi"/>
        </w:rPr>
        <w:t>Cost Workbook</w:t>
      </w:r>
    </w:p>
    <w:p w:rsidRPr="006E6046" w:rsidR="00C07F25" w:rsidP="006E6046" w:rsidRDefault="00C07F25" w14:paraId="0D841016" w14:textId="37972A05">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5</w:t>
      </w:r>
      <w:r w:rsidRPr="006E6046" w:rsidR="006E6046">
        <w:rPr>
          <w:rFonts w:asciiTheme="minorHAnsi" w:hAnsiTheme="minorHAnsi"/>
        </w:rPr>
        <w:t>:</w:t>
      </w:r>
      <w:r w:rsidRPr="006E6046" w:rsidR="006E6046">
        <w:rPr>
          <w:rFonts w:asciiTheme="minorHAnsi" w:hAnsiTheme="minorHAnsi"/>
        </w:rPr>
        <w:tab/>
      </w:r>
      <w:r w:rsidRPr="006E6046">
        <w:rPr>
          <w:rFonts w:asciiTheme="minorHAnsi" w:hAnsiTheme="minorHAnsi"/>
        </w:rPr>
        <w:t>Time</w:t>
      </w:r>
      <w:r w:rsidRPr="006E6046" w:rsidR="006E6046">
        <w:rPr>
          <w:rFonts w:asciiTheme="minorHAnsi" w:hAnsiTheme="minorHAnsi"/>
        </w:rPr>
        <w:t>-</w:t>
      </w:r>
      <w:r w:rsidRPr="006E6046">
        <w:rPr>
          <w:rFonts w:asciiTheme="minorHAnsi" w:hAnsiTheme="minorHAnsi"/>
        </w:rPr>
        <w:t>Use Survey Roster</w:t>
      </w:r>
    </w:p>
    <w:p w:rsidRPr="006E6046" w:rsidR="00C07F25" w:rsidP="006E6046" w:rsidRDefault="00C07F25" w14:paraId="2106A6BA" w14:textId="0359B006">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6</w:t>
      </w:r>
      <w:r w:rsidRPr="006E6046" w:rsidR="006E6046">
        <w:rPr>
          <w:rFonts w:asciiTheme="minorHAnsi" w:hAnsiTheme="minorHAnsi"/>
        </w:rPr>
        <w:t>:</w:t>
      </w:r>
      <w:r w:rsidRPr="006E6046" w:rsidR="006E6046">
        <w:rPr>
          <w:rFonts w:asciiTheme="minorHAnsi" w:hAnsiTheme="minorHAnsi"/>
        </w:rPr>
        <w:tab/>
      </w:r>
      <w:r w:rsidRPr="006E6046">
        <w:rPr>
          <w:rFonts w:asciiTheme="minorHAnsi" w:hAnsiTheme="minorHAnsi"/>
        </w:rPr>
        <w:t>Time</w:t>
      </w:r>
      <w:r w:rsidRPr="006E6046" w:rsidR="006E6046">
        <w:rPr>
          <w:rFonts w:asciiTheme="minorHAnsi" w:hAnsiTheme="minorHAnsi"/>
        </w:rPr>
        <w:t>-</w:t>
      </w:r>
      <w:r w:rsidRPr="006E6046">
        <w:rPr>
          <w:rFonts w:asciiTheme="minorHAnsi" w:hAnsiTheme="minorHAnsi"/>
        </w:rPr>
        <w:t>Use Survey</w:t>
      </w:r>
    </w:p>
    <w:p w:rsidRPr="006E6046" w:rsidR="00C07F25" w:rsidP="006E6046" w:rsidRDefault="00C07F25" w14:paraId="7A551013" w14:textId="62622E7D">
      <w:pPr>
        <w:pStyle w:val="ListParagraph"/>
        <w:numPr>
          <w:ilvl w:val="0"/>
          <w:numId w:val="1"/>
        </w:numPr>
        <w:tabs>
          <w:tab w:val="left" w:pos="1080"/>
        </w:tabs>
        <w:spacing w:after="120"/>
        <w:rPr>
          <w:rFonts w:asciiTheme="minorHAnsi" w:hAnsiTheme="minorHAnsi"/>
        </w:rPr>
      </w:pPr>
      <w:r w:rsidRPr="006E6046">
        <w:rPr>
          <w:rFonts w:asciiTheme="minorHAnsi" w:hAnsiTheme="minorHAnsi"/>
        </w:rPr>
        <w:t>Instrument 7</w:t>
      </w:r>
      <w:r w:rsidRPr="006E6046" w:rsidR="006E6046">
        <w:rPr>
          <w:rFonts w:asciiTheme="minorHAnsi" w:hAnsiTheme="minorHAnsi"/>
        </w:rPr>
        <w:t>:</w:t>
      </w:r>
      <w:r w:rsidRPr="006E6046" w:rsidR="006E6046">
        <w:rPr>
          <w:rFonts w:asciiTheme="minorHAnsi" w:hAnsiTheme="minorHAnsi"/>
        </w:rPr>
        <w:tab/>
      </w:r>
      <w:r w:rsidRPr="006E6046">
        <w:rPr>
          <w:rFonts w:asciiTheme="minorHAnsi" w:hAnsiTheme="minorHAnsi"/>
        </w:rPr>
        <w:t>Classroom Roster for Observations</w:t>
      </w:r>
    </w:p>
    <w:p w:rsidR="009A196F" w:rsidRDefault="009A196F" w14:paraId="0BE3099C" w14:textId="1D13C4E6">
      <w:r>
        <w:t>We also added specific gift card amounts and contact information in the recruitment materials (in Attachments B and C).</w:t>
      </w:r>
    </w:p>
    <w:p w:rsidR="009A196F" w:rsidRDefault="009A196F" w14:paraId="7E6B5D2F" w14:textId="77777777"/>
    <w:p w:rsidR="006E6046" w:rsidRDefault="008C0026" w14:paraId="374FB9AA" w14:textId="1FF468F6">
      <w:r>
        <w:t>W</w:t>
      </w:r>
      <w:r w:rsidR="006E6046">
        <w:t xml:space="preserve">e made the following </w:t>
      </w:r>
      <w:r>
        <w:t xml:space="preserve">additional </w:t>
      </w:r>
      <w:r w:rsidR="006E6046">
        <w:t>revisions to Instrument 3, the Implementation Interview Protocol:</w:t>
      </w:r>
    </w:p>
    <w:p w:rsidR="006E6046" w:rsidRDefault="00E00562" w14:paraId="00AF858D" w14:textId="2DCF5746">
      <w:r>
        <w:tab/>
      </w:r>
    </w:p>
    <w:tbl>
      <w:tblPr>
        <w:tblStyle w:val="TableGrid"/>
        <w:tblW w:w="0" w:type="auto"/>
        <w:tblLook w:val="04A0" w:firstRow="1" w:lastRow="0" w:firstColumn="1" w:lastColumn="0" w:noHBand="0" w:noVBand="1"/>
      </w:tblPr>
      <w:tblGrid>
        <w:gridCol w:w="4675"/>
        <w:gridCol w:w="4675"/>
      </w:tblGrid>
      <w:tr w:rsidR="00E00562" w:rsidTr="00715C6D" w14:paraId="264E506B" w14:textId="77777777">
        <w:trPr>
          <w:tblHeader/>
        </w:trPr>
        <w:tc>
          <w:tcPr>
            <w:tcW w:w="4675" w:type="dxa"/>
            <w:shd w:val="clear" w:color="auto" w:fill="BFBFBF" w:themeFill="background1" w:themeFillShade="BF"/>
          </w:tcPr>
          <w:p w:rsidRPr="00715C6D" w:rsidR="00E00562" w:rsidRDefault="00E00562" w14:paraId="0DC51F10" w14:textId="0295FF2C">
            <w:pPr>
              <w:rPr>
                <w:b/>
                <w:bCs/>
              </w:rPr>
            </w:pPr>
            <w:r w:rsidRPr="00715C6D">
              <w:rPr>
                <w:b/>
                <w:bCs/>
              </w:rPr>
              <w:t>Type of revision</w:t>
            </w:r>
          </w:p>
        </w:tc>
        <w:tc>
          <w:tcPr>
            <w:tcW w:w="4675" w:type="dxa"/>
            <w:shd w:val="clear" w:color="auto" w:fill="BFBFBF" w:themeFill="background1" w:themeFillShade="BF"/>
          </w:tcPr>
          <w:p w:rsidRPr="00715C6D" w:rsidR="00E00562" w:rsidRDefault="00E00562" w14:paraId="5E455EAF" w14:textId="32833995">
            <w:pPr>
              <w:rPr>
                <w:b/>
                <w:bCs/>
              </w:rPr>
            </w:pPr>
            <w:r w:rsidRPr="00715C6D">
              <w:rPr>
                <w:b/>
                <w:bCs/>
              </w:rPr>
              <w:t>Items</w:t>
            </w:r>
          </w:p>
        </w:tc>
      </w:tr>
      <w:tr w:rsidR="00E00562" w:rsidTr="00E00562" w14:paraId="717158EB" w14:textId="77777777">
        <w:tc>
          <w:tcPr>
            <w:tcW w:w="4675" w:type="dxa"/>
          </w:tcPr>
          <w:p w:rsidR="00E00562" w:rsidRDefault="00E00562" w14:paraId="256FE17B" w14:textId="525A745E">
            <w:r>
              <w:t>Revised question wording for clarity</w:t>
            </w:r>
          </w:p>
        </w:tc>
        <w:tc>
          <w:tcPr>
            <w:tcW w:w="4675" w:type="dxa"/>
          </w:tcPr>
          <w:p w:rsidR="00E00562" w:rsidRDefault="00E00562" w14:paraId="5029DF89" w14:textId="2BD2DD8C">
            <w:r>
              <w:t xml:space="preserve">A5f; </w:t>
            </w:r>
            <w:r w:rsidR="00E15A09">
              <w:t>C4; C5</w:t>
            </w:r>
            <w:r w:rsidR="00F80068">
              <w:t xml:space="preserve">; C9; </w:t>
            </w:r>
            <w:r w:rsidR="00963771">
              <w:t xml:space="preserve">D3; </w:t>
            </w:r>
            <w:r w:rsidR="00F80068">
              <w:t>H1; K4</w:t>
            </w:r>
            <w:r w:rsidR="005D6796">
              <w:t>; O1; O1a; O1b</w:t>
            </w:r>
            <w:r w:rsidR="00E135FC">
              <w:t xml:space="preserve">; </w:t>
            </w:r>
            <w:r w:rsidR="00BB1DED">
              <w:t xml:space="preserve">R2a; R2b; R2c; R2d; </w:t>
            </w:r>
            <w:r w:rsidR="00E135FC">
              <w:t>T4</w:t>
            </w:r>
            <w:r w:rsidR="00D80F35">
              <w:t>; U8</w:t>
            </w:r>
            <w:r w:rsidR="005D4548">
              <w:t xml:space="preserve">; </w:t>
            </w:r>
            <w:r w:rsidR="00A673A6">
              <w:t xml:space="preserve">V1; </w:t>
            </w:r>
            <w:r w:rsidR="005D4548">
              <w:t xml:space="preserve">V4; </w:t>
            </w:r>
            <w:r w:rsidR="00A673A6">
              <w:t xml:space="preserve">W4; </w:t>
            </w:r>
            <w:r w:rsidR="005D4548">
              <w:t>X2_SP; X2-QI</w:t>
            </w:r>
            <w:r w:rsidR="00405699">
              <w:t xml:space="preserve">; </w:t>
            </w:r>
            <w:r w:rsidR="00D370D0">
              <w:t xml:space="preserve">X3a.1; X3b.1; X3c.1; X3d.1; </w:t>
            </w:r>
            <w:r w:rsidR="00405699">
              <w:t>Y2a</w:t>
            </w:r>
            <w:r w:rsidR="000262F8">
              <w:t xml:space="preserve">; AD15; </w:t>
            </w:r>
            <w:r w:rsidR="00C77F9F">
              <w:t>AD31ab; AD29, AD30, AD32</w:t>
            </w:r>
          </w:p>
        </w:tc>
      </w:tr>
      <w:tr w:rsidR="00E00562" w:rsidTr="00E00562" w14:paraId="5E16F2C1" w14:textId="77777777">
        <w:tc>
          <w:tcPr>
            <w:tcW w:w="4675" w:type="dxa"/>
          </w:tcPr>
          <w:p w:rsidR="00E00562" w:rsidRDefault="00E00562" w14:paraId="246D1A85" w14:textId="0BFC0FBD">
            <w:r>
              <w:t xml:space="preserve">Revised question specificity </w:t>
            </w:r>
            <w:r w:rsidR="00565BE6">
              <w:t xml:space="preserve">or flow </w:t>
            </w:r>
            <w:r>
              <w:t xml:space="preserve">to improve </w:t>
            </w:r>
            <w:r w:rsidR="00E135FC">
              <w:t>quality</w:t>
            </w:r>
            <w:r w:rsidR="001378CD">
              <w:t xml:space="preserve"> </w:t>
            </w:r>
            <w:r w:rsidR="00E135FC">
              <w:t xml:space="preserve">of </w:t>
            </w:r>
            <w:r>
              <w:t xml:space="preserve">data </w:t>
            </w:r>
            <w:r w:rsidR="001378CD">
              <w:t>and efficiency in collection</w:t>
            </w:r>
          </w:p>
        </w:tc>
        <w:tc>
          <w:tcPr>
            <w:tcW w:w="4675" w:type="dxa"/>
          </w:tcPr>
          <w:p w:rsidR="00E00562" w:rsidRDefault="00E00562" w14:paraId="089F3091" w14:textId="63D4E8DA">
            <w:r>
              <w:t>B1b; B1d-h; B1d</w:t>
            </w:r>
            <w:r w:rsidR="00565BE6">
              <w:t xml:space="preserve">; </w:t>
            </w:r>
            <w:r w:rsidR="00276B5F">
              <w:t xml:space="preserve">B1i; </w:t>
            </w:r>
            <w:r w:rsidR="00565BE6">
              <w:t>M2a; M2; M1a; M1</w:t>
            </w:r>
            <w:r w:rsidR="005D6796">
              <w:t>: N2cd;</w:t>
            </w:r>
            <w:r w:rsidR="00E135FC">
              <w:t xml:space="preserve"> </w:t>
            </w:r>
            <w:r w:rsidR="008D27AB">
              <w:t xml:space="preserve">R1; </w:t>
            </w:r>
            <w:r w:rsidR="00BB1DED">
              <w:t xml:space="preserve">R2; </w:t>
            </w:r>
            <w:r w:rsidR="00E135FC">
              <w:t xml:space="preserve">T2_1; </w:t>
            </w:r>
            <w:r w:rsidR="00D80F35">
              <w:t>U1</w:t>
            </w:r>
            <w:r w:rsidR="00AE63CA">
              <w:t>; V5</w:t>
            </w:r>
            <w:r w:rsidR="003D7590">
              <w:t>; Y2</w:t>
            </w:r>
            <w:r w:rsidR="001378CD">
              <w:t>; AA2</w:t>
            </w:r>
            <w:r w:rsidR="0044552D">
              <w:t>; AA6</w:t>
            </w:r>
            <w:r w:rsidR="005C2642">
              <w:t>; AD14</w:t>
            </w:r>
            <w:r w:rsidR="000262F8">
              <w:t>; AD17ab; AD17c</w:t>
            </w:r>
            <w:r w:rsidR="00C77F9F">
              <w:t>; AD28; AD31c</w:t>
            </w:r>
          </w:p>
        </w:tc>
      </w:tr>
      <w:tr w:rsidR="00E00562" w:rsidTr="00E00562" w14:paraId="034D3220" w14:textId="77777777">
        <w:tc>
          <w:tcPr>
            <w:tcW w:w="4675" w:type="dxa"/>
          </w:tcPr>
          <w:p w:rsidR="00E00562" w:rsidRDefault="00C61A81" w14:paraId="316BCC47" w14:textId="3B1C8633">
            <w:r>
              <w:lastRenderedPageBreak/>
              <w:t xml:space="preserve">Added or improved </w:t>
            </w:r>
            <w:r w:rsidR="00D80F35">
              <w:t xml:space="preserve">probes or </w:t>
            </w:r>
            <w:r>
              <w:t>definitions for questions</w:t>
            </w:r>
          </w:p>
        </w:tc>
        <w:tc>
          <w:tcPr>
            <w:tcW w:w="4675" w:type="dxa"/>
          </w:tcPr>
          <w:p w:rsidR="00E00562" w:rsidRDefault="00D80F35" w14:paraId="0F88846E" w14:textId="33B25920">
            <w:r w:rsidRPr="00405699">
              <w:t>B1b;</w:t>
            </w:r>
            <w:r>
              <w:t xml:space="preserve"> </w:t>
            </w:r>
            <w:r w:rsidR="00C61A81">
              <w:t>B2a2</w:t>
            </w:r>
            <w:r w:rsidR="0071685D">
              <w:t>; B2b2</w:t>
            </w:r>
            <w:r w:rsidR="00124DD2">
              <w:t>; M6; N2a1; N2b1</w:t>
            </w:r>
            <w:r>
              <w:t xml:space="preserve">; </w:t>
            </w:r>
            <w:r w:rsidR="00F2698D">
              <w:t xml:space="preserve">O1; </w:t>
            </w:r>
            <w:r>
              <w:t>V1</w:t>
            </w:r>
            <w:r w:rsidR="00405699">
              <w:t>; X3a.1; AD4c</w:t>
            </w:r>
            <w:r w:rsidR="00595500">
              <w:t xml:space="preserve">; AD10c; AD24c; </w:t>
            </w:r>
            <w:r w:rsidR="000262F8">
              <w:t xml:space="preserve">AD28; </w:t>
            </w:r>
            <w:r w:rsidR="00595500">
              <w:t>AD31c</w:t>
            </w:r>
          </w:p>
        </w:tc>
      </w:tr>
      <w:tr w:rsidR="00E00562" w:rsidTr="00E00562" w14:paraId="261BEB89" w14:textId="77777777">
        <w:tc>
          <w:tcPr>
            <w:tcW w:w="4675" w:type="dxa"/>
          </w:tcPr>
          <w:p w:rsidR="00E00562" w:rsidRDefault="00E15A09" w14:paraId="4388B803" w14:textId="286C1F99">
            <w:r>
              <w:t>Added</w:t>
            </w:r>
            <w:r w:rsidR="00E67113">
              <w:t>, removed,</w:t>
            </w:r>
            <w:r>
              <w:t xml:space="preserve"> or revised a response category</w:t>
            </w:r>
          </w:p>
        </w:tc>
        <w:tc>
          <w:tcPr>
            <w:tcW w:w="4675" w:type="dxa"/>
          </w:tcPr>
          <w:p w:rsidR="00E00562" w:rsidRDefault="00276B5F" w14:paraId="6F082262" w14:textId="0D22E052">
            <w:r>
              <w:t xml:space="preserve">B1b; </w:t>
            </w:r>
            <w:r w:rsidR="00E15A09">
              <w:t>C8</w:t>
            </w:r>
            <w:r w:rsidR="00F80068">
              <w:t>; E4_1; E4_2</w:t>
            </w:r>
            <w:r w:rsidR="00E135FC">
              <w:t xml:space="preserve">; </w:t>
            </w:r>
            <w:r w:rsidR="00963771">
              <w:t xml:space="preserve">H6; </w:t>
            </w:r>
            <w:r w:rsidR="00E135FC">
              <w:t>T4</w:t>
            </w:r>
            <w:r w:rsidR="005D4548">
              <w:t xml:space="preserve">; </w:t>
            </w:r>
            <w:r w:rsidR="006F6659">
              <w:t xml:space="preserve">V5; </w:t>
            </w:r>
            <w:r w:rsidR="005D4548">
              <w:t>X2_SP; X2-QI; X2_PE</w:t>
            </w:r>
            <w:r w:rsidR="00405699">
              <w:t>; Z3; AD2</w:t>
            </w:r>
            <w:r w:rsidR="000262F8">
              <w:t>; AD14; AD21; AD24ab; AD24c</w:t>
            </w:r>
            <w:r w:rsidR="00C77F9F">
              <w:t>; AD28; AD31ab; AD31c</w:t>
            </w:r>
          </w:p>
        </w:tc>
      </w:tr>
      <w:tr w:rsidR="00F80068" w:rsidTr="00E00562" w14:paraId="6622EED5" w14:textId="77777777">
        <w:tc>
          <w:tcPr>
            <w:tcW w:w="4675" w:type="dxa"/>
          </w:tcPr>
          <w:p w:rsidR="00F80068" w:rsidRDefault="00E135FC" w14:paraId="37816B8A" w14:textId="0F6FB376">
            <w:r>
              <w:t xml:space="preserve">Added question to </w:t>
            </w:r>
            <w:r w:rsidR="00BD5BD0">
              <w:t>improve</w:t>
            </w:r>
            <w:r>
              <w:t xml:space="preserve"> alignment between cost and implementation measures</w:t>
            </w:r>
          </w:p>
        </w:tc>
        <w:tc>
          <w:tcPr>
            <w:tcW w:w="4675" w:type="dxa"/>
          </w:tcPr>
          <w:p w:rsidR="00F80068" w:rsidRDefault="00BD5BD0" w14:paraId="7B0767B8" w14:textId="3E5FD3AB">
            <w:r>
              <w:t>T5; T5a; T6; T7</w:t>
            </w:r>
            <w:r w:rsidR="005D4548">
              <w:t>; V3; V3a</w:t>
            </w:r>
            <w:r w:rsidR="001B4E80">
              <w:t xml:space="preserve">; </w:t>
            </w:r>
            <w:r w:rsidR="00910A91">
              <w:t xml:space="preserve">AC6; </w:t>
            </w:r>
            <w:r w:rsidR="001B4E80">
              <w:t>AE1; AE2; AE3</w:t>
            </w:r>
          </w:p>
        </w:tc>
      </w:tr>
    </w:tbl>
    <w:p w:rsidR="00E00562" w:rsidRDefault="00E00562" w14:paraId="207C9EC1" w14:textId="3BB06FB9"/>
    <w:p w:rsidR="008C0026" w:rsidRDefault="008C0026" w14:paraId="71DF99B3" w14:textId="743DBA79">
      <w:r>
        <w:t xml:space="preserve">We made </w:t>
      </w:r>
      <w:r w:rsidR="00657B91">
        <w:t xml:space="preserve">three </w:t>
      </w:r>
      <w:r>
        <w:t xml:space="preserve">revisions to Instrument 2, the Center Engagement </w:t>
      </w:r>
      <w:r w:rsidR="00657B91">
        <w:t xml:space="preserve">Call Script </w:t>
      </w:r>
      <w:r>
        <w:t>(page</w:t>
      </w:r>
      <w:r w:rsidR="00657B91">
        <w:t>s</w:t>
      </w:r>
      <w:r>
        <w:t xml:space="preserve"> 4</w:t>
      </w:r>
      <w:r w:rsidR="00657B91">
        <w:t>-5</w:t>
      </w:r>
      <w:r>
        <w:t>)</w:t>
      </w:r>
      <w:r w:rsidR="00657B91">
        <w:t>, to support center selection and timing of data collection activities</w:t>
      </w:r>
      <w:r>
        <w:t>:</w:t>
      </w:r>
    </w:p>
    <w:p w:rsidR="008C0026" w:rsidP="008C0026" w:rsidRDefault="008C0026" w14:paraId="6E14877C" w14:textId="346B573D">
      <w:pPr>
        <w:pStyle w:val="ListParagraph"/>
        <w:numPr>
          <w:ilvl w:val="0"/>
          <w:numId w:val="1"/>
        </w:numPr>
      </w:pPr>
      <w:r>
        <w:t xml:space="preserve">Added a follow-up question to </w:t>
      </w:r>
      <w:r w:rsidR="00784BB3">
        <w:t>capture</w:t>
      </w:r>
      <w:r>
        <w:t xml:space="preserve"> the length the center has had its current quality rating</w:t>
      </w:r>
    </w:p>
    <w:p w:rsidR="008C0026" w:rsidP="008C0026" w:rsidRDefault="008C0026" w14:paraId="38DB2DD9" w14:textId="7F27BB80">
      <w:pPr>
        <w:pStyle w:val="ListParagraph"/>
        <w:numPr>
          <w:ilvl w:val="0"/>
          <w:numId w:val="1"/>
        </w:numPr>
      </w:pPr>
      <w:r>
        <w:t xml:space="preserve">Added language to clarify whether a center </w:t>
      </w:r>
      <w:r w:rsidR="00784BB3">
        <w:t>is only open</w:t>
      </w:r>
      <w:r>
        <w:t xml:space="preserve"> part-day. The study is focused on centers that are open full-day. </w:t>
      </w:r>
    </w:p>
    <w:p w:rsidR="00657B91" w:rsidP="008C0026" w:rsidRDefault="00657B91" w14:paraId="32510DF8" w14:textId="15212AC7">
      <w:pPr>
        <w:pStyle w:val="ListParagraph"/>
        <w:numPr>
          <w:ilvl w:val="0"/>
          <w:numId w:val="1"/>
        </w:numPr>
      </w:pPr>
      <w:r>
        <w:t>Added language to ask about the end date of spring programming and start date of fall programming.</w:t>
      </w:r>
    </w:p>
    <w:sectPr w:rsidR="0065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D358A"/>
    <w:multiLevelType w:val="hybridMultilevel"/>
    <w:tmpl w:val="6CEA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46"/>
    <w:rsid w:val="000262F8"/>
    <w:rsid w:val="00055007"/>
    <w:rsid w:val="000836E8"/>
    <w:rsid w:val="000F6BC2"/>
    <w:rsid w:val="00124DD2"/>
    <w:rsid w:val="001378CD"/>
    <w:rsid w:val="001B4E80"/>
    <w:rsid w:val="00205D86"/>
    <w:rsid w:val="00276B5F"/>
    <w:rsid w:val="0029220E"/>
    <w:rsid w:val="002A5F62"/>
    <w:rsid w:val="00337A66"/>
    <w:rsid w:val="003D7590"/>
    <w:rsid w:val="00405699"/>
    <w:rsid w:val="00442E4F"/>
    <w:rsid w:val="0044552D"/>
    <w:rsid w:val="004F2921"/>
    <w:rsid w:val="00520D46"/>
    <w:rsid w:val="00565BE6"/>
    <w:rsid w:val="00595500"/>
    <w:rsid w:val="005C2642"/>
    <w:rsid w:val="005D4548"/>
    <w:rsid w:val="005D6796"/>
    <w:rsid w:val="00657B91"/>
    <w:rsid w:val="006D17C8"/>
    <w:rsid w:val="006E6046"/>
    <w:rsid w:val="006F6659"/>
    <w:rsid w:val="00715C6D"/>
    <w:rsid w:val="0071685D"/>
    <w:rsid w:val="007325D9"/>
    <w:rsid w:val="00784BB3"/>
    <w:rsid w:val="007B628B"/>
    <w:rsid w:val="00806C6A"/>
    <w:rsid w:val="008C0026"/>
    <w:rsid w:val="008D27AB"/>
    <w:rsid w:val="00910A91"/>
    <w:rsid w:val="00960E96"/>
    <w:rsid w:val="00963771"/>
    <w:rsid w:val="00972A37"/>
    <w:rsid w:val="009A196F"/>
    <w:rsid w:val="00A673A6"/>
    <w:rsid w:val="00AA023A"/>
    <w:rsid w:val="00AE63CA"/>
    <w:rsid w:val="00B37748"/>
    <w:rsid w:val="00BB0F54"/>
    <w:rsid w:val="00BB1DED"/>
    <w:rsid w:val="00BD5BD0"/>
    <w:rsid w:val="00C07F25"/>
    <w:rsid w:val="00C14E85"/>
    <w:rsid w:val="00C52AC3"/>
    <w:rsid w:val="00C52E07"/>
    <w:rsid w:val="00C61A81"/>
    <w:rsid w:val="00C77F9F"/>
    <w:rsid w:val="00CB2685"/>
    <w:rsid w:val="00D370D0"/>
    <w:rsid w:val="00D80F35"/>
    <w:rsid w:val="00DE1084"/>
    <w:rsid w:val="00E00562"/>
    <w:rsid w:val="00E135FC"/>
    <w:rsid w:val="00E15A09"/>
    <w:rsid w:val="00E334DF"/>
    <w:rsid w:val="00E67113"/>
    <w:rsid w:val="00F2698D"/>
    <w:rsid w:val="00F45A1C"/>
    <w:rsid w:val="00F80068"/>
    <w:rsid w:val="00FD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C065"/>
  <w15:chartTrackingRefBased/>
  <w15:docId w15:val="{84075ADF-9A04-48E6-AB08-E112DD8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D46"/>
    <w:rPr>
      <w:rFonts w:ascii="Segoe UI" w:hAnsi="Segoe UI" w:cs="Segoe UI"/>
      <w:sz w:val="18"/>
      <w:szCs w:val="18"/>
    </w:rPr>
  </w:style>
  <w:style w:type="paragraph" w:customStyle="1" w:styleId="TableText">
    <w:name w:val="Table Text"/>
    <w:basedOn w:val="Normal"/>
    <w:qFormat/>
    <w:rsid w:val="00CB2685"/>
    <w:rPr>
      <w:rFonts w:ascii="Arial" w:eastAsia="Times New Roman" w:hAnsi="Arial"/>
      <w:sz w:val="18"/>
      <w:szCs w:val="20"/>
    </w:rPr>
  </w:style>
  <w:style w:type="paragraph" w:styleId="ListParagraph">
    <w:name w:val="List Paragraph"/>
    <w:basedOn w:val="Normal"/>
    <w:uiPriority w:val="34"/>
    <w:qFormat/>
    <w:rsid w:val="006E6046"/>
    <w:pPr>
      <w:ind w:left="720"/>
      <w:contextualSpacing/>
    </w:pPr>
  </w:style>
  <w:style w:type="table" w:styleId="TableGrid">
    <w:name w:val="Table Grid"/>
    <w:basedOn w:val="TableNormal"/>
    <w:uiPriority w:val="39"/>
    <w:rsid w:val="00E0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E4F"/>
    <w:rPr>
      <w:sz w:val="16"/>
      <w:szCs w:val="16"/>
    </w:rPr>
  </w:style>
  <w:style w:type="paragraph" w:styleId="CommentText">
    <w:name w:val="annotation text"/>
    <w:basedOn w:val="Normal"/>
    <w:link w:val="CommentTextChar"/>
    <w:uiPriority w:val="99"/>
    <w:semiHidden/>
    <w:unhideWhenUsed/>
    <w:rsid w:val="00442E4F"/>
    <w:rPr>
      <w:sz w:val="20"/>
      <w:szCs w:val="20"/>
    </w:rPr>
  </w:style>
  <w:style w:type="character" w:customStyle="1" w:styleId="CommentTextChar">
    <w:name w:val="Comment Text Char"/>
    <w:basedOn w:val="DefaultParagraphFont"/>
    <w:link w:val="CommentText"/>
    <w:uiPriority w:val="99"/>
    <w:semiHidden/>
    <w:rsid w:val="00442E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2E4F"/>
    <w:rPr>
      <w:b/>
      <w:bCs/>
    </w:rPr>
  </w:style>
  <w:style w:type="character" w:customStyle="1" w:styleId="CommentSubjectChar">
    <w:name w:val="Comment Subject Char"/>
    <w:basedOn w:val="CommentTextChar"/>
    <w:link w:val="CommentSubject"/>
    <w:uiPriority w:val="99"/>
    <w:semiHidden/>
    <w:rsid w:val="00442E4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Jones, Molly (ACF)</cp:lastModifiedBy>
  <cp:revision>2</cp:revision>
  <dcterms:created xsi:type="dcterms:W3CDTF">2020-02-20T18:21:00Z</dcterms:created>
  <dcterms:modified xsi:type="dcterms:W3CDTF">2020-02-20T18:21:00Z</dcterms:modified>
</cp:coreProperties>
</file>