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515" w:rsidP="00693515" w:rsidRDefault="00693515" w14:paraId="56FF3CDB" w14:textId="4B87C0E1">
      <w:pPr>
        <w:spacing w:after="0"/>
        <w:rPr>
          <w:rFonts w:ascii="Times New Roman" w:hAnsi="Times New Roman" w:cs="Times New Roman"/>
          <w:b/>
          <w:sz w:val="24"/>
          <w:szCs w:val="24"/>
        </w:rPr>
      </w:pPr>
      <w:r>
        <w:rPr>
          <w:rFonts w:ascii="Times New Roman" w:hAnsi="Times New Roman" w:cs="Times New Roman"/>
          <w:b/>
          <w:sz w:val="24"/>
          <w:szCs w:val="24"/>
        </w:rPr>
        <w:t>SUPPORTING STATEMENT</w:t>
      </w:r>
      <w:r w:rsidR="00A00E48">
        <w:rPr>
          <w:rFonts w:ascii="Times New Roman" w:hAnsi="Times New Roman" w:cs="Times New Roman"/>
          <w:b/>
          <w:sz w:val="24"/>
          <w:szCs w:val="24"/>
        </w:rPr>
        <w:t xml:space="preserve"> (PART A)</w:t>
      </w:r>
    </w:p>
    <w:p w:rsidR="00693515" w:rsidP="00693515" w:rsidRDefault="00F1069D" w14:paraId="18CE808B" w14:textId="3D98924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CA491B">
        <w:rPr>
          <w:rFonts w:ascii="Times New Roman" w:hAnsi="Times New Roman" w:cs="Times New Roman"/>
          <w:b/>
          <w:sz w:val="24"/>
          <w:szCs w:val="24"/>
        </w:rPr>
        <w:t>Cases in State Court</w:t>
      </w:r>
      <w:r>
        <w:rPr>
          <w:rFonts w:ascii="Times New Roman" w:hAnsi="Times New Roman" w:cs="Times New Roman"/>
          <w:b/>
          <w:sz w:val="24"/>
          <w:szCs w:val="24"/>
        </w:rPr>
        <w:t>s (</w:t>
      </w:r>
      <w:r w:rsidR="00087420">
        <w:rPr>
          <w:rFonts w:ascii="Times New Roman" w:hAnsi="Times New Roman" w:cs="Times New Roman"/>
          <w:b/>
          <w:sz w:val="24"/>
          <w:szCs w:val="24"/>
        </w:rPr>
        <w:t>CCS</w:t>
      </w:r>
      <w:r w:rsidR="00CA491B">
        <w:rPr>
          <w:rFonts w:ascii="Times New Roman" w:hAnsi="Times New Roman" w:cs="Times New Roman"/>
          <w:b/>
          <w:sz w:val="24"/>
          <w:szCs w:val="24"/>
        </w:rPr>
        <w:t>C</w:t>
      </w:r>
      <w:r>
        <w:rPr>
          <w:rFonts w:ascii="Times New Roman" w:hAnsi="Times New Roman" w:cs="Times New Roman"/>
          <w:b/>
          <w:sz w:val="24"/>
          <w:szCs w:val="24"/>
        </w:rPr>
        <w:t>)</w:t>
      </w:r>
    </w:p>
    <w:p w:rsidR="00693515" w:rsidP="00693515" w:rsidRDefault="00693515" w14:paraId="452605F3" w14:textId="77777777">
      <w:pPr>
        <w:spacing w:after="0" w:line="240" w:lineRule="auto"/>
        <w:rPr>
          <w:rFonts w:ascii="Times New Roman" w:hAnsi="Times New Roman" w:cs="Times New Roman"/>
          <w:b/>
          <w:sz w:val="24"/>
          <w:szCs w:val="24"/>
        </w:rPr>
      </w:pPr>
    </w:p>
    <w:p w:rsidR="0053281D" w:rsidP="00761CA3" w:rsidRDefault="00693515" w14:paraId="7492C5AC" w14:textId="1C401A7B">
      <w:pPr>
        <w:spacing w:after="0"/>
        <w:rPr>
          <w:rFonts w:ascii="Times New Roman" w:hAnsi="Times New Roman" w:cs="Times New Roman"/>
          <w:sz w:val="24"/>
          <w:szCs w:val="24"/>
        </w:rPr>
      </w:pPr>
      <w:r>
        <w:rPr>
          <w:rFonts w:ascii="Times New Roman" w:hAnsi="Times New Roman" w:cs="Times New Roman"/>
          <w:sz w:val="24"/>
          <w:szCs w:val="24"/>
        </w:rPr>
        <w:t xml:space="preserve">The Bureau of Justice Statistics (BJS) </w:t>
      </w:r>
      <w:r w:rsidR="0053281D">
        <w:rPr>
          <w:rFonts w:ascii="Times New Roman" w:hAnsi="Times New Roman" w:cs="Times New Roman"/>
          <w:sz w:val="24"/>
          <w:szCs w:val="24"/>
        </w:rPr>
        <w:t xml:space="preserve">proposes a </w:t>
      </w:r>
      <w:r w:rsidR="00DE571E">
        <w:rPr>
          <w:rFonts w:ascii="Times New Roman" w:hAnsi="Times New Roman" w:cs="Times New Roman"/>
          <w:sz w:val="24"/>
          <w:szCs w:val="24"/>
        </w:rPr>
        <w:t>new</w:t>
      </w:r>
      <w:r w:rsidR="0053281D">
        <w:rPr>
          <w:rFonts w:ascii="Times New Roman" w:hAnsi="Times New Roman" w:cs="Times New Roman"/>
          <w:sz w:val="24"/>
          <w:szCs w:val="24"/>
        </w:rPr>
        <w:t xml:space="preserve"> data collection from state courts, the</w:t>
      </w:r>
      <w:r w:rsidR="00CA491B">
        <w:rPr>
          <w:rFonts w:ascii="Times New Roman" w:hAnsi="Times New Roman" w:cs="Times New Roman"/>
          <w:sz w:val="24"/>
          <w:szCs w:val="24"/>
        </w:rPr>
        <w:t xml:space="preserve"> </w:t>
      </w:r>
      <w:r w:rsidR="00F1069D">
        <w:rPr>
          <w:rFonts w:ascii="Times New Roman" w:hAnsi="Times New Roman" w:cs="Times New Roman"/>
          <w:sz w:val="24"/>
          <w:szCs w:val="24"/>
        </w:rPr>
        <w:t xml:space="preserve">Criminal </w:t>
      </w:r>
      <w:r w:rsidR="00CA491B">
        <w:rPr>
          <w:rFonts w:ascii="Times New Roman" w:hAnsi="Times New Roman" w:cs="Times New Roman"/>
          <w:sz w:val="24"/>
          <w:szCs w:val="24"/>
        </w:rPr>
        <w:t xml:space="preserve">Cases in State </w:t>
      </w:r>
      <w:r w:rsidR="00F1069D">
        <w:rPr>
          <w:rFonts w:ascii="Times New Roman" w:hAnsi="Times New Roman" w:cs="Times New Roman"/>
          <w:sz w:val="24"/>
          <w:szCs w:val="24"/>
        </w:rPr>
        <w:t>Courts (</w:t>
      </w:r>
      <w:r w:rsidR="00CA491B">
        <w:rPr>
          <w:rFonts w:ascii="Times New Roman" w:hAnsi="Times New Roman" w:cs="Times New Roman"/>
          <w:sz w:val="24"/>
          <w:szCs w:val="24"/>
        </w:rPr>
        <w:t>CCSC</w:t>
      </w:r>
      <w:r w:rsidR="0053281D">
        <w:rPr>
          <w:rFonts w:ascii="Times New Roman" w:hAnsi="Times New Roman" w:cs="Times New Roman"/>
          <w:sz w:val="24"/>
          <w:szCs w:val="24"/>
        </w:rPr>
        <w:t xml:space="preserve">). </w:t>
      </w:r>
      <w:r w:rsidR="00A86A4E">
        <w:rPr>
          <w:rFonts w:ascii="Times New Roman" w:hAnsi="Times New Roman" w:cs="Times New Roman"/>
          <w:sz w:val="24"/>
          <w:szCs w:val="24"/>
        </w:rPr>
        <w:t>T</w:t>
      </w:r>
      <w:r w:rsidR="0053281D">
        <w:rPr>
          <w:rFonts w:ascii="Times New Roman" w:hAnsi="Times New Roman" w:cs="Times New Roman"/>
          <w:sz w:val="24"/>
          <w:szCs w:val="24"/>
        </w:rPr>
        <w:t xml:space="preserve">he </w:t>
      </w:r>
      <w:r w:rsidR="00CA491B">
        <w:rPr>
          <w:rFonts w:ascii="Times New Roman" w:hAnsi="Times New Roman" w:cs="Times New Roman"/>
          <w:sz w:val="24"/>
          <w:szCs w:val="24"/>
        </w:rPr>
        <w:t>CCSC</w:t>
      </w:r>
      <w:r w:rsidR="00F1069D">
        <w:rPr>
          <w:rFonts w:ascii="Times New Roman" w:hAnsi="Times New Roman" w:cs="Times New Roman"/>
          <w:sz w:val="24"/>
          <w:szCs w:val="24"/>
        </w:rPr>
        <w:t xml:space="preserve"> </w:t>
      </w:r>
      <w:r w:rsidR="00A86A4E">
        <w:rPr>
          <w:rFonts w:ascii="Times New Roman" w:hAnsi="Times New Roman" w:cs="Times New Roman"/>
          <w:sz w:val="24"/>
          <w:szCs w:val="24"/>
        </w:rPr>
        <w:t>project</w:t>
      </w:r>
      <w:r w:rsidR="0053281D">
        <w:rPr>
          <w:rFonts w:ascii="Times New Roman" w:hAnsi="Times New Roman" w:cs="Times New Roman"/>
          <w:sz w:val="24"/>
          <w:szCs w:val="24"/>
        </w:rPr>
        <w:t xml:space="preserve"> will </w:t>
      </w:r>
      <w:r w:rsidR="009E7CB1">
        <w:rPr>
          <w:rFonts w:ascii="Times New Roman" w:hAnsi="Times New Roman" w:cs="Times New Roman"/>
          <w:sz w:val="24"/>
          <w:szCs w:val="24"/>
        </w:rPr>
        <w:t xml:space="preserve">collect </w:t>
      </w:r>
      <w:r w:rsidR="004115BE">
        <w:rPr>
          <w:rFonts w:ascii="Times New Roman" w:hAnsi="Times New Roman" w:cs="Times New Roman"/>
          <w:sz w:val="24"/>
          <w:szCs w:val="24"/>
        </w:rPr>
        <w:t xml:space="preserve">criminal </w:t>
      </w:r>
      <w:r w:rsidR="009E7CB1">
        <w:rPr>
          <w:rFonts w:ascii="Times New Roman" w:hAnsi="Times New Roman" w:cs="Times New Roman"/>
          <w:sz w:val="24"/>
          <w:szCs w:val="24"/>
        </w:rPr>
        <w:t>data to</w:t>
      </w:r>
      <w:r w:rsidR="00A86A4E">
        <w:rPr>
          <w:rFonts w:ascii="Times New Roman" w:hAnsi="Times New Roman" w:cs="Times New Roman"/>
          <w:sz w:val="24"/>
          <w:szCs w:val="24"/>
        </w:rPr>
        <w:t>, at a minimum,</w:t>
      </w:r>
      <w:r w:rsidR="009E7CB1">
        <w:rPr>
          <w:rFonts w:ascii="Times New Roman" w:hAnsi="Times New Roman" w:cs="Times New Roman"/>
          <w:sz w:val="24"/>
          <w:szCs w:val="24"/>
        </w:rPr>
        <w:t xml:space="preserve"> </w:t>
      </w:r>
      <w:r w:rsidR="00A364BA">
        <w:rPr>
          <w:rFonts w:ascii="Times New Roman" w:hAnsi="Times New Roman" w:cs="Times New Roman"/>
          <w:sz w:val="24"/>
          <w:szCs w:val="24"/>
        </w:rPr>
        <w:t>replicate</w:t>
      </w:r>
      <w:r w:rsidR="0053281D">
        <w:rPr>
          <w:rFonts w:ascii="Times New Roman" w:hAnsi="Times New Roman" w:cs="Times New Roman"/>
          <w:sz w:val="24"/>
          <w:szCs w:val="24"/>
        </w:rPr>
        <w:t xml:space="preserve"> the </w:t>
      </w:r>
      <w:r w:rsidRPr="0053281D" w:rsidR="0053281D">
        <w:rPr>
          <w:rFonts w:ascii="Times New Roman" w:hAnsi="Times New Roman" w:cs="Times New Roman"/>
          <w:i/>
          <w:sz w:val="24"/>
          <w:szCs w:val="24"/>
        </w:rPr>
        <w:t>Felony Sentences in State Courts</w:t>
      </w:r>
      <w:r w:rsidR="0053281D">
        <w:rPr>
          <w:rFonts w:ascii="Times New Roman" w:hAnsi="Times New Roman" w:cs="Times New Roman"/>
          <w:sz w:val="24"/>
          <w:szCs w:val="24"/>
        </w:rPr>
        <w:t xml:space="preserve"> </w:t>
      </w:r>
      <w:r w:rsidR="00796CCF">
        <w:rPr>
          <w:rFonts w:ascii="Times New Roman" w:hAnsi="Times New Roman" w:cs="Times New Roman"/>
          <w:sz w:val="24"/>
          <w:szCs w:val="24"/>
        </w:rPr>
        <w:t xml:space="preserve">report </w:t>
      </w:r>
      <w:r w:rsidR="0053281D">
        <w:rPr>
          <w:rFonts w:ascii="Times New Roman" w:hAnsi="Times New Roman" w:cs="Times New Roman"/>
          <w:sz w:val="24"/>
          <w:szCs w:val="24"/>
        </w:rPr>
        <w:t xml:space="preserve">series, which was based on </w:t>
      </w:r>
      <w:r w:rsidR="00796CCF">
        <w:rPr>
          <w:rFonts w:ascii="Times New Roman" w:hAnsi="Times New Roman" w:cs="Times New Roman"/>
          <w:sz w:val="24"/>
          <w:szCs w:val="24"/>
        </w:rPr>
        <w:t xml:space="preserve">data collected from </w:t>
      </w:r>
      <w:r w:rsidR="0053281D">
        <w:rPr>
          <w:rFonts w:ascii="Times New Roman" w:hAnsi="Times New Roman" w:cs="Times New Roman"/>
          <w:sz w:val="24"/>
          <w:szCs w:val="24"/>
        </w:rPr>
        <w:t>the National Judicial Reporting Program (NJRP</w:t>
      </w:r>
      <w:r w:rsidR="008A3BF7">
        <w:rPr>
          <w:rFonts w:ascii="Times New Roman" w:hAnsi="Times New Roman" w:cs="Times New Roman"/>
          <w:sz w:val="24"/>
          <w:szCs w:val="24"/>
        </w:rPr>
        <w:t>; OMB control number 1121-0130, expi</w:t>
      </w:r>
      <w:r w:rsidRPr="008A3BF7" w:rsidR="008A3BF7">
        <w:rPr>
          <w:rFonts w:ascii="Times New Roman" w:hAnsi="Times New Roman" w:cs="Times New Roman"/>
          <w:sz w:val="24"/>
          <w:szCs w:val="24"/>
        </w:rPr>
        <w:t>red 4/30/2008</w:t>
      </w:r>
      <w:r w:rsidR="0053281D">
        <w:rPr>
          <w:rFonts w:ascii="Times New Roman" w:hAnsi="Times New Roman" w:cs="Times New Roman"/>
          <w:sz w:val="24"/>
          <w:szCs w:val="24"/>
        </w:rPr>
        <w:t>).</w:t>
      </w:r>
      <w:r w:rsidR="004115BE">
        <w:rPr>
          <w:rStyle w:val="FootnoteReference"/>
          <w:rFonts w:ascii="Times New Roman" w:hAnsi="Times New Roman" w:cs="Times New Roman"/>
          <w:sz w:val="24"/>
          <w:szCs w:val="24"/>
        </w:rPr>
        <w:footnoteReference w:id="1"/>
      </w:r>
      <w:r w:rsidR="0053281D">
        <w:rPr>
          <w:rFonts w:ascii="Times New Roman" w:hAnsi="Times New Roman" w:cs="Times New Roman"/>
          <w:sz w:val="24"/>
          <w:szCs w:val="24"/>
        </w:rPr>
        <w:t xml:space="preserve"> </w:t>
      </w:r>
      <w:r w:rsidRPr="0053281D" w:rsidR="0053281D">
        <w:rPr>
          <w:rFonts w:ascii="Times New Roman" w:hAnsi="Times New Roman" w:cs="Times New Roman"/>
          <w:sz w:val="24"/>
          <w:szCs w:val="24"/>
        </w:rPr>
        <w:t>NJRP was conducted every 2 years from 1983-2006. It was a national</w:t>
      </w:r>
      <w:r w:rsidR="002636D1">
        <w:rPr>
          <w:rFonts w:ascii="Times New Roman" w:hAnsi="Times New Roman" w:cs="Times New Roman"/>
          <w:sz w:val="24"/>
          <w:szCs w:val="24"/>
        </w:rPr>
        <w:t>ly representative</w:t>
      </w:r>
      <w:r w:rsidRPr="0053281D" w:rsidR="0053281D">
        <w:rPr>
          <w:rFonts w:ascii="Times New Roman" w:hAnsi="Times New Roman" w:cs="Times New Roman"/>
          <w:sz w:val="24"/>
          <w:szCs w:val="24"/>
        </w:rPr>
        <w:t xml:space="preserve"> sample of </w:t>
      </w:r>
      <w:r w:rsidR="00F169E2">
        <w:rPr>
          <w:rFonts w:ascii="Times New Roman" w:hAnsi="Times New Roman" w:cs="Times New Roman"/>
          <w:sz w:val="24"/>
          <w:szCs w:val="24"/>
        </w:rPr>
        <w:t>state</w:t>
      </w:r>
      <w:r w:rsidRPr="0053281D" w:rsidR="0053281D">
        <w:rPr>
          <w:rFonts w:ascii="Times New Roman" w:hAnsi="Times New Roman" w:cs="Times New Roman"/>
          <w:sz w:val="24"/>
          <w:szCs w:val="24"/>
        </w:rPr>
        <w:t xml:space="preserve"> courts</w:t>
      </w:r>
      <w:r w:rsidR="00A83F67">
        <w:rPr>
          <w:rFonts w:ascii="Times New Roman" w:hAnsi="Times New Roman" w:cs="Times New Roman"/>
          <w:sz w:val="24"/>
          <w:szCs w:val="24"/>
        </w:rPr>
        <w:t xml:space="preserve"> of general jurisdiction</w:t>
      </w:r>
      <w:r w:rsidRPr="0053281D" w:rsidR="0053281D">
        <w:rPr>
          <w:rFonts w:ascii="Times New Roman" w:hAnsi="Times New Roman" w:cs="Times New Roman"/>
          <w:sz w:val="24"/>
          <w:szCs w:val="24"/>
        </w:rPr>
        <w:t xml:space="preserve"> in 300 counties, and collected detailed information on cases</w:t>
      </w:r>
      <w:r w:rsidR="00A86A4E">
        <w:rPr>
          <w:rFonts w:ascii="Times New Roman" w:hAnsi="Times New Roman" w:cs="Times New Roman"/>
          <w:sz w:val="24"/>
          <w:szCs w:val="24"/>
        </w:rPr>
        <w:t xml:space="preserve"> that ended in felony convictions</w:t>
      </w:r>
      <w:r w:rsidRPr="0053281D" w:rsidR="0053281D">
        <w:rPr>
          <w:rFonts w:ascii="Times New Roman" w:hAnsi="Times New Roman" w:cs="Times New Roman"/>
          <w:sz w:val="24"/>
          <w:szCs w:val="24"/>
        </w:rPr>
        <w:t xml:space="preserve">, including the demographic characteristics of felons, conviction offenses, types of sentences, sentence lengths, and time from arrest to conviction and sentencing. </w:t>
      </w:r>
      <w:r w:rsidR="00A86A4E">
        <w:rPr>
          <w:rFonts w:ascii="Times New Roman" w:hAnsi="Times New Roman" w:cs="Times New Roman"/>
          <w:sz w:val="24"/>
          <w:szCs w:val="24"/>
        </w:rPr>
        <w:t xml:space="preserve">The </w:t>
      </w:r>
      <w:r w:rsidRPr="0053281D" w:rsidR="0053281D">
        <w:rPr>
          <w:rFonts w:ascii="Times New Roman" w:hAnsi="Times New Roman" w:cs="Times New Roman"/>
          <w:sz w:val="24"/>
          <w:szCs w:val="24"/>
        </w:rPr>
        <w:t>Census</w:t>
      </w:r>
      <w:r w:rsidR="00A86A4E">
        <w:rPr>
          <w:rFonts w:ascii="Times New Roman" w:hAnsi="Times New Roman" w:cs="Times New Roman"/>
          <w:sz w:val="24"/>
          <w:szCs w:val="24"/>
        </w:rPr>
        <w:t xml:space="preserve"> Bureau,</w:t>
      </w:r>
      <w:r w:rsidRPr="0053281D" w:rsidR="0053281D">
        <w:rPr>
          <w:rFonts w:ascii="Times New Roman" w:hAnsi="Times New Roman" w:cs="Times New Roman"/>
          <w:sz w:val="24"/>
          <w:szCs w:val="24"/>
        </w:rPr>
        <w:t xml:space="preserve"> the data collect</w:t>
      </w:r>
      <w:r w:rsidR="00A86A4E">
        <w:rPr>
          <w:rFonts w:ascii="Times New Roman" w:hAnsi="Times New Roman" w:cs="Times New Roman"/>
          <w:sz w:val="24"/>
          <w:szCs w:val="24"/>
        </w:rPr>
        <w:t>ion agent for NJRP,</w:t>
      </w:r>
      <w:r w:rsidRPr="0053281D" w:rsidR="0053281D">
        <w:rPr>
          <w:rFonts w:ascii="Times New Roman" w:hAnsi="Times New Roman" w:cs="Times New Roman"/>
          <w:sz w:val="24"/>
          <w:szCs w:val="24"/>
        </w:rPr>
        <w:t xml:space="preserve"> would </w:t>
      </w:r>
      <w:r w:rsidR="00A86A4E">
        <w:rPr>
          <w:rFonts w:ascii="Times New Roman" w:hAnsi="Times New Roman" w:cs="Times New Roman"/>
          <w:sz w:val="24"/>
          <w:szCs w:val="24"/>
        </w:rPr>
        <w:t>send staff</w:t>
      </w:r>
      <w:r w:rsidRPr="0053281D" w:rsidR="00A86A4E">
        <w:rPr>
          <w:rFonts w:ascii="Times New Roman" w:hAnsi="Times New Roman" w:cs="Times New Roman"/>
          <w:sz w:val="24"/>
          <w:szCs w:val="24"/>
        </w:rPr>
        <w:t xml:space="preserve"> </w:t>
      </w:r>
      <w:r w:rsidRPr="0053281D" w:rsidR="0053281D">
        <w:rPr>
          <w:rFonts w:ascii="Times New Roman" w:hAnsi="Times New Roman" w:cs="Times New Roman"/>
          <w:sz w:val="24"/>
          <w:szCs w:val="24"/>
        </w:rPr>
        <w:t xml:space="preserve">to the </w:t>
      </w:r>
      <w:r w:rsidR="00A86A4E">
        <w:rPr>
          <w:rFonts w:ascii="Times New Roman" w:hAnsi="Times New Roman" w:cs="Times New Roman"/>
          <w:sz w:val="24"/>
          <w:szCs w:val="24"/>
        </w:rPr>
        <w:t xml:space="preserve">sampled </w:t>
      </w:r>
      <w:r w:rsidRPr="0053281D" w:rsidR="0053281D">
        <w:rPr>
          <w:rFonts w:ascii="Times New Roman" w:hAnsi="Times New Roman" w:cs="Times New Roman"/>
          <w:sz w:val="24"/>
          <w:szCs w:val="24"/>
        </w:rPr>
        <w:t xml:space="preserve">courts and enter data </w:t>
      </w:r>
      <w:r w:rsidR="00A86A4E">
        <w:rPr>
          <w:rFonts w:ascii="Times New Roman" w:hAnsi="Times New Roman" w:cs="Times New Roman"/>
          <w:sz w:val="24"/>
          <w:szCs w:val="24"/>
        </w:rPr>
        <w:t xml:space="preserve">from sampled cases </w:t>
      </w:r>
      <w:r w:rsidRPr="0053281D" w:rsidR="0053281D">
        <w:rPr>
          <w:rFonts w:ascii="Times New Roman" w:hAnsi="Times New Roman" w:cs="Times New Roman"/>
          <w:sz w:val="24"/>
          <w:szCs w:val="24"/>
        </w:rPr>
        <w:t xml:space="preserve">by hand. Recognizing that most courts were </w:t>
      </w:r>
      <w:r w:rsidR="00F254B2">
        <w:rPr>
          <w:rFonts w:ascii="Times New Roman" w:hAnsi="Times New Roman" w:cs="Times New Roman"/>
          <w:sz w:val="24"/>
          <w:szCs w:val="24"/>
        </w:rPr>
        <w:t>implementing</w:t>
      </w:r>
      <w:r w:rsidRPr="0053281D" w:rsidR="0053281D">
        <w:rPr>
          <w:rFonts w:ascii="Times New Roman" w:hAnsi="Times New Roman" w:cs="Times New Roman"/>
          <w:sz w:val="24"/>
          <w:szCs w:val="24"/>
        </w:rPr>
        <w:t xml:space="preserve"> computerized case management systems, </w:t>
      </w:r>
      <w:r w:rsidR="00D551F6">
        <w:rPr>
          <w:rFonts w:ascii="Times New Roman" w:hAnsi="Times New Roman" w:cs="Times New Roman"/>
          <w:sz w:val="24"/>
          <w:szCs w:val="24"/>
        </w:rPr>
        <w:t xml:space="preserve">BJS solicited a redesign of </w:t>
      </w:r>
      <w:r w:rsidRPr="0053281D" w:rsidR="0053281D">
        <w:rPr>
          <w:rFonts w:ascii="Times New Roman" w:hAnsi="Times New Roman" w:cs="Times New Roman"/>
          <w:sz w:val="24"/>
          <w:szCs w:val="24"/>
        </w:rPr>
        <w:t xml:space="preserve">the data collection methodology </w:t>
      </w:r>
      <w:r w:rsidR="0049147A">
        <w:rPr>
          <w:rFonts w:ascii="Times New Roman" w:hAnsi="Times New Roman" w:cs="Times New Roman"/>
          <w:sz w:val="24"/>
          <w:szCs w:val="24"/>
        </w:rPr>
        <w:t>for NJRP and a second courts data collection</w:t>
      </w:r>
      <w:r w:rsidR="000D4A1A">
        <w:rPr>
          <w:rFonts w:ascii="Times New Roman" w:hAnsi="Times New Roman" w:cs="Times New Roman"/>
          <w:sz w:val="24"/>
          <w:szCs w:val="24"/>
        </w:rPr>
        <w:t>,</w:t>
      </w:r>
      <w:r w:rsidR="0049147A">
        <w:rPr>
          <w:rFonts w:ascii="Times New Roman" w:hAnsi="Times New Roman" w:cs="Times New Roman"/>
          <w:sz w:val="24"/>
          <w:szCs w:val="24"/>
        </w:rPr>
        <w:t xml:space="preserve"> State Court Processing Statistics</w:t>
      </w:r>
      <w:r w:rsidR="000D4A1A">
        <w:rPr>
          <w:rFonts w:ascii="Times New Roman" w:hAnsi="Times New Roman" w:cs="Times New Roman"/>
          <w:sz w:val="24"/>
          <w:szCs w:val="24"/>
        </w:rPr>
        <w:t xml:space="preserve"> (SCPS;</w:t>
      </w:r>
      <w:r w:rsidRPr="000D4A1A" w:rsidR="000D4A1A">
        <w:rPr>
          <w:rFonts w:ascii="Times New Roman" w:hAnsi="Times New Roman" w:cs="Times New Roman"/>
          <w:sz w:val="24"/>
          <w:szCs w:val="24"/>
        </w:rPr>
        <w:t xml:space="preserve"> </w:t>
      </w:r>
      <w:r w:rsidR="000D4A1A">
        <w:rPr>
          <w:rFonts w:ascii="Times New Roman" w:hAnsi="Times New Roman" w:cs="Times New Roman"/>
          <w:sz w:val="24"/>
          <w:szCs w:val="24"/>
        </w:rPr>
        <w:t xml:space="preserve">OMB control number </w:t>
      </w:r>
      <w:r w:rsidRPr="008A3BF7" w:rsidR="000D4A1A">
        <w:rPr>
          <w:rFonts w:ascii="Times New Roman" w:hAnsi="Times New Roman" w:cs="Times New Roman"/>
          <w:sz w:val="24"/>
          <w:szCs w:val="24"/>
        </w:rPr>
        <w:t>1121-0306, expired 7/31/2013</w:t>
      </w:r>
      <w:r w:rsidR="0049147A">
        <w:rPr>
          <w:rFonts w:ascii="Times New Roman" w:hAnsi="Times New Roman" w:cs="Times New Roman"/>
          <w:sz w:val="24"/>
          <w:szCs w:val="24"/>
        </w:rPr>
        <w:t>)</w:t>
      </w:r>
      <w:r w:rsidR="00F235C1">
        <w:rPr>
          <w:rFonts w:ascii="Times New Roman" w:hAnsi="Times New Roman" w:cs="Times New Roman"/>
          <w:sz w:val="24"/>
          <w:szCs w:val="24"/>
        </w:rPr>
        <w:t xml:space="preserve"> </w:t>
      </w:r>
      <w:r w:rsidR="00D551F6">
        <w:rPr>
          <w:rFonts w:ascii="Times New Roman" w:hAnsi="Times New Roman" w:cs="Times New Roman"/>
          <w:sz w:val="24"/>
          <w:szCs w:val="24"/>
        </w:rPr>
        <w:t>from</w:t>
      </w:r>
      <w:r w:rsidR="00CF7865">
        <w:rPr>
          <w:rFonts w:ascii="Times New Roman" w:hAnsi="Times New Roman" w:cs="Times New Roman"/>
          <w:sz w:val="24"/>
          <w:szCs w:val="24"/>
        </w:rPr>
        <w:t xml:space="preserve"> 2009</w:t>
      </w:r>
      <w:r w:rsidR="00765F43">
        <w:rPr>
          <w:rFonts w:ascii="Times New Roman" w:hAnsi="Times New Roman" w:cs="Times New Roman"/>
          <w:sz w:val="24"/>
          <w:szCs w:val="24"/>
        </w:rPr>
        <w:t xml:space="preserve"> to </w:t>
      </w:r>
      <w:r w:rsidR="00CF7865">
        <w:rPr>
          <w:rFonts w:ascii="Times New Roman" w:hAnsi="Times New Roman" w:cs="Times New Roman"/>
          <w:sz w:val="24"/>
          <w:szCs w:val="24"/>
        </w:rPr>
        <w:t>2011</w:t>
      </w:r>
      <w:r w:rsidR="00D551F6">
        <w:rPr>
          <w:rFonts w:ascii="Times New Roman" w:hAnsi="Times New Roman" w:cs="Times New Roman"/>
          <w:sz w:val="24"/>
          <w:szCs w:val="24"/>
        </w:rPr>
        <w:t>, to determine the feasibility of collecting the data</w:t>
      </w:r>
      <w:r w:rsidR="00F169E2">
        <w:rPr>
          <w:rFonts w:ascii="Times New Roman" w:hAnsi="Times New Roman" w:cs="Times New Roman"/>
          <w:sz w:val="24"/>
          <w:szCs w:val="24"/>
        </w:rPr>
        <w:t xml:space="preserve"> via computer</w:t>
      </w:r>
      <w:r w:rsidRPr="0053281D" w:rsidR="0053281D">
        <w:rPr>
          <w:rFonts w:ascii="Times New Roman" w:hAnsi="Times New Roman" w:cs="Times New Roman"/>
          <w:sz w:val="24"/>
          <w:szCs w:val="24"/>
        </w:rPr>
        <w:t xml:space="preserve"> extracts </w:t>
      </w:r>
      <w:r w:rsidR="0049147A">
        <w:rPr>
          <w:rFonts w:ascii="Times New Roman" w:hAnsi="Times New Roman" w:cs="Times New Roman"/>
          <w:sz w:val="24"/>
          <w:szCs w:val="24"/>
        </w:rPr>
        <w:t xml:space="preserve">requested </w:t>
      </w:r>
      <w:r w:rsidRPr="0053281D" w:rsidR="0053281D">
        <w:rPr>
          <w:rFonts w:ascii="Times New Roman" w:hAnsi="Times New Roman" w:cs="Times New Roman"/>
          <w:sz w:val="24"/>
          <w:szCs w:val="24"/>
        </w:rPr>
        <w:t>directly from state courts.</w:t>
      </w:r>
      <w:r w:rsidR="00A364BA">
        <w:rPr>
          <w:rFonts w:ascii="Times New Roman" w:hAnsi="Times New Roman" w:cs="Times New Roman"/>
          <w:sz w:val="24"/>
          <w:szCs w:val="24"/>
        </w:rPr>
        <w:t xml:space="preserve"> </w:t>
      </w:r>
    </w:p>
    <w:p w:rsidR="00AE02D8" w:rsidP="00761CA3" w:rsidRDefault="00AE02D8" w14:paraId="3733ACE0" w14:textId="77777777">
      <w:pPr>
        <w:spacing w:after="0"/>
        <w:rPr>
          <w:rFonts w:ascii="Times New Roman" w:hAnsi="Times New Roman" w:cs="Times New Roman"/>
          <w:sz w:val="24"/>
          <w:szCs w:val="24"/>
        </w:rPr>
      </w:pPr>
    </w:p>
    <w:p w:rsidR="00796CCF" w:rsidP="00761CA3" w:rsidRDefault="00796CCF" w14:paraId="604B9FED" w14:textId="03CA7C48">
      <w:pPr>
        <w:spacing w:after="0"/>
        <w:rPr>
          <w:rFonts w:ascii="Times New Roman" w:hAnsi="Times New Roman" w:cs="Times New Roman"/>
          <w:sz w:val="24"/>
          <w:szCs w:val="24"/>
        </w:rPr>
      </w:pPr>
      <w:r>
        <w:rPr>
          <w:rFonts w:ascii="Times New Roman" w:hAnsi="Times New Roman" w:cs="Times New Roman"/>
          <w:sz w:val="24"/>
          <w:szCs w:val="24"/>
        </w:rPr>
        <w:t xml:space="preserve">While nationally representative, the NJRP </w:t>
      </w:r>
      <w:r w:rsidR="002D1EC8">
        <w:rPr>
          <w:rFonts w:ascii="Times New Roman" w:hAnsi="Times New Roman" w:cs="Times New Roman"/>
          <w:sz w:val="24"/>
          <w:szCs w:val="24"/>
        </w:rPr>
        <w:t>only collect</w:t>
      </w:r>
      <w:r w:rsidR="004111D0">
        <w:rPr>
          <w:rFonts w:ascii="Times New Roman" w:hAnsi="Times New Roman" w:cs="Times New Roman"/>
          <w:sz w:val="24"/>
          <w:szCs w:val="24"/>
        </w:rPr>
        <w:t>ed</w:t>
      </w:r>
      <w:r w:rsidR="002D1EC8">
        <w:rPr>
          <w:rFonts w:ascii="Times New Roman" w:hAnsi="Times New Roman" w:cs="Times New Roman"/>
          <w:sz w:val="24"/>
          <w:szCs w:val="24"/>
        </w:rPr>
        <w:t xml:space="preserve"> data </w:t>
      </w:r>
      <w:r w:rsidR="00765F43">
        <w:rPr>
          <w:rFonts w:ascii="Times New Roman" w:hAnsi="Times New Roman" w:cs="Times New Roman"/>
          <w:sz w:val="24"/>
          <w:szCs w:val="24"/>
        </w:rPr>
        <w:t>about cases</w:t>
      </w:r>
      <w:r w:rsidR="004111D0">
        <w:rPr>
          <w:rFonts w:ascii="Times New Roman" w:hAnsi="Times New Roman" w:cs="Times New Roman"/>
          <w:sz w:val="24"/>
          <w:szCs w:val="24"/>
        </w:rPr>
        <w:t xml:space="preserve"> that </w:t>
      </w:r>
      <w:r w:rsidR="00D551F6">
        <w:rPr>
          <w:rFonts w:ascii="Times New Roman" w:hAnsi="Times New Roman" w:cs="Times New Roman"/>
          <w:sz w:val="24"/>
          <w:szCs w:val="24"/>
        </w:rPr>
        <w:t>resulted in</w:t>
      </w:r>
      <w:r w:rsidR="004111D0">
        <w:rPr>
          <w:rFonts w:ascii="Times New Roman" w:hAnsi="Times New Roman" w:cs="Times New Roman"/>
          <w:sz w:val="24"/>
          <w:szCs w:val="24"/>
        </w:rPr>
        <w:t xml:space="preserve"> felony convictions</w:t>
      </w:r>
      <w:r>
        <w:rPr>
          <w:rFonts w:ascii="Times New Roman" w:hAnsi="Times New Roman" w:cs="Times New Roman"/>
          <w:sz w:val="24"/>
          <w:szCs w:val="24"/>
        </w:rPr>
        <w:t xml:space="preserve">. </w:t>
      </w:r>
      <w:r w:rsidR="00D551F6">
        <w:rPr>
          <w:rFonts w:ascii="Times New Roman" w:hAnsi="Times New Roman" w:cs="Times New Roman"/>
          <w:sz w:val="24"/>
          <w:szCs w:val="24"/>
        </w:rPr>
        <w:t>From 1988 to 2006</w:t>
      </w:r>
      <w:r w:rsidR="004111D0">
        <w:rPr>
          <w:rFonts w:ascii="Times New Roman" w:hAnsi="Times New Roman" w:cs="Times New Roman"/>
          <w:sz w:val="24"/>
          <w:szCs w:val="24"/>
        </w:rPr>
        <w:t xml:space="preserve">, </w:t>
      </w:r>
      <w:r>
        <w:rPr>
          <w:rFonts w:ascii="Times New Roman" w:hAnsi="Times New Roman" w:cs="Times New Roman"/>
          <w:sz w:val="24"/>
          <w:szCs w:val="24"/>
        </w:rPr>
        <w:t xml:space="preserve">BJS </w:t>
      </w:r>
      <w:r w:rsidR="004111D0">
        <w:rPr>
          <w:rFonts w:ascii="Times New Roman" w:hAnsi="Times New Roman" w:cs="Times New Roman"/>
          <w:sz w:val="24"/>
          <w:szCs w:val="24"/>
        </w:rPr>
        <w:t xml:space="preserve">maintained </w:t>
      </w:r>
      <w:r w:rsidR="000D4A1A">
        <w:rPr>
          <w:rFonts w:ascii="Times New Roman" w:hAnsi="Times New Roman" w:cs="Times New Roman"/>
          <w:sz w:val="24"/>
          <w:szCs w:val="24"/>
        </w:rPr>
        <w:t xml:space="preserve">SCPS, </w:t>
      </w:r>
      <w:r w:rsidR="004111D0">
        <w:rPr>
          <w:rFonts w:ascii="Times New Roman" w:hAnsi="Times New Roman" w:cs="Times New Roman"/>
          <w:sz w:val="24"/>
          <w:szCs w:val="24"/>
        </w:rPr>
        <w:t xml:space="preserve">a parallel </w:t>
      </w:r>
      <w:r>
        <w:rPr>
          <w:rFonts w:ascii="Times New Roman" w:hAnsi="Times New Roman" w:cs="Times New Roman"/>
          <w:sz w:val="24"/>
          <w:szCs w:val="24"/>
        </w:rPr>
        <w:t xml:space="preserve">data </w:t>
      </w:r>
      <w:r w:rsidR="004111D0">
        <w:rPr>
          <w:rFonts w:ascii="Times New Roman" w:hAnsi="Times New Roman" w:cs="Times New Roman"/>
          <w:sz w:val="24"/>
          <w:szCs w:val="24"/>
        </w:rPr>
        <w:t xml:space="preserve">collection on </w:t>
      </w:r>
      <w:r w:rsidR="002D1EC8">
        <w:rPr>
          <w:rFonts w:ascii="Times New Roman" w:hAnsi="Times New Roman" w:cs="Times New Roman"/>
          <w:sz w:val="24"/>
          <w:szCs w:val="24"/>
        </w:rPr>
        <w:t>felony case filings</w:t>
      </w:r>
      <w:r w:rsidR="00087420">
        <w:rPr>
          <w:rFonts w:ascii="Times New Roman" w:hAnsi="Times New Roman" w:cs="Times New Roman"/>
          <w:sz w:val="24"/>
          <w:szCs w:val="24"/>
        </w:rPr>
        <w:t>,</w:t>
      </w:r>
      <w:r>
        <w:rPr>
          <w:rFonts w:ascii="Times New Roman" w:hAnsi="Times New Roman" w:cs="Times New Roman"/>
          <w:sz w:val="24"/>
          <w:szCs w:val="24"/>
        </w:rPr>
        <w:t xml:space="preserve"> </w:t>
      </w:r>
      <w:r w:rsidR="002D1EC8">
        <w:rPr>
          <w:rFonts w:ascii="Times New Roman" w:hAnsi="Times New Roman" w:cs="Times New Roman"/>
          <w:sz w:val="24"/>
          <w:szCs w:val="24"/>
        </w:rPr>
        <w:t xml:space="preserve">although that data collection </w:t>
      </w:r>
      <w:r w:rsidR="005C5703">
        <w:rPr>
          <w:rFonts w:ascii="Times New Roman" w:hAnsi="Times New Roman" w:cs="Times New Roman"/>
          <w:sz w:val="24"/>
          <w:szCs w:val="24"/>
        </w:rPr>
        <w:t>used</w:t>
      </w:r>
      <w:r w:rsidR="002D1EC8">
        <w:rPr>
          <w:rFonts w:ascii="Times New Roman" w:hAnsi="Times New Roman" w:cs="Times New Roman"/>
          <w:sz w:val="24"/>
          <w:szCs w:val="24"/>
        </w:rPr>
        <w:t xml:space="preserve"> a sample of</w:t>
      </w:r>
      <w:r w:rsidR="005C5703">
        <w:rPr>
          <w:rFonts w:ascii="Times New Roman" w:hAnsi="Times New Roman" w:cs="Times New Roman"/>
          <w:sz w:val="24"/>
          <w:szCs w:val="24"/>
        </w:rPr>
        <w:t xml:space="preserve"> </w:t>
      </w:r>
      <w:r w:rsidR="0049147A">
        <w:rPr>
          <w:rFonts w:ascii="Times New Roman" w:hAnsi="Times New Roman" w:cs="Times New Roman"/>
          <w:sz w:val="24"/>
          <w:szCs w:val="24"/>
        </w:rPr>
        <w:t xml:space="preserve">courts of general jurisdiction in </w:t>
      </w:r>
      <w:r w:rsidR="005C5703">
        <w:rPr>
          <w:rFonts w:ascii="Times New Roman" w:hAnsi="Times New Roman" w:cs="Times New Roman"/>
          <w:sz w:val="24"/>
          <w:szCs w:val="24"/>
        </w:rPr>
        <w:t>40 of</w:t>
      </w:r>
      <w:r w:rsidR="002D1EC8">
        <w:rPr>
          <w:rFonts w:ascii="Times New Roman" w:hAnsi="Times New Roman" w:cs="Times New Roman"/>
          <w:sz w:val="24"/>
          <w:szCs w:val="24"/>
        </w:rPr>
        <w:t xml:space="preserve"> the 75 largest counties.</w:t>
      </w:r>
      <w:r w:rsidR="00D551F6">
        <w:rPr>
          <w:rStyle w:val="FootnoteReference"/>
          <w:rFonts w:ascii="Times New Roman" w:hAnsi="Times New Roman" w:cs="Times New Roman"/>
          <w:sz w:val="24"/>
          <w:szCs w:val="24"/>
        </w:rPr>
        <w:footnoteReference w:id="2"/>
      </w:r>
      <w:r w:rsidR="002D1EC8">
        <w:rPr>
          <w:rFonts w:ascii="Times New Roman" w:hAnsi="Times New Roman" w:cs="Times New Roman"/>
          <w:sz w:val="24"/>
          <w:szCs w:val="24"/>
        </w:rPr>
        <w:t xml:space="preserve"> </w:t>
      </w:r>
      <w:r w:rsidR="004111D0">
        <w:rPr>
          <w:rFonts w:ascii="Times New Roman" w:hAnsi="Times New Roman" w:cs="Times New Roman"/>
          <w:sz w:val="24"/>
          <w:szCs w:val="24"/>
        </w:rPr>
        <w:t>SCPS</w:t>
      </w:r>
      <w:r w:rsidR="002D1EC8">
        <w:rPr>
          <w:rFonts w:ascii="Times New Roman" w:hAnsi="Times New Roman" w:cs="Times New Roman"/>
          <w:sz w:val="24"/>
          <w:szCs w:val="24"/>
        </w:rPr>
        <w:t xml:space="preserve"> followed </w:t>
      </w:r>
      <w:r w:rsidR="0049147A">
        <w:rPr>
          <w:rFonts w:ascii="Times New Roman" w:hAnsi="Times New Roman" w:cs="Times New Roman"/>
          <w:sz w:val="24"/>
          <w:szCs w:val="24"/>
        </w:rPr>
        <w:t xml:space="preserve">felony </w:t>
      </w:r>
      <w:r w:rsidR="002D1EC8">
        <w:rPr>
          <w:rFonts w:ascii="Times New Roman" w:hAnsi="Times New Roman" w:cs="Times New Roman"/>
          <w:sz w:val="24"/>
          <w:szCs w:val="24"/>
        </w:rPr>
        <w:t>case filings for 24 month</w:t>
      </w:r>
      <w:r w:rsidR="000D4A1A">
        <w:rPr>
          <w:rFonts w:ascii="Times New Roman" w:hAnsi="Times New Roman" w:cs="Times New Roman"/>
          <w:sz w:val="24"/>
          <w:szCs w:val="24"/>
        </w:rPr>
        <w:t>s</w:t>
      </w:r>
      <w:r w:rsidR="002D1EC8">
        <w:rPr>
          <w:rFonts w:ascii="Times New Roman" w:hAnsi="Times New Roman" w:cs="Times New Roman"/>
          <w:sz w:val="24"/>
          <w:szCs w:val="24"/>
        </w:rPr>
        <w:t xml:space="preserve"> (homicides) or 12 months (all other offenses), </w:t>
      </w:r>
      <w:r w:rsidR="004111D0">
        <w:rPr>
          <w:rFonts w:ascii="Times New Roman" w:hAnsi="Times New Roman" w:cs="Times New Roman"/>
          <w:sz w:val="24"/>
          <w:szCs w:val="24"/>
        </w:rPr>
        <w:t xml:space="preserve">so it </w:t>
      </w:r>
      <w:r w:rsidR="002D1EC8">
        <w:rPr>
          <w:rFonts w:ascii="Times New Roman" w:hAnsi="Times New Roman" w:cs="Times New Roman"/>
          <w:sz w:val="24"/>
          <w:szCs w:val="24"/>
        </w:rPr>
        <w:t xml:space="preserve">was able to include data about </w:t>
      </w:r>
      <w:r w:rsidR="000D4A1A">
        <w:rPr>
          <w:rFonts w:ascii="Times New Roman" w:hAnsi="Times New Roman" w:cs="Times New Roman"/>
          <w:sz w:val="24"/>
          <w:szCs w:val="24"/>
        </w:rPr>
        <w:t>cases that did not end in conviction</w:t>
      </w:r>
      <w:r w:rsidR="002D1EC8">
        <w:rPr>
          <w:rFonts w:ascii="Times New Roman" w:hAnsi="Times New Roman" w:cs="Times New Roman"/>
          <w:sz w:val="24"/>
          <w:szCs w:val="24"/>
        </w:rPr>
        <w:t xml:space="preserve"> and</w:t>
      </w:r>
      <w:r w:rsidR="00765F43">
        <w:rPr>
          <w:rFonts w:ascii="Times New Roman" w:hAnsi="Times New Roman" w:cs="Times New Roman"/>
          <w:sz w:val="24"/>
          <w:szCs w:val="24"/>
        </w:rPr>
        <w:t xml:space="preserve"> included</w:t>
      </w:r>
      <w:r w:rsidR="002D1EC8">
        <w:rPr>
          <w:rFonts w:ascii="Times New Roman" w:hAnsi="Times New Roman" w:cs="Times New Roman"/>
          <w:sz w:val="24"/>
          <w:szCs w:val="24"/>
        </w:rPr>
        <w:t xml:space="preserve"> </w:t>
      </w:r>
      <w:r w:rsidR="00F169E2">
        <w:rPr>
          <w:rFonts w:ascii="Times New Roman" w:hAnsi="Times New Roman" w:cs="Times New Roman"/>
          <w:sz w:val="24"/>
          <w:szCs w:val="24"/>
        </w:rPr>
        <w:t>cases that were filed as felonies but</w:t>
      </w:r>
      <w:r w:rsidR="002D1EC8">
        <w:rPr>
          <w:rFonts w:ascii="Times New Roman" w:hAnsi="Times New Roman" w:cs="Times New Roman"/>
          <w:sz w:val="24"/>
          <w:szCs w:val="24"/>
        </w:rPr>
        <w:t xml:space="preserve"> disposed as misdemeanors. </w:t>
      </w:r>
      <w:r w:rsidR="00765F43">
        <w:rPr>
          <w:rFonts w:ascii="Times New Roman" w:hAnsi="Times New Roman" w:cs="Times New Roman"/>
          <w:sz w:val="24"/>
          <w:szCs w:val="24"/>
        </w:rPr>
        <w:t xml:space="preserve">SCPS also </w:t>
      </w:r>
      <w:r w:rsidR="000022A9">
        <w:rPr>
          <w:rFonts w:ascii="Times New Roman" w:hAnsi="Times New Roman" w:cs="Times New Roman"/>
          <w:sz w:val="24"/>
          <w:szCs w:val="24"/>
        </w:rPr>
        <w:t xml:space="preserve">collected contextual case information, including </w:t>
      </w:r>
      <w:r w:rsidR="00874E9E">
        <w:rPr>
          <w:rFonts w:ascii="Times New Roman" w:hAnsi="Times New Roman" w:cs="Times New Roman"/>
          <w:sz w:val="24"/>
          <w:szCs w:val="24"/>
        </w:rPr>
        <w:t xml:space="preserve">past </w:t>
      </w:r>
      <w:r w:rsidR="00765F43">
        <w:rPr>
          <w:rFonts w:ascii="Times New Roman" w:hAnsi="Times New Roman" w:cs="Times New Roman"/>
          <w:sz w:val="24"/>
          <w:szCs w:val="24"/>
        </w:rPr>
        <w:t xml:space="preserve">criminal history and pretrial release and misconduct. </w:t>
      </w:r>
      <w:r w:rsidR="000022A9">
        <w:rPr>
          <w:rFonts w:ascii="Times New Roman" w:hAnsi="Times New Roman" w:cs="Times New Roman"/>
          <w:sz w:val="24"/>
          <w:szCs w:val="24"/>
        </w:rPr>
        <w:t xml:space="preserve">SCPS had authorization to collect these records from courts </w:t>
      </w:r>
      <w:r w:rsidR="002636D1">
        <w:rPr>
          <w:rFonts w:ascii="Times New Roman" w:hAnsi="Times New Roman" w:cs="Times New Roman"/>
          <w:sz w:val="24"/>
          <w:szCs w:val="24"/>
        </w:rPr>
        <w:t xml:space="preserve">and </w:t>
      </w:r>
      <w:r w:rsidR="000022A9">
        <w:rPr>
          <w:rFonts w:ascii="Times New Roman" w:hAnsi="Times New Roman" w:cs="Times New Roman"/>
          <w:sz w:val="24"/>
          <w:szCs w:val="24"/>
        </w:rPr>
        <w:t xml:space="preserve">other state agencies </w:t>
      </w:r>
      <w:r w:rsidR="004111D0">
        <w:rPr>
          <w:rFonts w:ascii="Times New Roman" w:hAnsi="Times New Roman" w:cs="Times New Roman"/>
          <w:sz w:val="24"/>
          <w:szCs w:val="24"/>
        </w:rPr>
        <w:t xml:space="preserve">(like </w:t>
      </w:r>
      <w:r w:rsidR="00524D47">
        <w:rPr>
          <w:rFonts w:ascii="Times New Roman" w:hAnsi="Times New Roman" w:cs="Times New Roman"/>
          <w:sz w:val="24"/>
          <w:szCs w:val="24"/>
        </w:rPr>
        <w:t xml:space="preserve">pretrial services agencies and </w:t>
      </w:r>
      <w:r w:rsidR="004111D0">
        <w:rPr>
          <w:rFonts w:ascii="Times New Roman" w:hAnsi="Times New Roman" w:cs="Times New Roman"/>
          <w:sz w:val="24"/>
          <w:szCs w:val="24"/>
        </w:rPr>
        <w:t>state sentencing commissions</w:t>
      </w:r>
      <w:r w:rsidR="00524D47">
        <w:rPr>
          <w:rFonts w:ascii="Times New Roman" w:hAnsi="Times New Roman" w:cs="Times New Roman"/>
          <w:sz w:val="24"/>
          <w:szCs w:val="24"/>
        </w:rPr>
        <w:t>)</w:t>
      </w:r>
      <w:r w:rsidR="004111D0">
        <w:rPr>
          <w:rFonts w:ascii="Times New Roman" w:hAnsi="Times New Roman" w:cs="Times New Roman"/>
          <w:sz w:val="24"/>
          <w:szCs w:val="24"/>
        </w:rPr>
        <w:t xml:space="preserve"> </w:t>
      </w:r>
      <w:r w:rsidR="000022A9">
        <w:rPr>
          <w:rFonts w:ascii="Times New Roman" w:hAnsi="Times New Roman" w:cs="Times New Roman"/>
          <w:sz w:val="24"/>
          <w:szCs w:val="24"/>
        </w:rPr>
        <w:t xml:space="preserve">as needed. </w:t>
      </w:r>
      <w:r w:rsidR="00765F43">
        <w:rPr>
          <w:rFonts w:ascii="Times New Roman" w:hAnsi="Times New Roman" w:cs="Times New Roman"/>
          <w:sz w:val="24"/>
          <w:szCs w:val="24"/>
        </w:rPr>
        <w:t xml:space="preserve">Because the data were collected from multiple sources, SCPS cost about as much as NJRP, but with a smaller sample. </w:t>
      </w:r>
      <w:r w:rsidR="002D1EC8">
        <w:rPr>
          <w:rFonts w:ascii="Times New Roman" w:hAnsi="Times New Roman" w:cs="Times New Roman"/>
          <w:sz w:val="24"/>
          <w:szCs w:val="24"/>
        </w:rPr>
        <w:t xml:space="preserve">BJS discontinued SCPS in 2009 to investigate whether </w:t>
      </w:r>
      <w:r w:rsidR="00765F43">
        <w:rPr>
          <w:rFonts w:ascii="Times New Roman" w:hAnsi="Times New Roman" w:cs="Times New Roman"/>
          <w:sz w:val="24"/>
          <w:szCs w:val="24"/>
        </w:rPr>
        <w:t xml:space="preserve">a </w:t>
      </w:r>
      <w:r w:rsidR="002D1EC8">
        <w:rPr>
          <w:rFonts w:ascii="Times New Roman" w:hAnsi="Times New Roman" w:cs="Times New Roman"/>
          <w:sz w:val="24"/>
          <w:szCs w:val="24"/>
        </w:rPr>
        <w:t xml:space="preserve">nationally representative data </w:t>
      </w:r>
      <w:r w:rsidR="00765F43">
        <w:rPr>
          <w:rFonts w:ascii="Times New Roman" w:hAnsi="Times New Roman" w:cs="Times New Roman"/>
          <w:sz w:val="24"/>
          <w:szCs w:val="24"/>
        </w:rPr>
        <w:t xml:space="preserve">collection </w:t>
      </w:r>
      <w:r w:rsidR="002D1EC8">
        <w:rPr>
          <w:rFonts w:ascii="Times New Roman" w:hAnsi="Times New Roman" w:cs="Times New Roman"/>
          <w:sz w:val="24"/>
          <w:szCs w:val="24"/>
        </w:rPr>
        <w:t xml:space="preserve">could be </w:t>
      </w:r>
      <w:r w:rsidR="00765F43">
        <w:rPr>
          <w:rFonts w:ascii="Times New Roman" w:hAnsi="Times New Roman" w:cs="Times New Roman"/>
          <w:sz w:val="24"/>
          <w:szCs w:val="24"/>
        </w:rPr>
        <w:t>funded and supported</w:t>
      </w:r>
      <w:r w:rsidR="0049147A">
        <w:rPr>
          <w:rFonts w:ascii="Times New Roman" w:hAnsi="Times New Roman" w:cs="Times New Roman"/>
          <w:sz w:val="24"/>
          <w:szCs w:val="24"/>
        </w:rPr>
        <w:t xml:space="preserve"> under the same solicitation referenced above</w:t>
      </w:r>
      <w:r w:rsidR="002D1EC8">
        <w:rPr>
          <w:rFonts w:ascii="Times New Roman" w:hAnsi="Times New Roman" w:cs="Times New Roman"/>
          <w:sz w:val="24"/>
          <w:szCs w:val="24"/>
        </w:rPr>
        <w:t>.</w:t>
      </w:r>
    </w:p>
    <w:p w:rsidR="00AE02D8" w:rsidP="00761CA3" w:rsidRDefault="00AE02D8" w14:paraId="547BCF50" w14:textId="77777777">
      <w:pPr>
        <w:spacing w:after="0"/>
        <w:rPr>
          <w:rFonts w:ascii="Times New Roman" w:hAnsi="Times New Roman" w:cs="Times New Roman"/>
          <w:sz w:val="24"/>
          <w:szCs w:val="24"/>
        </w:rPr>
      </w:pPr>
    </w:p>
    <w:p w:rsidR="00842F7F" w:rsidP="00761CA3" w:rsidRDefault="004111D0" w14:paraId="49219C55" w14:textId="1F423303">
      <w:pPr>
        <w:spacing w:after="0"/>
        <w:rPr>
          <w:rFonts w:ascii="Times New Roman" w:hAnsi="Times New Roman" w:cs="Times New Roman"/>
          <w:sz w:val="24"/>
          <w:szCs w:val="24"/>
        </w:rPr>
      </w:pPr>
      <w:r>
        <w:rPr>
          <w:rFonts w:ascii="Times New Roman" w:hAnsi="Times New Roman" w:cs="Times New Roman"/>
          <w:sz w:val="24"/>
          <w:szCs w:val="24"/>
        </w:rPr>
        <w:t xml:space="preserve">Since 2011, many state courts have increased their ability to generate annual reports about some aspect of their caseloads, indicating that state courts have increased their capacity to extract at least some aggregated data from those systems. </w:t>
      </w:r>
      <w:r w:rsidR="00842F7F">
        <w:rPr>
          <w:rFonts w:ascii="Times New Roman" w:hAnsi="Times New Roman" w:cs="Times New Roman"/>
          <w:sz w:val="24"/>
          <w:szCs w:val="24"/>
        </w:rPr>
        <w:t xml:space="preserve">BJS tested </w:t>
      </w:r>
      <w:r w:rsidR="009B009D">
        <w:rPr>
          <w:rFonts w:ascii="Times New Roman" w:hAnsi="Times New Roman" w:cs="Times New Roman"/>
          <w:sz w:val="24"/>
          <w:szCs w:val="24"/>
        </w:rPr>
        <w:t>its ability to utilize that capacity</w:t>
      </w:r>
      <w:r w:rsidR="00842F7F">
        <w:rPr>
          <w:rFonts w:ascii="Times New Roman" w:hAnsi="Times New Roman" w:cs="Times New Roman"/>
          <w:sz w:val="24"/>
          <w:szCs w:val="24"/>
        </w:rPr>
        <w:t xml:space="preserve"> with a smaller data collection regarding juveniles charged as adults in the Survey of Juveniles Charged in Adult Criminal Courts (SJCACC</w:t>
      </w:r>
      <w:r w:rsidR="008A3BF7">
        <w:rPr>
          <w:rFonts w:ascii="Times New Roman" w:hAnsi="Times New Roman" w:cs="Times New Roman"/>
          <w:sz w:val="24"/>
          <w:szCs w:val="24"/>
        </w:rPr>
        <w:t xml:space="preserve">, OMB control number 1121-0349, expired </w:t>
      </w:r>
      <w:r w:rsidR="008A3BF7">
        <w:rPr>
          <w:rFonts w:ascii="Times New Roman" w:hAnsi="Times New Roman" w:cs="Times New Roman"/>
          <w:sz w:val="24"/>
          <w:szCs w:val="24"/>
        </w:rPr>
        <w:lastRenderedPageBreak/>
        <w:t>11/30/2017</w:t>
      </w:r>
      <w:r w:rsidR="00842F7F">
        <w:rPr>
          <w:rFonts w:ascii="Times New Roman" w:hAnsi="Times New Roman" w:cs="Times New Roman"/>
          <w:sz w:val="24"/>
          <w:szCs w:val="24"/>
        </w:rPr>
        <w:t>). Data were collected in 2015-2016 with a reference year of 2014. Twenty-</w:t>
      </w:r>
      <w:r w:rsidR="00874E9E">
        <w:rPr>
          <w:rFonts w:ascii="Times New Roman" w:hAnsi="Times New Roman" w:cs="Times New Roman"/>
          <w:sz w:val="24"/>
          <w:szCs w:val="24"/>
        </w:rPr>
        <w:t>four</w:t>
      </w:r>
      <w:r w:rsidR="00842F7F">
        <w:rPr>
          <w:rFonts w:ascii="Times New Roman" w:hAnsi="Times New Roman" w:cs="Times New Roman"/>
          <w:sz w:val="24"/>
          <w:szCs w:val="24"/>
        </w:rPr>
        <w:t xml:space="preserve"> states</w:t>
      </w:r>
      <w:r w:rsidR="00D551F6">
        <w:rPr>
          <w:rFonts w:ascii="Times New Roman" w:hAnsi="Times New Roman" w:cs="Times New Roman"/>
          <w:sz w:val="24"/>
          <w:szCs w:val="24"/>
        </w:rPr>
        <w:t xml:space="preserve"> and</w:t>
      </w:r>
      <w:r w:rsidR="002636D1">
        <w:rPr>
          <w:rFonts w:ascii="Times New Roman" w:hAnsi="Times New Roman" w:cs="Times New Roman"/>
          <w:sz w:val="24"/>
          <w:szCs w:val="24"/>
        </w:rPr>
        <w:t xml:space="preserve"> the District of Columbia</w:t>
      </w:r>
      <w:r w:rsidR="00842F7F">
        <w:rPr>
          <w:rFonts w:ascii="Times New Roman" w:hAnsi="Times New Roman" w:cs="Times New Roman"/>
          <w:sz w:val="24"/>
          <w:szCs w:val="24"/>
        </w:rPr>
        <w:t xml:space="preserve"> p</w:t>
      </w:r>
      <w:r w:rsidR="00874E9E">
        <w:rPr>
          <w:rFonts w:ascii="Times New Roman" w:hAnsi="Times New Roman" w:cs="Times New Roman"/>
          <w:sz w:val="24"/>
          <w:szCs w:val="24"/>
        </w:rPr>
        <w:t>rovided complete data extracts</w:t>
      </w:r>
      <w:r w:rsidR="006E03AB">
        <w:rPr>
          <w:rFonts w:ascii="Times New Roman" w:hAnsi="Times New Roman" w:cs="Times New Roman"/>
          <w:sz w:val="24"/>
          <w:szCs w:val="24"/>
        </w:rPr>
        <w:t xml:space="preserve">. </w:t>
      </w:r>
      <w:r w:rsidR="00D551F6">
        <w:rPr>
          <w:rFonts w:ascii="Times New Roman" w:hAnsi="Times New Roman" w:cs="Times New Roman"/>
          <w:sz w:val="24"/>
          <w:szCs w:val="24"/>
        </w:rPr>
        <w:t xml:space="preserve">BJS also collected partial data from four other states. </w:t>
      </w:r>
      <w:r w:rsidR="002636D1">
        <w:rPr>
          <w:rFonts w:ascii="Times New Roman" w:hAnsi="Times New Roman" w:cs="Times New Roman"/>
          <w:sz w:val="24"/>
          <w:szCs w:val="24"/>
        </w:rPr>
        <w:t>In all, B</w:t>
      </w:r>
      <w:r w:rsidR="00924A28">
        <w:rPr>
          <w:rFonts w:ascii="Times New Roman" w:hAnsi="Times New Roman" w:cs="Times New Roman"/>
          <w:sz w:val="24"/>
          <w:szCs w:val="24"/>
        </w:rPr>
        <w:t>J</w:t>
      </w:r>
      <w:r w:rsidR="002636D1">
        <w:rPr>
          <w:rFonts w:ascii="Times New Roman" w:hAnsi="Times New Roman" w:cs="Times New Roman"/>
          <w:sz w:val="24"/>
          <w:szCs w:val="24"/>
        </w:rPr>
        <w:t xml:space="preserve">S </w:t>
      </w:r>
      <w:r w:rsidR="00874E9E">
        <w:rPr>
          <w:rFonts w:ascii="Times New Roman" w:hAnsi="Times New Roman" w:cs="Times New Roman"/>
          <w:sz w:val="24"/>
          <w:szCs w:val="24"/>
        </w:rPr>
        <w:t xml:space="preserve">obtained </w:t>
      </w:r>
      <w:r w:rsidR="002636D1">
        <w:rPr>
          <w:rFonts w:ascii="Times New Roman" w:hAnsi="Times New Roman" w:cs="Times New Roman"/>
          <w:sz w:val="24"/>
          <w:szCs w:val="24"/>
        </w:rPr>
        <w:t xml:space="preserve">at </w:t>
      </w:r>
      <w:r w:rsidR="006E03AB">
        <w:rPr>
          <w:rFonts w:ascii="Times New Roman" w:hAnsi="Times New Roman" w:cs="Times New Roman"/>
          <w:sz w:val="24"/>
          <w:szCs w:val="24"/>
        </w:rPr>
        <w:t xml:space="preserve">least </w:t>
      </w:r>
      <w:r w:rsidR="00D551F6">
        <w:rPr>
          <w:rFonts w:ascii="Times New Roman" w:hAnsi="Times New Roman" w:cs="Times New Roman"/>
          <w:sz w:val="24"/>
          <w:szCs w:val="24"/>
        </w:rPr>
        <w:t xml:space="preserve">partial </w:t>
      </w:r>
      <w:r w:rsidR="006E03AB">
        <w:rPr>
          <w:rFonts w:ascii="Times New Roman" w:hAnsi="Times New Roman" w:cs="Times New Roman"/>
          <w:sz w:val="24"/>
          <w:szCs w:val="24"/>
        </w:rPr>
        <w:t xml:space="preserve">data from </w:t>
      </w:r>
      <w:r w:rsidR="00874E9E">
        <w:rPr>
          <w:rFonts w:ascii="Times New Roman" w:hAnsi="Times New Roman" w:cs="Times New Roman"/>
          <w:sz w:val="24"/>
          <w:szCs w:val="24"/>
        </w:rPr>
        <w:t>2</w:t>
      </w:r>
      <w:r w:rsidR="005901A6">
        <w:rPr>
          <w:rFonts w:ascii="Times New Roman" w:hAnsi="Times New Roman" w:cs="Times New Roman"/>
          <w:sz w:val="24"/>
          <w:szCs w:val="24"/>
        </w:rPr>
        <w:t>8</w:t>
      </w:r>
      <w:r w:rsidR="006E03AB">
        <w:rPr>
          <w:rFonts w:ascii="Times New Roman" w:hAnsi="Times New Roman" w:cs="Times New Roman"/>
          <w:sz w:val="24"/>
          <w:szCs w:val="24"/>
        </w:rPr>
        <w:t xml:space="preserve"> states</w:t>
      </w:r>
      <w:r w:rsidR="005901A6">
        <w:rPr>
          <w:rFonts w:ascii="Times New Roman" w:hAnsi="Times New Roman" w:cs="Times New Roman"/>
          <w:sz w:val="24"/>
          <w:szCs w:val="24"/>
        </w:rPr>
        <w:t xml:space="preserve"> and the District of Columbia</w:t>
      </w:r>
      <w:r w:rsidR="0056619C">
        <w:rPr>
          <w:rFonts w:ascii="Times New Roman" w:hAnsi="Times New Roman" w:cs="Times New Roman"/>
          <w:sz w:val="24"/>
          <w:szCs w:val="24"/>
        </w:rPr>
        <w:t>, and four additional states indicated that they would normally be able to provide statewide data, but could not at the time of the data request</w:t>
      </w:r>
      <w:r w:rsidR="00401A7D">
        <w:rPr>
          <w:rFonts w:ascii="Times New Roman" w:hAnsi="Times New Roman" w:cs="Times New Roman"/>
          <w:sz w:val="24"/>
          <w:szCs w:val="24"/>
        </w:rPr>
        <w:t>. Overall</w:t>
      </w:r>
      <w:r w:rsidR="00087420">
        <w:rPr>
          <w:rFonts w:ascii="Times New Roman" w:hAnsi="Times New Roman" w:cs="Times New Roman"/>
          <w:sz w:val="24"/>
          <w:szCs w:val="24"/>
        </w:rPr>
        <w:t>,</w:t>
      </w:r>
      <w:r w:rsidR="0056619C">
        <w:rPr>
          <w:rFonts w:ascii="Times New Roman" w:hAnsi="Times New Roman" w:cs="Times New Roman"/>
          <w:sz w:val="24"/>
          <w:szCs w:val="24"/>
        </w:rPr>
        <w:t xml:space="preserve"> 3</w:t>
      </w:r>
      <w:r w:rsidR="00401A7D">
        <w:rPr>
          <w:rFonts w:ascii="Times New Roman" w:hAnsi="Times New Roman" w:cs="Times New Roman"/>
          <w:sz w:val="24"/>
          <w:szCs w:val="24"/>
        </w:rPr>
        <w:t>2</w:t>
      </w:r>
      <w:r w:rsidR="0056619C">
        <w:rPr>
          <w:rFonts w:ascii="Times New Roman" w:hAnsi="Times New Roman" w:cs="Times New Roman"/>
          <w:sz w:val="24"/>
          <w:szCs w:val="24"/>
        </w:rPr>
        <w:t xml:space="preserve"> states</w:t>
      </w:r>
      <w:r w:rsidR="00087420">
        <w:rPr>
          <w:rFonts w:ascii="Times New Roman" w:hAnsi="Times New Roman" w:cs="Times New Roman"/>
          <w:sz w:val="24"/>
          <w:szCs w:val="24"/>
        </w:rPr>
        <w:t xml:space="preserve"> </w:t>
      </w:r>
      <w:r w:rsidR="00401A7D">
        <w:rPr>
          <w:rFonts w:ascii="Times New Roman" w:hAnsi="Times New Roman" w:cs="Times New Roman"/>
          <w:sz w:val="24"/>
          <w:szCs w:val="24"/>
        </w:rPr>
        <w:t>and the District of Columbia</w:t>
      </w:r>
      <w:r w:rsidR="0056619C">
        <w:rPr>
          <w:rFonts w:ascii="Times New Roman" w:hAnsi="Times New Roman" w:cs="Times New Roman"/>
          <w:sz w:val="24"/>
          <w:szCs w:val="24"/>
        </w:rPr>
        <w:t xml:space="preserve"> were able to provide extracts in 2016.</w:t>
      </w:r>
      <w:r w:rsidR="006E03AB">
        <w:rPr>
          <w:rFonts w:ascii="Times New Roman" w:hAnsi="Times New Roman" w:cs="Times New Roman"/>
          <w:sz w:val="24"/>
          <w:szCs w:val="24"/>
        </w:rPr>
        <w:t xml:space="preserve"> </w:t>
      </w:r>
    </w:p>
    <w:p w:rsidR="00AE02D8" w:rsidP="00761CA3" w:rsidRDefault="00AE02D8" w14:paraId="2CCD1AE9" w14:textId="77777777">
      <w:pPr>
        <w:spacing w:after="0"/>
        <w:rPr>
          <w:rFonts w:ascii="Times New Roman" w:hAnsi="Times New Roman" w:cs="Times New Roman"/>
          <w:sz w:val="24"/>
          <w:szCs w:val="24"/>
        </w:rPr>
      </w:pPr>
    </w:p>
    <w:p w:rsidR="00EB31EF" w:rsidP="00761CA3" w:rsidRDefault="00166B20" w14:paraId="18894DF7" w14:textId="448F466E">
      <w:pPr>
        <w:spacing w:after="0"/>
        <w:rPr>
          <w:rFonts w:ascii="Times New Roman" w:hAnsi="Times New Roman" w:cs="Times New Roman"/>
          <w:sz w:val="24"/>
          <w:szCs w:val="24"/>
        </w:rPr>
      </w:pPr>
      <w:r>
        <w:rPr>
          <w:rFonts w:ascii="Times New Roman" w:hAnsi="Times New Roman" w:cs="Times New Roman"/>
          <w:sz w:val="24"/>
          <w:szCs w:val="24"/>
        </w:rPr>
        <w:t xml:space="preserve">BJS has also </w:t>
      </w:r>
      <w:r w:rsidR="0049147A">
        <w:rPr>
          <w:rFonts w:ascii="Times New Roman" w:hAnsi="Times New Roman" w:cs="Times New Roman"/>
          <w:sz w:val="24"/>
          <w:szCs w:val="24"/>
        </w:rPr>
        <w:t xml:space="preserve">completed </w:t>
      </w:r>
      <w:r>
        <w:rPr>
          <w:rFonts w:ascii="Times New Roman" w:hAnsi="Times New Roman" w:cs="Times New Roman"/>
          <w:sz w:val="24"/>
          <w:szCs w:val="24"/>
        </w:rPr>
        <w:t xml:space="preserve">initial work </w:t>
      </w:r>
      <w:r w:rsidR="006E03AB">
        <w:rPr>
          <w:rFonts w:ascii="Times New Roman" w:hAnsi="Times New Roman" w:cs="Times New Roman"/>
          <w:sz w:val="24"/>
          <w:szCs w:val="24"/>
        </w:rPr>
        <w:t xml:space="preserve">for the </w:t>
      </w:r>
      <w:r w:rsidR="00CA491B">
        <w:rPr>
          <w:rFonts w:ascii="Times New Roman" w:hAnsi="Times New Roman" w:cs="Times New Roman"/>
          <w:sz w:val="24"/>
          <w:szCs w:val="24"/>
        </w:rPr>
        <w:t>CCSC</w:t>
      </w:r>
      <w:r>
        <w:rPr>
          <w:rFonts w:ascii="Times New Roman" w:hAnsi="Times New Roman" w:cs="Times New Roman"/>
          <w:sz w:val="24"/>
          <w:szCs w:val="24"/>
        </w:rPr>
        <w:t xml:space="preserve"> </w:t>
      </w:r>
      <w:r w:rsidR="00401A7D">
        <w:rPr>
          <w:rFonts w:ascii="Times New Roman" w:hAnsi="Times New Roman" w:cs="Times New Roman"/>
          <w:sz w:val="24"/>
          <w:szCs w:val="24"/>
        </w:rPr>
        <w:t>to</w:t>
      </w:r>
      <w:r w:rsidR="006E03AB">
        <w:rPr>
          <w:rFonts w:ascii="Times New Roman" w:hAnsi="Times New Roman" w:cs="Times New Roman"/>
          <w:sz w:val="24"/>
          <w:szCs w:val="24"/>
        </w:rPr>
        <w:t xml:space="preserve"> </w:t>
      </w:r>
      <w:r>
        <w:rPr>
          <w:rFonts w:ascii="Times New Roman" w:hAnsi="Times New Roman" w:cs="Times New Roman"/>
          <w:sz w:val="24"/>
          <w:szCs w:val="24"/>
        </w:rPr>
        <w:t xml:space="preserve">determine </w:t>
      </w:r>
      <w:r w:rsidR="006E03AB">
        <w:rPr>
          <w:rFonts w:ascii="Times New Roman" w:hAnsi="Times New Roman" w:cs="Times New Roman"/>
          <w:sz w:val="24"/>
          <w:szCs w:val="24"/>
        </w:rPr>
        <w:t>how many states</w:t>
      </w:r>
      <w:r w:rsidR="0080439F">
        <w:rPr>
          <w:rFonts w:ascii="Times New Roman" w:hAnsi="Times New Roman" w:cs="Times New Roman"/>
          <w:sz w:val="24"/>
          <w:szCs w:val="24"/>
        </w:rPr>
        <w:t xml:space="preserve"> allow bulk data requests from researchers, whether states</w:t>
      </w:r>
      <w:r w:rsidR="006E03AB">
        <w:rPr>
          <w:rFonts w:ascii="Times New Roman" w:hAnsi="Times New Roman" w:cs="Times New Roman"/>
          <w:sz w:val="24"/>
          <w:szCs w:val="24"/>
        </w:rPr>
        <w:t xml:space="preserve"> ha</w:t>
      </w:r>
      <w:r w:rsidR="0056619C">
        <w:rPr>
          <w:rFonts w:ascii="Times New Roman" w:hAnsi="Times New Roman" w:cs="Times New Roman"/>
          <w:sz w:val="24"/>
          <w:szCs w:val="24"/>
        </w:rPr>
        <w:t>ve</w:t>
      </w:r>
      <w:r w:rsidR="006E03AB">
        <w:rPr>
          <w:rFonts w:ascii="Times New Roman" w:hAnsi="Times New Roman" w:cs="Times New Roman"/>
          <w:sz w:val="24"/>
          <w:szCs w:val="24"/>
        </w:rPr>
        <w:t xml:space="preserve"> </w:t>
      </w:r>
      <w:r w:rsidR="0080439F">
        <w:rPr>
          <w:rFonts w:ascii="Times New Roman" w:hAnsi="Times New Roman" w:cs="Times New Roman"/>
          <w:sz w:val="24"/>
          <w:szCs w:val="24"/>
        </w:rPr>
        <w:t>centralized data for the whole state, how many states ha</w:t>
      </w:r>
      <w:r w:rsidR="0056619C">
        <w:rPr>
          <w:rFonts w:ascii="Times New Roman" w:hAnsi="Times New Roman" w:cs="Times New Roman"/>
          <w:sz w:val="24"/>
          <w:szCs w:val="24"/>
        </w:rPr>
        <w:t>ve</w:t>
      </w:r>
      <w:r w:rsidR="0080439F">
        <w:rPr>
          <w:rFonts w:ascii="Times New Roman" w:hAnsi="Times New Roman" w:cs="Times New Roman"/>
          <w:sz w:val="24"/>
          <w:szCs w:val="24"/>
        </w:rPr>
        <w:t xml:space="preserve"> some centralized data but </w:t>
      </w:r>
      <w:r w:rsidR="0056619C">
        <w:rPr>
          <w:rFonts w:ascii="Times New Roman" w:hAnsi="Times New Roman" w:cs="Times New Roman"/>
          <w:sz w:val="24"/>
          <w:szCs w:val="24"/>
        </w:rPr>
        <w:t xml:space="preserve">are </w:t>
      </w:r>
      <w:r w:rsidR="0080439F">
        <w:rPr>
          <w:rFonts w:ascii="Times New Roman" w:hAnsi="Times New Roman" w:cs="Times New Roman"/>
          <w:sz w:val="24"/>
          <w:szCs w:val="24"/>
        </w:rPr>
        <w:t>missing counties from the system, and how many states ha</w:t>
      </w:r>
      <w:r w:rsidR="0056619C">
        <w:rPr>
          <w:rFonts w:ascii="Times New Roman" w:hAnsi="Times New Roman" w:cs="Times New Roman"/>
          <w:sz w:val="24"/>
          <w:szCs w:val="24"/>
        </w:rPr>
        <w:t>ve</w:t>
      </w:r>
      <w:r w:rsidR="0080439F">
        <w:rPr>
          <w:rFonts w:ascii="Times New Roman" w:hAnsi="Times New Roman" w:cs="Times New Roman"/>
          <w:sz w:val="24"/>
          <w:szCs w:val="24"/>
        </w:rPr>
        <w:t xml:space="preserve"> no centralized data</w:t>
      </w:r>
      <w:r w:rsidR="006E03AB">
        <w:rPr>
          <w:rFonts w:ascii="Times New Roman" w:hAnsi="Times New Roman" w:cs="Times New Roman"/>
          <w:sz w:val="24"/>
          <w:szCs w:val="24"/>
        </w:rPr>
        <w:t>.</w:t>
      </w:r>
      <w:r w:rsidR="006E03AB">
        <w:rPr>
          <w:rStyle w:val="FootnoteReference"/>
          <w:rFonts w:ascii="Times New Roman" w:hAnsi="Times New Roman" w:cs="Times New Roman"/>
          <w:sz w:val="24"/>
          <w:szCs w:val="24"/>
        </w:rPr>
        <w:footnoteReference w:id="3"/>
      </w:r>
      <w:r w:rsidR="006E03AB">
        <w:rPr>
          <w:rFonts w:ascii="Times New Roman" w:hAnsi="Times New Roman" w:cs="Times New Roman"/>
          <w:sz w:val="24"/>
          <w:szCs w:val="24"/>
        </w:rPr>
        <w:t xml:space="preserve"> </w:t>
      </w:r>
      <w:r>
        <w:rPr>
          <w:rFonts w:ascii="Times New Roman" w:hAnsi="Times New Roman" w:cs="Times New Roman"/>
          <w:sz w:val="24"/>
          <w:szCs w:val="24"/>
        </w:rPr>
        <w:t>BJS has</w:t>
      </w:r>
      <w:r w:rsidR="006E03AB">
        <w:rPr>
          <w:rFonts w:ascii="Times New Roman" w:hAnsi="Times New Roman" w:cs="Times New Roman"/>
          <w:sz w:val="24"/>
          <w:szCs w:val="24"/>
        </w:rPr>
        <w:t xml:space="preserve"> determined that </w:t>
      </w:r>
      <w:r w:rsidR="00C0441D">
        <w:rPr>
          <w:rFonts w:ascii="Times New Roman" w:hAnsi="Times New Roman" w:cs="Times New Roman"/>
          <w:sz w:val="24"/>
          <w:szCs w:val="24"/>
        </w:rPr>
        <w:t>31</w:t>
      </w:r>
      <w:r w:rsidR="0080439F">
        <w:rPr>
          <w:rFonts w:ascii="Times New Roman" w:hAnsi="Times New Roman" w:cs="Times New Roman"/>
          <w:sz w:val="24"/>
          <w:szCs w:val="24"/>
        </w:rPr>
        <w:t xml:space="preserve"> states</w:t>
      </w:r>
      <w:r w:rsidR="00D551F6">
        <w:rPr>
          <w:rFonts w:ascii="Times New Roman" w:hAnsi="Times New Roman" w:cs="Times New Roman"/>
          <w:sz w:val="24"/>
          <w:szCs w:val="24"/>
        </w:rPr>
        <w:t xml:space="preserve"> and</w:t>
      </w:r>
      <w:r w:rsidR="0080439F">
        <w:rPr>
          <w:rFonts w:ascii="Times New Roman" w:hAnsi="Times New Roman" w:cs="Times New Roman"/>
          <w:sz w:val="24"/>
          <w:szCs w:val="24"/>
        </w:rPr>
        <w:t xml:space="preserve"> the District of Columbia ha</w:t>
      </w:r>
      <w:r w:rsidR="0056619C">
        <w:rPr>
          <w:rFonts w:ascii="Times New Roman" w:hAnsi="Times New Roman" w:cs="Times New Roman"/>
          <w:sz w:val="24"/>
          <w:szCs w:val="24"/>
        </w:rPr>
        <w:t>ve</w:t>
      </w:r>
      <w:r w:rsidR="0080439F">
        <w:rPr>
          <w:rFonts w:ascii="Times New Roman" w:hAnsi="Times New Roman" w:cs="Times New Roman"/>
          <w:sz w:val="24"/>
          <w:szCs w:val="24"/>
        </w:rPr>
        <w:t xml:space="preserve"> complete centralized data, </w:t>
      </w:r>
      <w:r w:rsidR="00C0441D">
        <w:rPr>
          <w:rFonts w:ascii="Times New Roman" w:hAnsi="Times New Roman" w:cs="Times New Roman"/>
          <w:sz w:val="24"/>
          <w:szCs w:val="24"/>
        </w:rPr>
        <w:t xml:space="preserve">5 </w:t>
      </w:r>
      <w:r w:rsidR="0080439F">
        <w:rPr>
          <w:rFonts w:ascii="Times New Roman" w:hAnsi="Times New Roman" w:cs="Times New Roman"/>
          <w:sz w:val="24"/>
          <w:szCs w:val="24"/>
        </w:rPr>
        <w:t xml:space="preserve">states </w:t>
      </w:r>
      <w:r>
        <w:rPr>
          <w:rFonts w:ascii="Times New Roman" w:hAnsi="Times New Roman" w:cs="Times New Roman"/>
          <w:sz w:val="24"/>
          <w:szCs w:val="24"/>
        </w:rPr>
        <w:t>have data systems that cover multiple counties but not the entire state</w:t>
      </w:r>
      <w:r w:rsidR="0080439F">
        <w:rPr>
          <w:rFonts w:ascii="Times New Roman" w:hAnsi="Times New Roman" w:cs="Times New Roman"/>
          <w:sz w:val="24"/>
          <w:szCs w:val="24"/>
        </w:rPr>
        <w:t xml:space="preserve">, and 14 states </w:t>
      </w:r>
      <w:r w:rsidR="0056619C">
        <w:rPr>
          <w:rFonts w:ascii="Times New Roman" w:hAnsi="Times New Roman" w:cs="Times New Roman"/>
          <w:sz w:val="24"/>
          <w:szCs w:val="24"/>
        </w:rPr>
        <w:t xml:space="preserve">have </w:t>
      </w:r>
      <w:r w:rsidR="0080439F">
        <w:rPr>
          <w:rFonts w:ascii="Times New Roman" w:hAnsi="Times New Roman" w:cs="Times New Roman"/>
          <w:sz w:val="24"/>
          <w:szCs w:val="24"/>
        </w:rPr>
        <w:t>no centralized data</w:t>
      </w:r>
      <w:r w:rsidR="006E03AB">
        <w:rPr>
          <w:rFonts w:ascii="Times New Roman" w:hAnsi="Times New Roman" w:cs="Times New Roman"/>
          <w:sz w:val="24"/>
          <w:szCs w:val="24"/>
        </w:rPr>
        <w:t>.</w:t>
      </w:r>
      <w:r w:rsidR="0049147A">
        <w:rPr>
          <w:rStyle w:val="FootnoteReference"/>
          <w:rFonts w:ascii="Times New Roman" w:hAnsi="Times New Roman" w:cs="Times New Roman"/>
          <w:sz w:val="24"/>
          <w:szCs w:val="24"/>
        </w:rPr>
        <w:footnoteReference w:id="4"/>
      </w:r>
    </w:p>
    <w:p w:rsidR="00EB31EF" w:rsidP="00761CA3" w:rsidRDefault="00EB31EF" w14:paraId="6BA5341E" w14:textId="77777777">
      <w:pPr>
        <w:spacing w:after="0"/>
        <w:rPr>
          <w:rFonts w:ascii="Times New Roman" w:hAnsi="Times New Roman" w:cs="Times New Roman"/>
          <w:sz w:val="24"/>
          <w:szCs w:val="24"/>
        </w:rPr>
      </w:pPr>
    </w:p>
    <w:p w:rsidR="006E03AB" w:rsidP="00761CA3" w:rsidRDefault="00D20105" w14:paraId="2640FF4D" w14:textId="2C17E25B">
      <w:pPr>
        <w:spacing w:after="0"/>
        <w:rPr>
          <w:rFonts w:ascii="Times New Roman" w:hAnsi="Times New Roman" w:cs="Times New Roman"/>
          <w:sz w:val="24"/>
          <w:szCs w:val="24"/>
        </w:rPr>
      </w:pPr>
      <w:r>
        <w:rPr>
          <w:rFonts w:ascii="Times New Roman" w:hAnsi="Times New Roman" w:cs="Times New Roman"/>
          <w:sz w:val="24"/>
          <w:szCs w:val="24"/>
        </w:rPr>
        <w:t>Ideally, BJS would conduct a census of state court systems and collect the needed data directly from the states. However, as state court data systems do not provide sufficient coverage of the country, and because s</w:t>
      </w:r>
      <w:r w:rsidR="00EB31EF">
        <w:rPr>
          <w:rFonts w:ascii="Times New Roman" w:hAnsi="Times New Roman" w:cs="Times New Roman"/>
          <w:sz w:val="24"/>
          <w:szCs w:val="24"/>
        </w:rPr>
        <w:t xml:space="preserve">tates with centralized data </w:t>
      </w:r>
      <w:r w:rsidR="00401A7D">
        <w:rPr>
          <w:rFonts w:ascii="Times New Roman" w:hAnsi="Times New Roman" w:cs="Times New Roman"/>
          <w:sz w:val="24"/>
          <w:szCs w:val="24"/>
        </w:rPr>
        <w:t xml:space="preserve">may </w:t>
      </w:r>
      <w:r w:rsidR="00EB31EF">
        <w:rPr>
          <w:rFonts w:ascii="Times New Roman" w:hAnsi="Times New Roman" w:cs="Times New Roman"/>
          <w:sz w:val="24"/>
          <w:szCs w:val="24"/>
        </w:rPr>
        <w:t>be unable or unwilling to participate in the data collection</w:t>
      </w:r>
      <w:r>
        <w:rPr>
          <w:rFonts w:ascii="Times New Roman" w:hAnsi="Times New Roman" w:cs="Times New Roman"/>
          <w:sz w:val="24"/>
          <w:szCs w:val="24"/>
        </w:rPr>
        <w:t xml:space="preserve">, BJS anticipates that for some portion of the country, </w:t>
      </w:r>
      <w:r w:rsidR="00561320">
        <w:rPr>
          <w:rFonts w:ascii="Times New Roman" w:hAnsi="Times New Roman" w:cs="Times New Roman"/>
          <w:sz w:val="24"/>
          <w:szCs w:val="24"/>
        </w:rPr>
        <w:t xml:space="preserve">counties will need to be sampled </w:t>
      </w:r>
      <w:r>
        <w:rPr>
          <w:rFonts w:ascii="Times New Roman" w:hAnsi="Times New Roman" w:cs="Times New Roman"/>
          <w:sz w:val="24"/>
          <w:szCs w:val="24"/>
        </w:rPr>
        <w:t xml:space="preserve">to </w:t>
      </w:r>
      <w:r w:rsidR="00401A7D">
        <w:rPr>
          <w:rFonts w:ascii="Times New Roman" w:hAnsi="Times New Roman" w:cs="Times New Roman"/>
          <w:sz w:val="24"/>
          <w:szCs w:val="24"/>
        </w:rPr>
        <w:t xml:space="preserve">produce </w:t>
      </w:r>
      <w:r>
        <w:rPr>
          <w:rFonts w:ascii="Times New Roman" w:hAnsi="Times New Roman" w:cs="Times New Roman"/>
          <w:sz w:val="24"/>
          <w:szCs w:val="24"/>
        </w:rPr>
        <w:t>nationwide estimates.</w:t>
      </w:r>
      <w:r w:rsidR="00EB31EF">
        <w:rPr>
          <w:rFonts w:ascii="Times New Roman" w:hAnsi="Times New Roman" w:cs="Times New Roman"/>
          <w:sz w:val="24"/>
          <w:szCs w:val="24"/>
        </w:rPr>
        <w:t xml:space="preserve"> </w:t>
      </w:r>
      <w:r w:rsidR="006602CB">
        <w:rPr>
          <w:rFonts w:ascii="Times New Roman" w:hAnsi="Times New Roman" w:cs="Times New Roman"/>
          <w:sz w:val="24"/>
          <w:szCs w:val="24"/>
        </w:rPr>
        <w:t>BJS anticipate</w:t>
      </w:r>
      <w:r w:rsidR="0038472A">
        <w:rPr>
          <w:rFonts w:ascii="Times New Roman" w:hAnsi="Times New Roman" w:cs="Times New Roman"/>
          <w:sz w:val="24"/>
          <w:szCs w:val="24"/>
        </w:rPr>
        <w:t>s</w:t>
      </w:r>
      <w:r w:rsidR="006602CB">
        <w:rPr>
          <w:rFonts w:ascii="Times New Roman" w:hAnsi="Times New Roman" w:cs="Times New Roman"/>
          <w:sz w:val="24"/>
          <w:szCs w:val="24"/>
        </w:rPr>
        <w:t xml:space="preserve"> at least some counties would be selected with certainty in any </w:t>
      </w:r>
      <w:r w:rsidR="00401A7D">
        <w:rPr>
          <w:rFonts w:ascii="Times New Roman" w:hAnsi="Times New Roman" w:cs="Times New Roman"/>
          <w:sz w:val="24"/>
          <w:szCs w:val="24"/>
        </w:rPr>
        <w:t xml:space="preserve">national </w:t>
      </w:r>
      <w:r w:rsidR="006602CB">
        <w:rPr>
          <w:rFonts w:ascii="Times New Roman" w:hAnsi="Times New Roman" w:cs="Times New Roman"/>
          <w:sz w:val="24"/>
          <w:szCs w:val="24"/>
        </w:rPr>
        <w:t>sample</w:t>
      </w:r>
      <w:r w:rsidR="00EB31EF">
        <w:rPr>
          <w:rFonts w:ascii="Times New Roman" w:hAnsi="Times New Roman" w:cs="Times New Roman"/>
          <w:sz w:val="24"/>
          <w:szCs w:val="24"/>
        </w:rPr>
        <w:t>.</w:t>
      </w:r>
      <w:r w:rsidR="00E773C6">
        <w:rPr>
          <w:rFonts w:ascii="Times New Roman" w:hAnsi="Times New Roman" w:cs="Times New Roman"/>
          <w:sz w:val="24"/>
          <w:szCs w:val="24"/>
        </w:rPr>
        <w:t xml:space="preserve"> </w:t>
      </w:r>
      <w:r w:rsidR="00401A7D">
        <w:rPr>
          <w:rFonts w:ascii="Times New Roman" w:hAnsi="Times New Roman" w:cs="Times New Roman"/>
          <w:sz w:val="24"/>
          <w:szCs w:val="24"/>
        </w:rPr>
        <w:t>T</w:t>
      </w:r>
      <w:r w:rsidR="001A75D4">
        <w:rPr>
          <w:rFonts w:ascii="Times New Roman" w:hAnsi="Times New Roman" w:cs="Times New Roman"/>
          <w:sz w:val="24"/>
          <w:szCs w:val="24"/>
        </w:rPr>
        <w:t>his request for clearance includes a detailed description of BJS’s plan to collect centralized state data, the counties BJS expects to sample with certainty, and a</w:t>
      </w:r>
      <w:r w:rsidR="00401A7D">
        <w:rPr>
          <w:rFonts w:ascii="Times New Roman" w:hAnsi="Times New Roman" w:cs="Times New Roman"/>
          <w:sz w:val="24"/>
          <w:szCs w:val="24"/>
        </w:rPr>
        <w:t>n</w:t>
      </w:r>
      <w:r w:rsidR="001A75D4">
        <w:rPr>
          <w:rFonts w:ascii="Times New Roman" w:hAnsi="Times New Roman" w:cs="Times New Roman"/>
          <w:sz w:val="24"/>
          <w:szCs w:val="24"/>
        </w:rPr>
        <w:t xml:space="preserve"> outline of how BJS expects to proceed in decentralized states. BJS will submit a material change of circumstances memo with a </w:t>
      </w:r>
      <w:r w:rsidR="004146A9">
        <w:rPr>
          <w:rFonts w:ascii="Times New Roman" w:hAnsi="Times New Roman" w:cs="Times New Roman"/>
          <w:sz w:val="24"/>
          <w:szCs w:val="24"/>
        </w:rPr>
        <w:t xml:space="preserve">detailed </w:t>
      </w:r>
      <w:r w:rsidR="001A75D4">
        <w:rPr>
          <w:rFonts w:ascii="Times New Roman" w:hAnsi="Times New Roman" w:cs="Times New Roman"/>
          <w:sz w:val="24"/>
          <w:szCs w:val="24"/>
        </w:rPr>
        <w:t xml:space="preserve">sampling plan once the census of </w:t>
      </w:r>
      <w:r w:rsidR="00401A7D">
        <w:rPr>
          <w:rFonts w:ascii="Times New Roman" w:hAnsi="Times New Roman" w:cs="Times New Roman"/>
          <w:sz w:val="24"/>
          <w:szCs w:val="24"/>
        </w:rPr>
        <w:t>state court systems has been</w:t>
      </w:r>
      <w:r w:rsidR="00996AD1">
        <w:rPr>
          <w:rFonts w:ascii="Times New Roman" w:hAnsi="Times New Roman" w:cs="Times New Roman"/>
          <w:sz w:val="24"/>
          <w:szCs w:val="24"/>
        </w:rPr>
        <w:t xml:space="preserve"> </w:t>
      </w:r>
      <w:r w:rsidR="001A75D4">
        <w:rPr>
          <w:rFonts w:ascii="Times New Roman" w:hAnsi="Times New Roman" w:cs="Times New Roman"/>
          <w:sz w:val="24"/>
          <w:szCs w:val="24"/>
        </w:rPr>
        <w:t>complete</w:t>
      </w:r>
      <w:r w:rsidR="00401A7D">
        <w:rPr>
          <w:rFonts w:ascii="Times New Roman" w:hAnsi="Times New Roman" w:cs="Times New Roman"/>
          <w:sz w:val="24"/>
          <w:szCs w:val="24"/>
        </w:rPr>
        <w:t>d</w:t>
      </w:r>
      <w:r w:rsidR="001A75D4">
        <w:rPr>
          <w:rFonts w:ascii="Times New Roman" w:hAnsi="Times New Roman" w:cs="Times New Roman"/>
          <w:sz w:val="24"/>
          <w:szCs w:val="24"/>
        </w:rPr>
        <w:t>.</w:t>
      </w:r>
    </w:p>
    <w:p w:rsidR="005901A6" w:rsidP="00761CA3" w:rsidRDefault="005901A6" w14:paraId="3D4915D0" w14:textId="4105BD90">
      <w:pPr>
        <w:spacing w:after="0"/>
        <w:rPr>
          <w:rFonts w:ascii="Times New Roman" w:hAnsi="Times New Roman" w:cs="Times New Roman"/>
          <w:sz w:val="24"/>
          <w:szCs w:val="24"/>
        </w:rPr>
      </w:pPr>
    </w:p>
    <w:p w:rsidRPr="004B11D0" w:rsidR="00406D61" w:rsidP="00406D61" w:rsidRDefault="00406D61" w14:paraId="2FFE6C50" w14:textId="77777777">
      <w:pPr>
        <w:pStyle w:val="L1-FlLSp12"/>
        <w:spacing w:line="276" w:lineRule="auto"/>
        <w:rPr>
          <w:rFonts w:ascii="Times New Roman" w:hAnsi="Times New Roman"/>
        </w:rPr>
      </w:pPr>
      <w:r w:rsidRPr="004B11D0">
        <w:rPr>
          <w:rFonts w:ascii="Times New Roman" w:hAnsi="Times New Roman"/>
        </w:rPr>
        <w:t xml:space="preserve">BJS is unsure of the availability of data in Puerto Rico. BJS intends to assess the structure and the data reporting capacity of the Puerto Rico court system with the intent of assessing the availability and quality of data. </w:t>
      </w:r>
      <w:r>
        <w:rPr>
          <w:rFonts w:ascii="Times New Roman" w:hAnsi="Times New Roman"/>
        </w:rPr>
        <w:t xml:space="preserve">At this time, </w:t>
      </w:r>
      <w:r w:rsidRPr="004B11D0">
        <w:rPr>
          <w:rFonts w:ascii="Times New Roman" w:hAnsi="Times New Roman"/>
        </w:rPr>
        <w:t>BJS does not intend to include Puerto Rico in full data collection and reporting</w:t>
      </w:r>
      <w:r>
        <w:rPr>
          <w:rFonts w:ascii="Times New Roman" w:hAnsi="Times New Roman"/>
        </w:rPr>
        <w:t xml:space="preserve"> for the CCSC</w:t>
      </w:r>
      <w:r w:rsidRPr="004B11D0">
        <w:rPr>
          <w:rFonts w:ascii="Times New Roman" w:hAnsi="Times New Roman"/>
        </w:rPr>
        <w:t>.</w:t>
      </w:r>
    </w:p>
    <w:p w:rsidR="00561320" w:rsidRDefault="00561320" w14:paraId="42C270B3" w14:textId="52D25068">
      <w:pPr>
        <w:rPr>
          <w:rFonts w:ascii="Times New Roman" w:hAnsi="Times New Roman" w:cs="Times New Roman"/>
          <w:sz w:val="24"/>
          <w:szCs w:val="24"/>
        </w:rPr>
      </w:pPr>
      <w:r>
        <w:rPr>
          <w:rFonts w:ascii="Times New Roman" w:hAnsi="Times New Roman" w:cs="Times New Roman"/>
          <w:sz w:val="24"/>
          <w:szCs w:val="24"/>
        </w:rPr>
        <w:br w:type="page"/>
      </w:r>
    </w:p>
    <w:p w:rsidR="00693515" w:rsidP="00693515" w:rsidRDefault="00693515" w14:paraId="4B5475FD" w14:textId="6CC85FC4">
      <w:pPr>
        <w:rPr>
          <w:rFonts w:ascii="Times New Roman" w:hAnsi="Times New Roman" w:cs="Times New Roman"/>
          <w:b/>
          <w:sz w:val="24"/>
          <w:szCs w:val="24"/>
        </w:rPr>
      </w:pPr>
      <w:r w:rsidRPr="003939CD">
        <w:rPr>
          <w:rFonts w:ascii="Times New Roman" w:hAnsi="Times New Roman" w:cs="Times New Roman"/>
          <w:b/>
          <w:sz w:val="24"/>
          <w:szCs w:val="24"/>
        </w:rPr>
        <w:lastRenderedPageBreak/>
        <w:t xml:space="preserve">A. </w:t>
      </w:r>
      <w:r>
        <w:rPr>
          <w:rFonts w:ascii="Times New Roman" w:hAnsi="Times New Roman" w:cs="Times New Roman"/>
          <w:b/>
          <w:sz w:val="24"/>
          <w:szCs w:val="24"/>
        </w:rPr>
        <w:t xml:space="preserve"> Justification</w:t>
      </w:r>
    </w:p>
    <w:p w:rsidRPr="003939CD" w:rsidR="00693515" w:rsidP="00693515" w:rsidRDefault="00693515" w14:paraId="023F4906" w14:textId="77777777">
      <w:pPr>
        <w:rPr>
          <w:rFonts w:ascii="Times New Roman" w:hAnsi="Times New Roman" w:cs="Times New Roman"/>
          <w:sz w:val="24"/>
          <w:szCs w:val="24"/>
          <w:u w:val="single"/>
        </w:rPr>
      </w:pPr>
      <w:r>
        <w:rPr>
          <w:rFonts w:ascii="Times New Roman" w:hAnsi="Times New Roman" w:cs="Times New Roman"/>
          <w:sz w:val="24"/>
          <w:szCs w:val="24"/>
        </w:rPr>
        <w:t xml:space="preserve">1.  </w:t>
      </w:r>
      <w:r>
        <w:rPr>
          <w:rFonts w:ascii="Times New Roman" w:hAnsi="Times New Roman" w:cs="Times New Roman"/>
          <w:sz w:val="24"/>
          <w:szCs w:val="24"/>
          <w:u w:val="single"/>
        </w:rPr>
        <w:t>Necessity of Information Collection</w:t>
      </w:r>
    </w:p>
    <w:p w:rsidR="00693515" w:rsidP="00761CA3" w:rsidRDefault="00693515" w14:paraId="50E1240D" w14:textId="2FF279C1">
      <w:pPr>
        <w:spacing w:after="0"/>
        <w:rPr>
          <w:rFonts w:ascii="Times New Roman" w:hAnsi="Times New Roman" w:cs="Times New Roman"/>
          <w:sz w:val="24"/>
          <w:szCs w:val="24"/>
        </w:rPr>
      </w:pPr>
      <w:r>
        <w:rPr>
          <w:rFonts w:ascii="Times New Roman" w:hAnsi="Times New Roman" w:cs="Times New Roman"/>
          <w:sz w:val="24"/>
          <w:szCs w:val="24"/>
        </w:rPr>
        <w:t xml:space="preserve">Under </w:t>
      </w:r>
      <w:r w:rsidR="00716352">
        <w:rPr>
          <w:rFonts w:ascii="Times New Roman" w:hAnsi="Times New Roman" w:cs="Times New Roman"/>
          <w:sz w:val="24"/>
          <w:szCs w:val="24"/>
        </w:rPr>
        <w:t>34</w:t>
      </w:r>
      <w:r w:rsidRPr="00217F54" w:rsidR="00716352">
        <w:rPr>
          <w:rFonts w:ascii="Times New Roman" w:hAnsi="Times New Roman" w:cs="Times New Roman"/>
          <w:sz w:val="24"/>
          <w:szCs w:val="24"/>
        </w:rPr>
        <w:t xml:space="preserve"> </w:t>
      </w:r>
      <w:r w:rsidRPr="00930087" w:rsidR="00716352">
        <w:rPr>
          <w:rFonts w:ascii="Times New Roman" w:hAnsi="Times New Roman" w:cs="Times New Roman"/>
          <w:sz w:val="24"/>
          <w:szCs w:val="24"/>
        </w:rPr>
        <w:t>USC §</w:t>
      </w:r>
      <w:r w:rsidR="00716352">
        <w:rPr>
          <w:rFonts w:ascii="Times New Roman" w:hAnsi="Times New Roman" w:cs="Times New Roman"/>
          <w:sz w:val="24"/>
          <w:szCs w:val="24"/>
        </w:rPr>
        <w:t xml:space="preserve"> 10132 </w:t>
      </w:r>
      <w:r w:rsidR="00C3184B">
        <w:rPr>
          <w:rFonts w:ascii="Times New Roman" w:hAnsi="Times New Roman" w:cs="Times New Roman"/>
          <w:sz w:val="24"/>
          <w:szCs w:val="24"/>
        </w:rPr>
        <w:t>(</w:t>
      </w:r>
      <w:r w:rsidR="00390345">
        <w:rPr>
          <w:rFonts w:ascii="Times New Roman" w:hAnsi="Times New Roman" w:cs="Times New Roman"/>
          <w:b/>
          <w:sz w:val="24"/>
          <w:szCs w:val="24"/>
        </w:rPr>
        <w:t>A</w:t>
      </w:r>
      <w:r w:rsidRPr="00716352">
        <w:rPr>
          <w:rFonts w:ascii="Times New Roman" w:hAnsi="Times New Roman" w:cs="Times New Roman"/>
          <w:b/>
          <w:sz w:val="24"/>
          <w:szCs w:val="24"/>
        </w:rPr>
        <w:t xml:space="preserve">ttachment </w:t>
      </w:r>
      <w:r w:rsidR="00043175">
        <w:rPr>
          <w:rFonts w:ascii="Times New Roman" w:hAnsi="Times New Roman" w:cs="Times New Roman"/>
          <w:b/>
          <w:sz w:val="24"/>
          <w:szCs w:val="24"/>
        </w:rPr>
        <w:t>1</w:t>
      </w:r>
      <w:r w:rsidR="00C3184B">
        <w:rPr>
          <w:rFonts w:ascii="Times New Roman" w:hAnsi="Times New Roman" w:cs="Times New Roman"/>
          <w:sz w:val="24"/>
          <w:szCs w:val="24"/>
        </w:rPr>
        <w:t>)</w:t>
      </w:r>
      <w:r>
        <w:rPr>
          <w:rFonts w:ascii="Times New Roman" w:hAnsi="Times New Roman" w:cs="Times New Roman"/>
          <w:sz w:val="24"/>
          <w:szCs w:val="24"/>
        </w:rPr>
        <w:t xml:space="preserve">, BJS is directed to collect and analyze statistical information concerning the operation of the criminal justice system at the federal, state, and local levels. </w:t>
      </w:r>
      <w:r w:rsidR="00126A62">
        <w:rPr>
          <w:rFonts w:ascii="Times New Roman" w:hAnsi="Times New Roman" w:cs="Times New Roman"/>
          <w:sz w:val="24"/>
          <w:szCs w:val="24"/>
        </w:rPr>
        <w:t>State courts are a</w:t>
      </w:r>
      <w:r>
        <w:rPr>
          <w:rFonts w:ascii="Times New Roman" w:hAnsi="Times New Roman" w:cs="Times New Roman"/>
          <w:sz w:val="24"/>
          <w:szCs w:val="24"/>
        </w:rPr>
        <w:t>n essential component of the</w:t>
      </w:r>
      <w:r w:rsidR="00126A62">
        <w:rPr>
          <w:rFonts w:ascii="Times New Roman" w:hAnsi="Times New Roman" w:cs="Times New Roman"/>
          <w:sz w:val="24"/>
          <w:szCs w:val="24"/>
        </w:rPr>
        <w:t xml:space="preserve"> criminal justice system</w:t>
      </w:r>
      <w:r>
        <w:rPr>
          <w:rFonts w:ascii="Times New Roman" w:hAnsi="Times New Roman" w:cs="Times New Roman"/>
          <w:sz w:val="24"/>
          <w:szCs w:val="24"/>
        </w:rPr>
        <w:t>.</w:t>
      </w:r>
    </w:p>
    <w:p w:rsidR="0014504A" w:rsidP="00761CA3" w:rsidRDefault="0014504A" w14:paraId="2524C230" w14:textId="77777777">
      <w:pPr>
        <w:spacing w:after="0"/>
        <w:rPr>
          <w:rFonts w:ascii="Times New Roman" w:hAnsi="Times New Roman" w:cs="Times New Roman"/>
          <w:sz w:val="24"/>
          <w:szCs w:val="24"/>
        </w:rPr>
      </w:pPr>
    </w:p>
    <w:p w:rsidR="0014504A" w:rsidP="00761CA3" w:rsidRDefault="0014504A" w14:paraId="0E3A8042" w14:textId="543A47CE">
      <w:pPr>
        <w:spacing w:after="0"/>
        <w:rPr>
          <w:rFonts w:ascii="Times New Roman" w:hAnsi="Times New Roman" w:cs="Times New Roman"/>
          <w:sz w:val="24"/>
          <w:szCs w:val="24"/>
        </w:rPr>
      </w:pPr>
      <w:r>
        <w:rPr>
          <w:rFonts w:ascii="Times New Roman" w:hAnsi="Times New Roman" w:cs="Times New Roman"/>
          <w:sz w:val="24"/>
          <w:szCs w:val="24"/>
        </w:rPr>
        <w:t xml:space="preserve">Since BJS discontinued the NJRP and SCPS programs, there have been no nationally representative reports on felony case filings </w:t>
      </w:r>
      <w:r w:rsidR="003337E0">
        <w:rPr>
          <w:rFonts w:ascii="Times New Roman" w:hAnsi="Times New Roman" w:cs="Times New Roman"/>
          <w:sz w:val="24"/>
          <w:szCs w:val="24"/>
        </w:rPr>
        <w:t xml:space="preserve">or terminations </w:t>
      </w:r>
      <w:r>
        <w:rPr>
          <w:rFonts w:ascii="Times New Roman" w:hAnsi="Times New Roman" w:cs="Times New Roman"/>
          <w:sz w:val="24"/>
          <w:szCs w:val="24"/>
        </w:rPr>
        <w:t xml:space="preserve">in state courts. </w:t>
      </w:r>
      <w:r w:rsidR="003337E0">
        <w:rPr>
          <w:rFonts w:ascii="Times New Roman" w:hAnsi="Times New Roman" w:cs="Times New Roman"/>
          <w:sz w:val="24"/>
          <w:szCs w:val="24"/>
        </w:rPr>
        <w:t xml:space="preserve">BJS </w:t>
      </w:r>
      <w:r w:rsidR="00683767">
        <w:rPr>
          <w:rFonts w:ascii="Times New Roman" w:hAnsi="Times New Roman" w:cs="Times New Roman"/>
          <w:sz w:val="24"/>
          <w:szCs w:val="24"/>
        </w:rPr>
        <w:t>has</w:t>
      </w:r>
      <w:r w:rsidR="00847C3D">
        <w:rPr>
          <w:rFonts w:ascii="Times New Roman" w:hAnsi="Times New Roman" w:cs="Times New Roman"/>
          <w:sz w:val="24"/>
          <w:szCs w:val="24"/>
        </w:rPr>
        <w:t xml:space="preserve"> no </w:t>
      </w:r>
      <w:r w:rsidR="005901A6">
        <w:rPr>
          <w:rFonts w:ascii="Times New Roman" w:hAnsi="Times New Roman" w:cs="Times New Roman"/>
          <w:sz w:val="24"/>
          <w:szCs w:val="24"/>
        </w:rPr>
        <w:t xml:space="preserve">basic </w:t>
      </w:r>
      <w:r w:rsidR="00847C3D">
        <w:rPr>
          <w:rFonts w:ascii="Times New Roman" w:hAnsi="Times New Roman" w:cs="Times New Roman"/>
          <w:sz w:val="24"/>
          <w:szCs w:val="24"/>
        </w:rPr>
        <w:t xml:space="preserve">data </w:t>
      </w:r>
      <w:r w:rsidR="005901A6">
        <w:rPr>
          <w:rFonts w:ascii="Times New Roman" w:hAnsi="Times New Roman" w:cs="Times New Roman"/>
          <w:sz w:val="24"/>
          <w:szCs w:val="24"/>
        </w:rPr>
        <w:t>like</w:t>
      </w:r>
      <w:r w:rsidR="00847C3D">
        <w:rPr>
          <w:rFonts w:ascii="Times New Roman" w:hAnsi="Times New Roman" w:cs="Times New Roman"/>
          <w:sz w:val="24"/>
          <w:szCs w:val="24"/>
        </w:rPr>
        <w:t xml:space="preserve"> how long a felony case takes from case filing to sentencing, or how many</w:t>
      </w:r>
      <w:r w:rsidR="004146A9">
        <w:rPr>
          <w:rFonts w:ascii="Times New Roman" w:hAnsi="Times New Roman" w:cs="Times New Roman"/>
          <w:sz w:val="24"/>
          <w:szCs w:val="24"/>
        </w:rPr>
        <w:t xml:space="preserve"> </w:t>
      </w:r>
      <w:r w:rsidR="00847C3D">
        <w:rPr>
          <w:rFonts w:ascii="Times New Roman" w:hAnsi="Times New Roman" w:cs="Times New Roman"/>
          <w:sz w:val="24"/>
          <w:szCs w:val="24"/>
        </w:rPr>
        <w:t>cases are disposed in a single year</w:t>
      </w:r>
      <w:r w:rsidR="00644275">
        <w:rPr>
          <w:rFonts w:ascii="Times New Roman" w:hAnsi="Times New Roman" w:cs="Times New Roman"/>
          <w:sz w:val="24"/>
          <w:szCs w:val="24"/>
        </w:rPr>
        <w:t xml:space="preserve"> by offense type</w:t>
      </w:r>
      <w:r w:rsidR="00847C3D">
        <w:rPr>
          <w:rFonts w:ascii="Times New Roman" w:hAnsi="Times New Roman" w:cs="Times New Roman"/>
          <w:sz w:val="24"/>
          <w:szCs w:val="24"/>
        </w:rPr>
        <w:t>. As a result, states cannot assess whether their court case processing statistics are higher or lower than some national average</w:t>
      </w:r>
      <w:r w:rsidR="003337E0">
        <w:rPr>
          <w:rFonts w:ascii="Times New Roman" w:hAnsi="Times New Roman" w:cs="Times New Roman"/>
          <w:sz w:val="24"/>
          <w:szCs w:val="24"/>
        </w:rPr>
        <w:t>, and the nation as a whole has no reliable indicator of the number of people charged with or convicted of felony offenses</w:t>
      </w:r>
      <w:r w:rsidR="00847C3D">
        <w:rPr>
          <w:rFonts w:ascii="Times New Roman" w:hAnsi="Times New Roman" w:cs="Times New Roman"/>
          <w:sz w:val="24"/>
          <w:szCs w:val="24"/>
        </w:rPr>
        <w:t>.</w:t>
      </w:r>
    </w:p>
    <w:p w:rsidR="00716352" w:rsidP="00761CA3" w:rsidRDefault="00716352" w14:paraId="6C828909" w14:textId="77777777">
      <w:pPr>
        <w:spacing w:after="0"/>
        <w:rPr>
          <w:rFonts w:ascii="Times New Roman" w:hAnsi="Times New Roman" w:cs="Times New Roman"/>
          <w:sz w:val="24"/>
          <w:szCs w:val="24"/>
        </w:rPr>
      </w:pPr>
    </w:p>
    <w:p w:rsidR="006C140C" w:rsidP="00761CA3" w:rsidRDefault="00CA491B" w14:paraId="2308080B" w14:textId="1B242813">
      <w:pPr>
        <w:spacing w:after="0"/>
        <w:rPr>
          <w:rFonts w:ascii="Times New Roman" w:hAnsi="Times New Roman" w:cs="Times New Roman"/>
          <w:sz w:val="24"/>
          <w:szCs w:val="24"/>
        </w:rPr>
      </w:pPr>
      <w:r>
        <w:rPr>
          <w:rFonts w:ascii="Times New Roman" w:hAnsi="Times New Roman" w:cs="Times New Roman"/>
          <w:sz w:val="24"/>
          <w:szCs w:val="24"/>
        </w:rPr>
        <w:t>CCSC</w:t>
      </w:r>
      <w:r w:rsidR="00F02152">
        <w:rPr>
          <w:rFonts w:ascii="Times New Roman" w:hAnsi="Times New Roman" w:cs="Times New Roman"/>
          <w:sz w:val="24"/>
          <w:szCs w:val="24"/>
        </w:rPr>
        <w:t xml:space="preserve"> </w:t>
      </w:r>
      <w:r w:rsidR="00847C3D">
        <w:rPr>
          <w:rFonts w:ascii="Times New Roman" w:hAnsi="Times New Roman" w:cs="Times New Roman"/>
          <w:sz w:val="24"/>
          <w:szCs w:val="24"/>
        </w:rPr>
        <w:t>will</w:t>
      </w:r>
      <w:r w:rsidR="00F02152">
        <w:rPr>
          <w:rFonts w:ascii="Times New Roman" w:hAnsi="Times New Roman" w:cs="Times New Roman"/>
          <w:sz w:val="24"/>
          <w:szCs w:val="24"/>
        </w:rPr>
        <w:t xml:space="preserve"> provide a</w:t>
      </w:r>
      <w:r w:rsidR="007D606C">
        <w:rPr>
          <w:rFonts w:ascii="Times New Roman" w:hAnsi="Times New Roman" w:cs="Times New Roman"/>
          <w:sz w:val="24"/>
          <w:szCs w:val="24"/>
        </w:rPr>
        <w:t>n understanding</w:t>
      </w:r>
      <w:r w:rsidR="00F02152">
        <w:rPr>
          <w:rFonts w:ascii="Times New Roman" w:hAnsi="Times New Roman" w:cs="Times New Roman"/>
          <w:sz w:val="24"/>
          <w:szCs w:val="24"/>
        </w:rPr>
        <w:t xml:space="preserve"> of the criminal cases processed by state courts</w:t>
      </w:r>
      <w:r w:rsidR="00E71402">
        <w:rPr>
          <w:rFonts w:ascii="Times New Roman" w:hAnsi="Times New Roman" w:cs="Times New Roman"/>
          <w:sz w:val="24"/>
          <w:szCs w:val="24"/>
        </w:rPr>
        <w:t xml:space="preserve"> by collecting data on criminal case dispositions for a single year</w:t>
      </w:r>
      <w:r w:rsidR="00F02152">
        <w:rPr>
          <w:rFonts w:ascii="Times New Roman" w:hAnsi="Times New Roman" w:cs="Times New Roman"/>
          <w:sz w:val="24"/>
          <w:szCs w:val="24"/>
        </w:rPr>
        <w:t xml:space="preserve">. </w:t>
      </w:r>
      <w:r w:rsidR="00CF2E03">
        <w:rPr>
          <w:rFonts w:ascii="Times New Roman" w:hAnsi="Times New Roman" w:cs="Times New Roman"/>
          <w:sz w:val="24"/>
          <w:szCs w:val="24"/>
        </w:rPr>
        <w:t xml:space="preserve">Data collected include defendant demographics, method of disposition (e.g., dismissal, enrollment in diversion program, plea, court or jury trial, or </w:t>
      </w:r>
      <w:r w:rsidR="00893553">
        <w:rPr>
          <w:rFonts w:ascii="Times New Roman" w:hAnsi="Times New Roman" w:cs="Times New Roman"/>
          <w:sz w:val="24"/>
          <w:szCs w:val="24"/>
        </w:rPr>
        <w:t xml:space="preserve">other dispositions), </w:t>
      </w:r>
      <w:r w:rsidR="001B38E2">
        <w:rPr>
          <w:rFonts w:ascii="Times New Roman" w:hAnsi="Times New Roman" w:cs="Times New Roman"/>
          <w:sz w:val="24"/>
          <w:szCs w:val="24"/>
        </w:rPr>
        <w:t>the most serious charges at arrest</w:t>
      </w:r>
      <w:r w:rsidR="004146A9">
        <w:rPr>
          <w:rFonts w:ascii="Times New Roman" w:hAnsi="Times New Roman" w:cs="Times New Roman"/>
          <w:sz w:val="24"/>
          <w:szCs w:val="24"/>
        </w:rPr>
        <w:t xml:space="preserve"> and</w:t>
      </w:r>
      <w:r w:rsidR="001B38E2">
        <w:rPr>
          <w:rFonts w:ascii="Times New Roman" w:hAnsi="Times New Roman" w:cs="Times New Roman"/>
          <w:sz w:val="24"/>
          <w:szCs w:val="24"/>
        </w:rPr>
        <w:t xml:space="preserve"> disposition, </w:t>
      </w:r>
      <w:r w:rsidR="004146A9">
        <w:rPr>
          <w:rFonts w:ascii="Times New Roman" w:hAnsi="Times New Roman" w:cs="Times New Roman"/>
          <w:sz w:val="24"/>
          <w:szCs w:val="24"/>
        </w:rPr>
        <w:t xml:space="preserve">type of disposition, </w:t>
      </w:r>
      <w:r w:rsidR="001B38E2">
        <w:rPr>
          <w:rFonts w:ascii="Times New Roman" w:hAnsi="Times New Roman" w:cs="Times New Roman"/>
          <w:sz w:val="24"/>
          <w:szCs w:val="24"/>
        </w:rPr>
        <w:t xml:space="preserve">sentencing, </w:t>
      </w:r>
      <w:r w:rsidR="00126A62">
        <w:rPr>
          <w:rFonts w:ascii="Times New Roman" w:hAnsi="Times New Roman" w:cs="Times New Roman"/>
          <w:sz w:val="24"/>
          <w:szCs w:val="24"/>
        </w:rPr>
        <w:t xml:space="preserve">and </w:t>
      </w:r>
      <w:r w:rsidR="00893553">
        <w:rPr>
          <w:rFonts w:ascii="Times New Roman" w:hAnsi="Times New Roman" w:cs="Times New Roman"/>
          <w:sz w:val="24"/>
          <w:szCs w:val="24"/>
        </w:rPr>
        <w:t>sentencing information</w:t>
      </w:r>
      <w:r w:rsidR="006C140C">
        <w:rPr>
          <w:rFonts w:ascii="Times New Roman" w:hAnsi="Times New Roman" w:cs="Times New Roman"/>
          <w:sz w:val="24"/>
          <w:szCs w:val="24"/>
        </w:rPr>
        <w:t xml:space="preserve"> (when available)</w:t>
      </w:r>
      <w:r w:rsidR="00893553">
        <w:rPr>
          <w:rFonts w:ascii="Times New Roman" w:hAnsi="Times New Roman" w:cs="Times New Roman"/>
          <w:sz w:val="24"/>
          <w:szCs w:val="24"/>
        </w:rPr>
        <w:t xml:space="preserve">. </w:t>
      </w:r>
      <w:r w:rsidR="001B38E2">
        <w:rPr>
          <w:rFonts w:ascii="Times New Roman" w:hAnsi="Times New Roman" w:cs="Times New Roman"/>
          <w:sz w:val="24"/>
          <w:szCs w:val="24"/>
        </w:rPr>
        <w:t xml:space="preserve">BJS will examine the time between key case events, such as the time between case filing and case disposition and case disposition to sentencing. </w:t>
      </w:r>
      <w:r w:rsidR="00E76838">
        <w:rPr>
          <w:rFonts w:ascii="Times New Roman" w:hAnsi="Times New Roman" w:cs="Times New Roman"/>
          <w:sz w:val="24"/>
          <w:szCs w:val="24"/>
        </w:rPr>
        <w:t>BJS also expects to report on the distribution of offenses, how often cases are terminated by trial as opposed to non-trial outcomes like taking a plea, and key demographic patterns among those convicted of felony offenses in the U.S.</w:t>
      </w:r>
    </w:p>
    <w:p w:rsidR="00693515" w:rsidP="00AE02D8" w:rsidRDefault="00693515" w14:paraId="33174E6D" w14:textId="77777777">
      <w:pPr>
        <w:spacing w:after="0"/>
        <w:rPr>
          <w:rFonts w:ascii="Times New Roman" w:hAnsi="Times New Roman" w:cs="Times New Roman"/>
          <w:sz w:val="24"/>
          <w:szCs w:val="24"/>
        </w:rPr>
      </w:pPr>
    </w:p>
    <w:p w:rsidR="00F83E88" w:rsidP="00761CA3" w:rsidRDefault="004146A9" w14:paraId="02C65AF2" w14:textId="36315499">
      <w:pPr>
        <w:spacing w:after="0"/>
        <w:rPr>
          <w:rFonts w:ascii="Times New Roman" w:hAnsi="Times New Roman" w:cs="Times New Roman"/>
          <w:sz w:val="24"/>
          <w:szCs w:val="24"/>
        </w:rPr>
      </w:pPr>
      <w:r>
        <w:rPr>
          <w:rFonts w:ascii="Times New Roman" w:hAnsi="Times New Roman" w:cs="Times New Roman"/>
          <w:sz w:val="24"/>
          <w:szCs w:val="24"/>
        </w:rPr>
        <w:t>N</w:t>
      </w:r>
      <w:r w:rsidR="00693515">
        <w:rPr>
          <w:rFonts w:ascii="Times New Roman" w:hAnsi="Times New Roman" w:cs="Times New Roman"/>
          <w:sz w:val="24"/>
          <w:szCs w:val="24"/>
        </w:rPr>
        <w:t xml:space="preserve">either BJS nor any other organization </w:t>
      </w:r>
      <w:r w:rsidR="00F43AB9">
        <w:rPr>
          <w:rFonts w:ascii="Times New Roman" w:hAnsi="Times New Roman" w:cs="Times New Roman"/>
          <w:sz w:val="24"/>
          <w:szCs w:val="24"/>
        </w:rPr>
        <w:t xml:space="preserve">is </w:t>
      </w:r>
      <w:r w:rsidR="00203DCE">
        <w:rPr>
          <w:rFonts w:ascii="Times New Roman" w:hAnsi="Times New Roman" w:cs="Times New Roman"/>
          <w:sz w:val="24"/>
          <w:szCs w:val="24"/>
        </w:rPr>
        <w:t>reporting</w:t>
      </w:r>
      <w:r w:rsidR="00F43AB9">
        <w:rPr>
          <w:rFonts w:ascii="Times New Roman" w:hAnsi="Times New Roman" w:cs="Times New Roman"/>
          <w:sz w:val="24"/>
          <w:szCs w:val="24"/>
        </w:rPr>
        <w:t xml:space="preserve"> </w:t>
      </w:r>
      <w:r w:rsidR="00912E03">
        <w:rPr>
          <w:rFonts w:ascii="Times New Roman" w:hAnsi="Times New Roman" w:cs="Times New Roman"/>
          <w:sz w:val="24"/>
          <w:szCs w:val="24"/>
        </w:rPr>
        <w:t>case-level</w:t>
      </w:r>
      <w:r w:rsidR="00693515">
        <w:rPr>
          <w:rFonts w:ascii="Times New Roman" w:hAnsi="Times New Roman" w:cs="Times New Roman"/>
          <w:sz w:val="24"/>
          <w:szCs w:val="24"/>
        </w:rPr>
        <w:t xml:space="preserve"> data </w:t>
      </w:r>
      <w:r w:rsidR="0025749A">
        <w:rPr>
          <w:rFonts w:ascii="Times New Roman" w:hAnsi="Times New Roman" w:cs="Times New Roman"/>
          <w:sz w:val="24"/>
          <w:szCs w:val="24"/>
        </w:rPr>
        <w:t>from state</w:t>
      </w:r>
      <w:r w:rsidR="00693515">
        <w:rPr>
          <w:rFonts w:ascii="Times New Roman" w:hAnsi="Times New Roman" w:cs="Times New Roman"/>
          <w:sz w:val="24"/>
          <w:szCs w:val="24"/>
        </w:rPr>
        <w:t xml:space="preserve"> criminal court</w:t>
      </w:r>
      <w:r w:rsidR="00912E03">
        <w:rPr>
          <w:rFonts w:ascii="Times New Roman" w:hAnsi="Times New Roman" w:cs="Times New Roman"/>
          <w:sz w:val="24"/>
          <w:szCs w:val="24"/>
        </w:rPr>
        <w:t>s</w:t>
      </w:r>
      <w:r w:rsidR="00F217B5">
        <w:rPr>
          <w:rFonts w:ascii="Times New Roman" w:hAnsi="Times New Roman" w:cs="Times New Roman"/>
          <w:sz w:val="24"/>
          <w:szCs w:val="24"/>
        </w:rPr>
        <w:t>;</w:t>
      </w:r>
      <w:r w:rsidR="00912E03">
        <w:rPr>
          <w:rFonts w:ascii="Times New Roman" w:hAnsi="Times New Roman" w:cs="Times New Roman"/>
          <w:sz w:val="24"/>
          <w:szCs w:val="24"/>
        </w:rPr>
        <w:t xml:space="preserve"> at least, not without transforming the </w:t>
      </w:r>
      <w:r w:rsidR="00A870FC">
        <w:rPr>
          <w:rFonts w:ascii="Times New Roman" w:hAnsi="Times New Roman" w:cs="Times New Roman"/>
          <w:sz w:val="24"/>
          <w:szCs w:val="24"/>
        </w:rPr>
        <w:t>case-level information into indicators</w:t>
      </w:r>
      <w:r w:rsidR="00912E03">
        <w:rPr>
          <w:rFonts w:ascii="Times New Roman" w:hAnsi="Times New Roman" w:cs="Times New Roman"/>
          <w:sz w:val="24"/>
          <w:szCs w:val="24"/>
        </w:rPr>
        <w:t xml:space="preserve">. </w:t>
      </w:r>
      <w:r w:rsidR="00F217B5">
        <w:rPr>
          <w:rFonts w:ascii="Times New Roman" w:hAnsi="Times New Roman" w:cs="Times New Roman"/>
          <w:sz w:val="24"/>
          <w:szCs w:val="24"/>
        </w:rPr>
        <w:t xml:space="preserve">The last nationally representative state court data collection was BJS’s NJRP in 2006, more than a decade ago. </w:t>
      </w:r>
      <w:r w:rsidR="00CA491B">
        <w:rPr>
          <w:rFonts w:ascii="Times New Roman" w:hAnsi="Times New Roman" w:cs="Times New Roman"/>
          <w:sz w:val="24"/>
          <w:szCs w:val="24"/>
        </w:rPr>
        <w:t>CCSC</w:t>
      </w:r>
      <w:r w:rsidR="00693515">
        <w:rPr>
          <w:rFonts w:ascii="Times New Roman" w:hAnsi="Times New Roman" w:cs="Times New Roman"/>
          <w:sz w:val="24"/>
          <w:szCs w:val="24"/>
        </w:rPr>
        <w:t xml:space="preserve"> will provide </w:t>
      </w:r>
      <w:r w:rsidR="00F43AB9">
        <w:rPr>
          <w:rFonts w:ascii="Times New Roman" w:hAnsi="Times New Roman" w:cs="Times New Roman"/>
          <w:sz w:val="24"/>
          <w:szCs w:val="24"/>
        </w:rPr>
        <w:t xml:space="preserve">a </w:t>
      </w:r>
      <w:r w:rsidR="005B7718">
        <w:rPr>
          <w:rFonts w:ascii="Times New Roman" w:hAnsi="Times New Roman" w:cs="Times New Roman"/>
          <w:sz w:val="24"/>
          <w:szCs w:val="24"/>
        </w:rPr>
        <w:t>more complete assessment</w:t>
      </w:r>
      <w:r w:rsidR="00F43AB9">
        <w:rPr>
          <w:rFonts w:ascii="Times New Roman" w:hAnsi="Times New Roman" w:cs="Times New Roman"/>
          <w:sz w:val="24"/>
          <w:szCs w:val="24"/>
        </w:rPr>
        <w:t xml:space="preserve"> of</w:t>
      </w:r>
      <w:r w:rsidR="005B7718">
        <w:rPr>
          <w:rFonts w:ascii="Times New Roman" w:hAnsi="Times New Roman" w:cs="Times New Roman"/>
          <w:sz w:val="24"/>
          <w:szCs w:val="24"/>
        </w:rPr>
        <w:t xml:space="preserve"> how</w:t>
      </w:r>
      <w:r w:rsidR="00F43AB9">
        <w:rPr>
          <w:rFonts w:ascii="Times New Roman" w:hAnsi="Times New Roman" w:cs="Times New Roman"/>
          <w:sz w:val="24"/>
          <w:szCs w:val="24"/>
        </w:rPr>
        <w:t xml:space="preserve"> </w:t>
      </w:r>
      <w:r w:rsidR="005B7718">
        <w:rPr>
          <w:rFonts w:ascii="Times New Roman" w:hAnsi="Times New Roman" w:cs="Times New Roman"/>
          <w:sz w:val="24"/>
          <w:szCs w:val="24"/>
        </w:rPr>
        <w:t>criminal cases are p</w:t>
      </w:r>
      <w:r w:rsidR="00693515">
        <w:rPr>
          <w:rFonts w:ascii="Times New Roman" w:hAnsi="Times New Roman" w:cs="Times New Roman"/>
          <w:sz w:val="24"/>
          <w:szCs w:val="24"/>
        </w:rPr>
        <w:t xml:space="preserve">rocessed in </w:t>
      </w:r>
      <w:r w:rsidR="005B7718">
        <w:rPr>
          <w:rFonts w:ascii="Times New Roman" w:hAnsi="Times New Roman" w:cs="Times New Roman"/>
          <w:sz w:val="24"/>
          <w:szCs w:val="24"/>
        </w:rPr>
        <w:t>state</w:t>
      </w:r>
      <w:r w:rsidR="00693515">
        <w:rPr>
          <w:rFonts w:ascii="Times New Roman" w:hAnsi="Times New Roman" w:cs="Times New Roman"/>
          <w:sz w:val="24"/>
          <w:szCs w:val="24"/>
        </w:rPr>
        <w:t xml:space="preserve"> court</w:t>
      </w:r>
      <w:r w:rsidR="005B7718">
        <w:rPr>
          <w:rFonts w:ascii="Times New Roman" w:hAnsi="Times New Roman" w:cs="Times New Roman"/>
          <w:sz w:val="24"/>
          <w:szCs w:val="24"/>
        </w:rPr>
        <w:t>s</w:t>
      </w:r>
      <w:r w:rsidR="005E4168">
        <w:rPr>
          <w:rFonts w:ascii="Times New Roman" w:hAnsi="Times New Roman" w:cs="Times New Roman"/>
          <w:sz w:val="24"/>
          <w:szCs w:val="24"/>
        </w:rPr>
        <w:t xml:space="preserve">. </w:t>
      </w:r>
      <w:r w:rsidR="005B7718">
        <w:rPr>
          <w:rFonts w:ascii="Times New Roman" w:hAnsi="Times New Roman" w:cs="Times New Roman"/>
          <w:sz w:val="24"/>
          <w:szCs w:val="24"/>
        </w:rPr>
        <w:t>Th</w:t>
      </w:r>
      <w:r w:rsidR="005E4168">
        <w:rPr>
          <w:rFonts w:ascii="Times New Roman" w:hAnsi="Times New Roman" w:cs="Times New Roman"/>
          <w:sz w:val="24"/>
          <w:szCs w:val="24"/>
        </w:rPr>
        <w:t xml:space="preserve">e </w:t>
      </w:r>
      <w:r w:rsidR="005B7718">
        <w:rPr>
          <w:rFonts w:ascii="Times New Roman" w:hAnsi="Times New Roman" w:cs="Times New Roman"/>
          <w:sz w:val="24"/>
          <w:szCs w:val="24"/>
        </w:rPr>
        <w:t>flow of cases through state courts</w:t>
      </w:r>
      <w:r w:rsidR="005E4168">
        <w:rPr>
          <w:rFonts w:ascii="Times New Roman" w:hAnsi="Times New Roman" w:cs="Times New Roman"/>
          <w:sz w:val="24"/>
          <w:szCs w:val="24"/>
        </w:rPr>
        <w:t xml:space="preserve"> affect</w:t>
      </w:r>
      <w:r w:rsidR="005B7718">
        <w:rPr>
          <w:rFonts w:ascii="Times New Roman" w:hAnsi="Times New Roman" w:cs="Times New Roman"/>
          <w:sz w:val="24"/>
          <w:szCs w:val="24"/>
        </w:rPr>
        <w:t>s</w:t>
      </w:r>
      <w:r w:rsidR="005E4168">
        <w:rPr>
          <w:rFonts w:ascii="Times New Roman" w:hAnsi="Times New Roman" w:cs="Times New Roman"/>
          <w:sz w:val="24"/>
          <w:szCs w:val="24"/>
        </w:rPr>
        <w:t xml:space="preserve"> trends in the correctional systems, </w:t>
      </w:r>
      <w:r w:rsidR="00761CA3">
        <w:rPr>
          <w:rFonts w:ascii="Times New Roman" w:hAnsi="Times New Roman" w:cs="Times New Roman"/>
          <w:sz w:val="24"/>
          <w:szCs w:val="24"/>
        </w:rPr>
        <w:t>and is a wide gap in national crime data</w:t>
      </w:r>
      <w:r w:rsidR="00693515">
        <w:rPr>
          <w:rFonts w:ascii="Times New Roman" w:hAnsi="Times New Roman" w:cs="Times New Roman"/>
          <w:sz w:val="24"/>
          <w:szCs w:val="24"/>
        </w:rPr>
        <w:t>.</w:t>
      </w:r>
      <w:r w:rsidR="00295BAF">
        <w:rPr>
          <w:rFonts w:ascii="Times New Roman" w:hAnsi="Times New Roman" w:cs="Times New Roman"/>
          <w:sz w:val="24"/>
          <w:szCs w:val="24"/>
        </w:rPr>
        <w:t xml:space="preserve">  </w:t>
      </w:r>
    </w:p>
    <w:p w:rsidRPr="00885129" w:rsidR="00693515" w:rsidP="00761CA3" w:rsidRDefault="00693515" w14:paraId="20288A29" w14:textId="0E9B97C9">
      <w:pPr>
        <w:spacing w:after="0"/>
        <w:rPr>
          <w:rFonts w:ascii="Times New Roman" w:hAnsi="Times New Roman" w:cs="Times New Roman"/>
          <w:sz w:val="24"/>
          <w:szCs w:val="24"/>
        </w:rPr>
      </w:pPr>
      <w:r>
        <w:rPr>
          <w:rFonts w:ascii="Times New Roman" w:hAnsi="Times New Roman" w:cs="Times New Roman"/>
          <w:sz w:val="24"/>
          <w:szCs w:val="24"/>
        </w:rPr>
        <w:t xml:space="preserve">  </w:t>
      </w:r>
      <w:r w:rsidDel="004C5457" w:rsidR="004C5457">
        <w:rPr>
          <w:rFonts w:ascii="Times New Roman" w:hAnsi="Times New Roman" w:cs="Times New Roman"/>
          <w:sz w:val="24"/>
          <w:szCs w:val="24"/>
        </w:rPr>
        <w:t xml:space="preserve"> </w:t>
      </w:r>
    </w:p>
    <w:p w:rsidR="005C051C" w:rsidP="00761CA3" w:rsidRDefault="005C051C" w14:paraId="157E866A" w14:textId="4EF95EE5">
      <w:pPr>
        <w:spacing w:after="0"/>
        <w:rPr>
          <w:rFonts w:ascii="Times New Roman" w:hAnsi="Times New Roman" w:cs="Times New Roman"/>
          <w:sz w:val="24"/>
          <w:szCs w:val="24"/>
        </w:rPr>
      </w:pPr>
      <w:r>
        <w:rPr>
          <w:rFonts w:ascii="Times New Roman" w:hAnsi="Times New Roman" w:cs="Times New Roman"/>
          <w:sz w:val="24"/>
          <w:szCs w:val="24"/>
        </w:rPr>
        <w:t xml:space="preserve">BJS </w:t>
      </w:r>
      <w:r w:rsidR="004146A9">
        <w:rPr>
          <w:rFonts w:ascii="Times New Roman" w:hAnsi="Times New Roman" w:cs="Times New Roman"/>
          <w:sz w:val="24"/>
          <w:szCs w:val="24"/>
        </w:rPr>
        <w:t xml:space="preserve">intends </w:t>
      </w:r>
      <w:r>
        <w:rPr>
          <w:rFonts w:ascii="Times New Roman" w:hAnsi="Times New Roman" w:cs="Times New Roman"/>
          <w:sz w:val="24"/>
          <w:szCs w:val="24"/>
        </w:rPr>
        <w:t xml:space="preserve">to ask state courts to provide an extract of all </w:t>
      </w:r>
      <w:r w:rsidR="00CA491B">
        <w:rPr>
          <w:rFonts w:ascii="Times New Roman" w:hAnsi="Times New Roman" w:cs="Times New Roman"/>
          <w:sz w:val="24"/>
          <w:szCs w:val="24"/>
        </w:rPr>
        <w:t xml:space="preserve">felony and serious misdemeanor </w:t>
      </w:r>
      <w:r>
        <w:rPr>
          <w:rFonts w:ascii="Times New Roman" w:hAnsi="Times New Roman" w:cs="Times New Roman"/>
          <w:sz w:val="24"/>
          <w:szCs w:val="24"/>
        </w:rPr>
        <w:t xml:space="preserve">criminal cases where </w:t>
      </w:r>
      <w:r w:rsidR="00F83E88">
        <w:rPr>
          <w:rFonts w:ascii="Times New Roman" w:hAnsi="Times New Roman" w:cs="Times New Roman"/>
          <w:sz w:val="24"/>
          <w:szCs w:val="24"/>
        </w:rPr>
        <w:t xml:space="preserve">a </w:t>
      </w:r>
      <w:r w:rsidR="00443AB4">
        <w:rPr>
          <w:rFonts w:ascii="Times New Roman" w:hAnsi="Times New Roman" w:cs="Times New Roman"/>
          <w:sz w:val="24"/>
          <w:szCs w:val="24"/>
        </w:rPr>
        <w:t xml:space="preserve">disposition was entered </w:t>
      </w:r>
      <w:r>
        <w:rPr>
          <w:rFonts w:ascii="Times New Roman" w:hAnsi="Times New Roman" w:cs="Times New Roman"/>
          <w:sz w:val="24"/>
          <w:szCs w:val="24"/>
        </w:rPr>
        <w:t xml:space="preserve">in </w:t>
      </w:r>
      <w:r w:rsidRPr="00627408">
        <w:rPr>
          <w:rFonts w:ascii="Times New Roman" w:hAnsi="Times New Roman" w:cs="Times New Roman"/>
          <w:sz w:val="24"/>
          <w:szCs w:val="24"/>
        </w:rPr>
        <w:t>2019</w:t>
      </w:r>
      <w:r>
        <w:rPr>
          <w:rFonts w:ascii="Times New Roman" w:hAnsi="Times New Roman" w:cs="Times New Roman"/>
          <w:sz w:val="24"/>
          <w:szCs w:val="24"/>
        </w:rPr>
        <w:t>.</w:t>
      </w:r>
      <w:r w:rsidR="00CA491B">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After BJS receives the file, BJS and its </w:t>
      </w:r>
      <w:r w:rsidR="004146A9">
        <w:rPr>
          <w:rFonts w:ascii="Times New Roman" w:hAnsi="Times New Roman" w:cs="Times New Roman"/>
          <w:sz w:val="24"/>
          <w:szCs w:val="24"/>
        </w:rPr>
        <w:t>data collection agents</w:t>
      </w:r>
      <w:r>
        <w:rPr>
          <w:rFonts w:ascii="Times New Roman" w:hAnsi="Times New Roman" w:cs="Times New Roman"/>
          <w:sz w:val="24"/>
          <w:szCs w:val="24"/>
        </w:rPr>
        <w:t>, Urban Institute and NCSC</w:t>
      </w:r>
      <w:r w:rsidR="00683767">
        <w:rPr>
          <w:rFonts w:ascii="Times New Roman" w:hAnsi="Times New Roman" w:cs="Times New Roman"/>
          <w:sz w:val="24"/>
          <w:szCs w:val="24"/>
        </w:rPr>
        <w:t>,</w:t>
      </w:r>
      <w:r>
        <w:rPr>
          <w:rFonts w:ascii="Times New Roman" w:hAnsi="Times New Roman" w:cs="Times New Roman"/>
          <w:sz w:val="24"/>
          <w:szCs w:val="24"/>
        </w:rPr>
        <w:t xml:space="preserve"> will determine how best to </w:t>
      </w:r>
      <w:r w:rsidR="00644275">
        <w:rPr>
          <w:rFonts w:ascii="Times New Roman" w:hAnsi="Times New Roman" w:cs="Times New Roman"/>
          <w:sz w:val="24"/>
          <w:szCs w:val="24"/>
        </w:rPr>
        <w:t xml:space="preserve">easily </w:t>
      </w:r>
      <w:r>
        <w:rPr>
          <w:rFonts w:ascii="Times New Roman" w:hAnsi="Times New Roman" w:cs="Times New Roman"/>
          <w:sz w:val="24"/>
          <w:szCs w:val="24"/>
        </w:rPr>
        <w:t xml:space="preserve">create </w:t>
      </w:r>
      <w:r w:rsidR="007D3E44">
        <w:rPr>
          <w:rFonts w:ascii="Times New Roman" w:hAnsi="Times New Roman" w:cs="Times New Roman"/>
          <w:sz w:val="24"/>
          <w:szCs w:val="24"/>
        </w:rPr>
        <w:t xml:space="preserve">the </w:t>
      </w:r>
      <w:r>
        <w:rPr>
          <w:rFonts w:ascii="Times New Roman" w:hAnsi="Times New Roman" w:cs="Times New Roman"/>
          <w:sz w:val="24"/>
          <w:szCs w:val="24"/>
        </w:rPr>
        <w:t>a</w:t>
      </w:r>
      <w:r w:rsidR="007D3E44">
        <w:rPr>
          <w:rFonts w:ascii="Times New Roman" w:hAnsi="Times New Roman" w:cs="Times New Roman"/>
          <w:sz w:val="24"/>
          <w:szCs w:val="24"/>
        </w:rPr>
        <w:t xml:space="preserve">nalytical files. It is expected that a single data file will be too unwieldly to analyze. BJS </w:t>
      </w:r>
      <w:r w:rsidR="006F7184">
        <w:rPr>
          <w:rFonts w:ascii="Times New Roman" w:hAnsi="Times New Roman" w:cs="Times New Roman"/>
          <w:sz w:val="24"/>
          <w:szCs w:val="24"/>
        </w:rPr>
        <w:t>will likely</w:t>
      </w:r>
      <w:r w:rsidR="007D3E44">
        <w:rPr>
          <w:rFonts w:ascii="Times New Roman" w:hAnsi="Times New Roman" w:cs="Times New Roman"/>
          <w:sz w:val="24"/>
          <w:szCs w:val="24"/>
        </w:rPr>
        <w:t xml:space="preserve"> </w:t>
      </w:r>
      <w:r>
        <w:rPr>
          <w:rFonts w:ascii="Times New Roman" w:hAnsi="Times New Roman" w:cs="Times New Roman"/>
          <w:sz w:val="24"/>
          <w:szCs w:val="24"/>
        </w:rPr>
        <w:t>create</w:t>
      </w:r>
      <w:r w:rsidR="007D3E44">
        <w:rPr>
          <w:rFonts w:ascii="Times New Roman" w:hAnsi="Times New Roman" w:cs="Times New Roman"/>
          <w:sz w:val="24"/>
          <w:szCs w:val="24"/>
        </w:rPr>
        <w:t xml:space="preserve"> a</w:t>
      </w:r>
      <w:r>
        <w:rPr>
          <w:rFonts w:ascii="Times New Roman" w:hAnsi="Times New Roman" w:cs="Times New Roman"/>
          <w:sz w:val="24"/>
          <w:szCs w:val="24"/>
        </w:rPr>
        <w:t xml:space="preserve"> felony file, a </w:t>
      </w:r>
      <w:r w:rsidR="00CA491B">
        <w:rPr>
          <w:rFonts w:ascii="Times New Roman" w:hAnsi="Times New Roman" w:cs="Times New Roman"/>
          <w:sz w:val="24"/>
          <w:szCs w:val="24"/>
        </w:rPr>
        <w:t xml:space="preserve">serious </w:t>
      </w:r>
      <w:r>
        <w:rPr>
          <w:rFonts w:ascii="Times New Roman" w:hAnsi="Times New Roman" w:cs="Times New Roman"/>
          <w:sz w:val="24"/>
          <w:szCs w:val="24"/>
        </w:rPr>
        <w:t>misdemeanor file, a general jurisdiction</w:t>
      </w:r>
      <w:r w:rsidR="00F217B5">
        <w:rPr>
          <w:rFonts w:ascii="Times New Roman" w:hAnsi="Times New Roman" w:cs="Times New Roman"/>
          <w:sz w:val="24"/>
          <w:szCs w:val="24"/>
        </w:rPr>
        <w:t xml:space="preserve"> courts</w:t>
      </w:r>
      <w:r>
        <w:rPr>
          <w:rFonts w:ascii="Times New Roman" w:hAnsi="Times New Roman" w:cs="Times New Roman"/>
          <w:sz w:val="24"/>
          <w:szCs w:val="24"/>
        </w:rPr>
        <w:t xml:space="preserve"> file, and a </w:t>
      </w:r>
      <w:r>
        <w:rPr>
          <w:rFonts w:ascii="Times New Roman" w:hAnsi="Times New Roman" w:cs="Times New Roman"/>
          <w:sz w:val="24"/>
          <w:szCs w:val="24"/>
        </w:rPr>
        <w:lastRenderedPageBreak/>
        <w:t xml:space="preserve">limited jurisdiction </w:t>
      </w:r>
      <w:r w:rsidR="00F217B5">
        <w:rPr>
          <w:rFonts w:ascii="Times New Roman" w:hAnsi="Times New Roman" w:cs="Times New Roman"/>
          <w:sz w:val="24"/>
          <w:szCs w:val="24"/>
        </w:rPr>
        <w:t>courts</w:t>
      </w:r>
      <w:r>
        <w:rPr>
          <w:rFonts w:ascii="Times New Roman" w:hAnsi="Times New Roman" w:cs="Times New Roman"/>
          <w:sz w:val="24"/>
          <w:szCs w:val="24"/>
        </w:rPr>
        <w:t xml:space="preserve"> file. </w:t>
      </w:r>
      <w:r w:rsidR="004146A9">
        <w:rPr>
          <w:rFonts w:ascii="Times New Roman" w:hAnsi="Times New Roman" w:cs="Times New Roman"/>
          <w:sz w:val="24"/>
          <w:szCs w:val="24"/>
        </w:rPr>
        <w:t>File structure determinations</w:t>
      </w:r>
      <w:r>
        <w:rPr>
          <w:rFonts w:ascii="Times New Roman" w:hAnsi="Times New Roman" w:cs="Times New Roman"/>
          <w:sz w:val="24"/>
          <w:szCs w:val="24"/>
        </w:rPr>
        <w:t xml:space="preserve"> will be made after the extracts are cleaned and standardized, mapped to BJS offense codes, and merged with the other state files.</w:t>
      </w:r>
    </w:p>
    <w:p w:rsidRPr="005C051C" w:rsidR="0007251B" w:rsidP="00761CA3" w:rsidRDefault="0007251B" w14:paraId="4CB16E45" w14:textId="77777777">
      <w:pPr>
        <w:spacing w:after="0"/>
        <w:rPr>
          <w:rFonts w:ascii="Times New Roman" w:hAnsi="Times New Roman" w:cs="Times New Roman"/>
          <w:sz w:val="24"/>
          <w:szCs w:val="24"/>
        </w:rPr>
      </w:pPr>
    </w:p>
    <w:p w:rsidR="00693515" w:rsidP="00761CA3" w:rsidRDefault="004146A9" w14:paraId="614D2F86" w14:textId="2243D0C7">
      <w:pPr>
        <w:spacing w:after="0"/>
        <w:rPr>
          <w:rFonts w:ascii="Times New Roman" w:hAnsi="Times New Roman" w:cs="Times New Roman"/>
          <w:sz w:val="24"/>
          <w:szCs w:val="24"/>
        </w:rPr>
      </w:pPr>
      <w:r>
        <w:rPr>
          <w:rFonts w:ascii="Times New Roman" w:hAnsi="Times New Roman" w:cs="Times New Roman"/>
          <w:sz w:val="24"/>
          <w:szCs w:val="24"/>
        </w:rPr>
        <w:t>T</w:t>
      </w:r>
      <w:r w:rsidR="00693515">
        <w:rPr>
          <w:rFonts w:ascii="Times New Roman" w:hAnsi="Times New Roman" w:cs="Times New Roman"/>
          <w:sz w:val="24"/>
          <w:szCs w:val="24"/>
        </w:rPr>
        <w:t xml:space="preserve">he research questions </w:t>
      </w:r>
      <w:r w:rsidR="00BA39F3">
        <w:rPr>
          <w:rFonts w:ascii="Times New Roman" w:hAnsi="Times New Roman" w:cs="Times New Roman"/>
          <w:sz w:val="24"/>
          <w:szCs w:val="24"/>
        </w:rPr>
        <w:t xml:space="preserve">the </w:t>
      </w:r>
      <w:r w:rsidR="00CA491B">
        <w:rPr>
          <w:rFonts w:ascii="Times New Roman" w:hAnsi="Times New Roman" w:cs="Times New Roman"/>
          <w:sz w:val="24"/>
          <w:szCs w:val="24"/>
        </w:rPr>
        <w:t>CCSC</w:t>
      </w:r>
      <w:r w:rsidR="00BA39F3">
        <w:rPr>
          <w:rFonts w:ascii="Times New Roman" w:hAnsi="Times New Roman" w:cs="Times New Roman"/>
          <w:sz w:val="24"/>
          <w:szCs w:val="24"/>
        </w:rPr>
        <w:t xml:space="preserve"> data </w:t>
      </w:r>
      <w:r w:rsidR="00693515">
        <w:rPr>
          <w:rFonts w:ascii="Times New Roman" w:hAnsi="Times New Roman" w:cs="Times New Roman"/>
          <w:sz w:val="24"/>
          <w:szCs w:val="24"/>
        </w:rPr>
        <w:t>will be able to address</w:t>
      </w:r>
      <w:r w:rsidR="00BA39F3">
        <w:rPr>
          <w:rFonts w:ascii="Times New Roman" w:hAnsi="Times New Roman" w:cs="Times New Roman"/>
          <w:sz w:val="24"/>
          <w:szCs w:val="24"/>
        </w:rPr>
        <w:t xml:space="preserve"> </w:t>
      </w:r>
      <w:r>
        <w:rPr>
          <w:rFonts w:ascii="Times New Roman" w:hAnsi="Times New Roman" w:cs="Times New Roman"/>
          <w:sz w:val="24"/>
          <w:szCs w:val="24"/>
        </w:rPr>
        <w:t xml:space="preserve">include - </w:t>
      </w:r>
    </w:p>
    <w:p w:rsidR="00761CA3" w:rsidP="00761CA3" w:rsidRDefault="00761CA3" w14:paraId="59388403" w14:textId="77777777">
      <w:pPr>
        <w:spacing w:after="0"/>
        <w:rPr>
          <w:rFonts w:ascii="Times New Roman" w:hAnsi="Times New Roman" w:cs="Times New Roman"/>
          <w:sz w:val="24"/>
          <w:szCs w:val="24"/>
        </w:rPr>
      </w:pPr>
    </w:p>
    <w:p w:rsidR="00693515" w:rsidP="00761CA3" w:rsidRDefault="007B7F49" w14:paraId="4FA06FFB" w14:textId="1EAD2462">
      <w:pPr>
        <w:pStyle w:val="ListParagraph"/>
        <w:numPr>
          <w:ilvl w:val="0"/>
          <w:numId w:val="1"/>
        </w:numPr>
        <w:spacing w:after="0"/>
        <w:contextualSpacing w:val="0"/>
        <w:rPr>
          <w:rFonts w:ascii="Times New Roman" w:hAnsi="Times New Roman" w:cs="Times New Roman"/>
          <w:sz w:val="24"/>
          <w:szCs w:val="24"/>
        </w:rPr>
      </w:pPr>
      <w:r>
        <w:rPr>
          <w:rFonts w:ascii="Times New Roman" w:hAnsi="Times New Roman" w:cs="Times New Roman"/>
          <w:sz w:val="24"/>
          <w:szCs w:val="24"/>
        </w:rPr>
        <w:t>How many</w:t>
      </w:r>
      <w:r w:rsidR="000D4B9F">
        <w:rPr>
          <w:rFonts w:ascii="Times New Roman" w:hAnsi="Times New Roman" w:cs="Times New Roman"/>
          <w:sz w:val="24"/>
          <w:szCs w:val="24"/>
        </w:rPr>
        <w:t xml:space="preserve"> </w:t>
      </w:r>
      <w:r w:rsidR="00997AE3">
        <w:rPr>
          <w:rFonts w:ascii="Times New Roman" w:hAnsi="Times New Roman" w:cs="Times New Roman"/>
          <w:sz w:val="24"/>
          <w:szCs w:val="24"/>
        </w:rPr>
        <w:t xml:space="preserve">felony cases did state criminal courts process in </w:t>
      </w:r>
      <w:r w:rsidRPr="00627408" w:rsidR="00F217B5">
        <w:rPr>
          <w:rFonts w:ascii="Times New Roman" w:hAnsi="Times New Roman" w:cs="Times New Roman"/>
          <w:sz w:val="24"/>
          <w:szCs w:val="24"/>
        </w:rPr>
        <w:t>2019</w:t>
      </w:r>
      <w:r w:rsidR="00693515">
        <w:rPr>
          <w:rFonts w:ascii="Times New Roman" w:hAnsi="Times New Roman" w:cs="Times New Roman"/>
          <w:sz w:val="24"/>
          <w:szCs w:val="24"/>
        </w:rPr>
        <w:t>?</w:t>
      </w:r>
      <w:r w:rsidR="00443AB4">
        <w:rPr>
          <w:rFonts w:ascii="Times New Roman" w:hAnsi="Times New Roman" w:cs="Times New Roman"/>
          <w:sz w:val="24"/>
          <w:szCs w:val="24"/>
        </w:rPr>
        <w:t xml:space="preserve"> How many misdemeanor cases?</w:t>
      </w:r>
      <w:r w:rsidRPr="003A6B39" w:rsidR="003A6B39">
        <w:rPr>
          <w:rStyle w:val="FootnoteReference"/>
          <w:rFonts w:ascii="Times New Roman" w:hAnsi="Times New Roman" w:cs="Times New Roman"/>
          <w:sz w:val="24"/>
          <w:szCs w:val="24"/>
        </w:rPr>
        <w:t xml:space="preserve"> </w:t>
      </w:r>
    </w:p>
    <w:p w:rsidR="004C5457" w:rsidP="00761CA3" w:rsidRDefault="004C5457" w14:paraId="58F4E140" w14:textId="4A386F48">
      <w:pPr>
        <w:pStyle w:val="ListParagraph"/>
        <w:numPr>
          <w:ilvl w:val="0"/>
          <w:numId w:val="1"/>
        </w:numPr>
        <w:spacing w:after="0"/>
        <w:contextualSpacing w:val="0"/>
        <w:rPr>
          <w:rFonts w:ascii="Times New Roman" w:hAnsi="Times New Roman" w:cs="Times New Roman"/>
          <w:sz w:val="24"/>
          <w:szCs w:val="24"/>
        </w:rPr>
      </w:pPr>
      <w:r>
        <w:rPr>
          <w:rFonts w:ascii="Times New Roman" w:hAnsi="Times New Roman" w:cs="Times New Roman"/>
          <w:sz w:val="24"/>
          <w:szCs w:val="24"/>
        </w:rPr>
        <w:t>What types of offenses</w:t>
      </w:r>
      <w:r w:rsidR="00BA39F3">
        <w:rPr>
          <w:rFonts w:ascii="Times New Roman" w:hAnsi="Times New Roman" w:cs="Times New Roman"/>
          <w:sz w:val="24"/>
          <w:szCs w:val="24"/>
        </w:rPr>
        <w:t xml:space="preserve"> </w:t>
      </w:r>
      <w:r>
        <w:rPr>
          <w:rFonts w:ascii="Times New Roman" w:hAnsi="Times New Roman" w:cs="Times New Roman"/>
          <w:sz w:val="24"/>
          <w:szCs w:val="24"/>
        </w:rPr>
        <w:t>were charged?</w:t>
      </w:r>
    </w:p>
    <w:p w:rsidR="00693515" w:rsidP="00761CA3" w:rsidRDefault="00693515" w14:paraId="457231C3" w14:textId="09E78AE3">
      <w:pPr>
        <w:pStyle w:val="ListParagraph"/>
        <w:numPr>
          <w:ilvl w:val="0"/>
          <w:numId w:val="1"/>
        </w:numPr>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What were the demographic characteristics of </w:t>
      </w:r>
      <w:r w:rsidR="00997AE3">
        <w:rPr>
          <w:rFonts w:ascii="Times New Roman" w:hAnsi="Times New Roman" w:cs="Times New Roman"/>
          <w:sz w:val="24"/>
          <w:szCs w:val="24"/>
        </w:rPr>
        <w:t>defendants</w:t>
      </w:r>
      <w:r>
        <w:rPr>
          <w:rFonts w:ascii="Times New Roman" w:hAnsi="Times New Roman" w:cs="Times New Roman"/>
          <w:sz w:val="24"/>
          <w:szCs w:val="24"/>
        </w:rPr>
        <w:t>?</w:t>
      </w:r>
    </w:p>
    <w:p w:rsidR="00693515" w:rsidP="00761CA3" w:rsidRDefault="00997AE3" w14:paraId="48EBD3B1" w14:textId="4234C377">
      <w:pPr>
        <w:pStyle w:val="ListParagraph"/>
        <w:numPr>
          <w:ilvl w:val="0"/>
          <w:numId w:val="1"/>
        </w:numPr>
        <w:spacing w:after="0"/>
        <w:contextualSpacing w:val="0"/>
        <w:rPr>
          <w:rFonts w:ascii="Times New Roman" w:hAnsi="Times New Roman" w:cs="Times New Roman"/>
          <w:sz w:val="24"/>
          <w:szCs w:val="24"/>
        </w:rPr>
      </w:pPr>
      <w:r>
        <w:rPr>
          <w:rFonts w:ascii="Times New Roman" w:hAnsi="Times New Roman" w:cs="Times New Roman"/>
          <w:sz w:val="24"/>
          <w:szCs w:val="24"/>
        </w:rPr>
        <w:t>How were the cases disposed</w:t>
      </w:r>
      <w:r w:rsidR="00693515">
        <w:rPr>
          <w:rFonts w:ascii="Times New Roman" w:hAnsi="Times New Roman" w:cs="Times New Roman"/>
          <w:sz w:val="24"/>
          <w:szCs w:val="24"/>
        </w:rPr>
        <w:t>?</w:t>
      </w:r>
    </w:p>
    <w:p w:rsidR="004C5457" w:rsidP="00761CA3" w:rsidRDefault="00997AE3" w14:paraId="1A24FC94" w14:textId="4E5F066E">
      <w:pPr>
        <w:pStyle w:val="ListParagraph"/>
        <w:numPr>
          <w:ilvl w:val="0"/>
          <w:numId w:val="1"/>
        </w:numPr>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What were the sentences </w:t>
      </w:r>
      <w:r w:rsidR="00F217B5">
        <w:rPr>
          <w:rFonts w:ascii="Times New Roman" w:hAnsi="Times New Roman" w:cs="Times New Roman"/>
          <w:sz w:val="24"/>
          <w:szCs w:val="24"/>
        </w:rPr>
        <w:t xml:space="preserve">by case or </w:t>
      </w:r>
      <w:r>
        <w:rPr>
          <w:rFonts w:ascii="Times New Roman" w:hAnsi="Times New Roman" w:cs="Times New Roman"/>
          <w:sz w:val="24"/>
          <w:szCs w:val="24"/>
        </w:rPr>
        <w:t>by type of offense</w:t>
      </w:r>
      <w:r w:rsidR="004C5457">
        <w:rPr>
          <w:rFonts w:ascii="Times New Roman" w:hAnsi="Times New Roman" w:cs="Times New Roman"/>
          <w:sz w:val="24"/>
          <w:szCs w:val="24"/>
        </w:rPr>
        <w:t>?</w:t>
      </w:r>
    </w:p>
    <w:p w:rsidR="00570E64" w:rsidP="00761CA3" w:rsidRDefault="00570E64" w14:paraId="17FA73FD" w14:textId="77777777">
      <w:pPr>
        <w:spacing w:after="0"/>
        <w:rPr>
          <w:rFonts w:ascii="Times New Roman" w:hAnsi="Times New Roman" w:cs="Times New Roman"/>
          <w:sz w:val="24"/>
          <w:szCs w:val="24"/>
        </w:rPr>
      </w:pPr>
    </w:p>
    <w:p w:rsidR="002605B4" w:rsidP="002605B4" w:rsidRDefault="002605B4" w14:paraId="4D5883B4" w14:textId="3542A682">
      <w:pPr>
        <w:spacing w:after="0"/>
        <w:rPr>
          <w:rFonts w:ascii="Times New Roman" w:hAnsi="Times New Roman" w:cs="Times New Roman"/>
          <w:sz w:val="24"/>
          <w:szCs w:val="24"/>
          <w:u w:val="single"/>
        </w:rPr>
      </w:pPr>
      <w:r>
        <w:rPr>
          <w:rFonts w:ascii="Times New Roman" w:hAnsi="Times New Roman" w:cs="Times New Roman"/>
          <w:sz w:val="24"/>
          <w:szCs w:val="24"/>
          <w:u w:val="single"/>
        </w:rPr>
        <w:t>Universe of Cases</w:t>
      </w:r>
    </w:p>
    <w:p w:rsidRPr="00F83E88" w:rsidR="002605B4" w:rsidP="002605B4" w:rsidRDefault="002605B4" w14:paraId="57C17F6F" w14:textId="77777777">
      <w:pPr>
        <w:spacing w:after="0"/>
        <w:rPr>
          <w:rFonts w:ascii="Times New Roman" w:hAnsi="Times New Roman" w:cs="Times New Roman"/>
          <w:sz w:val="24"/>
          <w:szCs w:val="24"/>
          <w:u w:val="single"/>
        </w:rPr>
      </w:pPr>
    </w:p>
    <w:p w:rsidR="002605B4" w:rsidP="002605B4" w:rsidRDefault="002605B4" w14:paraId="7B0F20F6" w14:textId="73597F04">
      <w:pPr>
        <w:spacing w:after="0"/>
        <w:rPr>
          <w:rFonts w:ascii="Times New Roman" w:hAnsi="Times New Roman" w:cs="Times New Roman"/>
          <w:sz w:val="24"/>
          <w:szCs w:val="24"/>
        </w:rPr>
      </w:pPr>
      <w:r>
        <w:rPr>
          <w:rFonts w:ascii="Times New Roman" w:hAnsi="Times New Roman" w:cs="Times New Roman"/>
          <w:sz w:val="24"/>
          <w:szCs w:val="24"/>
        </w:rPr>
        <w:t xml:space="preserve">States vary as to how individuals are charged with crimes. The most common methods utilized are–   </w:t>
      </w:r>
    </w:p>
    <w:p w:rsidR="002605B4" w:rsidP="002605B4" w:rsidRDefault="002605B4" w14:paraId="0E707B2D" w14:textId="77777777">
      <w:pPr>
        <w:spacing w:after="0"/>
        <w:rPr>
          <w:rFonts w:ascii="Times New Roman" w:hAnsi="Times New Roman" w:cs="Times New Roman"/>
          <w:sz w:val="24"/>
          <w:szCs w:val="24"/>
        </w:rPr>
      </w:pPr>
    </w:p>
    <w:p w:rsidR="002605B4" w:rsidP="002605B4" w:rsidRDefault="002605B4" w14:paraId="0C321FEE" w14:textId="4B6ABE3B">
      <w:pPr>
        <w:pStyle w:val="ListParagraph"/>
        <w:numPr>
          <w:ilvl w:val="0"/>
          <w:numId w:val="12"/>
        </w:numPr>
        <w:spacing w:after="0"/>
        <w:contextualSpacing w:val="0"/>
        <w:rPr>
          <w:rFonts w:ascii="Times New Roman" w:hAnsi="Times New Roman" w:cs="Times New Roman"/>
          <w:sz w:val="24"/>
          <w:szCs w:val="24"/>
        </w:rPr>
      </w:pPr>
      <w:r>
        <w:rPr>
          <w:rFonts w:ascii="Times New Roman" w:hAnsi="Times New Roman" w:cs="Times New Roman"/>
          <w:b/>
          <w:sz w:val="24"/>
          <w:szCs w:val="24"/>
        </w:rPr>
        <w:t>Arrest</w:t>
      </w:r>
      <w:r w:rsidR="00683767">
        <w:rPr>
          <w:rFonts w:ascii="Times New Roman" w:hAnsi="Times New Roman" w:cs="Times New Roman"/>
          <w:b/>
          <w:sz w:val="24"/>
          <w:szCs w:val="24"/>
        </w:rPr>
        <w:t>—</w:t>
      </w:r>
      <w:r>
        <w:rPr>
          <w:rFonts w:ascii="Times New Roman" w:hAnsi="Times New Roman" w:cs="Times New Roman"/>
          <w:sz w:val="24"/>
          <w:szCs w:val="24"/>
        </w:rPr>
        <w:t>not all arrests are filed as cases, as prosecutors can decline to prosecute. There are other types of arrests that are made after a judge signs an arrest warrant or a bench warrant. Arrest warrants are typically signed after a judge reviews the investigation of a crime done by law enforcement. The arrest warrant signed by the judge and executed by law enforcement acts as the charging document in criminal court, but the court case is typically filed as an information or indictment.</w:t>
      </w:r>
    </w:p>
    <w:p w:rsidR="002605B4" w:rsidP="002605B4" w:rsidRDefault="002605B4" w14:paraId="79FF91DF" w14:textId="2CCA21CA">
      <w:pPr>
        <w:pStyle w:val="ListParagraph"/>
        <w:numPr>
          <w:ilvl w:val="0"/>
          <w:numId w:val="12"/>
        </w:numPr>
        <w:spacing w:after="0"/>
        <w:contextualSpacing w:val="0"/>
        <w:rPr>
          <w:rFonts w:ascii="Times New Roman" w:hAnsi="Times New Roman" w:cs="Times New Roman"/>
          <w:sz w:val="24"/>
          <w:szCs w:val="24"/>
        </w:rPr>
      </w:pPr>
      <w:r>
        <w:rPr>
          <w:rFonts w:ascii="Times New Roman" w:hAnsi="Times New Roman" w:cs="Times New Roman"/>
          <w:b/>
          <w:sz w:val="24"/>
          <w:szCs w:val="24"/>
        </w:rPr>
        <w:t>Summons/citations/promise to appear</w:t>
      </w:r>
      <w:r w:rsidR="00683767">
        <w:rPr>
          <w:rFonts w:ascii="Times New Roman" w:hAnsi="Times New Roman" w:cs="Times New Roman"/>
          <w:b/>
          <w:sz w:val="24"/>
          <w:szCs w:val="24"/>
        </w:rPr>
        <w:t>—</w:t>
      </w:r>
      <w:r>
        <w:rPr>
          <w:rFonts w:ascii="Times New Roman" w:hAnsi="Times New Roman" w:cs="Times New Roman"/>
          <w:sz w:val="24"/>
          <w:szCs w:val="24"/>
        </w:rPr>
        <w:t>law enforcement may not arrest an individual</w:t>
      </w:r>
      <w:r w:rsidR="00683767">
        <w:rPr>
          <w:rFonts w:ascii="Times New Roman" w:hAnsi="Times New Roman" w:cs="Times New Roman"/>
          <w:sz w:val="24"/>
          <w:szCs w:val="24"/>
        </w:rPr>
        <w:t xml:space="preserve"> for less serious offenses</w:t>
      </w:r>
      <w:r>
        <w:rPr>
          <w:rFonts w:ascii="Times New Roman" w:hAnsi="Times New Roman" w:cs="Times New Roman"/>
          <w:sz w:val="24"/>
          <w:szCs w:val="24"/>
        </w:rPr>
        <w:t xml:space="preserve"> but provide them with a summons and a court date. Summonses are often used for traffic cases, but can also be used for some misdemeanor offenses, such as shoplifting. </w:t>
      </w:r>
      <w:r w:rsidR="004146A9">
        <w:rPr>
          <w:rFonts w:ascii="Times New Roman" w:hAnsi="Times New Roman" w:cs="Times New Roman"/>
          <w:sz w:val="24"/>
          <w:szCs w:val="24"/>
        </w:rPr>
        <w:t xml:space="preserve">The law enforcement agency and not the </w:t>
      </w:r>
      <w:r>
        <w:rPr>
          <w:rFonts w:ascii="Times New Roman" w:hAnsi="Times New Roman" w:cs="Times New Roman"/>
          <w:sz w:val="24"/>
          <w:szCs w:val="24"/>
        </w:rPr>
        <w:t>prosecutor</w:t>
      </w:r>
      <w:r w:rsidR="004146A9">
        <w:rPr>
          <w:rFonts w:ascii="Times New Roman" w:hAnsi="Times New Roman" w:cs="Times New Roman"/>
          <w:sz w:val="24"/>
          <w:szCs w:val="24"/>
        </w:rPr>
        <w:t>’s office</w:t>
      </w:r>
      <w:r>
        <w:rPr>
          <w:rFonts w:ascii="Times New Roman" w:hAnsi="Times New Roman" w:cs="Times New Roman"/>
          <w:sz w:val="24"/>
          <w:szCs w:val="24"/>
        </w:rPr>
        <w:t xml:space="preserve"> </w:t>
      </w:r>
      <w:r w:rsidR="00074016">
        <w:rPr>
          <w:rFonts w:ascii="Times New Roman" w:hAnsi="Times New Roman" w:cs="Times New Roman"/>
          <w:sz w:val="24"/>
          <w:szCs w:val="24"/>
        </w:rPr>
        <w:t>files</w:t>
      </w:r>
      <w:r>
        <w:rPr>
          <w:rFonts w:ascii="Times New Roman" w:hAnsi="Times New Roman" w:cs="Times New Roman"/>
          <w:sz w:val="24"/>
          <w:szCs w:val="24"/>
        </w:rPr>
        <w:t xml:space="preserve"> the case with the court.</w:t>
      </w:r>
    </w:p>
    <w:p w:rsidRPr="00450502" w:rsidR="002605B4" w:rsidP="002605B4" w:rsidRDefault="002605B4" w14:paraId="5C8C22DA" w14:textId="6000DB34">
      <w:pPr>
        <w:pStyle w:val="ListParagraph"/>
        <w:numPr>
          <w:ilvl w:val="0"/>
          <w:numId w:val="12"/>
        </w:numPr>
        <w:spacing w:after="0"/>
        <w:contextualSpacing w:val="0"/>
        <w:rPr>
          <w:rFonts w:ascii="Times New Roman" w:hAnsi="Times New Roman" w:cs="Times New Roman"/>
          <w:sz w:val="24"/>
          <w:szCs w:val="24"/>
        </w:rPr>
      </w:pPr>
      <w:r>
        <w:rPr>
          <w:rFonts w:ascii="Times New Roman" w:hAnsi="Times New Roman" w:cs="Times New Roman"/>
          <w:b/>
          <w:sz w:val="24"/>
          <w:szCs w:val="24"/>
        </w:rPr>
        <w:t>Direct file by law enforcement</w:t>
      </w:r>
      <w:r w:rsidR="00683767">
        <w:rPr>
          <w:rFonts w:ascii="Times New Roman" w:hAnsi="Times New Roman" w:cs="Times New Roman"/>
          <w:b/>
          <w:sz w:val="24"/>
          <w:szCs w:val="24"/>
        </w:rPr>
        <w:t>—</w:t>
      </w:r>
      <w:r>
        <w:rPr>
          <w:rFonts w:ascii="Times New Roman" w:hAnsi="Times New Roman" w:cs="Times New Roman"/>
          <w:sz w:val="24"/>
          <w:szCs w:val="24"/>
        </w:rPr>
        <w:t>some</w:t>
      </w:r>
      <w:r w:rsidR="00683767">
        <w:rPr>
          <w:rFonts w:ascii="Times New Roman" w:hAnsi="Times New Roman" w:cs="Times New Roman"/>
          <w:sz w:val="24"/>
          <w:szCs w:val="24"/>
        </w:rPr>
        <w:t xml:space="preserve"> </w:t>
      </w:r>
      <w:r>
        <w:rPr>
          <w:rFonts w:ascii="Times New Roman" w:hAnsi="Times New Roman" w:cs="Times New Roman"/>
          <w:sz w:val="24"/>
          <w:szCs w:val="24"/>
        </w:rPr>
        <w:t>jurisdictions eliminated the need for a case to be referred to prosecutors, and allow law enforcement to directly file the case with the court. This may be limited to certain types of offenses, depending on state statute.</w:t>
      </w:r>
      <w:r w:rsidRPr="00450502">
        <w:rPr>
          <w:rFonts w:ascii="Times New Roman" w:hAnsi="Times New Roman" w:cs="Times New Roman"/>
          <w:b/>
          <w:sz w:val="24"/>
          <w:szCs w:val="24"/>
        </w:rPr>
        <w:t xml:space="preserve"> </w:t>
      </w:r>
    </w:p>
    <w:p w:rsidR="002605B4" w:rsidP="002605B4" w:rsidRDefault="002605B4" w14:paraId="0721F55E" w14:textId="1BE63B9A">
      <w:pPr>
        <w:pStyle w:val="ListParagraph"/>
        <w:numPr>
          <w:ilvl w:val="0"/>
          <w:numId w:val="12"/>
        </w:numPr>
        <w:spacing w:after="0"/>
        <w:contextualSpacing w:val="0"/>
        <w:rPr>
          <w:rFonts w:ascii="Times New Roman" w:hAnsi="Times New Roman" w:cs="Times New Roman"/>
          <w:sz w:val="24"/>
          <w:szCs w:val="24"/>
        </w:rPr>
      </w:pPr>
      <w:r>
        <w:rPr>
          <w:rFonts w:ascii="Times New Roman" w:hAnsi="Times New Roman" w:cs="Times New Roman"/>
          <w:b/>
          <w:sz w:val="24"/>
          <w:szCs w:val="24"/>
        </w:rPr>
        <w:t>Sworn complaint</w:t>
      </w:r>
      <w:r w:rsidR="00BA2D28">
        <w:rPr>
          <w:rFonts w:ascii="Times New Roman" w:hAnsi="Times New Roman" w:cs="Times New Roman"/>
          <w:b/>
          <w:sz w:val="24"/>
          <w:szCs w:val="24"/>
        </w:rPr>
        <w:t>—</w:t>
      </w:r>
      <w:r>
        <w:rPr>
          <w:rFonts w:ascii="Times New Roman" w:hAnsi="Times New Roman" w:cs="Times New Roman"/>
          <w:sz w:val="24"/>
          <w:szCs w:val="24"/>
        </w:rPr>
        <w:t>some types of offenses, such as domestic violence cases, can be filed through a sworn complaint from the victim or a witness. In this circumstance, a victim or witness will report to either a court or police station and take an oath, and then provide a written statement. A judicial officer, often a magistrate, will set a court date to hear the victim’s sworn testimony. At that hearing, the judge will either dismiss the case or file a temporary order of protection for a short time period in order to schedule a hearing where both parties will be present.</w:t>
      </w:r>
    </w:p>
    <w:p w:rsidR="002605B4" w:rsidP="002605B4" w:rsidRDefault="002605B4" w14:paraId="3CCEC767" w14:textId="4EFFD5BA">
      <w:pPr>
        <w:pStyle w:val="ListParagraph"/>
        <w:numPr>
          <w:ilvl w:val="0"/>
          <w:numId w:val="12"/>
        </w:numPr>
        <w:spacing w:after="0"/>
        <w:contextualSpacing w:val="0"/>
        <w:rPr>
          <w:rFonts w:ascii="Times New Roman" w:hAnsi="Times New Roman" w:cs="Times New Roman"/>
          <w:sz w:val="24"/>
          <w:szCs w:val="24"/>
        </w:rPr>
      </w:pPr>
      <w:r>
        <w:rPr>
          <w:rFonts w:ascii="Times New Roman" w:hAnsi="Times New Roman" w:cs="Times New Roman"/>
          <w:b/>
          <w:sz w:val="24"/>
          <w:szCs w:val="24"/>
        </w:rPr>
        <w:t>Information or indictment</w:t>
      </w:r>
      <w:r w:rsidR="00683767">
        <w:rPr>
          <w:rFonts w:ascii="Times New Roman" w:hAnsi="Times New Roman" w:cs="Times New Roman"/>
          <w:b/>
          <w:sz w:val="24"/>
          <w:szCs w:val="24"/>
        </w:rPr>
        <w:t>—</w:t>
      </w:r>
      <w:r w:rsidR="0028653C">
        <w:rPr>
          <w:rFonts w:ascii="Times New Roman" w:hAnsi="Times New Roman" w:cs="Times New Roman"/>
          <w:sz w:val="24"/>
          <w:szCs w:val="24"/>
        </w:rPr>
        <w:t>prosecutors</w:t>
      </w:r>
      <w:r>
        <w:rPr>
          <w:rFonts w:ascii="Times New Roman" w:hAnsi="Times New Roman" w:cs="Times New Roman"/>
          <w:sz w:val="24"/>
          <w:szCs w:val="24"/>
        </w:rPr>
        <w:t xml:space="preserve"> typically file the case as an information </w:t>
      </w:r>
      <w:r w:rsidR="0028653C">
        <w:rPr>
          <w:rFonts w:ascii="Times New Roman" w:hAnsi="Times New Roman" w:cs="Times New Roman"/>
          <w:sz w:val="24"/>
          <w:szCs w:val="24"/>
        </w:rPr>
        <w:t xml:space="preserve">after case review </w:t>
      </w:r>
      <w:r>
        <w:rPr>
          <w:rFonts w:ascii="Times New Roman" w:hAnsi="Times New Roman" w:cs="Times New Roman"/>
          <w:sz w:val="24"/>
          <w:szCs w:val="24"/>
        </w:rPr>
        <w:t xml:space="preserve">or </w:t>
      </w:r>
      <w:r w:rsidR="0028653C">
        <w:rPr>
          <w:rFonts w:ascii="Times New Roman" w:hAnsi="Times New Roman" w:cs="Times New Roman"/>
          <w:sz w:val="24"/>
          <w:szCs w:val="24"/>
        </w:rPr>
        <w:t xml:space="preserve">as </w:t>
      </w:r>
      <w:r>
        <w:rPr>
          <w:rFonts w:ascii="Times New Roman" w:hAnsi="Times New Roman" w:cs="Times New Roman"/>
          <w:sz w:val="24"/>
          <w:szCs w:val="24"/>
        </w:rPr>
        <w:t xml:space="preserve">an indictment after a review by grand jury. In an information, a </w:t>
      </w:r>
      <w:r>
        <w:rPr>
          <w:rFonts w:ascii="Times New Roman" w:hAnsi="Times New Roman" w:cs="Times New Roman"/>
          <w:sz w:val="24"/>
          <w:szCs w:val="24"/>
        </w:rPr>
        <w:lastRenderedPageBreak/>
        <w:t xml:space="preserve">prosecutor reviews the arresting officers’ information and decides there is </w:t>
      </w:r>
      <w:r w:rsidR="0028653C">
        <w:rPr>
          <w:rFonts w:ascii="Times New Roman" w:hAnsi="Times New Roman" w:cs="Times New Roman"/>
          <w:sz w:val="24"/>
          <w:szCs w:val="24"/>
        </w:rPr>
        <w:t xml:space="preserve">sufficient </w:t>
      </w:r>
      <w:r>
        <w:rPr>
          <w:rFonts w:ascii="Times New Roman" w:hAnsi="Times New Roman" w:cs="Times New Roman"/>
          <w:sz w:val="24"/>
          <w:szCs w:val="24"/>
        </w:rPr>
        <w:t>evidence to charge the individual with a crime. Cases filed by information do not require the review of the grand jury, and can be filed quickly by the prosecutor.</w:t>
      </w:r>
      <w:r w:rsidR="00996AD1">
        <w:rPr>
          <w:rFonts w:ascii="Times New Roman" w:hAnsi="Times New Roman" w:cs="Times New Roman"/>
          <w:sz w:val="24"/>
          <w:szCs w:val="24"/>
        </w:rPr>
        <w:t xml:space="preserve"> </w:t>
      </w:r>
      <w:r w:rsidR="0028653C">
        <w:rPr>
          <w:rFonts w:ascii="Times New Roman" w:hAnsi="Times New Roman" w:cs="Times New Roman"/>
          <w:sz w:val="24"/>
          <w:szCs w:val="24"/>
        </w:rPr>
        <w:t>A</w:t>
      </w:r>
      <w:r>
        <w:rPr>
          <w:rFonts w:ascii="Times New Roman" w:hAnsi="Times New Roman" w:cs="Times New Roman"/>
          <w:sz w:val="24"/>
          <w:szCs w:val="24"/>
        </w:rPr>
        <w:t xml:space="preserve"> case filed as an information is </w:t>
      </w:r>
      <w:r w:rsidR="00074016">
        <w:rPr>
          <w:rFonts w:ascii="Times New Roman" w:hAnsi="Times New Roman" w:cs="Times New Roman"/>
          <w:sz w:val="24"/>
          <w:szCs w:val="24"/>
        </w:rPr>
        <w:t xml:space="preserve">often </w:t>
      </w:r>
      <w:r>
        <w:rPr>
          <w:rFonts w:ascii="Times New Roman" w:hAnsi="Times New Roman" w:cs="Times New Roman"/>
          <w:sz w:val="24"/>
          <w:szCs w:val="24"/>
        </w:rPr>
        <w:t>considered to be less serious than a case filed after a grand jury indictment.</w:t>
      </w:r>
      <w:r w:rsidR="00996AD1">
        <w:rPr>
          <w:rFonts w:ascii="Times New Roman" w:hAnsi="Times New Roman" w:cs="Times New Roman"/>
          <w:sz w:val="24"/>
          <w:szCs w:val="24"/>
        </w:rPr>
        <w:t xml:space="preserve"> </w:t>
      </w:r>
      <w:r w:rsidR="0028653C">
        <w:rPr>
          <w:rFonts w:ascii="Times New Roman" w:hAnsi="Times New Roman" w:cs="Times New Roman"/>
          <w:sz w:val="24"/>
          <w:szCs w:val="24"/>
        </w:rPr>
        <w:t>M</w:t>
      </w:r>
      <w:r>
        <w:rPr>
          <w:rFonts w:ascii="Times New Roman" w:hAnsi="Times New Roman" w:cs="Times New Roman"/>
          <w:sz w:val="24"/>
          <w:szCs w:val="24"/>
        </w:rPr>
        <w:t>ore serious cases with more serious offense types, such as felony violent crime cases, are</w:t>
      </w:r>
      <w:r w:rsidR="0028653C">
        <w:rPr>
          <w:rFonts w:ascii="Times New Roman" w:hAnsi="Times New Roman" w:cs="Times New Roman"/>
          <w:sz w:val="24"/>
          <w:szCs w:val="24"/>
        </w:rPr>
        <w:t xml:space="preserve"> typically</w:t>
      </w:r>
      <w:r>
        <w:rPr>
          <w:rFonts w:ascii="Times New Roman" w:hAnsi="Times New Roman" w:cs="Times New Roman"/>
          <w:sz w:val="24"/>
          <w:szCs w:val="24"/>
        </w:rPr>
        <w:t xml:space="preserve"> filed after a grand jury indictment.</w:t>
      </w:r>
    </w:p>
    <w:p w:rsidR="002605B4" w:rsidP="002605B4" w:rsidRDefault="002605B4" w14:paraId="63C4935B" w14:textId="77777777">
      <w:pPr>
        <w:pStyle w:val="ListParagraph"/>
        <w:spacing w:after="0"/>
        <w:contextualSpacing w:val="0"/>
        <w:rPr>
          <w:rFonts w:ascii="Times New Roman" w:hAnsi="Times New Roman" w:cs="Times New Roman"/>
          <w:sz w:val="24"/>
          <w:szCs w:val="24"/>
        </w:rPr>
      </w:pPr>
    </w:p>
    <w:p w:rsidR="0028653C" w:rsidP="002605B4" w:rsidRDefault="002605B4" w14:paraId="65DD35A5" w14:textId="4940852E">
      <w:pPr>
        <w:spacing w:after="0"/>
        <w:rPr>
          <w:rFonts w:ascii="Times New Roman" w:hAnsi="Times New Roman" w:cs="Times New Roman"/>
          <w:sz w:val="24"/>
          <w:szCs w:val="24"/>
        </w:rPr>
      </w:pPr>
      <w:r>
        <w:rPr>
          <w:rFonts w:ascii="Times New Roman" w:hAnsi="Times New Roman" w:cs="Times New Roman"/>
          <w:sz w:val="24"/>
          <w:szCs w:val="24"/>
        </w:rPr>
        <w:t xml:space="preserve">The method of filing </w:t>
      </w:r>
      <w:r w:rsidR="0028653C">
        <w:rPr>
          <w:rFonts w:ascii="Times New Roman" w:hAnsi="Times New Roman" w:cs="Times New Roman"/>
          <w:sz w:val="24"/>
          <w:szCs w:val="24"/>
        </w:rPr>
        <w:t>affects</w:t>
      </w:r>
      <w:r>
        <w:rPr>
          <w:rFonts w:ascii="Times New Roman" w:hAnsi="Times New Roman" w:cs="Times New Roman"/>
          <w:sz w:val="24"/>
          <w:szCs w:val="24"/>
        </w:rPr>
        <w:t xml:space="preserve"> where a particular case is filed.</w:t>
      </w:r>
      <w:r w:rsidDel="00AD69EB" w:rsidR="00AD69EB">
        <w:rPr>
          <w:rStyle w:val="FootnoteReference"/>
          <w:rFonts w:ascii="Times New Roman" w:hAnsi="Times New Roman" w:cs="Times New Roman"/>
          <w:sz w:val="24"/>
          <w:szCs w:val="24"/>
        </w:rPr>
        <w:t xml:space="preserve"> </w:t>
      </w:r>
      <w:r>
        <w:rPr>
          <w:rFonts w:ascii="Times New Roman" w:hAnsi="Times New Roman" w:cs="Times New Roman"/>
          <w:sz w:val="24"/>
          <w:szCs w:val="24"/>
        </w:rPr>
        <w:t xml:space="preserve"> An indictment is typically filed </w:t>
      </w:r>
      <w:r w:rsidR="00AC4C14">
        <w:rPr>
          <w:rFonts w:ascii="Times New Roman" w:hAnsi="Times New Roman" w:cs="Times New Roman"/>
          <w:sz w:val="24"/>
          <w:szCs w:val="24"/>
        </w:rPr>
        <w:t>in a</w:t>
      </w:r>
      <w:r>
        <w:rPr>
          <w:rFonts w:ascii="Times New Roman" w:hAnsi="Times New Roman" w:cs="Times New Roman"/>
          <w:sz w:val="24"/>
          <w:szCs w:val="24"/>
        </w:rPr>
        <w:t xml:space="preserve"> court of general jurisdiction, while an information </w:t>
      </w:r>
      <w:r w:rsidR="0028653C">
        <w:rPr>
          <w:rFonts w:ascii="Times New Roman" w:hAnsi="Times New Roman" w:cs="Times New Roman"/>
          <w:sz w:val="24"/>
          <w:szCs w:val="24"/>
        </w:rPr>
        <w:t xml:space="preserve">may </w:t>
      </w:r>
      <w:r>
        <w:rPr>
          <w:rFonts w:ascii="Times New Roman" w:hAnsi="Times New Roman" w:cs="Times New Roman"/>
          <w:sz w:val="24"/>
          <w:szCs w:val="24"/>
        </w:rPr>
        <w:t xml:space="preserve">be filed </w:t>
      </w:r>
      <w:r w:rsidR="00AC4C14">
        <w:rPr>
          <w:rFonts w:ascii="Times New Roman" w:hAnsi="Times New Roman" w:cs="Times New Roman"/>
          <w:sz w:val="24"/>
          <w:szCs w:val="24"/>
        </w:rPr>
        <w:t>in a</w:t>
      </w:r>
      <w:r>
        <w:rPr>
          <w:rFonts w:ascii="Times New Roman" w:hAnsi="Times New Roman" w:cs="Times New Roman"/>
          <w:sz w:val="24"/>
          <w:szCs w:val="24"/>
        </w:rPr>
        <w:t xml:space="preserve"> court of limited jurisdiction or </w:t>
      </w:r>
      <w:r w:rsidR="00AC4C14">
        <w:rPr>
          <w:rFonts w:ascii="Times New Roman" w:hAnsi="Times New Roman" w:cs="Times New Roman"/>
          <w:sz w:val="24"/>
          <w:szCs w:val="24"/>
        </w:rPr>
        <w:t xml:space="preserve">one of </w:t>
      </w:r>
      <w:r>
        <w:rPr>
          <w:rFonts w:ascii="Times New Roman" w:hAnsi="Times New Roman" w:cs="Times New Roman"/>
          <w:sz w:val="24"/>
          <w:szCs w:val="24"/>
        </w:rPr>
        <w:t>general jurisdiction. Summonses, sworn complaints, and direct fil</w:t>
      </w:r>
      <w:r w:rsidR="00AC4C14">
        <w:rPr>
          <w:rFonts w:ascii="Times New Roman" w:hAnsi="Times New Roman" w:cs="Times New Roman"/>
          <w:sz w:val="24"/>
          <w:szCs w:val="24"/>
        </w:rPr>
        <w:t>ings</w:t>
      </w:r>
      <w:r>
        <w:rPr>
          <w:rFonts w:ascii="Times New Roman" w:hAnsi="Times New Roman" w:cs="Times New Roman"/>
          <w:sz w:val="24"/>
          <w:szCs w:val="24"/>
        </w:rPr>
        <w:t xml:space="preserve"> by law enforcement could be filed in a municipal court or courts of limited or general jurisdiction. Courts of general jurisdiction </w:t>
      </w:r>
      <w:r w:rsidR="00A36393">
        <w:rPr>
          <w:rFonts w:ascii="Times New Roman" w:hAnsi="Times New Roman" w:cs="Times New Roman"/>
          <w:sz w:val="24"/>
          <w:szCs w:val="24"/>
        </w:rPr>
        <w:t xml:space="preserve">typically </w:t>
      </w:r>
      <w:r>
        <w:rPr>
          <w:rFonts w:ascii="Times New Roman" w:hAnsi="Times New Roman" w:cs="Times New Roman"/>
          <w:sz w:val="24"/>
          <w:szCs w:val="24"/>
        </w:rPr>
        <w:t>hear more serious criminal cases, such as felonies. Courts of general jurisdiction often</w:t>
      </w:r>
      <w:r w:rsidR="009D20FC">
        <w:rPr>
          <w:rFonts w:ascii="Times New Roman" w:hAnsi="Times New Roman" w:cs="Times New Roman"/>
          <w:sz w:val="24"/>
          <w:szCs w:val="24"/>
        </w:rPr>
        <w:t xml:space="preserve"> </w:t>
      </w:r>
      <w:r>
        <w:rPr>
          <w:rFonts w:ascii="Times New Roman" w:hAnsi="Times New Roman" w:cs="Times New Roman"/>
          <w:sz w:val="24"/>
          <w:szCs w:val="24"/>
        </w:rPr>
        <w:t xml:space="preserve">act as intermediate appellate courts, hearing appeals from decisions made in limited jurisdiction courts. </w:t>
      </w:r>
    </w:p>
    <w:p w:rsidR="0028653C" w:rsidP="002605B4" w:rsidRDefault="0028653C" w14:paraId="615875B2" w14:textId="77777777">
      <w:pPr>
        <w:spacing w:after="0"/>
        <w:rPr>
          <w:rFonts w:ascii="Times New Roman" w:hAnsi="Times New Roman" w:cs="Times New Roman"/>
          <w:sz w:val="24"/>
          <w:szCs w:val="24"/>
        </w:rPr>
      </w:pPr>
    </w:p>
    <w:p w:rsidR="002605B4" w:rsidP="002605B4" w:rsidRDefault="002605B4" w14:paraId="0892B803" w14:textId="41BA161E">
      <w:pPr>
        <w:spacing w:after="0"/>
        <w:rPr>
          <w:rFonts w:ascii="Times New Roman" w:hAnsi="Times New Roman" w:cs="Times New Roman"/>
          <w:sz w:val="24"/>
          <w:szCs w:val="24"/>
        </w:rPr>
      </w:pPr>
      <w:r>
        <w:rPr>
          <w:rFonts w:ascii="Times New Roman" w:hAnsi="Times New Roman" w:cs="Times New Roman"/>
          <w:sz w:val="24"/>
          <w:szCs w:val="24"/>
        </w:rPr>
        <w:t xml:space="preserve">Courts of limited jurisdiction are restricted to certain types of cases or to certain hearing types, and this varies by state statute. For example, limited jurisdiction courts may hear criminal and traffic cases where the punishment is less than a year in local jail or punishable by fine only, or handle bail hearings and first appearances or arraignments for felonies that will otherwise be handled in a court of general jurisdiction. </w:t>
      </w:r>
      <w:r w:rsidR="0028653C">
        <w:rPr>
          <w:rFonts w:ascii="Times New Roman" w:hAnsi="Times New Roman" w:cs="Times New Roman"/>
          <w:sz w:val="24"/>
          <w:szCs w:val="24"/>
        </w:rPr>
        <w:t>L</w:t>
      </w:r>
      <w:r>
        <w:rPr>
          <w:rFonts w:ascii="Times New Roman" w:hAnsi="Times New Roman" w:cs="Times New Roman"/>
          <w:sz w:val="24"/>
          <w:szCs w:val="24"/>
        </w:rPr>
        <w:t xml:space="preserve">imited jurisdiction courts handle higher volume than general jurisdiction courts, because minor criminal cases are more common. Municipal courts are even more limited, hearing perhaps routine traffic, ordinance infractions </w:t>
      </w:r>
      <w:r w:rsidR="0028653C">
        <w:rPr>
          <w:rFonts w:ascii="Times New Roman" w:hAnsi="Times New Roman" w:cs="Times New Roman"/>
          <w:sz w:val="24"/>
          <w:szCs w:val="24"/>
        </w:rPr>
        <w:t xml:space="preserve">and </w:t>
      </w:r>
      <w:r>
        <w:rPr>
          <w:rFonts w:ascii="Times New Roman" w:hAnsi="Times New Roman" w:cs="Times New Roman"/>
          <w:sz w:val="24"/>
          <w:szCs w:val="24"/>
        </w:rPr>
        <w:t>very minor misdemeanor cases.</w:t>
      </w:r>
    </w:p>
    <w:p w:rsidR="002605B4" w:rsidP="002605B4" w:rsidRDefault="002605B4" w14:paraId="7FA9EE74" w14:textId="77777777">
      <w:pPr>
        <w:spacing w:after="0"/>
        <w:rPr>
          <w:rFonts w:ascii="Times New Roman" w:hAnsi="Times New Roman" w:cs="Times New Roman"/>
          <w:sz w:val="24"/>
          <w:szCs w:val="24"/>
        </w:rPr>
      </w:pPr>
    </w:p>
    <w:p w:rsidR="00074016" w:rsidP="002605B4" w:rsidRDefault="002605B4" w14:paraId="54BE22C3" w14:textId="77777777">
      <w:pPr>
        <w:spacing w:after="0"/>
        <w:rPr>
          <w:rFonts w:ascii="Times New Roman" w:hAnsi="Times New Roman" w:cs="Times New Roman"/>
          <w:sz w:val="24"/>
          <w:szCs w:val="24"/>
        </w:rPr>
      </w:pPr>
      <w:r>
        <w:rPr>
          <w:rFonts w:ascii="Times New Roman" w:hAnsi="Times New Roman" w:cs="Times New Roman"/>
          <w:sz w:val="24"/>
          <w:szCs w:val="24"/>
        </w:rPr>
        <w:t xml:space="preserve">Courts of general jurisdiction normally have better data reporting capabilities than courts of limited jurisdiction, and courts of limited jurisdiction usually have better data reporting capabilities than municipal courts. In the past, BJS only included courts of general jurisdiction in data collection efforts, because the cases were more serious and the data were better recorded. </w:t>
      </w:r>
    </w:p>
    <w:p w:rsidR="00074016" w:rsidP="002605B4" w:rsidRDefault="00074016" w14:paraId="60A85471" w14:textId="77777777">
      <w:pPr>
        <w:spacing w:after="0"/>
        <w:rPr>
          <w:rFonts w:ascii="Times New Roman" w:hAnsi="Times New Roman" w:cs="Times New Roman"/>
          <w:sz w:val="24"/>
          <w:szCs w:val="24"/>
        </w:rPr>
      </w:pPr>
    </w:p>
    <w:p w:rsidR="0028653C" w:rsidP="002605B4" w:rsidRDefault="0028653C" w14:paraId="7B99A67B" w14:textId="1AEF523F">
      <w:pPr>
        <w:spacing w:after="0"/>
        <w:rPr>
          <w:rFonts w:ascii="Times New Roman" w:hAnsi="Times New Roman" w:cs="Times New Roman"/>
          <w:sz w:val="24"/>
          <w:szCs w:val="24"/>
        </w:rPr>
      </w:pPr>
      <w:r>
        <w:rPr>
          <w:rFonts w:ascii="Times New Roman" w:hAnsi="Times New Roman" w:cs="Times New Roman"/>
          <w:sz w:val="24"/>
          <w:szCs w:val="24"/>
        </w:rPr>
        <w:t>L</w:t>
      </w:r>
      <w:r w:rsidR="002605B4">
        <w:rPr>
          <w:rFonts w:ascii="Times New Roman" w:hAnsi="Times New Roman" w:cs="Times New Roman"/>
          <w:sz w:val="24"/>
          <w:szCs w:val="24"/>
        </w:rPr>
        <w:t>imited jurisdiction courts may be able to generate better quality data than in the past</w:t>
      </w:r>
      <w:r>
        <w:rPr>
          <w:rFonts w:ascii="Times New Roman" w:hAnsi="Times New Roman" w:cs="Times New Roman"/>
          <w:sz w:val="24"/>
          <w:szCs w:val="24"/>
        </w:rPr>
        <w:t xml:space="preserve"> due to improvements in their information systems</w:t>
      </w:r>
      <w:r w:rsidR="002605B4">
        <w:rPr>
          <w:rFonts w:ascii="Times New Roman" w:hAnsi="Times New Roman" w:cs="Times New Roman"/>
          <w:sz w:val="24"/>
          <w:szCs w:val="24"/>
        </w:rPr>
        <w:t xml:space="preserve">. </w:t>
      </w:r>
      <w:r w:rsidR="00E548BE">
        <w:rPr>
          <w:rFonts w:ascii="Times New Roman" w:hAnsi="Times New Roman" w:cs="Times New Roman"/>
          <w:sz w:val="24"/>
          <w:szCs w:val="24"/>
        </w:rPr>
        <w:t>BJS expects that statewide systems will be better positioned to provide limited jurisdiction court data, while county systems may not be. For that reason, BJS will pursue limited jurisdiction court data from statewide systems, and limit county system requests to general jurisdiction work. BJS will use the data from the limited jurisdiction court to provide data on the statewide systems only.</w:t>
      </w:r>
    </w:p>
    <w:p w:rsidR="0028653C" w:rsidP="002605B4" w:rsidRDefault="0028653C" w14:paraId="182B7F1D" w14:textId="77777777">
      <w:pPr>
        <w:spacing w:after="0"/>
        <w:rPr>
          <w:rFonts w:ascii="Times New Roman" w:hAnsi="Times New Roman" w:cs="Times New Roman"/>
          <w:sz w:val="24"/>
          <w:szCs w:val="24"/>
        </w:rPr>
      </w:pPr>
    </w:p>
    <w:p w:rsidR="002605B4" w:rsidP="002605B4" w:rsidRDefault="002605B4" w14:paraId="352DCE27" w14:textId="27FB3D9F">
      <w:pPr>
        <w:spacing w:after="0"/>
        <w:rPr>
          <w:rFonts w:ascii="Times New Roman" w:hAnsi="Times New Roman" w:cs="Times New Roman"/>
          <w:sz w:val="24"/>
          <w:szCs w:val="24"/>
        </w:rPr>
      </w:pPr>
      <w:r>
        <w:rPr>
          <w:rFonts w:ascii="Times New Roman" w:hAnsi="Times New Roman" w:cs="Times New Roman"/>
          <w:sz w:val="24"/>
          <w:szCs w:val="24"/>
        </w:rPr>
        <w:t xml:space="preserve">BJS </w:t>
      </w:r>
      <w:r w:rsidR="004D48C1">
        <w:rPr>
          <w:rFonts w:ascii="Times New Roman" w:hAnsi="Times New Roman" w:cs="Times New Roman"/>
          <w:sz w:val="24"/>
          <w:szCs w:val="24"/>
        </w:rPr>
        <w:t>will</w:t>
      </w:r>
      <w:r>
        <w:rPr>
          <w:rFonts w:ascii="Times New Roman" w:hAnsi="Times New Roman" w:cs="Times New Roman"/>
          <w:sz w:val="24"/>
          <w:szCs w:val="24"/>
        </w:rPr>
        <w:t xml:space="preserve"> exclude municipal courts at this time. There are lists of limited and general jurisdictions in each state</w:t>
      </w:r>
      <w:r w:rsidR="0028653C">
        <w:rPr>
          <w:rFonts w:ascii="Times New Roman" w:hAnsi="Times New Roman" w:cs="Times New Roman"/>
          <w:sz w:val="24"/>
          <w:szCs w:val="24"/>
        </w:rPr>
        <w:t>; however, n</w:t>
      </w:r>
      <w:r>
        <w:rPr>
          <w:rFonts w:ascii="Times New Roman" w:hAnsi="Times New Roman" w:cs="Times New Roman"/>
          <w:sz w:val="24"/>
          <w:szCs w:val="24"/>
        </w:rPr>
        <w:t>o such lists exist for municipal courts</w:t>
      </w:r>
      <w:r w:rsidR="0028653C">
        <w:rPr>
          <w:rFonts w:ascii="Times New Roman" w:hAnsi="Times New Roman" w:cs="Times New Roman"/>
          <w:sz w:val="24"/>
          <w:szCs w:val="24"/>
        </w:rPr>
        <w:t xml:space="preserve">. </w:t>
      </w:r>
      <w:r w:rsidR="00AD69EB">
        <w:rPr>
          <w:rFonts w:ascii="Times New Roman" w:hAnsi="Times New Roman" w:cs="Times New Roman"/>
          <w:sz w:val="24"/>
          <w:szCs w:val="24"/>
        </w:rPr>
        <w:t>BJS would require significant t</w:t>
      </w:r>
      <w:r w:rsidR="00074016">
        <w:rPr>
          <w:rFonts w:ascii="Times New Roman" w:hAnsi="Times New Roman" w:cs="Times New Roman"/>
          <w:sz w:val="24"/>
          <w:szCs w:val="24"/>
        </w:rPr>
        <w:t>ime</w:t>
      </w:r>
      <w:r w:rsidR="00AD69EB">
        <w:rPr>
          <w:rFonts w:ascii="Times New Roman" w:hAnsi="Times New Roman" w:cs="Times New Roman"/>
          <w:sz w:val="24"/>
          <w:szCs w:val="24"/>
        </w:rPr>
        <w:t xml:space="preserve"> and additional funds to develop a list of municipal courts, which would divert the focus away from </w:t>
      </w:r>
      <w:r w:rsidR="004D48C1">
        <w:rPr>
          <w:rFonts w:ascii="Times New Roman" w:hAnsi="Times New Roman" w:cs="Times New Roman"/>
          <w:sz w:val="24"/>
          <w:szCs w:val="24"/>
        </w:rPr>
        <w:t xml:space="preserve">collecting data on </w:t>
      </w:r>
      <w:r w:rsidR="00AD69EB">
        <w:rPr>
          <w:rFonts w:ascii="Times New Roman" w:hAnsi="Times New Roman" w:cs="Times New Roman"/>
          <w:sz w:val="24"/>
          <w:szCs w:val="24"/>
        </w:rPr>
        <w:t>the most serious cases.</w:t>
      </w:r>
    </w:p>
    <w:p w:rsidR="002605B4" w:rsidP="00761CA3" w:rsidRDefault="002605B4" w14:paraId="50522981" w14:textId="77777777">
      <w:pPr>
        <w:spacing w:after="0"/>
        <w:rPr>
          <w:rFonts w:ascii="Times New Roman" w:hAnsi="Times New Roman" w:cs="Times New Roman"/>
          <w:sz w:val="24"/>
          <w:szCs w:val="24"/>
        </w:rPr>
      </w:pPr>
    </w:p>
    <w:p w:rsidRPr="00F83E88" w:rsidR="009D20FC" w:rsidP="00761CA3" w:rsidRDefault="009D20FC" w14:paraId="70A44E28" w14:textId="2FA02CFB">
      <w:pPr>
        <w:spacing w:after="0"/>
        <w:rPr>
          <w:rFonts w:ascii="Times New Roman" w:hAnsi="Times New Roman" w:cs="Times New Roman"/>
          <w:sz w:val="24"/>
          <w:szCs w:val="24"/>
          <w:u w:val="single"/>
        </w:rPr>
      </w:pPr>
      <w:r w:rsidRPr="00F83E88">
        <w:rPr>
          <w:rFonts w:ascii="Times New Roman" w:hAnsi="Times New Roman" w:cs="Times New Roman"/>
          <w:sz w:val="24"/>
          <w:szCs w:val="24"/>
          <w:u w:val="single"/>
        </w:rPr>
        <w:t>Data Elements Requested</w:t>
      </w:r>
    </w:p>
    <w:p w:rsidR="009D20FC" w:rsidP="00761CA3" w:rsidRDefault="009D20FC" w14:paraId="6A573BDB" w14:textId="77777777">
      <w:pPr>
        <w:spacing w:after="0"/>
        <w:rPr>
          <w:rFonts w:ascii="Times New Roman" w:hAnsi="Times New Roman" w:cs="Times New Roman"/>
          <w:sz w:val="24"/>
          <w:szCs w:val="24"/>
        </w:rPr>
      </w:pPr>
    </w:p>
    <w:p w:rsidR="00693515" w:rsidP="00761CA3" w:rsidRDefault="00570E64" w14:paraId="7E40698D" w14:textId="29729F2F">
      <w:pPr>
        <w:spacing w:after="0"/>
        <w:rPr>
          <w:rFonts w:ascii="Times New Roman" w:hAnsi="Times New Roman" w:cs="Times New Roman"/>
          <w:sz w:val="24"/>
          <w:szCs w:val="24"/>
        </w:rPr>
      </w:pPr>
      <w:r>
        <w:rPr>
          <w:rFonts w:ascii="Times New Roman" w:hAnsi="Times New Roman" w:cs="Times New Roman"/>
          <w:sz w:val="24"/>
          <w:szCs w:val="24"/>
        </w:rPr>
        <w:t xml:space="preserve">The core data of interest covered by the </w:t>
      </w:r>
      <w:r w:rsidR="00CA491B">
        <w:rPr>
          <w:rFonts w:ascii="Times New Roman" w:hAnsi="Times New Roman" w:cs="Times New Roman"/>
          <w:sz w:val="24"/>
          <w:szCs w:val="24"/>
        </w:rPr>
        <w:t>CCSC</w:t>
      </w:r>
      <w:r>
        <w:rPr>
          <w:rFonts w:ascii="Times New Roman" w:hAnsi="Times New Roman" w:cs="Times New Roman"/>
          <w:sz w:val="24"/>
          <w:szCs w:val="24"/>
        </w:rPr>
        <w:t xml:space="preserve"> </w:t>
      </w:r>
      <w:r w:rsidR="00F64444">
        <w:rPr>
          <w:rFonts w:ascii="Times New Roman" w:hAnsi="Times New Roman" w:cs="Times New Roman"/>
          <w:sz w:val="24"/>
          <w:szCs w:val="24"/>
        </w:rPr>
        <w:t xml:space="preserve">include </w:t>
      </w:r>
      <w:r w:rsidR="00F83E88">
        <w:rPr>
          <w:rFonts w:ascii="Times New Roman" w:hAnsi="Times New Roman" w:cs="Times New Roman"/>
          <w:sz w:val="24"/>
          <w:szCs w:val="24"/>
        </w:rPr>
        <w:t xml:space="preserve">case identifiers, </w:t>
      </w:r>
      <w:r w:rsidR="00F217B5">
        <w:rPr>
          <w:rFonts w:ascii="Times New Roman" w:hAnsi="Times New Roman" w:cs="Times New Roman"/>
          <w:sz w:val="24"/>
          <w:szCs w:val="24"/>
        </w:rPr>
        <w:t xml:space="preserve">defendant </w:t>
      </w:r>
      <w:r w:rsidR="00F83E88">
        <w:rPr>
          <w:rFonts w:ascii="Times New Roman" w:hAnsi="Times New Roman" w:cs="Times New Roman"/>
          <w:sz w:val="24"/>
          <w:szCs w:val="24"/>
        </w:rPr>
        <w:t>information</w:t>
      </w:r>
      <w:r w:rsidR="009D20FC">
        <w:rPr>
          <w:rFonts w:ascii="Times New Roman" w:hAnsi="Times New Roman" w:cs="Times New Roman"/>
          <w:sz w:val="24"/>
          <w:szCs w:val="24"/>
        </w:rPr>
        <w:t>,</w:t>
      </w:r>
      <w:r w:rsidR="00F64444">
        <w:rPr>
          <w:rFonts w:ascii="Times New Roman" w:hAnsi="Times New Roman" w:cs="Times New Roman"/>
          <w:sz w:val="24"/>
          <w:szCs w:val="24"/>
        </w:rPr>
        <w:t xml:space="preserve"> </w:t>
      </w:r>
      <w:r w:rsidR="0043686F">
        <w:rPr>
          <w:rFonts w:ascii="Times New Roman" w:hAnsi="Times New Roman" w:cs="Times New Roman"/>
          <w:sz w:val="24"/>
          <w:szCs w:val="24"/>
        </w:rPr>
        <w:t>charge information</w:t>
      </w:r>
      <w:r w:rsidR="009D20FC">
        <w:rPr>
          <w:rFonts w:ascii="Times New Roman" w:hAnsi="Times New Roman" w:cs="Times New Roman"/>
          <w:sz w:val="24"/>
          <w:szCs w:val="24"/>
        </w:rPr>
        <w:t>,</w:t>
      </w:r>
      <w:r w:rsidR="0043686F">
        <w:rPr>
          <w:rFonts w:ascii="Times New Roman" w:hAnsi="Times New Roman" w:cs="Times New Roman"/>
          <w:sz w:val="24"/>
          <w:szCs w:val="24"/>
        </w:rPr>
        <w:t xml:space="preserve"> </w:t>
      </w:r>
      <w:r w:rsidR="00536933">
        <w:rPr>
          <w:rFonts w:ascii="Times New Roman" w:hAnsi="Times New Roman" w:cs="Times New Roman"/>
          <w:sz w:val="24"/>
          <w:szCs w:val="24"/>
        </w:rPr>
        <w:t xml:space="preserve">disposition of charges, and sentencing. </w:t>
      </w:r>
      <w:r w:rsidR="00231ED9">
        <w:rPr>
          <w:rFonts w:ascii="Times New Roman" w:hAnsi="Times New Roman" w:cs="Times New Roman"/>
          <w:sz w:val="24"/>
          <w:szCs w:val="24"/>
        </w:rPr>
        <w:t xml:space="preserve">The information will allow BJS to produce </w:t>
      </w:r>
      <w:r w:rsidR="00997AE3">
        <w:rPr>
          <w:rFonts w:ascii="Times New Roman" w:hAnsi="Times New Roman" w:cs="Times New Roman"/>
          <w:sz w:val="24"/>
          <w:szCs w:val="24"/>
        </w:rPr>
        <w:t>a</w:t>
      </w:r>
      <w:r w:rsidR="009D26E2">
        <w:rPr>
          <w:rFonts w:ascii="Times New Roman" w:hAnsi="Times New Roman" w:cs="Times New Roman"/>
          <w:sz w:val="24"/>
          <w:szCs w:val="24"/>
        </w:rPr>
        <w:t xml:space="preserve"> national </w:t>
      </w:r>
      <w:r w:rsidR="00AA5614">
        <w:rPr>
          <w:rFonts w:ascii="Times New Roman" w:hAnsi="Times New Roman" w:cs="Times New Roman"/>
          <w:sz w:val="24"/>
          <w:szCs w:val="24"/>
        </w:rPr>
        <w:t xml:space="preserve">description </w:t>
      </w:r>
      <w:r w:rsidR="009D26E2">
        <w:rPr>
          <w:rFonts w:ascii="Times New Roman" w:hAnsi="Times New Roman" w:cs="Times New Roman"/>
          <w:sz w:val="24"/>
          <w:szCs w:val="24"/>
        </w:rPr>
        <w:t xml:space="preserve">of </w:t>
      </w:r>
      <w:r w:rsidR="00F83E88">
        <w:rPr>
          <w:rFonts w:ascii="Times New Roman" w:hAnsi="Times New Roman" w:cs="Times New Roman"/>
          <w:sz w:val="24"/>
          <w:szCs w:val="24"/>
        </w:rPr>
        <w:t xml:space="preserve">many </w:t>
      </w:r>
      <w:r w:rsidR="00997AE3">
        <w:rPr>
          <w:rFonts w:ascii="Times New Roman" w:hAnsi="Times New Roman" w:cs="Times New Roman"/>
          <w:sz w:val="24"/>
          <w:szCs w:val="24"/>
        </w:rPr>
        <w:t xml:space="preserve">of the </w:t>
      </w:r>
      <w:r w:rsidR="00CA491B">
        <w:rPr>
          <w:rFonts w:ascii="Times New Roman" w:hAnsi="Times New Roman" w:cs="Times New Roman"/>
          <w:sz w:val="24"/>
          <w:szCs w:val="24"/>
        </w:rPr>
        <w:t xml:space="preserve">felony and serious misdemeanor </w:t>
      </w:r>
      <w:r w:rsidR="00997AE3">
        <w:rPr>
          <w:rFonts w:ascii="Times New Roman" w:hAnsi="Times New Roman" w:cs="Times New Roman"/>
          <w:sz w:val="24"/>
          <w:szCs w:val="24"/>
        </w:rPr>
        <w:t xml:space="preserve">criminal </w:t>
      </w:r>
      <w:r w:rsidR="00AA5614">
        <w:rPr>
          <w:rFonts w:ascii="Times New Roman" w:hAnsi="Times New Roman" w:cs="Times New Roman"/>
          <w:sz w:val="24"/>
          <w:szCs w:val="24"/>
        </w:rPr>
        <w:t>case</w:t>
      </w:r>
      <w:r w:rsidR="009D26E2">
        <w:rPr>
          <w:rFonts w:ascii="Times New Roman" w:hAnsi="Times New Roman" w:cs="Times New Roman"/>
          <w:sz w:val="24"/>
          <w:szCs w:val="24"/>
        </w:rPr>
        <w:t xml:space="preserve">s processed in </w:t>
      </w:r>
      <w:r w:rsidR="00997AE3">
        <w:rPr>
          <w:rFonts w:ascii="Times New Roman" w:hAnsi="Times New Roman" w:cs="Times New Roman"/>
          <w:sz w:val="24"/>
          <w:szCs w:val="24"/>
        </w:rPr>
        <w:t>state</w:t>
      </w:r>
      <w:r w:rsidR="009D26E2">
        <w:rPr>
          <w:rFonts w:ascii="Times New Roman" w:hAnsi="Times New Roman" w:cs="Times New Roman"/>
          <w:sz w:val="24"/>
          <w:szCs w:val="24"/>
        </w:rPr>
        <w:t xml:space="preserve"> court</w:t>
      </w:r>
      <w:r w:rsidR="00997AE3">
        <w:rPr>
          <w:rFonts w:ascii="Times New Roman" w:hAnsi="Times New Roman" w:cs="Times New Roman"/>
          <w:sz w:val="24"/>
          <w:szCs w:val="24"/>
        </w:rPr>
        <w:t>s</w:t>
      </w:r>
      <w:r w:rsidR="0007251B">
        <w:rPr>
          <w:rFonts w:ascii="Times New Roman" w:hAnsi="Times New Roman" w:cs="Times New Roman"/>
          <w:sz w:val="24"/>
          <w:szCs w:val="24"/>
        </w:rPr>
        <w:t>.</w:t>
      </w:r>
      <w:r w:rsidR="00997AE3">
        <w:rPr>
          <w:rStyle w:val="FootnoteReference"/>
          <w:rFonts w:ascii="Times New Roman" w:hAnsi="Times New Roman" w:cs="Times New Roman"/>
          <w:sz w:val="24"/>
          <w:szCs w:val="24"/>
        </w:rPr>
        <w:footnoteReference w:id="6"/>
      </w:r>
    </w:p>
    <w:p w:rsidR="004052EF" w:rsidP="00761CA3" w:rsidRDefault="004052EF" w14:paraId="081E52B8" w14:textId="77777777">
      <w:pPr>
        <w:spacing w:after="0"/>
        <w:rPr>
          <w:rFonts w:ascii="Times New Roman" w:hAnsi="Times New Roman" w:cs="Times New Roman"/>
          <w:sz w:val="24"/>
          <w:szCs w:val="24"/>
        </w:rPr>
      </w:pPr>
    </w:p>
    <w:p w:rsidRPr="00580E6E" w:rsidR="00580E6E" w:rsidP="00761CA3" w:rsidRDefault="00580E6E" w14:paraId="5CD2AB3A" w14:textId="3F38A948">
      <w:pPr>
        <w:pStyle w:val="ListParagraph"/>
        <w:numPr>
          <w:ilvl w:val="0"/>
          <w:numId w:val="10"/>
        </w:numPr>
        <w:spacing w:after="0"/>
        <w:contextualSpacing w:val="0"/>
        <w:rPr>
          <w:rFonts w:ascii="Times New Roman" w:hAnsi="Times New Roman" w:cs="Times New Roman"/>
          <w:sz w:val="24"/>
          <w:szCs w:val="24"/>
        </w:rPr>
      </w:pPr>
      <w:r>
        <w:rPr>
          <w:rFonts w:ascii="Times New Roman" w:hAnsi="Times New Roman" w:cs="Times New Roman"/>
          <w:i/>
          <w:sz w:val="24"/>
          <w:szCs w:val="24"/>
        </w:rPr>
        <w:t>Case identifiers</w:t>
      </w:r>
      <w:r w:rsidR="00BA2D28">
        <w:rPr>
          <w:rFonts w:ascii="Times New Roman" w:hAnsi="Times New Roman" w:cs="Times New Roman"/>
          <w:i/>
          <w:sz w:val="24"/>
          <w:szCs w:val="24"/>
        </w:rPr>
        <w:t>.</w:t>
      </w:r>
      <w:r>
        <w:rPr>
          <w:rFonts w:ascii="Times New Roman" w:hAnsi="Times New Roman" w:cs="Times New Roman"/>
          <w:sz w:val="24"/>
          <w:szCs w:val="24"/>
        </w:rPr>
        <w:t xml:space="preserve"> </w:t>
      </w:r>
      <w:r w:rsidR="00120508">
        <w:rPr>
          <w:rFonts w:ascii="Times New Roman" w:hAnsi="Times New Roman" w:cs="Times New Roman"/>
          <w:sz w:val="24"/>
          <w:szCs w:val="24"/>
        </w:rPr>
        <w:t>The information requested</w:t>
      </w:r>
      <w:r>
        <w:rPr>
          <w:rFonts w:ascii="Times New Roman" w:hAnsi="Times New Roman" w:cs="Times New Roman"/>
          <w:sz w:val="24"/>
          <w:szCs w:val="24"/>
        </w:rPr>
        <w:t xml:space="preserve"> include</w:t>
      </w:r>
      <w:r w:rsidR="00120508">
        <w:rPr>
          <w:rFonts w:ascii="Times New Roman" w:hAnsi="Times New Roman" w:cs="Times New Roman"/>
          <w:sz w:val="24"/>
          <w:szCs w:val="24"/>
        </w:rPr>
        <w:t>s</w:t>
      </w:r>
      <w:r>
        <w:rPr>
          <w:rFonts w:ascii="Times New Roman" w:hAnsi="Times New Roman" w:cs="Times New Roman"/>
          <w:sz w:val="24"/>
          <w:szCs w:val="24"/>
        </w:rPr>
        <w:t xml:space="preserve"> the county or locality reporting the case, the level of court (single-tiered court, limited jurisdiction court, or general jurisdiction court), and an anonymized case identifier.</w:t>
      </w:r>
      <w:r w:rsidRPr="00E548BE" w:rsidR="00E548BE">
        <w:rPr>
          <w:rFonts w:ascii="Times New Roman" w:hAnsi="Times New Roman" w:cs="Times New Roman"/>
          <w:sz w:val="24"/>
          <w:szCs w:val="24"/>
        </w:rPr>
        <w:t xml:space="preserve"> </w:t>
      </w:r>
    </w:p>
    <w:p w:rsidR="004052EF" w:rsidP="00761CA3" w:rsidRDefault="00840BD0" w14:paraId="0E580023" w14:textId="489ECE55">
      <w:pPr>
        <w:pStyle w:val="ListParagraph"/>
        <w:numPr>
          <w:ilvl w:val="0"/>
          <w:numId w:val="10"/>
        </w:numPr>
        <w:spacing w:after="0"/>
        <w:contextualSpacing w:val="0"/>
        <w:rPr>
          <w:rFonts w:ascii="Times New Roman" w:hAnsi="Times New Roman" w:cs="Times New Roman"/>
          <w:sz w:val="24"/>
          <w:szCs w:val="24"/>
        </w:rPr>
      </w:pPr>
      <w:r w:rsidRPr="00D65E13">
        <w:rPr>
          <w:rFonts w:ascii="Times New Roman" w:hAnsi="Times New Roman" w:cs="Times New Roman"/>
          <w:i/>
          <w:sz w:val="24"/>
          <w:szCs w:val="24"/>
        </w:rPr>
        <w:t>Defendant information</w:t>
      </w:r>
      <w:r w:rsidR="00BA2D28">
        <w:rPr>
          <w:rFonts w:ascii="Times New Roman" w:hAnsi="Times New Roman" w:cs="Times New Roman"/>
          <w:i/>
          <w:sz w:val="24"/>
          <w:szCs w:val="24"/>
        </w:rPr>
        <w:t>.</w:t>
      </w:r>
      <w:r w:rsidRPr="00D65E13">
        <w:rPr>
          <w:rFonts w:ascii="Times New Roman" w:hAnsi="Times New Roman" w:cs="Times New Roman"/>
          <w:sz w:val="24"/>
          <w:szCs w:val="24"/>
        </w:rPr>
        <w:t xml:space="preserve"> The information </w:t>
      </w:r>
      <w:r w:rsidR="00F217B5">
        <w:rPr>
          <w:rFonts w:ascii="Times New Roman" w:hAnsi="Times New Roman" w:cs="Times New Roman"/>
          <w:sz w:val="24"/>
          <w:szCs w:val="24"/>
        </w:rPr>
        <w:t>requested for</w:t>
      </w:r>
      <w:r w:rsidRPr="00D65E13">
        <w:rPr>
          <w:rFonts w:ascii="Times New Roman" w:hAnsi="Times New Roman" w:cs="Times New Roman"/>
          <w:sz w:val="24"/>
          <w:szCs w:val="24"/>
        </w:rPr>
        <w:t xml:space="preserve"> the </w:t>
      </w:r>
      <w:r w:rsidR="00997AE3">
        <w:rPr>
          <w:rFonts w:ascii="Times New Roman" w:hAnsi="Times New Roman" w:cs="Times New Roman"/>
          <w:sz w:val="24"/>
          <w:szCs w:val="24"/>
        </w:rPr>
        <w:t>defendant</w:t>
      </w:r>
      <w:r w:rsidRPr="00D65E13">
        <w:rPr>
          <w:rFonts w:ascii="Times New Roman" w:hAnsi="Times New Roman" w:cs="Times New Roman"/>
          <w:sz w:val="24"/>
          <w:szCs w:val="24"/>
        </w:rPr>
        <w:t xml:space="preserve"> include</w:t>
      </w:r>
      <w:r w:rsidR="00580E6E">
        <w:rPr>
          <w:rFonts w:ascii="Times New Roman" w:hAnsi="Times New Roman" w:cs="Times New Roman"/>
          <w:sz w:val="24"/>
          <w:szCs w:val="24"/>
        </w:rPr>
        <w:t xml:space="preserve">s an anonymized defendant identifier (to protect identity), </w:t>
      </w:r>
      <w:r w:rsidRPr="00D65E13">
        <w:rPr>
          <w:rFonts w:ascii="Times New Roman" w:hAnsi="Times New Roman" w:cs="Times New Roman"/>
          <w:sz w:val="24"/>
          <w:szCs w:val="24"/>
        </w:rPr>
        <w:t>date of birt</w:t>
      </w:r>
      <w:r w:rsidR="00997AE3">
        <w:rPr>
          <w:rFonts w:ascii="Times New Roman" w:hAnsi="Times New Roman" w:cs="Times New Roman"/>
          <w:sz w:val="24"/>
          <w:szCs w:val="24"/>
        </w:rPr>
        <w:t xml:space="preserve">h, sex, race and ethnicity, </w:t>
      </w:r>
      <w:r w:rsidR="00580E6E">
        <w:rPr>
          <w:rFonts w:ascii="Times New Roman" w:hAnsi="Times New Roman" w:cs="Times New Roman"/>
          <w:sz w:val="24"/>
          <w:szCs w:val="24"/>
        </w:rPr>
        <w:t xml:space="preserve">indicator of indigent status at any point during the case, </w:t>
      </w:r>
      <w:r w:rsidRPr="00D65E13">
        <w:rPr>
          <w:rFonts w:ascii="Times New Roman" w:hAnsi="Times New Roman" w:cs="Times New Roman"/>
          <w:sz w:val="24"/>
          <w:szCs w:val="24"/>
        </w:rPr>
        <w:t xml:space="preserve">and </w:t>
      </w:r>
      <w:r w:rsidR="00997AE3">
        <w:rPr>
          <w:rFonts w:ascii="Times New Roman" w:hAnsi="Times New Roman" w:cs="Times New Roman"/>
          <w:sz w:val="24"/>
          <w:szCs w:val="24"/>
        </w:rPr>
        <w:t>state</w:t>
      </w:r>
      <w:r w:rsidRPr="00D65E13">
        <w:rPr>
          <w:rFonts w:ascii="Times New Roman" w:hAnsi="Times New Roman" w:cs="Times New Roman"/>
          <w:sz w:val="24"/>
          <w:szCs w:val="24"/>
        </w:rPr>
        <w:t xml:space="preserve"> </w:t>
      </w:r>
      <w:r w:rsidR="00997AE3">
        <w:rPr>
          <w:rFonts w:ascii="Times New Roman" w:hAnsi="Times New Roman" w:cs="Times New Roman"/>
          <w:sz w:val="24"/>
          <w:szCs w:val="24"/>
        </w:rPr>
        <w:t>identification number</w:t>
      </w:r>
      <w:r w:rsidRPr="00D65E13">
        <w:rPr>
          <w:rFonts w:ascii="Times New Roman" w:hAnsi="Times New Roman" w:cs="Times New Roman"/>
          <w:sz w:val="24"/>
          <w:szCs w:val="24"/>
        </w:rPr>
        <w:t xml:space="preserve">. </w:t>
      </w:r>
      <w:r w:rsidRPr="00D65E13" w:rsidR="00CA4660">
        <w:rPr>
          <w:rFonts w:ascii="Times New Roman" w:hAnsi="Times New Roman" w:cs="Times New Roman"/>
          <w:sz w:val="24"/>
          <w:szCs w:val="24"/>
        </w:rPr>
        <w:t xml:space="preserve">BJS will use demographic information </w:t>
      </w:r>
      <w:r w:rsidR="00DC2009">
        <w:rPr>
          <w:rFonts w:ascii="Times New Roman" w:hAnsi="Times New Roman" w:cs="Times New Roman"/>
          <w:sz w:val="24"/>
          <w:szCs w:val="24"/>
        </w:rPr>
        <w:t>to</w:t>
      </w:r>
      <w:r w:rsidRPr="00D65E13" w:rsidR="00A6401E">
        <w:rPr>
          <w:rFonts w:ascii="Times New Roman" w:hAnsi="Times New Roman" w:cs="Times New Roman"/>
          <w:sz w:val="24"/>
          <w:szCs w:val="24"/>
        </w:rPr>
        <w:t xml:space="preserve"> allow for comparisons </w:t>
      </w:r>
      <w:r w:rsidR="00DC2009">
        <w:rPr>
          <w:rFonts w:ascii="Times New Roman" w:hAnsi="Times New Roman" w:cs="Times New Roman"/>
          <w:sz w:val="24"/>
          <w:szCs w:val="24"/>
        </w:rPr>
        <w:t>by type of offense and case outcomes.</w:t>
      </w:r>
      <w:r w:rsidR="00E548BE">
        <w:rPr>
          <w:rFonts w:ascii="Times New Roman" w:hAnsi="Times New Roman" w:cs="Times New Roman"/>
          <w:sz w:val="24"/>
          <w:szCs w:val="24"/>
        </w:rPr>
        <w:t xml:space="preserve"> </w:t>
      </w:r>
      <w:r w:rsidR="00092E3C">
        <w:rPr>
          <w:rFonts w:ascii="Times New Roman" w:hAnsi="Times New Roman" w:cs="Times New Roman"/>
          <w:sz w:val="24"/>
          <w:szCs w:val="24"/>
        </w:rPr>
        <w:t xml:space="preserve">The anonymized defendant identifier is to identify persons in the data in the event that the state defines a case at the charge-level (i.e., a single defendant with four separate cases, that are actually four charges arising from a single incident). </w:t>
      </w:r>
    </w:p>
    <w:p w:rsidR="00536933" w:rsidP="00536933" w:rsidRDefault="00536933" w14:paraId="110483C1" w14:textId="6428235D">
      <w:pPr>
        <w:pStyle w:val="ListParagraph"/>
        <w:numPr>
          <w:ilvl w:val="0"/>
          <w:numId w:val="10"/>
        </w:numPr>
        <w:spacing w:after="0"/>
        <w:contextualSpacing w:val="0"/>
        <w:rPr>
          <w:rFonts w:ascii="Times New Roman" w:hAnsi="Times New Roman" w:cs="Times New Roman"/>
          <w:sz w:val="24"/>
          <w:szCs w:val="24"/>
        </w:rPr>
      </w:pPr>
      <w:r>
        <w:rPr>
          <w:rFonts w:ascii="Times New Roman" w:hAnsi="Times New Roman" w:cs="Times New Roman"/>
          <w:i/>
          <w:sz w:val="24"/>
          <w:szCs w:val="24"/>
        </w:rPr>
        <w:t>Charge</w:t>
      </w:r>
      <w:r w:rsidRPr="00896AF4">
        <w:rPr>
          <w:rFonts w:ascii="Times New Roman" w:hAnsi="Times New Roman" w:cs="Times New Roman"/>
          <w:i/>
          <w:sz w:val="24"/>
          <w:szCs w:val="24"/>
        </w:rPr>
        <w:t xml:space="preserve"> information</w:t>
      </w:r>
      <w:r w:rsidR="00BA2D28">
        <w:rPr>
          <w:rFonts w:ascii="Times New Roman" w:hAnsi="Times New Roman" w:cs="Times New Roman"/>
          <w:i/>
          <w:sz w:val="24"/>
          <w:szCs w:val="24"/>
        </w:rPr>
        <w:t>.</w:t>
      </w:r>
      <w:r w:rsidRPr="00896AF4">
        <w:rPr>
          <w:rFonts w:ascii="Times New Roman" w:hAnsi="Times New Roman" w:cs="Times New Roman"/>
          <w:sz w:val="24"/>
          <w:szCs w:val="24"/>
        </w:rPr>
        <w:t xml:space="preserve"> </w:t>
      </w:r>
      <w:r w:rsidR="00AD69EB">
        <w:rPr>
          <w:rFonts w:ascii="Times New Roman" w:hAnsi="Times New Roman" w:cs="Times New Roman"/>
          <w:sz w:val="24"/>
          <w:szCs w:val="24"/>
        </w:rPr>
        <w:t>T</w:t>
      </w:r>
      <w:r w:rsidRPr="00896AF4">
        <w:rPr>
          <w:rFonts w:ascii="Times New Roman" w:hAnsi="Times New Roman" w:cs="Times New Roman"/>
          <w:sz w:val="24"/>
          <w:szCs w:val="24"/>
        </w:rPr>
        <w:t>h</w:t>
      </w:r>
      <w:r>
        <w:rPr>
          <w:rFonts w:ascii="Times New Roman" w:hAnsi="Times New Roman" w:cs="Times New Roman"/>
          <w:sz w:val="24"/>
          <w:szCs w:val="24"/>
        </w:rPr>
        <w:t xml:space="preserve">e </w:t>
      </w:r>
      <w:r w:rsidRPr="00896AF4">
        <w:rPr>
          <w:rFonts w:ascii="Times New Roman" w:hAnsi="Times New Roman" w:cs="Times New Roman"/>
          <w:sz w:val="24"/>
          <w:szCs w:val="24"/>
        </w:rPr>
        <w:t xml:space="preserve">information </w:t>
      </w:r>
      <w:r>
        <w:rPr>
          <w:rFonts w:ascii="Times New Roman" w:hAnsi="Times New Roman" w:cs="Times New Roman"/>
          <w:sz w:val="24"/>
          <w:szCs w:val="24"/>
        </w:rPr>
        <w:t xml:space="preserve">requested </w:t>
      </w:r>
      <w:r w:rsidRPr="00896AF4">
        <w:rPr>
          <w:rFonts w:ascii="Times New Roman" w:hAnsi="Times New Roman" w:cs="Times New Roman"/>
          <w:sz w:val="24"/>
          <w:szCs w:val="24"/>
        </w:rPr>
        <w:t>include</w:t>
      </w:r>
      <w:r>
        <w:rPr>
          <w:rFonts w:ascii="Times New Roman" w:hAnsi="Times New Roman" w:cs="Times New Roman"/>
          <w:sz w:val="24"/>
          <w:szCs w:val="24"/>
        </w:rPr>
        <w:t xml:space="preserve">s date of offense </w:t>
      </w:r>
      <w:r w:rsidR="00AD69EB">
        <w:rPr>
          <w:rFonts w:ascii="Times New Roman" w:hAnsi="Times New Roman" w:cs="Times New Roman"/>
          <w:sz w:val="24"/>
          <w:szCs w:val="24"/>
        </w:rPr>
        <w:t xml:space="preserve">or </w:t>
      </w:r>
      <w:r w:rsidRPr="00896AF4">
        <w:rPr>
          <w:rFonts w:ascii="Times New Roman" w:hAnsi="Times New Roman" w:cs="Times New Roman"/>
          <w:sz w:val="24"/>
          <w:szCs w:val="24"/>
        </w:rPr>
        <w:t>date of arrest</w:t>
      </w:r>
      <w:r w:rsidR="00AD69EB">
        <w:rPr>
          <w:rFonts w:ascii="Times New Roman" w:hAnsi="Times New Roman" w:cs="Times New Roman"/>
          <w:sz w:val="24"/>
          <w:szCs w:val="24"/>
        </w:rPr>
        <w:t xml:space="preserve"> (courts reported having one or the other date)</w:t>
      </w:r>
      <w:r w:rsidRPr="00896AF4">
        <w:rPr>
          <w:rFonts w:ascii="Times New Roman" w:hAnsi="Times New Roman" w:cs="Times New Roman"/>
          <w:sz w:val="24"/>
          <w:szCs w:val="24"/>
        </w:rPr>
        <w:t xml:space="preserve">, </w:t>
      </w:r>
      <w:r>
        <w:rPr>
          <w:rFonts w:ascii="Times New Roman" w:hAnsi="Times New Roman" w:cs="Times New Roman"/>
          <w:sz w:val="24"/>
          <w:szCs w:val="24"/>
        </w:rPr>
        <w:t xml:space="preserve">filing charge information (as available in the case management system. BJS expects courts will be able to provide statute number, description, whether the charge was a felony or misdemeanor, </w:t>
      </w:r>
      <w:r w:rsidR="00CA491B">
        <w:rPr>
          <w:rFonts w:ascii="Times New Roman" w:hAnsi="Times New Roman" w:cs="Times New Roman"/>
          <w:sz w:val="24"/>
          <w:szCs w:val="24"/>
        </w:rPr>
        <w:t xml:space="preserve">and </w:t>
      </w:r>
      <w:r>
        <w:rPr>
          <w:rFonts w:ascii="Times New Roman" w:hAnsi="Times New Roman" w:cs="Times New Roman"/>
          <w:sz w:val="24"/>
          <w:szCs w:val="24"/>
        </w:rPr>
        <w:t xml:space="preserve">degree of severity </w:t>
      </w:r>
      <w:r w:rsidR="00BA2D28">
        <w:rPr>
          <w:rFonts w:ascii="Times New Roman" w:hAnsi="Times New Roman" w:cs="Times New Roman"/>
          <w:sz w:val="24"/>
          <w:szCs w:val="24"/>
        </w:rPr>
        <w:t>(</w:t>
      </w:r>
      <w:r>
        <w:rPr>
          <w:rFonts w:ascii="Times New Roman" w:hAnsi="Times New Roman" w:cs="Times New Roman"/>
          <w:sz w:val="24"/>
          <w:szCs w:val="24"/>
        </w:rPr>
        <w:t>e.g., felony 1</w:t>
      </w:r>
      <w:r w:rsidR="00297CD8">
        <w:rPr>
          <w:rFonts w:ascii="Times New Roman" w:hAnsi="Times New Roman" w:cs="Times New Roman"/>
          <w:sz w:val="24"/>
          <w:szCs w:val="24"/>
        </w:rPr>
        <w:t xml:space="preserve"> and</w:t>
      </w:r>
      <w:r>
        <w:rPr>
          <w:rFonts w:ascii="Times New Roman" w:hAnsi="Times New Roman" w:cs="Times New Roman"/>
          <w:sz w:val="24"/>
          <w:szCs w:val="24"/>
        </w:rPr>
        <w:t xml:space="preserve"> misdemeanor a</w:t>
      </w:r>
      <w:r w:rsidR="00BA2D28">
        <w:rPr>
          <w:rFonts w:ascii="Times New Roman" w:hAnsi="Times New Roman" w:cs="Times New Roman"/>
          <w:sz w:val="24"/>
          <w:szCs w:val="24"/>
        </w:rPr>
        <w:t>)</w:t>
      </w:r>
      <w:r w:rsidRPr="00896AF4">
        <w:rPr>
          <w:rFonts w:ascii="Times New Roman" w:hAnsi="Times New Roman" w:cs="Times New Roman"/>
          <w:sz w:val="24"/>
          <w:szCs w:val="24"/>
        </w:rPr>
        <w:t xml:space="preserve">. </w:t>
      </w:r>
      <w:r>
        <w:rPr>
          <w:rFonts w:ascii="Times New Roman" w:hAnsi="Times New Roman" w:cs="Times New Roman"/>
          <w:sz w:val="24"/>
          <w:szCs w:val="24"/>
        </w:rPr>
        <w:t>This same information will be requested at disposition and sentencing (date, statute, felony/misdemeanor, degree of severity, and whether the charge was modified</w:t>
      </w:r>
      <w:r w:rsidR="00E548BE">
        <w:rPr>
          <w:rFonts w:ascii="Times New Roman" w:hAnsi="Times New Roman" w:cs="Times New Roman"/>
          <w:sz w:val="24"/>
          <w:szCs w:val="24"/>
        </w:rPr>
        <w:t xml:space="preserve"> between filing and disposition</w:t>
      </w:r>
      <w:r>
        <w:rPr>
          <w:rFonts w:ascii="Times New Roman" w:hAnsi="Times New Roman" w:cs="Times New Roman"/>
          <w:sz w:val="24"/>
          <w:szCs w:val="24"/>
        </w:rPr>
        <w:t>). The request will include charge disposition, specifically conviction, transfer to another court, acquittal, mistrial, entry into problem-solving court, diversion to program other than problem-solving court, continued without a finding, dismissed, prosecution abandoned (</w:t>
      </w:r>
      <w:r w:rsidRPr="00F83E88">
        <w:rPr>
          <w:rFonts w:ascii="Times New Roman" w:hAnsi="Times New Roman" w:cs="Times New Roman"/>
          <w:i/>
          <w:sz w:val="24"/>
          <w:szCs w:val="24"/>
        </w:rPr>
        <w:t>nolle prosequi</w:t>
      </w:r>
      <w:r>
        <w:rPr>
          <w:rFonts w:ascii="Times New Roman" w:hAnsi="Times New Roman" w:cs="Times New Roman"/>
          <w:sz w:val="24"/>
          <w:szCs w:val="24"/>
        </w:rPr>
        <w:t xml:space="preserve">), or other outcome. </w:t>
      </w:r>
      <w:r w:rsidRPr="00896AF4">
        <w:rPr>
          <w:rFonts w:ascii="Times New Roman" w:hAnsi="Times New Roman" w:cs="Times New Roman"/>
          <w:sz w:val="24"/>
          <w:szCs w:val="24"/>
        </w:rPr>
        <w:t>The date</w:t>
      </w:r>
      <w:r>
        <w:rPr>
          <w:rFonts w:ascii="Times New Roman" w:hAnsi="Times New Roman" w:cs="Times New Roman"/>
          <w:sz w:val="24"/>
          <w:szCs w:val="24"/>
        </w:rPr>
        <w:t xml:space="preserve"> of</w:t>
      </w:r>
      <w:r w:rsidRPr="00896AF4">
        <w:rPr>
          <w:rFonts w:ascii="Times New Roman" w:hAnsi="Times New Roman" w:cs="Times New Roman"/>
          <w:sz w:val="24"/>
          <w:szCs w:val="24"/>
        </w:rPr>
        <w:t xml:space="preserve"> </w:t>
      </w:r>
      <w:r w:rsidR="00AD69EB">
        <w:rPr>
          <w:rFonts w:ascii="Times New Roman" w:hAnsi="Times New Roman" w:cs="Times New Roman"/>
          <w:sz w:val="24"/>
          <w:szCs w:val="24"/>
        </w:rPr>
        <w:t xml:space="preserve">offense or </w:t>
      </w:r>
      <w:r w:rsidRPr="00896AF4">
        <w:rPr>
          <w:rFonts w:ascii="Times New Roman" w:hAnsi="Times New Roman" w:cs="Times New Roman"/>
          <w:sz w:val="24"/>
          <w:szCs w:val="24"/>
        </w:rPr>
        <w:t>arrest</w:t>
      </w:r>
      <w:r>
        <w:rPr>
          <w:rFonts w:ascii="Times New Roman" w:hAnsi="Times New Roman" w:cs="Times New Roman"/>
          <w:sz w:val="24"/>
          <w:szCs w:val="24"/>
        </w:rPr>
        <w:t xml:space="preserve"> will be used to measure the time between </w:t>
      </w:r>
      <w:r w:rsidR="00AD69EB">
        <w:rPr>
          <w:rFonts w:ascii="Times New Roman" w:hAnsi="Times New Roman" w:cs="Times New Roman"/>
          <w:sz w:val="24"/>
          <w:szCs w:val="24"/>
        </w:rPr>
        <w:t xml:space="preserve">offense or </w:t>
      </w:r>
      <w:r>
        <w:rPr>
          <w:rFonts w:ascii="Times New Roman" w:hAnsi="Times New Roman" w:cs="Times New Roman"/>
          <w:sz w:val="24"/>
          <w:szCs w:val="24"/>
        </w:rPr>
        <w:t>arrest and case filing</w:t>
      </w:r>
      <w:r w:rsidRPr="00896AF4">
        <w:rPr>
          <w:rFonts w:ascii="Times New Roman" w:hAnsi="Times New Roman" w:cs="Times New Roman"/>
          <w:sz w:val="24"/>
          <w:szCs w:val="24"/>
        </w:rPr>
        <w:t xml:space="preserve">. </w:t>
      </w:r>
      <w:r>
        <w:rPr>
          <w:rFonts w:ascii="Times New Roman" w:hAnsi="Times New Roman" w:cs="Times New Roman"/>
          <w:sz w:val="24"/>
          <w:szCs w:val="24"/>
        </w:rPr>
        <w:t xml:space="preserve">The dates of disposition and sentencing will be used to measure the time between filing and disposition, and between disposition and sentencing. </w:t>
      </w:r>
      <w:r w:rsidRPr="00896AF4">
        <w:rPr>
          <w:rFonts w:ascii="Times New Roman" w:hAnsi="Times New Roman" w:cs="Times New Roman"/>
          <w:sz w:val="24"/>
          <w:szCs w:val="24"/>
        </w:rPr>
        <w:t xml:space="preserve">The charge data will be used by BJS to </w:t>
      </w:r>
      <w:r>
        <w:rPr>
          <w:rFonts w:ascii="Times New Roman" w:hAnsi="Times New Roman" w:cs="Times New Roman"/>
          <w:sz w:val="24"/>
          <w:szCs w:val="24"/>
        </w:rPr>
        <w:t xml:space="preserve">report on the types and seriousness of the offenses. These </w:t>
      </w:r>
      <w:r w:rsidR="00AD69EB">
        <w:rPr>
          <w:rFonts w:ascii="Times New Roman" w:hAnsi="Times New Roman" w:cs="Times New Roman"/>
          <w:sz w:val="24"/>
          <w:szCs w:val="24"/>
        </w:rPr>
        <w:t xml:space="preserve">will </w:t>
      </w:r>
      <w:r>
        <w:rPr>
          <w:rFonts w:ascii="Times New Roman" w:hAnsi="Times New Roman" w:cs="Times New Roman"/>
          <w:sz w:val="24"/>
          <w:szCs w:val="24"/>
        </w:rPr>
        <w:t>be compared with conviction information, when applicable.</w:t>
      </w:r>
    </w:p>
    <w:p w:rsidRPr="00561320" w:rsidR="003C20C5" w:rsidP="00ED3FCA" w:rsidRDefault="00536933" w14:paraId="5C72AD01" w14:textId="2DB8C993">
      <w:pPr>
        <w:pStyle w:val="ListParagraph"/>
        <w:numPr>
          <w:ilvl w:val="0"/>
          <w:numId w:val="10"/>
        </w:numPr>
        <w:spacing w:after="0"/>
        <w:contextualSpacing w:val="0"/>
      </w:pPr>
      <w:r>
        <w:rPr>
          <w:rFonts w:ascii="Times New Roman" w:hAnsi="Times New Roman" w:cs="Times New Roman"/>
          <w:i/>
          <w:sz w:val="24"/>
          <w:szCs w:val="24"/>
        </w:rPr>
        <w:t>Sentencing information</w:t>
      </w:r>
      <w:r w:rsidR="00BA2D28">
        <w:rPr>
          <w:rFonts w:ascii="Times New Roman" w:hAnsi="Times New Roman" w:cs="Times New Roman"/>
          <w:i/>
          <w:sz w:val="24"/>
          <w:szCs w:val="24"/>
        </w:rPr>
        <w:t>.</w:t>
      </w:r>
      <w:r>
        <w:rPr>
          <w:rFonts w:ascii="Times New Roman" w:hAnsi="Times New Roman" w:cs="Times New Roman"/>
          <w:sz w:val="24"/>
          <w:szCs w:val="24"/>
        </w:rPr>
        <w:t xml:space="preserve"> The type of sentence ordered for convicted defendants includes type of sentence imposed (e.g., death penalty, life in prison, state prison sentence, jail sentence, lifetime supervision, extended supervision, split sentence, probation, house arrest, fine, restitution, community service, time served, post-sentence diversion program, </w:t>
      </w:r>
      <w:r>
        <w:rPr>
          <w:rFonts w:ascii="Times New Roman" w:hAnsi="Times New Roman" w:cs="Times New Roman"/>
          <w:sz w:val="24"/>
          <w:szCs w:val="24"/>
        </w:rPr>
        <w:lastRenderedPageBreak/>
        <w:t xml:space="preserve">or other sentence) and length of the sentence. Sentencing information will be reported using type of convicted offenses. BJS also requests any conditions of the sentence (e.g., sex offender registration, firearm restrictions, </w:t>
      </w:r>
      <w:r w:rsidR="00297CD8">
        <w:rPr>
          <w:rFonts w:ascii="Times New Roman" w:hAnsi="Times New Roman" w:cs="Times New Roman"/>
          <w:sz w:val="24"/>
          <w:szCs w:val="24"/>
        </w:rPr>
        <w:t xml:space="preserve">and </w:t>
      </w:r>
      <w:r>
        <w:rPr>
          <w:rFonts w:ascii="Times New Roman" w:hAnsi="Times New Roman" w:cs="Times New Roman"/>
          <w:sz w:val="24"/>
          <w:szCs w:val="24"/>
        </w:rPr>
        <w:t>motor vehicle consequences), whether the sentence is concurrent with or consecutive to other charges or cases, any credit for time served the defendant earned being incarcerated pre-conviction, and the amounts ordered for any fines, court costs, or restitutions.</w:t>
      </w:r>
    </w:p>
    <w:p w:rsidR="000548D1" w:rsidP="00761CA3" w:rsidRDefault="000548D1" w14:paraId="0E20B19B" w14:textId="77777777">
      <w:pPr>
        <w:spacing w:after="0"/>
        <w:rPr>
          <w:rFonts w:ascii="Times New Roman" w:hAnsi="Times New Roman" w:cs="Times New Roman"/>
          <w:sz w:val="24"/>
          <w:szCs w:val="24"/>
        </w:rPr>
      </w:pPr>
    </w:p>
    <w:p w:rsidR="00E97CFB" w:rsidP="00761CA3" w:rsidRDefault="00E97CFB" w14:paraId="2EFD658B" w14:textId="49253E1F">
      <w:pPr>
        <w:spacing w:after="0"/>
        <w:rPr>
          <w:rFonts w:ascii="Times New Roman" w:hAnsi="Times New Roman" w:cs="Times New Roman"/>
          <w:sz w:val="24"/>
          <w:szCs w:val="24"/>
        </w:rPr>
      </w:pPr>
      <w:r>
        <w:rPr>
          <w:rFonts w:ascii="Times New Roman" w:hAnsi="Times New Roman" w:cs="Times New Roman"/>
          <w:sz w:val="24"/>
          <w:szCs w:val="24"/>
        </w:rPr>
        <w:t xml:space="preserve">2. </w:t>
      </w:r>
      <w:r w:rsidRPr="00390345">
        <w:rPr>
          <w:rFonts w:ascii="Times New Roman" w:hAnsi="Times New Roman" w:cs="Times New Roman"/>
          <w:sz w:val="24"/>
          <w:szCs w:val="24"/>
          <w:u w:val="single"/>
        </w:rPr>
        <w:t>Needs and Uses</w:t>
      </w:r>
    </w:p>
    <w:p w:rsidR="00E97CFB" w:rsidP="00761CA3" w:rsidRDefault="00E97CFB" w14:paraId="4A2D5BBD" w14:textId="77777777">
      <w:pPr>
        <w:spacing w:after="0"/>
        <w:rPr>
          <w:rFonts w:ascii="Times New Roman" w:hAnsi="Times New Roman" w:cs="Times New Roman"/>
          <w:sz w:val="24"/>
          <w:szCs w:val="24"/>
        </w:rPr>
      </w:pPr>
    </w:p>
    <w:p w:rsidR="008C046E" w:rsidP="00761CA3" w:rsidRDefault="00F61F1B" w14:paraId="183F54A3" w14:textId="451854C8">
      <w:pPr>
        <w:spacing w:after="0"/>
        <w:rPr>
          <w:rFonts w:ascii="Times New Roman" w:hAnsi="Times New Roman" w:cs="Times New Roman"/>
          <w:sz w:val="24"/>
          <w:szCs w:val="24"/>
        </w:rPr>
      </w:pPr>
      <w:r>
        <w:rPr>
          <w:rFonts w:ascii="Times New Roman" w:hAnsi="Times New Roman" w:cs="Times New Roman"/>
          <w:sz w:val="24"/>
          <w:szCs w:val="24"/>
        </w:rPr>
        <w:t xml:space="preserve">BJS will use these data to produce national estimates of the processing of </w:t>
      </w:r>
      <w:r w:rsidR="000548D1">
        <w:rPr>
          <w:rFonts w:ascii="Times New Roman" w:hAnsi="Times New Roman" w:cs="Times New Roman"/>
          <w:sz w:val="24"/>
          <w:szCs w:val="24"/>
        </w:rPr>
        <w:t>defendants charged</w:t>
      </w:r>
      <w:r w:rsidR="00BA2D28">
        <w:rPr>
          <w:rFonts w:ascii="Times New Roman" w:hAnsi="Times New Roman" w:cs="Times New Roman"/>
          <w:sz w:val="24"/>
          <w:szCs w:val="24"/>
        </w:rPr>
        <w:t xml:space="preserve"> in criminal court</w:t>
      </w:r>
      <w:r w:rsidR="000548D1">
        <w:rPr>
          <w:rFonts w:ascii="Times New Roman" w:hAnsi="Times New Roman" w:cs="Times New Roman"/>
          <w:sz w:val="24"/>
          <w:szCs w:val="24"/>
        </w:rPr>
        <w:t xml:space="preserve"> with </w:t>
      </w:r>
      <w:r w:rsidR="00BA2D28">
        <w:rPr>
          <w:rFonts w:ascii="Times New Roman" w:hAnsi="Times New Roman" w:cs="Times New Roman"/>
          <w:sz w:val="24"/>
          <w:szCs w:val="24"/>
        </w:rPr>
        <w:t xml:space="preserve">a </w:t>
      </w:r>
      <w:r w:rsidR="000548D1">
        <w:rPr>
          <w:rFonts w:ascii="Times New Roman" w:hAnsi="Times New Roman" w:cs="Times New Roman"/>
          <w:sz w:val="24"/>
          <w:szCs w:val="24"/>
        </w:rPr>
        <w:t xml:space="preserve">felony, and potentially </w:t>
      </w:r>
      <w:r w:rsidR="00BA2D28">
        <w:rPr>
          <w:rFonts w:ascii="Times New Roman" w:hAnsi="Times New Roman" w:cs="Times New Roman"/>
          <w:sz w:val="24"/>
          <w:szCs w:val="24"/>
        </w:rPr>
        <w:t xml:space="preserve">a </w:t>
      </w:r>
      <w:r w:rsidR="000548D1">
        <w:rPr>
          <w:rFonts w:ascii="Times New Roman" w:hAnsi="Times New Roman" w:cs="Times New Roman"/>
          <w:sz w:val="24"/>
          <w:szCs w:val="24"/>
        </w:rPr>
        <w:t>misdemeanor</w:t>
      </w:r>
      <w:r>
        <w:rPr>
          <w:rFonts w:ascii="Times New Roman" w:hAnsi="Times New Roman" w:cs="Times New Roman"/>
          <w:sz w:val="24"/>
          <w:szCs w:val="24"/>
        </w:rPr>
        <w:t xml:space="preserve">. </w:t>
      </w:r>
      <w:r w:rsidR="00AA5614">
        <w:rPr>
          <w:rFonts w:ascii="Times New Roman" w:hAnsi="Times New Roman" w:cs="Times New Roman"/>
          <w:sz w:val="24"/>
          <w:szCs w:val="24"/>
        </w:rPr>
        <w:t>With these data</w:t>
      </w:r>
      <w:r w:rsidR="00F95148">
        <w:rPr>
          <w:rFonts w:ascii="Times New Roman" w:hAnsi="Times New Roman" w:cs="Times New Roman"/>
          <w:sz w:val="24"/>
          <w:szCs w:val="24"/>
        </w:rPr>
        <w:t>,</w:t>
      </w:r>
      <w:r w:rsidR="00AA5614">
        <w:rPr>
          <w:rFonts w:ascii="Times New Roman" w:hAnsi="Times New Roman" w:cs="Times New Roman"/>
          <w:sz w:val="24"/>
          <w:szCs w:val="24"/>
        </w:rPr>
        <w:t xml:space="preserve"> </w:t>
      </w:r>
      <w:r w:rsidR="00A85A2E">
        <w:rPr>
          <w:rFonts w:ascii="Times New Roman" w:hAnsi="Times New Roman" w:cs="Times New Roman"/>
          <w:sz w:val="24"/>
          <w:szCs w:val="24"/>
        </w:rPr>
        <w:t xml:space="preserve">BJS will report on </w:t>
      </w:r>
      <w:r w:rsidR="00AA5614">
        <w:rPr>
          <w:rFonts w:ascii="Times New Roman" w:hAnsi="Times New Roman" w:cs="Times New Roman"/>
          <w:sz w:val="24"/>
          <w:szCs w:val="24"/>
        </w:rPr>
        <w:t xml:space="preserve">demographics of the </w:t>
      </w:r>
      <w:r w:rsidR="000548D1">
        <w:rPr>
          <w:rFonts w:ascii="Times New Roman" w:hAnsi="Times New Roman" w:cs="Times New Roman"/>
          <w:sz w:val="24"/>
          <w:szCs w:val="24"/>
        </w:rPr>
        <w:t>defendants</w:t>
      </w:r>
      <w:r w:rsidR="00AA5614">
        <w:rPr>
          <w:rFonts w:ascii="Times New Roman" w:hAnsi="Times New Roman" w:cs="Times New Roman"/>
          <w:sz w:val="24"/>
          <w:szCs w:val="24"/>
        </w:rPr>
        <w:t xml:space="preserve">, the </w:t>
      </w:r>
      <w:r w:rsidR="000548D1">
        <w:rPr>
          <w:rFonts w:ascii="Times New Roman" w:hAnsi="Times New Roman" w:cs="Times New Roman"/>
          <w:sz w:val="24"/>
          <w:szCs w:val="24"/>
        </w:rPr>
        <w:t>charge</w:t>
      </w:r>
      <w:r w:rsidR="00A85A2E">
        <w:rPr>
          <w:rFonts w:ascii="Times New Roman" w:hAnsi="Times New Roman" w:cs="Times New Roman"/>
          <w:sz w:val="24"/>
          <w:szCs w:val="24"/>
        </w:rPr>
        <w:t xml:space="preserve"> type</w:t>
      </w:r>
      <w:r w:rsidR="00AA5614">
        <w:rPr>
          <w:rFonts w:ascii="Times New Roman" w:hAnsi="Times New Roman" w:cs="Times New Roman"/>
          <w:sz w:val="24"/>
          <w:szCs w:val="24"/>
        </w:rPr>
        <w:t>s</w:t>
      </w:r>
      <w:r w:rsidR="000548D1">
        <w:rPr>
          <w:rFonts w:ascii="Times New Roman" w:hAnsi="Times New Roman" w:cs="Times New Roman"/>
          <w:sz w:val="24"/>
          <w:szCs w:val="24"/>
        </w:rPr>
        <w:t>,</w:t>
      </w:r>
      <w:r w:rsidR="00A85A2E">
        <w:rPr>
          <w:rFonts w:ascii="Times New Roman" w:hAnsi="Times New Roman" w:cs="Times New Roman"/>
          <w:sz w:val="24"/>
          <w:szCs w:val="24"/>
        </w:rPr>
        <w:t xml:space="preserve"> and </w:t>
      </w:r>
      <w:r w:rsidR="00AA5614">
        <w:rPr>
          <w:rFonts w:ascii="Times New Roman" w:hAnsi="Times New Roman" w:cs="Times New Roman"/>
          <w:sz w:val="24"/>
          <w:szCs w:val="24"/>
        </w:rPr>
        <w:t xml:space="preserve">the case </w:t>
      </w:r>
      <w:r w:rsidR="00A85A2E">
        <w:rPr>
          <w:rFonts w:ascii="Times New Roman" w:hAnsi="Times New Roman" w:cs="Times New Roman"/>
          <w:sz w:val="24"/>
          <w:szCs w:val="24"/>
        </w:rPr>
        <w:t>outcomes.</w:t>
      </w:r>
      <w:r w:rsidR="00AA5614">
        <w:rPr>
          <w:rFonts w:ascii="Times New Roman" w:hAnsi="Times New Roman" w:cs="Times New Roman"/>
          <w:sz w:val="24"/>
          <w:szCs w:val="24"/>
        </w:rPr>
        <w:t xml:space="preserve"> BJS needs this information to better understand the nature and flow of </w:t>
      </w:r>
      <w:r w:rsidR="000F73F5">
        <w:rPr>
          <w:rFonts w:ascii="Times New Roman" w:hAnsi="Times New Roman" w:cs="Times New Roman"/>
          <w:sz w:val="24"/>
          <w:szCs w:val="24"/>
        </w:rPr>
        <w:t xml:space="preserve">these </w:t>
      </w:r>
      <w:r w:rsidR="000548D1">
        <w:rPr>
          <w:rFonts w:ascii="Times New Roman" w:hAnsi="Times New Roman" w:cs="Times New Roman"/>
          <w:sz w:val="24"/>
          <w:szCs w:val="24"/>
        </w:rPr>
        <w:t>cases through the justice system.</w:t>
      </w:r>
      <w:r w:rsidR="00592898">
        <w:rPr>
          <w:rFonts w:ascii="Times New Roman" w:hAnsi="Times New Roman" w:cs="Times New Roman"/>
          <w:sz w:val="24"/>
          <w:szCs w:val="24"/>
        </w:rPr>
        <w:t xml:space="preserve"> In addition, </w:t>
      </w:r>
      <w:r w:rsidR="007127E7">
        <w:rPr>
          <w:rFonts w:ascii="Times New Roman" w:hAnsi="Times New Roman" w:cs="Times New Roman"/>
          <w:sz w:val="24"/>
          <w:szCs w:val="24"/>
        </w:rPr>
        <w:t>q</w:t>
      </w:r>
      <w:r w:rsidR="000F73F5">
        <w:rPr>
          <w:rFonts w:ascii="Times New Roman" w:hAnsi="Times New Roman" w:cs="Times New Roman"/>
          <w:sz w:val="24"/>
          <w:szCs w:val="24"/>
        </w:rPr>
        <w:t xml:space="preserve">uantifying the volume and nature of </w:t>
      </w:r>
      <w:r w:rsidR="000548D1">
        <w:rPr>
          <w:rFonts w:ascii="Times New Roman" w:hAnsi="Times New Roman" w:cs="Times New Roman"/>
          <w:sz w:val="24"/>
          <w:szCs w:val="24"/>
        </w:rPr>
        <w:t>criminal</w:t>
      </w:r>
      <w:r w:rsidR="000F73F5">
        <w:rPr>
          <w:rFonts w:ascii="Times New Roman" w:hAnsi="Times New Roman" w:cs="Times New Roman"/>
          <w:sz w:val="24"/>
          <w:szCs w:val="24"/>
        </w:rPr>
        <w:t xml:space="preserve"> cases will help BJS </w:t>
      </w:r>
      <w:r w:rsidR="00BA2D28">
        <w:rPr>
          <w:rFonts w:ascii="Times New Roman" w:hAnsi="Times New Roman" w:cs="Times New Roman"/>
          <w:sz w:val="24"/>
          <w:szCs w:val="24"/>
        </w:rPr>
        <w:t>to report</w:t>
      </w:r>
      <w:r w:rsidR="000F73F5">
        <w:rPr>
          <w:rFonts w:ascii="Times New Roman" w:hAnsi="Times New Roman" w:cs="Times New Roman"/>
          <w:sz w:val="24"/>
          <w:szCs w:val="24"/>
        </w:rPr>
        <w:t xml:space="preserve"> overall variations and tren</w:t>
      </w:r>
      <w:r w:rsidR="000548D1">
        <w:rPr>
          <w:rFonts w:ascii="Times New Roman" w:hAnsi="Times New Roman" w:cs="Times New Roman"/>
          <w:sz w:val="24"/>
          <w:szCs w:val="24"/>
        </w:rPr>
        <w:t>ds in justice system processing</w:t>
      </w:r>
      <w:r w:rsidR="000F73F5">
        <w:rPr>
          <w:rFonts w:ascii="Times New Roman" w:hAnsi="Times New Roman" w:cs="Times New Roman"/>
          <w:sz w:val="24"/>
          <w:szCs w:val="24"/>
        </w:rPr>
        <w:t xml:space="preserve">.  </w:t>
      </w:r>
    </w:p>
    <w:p w:rsidR="007127E7" w:rsidP="00761CA3" w:rsidRDefault="007127E7" w14:paraId="7A2F7F4B" w14:textId="77777777">
      <w:pPr>
        <w:spacing w:after="0"/>
        <w:rPr>
          <w:rFonts w:ascii="Times New Roman" w:hAnsi="Times New Roman" w:cs="Times New Roman"/>
          <w:sz w:val="24"/>
          <w:szCs w:val="24"/>
        </w:rPr>
      </w:pPr>
    </w:p>
    <w:p w:rsidR="007127E7" w:rsidP="00761CA3" w:rsidRDefault="007127E7" w14:paraId="0B3351B1" w14:textId="628B1A23">
      <w:pPr>
        <w:spacing w:after="0"/>
        <w:rPr>
          <w:rFonts w:ascii="Times New Roman" w:hAnsi="Times New Roman" w:cs="Times New Roman"/>
          <w:sz w:val="24"/>
          <w:szCs w:val="24"/>
        </w:rPr>
      </w:pPr>
      <w:r>
        <w:rPr>
          <w:rFonts w:ascii="Times New Roman" w:hAnsi="Times New Roman" w:cs="Times New Roman"/>
          <w:sz w:val="24"/>
          <w:szCs w:val="24"/>
        </w:rPr>
        <w:t xml:space="preserve">BJS also needs to conduct the </w:t>
      </w:r>
      <w:r w:rsidR="00CA491B">
        <w:rPr>
          <w:rFonts w:ascii="Times New Roman" w:hAnsi="Times New Roman" w:cs="Times New Roman"/>
          <w:sz w:val="24"/>
          <w:szCs w:val="24"/>
        </w:rPr>
        <w:t>CCSC</w:t>
      </w:r>
      <w:r>
        <w:rPr>
          <w:rFonts w:ascii="Times New Roman" w:hAnsi="Times New Roman" w:cs="Times New Roman"/>
          <w:sz w:val="24"/>
          <w:szCs w:val="24"/>
        </w:rPr>
        <w:t xml:space="preserve"> to </w:t>
      </w:r>
      <w:r w:rsidR="00EA1D9F">
        <w:rPr>
          <w:rFonts w:ascii="Times New Roman" w:hAnsi="Times New Roman" w:cs="Times New Roman"/>
          <w:sz w:val="24"/>
          <w:szCs w:val="24"/>
        </w:rPr>
        <w:t>assess</w:t>
      </w:r>
      <w:r>
        <w:rPr>
          <w:rFonts w:ascii="Times New Roman" w:hAnsi="Times New Roman" w:cs="Times New Roman"/>
          <w:sz w:val="24"/>
          <w:szCs w:val="24"/>
        </w:rPr>
        <w:t xml:space="preserve"> the feasibility of using administrative data from courts across the country to support its broader needs for detailed criminal court processing data.  </w:t>
      </w:r>
      <w:r w:rsidR="000548D1">
        <w:rPr>
          <w:rFonts w:ascii="Times New Roman" w:hAnsi="Times New Roman" w:cs="Times New Roman"/>
          <w:sz w:val="24"/>
          <w:szCs w:val="24"/>
        </w:rPr>
        <w:t>A</w:t>
      </w:r>
      <w:r w:rsidR="00985D5F">
        <w:rPr>
          <w:rFonts w:ascii="Times New Roman" w:hAnsi="Times New Roman" w:cs="Times New Roman"/>
          <w:sz w:val="24"/>
          <w:szCs w:val="24"/>
        </w:rPr>
        <w:t xml:space="preserve">s mentioned, </w:t>
      </w:r>
      <w:r>
        <w:rPr>
          <w:rFonts w:ascii="Times New Roman" w:hAnsi="Times New Roman" w:cs="Times New Roman"/>
          <w:sz w:val="24"/>
          <w:szCs w:val="24"/>
        </w:rPr>
        <w:t>BJS tried to implement the National Judicial Reporting Program (NJRP) using a similar model of data collecti</w:t>
      </w:r>
      <w:r w:rsidR="001F438B">
        <w:rPr>
          <w:rFonts w:ascii="Times New Roman" w:hAnsi="Times New Roman" w:cs="Times New Roman"/>
          <w:sz w:val="24"/>
          <w:szCs w:val="24"/>
        </w:rPr>
        <w:t>on</w:t>
      </w:r>
      <w:r w:rsidR="00985D5F">
        <w:rPr>
          <w:rFonts w:ascii="Times New Roman" w:hAnsi="Times New Roman" w:cs="Times New Roman"/>
          <w:sz w:val="24"/>
          <w:szCs w:val="24"/>
        </w:rPr>
        <w:t xml:space="preserve"> in 2011</w:t>
      </w:r>
      <w:r w:rsidR="001F438B">
        <w:rPr>
          <w:rFonts w:ascii="Times New Roman" w:hAnsi="Times New Roman" w:cs="Times New Roman"/>
          <w:sz w:val="24"/>
          <w:szCs w:val="24"/>
        </w:rPr>
        <w:t xml:space="preserve">. Early on in the NJRP work state courts raised concerns </w:t>
      </w:r>
      <w:r>
        <w:rPr>
          <w:rFonts w:ascii="Times New Roman" w:hAnsi="Times New Roman" w:cs="Times New Roman"/>
          <w:sz w:val="24"/>
          <w:szCs w:val="24"/>
        </w:rPr>
        <w:t xml:space="preserve">about the capacity of their administrative data to support such a national data collection effort.  </w:t>
      </w:r>
      <w:r w:rsidR="000548D1">
        <w:rPr>
          <w:rFonts w:ascii="Times New Roman" w:hAnsi="Times New Roman" w:cs="Times New Roman"/>
          <w:sz w:val="24"/>
          <w:szCs w:val="24"/>
        </w:rPr>
        <w:t xml:space="preserve">Working with the National Center for State Courts (NCSC), the sub-awardee for the </w:t>
      </w:r>
      <w:r w:rsidR="00CA491B">
        <w:rPr>
          <w:rFonts w:ascii="Times New Roman" w:hAnsi="Times New Roman" w:cs="Times New Roman"/>
          <w:sz w:val="24"/>
          <w:szCs w:val="24"/>
        </w:rPr>
        <w:t>CCSC</w:t>
      </w:r>
      <w:r w:rsidR="000548D1">
        <w:rPr>
          <w:rFonts w:ascii="Times New Roman" w:hAnsi="Times New Roman" w:cs="Times New Roman"/>
          <w:sz w:val="24"/>
          <w:szCs w:val="24"/>
        </w:rPr>
        <w:t xml:space="preserve">, </w:t>
      </w:r>
      <w:r w:rsidR="001F438B">
        <w:rPr>
          <w:rFonts w:ascii="Times New Roman" w:hAnsi="Times New Roman" w:cs="Times New Roman"/>
          <w:sz w:val="24"/>
          <w:szCs w:val="24"/>
        </w:rPr>
        <w:t xml:space="preserve">BJS </w:t>
      </w:r>
      <w:r w:rsidR="00BA2D28">
        <w:rPr>
          <w:rFonts w:ascii="Times New Roman" w:hAnsi="Times New Roman" w:cs="Times New Roman"/>
          <w:sz w:val="24"/>
          <w:szCs w:val="24"/>
        </w:rPr>
        <w:t xml:space="preserve">has concluded </w:t>
      </w:r>
      <w:r w:rsidR="001F438B">
        <w:rPr>
          <w:rFonts w:ascii="Times New Roman" w:hAnsi="Times New Roman" w:cs="Times New Roman"/>
          <w:sz w:val="24"/>
          <w:szCs w:val="24"/>
        </w:rPr>
        <w:t xml:space="preserve">that </w:t>
      </w:r>
      <w:r w:rsidR="000548D1">
        <w:rPr>
          <w:rFonts w:ascii="Times New Roman" w:hAnsi="Times New Roman" w:cs="Times New Roman"/>
          <w:sz w:val="24"/>
          <w:szCs w:val="24"/>
        </w:rPr>
        <w:t>this</w:t>
      </w:r>
      <w:r w:rsidR="001F438B">
        <w:rPr>
          <w:rFonts w:ascii="Times New Roman" w:hAnsi="Times New Roman" w:cs="Times New Roman"/>
          <w:sz w:val="24"/>
          <w:szCs w:val="24"/>
        </w:rPr>
        <w:t xml:space="preserve"> approach is </w:t>
      </w:r>
      <w:r w:rsidR="000548D1">
        <w:rPr>
          <w:rFonts w:ascii="Times New Roman" w:hAnsi="Times New Roman" w:cs="Times New Roman"/>
          <w:sz w:val="24"/>
          <w:szCs w:val="24"/>
        </w:rPr>
        <w:t xml:space="preserve">now not only </w:t>
      </w:r>
      <w:r w:rsidR="001F438B">
        <w:rPr>
          <w:rFonts w:ascii="Times New Roman" w:hAnsi="Times New Roman" w:cs="Times New Roman"/>
          <w:sz w:val="24"/>
          <w:szCs w:val="24"/>
        </w:rPr>
        <w:t xml:space="preserve">possible, </w:t>
      </w:r>
      <w:r w:rsidR="000548D1">
        <w:rPr>
          <w:rFonts w:ascii="Times New Roman" w:hAnsi="Times New Roman" w:cs="Times New Roman"/>
          <w:sz w:val="24"/>
          <w:szCs w:val="24"/>
        </w:rPr>
        <w:t xml:space="preserve">but also </w:t>
      </w:r>
      <w:r w:rsidR="001F438B">
        <w:rPr>
          <w:rFonts w:ascii="Times New Roman" w:hAnsi="Times New Roman" w:cs="Times New Roman"/>
          <w:sz w:val="24"/>
          <w:szCs w:val="24"/>
        </w:rPr>
        <w:t xml:space="preserve">practical and cost-efficient.  </w:t>
      </w:r>
    </w:p>
    <w:p w:rsidR="008C046E" w:rsidP="00761CA3" w:rsidRDefault="008C046E" w14:paraId="509EA3DE" w14:textId="77777777">
      <w:pPr>
        <w:spacing w:after="0"/>
        <w:rPr>
          <w:rFonts w:ascii="Times New Roman" w:hAnsi="Times New Roman" w:cs="Times New Roman"/>
          <w:sz w:val="24"/>
          <w:szCs w:val="24"/>
        </w:rPr>
      </w:pPr>
    </w:p>
    <w:p w:rsidR="00693515" w:rsidP="00761CA3" w:rsidRDefault="00BA2D28" w14:paraId="71014D64" w14:textId="341EBB81">
      <w:pPr>
        <w:spacing w:after="0"/>
        <w:rPr>
          <w:rFonts w:ascii="Times New Roman" w:hAnsi="Times New Roman" w:cs="Times New Roman"/>
          <w:sz w:val="24"/>
          <w:szCs w:val="24"/>
        </w:rPr>
      </w:pPr>
      <w:r>
        <w:rPr>
          <w:rFonts w:ascii="Times New Roman" w:hAnsi="Times New Roman" w:cs="Times New Roman"/>
          <w:sz w:val="24"/>
          <w:szCs w:val="24"/>
        </w:rPr>
        <w:t>M</w:t>
      </w:r>
      <w:r w:rsidR="00AA5614">
        <w:rPr>
          <w:rFonts w:ascii="Times New Roman" w:hAnsi="Times New Roman" w:cs="Times New Roman"/>
          <w:sz w:val="24"/>
          <w:szCs w:val="24"/>
        </w:rPr>
        <w:t xml:space="preserve">any constituencies will use the data collected by the </w:t>
      </w:r>
      <w:r w:rsidR="00CA491B">
        <w:rPr>
          <w:rFonts w:ascii="Times New Roman" w:hAnsi="Times New Roman" w:cs="Times New Roman"/>
          <w:sz w:val="24"/>
          <w:szCs w:val="24"/>
        </w:rPr>
        <w:t>CCSC</w:t>
      </w:r>
      <w:r w:rsidR="00AA5614">
        <w:rPr>
          <w:rFonts w:ascii="Times New Roman" w:hAnsi="Times New Roman" w:cs="Times New Roman"/>
          <w:sz w:val="24"/>
          <w:szCs w:val="24"/>
        </w:rPr>
        <w:t xml:space="preserve">. </w:t>
      </w:r>
      <w:r>
        <w:rPr>
          <w:rFonts w:ascii="Times New Roman" w:hAnsi="Times New Roman" w:cs="Times New Roman"/>
          <w:sz w:val="24"/>
          <w:szCs w:val="24"/>
        </w:rPr>
        <w:t xml:space="preserve">Among those </w:t>
      </w:r>
      <w:r w:rsidR="008C046E">
        <w:rPr>
          <w:rFonts w:ascii="Times New Roman" w:hAnsi="Times New Roman" w:cs="Times New Roman"/>
          <w:sz w:val="24"/>
          <w:szCs w:val="24"/>
        </w:rPr>
        <w:t xml:space="preserve">who </w:t>
      </w:r>
      <w:r w:rsidR="00693515">
        <w:rPr>
          <w:rFonts w:ascii="Times New Roman" w:hAnsi="Times New Roman" w:cs="Times New Roman"/>
          <w:sz w:val="24"/>
          <w:szCs w:val="24"/>
        </w:rPr>
        <w:t xml:space="preserve">are expected to use the data </w:t>
      </w:r>
      <w:r>
        <w:rPr>
          <w:rFonts w:ascii="Times New Roman" w:hAnsi="Times New Roman" w:cs="Times New Roman"/>
          <w:sz w:val="24"/>
          <w:szCs w:val="24"/>
        </w:rPr>
        <w:t xml:space="preserve">are </w:t>
      </w:r>
      <w:r w:rsidR="00693515">
        <w:rPr>
          <w:rFonts w:ascii="Times New Roman" w:hAnsi="Times New Roman" w:cs="Times New Roman"/>
          <w:sz w:val="24"/>
          <w:szCs w:val="24"/>
        </w:rPr>
        <w:t>other Department of Justice and federal agencies, state policymakers, corrections officials, and researchers</w:t>
      </w:r>
      <w:r>
        <w:rPr>
          <w:rFonts w:ascii="Times New Roman" w:hAnsi="Times New Roman" w:cs="Times New Roman"/>
          <w:sz w:val="24"/>
          <w:szCs w:val="24"/>
        </w:rPr>
        <w:t>:</w:t>
      </w:r>
      <w:r w:rsidR="00693515">
        <w:rPr>
          <w:rFonts w:ascii="Times New Roman" w:hAnsi="Times New Roman" w:cs="Times New Roman"/>
          <w:sz w:val="24"/>
          <w:szCs w:val="24"/>
        </w:rPr>
        <w:t xml:space="preserve">  </w:t>
      </w:r>
    </w:p>
    <w:p w:rsidR="00693515" w:rsidP="00761CA3" w:rsidRDefault="00693515" w14:paraId="5A02FC0C" w14:textId="77777777">
      <w:pPr>
        <w:spacing w:after="0"/>
        <w:rPr>
          <w:rFonts w:ascii="Times New Roman" w:hAnsi="Times New Roman" w:cs="Times New Roman"/>
          <w:sz w:val="24"/>
          <w:szCs w:val="24"/>
        </w:rPr>
      </w:pPr>
    </w:p>
    <w:p w:rsidR="00043B4C" w:rsidP="00761CA3" w:rsidRDefault="00043B4C" w14:paraId="17899310" w14:textId="693745D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National Institute of Justice could use the data to design court research programs.</w:t>
      </w:r>
    </w:p>
    <w:p w:rsidR="00AE02D8" w:rsidP="00761CA3" w:rsidRDefault="008C24E9" w14:paraId="62757297" w14:textId="1A0C1709">
      <w:pPr>
        <w:pStyle w:val="ListParagraph"/>
        <w:numPr>
          <w:ilvl w:val="0"/>
          <w:numId w:val="6"/>
        </w:numPr>
        <w:spacing w:after="0"/>
        <w:rPr>
          <w:rFonts w:ascii="Times New Roman" w:hAnsi="Times New Roman" w:cs="Times New Roman"/>
          <w:sz w:val="24"/>
          <w:szCs w:val="24"/>
        </w:rPr>
      </w:pPr>
      <w:r w:rsidRPr="00761CA3">
        <w:rPr>
          <w:rFonts w:ascii="Times New Roman" w:hAnsi="Times New Roman" w:cs="Times New Roman"/>
          <w:sz w:val="24"/>
          <w:szCs w:val="24"/>
        </w:rPr>
        <w:t xml:space="preserve">NCSC could use data collected by the </w:t>
      </w:r>
      <w:r w:rsidR="00CA491B">
        <w:rPr>
          <w:rFonts w:ascii="Times New Roman" w:hAnsi="Times New Roman" w:cs="Times New Roman"/>
          <w:sz w:val="24"/>
          <w:szCs w:val="24"/>
        </w:rPr>
        <w:t>CCSC</w:t>
      </w:r>
      <w:r w:rsidRPr="00761CA3">
        <w:rPr>
          <w:rFonts w:ascii="Times New Roman" w:hAnsi="Times New Roman" w:cs="Times New Roman"/>
          <w:sz w:val="24"/>
          <w:szCs w:val="24"/>
        </w:rPr>
        <w:t xml:space="preserve"> to better target training and technical assistance for specialty dockets, criminal case processing times, or to assess outcomes of </w:t>
      </w:r>
      <w:r w:rsidR="00AE02D8">
        <w:rPr>
          <w:rFonts w:ascii="Times New Roman" w:hAnsi="Times New Roman" w:cs="Times New Roman"/>
          <w:sz w:val="24"/>
          <w:szCs w:val="24"/>
        </w:rPr>
        <w:t>training and technical assistance (</w:t>
      </w:r>
      <w:r w:rsidRPr="00761CA3">
        <w:rPr>
          <w:rFonts w:ascii="Times New Roman" w:hAnsi="Times New Roman" w:cs="Times New Roman"/>
          <w:sz w:val="24"/>
          <w:szCs w:val="24"/>
        </w:rPr>
        <w:t>TTA</w:t>
      </w:r>
      <w:r w:rsidR="00AE02D8">
        <w:rPr>
          <w:rFonts w:ascii="Times New Roman" w:hAnsi="Times New Roman" w:cs="Times New Roman"/>
          <w:sz w:val="24"/>
          <w:szCs w:val="24"/>
        </w:rPr>
        <w:t>)</w:t>
      </w:r>
      <w:r w:rsidRPr="00761CA3">
        <w:rPr>
          <w:rFonts w:ascii="Times New Roman" w:hAnsi="Times New Roman" w:cs="Times New Roman"/>
          <w:sz w:val="24"/>
          <w:szCs w:val="24"/>
        </w:rPr>
        <w:t xml:space="preserve">. </w:t>
      </w:r>
    </w:p>
    <w:p w:rsidRPr="00761CA3" w:rsidR="00693515" w:rsidP="00761CA3" w:rsidRDefault="00592898" w14:paraId="22A25CAE" w14:textId="1216F2F0">
      <w:pPr>
        <w:pStyle w:val="ListParagraph"/>
        <w:numPr>
          <w:ilvl w:val="0"/>
          <w:numId w:val="6"/>
        </w:numPr>
        <w:spacing w:after="0"/>
        <w:rPr>
          <w:rFonts w:ascii="Times New Roman" w:hAnsi="Times New Roman" w:cs="Times New Roman"/>
          <w:sz w:val="24"/>
          <w:szCs w:val="24"/>
        </w:rPr>
      </w:pPr>
      <w:r w:rsidRPr="00761CA3">
        <w:rPr>
          <w:rFonts w:ascii="Times New Roman" w:hAnsi="Times New Roman" w:cs="Times New Roman"/>
          <w:sz w:val="24"/>
          <w:szCs w:val="24"/>
        </w:rPr>
        <w:t>State p</w:t>
      </w:r>
      <w:r w:rsidRPr="00761CA3" w:rsidR="00693515">
        <w:rPr>
          <w:rFonts w:ascii="Times New Roman" w:hAnsi="Times New Roman" w:cs="Times New Roman"/>
          <w:sz w:val="24"/>
          <w:szCs w:val="24"/>
        </w:rPr>
        <w:t xml:space="preserve">olicymakers </w:t>
      </w:r>
      <w:r w:rsidRPr="00761CA3">
        <w:rPr>
          <w:rFonts w:ascii="Times New Roman" w:hAnsi="Times New Roman" w:cs="Times New Roman"/>
          <w:sz w:val="24"/>
          <w:szCs w:val="24"/>
        </w:rPr>
        <w:t xml:space="preserve">and researchers </w:t>
      </w:r>
      <w:r w:rsidRPr="00761CA3" w:rsidR="00693515">
        <w:rPr>
          <w:rFonts w:ascii="Times New Roman" w:hAnsi="Times New Roman" w:cs="Times New Roman"/>
          <w:sz w:val="24"/>
          <w:szCs w:val="24"/>
        </w:rPr>
        <w:t xml:space="preserve">can use the </w:t>
      </w:r>
      <w:r w:rsidR="00CA491B">
        <w:rPr>
          <w:rFonts w:ascii="Times New Roman" w:hAnsi="Times New Roman" w:cs="Times New Roman"/>
          <w:sz w:val="24"/>
          <w:szCs w:val="24"/>
        </w:rPr>
        <w:t>CCSC</w:t>
      </w:r>
      <w:r w:rsidRPr="00761CA3">
        <w:rPr>
          <w:rFonts w:ascii="Times New Roman" w:hAnsi="Times New Roman" w:cs="Times New Roman"/>
          <w:sz w:val="24"/>
          <w:szCs w:val="24"/>
        </w:rPr>
        <w:t xml:space="preserve"> </w:t>
      </w:r>
      <w:r w:rsidRPr="00761CA3" w:rsidR="00693515">
        <w:rPr>
          <w:rFonts w:ascii="Times New Roman" w:hAnsi="Times New Roman" w:cs="Times New Roman"/>
          <w:sz w:val="24"/>
          <w:szCs w:val="24"/>
        </w:rPr>
        <w:t xml:space="preserve">data to examine </w:t>
      </w:r>
      <w:r w:rsidRPr="00761CA3">
        <w:rPr>
          <w:rFonts w:ascii="Times New Roman" w:hAnsi="Times New Roman" w:cs="Times New Roman"/>
          <w:sz w:val="24"/>
          <w:szCs w:val="24"/>
        </w:rPr>
        <w:t xml:space="preserve">and predict </w:t>
      </w:r>
      <w:r w:rsidRPr="00761CA3" w:rsidR="00693515">
        <w:rPr>
          <w:rFonts w:ascii="Times New Roman" w:hAnsi="Times New Roman" w:cs="Times New Roman"/>
          <w:sz w:val="24"/>
          <w:szCs w:val="24"/>
        </w:rPr>
        <w:t xml:space="preserve">the impact </w:t>
      </w:r>
      <w:r w:rsidRPr="00761CA3" w:rsidR="008C24E9">
        <w:rPr>
          <w:rFonts w:ascii="Times New Roman" w:hAnsi="Times New Roman" w:cs="Times New Roman"/>
          <w:sz w:val="24"/>
          <w:szCs w:val="24"/>
        </w:rPr>
        <w:t>of adopting new policies</w:t>
      </w:r>
      <w:r w:rsidRPr="00761CA3" w:rsidR="00B34EFB">
        <w:rPr>
          <w:rFonts w:ascii="Times New Roman" w:hAnsi="Times New Roman" w:cs="Times New Roman"/>
          <w:sz w:val="24"/>
          <w:szCs w:val="24"/>
        </w:rPr>
        <w:t>, such as diversion programs</w:t>
      </w:r>
      <w:r w:rsidRPr="00761CA3" w:rsidR="00693515">
        <w:rPr>
          <w:rFonts w:ascii="Times New Roman" w:hAnsi="Times New Roman" w:cs="Times New Roman"/>
          <w:sz w:val="24"/>
          <w:szCs w:val="24"/>
        </w:rPr>
        <w:t>.</w:t>
      </w:r>
    </w:p>
    <w:p w:rsidR="00592898" w:rsidP="00761CA3" w:rsidRDefault="006C1A24" w14:paraId="59F0FDBE" w14:textId="5545CFE2">
      <w:pPr>
        <w:pStyle w:val="ListParagraph"/>
        <w:numPr>
          <w:ilvl w:val="0"/>
          <w:numId w:val="6"/>
        </w:numPr>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Finally, the nature of the proposed data collection will support </w:t>
      </w:r>
      <w:r w:rsidR="008C24E9">
        <w:rPr>
          <w:rFonts w:ascii="Times New Roman" w:hAnsi="Times New Roman" w:cs="Times New Roman"/>
          <w:sz w:val="24"/>
          <w:szCs w:val="24"/>
        </w:rPr>
        <w:t>the comparison of state</w:t>
      </w:r>
      <w:r w:rsidR="0007251B">
        <w:rPr>
          <w:rFonts w:ascii="Times New Roman" w:hAnsi="Times New Roman" w:cs="Times New Roman"/>
          <w:sz w:val="24"/>
          <w:szCs w:val="24"/>
        </w:rPr>
        <w:t xml:space="preserve"> statistical data</w:t>
      </w:r>
      <w:r w:rsidR="008C24E9">
        <w:rPr>
          <w:rFonts w:ascii="Times New Roman" w:hAnsi="Times New Roman" w:cs="Times New Roman"/>
          <w:sz w:val="24"/>
          <w:szCs w:val="24"/>
        </w:rPr>
        <w:t xml:space="preserve"> to national </w:t>
      </w:r>
      <w:r w:rsidR="0007251B">
        <w:rPr>
          <w:rFonts w:ascii="Times New Roman" w:hAnsi="Times New Roman" w:cs="Times New Roman"/>
          <w:sz w:val="24"/>
          <w:szCs w:val="24"/>
        </w:rPr>
        <w:t>statistical data</w:t>
      </w:r>
      <w:r>
        <w:rPr>
          <w:rFonts w:ascii="Times New Roman" w:hAnsi="Times New Roman" w:cs="Times New Roman"/>
          <w:sz w:val="24"/>
          <w:szCs w:val="24"/>
        </w:rPr>
        <w:t xml:space="preserve">.  </w:t>
      </w:r>
    </w:p>
    <w:p w:rsidR="00357BF6" w:rsidP="00357BF6" w:rsidRDefault="00357BF6" w14:paraId="72450563" w14:textId="58011551">
      <w:pPr>
        <w:spacing w:after="0"/>
        <w:rPr>
          <w:rFonts w:ascii="Times New Roman" w:hAnsi="Times New Roman" w:cs="Times New Roman"/>
          <w:sz w:val="24"/>
          <w:szCs w:val="24"/>
        </w:rPr>
      </w:pPr>
    </w:p>
    <w:p w:rsidRPr="00357BF6" w:rsidR="00357BF6" w:rsidP="00357BF6" w:rsidRDefault="00357BF6" w14:paraId="6BA0C375" w14:textId="76726F11">
      <w:pPr>
        <w:rPr>
          <w:rFonts w:ascii="Times New Roman" w:hAnsi="Times New Roman" w:cs="Times New Roman" w:eastAsiaTheme="minorHAnsi"/>
          <w:sz w:val="24"/>
          <w:szCs w:val="24"/>
        </w:rPr>
      </w:pPr>
      <w:r w:rsidRPr="00357BF6">
        <w:rPr>
          <w:rFonts w:ascii="Times New Roman" w:hAnsi="Times New Roman" w:cs="Times New Roman"/>
          <w:sz w:val="24"/>
          <w:szCs w:val="24"/>
        </w:rPr>
        <w:t xml:space="preserve">BJS </w:t>
      </w:r>
      <w:r>
        <w:rPr>
          <w:rFonts w:ascii="Times New Roman" w:hAnsi="Times New Roman" w:cs="Times New Roman"/>
          <w:sz w:val="24"/>
          <w:szCs w:val="24"/>
        </w:rPr>
        <w:t>will make</w:t>
      </w:r>
      <w:r w:rsidRPr="00357BF6">
        <w:rPr>
          <w:rFonts w:ascii="Times New Roman" w:hAnsi="Times New Roman" w:cs="Times New Roman"/>
          <w:sz w:val="24"/>
          <w:szCs w:val="24"/>
        </w:rPr>
        <w:t xml:space="preserve"> the </w:t>
      </w:r>
      <w:r>
        <w:rPr>
          <w:rFonts w:ascii="Times New Roman" w:hAnsi="Times New Roman" w:cs="Times New Roman"/>
          <w:sz w:val="24"/>
          <w:szCs w:val="24"/>
        </w:rPr>
        <w:t>CCSC</w:t>
      </w:r>
      <w:r w:rsidRPr="00357BF6">
        <w:rPr>
          <w:rFonts w:ascii="Times New Roman" w:hAnsi="Times New Roman" w:cs="Times New Roman"/>
          <w:sz w:val="24"/>
          <w:szCs w:val="24"/>
        </w:rPr>
        <w:t xml:space="preserve"> data set available to the public through restricted use files located at the National Archive of Criminal Justice Data Archive (NACJD) at the University of Michigan, Ann Arbor, MI (https://www.icpsr.umich.edu/icpsrweb/content/NACJD/index.html). </w:t>
      </w:r>
      <w:r w:rsidRPr="00357BF6">
        <w:rPr>
          <w:rFonts w:ascii="Times New Roman" w:hAnsi="Times New Roman" w:cs="Times New Roman"/>
          <w:color w:val="000000"/>
          <w:sz w:val="24"/>
          <w:szCs w:val="24"/>
        </w:rPr>
        <w:t xml:space="preserve">Researchers </w:t>
      </w:r>
      <w:r>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lastRenderedPageBreak/>
        <w:t>be</w:t>
      </w:r>
      <w:r w:rsidRPr="00357BF6">
        <w:rPr>
          <w:rFonts w:ascii="Times New Roman" w:hAnsi="Times New Roman" w:cs="Times New Roman"/>
          <w:color w:val="000000"/>
          <w:sz w:val="24"/>
          <w:szCs w:val="24"/>
        </w:rPr>
        <w:t xml:space="preserve"> required to write a short justification describing their use of the data; provide a data security plan; and obtain approval or waiver from an official institutional review board (IRB).</w:t>
      </w:r>
      <w:r w:rsidRPr="00357BF6">
        <w:rPr>
          <w:rFonts w:ascii="Times New Roman" w:hAnsi="Times New Roman" w:cs="Times New Roman"/>
          <w:sz w:val="24"/>
          <w:szCs w:val="24"/>
        </w:rPr>
        <w:t xml:space="preserve"> </w:t>
      </w:r>
    </w:p>
    <w:p w:rsidR="00AF4874" w:rsidP="00357BF6" w:rsidRDefault="00357BF6" w14:paraId="5AD03B03" w14:textId="0FEE864A">
      <w:pPr>
        <w:rPr>
          <w:rFonts w:ascii="Times New Roman" w:hAnsi="Times New Roman" w:cs="Times New Roman"/>
          <w:color w:val="000000"/>
          <w:sz w:val="24"/>
          <w:szCs w:val="24"/>
        </w:rPr>
      </w:pPr>
      <w:r>
        <w:rPr>
          <w:rFonts w:ascii="Times New Roman" w:hAnsi="Times New Roman" w:cs="Times New Roman"/>
          <w:color w:val="000000"/>
          <w:sz w:val="24"/>
          <w:szCs w:val="24"/>
        </w:rPr>
        <w:t>BJS may consider providing a public use file in the future, but will initially offer the file under restricted access.</w:t>
      </w:r>
    </w:p>
    <w:p w:rsidR="00693515" w:rsidP="00761CA3" w:rsidRDefault="00693515" w14:paraId="321D55C7" w14:textId="77777777">
      <w:pPr>
        <w:spacing w:after="0"/>
        <w:rPr>
          <w:rFonts w:ascii="Times New Roman" w:hAnsi="Times New Roman" w:cs="Times New Roman"/>
          <w:sz w:val="24"/>
          <w:szCs w:val="24"/>
          <w:u w:val="single"/>
        </w:rPr>
      </w:pPr>
      <w:r w:rsidRPr="008C24E9">
        <w:rPr>
          <w:rFonts w:ascii="Times New Roman" w:hAnsi="Times New Roman" w:cs="Times New Roman"/>
          <w:sz w:val="24"/>
          <w:szCs w:val="24"/>
        </w:rPr>
        <w:t xml:space="preserve">3.  </w:t>
      </w:r>
      <w:r w:rsidRPr="008C24E9">
        <w:rPr>
          <w:rFonts w:ascii="Times New Roman" w:hAnsi="Times New Roman" w:cs="Times New Roman"/>
          <w:sz w:val="24"/>
          <w:szCs w:val="24"/>
          <w:u w:val="single"/>
        </w:rPr>
        <w:t>Use of Information Technology</w:t>
      </w:r>
    </w:p>
    <w:p w:rsidR="00AE02D8" w:rsidP="00761CA3" w:rsidRDefault="00AE02D8" w14:paraId="15BDABD4" w14:textId="77777777">
      <w:pPr>
        <w:spacing w:after="0"/>
        <w:rPr>
          <w:rFonts w:ascii="Times New Roman" w:hAnsi="Times New Roman" w:cs="Times New Roman"/>
          <w:sz w:val="24"/>
          <w:szCs w:val="24"/>
        </w:rPr>
      </w:pPr>
    </w:p>
    <w:p w:rsidR="00B34EFB" w:rsidP="00761CA3" w:rsidRDefault="00CA491B" w14:paraId="4A7BB7EE" w14:textId="30016E9F">
      <w:pPr>
        <w:spacing w:after="0"/>
        <w:rPr>
          <w:rFonts w:ascii="Times New Roman" w:hAnsi="Times New Roman" w:cs="Times New Roman"/>
          <w:sz w:val="24"/>
          <w:szCs w:val="24"/>
        </w:rPr>
      </w:pPr>
      <w:r>
        <w:rPr>
          <w:rFonts w:ascii="Times New Roman" w:hAnsi="Times New Roman" w:cs="Times New Roman"/>
          <w:sz w:val="24"/>
          <w:szCs w:val="24"/>
        </w:rPr>
        <w:t>CCSC</w:t>
      </w:r>
      <w:r w:rsidR="00F46465">
        <w:rPr>
          <w:rFonts w:ascii="Times New Roman" w:hAnsi="Times New Roman" w:cs="Times New Roman"/>
          <w:sz w:val="24"/>
          <w:szCs w:val="24"/>
        </w:rPr>
        <w:t xml:space="preserve"> will largely consist of </w:t>
      </w:r>
      <w:r w:rsidR="005339CD">
        <w:rPr>
          <w:rFonts w:ascii="Times New Roman" w:hAnsi="Times New Roman" w:cs="Times New Roman"/>
          <w:sz w:val="24"/>
          <w:szCs w:val="24"/>
        </w:rPr>
        <w:t xml:space="preserve">the collection of </w:t>
      </w:r>
      <w:r w:rsidR="00F46465">
        <w:rPr>
          <w:rFonts w:ascii="Times New Roman" w:hAnsi="Times New Roman" w:cs="Times New Roman"/>
          <w:sz w:val="24"/>
          <w:szCs w:val="24"/>
        </w:rPr>
        <w:t>electronic data files from states and counties.</w:t>
      </w:r>
      <w:r w:rsidR="00842F7F">
        <w:rPr>
          <w:rFonts w:ascii="Times New Roman" w:hAnsi="Times New Roman" w:cs="Times New Roman"/>
          <w:sz w:val="24"/>
          <w:szCs w:val="24"/>
        </w:rPr>
        <w:t xml:space="preserve"> For the Survey of Juveniles Charged in Adult Criminal Courts (SJCACC), BJS received </w:t>
      </w:r>
      <w:r w:rsidR="006F4468">
        <w:rPr>
          <w:rFonts w:ascii="Times New Roman" w:hAnsi="Times New Roman" w:cs="Times New Roman"/>
          <w:sz w:val="24"/>
          <w:szCs w:val="24"/>
        </w:rPr>
        <w:t xml:space="preserve">complete </w:t>
      </w:r>
      <w:r w:rsidR="00842F7F">
        <w:rPr>
          <w:rFonts w:ascii="Times New Roman" w:hAnsi="Times New Roman" w:cs="Times New Roman"/>
          <w:sz w:val="24"/>
          <w:szCs w:val="24"/>
        </w:rPr>
        <w:t xml:space="preserve">statewide data from </w:t>
      </w:r>
      <w:r w:rsidR="006F4468">
        <w:rPr>
          <w:rFonts w:ascii="Times New Roman" w:hAnsi="Times New Roman" w:cs="Times New Roman"/>
          <w:sz w:val="24"/>
          <w:szCs w:val="24"/>
        </w:rPr>
        <w:t xml:space="preserve">24 </w:t>
      </w:r>
      <w:r w:rsidR="00842F7F">
        <w:rPr>
          <w:rFonts w:ascii="Times New Roman" w:hAnsi="Times New Roman" w:cs="Times New Roman"/>
          <w:sz w:val="24"/>
          <w:szCs w:val="24"/>
        </w:rPr>
        <w:t>states</w:t>
      </w:r>
      <w:r w:rsidR="006F4468">
        <w:rPr>
          <w:rFonts w:ascii="Times New Roman" w:hAnsi="Times New Roman" w:cs="Times New Roman"/>
          <w:sz w:val="24"/>
          <w:szCs w:val="24"/>
        </w:rPr>
        <w:t xml:space="preserve"> and the District of Columbia</w:t>
      </w:r>
      <w:r w:rsidR="00842F7F">
        <w:rPr>
          <w:rFonts w:ascii="Times New Roman" w:hAnsi="Times New Roman" w:cs="Times New Roman"/>
          <w:sz w:val="24"/>
          <w:szCs w:val="24"/>
        </w:rPr>
        <w:t xml:space="preserve">. </w:t>
      </w:r>
      <w:r w:rsidR="00043175">
        <w:rPr>
          <w:rFonts w:ascii="Times New Roman" w:hAnsi="Times New Roman" w:cs="Times New Roman"/>
          <w:sz w:val="24"/>
          <w:szCs w:val="24"/>
        </w:rPr>
        <w:t xml:space="preserve">BJS also received partial data from four states, for a total of 28 states and the District of Columbia submitting at least partial statewide data. </w:t>
      </w:r>
      <w:r w:rsidR="00842F7F">
        <w:rPr>
          <w:rFonts w:ascii="Times New Roman" w:hAnsi="Times New Roman" w:cs="Times New Roman"/>
          <w:sz w:val="24"/>
          <w:szCs w:val="24"/>
        </w:rPr>
        <w:t xml:space="preserve">Four additional states indicated they could provide statewide data, but were unable to at the time of data collection (e.g., </w:t>
      </w:r>
      <w:r w:rsidR="00BA2D28">
        <w:rPr>
          <w:rFonts w:ascii="Times New Roman" w:hAnsi="Times New Roman" w:cs="Times New Roman"/>
          <w:sz w:val="24"/>
          <w:szCs w:val="24"/>
        </w:rPr>
        <w:t xml:space="preserve">because they were </w:t>
      </w:r>
      <w:r w:rsidR="00842F7F">
        <w:rPr>
          <w:rFonts w:ascii="Times New Roman" w:hAnsi="Times New Roman" w:cs="Times New Roman"/>
          <w:sz w:val="24"/>
          <w:szCs w:val="24"/>
        </w:rPr>
        <w:t>transitioning to new statewide case management system</w:t>
      </w:r>
      <w:r w:rsidR="00BA2D28">
        <w:rPr>
          <w:rFonts w:ascii="Times New Roman" w:hAnsi="Times New Roman" w:cs="Times New Roman"/>
          <w:sz w:val="24"/>
          <w:szCs w:val="24"/>
        </w:rPr>
        <w:t xml:space="preserve"> or they considered the</w:t>
      </w:r>
      <w:r w:rsidR="00842F7F">
        <w:rPr>
          <w:rFonts w:ascii="Times New Roman" w:hAnsi="Times New Roman" w:cs="Times New Roman"/>
          <w:sz w:val="24"/>
          <w:szCs w:val="24"/>
        </w:rPr>
        <w:t xml:space="preserve"> request </w:t>
      </w:r>
      <w:r w:rsidR="00BA2D28">
        <w:rPr>
          <w:rFonts w:ascii="Times New Roman" w:hAnsi="Times New Roman" w:cs="Times New Roman"/>
          <w:sz w:val="24"/>
          <w:szCs w:val="24"/>
        </w:rPr>
        <w:t xml:space="preserve">to </w:t>
      </w:r>
      <w:r w:rsidR="00842F7F">
        <w:rPr>
          <w:rFonts w:ascii="Times New Roman" w:hAnsi="Times New Roman" w:cs="Times New Roman"/>
          <w:sz w:val="24"/>
          <w:szCs w:val="24"/>
        </w:rPr>
        <w:t xml:space="preserve">be too burdensome during the time period). </w:t>
      </w:r>
    </w:p>
    <w:p w:rsidR="0007251B" w:rsidP="00761CA3" w:rsidRDefault="0007251B" w14:paraId="08A3A002" w14:textId="77777777">
      <w:pPr>
        <w:spacing w:after="0"/>
        <w:rPr>
          <w:rFonts w:ascii="Times New Roman" w:hAnsi="Times New Roman" w:cs="Times New Roman"/>
          <w:sz w:val="24"/>
          <w:szCs w:val="24"/>
        </w:rPr>
      </w:pPr>
    </w:p>
    <w:p w:rsidR="00B34EFB" w:rsidP="00761CA3" w:rsidRDefault="00B34EFB" w14:paraId="7F02C21C" w14:textId="3575E73D">
      <w:pPr>
        <w:spacing w:after="0"/>
        <w:rPr>
          <w:rFonts w:ascii="Times New Roman" w:hAnsi="Times New Roman" w:cs="Times New Roman"/>
          <w:sz w:val="24"/>
          <w:szCs w:val="24"/>
        </w:rPr>
      </w:pPr>
      <w:r w:rsidRPr="00B34EFB">
        <w:rPr>
          <w:rFonts w:ascii="Times New Roman" w:hAnsi="Times New Roman" w:cs="Times New Roman"/>
          <w:sz w:val="24"/>
          <w:szCs w:val="24"/>
        </w:rPr>
        <w:t xml:space="preserve">BJS obtained </w:t>
      </w:r>
      <w:r w:rsidR="00BA2D28">
        <w:rPr>
          <w:rFonts w:ascii="Times New Roman" w:hAnsi="Times New Roman" w:cs="Times New Roman"/>
          <w:sz w:val="24"/>
          <w:szCs w:val="24"/>
        </w:rPr>
        <w:t xml:space="preserve">a </w:t>
      </w:r>
      <w:r w:rsidRPr="00B34EFB">
        <w:rPr>
          <w:rFonts w:ascii="Times New Roman" w:hAnsi="Times New Roman" w:cs="Times New Roman"/>
          <w:sz w:val="24"/>
          <w:szCs w:val="24"/>
        </w:rPr>
        <w:t xml:space="preserve">generic clearance from OMB to interview state court leaders regarding the data elements available for extraction from their case management systems. BJS has concluded that the ability of states to provide court data on a statewide basis varies considerably – </w:t>
      </w:r>
    </w:p>
    <w:p w:rsidRPr="00B34EFB" w:rsidR="00761CA3" w:rsidP="00761CA3" w:rsidRDefault="00761CA3" w14:paraId="329E02EC" w14:textId="77777777">
      <w:pPr>
        <w:spacing w:after="0"/>
        <w:rPr>
          <w:rFonts w:ascii="Times New Roman" w:hAnsi="Times New Roman" w:cs="Times New Roman"/>
          <w:sz w:val="24"/>
          <w:szCs w:val="24"/>
        </w:rPr>
      </w:pPr>
    </w:p>
    <w:p w:rsidRPr="00B34EFB" w:rsidR="00B34EFB" w:rsidP="00761CA3" w:rsidRDefault="008F6F73" w14:paraId="27DDAB2D" w14:textId="48369232">
      <w:pPr>
        <w:pStyle w:val="ListParagraph"/>
        <w:numPr>
          <w:ilvl w:val="0"/>
          <w:numId w:val="11"/>
        </w:numPr>
        <w:spacing w:after="0"/>
        <w:contextualSpacing w:val="0"/>
        <w:rPr>
          <w:rFonts w:ascii="Times New Roman" w:hAnsi="Times New Roman" w:cs="Times New Roman"/>
          <w:sz w:val="24"/>
          <w:szCs w:val="24"/>
        </w:rPr>
      </w:pPr>
      <w:r>
        <w:rPr>
          <w:rFonts w:ascii="Times New Roman" w:hAnsi="Times New Roman" w:cs="Times New Roman"/>
          <w:sz w:val="24"/>
          <w:szCs w:val="24"/>
        </w:rPr>
        <w:t>31</w:t>
      </w:r>
      <w:r w:rsidRPr="00B34EFB" w:rsidR="001C6AC6">
        <w:rPr>
          <w:rFonts w:ascii="Times New Roman" w:hAnsi="Times New Roman" w:cs="Times New Roman"/>
          <w:sz w:val="24"/>
          <w:szCs w:val="24"/>
        </w:rPr>
        <w:t xml:space="preserve"> </w:t>
      </w:r>
      <w:r w:rsidRPr="00B34EFB" w:rsidR="00B34EFB">
        <w:rPr>
          <w:rFonts w:ascii="Times New Roman" w:hAnsi="Times New Roman" w:cs="Times New Roman"/>
          <w:sz w:val="24"/>
          <w:szCs w:val="24"/>
        </w:rPr>
        <w:t xml:space="preserve">states </w:t>
      </w:r>
      <w:r w:rsidR="006F4468">
        <w:rPr>
          <w:rFonts w:ascii="Times New Roman" w:hAnsi="Times New Roman" w:cs="Times New Roman"/>
          <w:sz w:val="24"/>
          <w:szCs w:val="24"/>
        </w:rPr>
        <w:t>and the District of Columbia</w:t>
      </w:r>
      <w:r w:rsidR="00BC02EF">
        <w:rPr>
          <w:rFonts w:ascii="Times New Roman" w:hAnsi="Times New Roman" w:cs="Times New Roman"/>
          <w:sz w:val="24"/>
          <w:szCs w:val="24"/>
        </w:rPr>
        <w:t xml:space="preserve"> </w:t>
      </w:r>
      <w:r w:rsidRPr="00B34EFB" w:rsidR="00B34EFB">
        <w:rPr>
          <w:rFonts w:ascii="Times New Roman" w:hAnsi="Times New Roman" w:cs="Times New Roman"/>
          <w:sz w:val="24"/>
          <w:szCs w:val="24"/>
        </w:rPr>
        <w:t>have centralized data systems (i.e., a single data file covers the whole state).</w:t>
      </w:r>
      <w:r w:rsidRPr="00B34EFB" w:rsidR="006F4468">
        <w:rPr>
          <w:rFonts w:ascii="Times New Roman" w:hAnsi="Times New Roman" w:cs="Times New Roman"/>
          <w:sz w:val="24"/>
          <w:szCs w:val="24"/>
        </w:rPr>
        <w:t xml:space="preserve"> </w:t>
      </w:r>
      <w:r w:rsidR="006F4468">
        <w:rPr>
          <w:rFonts w:ascii="Times New Roman" w:hAnsi="Times New Roman" w:cs="Times New Roman"/>
          <w:sz w:val="24"/>
          <w:szCs w:val="24"/>
        </w:rPr>
        <w:t xml:space="preserve">The </w:t>
      </w:r>
      <w:r w:rsidR="00C0441D">
        <w:rPr>
          <w:rFonts w:ascii="Times New Roman" w:hAnsi="Times New Roman" w:cs="Times New Roman"/>
          <w:sz w:val="24"/>
          <w:szCs w:val="24"/>
        </w:rPr>
        <w:t>31</w:t>
      </w:r>
      <w:r w:rsidR="006F4468">
        <w:rPr>
          <w:rFonts w:ascii="Times New Roman" w:hAnsi="Times New Roman" w:cs="Times New Roman"/>
          <w:sz w:val="24"/>
          <w:szCs w:val="24"/>
        </w:rPr>
        <w:t xml:space="preserve"> states and D.C. cover </w:t>
      </w:r>
      <w:r w:rsidR="006602CB">
        <w:rPr>
          <w:rFonts w:ascii="Times New Roman" w:hAnsi="Times New Roman" w:cs="Times New Roman"/>
          <w:sz w:val="24"/>
          <w:szCs w:val="24"/>
        </w:rPr>
        <w:t xml:space="preserve">about </w:t>
      </w:r>
      <w:r w:rsidR="001C6AC6">
        <w:rPr>
          <w:rFonts w:ascii="Times New Roman" w:hAnsi="Times New Roman" w:cs="Times New Roman"/>
          <w:sz w:val="24"/>
          <w:szCs w:val="24"/>
        </w:rPr>
        <w:t>47</w:t>
      </w:r>
      <w:r w:rsidRPr="00B34EFB" w:rsidR="006F4468">
        <w:rPr>
          <w:rFonts w:ascii="Times New Roman" w:hAnsi="Times New Roman" w:cs="Times New Roman"/>
          <w:sz w:val="24"/>
          <w:szCs w:val="24"/>
        </w:rPr>
        <w:t xml:space="preserve">% of the </w:t>
      </w:r>
      <w:r w:rsidR="00953E04">
        <w:rPr>
          <w:rFonts w:ascii="Times New Roman" w:hAnsi="Times New Roman" w:cs="Times New Roman"/>
          <w:sz w:val="24"/>
          <w:szCs w:val="24"/>
        </w:rPr>
        <w:t xml:space="preserve">total </w:t>
      </w:r>
      <w:r w:rsidRPr="00B34EFB" w:rsidR="006F4468">
        <w:rPr>
          <w:rFonts w:ascii="Times New Roman" w:hAnsi="Times New Roman" w:cs="Times New Roman"/>
          <w:sz w:val="24"/>
          <w:szCs w:val="24"/>
        </w:rPr>
        <w:t>U.S. population</w:t>
      </w:r>
      <w:r w:rsidR="001C6AC6">
        <w:rPr>
          <w:rFonts w:ascii="Times New Roman" w:hAnsi="Times New Roman" w:cs="Times New Roman"/>
          <w:sz w:val="24"/>
          <w:szCs w:val="24"/>
        </w:rPr>
        <w:t xml:space="preserve"> aged </w:t>
      </w:r>
      <w:r w:rsidR="00BA2D28">
        <w:rPr>
          <w:rFonts w:ascii="Times New Roman" w:hAnsi="Times New Roman" w:cs="Times New Roman"/>
          <w:sz w:val="24"/>
          <w:szCs w:val="24"/>
        </w:rPr>
        <w:t>18</w:t>
      </w:r>
      <w:r w:rsidR="001C6AC6">
        <w:rPr>
          <w:rFonts w:ascii="Times New Roman" w:hAnsi="Times New Roman" w:cs="Times New Roman"/>
          <w:sz w:val="24"/>
          <w:szCs w:val="24"/>
        </w:rPr>
        <w:t xml:space="preserve"> and over (the target population of interest)</w:t>
      </w:r>
      <w:r w:rsidRPr="00B34EFB" w:rsidR="006F4468">
        <w:rPr>
          <w:rFonts w:ascii="Times New Roman" w:hAnsi="Times New Roman" w:cs="Times New Roman"/>
          <w:sz w:val="24"/>
          <w:szCs w:val="24"/>
        </w:rPr>
        <w:t>,</w:t>
      </w:r>
    </w:p>
    <w:p w:rsidRPr="00B34EFB" w:rsidR="00B34EFB" w:rsidP="00761CA3" w:rsidRDefault="00B34EFB" w14:paraId="7DFCB2B0" w14:textId="70936DFD">
      <w:pPr>
        <w:pStyle w:val="ListParagraph"/>
        <w:numPr>
          <w:ilvl w:val="0"/>
          <w:numId w:val="11"/>
        </w:numPr>
        <w:spacing w:after="0"/>
        <w:contextualSpacing w:val="0"/>
        <w:rPr>
          <w:rFonts w:ascii="Times New Roman" w:hAnsi="Times New Roman" w:cs="Times New Roman"/>
          <w:sz w:val="24"/>
          <w:szCs w:val="24"/>
        </w:rPr>
      </w:pPr>
      <w:r w:rsidRPr="00B34EFB">
        <w:rPr>
          <w:rFonts w:ascii="Times New Roman" w:hAnsi="Times New Roman" w:cs="Times New Roman"/>
          <w:sz w:val="24"/>
          <w:szCs w:val="24"/>
        </w:rPr>
        <w:t>5 states (Arizona, Colorado, Illinois, Virginia, and Washington</w:t>
      </w:r>
      <w:r w:rsidR="00043175">
        <w:rPr>
          <w:rFonts w:ascii="Times New Roman" w:hAnsi="Times New Roman" w:cs="Times New Roman"/>
          <w:sz w:val="24"/>
          <w:szCs w:val="24"/>
        </w:rPr>
        <w:t>)</w:t>
      </w:r>
      <w:r w:rsidRPr="00B34EFB">
        <w:rPr>
          <w:rFonts w:ascii="Times New Roman" w:hAnsi="Times New Roman" w:cs="Times New Roman"/>
          <w:sz w:val="24"/>
          <w:szCs w:val="24"/>
        </w:rPr>
        <w:t xml:space="preserve"> are mostly centralized; a few counties in each state, typically the most populous, are not on the </w:t>
      </w:r>
      <w:r w:rsidR="0007251B">
        <w:rPr>
          <w:rFonts w:ascii="Times New Roman" w:hAnsi="Times New Roman" w:cs="Times New Roman"/>
          <w:sz w:val="24"/>
          <w:szCs w:val="24"/>
        </w:rPr>
        <w:t>centralized</w:t>
      </w:r>
      <w:r w:rsidRPr="00B34EFB">
        <w:rPr>
          <w:rFonts w:ascii="Times New Roman" w:hAnsi="Times New Roman" w:cs="Times New Roman"/>
          <w:sz w:val="24"/>
          <w:szCs w:val="24"/>
        </w:rPr>
        <w:t xml:space="preserve"> system.</w:t>
      </w:r>
      <w:r w:rsidR="006F4468">
        <w:rPr>
          <w:rFonts w:ascii="Times New Roman" w:hAnsi="Times New Roman" w:cs="Times New Roman"/>
          <w:sz w:val="24"/>
          <w:szCs w:val="24"/>
        </w:rPr>
        <w:t xml:space="preserve"> The five states</w:t>
      </w:r>
      <w:r w:rsidRPr="00B34EFB" w:rsidR="006F4468">
        <w:rPr>
          <w:rFonts w:ascii="Times New Roman" w:hAnsi="Times New Roman" w:cs="Times New Roman"/>
          <w:sz w:val="24"/>
          <w:szCs w:val="24"/>
        </w:rPr>
        <w:t xml:space="preserve"> cover about 10% of the</w:t>
      </w:r>
      <w:r w:rsidR="00953E04">
        <w:rPr>
          <w:rFonts w:ascii="Times New Roman" w:hAnsi="Times New Roman" w:cs="Times New Roman"/>
          <w:sz w:val="24"/>
          <w:szCs w:val="24"/>
        </w:rPr>
        <w:t xml:space="preserve"> total U.S.</w:t>
      </w:r>
      <w:r w:rsidRPr="00B34EFB" w:rsidR="006F4468">
        <w:rPr>
          <w:rFonts w:ascii="Times New Roman" w:hAnsi="Times New Roman" w:cs="Times New Roman"/>
          <w:sz w:val="24"/>
          <w:szCs w:val="24"/>
        </w:rPr>
        <w:t xml:space="preserve"> population</w:t>
      </w:r>
      <w:r w:rsidR="001C6AC6">
        <w:rPr>
          <w:rFonts w:ascii="Times New Roman" w:hAnsi="Times New Roman" w:cs="Times New Roman"/>
          <w:sz w:val="24"/>
          <w:szCs w:val="24"/>
        </w:rPr>
        <w:t xml:space="preserve"> aged </w:t>
      </w:r>
      <w:r w:rsidR="00837AA4">
        <w:rPr>
          <w:rFonts w:ascii="Times New Roman" w:hAnsi="Times New Roman" w:cs="Times New Roman"/>
          <w:sz w:val="24"/>
          <w:szCs w:val="24"/>
        </w:rPr>
        <w:t>18</w:t>
      </w:r>
      <w:r w:rsidR="001C6AC6">
        <w:rPr>
          <w:rFonts w:ascii="Times New Roman" w:hAnsi="Times New Roman" w:cs="Times New Roman"/>
          <w:sz w:val="24"/>
          <w:szCs w:val="24"/>
        </w:rPr>
        <w:t xml:space="preserve"> and over</w:t>
      </w:r>
      <w:r w:rsidRPr="00B34EFB" w:rsidR="006F4468">
        <w:rPr>
          <w:rFonts w:ascii="Times New Roman" w:hAnsi="Times New Roman" w:cs="Times New Roman"/>
          <w:sz w:val="24"/>
          <w:szCs w:val="24"/>
        </w:rPr>
        <w:t>,</w:t>
      </w:r>
    </w:p>
    <w:p w:rsidR="00B34EFB" w:rsidP="00761CA3" w:rsidRDefault="00B34EFB" w14:paraId="18CE0046" w14:textId="4BA821E9">
      <w:pPr>
        <w:pStyle w:val="ListParagraph"/>
        <w:numPr>
          <w:ilvl w:val="0"/>
          <w:numId w:val="11"/>
        </w:numPr>
        <w:spacing w:after="0"/>
        <w:contextualSpacing w:val="0"/>
        <w:rPr>
          <w:rFonts w:ascii="Times New Roman" w:hAnsi="Times New Roman" w:cs="Times New Roman"/>
          <w:sz w:val="24"/>
          <w:szCs w:val="24"/>
        </w:rPr>
      </w:pPr>
      <w:r w:rsidRPr="00B34EFB">
        <w:rPr>
          <w:rFonts w:ascii="Times New Roman" w:hAnsi="Times New Roman" w:cs="Times New Roman"/>
          <w:sz w:val="24"/>
          <w:szCs w:val="24"/>
        </w:rPr>
        <w:t>The remaining 1</w:t>
      </w:r>
      <w:r w:rsidR="006F4468">
        <w:rPr>
          <w:rFonts w:ascii="Times New Roman" w:hAnsi="Times New Roman" w:cs="Times New Roman"/>
          <w:sz w:val="24"/>
          <w:szCs w:val="24"/>
        </w:rPr>
        <w:t>4</w:t>
      </w:r>
      <w:r w:rsidRPr="00B34EFB">
        <w:rPr>
          <w:rFonts w:ascii="Times New Roman" w:hAnsi="Times New Roman" w:cs="Times New Roman"/>
          <w:sz w:val="24"/>
          <w:szCs w:val="24"/>
        </w:rPr>
        <w:t xml:space="preserve"> states have no </w:t>
      </w:r>
      <w:r w:rsidR="006F4468">
        <w:rPr>
          <w:rFonts w:ascii="Times New Roman" w:hAnsi="Times New Roman" w:cs="Times New Roman"/>
          <w:sz w:val="24"/>
          <w:szCs w:val="24"/>
        </w:rPr>
        <w:t xml:space="preserve">centralized </w:t>
      </w:r>
      <w:r w:rsidRPr="00B34EFB">
        <w:rPr>
          <w:rFonts w:ascii="Times New Roman" w:hAnsi="Times New Roman" w:cs="Times New Roman"/>
          <w:sz w:val="24"/>
          <w:szCs w:val="24"/>
        </w:rPr>
        <w:t>statewide data system.</w:t>
      </w:r>
      <w:r w:rsidR="006F4468">
        <w:rPr>
          <w:rFonts w:ascii="Times New Roman" w:hAnsi="Times New Roman" w:cs="Times New Roman"/>
          <w:sz w:val="24"/>
          <w:szCs w:val="24"/>
        </w:rPr>
        <w:t xml:space="preserve"> The</w:t>
      </w:r>
      <w:r w:rsidR="00BA2D28">
        <w:rPr>
          <w:rFonts w:ascii="Times New Roman" w:hAnsi="Times New Roman" w:cs="Times New Roman"/>
          <w:sz w:val="24"/>
          <w:szCs w:val="24"/>
        </w:rPr>
        <w:t>se</w:t>
      </w:r>
      <w:r w:rsidR="006F4468">
        <w:rPr>
          <w:rFonts w:ascii="Times New Roman" w:hAnsi="Times New Roman" w:cs="Times New Roman"/>
          <w:sz w:val="24"/>
          <w:szCs w:val="24"/>
        </w:rPr>
        <w:t xml:space="preserve"> 14 states </w:t>
      </w:r>
      <w:r w:rsidRPr="00B34EFB" w:rsidR="006F4468">
        <w:rPr>
          <w:rFonts w:ascii="Times New Roman" w:hAnsi="Times New Roman" w:cs="Times New Roman"/>
          <w:sz w:val="24"/>
          <w:szCs w:val="24"/>
        </w:rPr>
        <w:t xml:space="preserve">cover about </w:t>
      </w:r>
      <w:r w:rsidR="001C6AC6">
        <w:rPr>
          <w:rFonts w:ascii="Times New Roman" w:hAnsi="Times New Roman" w:cs="Times New Roman"/>
          <w:sz w:val="24"/>
          <w:szCs w:val="24"/>
        </w:rPr>
        <w:t>4</w:t>
      </w:r>
      <w:r w:rsidR="00043175">
        <w:rPr>
          <w:rFonts w:ascii="Times New Roman" w:hAnsi="Times New Roman" w:cs="Times New Roman"/>
          <w:sz w:val="24"/>
          <w:szCs w:val="24"/>
        </w:rPr>
        <w:t>3</w:t>
      </w:r>
      <w:r w:rsidRPr="00B34EFB" w:rsidR="006F4468">
        <w:rPr>
          <w:rFonts w:ascii="Times New Roman" w:hAnsi="Times New Roman" w:cs="Times New Roman"/>
          <w:sz w:val="24"/>
          <w:szCs w:val="24"/>
        </w:rPr>
        <w:t xml:space="preserve">% of the </w:t>
      </w:r>
      <w:r w:rsidR="00953E04">
        <w:rPr>
          <w:rFonts w:ascii="Times New Roman" w:hAnsi="Times New Roman" w:cs="Times New Roman"/>
          <w:sz w:val="24"/>
          <w:szCs w:val="24"/>
        </w:rPr>
        <w:t xml:space="preserve">total U.S. </w:t>
      </w:r>
      <w:r w:rsidRPr="00B34EFB" w:rsidR="006F4468">
        <w:rPr>
          <w:rFonts w:ascii="Times New Roman" w:hAnsi="Times New Roman" w:cs="Times New Roman"/>
          <w:sz w:val="24"/>
          <w:szCs w:val="24"/>
        </w:rPr>
        <w:t>population</w:t>
      </w:r>
      <w:r w:rsidR="001C6AC6">
        <w:rPr>
          <w:rFonts w:ascii="Times New Roman" w:hAnsi="Times New Roman" w:cs="Times New Roman"/>
          <w:sz w:val="24"/>
          <w:szCs w:val="24"/>
        </w:rPr>
        <w:t xml:space="preserve"> aged </w:t>
      </w:r>
      <w:r w:rsidR="00BA2D28">
        <w:rPr>
          <w:rFonts w:ascii="Times New Roman" w:hAnsi="Times New Roman" w:cs="Times New Roman"/>
          <w:sz w:val="24"/>
          <w:szCs w:val="24"/>
        </w:rPr>
        <w:t>18</w:t>
      </w:r>
      <w:r w:rsidR="001C6AC6">
        <w:rPr>
          <w:rFonts w:ascii="Times New Roman" w:hAnsi="Times New Roman" w:cs="Times New Roman"/>
          <w:sz w:val="24"/>
          <w:szCs w:val="24"/>
        </w:rPr>
        <w:t xml:space="preserve"> and over</w:t>
      </w:r>
      <w:r w:rsidRPr="00B34EFB" w:rsidR="006F4468">
        <w:rPr>
          <w:rFonts w:ascii="Times New Roman" w:hAnsi="Times New Roman" w:cs="Times New Roman"/>
          <w:sz w:val="24"/>
          <w:szCs w:val="24"/>
        </w:rPr>
        <w:t>,</w:t>
      </w:r>
    </w:p>
    <w:p w:rsidRPr="00BA2D28" w:rsidR="00761CA3" w:rsidP="00BA2D28" w:rsidRDefault="00761CA3" w14:paraId="4A7D7F8D" w14:textId="77777777">
      <w:pPr>
        <w:pStyle w:val="ListParagraph"/>
        <w:spacing w:after="0"/>
        <w:contextualSpacing w:val="0"/>
        <w:rPr>
          <w:rFonts w:ascii="Times New Roman" w:hAnsi="Times New Roman" w:cs="Times New Roman"/>
          <w:sz w:val="24"/>
          <w:szCs w:val="24"/>
        </w:rPr>
      </w:pPr>
    </w:p>
    <w:p w:rsidR="00B34EFB" w:rsidP="00761CA3" w:rsidRDefault="00B34EFB" w14:paraId="31ED431D" w14:textId="3C27E23B">
      <w:pPr>
        <w:spacing w:after="0"/>
        <w:rPr>
          <w:rFonts w:ascii="Times New Roman" w:hAnsi="Times New Roman" w:cs="Times New Roman"/>
          <w:sz w:val="24"/>
          <w:szCs w:val="24"/>
        </w:rPr>
      </w:pPr>
      <w:r w:rsidRPr="00B34EFB">
        <w:rPr>
          <w:rFonts w:ascii="Times New Roman" w:hAnsi="Times New Roman" w:cs="Times New Roman"/>
          <w:sz w:val="24"/>
          <w:szCs w:val="24"/>
        </w:rPr>
        <w:t xml:space="preserve">BJS will use a staged </w:t>
      </w:r>
      <w:r w:rsidR="00285C7B">
        <w:rPr>
          <w:rFonts w:ascii="Times New Roman" w:hAnsi="Times New Roman" w:cs="Times New Roman"/>
          <w:sz w:val="24"/>
          <w:szCs w:val="24"/>
        </w:rPr>
        <w:t>data collection</w:t>
      </w:r>
      <w:r w:rsidRPr="00B34EFB" w:rsidR="00285C7B">
        <w:rPr>
          <w:rFonts w:ascii="Times New Roman" w:hAnsi="Times New Roman" w:cs="Times New Roman"/>
          <w:sz w:val="24"/>
          <w:szCs w:val="24"/>
        </w:rPr>
        <w:t xml:space="preserve"> </w:t>
      </w:r>
      <w:r w:rsidRPr="00B34EFB">
        <w:rPr>
          <w:rFonts w:ascii="Times New Roman" w:hAnsi="Times New Roman" w:cs="Times New Roman"/>
          <w:sz w:val="24"/>
          <w:szCs w:val="24"/>
        </w:rPr>
        <w:t xml:space="preserve">strategy. In the first stage, BJS plans to </w:t>
      </w:r>
      <w:r w:rsidR="00725595">
        <w:rPr>
          <w:rFonts w:ascii="Times New Roman" w:hAnsi="Times New Roman" w:cs="Times New Roman"/>
          <w:sz w:val="24"/>
          <w:szCs w:val="24"/>
        </w:rPr>
        <w:t>request</w:t>
      </w:r>
      <w:r w:rsidRPr="00B34EFB" w:rsidR="00725595">
        <w:rPr>
          <w:rFonts w:ascii="Times New Roman" w:hAnsi="Times New Roman" w:cs="Times New Roman"/>
          <w:sz w:val="24"/>
          <w:szCs w:val="24"/>
        </w:rPr>
        <w:t xml:space="preserve"> </w:t>
      </w:r>
      <w:r w:rsidRPr="00B34EFB">
        <w:rPr>
          <w:rFonts w:ascii="Times New Roman" w:hAnsi="Times New Roman" w:cs="Times New Roman"/>
          <w:sz w:val="24"/>
          <w:szCs w:val="24"/>
        </w:rPr>
        <w:t xml:space="preserve">data from the </w:t>
      </w:r>
      <w:r w:rsidR="008F6F73">
        <w:rPr>
          <w:rFonts w:ascii="Times New Roman" w:hAnsi="Times New Roman" w:cs="Times New Roman"/>
          <w:sz w:val="24"/>
          <w:szCs w:val="24"/>
        </w:rPr>
        <w:t>31</w:t>
      </w:r>
      <w:r w:rsidR="001C6AC6">
        <w:rPr>
          <w:rFonts w:ascii="Times New Roman" w:hAnsi="Times New Roman" w:cs="Times New Roman"/>
          <w:sz w:val="24"/>
          <w:szCs w:val="24"/>
        </w:rPr>
        <w:t xml:space="preserve"> </w:t>
      </w:r>
      <w:r w:rsidR="00953E04">
        <w:rPr>
          <w:rFonts w:ascii="Times New Roman" w:hAnsi="Times New Roman" w:cs="Times New Roman"/>
          <w:sz w:val="24"/>
          <w:szCs w:val="24"/>
        </w:rPr>
        <w:t>states and the District of Columbia</w:t>
      </w:r>
      <w:r w:rsidRPr="00B34EFB">
        <w:rPr>
          <w:rFonts w:ascii="Times New Roman" w:hAnsi="Times New Roman" w:cs="Times New Roman"/>
          <w:sz w:val="24"/>
          <w:szCs w:val="24"/>
        </w:rPr>
        <w:t xml:space="preserve"> with statewide data systems,</w:t>
      </w:r>
      <w:r w:rsidR="00F40BE1">
        <w:rPr>
          <w:rFonts w:ascii="Times New Roman" w:hAnsi="Times New Roman" w:cs="Times New Roman"/>
          <w:sz w:val="24"/>
          <w:szCs w:val="24"/>
        </w:rPr>
        <w:t xml:space="preserve"> and</w:t>
      </w:r>
      <w:r w:rsidRPr="00B34EFB">
        <w:rPr>
          <w:rFonts w:ascii="Times New Roman" w:hAnsi="Times New Roman" w:cs="Times New Roman"/>
          <w:sz w:val="24"/>
          <w:szCs w:val="24"/>
        </w:rPr>
        <w:t xml:space="preserve"> the </w:t>
      </w:r>
      <w:r w:rsidR="00F40BE1">
        <w:rPr>
          <w:rFonts w:ascii="Times New Roman" w:hAnsi="Times New Roman" w:cs="Times New Roman"/>
          <w:sz w:val="24"/>
          <w:szCs w:val="24"/>
        </w:rPr>
        <w:t xml:space="preserve">data available from the </w:t>
      </w:r>
      <w:r w:rsidR="00E548BE">
        <w:rPr>
          <w:rFonts w:ascii="Times New Roman" w:hAnsi="Times New Roman" w:cs="Times New Roman"/>
          <w:sz w:val="24"/>
          <w:szCs w:val="24"/>
        </w:rPr>
        <w:t>five</w:t>
      </w:r>
      <w:r w:rsidRPr="00B34EFB" w:rsidR="00E548BE">
        <w:rPr>
          <w:rFonts w:ascii="Times New Roman" w:hAnsi="Times New Roman" w:cs="Times New Roman"/>
          <w:sz w:val="24"/>
          <w:szCs w:val="24"/>
        </w:rPr>
        <w:t xml:space="preserve"> </w:t>
      </w:r>
      <w:r w:rsidRPr="00B34EFB">
        <w:rPr>
          <w:rFonts w:ascii="Times New Roman" w:hAnsi="Times New Roman" w:cs="Times New Roman"/>
          <w:sz w:val="24"/>
          <w:szCs w:val="24"/>
        </w:rPr>
        <w:t xml:space="preserve">states with </w:t>
      </w:r>
      <w:r w:rsidR="00F40BE1">
        <w:rPr>
          <w:rFonts w:ascii="Times New Roman" w:hAnsi="Times New Roman" w:cs="Times New Roman"/>
          <w:sz w:val="24"/>
          <w:szCs w:val="24"/>
        </w:rPr>
        <w:t>some centralized data</w:t>
      </w:r>
      <w:r w:rsidR="00043175">
        <w:rPr>
          <w:rFonts w:ascii="Times New Roman" w:hAnsi="Times New Roman" w:cs="Times New Roman"/>
          <w:sz w:val="24"/>
          <w:szCs w:val="24"/>
        </w:rPr>
        <w:t xml:space="preserve"> (BJS will request data from the statewide systems and the counties in those states not on the statewide system)</w:t>
      </w:r>
      <w:r w:rsidRPr="00B34EFB">
        <w:rPr>
          <w:rFonts w:ascii="Times New Roman" w:hAnsi="Times New Roman" w:cs="Times New Roman"/>
          <w:sz w:val="24"/>
          <w:szCs w:val="24"/>
        </w:rPr>
        <w:t xml:space="preserve">. </w:t>
      </w:r>
    </w:p>
    <w:p w:rsidRPr="00B34EFB" w:rsidR="00761CA3" w:rsidP="00761CA3" w:rsidRDefault="00761CA3" w14:paraId="135BBC3D" w14:textId="77777777">
      <w:pPr>
        <w:spacing w:after="0"/>
        <w:rPr>
          <w:rFonts w:ascii="Times New Roman" w:hAnsi="Times New Roman" w:cs="Times New Roman"/>
          <w:sz w:val="24"/>
          <w:szCs w:val="24"/>
        </w:rPr>
      </w:pPr>
    </w:p>
    <w:p w:rsidR="00B34EFB" w:rsidP="00761CA3" w:rsidRDefault="00BA2D28" w14:paraId="5819BE76" w14:textId="643ADFCE">
      <w:pPr>
        <w:spacing w:after="0"/>
        <w:rPr>
          <w:rFonts w:ascii="Times New Roman" w:hAnsi="Times New Roman" w:cs="Times New Roman"/>
          <w:sz w:val="24"/>
          <w:szCs w:val="24"/>
        </w:rPr>
      </w:pPr>
      <w:r>
        <w:rPr>
          <w:rFonts w:ascii="Times New Roman" w:hAnsi="Times New Roman" w:cs="Times New Roman"/>
          <w:sz w:val="24"/>
          <w:szCs w:val="24"/>
        </w:rPr>
        <w:t>Most</w:t>
      </w:r>
      <w:r w:rsidRPr="00B34EFB" w:rsidR="00B34EFB">
        <w:rPr>
          <w:rFonts w:ascii="Times New Roman" w:hAnsi="Times New Roman" w:cs="Times New Roman"/>
          <w:sz w:val="24"/>
          <w:szCs w:val="24"/>
        </w:rPr>
        <w:t xml:space="preserve"> sampling strateg</w:t>
      </w:r>
      <w:r>
        <w:rPr>
          <w:rFonts w:ascii="Times New Roman" w:hAnsi="Times New Roman" w:cs="Times New Roman"/>
          <w:sz w:val="24"/>
          <w:szCs w:val="24"/>
        </w:rPr>
        <w:t>ies</w:t>
      </w:r>
      <w:r w:rsidRPr="00B34EFB" w:rsidR="00B34EFB">
        <w:rPr>
          <w:rFonts w:ascii="Times New Roman" w:hAnsi="Times New Roman" w:cs="Times New Roman"/>
          <w:sz w:val="24"/>
          <w:szCs w:val="24"/>
        </w:rPr>
        <w:t xml:space="preserve"> proportional to population have a certainty stratum.</w:t>
      </w:r>
      <w:r w:rsidR="0007251B">
        <w:rPr>
          <w:rStyle w:val="FootnoteReference"/>
          <w:rFonts w:ascii="Times New Roman" w:hAnsi="Times New Roman" w:cs="Times New Roman"/>
          <w:sz w:val="24"/>
          <w:szCs w:val="24"/>
        </w:rPr>
        <w:footnoteReference w:id="7"/>
      </w:r>
      <w:r w:rsidRPr="00B34EFB" w:rsidR="00B34EFB">
        <w:rPr>
          <w:rFonts w:ascii="Times New Roman" w:hAnsi="Times New Roman" w:cs="Times New Roman"/>
          <w:sz w:val="24"/>
          <w:szCs w:val="24"/>
        </w:rPr>
        <w:t xml:space="preserve"> Because of this, BJS plans to contact the </w:t>
      </w:r>
      <w:r w:rsidR="00C0441D">
        <w:rPr>
          <w:rFonts w:ascii="Times New Roman" w:hAnsi="Times New Roman" w:cs="Times New Roman"/>
          <w:sz w:val="24"/>
          <w:szCs w:val="24"/>
        </w:rPr>
        <w:t>18</w:t>
      </w:r>
      <w:r w:rsidRPr="00B34EFB" w:rsidR="00C0441D">
        <w:rPr>
          <w:rFonts w:ascii="Times New Roman" w:hAnsi="Times New Roman" w:cs="Times New Roman"/>
          <w:sz w:val="24"/>
          <w:szCs w:val="24"/>
        </w:rPr>
        <w:t xml:space="preserve"> </w:t>
      </w:r>
      <w:r w:rsidRPr="00B34EFB" w:rsidR="00B34EFB">
        <w:rPr>
          <w:rFonts w:ascii="Times New Roman" w:hAnsi="Times New Roman" w:cs="Times New Roman"/>
          <w:sz w:val="24"/>
          <w:szCs w:val="24"/>
        </w:rPr>
        <w:t>counties in the 1</w:t>
      </w:r>
      <w:r w:rsidR="00043175">
        <w:rPr>
          <w:rFonts w:ascii="Times New Roman" w:hAnsi="Times New Roman" w:cs="Times New Roman"/>
          <w:sz w:val="24"/>
          <w:szCs w:val="24"/>
        </w:rPr>
        <w:t>4</w:t>
      </w:r>
      <w:r w:rsidR="00F40BE1">
        <w:rPr>
          <w:rFonts w:ascii="Times New Roman" w:hAnsi="Times New Roman" w:cs="Times New Roman"/>
          <w:sz w:val="24"/>
          <w:szCs w:val="24"/>
        </w:rPr>
        <w:t xml:space="preserve"> decentralized</w:t>
      </w:r>
      <w:r w:rsidRPr="00B34EFB" w:rsidR="00B34EFB">
        <w:rPr>
          <w:rFonts w:ascii="Times New Roman" w:hAnsi="Times New Roman" w:cs="Times New Roman"/>
          <w:sz w:val="24"/>
          <w:szCs w:val="24"/>
        </w:rPr>
        <w:t xml:space="preserve"> states that have more than </w:t>
      </w:r>
      <w:r w:rsidR="00C0441D">
        <w:rPr>
          <w:rFonts w:ascii="Times New Roman" w:hAnsi="Times New Roman" w:cs="Times New Roman"/>
          <w:sz w:val="24"/>
          <w:szCs w:val="24"/>
        </w:rPr>
        <w:t xml:space="preserve">one </w:t>
      </w:r>
      <w:r w:rsidR="00C0441D">
        <w:rPr>
          <w:rFonts w:ascii="Times New Roman" w:hAnsi="Times New Roman" w:cs="Times New Roman"/>
          <w:sz w:val="24"/>
          <w:szCs w:val="24"/>
        </w:rPr>
        <w:lastRenderedPageBreak/>
        <w:t>million</w:t>
      </w:r>
      <w:r w:rsidRPr="00B34EFB" w:rsidR="00B34EFB">
        <w:rPr>
          <w:rFonts w:ascii="Times New Roman" w:hAnsi="Times New Roman" w:cs="Times New Roman"/>
          <w:sz w:val="24"/>
          <w:szCs w:val="24"/>
        </w:rPr>
        <w:t xml:space="preserve"> resid</w:t>
      </w:r>
      <w:r w:rsidR="00117C0D">
        <w:rPr>
          <w:rFonts w:ascii="Times New Roman" w:hAnsi="Times New Roman" w:cs="Times New Roman"/>
          <w:sz w:val="24"/>
          <w:szCs w:val="24"/>
        </w:rPr>
        <w:t>ents</w:t>
      </w:r>
      <w:r w:rsidR="001C6AC6">
        <w:rPr>
          <w:rFonts w:ascii="Times New Roman" w:hAnsi="Times New Roman" w:cs="Times New Roman"/>
          <w:sz w:val="24"/>
          <w:szCs w:val="24"/>
        </w:rPr>
        <w:t xml:space="preserve"> aged </w:t>
      </w:r>
      <w:r>
        <w:rPr>
          <w:rFonts w:ascii="Times New Roman" w:hAnsi="Times New Roman" w:cs="Times New Roman"/>
          <w:sz w:val="24"/>
          <w:szCs w:val="24"/>
        </w:rPr>
        <w:t>18</w:t>
      </w:r>
      <w:r w:rsidR="001C6AC6">
        <w:rPr>
          <w:rFonts w:ascii="Times New Roman" w:hAnsi="Times New Roman" w:cs="Times New Roman"/>
          <w:sz w:val="24"/>
          <w:szCs w:val="24"/>
        </w:rPr>
        <w:t xml:space="preserve"> and over</w:t>
      </w:r>
      <w:r w:rsidR="00117C0D">
        <w:rPr>
          <w:rFonts w:ascii="Times New Roman" w:hAnsi="Times New Roman" w:cs="Times New Roman"/>
          <w:sz w:val="24"/>
          <w:szCs w:val="24"/>
        </w:rPr>
        <w:t xml:space="preserve"> as part of the first stage</w:t>
      </w:r>
      <w:r>
        <w:rPr>
          <w:rFonts w:ascii="Times New Roman" w:hAnsi="Times New Roman" w:cs="Times New Roman"/>
          <w:sz w:val="24"/>
          <w:szCs w:val="24"/>
        </w:rPr>
        <w:t>.</w:t>
      </w:r>
      <w:r w:rsidR="00117C0D">
        <w:rPr>
          <w:rFonts w:ascii="Times New Roman" w:hAnsi="Times New Roman" w:cs="Times New Roman"/>
          <w:sz w:val="24"/>
          <w:szCs w:val="24"/>
        </w:rPr>
        <w:t xml:space="preserve"> </w:t>
      </w:r>
      <w:r w:rsidRPr="00B34EFB" w:rsidR="00B34EFB">
        <w:rPr>
          <w:rFonts w:ascii="Times New Roman" w:hAnsi="Times New Roman" w:cs="Times New Roman"/>
          <w:sz w:val="24"/>
          <w:szCs w:val="24"/>
        </w:rPr>
        <w:t>BJS anticipates the</w:t>
      </w:r>
      <w:r>
        <w:rPr>
          <w:rFonts w:ascii="Times New Roman" w:hAnsi="Times New Roman" w:cs="Times New Roman"/>
          <w:sz w:val="24"/>
          <w:szCs w:val="24"/>
        </w:rPr>
        <w:t>se counties</w:t>
      </w:r>
      <w:r w:rsidRPr="00B34EFB" w:rsidR="00B34EFB">
        <w:rPr>
          <w:rFonts w:ascii="Times New Roman" w:hAnsi="Times New Roman" w:cs="Times New Roman"/>
          <w:sz w:val="24"/>
          <w:szCs w:val="24"/>
        </w:rPr>
        <w:t xml:space="preserve"> </w:t>
      </w:r>
      <w:r>
        <w:rPr>
          <w:rFonts w:ascii="Times New Roman" w:hAnsi="Times New Roman" w:cs="Times New Roman"/>
          <w:sz w:val="24"/>
          <w:szCs w:val="24"/>
        </w:rPr>
        <w:t>will</w:t>
      </w:r>
      <w:r w:rsidRPr="00B34EFB">
        <w:rPr>
          <w:rFonts w:ascii="Times New Roman" w:hAnsi="Times New Roman" w:cs="Times New Roman"/>
          <w:sz w:val="24"/>
          <w:szCs w:val="24"/>
        </w:rPr>
        <w:t xml:space="preserve"> </w:t>
      </w:r>
      <w:r w:rsidRPr="00B34EFB" w:rsidR="00B34EFB">
        <w:rPr>
          <w:rFonts w:ascii="Times New Roman" w:hAnsi="Times New Roman" w:cs="Times New Roman"/>
          <w:sz w:val="24"/>
          <w:szCs w:val="24"/>
        </w:rPr>
        <w:t xml:space="preserve">be selected with certainty in </w:t>
      </w:r>
      <w:r>
        <w:rPr>
          <w:rFonts w:ascii="Times New Roman" w:hAnsi="Times New Roman" w:cs="Times New Roman"/>
          <w:sz w:val="24"/>
          <w:szCs w:val="24"/>
        </w:rPr>
        <w:t>the final</w:t>
      </w:r>
      <w:r w:rsidRPr="00B34EFB">
        <w:rPr>
          <w:rFonts w:ascii="Times New Roman" w:hAnsi="Times New Roman" w:cs="Times New Roman"/>
          <w:sz w:val="24"/>
          <w:szCs w:val="24"/>
        </w:rPr>
        <w:t xml:space="preserve"> </w:t>
      </w:r>
      <w:r w:rsidRPr="00B34EFB" w:rsidR="00B34EFB">
        <w:rPr>
          <w:rFonts w:ascii="Times New Roman" w:hAnsi="Times New Roman" w:cs="Times New Roman"/>
          <w:sz w:val="24"/>
          <w:szCs w:val="24"/>
        </w:rPr>
        <w:t>sampling strategy.</w:t>
      </w:r>
    </w:p>
    <w:p w:rsidR="00F40BE1" w:rsidP="00761CA3" w:rsidRDefault="00F40BE1" w14:paraId="1F763909" w14:textId="50F0DC82">
      <w:pPr>
        <w:spacing w:after="0"/>
        <w:rPr>
          <w:rFonts w:ascii="Times New Roman" w:hAnsi="Times New Roman" w:cs="Times New Roman"/>
          <w:sz w:val="24"/>
          <w:szCs w:val="24"/>
        </w:rPr>
      </w:pPr>
    </w:p>
    <w:p w:rsidR="00F40BE1" w:rsidP="00F40BE1" w:rsidRDefault="00F40BE1" w14:paraId="1732F746" w14:textId="37F65254">
      <w:pPr>
        <w:spacing w:after="0"/>
        <w:rPr>
          <w:rFonts w:ascii="Times New Roman" w:hAnsi="Times New Roman" w:cs="Times New Roman"/>
          <w:sz w:val="24"/>
          <w:szCs w:val="24"/>
        </w:rPr>
      </w:pPr>
      <w:r w:rsidRPr="00B34EFB">
        <w:rPr>
          <w:rFonts w:ascii="Times New Roman" w:hAnsi="Times New Roman" w:cs="Times New Roman"/>
          <w:sz w:val="24"/>
          <w:szCs w:val="24"/>
        </w:rPr>
        <w:t xml:space="preserve">BJS does not have a </w:t>
      </w:r>
      <w:r w:rsidR="00AB2B46">
        <w:rPr>
          <w:rFonts w:ascii="Times New Roman" w:hAnsi="Times New Roman" w:cs="Times New Roman"/>
          <w:sz w:val="24"/>
          <w:szCs w:val="24"/>
        </w:rPr>
        <w:t>final</w:t>
      </w:r>
      <w:r w:rsidRPr="00B34EFB">
        <w:rPr>
          <w:rFonts w:ascii="Times New Roman" w:hAnsi="Times New Roman" w:cs="Times New Roman"/>
          <w:sz w:val="24"/>
          <w:szCs w:val="24"/>
        </w:rPr>
        <w:t xml:space="preserve"> sampling plan for the counties in the remaining states that are not covered by </w:t>
      </w:r>
      <w:r>
        <w:rPr>
          <w:rFonts w:ascii="Times New Roman" w:hAnsi="Times New Roman" w:cs="Times New Roman"/>
          <w:sz w:val="24"/>
          <w:szCs w:val="24"/>
        </w:rPr>
        <w:t>in the first stage</w:t>
      </w:r>
      <w:r w:rsidRPr="00B34EFB">
        <w:rPr>
          <w:rFonts w:ascii="Times New Roman" w:hAnsi="Times New Roman" w:cs="Times New Roman"/>
          <w:sz w:val="24"/>
          <w:szCs w:val="24"/>
        </w:rPr>
        <w:t xml:space="preserve">. In part, this is because BJS expects some states with statewide or near-statewide coverage to </w:t>
      </w:r>
      <w:r>
        <w:rPr>
          <w:rFonts w:ascii="Times New Roman" w:hAnsi="Times New Roman" w:cs="Times New Roman"/>
          <w:sz w:val="24"/>
          <w:szCs w:val="24"/>
        </w:rPr>
        <w:t>decline</w:t>
      </w:r>
      <w:r w:rsidRPr="00B34EFB">
        <w:rPr>
          <w:rFonts w:ascii="Times New Roman" w:hAnsi="Times New Roman" w:cs="Times New Roman"/>
          <w:sz w:val="24"/>
          <w:szCs w:val="24"/>
        </w:rPr>
        <w:t xml:space="preserve"> to participate. If that happens, BJS expects to sample counties from states that decline to provide statewide data</w:t>
      </w:r>
      <w:r>
        <w:rPr>
          <w:rFonts w:ascii="Times New Roman" w:hAnsi="Times New Roman" w:cs="Times New Roman"/>
          <w:sz w:val="24"/>
          <w:szCs w:val="24"/>
        </w:rPr>
        <w:t xml:space="preserve">, so the complete sampling frame for stage two depends on contact with the </w:t>
      </w:r>
      <w:r w:rsidR="001C6AC6">
        <w:rPr>
          <w:rFonts w:ascii="Times New Roman" w:hAnsi="Times New Roman" w:cs="Times New Roman"/>
          <w:sz w:val="24"/>
          <w:szCs w:val="24"/>
        </w:rPr>
        <w:t>36</w:t>
      </w:r>
      <w:r>
        <w:rPr>
          <w:rFonts w:ascii="Times New Roman" w:hAnsi="Times New Roman" w:cs="Times New Roman"/>
          <w:sz w:val="24"/>
          <w:szCs w:val="24"/>
        </w:rPr>
        <w:t xml:space="preserve"> statewide and District of Columbia systems</w:t>
      </w:r>
      <w:r w:rsidR="00E548BE">
        <w:rPr>
          <w:rFonts w:ascii="Times New Roman" w:hAnsi="Times New Roman" w:cs="Times New Roman"/>
          <w:sz w:val="24"/>
          <w:szCs w:val="24"/>
        </w:rPr>
        <w:t xml:space="preserve"> and</w:t>
      </w:r>
      <w:r>
        <w:rPr>
          <w:rFonts w:ascii="Times New Roman" w:hAnsi="Times New Roman" w:cs="Times New Roman"/>
          <w:sz w:val="24"/>
          <w:szCs w:val="24"/>
        </w:rPr>
        <w:t xml:space="preserve"> the </w:t>
      </w:r>
      <w:r w:rsidR="00837AA4">
        <w:rPr>
          <w:rFonts w:ascii="Times New Roman" w:hAnsi="Times New Roman" w:cs="Times New Roman"/>
          <w:sz w:val="24"/>
          <w:szCs w:val="24"/>
        </w:rPr>
        <w:t xml:space="preserve">5 </w:t>
      </w:r>
      <w:r>
        <w:rPr>
          <w:rFonts w:ascii="Times New Roman" w:hAnsi="Times New Roman" w:cs="Times New Roman"/>
          <w:sz w:val="24"/>
          <w:szCs w:val="24"/>
        </w:rPr>
        <w:t>states that are mostly centralized.</w:t>
      </w:r>
      <w:r w:rsidR="00E548BE">
        <w:rPr>
          <w:rStyle w:val="FootnoteReference"/>
          <w:rFonts w:ascii="Times New Roman" w:hAnsi="Times New Roman" w:cs="Times New Roman"/>
          <w:sz w:val="24"/>
          <w:szCs w:val="24"/>
        </w:rPr>
        <w:footnoteReference w:id="8"/>
      </w:r>
    </w:p>
    <w:p w:rsidR="00285C7B" w:rsidP="00F40BE1" w:rsidRDefault="00285C7B" w14:paraId="41296F18" w14:textId="77777777">
      <w:pPr>
        <w:spacing w:after="0"/>
        <w:rPr>
          <w:rFonts w:ascii="Times New Roman" w:hAnsi="Times New Roman" w:cs="Times New Roman"/>
          <w:sz w:val="24"/>
          <w:szCs w:val="24"/>
        </w:rPr>
      </w:pPr>
    </w:p>
    <w:p w:rsidR="00B34EFB" w:rsidP="00761CA3" w:rsidRDefault="00B34EFB" w14:paraId="6EAC9167" w14:textId="18BE86E9">
      <w:pPr>
        <w:spacing w:after="0"/>
        <w:rPr>
          <w:rFonts w:ascii="Times New Roman" w:hAnsi="Times New Roman" w:cs="Times New Roman"/>
          <w:sz w:val="24"/>
          <w:szCs w:val="24"/>
        </w:rPr>
      </w:pPr>
      <w:r w:rsidRPr="00B34EFB">
        <w:rPr>
          <w:rFonts w:ascii="Times New Roman" w:hAnsi="Times New Roman" w:cs="Times New Roman"/>
          <w:sz w:val="24"/>
          <w:szCs w:val="24"/>
        </w:rPr>
        <w:t>In the second stage</w:t>
      </w:r>
      <w:r w:rsidR="00285C7B">
        <w:rPr>
          <w:rFonts w:ascii="Times New Roman" w:hAnsi="Times New Roman" w:cs="Times New Roman"/>
          <w:sz w:val="24"/>
          <w:szCs w:val="24"/>
        </w:rPr>
        <w:t xml:space="preserve"> of the data collection</w:t>
      </w:r>
      <w:r w:rsidRPr="00B34EFB">
        <w:rPr>
          <w:rFonts w:ascii="Times New Roman" w:hAnsi="Times New Roman" w:cs="Times New Roman"/>
          <w:sz w:val="24"/>
          <w:szCs w:val="24"/>
        </w:rPr>
        <w:t xml:space="preserve">, BJS will </w:t>
      </w:r>
      <w:r w:rsidR="006F7184">
        <w:rPr>
          <w:rFonts w:ascii="Times New Roman" w:hAnsi="Times New Roman" w:cs="Times New Roman"/>
          <w:sz w:val="24"/>
          <w:szCs w:val="24"/>
        </w:rPr>
        <w:t xml:space="preserve">stratify by population size the </w:t>
      </w:r>
      <w:r w:rsidRPr="00B34EFB">
        <w:rPr>
          <w:rFonts w:ascii="Times New Roman" w:hAnsi="Times New Roman" w:cs="Times New Roman"/>
          <w:sz w:val="24"/>
          <w:szCs w:val="24"/>
        </w:rPr>
        <w:t>counties not covered by data collected in the first stage</w:t>
      </w:r>
      <w:r w:rsidR="00285C7B">
        <w:rPr>
          <w:rFonts w:ascii="Times New Roman" w:hAnsi="Times New Roman" w:cs="Times New Roman"/>
          <w:sz w:val="24"/>
          <w:szCs w:val="24"/>
        </w:rPr>
        <w:t xml:space="preserve"> and sample from those counties</w:t>
      </w:r>
      <w:r w:rsidRPr="00B34EFB">
        <w:rPr>
          <w:rFonts w:ascii="Times New Roman" w:hAnsi="Times New Roman" w:cs="Times New Roman"/>
          <w:sz w:val="24"/>
          <w:szCs w:val="24"/>
        </w:rPr>
        <w:t xml:space="preserve">. The frame for </w:t>
      </w:r>
      <w:r w:rsidR="006F7184">
        <w:rPr>
          <w:rFonts w:ascii="Times New Roman" w:hAnsi="Times New Roman" w:cs="Times New Roman"/>
          <w:sz w:val="24"/>
          <w:szCs w:val="24"/>
        </w:rPr>
        <w:t>the second stage</w:t>
      </w:r>
      <w:r w:rsidRPr="00B34EFB">
        <w:rPr>
          <w:rFonts w:ascii="Times New Roman" w:hAnsi="Times New Roman" w:cs="Times New Roman"/>
          <w:sz w:val="24"/>
          <w:szCs w:val="24"/>
        </w:rPr>
        <w:t xml:space="preserve"> will be all counties with less than </w:t>
      </w:r>
      <w:r w:rsidR="00C0441D">
        <w:rPr>
          <w:rFonts w:ascii="Times New Roman" w:hAnsi="Times New Roman" w:cs="Times New Roman"/>
          <w:sz w:val="24"/>
          <w:szCs w:val="24"/>
        </w:rPr>
        <w:t xml:space="preserve">one million </w:t>
      </w:r>
      <w:r w:rsidR="001C6AC6">
        <w:rPr>
          <w:rFonts w:ascii="Times New Roman" w:hAnsi="Times New Roman" w:cs="Times New Roman"/>
          <w:sz w:val="24"/>
          <w:szCs w:val="24"/>
        </w:rPr>
        <w:t>residents aged eighteen and over</w:t>
      </w:r>
      <w:r w:rsidRPr="00B34EFB">
        <w:rPr>
          <w:rFonts w:ascii="Times New Roman" w:hAnsi="Times New Roman" w:cs="Times New Roman"/>
          <w:sz w:val="24"/>
          <w:szCs w:val="24"/>
        </w:rPr>
        <w:t xml:space="preserve"> in the 1</w:t>
      </w:r>
      <w:r w:rsidR="00953E04">
        <w:rPr>
          <w:rFonts w:ascii="Times New Roman" w:hAnsi="Times New Roman" w:cs="Times New Roman"/>
          <w:sz w:val="24"/>
          <w:szCs w:val="24"/>
        </w:rPr>
        <w:t>4</w:t>
      </w:r>
      <w:r w:rsidRPr="00B34EFB">
        <w:rPr>
          <w:rFonts w:ascii="Times New Roman" w:hAnsi="Times New Roman" w:cs="Times New Roman"/>
          <w:sz w:val="24"/>
          <w:szCs w:val="24"/>
        </w:rPr>
        <w:t xml:space="preserve"> states lacking statewide data system</w:t>
      </w:r>
      <w:r w:rsidR="00260D0D">
        <w:rPr>
          <w:rFonts w:ascii="Times New Roman" w:hAnsi="Times New Roman" w:cs="Times New Roman"/>
          <w:sz w:val="24"/>
          <w:szCs w:val="24"/>
        </w:rPr>
        <w:t>s</w:t>
      </w:r>
      <w:r w:rsidRPr="00B34EFB">
        <w:rPr>
          <w:rFonts w:ascii="Times New Roman" w:hAnsi="Times New Roman" w:cs="Times New Roman"/>
          <w:sz w:val="24"/>
          <w:szCs w:val="24"/>
        </w:rPr>
        <w:t xml:space="preserve">, and counties </w:t>
      </w:r>
      <w:r w:rsidR="00285C7B">
        <w:rPr>
          <w:rFonts w:ascii="Times New Roman" w:hAnsi="Times New Roman" w:cs="Times New Roman"/>
          <w:sz w:val="24"/>
          <w:szCs w:val="24"/>
        </w:rPr>
        <w:t xml:space="preserve">in </w:t>
      </w:r>
      <w:r w:rsidR="00260D0D">
        <w:rPr>
          <w:rFonts w:ascii="Times New Roman" w:hAnsi="Times New Roman" w:cs="Times New Roman"/>
          <w:sz w:val="24"/>
          <w:szCs w:val="24"/>
        </w:rPr>
        <w:t xml:space="preserve">the </w:t>
      </w:r>
      <w:r w:rsidR="00C0441D">
        <w:rPr>
          <w:rFonts w:ascii="Times New Roman" w:hAnsi="Times New Roman" w:cs="Times New Roman"/>
          <w:sz w:val="24"/>
          <w:szCs w:val="24"/>
        </w:rPr>
        <w:t>36</w:t>
      </w:r>
      <w:r w:rsidRPr="00B34EFB" w:rsidR="001C6AC6">
        <w:rPr>
          <w:rFonts w:ascii="Times New Roman" w:hAnsi="Times New Roman" w:cs="Times New Roman"/>
          <w:sz w:val="24"/>
          <w:szCs w:val="24"/>
        </w:rPr>
        <w:t xml:space="preserve"> </w:t>
      </w:r>
      <w:r w:rsidRPr="00B34EFB">
        <w:rPr>
          <w:rFonts w:ascii="Times New Roman" w:hAnsi="Times New Roman" w:cs="Times New Roman"/>
          <w:sz w:val="24"/>
          <w:szCs w:val="24"/>
        </w:rPr>
        <w:t xml:space="preserve">states </w:t>
      </w:r>
      <w:r w:rsidR="00F40BE1">
        <w:rPr>
          <w:rFonts w:ascii="Times New Roman" w:hAnsi="Times New Roman" w:cs="Times New Roman"/>
          <w:sz w:val="24"/>
          <w:szCs w:val="24"/>
        </w:rPr>
        <w:t xml:space="preserve">or District of Columbia </w:t>
      </w:r>
      <w:r w:rsidRPr="00B34EFB">
        <w:rPr>
          <w:rFonts w:ascii="Times New Roman" w:hAnsi="Times New Roman" w:cs="Times New Roman"/>
          <w:sz w:val="24"/>
          <w:szCs w:val="24"/>
        </w:rPr>
        <w:t>where the statewide data provider declines to cooperate with the BJS request.</w:t>
      </w:r>
      <w:r w:rsidRPr="0014504A">
        <w:rPr>
          <w:rFonts w:ascii="Times New Roman" w:hAnsi="Times New Roman" w:cs="Times New Roman"/>
          <w:sz w:val="24"/>
          <w:szCs w:val="24"/>
        </w:rPr>
        <w:t xml:space="preserve"> </w:t>
      </w:r>
    </w:p>
    <w:p w:rsidRPr="0014504A" w:rsidR="00761CA3" w:rsidP="00761CA3" w:rsidRDefault="00761CA3" w14:paraId="7F49AA19" w14:textId="77777777">
      <w:pPr>
        <w:spacing w:after="0"/>
        <w:rPr>
          <w:rFonts w:ascii="Times New Roman" w:hAnsi="Times New Roman" w:cs="Times New Roman"/>
          <w:sz w:val="24"/>
          <w:szCs w:val="24"/>
        </w:rPr>
      </w:pPr>
    </w:p>
    <w:p w:rsidR="00693515" w:rsidP="00761CA3" w:rsidRDefault="008C24E9" w14:paraId="3B1120F4" w14:textId="17899CB8">
      <w:pPr>
        <w:spacing w:after="0"/>
        <w:rPr>
          <w:rFonts w:ascii="Times New Roman" w:hAnsi="Times New Roman" w:cs="Times New Roman"/>
          <w:sz w:val="24"/>
          <w:szCs w:val="24"/>
        </w:rPr>
      </w:pPr>
      <w:r>
        <w:rPr>
          <w:rFonts w:ascii="Times New Roman" w:hAnsi="Times New Roman" w:cs="Times New Roman"/>
          <w:sz w:val="24"/>
          <w:szCs w:val="24"/>
        </w:rPr>
        <w:t xml:space="preserve">If states or counties are </w:t>
      </w:r>
      <w:r w:rsidR="00B34EFB">
        <w:rPr>
          <w:rFonts w:ascii="Times New Roman" w:hAnsi="Times New Roman" w:cs="Times New Roman"/>
          <w:sz w:val="24"/>
          <w:szCs w:val="24"/>
        </w:rPr>
        <w:t>willing but not technically capable of providing</w:t>
      </w:r>
      <w:r w:rsidR="006F7184">
        <w:rPr>
          <w:rFonts w:ascii="Times New Roman" w:hAnsi="Times New Roman" w:cs="Times New Roman"/>
          <w:sz w:val="24"/>
          <w:szCs w:val="24"/>
        </w:rPr>
        <w:t xml:space="preserve"> data</w:t>
      </w:r>
      <w:r>
        <w:rPr>
          <w:rFonts w:ascii="Times New Roman" w:hAnsi="Times New Roman" w:cs="Times New Roman"/>
          <w:sz w:val="24"/>
          <w:szCs w:val="24"/>
        </w:rPr>
        <w:t xml:space="preserve">, BJS will offer to </w:t>
      </w:r>
      <w:r w:rsidR="008A052D">
        <w:rPr>
          <w:rFonts w:ascii="Times New Roman" w:hAnsi="Times New Roman" w:cs="Times New Roman"/>
          <w:sz w:val="24"/>
          <w:szCs w:val="24"/>
        </w:rPr>
        <w:t xml:space="preserve">assist the state by helping to </w:t>
      </w:r>
      <w:r>
        <w:rPr>
          <w:rFonts w:ascii="Times New Roman" w:hAnsi="Times New Roman" w:cs="Times New Roman"/>
          <w:sz w:val="24"/>
          <w:szCs w:val="24"/>
        </w:rPr>
        <w:t>write the programs to allow those extracts, or to scrape an online data website.</w:t>
      </w:r>
      <w:r w:rsidR="00693515">
        <w:rPr>
          <w:rFonts w:ascii="Times New Roman" w:hAnsi="Times New Roman" w:cs="Times New Roman"/>
          <w:sz w:val="24"/>
          <w:szCs w:val="24"/>
        </w:rPr>
        <w:t xml:space="preserve"> </w:t>
      </w:r>
      <w:r w:rsidR="006D7D3B">
        <w:rPr>
          <w:rFonts w:ascii="Times New Roman" w:hAnsi="Times New Roman" w:cs="Times New Roman"/>
          <w:sz w:val="24"/>
          <w:szCs w:val="24"/>
        </w:rPr>
        <w:t xml:space="preserve">BJS will provide the respondents with technical assistance as needed to minimize respondents’ efforts in data collection and to improve data quality control. </w:t>
      </w:r>
      <w:r w:rsidR="00693515">
        <w:rPr>
          <w:rFonts w:ascii="Times New Roman" w:hAnsi="Times New Roman" w:cs="Times New Roman"/>
          <w:sz w:val="24"/>
          <w:szCs w:val="24"/>
        </w:rPr>
        <w:t xml:space="preserve">Respondents will have the option to </w:t>
      </w:r>
      <w:r w:rsidR="005339CD">
        <w:rPr>
          <w:rFonts w:ascii="Times New Roman" w:hAnsi="Times New Roman" w:cs="Times New Roman"/>
          <w:sz w:val="24"/>
          <w:szCs w:val="24"/>
        </w:rPr>
        <w:t xml:space="preserve">1) </w:t>
      </w:r>
      <w:r w:rsidR="00693515">
        <w:rPr>
          <w:rFonts w:ascii="Times New Roman" w:hAnsi="Times New Roman" w:cs="Times New Roman"/>
          <w:sz w:val="24"/>
          <w:szCs w:val="24"/>
        </w:rPr>
        <w:t>provide a</w:t>
      </w:r>
      <w:r w:rsidR="00E8426C">
        <w:rPr>
          <w:rFonts w:ascii="Times New Roman" w:hAnsi="Times New Roman" w:cs="Times New Roman"/>
          <w:sz w:val="24"/>
          <w:szCs w:val="24"/>
        </w:rPr>
        <w:t xml:space="preserve"> </w:t>
      </w:r>
      <w:r w:rsidR="002F3D9C">
        <w:rPr>
          <w:rFonts w:ascii="Times New Roman" w:hAnsi="Times New Roman" w:cs="Times New Roman"/>
          <w:sz w:val="24"/>
          <w:szCs w:val="24"/>
        </w:rPr>
        <w:t xml:space="preserve">formatted </w:t>
      </w:r>
      <w:r w:rsidR="00E8426C">
        <w:rPr>
          <w:rFonts w:ascii="Times New Roman" w:hAnsi="Times New Roman" w:cs="Times New Roman"/>
          <w:sz w:val="24"/>
          <w:szCs w:val="24"/>
        </w:rPr>
        <w:t xml:space="preserve">or </w:t>
      </w:r>
      <w:r w:rsidR="006F7184">
        <w:rPr>
          <w:rFonts w:ascii="Times New Roman" w:hAnsi="Times New Roman" w:cs="Times New Roman"/>
          <w:sz w:val="24"/>
          <w:szCs w:val="24"/>
        </w:rPr>
        <w:t>un</w:t>
      </w:r>
      <w:r w:rsidR="002F3D9C">
        <w:rPr>
          <w:rFonts w:ascii="Times New Roman" w:hAnsi="Times New Roman" w:cs="Times New Roman"/>
          <w:sz w:val="24"/>
          <w:szCs w:val="24"/>
        </w:rPr>
        <w:t>formatted</w:t>
      </w:r>
      <w:r w:rsidR="00693515">
        <w:rPr>
          <w:rFonts w:ascii="Times New Roman" w:hAnsi="Times New Roman" w:cs="Times New Roman"/>
          <w:sz w:val="24"/>
          <w:szCs w:val="24"/>
        </w:rPr>
        <w:t xml:space="preserve"> extract of only the relevant data or </w:t>
      </w:r>
      <w:r w:rsidR="005339CD">
        <w:rPr>
          <w:rFonts w:ascii="Times New Roman" w:hAnsi="Times New Roman" w:cs="Times New Roman"/>
          <w:sz w:val="24"/>
          <w:szCs w:val="24"/>
        </w:rPr>
        <w:t xml:space="preserve">2) </w:t>
      </w:r>
      <w:r w:rsidR="008A052D">
        <w:rPr>
          <w:rFonts w:ascii="Times New Roman" w:hAnsi="Times New Roman" w:cs="Times New Roman"/>
          <w:sz w:val="24"/>
          <w:szCs w:val="24"/>
        </w:rPr>
        <w:t xml:space="preserve">provide </w:t>
      </w:r>
      <w:r w:rsidR="00B178AF">
        <w:rPr>
          <w:rFonts w:ascii="Times New Roman" w:hAnsi="Times New Roman" w:cs="Times New Roman"/>
          <w:sz w:val="24"/>
          <w:szCs w:val="24"/>
        </w:rPr>
        <w:t xml:space="preserve">a larger data file </w:t>
      </w:r>
      <w:r w:rsidR="00693515">
        <w:rPr>
          <w:rFonts w:ascii="Times New Roman" w:hAnsi="Times New Roman" w:cs="Times New Roman"/>
          <w:sz w:val="24"/>
          <w:szCs w:val="24"/>
        </w:rPr>
        <w:t>that the</w:t>
      </w:r>
      <w:r w:rsidR="00391BCA">
        <w:rPr>
          <w:rFonts w:ascii="Times New Roman" w:hAnsi="Times New Roman" w:cs="Times New Roman"/>
          <w:sz w:val="24"/>
          <w:szCs w:val="24"/>
        </w:rPr>
        <w:t xml:space="preserve"> Urban Institute (the</w:t>
      </w:r>
      <w:r w:rsidR="00693515">
        <w:rPr>
          <w:rFonts w:ascii="Times New Roman" w:hAnsi="Times New Roman" w:cs="Times New Roman"/>
          <w:sz w:val="24"/>
          <w:szCs w:val="24"/>
        </w:rPr>
        <w:t xml:space="preserve"> </w:t>
      </w:r>
      <w:r w:rsidR="00D01453">
        <w:rPr>
          <w:rFonts w:ascii="Times New Roman" w:hAnsi="Times New Roman" w:cs="Times New Roman"/>
          <w:sz w:val="24"/>
          <w:szCs w:val="24"/>
        </w:rPr>
        <w:t xml:space="preserve">BJS </w:t>
      </w:r>
      <w:r w:rsidR="00693515">
        <w:rPr>
          <w:rFonts w:ascii="Times New Roman" w:hAnsi="Times New Roman" w:cs="Times New Roman"/>
          <w:sz w:val="24"/>
          <w:szCs w:val="24"/>
        </w:rPr>
        <w:t>data collection agent</w:t>
      </w:r>
      <w:r w:rsidR="00391BCA">
        <w:rPr>
          <w:rFonts w:ascii="Times New Roman" w:hAnsi="Times New Roman" w:cs="Times New Roman"/>
          <w:sz w:val="24"/>
          <w:szCs w:val="24"/>
        </w:rPr>
        <w:t>)</w:t>
      </w:r>
      <w:r w:rsidR="00693515">
        <w:rPr>
          <w:rFonts w:ascii="Times New Roman" w:hAnsi="Times New Roman" w:cs="Times New Roman"/>
          <w:sz w:val="24"/>
          <w:szCs w:val="24"/>
        </w:rPr>
        <w:t xml:space="preserve"> will format into a file suitable for analysis</w:t>
      </w:r>
      <w:r w:rsidR="002F3D9C">
        <w:rPr>
          <w:rFonts w:ascii="Times New Roman" w:hAnsi="Times New Roman" w:cs="Times New Roman"/>
          <w:sz w:val="24"/>
          <w:szCs w:val="24"/>
        </w:rPr>
        <w:t xml:space="preserve"> (</w:t>
      </w:r>
      <w:r w:rsidR="00260D0D">
        <w:rPr>
          <w:rFonts w:ascii="Times New Roman" w:hAnsi="Times New Roman" w:cs="Times New Roman"/>
          <w:sz w:val="24"/>
          <w:szCs w:val="24"/>
        </w:rPr>
        <w:t>i</w:t>
      </w:r>
      <w:r w:rsidR="002F3D9C">
        <w:rPr>
          <w:rFonts w:ascii="Times New Roman" w:hAnsi="Times New Roman" w:cs="Times New Roman"/>
          <w:sz w:val="24"/>
          <w:szCs w:val="24"/>
        </w:rPr>
        <w:t>.</w:t>
      </w:r>
      <w:r w:rsidR="00260D0D">
        <w:rPr>
          <w:rFonts w:ascii="Times New Roman" w:hAnsi="Times New Roman" w:cs="Times New Roman"/>
          <w:sz w:val="24"/>
          <w:szCs w:val="24"/>
        </w:rPr>
        <w:t>e</w:t>
      </w:r>
      <w:r w:rsidR="002F3D9C">
        <w:rPr>
          <w:rFonts w:ascii="Times New Roman" w:hAnsi="Times New Roman" w:cs="Times New Roman"/>
          <w:sz w:val="24"/>
          <w:szCs w:val="24"/>
        </w:rPr>
        <w:t>., a data dump)</w:t>
      </w:r>
      <w:r w:rsidR="00693515">
        <w:rPr>
          <w:rFonts w:ascii="Times New Roman" w:hAnsi="Times New Roman" w:cs="Times New Roman"/>
          <w:sz w:val="24"/>
          <w:szCs w:val="24"/>
        </w:rPr>
        <w:t>.</w:t>
      </w:r>
      <w:r w:rsidR="006D7D3B">
        <w:rPr>
          <w:rFonts w:ascii="Times New Roman" w:hAnsi="Times New Roman" w:cs="Times New Roman"/>
          <w:sz w:val="24"/>
          <w:szCs w:val="24"/>
        </w:rPr>
        <w:t xml:space="preserve"> </w:t>
      </w:r>
      <w:r w:rsidR="00391BCA">
        <w:rPr>
          <w:rFonts w:ascii="Times New Roman" w:hAnsi="Times New Roman" w:cs="Times New Roman"/>
          <w:sz w:val="24"/>
          <w:szCs w:val="24"/>
        </w:rPr>
        <w:t>Urban Institute</w:t>
      </w:r>
      <w:r w:rsidR="006D7D3B">
        <w:rPr>
          <w:rFonts w:ascii="Times New Roman" w:hAnsi="Times New Roman" w:cs="Times New Roman"/>
          <w:sz w:val="24"/>
          <w:szCs w:val="24"/>
        </w:rPr>
        <w:t xml:space="preserve"> will provide the respondents with a secure method for data transfer and will work with the respondent to determine the</w:t>
      </w:r>
      <w:r w:rsidR="003270B2">
        <w:rPr>
          <w:rFonts w:ascii="Times New Roman" w:hAnsi="Times New Roman" w:cs="Times New Roman"/>
          <w:sz w:val="24"/>
          <w:szCs w:val="24"/>
        </w:rPr>
        <w:t xml:space="preserve"> data format and completeness of the data</w:t>
      </w:r>
      <w:r w:rsidR="008A052D">
        <w:rPr>
          <w:rFonts w:ascii="Times New Roman" w:hAnsi="Times New Roman" w:cs="Times New Roman"/>
          <w:sz w:val="24"/>
          <w:szCs w:val="24"/>
        </w:rPr>
        <w:t>.</w:t>
      </w:r>
      <w:r w:rsidR="00CC47E9">
        <w:rPr>
          <w:rFonts w:ascii="Times New Roman" w:hAnsi="Times New Roman" w:cs="Times New Roman"/>
          <w:sz w:val="24"/>
          <w:szCs w:val="24"/>
        </w:rPr>
        <w:t xml:space="preserve"> </w:t>
      </w:r>
      <w:r w:rsidR="00083330">
        <w:rPr>
          <w:rFonts w:ascii="Times New Roman" w:hAnsi="Times New Roman" w:cs="Times New Roman"/>
          <w:sz w:val="24"/>
          <w:szCs w:val="24"/>
        </w:rPr>
        <w:t>BJS’</w:t>
      </w:r>
      <w:r w:rsidR="00260D0D">
        <w:rPr>
          <w:rFonts w:ascii="Times New Roman" w:hAnsi="Times New Roman" w:cs="Times New Roman"/>
          <w:sz w:val="24"/>
          <w:szCs w:val="24"/>
        </w:rPr>
        <w:t>s</w:t>
      </w:r>
      <w:r w:rsidR="00083330">
        <w:rPr>
          <w:rFonts w:ascii="Times New Roman" w:hAnsi="Times New Roman" w:cs="Times New Roman"/>
          <w:sz w:val="24"/>
          <w:szCs w:val="24"/>
        </w:rPr>
        <w:t xml:space="preserve"> experience</w:t>
      </w:r>
      <w:r w:rsidR="00BA78B9">
        <w:rPr>
          <w:rFonts w:ascii="Times New Roman" w:hAnsi="Times New Roman" w:cs="Times New Roman"/>
          <w:sz w:val="24"/>
          <w:szCs w:val="24"/>
        </w:rPr>
        <w:t xml:space="preserve"> </w:t>
      </w:r>
      <w:r w:rsidR="00083330">
        <w:rPr>
          <w:rFonts w:ascii="Times New Roman" w:hAnsi="Times New Roman" w:cs="Times New Roman"/>
          <w:sz w:val="24"/>
          <w:szCs w:val="24"/>
        </w:rPr>
        <w:t>with</w:t>
      </w:r>
      <w:r w:rsidR="00BA78B9">
        <w:rPr>
          <w:rFonts w:ascii="Times New Roman" w:hAnsi="Times New Roman" w:cs="Times New Roman"/>
          <w:sz w:val="24"/>
          <w:szCs w:val="24"/>
        </w:rPr>
        <w:t xml:space="preserve"> its other collection</w:t>
      </w:r>
      <w:r w:rsidR="005339CD">
        <w:rPr>
          <w:rFonts w:ascii="Times New Roman" w:hAnsi="Times New Roman" w:cs="Times New Roman"/>
          <w:sz w:val="24"/>
          <w:szCs w:val="24"/>
        </w:rPr>
        <w:t>s</w:t>
      </w:r>
      <w:r w:rsidR="00BA78B9">
        <w:rPr>
          <w:rFonts w:ascii="Times New Roman" w:hAnsi="Times New Roman" w:cs="Times New Roman"/>
          <w:sz w:val="24"/>
          <w:szCs w:val="24"/>
        </w:rPr>
        <w:t xml:space="preserve"> </w:t>
      </w:r>
      <w:r w:rsidR="00B178AF">
        <w:rPr>
          <w:rFonts w:ascii="Times New Roman" w:hAnsi="Times New Roman" w:cs="Times New Roman"/>
          <w:sz w:val="24"/>
          <w:szCs w:val="24"/>
        </w:rPr>
        <w:t xml:space="preserve">show </w:t>
      </w:r>
      <w:r w:rsidR="00BA78B9">
        <w:rPr>
          <w:rFonts w:ascii="Times New Roman" w:hAnsi="Times New Roman" w:cs="Times New Roman"/>
          <w:sz w:val="24"/>
          <w:szCs w:val="24"/>
        </w:rPr>
        <w:t>that electronic data submission greatly reduces burden relative to other methods of collection.</w:t>
      </w:r>
      <w:r w:rsidDel="00D01453" w:rsidR="00D01453">
        <w:rPr>
          <w:rFonts w:ascii="Times New Roman" w:hAnsi="Times New Roman" w:cs="Times New Roman"/>
          <w:sz w:val="24"/>
          <w:szCs w:val="24"/>
        </w:rPr>
        <w:t xml:space="preserve"> </w:t>
      </w:r>
      <w:r w:rsidR="00A562B5">
        <w:rPr>
          <w:rFonts w:ascii="Times New Roman" w:hAnsi="Times New Roman" w:cs="Times New Roman"/>
          <w:sz w:val="24"/>
          <w:szCs w:val="24"/>
        </w:rPr>
        <w:t>BJS</w:t>
      </w:r>
      <w:r w:rsidR="006F7184">
        <w:rPr>
          <w:rFonts w:ascii="Times New Roman" w:hAnsi="Times New Roman" w:cs="Times New Roman"/>
          <w:sz w:val="24"/>
          <w:szCs w:val="24"/>
        </w:rPr>
        <w:t xml:space="preserve"> and Urban Institute</w:t>
      </w:r>
      <w:r w:rsidR="00A562B5">
        <w:rPr>
          <w:rFonts w:ascii="Times New Roman" w:hAnsi="Times New Roman" w:cs="Times New Roman"/>
          <w:sz w:val="24"/>
          <w:szCs w:val="24"/>
        </w:rPr>
        <w:t xml:space="preserve"> will evaluate </w:t>
      </w:r>
      <w:r w:rsidR="005339CD">
        <w:rPr>
          <w:rFonts w:ascii="Times New Roman" w:hAnsi="Times New Roman" w:cs="Times New Roman"/>
          <w:sz w:val="24"/>
          <w:szCs w:val="24"/>
        </w:rPr>
        <w:t xml:space="preserve">submitted </w:t>
      </w:r>
      <w:r w:rsidR="00A562B5">
        <w:rPr>
          <w:rFonts w:ascii="Times New Roman" w:hAnsi="Times New Roman" w:cs="Times New Roman"/>
          <w:sz w:val="24"/>
          <w:szCs w:val="24"/>
        </w:rPr>
        <w:t xml:space="preserve">data using logic checks </w:t>
      </w:r>
      <w:r w:rsidR="002F1775">
        <w:rPr>
          <w:rFonts w:ascii="Times New Roman" w:hAnsi="Times New Roman" w:cs="Times New Roman"/>
          <w:sz w:val="24"/>
          <w:szCs w:val="24"/>
        </w:rPr>
        <w:t>to uncover</w:t>
      </w:r>
      <w:r w:rsidR="00A562B5">
        <w:rPr>
          <w:rFonts w:ascii="Times New Roman" w:hAnsi="Times New Roman" w:cs="Times New Roman"/>
          <w:sz w:val="24"/>
          <w:szCs w:val="24"/>
        </w:rPr>
        <w:t xml:space="preserve"> high rates of missing and out-of-range values.</w:t>
      </w:r>
    </w:p>
    <w:p w:rsidR="00761CA3" w:rsidP="00761CA3" w:rsidRDefault="00761CA3" w14:paraId="6757B1F1" w14:textId="77777777">
      <w:pPr>
        <w:spacing w:after="0" w:line="240" w:lineRule="auto"/>
        <w:rPr>
          <w:rFonts w:ascii="Times New Roman" w:hAnsi="Times New Roman" w:cs="Times New Roman"/>
          <w:sz w:val="24"/>
          <w:szCs w:val="24"/>
        </w:rPr>
      </w:pPr>
    </w:p>
    <w:p w:rsidR="00693515" w:rsidP="00693515" w:rsidRDefault="00693515" w14:paraId="386D9082" w14:textId="77777777">
      <w:pPr>
        <w:rPr>
          <w:rFonts w:ascii="Times New Roman" w:hAnsi="Times New Roman" w:cs="Times New Roman"/>
          <w:sz w:val="24"/>
          <w:szCs w:val="24"/>
          <w:u w:val="single"/>
        </w:rPr>
      </w:pPr>
      <w:r>
        <w:rPr>
          <w:rFonts w:ascii="Times New Roman" w:hAnsi="Times New Roman" w:cs="Times New Roman"/>
          <w:sz w:val="24"/>
          <w:szCs w:val="24"/>
        </w:rPr>
        <w:t xml:space="preserve">4.  </w:t>
      </w:r>
      <w:r w:rsidRPr="00391BCA">
        <w:rPr>
          <w:rFonts w:ascii="Times New Roman" w:hAnsi="Times New Roman" w:cs="Times New Roman"/>
          <w:sz w:val="24"/>
          <w:szCs w:val="24"/>
          <w:u w:val="single"/>
        </w:rPr>
        <w:t>Efforts to Identify Duplication</w:t>
      </w:r>
    </w:p>
    <w:p w:rsidR="00D85D0E" w:rsidP="00761CA3" w:rsidRDefault="00D85D0E" w14:paraId="5E4DAB5C" w14:textId="5780EE58">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A491B">
        <w:rPr>
          <w:rFonts w:ascii="Times New Roman" w:hAnsi="Times New Roman" w:cs="Times New Roman"/>
          <w:sz w:val="24"/>
          <w:szCs w:val="24"/>
        </w:rPr>
        <w:t>CCSC</w:t>
      </w:r>
      <w:r w:rsidR="00391BCA">
        <w:rPr>
          <w:rFonts w:ascii="Times New Roman" w:hAnsi="Times New Roman" w:cs="Times New Roman"/>
          <w:sz w:val="24"/>
          <w:szCs w:val="24"/>
        </w:rPr>
        <w:t xml:space="preserve"> </w:t>
      </w:r>
      <w:r>
        <w:rPr>
          <w:rFonts w:ascii="Times New Roman" w:hAnsi="Times New Roman" w:cs="Times New Roman"/>
          <w:sz w:val="24"/>
          <w:szCs w:val="24"/>
        </w:rPr>
        <w:t>is not duplicated by any other federal agency o</w:t>
      </w:r>
      <w:r w:rsidR="00FA4B4F">
        <w:rPr>
          <w:rFonts w:ascii="Times New Roman" w:hAnsi="Times New Roman" w:cs="Times New Roman"/>
          <w:sz w:val="24"/>
          <w:szCs w:val="24"/>
        </w:rPr>
        <w:t>r program</w:t>
      </w:r>
      <w:r w:rsidR="00BA2D28">
        <w:rPr>
          <w:rFonts w:ascii="Times New Roman" w:hAnsi="Times New Roman" w:cs="Times New Roman"/>
          <w:sz w:val="24"/>
          <w:szCs w:val="24"/>
        </w:rPr>
        <w:t>.</w:t>
      </w:r>
      <w:r w:rsidR="00FA4B4F">
        <w:rPr>
          <w:rFonts w:ascii="Times New Roman" w:hAnsi="Times New Roman" w:cs="Times New Roman"/>
          <w:sz w:val="24"/>
          <w:szCs w:val="24"/>
        </w:rPr>
        <w:t xml:space="preserve"> BJS is the only government agency to collect </w:t>
      </w:r>
      <w:r w:rsidR="006F7184">
        <w:rPr>
          <w:rFonts w:ascii="Times New Roman" w:hAnsi="Times New Roman" w:cs="Times New Roman"/>
          <w:sz w:val="24"/>
          <w:szCs w:val="24"/>
        </w:rPr>
        <w:t>nationally representative case-</w:t>
      </w:r>
      <w:r w:rsidR="00FA4B4F">
        <w:rPr>
          <w:rFonts w:ascii="Times New Roman" w:hAnsi="Times New Roman" w:cs="Times New Roman"/>
          <w:sz w:val="24"/>
          <w:szCs w:val="24"/>
        </w:rPr>
        <w:t xml:space="preserve">level data </w:t>
      </w:r>
      <w:r w:rsidR="006F7184">
        <w:rPr>
          <w:rFonts w:ascii="Times New Roman" w:hAnsi="Times New Roman" w:cs="Times New Roman"/>
          <w:sz w:val="24"/>
          <w:szCs w:val="24"/>
        </w:rPr>
        <w:t>from</w:t>
      </w:r>
      <w:r w:rsidR="00FA4B4F">
        <w:rPr>
          <w:rFonts w:ascii="Times New Roman" w:hAnsi="Times New Roman" w:cs="Times New Roman"/>
          <w:sz w:val="24"/>
          <w:szCs w:val="24"/>
        </w:rPr>
        <w:t xml:space="preserve"> state adult criminal court</w:t>
      </w:r>
      <w:r w:rsidR="006F7184">
        <w:rPr>
          <w:rFonts w:ascii="Times New Roman" w:hAnsi="Times New Roman" w:cs="Times New Roman"/>
          <w:sz w:val="24"/>
          <w:szCs w:val="24"/>
        </w:rPr>
        <w:t>s</w:t>
      </w:r>
      <w:r w:rsidR="00FA4B4F">
        <w:rPr>
          <w:rFonts w:ascii="Times New Roman" w:hAnsi="Times New Roman" w:cs="Times New Roman"/>
          <w:sz w:val="24"/>
          <w:szCs w:val="24"/>
        </w:rPr>
        <w:t>.</w:t>
      </w:r>
      <w:r w:rsidR="00FA4B4F">
        <w:rPr>
          <w:rStyle w:val="FootnoteReference"/>
          <w:rFonts w:ascii="Times New Roman" w:hAnsi="Times New Roman" w:cs="Times New Roman"/>
          <w:sz w:val="24"/>
          <w:szCs w:val="24"/>
        </w:rPr>
        <w:footnoteReference w:id="9"/>
      </w:r>
    </w:p>
    <w:p w:rsidR="00761CA3" w:rsidP="00761CA3" w:rsidRDefault="00761CA3" w14:paraId="291D2C3C" w14:textId="05EFA3AB">
      <w:pPr>
        <w:spacing w:after="0"/>
        <w:rPr>
          <w:rFonts w:ascii="Times New Roman" w:hAnsi="Times New Roman" w:cs="Times New Roman"/>
          <w:sz w:val="24"/>
          <w:szCs w:val="24"/>
        </w:rPr>
      </w:pPr>
    </w:p>
    <w:p w:rsidR="001B3A4C" w:rsidP="001A75D4" w:rsidRDefault="001A75D4" w14:paraId="1EDDDF94" w14:textId="084498C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Other organizations collect data from state courts for various projects. The National Center for State Courts (NCSC, the subawardee for the </w:t>
      </w:r>
      <w:r w:rsidR="00CA491B">
        <w:rPr>
          <w:rFonts w:ascii="Times New Roman" w:hAnsi="Times New Roman" w:cs="Times New Roman"/>
          <w:sz w:val="24"/>
          <w:szCs w:val="24"/>
        </w:rPr>
        <w:t>CCSC</w:t>
      </w:r>
      <w:r>
        <w:rPr>
          <w:rFonts w:ascii="Times New Roman" w:hAnsi="Times New Roman" w:cs="Times New Roman"/>
          <w:sz w:val="24"/>
          <w:szCs w:val="24"/>
        </w:rPr>
        <w:t xml:space="preserve">) collects data from courts, most notably for the State Court Organization and Court Statistics Project. </w:t>
      </w:r>
    </w:p>
    <w:p w:rsidR="001B3A4C" w:rsidP="001A75D4" w:rsidRDefault="001B3A4C" w14:paraId="5C881B9C" w14:textId="77777777">
      <w:pPr>
        <w:spacing w:after="0"/>
        <w:rPr>
          <w:rFonts w:ascii="Times New Roman" w:hAnsi="Times New Roman" w:cs="Times New Roman"/>
          <w:sz w:val="24"/>
          <w:szCs w:val="24"/>
        </w:rPr>
      </w:pPr>
    </w:p>
    <w:p w:rsidR="001B3A4C" w:rsidP="001A75D4" w:rsidRDefault="00856A50" w14:paraId="7BAA5A8E" w14:textId="77777777">
      <w:pPr>
        <w:spacing w:after="0"/>
        <w:rPr>
          <w:rFonts w:ascii="Times New Roman" w:hAnsi="Times New Roman" w:cs="Times New Roman"/>
          <w:sz w:val="24"/>
          <w:szCs w:val="24"/>
        </w:rPr>
      </w:pPr>
      <w:hyperlink w:history="1" r:id="rId8">
        <w:r w:rsidRPr="00F217B5" w:rsidR="001A75D4">
          <w:rPr>
            <w:rStyle w:val="Hyperlink"/>
            <w:rFonts w:ascii="Times New Roman" w:hAnsi="Times New Roman" w:cs="Times New Roman"/>
            <w:sz w:val="24"/>
            <w:szCs w:val="24"/>
          </w:rPr>
          <w:t>State Court Organization</w:t>
        </w:r>
      </w:hyperlink>
      <w:r w:rsidR="001A75D4">
        <w:rPr>
          <w:rFonts w:ascii="Times New Roman" w:hAnsi="Times New Roman" w:cs="Times New Roman"/>
          <w:sz w:val="24"/>
          <w:szCs w:val="24"/>
        </w:rPr>
        <w:t xml:space="preserve"> describes the organization of state courts, including how many levels of trial and appeals courts in the state, the number of judges, requirements for juries and verdicts, and the number and types of court staff. </w:t>
      </w:r>
    </w:p>
    <w:p w:rsidR="001B3A4C" w:rsidP="001A75D4" w:rsidRDefault="001B3A4C" w14:paraId="6532EE91" w14:textId="77777777">
      <w:pPr>
        <w:spacing w:after="0"/>
        <w:rPr>
          <w:rFonts w:ascii="Times New Roman" w:hAnsi="Times New Roman" w:cs="Times New Roman"/>
          <w:sz w:val="24"/>
          <w:szCs w:val="24"/>
        </w:rPr>
      </w:pPr>
    </w:p>
    <w:p w:rsidR="001A75D4" w:rsidP="001A75D4" w:rsidRDefault="00856A50" w14:paraId="42CCE690" w14:textId="4AA52ECE">
      <w:pPr>
        <w:spacing w:after="0"/>
        <w:rPr>
          <w:rFonts w:ascii="Times New Roman" w:hAnsi="Times New Roman" w:cs="Times New Roman"/>
          <w:sz w:val="24"/>
          <w:szCs w:val="24"/>
        </w:rPr>
      </w:pPr>
      <w:hyperlink w:history="1" r:id="rId9">
        <w:r w:rsidRPr="00847C3D" w:rsidR="001A75D4">
          <w:rPr>
            <w:rStyle w:val="Hyperlink"/>
            <w:rFonts w:ascii="Times New Roman" w:hAnsi="Times New Roman" w:cs="Times New Roman"/>
            <w:sz w:val="24"/>
            <w:szCs w:val="24"/>
          </w:rPr>
          <w:t>Court Statistics Project</w:t>
        </w:r>
      </w:hyperlink>
      <w:r w:rsidR="001A75D4">
        <w:rPr>
          <w:rFonts w:ascii="Times New Roman" w:hAnsi="Times New Roman" w:cs="Times New Roman"/>
          <w:sz w:val="24"/>
          <w:szCs w:val="24"/>
        </w:rPr>
        <w:t xml:space="preserve"> collects data from state courts about the numbers of cases filed by case type categories (e.g., criminal, civil, traffic, domestic relations, and juvenile). In the most recent collection, 43 states provided aggregate data about their criminal case filings in 2017. Data collected for the Court Statistics Project does not identify the number or types of charges in criminal cases, but does provide case filing and clearance measures for felony and misdemeanor cases. Neither collection includes defendant demographic information, case-level data, or sentencing information, as proposed in the </w:t>
      </w:r>
      <w:r w:rsidR="00CA491B">
        <w:rPr>
          <w:rFonts w:ascii="Times New Roman" w:hAnsi="Times New Roman" w:cs="Times New Roman"/>
          <w:sz w:val="24"/>
          <w:szCs w:val="24"/>
        </w:rPr>
        <w:t>CCSC</w:t>
      </w:r>
      <w:r w:rsidR="001A75D4">
        <w:rPr>
          <w:rFonts w:ascii="Times New Roman" w:hAnsi="Times New Roman" w:cs="Times New Roman"/>
          <w:sz w:val="24"/>
          <w:szCs w:val="24"/>
        </w:rPr>
        <w:t>.</w:t>
      </w:r>
    </w:p>
    <w:p w:rsidR="001A75D4" w:rsidP="001A75D4" w:rsidRDefault="001A75D4" w14:paraId="49B5F5DB" w14:textId="77777777">
      <w:pPr>
        <w:spacing w:after="0"/>
        <w:rPr>
          <w:rFonts w:ascii="Times New Roman" w:hAnsi="Times New Roman" w:cs="Times New Roman"/>
          <w:sz w:val="24"/>
          <w:szCs w:val="24"/>
        </w:rPr>
      </w:pPr>
    </w:p>
    <w:p w:rsidR="001A75D4" w:rsidP="001A75D4" w:rsidRDefault="00856A50" w14:paraId="64A5C0B4" w14:textId="77777777">
      <w:pPr>
        <w:spacing w:after="0"/>
        <w:rPr>
          <w:rFonts w:ascii="Times New Roman" w:hAnsi="Times New Roman" w:cs="Times New Roman"/>
          <w:sz w:val="24"/>
          <w:szCs w:val="24"/>
        </w:rPr>
      </w:pPr>
      <w:hyperlink w:history="1" r:id="rId10">
        <w:r w:rsidRPr="00F217B5" w:rsidR="001A75D4">
          <w:rPr>
            <w:rStyle w:val="Hyperlink"/>
            <w:rFonts w:ascii="Times New Roman" w:hAnsi="Times New Roman" w:cs="Times New Roman"/>
            <w:sz w:val="24"/>
            <w:szCs w:val="24"/>
          </w:rPr>
          <w:t>Measures for Justice</w:t>
        </w:r>
      </w:hyperlink>
      <w:r w:rsidR="001A75D4">
        <w:rPr>
          <w:rFonts w:ascii="Times New Roman" w:hAnsi="Times New Roman" w:cs="Times New Roman"/>
          <w:sz w:val="24"/>
          <w:szCs w:val="24"/>
        </w:rPr>
        <w:t xml:space="preserve"> (MFJ) was founded in 2011 with the goal of developing a performance measurement system to assess local courts across different jurisdictions within and across states. MFJ wants to create sets of indicators that allow courts to be compared in terms of public safety, fair process, and fiscal responsibility. Currently, MFJ has approximately 50 measures, of which a total of 32 are available to various extents across different states and counties. MFJ collects case-level data from state courts; if data are not available from state courts, MFJ supplements with data from other justice agencies (e.g., prosecutors, public defenders, jails, and largest arresting agency). MFJ has also employed data-scraping of court websites.</w:t>
      </w:r>
    </w:p>
    <w:p w:rsidR="001A75D4" w:rsidP="001A75D4" w:rsidRDefault="001A75D4" w14:paraId="45DE93AE" w14:textId="77777777">
      <w:pPr>
        <w:spacing w:after="0"/>
        <w:rPr>
          <w:rFonts w:ascii="Times New Roman" w:hAnsi="Times New Roman" w:cs="Times New Roman"/>
          <w:sz w:val="24"/>
          <w:szCs w:val="24"/>
        </w:rPr>
      </w:pPr>
    </w:p>
    <w:p w:rsidR="001A75D4" w:rsidP="001A75D4" w:rsidRDefault="001A75D4" w14:paraId="19F4308B" w14:textId="16815BE2">
      <w:pPr>
        <w:spacing w:after="0"/>
        <w:rPr>
          <w:rFonts w:ascii="Times New Roman" w:hAnsi="Times New Roman" w:cs="Times New Roman"/>
          <w:sz w:val="24"/>
          <w:szCs w:val="24"/>
        </w:rPr>
      </w:pPr>
      <w:r>
        <w:rPr>
          <w:rFonts w:ascii="Times New Roman" w:hAnsi="Times New Roman" w:cs="Times New Roman"/>
          <w:sz w:val="24"/>
          <w:szCs w:val="24"/>
        </w:rPr>
        <w:t xml:space="preserve">BJS </w:t>
      </w:r>
      <w:r w:rsidR="001B3A4C">
        <w:rPr>
          <w:rFonts w:ascii="Times New Roman" w:hAnsi="Times New Roman" w:cs="Times New Roman"/>
          <w:sz w:val="24"/>
          <w:szCs w:val="24"/>
        </w:rPr>
        <w:t>will</w:t>
      </w:r>
      <w:r>
        <w:rPr>
          <w:rFonts w:ascii="Times New Roman" w:hAnsi="Times New Roman" w:cs="Times New Roman"/>
          <w:sz w:val="24"/>
          <w:szCs w:val="24"/>
        </w:rPr>
        <w:t xml:space="preserve"> provid</w:t>
      </w:r>
      <w:r w:rsidR="001B3A4C">
        <w:rPr>
          <w:rFonts w:ascii="Times New Roman" w:hAnsi="Times New Roman" w:cs="Times New Roman"/>
          <w:sz w:val="24"/>
          <w:szCs w:val="24"/>
        </w:rPr>
        <w:t>e</w:t>
      </w:r>
      <w:r>
        <w:rPr>
          <w:rFonts w:ascii="Times New Roman" w:hAnsi="Times New Roman" w:cs="Times New Roman"/>
          <w:sz w:val="24"/>
          <w:szCs w:val="24"/>
        </w:rPr>
        <w:t xml:space="preserve"> nationally representative </w:t>
      </w:r>
      <w:r w:rsidR="00BA2D28">
        <w:rPr>
          <w:rFonts w:ascii="Times New Roman" w:hAnsi="Times New Roman" w:cs="Times New Roman"/>
          <w:sz w:val="24"/>
          <w:szCs w:val="24"/>
        </w:rPr>
        <w:t>data on</w:t>
      </w:r>
      <w:r>
        <w:rPr>
          <w:rFonts w:ascii="Times New Roman" w:hAnsi="Times New Roman" w:cs="Times New Roman"/>
          <w:sz w:val="24"/>
          <w:szCs w:val="24"/>
        </w:rPr>
        <w:t xml:space="preserve"> criminal state court </w:t>
      </w:r>
      <w:r w:rsidR="001B3A4C">
        <w:rPr>
          <w:rFonts w:ascii="Times New Roman" w:hAnsi="Times New Roman" w:cs="Times New Roman"/>
          <w:sz w:val="24"/>
          <w:szCs w:val="24"/>
        </w:rPr>
        <w:t xml:space="preserve">felony and serious misdemeanor case </w:t>
      </w:r>
      <w:r>
        <w:rPr>
          <w:rFonts w:ascii="Times New Roman" w:hAnsi="Times New Roman" w:cs="Times New Roman"/>
          <w:sz w:val="24"/>
          <w:szCs w:val="24"/>
        </w:rPr>
        <w:t>processing across the U.S., while MFJ is developing a series of indicators to compare county or state court sy</w:t>
      </w:r>
      <w:r w:rsidR="001B3A4C">
        <w:rPr>
          <w:rFonts w:ascii="Times New Roman" w:hAnsi="Times New Roman" w:cs="Times New Roman"/>
          <w:sz w:val="24"/>
          <w:szCs w:val="24"/>
        </w:rPr>
        <w:t>stems along various dimensions. W</w:t>
      </w:r>
      <w:r>
        <w:rPr>
          <w:rFonts w:ascii="Times New Roman" w:hAnsi="Times New Roman" w:cs="Times New Roman"/>
          <w:sz w:val="24"/>
          <w:szCs w:val="24"/>
        </w:rPr>
        <w:t xml:space="preserve">hile both the </w:t>
      </w:r>
      <w:r w:rsidR="00CA491B">
        <w:rPr>
          <w:rFonts w:ascii="Times New Roman" w:hAnsi="Times New Roman" w:cs="Times New Roman"/>
          <w:sz w:val="24"/>
          <w:szCs w:val="24"/>
        </w:rPr>
        <w:t>CCSC</w:t>
      </w:r>
      <w:r>
        <w:rPr>
          <w:rFonts w:ascii="Times New Roman" w:hAnsi="Times New Roman" w:cs="Times New Roman"/>
          <w:sz w:val="24"/>
          <w:szCs w:val="24"/>
        </w:rPr>
        <w:t xml:space="preserve"> and MFJ projects could collect defendant demographic information, </w:t>
      </w:r>
      <w:r w:rsidR="00CA491B">
        <w:rPr>
          <w:rFonts w:ascii="Times New Roman" w:hAnsi="Times New Roman" w:cs="Times New Roman"/>
          <w:sz w:val="24"/>
          <w:szCs w:val="24"/>
        </w:rPr>
        <w:t>CCSC</w:t>
      </w:r>
      <w:r>
        <w:rPr>
          <w:rFonts w:ascii="Times New Roman" w:hAnsi="Times New Roman" w:cs="Times New Roman"/>
          <w:sz w:val="24"/>
          <w:szCs w:val="24"/>
        </w:rPr>
        <w:t xml:space="preserve"> will report defendant race, while MFJ may create a ratio indicator of defendant race to the overall county race. MFJ could then report what percentage of the county’s total white population is involved in the criminal justice system, and compare that percentage to other counties in the state or across states. </w:t>
      </w:r>
    </w:p>
    <w:p w:rsidR="001A75D4" w:rsidP="00761CA3" w:rsidRDefault="001A75D4" w14:paraId="1599BBC6" w14:textId="77777777">
      <w:pPr>
        <w:spacing w:after="0"/>
        <w:rPr>
          <w:rFonts w:ascii="Times New Roman" w:hAnsi="Times New Roman" w:cs="Times New Roman"/>
          <w:sz w:val="24"/>
          <w:szCs w:val="24"/>
        </w:rPr>
      </w:pPr>
    </w:p>
    <w:p w:rsidR="00693515" w:rsidP="00761CA3" w:rsidRDefault="00693515" w14:paraId="64B3C3FB" w14:textId="7BAEAE23">
      <w:pPr>
        <w:spacing w:after="0"/>
        <w:rPr>
          <w:rFonts w:ascii="Times New Roman" w:hAnsi="Times New Roman" w:cs="Times New Roman"/>
          <w:sz w:val="24"/>
          <w:szCs w:val="24"/>
        </w:rPr>
      </w:pPr>
      <w:r>
        <w:rPr>
          <w:rFonts w:ascii="Times New Roman" w:hAnsi="Times New Roman" w:cs="Times New Roman"/>
          <w:sz w:val="24"/>
          <w:szCs w:val="24"/>
        </w:rPr>
        <w:t xml:space="preserve">A search of the National Criminal Justice Reference Service repository and other internet search engines did not reveal any other similar projects. The information is not </w:t>
      </w:r>
      <w:r w:rsidR="001B3A4C">
        <w:rPr>
          <w:rFonts w:ascii="Times New Roman" w:hAnsi="Times New Roman" w:cs="Times New Roman"/>
          <w:sz w:val="24"/>
          <w:szCs w:val="24"/>
        </w:rPr>
        <w:t>available in</w:t>
      </w:r>
      <w:r>
        <w:rPr>
          <w:rFonts w:ascii="Times New Roman" w:hAnsi="Times New Roman" w:cs="Times New Roman"/>
          <w:sz w:val="24"/>
          <w:szCs w:val="24"/>
        </w:rPr>
        <w:t xml:space="preserve"> any current BJS data collections.  </w:t>
      </w:r>
    </w:p>
    <w:p w:rsidRPr="007C3CA4" w:rsidR="00761CA3" w:rsidP="00761CA3" w:rsidRDefault="00761CA3" w14:paraId="5F36CC5E" w14:textId="77777777">
      <w:pPr>
        <w:spacing w:after="0" w:line="240" w:lineRule="auto"/>
        <w:rPr>
          <w:rFonts w:ascii="Times New Roman" w:hAnsi="Times New Roman" w:cs="Times New Roman"/>
          <w:sz w:val="24"/>
          <w:szCs w:val="24"/>
        </w:rPr>
      </w:pPr>
    </w:p>
    <w:p w:rsidR="00693515" w:rsidP="00693515" w:rsidRDefault="00693515" w14:paraId="5F727309" w14:textId="77777777">
      <w:p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5.  </w:t>
      </w:r>
      <w:r>
        <w:rPr>
          <w:rFonts w:ascii="Times New Roman" w:hAnsi="Times New Roman" w:cs="Times New Roman"/>
          <w:sz w:val="24"/>
          <w:szCs w:val="24"/>
          <w:u w:val="single"/>
        </w:rPr>
        <w:t>Efforts to Minimize Burden</w:t>
      </w:r>
    </w:p>
    <w:p w:rsidR="00693515" w:rsidP="00761CA3" w:rsidRDefault="001B3A4C" w14:paraId="44B40DF7" w14:textId="6F623570">
      <w:pPr>
        <w:spacing w:after="0"/>
        <w:rPr>
          <w:rFonts w:ascii="Times New Roman" w:hAnsi="Times New Roman" w:cs="Times New Roman"/>
          <w:sz w:val="24"/>
          <w:szCs w:val="24"/>
        </w:rPr>
      </w:pPr>
      <w:r>
        <w:rPr>
          <w:rFonts w:ascii="Times New Roman" w:hAnsi="Times New Roman" w:cs="Times New Roman"/>
          <w:sz w:val="24"/>
          <w:szCs w:val="24"/>
        </w:rPr>
        <w:t>T</w:t>
      </w:r>
      <w:r w:rsidR="00693515">
        <w:rPr>
          <w:rFonts w:ascii="Times New Roman" w:hAnsi="Times New Roman" w:cs="Times New Roman"/>
          <w:sz w:val="24"/>
          <w:szCs w:val="24"/>
        </w:rPr>
        <w:t xml:space="preserve">o minimize respondents’ burden, </w:t>
      </w:r>
      <w:r>
        <w:rPr>
          <w:rFonts w:ascii="Times New Roman" w:hAnsi="Times New Roman" w:cs="Times New Roman"/>
          <w:sz w:val="24"/>
          <w:szCs w:val="24"/>
        </w:rPr>
        <w:t>the CCSC offers</w:t>
      </w:r>
      <w:r w:rsidR="00693515">
        <w:rPr>
          <w:rFonts w:ascii="Times New Roman" w:hAnsi="Times New Roman" w:cs="Times New Roman"/>
          <w:sz w:val="24"/>
          <w:szCs w:val="24"/>
        </w:rPr>
        <w:t xml:space="preserve"> multiple methods </w:t>
      </w:r>
      <w:r w:rsidR="00260D0D">
        <w:rPr>
          <w:rFonts w:ascii="Times New Roman" w:hAnsi="Times New Roman" w:cs="Times New Roman"/>
          <w:sz w:val="24"/>
          <w:szCs w:val="24"/>
        </w:rPr>
        <w:t xml:space="preserve">by </w:t>
      </w:r>
      <w:r w:rsidR="00693515">
        <w:rPr>
          <w:rFonts w:ascii="Times New Roman" w:hAnsi="Times New Roman" w:cs="Times New Roman"/>
          <w:sz w:val="24"/>
          <w:szCs w:val="24"/>
        </w:rPr>
        <w:t xml:space="preserve">which they can submit data. If feasible, they can provide electronic data </w:t>
      </w:r>
      <w:r w:rsidR="006F7184">
        <w:rPr>
          <w:rFonts w:ascii="Times New Roman" w:hAnsi="Times New Roman" w:cs="Times New Roman"/>
          <w:sz w:val="24"/>
          <w:szCs w:val="24"/>
        </w:rPr>
        <w:t>extracts</w:t>
      </w:r>
      <w:r w:rsidR="00693515">
        <w:rPr>
          <w:rFonts w:ascii="Times New Roman" w:hAnsi="Times New Roman" w:cs="Times New Roman"/>
          <w:sz w:val="24"/>
          <w:szCs w:val="24"/>
        </w:rPr>
        <w:t xml:space="preserve">. </w:t>
      </w:r>
      <w:r w:rsidR="00DA0BB4">
        <w:rPr>
          <w:rFonts w:ascii="Times New Roman" w:hAnsi="Times New Roman" w:cs="Times New Roman"/>
          <w:sz w:val="24"/>
          <w:szCs w:val="24"/>
        </w:rPr>
        <w:t xml:space="preserve">States can submit their extract in any </w:t>
      </w:r>
      <w:r w:rsidR="00DA0BB4">
        <w:rPr>
          <w:rFonts w:ascii="Times New Roman" w:hAnsi="Times New Roman" w:cs="Times New Roman"/>
          <w:sz w:val="24"/>
          <w:szCs w:val="24"/>
        </w:rPr>
        <w:lastRenderedPageBreak/>
        <w:t>format to ease respondent burden</w:t>
      </w:r>
      <w:r w:rsidR="00D65754">
        <w:rPr>
          <w:rFonts w:ascii="Times New Roman" w:hAnsi="Times New Roman" w:cs="Times New Roman"/>
          <w:sz w:val="24"/>
          <w:szCs w:val="24"/>
        </w:rPr>
        <w:t xml:space="preserve"> (</w:t>
      </w:r>
      <w:r w:rsidR="004279B2">
        <w:rPr>
          <w:rFonts w:ascii="Times New Roman" w:hAnsi="Times New Roman" w:cs="Times New Roman"/>
          <w:b/>
          <w:sz w:val="24"/>
          <w:szCs w:val="24"/>
        </w:rPr>
        <w:t>A</w:t>
      </w:r>
      <w:r w:rsidR="00D65754">
        <w:rPr>
          <w:rFonts w:ascii="Times New Roman" w:hAnsi="Times New Roman" w:cs="Times New Roman"/>
          <w:b/>
          <w:sz w:val="24"/>
          <w:szCs w:val="24"/>
        </w:rPr>
        <w:t xml:space="preserve">ttachment </w:t>
      </w:r>
      <w:r w:rsidR="006666EF">
        <w:rPr>
          <w:rFonts w:ascii="Times New Roman" w:hAnsi="Times New Roman" w:cs="Times New Roman"/>
          <w:b/>
          <w:sz w:val="24"/>
          <w:szCs w:val="24"/>
        </w:rPr>
        <w:t>2</w:t>
      </w:r>
      <w:r w:rsidR="006163B1">
        <w:rPr>
          <w:rFonts w:ascii="Times New Roman" w:hAnsi="Times New Roman" w:cs="Times New Roman"/>
          <w:sz w:val="24"/>
          <w:szCs w:val="24"/>
        </w:rPr>
        <w:t>)</w:t>
      </w:r>
      <w:r w:rsidR="0065482C">
        <w:rPr>
          <w:rFonts w:ascii="Times New Roman" w:hAnsi="Times New Roman" w:cs="Times New Roman"/>
          <w:sz w:val="24"/>
          <w:szCs w:val="24"/>
        </w:rPr>
        <w:t>.</w:t>
      </w:r>
      <w:r w:rsidR="006F7184">
        <w:rPr>
          <w:rStyle w:val="FootnoteReference"/>
          <w:rFonts w:ascii="Times New Roman" w:hAnsi="Times New Roman" w:cs="Times New Roman"/>
          <w:sz w:val="24"/>
          <w:szCs w:val="24"/>
        </w:rPr>
        <w:footnoteReference w:id="10"/>
      </w:r>
      <w:r w:rsidR="0065482C">
        <w:rPr>
          <w:rFonts w:ascii="Times New Roman" w:hAnsi="Times New Roman" w:cs="Times New Roman"/>
          <w:sz w:val="24"/>
          <w:szCs w:val="24"/>
        </w:rPr>
        <w:t xml:space="preserve"> </w:t>
      </w:r>
      <w:r w:rsidR="003C4340">
        <w:rPr>
          <w:rFonts w:ascii="Times New Roman" w:hAnsi="Times New Roman" w:cs="Times New Roman"/>
          <w:sz w:val="24"/>
          <w:szCs w:val="24"/>
        </w:rPr>
        <w:t xml:space="preserve">BJS also expects that some states may prefer to provide a “data dump” of their case management system, where the state provides all of the cases handled by the state. </w:t>
      </w:r>
      <w:r w:rsidR="00693515">
        <w:rPr>
          <w:rFonts w:ascii="Times New Roman" w:hAnsi="Times New Roman" w:cs="Times New Roman"/>
          <w:sz w:val="24"/>
          <w:szCs w:val="24"/>
        </w:rPr>
        <w:t xml:space="preserve">If </w:t>
      </w:r>
      <w:r w:rsidR="00626487">
        <w:rPr>
          <w:rFonts w:ascii="Times New Roman" w:hAnsi="Times New Roman" w:cs="Times New Roman"/>
          <w:sz w:val="24"/>
          <w:szCs w:val="24"/>
        </w:rPr>
        <w:t>the state or county is not able to provide a data extract, BJS will offer to assist in writing the technical programs needed to extract the data, or to scrape a public website with the court data</w:t>
      </w:r>
      <w:r w:rsidR="00D01453">
        <w:rPr>
          <w:rFonts w:ascii="Times New Roman" w:hAnsi="Times New Roman" w:cs="Times New Roman"/>
          <w:sz w:val="24"/>
          <w:szCs w:val="24"/>
        </w:rPr>
        <w:t>.</w:t>
      </w:r>
      <w:r w:rsidR="003C4340">
        <w:rPr>
          <w:rFonts w:ascii="Times New Roman" w:hAnsi="Times New Roman" w:cs="Times New Roman"/>
          <w:sz w:val="24"/>
          <w:szCs w:val="24"/>
        </w:rPr>
        <w:t xml:space="preserve"> The Urban Institute or a subcontractor will process </w:t>
      </w:r>
      <w:r w:rsidR="006F7184">
        <w:rPr>
          <w:rFonts w:ascii="Times New Roman" w:hAnsi="Times New Roman" w:cs="Times New Roman"/>
          <w:sz w:val="24"/>
          <w:szCs w:val="24"/>
        </w:rPr>
        <w:t xml:space="preserve">formatted files, </w:t>
      </w:r>
      <w:r w:rsidR="003C4340">
        <w:rPr>
          <w:rFonts w:ascii="Times New Roman" w:hAnsi="Times New Roman" w:cs="Times New Roman"/>
          <w:sz w:val="24"/>
          <w:szCs w:val="24"/>
        </w:rPr>
        <w:t xml:space="preserve">unformatted files, </w:t>
      </w:r>
      <w:r>
        <w:rPr>
          <w:rFonts w:ascii="Times New Roman" w:hAnsi="Times New Roman" w:cs="Times New Roman"/>
          <w:sz w:val="24"/>
          <w:szCs w:val="24"/>
        </w:rPr>
        <w:t xml:space="preserve">and </w:t>
      </w:r>
      <w:r w:rsidR="003C4340">
        <w:rPr>
          <w:rFonts w:ascii="Times New Roman" w:hAnsi="Times New Roman" w:cs="Times New Roman"/>
          <w:sz w:val="24"/>
          <w:szCs w:val="24"/>
        </w:rPr>
        <w:t xml:space="preserve">data dumps to </w:t>
      </w:r>
      <w:r>
        <w:rPr>
          <w:rFonts w:ascii="Times New Roman" w:hAnsi="Times New Roman" w:cs="Times New Roman"/>
          <w:sz w:val="24"/>
          <w:szCs w:val="24"/>
        </w:rPr>
        <w:t xml:space="preserve">obtain </w:t>
      </w:r>
      <w:r w:rsidR="003C4340">
        <w:rPr>
          <w:rFonts w:ascii="Times New Roman" w:hAnsi="Times New Roman" w:cs="Times New Roman"/>
          <w:sz w:val="24"/>
          <w:szCs w:val="24"/>
        </w:rPr>
        <w:t xml:space="preserve">the BJS data elements, as needed. </w:t>
      </w:r>
      <w:r w:rsidR="00D01453">
        <w:rPr>
          <w:rFonts w:ascii="Times New Roman" w:hAnsi="Times New Roman" w:cs="Times New Roman"/>
          <w:sz w:val="24"/>
          <w:szCs w:val="24"/>
        </w:rPr>
        <w:t xml:space="preserve">  </w:t>
      </w:r>
    </w:p>
    <w:p w:rsidR="00CB0634" w:rsidP="00761CA3" w:rsidRDefault="00CB0634" w14:paraId="13ABC919" w14:textId="77777777">
      <w:pPr>
        <w:spacing w:after="0"/>
        <w:rPr>
          <w:rFonts w:ascii="Times New Roman" w:hAnsi="Times New Roman" w:cs="Times New Roman"/>
          <w:sz w:val="24"/>
          <w:szCs w:val="24"/>
        </w:rPr>
      </w:pPr>
    </w:p>
    <w:p w:rsidR="009F1F63" w:rsidP="00761CA3" w:rsidRDefault="00D65754" w14:paraId="5031282F" w14:textId="695B4B4E">
      <w:pPr>
        <w:spacing w:after="0"/>
        <w:rPr>
          <w:rFonts w:ascii="Times New Roman" w:hAnsi="Times New Roman" w:cs="Times New Roman"/>
          <w:sz w:val="24"/>
          <w:szCs w:val="24"/>
        </w:rPr>
      </w:pPr>
      <w:r>
        <w:rPr>
          <w:rFonts w:ascii="Times New Roman" w:hAnsi="Times New Roman" w:cs="Times New Roman"/>
          <w:sz w:val="24"/>
          <w:szCs w:val="24"/>
        </w:rPr>
        <w:t xml:space="preserve">BJS and the Urban Institute developed a data extraction protocol based on preliminary research done in this project, which was tested with </w:t>
      </w:r>
      <w:r w:rsidR="007B1A56">
        <w:rPr>
          <w:rFonts w:ascii="Times New Roman" w:hAnsi="Times New Roman" w:cs="Times New Roman"/>
          <w:sz w:val="24"/>
          <w:szCs w:val="24"/>
        </w:rPr>
        <w:t>1 state (</w:t>
      </w:r>
      <w:r w:rsidR="00787336">
        <w:rPr>
          <w:rFonts w:ascii="Times New Roman" w:hAnsi="Times New Roman" w:cs="Times New Roman"/>
          <w:sz w:val="24"/>
          <w:szCs w:val="24"/>
        </w:rPr>
        <w:t>Minnesota</w:t>
      </w:r>
      <w:r w:rsidR="007B1A56">
        <w:rPr>
          <w:rFonts w:ascii="Times New Roman" w:hAnsi="Times New Roman" w:cs="Times New Roman"/>
          <w:sz w:val="24"/>
          <w:szCs w:val="24"/>
        </w:rPr>
        <w:t xml:space="preserve">) </w:t>
      </w:r>
      <w:r w:rsidRPr="009F1F63" w:rsidR="007B1A56">
        <w:rPr>
          <w:rFonts w:ascii="Times New Roman" w:hAnsi="Times New Roman" w:cs="Times New Roman"/>
          <w:sz w:val="24"/>
          <w:szCs w:val="24"/>
        </w:rPr>
        <w:t>and 8</w:t>
      </w:r>
      <w:r w:rsidRPr="009F1F63" w:rsidR="001C7CEE">
        <w:rPr>
          <w:rFonts w:ascii="Times New Roman" w:hAnsi="Times New Roman" w:cs="Times New Roman"/>
          <w:sz w:val="24"/>
          <w:szCs w:val="24"/>
        </w:rPr>
        <w:t xml:space="preserve"> counties</w:t>
      </w:r>
      <w:r w:rsidRPr="009F1F63">
        <w:rPr>
          <w:rFonts w:ascii="Times New Roman" w:hAnsi="Times New Roman" w:cs="Times New Roman"/>
          <w:b/>
          <w:sz w:val="24"/>
          <w:szCs w:val="24"/>
        </w:rPr>
        <w:t xml:space="preserve"> </w:t>
      </w:r>
      <w:r w:rsidRPr="009F1F63" w:rsidR="009F1F63">
        <w:rPr>
          <w:rFonts w:ascii="Times New Roman" w:hAnsi="Times New Roman" w:cs="Times New Roman"/>
          <w:sz w:val="24"/>
          <w:szCs w:val="24"/>
        </w:rPr>
        <w:t xml:space="preserve">listed in </w:t>
      </w:r>
      <w:r w:rsidRPr="00E97EC0" w:rsidR="009F1F63">
        <w:rPr>
          <w:rFonts w:ascii="Times New Roman" w:hAnsi="Times New Roman" w:cs="Times New Roman"/>
          <w:b/>
          <w:sz w:val="24"/>
          <w:szCs w:val="24"/>
        </w:rPr>
        <w:t>table</w:t>
      </w:r>
      <w:r w:rsidR="00CB0634">
        <w:rPr>
          <w:rFonts w:ascii="Times New Roman" w:hAnsi="Times New Roman" w:cs="Times New Roman"/>
          <w:b/>
          <w:sz w:val="24"/>
          <w:szCs w:val="24"/>
        </w:rPr>
        <w:t xml:space="preserve"> 1</w:t>
      </w:r>
      <w:r w:rsidRPr="009F1F63" w:rsidR="009F1F63">
        <w:rPr>
          <w:rFonts w:ascii="Times New Roman" w:hAnsi="Times New Roman" w:cs="Times New Roman"/>
          <w:sz w:val="24"/>
          <w:szCs w:val="24"/>
        </w:rPr>
        <w:t xml:space="preserve"> below:</w:t>
      </w:r>
    </w:p>
    <w:p w:rsidRPr="009F1F63" w:rsidR="00CB0634" w:rsidP="00761CA3" w:rsidRDefault="00CB0634" w14:paraId="6B84D9BF" w14:textId="77777777">
      <w:pPr>
        <w:spacing w:after="0"/>
        <w:rPr>
          <w:rFonts w:ascii="Times New Roman" w:hAnsi="Times New Roman" w:cs="Times New Roman"/>
          <w:sz w:val="24"/>
          <w:szCs w:val="24"/>
        </w:rPr>
      </w:pPr>
    </w:p>
    <w:p w:rsidRPr="00E97EC0" w:rsidR="009F1F63" w:rsidP="00761CA3" w:rsidRDefault="00CB0634" w14:paraId="5750F4EB" w14:textId="0DB7A970">
      <w:pPr>
        <w:spacing w:after="0"/>
        <w:rPr>
          <w:rFonts w:ascii="Times New Roman" w:hAnsi="Times New Roman" w:cs="Times New Roman"/>
          <w:sz w:val="24"/>
          <w:szCs w:val="24"/>
        </w:rPr>
      </w:pPr>
      <w:r w:rsidRPr="00E97EC0">
        <w:rPr>
          <w:rFonts w:ascii="Times New Roman" w:hAnsi="Times New Roman" w:cs="Times New Roman"/>
          <w:sz w:val="24"/>
          <w:szCs w:val="24"/>
        </w:rPr>
        <w:t>Table 1. Pilot counties</w:t>
      </w:r>
    </w:p>
    <w:tbl>
      <w:tblPr>
        <w:tblStyle w:val="PlainTable1"/>
        <w:tblW w:w="8500" w:type="dxa"/>
        <w:tblLook w:val="04A0" w:firstRow="1" w:lastRow="0" w:firstColumn="1" w:lastColumn="0" w:noHBand="0" w:noVBand="1"/>
      </w:tblPr>
      <w:tblGrid>
        <w:gridCol w:w="1920"/>
        <w:gridCol w:w="2125"/>
        <w:gridCol w:w="1350"/>
        <w:gridCol w:w="1260"/>
        <w:gridCol w:w="1845"/>
      </w:tblGrid>
      <w:tr w:rsidRPr="009F1F63" w:rsidR="009F1F63" w:rsidTr="00390345" w14:paraId="077AE302"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20" w:type="dxa"/>
            <w:noWrap/>
            <w:hideMark/>
          </w:tcPr>
          <w:p w:rsidRPr="00C5769B" w:rsidR="009F1F63" w:rsidP="009F1F63" w:rsidRDefault="009F1F63" w14:paraId="1024DA84" w14:textId="77777777">
            <w:pPr>
              <w:rPr>
                <w:rFonts w:ascii="Times New Roman" w:hAnsi="Times New Roman" w:eastAsia="Times New Roman" w:cs="Times New Roman"/>
              </w:rPr>
            </w:pPr>
            <w:r w:rsidRPr="00C5769B">
              <w:rPr>
                <w:rFonts w:ascii="Times New Roman" w:hAnsi="Times New Roman" w:eastAsia="Times New Roman" w:cs="Times New Roman"/>
              </w:rPr>
              <w:t>Pilot Test Site No</w:t>
            </w:r>
          </w:p>
        </w:tc>
        <w:tc>
          <w:tcPr>
            <w:tcW w:w="2125" w:type="dxa"/>
            <w:noWrap/>
            <w:hideMark/>
          </w:tcPr>
          <w:p w:rsidRPr="00C5769B" w:rsidR="009F1F63" w:rsidP="009F1F63" w:rsidRDefault="009F1F63" w14:paraId="70DFAC8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C5769B">
              <w:rPr>
                <w:rFonts w:ascii="Times New Roman" w:hAnsi="Times New Roman" w:eastAsia="Times New Roman" w:cs="Times New Roman"/>
              </w:rPr>
              <w:t>County</w:t>
            </w:r>
          </w:p>
        </w:tc>
        <w:tc>
          <w:tcPr>
            <w:tcW w:w="1350" w:type="dxa"/>
            <w:noWrap/>
            <w:hideMark/>
          </w:tcPr>
          <w:p w:rsidRPr="00C5769B" w:rsidR="009F1F63" w:rsidP="009F1F63" w:rsidRDefault="009F1F63" w14:paraId="4FEAA82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C5769B">
              <w:rPr>
                <w:rFonts w:ascii="Times New Roman" w:hAnsi="Times New Roman" w:eastAsia="Times New Roman" w:cs="Times New Roman"/>
              </w:rPr>
              <w:t>State</w:t>
            </w:r>
          </w:p>
        </w:tc>
        <w:tc>
          <w:tcPr>
            <w:tcW w:w="1260" w:type="dxa"/>
            <w:noWrap/>
            <w:hideMark/>
          </w:tcPr>
          <w:p w:rsidRPr="00C5769B" w:rsidR="009F1F63" w:rsidP="009F1F63" w:rsidRDefault="009F1F63" w14:paraId="7842F7B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C5769B">
              <w:rPr>
                <w:rFonts w:ascii="Times New Roman" w:hAnsi="Times New Roman" w:eastAsia="Times New Roman" w:cs="Times New Roman"/>
              </w:rPr>
              <w:t>Region</w:t>
            </w:r>
          </w:p>
        </w:tc>
        <w:tc>
          <w:tcPr>
            <w:tcW w:w="1845" w:type="dxa"/>
            <w:noWrap/>
            <w:hideMark/>
          </w:tcPr>
          <w:p w:rsidRPr="00C5769B" w:rsidR="009F1F63" w:rsidP="009F1F63" w:rsidRDefault="009F1F63" w14:paraId="3C258C0F" w14:textId="52C304AA">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C5769B">
              <w:rPr>
                <w:rFonts w:ascii="Times New Roman" w:hAnsi="Times New Roman" w:eastAsia="Times New Roman" w:cs="Times New Roman"/>
              </w:rPr>
              <w:t>Population</w:t>
            </w:r>
            <w:r w:rsidR="006666EF">
              <w:rPr>
                <w:rFonts w:ascii="Times New Roman" w:hAnsi="Times New Roman" w:eastAsia="Times New Roman" w:cs="Times New Roman"/>
              </w:rPr>
              <w:t xml:space="preserve"> 18+</w:t>
            </w:r>
          </w:p>
        </w:tc>
      </w:tr>
      <w:tr w:rsidRPr="009F1F63" w:rsidR="009F1F63" w:rsidTr="00390345" w14:paraId="65CBF6C8"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920" w:type="dxa"/>
            <w:noWrap/>
            <w:hideMark/>
          </w:tcPr>
          <w:p w:rsidRPr="00390345" w:rsidR="009F1F63" w:rsidP="009F1F63" w:rsidRDefault="009F1F63" w14:paraId="1063891D"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1</w:t>
            </w:r>
          </w:p>
        </w:tc>
        <w:tc>
          <w:tcPr>
            <w:tcW w:w="2125" w:type="dxa"/>
            <w:noWrap/>
            <w:hideMark/>
          </w:tcPr>
          <w:p w:rsidRPr="00C5769B" w:rsidR="009F1F63" w:rsidP="009F1F63" w:rsidRDefault="009F1F63" w14:paraId="558FD8A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Orange County</w:t>
            </w:r>
          </w:p>
        </w:tc>
        <w:tc>
          <w:tcPr>
            <w:tcW w:w="1350" w:type="dxa"/>
            <w:noWrap/>
            <w:hideMark/>
          </w:tcPr>
          <w:p w:rsidRPr="00C5769B" w:rsidR="009F1F63" w:rsidP="009F1F63" w:rsidRDefault="009F1F63" w14:paraId="0A77649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California</w:t>
            </w:r>
          </w:p>
        </w:tc>
        <w:tc>
          <w:tcPr>
            <w:tcW w:w="1260" w:type="dxa"/>
            <w:noWrap/>
            <w:hideMark/>
          </w:tcPr>
          <w:p w:rsidRPr="00C5769B" w:rsidR="009F1F63" w:rsidP="009F1F63" w:rsidRDefault="009F1F63" w14:paraId="215A101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West</w:t>
            </w:r>
          </w:p>
        </w:tc>
        <w:tc>
          <w:tcPr>
            <w:tcW w:w="1845" w:type="dxa"/>
            <w:noWrap/>
            <w:hideMark/>
          </w:tcPr>
          <w:p w:rsidRPr="00C5769B" w:rsidR="009F1F63" w:rsidP="009F1F63" w:rsidRDefault="006666EF" w14:paraId="17279D58" w14:textId="25A8FD3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2,487,180</w:t>
            </w:r>
          </w:p>
        </w:tc>
      </w:tr>
      <w:tr w:rsidRPr="009F1F63" w:rsidR="009F1F63" w:rsidTr="00390345" w14:paraId="554354B1" w14:textId="77777777">
        <w:trPr>
          <w:trHeight w:val="315"/>
        </w:trPr>
        <w:tc>
          <w:tcPr>
            <w:cnfStyle w:val="001000000000" w:firstRow="0" w:lastRow="0" w:firstColumn="1" w:lastColumn="0" w:oddVBand="0" w:evenVBand="0" w:oddHBand="0" w:evenHBand="0" w:firstRowFirstColumn="0" w:firstRowLastColumn="0" w:lastRowFirstColumn="0" w:lastRowLastColumn="0"/>
            <w:tcW w:w="1920" w:type="dxa"/>
            <w:noWrap/>
            <w:hideMark/>
          </w:tcPr>
          <w:p w:rsidRPr="00390345" w:rsidR="009F1F63" w:rsidP="009F1F63" w:rsidRDefault="009F1F63" w14:paraId="5CC7513D"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2</w:t>
            </w:r>
          </w:p>
        </w:tc>
        <w:tc>
          <w:tcPr>
            <w:tcW w:w="2125" w:type="dxa"/>
            <w:noWrap/>
            <w:hideMark/>
          </w:tcPr>
          <w:p w:rsidRPr="00C5769B" w:rsidR="009F1F63" w:rsidP="009F1F63" w:rsidRDefault="00CB0634" w14:paraId="6584714B" w14:textId="2FCC8A55">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 xml:space="preserve">Bexar </w:t>
            </w:r>
            <w:r w:rsidRPr="00C5769B" w:rsidR="009F1F63">
              <w:rPr>
                <w:rFonts w:ascii="Times New Roman" w:hAnsi="Times New Roman" w:eastAsia="Times New Roman" w:cs="Times New Roman"/>
                <w:color w:val="000000"/>
              </w:rPr>
              <w:t>County</w:t>
            </w:r>
          </w:p>
        </w:tc>
        <w:tc>
          <w:tcPr>
            <w:tcW w:w="1350" w:type="dxa"/>
            <w:noWrap/>
            <w:hideMark/>
          </w:tcPr>
          <w:p w:rsidRPr="00C5769B" w:rsidR="009F1F63" w:rsidP="009F1F63" w:rsidRDefault="009F1F63" w14:paraId="24FB25C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Texas</w:t>
            </w:r>
          </w:p>
        </w:tc>
        <w:tc>
          <w:tcPr>
            <w:tcW w:w="1260" w:type="dxa"/>
            <w:noWrap/>
            <w:hideMark/>
          </w:tcPr>
          <w:p w:rsidRPr="00C5769B" w:rsidR="009F1F63" w:rsidP="009F1F63" w:rsidRDefault="009F1F63" w14:paraId="51E64EB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South</w:t>
            </w:r>
          </w:p>
        </w:tc>
        <w:tc>
          <w:tcPr>
            <w:tcW w:w="1845" w:type="dxa"/>
            <w:noWrap/>
            <w:hideMark/>
          </w:tcPr>
          <w:p w:rsidRPr="00C5769B" w:rsidR="009F1F63" w:rsidP="009F1F63" w:rsidRDefault="006666EF" w14:paraId="0B65A3A3" w14:textId="5F07778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1,478,380</w:t>
            </w:r>
          </w:p>
        </w:tc>
      </w:tr>
      <w:tr w:rsidRPr="009F1F63" w:rsidR="009F1F63" w:rsidTr="00390345" w14:paraId="165D625B"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20" w:type="dxa"/>
            <w:noWrap/>
            <w:hideMark/>
          </w:tcPr>
          <w:p w:rsidRPr="00390345" w:rsidR="009F1F63" w:rsidP="009F1F63" w:rsidRDefault="009F1F63" w14:paraId="1314F826"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3</w:t>
            </w:r>
          </w:p>
        </w:tc>
        <w:tc>
          <w:tcPr>
            <w:tcW w:w="2125" w:type="dxa"/>
            <w:noWrap/>
            <w:hideMark/>
          </w:tcPr>
          <w:p w:rsidRPr="00C5769B" w:rsidR="009F1F63" w:rsidP="009F1F63" w:rsidRDefault="009F1F63" w14:paraId="2680883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Palm Beach County</w:t>
            </w:r>
          </w:p>
        </w:tc>
        <w:tc>
          <w:tcPr>
            <w:tcW w:w="1350" w:type="dxa"/>
            <w:noWrap/>
            <w:hideMark/>
          </w:tcPr>
          <w:p w:rsidRPr="00C5769B" w:rsidR="009F1F63" w:rsidP="009F1F63" w:rsidRDefault="009F1F63" w14:paraId="2BF6B1F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Florida</w:t>
            </w:r>
          </w:p>
        </w:tc>
        <w:tc>
          <w:tcPr>
            <w:tcW w:w="1260" w:type="dxa"/>
            <w:noWrap/>
            <w:hideMark/>
          </w:tcPr>
          <w:p w:rsidRPr="00C5769B" w:rsidR="009F1F63" w:rsidP="009F1F63" w:rsidRDefault="009F1F63" w14:paraId="3215767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South</w:t>
            </w:r>
          </w:p>
        </w:tc>
        <w:tc>
          <w:tcPr>
            <w:tcW w:w="1845" w:type="dxa"/>
            <w:noWrap/>
            <w:hideMark/>
          </w:tcPr>
          <w:p w:rsidRPr="00C5769B" w:rsidR="009F1F63" w:rsidP="009F1F63" w:rsidRDefault="009F1F63" w14:paraId="7C6DAB9B" w14:textId="3C807D1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1,</w:t>
            </w:r>
            <w:r w:rsidR="006666EF">
              <w:rPr>
                <w:rFonts w:ascii="Times New Roman" w:hAnsi="Times New Roman" w:eastAsia="Times New Roman" w:cs="Times New Roman"/>
                <w:color w:val="000000"/>
              </w:rPr>
              <w:t>202,485</w:t>
            </w:r>
          </w:p>
        </w:tc>
      </w:tr>
      <w:tr w:rsidRPr="009F1F63" w:rsidR="009F1F63" w:rsidTr="00390345" w14:paraId="0AF77511" w14:textId="77777777">
        <w:trPr>
          <w:trHeight w:val="315"/>
        </w:trPr>
        <w:tc>
          <w:tcPr>
            <w:cnfStyle w:val="001000000000" w:firstRow="0" w:lastRow="0" w:firstColumn="1" w:lastColumn="0" w:oddVBand="0" w:evenVBand="0" w:oddHBand="0" w:evenHBand="0" w:firstRowFirstColumn="0" w:firstRowLastColumn="0" w:lastRowFirstColumn="0" w:lastRowLastColumn="0"/>
            <w:tcW w:w="1920" w:type="dxa"/>
            <w:noWrap/>
            <w:hideMark/>
          </w:tcPr>
          <w:p w:rsidRPr="00390345" w:rsidR="009F1F63" w:rsidP="009F1F63" w:rsidRDefault="009F1F63" w14:paraId="1792F914"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4</w:t>
            </w:r>
          </w:p>
        </w:tc>
        <w:tc>
          <w:tcPr>
            <w:tcW w:w="2125" w:type="dxa"/>
            <w:noWrap/>
            <w:hideMark/>
          </w:tcPr>
          <w:p w:rsidRPr="00C5769B" w:rsidR="009F1F63" w:rsidP="009F1F63" w:rsidRDefault="009F1F63" w14:paraId="7C6A3AB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New Castle County</w:t>
            </w:r>
          </w:p>
        </w:tc>
        <w:tc>
          <w:tcPr>
            <w:tcW w:w="1350" w:type="dxa"/>
            <w:hideMark/>
          </w:tcPr>
          <w:p w:rsidRPr="00C5769B" w:rsidR="009F1F63" w:rsidP="009F1F63" w:rsidRDefault="009F1F63" w14:paraId="125AB4F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Delaware</w:t>
            </w:r>
          </w:p>
        </w:tc>
        <w:tc>
          <w:tcPr>
            <w:tcW w:w="1260" w:type="dxa"/>
            <w:noWrap/>
            <w:hideMark/>
          </w:tcPr>
          <w:p w:rsidRPr="00C5769B" w:rsidR="009F1F63" w:rsidP="009F1F63" w:rsidRDefault="009F1F63" w14:paraId="3CDDAD7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Northeast</w:t>
            </w:r>
          </w:p>
        </w:tc>
        <w:tc>
          <w:tcPr>
            <w:tcW w:w="1845" w:type="dxa"/>
            <w:noWrap/>
            <w:hideMark/>
          </w:tcPr>
          <w:p w:rsidRPr="00C5769B" w:rsidR="009F1F63" w:rsidP="009F1F63" w:rsidRDefault="006666EF" w14:paraId="1F54957C" w14:textId="284C6E9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439,108</w:t>
            </w:r>
          </w:p>
        </w:tc>
      </w:tr>
      <w:tr w:rsidRPr="009F1F63" w:rsidR="009F1F63" w:rsidTr="00390345" w14:paraId="68D2CE1E"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20" w:type="dxa"/>
            <w:noWrap/>
            <w:hideMark/>
          </w:tcPr>
          <w:p w:rsidRPr="00390345" w:rsidR="009F1F63" w:rsidP="009F1F63" w:rsidRDefault="009F1F63" w14:paraId="5252B76F"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5</w:t>
            </w:r>
          </w:p>
        </w:tc>
        <w:tc>
          <w:tcPr>
            <w:tcW w:w="2125" w:type="dxa"/>
            <w:noWrap/>
            <w:hideMark/>
          </w:tcPr>
          <w:p w:rsidRPr="00C5769B" w:rsidR="009F1F63" w:rsidP="00297CD8" w:rsidRDefault="00414B7B" w14:paraId="4A54083F" w14:textId="173A90E3">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 xml:space="preserve">Franklin </w:t>
            </w:r>
            <w:r w:rsidRPr="00C5769B" w:rsidR="009F1F63">
              <w:rPr>
                <w:rFonts w:ascii="Times New Roman" w:hAnsi="Times New Roman" w:eastAsia="Times New Roman" w:cs="Times New Roman"/>
                <w:color w:val="000000"/>
              </w:rPr>
              <w:t>County</w:t>
            </w:r>
          </w:p>
        </w:tc>
        <w:tc>
          <w:tcPr>
            <w:tcW w:w="1350" w:type="dxa"/>
            <w:noWrap/>
            <w:hideMark/>
          </w:tcPr>
          <w:p w:rsidRPr="00C5769B" w:rsidR="009F1F63" w:rsidP="009F1F63" w:rsidRDefault="009F1F63" w14:paraId="14CD3A7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Ohio</w:t>
            </w:r>
          </w:p>
        </w:tc>
        <w:tc>
          <w:tcPr>
            <w:tcW w:w="1260" w:type="dxa"/>
            <w:noWrap/>
            <w:hideMark/>
          </w:tcPr>
          <w:p w:rsidRPr="00C5769B" w:rsidR="009F1F63" w:rsidP="009F1F63" w:rsidRDefault="009F1F63" w14:paraId="2047EDE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Midwest</w:t>
            </w:r>
          </w:p>
        </w:tc>
        <w:tc>
          <w:tcPr>
            <w:tcW w:w="1845" w:type="dxa"/>
            <w:noWrap/>
            <w:hideMark/>
          </w:tcPr>
          <w:p w:rsidRPr="00C5769B" w:rsidR="009F1F63" w:rsidP="009F1F63" w:rsidRDefault="006666EF" w14:paraId="027F4DA8" w14:textId="3CD510A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1,005,657</w:t>
            </w:r>
          </w:p>
        </w:tc>
      </w:tr>
      <w:tr w:rsidRPr="009F1F63" w:rsidR="009F1F63" w:rsidTr="00390345" w14:paraId="303E14D2" w14:textId="77777777">
        <w:trPr>
          <w:trHeight w:val="315"/>
        </w:trPr>
        <w:tc>
          <w:tcPr>
            <w:cnfStyle w:val="001000000000" w:firstRow="0" w:lastRow="0" w:firstColumn="1" w:lastColumn="0" w:oddVBand="0" w:evenVBand="0" w:oddHBand="0" w:evenHBand="0" w:firstRowFirstColumn="0" w:firstRowLastColumn="0" w:lastRowFirstColumn="0" w:lastRowLastColumn="0"/>
            <w:tcW w:w="1920" w:type="dxa"/>
            <w:noWrap/>
            <w:hideMark/>
          </w:tcPr>
          <w:p w:rsidRPr="00390345" w:rsidR="009F1F63" w:rsidP="009F1F63" w:rsidRDefault="009F1F63" w14:paraId="7A3A358E"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6</w:t>
            </w:r>
          </w:p>
        </w:tc>
        <w:tc>
          <w:tcPr>
            <w:tcW w:w="2125" w:type="dxa"/>
            <w:noWrap/>
            <w:hideMark/>
          </w:tcPr>
          <w:p w:rsidRPr="00C5769B" w:rsidR="009F1F63" w:rsidP="009F1F63" w:rsidRDefault="009F1F63" w14:paraId="2625859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Washoe County</w:t>
            </w:r>
          </w:p>
        </w:tc>
        <w:tc>
          <w:tcPr>
            <w:tcW w:w="1350" w:type="dxa"/>
            <w:hideMark/>
          </w:tcPr>
          <w:p w:rsidRPr="00C5769B" w:rsidR="009F1F63" w:rsidP="009F1F63" w:rsidRDefault="009F1F63" w14:paraId="0881E49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Nevada</w:t>
            </w:r>
          </w:p>
        </w:tc>
        <w:tc>
          <w:tcPr>
            <w:tcW w:w="1260" w:type="dxa"/>
            <w:noWrap/>
            <w:hideMark/>
          </w:tcPr>
          <w:p w:rsidRPr="00C5769B" w:rsidR="009F1F63" w:rsidP="009F1F63" w:rsidRDefault="009F1F63" w14:paraId="7A2C4C2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West</w:t>
            </w:r>
          </w:p>
        </w:tc>
        <w:tc>
          <w:tcPr>
            <w:tcW w:w="1845" w:type="dxa"/>
            <w:noWrap/>
            <w:hideMark/>
          </w:tcPr>
          <w:p w:rsidRPr="00C5769B" w:rsidR="009F1F63" w:rsidP="009F1F63" w:rsidRDefault="006666EF" w14:paraId="10733ED4" w14:textId="54EBEB3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364,959</w:t>
            </w:r>
          </w:p>
        </w:tc>
      </w:tr>
      <w:tr w:rsidRPr="009F1F63" w:rsidR="009F1F63" w:rsidTr="00390345" w14:paraId="2644F095"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20" w:type="dxa"/>
            <w:noWrap/>
            <w:hideMark/>
          </w:tcPr>
          <w:p w:rsidRPr="00390345" w:rsidR="009F1F63" w:rsidP="009F1F63" w:rsidRDefault="009F1F63" w14:paraId="58B192E8"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7</w:t>
            </w:r>
          </w:p>
        </w:tc>
        <w:tc>
          <w:tcPr>
            <w:tcW w:w="2125" w:type="dxa"/>
            <w:noWrap/>
            <w:hideMark/>
          </w:tcPr>
          <w:p w:rsidRPr="00C5769B" w:rsidR="009F1F63" w:rsidP="009F1F63" w:rsidRDefault="009F1F63" w14:paraId="2F5DA73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Penobscot County</w:t>
            </w:r>
          </w:p>
        </w:tc>
        <w:tc>
          <w:tcPr>
            <w:tcW w:w="1350" w:type="dxa"/>
            <w:noWrap/>
            <w:hideMark/>
          </w:tcPr>
          <w:p w:rsidRPr="00C5769B" w:rsidR="009F1F63" w:rsidP="009F1F63" w:rsidRDefault="009F1F63" w14:paraId="36E5007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Maine</w:t>
            </w:r>
          </w:p>
        </w:tc>
        <w:tc>
          <w:tcPr>
            <w:tcW w:w="1260" w:type="dxa"/>
            <w:noWrap/>
            <w:hideMark/>
          </w:tcPr>
          <w:p w:rsidRPr="00C5769B" w:rsidR="009F1F63" w:rsidP="009F1F63" w:rsidRDefault="009F1F63" w14:paraId="0A50798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Northeast</w:t>
            </w:r>
          </w:p>
        </w:tc>
        <w:tc>
          <w:tcPr>
            <w:tcW w:w="1845" w:type="dxa"/>
            <w:noWrap/>
            <w:hideMark/>
          </w:tcPr>
          <w:p w:rsidRPr="00C5769B" w:rsidR="009F1F63" w:rsidP="009F1F63" w:rsidRDefault="006666EF" w14:paraId="4C52F9C6" w14:textId="79ABB16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123,702</w:t>
            </w:r>
          </w:p>
        </w:tc>
      </w:tr>
      <w:tr w:rsidRPr="009F1F63" w:rsidR="009F1F63" w:rsidTr="00390345" w14:paraId="55A2807A" w14:textId="77777777">
        <w:trPr>
          <w:trHeight w:val="315"/>
        </w:trPr>
        <w:tc>
          <w:tcPr>
            <w:cnfStyle w:val="001000000000" w:firstRow="0" w:lastRow="0" w:firstColumn="1" w:lastColumn="0" w:oddVBand="0" w:evenVBand="0" w:oddHBand="0" w:evenHBand="0" w:firstRowFirstColumn="0" w:firstRowLastColumn="0" w:lastRowFirstColumn="0" w:lastRowLastColumn="0"/>
            <w:tcW w:w="1920" w:type="dxa"/>
            <w:noWrap/>
            <w:hideMark/>
          </w:tcPr>
          <w:p w:rsidRPr="00390345" w:rsidR="009F1F63" w:rsidP="009F1F63" w:rsidRDefault="009F1F63" w14:paraId="3DCE3AD4"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8</w:t>
            </w:r>
          </w:p>
        </w:tc>
        <w:tc>
          <w:tcPr>
            <w:tcW w:w="2125" w:type="dxa"/>
            <w:noWrap/>
            <w:hideMark/>
          </w:tcPr>
          <w:p w:rsidRPr="00C5769B" w:rsidR="009F1F63" w:rsidP="009F1F63" w:rsidRDefault="009F1F63" w14:paraId="2BB3A16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Kosciusko County</w:t>
            </w:r>
          </w:p>
        </w:tc>
        <w:tc>
          <w:tcPr>
            <w:tcW w:w="1350" w:type="dxa"/>
            <w:noWrap/>
            <w:hideMark/>
          </w:tcPr>
          <w:p w:rsidRPr="00C5769B" w:rsidR="009F1F63" w:rsidP="009F1F63" w:rsidRDefault="009F1F63" w14:paraId="25446DE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Indiana</w:t>
            </w:r>
          </w:p>
        </w:tc>
        <w:tc>
          <w:tcPr>
            <w:tcW w:w="1260" w:type="dxa"/>
            <w:noWrap/>
            <w:hideMark/>
          </w:tcPr>
          <w:p w:rsidRPr="00C5769B" w:rsidR="009F1F63" w:rsidP="009F1F63" w:rsidRDefault="009F1F63" w14:paraId="4D37E25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Midwest</w:t>
            </w:r>
          </w:p>
        </w:tc>
        <w:tc>
          <w:tcPr>
            <w:tcW w:w="1845" w:type="dxa"/>
            <w:noWrap/>
            <w:hideMark/>
          </w:tcPr>
          <w:p w:rsidRPr="00C5769B" w:rsidR="009F1F63" w:rsidP="009F1F63" w:rsidRDefault="006666EF" w14:paraId="73F33E1B" w14:textId="4AC202D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60,427</w:t>
            </w:r>
          </w:p>
        </w:tc>
      </w:tr>
      <w:tr w:rsidRPr="009F1F63" w:rsidR="009F1F63" w:rsidTr="00390345" w14:paraId="2659191F"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20" w:type="dxa"/>
            <w:noWrap/>
            <w:hideMark/>
          </w:tcPr>
          <w:p w:rsidRPr="00390345" w:rsidR="009F1F63" w:rsidP="009F1F63" w:rsidRDefault="009F1F63" w14:paraId="5627AD19"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9</w:t>
            </w:r>
          </w:p>
        </w:tc>
        <w:tc>
          <w:tcPr>
            <w:tcW w:w="2125" w:type="dxa"/>
            <w:noWrap/>
            <w:hideMark/>
          </w:tcPr>
          <w:p w:rsidRPr="00C5769B" w:rsidR="009F1F63" w:rsidP="009F1F63" w:rsidRDefault="009F1F63" w14:paraId="4B287DA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Minnesota State</w:t>
            </w:r>
          </w:p>
        </w:tc>
        <w:tc>
          <w:tcPr>
            <w:tcW w:w="1350" w:type="dxa"/>
            <w:hideMark/>
          </w:tcPr>
          <w:p w:rsidRPr="00C5769B" w:rsidR="009F1F63" w:rsidP="009F1F63" w:rsidRDefault="009F1F63" w14:paraId="6B6A881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Minnesota</w:t>
            </w:r>
          </w:p>
        </w:tc>
        <w:tc>
          <w:tcPr>
            <w:tcW w:w="1260" w:type="dxa"/>
            <w:noWrap/>
            <w:hideMark/>
          </w:tcPr>
          <w:p w:rsidRPr="00C5769B" w:rsidR="009F1F63" w:rsidP="009F1F63" w:rsidRDefault="009F1F63" w14:paraId="70F42C0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C5769B">
              <w:rPr>
                <w:rFonts w:ascii="Times New Roman" w:hAnsi="Times New Roman" w:eastAsia="Times New Roman" w:cs="Times New Roman"/>
                <w:color w:val="000000"/>
              </w:rPr>
              <w:t>Midwest</w:t>
            </w:r>
          </w:p>
        </w:tc>
        <w:tc>
          <w:tcPr>
            <w:tcW w:w="1845" w:type="dxa"/>
            <w:noWrap/>
            <w:hideMark/>
          </w:tcPr>
          <w:p w:rsidRPr="00C5769B" w:rsidR="009F1F63" w:rsidP="009F1F63" w:rsidRDefault="006666EF" w14:paraId="62490531" w14:textId="0FF3584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4,308,564</w:t>
            </w:r>
          </w:p>
        </w:tc>
      </w:tr>
    </w:tbl>
    <w:p w:rsidR="009F1F63" w:rsidP="00761CA3" w:rsidRDefault="009F1F63" w14:paraId="3C0CF2D9" w14:textId="77777777">
      <w:pPr>
        <w:spacing w:after="0"/>
        <w:rPr>
          <w:rFonts w:ascii="Times New Roman" w:hAnsi="Times New Roman" w:cs="Times New Roman"/>
          <w:sz w:val="24"/>
          <w:szCs w:val="24"/>
          <w:highlight w:val="yellow"/>
        </w:rPr>
      </w:pPr>
    </w:p>
    <w:p w:rsidR="00D65754" w:rsidP="00761CA3" w:rsidRDefault="00D65754" w14:paraId="6C117F15" w14:textId="138DF481">
      <w:pPr>
        <w:spacing w:after="0"/>
        <w:rPr>
          <w:rFonts w:ascii="Times New Roman" w:hAnsi="Times New Roman" w:cs="Times New Roman"/>
          <w:sz w:val="24"/>
          <w:szCs w:val="24"/>
        </w:rPr>
      </w:pPr>
      <w:r>
        <w:rPr>
          <w:rFonts w:ascii="Times New Roman" w:hAnsi="Times New Roman" w:cs="Times New Roman"/>
          <w:sz w:val="24"/>
          <w:szCs w:val="24"/>
        </w:rPr>
        <w:t>Feedback from this pilot test of the data collection procedures</w:t>
      </w:r>
      <w:r w:rsidR="001B3A4C">
        <w:rPr>
          <w:rFonts w:ascii="Times New Roman" w:hAnsi="Times New Roman" w:cs="Times New Roman"/>
          <w:sz w:val="24"/>
          <w:szCs w:val="24"/>
        </w:rPr>
        <w:t xml:space="preserve"> and from the thirty-</w:t>
      </w:r>
      <w:r w:rsidR="00E714A9">
        <w:rPr>
          <w:rFonts w:ascii="Times New Roman" w:hAnsi="Times New Roman" w:cs="Times New Roman"/>
          <w:sz w:val="24"/>
          <w:szCs w:val="24"/>
        </w:rPr>
        <w:t>eight</w:t>
      </w:r>
      <w:r w:rsidR="001B3A4C">
        <w:rPr>
          <w:rFonts w:ascii="Times New Roman" w:hAnsi="Times New Roman" w:cs="Times New Roman"/>
          <w:sz w:val="24"/>
          <w:szCs w:val="24"/>
        </w:rPr>
        <w:t xml:space="preserve"> interviews with state court data experts</w:t>
      </w:r>
      <w:r>
        <w:rPr>
          <w:rFonts w:ascii="Times New Roman" w:hAnsi="Times New Roman" w:cs="Times New Roman"/>
          <w:sz w:val="24"/>
          <w:szCs w:val="24"/>
        </w:rPr>
        <w:t xml:space="preserve"> revealed</w:t>
      </w:r>
      <w:r w:rsidR="00536933">
        <w:rPr>
          <w:rFonts w:ascii="Times New Roman" w:hAnsi="Times New Roman" w:cs="Times New Roman"/>
          <w:sz w:val="24"/>
          <w:szCs w:val="24"/>
        </w:rPr>
        <w:t xml:space="preserve"> that even in decentralized states, requests for data should still be made to the state court administrator. The pilot counties also requested that the data request clearly specify the data elements. The data extract guide was then revised based on the information gathered about available data elements.</w:t>
      </w:r>
      <w:r>
        <w:rPr>
          <w:rFonts w:ascii="Times New Roman" w:hAnsi="Times New Roman" w:cs="Times New Roman"/>
          <w:sz w:val="24"/>
          <w:szCs w:val="24"/>
        </w:rPr>
        <w:t xml:space="preserve"> </w:t>
      </w:r>
    </w:p>
    <w:p w:rsidR="00D65754" w:rsidP="00693515" w:rsidRDefault="00D65754" w14:paraId="0B06E75E" w14:textId="77777777">
      <w:pPr>
        <w:rPr>
          <w:rFonts w:ascii="Times New Roman" w:hAnsi="Times New Roman" w:cs="Times New Roman"/>
          <w:sz w:val="24"/>
          <w:szCs w:val="24"/>
        </w:rPr>
      </w:pPr>
    </w:p>
    <w:p w:rsidR="00693515" w:rsidP="00693515" w:rsidRDefault="00693515" w14:paraId="4A889392" w14:textId="77777777">
      <w:p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6.  </w:t>
      </w:r>
      <w:r w:rsidRPr="00626487">
        <w:rPr>
          <w:rFonts w:ascii="Times New Roman" w:hAnsi="Times New Roman" w:cs="Times New Roman"/>
          <w:sz w:val="24"/>
          <w:szCs w:val="24"/>
          <w:u w:val="single"/>
        </w:rPr>
        <w:t>Consequences of Less Frequent Collection</w:t>
      </w:r>
    </w:p>
    <w:p w:rsidR="00693515" w:rsidP="00761CA3" w:rsidRDefault="00693515" w14:paraId="749235E2" w14:textId="03F20F3E">
      <w:pPr>
        <w:spacing w:after="0"/>
        <w:rPr>
          <w:rFonts w:ascii="Times New Roman" w:hAnsi="Times New Roman" w:cs="Times New Roman"/>
          <w:sz w:val="24"/>
          <w:szCs w:val="24"/>
        </w:rPr>
      </w:pPr>
      <w:r>
        <w:rPr>
          <w:rFonts w:ascii="Times New Roman" w:hAnsi="Times New Roman" w:cs="Times New Roman"/>
          <w:sz w:val="24"/>
          <w:szCs w:val="24"/>
        </w:rPr>
        <w:t xml:space="preserve">BJS has </w:t>
      </w:r>
      <w:r w:rsidR="00626487">
        <w:rPr>
          <w:rFonts w:ascii="Times New Roman" w:hAnsi="Times New Roman" w:cs="Times New Roman"/>
          <w:sz w:val="24"/>
          <w:szCs w:val="24"/>
        </w:rPr>
        <w:t>not</w:t>
      </w:r>
      <w:r>
        <w:rPr>
          <w:rFonts w:ascii="Times New Roman" w:hAnsi="Times New Roman" w:cs="Times New Roman"/>
          <w:sz w:val="24"/>
          <w:szCs w:val="24"/>
        </w:rPr>
        <w:t xml:space="preserve"> collected nationally representative data on criminal court</w:t>
      </w:r>
      <w:r w:rsidR="00626487">
        <w:rPr>
          <w:rFonts w:ascii="Times New Roman" w:hAnsi="Times New Roman" w:cs="Times New Roman"/>
          <w:sz w:val="24"/>
          <w:szCs w:val="24"/>
        </w:rPr>
        <w:t xml:space="preserve">s using data extracts as the primary method of collection. BJS conducted the last nationally representative court data collection in 2006 with the NJRP, and the last subnational collection </w:t>
      </w:r>
      <w:r w:rsidR="00856A50">
        <w:rPr>
          <w:rFonts w:ascii="Times New Roman" w:hAnsi="Times New Roman" w:cs="Times New Roman"/>
          <w:sz w:val="24"/>
          <w:szCs w:val="24"/>
        </w:rPr>
        <w:t xml:space="preserve">was </w:t>
      </w:r>
      <w:r w:rsidR="00626487">
        <w:rPr>
          <w:rFonts w:ascii="Times New Roman" w:hAnsi="Times New Roman" w:cs="Times New Roman"/>
          <w:sz w:val="24"/>
          <w:szCs w:val="24"/>
        </w:rPr>
        <w:t xml:space="preserve">in 2009 with SCPS. BJS also conducted the Survey of Juveniles Charged in Adult Criminal Courts in 2014 using statewide data extracts from available states, and from counties apportioned into Primary Sampling Units to represent the remaining states. </w:t>
      </w:r>
      <w:r w:rsidR="001B3A4C">
        <w:rPr>
          <w:rFonts w:ascii="Times New Roman" w:hAnsi="Times New Roman" w:cs="Times New Roman"/>
          <w:sz w:val="24"/>
          <w:szCs w:val="24"/>
        </w:rPr>
        <w:t>BJS</w:t>
      </w:r>
      <w:r w:rsidR="001C7CEE">
        <w:rPr>
          <w:rFonts w:ascii="Times New Roman" w:hAnsi="Times New Roman" w:cs="Times New Roman"/>
          <w:sz w:val="24"/>
          <w:szCs w:val="24"/>
        </w:rPr>
        <w:t xml:space="preserve"> plans to collect </w:t>
      </w:r>
      <w:r w:rsidR="001B3A4C">
        <w:rPr>
          <w:rFonts w:ascii="Times New Roman" w:hAnsi="Times New Roman" w:cs="Times New Roman"/>
          <w:sz w:val="24"/>
          <w:szCs w:val="24"/>
        </w:rPr>
        <w:t xml:space="preserve">the CCSC </w:t>
      </w:r>
      <w:r w:rsidR="001A0CC7">
        <w:rPr>
          <w:rFonts w:ascii="Times New Roman" w:hAnsi="Times New Roman" w:cs="Times New Roman"/>
          <w:sz w:val="24"/>
          <w:szCs w:val="24"/>
        </w:rPr>
        <w:t xml:space="preserve">data every </w:t>
      </w:r>
      <w:r w:rsidRPr="00145299" w:rsidR="001A0CC7">
        <w:rPr>
          <w:rFonts w:ascii="Times New Roman" w:hAnsi="Times New Roman" w:cs="Times New Roman"/>
          <w:sz w:val="24"/>
          <w:szCs w:val="24"/>
        </w:rPr>
        <w:t xml:space="preserve">three </w:t>
      </w:r>
      <w:r w:rsidRPr="00145299" w:rsidR="001A0CC7">
        <w:rPr>
          <w:rFonts w:ascii="Times New Roman" w:hAnsi="Times New Roman" w:cs="Times New Roman"/>
          <w:sz w:val="24"/>
          <w:szCs w:val="24"/>
        </w:rPr>
        <w:lastRenderedPageBreak/>
        <w:t>years</w:t>
      </w:r>
      <w:r w:rsidR="001A0CC7">
        <w:rPr>
          <w:rFonts w:ascii="Times New Roman" w:hAnsi="Times New Roman" w:cs="Times New Roman"/>
          <w:sz w:val="24"/>
          <w:szCs w:val="24"/>
        </w:rPr>
        <w:t xml:space="preserve"> so changes in </w:t>
      </w:r>
      <w:r w:rsidR="00626487">
        <w:rPr>
          <w:rFonts w:ascii="Times New Roman" w:hAnsi="Times New Roman" w:cs="Times New Roman"/>
          <w:sz w:val="24"/>
          <w:szCs w:val="24"/>
        </w:rPr>
        <w:t xml:space="preserve">filing practices, </w:t>
      </w:r>
      <w:r w:rsidR="00E714A9">
        <w:rPr>
          <w:rFonts w:ascii="Times New Roman" w:hAnsi="Times New Roman" w:cs="Times New Roman"/>
          <w:sz w:val="24"/>
          <w:szCs w:val="24"/>
        </w:rPr>
        <w:t>sentencing</w:t>
      </w:r>
      <w:r w:rsidR="00626487">
        <w:rPr>
          <w:rFonts w:ascii="Times New Roman" w:hAnsi="Times New Roman" w:cs="Times New Roman"/>
          <w:sz w:val="24"/>
          <w:szCs w:val="24"/>
        </w:rPr>
        <w:t>, and other trends in court processing</w:t>
      </w:r>
      <w:r w:rsidR="00B150DE">
        <w:rPr>
          <w:rFonts w:ascii="Times New Roman" w:hAnsi="Times New Roman" w:cs="Times New Roman"/>
          <w:sz w:val="24"/>
          <w:szCs w:val="24"/>
        </w:rPr>
        <w:t xml:space="preserve"> can be measured.</w:t>
      </w:r>
      <w:r w:rsidR="00626487">
        <w:rPr>
          <w:rFonts w:ascii="Times New Roman" w:hAnsi="Times New Roman" w:cs="Times New Roman"/>
          <w:sz w:val="24"/>
          <w:szCs w:val="24"/>
        </w:rPr>
        <w:t xml:space="preserve"> </w:t>
      </w:r>
    </w:p>
    <w:p w:rsidR="00ED3FCA" w:rsidP="00761CA3" w:rsidRDefault="00ED3FCA" w14:paraId="067D4713" w14:textId="77777777">
      <w:pPr>
        <w:spacing w:after="0"/>
        <w:rPr>
          <w:rFonts w:ascii="Times New Roman" w:hAnsi="Times New Roman" w:cs="Times New Roman"/>
          <w:sz w:val="24"/>
          <w:szCs w:val="24"/>
        </w:rPr>
      </w:pPr>
    </w:p>
    <w:p w:rsidR="00693515" w:rsidP="00693515" w:rsidRDefault="00693515" w14:paraId="282A03E2" w14:textId="77777777">
      <w:p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7.  </w:t>
      </w:r>
      <w:r>
        <w:rPr>
          <w:rFonts w:ascii="Times New Roman" w:hAnsi="Times New Roman" w:cs="Times New Roman"/>
          <w:sz w:val="24"/>
          <w:szCs w:val="24"/>
          <w:u w:val="single"/>
        </w:rPr>
        <w:t>Special Circumstances</w:t>
      </w:r>
    </w:p>
    <w:p w:rsidR="00693515" w:rsidP="00693515" w:rsidRDefault="00693515" w14:paraId="6EE3B46A" w14:textId="70961DEB">
      <w:pPr>
        <w:spacing w:line="240" w:lineRule="auto"/>
        <w:rPr>
          <w:rFonts w:ascii="Times New Roman" w:hAnsi="Times New Roman" w:cs="Times New Roman"/>
          <w:sz w:val="24"/>
          <w:szCs w:val="24"/>
        </w:rPr>
      </w:pPr>
      <w:r>
        <w:rPr>
          <w:rFonts w:ascii="Times New Roman" w:hAnsi="Times New Roman" w:cs="Times New Roman"/>
          <w:sz w:val="24"/>
          <w:szCs w:val="24"/>
        </w:rPr>
        <w:t>No special circumstances have been identified.</w:t>
      </w:r>
    </w:p>
    <w:p w:rsidR="00693515" w:rsidP="00693515" w:rsidRDefault="00693515" w14:paraId="308D3301" w14:textId="77777777">
      <w:p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8.  </w:t>
      </w:r>
      <w:r>
        <w:rPr>
          <w:rFonts w:ascii="Times New Roman" w:hAnsi="Times New Roman" w:cs="Times New Roman"/>
          <w:sz w:val="24"/>
          <w:szCs w:val="24"/>
          <w:u w:val="single"/>
        </w:rPr>
        <w:t>Adherence to 5 CFR 1320.8(d) and Outside Consultations</w:t>
      </w:r>
    </w:p>
    <w:p w:rsidRPr="001035D0" w:rsidR="00D65754" w:rsidP="00761CA3" w:rsidRDefault="00D65754" w14:paraId="0F6C25DC" w14:textId="52F174F4">
      <w:pPr>
        <w:spacing w:after="0"/>
        <w:rPr>
          <w:rFonts w:ascii="Times New Roman" w:hAnsi="Times New Roman" w:cs="Times New Roman"/>
          <w:sz w:val="24"/>
          <w:szCs w:val="24"/>
        </w:rPr>
      </w:pPr>
      <w:r w:rsidRPr="001035D0">
        <w:rPr>
          <w:rFonts w:ascii="Times New Roman" w:hAnsi="Times New Roman" w:cs="Times New Roman"/>
          <w:sz w:val="24"/>
          <w:szCs w:val="24"/>
        </w:rPr>
        <w:t xml:space="preserve">In the </w:t>
      </w:r>
      <w:r>
        <w:rPr>
          <w:rFonts w:ascii="Times New Roman" w:hAnsi="Times New Roman" w:cs="Times New Roman"/>
          <w:sz w:val="24"/>
          <w:szCs w:val="24"/>
        </w:rPr>
        <w:t xml:space="preserve">early phases of the </w:t>
      </w:r>
      <w:r w:rsidR="00CA491B">
        <w:rPr>
          <w:rFonts w:ascii="Times New Roman" w:hAnsi="Times New Roman" w:cs="Times New Roman"/>
          <w:sz w:val="24"/>
          <w:szCs w:val="24"/>
        </w:rPr>
        <w:t>CCSC</w:t>
      </w:r>
      <w:r>
        <w:rPr>
          <w:rFonts w:ascii="Times New Roman" w:hAnsi="Times New Roman" w:cs="Times New Roman"/>
          <w:sz w:val="24"/>
          <w:szCs w:val="24"/>
        </w:rPr>
        <w:t xml:space="preserve"> </w:t>
      </w:r>
      <w:r w:rsidRPr="001035D0">
        <w:rPr>
          <w:rFonts w:ascii="Times New Roman" w:hAnsi="Times New Roman" w:cs="Times New Roman"/>
          <w:sz w:val="24"/>
          <w:szCs w:val="24"/>
        </w:rPr>
        <w:t>project, BJS and Urban Institute consulted with substantive experts</w:t>
      </w:r>
      <w:r>
        <w:rPr>
          <w:rFonts w:ascii="Times New Roman" w:hAnsi="Times New Roman" w:cs="Times New Roman"/>
          <w:sz w:val="24"/>
          <w:szCs w:val="24"/>
        </w:rPr>
        <w:t>, NCSC,</w:t>
      </w:r>
      <w:r w:rsidRPr="001035D0">
        <w:rPr>
          <w:rFonts w:ascii="Times New Roman" w:hAnsi="Times New Roman" w:cs="Times New Roman"/>
          <w:sz w:val="24"/>
          <w:szCs w:val="24"/>
        </w:rPr>
        <w:t xml:space="preserve"> </w:t>
      </w:r>
      <w:r w:rsidRPr="00536933">
        <w:rPr>
          <w:rFonts w:ascii="Times New Roman" w:hAnsi="Times New Roman" w:cs="Times New Roman"/>
          <w:sz w:val="24"/>
          <w:szCs w:val="24"/>
        </w:rPr>
        <w:t>and court personnel, including court administrators and data specialists</w:t>
      </w:r>
      <w:r w:rsidR="00536933">
        <w:rPr>
          <w:rFonts w:ascii="Times New Roman" w:hAnsi="Times New Roman" w:cs="Times New Roman"/>
          <w:sz w:val="24"/>
          <w:szCs w:val="24"/>
        </w:rPr>
        <w:t xml:space="preserve"> under a previous generic clearance request. </w:t>
      </w:r>
      <w:r w:rsidR="005E37AD">
        <w:rPr>
          <w:rFonts w:ascii="Times New Roman" w:hAnsi="Times New Roman" w:cs="Times New Roman"/>
          <w:sz w:val="24"/>
          <w:szCs w:val="24"/>
        </w:rPr>
        <w:t xml:space="preserve">Between July and November 2019, </w:t>
      </w:r>
      <w:r w:rsidR="00536933">
        <w:rPr>
          <w:rFonts w:ascii="Times New Roman" w:hAnsi="Times New Roman" w:cs="Times New Roman"/>
          <w:sz w:val="24"/>
          <w:szCs w:val="24"/>
        </w:rPr>
        <w:t>BJS, Urban Institute and NCSC</w:t>
      </w:r>
      <w:r w:rsidR="005E37AD">
        <w:rPr>
          <w:rFonts w:ascii="Times New Roman" w:hAnsi="Times New Roman" w:cs="Times New Roman"/>
          <w:sz w:val="24"/>
          <w:szCs w:val="24"/>
        </w:rPr>
        <w:t xml:space="preserve"> </w:t>
      </w:r>
      <w:r w:rsidR="00B270F9">
        <w:rPr>
          <w:rFonts w:ascii="Times New Roman" w:hAnsi="Times New Roman" w:cs="Times New Roman"/>
          <w:sz w:val="24"/>
          <w:szCs w:val="24"/>
        </w:rPr>
        <w:t>contacted the state court administrators in all 50 states</w:t>
      </w:r>
      <w:r w:rsidR="00C66355">
        <w:rPr>
          <w:rFonts w:ascii="Times New Roman" w:hAnsi="Times New Roman" w:cs="Times New Roman"/>
          <w:sz w:val="24"/>
          <w:szCs w:val="24"/>
        </w:rPr>
        <w:t xml:space="preserve">, </w:t>
      </w:r>
      <w:r w:rsidR="00B270F9">
        <w:rPr>
          <w:rFonts w:ascii="Times New Roman" w:hAnsi="Times New Roman" w:cs="Times New Roman"/>
          <w:sz w:val="24"/>
          <w:szCs w:val="24"/>
        </w:rPr>
        <w:t>the District of Columbia</w:t>
      </w:r>
      <w:r w:rsidR="00C66355">
        <w:rPr>
          <w:rFonts w:ascii="Times New Roman" w:hAnsi="Times New Roman" w:cs="Times New Roman"/>
          <w:sz w:val="24"/>
          <w:szCs w:val="24"/>
        </w:rPr>
        <w:t>, and Puerto Rico</w:t>
      </w:r>
      <w:r w:rsidR="00B270F9">
        <w:rPr>
          <w:rFonts w:ascii="Times New Roman" w:hAnsi="Times New Roman" w:cs="Times New Roman"/>
          <w:sz w:val="24"/>
          <w:szCs w:val="24"/>
        </w:rPr>
        <w:t xml:space="preserve">. Of these, the project team </w:t>
      </w:r>
      <w:r w:rsidR="005E37AD">
        <w:rPr>
          <w:rFonts w:ascii="Times New Roman" w:hAnsi="Times New Roman" w:cs="Times New Roman"/>
          <w:sz w:val="24"/>
          <w:szCs w:val="24"/>
        </w:rPr>
        <w:t xml:space="preserve">held data information calls with </w:t>
      </w:r>
      <w:r w:rsidR="008D622F">
        <w:rPr>
          <w:rFonts w:ascii="Times New Roman" w:hAnsi="Times New Roman" w:cs="Times New Roman"/>
          <w:sz w:val="24"/>
          <w:szCs w:val="24"/>
        </w:rPr>
        <w:t>37</w:t>
      </w:r>
      <w:r w:rsidR="005E37AD">
        <w:rPr>
          <w:rFonts w:ascii="Times New Roman" w:hAnsi="Times New Roman" w:cs="Times New Roman"/>
          <w:sz w:val="24"/>
          <w:szCs w:val="24"/>
        </w:rPr>
        <w:t xml:space="preserve"> states</w:t>
      </w:r>
      <w:r w:rsidR="009071CD">
        <w:rPr>
          <w:rFonts w:ascii="Times New Roman" w:hAnsi="Times New Roman" w:cs="Times New Roman"/>
          <w:sz w:val="24"/>
          <w:szCs w:val="24"/>
        </w:rPr>
        <w:t xml:space="preserve"> and the District of Columbia</w:t>
      </w:r>
      <w:r w:rsidR="00B270F9">
        <w:rPr>
          <w:rFonts w:ascii="Times New Roman" w:hAnsi="Times New Roman" w:cs="Times New Roman"/>
          <w:sz w:val="24"/>
          <w:szCs w:val="24"/>
        </w:rPr>
        <w:t>.</w:t>
      </w:r>
      <w:r w:rsidR="00B270F9">
        <w:rPr>
          <w:rStyle w:val="FootnoteReference"/>
          <w:rFonts w:ascii="Times New Roman" w:hAnsi="Times New Roman" w:cs="Times New Roman"/>
          <w:sz w:val="24"/>
          <w:szCs w:val="24"/>
        </w:rPr>
        <w:footnoteReference w:id="11"/>
      </w:r>
      <w:r w:rsidR="009071CD">
        <w:rPr>
          <w:rFonts w:ascii="Times New Roman" w:hAnsi="Times New Roman" w:cs="Times New Roman"/>
          <w:sz w:val="24"/>
          <w:szCs w:val="24"/>
        </w:rPr>
        <w:t xml:space="preserve"> </w:t>
      </w:r>
      <w:r w:rsidRPr="00536933">
        <w:rPr>
          <w:rFonts w:ascii="Times New Roman" w:hAnsi="Times New Roman" w:cs="Times New Roman"/>
          <w:sz w:val="24"/>
          <w:szCs w:val="24"/>
        </w:rPr>
        <w:t xml:space="preserve"> These discussions resulted in suggestions for</w:t>
      </w:r>
      <w:r w:rsidR="005E37AD">
        <w:rPr>
          <w:rFonts w:ascii="Times New Roman" w:hAnsi="Times New Roman" w:cs="Times New Roman"/>
          <w:sz w:val="24"/>
          <w:szCs w:val="24"/>
        </w:rPr>
        <w:t xml:space="preserve"> core</w:t>
      </w:r>
      <w:r w:rsidRPr="00536933">
        <w:rPr>
          <w:rFonts w:ascii="Times New Roman" w:hAnsi="Times New Roman" w:cs="Times New Roman"/>
          <w:sz w:val="24"/>
          <w:szCs w:val="24"/>
        </w:rPr>
        <w:t xml:space="preserve"> data elements, </w:t>
      </w:r>
      <w:r w:rsidR="005E37AD">
        <w:rPr>
          <w:rFonts w:ascii="Times New Roman" w:hAnsi="Times New Roman" w:cs="Times New Roman"/>
          <w:sz w:val="24"/>
          <w:szCs w:val="24"/>
        </w:rPr>
        <w:t xml:space="preserve">the coordination necessary to request the data, </w:t>
      </w:r>
      <w:r w:rsidRPr="00536933">
        <w:rPr>
          <w:rFonts w:ascii="Times New Roman" w:hAnsi="Times New Roman" w:cs="Times New Roman"/>
          <w:sz w:val="24"/>
          <w:szCs w:val="24"/>
        </w:rPr>
        <w:t xml:space="preserve">and the </w:t>
      </w:r>
      <w:r w:rsidR="005E37AD">
        <w:rPr>
          <w:rFonts w:ascii="Times New Roman" w:hAnsi="Times New Roman" w:cs="Times New Roman"/>
          <w:sz w:val="24"/>
          <w:szCs w:val="24"/>
        </w:rPr>
        <w:t>estimated time and cost necessary to extract the requested data</w:t>
      </w:r>
      <w:r w:rsidRPr="00536933">
        <w:rPr>
          <w:rFonts w:ascii="Times New Roman" w:hAnsi="Times New Roman" w:cs="Times New Roman"/>
          <w:sz w:val="24"/>
          <w:szCs w:val="24"/>
        </w:rPr>
        <w:t>.</w:t>
      </w:r>
      <w:r w:rsidR="005E37AD">
        <w:rPr>
          <w:rFonts w:ascii="Times New Roman" w:hAnsi="Times New Roman" w:cs="Times New Roman"/>
          <w:sz w:val="24"/>
          <w:szCs w:val="24"/>
        </w:rPr>
        <w:t xml:space="preserve"> </w:t>
      </w:r>
      <w:r w:rsidRPr="001035D0">
        <w:rPr>
          <w:rFonts w:ascii="Times New Roman" w:hAnsi="Times New Roman" w:cs="Times New Roman"/>
          <w:sz w:val="24"/>
          <w:szCs w:val="24"/>
        </w:rPr>
        <w:t xml:space="preserve"> </w:t>
      </w:r>
    </w:p>
    <w:p w:rsidR="00D65754" w:rsidP="00D65754" w:rsidRDefault="00D65754" w14:paraId="648C1FB2" w14:textId="77777777">
      <w:pPr>
        <w:autoSpaceDE w:val="0"/>
        <w:autoSpaceDN w:val="0"/>
        <w:adjustRightInd w:val="0"/>
        <w:spacing w:after="0" w:line="240" w:lineRule="auto"/>
        <w:rPr>
          <w:rFonts w:ascii="Times New Roman" w:hAnsi="Times New Roman" w:cs="Times New Roman"/>
          <w:sz w:val="24"/>
          <w:szCs w:val="24"/>
        </w:rPr>
      </w:pPr>
    </w:p>
    <w:p w:rsidR="00D65754" w:rsidP="00761CA3" w:rsidRDefault="00D65754" w14:paraId="6EA8CD66" w14:textId="142092AE">
      <w:pPr>
        <w:autoSpaceDE w:val="0"/>
        <w:autoSpaceDN w:val="0"/>
        <w:adjustRightInd w:val="0"/>
        <w:spacing w:after="0"/>
        <w:rPr>
          <w:rFonts w:ascii="Times New Roman" w:hAnsi="Times New Roman" w:cs="Times New Roman"/>
          <w:sz w:val="24"/>
          <w:szCs w:val="24"/>
        </w:rPr>
      </w:pPr>
      <w:r w:rsidRPr="00081BF4">
        <w:rPr>
          <w:rFonts w:ascii="Times New Roman" w:hAnsi="Times New Roman" w:cs="Times New Roman"/>
          <w:sz w:val="24"/>
          <w:szCs w:val="24"/>
        </w:rPr>
        <w:t xml:space="preserve">The research under this clearance is consistent with the guidelines in 5 CFR 1320.6. </w:t>
      </w:r>
      <w:r w:rsidRPr="00544417">
        <w:rPr>
          <w:rFonts w:ascii="Times New Roman" w:hAnsi="Times New Roman" w:cs="Times New Roman"/>
          <w:sz w:val="24"/>
          <w:szCs w:val="24"/>
        </w:rPr>
        <w:t xml:space="preserve">The </w:t>
      </w:r>
      <w:r w:rsidRPr="00E97EC0">
        <w:rPr>
          <w:rFonts w:ascii="Times New Roman" w:hAnsi="Times New Roman" w:cs="Times New Roman"/>
          <w:sz w:val="24"/>
          <w:szCs w:val="24"/>
        </w:rPr>
        <w:t xml:space="preserve">first 60-day notice for public commentary was published in the Federal Register, Volume </w:t>
      </w:r>
      <w:r w:rsidR="006555C5">
        <w:rPr>
          <w:rFonts w:ascii="Times New Roman" w:hAnsi="Times New Roman" w:cs="Times New Roman"/>
          <w:sz w:val="24"/>
          <w:szCs w:val="24"/>
        </w:rPr>
        <w:t>84</w:t>
      </w:r>
      <w:r w:rsidRPr="00E97EC0">
        <w:rPr>
          <w:rFonts w:ascii="Times New Roman" w:hAnsi="Times New Roman" w:cs="Times New Roman"/>
          <w:sz w:val="24"/>
          <w:szCs w:val="24"/>
        </w:rPr>
        <w:t xml:space="preserve">, Number </w:t>
      </w:r>
      <w:r w:rsidR="006555C5">
        <w:rPr>
          <w:rFonts w:ascii="Times New Roman" w:hAnsi="Times New Roman" w:cs="Times New Roman"/>
          <w:sz w:val="24"/>
          <w:szCs w:val="24"/>
        </w:rPr>
        <w:t>205</w:t>
      </w:r>
      <w:r w:rsidRPr="00E97EC0">
        <w:rPr>
          <w:rFonts w:ascii="Times New Roman" w:hAnsi="Times New Roman" w:cs="Times New Roman"/>
          <w:sz w:val="24"/>
          <w:szCs w:val="24"/>
        </w:rPr>
        <w:t xml:space="preserve">, pages </w:t>
      </w:r>
      <w:r w:rsidR="006555C5">
        <w:rPr>
          <w:rFonts w:ascii="Times New Roman" w:hAnsi="Times New Roman" w:cs="Times New Roman"/>
          <w:sz w:val="24"/>
          <w:szCs w:val="24"/>
        </w:rPr>
        <w:t>56,838-56,839</w:t>
      </w:r>
      <w:r w:rsidRPr="00E97EC0">
        <w:rPr>
          <w:rFonts w:ascii="Times New Roman" w:hAnsi="Times New Roman" w:cs="Times New Roman"/>
          <w:sz w:val="24"/>
          <w:szCs w:val="24"/>
        </w:rPr>
        <w:t xml:space="preserve"> on </w:t>
      </w:r>
      <w:r w:rsidR="006555C5">
        <w:rPr>
          <w:rFonts w:ascii="Times New Roman" w:hAnsi="Times New Roman" w:cs="Times New Roman"/>
          <w:sz w:val="24"/>
          <w:szCs w:val="24"/>
        </w:rPr>
        <w:t>October 23</w:t>
      </w:r>
      <w:r w:rsidRPr="00E97EC0">
        <w:rPr>
          <w:rFonts w:ascii="Times New Roman" w:hAnsi="Times New Roman" w:cs="Times New Roman"/>
          <w:sz w:val="24"/>
          <w:szCs w:val="24"/>
        </w:rPr>
        <w:t>, 201</w:t>
      </w:r>
      <w:r w:rsidRPr="00E97EC0" w:rsidR="00CC2120">
        <w:rPr>
          <w:rFonts w:ascii="Times New Roman" w:hAnsi="Times New Roman" w:cs="Times New Roman"/>
          <w:sz w:val="24"/>
          <w:szCs w:val="24"/>
        </w:rPr>
        <w:t>9</w:t>
      </w:r>
      <w:r w:rsidRPr="00E97EC0">
        <w:rPr>
          <w:rFonts w:ascii="Times New Roman" w:hAnsi="Times New Roman" w:cs="Times New Roman"/>
          <w:sz w:val="24"/>
          <w:szCs w:val="24"/>
        </w:rPr>
        <w:t xml:space="preserve"> (</w:t>
      </w:r>
      <w:r w:rsidRPr="00E97EC0">
        <w:rPr>
          <w:rFonts w:ascii="Times New Roman" w:hAnsi="Times New Roman" w:cs="Times New Roman"/>
          <w:b/>
          <w:sz w:val="24"/>
          <w:szCs w:val="24"/>
        </w:rPr>
        <w:t xml:space="preserve">Attachment </w:t>
      </w:r>
      <w:r w:rsidR="006666EF">
        <w:rPr>
          <w:rFonts w:ascii="Times New Roman" w:hAnsi="Times New Roman" w:cs="Times New Roman"/>
          <w:b/>
          <w:sz w:val="24"/>
          <w:szCs w:val="24"/>
        </w:rPr>
        <w:t>3</w:t>
      </w:r>
      <w:r w:rsidRPr="00E97EC0">
        <w:rPr>
          <w:rFonts w:ascii="Times New Roman" w:hAnsi="Times New Roman" w:cs="Times New Roman"/>
          <w:b/>
          <w:sz w:val="24"/>
          <w:szCs w:val="24"/>
        </w:rPr>
        <w:t>)</w:t>
      </w:r>
      <w:r w:rsidRPr="00E97EC0">
        <w:rPr>
          <w:rFonts w:ascii="Times New Roman" w:hAnsi="Times New Roman" w:cs="Times New Roman"/>
          <w:sz w:val="24"/>
          <w:szCs w:val="24"/>
        </w:rPr>
        <w:t xml:space="preserve">. </w:t>
      </w:r>
      <w:r w:rsidR="008410BF">
        <w:rPr>
          <w:rFonts w:ascii="Times New Roman" w:hAnsi="Times New Roman" w:cs="Times New Roman"/>
          <w:sz w:val="24"/>
          <w:szCs w:val="24"/>
        </w:rPr>
        <w:t>Seven</w:t>
      </w:r>
      <w:r w:rsidR="005E37AD">
        <w:rPr>
          <w:rFonts w:ascii="Times New Roman" w:hAnsi="Times New Roman" w:cs="Times New Roman"/>
          <w:sz w:val="24"/>
          <w:szCs w:val="24"/>
        </w:rPr>
        <w:t xml:space="preserve"> comments were received: three requested copies of the data extract guide (with no </w:t>
      </w:r>
      <w:r w:rsidR="00562CEC">
        <w:rPr>
          <w:rFonts w:ascii="Times New Roman" w:hAnsi="Times New Roman" w:cs="Times New Roman"/>
          <w:sz w:val="24"/>
          <w:szCs w:val="24"/>
        </w:rPr>
        <w:t>subsequent comments</w:t>
      </w:r>
      <w:r w:rsidR="005E37AD">
        <w:rPr>
          <w:rFonts w:ascii="Times New Roman" w:hAnsi="Times New Roman" w:cs="Times New Roman"/>
          <w:sz w:val="24"/>
          <w:szCs w:val="24"/>
        </w:rPr>
        <w:t xml:space="preserve">), and one comment described the effort as being too broad. The commenter recommended that BJS focus more specifically on obtaining data from people who were denied access to court records, and to describe their experiences. </w:t>
      </w:r>
      <w:r w:rsidRPr="00E831C4">
        <w:rPr>
          <w:rFonts w:ascii="Times New Roman" w:hAnsi="Times New Roman" w:cs="Times New Roman"/>
          <w:sz w:val="24"/>
          <w:szCs w:val="24"/>
        </w:rPr>
        <w:t xml:space="preserve"> </w:t>
      </w:r>
    </w:p>
    <w:p w:rsidR="008410BF" w:rsidP="00761CA3" w:rsidRDefault="008410BF" w14:paraId="2988B08B" w14:textId="0BA121C3">
      <w:pPr>
        <w:autoSpaceDE w:val="0"/>
        <w:autoSpaceDN w:val="0"/>
        <w:adjustRightInd w:val="0"/>
        <w:spacing w:after="0"/>
        <w:rPr>
          <w:rFonts w:ascii="Times New Roman" w:hAnsi="Times New Roman" w:cs="Times New Roman"/>
          <w:sz w:val="24"/>
          <w:szCs w:val="24"/>
        </w:rPr>
      </w:pPr>
    </w:p>
    <w:p w:rsidRPr="00C66355" w:rsidR="008410BF" w:rsidP="00761CA3" w:rsidRDefault="008410BF" w14:paraId="3F98EDA9" w14:textId="05993FD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other three comments </w:t>
      </w:r>
      <w:r w:rsidR="00562CEC">
        <w:rPr>
          <w:rFonts w:ascii="Times New Roman" w:hAnsi="Times New Roman" w:cs="Times New Roman"/>
          <w:sz w:val="24"/>
          <w:szCs w:val="24"/>
        </w:rPr>
        <w:t>(</w:t>
      </w:r>
      <w:r w:rsidRPr="00145299" w:rsidR="00562CEC">
        <w:rPr>
          <w:rFonts w:ascii="Times New Roman" w:hAnsi="Times New Roman" w:cs="Times New Roman"/>
          <w:b/>
          <w:sz w:val="24"/>
          <w:szCs w:val="24"/>
        </w:rPr>
        <w:t xml:space="preserve">Attachments </w:t>
      </w:r>
      <w:r w:rsidR="009E2758">
        <w:rPr>
          <w:rFonts w:ascii="Times New Roman" w:hAnsi="Times New Roman" w:cs="Times New Roman"/>
          <w:b/>
          <w:sz w:val="24"/>
          <w:szCs w:val="24"/>
        </w:rPr>
        <w:t>1</w:t>
      </w:r>
      <w:r w:rsidR="006666EF">
        <w:rPr>
          <w:rFonts w:ascii="Times New Roman" w:hAnsi="Times New Roman" w:cs="Times New Roman"/>
          <w:b/>
          <w:sz w:val="24"/>
          <w:szCs w:val="24"/>
        </w:rPr>
        <w:t>3</w:t>
      </w:r>
      <w:r w:rsidRPr="00145299" w:rsidR="00562CEC">
        <w:rPr>
          <w:rFonts w:ascii="Times New Roman" w:hAnsi="Times New Roman" w:cs="Times New Roman"/>
          <w:b/>
          <w:sz w:val="24"/>
          <w:szCs w:val="24"/>
        </w:rPr>
        <w:t xml:space="preserve">, </w:t>
      </w:r>
      <w:r w:rsidR="009E2758">
        <w:rPr>
          <w:rFonts w:ascii="Times New Roman" w:hAnsi="Times New Roman" w:cs="Times New Roman"/>
          <w:b/>
          <w:sz w:val="24"/>
          <w:szCs w:val="24"/>
        </w:rPr>
        <w:t>1</w:t>
      </w:r>
      <w:r w:rsidR="006666EF">
        <w:rPr>
          <w:rFonts w:ascii="Times New Roman" w:hAnsi="Times New Roman" w:cs="Times New Roman"/>
          <w:b/>
          <w:sz w:val="24"/>
          <w:szCs w:val="24"/>
        </w:rPr>
        <w:t>4</w:t>
      </w:r>
      <w:r w:rsidRPr="00145299" w:rsidR="00562CEC">
        <w:rPr>
          <w:rFonts w:ascii="Times New Roman" w:hAnsi="Times New Roman" w:cs="Times New Roman"/>
          <w:b/>
          <w:sz w:val="24"/>
          <w:szCs w:val="24"/>
        </w:rPr>
        <w:t xml:space="preserve">, </w:t>
      </w:r>
      <w:r w:rsidR="009E2758">
        <w:rPr>
          <w:rFonts w:ascii="Times New Roman" w:hAnsi="Times New Roman" w:cs="Times New Roman"/>
          <w:b/>
          <w:sz w:val="24"/>
          <w:szCs w:val="24"/>
        </w:rPr>
        <w:t>1</w:t>
      </w:r>
      <w:r w:rsidR="006666EF">
        <w:rPr>
          <w:rFonts w:ascii="Times New Roman" w:hAnsi="Times New Roman" w:cs="Times New Roman"/>
          <w:b/>
          <w:sz w:val="24"/>
          <w:szCs w:val="24"/>
        </w:rPr>
        <w:t>5</w:t>
      </w:r>
      <w:r w:rsidR="00562CEC">
        <w:rPr>
          <w:rFonts w:ascii="Times New Roman" w:hAnsi="Times New Roman" w:cs="Times New Roman"/>
          <w:sz w:val="24"/>
          <w:szCs w:val="24"/>
        </w:rPr>
        <w:t xml:space="preserve">) </w:t>
      </w:r>
      <w:r>
        <w:rPr>
          <w:rFonts w:ascii="Times New Roman" w:hAnsi="Times New Roman" w:cs="Times New Roman"/>
          <w:sz w:val="24"/>
          <w:szCs w:val="24"/>
        </w:rPr>
        <w:t>requested that information on interpreters be added. Specifically, the requesters wanted to know: 1) for whom the interpreter was ordered (defendant, witness, victim)</w:t>
      </w:r>
      <w:r w:rsidR="00092406">
        <w:rPr>
          <w:rFonts w:ascii="Times New Roman" w:hAnsi="Times New Roman" w:cs="Times New Roman"/>
          <w:sz w:val="24"/>
          <w:szCs w:val="24"/>
        </w:rPr>
        <w:t xml:space="preserve"> and by whom (requested by party or ordered by court)</w:t>
      </w:r>
      <w:r>
        <w:rPr>
          <w:rFonts w:ascii="Times New Roman" w:hAnsi="Times New Roman" w:cs="Times New Roman"/>
          <w:sz w:val="24"/>
          <w:szCs w:val="24"/>
        </w:rPr>
        <w:t xml:space="preserve">, 2) whether the interpreter was present for all hearings, and 3) the qualifications of the interpreter. </w:t>
      </w:r>
      <w:r w:rsidR="00092406">
        <w:rPr>
          <w:rFonts w:ascii="Times New Roman" w:hAnsi="Times New Roman" w:cs="Times New Roman"/>
          <w:sz w:val="24"/>
          <w:szCs w:val="24"/>
        </w:rPr>
        <w:t>BJS did not ask about interpreters during the s</w:t>
      </w:r>
      <w:r>
        <w:rPr>
          <w:rFonts w:ascii="Times New Roman" w:hAnsi="Times New Roman" w:cs="Times New Roman"/>
          <w:sz w:val="24"/>
          <w:szCs w:val="24"/>
        </w:rPr>
        <w:t xml:space="preserve">tate interviews, </w:t>
      </w:r>
      <w:r w:rsidR="00092406">
        <w:rPr>
          <w:rFonts w:ascii="Times New Roman" w:hAnsi="Times New Roman" w:cs="Times New Roman"/>
          <w:sz w:val="24"/>
          <w:szCs w:val="24"/>
        </w:rPr>
        <w:t>but expects the tracking</w:t>
      </w:r>
      <w:r>
        <w:rPr>
          <w:rFonts w:ascii="Times New Roman" w:hAnsi="Times New Roman" w:cs="Times New Roman"/>
          <w:sz w:val="24"/>
          <w:szCs w:val="24"/>
        </w:rPr>
        <w:t xml:space="preserve"> of interpreters to vary widely by jurisdiction.</w:t>
      </w:r>
      <w:r w:rsidR="00092406">
        <w:rPr>
          <w:rFonts w:ascii="Times New Roman" w:hAnsi="Times New Roman" w:cs="Times New Roman"/>
          <w:sz w:val="24"/>
          <w:szCs w:val="24"/>
        </w:rPr>
        <w:t xml:space="preserve"> As a result, BJS did not make any adjustment to the data extraction guide because BJS did not want to add more burden to the request. </w:t>
      </w:r>
      <w:r w:rsidR="00C66355">
        <w:rPr>
          <w:rFonts w:ascii="Times New Roman" w:hAnsi="Times New Roman" w:cs="Times New Roman"/>
          <w:sz w:val="24"/>
          <w:szCs w:val="24"/>
        </w:rPr>
        <w:t xml:space="preserve">BJS summarized the response to comments in </w:t>
      </w:r>
      <w:r w:rsidR="00C66355">
        <w:rPr>
          <w:rFonts w:ascii="Times New Roman" w:hAnsi="Times New Roman" w:cs="Times New Roman"/>
          <w:b/>
          <w:sz w:val="24"/>
          <w:szCs w:val="24"/>
        </w:rPr>
        <w:t>Attachment 1</w:t>
      </w:r>
      <w:r w:rsidR="006666EF">
        <w:rPr>
          <w:rFonts w:ascii="Times New Roman" w:hAnsi="Times New Roman" w:cs="Times New Roman"/>
          <w:b/>
          <w:sz w:val="24"/>
          <w:szCs w:val="24"/>
        </w:rPr>
        <w:t>6</w:t>
      </w:r>
      <w:r w:rsidR="00C66355">
        <w:rPr>
          <w:rFonts w:ascii="Times New Roman" w:hAnsi="Times New Roman" w:cs="Times New Roman"/>
          <w:sz w:val="24"/>
          <w:szCs w:val="24"/>
        </w:rPr>
        <w:t>.</w:t>
      </w:r>
    </w:p>
    <w:p w:rsidR="00D65754" w:rsidP="00761CA3" w:rsidRDefault="00D65754" w14:paraId="29BEFD68" w14:textId="6371B7CC">
      <w:pPr>
        <w:autoSpaceDE w:val="0"/>
        <w:autoSpaceDN w:val="0"/>
        <w:adjustRightInd w:val="0"/>
        <w:spacing w:after="0"/>
        <w:rPr>
          <w:rFonts w:ascii="Times New Roman" w:hAnsi="Times New Roman" w:cs="Times New Roman"/>
          <w:sz w:val="24"/>
          <w:szCs w:val="24"/>
        </w:rPr>
      </w:pPr>
    </w:p>
    <w:p w:rsidRPr="00390345" w:rsidR="00D65754" w:rsidP="00761CA3" w:rsidRDefault="00D65754" w14:paraId="1F0C4AFC" w14:textId="22595952">
      <w:pPr>
        <w:autoSpaceDE w:val="0"/>
        <w:autoSpaceDN w:val="0"/>
        <w:adjustRightInd w:val="0"/>
        <w:spacing w:after="0"/>
        <w:rPr>
          <w:rFonts w:ascii="Times New Roman" w:hAnsi="Times New Roman" w:cs="Times New Roman"/>
          <w:sz w:val="24"/>
          <w:szCs w:val="24"/>
        </w:rPr>
      </w:pPr>
      <w:r w:rsidRPr="00390345">
        <w:rPr>
          <w:rFonts w:ascii="Times New Roman" w:hAnsi="Times New Roman" w:cs="Times New Roman"/>
          <w:sz w:val="24"/>
          <w:szCs w:val="24"/>
        </w:rPr>
        <w:t xml:space="preserve">The 30-day notice for public comment was published in the Federal Register, Volume </w:t>
      </w:r>
      <w:r w:rsidR="00390345">
        <w:rPr>
          <w:rFonts w:ascii="Times New Roman" w:hAnsi="Times New Roman" w:cs="Times New Roman"/>
          <w:sz w:val="24"/>
          <w:szCs w:val="24"/>
        </w:rPr>
        <w:t>85</w:t>
      </w:r>
      <w:r w:rsidRPr="00390345">
        <w:rPr>
          <w:rFonts w:ascii="Times New Roman" w:hAnsi="Times New Roman" w:cs="Times New Roman"/>
          <w:sz w:val="24"/>
          <w:szCs w:val="24"/>
        </w:rPr>
        <w:t xml:space="preserve">, Number </w:t>
      </w:r>
      <w:r w:rsidR="00390345">
        <w:rPr>
          <w:rFonts w:ascii="Times New Roman" w:hAnsi="Times New Roman" w:cs="Times New Roman"/>
          <w:sz w:val="24"/>
          <w:szCs w:val="24"/>
        </w:rPr>
        <w:t>30</w:t>
      </w:r>
      <w:r w:rsidRPr="00390345">
        <w:rPr>
          <w:rFonts w:ascii="Times New Roman" w:hAnsi="Times New Roman" w:cs="Times New Roman"/>
          <w:sz w:val="24"/>
          <w:szCs w:val="24"/>
        </w:rPr>
        <w:t xml:space="preserve">, pages </w:t>
      </w:r>
      <w:r w:rsidR="00390345">
        <w:rPr>
          <w:rFonts w:ascii="Times New Roman" w:hAnsi="Times New Roman" w:cs="Times New Roman"/>
          <w:sz w:val="24"/>
          <w:szCs w:val="24"/>
        </w:rPr>
        <w:t>8325-8326</w:t>
      </w:r>
      <w:r w:rsidRPr="00390345">
        <w:rPr>
          <w:rFonts w:ascii="Times New Roman" w:hAnsi="Times New Roman" w:cs="Times New Roman"/>
          <w:sz w:val="24"/>
          <w:szCs w:val="24"/>
        </w:rPr>
        <w:t xml:space="preserve">, on </w:t>
      </w:r>
      <w:r w:rsidR="00390345">
        <w:rPr>
          <w:rFonts w:ascii="Times New Roman" w:hAnsi="Times New Roman" w:cs="Times New Roman"/>
          <w:sz w:val="24"/>
          <w:szCs w:val="24"/>
        </w:rPr>
        <w:t>February 13</w:t>
      </w:r>
      <w:r w:rsidRPr="00390345">
        <w:rPr>
          <w:rFonts w:ascii="Times New Roman" w:hAnsi="Times New Roman" w:cs="Times New Roman"/>
          <w:sz w:val="24"/>
          <w:szCs w:val="24"/>
        </w:rPr>
        <w:t>, 20</w:t>
      </w:r>
      <w:r w:rsidR="00390345">
        <w:rPr>
          <w:rFonts w:ascii="Times New Roman" w:hAnsi="Times New Roman" w:cs="Times New Roman"/>
          <w:sz w:val="24"/>
          <w:szCs w:val="24"/>
        </w:rPr>
        <w:t>20</w:t>
      </w:r>
      <w:r w:rsidRPr="00390345">
        <w:rPr>
          <w:rFonts w:ascii="Times New Roman" w:hAnsi="Times New Roman" w:cs="Times New Roman"/>
          <w:sz w:val="24"/>
          <w:szCs w:val="24"/>
        </w:rPr>
        <w:t xml:space="preserve"> (</w:t>
      </w:r>
      <w:r w:rsidRPr="00390345">
        <w:rPr>
          <w:rFonts w:ascii="Times New Roman" w:hAnsi="Times New Roman" w:cs="Times New Roman"/>
          <w:b/>
          <w:sz w:val="24"/>
          <w:szCs w:val="24"/>
        </w:rPr>
        <w:t xml:space="preserve">Attachment </w:t>
      </w:r>
      <w:r w:rsidRPr="00390345" w:rsidR="006666EF">
        <w:rPr>
          <w:rFonts w:ascii="Times New Roman" w:hAnsi="Times New Roman" w:cs="Times New Roman"/>
          <w:b/>
          <w:sz w:val="24"/>
          <w:szCs w:val="24"/>
        </w:rPr>
        <w:t>4</w:t>
      </w:r>
      <w:r w:rsidRPr="00390345">
        <w:rPr>
          <w:rFonts w:ascii="Times New Roman" w:hAnsi="Times New Roman" w:cs="Times New Roman"/>
          <w:sz w:val="24"/>
          <w:szCs w:val="24"/>
        </w:rPr>
        <w:t>).</w:t>
      </w:r>
    </w:p>
    <w:p w:rsidR="00D65754" w:rsidP="00D65754" w:rsidRDefault="00D65754" w14:paraId="1521367C" w14:textId="7FAE7D0B">
      <w:pPr>
        <w:autoSpaceDE w:val="0"/>
        <w:autoSpaceDN w:val="0"/>
        <w:adjustRightInd w:val="0"/>
        <w:spacing w:after="0" w:line="240" w:lineRule="auto"/>
        <w:rPr>
          <w:rFonts w:ascii="Times New Roman" w:hAnsi="Times New Roman" w:cs="Times New Roman"/>
          <w:sz w:val="24"/>
          <w:szCs w:val="24"/>
          <w:highlight w:val="yellow"/>
        </w:rPr>
      </w:pPr>
    </w:p>
    <w:p w:rsidR="00092406" w:rsidP="00D65754" w:rsidRDefault="00092406" w14:paraId="64000C33" w14:textId="77777777">
      <w:pPr>
        <w:autoSpaceDE w:val="0"/>
        <w:autoSpaceDN w:val="0"/>
        <w:adjustRightInd w:val="0"/>
        <w:spacing w:after="0" w:line="240" w:lineRule="auto"/>
        <w:rPr>
          <w:rFonts w:ascii="Times New Roman" w:hAnsi="Times New Roman" w:cs="Times New Roman"/>
          <w:sz w:val="24"/>
          <w:szCs w:val="24"/>
          <w:highlight w:val="yellow"/>
        </w:rPr>
      </w:pPr>
    </w:p>
    <w:p w:rsidR="00693515" w:rsidP="00693515" w:rsidRDefault="00693515" w14:paraId="14C967D5" w14:textId="77777777">
      <w:pPr>
        <w:spacing w:line="240" w:lineRule="auto"/>
        <w:rPr>
          <w:rFonts w:ascii="Times New Roman" w:hAnsi="Times New Roman" w:cs="Times New Roman"/>
          <w:sz w:val="24"/>
          <w:szCs w:val="24"/>
          <w:u w:val="single"/>
        </w:rPr>
      </w:pPr>
      <w:r>
        <w:rPr>
          <w:rFonts w:ascii="Times New Roman" w:hAnsi="Times New Roman" w:cs="Times New Roman"/>
          <w:sz w:val="24"/>
          <w:szCs w:val="24"/>
        </w:rPr>
        <w:lastRenderedPageBreak/>
        <w:t xml:space="preserve">9.  </w:t>
      </w:r>
      <w:r>
        <w:rPr>
          <w:rFonts w:ascii="Times New Roman" w:hAnsi="Times New Roman" w:cs="Times New Roman"/>
          <w:sz w:val="24"/>
          <w:szCs w:val="24"/>
          <w:u w:val="single"/>
        </w:rPr>
        <w:t>Paying Respondents</w:t>
      </w:r>
    </w:p>
    <w:p w:rsidR="00BD4340" w:rsidP="00761CA3" w:rsidRDefault="00EF5A31" w14:paraId="2978C641" w14:textId="7816B944">
      <w:pPr>
        <w:spacing w:after="0"/>
        <w:rPr>
          <w:rFonts w:ascii="Times New Roman" w:hAnsi="Times New Roman" w:cs="Times New Roman"/>
          <w:sz w:val="24"/>
          <w:szCs w:val="24"/>
        </w:rPr>
      </w:pPr>
      <w:r>
        <w:rPr>
          <w:rFonts w:ascii="Times New Roman" w:hAnsi="Times New Roman" w:cs="Times New Roman"/>
          <w:sz w:val="24"/>
          <w:szCs w:val="24"/>
        </w:rPr>
        <w:t>States routinely charge money to access their data systems. BJS will pay the states as required by the states.</w:t>
      </w:r>
      <w:r w:rsidR="00D65754">
        <w:rPr>
          <w:rFonts w:ascii="Times New Roman" w:hAnsi="Times New Roman" w:cs="Times New Roman"/>
          <w:sz w:val="24"/>
          <w:szCs w:val="24"/>
        </w:rPr>
        <w:t xml:space="preserve"> </w:t>
      </w:r>
    </w:p>
    <w:p w:rsidRPr="00BD4340" w:rsidR="00761CA3" w:rsidP="00761CA3" w:rsidRDefault="00761CA3" w14:paraId="5D62458C" w14:textId="77777777">
      <w:pPr>
        <w:spacing w:after="0"/>
        <w:rPr>
          <w:rFonts w:ascii="Times New Roman" w:hAnsi="Times New Roman" w:cs="Times New Roman"/>
          <w:sz w:val="24"/>
          <w:szCs w:val="24"/>
        </w:rPr>
      </w:pPr>
    </w:p>
    <w:p w:rsidR="00693515" w:rsidP="00693515" w:rsidRDefault="00693515" w14:paraId="74B9571A" w14:textId="77777777">
      <w:p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10.  </w:t>
      </w:r>
      <w:r>
        <w:rPr>
          <w:rFonts w:ascii="Times New Roman" w:hAnsi="Times New Roman" w:cs="Times New Roman"/>
          <w:sz w:val="24"/>
          <w:szCs w:val="24"/>
          <w:u w:val="single"/>
        </w:rPr>
        <w:t>Assurance of Confidentiality</w:t>
      </w:r>
    </w:p>
    <w:p w:rsidRPr="004779C7" w:rsidR="00B7748D" w:rsidP="00761CA3" w:rsidRDefault="00B7748D" w14:paraId="48B9EDA8" w14:textId="07BA2473">
      <w:pPr>
        <w:spacing w:after="0"/>
        <w:rPr>
          <w:rFonts w:ascii="Times New Roman" w:hAnsi="Times New Roman" w:cs="Times New Roman"/>
          <w:sz w:val="24"/>
          <w:szCs w:val="24"/>
        </w:rPr>
      </w:pPr>
      <w:r w:rsidRPr="004779C7">
        <w:rPr>
          <w:rFonts w:ascii="Times New Roman" w:hAnsi="Times New Roman" w:cs="Times New Roman"/>
          <w:sz w:val="24"/>
          <w:szCs w:val="24"/>
        </w:rPr>
        <w:t xml:space="preserve">According to </w:t>
      </w:r>
      <w:r>
        <w:rPr>
          <w:rFonts w:ascii="Times New Roman" w:hAnsi="Times New Roman" w:cs="Times New Roman"/>
          <w:sz w:val="24"/>
          <w:szCs w:val="24"/>
        </w:rPr>
        <w:t>34</w:t>
      </w:r>
      <w:r w:rsidRPr="004779C7">
        <w:rPr>
          <w:rFonts w:ascii="Times New Roman" w:hAnsi="Times New Roman" w:cs="Times New Roman"/>
          <w:sz w:val="24"/>
          <w:szCs w:val="24"/>
        </w:rPr>
        <w:t xml:space="preserve"> U.S.C. </w:t>
      </w:r>
      <w:r>
        <w:rPr>
          <w:rFonts w:ascii="Times New Roman" w:hAnsi="Times New Roman" w:cs="Times New Roman"/>
          <w:sz w:val="24"/>
          <w:szCs w:val="24"/>
        </w:rPr>
        <w:t>10134</w:t>
      </w:r>
      <w:r w:rsidRPr="004779C7">
        <w:rPr>
          <w:rFonts w:ascii="Times New Roman" w:hAnsi="Times New Roman" w:cs="Times New Roman"/>
          <w:sz w:val="24"/>
          <w:szCs w:val="24"/>
        </w:rPr>
        <w:t>, th</w:t>
      </w:r>
      <w:bookmarkStart w:name="_GoBack" w:id="0"/>
      <w:bookmarkEnd w:id="0"/>
      <w:r w:rsidRPr="004779C7">
        <w:rPr>
          <w:rFonts w:ascii="Times New Roman" w:hAnsi="Times New Roman" w:cs="Times New Roman"/>
          <w:sz w:val="24"/>
          <w:szCs w:val="24"/>
        </w:rPr>
        <w:t xml:space="preserve">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00CA491B">
        <w:rPr>
          <w:rFonts w:ascii="Times New Roman" w:hAnsi="Times New Roman" w:cs="Times New Roman"/>
          <w:sz w:val="24"/>
          <w:szCs w:val="24"/>
        </w:rPr>
        <w:t>CCSC</w:t>
      </w:r>
      <w:r w:rsidRPr="004779C7">
        <w:rPr>
          <w:rFonts w:ascii="Times New Roman" w:hAnsi="Times New Roman" w:cs="Times New Roman"/>
          <w:sz w:val="24"/>
          <w:szCs w:val="24"/>
        </w:rPr>
        <w:t xml:space="preserve"> represent </w:t>
      </w:r>
      <w:r>
        <w:rPr>
          <w:rFonts w:ascii="Times New Roman" w:hAnsi="Times New Roman" w:cs="Times New Roman"/>
          <w:sz w:val="24"/>
          <w:szCs w:val="24"/>
        </w:rPr>
        <w:t>individuals charged publicly in state courts, and the information is included</w:t>
      </w:r>
      <w:r w:rsidRPr="004779C7">
        <w:rPr>
          <w:rFonts w:ascii="Times New Roman" w:hAnsi="Times New Roman" w:cs="Times New Roman"/>
          <w:sz w:val="24"/>
          <w:szCs w:val="24"/>
        </w:rPr>
        <w:t xml:space="preserve"> in the public domain. </w:t>
      </w:r>
      <w:r>
        <w:rPr>
          <w:rFonts w:ascii="Times New Roman" w:hAnsi="Times New Roman" w:cs="Times New Roman"/>
          <w:sz w:val="24"/>
          <w:szCs w:val="24"/>
        </w:rPr>
        <w:t>Expunged, sealed, and otherwise restricted cases will not be included.</w:t>
      </w:r>
    </w:p>
    <w:p w:rsidRPr="00E50184" w:rsidR="00B7748D" w:rsidP="00761CA3" w:rsidRDefault="00B7748D" w14:paraId="1FDF2857" w14:textId="77777777">
      <w:pPr>
        <w:spacing w:after="0"/>
        <w:rPr>
          <w:rFonts w:ascii="Times New Roman" w:hAnsi="Times New Roman" w:cs="Times New Roman"/>
          <w:sz w:val="24"/>
          <w:szCs w:val="24"/>
          <w:highlight w:val="yellow"/>
        </w:rPr>
      </w:pPr>
    </w:p>
    <w:p w:rsidRPr="004779C7" w:rsidR="00B7748D" w:rsidP="00761CA3" w:rsidRDefault="00B7748D" w14:paraId="4F1B5112" w14:textId="0A28D082">
      <w:pPr>
        <w:spacing w:after="0"/>
        <w:rPr>
          <w:rFonts w:ascii="Times New Roman" w:hAnsi="Times New Roman" w:cs="Times New Roman"/>
          <w:sz w:val="24"/>
          <w:szCs w:val="24"/>
        </w:rPr>
      </w:pPr>
      <w:r w:rsidRPr="004779C7">
        <w:rPr>
          <w:rFonts w:ascii="Times New Roman" w:hAnsi="Times New Roman" w:cs="Times New Roman"/>
          <w:sz w:val="24"/>
          <w:szCs w:val="24"/>
        </w:rPr>
        <w:t>BJS’</w:t>
      </w:r>
      <w:r>
        <w:rPr>
          <w:rFonts w:ascii="Times New Roman" w:hAnsi="Times New Roman" w:cs="Times New Roman"/>
          <w:sz w:val="24"/>
          <w:szCs w:val="24"/>
        </w:rPr>
        <w:t>s</w:t>
      </w:r>
      <w:r w:rsidRPr="004779C7">
        <w:rPr>
          <w:rFonts w:ascii="Times New Roman" w:hAnsi="Times New Roman" w:cs="Times New Roman"/>
          <w:sz w:val="24"/>
          <w:szCs w:val="24"/>
        </w:rPr>
        <w:t xml:space="preserve"> confidentiality </w:t>
      </w:r>
      <w:r w:rsidRPr="008D622F">
        <w:rPr>
          <w:rFonts w:ascii="Times New Roman" w:hAnsi="Times New Roman" w:cs="Times New Roman"/>
          <w:sz w:val="24"/>
          <w:szCs w:val="24"/>
        </w:rPr>
        <w:t xml:space="preserve">statute </w:t>
      </w:r>
      <w:r w:rsidRPr="00856A50">
        <w:rPr>
          <w:rFonts w:ascii="Times New Roman" w:hAnsi="Times New Roman" w:cs="Times New Roman"/>
          <w:sz w:val="24"/>
          <w:szCs w:val="24"/>
        </w:rPr>
        <w:t>(</w:t>
      </w:r>
      <w:r w:rsidRPr="00856A50" w:rsidR="006666EF">
        <w:rPr>
          <w:rFonts w:ascii="Times New Roman" w:hAnsi="Times New Roman" w:cs="Times New Roman"/>
          <w:sz w:val="24"/>
          <w:szCs w:val="24"/>
        </w:rPr>
        <w:t>34 U.S.C. 10231</w:t>
      </w:r>
      <w:r w:rsidRPr="00856A50">
        <w:rPr>
          <w:rFonts w:ascii="Times New Roman" w:hAnsi="Times New Roman" w:cs="Times New Roman"/>
          <w:sz w:val="24"/>
          <w:szCs w:val="24"/>
        </w:rPr>
        <w:t>)</w:t>
      </w:r>
      <w:r w:rsidRPr="008D622F">
        <w:rPr>
          <w:rFonts w:ascii="Times New Roman" w:hAnsi="Times New Roman" w:cs="Times New Roman"/>
          <w:sz w:val="24"/>
          <w:szCs w:val="24"/>
        </w:rPr>
        <w:t xml:space="preserve"> is</w:t>
      </w:r>
      <w:r w:rsidRPr="004779C7">
        <w:rPr>
          <w:rFonts w:ascii="Times New Roman" w:hAnsi="Times New Roman" w:cs="Times New Roman"/>
          <w:sz w:val="24"/>
          <w:szCs w:val="24"/>
        </w:rPr>
        <w:t xml:space="preserve"> being invoked for this collection, </w:t>
      </w:r>
      <w:r w:rsidR="00357BF6">
        <w:rPr>
          <w:rFonts w:ascii="Times New Roman" w:hAnsi="Times New Roman" w:cs="Times New Roman"/>
          <w:sz w:val="24"/>
          <w:szCs w:val="24"/>
        </w:rPr>
        <w:t xml:space="preserve">only in the event that state courts submit actual defendant identifiers, rather than anonymized identifiers. </w:t>
      </w:r>
      <w:r w:rsidR="00C0441D">
        <w:rPr>
          <w:rFonts w:ascii="Times New Roman" w:hAnsi="Times New Roman" w:cs="Times New Roman"/>
          <w:sz w:val="24"/>
          <w:szCs w:val="24"/>
        </w:rPr>
        <w:t xml:space="preserve">In the event that courts submit </w:t>
      </w:r>
      <w:r w:rsidR="00EF5A31">
        <w:rPr>
          <w:rFonts w:ascii="Times New Roman" w:hAnsi="Times New Roman" w:cs="Times New Roman"/>
          <w:sz w:val="24"/>
          <w:szCs w:val="24"/>
        </w:rPr>
        <w:t>defendant</w:t>
      </w:r>
      <w:r w:rsidR="001C7CEE">
        <w:rPr>
          <w:rFonts w:ascii="Times New Roman" w:hAnsi="Times New Roman" w:cs="Times New Roman"/>
          <w:sz w:val="24"/>
          <w:szCs w:val="24"/>
        </w:rPr>
        <w:t xml:space="preserve"> state identification numbers, </w:t>
      </w:r>
      <w:r w:rsidR="00C0441D">
        <w:rPr>
          <w:rFonts w:ascii="Times New Roman" w:hAnsi="Times New Roman" w:cs="Times New Roman"/>
          <w:sz w:val="24"/>
          <w:szCs w:val="24"/>
        </w:rPr>
        <w:t xml:space="preserve">BJS </w:t>
      </w:r>
      <w:r w:rsidR="001C7CEE">
        <w:rPr>
          <w:rFonts w:ascii="Times New Roman" w:hAnsi="Times New Roman" w:cs="Times New Roman"/>
          <w:sz w:val="24"/>
          <w:szCs w:val="24"/>
        </w:rPr>
        <w:t xml:space="preserve">will not </w:t>
      </w:r>
      <w:r w:rsidR="00C0441D">
        <w:rPr>
          <w:rFonts w:ascii="Times New Roman" w:hAnsi="Times New Roman" w:cs="Times New Roman"/>
          <w:sz w:val="24"/>
          <w:szCs w:val="24"/>
        </w:rPr>
        <w:t xml:space="preserve">create anonymized identifiers. BJS will not </w:t>
      </w:r>
      <w:r w:rsidR="001C7CEE">
        <w:rPr>
          <w:rFonts w:ascii="Times New Roman" w:hAnsi="Times New Roman" w:cs="Times New Roman"/>
          <w:sz w:val="24"/>
          <w:szCs w:val="24"/>
        </w:rPr>
        <w:t xml:space="preserve">release </w:t>
      </w:r>
      <w:r w:rsidR="00C0441D">
        <w:rPr>
          <w:rFonts w:ascii="Times New Roman" w:hAnsi="Times New Roman" w:cs="Times New Roman"/>
          <w:sz w:val="24"/>
          <w:szCs w:val="24"/>
        </w:rPr>
        <w:t xml:space="preserve">any personally identifiable information </w:t>
      </w:r>
      <w:r w:rsidR="001C7CEE">
        <w:rPr>
          <w:rFonts w:ascii="Times New Roman" w:hAnsi="Times New Roman" w:cs="Times New Roman"/>
          <w:sz w:val="24"/>
          <w:szCs w:val="24"/>
        </w:rPr>
        <w:t xml:space="preserve">in any public dataset. </w:t>
      </w:r>
    </w:p>
    <w:p w:rsidR="00B7748D" w:rsidP="00693515" w:rsidRDefault="00B7748D" w14:paraId="4417DB16" w14:textId="77777777">
      <w:pPr>
        <w:spacing w:after="0" w:line="240" w:lineRule="auto"/>
        <w:rPr>
          <w:rFonts w:ascii="Times New Roman" w:hAnsi="Times New Roman" w:cs="Times New Roman"/>
          <w:sz w:val="24"/>
          <w:szCs w:val="24"/>
        </w:rPr>
      </w:pPr>
    </w:p>
    <w:p w:rsidR="00693515" w:rsidP="00693515" w:rsidRDefault="00693515" w14:paraId="523E7DB5" w14:textId="368FC22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11.  </w:t>
      </w:r>
      <w:r>
        <w:rPr>
          <w:rFonts w:ascii="Times New Roman" w:hAnsi="Times New Roman" w:cs="Times New Roman"/>
          <w:sz w:val="24"/>
          <w:szCs w:val="24"/>
          <w:u w:val="single"/>
        </w:rPr>
        <w:t>Justification for Sensitive Questions</w:t>
      </w:r>
    </w:p>
    <w:p w:rsidR="00753ED0" w:rsidP="00693515" w:rsidRDefault="00753ED0" w14:paraId="426977CC" w14:textId="77777777">
      <w:pPr>
        <w:spacing w:after="0" w:line="240" w:lineRule="auto"/>
        <w:rPr>
          <w:rFonts w:ascii="Times New Roman" w:hAnsi="Times New Roman" w:cs="Times New Roman"/>
          <w:sz w:val="24"/>
          <w:szCs w:val="24"/>
          <w:u w:val="single"/>
        </w:rPr>
      </w:pPr>
    </w:p>
    <w:p w:rsidR="00753ED0" w:rsidP="00761CA3" w:rsidRDefault="00357BF6" w14:paraId="6325AE4A" w14:textId="12D69162">
      <w:pPr>
        <w:spacing w:after="0"/>
        <w:rPr>
          <w:rFonts w:ascii="Times New Roman" w:hAnsi="Times New Roman" w:cs="Times New Roman"/>
          <w:sz w:val="24"/>
          <w:szCs w:val="24"/>
        </w:rPr>
      </w:pPr>
      <w:r>
        <w:rPr>
          <w:rFonts w:ascii="Times New Roman" w:hAnsi="Times New Roman" w:cs="Times New Roman"/>
          <w:sz w:val="24"/>
          <w:szCs w:val="24"/>
        </w:rPr>
        <w:t xml:space="preserve">No </w:t>
      </w:r>
      <w:r w:rsidR="00C0441D">
        <w:rPr>
          <w:rFonts w:ascii="Times New Roman" w:hAnsi="Times New Roman" w:cs="Times New Roman"/>
          <w:sz w:val="24"/>
          <w:szCs w:val="24"/>
        </w:rPr>
        <w:t>questions or data elements</w:t>
      </w:r>
      <w:r>
        <w:rPr>
          <w:rFonts w:ascii="Times New Roman" w:hAnsi="Times New Roman" w:cs="Times New Roman"/>
          <w:sz w:val="24"/>
          <w:szCs w:val="24"/>
        </w:rPr>
        <w:t xml:space="preserve"> of a sensitive nature are included in the data extraction guide.</w:t>
      </w:r>
    </w:p>
    <w:p w:rsidRPr="00753ED0" w:rsidR="00753ED0" w:rsidP="00693515" w:rsidRDefault="00753ED0" w14:paraId="379C3D47" w14:textId="77777777">
      <w:pPr>
        <w:spacing w:after="0" w:line="240" w:lineRule="auto"/>
        <w:rPr>
          <w:rFonts w:ascii="Times New Roman" w:hAnsi="Times New Roman" w:cs="Times New Roman"/>
          <w:sz w:val="24"/>
          <w:szCs w:val="24"/>
        </w:rPr>
      </w:pPr>
    </w:p>
    <w:p w:rsidR="00CB465D" w:rsidP="00CC2F63" w:rsidRDefault="00671541" w14:paraId="73E08D6B" w14:textId="3E6DF5F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12.  </w:t>
      </w:r>
      <w:r w:rsidRPr="008639E3">
        <w:rPr>
          <w:rFonts w:ascii="Times New Roman" w:hAnsi="Times New Roman" w:cs="Times New Roman"/>
          <w:sz w:val="24"/>
          <w:szCs w:val="24"/>
          <w:u w:val="single"/>
        </w:rPr>
        <w:t>Estimate of Respondent Burden</w:t>
      </w:r>
    </w:p>
    <w:p w:rsidRPr="00CC2F63" w:rsidR="00CC2F63" w:rsidP="00CC2F63" w:rsidRDefault="00CC2F63" w14:paraId="1B815348" w14:textId="77777777">
      <w:pPr>
        <w:spacing w:after="0" w:line="240" w:lineRule="auto"/>
        <w:rPr>
          <w:rFonts w:ascii="Times New Roman" w:hAnsi="Times New Roman" w:cs="Times New Roman"/>
          <w:sz w:val="24"/>
          <w:szCs w:val="24"/>
          <w:u w:val="single"/>
        </w:rPr>
      </w:pPr>
    </w:p>
    <w:p w:rsidRPr="008639E3" w:rsidR="002F3D9C" w:rsidP="00761CA3" w:rsidRDefault="00753ED0" w14:paraId="1B73B3FC" w14:textId="4C942B0D">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A491B">
        <w:rPr>
          <w:rFonts w:ascii="Times New Roman" w:hAnsi="Times New Roman" w:cs="Times New Roman"/>
          <w:sz w:val="24"/>
          <w:szCs w:val="24"/>
        </w:rPr>
        <w:t>CCSC</w:t>
      </w:r>
      <w:r>
        <w:rPr>
          <w:rFonts w:ascii="Times New Roman" w:hAnsi="Times New Roman" w:cs="Times New Roman"/>
          <w:sz w:val="24"/>
          <w:szCs w:val="24"/>
        </w:rPr>
        <w:t xml:space="preserve"> data collection will employ various methods to obtain data from states and localities.  To determine the burden imposed on respondents, estimates were obtained fro</w:t>
      </w:r>
      <w:r w:rsidR="00835ACB">
        <w:rPr>
          <w:rFonts w:ascii="Times New Roman" w:hAnsi="Times New Roman" w:cs="Times New Roman"/>
          <w:sz w:val="24"/>
          <w:szCs w:val="24"/>
        </w:rPr>
        <w:t>m criminal court data providers</w:t>
      </w:r>
      <w:r w:rsidR="00DA0BB4">
        <w:rPr>
          <w:rFonts w:ascii="Times New Roman" w:hAnsi="Times New Roman" w:cs="Times New Roman"/>
          <w:sz w:val="24"/>
          <w:szCs w:val="24"/>
        </w:rPr>
        <w:t xml:space="preserve"> from the pilot counties and from interviews with the state court administrators</w:t>
      </w:r>
      <w:r w:rsidR="00835ACB">
        <w:rPr>
          <w:rFonts w:ascii="Times New Roman" w:hAnsi="Times New Roman" w:cs="Times New Roman"/>
          <w:sz w:val="24"/>
          <w:szCs w:val="24"/>
        </w:rPr>
        <w:t xml:space="preserve">. Additionally, estimates were </w:t>
      </w:r>
      <w:r w:rsidR="00EF5A31">
        <w:rPr>
          <w:rFonts w:ascii="Times New Roman" w:hAnsi="Times New Roman" w:cs="Times New Roman"/>
          <w:sz w:val="24"/>
          <w:szCs w:val="24"/>
        </w:rPr>
        <w:t>reviewed</w:t>
      </w:r>
      <w:r w:rsidR="00835ACB">
        <w:rPr>
          <w:rFonts w:ascii="Times New Roman" w:hAnsi="Times New Roman" w:cs="Times New Roman"/>
          <w:sz w:val="24"/>
          <w:szCs w:val="24"/>
        </w:rPr>
        <w:t xml:space="preserve"> by NCSC since they have Court Statistics Project that </w:t>
      </w:r>
      <w:r>
        <w:rPr>
          <w:rFonts w:ascii="Times New Roman" w:hAnsi="Times New Roman" w:cs="Times New Roman"/>
          <w:sz w:val="24"/>
          <w:szCs w:val="24"/>
        </w:rPr>
        <w:t>require</w:t>
      </w:r>
      <w:r w:rsidR="00835ACB">
        <w:rPr>
          <w:rFonts w:ascii="Times New Roman" w:hAnsi="Times New Roman" w:cs="Times New Roman"/>
          <w:sz w:val="24"/>
          <w:szCs w:val="24"/>
        </w:rPr>
        <w:t>s</w:t>
      </w:r>
      <w:r>
        <w:rPr>
          <w:rFonts w:ascii="Times New Roman" w:hAnsi="Times New Roman" w:cs="Times New Roman"/>
          <w:sz w:val="24"/>
          <w:szCs w:val="24"/>
        </w:rPr>
        <w:t xml:space="preserve"> the processing of electronic court records. The </w:t>
      </w:r>
      <w:r w:rsidR="00835ACB">
        <w:rPr>
          <w:rFonts w:ascii="Times New Roman" w:hAnsi="Times New Roman" w:cs="Times New Roman"/>
          <w:sz w:val="24"/>
          <w:szCs w:val="24"/>
        </w:rPr>
        <w:t>CSP</w:t>
      </w:r>
      <w:r>
        <w:rPr>
          <w:rFonts w:ascii="Times New Roman" w:hAnsi="Times New Roman" w:cs="Times New Roman"/>
          <w:sz w:val="24"/>
          <w:szCs w:val="24"/>
        </w:rPr>
        <w:t xml:space="preserve"> entails the submission of </w:t>
      </w:r>
      <w:r w:rsidR="00835ACB">
        <w:rPr>
          <w:rFonts w:ascii="Times New Roman" w:hAnsi="Times New Roman" w:cs="Times New Roman"/>
          <w:sz w:val="24"/>
          <w:szCs w:val="24"/>
        </w:rPr>
        <w:t xml:space="preserve">formatted </w:t>
      </w:r>
      <w:r>
        <w:rPr>
          <w:rFonts w:ascii="Times New Roman" w:hAnsi="Times New Roman" w:cs="Times New Roman"/>
          <w:sz w:val="24"/>
          <w:szCs w:val="24"/>
        </w:rPr>
        <w:t xml:space="preserve">electronic records from </w:t>
      </w:r>
      <w:r w:rsidR="00835ACB">
        <w:rPr>
          <w:rFonts w:ascii="Times New Roman" w:hAnsi="Times New Roman" w:cs="Times New Roman"/>
          <w:sz w:val="24"/>
          <w:szCs w:val="24"/>
        </w:rPr>
        <w:t>states</w:t>
      </w:r>
      <w:r>
        <w:rPr>
          <w:rFonts w:ascii="Times New Roman" w:hAnsi="Times New Roman" w:cs="Times New Roman"/>
          <w:sz w:val="24"/>
          <w:szCs w:val="24"/>
        </w:rPr>
        <w:t xml:space="preserve">. </w:t>
      </w:r>
      <w:r w:rsidRPr="008639E3" w:rsidR="003C4340">
        <w:rPr>
          <w:rFonts w:ascii="Times New Roman" w:hAnsi="Times New Roman" w:cs="Times New Roman"/>
          <w:sz w:val="24"/>
          <w:szCs w:val="24"/>
        </w:rPr>
        <w:t xml:space="preserve">Based on </w:t>
      </w:r>
      <w:r w:rsidRPr="008639E3" w:rsidR="001C7CEE">
        <w:rPr>
          <w:rFonts w:ascii="Times New Roman" w:hAnsi="Times New Roman" w:cs="Times New Roman"/>
          <w:sz w:val="24"/>
          <w:szCs w:val="24"/>
        </w:rPr>
        <w:t>the pilot</w:t>
      </w:r>
      <w:r w:rsidRPr="008639E3" w:rsidR="003C4340">
        <w:rPr>
          <w:rFonts w:ascii="Times New Roman" w:hAnsi="Times New Roman" w:cs="Times New Roman"/>
          <w:sz w:val="24"/>
          <w:szCs w:val="24"/>
        </w:rPr>
        <w:t xml:space="preserve"> work, </w:t>
      </w:r>
      <w:r w:rsidRPr="008639E3" w:rsidR="002F3D9C">
        <w:rPr>
          <w:rFonts w:ascii="Times New Roman" w:hAnsi="Times New Roman" w:cs="Times New Roman"/>
          <w:sz w:val="24"/>
          <w:szCs w:val="24"/>
        </w:rPr>
        <w:t>BJS expects the following burden estimates:</w:t>
      </w:r>
    </w:p>
    <w:p w:rsidR="00561320" w:rsidRDefault="00561320" w14:paraId="35249B12" w14:textId="5BE06E00">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rsidRPr="008639E3" w:rsidR="00CB0634" w:rsidP="00753ED0" w:rsidRDefault="00CB0634" w14:paraId="5344D00A" w14:textId="770354B8">
      <w:pPr>
        <w:spacing w:after="0"/>
        <w:rPr>
          <w:rFonts w:ascii="Times New Roman" w:hAnsi="Times New Roman" w:cs="Times New Roman"/>
          <w:sz w:val="24"/>
          <w:szCs w:val="24"/>
        </w:rPr>
      </w:pPr>
      <w:r w:rsidRPr="008639E3">
        <w:rPr>
          <w:rFonts w:ascii="Times New Roman" w:hAnsi="Times New Roman" w:cs="Times New Roman"/>
          <w:sz w:val="24"/>
          <w:szCs w:val="24"/>
        </w:rPr>
        <w:lastRenderedPageBreak/>
        <w:t xml:space="preserve">Table </w:t>
      </w:r>
      <w:r w:rsidR="00C5769B">
        <w:rPr>
          <w:rFonts w:ascii="Times New Roman" w:hAnsi="Times New Roman" w:cs="Times New Roman"/>
          <w:sz w:val="24"/>
          <w:szCs w:val="24"/>
        </w:rPr>
        <w:t>2</w:t>
      </w:r>
      <w:r w:rsidRPr="008639E3">
        <w:rPr>
          <w:rFonts w:ascii="Times New Roman" w:hAnsi="Times New Roman" w:cs="Times New Roman"/>
          <w:sz w:val="24"/>
          <w:szCs w:val="24"/>
        </w:rPr>
        <w:t>. Burden estimates</w:t>
      </w:r>
    </w:p>
    <w:tbl>
      <w:tblPr>
        <w:tblStyle w:val="PlainTable1"/>
        <w:tblW w:w="0" w:type="auto"/>
        <w:tblLook w:val="04A0" w:firstRow="1" w:lastRow="0" w:firstColumn="1" w:lastColumn="0" w:noHBand="0" w:noVBand="1"/>
      </w:tblPr>
      <w:tblGrid>
        <w:gridCol w:w="2695"/>
        <w:gridCol w:w="1979"/>
        <w:gridCol w:w="2791"/>
        <w:gridCol w:w="1884"/>
      </w:tblGrid>
      <w:tr w:rsidR="00DA0BB4" w:rsidTr="00C5769B" w14:paraId="3394633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2F3D9C" w:rsidR="00DA0BB4" w:rsidP="00753ED0" w:rsidRDefault="00DA0BB4" w14:paraId="4BE3F963" w14:textId="77777777">
            <w:pPr>
              <w:rPr>
                <w:rFonts w:ascii="Times New Roman" w:hAnsi="Times New Roman" w:cs="Times New Roman"/>
                <w:sz w:val="24"/>
                <w:szCs w:val="24"/>
              </w:rPr>
            </w:pPr>
          </w:p>
        </w:tc>
        <w:tc>
          <w:tcPr>
            <w:tcW w:w="1979" w:type="dxa"/>
          </w:tcPr>
          <w:p w:rsidRPr="002F3D9C" w:rsidR="00DA0BB4" w:rsidP="002F3D9C" w:rsidRDefault="00DA0BB4" w14:paraId="213D30CC" w14:textId="22D5C4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Source (state or pilot county)</w:t>
            </w:r>
          </w:p>
        </w:tc>
        <w:tc>
          <w:tcPr>
            <w:tcW w:w="2791" w:type="dxa"/>
          </w:tcPr>
          <w:p w:rsidRPr="002F3D9C" w:rsidR="00DA0BB4" w:rsidP="00DA0BB4" w:rsidRDefault="00DA0BB4" w14:paraId="03E332F8" w14:textId="6C0ABA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3D9C">
              <w:rPr>
                <w:rFonts w:ascii="Times New Roman" w:hAnsi="Times New Roman" w:cs="Times New Roman"/>
                <w:sz w:val="24"/>
                <w:szCs w:val="24"/>
              </w:rPr>
              <w:t>Hours</w:t>
            </w:r>
            <w:r>
              <w:rPr>
                <w:rFonts w:ascii="Times New Roman" w:hAnsi="Times New Roman" w:cs="Times New Roman"/>
                <w:sz w:val="24"/>
                <w:szCs w:val="24"/>
              </w:rPr>
              <w:t xml:space="preserve"> to prepare state or county for extract</w:t>
            </w:r>
          </w:p>
        </w:tc>
        <w:tc>
          <w:tcPr>
            <w:tcW w:w="1884" w:type="dxa"/>
          </w:tcPr>
          <w:p w:rsidRPr="002F3D9C" w:rsidR="00DA0BB4" w:rsidP="00DA0BB4" w:rsidRDefault="00DA0BB4" w14:paraId="7CBE8229" w14:textId="622480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Hours to verify data extract</w:t>
            </w:r>
          </w:p>
        </w:tc>
      </w:tr>
      <w:tr w:rsidR="00DA0BB4" w:rsidTr="00C5769B" w14:paraId="2AC675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P="002F3D9C" w:rsidRDefault="00C5769B" w14:paraId="5EAF2CCA" w14:textId="02674B84">
            <w:pPr>
              <w:rPr>
                <w:rFonts w:ascii="Times New Roman" w:hAnsi="Times New Roman" w:cs="Times New Roman"/>
                <w:b w:val="0"/>
                <w:sz w:val="24"/>
                <w:szCs w:val="24"/>
              </w:rPr>
            </w:pPr>
            <w:r w:rsidRPr="008D622F">
              <w:rPr>
                <w:rFonts w:ascii="Times New Roman" w:hAnsi="Times New Roman" w:cs="Times New Roman"/>
                <w:sz w:val="24"/>
                <w:szCs w:val="24"/>
              </w:rPr>
              <w:t>Orange C</w:t>
            </w:r>
            <w:r w:rsidRPr="008D622F" w:rsidR="00DA0BB4">
              <w:rPr>
                <w:rFonts w:ascii="Times New Roman" w:hAnsi="Times New Roman" w:cs="Times New Roman"/>
                <w:sz w:val="24"/>
                <w:szCs w:val="24"/>
              </w:rPr>
              <w:t>ounty, CA</w:t>
            </w:r>
          </w:p>
        </w:tc>
        <w:tc>
          <w:tcPr>
            <w:tcW w:w="1979" w:type="dxa"/>
          </w:tcPr>
          <w:p w:rsidRPr="002F3D9C" w:rsidR="00DA0BB4" w:rsidP="00753ED0" w:rsidRDefault="00DA0BB4" w14:paraId="0093339E" w14:textId="028A35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Pilot county</w:t>
            </w:r>
          </w:p>
        </w:tc>
        <w:tc>
          <w:tcPr>
            <w:tcW w:w="2791" w:type="dxa"/>
          </w:tcPr>
          <w:p w:rsidRPr="002F3D9C" w:rsidR="00DA0BB4" w:rsidP="00C5769B" w:rsidRDefault="00DA0BB4" w14:paraId="01562C3C" w14:textId="17AA68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c>
          <w:tcPr>
            <w:tcW w:w="1884" w:type="dxa"/>
          </w:tcPr>
          <w:p w:rsidRPr="002F3D9C" w:rsidR="00DA0BB4" w:rsidP="00C5769B" w:rsidRDefault="00DA0BB4" w14:paraId="297FE6D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A0BB4" w:rsidTr="00C5769B" w14:paraId="2978BC11" w14:textId="77777777">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P="002F3D9C" w:rsidRDefault="00C5769B" w14:paraId="1A8B3C36" w14:textId="67754442">
            <w:pPr>
              <w:rPr>
                <w:rFonts w:ascii="Times New Roman" w:hAnsi="Times New Roman" w:cs="Times New Roman"/>
                <w:b w:val="0"/>
                <w:sz w:val="24"/>
                <w:szCs w:val="24"/>
              </w:rPr>
            </w:pPr>
            <w:r w:rsidRPr="008D622F">
              <w:rPr>
                <w:rFonts w:ascii="Times New Roman" w:hAnsi="Times New Roman" w:cs="Times New Roman"/>
                <w:sz w:val="24"/>
                <w:szCs w:val="24"/>
              </w:rPr>
              <w:t>Palm Beach C</w:t>
            </w:r>
            <w:r w:rsidRPr="008D622F" w:rsidR="00DA0BB4">
              <w:rPr>
                <w:rFonts w:ascii="Times New Roman" w:hAnsi="Times New Roman" w:cs="Times New Roman"/>
                <w:sz w:val="24"/>
                <w:szCs w:val="24"/>
              </w:rPr>
              <w:t>ounty, FL</w:t>
            </w:r>
          </w:p>
        </w:tc>
        <w:tc>
          <w:tcPr>
            <w:tcW w:w="1979" w:type="dxa"/>
          </w:tcPr>
          <w:p w:rsidRPr="002F3D9C" w:rsidR="00DA0BB4" w:rsidP="00753ED0" w:rsidRDefault="00DA0BB4" w14:paraId="0BF061C4" w14:textId="1E22B3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Pilot county</w:t>
            </w:r>
          </w:p>
        </w:tc>
        <w:tc>
          <w:tcPr>
            <w:tcW w:w="2791" w:type="dxa"/>
          </w:tcPr>
          <w:p w:rsidRPr="002F3D9C" w:rsidR="00DA0BB4" w:rsidP="00C5769B" w:rsidRDefault="00DA0BB4" w14:paraId="6A91A1CE" w14:textId="5F76DA6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884" w:type="dxa"/>
          </w:tcPr>
          <w:p w:rsidRPr="002F3D9C" w:rsidR="00DA0BB4" w:rsidP="00C5769B" w:rsidRDefault="00DA0BB4" w14:paraId="4AEE0D1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A0BB4" w:rsidTr="00C5769B" w14:paraId="565367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P="00EF5A31" w:rsidRDefault="00DA0BB4" w14:paraId="17D39F10" w14:textId="45BDCF44">
            <w:pPr>
              <w:rPr>
                <w:rFonts w:ascii="Times New Roman" w:hAnsi="Times New Roman" w:cs="Times New Roman"/>
                <w:b w:val="0"/>
                <w:sz w:val="24"/>
                <w:szCs w:val="24"/>
              </w:rPr>
            </w:pPr>
            <w:r w:rsidRPr="008D622F">
              <w:rPr>
                <w:rFonts w:ascii="Times New Roman" w:hAnsi="Times New Roman" w:cs="Times New Roman"/>
                <w:sz w:val="24"/>
                <w:szCs w:val="24"/>
              </w:rPr>
              <w:t>Alaska</w:t>
            </w:r>
          </w:p>
        </w:tc>
        <w:tc>
          <w:tcPr>
            <w:tcW w:w="1979" w:type="dxa"/>
          </w:tcPr>
          <w:p w:rsidRPr="002F3D9C" w:rsidR="00DA0BB4" w:rsidP="00753ED0" w:rsidRDefault="00DA0BB4" w14:paraId="6EEEC262" w14:textId="79E70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State</w:t>
            </w:r>
          </w:p>
        </w:tc>
        <w:tc>
          <w:tcPr>
            <w:tcW w:w="2791" w:type="dxa"/>
          </w:tcPr>
          <w:p w:rsidRPr="002F3D9C" w:rsidR="00DA0BB4" w:rsidP="00C5769B" w:rsidRDefault="00DA0BB4" w14:paraId="2C89D5D9" w14:textId="44769E7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c>
          <w:tcPr>
            <w:tcW w:w="1884" w:type="dxa"/>
          </w:tcPr>
          <w:p w:rsidRPr="002F3D9C" w:rsidR="00DA0BB4" w:rsidP="00C5769B" w:rsidRDefault="00DA0BB4" w14:paraId="5743926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A0BB4" w:rsidTr="00C5769B" w14:paraId="1F218C5A" w14:textId="77777777">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P="00EF5A31" w:rsidRDefault="00DA0BB4" w14:paraId="58BA9361" w14:textId="79779536">
            <w:pPr>
              <w:rPr>
                <w:rFonts w:ascii="Times New Roman" w:hAnsi="Times New Roman" w:cs="Times New Roman"/>
                <w:b w:val="0"/>
                <w:sz w:val="24"/>
                <w:szCs w:val="24"/>
              </w:rPr>
            </w:pPr>
            <w:r w:rsidRPr="008D622F">
              <w:rPr>
                <w:rFonts w:ascii="Times New Roman" w:hAnsi="Times New Roman" w:cs="Times New Roman"/>
                <w:sz w:val="24"/>
                <w:szCs w:val="24"/>
              </w:rPr>
              <w:t>Idaho</w:t>
            </w:r>
          </w:p>
        </w:tc>
        <w:tc>
          <w:tcPr>
            <w:tcW w:w="1979" w:type="dxa"/>
          </w:tcPr>
          <w:p w:rsidRPr="002F3D9C" w:rsidR="00DA0BB4" w:rsidP="00753ED0" w:rsidRDefault="00DA0BB4" w14:paraId="2C730AA8" w14:textId="58D753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State</w:t>
            </w:r>
          </w:p>
        </w:tc>
        <w:tc>
          <w:tcPr>
            <w:tcW w:w="2791" w:type="dxa"/>
          </w:tcPr>
          <w:p w:rsidRPr="002F3D9C" w:rsidR="00DA0BB4" w:rsidP="00C5769B" w:rsidRDefault="00DA0BB4" w14:paraId="08B4C390" w14:textId="36E9171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1884" w:type="dxa"/>
          </w:tcPr>
          <w:p w:rsidRPr="002F3D9C" w:rsidR="00DA0BB4" w:rsidP="00C5769B" w:rsidRDefault="00DA0BB4" w14:paraId="53F5FE1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A0BB4" w:rsidTr="00C5769B" w14:paraId="0C19BF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Del="00DA0BB4" w:rsidP="00EF5A31" w:rsidRDefault="00DA0BB4" w14:paraId="7351421C" w14:textId="3B1AEEAE">
            <w:pPr>
              <w:rPr>
                <w:rFonts w:ascii="Times New Roman" w:hAnsi="Times New Roman" w:cs="Times New Roman"/>
                <w:b w:val="0"/>
                <w:sz w:val="24"/>
                <w:szCs w:val="24"/>
              </w:rPr>
            </w:pPr>
            <w:r w:rsidRPr="008D622F">
              <w:rPr>
                <w:rFonts w:ascii="Times New Roman" w:hAnsi="Times New Roman" w:cs="Times New Roman"/>
                <w:sz w:val="24"/>
                <w:szCs w:val="24"/>
              </w:rPr>
              <w:t>Indiana</w:t>
            </w:r>
          </w:p>
        </w:tc>
        <w:tc>
          <w:tcPr>
            <w:tcW w:w="1979" w:type="dxa"/>
          </w:tcPr>
          <w:p w:rsidR="00DA0BB4" w:rsidP="00753ED0" w:rsidRDefault="00DA0BB4" w14:paraId="0F621F0A" w14:textId="10F4E3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State</w:t>
            </w:r>
          </w:p>
        </w:tc>
        <w:tc>
          <w:tcPr>
            <w:tcW w:w="2791" w:type="dxa"/>
          </w:tcPr>
          <w:p w:rsidR="00DA0BB4" w:rsidP="00C5769B" w:rsidRDefault="00DA0BB4" w14:paraId="424D87A4" w14:textId="2E8314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w:t>
            </w:r>
          </w:p>
        </w:tc>
        <w:tc>
          <w:tcPr>
            <w:tcW w:w="1884" w:type="dxa"/>
          </w:tcPr>
          <w:p w:rsidRPr="002F3D9C" w:rsidR="00DA0BB4" w:rsidP="00C5769B" w:rsidRDefault="00DA0BB4" w14:paraId="3359839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A0BB4" w:rsidTr="00C5769B" w14:paraId="19485F5A" w14:textId="77777777">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P="00EF5A31" w:rsidRDefault="00DA0BB4" w14:paraId="664CED95" w14:textId="6D489555">
            <w:pPr>
              <w:rPr>
                <w:rFonts w:ascii="Times New Roman" w:hAnsi="Times New Roman" w:cs="Times New Roman"/>
                <w:b w:val="0"/>
                <w:sz w:val="24"/>
                <w:szCs w:val="24"/>
              </w:rPr>
            </w:pPr>
            <w:r w:rsidRPr="008D622F">
              <w:rPr>
                <w:rFonts w:ascii="Times New Roman" w:hAnsi="Times New Roman" w:cs="Times New Roman"/>
                <w:sz w:val="24"/>
                <w:szCs w:val="24"/>
              </w:rPr>
              <w:t>Kentucky</w:t>
            </w:r>
          </w:p>
        </w:tc>
        <w:tc>
          <w:tcPr>
            <w:tcW w:w="1979" w:type="dxa"/>
          </w:tcPr>
          <w:p w:rsidR="00DA0BB4" w:rsidP="00753ED0" w:rsidRDefault="00DA0BB4" w14:paraId="304364DE" w14:textId="644292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State</w:t>
            </w:r>
          </w:p>
        </w:tc>
        <w:tc>
          <w:tcPr>
            <w:tcW w:w="2791" w:type="dxa"/>
          </w:tcPr>
          <w:p w:rsidR="00DA0BB4" w:rsidP="00C5769B" w:rsidRDefault="00DA0BB4" w14:paraId="2481562B" w14:textId="5323872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1884" w:type="dxa"/>
          </w:tcPr>
          <w:p w:rsidRPr="002F3D9C" w:rsidR="00DA0BB4" w:rsidP="00C5769B" w:rsidRDefault="00DA0BB4" w14:paraId="10D367F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A0BB4" w:rsidTr="00C5769B" w14:paraId="3BAE09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P="00EF5A31" w:rsidRDefault="00DA0BB4" w14:paraId="223590A7" w14:textId="639B0607">
            <w:pPr>
              <w:rPr>
                <w:rFonts w:ascii="Times New Roman" w:hAnsi="Times New Roman" w:cs="Times New Roman"/>
                <w:b w:val="0"/>
                <w:sz w:val="24"/>
                <w:szCs w:val="24"/>
              </w:rPr>
            </w:pPr>
            <w:r w:rsidRPr="008D622F">
              <w:rPr>
                <w:rFonts w:ascii="Times New Roman" w:hAnsi="Times New Roman" w:cs="Times New Roman"/>
                <w:sz w:val="24"/>
                <w:szCs w:val="24"/>
              </w:rPr>
              <w:t>Michigan</w:t>
            </w:r>
          </w:p>
        </w:tc>
        <w:tc>
          <w:tcPr>
            <w:tcW w:w="1979" w:type="dxa"/>
          </w:tcPr>
          <w:p w:rsidR="00DA0BB4" w:rsidP="00753ED0" w:rsidRDefault="00DA0BB4" w14:paraId="7BFB1741" w14:textId="7BC875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State</w:t>
            </w:r>
          </w:p>
        </w:tc>
        <w:tc>
          <w:tcPr>
            <w:tcW w:w="2791" w:type="dxa"/>
          </w:tcPr>
          <w:p w:rsidR="00DA0BB4" w:rsidP="00C5769B" w:rsidRDefault="00DA0BB4" w14:paraId="6AB8087B" w14:textId="70B4F6F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884" w:type="dxa"/>
          </w:tcPr>
          <w:p w:rsidRPr="002F3D9C" w:rsidR="00DA0BB4" w:rsidP="00C5769B" w:rsidRDefault="00DA0BB4" w14:paraId="312A37D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A0BB4" w:rsidTr="00C5769B" w14:paraId="44C1A7FC" w14:textId="77777777">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P="00EF5A31" w:rsidRDefault="00DA0BB4" w14:paraId="2F92F31B" w14:textId="51135098">
            <w:pPr>
              <w:rPr>
                <w:rFonts w:ascii="Times New Roman" w:hAnsi="Times New Roman" w:cs="Times New Roman"/>
                <w:b w:val="0"/>
                <w:sz w:val="24"/>
                <w:szCs w:val="24"/>
              </w:rPr>
            </w:pPr>
            <w:r w:rsidRPr="008D622F">
              <w:rPr>
                <w:rFonts w:ascii="Times New Roman" w:hAnsi="Times New Roman" w:cs="Times New Roman"/>
                <w:sz w:val="24"/>
                <w:szCs w:val="24"/>
              </w:rPr>
              <w:t>Nebraska</w:t>
            </w:r>
          </w:p>
        </w:tc>
        <w:tc>
          <w:tcPr>
            <w:tcW w:w="1979" w:type="dxa"/>
          </w:tcPr>
          <w:p w:rsidR="00DA0BB4" w:rsidP="00753ED0" w:rsidRDefault="00DA0BB4" w14:paraId="338525AE" w14:textId="07C38B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State</w:t>
            </w:r>
          </w:p>
        </w:tc>
        <w:tc>
          <w:tcPr>
            <w:tcW w:w="2791" w:type="dxa"/>
          </w:tcPr>
          <w:p w:rsidR="00DA0BB4" w:rsidP="00C5769B" w:rsidRDefault="00DA0BB4" w14:paraId="16035A02" w14:textId="58E076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tcW w:w="1884" w:type="dxa"/>
          </w:tcPr>
          <w:p w:rsidRPr="002F3D9C" w:rsidR="00DA0BB4" w:rsidP="00C5769B" w:rsidRDefault="00DA0BB4" w14:paraId="19A0B16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A0BB4" w:rsidTr="00C5769B" w14:paraId="52902E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P="00EF5A31" w:rsidRDefault="00DA0BB4" w14:paraId="58A05DD5" w14:textId="26B08265">
            <w:pPr>
              <w:rPr>
                <w:rFonts w:ascii="Times New Roman" w:hAnsi="Times New Roman" w:cs="Times New Roman"/>
                <w:b w:val="0"/>
                <w:sz w:val="24"/>
                <w:szCs w:val="24"/>
              </w:rPr>
            </w:pPr>
            <w:r w:rsidRPr="008D622F">
              <w:rPr>
                <w:rFonts w:ascii="Times New Roman" w:hAnsi="Times New Roman" w:cs="Times New Roman"/>
                <w:sz w:val="24"/>
                <w:szCs w:val="24"/>
              </w:rPr>
              <w:t>New Hampshire</w:t>
            </w:r>
          </w:p>
        </w:tc>
        <w:tc>
          <w:tcPr>
            <w:tcW w:w="1979" w:type="dxa"/>
          </w:tcPr>
          <w:p w:rsidR="00DA0BB4" w:rsidP="00753ED0" w:rsidRDefault="00DA0BB4" w14:paraId="1B3CA453" w14:textId="34FF9B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State</w:t>
            </w:r>
          </w:p>
        </w:tc>
        <w:tc>
          <w:tcPr>
            <w:tcW w:w="2791" w:type="dxa"/>
          </w:tcPr>
          <w:p w:rsidR="00DA0BB4" w:rsidP="00C5769B" w:rsidRDefault="00DA0BB4" w14:paraId="0078C5DE" w14:textId="57A9F7D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w:t>
            </w:r>
          </w:p>
        </w:tc>
        <w:tc>
          <w:tcPr>
            <w:tcW w:w="1884" w:type="dxa"/>
          </w:tcPr>
          <w:p w:rsidRPr="002F3D9C" w:rsidR="00DA0BB4" w:rsidP="00C5769B" w:rsidRDefault="00DA0BB4" w14:paraId="344B949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A0BB4" w:rsidTr="00C5769B" w14:paraId="7471C656" w14:textId="77777777">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P="00EF5A31" w:rsidRDefault="00DA0BB4" w14:paraId="1366BD20" w14:textId="10CEFCFE">
            <w:pPr>
              <w:rPr>
                <w:rFonts w:ascii="Times New Roman" w:hAnsi="Times New Roman" w:cs="Times New Roman"/>
                <w:b w:val="0"/>
                <w:sz w:val="24"/>
                <w:szCs w:val="24"/>
              </w:rPr>
            </w:pPr>
            <w:r w:rsidRPr="008D622F">
              <w:rPr>
                <w:rFonts w:ascii="Times New Roman" w:hAnsi="Times New Roman" w:cs="Times New Roman"/>
                <w:sz w:val="24"/>
                <w:szCs w:val="24"/>
              </w:rPr>
              <w:t>New Mexico</w:t>
            </w:r>
          </w:p>
        </w:tc>
        <w:tc>
          <w:tcPr>
            <w:tcW w:w="1979" w:type="dxa"/>
          </w:tcPr>
          <w:p w:rsidR="00DA0BB4" w:rsidP="00753ED0" w:rsidRDefault="00DA0BB4" w14:paraId="677228EC" w14:textId="094C35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State</w:t>
            </w:r>
          </w:p>
        </w:tc>
        <w:tc>
          <w:tcPr>
            <w:tcW w:w="2791" w:type="dxa"/>
          </w:tcPr>
          <w:p w:rsidR="00DA0BB4" w:rsidP="00C5769B" w:rsidRDefault="00DA0BB4" w14:paraId="2198DDB2" w14:textId="2FA33E5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p>
        </w:tc>
        <w:tc>
          <w:tcPr>
            <w:tcW w:w="1884" w:type="dxa"/>
          </w:tcPr>
          <w:p w:rsidRPr="002F3D9C" w:rsidR="00DA0BB4" w:rsidP="00C5769B" w:rsidRDefault="00DA0BB4" w14:paraId="007DC81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A0BB4" w:rsidTr="00C5769B" w14:paraId="246F7A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P="00EF5A31" w:rsidRDefault="00DA0BB4" w14:paraId="75F2A4D8" w14:textId="251AE3DD">
            <w:pPr>
              <w:rPr>
                <w:rFonts w:ascii="Times New Roman" w:hAnsi="Times New Roman" w:cs="Times New Roman"/>
                <w:b w:val="0"/>
                <w:sz w:val="24"/>
                <w:szCs w:val="24"/>
              </w:rPr>
            </w:pPr>
            <w:r w:rsidRPr="008D622F">
              <w:rPr>
                <w:rFonts w:ascii="Times New Roman" w:hAnsi="Times New Roman" w:cs="Times New Roman"/>
                <w:sz w:val="24"/>
                <w:szCs w:val="24"/>
              </w:rPr>
              <w:t>Wyoming</w:t>
            </w:r>
          </w:p>
        </w:tc>
        <w:tc>
          <w:tcPr>
            <w:tcW w:w="1979" w:type="dxa"/>
          </w:tcPr>
          <w:p w:rsidR="00DA0BB4" w:rsidP="00753ED0" w:rsidRDefault="00DA0BB4" w14:paraId="78AAD7D8" w14:textId="73CDE7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State</w:t>
            </w:r>
          </w:p>
        </w:tc>
        <w:tc>
          <w:tcPr>
            <w:tcW w:w="2791" w:type="dxa"/>
          </w:tcPr>
          <w:p w:rsidR="00DA0BB4" w:rsidP="00C5769B" w:rsidRDefault="00DA0BB4" w14:paraId="4D277088" w14:textId="4BB462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c>
          <w:tcPr>
            <w:tcW w:w="1884" w:type="dxa"/>
          </w:tcPr>
          <w:p w:rsidRPr="002F3D9C" w:rsidR="00DA0BB4" w:rsidP="00C5769B" w:rsidRDefault="00DA0BB4" w14:paraId="7D14DD0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A0BB4" w:rsidTr="00C5769B" w14:paraId="3661ED8C" w14:textId="77777777">
        <w:tc>
          <w:tcPr>
            <w:cnfStyle w:val="001000000000" w:firstRow="0" w:lastRow="0" w:firstColumn="1" w:lastColumn="0" w:oddVBand="0" w:evenVBand="0" w:oddHBand="0" w:evenHBand="0" w:firstRowFirstColumn="0" w:firstRowLastColumn="0" w:lastRowFirstColumn="0" w:lastRowLastColumn="0"/>
            <w:tcW w:w="2695" w:type="dxa"/>
          </w:tcPr>
          <w:p w:rsidRPr="00390345" w:rsidR="00DA0BB4" w:rsidP="00EF5A31" w:rsidRDefault="00DA0BB4" w14:paraId="3656F872" w14:textId="2ED9FC37">
            <w:pPr>
              <w:rPr>
                <w:rFonts w:ascii="Times New Roman" w:hAnsi="Times New Roman" w:cs="Times New Roman"/>
                <w:b w:val="0"/>
                <w:sz w:val="24"/>
                <w:szCs w:val="24"/>
              </w:rPr>
            </w:pPr>
            <w:r w:rsidRPr="008D622F">
              <w:rPr>
                <w:rFonts w:ascii="Times New Roman" w:hAnsi="Times New Roman" w:cs="Times New Roman"/>
                <w:sz w:val="24"/>
                <w:szCs w:val="24"/>
              </w:rPr>
              <w:t>Average burden</w:t>
            </w:r>
          </w:p>
        </w:tc>
        <w:tc>
          <w:tcPr>
            <w:tcW w:w="1979" w:type="dxa"/>
          </w:tcPr>
          <w:p w:rsidR="00DA0BB4" w:rsidP="00753ED0" w:rsidRDefault="00DA0BB4" w14:paraId="4186095A" w14:textId="7D55D8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All</w:t>
            </w:r>
          </w:p>
        </w:tc>
        <w:tc>
          <w:tcPr>
            <w:tcW w:w="2791" w:type="dxa"/>
          </w:tcPr>
          <w:p w:rsidR="00DA0BB4" w:rsidP="00C5769B" w:rsidRDefault="00DA0BB4" w14:paraId="4E2196AA" w14:textId="24E121B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1884" w:type="dxa"/>
          </w:tcPr>
          <w:p w:rsidRPr="002F3D9C" w:rsidR="00DA0BB4" w:rsidP="00C5769B" w:rsidRDefault="00DA0BB4" w14:paraId="799DD0D8" w14:textId="4ADCED5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r>
    </w:tbl>
    <w:p w:rsidR="00385F6A" w:rsidP="00CC2F63" w:rsidRDefault="00385F6A" w14:paraId="5DEDF935" w14:textId="77777777">
      <w:pPr>
        <w:spacing w:after="60" w:line="240" w:lineRule="auto"/>
        <w:rPr>
          <w:rFonts w:ascii="Times New Roman" w:hAnsi="Times New Roman" w:cs="Times New Roman"/>
        </w:rPr>
      </w:pPr>
    </w:p>
    <w:p w:rsidR="00D32585" w:rsidP="00761CA3" w:rsidRDefault="00DA0BB4" w14:paraId="0B5B4595" w14:textId="0E1AD32D">
      <w:pPr>
        <w:spacing w:after="0"/>
        <w:rPr>
          <w:rFonts w:ascii="Times New Roman" w:hAnsi="Times New Roman" w:cs="Times New Roman"/>
          <w:sz w:val="24"/>
          <w:szCs w:val="24"/>
        </w:rPr>
      </w:pPr>
      <w:r>
        <w:rPr>
          <w:rFonts w:ascii="Times New Roman" w:hAnsi="Times New Roman" w:cs="Times New Roman"/>
          <w:sz w:val="24"/>
          <w:szCs w:val="24"/>
        </w:rPr>
        <w:t xml:space="preserve">BJS averaged the reported burden from the </w:t>
      </w:r>
      <w:r w:rsidR="00C66355">
        <w:rPr>
          <w:rFonts w:ascii="Times New Roman" w:hAnsi="Times New Roman" w:cs="Times New Roman"/>
          <w:sz w:val="24"/>
          <w:szCs w:val="24"/>
        </w:rPr>
        <w:t>38</w:t>
      </w:r>
      <w:r>
        <w:rPr>
          <w:rFonts w:ascii="Times New Roman" w:hAnsi="Times New Roman" w:cs="Times New Roman"/>
          <w:sz w:val="24"/>
          <w:szCs w:val="24"/>
        </w:rPr>
        <w:t xml:space="preserve"> interviews</w:t>
      </w:r>
      <w:r w:rsidR="005E37AD">
        <w:rPr>
          <w:rFonts w:ascii="Times New Roman" w:hAnsi="Times New Roman" w:cs="Times New Roman"/>
          <w:sz w:val="24"/>
          <w:szCs w:val="24"/>
        </w:rPr>
        <w:t xml:space="preserve"> conducted under a previous generic clearance</w:t>
      </w:r>
      <w:r>
        <w:rPr>
          <w:rFonts w:ascii="Times New Roman" w:hAnsi="Times New Roman" w:cs="Times New Roman"/>
          <w:sz w:val="24"/>
          <w:szCs w:val="24"/>
        </w:rPr>
        <w:t xml:space="preserve"> and pilot counties that responded prior to the posting of the 60</w:t>
      </w:r>
      <w:r w:rsidR="00092406">
        <w:rPr>
          <w:rFonts w:ascii="Times New Roman" w:hAnsi="Times New Roman" w:cs="Times New Roman"/>
          <w:sz w:val="24"/>
          <w:szCs w:val="24"/>
        </w:rPr>
        <w:t>-</w:t>
      </w:r>
      <w:r>
        <w:rPr>
          <w:rFonts w:ascii="Times New Roman" w:hAnsi="Times New Roman" w:cs="Times New Roman"/>
          <w:sz w:val="24"/>
          <w:szCs w:val="24"/>
        </w:rPr>
        <w:t>day</w:t>
      </w:r>
      <w:r w:rsidR="00F5126B">
        <w:rPr>
          <w:rFonts w:ascii="Times New Roman" w:hAnsi="Times New Roman" w:cs="Times New Roman"/>
          <w:sz w:val="24"/>
          <w:szCs w:val="24"/>
        </w:rPr>
        <w:t xml:space="preserve"> notice</w:t>
      </w:r>
      <w:r>
        <w:rPr>
          <w:rFonts w:ascii="Times New Roman" w:hAnsi="Times New Roman" w:cs="Times New Roman"/>
          <w:sz w:val="24"/>
          <w:szCs w:val="24"/>
        </w:rPr>
        <w:t>. BJS also estimates that an additional 10 hours of follow-up time will be needed to review codebooks, data fields, and potential data issues with each respondent.</w:t>
      </w:r>
      <w:r w:rsidR="00E714A9">
        <w:rPr>
          <w:rFonts w:ascii="Times New Roman" w:hAnsi="Times New Roman" w:cs="Times New Roman"/>
          <w:sz w:val="24"/>
          <w:szCs w:val="24"/>
        </w:rPr>
        <w:t xml:space="preserve"> BJS did not receive any comments on </w:t>
      </w:r>
      <w:r w:rsidR="00092406">
        <w:rPr>
          <w:rFonts w:ascii="Times New Roman" w:hAnsi="Times New Roman" w:cs="Times New Roman"/>
          <w:sz w:val="24"/>
          <w:szCs w:val="24"/>
        </w:rPr>
        <w:t>the burden estimate from the 60-</w:t>
      </w:r>
      <w:r w:rsidR="00E714A9">
        <w:rPr>
          <w:rFonts w:ascii="Times New Roman" w:hAnsi="Times New Roman" w:cs="Times New Roman"/>
          <w:sz w:val="24"/>
          <w:szCs w:val="24"/>
        </w:rPr>
        <w:t>day public comment period.</w:t>
      </w:r>
    </w:p>
    <w:p w:rsidR="00FB4FCD" w:rsidP="00761CA3" w:rsidRDefault="00FB4FCD" w14:paraId="73E34A6E" w14:textId="77777777">
      <w:pPr>
        <w:spacing w:after="0"/>
        <w:rPr>
          <w:rFonts w:ascii="Times New Roman" w:hAnsi="Times New Roman" w:cs="Times New Roman"/>
          <w:sz w:val="24"/>
          <w:szCs w:val="24"/>
        </w:rPr>
      </w:pPr>
    </w:p>
    <w:p w:rsidR="00753ED0" w:rsidP="001C7CEE" w:rsidRDefault="00DA0BB4" w14:paraId="2DA5B979" w14:textId="0662E0AB">
      <w:pPr>
        <w:spacing w:after="0" w:line="240" w:lineRule="auto"/>
        <w:rPr>
          <w:rFonts w:ascii="Times New Roman" w:hAnsi="Times New Roman" w:cs="Times New Roman"/>
          <w:sz w:val="24"/>
          <w:szCs w:val="24"/>
        </w:rPr>
      </w:pPr>
      <w:r>
        <w:rPr>
          <w:rFonts w:ascii="Times New Roman" w:hAnsi="Times New Roman" w:cs="Times New Roman"/>
          <w:sz w:val="24"/>
          <w:szCs w:val="24"/>
        </w:rPr>
        <w:t>The entire burden estimate for all 150 respondents (states and counties) is estimated at 6,000 hours. This includes 4,500 hours for respondents to prepare and submit the extracts, and 1,500 hours of follow-up contacts to validate the data submitted</w:t>
      </w:r>
      <w:r w:rsidR="00753ED0">
        <w:rPr>
          <w:rFonts w:ascii="Times New Roman" w:hAnsi="Times New Roman" w:cs="Times New Roman"/>
          <w:sz w:val="24"/>
          <w:szCs w:val="24"/>
        </w:rPr>
        <w:t>.</w:t>
      </w:r>
      <w:r w:rsidR="007C714B">
        <w:rPr>
          <w:rFonts w:ascii="Times New Roman" w:hAnsi="Times New Roman" w:cs="Times New Roman"/>
          <w:sz w:val="24"/>
          <w:szCs w:val="24"/>
        </w:rPr>
        <w:t xml:space="preserve">  </w:t>
      </w:r>
    </w:p>
    <w:p w:rsidR="000B56CB" w:rsidP="008639E3" w:rsidRDefault="000B56CB" w14:paraId="06B5ED9C" w14:textId="77777777">
      <w:pPr>
        <w:spacing w:after="0" w:line="240" w:lineRule="auto"/>
        <w:rPr>
          <w:rFonts w:ascii="Times New Roman" w:hAnsi="Times New Roman" w:cs="Times New Roman"/>
          <w:sz w:val="24"/>
          <w:szCs w:val="24"/>
        </w:rPr>
      </w:pPr>
    </w:p>
    <w:p w:rsidR="00693515" w:rsidP="00F45904" w:rsidRDefault="00693515" w14:paraId="24780263" w14:textId="77777777">
      <w:pPr>
        <w:spacing w:after="0"/>
        <w:rPr>
          <w:rFonts w:ascii="Times New Roman" w:hAnsi="Times New Roman" w:cs="Times New Roman"/>
          <w:sz w:val="24"/>
          <w:szCs w:val="24"/>
          <w:u w:val="single"/>
        </w:rPr>
      </w:pPr>
      <w:r>
        <w:rPr>
          <w:rFonts w:ascii="Times New Roman" w:hAnsi="Times New Roman" w:cs="Times New Roman"/>
          <w:sz w:val="24"/>
          <w:szCs w:val="24"/>
        </w:rPr>
        <w:t xml:space="preserve">13.  </w:t>
      </w:r>
      <w:r>
        <w:rPr>
          <w:rFonts w:ascii="Times New Roman" w:hAnsi="Times New Roman" w:cs="Times New Roman"/>
          <w:sz w:val="24"/>
          <w:szCs w:val="24"/>
          <w:u w:val="single"/>
        </w:rPr>
        <w:t>Estimate of Respondent’s Cost Burden</w:t>
      </w:r>
    </w:p>
    <w:p w:rsidR="00693515" w:rsidP="00F45904" w:rsidRDefault="00693515" w14:paraId="2B0056D9" w14:textId="77777777">
      <w:pPr>
        <w:spacing w:after="0"/>
        <w:rPr>
          <w:rFonts w:ascii="Times New Roman" w:hAnsi="Times New Roman" w:cs="Times New Roman"/>
          <w:sz w:val="24"/>
          <w:szCs w:val="24"/>
          <w:u w:val="single"/>
        </w:rPr>
      </w:pPr>
    </w:p>
    <w:p w:rsidRPr="009F0764" w:rsidR="00693515" w:rsidP="00761CA3" w:rsidRDefault="00853A24" w14:paraId="4710963A" w14:textId="7D67C590">
      <w:pPr>
        <w:spacing w:after="0"/>
        <w:rPr>
          <w:rFonts w:ascii="Times New Roman" w:hAnsi="Times New Roman" w:cs="Times New Roman"/>
          <w:sz w:val="24"/>
          <w:szCs w:val="24"/>
        </w:rPr>
      </w:pPr>
      <w:r>
        <w:rPr>
          <w:rFonts w:ascii="Times New Roman" w:hAnsi="Times New Roman" w:cs="Times New Roman"/>
          <w:sz w:val="24"/>
          <w:szCs w:val="24"/>
        </w:rPr>
        <w:t xml:space="preserve">Respondents will incur costs for their time to respond. </w:t>
      </w:r>
      <w:r w:rsidR="00993B61">
        <w:rPr>
          <w:rFonts w:ascii="Times New Roman" w:hAnsi="Times New Roman" w:cs="Times New Roman"/>
          <w:sz w:val="24"/>
          <w:szCs w:val="24"/>
        </w:rPr>
        <w:t xml:space="preserve">BJS expects that </w:t>
      </w:r>
      <w:r>
        <w:rPr>
          <w:rFonts w:ascii="Times New Roman" w:hAnsi="Times New Roman" w:cs="Times New Roman"/>
          <w:sz w:val="24"/>
          <w:szCs w:val="24"/>
        </w:rPr>
        <w:t>one information technology profession</w:t>
      </w:r>
      <w:r w:rsidR="00856A50">
        <w:rPr>
          <w:rFonts w:ascii="Times New Roman" w:hAnsi="Times New Roman" w:cs="Times New Roman"/>
          <w:sz w:val="24"/>
          <w:szCs w:val="24"/>
        </w:rPr>
        <w:t>al</w:t>
      </w:r>
      <w:r>
        <w:rPr>
          <w:rFonts w:ascii="Times New Roman" w:hAnsi="Times New Roman" w:cs="Times New Roman"/>
          <w:sz w:val="24"/>
          <w:szCs w:val="24"/>
        </w:rPr>
        <w:t xml:space="preserve"> would be responsible for preparing and validating the extract, with pay approximately equivalent to the GS-15/01 level ($</w:t>
      </w:r>
      <w:r w:rsidR="00837AA4">
        <w:rPr>
          <w:rFonts w:ascii="Times New Roman" w:hAnsi="Times New Roman" w:cs="Times New Roman"/>
          <w:sz w:val="24"/>
          <w:szCs w:val="24"/>
        </w:rPr>
        <w:t>126,810</w:t>
      </w:r>
      <w:r>
        <w:rPr>
          <w:rFonts w:ascii="Times New Roman" w:hAnsi="Times New Roman" w:cs="Times New Roman"/>
          <w:sz w:val="24"/>
          <w:szCs w:val="24"/>
        </w:rPr>
        <w:t>). Based on this assumption, the office cost of employee time would be approximately $</w:t>
      </w:r>
      <w:r w:rsidR="004C29FC">
        <w:rPr>
          <w:rFonts w:ascii="Times New Roman" w:hAnsi="Times New Roman" w:cs="Times New Roman"/>
          <w:sz w:val="24"/>
          <w:szCs w:val="24"/>
        </w:rPr>
        <w:t>6</w:t>
      </w:r>
      <w:r w:rsidR="00837AA4">
        <w:rPr>
          <w:rFonts w:ascii="Times New Roman" w:hAnsi="Times New Roman" w:cs="Times New Roman"/>
          <w:sz w:val="24"/>
          <w:szCs w:val="24"/>
        </w:rPr>
        <w:t>3.41</w:t>
      </w:r>
      <w:r>
        <w:rPr>
          <w:rFonts w:ascii="Times New Roman" w:hAnsi="Times New Roman" w:cs="Times New Roman"/>
          <w:sz w:val="24"/>
          <w:szCs w:val="24"/>
        </w:rPr>
        <w:t xml:space="preserve"> per hour. </w:t>
      </w:r>
      <w:r w:rsidR="008639E3">
        <w:rPr>
          <w:rFonts w:ascii="Times New Roman" w:hAnsi="Times New Roman" w:cs="Times New Roman"/>
          <w:sz w:val="24"/>
          <w:szCs w:val="24"/>
        </w:rPr>
        <w:t>For each jurisdiction (state or county)</w:t>
      </w:r>
      <w:r w:rsidR="004C29FC">
        <w:rPr>
          <w:rFonts w:ascii="Times New Roman" w:hAnsi="Times New Roman" w:cs="Times New Roman"/>
          <w:sz w:val="24"/>
          <w:szCs w:val="24"/>
        </w:rPr>
        <w:t>, t</w:t>
      </w:r>
      <w:r>
        <w:rPr>
          <w:rFonts w:ascii="Times New Roman" w:hAnsi="Times New Roman" w:cs="Times New Roman"/>
          <w:sz w:val="24"/>
          <w:szCs w:val="24"/>
        </w:rPr>
        <w:t xml:space="preserve">he total respondent cost burden is estimated at </w:t>
      </w:r>
      <w:r w:rsidR="008639E3">
        <w:rPr>
          <w:rFonts w:ascii="Times New Roman" w:hAnsi="Times New Roman" w:cs="Times New Roman"/>
          <w:sz w:val="24"/>
          <w:szCs w:val="24"/>
        </w:rPr>
        <w:t>$2,</w:t>
      </w:r>
      <w:r w:rsidR="00837AA4">
        <w:rPr>
          <w:rFonts w:ascii="Times New Roman" w:hAnsi="Times New Roman" w:cs="Times New Roman"/>
          <w:sz w:val="24"/>
          <w:szCs w:val="24"/>
        </w:rPr>
        <w:t xml:space="preserve">536.40 </w:t>
      </w:r>
      <w:r>
        <w:rPr>
          <w:rFonts w:ascii="Times New Roman" w:hAnsi="Times New Roman" w:cs="Times New Roman"/>
          <w:sz w:val="24"/>
          <w:szCs w:val="24"/>
        </w:rPr>
        <w:t xml:space="preserve">for the </w:t>
      </w:r>
      <w:r w:rsidR="008639E3">
        <w:rPr>
          <w:rFonts w:ascii="Times New Roman" w:hAnsi="Times New Roman" w:cs="Times New Roman"/>
          <w:sz w:val="24"/>
          <w:szCs w:val="24"/>
        </w:rPr>
        <w:t xml:space="preserve">40 </w:t>
      </w:r>
      <w:r>
        <w:rPr>
          <w:rFonts w:ascii="Times New Roman" w:hAnsi="Times New Roman" w:cs="Times New Roman"/>
          <w:sz w:val="24"/>
          <w:szCs w:val="24"/>
        </w:rPr>
        <w:t xml:space="preserve">burden hours, including time to discuss the data extraction guide, prepare the extract, and time to confirm and validate the extract. Fringe benefits are estimated to average 46% of the base cost, or </w:t>
      </w:r>
      <w:r w:rsidR="008639E3">
        <w:rPr>
          <w:rFonts w:ascii="Times New Roman" w:hAnsi="Times New Roman" w:cs="Times New Roman"/>
          <w:sz w:val="24"/>
          <w:szCs w:val="24"/>
        </w:rPr>
        <w:t>$1</w:t>
      </w:r>
      <w:r w:rsidR="00837AA4">
        <w:rPr>
          <w:rFonts w:ascii="Times New Roman" w:hAnsi="Times New Roman" w:cs="Times New Roman"/>
          <w:sz w:val="24"/>
          <w:szCs w:val="24"/>
        </w:rPr>
        <w:t>,166.74</w:t>
      </w:r>
      <w:r>
        <w:rPr>
          <w:rFonts w:ascii="Times New Roman" w:hAnsi="Times New Roman" w:cs="Times New Roman"/>
          <w:sz w:val="24"/>
          <w:szCs w:val="24"/>
        </w:rPr>
        <w:t xml:space="preserve">, resulting in total salary and benefits of </w:t>
      </w:r>
      <w:r w:rsidR="008639E3">
        <w:rPr>
          <w:rFonts w:ascii="Times New Roman" w:hAnsi="Times New Roman" w:cs="Times New Roman"/>
          <w:sz w:val="24"/>
          <w:szCs w:val="24"/>
        </w:rPr>
        <w:t>$3</w:t>
      </w:r>
      <w:r w:rsidR="00837AA4">
        <w:rPr>
          <w:rFonts w:ascii="Times New Roman" w:hAnsi="Times New Roman" w:cs="Times New Roman"/>
          <w:sz w:val="24"/>
          <w:szCs w:val="24"/>
        </w:rPr>
        <w:t>,703.14</w:t>
      </w:r>
      <w:r>
        <w:rPr>
          <w:rFonts w:ascii="Times New Roman" w:hAnsi="Times New Roman" w:cs="Times New Roman"/>
          <w:sz w:val="24"/>
          <w:szCs w:val="24"/>
        </w:rPr>
        <w:t xml:space="preserve">. Indirect costs are estimated to average 37% of the salary and benefits total, or </w:t>
      </w:r>
      <w:r w:rsidR="008639E3">
        <w:rPr>
          <w:rFonts w:ascii="Times New Roman" w:hAnsi="Times New Roman" w:cs="Times New Roman"/>
          <w:sz w:val="24"/>
          <w:szCs w:val="24"/>
        </w:rPr>
        <w:t>$1,</w:t>
      </w:r>
      <w:r w:rsidR="00837AA4">
        <w:rPr>
          <w:rFonts w:ascii="Times New Roman" w:hAnsi="Times New Roman" w:cs="Times New Roman"/>
          <w:sz w:val="24"/>
          <w:szCs w:val="24"/>
        </w:rPr>
        <w:t>370.16</w:t>
      </w:r>
      <w:r>
        <w:rPr>
          <w:rFonts w:ascii="Times New Roman" w:hAnsi="Times New Roman" w:cs="Times New Roman"/>
          <w:sz w:val="24"/>
          <w:szCs w:val="24"/>
        </w:rPr>
        <w:t xml:space="preserve">, for an overall total respondent burden of </w:t>
      </w:r>
      <w:r w:rsidR="008639E3">
        <w:rPr>
          <w:rFonts w:ascii="Times New Roman" w:hAnsi="Times New Roman" w:cs="Times New Roman"/>
          <w:sz w:val="24"/>
          <w:szCs w:val="24"/>
        </w:rPr>
        <w:t>$5,</w:t>
      </w:r>
      <w:r w:rsidR="00856A50">
        <w:rPr>
          <w:rFonts w:ascii="Times New Roman" w:hAnsi="Times New Roman" w:cs="Times New Roman"/>
          <w:sz w:val="24"/>
          <w:szCs w:val="24"/>
        </w:rPr>
        <w:t>0</w:t>
      </w:r>
      <w:r w:rsidR="00837AA4">
        <w:rPr>
          <w:rFonts w:ascii="Times New Roman" w:hAnsi="Times New Roman" w:cs="Times New Roman"/>
          <w:sz w:val="24"/>
          <w:szCs w:val="24"/>
        </w:rPr>
        <w:t>73</w:t>
      </w:r>
      <w:r w:rsidR="008639E3">
        <w:rPr>
          <w:rFonts w:ascii="Times New Roman" w:hAnsi="Times New Roman" w:cs="Times New Roman"/>
          <w:sz w:val="24"/>
          <w:szCs w:val="24"/>
        </w:rPr>
        <w:t>.</w:t>
      </w:r>
      <w:r w:rsidR="00837AA4">
        <w:rPr>
          <w:rFonts w:ascii="Times New Roman" w:hAnsi="Times New Roman" w:cs="Times New Roman"/>
          <w:sz w:val="24"/>
          <w:szCs w:val="24"/>
        </w:rPr>
        <w:t>3</w:t>
      </w:r>
      <w:r w:rsidR="008639E3">
        <w:rPr>
          <w:rFonts w:ascii="Times New Roman" w:hAnsi="Times New Roman" w:cs="Times New Roman"/>
          <w:sz w:val="24"/>
          <w:szCs w:val="24"/>
        </w:rPr>
        <w:t xml:space="preserve">0 </w:t>
      </w:r>
      <w:r>
        <w:rPr>
          <w:rFonts w:ascii="Times New Roman" w:hAnsi="Times New Roman" w:cs="Times New Roman"/>
          <w:sz w:val="24"/>
          <w:szCs w:val="24"/>
        </w:rPr>
        <w:t xml:space="preserve">per respondent. </w:t>
      </w:r>
      <w:r w:rsidR="008639E3">
        <w:rPr>
          <w:rFonts w:ascii="Times New Roman" w:hAnsi="Times New Roman" w:cs="Times New Roman"/>
          <w:sz w:val="24"/>
          <w:szCs w:val="24"/>
        </w:rPr>
        <w:t>For 150 respondents, the total burden is estimated at $7</w:t>
      </w:r>
      <w:r w:rsidR="00837AA4">
        <w:rPr>
          <w:rFonts w:ascii="Times New Roman" w:hAnsi="Times New Roman" w:cs="Times New Roman"/>
          <w:sz w:val="24"/>
          <w:szCs w:val="24"/>
        </w:rPr>
        <w:t>60,995</w:t>
      </w:r>
      <w:r w:rsidR="008639E3">
        <w:rPr>
          <w:rFonts w:ascii="Times New Roman" w:hAnsi="Times New Roman" w:cs="Times New Roman"/>
          <w:sz w:val="24"/>
          <w:szCs w:val="24"/>
        </w:rPr>
        <w:t>.</w:t>
      </w:r>
      <w:r w:rsidR="00993B61">
        <w:rPr>
          <w:rFonts w:ascii="Times New Roman" w:hAnsi="Times New Roman" w:cs="Times New Roman"/>
          <w:sz w:val="24"/>
          <w:szCs w:val="24"/>
        </w:rPr>
        <w:t xml:space="preserve"> </w:t>
      </w:r>
    </w:p>
    <w:p w:rsidR="00561320" w:rsidRDefault="00561320" w14:paraId="62600F47" w14:textId="07BB20B4">
      <w:pPr>
        <w:rPr>
          <w:rFonts w:ascii="Times New Roman" w:hAnsi="Times New Roman" w:cs="Times New Roman"/>
          <w:sz w:val="24"/>
          <w:szCs w:val="24"/>
        </w:rPr>
      </w:pPr>
      <w:r>
        <w:rPr>
          <w:rFonts w:ascii="Times New Roman" w:hAnsi="Times New Roman" w:cs="Times New Roman"/>
          <w:sz w:val="24"/>
          <w:szCs w:val="24"/>
        </w:rPr>
        <w:br w:type="page"/>
      </w:r>
    </w:p>
    <w:p w:rsidR="00693515" w:rsidP="00F45904" w:rsidRDefault="00693515" w14:paraId="1A36F954" w14:textId="77777777">
      <w:pPr>
        <w:spacing w:after="0"/>
        <w:rPr>
          <w:rFonts w:ascii="Times New Roman" w:hAnsi="Times New Roman" w:cs="Times New Roman"/>
          <w:sz w:val="24"/>
          <w:szCs w:val="24"/>
          <w:u w:val="single"/>
        </w:rPr>
      </w:pPr>
      <w:r>
        <w:rPr>
          <w:rFonts w:ascii="Times New Roman" w:hAnsi="Times New Roman" w:cs="Times New Roman"/>
          <w:sz w:val="24"/>
          <w:szCs w:val="24"/>
        </w:rPr>
        <w:lastRenderedPageBreak/>
        <w:t xml:space="preserve">14.  </w:t>
      </w:r>
      <w:r>
        <w:rPr>
          <w:rFonts w:ascii="Times New Roman" w:hAnsi="Times New Roman" w:cs="Times New Roman"/>
          <w:sz w:val="24"/>
          <w:szCs w:val="24"/>
          <w:u w:val="single"/>
        </w:rPr>
        <w:t>Costs to Federal Government</w:t>
      </w:r>
    </w:p>
    <w:p w:rsidR="00693515" w:rsidP="00761CA3" w:rsidRDefault="00693515" w14:paraId="4A07B985" w14:textId="77777777">
      <w:pPr>
        <w:spacing w:after="0"/>
        <w:rPr>
          <w:rFonts w:ascii="Times New Roman" w:hAnsi="Times New Roman" w:cs="Times New Roman"/>
          <w:sz w:val="24"/>
          <w:szCs w:val="24"/>
          <w:u w:val="single"/>
        </w:rPr>
      </w:pPr>
    </w:p>
    <w:p w:rsidR="00693515" w:rsidP="00761CA3" w:rsidRDefault="00693515" w14:paraId="25651163" w14:textId="32004155">
      <w:pPr>
        <w:spacing w:after="0"/>
        <w:rPr>
          <w:rFonts w:ascii="Times New Roman" w:hAnsi="Times New Roman" w:cs="Times New Roman"/>
          <w:sz w:val="24"/>
          <w:szCs w:val="24"/>
        </w:rPr>
      </w:pPr>
      <w:r>
        <w:rPr>
          <w:rFonts w:ascii="Times New Roman" w:hAnsi="Times New Roman" w:cs="Times New Roman"/>
          <w:sz w:val="24"/>
          <w:szCs w:val="24"/>
        </w:rPr>
        <w:t xml:space="preserve">The total expected cost to the federal government for this data collection is estimated to be up to </w:t>
      </w:r>
      <w:r w:rsidRPr="006555C5">
        <w:rPr>
          <w:rFonts w:ascii="Times New Roman" w:hAnsi="Times New Roman" w:cs="Times New Roman"/>
          <w:sz w:val="24"/>
          <w:szCs w:val="24"/>
        </w:rPr>
        <w:t>$</w:t>
      </w:r>
      <w:r w:rsidRPr="006555C5" w:rsidR="001A75D4">
        <w:rPr>
          <w:rFonts w:ascii="Times New Roman" w:hAnsi="Times New Roman" w:cs="Times New Roman"/>
          <w:sz w:val="24"/>
          <w:szCs w:val="24"/>
        </w:rPr>
        <w:t>1,44</w:t>
      </w:r>
      <w:r w:rsidR="00B10697">
        <w:rPr>
          <w:rFonts w:ascii="Times New Roman" w:hAnsi="Times New Roman" w:cs="Times New Roman"/>
          <w:sz w:val="24"/>
          <w:szCs w:val="24"/>
        </w:rPr>
        <w:t>6</w:t>
      </w:r>
      <w:r w:rsidRPr="006555C5" w:rsidR="001A75D4">
        <w:rPr>
          <w:rFonts w:ascii="Times New Roman" w:hAnsi="Times New Roman" w:cs="Times New Roman"/>
          <w:sz w:val="24"/>
          <w:szCs w:val="24"/>
        </w:rPr>
        <w:t>,</w:t>
      </w:r>
      <w:r w:rsidR="00B10697">
        <w:rPr>
          <w:rFonts w:ascii="Times New Roman" w:hAnsi="Times New Roman" w:cs="Times New Roman"/>
          <w:sz w:val="24"/>
          <w:szCs w:val="24"/>
        </w:rPr>
        <w:t>990</w:t>
      </w:r>
      <w:r w:rsidRPr="006555C5">
        <w:rPr>
          <w:rFonts w:ascii="Times New Roman" w:hAnsi="Times New Roman" w:cs="Times New Roman"/>
          <w:sz w:val="24"/>
          <w:szCs w:val="24"/>
        </w:rPr>
        <w:t xml:space="preserve"> over a </w:t>
      </w:r>
      <w:r w:rsidR="006555C5">
        <w:rPr>
          <w:rFonts w:ascii="Times New Roman" w:hAnsi="Times New Roman" w:cs="Times New Roman"/>
          <w:sz w:val="24"/>
          <w:szCs w:val="24"/>
        </w:rPr>
        <w:t>two-</w:t>
      </w:r>
      <w:r w:rsidRPr="006555C5" w:rsidR="001A75D4">
        <w:rPr>
          <w:rFonts w:ascii="Times New Roman" w:hAnsi="Times New Roman" w:cs="Times New Roman"/>
          <w:sz w:val="24"/>
          <w:szCs w:val="24"/>
        </w:rPr>
        <w:t>year</w:t>
      </w:r>
      <w:r w:rsidRPr="006555C5">
        <w:rPr>
          <w:rFonts w:ascii="Times New Roman" w:hAnsi="Times New Roman" w:cs="Times New Roman"/>
          <w:sz w:val="24"/>
          <w:szCs w:val="24"/>
        </w:rPr>
        <w:t xml:space="preserve"> period</w:t>
      </w:r>
      <w:r>
        <w:rPr>
          <w:rFonts w:ascii="Times New Roman" w:hAnsi="Times New Roman" w:cs="Times New Roman"/>
          <w:sz w:val="24"/>
          <w:szCs w:val="24"/>
        </w:rPr>
        <w:t xml:space="preserve">.  This work consists of planning, developing the questionnaires, preparation of materials, collecting the data, evaluating the results, and generating the reports.  A BJS GS-level </w:t>
      </w:r>
      <w:r w:rsidR="00794339">
        <w:rPr>
          <w:rFonts w:ascii="Times New Roman" w:hAnsi="Times New Roman" w:cs="Times New Roman"/>
          <w:sz w:val="24"/>
          <w:szCs w:val="24"/>
        </w:rPr>
        <w:t>1</w:t>
      </w:r>
      <w:r w:rsidR="001A75D4">
        <w:rPr>
          <w:rFonts w:ascii="Times New Roman" w:hAnsi="Times New Roman" w:cs="Times New Roman"/>
          <w:sz w:val="24"/>
          <w:szCs w:val="24"/>
        </w:rPr>
        <w:t>4</w:t>
      </w:r>
      <w:r w:rsidR="00794339">
        <w:rPr>
          <w:rFonts w:ascii="Times New Roman" w:hAnsi="Times New Roman" w:cs="Times New Roman"/>
          <w:sz w:val="24"/>
          <w:szCs w:val="24"/>
        </w:rPr>
        <w:t xml:space="preserve"> </w:t>
      </w:r>
      <w:r>
        <w:rPr>
          <w:rFonts w:ascii="Times New Roman" w:hAnsi="Times New Roman" w:cs="Times New Roman"/>
          <w:sz w:val="24"/>
          <w:szCs w:val="24"/>
        </w:rPr>
        <w:t>statistician will be responsible for overseeing the project.</w:t>
      </w:r>
    </w:p>
    <w:p w:rsidR="008A0998" w:rsidP="00761CA3" w:rsidRDefault="008A0998" w14:paraId="4FA4D597" w14:textId="0C5F5B80">
      <w:pPr>
        <w:spacing w:after="0"/>
        <w:rPr>
          <w:rFonts w:ascii="Times New Roman" w:hAnsi="Times New Roman" w:cs="Times New Roman"/>
          <w:sz w:val="24"/>
          <w:szCs w:val="24"/>
        </w:rPr>
      </w:pPr>
    </w:p>
    <w:p w:rsidRPr="00297CD8" w:rsidR="00C5769B" w:rsidP="00761CA3" w:rsidRDefault="00C5769B" w14:paraId="4145F9D1" w14:textId="7FE635EC">
      <w:pPr>
        <w:spacing w:after="0"/>
        <w:rPr>
          <w:rFonts w:ascii="Times New Roman" w:hAnsi="Times New Roman" w:cs="Times New Roman"/>
          <w:sz w:val="24"/>
          <w:szCs w:val="24"/>
        </w:rPr>
      </w:pPr>
      <w:r w:rsidRPr="00390345">
        <w:rPr>
          <w:rFonts w:ascii="Times New Roman" w:hAnsi="Times New Roman" w:eastAsia="Times New Roman" w:cs="Times New Roman"/>
          <w:color w:val="000000"/>
          <w:sz w:val="24"/>
          <w:szCs w:val="24"/>
        </w:rPr>
        <w:t xml:space="preserve">Table 3. Estimated </w:t>
      </w:r>
      <w:r w:rsidRPr="00390345" w:rsidR="00297CD8">
        <w:rPr>
          <w:rFonts w:ascii="Times New Roman" w:hAnsi="Times New Roman" w:eastAsia="Times New Roman" w:cs="Times New Roman"/>
          <w:color w:val="000000"/>
          <w:sz w:val="24"/>
          <w:szCs w:val="24"/>
        </w:rPr>
        <w:t>C</w:t>
      </w:r>
      <w:r w:rsidRPr="00390345">
        <w:rPr>
          <w:rFonts w:ascii="Times New Roman" w:hAnsi="Times New Roman" w:eastAsia="Times New Roman" w:cs="Times New Roman"/>
          <w:color w:val="000000"/>
          <w:sz w:val="24"/>
          <w:szCs w:val="24"/>
        </w:rPr>
        <w:t xml:space="preserve">osts for the </w:t>
      </w:r>
      <w:r w:rsidRPr="00390345" w:rsidR="00297CD8">
        <w:rPr>
          <w:rFonts w:ascii="Times New Roman" w:hAnsi="Times New Roman" w:eastAsia="Times New Roman" w:cs="Times New Roman"/>
          <w:color w:val="000000"/>
          <w:sz w:val="24"/>
          <w:szCs w:val="24"/>
        </w:rPr>
        <w:t>Criminal Cases in State Courts</w:t>
      </w:r>
      <w:r w:rsidRPr="00390345">
        <w:rPr>
          <w:rFonts w:ascii="Times New Roman" w:hAnsi="Times New Roman" w:eastAsia="Times New Roman" w:cs="Times New Roman"/>
          <w:color w:val="000000"/>
          <w:sz w:val="24"/>
          <w:szCs w:val="24"/>
        </w:rPr>
        <w:t xml:space="preserve"> </w:t>
      </w:r>
      <w:r w:rsidRPr="00390345" w:rsidR="00297CD8">
        <w:rPr>
          <w:rFonts w:ascii="Times New Roman" w:hAnsi="Times New Roman" w:eastAsia="Times New Roman" w:cs="Times New Roman"/>
          <w:color w:val="000000"/>
          <w:sz w:val="24"/>
          <w:szCs w:val="24"/>
        </w:rPr>
        <w:t>P</w:t>
      </w:r>
      <w:r w:rsidRPr="00390345">
        <w:rPr>
          <w:rFonts w:ascii="Times New Roman" w:hAnsi="Times New Roman" w:eastAsia="Times New Roman" w:cs="Times New Roman"/>
          <w:color w:val="000000"/>
          <w:sz w:val="24"/>
          <w:szCs w:val="24"/>
        </w:rPr>
        <w:t>roject</w:t>
      </w:r>
    </w:p>
    <w:tbl>
      <w:tblPr>
        <w:tblStyle w:val="PlainTable1"/>
        <w:tblW w:w="9445" w:type="dxa"/>
        <w:tblLook w:val="04A0" w:firstRow="1" w:lastRow="0" w:firstColumn="1" w:lastColumn="0" w:noHBand="0" w:noVBand="1"/>
      </w:tblPr>
      <w:tblGrid>
        <w:gridCol w:w="953"/>
        <w:gridCol w:w="680"/>
        <w:gridCol w:w="3766"/>
        <w:gridCol w:w="1379"/>
        <w:gridCol w:w="1379"/>
        <w:gridCol w:w="1288"/>
      </w:tblGrid>
      <w:tr w:rsidRPr="00690D0B" w:rsidR="00B10697" w:rsidTr="00856A50" w14:paraId="5B97ED1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99" w:type="dxa"/>
            <w:gridSpan w:val="3"/>
            <w:noWrap/>
            <w:hideMark/>
          </w:tcPr>
          <w:p w:rsidRPr="00690D0B" w:rsidR="00690D0B" w:rsidP="008A0998" w:rsidRDefault="00690D0B" w14:paraId="1801ACE7"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BJS costs (for a 2 year period)</w:t>
            </w:r>
          </w:p>
        </w:tc>
        <w:tc>
          <w:tcPr>
            <w:tcW w:w="1379" w:type="dxa"/>
            <w:noWrap/>
            <w:hideMark/>
          </w:tcPr>
          <w:p w:rsidRPr="00690D0B" w:rsidR="00690D0B" w:rsidP="008A0998" w:rsidRDefault="00690D0B" w14:paraId="1352D5B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379" w:type="dxa"/>
            <w:noWrap/>
            <w:hideMark/>
          </w:tcPr>
          <w:p w:rsidRPr="00690D0B" w:rsidR="00690D0B" w:rsidP="008A0998" w:rsidRDefault="00690D0B" w14:paraId="6BDD7F0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288" w:type="dxa"/>
            <w:noWrap/>
            <w:hideMark/>
          </w:tcPr>
          <w:p w:rsidRPr="00690D0B" w:rsidR="00690D0B" w:rsidP="008A0998" w:rsidRDefault="00690D0B" w14:paraId="2B5E4C0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r>
      <w:tr w:rsidRPr="00690D0B" w:rsidR="00B10697" w:rsidTr="00856A50" w14:paraId="33318FF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690D0B" w:rsidP="008A0998" w:rsidRDefault="00690D0B" w14:paraId="6E6F031C"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46" w:type="dxa"/>
            <w:gridSpan w:val="2"/>
            <w:noWrap/>
            <w:hideMark/>
          </w:tcPr>
          <w:p w:rsidRPr="00690D0B" w:rsidR="00690D0B" w:rsidP="008A0998" w:rsidRDefault="00690D0B" w14:paraId="33D74A2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Staff salaries</w:t>
            </w:r>
          </w:p>
        </w:tc>
        <w:tc>
          <w:tcPr>
            <w:tcW w:w="1379" w:type="dxa"/>
            <w:noWrap/>
            <w:hideMark/>
          </w:tcPr>
          <w:p w:rsidRPr="00690D0B" w:rsidR="00690D0B" w:rsidP="008A0998" w:rsidRDefault="00690D0B" w14:paraId="6543785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Year 1</w:t>
            </w:r>
          </w:p>
        </w:tc>
        <w:tc>
          <w:tcPr>
            <w:tcW w:w="1379" w:type="dxa"/>
            <w:noWrap/>
            <w:hideMark/>
          </w:tcPr>
          <w:p w:rsidRPr="00690D0B" w:rsidR="00690D0B" w:rsidP="008A0998" w:rsidRDefault="00690D0B" w14:paraId="686C0C0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Year 2</w:t>
            </w:r>
          </w:p>
        </w:tc>
        <w:tc>
          <w:tcPr>
            <w:tcW w:w="1288" w:type="dxa"/>
            <w:noWrap/>
            <w:hideMark/>
          </w:tcPr>
          <w:p w:rsidRPr="00690D0B" w:rsidR="00690D0B" w:rsidP="008A0998" w:rsidRDefault="00690D0B" w14:paraId="1416366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Total</w:t>
            </w:r>
          </w:p>
        </w:tc>
      </w:tr>
      <w:tr w:rsidRPr="00690D0B" w:rsidR="00B10697" w:rsidTr="00856A50" w14:paraId="100F9468" w14:textId="77777777">
        <w:trPr>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690D0B" w:rsidP="008A0998" w:rsidRDefault="00690D0B" w14:paraId="0F6CD751"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80" w:type="dxa"/>
            <w:noWrap/>
            <w:hideMark/>
          </w:tcPr>
          <w:p w:rsidRPr="00690D0B" w:rsidR="00690D0B" w:rsidP="008A0998" w:rsidRDefault="00690D0B" w14:paraId="5D8CF7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66" w:type="dxa"/>
            <w:noWrap/>
            <w:hideMark/>
          </w:tcPr>
          <w:p w:rsidRPr="00690D0B" w:rsidR="00690D0B" w:rsidP="007B1A56" w:rsidRDefault="00690D0B" w14:paraId="03EF53AC" w14:textId="4CBB1819">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GS-1</w:t>
            </w:r>
            <w:r w:rsidR="007B1A56">
              <w:rPr>
                <w:rFonts w:ascii="Times New Roman" w:hAnsi="Times New Roman" w:eastAsia="Times New Roman" w:cs="Times New Roman"/>
                <w:color w:val="000000"/>
              </w:rPr>
              <w:t>4</w:t>
            </w:r>
            <w:r w:rsidRPr="00690D0B">
              <w:rPr>
                <w:rFonts w:ascii="Times New Roman" w:hAnsi="Times New Roman" w:eastAsia="Times New Roman" w:cs="Times New Roman"/>
                <w:color w:val="000000"/>
              </w:rPr>
              <w:t xml:space="preserve"> Statistician (25%)</w:t>
            </w:r>
          </w:p>
        </w:tc>
        <w:tc>
          <w:tcPr>
            <w:tcW w:w="1379" w:type="dxa"/>
            <w:noWrap/>
            <w:vAlign w:val="center"/>
            <w:hideMark/>
          </w:tcPr>
          <w:p w:rsidRPr="00690D0B" w:rsidR="00690D0B" w:rsidP="00390345" w:rsidRDefault="00690D0B" w14:paraId="0F6990B4" w14:textId="3DAFAEB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sidR="00837AA4">
              <w:rPr>
                <w:rFonts w:ascii="Times New Roman" w:hAnsi="Times New Roman" w:eastAsia="Times New Roman" w:cs="Times New Roman"/>
                <w:color w:val="000000"/>
              </w:rPr>
              <w:t>30,329</w:t>
            </w:r>
            <w:r w:rsidRPr="00690D0B">
              <w:rPr>
                <w:rFonts w:ascii="Times New Roman" w:hAnsi="Times New Roman" w:eastAsia="Times New Roman" w:cs="Times New Roman"/>
                <w:color w:val="000000"/>
              </w:rPr>
              <w:t xml:space="preserve"> </w:t>
            </w:r>
          </w:p>
        </w:tc>
        <w:tc>
          <w:tcPr>
            <w:tcW w:w="1379" w:type="dxa"/>
            <w:noWrap/>
            <w:vAlign w:val="center"/>
            <w:hideMark/>
          </w:tcPr>
          <w:p w:rsidRPr="00690D0B" w:rsidR="00690D0B" w:rsidP="00390345" w:rsidRDefault="005951B8" w14:paraId="5FE10B1A" w14:textId="17CFB3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t>
            </w:r>
            <w:r w:rsidR="00837AA4">
              <w:rPr>
                <w:rFonts w:ascii="Times New Roman" w:hAnsi="Times New Roman" w:eastAsia="Times New Roman" w:cs="Times New Roman"/>
                <w:color w:val="000000"/>
              </w:rPr>
              <w:t>31,239</w:t>
            </w:r>
          </w:p>
        </w:tc>
        <w:tc>
          <w:tcPr>
            <w:tcW w:w="1288" w:type="dxa"/>
            <w:noWrap/>
            <w:vAlign w:val="center"/>
            <w:hideMark/>
          </w:tcPr>
          <w:p w:rsidRPr="00690D0B" w:rsidR="00690D0B" w:rsidP="00390345" w:rsidRDefault="005951B8" w14:paraId="5773C9BF" w14:textId="730D1C3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$59,573</w:t>
            </w:r>
          </w:p>
        </w:tc>
      </w:tr>
      <w:tr w:rsidRPr="00690D0B" w:rsidR="00B10697" w:rsidTr="00856A50" w14:paraId="244F1F2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690D0B" w:rsidP="008A0998" w:rsidRDefault="00690D0B" w14:paraId="40BD2276" w14:textId="63C8E148">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80" w:type="dxa"/>
            <w:noWrap/>
            <w:hideMark/>
          </w:tcPr>
          <w:p w:rsidRPr="00690D0B" w:rsidR="00690D0B" w:rsidP="008A0998" w:rsidRDefault="00690D0B" w14:paraId="32DFEA0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66" w:type="dxa"/>
            <w:noWrap/>
            <w:hideMark/>
          </w:tcPr>
          <w:p w:rsidRPr="00690D0B" w:rsidR="00690D0B" w:rsidP="008A0998" w:rsidRDefault="00690D0B" w14:paraId="5322BEC0" w14:textId="055C8753">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GS-15 Supervisory Statistician (</w:t>
            </w:r>
            <w:r w:rsidR="007B1A56">
              <w:rPr>
                <w:rFonts w:ascii="Times New Roman" w:hAnsi="Times New Roman" w:eastAsia="Times New Roman" w:cs="Times New Roman"/>
                <w:color w:val="000000"/>
              </w:rPr>
              <w:t>10</w:t>
            </w:r>
            <w:r w:rsidRPr="00690D0B">
              <w:rPr>
                <w:rFonts w:ascii="Times New Roman" w:hAnsi="Times New Roman" w:eastAsia="Times New Roman" w:cs="Times New Roman"/>
                <w:color w:val="000000"/>
              </w:rPr>
              <w:t>%)</w:t>
            </w:r>
          </w:p>
        </w:tc>
        <w:tc>
          <w:tcPr>
            <w:tcW w:w="1379" w:type="dxa"/>
            <w:noWrap/>
            <w:vAlign w:val="center"/>
            <w:hideMark/>
          </w:tcPr>
          <w:p w:rsidRPr="00690D0B" w:rsidR="00690D0B" w:rsidP="00390345" w:rsidRDefault="00690D0B" w14:paraId="76FCB745" w14:textId="162E8DF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sidR="00837AA4">
              <w:rPr>
                <w:rFonts w:ascii="Times New Roman" w:hAnsi="Times New Roman" w:eastAsia="Times New Roman" w:cs="Times New Roman"/>
                <w:color w:val="000000"/>
              </w:rPr>
              <w:t>14,270</w:t>
            </w:r>
            <w:r w:rsidRPr="00690D0B">
              <w:rPr>
                <w:rFonts w:ascii="Times New Roman" w:hAnsi="Times New Roman" w:eastAsia="Times New Roman" w:cs="Times New Roman"/>
                <w:color w:val="000000"/>
              </w:rPr>
              <w:t xml:space="preserve"> </w:t>
            </w:r>
          </w:p>
        </w:tc>
        <w:tc>
          <w:tcPr>
            <w:tcW w:w="1379" w:type="dxa"/>
            <w:noWrap/>
            <w:vAlign w:val="center"/>
            <w:hideMark/>
          </w:tcPr>
          <w:p w:rsidRPr="00690D0B" w:rsidR="00690D0B" w:rsidP="00390345" w:rsidRDefault="00690D0B" w14:paraId="580FC501" w14:textId="1309C4D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sidR="005951B8">
              <w:rPr>
                <w:rFonts w:ascii="Times New Roman" w:hAnsi="Times New Roman" w:eastAsia="Times New Roman" w:cs="Times New Roman"/>
                <w:color w:val="000000"/>
              </w:rPr>
              <w:t>14,</w:t>
            </w:r>
            <w:r w:rsidR="00837AA4">
              <w:rPr>
                <w:rFonts w:ascii="Times New Roman" w:hAnsi="Times New Roman" w:eastAsia="Times New Roman" w:cs="Times New Roman"/>
                <w:color w:val="000000"/>
              </w:rPr>
              <w:t>698</w:t>
            </w:r>
            <w:r w:rsidRPr="00690D0B">
              <w:rPr>
                <w:rFonts w:ascii="Times New Roman" w:hAnsi="Times New Roman" w:eastAsia="Times New Roman" w:cs="Times New Roman"/>
                <w:color w:val="000000"/>
              </w:rPr>
              <w:t xml:space="preserve"> </w:t>
            </w:r>
          </w:p>
        </w:tc>
        <w:tc>
          <w:tcPr>
            <w:tcW w:w="1288" w:type="dxa"/>
            <w:noWrap/>
            <w:vAlign w:val="center"/>
            <w:hideMark/>
          </w:tcPr>
          <w:p w:rsidRPr="00690D0B" w:rsidR="00690D0B" w:rsidP="00390345" w:rsidRDefault="00690D0B" w14:paraId="7005A9C7" w14:textId="24C55B8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sidR="005951B8">
              <w:rPr>
                <w:rFonts w:ascii="Times New Roman" w:hAnsi="Times New Roman" w:eastAsia="Times New Roman" w:cs="Times New Roman"/>
                <w:color w:val="000000"/>
              </w:rPr>
              <w:t>28,030</w:t>
            </w:r>
            <w:r w:rsidRPr="00690D0B">
              <w:rPr>
                <w:rFonts w:ascii="Times New Roman" w:hAnsi="Times New Roman" w:eastAsia="Times New Roman" w:cs="Times New Roman"/>
                <w:color w:val="000000"/>
              </w:rPr>
              <w:t xml:space="preserve"> </w:t>
            </w:r>
          </w:p>
        </w:tc>
      </w:tr>
      <w:tr w:rsidRPr="00690D0B" w:rsidR="00B10697" w:rsidTr="00856A50" w14:paraId="0852E421" w14:textId="77777777">
        <w:trPr>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690D0B" w:rsidP="008A0998" w:rsidRDefault="00690D0B" w14:paraId="0A6A9EFE"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80" w:type="dxa"/>
            <w:noWrap/>
            <w:hideMark/>
          </w:tcPr>
          <w:p w:rsidRPr="00690D0B" w:rsidR="00690D0B" w:rsidP="008A0998" w:rsidRDefault="00690D0B" w14:paraId="376233D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66" w:type="dxa"/>
            <w:noWrap/>
            <w:hideMark/>
          </w:tcPr>
          <w:p w:rsidRPr="00690D0B" w:rsidR="00690D0B" w:rsidP="008A0998" w:rsidRDefault="00690D0B" w14:paraId="4D6C8AF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GS-13 Editor (10%)</w:t>
            </w:r>
          </w:p>
        </w:tc>
        <w:tc>
          <w:tcPr>
            <w:tcW w:w="1379" w:type="dxa"/>
            <w:noWrap/>
            <w:vAlign w:val="center"/>
            <w:hideMark/>
          </w:tcPr>
          <w:p w:rsidRPr="00690D0B" w:rsidR="00690D0B" w:rsidP="00390345" w:rsidRDefault="00690D0B" w14:paraId="581BEBDD" w14:textId="78D1C3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sidR="00837AA4">
              <w:rPr>
                <w:rFonts w:ascii="Times New Roman" w:hAnsi="Times New Roman" w:eastAsia="Times New Roman" w:cs="Times New Roman"/>
                <w:color w:val="000000"/>
              </w:rPr>
              <w:t>10,266</w:t>
            </w:r>
            <w:r w:rsidRPr="00690D0B">
              <w:rPr>
                <w:rFonts w:ascii="Times New Roman" w:hAnsi="Times New Roman" w:eastAsia="Times New Roman" w:cs="Times New Roman"/>
                <w:color w:val="000000"/>
              </w:rPr>
              <w:t xml:space="preserve"> </w:t>
            </w:r>
          </w:p>
        </w:tc>
        <w:tc>
          <w:tcPr>
            <w:tcW w:w="1379" w:type="dxa"/>
            <w:noWrap/>
            <w:vAlign w:val="center"/>
            <w:hideMark/>
          </w:tcPr>
          <w:p w:rsidRPr="00690D0B" w:rsidR="00690D0B" w:rsidP="00390345" w:rsidRDefault="00690D0B" w14:paraId="423457B9" w14:textId="22552D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$10,</w:t>
            </w:r>
            <w:r w:rsidR="00837AA4">
              <w:rPr>
                <w:rFonts w:ascii="Times New Roman" w:hAnsi="Times New Roman" w:eastAsia="Times New Roman" w:cs="Times New Roman"/>
                <w:color w:val="000000"/>
              </w:rPr>
              <w:t>574</w:t>
            </w:r>
          </w:p>
        </w:tc>
        <w:tc>
          <w:tcPr>
            <w:tcW w:w="1288" w:type="dxa"/>
            <w:noWrap/>
            <w:vAlign w:val="center"/>
            <w:hideMark/>
          </w:tcPr>
          <w:p w:rsidRPr="00690D0B" w:rsidR="00690D0B" w:rsidP="00390345" w:rsidRDefault="00690D0B" w14:paraId="6D16374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$20,170 </w:t>
            </w:r>
          </w:p>
        </w:tc>
      </w:tr>
      <w:tr w:rsidRPr="00690D0B" w:rsidR="00B10697" w:rsidTr="00856A50" w14:paraId="65BB034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690D0B" w:rsidP="008A0998" w:rsidRDefault="00690D0B" w14:paraId="6F0670EB"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80" w:type="dxa"/>
            <w:noWrap/>
            <w:hideMark/>
          </w:tcPr>
          <w:p w:rsidRPr="00690D0B" w:rsidR="00690D0B" w:rsidP="008A0998" w:rsidRDefault="00690D0B" w14:paraId="6526EAA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66" w:type="dxa"/>
            <w:noWrap/>
            <w:hideMark/>
          </w:tcPr>
          <w:p w:rsidRPr="00690D0B" w:rsidR="00690D0B" w:rsidP="008A0998" w:rsidRDefault="00690D0B" w14:paraId="21049EC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Senior BJS review of report</w:t>
            </w:r>
          </w:p>
        </w:tc>
        <w:tc>
          <w:tcPr>
            <w:tcW w:w="1379" w:type="dxa"/>
            <w:noWrap/>
            <w:vAlign w:val="center"/>
            <w:hideMark/>
          </w:tcPr>
          <w:p w:rsidRPr="00690D0B" w:rsidR="00690D0B" w:rsidP="00390345" w:rsidRDefault="00690D0B" w14:paraId="494BDBC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$5,000 </w:t>
            </w:r>
          </w:p>
        </w:tc>
        <w:tc>
          <w:tcPr>
            <w:tcW w:w="1379" w:type="dxa"/>
            <w:noWrap/>
            <w:vAlign w:val="center"/>
            <w:hideMark/>
          </w:tcPr>
          <w:p w:rsidRPr="00690D0B" w:rsidR="00690D0B" w:rsidP="00390345" w:rsidRDefault="00690D0B" w14:paraId="7E3C71C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$5,000 </w:t>
            </w:r>
          </w:p>
        </w:tc>
        <w:tc>
          <w:tcPr>
            <w:tcW w:w="1288" w:type="dxa"/>
            <w:noWrap/>
            <w:vAlign w:val="center"/>
            <w:hideMark/>
          </w:tcPr>
          <w:p w:rsidRPr="00690D0B" w:rsidR="00690D0B" w:rsidP="00390345" w:rsidRDefault="00690D0B" w14:paraId="6FE600D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$10,000 </w:t>
            </w:r>
          </w:p>
        </w:tc>
      </w:tr>
      <w:tr w:rsidRPr="00690D0B" w:rsidR="00B10697" w:rsidTr="00856A50" w14:paraId="46AE2557" w14:textId="77777777">
        <w:trPr>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B10697" w:rsidP="00B10697" w:rsidRDefault="00B10697" w14:paraId="5278DC02"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80" w:type="dxa"/>
            <w:noWrap/>
            <w:hideMark/>
          </w:tcPr>
          <w:p w:rsidRPr="00690D0B" w:rsidR="00B10697" w:rsidP="00B10697" w:rsidRDefault="00B10697" w14:paraId="019D1B3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66" w:type="dxa"/>
            <w:noWrap/>
            <w:hideMark/>
          </w:tcPr>
          <w:p w:rsidRPr="00B10697" w:rsidR="00B10697" w:rsidP="00B10697" w:rsidRDefault="00B10697" w14:paraId="0328A77B" w14:textId="38B37429">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 xml:space="preserve">Total BJS Salaries </w:t>
            </w:r>
          </w:p>
        </w:tc>
        <w:tc>
          <w:tcPr>
            <w:tcW w:w="1379" w:type="dxa"/>
            <w:noWrap/>
            <w:vAlign w:val="center"/>
          </w:tcPr>
          <w:p w:rsidRPr="00B10697" w:rsidR="00B10697" w:rsidP="00390345" w:rsidRDefault="00B10697" w14:paraId="49ADBF26" w14:textId="577C2E0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 xml:space="preserve">$59,865 </w:t>
            </w:r>
          </w:p>
        </w:tc>
        <w:tc>
          <w:tcPr>
            <w:tcW w:w="1379" w:type="dxa"/>
            <w:noWrap/>
            <w:vAlign w:val="center"/>
            <w:hideMark/>
          </w:tcPr>
          <w:p w:rsidRPr="00B10697" w:rsidR="00B10697" w:rsidP="00390345" w:rsidRDefault="00B10697" w14:paraId="298AF340" w14:textId="51FF647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 xml:space="preserve">$61,511 </w:t>
            </w:r>
          </w:p>
        </w:tc>
        <w:tc>
          <w:tcPr>
            <w:tcW w:w="1288" w:type="dxa"/>
            <w:noWrap/>
            <w:vAlign w:val="center"/>
            <w:hideMark/>
          </w:tcPr>
          <w:p w:rsidRPr="00B10697" w:rsidR="00B10697" w:rsidP="00390345" w:rsidRDefault="00B10697" w14:paraId="52A2B2B2" w14:textId="4DBD13F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B10697">
              <w:rPr>
                <w:rFonts w:ascii="Times New Roman" w:hAnsi="Times New Roman" w:eastAsia="Times New Roman" w:cs="Times New Roman"/>
                <w:color w:val="000000"/>
              </w:rPr>
              <w:t>$121,376</w:t>
            </w:r>
          </w:p>
        </w:tc>
      </w:tr>
      <w:tr w:rsidRPr="00690D0B" w:rsidR="00B10697" w:rsidTr="00856A50" w14:paraId="647627D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B10697" w:rsidP="00B10697" w:rsidRDefault="00B10697" w14:paraId="21DB49CF"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46" w:type="dxa"/>
            <w:gridSpan w:val="2"/>
            <w:noWrap/>
            <w:hideMark/>
          </w:tcPr>
          <w:p w:rsidRPr="00690D0B" w:rsidR="00B10697" w:rsidP="00B10697" w:rsidRDefault="00B10697" w14:paraId="74AB3D7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Fringe benefits (28% of salaries)</w:t>
            </w:r>
          </w:p>
        </w:tc>
        <w:tc>
          <w:tcPr>
            <w:tcW w:w="1379" w:type="dxa"/>
            <w:noWrap/>
            <w:vAlign w:val="center"/>
          </w:tcPr>
          <w:p w:rsidRPr="00B10697" w:rsidR="00B10697" w:rsidP="00390345" w:rsidRDefault="00B10697" w14:paraId="686147E8" w14:textId="69B417E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 xml:space="preserve">$16,762 </w:t>
            </w:r>
          </w:p>
        </w:tc>
        <w:tc>
          <w:tcPr>
            <w:tcW w:w="1379" w:type="dxa"/>
            <w:noWrap/>
            <w:vAlign w:val="center"/>
            <w:hideMark/>
          </w:tcPr>
          <w:p w:rsidRPr="00B10697" w:rsidR="00B10697" w:rsidP="00390345" w:rsidRDefault="00B10697" w14:paraId="7710751B" w14:textId="3D0556E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$17,223</w:t>
            </w:r>
          </w:p>
        </w:tc>
        <w:tc>
          <w:tcPr>
            <w:tcW w:w="1288" w:type="dxa"/>
            <w:noWrap/>
            <w:vAlign w:val="center"/>
            <w:hideMark/>
          </w:tcPr>
          <w:p w:rsidRPr="00B10697" w:rsidR="00B10697" w:rsidP="00390345" w:rsidRDefault="00B10697" w14:paraId="4D69873E" w14:textId="10E3A3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$33,985</w:t>
            </w:r>
          </w:p>
        </w:tc>
      </w:tr>
      <w:tr w:rsidRPr="00690D0B" w:rsidR="00B10697" w:rsidTr="00856A50" w14:paraId="250F2909" w14:textId="77777777">
        <w:trPr>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B10697" w:rsidP="00B10697" w:rsidRDefault="00B10697" w14:paraId="23E46164"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46" w:type="dxa"/>
            <w:gridSpan w:val="2"/>
            <w:noWrap/>
            <w:hideMark/>
          </w:tcPr>
          <w:p w:rsidRPr="00690D0B" w:rsidR="00B10697" w:rsidP="00B10697" w:rsidRDefault="00B10697" w14:paraId="0B7908D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Subtotal salaries and fringe </w:t>
            </w:r>
          </w:p>
        </w:tc>
        <w:tc>
          <w:tcPr>
            <w:tcW w:w="1379" w:type="dxa"/>
            <w:noWrap/>
            <w:vAlign w:val="center"/>
          </w:tcPr>
          <w:p w:rsidRPr="00B10697" w:rsidR="00B10697" w:rsidP="00390345" w:rsidRDefault="00B10697" w14:paraId="3D547C24" w14:textId="081483E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 xml:space="preserve">$76,627 </w:t>
            </w:r>
          </w:p>
        </w:tc>
        <w:tc>
          <w:tcPr>
            <w:tcW w:w="1379" w:type="dxa"/>
            <w:noWrap/>
            <w:vAlign w:val="center"/>
            <w:hideMark/>
          </w:tcPr>
          <w:p w:rsidRPr="00B10697" w:rsidR="00B10697" w:rsidP="00390345" w:rsidRDefault="00B10697" w14:paraId="6D2B43B9" w14:textId="16160A3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$78,734</w:t>
            </w:r>
          </w:p>
        </w:tc>
        <w:tc>
          <w:tcPr>
            <w:tcW w:w="1288" w:type="dxa"/>
            <w:noWrap/>
            <w:vAlign w:val="center"/>
            <w:hideMark/>
          </w:tcPr>
          <w:p w:rsidRPr="00B10697" w:rsidR="00B10697" w:rsidP="00390345" w:rsidRDefault="00B10697" w14:paraId="2FD1F776" w14:textId="6692C82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$155,361</w:t>
            </w:r>
          </w:p>
        </w:tc>
      </w:tr>
      <w:tr w:rsidRPr="00690D0B" w:rsidR="00B10697" w:rsidTr="00856A50" w14:paraId="71817DE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B10697" w:rsidP="00B10697" w:rsidRDefault="00B10697" w14:paraId="51A5F677" w14:textId="69D98336">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46" w:type="dxa"/>
            <w:gridSpan w:val="2"/>
            <w:noWrap/>
            <w:hideMark/>
          </w:tcPr>
          <w:p w:rsidRPr="00690D0B" w:rsidR="00B10697" w:rsidP="00B10697" w:rsidRDefault="00B10697" w14:paraId="66ED15E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Other administrative costs of salary and fringe (15%)</w:t>
            </w:r>
          </w:p>
        </w:tc>
        <w:tc>
          <w:tcPr>
            <w:tcW w:w="1379" w:type="dxa"/>
            <w:noWrap/>
            <w:vAlign w:val="center"/>
          </w:tcPr>
          <w:p w:rsidRPr="00B10697" w:rsidR="00B10697" w:rsidP="00390345" w:rsidRDefault="00B10697" w14:paraId="306E6DF4" w14:textId="2814864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 xml:space="preserve">$11,494 </w:t>
            </w:r>
          </w:p>
        </w:tc>
        <w:tc>
          <w:tcPr>
            <w:tcW w:w="1379" w:type="dxa"/>
            <w:noWrap/>
            <w:vAlign w:val="center"/>
            <w:hideMark/>
          </w:tcPr>
          <w:p w:rsidRPr="00B10697" w:rsidR="00B10697" w:rsidP="00390345" w:rsidRDefault="00B10697" w14:paraId="177CE91C" w14:textId="366F7DE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$11,810</w:t>
            </w:r>
          </w:p>
        </w:tc>
        <w:tc>
          <w:tcPr>
            <w:tcW w:w="1288" w:type="dxa"/>
            <w:noWrap/>
            <w:vAlign w:val="center"/>
            <w:hideMark/>
          </w:tcPr>
          <w:p w:rsidRPr="00B10697" w:rsidR="00B10697" w:rsidP="00390345" w:rsidRDefault="00B10697" w14:paraId="2E0784E1" w14:textId="6E3CC36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$23,304</w:t>
            </w:r>
          </w:p>
        </w:tc>
      </w:tr>
      <w:tr w:rsidRPr="00690D0B" w:rsidR="00B10697" w:rsidTr="00856A50" w14:paraId="49A3A3D1" w14:textId="77777777">
        <w:trPr>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B10697" w:rsidP="00B10697" w:rsidRDefault="00B10697" w14:paraId="0FC91DA2"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46" w:type="dxa"/>
            <w:gridSpan w:val="2"/>
            <w:noWrap/>
            <w:hideMark/>
          </w:tcPr>
          <w:p w:rsidRPr="00690D0B" w:rsidR="00B10697" w:rsidP="00B10697" w:rsidRDefault="00B10697" w14:paraId="3182813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Subtotal BJS costs</w:t>
            </w:r>
          </w:p>
        </w:tc>
        <w:tc>
          <w:tcPr>
            <w:tcW w:w="1379" w:type="dxa"/>
            <w:noWrap/>
            <w:vAlign w:val="center"/>
          </w:tcPr>
          <w:p w:rsidRPr="00B10697" w:rsidR="00B10697" w:rsidP="00390345" w:rsidRDefault="00B10697" w14:paraId="76A482CE" w14:textId="2C22309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 xml:space="preserve">$88,121 </w:t>
            </w:r>
          </w:p>
        </w:tc>
        <w:tc>
          <w:tcPr>
            <w:tcW w:w="1379" w:type="dxa"/>
            <w:noWrap/>
            <w:vAlign w:val="center"/>
            <w:hideMark/>
          </w:tcPr>
          <w:p w:rsidRPr="00B10697" w:rsidR="00B10697" w:rsidP="00390345" w:rsidRDefault="00B10697" w14:paraId="203B18E4" w14:textId="36B01FB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$90,544</w:t>
            </w:r>
          </w:p>
        </w:tc>
        <w:tc>
          <w:tcPr>
            <w:tcW w:w="1288" w:type="dxa"/>
            <w:noWrap/>
            <w:vAlign w:val="center"/>
            <w:hideMark/>
          </w:tcPr>
          <w:p w:rsidRPr="00B10697" w:rsidR="00B10697" w:rsidP="00390345" w:rsidRDefault="00B10697" w14:paraId="1636A6A4" w14:textId="1DBCEB0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$178,665</w:t>
            </w:r>
          </w:p>
        </w:tc>
      </w:tr>
      <w:tr w:rsidRPr="00690D0B" w:rsidR="00B10697" w:rsidTr="00856A50" w14:paraId="676ACB6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690D0B" w:rsidP="008A0998" w:rsidRDefault="00690D0B" w14:paraId="25D05248"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80" w:type="dxa"/>
            <w:noWrap/>
            <w:hideMark/>
          </w:tcPr>
          <w:p w:rsidRPr="00690D0B" w:rsidR="00690D0B" w:rsidP="008A0998" w:rsidRDefault="00690D0B" w14:paraId="43F1675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66" w:type="dxa"/>
            <w:noWrap/>
            <w:hideMark/>
          </w:tcPr>
          <w:p w:rsidRPr="00690D0B" w:rsidR="00690D0B" w:rsidP="008A0998" w:rsidRDefault="00690D0B" w14:paraId="1F15CCD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379" w:type="dxa"/>
            <w:noWrap/>
            <w:vAlign w:val="center"/>
            <w:hideMark/>
          </w:tcPr>
          <w:p w:rsidRPr="00690D0B" w:rsidR="00690D0B" w:rsidP="00390345" w:rsidRDefault="00690D0B" w14:paraId="225F5CD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379" w:type="dxa"/>
            <w:noWrap/>
            <w:vAlign w:val="center"/>
            <w:hideMark/>
          </w:tcPr>
          <w:p w:rsidRPr="00690D0B" w:rsidR="00690D0B" w:rsidP="00390345" w:rsidRDefault="00690D0B" w14:paraId="3F78B789"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288" w:type="dxa"/>
            <w:noWrap/>
            <w:vAlign w:val="center"/>
            <w:hideMark/>
          </w:tcPr>
          <w:p w:rsidRPr="00690D0B" w:rsidR="00690D0B" w:rsidP="00390345" w:rsidRDefault="00690D0B" w14:paraId="1525D50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r>
      <w:tr w:rsidRPr="00690D0B" w:rsidR="00B10697" w:rsidTr="00856A50" w14:paraId="5DA083E1" w14:textId="77777777">
        <w:trPr>
          <w:trHeight w:val="300"/>
        </w:trPr>
        <w:tc>
          <w:tcPr>
            <w:cnfStyle w:val="001000000000" w:firstRow="0" w:lastRow="0" w:firstColumn="1" w:lastColumn="0" w:oddVBand="0" w:evenVBand="0" w:oddHBand="0" w:evenHBand="0" w:firstRowFirstColumn="0" w:firstRowLastColumn="0" w:lastRowFirstColumn="0" w:lastRowLastColumn="0"/>
            <w:tcW w:w="5399" w:type="dxa"/>
            <w:gridSpan w:val="3"/>
            <w:noWrap/>
            <w:hideMark/>
          </w:tcPr>
          <w:p w:rsidRPr="00690D0B" w:rsidR="00690D0B" w:rsidP="008A0998" w:rsidRDefault="00690D0B" w14:paraId="070A2868"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Data Collection Agent (Urban Institute/NCSC)</w:t>
            </w:r>
          </w:p>
        </w:tc>
        <w:tc>
          <w:tcPr>
            <w:tcW w:w="1379" w:type="dxa"/>
            <w:noWrap/>
            <w:vAlign w:val="center"/>
            <w:hideMark/>
          </w:tcPr>
          <w:p w:rsidRPr="00690D0B" w:rsidR="00690D0B" w:rsidP="00390345" w:rsidRDefault="00690D0B" w14:paraId="2BBCC62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379" w:type="dxa"/>
            <w:noWrap/>
            <w:vAlign w:val="center"/>
            <w:hideMark/>
          </w:tcPr>
          <w:p w:rsidRPr="00690D0B" w:rsidR="00690D0B" w:rsidP="00390345" w:rsidRDefault="00690D0B" w14:paraId="040B35C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288" w:type="dxa"/>
            <w:noWrap/>
            <w:vAlign w:val="center"/>
            <w:hideMark/>
          </w:tcPr>
          <w:p w:rsidRPr="00690D0B" w:rsidR="00690D0B" w:rsidP="00390345" w:rsidRDefault="00690D0B" w14:paraId="3D1B5BE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r>
      <w:tr w:rsidRPr="00690D0B" w:rsidR="00B10697" w:rsidTr="00856A50" w14:paraId="5BEB4907"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690D0B" w:rsidP="008A0998" w:rsidRDefault="00690D0B" w14:paraId="71F030F7"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46" w:type="dxa"/>
            <w:gridSpan w:val="2"/>
            <w:noWrap/>
            <w:hideMark/>
          </w:tcPr>
          <w:p w:rsidRPr="00690D0B" w:rsidR="00690D0B" w:rsidP="008A0998" w:rsidRDefault="00690D0B" w14:paraId="029400FC" w14:textId="0C6D8124">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Direct salaries </w:t>
            </w:r>
          </w:p>
        </w:tc>
        <w:tc>
          <w:tcPr>
            <w:tcW w:w="1379" w:type="dxa"/>
            <w:noWrap/>
            <w:vAlign w:val="center"/>
            <w:hideMark/>
          </w:tcPr>
          <w:p w:rsidRPr="00690D0B" w:rsidR="00690D0B" w:rsidP="00390345" w:rsidRDefault="00690D0B" w14:paraId="02F67CF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$416,500 </w:t>
            </w:r>
          </w:p>
        </w:tc>
        <w:tc>
          <w:tcPr>
            <w:tcW w:w="1379" w:type="dxa"/>
            <w:noWrap/>
            <w:vAlign w:val="center"/>
            <w:hideMark/>
          </w:tcPr>
          <w:p w:rsidRPr="00690D0B" w:rsidR="00690D0B" w:rsidP="00390345" w:rsidRDefault="00690D0B" w14:paraId="452408A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$375,980 </w:t>
            </w:r>
          </w:p>
        </w:tc>
        <w:tc>
          <w:tcPr>
            <w:tcW w:w="1288" w:type="dxa"/>
            <w:noWrap/>
            <w:vAlign w:val="center"/>
            <w:hideMark/>
          </w:tcPr>
          <w:p w:rsidRPr="00690D0B" w:rsidR="00690D0B" w:rsidP="00390345" w:rsidRDefault="00690D0B" w14:paraId="126C32F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$792,480 </w:t>
            </w:r>
          </w:p>
        </w:tc>
      </w:tr>
      <w:tr w:rsidRPr="00690D0B" w:rsidR="00B10697" w:rsidTr="00856A50" w14:paraId="522DC9AB" w14:textId="77777777">
        <w:trPr>
          <w:trHeight w:val="34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690D0B" w:rsidP="008A0998" w:rsidRDefault="00690D0B" w14:paraId="6C5D6696"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46" w:type="dxa"/>
            <w:gridSpan w:val="2"/>
            <w:noWrap/>
            <w:hideMark/>
          </w:tcPr>
          <w:p w:rsidRPr="00690D0B" w:rsidR="00690D0B" w:rsidP="008A0998" w:rsidRDefault="00690D0B" w14:paraId="59F8BDF7" w14:textId="60000A28">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Indirect costs </w:t>
            </w:r>
          </w:p>
        </w:tc>
        <w:tc>
          <w:tcPr>
            <w:tcW w:w="1379" w:type="dxa"/>
            <w:noWrap/>
            <w:vAlign w:val="center"/>
            <w:hideMark/>
          </w:tcPr>
          <w:p w:rsidRPr="00690D0B" w:rsidR="00690D0B" w:rsidP="00390345" w:rsidRDefault="00690D0B" w14:paraId="369C974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$241,100 </w:t>
            </w:r>
          </w:p>
        </w:tc>
        <w:tc>
          <w:tcPr>
            <w:tcW w:w="1379" w:type="dxa"/>
            <w:noWrap/>
            <w:vAlign w:val="center"/>
            <w:hideMark/>
          </w:tcPr>
          <w:p w:rsidRPr="00690D0B" w:rsidR="00690D0B" w:rsidP="00390345" w:rsidRDefault="00690D0B" w14:paraId="306463D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$164,975 </w:t>
            </w:r>
          </w:p>
        </w:tc>
        <w:tc>
          <w:tcPr>
            <w:tcW w:w="1288" w:type="dxa"/>
            <w:noWrap/>
            <w:vAlign w:val="center"/>
            <w:hideMark/>
          </w:tcPr>
          <w:p w:rsidRPr="00690D0B" w:rsidR="00690D0B" w:rsidP="00390345" w:rsidRDefault="00690D0B" w14:paraId="16583D2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$406,075 </w:t>
            </w:r>
          </w:p>
        </w:tc>
      </w:tr>
      <w:tr w:rsidRPr="00690D0B" w:rsidR="00B10697" w:rsidTr="00856A50" w14:paraId="40FD9B1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690D0B" w:rsidP="008A0998" w:rsidRDefault="00690D0B" w14:paraId="419E852E"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46" w:type="dxa"/>
            <w:gridSpan w:val="2"/>
            <w:noWrap/>
            <w:hideMark/>
          </w:tcPr>
          <w:p w:rsidRPr="00690D0B" w:rsidR="00690D0B" w:rsidP="008A0998" w:rsidRDefault="00690D0B" w14:paraId="27602EF3" w14:textId="7C9296B1">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Reimbursement to states and localities for data extract preparation </w:t>
            </w:r>
          </w:p>
        </w:tc>
        <w:tc>
          <w:tcPr>
            <w:tcW w:w="1379" w:type="dxa"/>
            <w:noWrap/>
            <w:vAlign w:val="center"/>
            <w:hideMark/>
          </w:tcPr>
          <w:p w:rsidRPr="00690D0B" w:rsidR="00690D0B" w:rsidP="00390345" w:rsidRDefault="00690D0B" w14:paraId="2FF5E73C" w14:textId="36E622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$25,000 </w:t>
            </w:r>
          </w:p>
        </w:tc>
        <w:tc>
          <w:tcPr>
            <w:tcW w:w="1379" w:type="dxa"/>
            <w:noWrap/>
            <w:vAlign w:val="center"/>
            <w:hideMark/>
          </w:tcPr>
          <w:p w:rsidRPr="00690D0B" w:rsidR="00690D0B" w:rsidP="00390345" w:rsidRDefault="00690D0B" w14:paraId="07B4C32A" w14:textId="5ADC5D3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$10,000</w:t>
            </w:r>
          </w:p>
        </w:tc>
        <w:tc>
          <w:tcPr>
            <w:tcW w:w="1288" w:type="dxa"/>
            <w:noWrap/>
            <w:vAlign w:val="center"/>
            <w:hideMark/>
          </w:tcPr>
          <w:p w:rsidRPr="00690D0B" w:rsidR="00690D0B" w:rsidP="00390345" w:rsidRDefault="00690D0B" w14:paraId="3CAFD7F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$35,000 </w:t>
            </w:r>
          </w:p>
        </w:tc>
      </w:tr>
      <w:tr w:rsidRPr="00690D0B" w:rsidR="00B10697" w:rsidTr="00856A50" w14:paraId="6235BD97" w14:textId="77777777">
        <w:trPr>
          <w:trHeight w:val="300"/>
        </w:trPr>
        <w:tc>
          <w:tcPr>
            <w:cnfStyle w:val="001000000000" w:firstRow="0" w:lastRow="0" w:firstColumn="1" w:lastColumn="0" w:oddVBand="0" w:evenVBand="0" w:oddHBand="0" w:evenHBand="0" w:firstRowFirstColumn="0" w:firstRowLastColumn="0" w:lastRowFirstColumn="0" w:lastRowLastColumn="0"/>
            <w:tcW w:w="953" w:type="dxa"/>
            <w:noWrap/>
            <w:hideMark/>
          </w:tcPr>
          <w:p w:rsidRPr="00690D0B" w:rsidR="00690D0B" w:rsidP="008A0998" w:rsidRDefault="00690D0B" w14:paraId="5C339234"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46" w:type="dxa"/>
            <w:gridSpan w:val="2"/>
            <w:noWrap/>
            <w:hideMark/>
          </w:tcPr>
          <w:p w:rsidRPr="00690D0B" w:rsidR="00690D0B" w:rsidP="008A0998" w:rsidRDefault="00690D0B" w14:paraId="6739AE40" w14:textId="1EABEF4D">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Computing and supplies </w:t>
            </w:r>
          </w:p>
        </w:tc>
        <w:tc>
          <w:tcPr>
            <w:tcW w:w="1379" w:type="dxa"/>
            <w:noWrap/>
            <w:vAlign w:val="center"/>
            <w:hideMark/>
          </w:tcPr>
          <w:p w:rsidRPr="00690D0B" w:rsidR="00690D0B" w:rsidP="00390345" w:rsidRDefault="00690D0B" w14:paraId="2ADEBB3F" w14:textId="5A98A63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$20,530 </w:t>
            </w:r>
          </w:p>
        </w:tc>
        <w:tc>
          <w:tcPr>
            <w:tcW w:w="1379" w:type="dxa"/>
            <w:noWrap/>
            <w:vAlign w:val="center"/>
            <w:hideMark/>
          </w:tcPr>
          <w:p w:rsidRPr="00690D0B" w:rsidR="00690D0B" w:rsidP="00390345" w:rsidRDefault="00690D0B" w14:paraId="3DC22C3D" w14:textId="0C4F2BB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$14,240</w:t>
            </w:r>
          </w:p>
        </w:tc>
        <w:tc>
          <w:tcPr>
            <w:tcW w:w="1288" w:type="dxa"/>
            <w:noWrap/>
            <w:vAlign w:val="center"/>
            <w:hideMark/>
          </w:tcPr>
          <w:p w:rsidRPr="00690D0B" w:rsidR="00690D0B" w:rsidP="00390345" w:rsidRDefault="00690D0B" w14:paraId="5D27FD8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$34,770 </w:t>
            </w:r>
          </w:p>
        </w:tc>
      </w:tr>
      <w:tr w:rsidRPr="00690D0B" w:rsidR="00B10697" w:rsidTr="00856A50" w14:paraId="222D2EE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99" w:type="dxa"/>
            <w:gridSpan w:val="3"/>
            <w:noWrap/>
            <w:hideMark/>
          </w:tcPr>
          <w:p w:rsidRPr="00690D0B" w:rsidR="00690D0B" w:rsidP="008A0998" w:rsidRDefault="00690D0B" w14:paraId="15452428" w14:textId="639F4419">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Subtotal: Data collection Agents</w:t>
            </w:r>
          </w:p>
          <w:p w:rsidRPr="00690D0B" w:rsidR="00690D0B" w:rsidP="008A0998" w:rsidRDefault="00690D0B" w14:paraId="3B14F30B" w14:textId="2A18D236">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379" w:type="dxa"/>
            <w:noWrap/>
            <w:vAlign w:val="center"/>
            <w:hideMark/>
          </w:tcPr>
          <w:p w:rsidRPr="00690D0B" w:rsidR="00690D0B" w:rsidP="00390345" w:rsidRDefault="00690D0B" w14:paraId="2DBCAF9C" w14:textId="28F574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$703,130 </w:t>
            </w:r>
          </w:p>
        </w:tc>
        <w:tc>
          <w:tcPr>
            <w:tcW w:w="1379" w:type="dxa"/>
            <w:noWrap/>
            <w:vAlign w:val="center"/>
            <w:hideMark/>
          </w:tcPr>
          <w:p w:rsidRPr="00690D0B" w:rsidR="00690D0B" w:rsidP="00390345" w:rsidRDefault="00690D0B" w14:paraId="3AA9B981" w14:textId="659E04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$565,195 </w:t>
            </w:r>
          </w:p>
        </w:tc>
        <w:tc>
          <w:tcPr>
            <w:tcW w:w="1288" w:type="dxa"/>
            <w:noWrap/>
            <w:vAlign w:val="center"/>
            <w:hideMark/>
          </w:tcPr>
          <w:p w:rsidRPr="00690D0B" w:rsidR="00690D0B" w:rsidP="00390345" w:rsidRDefault="00690D0B" w14:paraId="1C3E6EC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$1,268,325 </w:t>
            </w:r>
          </w:p>
        </w:tc>
      </w:tr>
      <w:tr w:rsidRPr="00690D0B" w:rsidR="00B10697" w:rsidTr="00856A50" w14:paraId="60B032B4" w14:textId="77777777">
        <w:trPr>
          <w:trHeight w:val="300"/>
        </w:trPr>
        <w:tc>
          <w:tcPr>
            <w:cnfStyle w:val="001000000000" w:firstRow="0" w:lastRow="0" w:firstColumn="1" w:lastColumn="0" w:oddVBand="0" w:evenVBand="0" w:oddHBand="0" w:evenHBand="0" w:firstRowFirstColumn="0" w:firstRowLastColumn="0" w:lastRowFirstColumn="0" w:lastRowLastColumn="0"/>
            <w:tcW w:w="5399" w:type="dxa"/>
            <w:gridSpan w:val="3"/>
            <w:noWrap/>
            <w:hideMark/>
          </w:tcPr>
          <w:p w:rsidRPr="00690D0B" w:rsidR="00690D0B" w:rsidP="008A0998" w:rsidRDefault="00690D0B" w14:paraId="64D81FC5" w14:textId="7565CD96">
            <w:pPr>
              <w:rPr>
                <w:rFonts w:ascii="Times New Roman" w:hAnsi="Times New Roman" w:eastAsia="Times New Roman" w:cs="Times New Roman"/>
                <w:b w:val="0"/>
                <w:bCs w:val="0"/>
                <w:color w:val="000000"/>
              </w:rPr>
            </w:pPr>
            <w:r w:rsidRPr="00690D0B">
              <w:rPr>
                <w:rFonts w:ascii="Times New Roman" w:hAnsi="Times New Roman" w:eastAsia="Times New Roman" w:cs="Times New Roman"/>
                <w:color w:val="000000"/>
              </w:rPr>
              <w:t>Total estimated costs</w:t>
            </w:r>
          </w:p>
          <w:p w:rsidRPr="00690D0B" w:rsidR="00690D0B" w:rsidP="008A0998" w:rsidRDefault="00690D0B" w14:paraId="4EDDA343" w14:textId="3D6EF5CA">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379" w:type="dxa"/>
            <w:noWrap/>
            <w:vAlign w:val="center"/>
            <w:hideMark/>
          </w:tcPr>
          <w:p w:rsidRPr="00690D0B" w:rsidR="00690D0B" w:rsidP="00390345" w:rsidRDefault="00690D0B" w14:paraId="27CD20CD" w14:textId="7390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sidR="00B10697">
              <w:rPr>
                <w:rFonts w:ascii="Times New Roman" w:hAnsi="Times New Roman" w:eastAsia="Times New Roman" w:cs="Times New Roman"/>
                <w:color w:val="000000"/>
              </w:rPr>
              <w:t>791,251</w:t>
            </w:r>
            <w:r w:rsidRPr="00690D0B">
              <w:rPr>
                <w:rFonts w:ascii="Times New Roman" w:hAnsi="Times New Roman" w:eastAsia="Times New Roman" w:cs="Times New Roman"/>
                <w:color w:val="000000"/>
              </w:rPr>
              <w:t xml:space="preserve"> </w:t>
            </w:r>
          </w:p>
        </w:tc>
        <w:tc>
          <w:tcPr>
            <w:tcW w:w="1379" w:type="dxa"/>
            <w:noWrap/>
            <w:vAlign w:val="center"/>
            <w:hideMark/>
          </w:tcPr>
          <w:p w:rsidRPr="00690D0B" w:rsidR="00690D0B" w:rsidP="00390345" w:rsidRDefault="00B10697" w14:paraId="03701BB0" w14:textId="77FFC60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$655,739</w:t>
            </w:r>
          </w:p>
        </w:tc>
        <w:tc>
          <w:tcPr>
            <w:tcW w:w="1288" w:type="dxa"/>
            <w:noWrap/>
            <w:vAlign w:val="center"/>
            <w:hideMark/>
          </w:tcPr>
          <w:p w:rsidRPr="00690D0B" w:rsidR="00690D0B" w:rsidP="00390345" w:rsidRDefault="00690D0B" w14:paraId="7EE2DFCA" w14:textId="4A8274E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rPr>
            </w:pPr>
            <w:r w:rsidRPr="00690D0B">
              <w:rPr>
                <w:rFonts w:ascii="Times New Roman" w:hAnsi="Times New Roman" w:eastAsia="Times New Roman" w:cs="Times New Roman"/>
                <w:b/>
                <w:bCs/>
                <w:color w:val="000000"/>
              </w:rPr>
              <w:t>$1,</w:t>
            </w:r>
            <w:r w:rsidR="001A75D4">
              <w:rPr>
                <w:rFonts w:ascii="Times New Roman" w:hAnsi="Times New Roman" w:eastAsia="Times New Roman" w:cs="Times New Roman"/>
                <w:b/>
                <w:bCs/>
                <w:color w:val="000000"/>
              </w:rPr>
              <w:t>44</w:t>
            </w:r>
            <w:r w:rsidR="00B10697">
              <w:rPr>
                <w:rFonts w:ascii="Times New Roman" w:hAnsi="Times New Roman" w:eastAsia="Times New Roman" w:cs="Times New Roman"/>
                <w:b/>
                <w:bCs/>
                <w:color w:val="000000"/>
              </w:rPr>
              <w:t>6</w:t>
            </w:r>
            <w:r w:rsidR="001A75D4">
              <w:rPr>
                <w:rFonts w:ascii="Times New Roman" w:hAnsi="Times New Roman" w:eastAsia="Times New Roman" w:cs="Times New Roman"/>
                <w:b/>
                <w:bCs/>
                <w:color w:val="000000"/>
              </w:rPr>
              <w:t>,</w:t>
            </w:r>
            <w:r w:rsidR="00B10697">
              <w:rPr>
                <w:rFonts w:ascii="Times New Roman" w:hAnsi="Times New Roman" w:eastAsia="Times New Roman" w:cs="Times New Roman"/>
                <w:b/>
                <w:bCs/>
                <w:color w:val="000000"/>
              </w:rPr>
              <w:t>990</w:t>
            </w:r>
            <w:r w:rsidRPr="00690D0B">
              <w:rPr>
                <w:rFonts w:ascii="Times New Roman" w:hAnsi="Times New Roman" w:eastAsia="Times New Roman" w:cs="Times New Roman"/>
                <w:b/>
                <w:bCs/>
                <w:color w:val="000000"/>
              </w:rPr>
              <w:t xml:space="preserve"> </w:t>
            </w:r>
          </w:p>
        </w:tc>
      </w:tr>
    </w:tbl>
    <w:p w:rsidRPr="005E4E04" w:rsidR="00177BE7" w:rsidP="00693515" w:rsidRDefault="00177BE7" w14:paraId="3158D649" w14:textId="77777777">
      <w:pPr>
        <w:spacing w:after="0" w:line="240" w:lineRule="auto"/>
        <w:rPr>
          <w:rFonts w:ascii="Times New Roman" w:hAnsi="Times New Roman" w:cs="Times New Roman"/>
          <w:sz w:val="24"/>
          <w:szCs w:val="24"/>
        </w:rPr>
      </w:pPr>
    </w:p>
    <w:p w:rsidR="00693515" w:rsidP="00693515" w:rsidRDefault="00693515" w14:paraId="2DFB9332"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15.  </w:t>
      </w:r>
      <w:r>
        <w:rPr>
          <w:rFonts w:ascii="Times New Roman" w:hAnsi="Times New Roman" w:cs="Times New Roman"/>
          <w:sz w:val="24"/>
          <w:szCs w:val="24"/>
          <w:u w:val="single"/>
        </w:rPr>
        <w:t>Reason for Change in Burden</w:t>
      </w:r>
    </w:p>
    <w:p w:rsidR="00693515" w:rsidP="00693515" w:rsidRDefault="00693515" w14:paraId="274A9E54" w14:textId="77777777">
      <w:pPr>
        <w:spacing w:after="0" w:line="240" w:lineRule="auto"/>
        <w:rPr>
          <w:rFonts w:ascii="Times New Roman" w:hAnsi="Times New Roman" w:cs="Times New Roman"/>
          <w:sz w:val="24"/>
          <w:szCs w:val="24"/>
          <w:u w:val="single"/>
        </w:rPr>
      </w:pPr>
    </w:p>
    <w:p w:rsidR="00693515" w:rsidP="00693515" w:rsidRDefault="00693515" w14:paraId="74A8B77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 to this project.  New data collection.</w:t>
      </w:r>
    </w:p>
    <w:p w:rsidR="00693515" w:rsidP="00693515" w:rsidRDefault="00693515" w14:paraId="07927815" w14:textId="77777777">
      <w:pPr>
        <w:spacing w:after="0" w:line="240" w:lineRule="auto"/>
        <w:rPr>
          <w:rFonts w:ascii="Times New Roman" w:hAnsi="Times New Roman" w:cs="Times New Roman"/>
          <w:sz w:val="24"/>
          <w:szCs w:val="24"/>
        </w:rPr>
      </w:pPr>
    </w:p>
    <w:p w:rsidR="00693515" w:rsidP="00693515" w:rsidRDefault="00693515" w14:paraId="19156977" w14:textId="37D2DAC6">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16.  </w:t>
      </w:r>
      <w:r>
        <w:rPr>
          <w:rFonts w:ascii="Times New Roman" w:hAnsi="Times New Roman" w:cs="Times New Roman"/>
          <w:sz w:val="24"/>
          <w:szCs w:val="24"/>
          <w:u w:val="single"/>
        </w:rPr>
        <w:t>Project Schedule</w:t>
      </w:r>
      <w:r w:rsidR="005973BD">
        <w:rPr>
          <w:rFonts w:ascii="Times New Roman" w:hAnsi="Times New Roman" w:cs="Times New Roman"/>
          <w:sz w:val="24"/>
          <w:szCs w:val="24"/>
          <w:u w:val="single"/>
        </w:rPr>
        <w:t xml:space="preserve"> and Publication Plan</w:t>
      </w:r>
    </w:p>
    <w:p w:rsidR="00693515" w:rsidP="00693515" w:rsidRDefault="00693515" w14:paraId="657BB7AB" w14:textId="77777777">
      <w:pPr>
        <w:spacing w:after="0" w:line="240" w:lineRule="auto"/>
        <w:rPr>
          <w:rFonts w:ascii="Times New Roman" w:hAnsi="Times New Roman" w:cs="Times New Roman"/>
          <w:sz w:val="24"/>
          <w:szCs w:val="24"/>
          <w:u w:val="single"/>
        </w:rPr>
      </w:pPr>
    </w:p>
    <w:p w:rsidR="00483BDA" w:rsidP="009B2BB1" w:rsidRDefault="0067423F" w14:paraId="45A6DCE9" w14:textId="09CC8490">
      <w:pPr>
        <w:spacing w:after="0"/>
        <w:rPr>
          <w:rFonts w:ascii="Times New Roman" w:hAnsi="Times New Roman" w:cs="Times New Roman"/>
          <w:sz w:val="24"/>
          <w:szCs w:val="24"/>
        </w:rPr>
      </w:pPr>
      <w:r>
        <w:rPr>
          <w:rFonts w:ascii="Times New Roman" w:hAnsi="Times New Roman" w:cs="Times New Roman"/>
          <w:sz w:val="24"/>
          <w:szCs w:val="24"/>
        </w:rPr>
        <w:t xml:space="preserve">Pending OMB approval, the </w:t>
      </w:r>
      <w:r w:rsidR="00CA491B">
        <w:rPr>
          <w:rFonts w:ascii="Times New Roman" w:hAnsi="Times New Roman" w:cs="Times New Roman"/>
          <w:sz w:val="24"/>
          <w:szCs w:val="24"/>
        </w:rPr>
        <w:t>CCSC</w:t>
      </w:r>
      <w:r>
        <w:rPr>
          <w:rFonts w:ascii="Times New Roman" w:hAnsi="Times New Roman" w:cs="Times New Roman"/>
          <w:sz w:val="24"/>
          <w:szCs w:val="24"/>
        </w:rPr>
        <w:t xml:space="preserve"> data collection is slated to begin in </w:t>
      </w:r>
      <w:r w:rsidRPr="00145299" w:rsidR="00C5769B">
        <w:rPr>
          <w:rFonts w:ascii="Times New Roman" w:hAnsi="Times New Roman" w:cs="Times New Roman"/>
          <w:sz w:val="24"/>
          <w:szCs w:val="24"/>
        </w:rPr>
        <w:t>Spring 2020</w:t>
      </w:r>
      <w:r w:rsidRPr="00145299">
        <w:rPr>
          <w:rFonts w:ascii="Times New Roman" w:hAnsi="Times New Roman" w:cs="Times New Roman"/>
          <w:sz w:val="24"/>
          <w:szCs w:val="24"/>
        </w:rPr>
        <w:t xml:space="preserve"> and end </w:t>
      </w:r>
      <w:r w:rsidRPr="00145299" w:rsidR="00C5769B">
        <w:rPr>
          <w:rFonts w:ascii="Times New Roman" w:hAnsi="Times New Roman" w:cs="Times New Roman"/>
          <w:sz w:val="24"/>
          <w:szCs w:val="24"/>
        </w:rPr>
        <w:t>approximately one year later</w:t>
      </w:r>
      <w:r w:rsidRPr="00145299">
        <w:rPr>
          <w:rFonts w:ascii="Times New Roman" w:hAnsi="Times New Roman" w:cs="Times New Roman"/>
          <w:sz w:val="24"/>
          <w:szCs w:val="24"/>
        </w:rPr>
        <w:t>.</w:t>
      </w:r>
      <w:r>
        <w:rPr>
          <w:rFonts w:ascii="Times New Roman" w:hAnsi="Times New Roman" w:cs="Times New Roman"/>
          <w:sz w:val="24"/>
          <w:szCs w:val="24"/>
        </w:rPr>
        <w:t xml:space="preserve"> Once all data are collected, they must be standardized to match the BJS data elements. The data can then be merged and assessed for patterns of nonresponse.</w:t>
      </w:r>
      <w:r w:rsidR="00672DD0">
        <w:rPr>
          <w:rFonts w:ascii="Times New Roman" w:hAnsi="Times New Roman" w:cs="Times New Roman"/>
          <w:sz w:val="24"/>
          <w:szCs w:val="24"/>
        </w:rPr>
        <w:t xml:space="preserve"> State statutes will be mapped to BJS criminal offense definitions</w:t>
      </w:r>
      <w:r w:rsidR="009E2758">
        <w:rPr>
          <w:rFonts w:ascii="Times New Roman" w:hAnsi="Times New Roman" w:cs="Times New Roman"/>
          <w:sz w:val="24"/>
          <w:szCs w:val="24"/>
        </w:rPr>
        <w:t xml:space="preserve"> while the data collection is </w:t>
      </w:r>
      <w:r w:rsidR="009E2758">
        <w:rPr>
          <w:rFonts w:ascii="Times New Roman" w:hAnsi="Times New Roman" w:cs="Times New Roman"/>
          <w:sz w:val="24"/>
          <w:szCs w:val="24"/>
        </w:rPr>
        <w:lastRenderedPageBreak/>
        <w:t>underway</w:t>
      </w:r>
      <w:r w:rsidR="00672DD0">
        <w:rPr>
          <w:rFonts w:ascii="Times New Roman" w:hAnsi="Times New Roman" w:cs="Times New Roman"/>
          <w:sz w:val="24"/>
          <w:szCs w:val="24"/>
        </w:rPr>
        <w:t>.</w:t>
      </w:r>
      <w:r>
        <w:rPr>
          <w:rFonts w:ascii="Times New Roman" w:hAnsi="Times New Roman" w:cs="Times New Roman"/>
          <w:sz w:val="24"/>
          <w:szCs w:val="24"/>
        </w:rPr>
        <w:t xml:space="preserve"> During this time, Urban Institute or NCSC may contact the states to resolve any data quality issues. </w:t>
      </w:r>
    </w:p>
    <w:p w:rsidR="0067423F" w:rsidP="009B2BB1" w:rsidRDefault="0067423F" w14:paraId="6E107AAE" w14:textId="04093AB8">
      <w:pPr>
        <w:spacing w:after="0"/>
        <w:rPr>
          <w:rFonts w:ascii="Times New Roman" w:hAnsi="Times New Roman" w:cs="Times New Roman"/>
          <w:sz w:val="24"/>
          <w:szCs w:val="24"/>
        </w:rPr>
      </w:pPr>
    </w:p>
    <w:p w:rsidR="0067423F" w:rsidP="009B2BB1" w:rsidRDefault="0067423F" w14:paraId="711E5EE9" w14:textId="06064156">
      <w:pPr>
        <w:spacing w:after="0"/>
        <w:rPr>
          <w:rFonts w:ascii="Times New Roman" w:hAnsi="Times New Roman" w:cs="Times New Roman"/>
          <w:sz w:val="24"/>
          <w:szCs w:val="24"/>
        </w:rPr>
      </w:pPr>
      <w:r>
        <w:rPr>
          <w:rFonts w:ascii="Times New Roman" w:hAnsi="Times New Roman" w:cs="Times New Roman"/>
          <w:sz w:val="24"/>
          <w:szCs w:val="24"/>
        </w:rPr>
        <w:t>After t</w:t>
      </w:r>
      <w:r w:rsidR="00672DD0">
        <w:rPr>
          <w:rFonts w:ascii="Times New Roman" w:hAnsi="Times New Roman" w:cs="Times New Roman"/>
          <w:sz w:val="24"/>
          <w:szCs w:val="24"/>
        </w:rPr>
        <w:t xml:space="preserve">he data are cleaned and merged, the data will be analyzed and reported in a BJS report titled </w:t>
      </w:r>
      <w:r w:rsidRPr="00390345" w:rsidR="005E37AD">
        <w:rPr>
          <w:rFonts w:ascii="Times New Roman" w:hAnsi="Times New Roman" w:cs="Times New Roman"/>
          <w:i/>
          <w:sz w:val="24"/>
          <w:szCs w:val="24"/>
        </w:rPr>
        <w:t>Criminal Case Processing in State Courts</w:t>
      </w:r>
      <w:r w:rsidRPr="00145299" w:rsidR="00672DD0">
        <w:rPr>
          <w:rFonts w:ascii="Times New Roman" w:hAnsi="Times New Roman" w:cs="Times New Roman"/>
          <w:sz w:val="24"/>
          <w:szCs w:val="24"/>
        </w:rPr>
        <w:t xml:space="preserve"> (</w:t>
      </w:r>
      <w:r w:rsidRPr="00145299" w:rsidR="005E37AD">
        <w:rPr>
          <w:rFonts w:ascii="Times New Roman" w:hAnsi="Times New Roman" w:cs="Times New Roman"/>
          <w:sz w:val="24"/>
          <w:szCs w:val="24"/>
        </w:rPr>
        <w:t>Fall</w:t>
      </w:r>
      <w:r w:rsidRPr="00145299" w:rsidR="00672DD0">
        <w:rPr>
          <w:rFonts w:ascii="Times New Roman" w:hAnsi="Times New Roman" w:cs="Times New Roman"/>
          <w:sz w:val="24"/>
          <w:szCs w:val="24"/>
        </w:rPr>
        <w:t xml:space="preserve"> </w:t>
      </w:r>
      <w:r w:rsidRPr="00145299" w:rsidR="00AE02D8">
        <w:rPr>
          <w:rFonts w:ascii="Times New Roman" w:hAnsi="Times New Roman" w:cs="Times New Roman"/>
          <w:sz w:val="24"/>
          <w:szCs w:val="24"/>
        </w:rPr>
        <w:t>2021</w:t>
      </w:r>
      <w:r w:rsidRPr="00145299" w:rsidR="00672DD0">
        <w:rPr>
          <w:rFonts w:ascii="Times New Roman" w:hAnsi="Times New Roman" w:cs="Times New Roman"/>
          <w:sz w:val="24"/>
          <w:szCs w:val="24"/>
        </w:rPr>
        <w:t xml:space="preserve">). </w:t>
      </w:r>
      <w:r w:rsidRPr="00145299" w:rsidR="00F7462D">
        <w:rPr>
          <w:rFonts w:ascii="Times New Roman" w:hAnsi="Times New Roman" w:cs="Times New Roman"/>
          <w:sz w:val="24"/>
          <w:szCs w:val="24"/>
        </w:rPr>
        <w:t xml:space="preserve"> </w:t>
      </w:r>
      <w:r w:rsidRPr="00145299" w:rsidR="00853A24">
        <w:rPr>
          <w:rFonts w:ascii="Times New Roman" w:hAnsi="Times New Roman" w:cs="Times New Roman"/>
          <w:sz w:val="24"/>
          <w:szCs w:val="24"/>
        </w:rPr>
        <w:t>Since this is BJS’s first time collecting case-level criminal court data</w:t>
      </w:r>
      <w:r w:rsidRPr="00145299" w:rsidR="00117C0D">
        <w:rPr>
          <w:rFonts w:ascii="Times New Roman" w:hAnsi="Times New Roman" w:cs="Times New Roman"/>
          <w:sz w:val="24"/>
          <w:szCs w:val="24"/>
        </w:rPr>
        <w:t xml:space="preserve"> since 2009</w:t>
      </w:r>
      <w:r w:rsidRPr="00145299" w:rsidR="00853A24">
        <w:rPr>
          <w:rFonts w:ascii="Times New Roman" w:hAnsi="Times New Roman" w:cs="Times New Roman"/>
          <w:sz w:val="24"/>
          <w:szCs w:val="24"/>
        </w:rPr>
        <w:t xml:space="preserve">, there </w:t>
      </w:r>
      <w:r w:rsidR="008D622F">
        <w:rPr>
          <w:rFonts w:ascii="Times New Roman" w:hAnsi="Times New Roman" w:cs="Times New Roman"/>
          <w:sz w:val="24"/>
          <w:szCs w:val="24"/>
        </w:rPr>
        <w:t>will</w:t>
      </w:r>
      <w:r w:rsidRPr="00145299" w:rsidR="008D622F">
        <w:rPr>
          <w:rFonts w:ascii="Times New Roman" w:hAnsi="Times New Roman" w:cs="Times New Roman"/>
          <w:sz w:val="24"/>
          <w:szCs w:val="24"/>
        </w:rPr>
        <w:t xml:space="preserve"> </w:t>
      </w:r>
      <w:r w:rsidRPr="00145299" w:rsidR="00853A24">
        <w:rPr>
          <w:rFonts w:ascii="Times New Roman" w:hAnsi="Times New Roman" w:cs="Times New Roman"/>
          <w:sz w:val="24"/>
          <w:szCs w:val="24"/>
        </w:rPr>
        <w:t xml:space="preserve">be a technical report titled </w:t>
      </w:r>
      <w:r w:rsidRPr="00390345" w:rsidR="005E37AD">
        <w:rPr>
          <w:rFonts w:ascii="Times New Roman" w:hAnsi="Times New Roman" w:cs="Times New Roman"/>
          <w:i/>
          <w:sz w:val="24"/>
          <w:szCs w:val="24"/>
        </w:rPr>
        <w:t>Standardizing State Criminal Court Data</w:t>
      </w:r>
      <w:r w:rsidRPr="00145299" w:rsidR="00853A24">
        <w:rPr>
          <w:rFonts w:ascii="Times New Roman" w:hAnsi="Times New Roman" w:cs="Times New Roman"/>
          <w:sz w:val="24"/>
          <w:szCs w:val="24"/>
        </w:rPr>
        <w:t xml:space="preserve"> (</w:t>
      </w:r>
      <w:r w:rsidRPr="00145299" w:rsidR="005E37AD">
        <w:rPr>
          <w:rFonts w:ascii="Times New Roman" w:hAnsi="Times New Roman" w:cs="Times New Roman"/>
          <w:sz w:val="24"/>
          <w:szCs w:val="24"/>
        </w:rPr>
        <w:t>Fall</w:t>
      </w:r>
      <w:r w:rsidRPr="00145299" w:rsidR="00853A24">
        <w:rPr>
          <w:rFonts w:ascii="Times New Roman" w:hAnsi="Times New Roman" w:cs="Times New Roman"/>
          <w:sz w:val="24"/>
          <w:szCs w:val="24"/>
        </w:rPr>
        <w:t xml:space="preserve"> 2021).</w:t>
      </w:r>
      <w:r w:rsidR="00853A24">
        <w:rPr>
          <w:rFonts w:ascii="Times New Roman" w:hAnsi="Times New Roman" w:cs="Times New Roman"/>
          <w:sz w:val="24"/>
          <w:szCs w:val="24"/>
        </w:rPr>
        <w:t xml:space="preserve"> </w:t>
      </w:r>
    </w:p>
    <w:p w:rsidR="00FE0767" w:rsidP="009B2BB1" w:rsidRDefault="00FE0767" w14:paraId="30DE2E4C" w14:textId="72ACD708">
      <w:pPr>
        <w:spacing w:after="0"/>
        <w:rPr>
          <w:rFonts w:ascii="Times New Roman" w:hAnsi="Times New Roman" w:cs="Times New Roman"/>
          <w:sz w:val="24"/>
          <w:szCs w:val="24"/>
        </w:rPr>
      </w:pPr>
    </w:p>
    <w:p w:rsidR="000B16C3" w:rsidP="009B2BB1" w:rsidRDefault="008D622F" w14:paraId="6BC245DD" w14:textId="4637A5EB">
      <w:pPr>
        <w:spacing w:after="0"/>
        <w:rPr>
          <w:rFonts w:ascii="Times New Roman" w:hAnsi="Times New Roman" w:cs="Times New Roman"/>
          <w:sz w:val="24"/>
          <w:szCs w:val="24"/>
        </w:rPr>
      </w:pPr>
      <w:r>
        <w:rPr>
          <w:rFonts w:ascii="Times New Roman" w:hAnsi="Times New Roman" w:cs="Times New Roman"/>
          <w:sz w:val="24"/>
          <w:szCs w:val="24"/>
        </w:rPr>
        <w:t xml:space="preserve">Based on </w:t>
      </w:r>
      <w:r w:rsidR="000B16C3">
        <w:rPr>
          <w:rFonts w:ascii="Times New Roman" w:hAnsi="Times New Roman" w:cs="Times New Roman"/>
          <w:sz w:val="24"/>
          <w:szCs w:val="24"/>
        </w:rPr>
        <w:t xml:space="preserve">the Survey of Juveniles Charged in Adult Criminal Courts (SJCACC), BJS expects that states will indicate early on whether they plan to participate in the project. The first stage of the project </w:t>
      </w:r>
      <w:r>
        <w:rPr>
          <w:rFonts w:ascii="Times New Roman" w:hAnsi="Times New Roman" w:cs="Times New Roman"/>
          <w:sz w:val="24"/>
          <w:szCs w:val="24"/>
        </w:rPr>
        <w:t xml:space="preserve">may be </w:t>
      </w:r>
      <w:r w:rsidR="000B16C3">
        <w:rPr>
          <w:rFonts w:ascii="Times New Roman" w:hAnsi="Times New Roman" w:cs="Times New Roman"/>
          <w:sz w:val="24"/>
          <w:szCs w:val="24"/>
        </w:rPr>
        <w:t>shorter reflect</w:t>
      </w:r>
      <w:r>
        <w:rPr>
          <w:rFonts w:ascii="Times New Roman" w:hAnsi="Times New Roman" w:cs="Times New Roman"/>
          <w:sz w:val="24"/>
          <w:szCs w:val="24"/>
        </w:rPr>
        <w:t>ing</w:t>
      </w:r>
      <w:r w:rsidR="000B16C3">
        <w:rPr>
          <w:rFonts w:ascii="Times New Roman" w:hAnsi="Times New Roman" w:cs="Times New Roman"/>
          <w:sz w:val="24"/>
          <w:szCs w:val="24"/>
        </w:rPr>
        <w:t xml:space="preserve"> the fact that the second stage will likely take much longer. BJS expects the first stage to take approximately 5 months to obtain the data</w:t>
      </w:r>
      <w:r w:rsidR="00842F09">
        <w:rPr>
          <w:rFonts w:ascii="Times New Roman" w:hAnsi="Times New Roman" w:cs="Times New Roman"/>
          <w:sz w:val="24"/>
          <w:szCs w:val="24"/>
        </w:rPr>
        <w:t xml:space="preserve"> and identify any nonresponders</w:t>
      </w:r>
      <w:r w:rsidR="000B16C3">
        <w:rPr>
          <w:rFonts w:ascii="Times New Roman" w:hAnsi="Times New Roman" w:cs="Times New Roman"/>
          <w:sz w:val="24"/>
          <w:szCs w:val="24"/>
        </w:rPr>
        <w:t xml:space="preserve">, and the second stage to take approximately 12 months. Data standardization will occur during the entirety of the project, and is expected to finish in 24 months. </w:t>
      </w:r>
    </w:p>
    <w:p w:rsidR="000B16C3" w:rsidP="009B2BB1" w:rsidRDefault="000B16C3" w14:paraId="1646A793" w14:textId="77777777">
      <w:pPr>
        <w:spacing w:after="0"/>
        <w:rPr>
          <w:rFonts w:ascii="Times New Roman" w:hAnsi="Times New Roman" w:cs="Times New Roman"/>
          <w:sz w:val="24"/>
          <w:szCs w:val="24"/>
        </w:rPr>
      </w:pPr>
    </w:p>
    <w:p w:rsidR="00672DD0" w:rsidP="00693515" w:rsidRDefault="00672DD0" w14:paraId="0257321D" w14:textId="32F92FEB">
      <w:pPr>
        <w:spacing w:after="0" w:line="240" w:lineRule="auto"/>
        <w:rPr>
          <w:rFonts w:ascii="Times New Roman" w:hAnsi="Times New Roman" w:cs="Times New Roman"/>
          <w:sz w:val="24"/>
          <w:szCs w:val="24"/>
        </w:rPr>
      </w:pPr>
      <w:r>
        <w:rPr>
          <w:rFonts w:ascii="Times New Roman" w:hAnsi="Times New Roman" w:cs="Times New Roman"/>
          <w:sz w:val="24"/>
          <w:szCs w:val="24"/>
        </w:rPr>
        <w:t>The proposed data collection schedule is outlined below:</w:t>
      </w:r>
    </w:p>
    <w:p w:rsidR="00561320" w:rsidRDefault="00561320" w14:paraId="1CB01E98" w14:textId="1CA26449">
      <w:pPr>
        <w:rPr>
          <w:rFonts w:ascii="Times New Roman" w:hAnsi="Times New Roman" w:cs="Times New Roman"/>
          <w:sz w:val="24"/>
          <w:szCs w:val="24"/>
        </w:rPr>
      </w:pPr>
      <w:r>
        <w:rPr>
          <w:rFonts w:ascii="Times New Roman" w:hAnsi="Times New Roman" w:cs="Times New Roman"/>
          <w:sz w:val="24"/>
          <w:szCs w:val="24"/>
        </w:rPr>
        <w:br w:type="page"/>
      </w:r>
    </w:p>
    <w:p w:rsidR="00672DD0" w:rsidP="00693515" w:rsidRDefault="00CB0634" w14:paraId="3C568E27" w14:textId="5D7F80F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9E2758">
        <w:rPr>
          <w:rFonts w:ascii="Times New Roman" w:hAnsi="Times New Roman" w:cs="Times New Roman"/>
          <w:sz w:val="24"/>
          <w:szCs w:val="24"/>
        </w:rPr>
        <w:t>4</w:t>
      </w:r>
      <w:r>
        <w:rPr>
          <w:rFonts w:ascii="Times New Roman" w:hAnsi="Times New Roman" w:cs="Times New Roman"/>
          <w:sz w:val="24"/>
          <w:szCs w:val="24"/>
        </w:rPr>
        <w:t>. Data collection schedule</w:t>
      </w:r>
    </w:p>
    <w:tbl>
      <w:tblPr>
        <w:tblStyle w:val="PlainTable1"/>
        <w:tblW w:w="9608" w:type="dxa"/>
        <w:tblLook w:val="04A0" w:firstRow="1" w:lastRow="0" w:firstColumn="1" w:lastColumn="0" w:noHBand="0" w:noVBand="1"/>
      </w:tblPr>
      <w:tblGrid>
        <w:gridCol w:w="2695"/>
        <w:gridCol w:w="2340"/>
        <w:gridCol w:w="3237"/>
        <w:gridCol w:w="1336"/>
      </w:tblGrid>
      <w:tr w:rsidRPr="00561320" w:rsidR="00F7462D" w:rsidTr="00145299" w14:paraId="57098356" w14:textId="77777777">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F7184" w:rsidRDefault="00F7462D" w14:paraId="47FB8289" w14:textId="77777777">
            <w:pPr>
              <w:rPr>
                <w:rFonts w:ascii="Times New Roman" w:hAnsi="Times New Roman" w:cs="Times New Roman"/>
              </w:rPr>
            </w:pPr>
            <w:r w:rsidRPr="00561320">
              <w:rPr>
                <w:rFonts w:ascii="Times New Roman" w:hAnsi="Times New Roman" w:cs="Times New Roman"/>
              </w:rPr>
              <w:t>Activity/contact</w:t>
            </w:r>
          </w:p>
        </w:tc>
        <w:tc>
          <w:tcPr>
            <w:tcW w:w="2340" w:type="dxa"/>
          </w:tcPr>
          <w:p w:rsidRPr="00561320" w:rsidR="00F7462D" w:rsidP="006F7184" w:rsidRDefault="00F7462D" w14:paraId="16CB914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Stage 1:</w:t>
            </w:r>
          </w:p>
          <w:p w:rsidRPr="00561320" w:rsidR="00F7462D" w:rsidP="006F7184" w:rsidRDefault="00F7462D" w14:paraId="1A90D331" w14:textId="11844D8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Centralized states, partial states, and known certainty stratum</w:t>
            </w:r>
            <w:r w:rsidRPr="00561320" w:rsidR="00540939">
              <w:rPr>
                <w:rFonts w:ascii="Times New Roman" w:hAnsi="Times New Roman" w:cs="Times New Roman"/>
              </w:rPr>
              <w:t xml:space="preserve"> counties</w:t>
            </w:r>
          </w:p>
        </w:tc>
        <w:tc>
          <w:tcPr>
            <w:tcW w:w="3237" w:type="dxa"/>
          </w:tcPr>
          <w:p w:rsidRPr="00561320" w:rsidR="00F7462D" w:rsidP="006F7184" w:rsidRDefault="00F7462D" w14:paraId="4102D17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Stage 2:</w:t>
            </w:r>
          </w:p>
          <w:p w:rsidRPr="00561320" w:rsidR="00F7462D" w:rsidP="008D622F" w:rsidRDefault="00F7462D" w14:paraId="2429E9AB" w14:textId="5FE4FE1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County sample (14 states, remaining counties not covered in FL, IN, MS), and any refusals from centralized states</w:t>
            </w:r>
          </w:p>
        </w:tc>
        <w:tc>
          <w:tcPr>
            <w:tcW w:w="1336" w:type="dxa"/>
          </w:tcPr>
          <w:p w:rsidRPr="00561320" w:rsidR="00F7462D" w:rsidP="006F7184" w:rsidRDefault="00F7462D" w14:paraId="76F6042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Attachment</w:t>
            </w:r>
          </w:p>
        </w:tc>
      </w:tr>
      <w:tr w:rsidRPr="00561320" w:rsidR="00F7462D" w:rsidTr="00145299" w14:paraId="41CD36F9" w14:textId="77777777">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F7184" w:rsidRDefault="00540939" w14:paraId="2300652B" w14:textId="624A09AD">
            <w:pPr>
              <w:rPr>
                <w:rFonts w:ascii="Times New Roman" w:hAnsi="Times New Roman" w:cs="Times New Roman"/>
              </w:rPr>
            </w:pPr>
            <w:r w:rsidRPr="00561320">
              <w:rPr>
                <w:rFonts w:ascii="Times New Roman" w:hAnsi="Times New Roman" w:cs="Times New Roman"/>
              </w:rPr>
              <w:t>Develop frame for sample; draw sample</w:t>
            </w:r>
          </w:p>
        </w:tc>
        <w:tc>
          <w:tcPr>
            <w:tcW w:w="2340" w:type="dxa"/>
          </w:tcPr>
          <w:p w:rsidRPr="00561320" w:rsidR="00F7462D" w:rsidP="006F7184" w:rsidRDefault="00F7462D" w14:paraId="6135DDD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237" w:type="dxa"/>
          </w:tcPr>
          <w:p w:rsidRPr="00561320" w:rsidR="00F7462D" w:rsidP="00FE0767" w:rsidRDefault="00F7462D" w14:paraId="6A8B616E" w14:textId="35052C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Weeks 1 - 2</w:t>
            </w:r>
            <w:r w:rsidRPr="00561320" w:rsidR="00FE0767">
              <w:rPr>
                <w:rFonts w:ascii="Times New Roman" w:hAnsi="Times New Roman" w:cs="Times New Roman"/>
              </w:rPr>
              <w:t>0</w:t>
            </w:r>
          </w:p>
        </w:tc>
        <w:tc>
          <w:tcPr>
            <w:tcW w:w="1336" w:type="dxa"/>
          </w:tcPr>
          <w:p w:rsidRPr="00561320" w:rsidR="00F7462D" w:rsidP="006F7184" w:rsidRDefault="00F7462D" w14:paraId="0025B63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561320" w:rsidR="00F7462D" w:rsidTr="00145299" w14:paraId="281F8826" w14:textId="77777777">
        <w:trPr>
          <w:trHeight w:val="590"/>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F7184" w:rsidRDefault="00EB3745" w14:paraId="78C2CF1D" w14:textId="50063397">
            <w:pPr>
              <w:rPr>
                <w:rFonts w:ascii="Times New Roman" w:hAnsi="Times New Roman" w:cs="Times New Roman"/>
              </w:rPr>
            </w:pPr>
            <w:r w:rsidRPr="00561320">
              <w:rPr>
                <w:rFonts w:ascii="Times New Roman" w:hAnsi="Times New Roman" w:cs="Times New Roman"/>
              </w:rPr>
              <w:t>BJS</w:t>
            </w:r>
            <w:r w:rsidRPr="00561320" w:rsidR="00F7462D">
              <w:rPr>
                <w:rFonts w:ascii="Times New Roman" w:hAnsi="Times New Roman" w:cs="Times New Roman"/>
              </w:rPr>
              <w:t xml:space="preserve"> introduction letter </w:t>
            </w:r>
          </w:p>
        </w:tc>
        <w:tc>
          <w:tcPr>
            <w:tcW w:w="2340" w:type="dxa"/>
          </w:tcPr>
          <w:p w:rsidRPr="00561320" w:rsidR="00F7462D" w:rsidP="006F7184" w:rsidRDefault="00F7462D" w14:paraId="64907FE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Week 1 - mail</w:t>
            </w:r>
          </w:p>
        </w:tc>
        <w:tc>
          <w:tcPr>
            <w:tcW w:w="3237" w:type="dxa"/>
          </w:tcPr>
          <w:p w:rsidRPr="00561320" w:rsidR="00F7462D" w:rsidP="00FE0767" w:rsidRDefault="00F7462D" w14:paraId="168777D8" w14:textId="2DC48C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Week 2</w:t>
            </w:r>
            <w:r w:rsidRPr="00561320" w:rsidR="00FE0767">
              <w:rPr>
                <w:rFonts w:ascii="Times New Roman" w:hAnsi="Times New Roman" w:cs="Times New Roman"/>
              </w:rPr>
              <w:t>0-21</w:t>
            </w:r>
            <w:r w:rsidRPr="00561320">
              <w:rPr>
                <w:rFonts w:ascii="Times New Roman" w:hAnsi="Times New Roman" w:cs="Times New Roman"/>
              </w:rPr>
              <w:t xml:space="preserve"> (end of month </w:t>
            </w:r>
            <w:r w:rsidRPr="00561320" w:rsidR="00FE0767">
              <w:rPr>
                <w:rFonts w:ascii="Times New Roman" w:hAnsi="Times New Roman" w:cs="Times New Roman"/>
              </w:rPr>
              <w:t>5</w:t>
            </w:r>
            <w:r w:rsidRPr="00561320">
              <w:rPr>
                <w:rFonts w:ascii="Times New Roman" w:hAnsi="Times New Roman" w:cs="Times New Roman"/>
              </w:rPr>
              <w:t>)</w:t>
            </w:r>
          </w:p>
        </w:tc>
        <w:tc>
          <w:tcPr>
            <w:tcW w:w="1336" w:type="dxa"/>
          </w:tcPr>
          <w:p w:rsidRPr="00561320" w:rsidR="00F7462D" w:rsidP="006F7184" w:rsidRDefault="004279B2" w14:paraId="660D526A" w14:textId="6EF48A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5</w:t>
            </w:r>
          </w:p>
        </w:tc>
      </w:tr>
      <w:tr w:rsidRPr="00561320" w:rsidR="00F7462D" w:rsidTr="00145299" w14:paraId="5C48F73A" w14:textId="7777777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F7184" w:rsidRDefault="00F7462D" w14:paraId="5CB6D2E6" w14:textId="77777777">
            <w:pPr>
              <w:rPr>
                <w:rFonts w:ascii="Times New Roman" w:hAnsi="Times New Roman" w:cs="Times New Roman"/>
              </w:rPr>
            </w:pPr>
            <w:r w:rsidRPr="00561320">
              <w:rPr>
                <w:rFonts w:ascii="Times New Roman" w:hAnsi="Times New Roman" w:cs="Times New Roman"/>
              </w:rPr>
              <w:t xml:space="preserve">Contact data provider to arrange extract </w:t>
            </w:r>
          </w:p>
        </w:tc>
        <w:tc>
          <w:tcPr>
            <w:tcW w:w="2340" w:type="dxa"/>
          </w:tcPr>
          <w:p w:rsidRPr="00561320" w:rsidR="00F7462D" w:rsidP="006F7184" w:rsidRDefault="00F7462D" w14:paraId="6CC5AB2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Week 2 – mail, email or phone</w:t>
            </w:r>
          </w:p>
        </w:tc>
        <w:tc>
          <w:tcPr>
            <w:tcW w:w="3237" w:type="dxa"/>
          </w:tcPr>
          <w:p w:rsidRPr="00561320" w:rsidR="00F7462D" w:rsidP="00FE0767" w:rsidRDefault="00F7462D" w14:paraId="7642E834" w14:textId="1D94E6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Week 2</w:t>
            </w:r>
            <w:r w:rsidRPr="00561320" w:rsidR="00FE0767">
              <w:rPr>
                <w:rFonts w:ascii="Times New Roman" w:hAnsi="Times New Roman" w:cs="Times New Roman"/>
              </w:rPr>
              <w:t>2</w:t>
            </w:r>
          </w:p>
        </w:tc>
        <w:tc>
          <w:tcPr>
            <w:tcW w:w="1336" w:type="dxa"/>
          </w:tcPr>
          <w:p w:rsidRPr="00561320" w:rsidR="00F7462D" w:rsidP="006F7184" w:rsidRDefault="004279B2" w14:paraId="7FD2FD36" w14:textId="366E67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6</w:t>
            </w:r>
          </w:p>
        </w:tc>
      </w:tr>
      <w:tr w:rsidRPr="00561320" w:rsidR="00F7462D" w:rsidTr="00145299" w14:paraId="7A5426B1" w14:textId="77777777">
        <w:trPr>
          <w:trHeight w:val="590"/>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842F09" w:rsidRDefault="00F7462D" w14:paraId="76415A96" w14:textId="678AF18D">
            <w:pPr>
              <w:rPr>
                <w:rFonts w:ascii="Times New Roman" w:hAnsi="Times New Roman" w:cs="Times New Roman"/>
              </w:rPr>
            </w:pPr>
            <w:r w:rsidRPr="00561320">
              <w:rPr>
                <w:rFonts w:ascii="Times New Roman" w:hAnsi="Times New Roman" w:cs="Times New Roman"/>
              </w:rPr>
              <w:t xml:space="preserve">Initial follow-up (discuss </w:t>
            </w:r>
            <w:r w:rsidRPr="00561320" w:rsidR="00842F09">
              <w:rPr>
                <w:rFonts w:ascii="Times New Roman" w:hAnsi="Times New Roman" w:cs="Times New Roman"/>
              </w:rPr>
              <w:t>data agreements</w:t>
            </w:r>
            <w:r w:rsidRPr="00561320">
              <w:rPr>
                <w:rFonts w:ascii="Times New Roman" w:hAnsi="Times New Roman" w:cs="Times New Roman"/>
              </w:rPr>
              <w:t>, payment, etc)</w:t>
            </w:r>
          </w:p>
        </w:tc>
        <w:tc>
          <w:tcPr>
            <w:tcW w:w="2340" w:type="dxa"/>
          </w:tcPr>
          <w:p w:rsidRPr="00561320" w:rsidR="00F7462D" w:rsidP="006F7184" w:rsidRDefault="00F7462D" w14:paraId="443D299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Week 6 - phone</w:t>
            </w:r>
          </w:p>
        </w:tc>
        <w:tc>
          <w:tcPr>
            <w:tcW w:w="3237" w:type="dxa"/>
          </w:tcPr>
          <w:p w:rsidRPr="00561320" w:rsidR="00F7462D" w:rsidP="00FE0767" w:rsidRDefault="00F7462D" w14:paraId="79729FC9" w14:textId="7E1903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 xml:space="preserve">Week </w:t>
            </w:r>
            <w:r w:rsidRPr="00561320" w:rsidR="00FE0767">
              <w:rPr>
                <w:rFonts w:ascii="Times New Roman" w:hAnsi="Times New Roman" w:cs="Times New Roman"/>
              </w:rPr>
              <w:t>28</w:t>
            </w:r>
            <w:r w:rsidRPr="00561320">
              <w:rPr>
                <w:rFonts w:ascii="Times New Roman" w:hAnsi="Times New Roman" w:cs="Times New Roman"/>
              </w:rPr>
              <w:t xml:space="preserve"> (Month </w:t>
            </w:r>
            <w:r w:rsidRPr="00561320" w:rsidR="00FE0767">
              <w:rPr>
                <w:rFonts w:ascii="Times New Roman" w:hAnsi="Times New Roman" w:cs="Times New Roman"/>
              </w:rPr>
              <w:t>7</w:t>
            </w:r>
            <w:r w:rsidRPr="00561320">
              <w:rPr>
                <w:rFonts w:ascii="Times New Roman" w:hAnsi="Times New Roman" w:cs="Times New Roman"/>
              </w:rPr>
              <w:t>)</w:t>
            </w:r>
          </w:p>
        </w:tc>
        <w:tc>
          <w:tcPr>
            <w:tcW w:w="1336" w:type="dxa"/>
          </w:tcPr>
          <w:p w:rsidRPr="00561320" w:rsidR="00F7462D" w:rsidP="006F7184" w:rsidRDefault="004279B2" w14:paraId="3D68D8DB" w14:textId="447D3B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7,8</w:t>
            </w:r>
          </w:p>
        </w:tc>
      </w:tr>
      <w:tr w:rsidRPr="00561320" w:rsidR="00F7462D" w:rsidTr="00145299" w14:paraId="0B42FC73" w14:textId="77777777">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555C5" w:rsidRDefault="006555C5" w14:paraId="5BA0F29C" w14:textId="7B158342">
            <w:pPr>
              <w:rPr>
                <w:rFonts w:ascii="Times New Roman" w:hAnsi="Times New Roman" w:cs="Times New Roman"/>
              </w:rPr>
            </w:pPr>
            <w:r w:rsidRPr="00561320">
              <w:rPr>
                <w:rFonts w:ascii="Times New Roman" w:hAnsi="Times New Roman" w:cs="Times New Roman"/>
              </w:rPr>
              <w:t>Final f</w:t>
            </w:r>
            <w:r w:rsidRPr="00561320" w:rsidR="00F7462D">
              <w:rPr>
                <w:rFonts w:ascii="Times New Roman" w:hAnsi="Times New Roman" w:cs="Times New Roman"/>
              </w:rPr>
              <w:t>ollow-up contact for data not yet received</w:t>
            </w:r>
          </w:p>
        </w:tc>
        <w:tc>
          <w:tcPr>
            <w:tcW w:w="2340" w:type="dxa"/>
          </w:tcPr>
          <w:p w:rsidRPr="00561320" w:rsidR="00F7462D" w:rsidP="00FE0767" w:rsidRDefault="00F7462D" w14:paraId="48883718" w14:textId="22E363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Months 4-</w:t>
            </w:r>
            <w:r w:rsidRPr="00561320" w:rsidR="00FE0767">
              <w:rPr>
                <w:rFonts w:ascii="Times New Roman" w:hAnsi="Times New Roman" w:cs="Times New Roman"/>
              </w:rPr>
              <w:t>5</w:t>
            </w:r>
            <w:r w:rsidRPr="00561320">
              <w:rPr>
                <w:rFonts w:ascii="Times New Roman" w:hAnsi="Times New Roman" w:cs="Times New Roman"/>
              </w:rPr>
              <w:t xml:space="preserve"> – phone, email</w:t>
            </w:r>
          </w:p>
        </w:tc>
        <w:tc>
          <w:tcPr>
            <w:tcW w:w="3237" w:type="dxa"/>
          </w:tcPr>
          <w:p w:rsidRPr="00561320" w:rsidR="00F7462D" w:rsidP="00450130" w:rsidRDefault="00F7462D" w14:paraId="2CB66731" w14:textId="76BCA1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 xml:space="preserve">Months </w:t>
            </w:r>
            <w:r w:rsidRPr="00561320" w:rsidR="00450130">
              <w:rPr>
                <w:rFonts w:ascii="Times New Roman" w:hAnsi="Times New Roman" w:cs="Times New Roman"/>
              </w:rPr>
              <w:t>11-15</w:t>
            </w:r>
            <w:r w:rsidRPr="00561320">
              <w:rPr>
                <w:rFonts w:ascii="Times New Roman" w:hAnsi="Times New Roman" w:cs="Times New Roman"/>
              </w:rPr>
              <w:t xml:space="preserve"> </w:t>
            </w:r>
          </w:p>
        </w:tc>
        <w:tc>
          <w:tcPr>
            <w:tcW w:w="1336" w:type="dxa"/>
          </w:tcPr>
          <w:p w:rsidRPr="00561320" w:rsidR="00F7462D" w:rsidP="006F7184" w:rsidRDefault="004279B2" w14:paraId="6CA1839D" w14:textId="136651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9,10</w:t>
            </w:r>
          </w:p>
        </w:tc>
      </w:tr>
      <w:tr w:rsidRPr="00561320" w:rsidR="00F7462D" w:rsidTr="00145299" w14:paraId="1301E0AD" w14:textId="77777777">
        <w:trPr>
          <w:trHeight w:val="590"/>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F7184" w:rsidRDefault="00F7462D" w14:paraId="23DB7629" w14:textId="77777777">
            <w:pPr>
              <w:rPr>
                <w:rFonts w:ascii="Times New Roman" w:hAnsi="Times New Roman" w:cs="Times New Roman"/>
              </w:rPr>
            </w:pPr>
            <w:r w:rsidRPr="00561320">
              <w:rPr>
                <w:rFonts w:ascii="Times New Roman" w:hAnsi="Times New Roman" w:cs="Times New Roman"/>
              </w:rPr>
              <w:t>Begin to determine non-responders from refusals</w:t>
            </w:r>
          </w:p>
        </w:tc>
        <w:tc>
          <w:tcPr>
            <w:tcW w:w="2340" w:type="dxa"/>
          </w:tcPr>
          <w:p w:rsidRPr="00561320" w:rsidR="00F7462D" w:rsidP="00FE0767" w:rsidRDefault="00F7462D" w14:paraId="3550C715" w14:textId="6EEF30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Months 4-</w:t>
            </w:r>
            <w:r w:rsidRPr="00561320" w:rsidR="00FE0767">
              <w:rPr>
                <w:rFonts w:ascii="Times New Roman" w:hAnsi="Times New Roman" w:cs="Times New Roman"/>
              </w:rPr>
              <w:t>5</w:t>
            </w:r>
            <w:r w:rsidRPr="00561320">
              <w:rPr>
                <w:rFonts w:ascii="Times New Roman" w:hAnsi="Times New Roman" w:cs="Times New Roman"/>
              </w:rPr>
              <w:t xml:space="preserve"> (internal)</w:t>
            </w:r>
          </w:p>
        </w:tc>
        <w:tc>
          <w:tcPr>
            <w:tcW w:w="3237" w:type="dxa"/>
          </w:tcPr>
          <w:p w:rsidRPr="00561320" w:rsidR="00F7462D" w:rsidP="00450130" w:rsidRDefault="00F7462D" w14:paraId="76F22F57" w14:textId="68DC15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 xml:space="preserve">Months </w:t>
            </w:r>
            <w:r w:rsidRPr="00561320" w:rsidR="00450130">
              <w:rPr>
                <w:rFonts w:ascii="Times New Roman" w:hAnsi="Times New Roman" w:cs="Times New Roman"/>
              </w:rPr>
              <w:t>11-15</w:t>
            </w:r>
            <w:r w:rsidRPr="00561320">
              <w:rPr>
                <w:rFonts w:ascii="Times New Roman" w:hAnsi="Times New Roman" w:cs="Times New Roman"/>
              </w:rPr>
              <w:t xml:space="preserve"> (internal)</w:t>
            </w:r>
          </w:p>
        </w:tc>
        <w:tc>
          <w:tcPr>
            <w:tcW w:w="1336" w:type="dxa"/>
          </w:tcPr>
          <w:p w:rsidRPr="00561320" w:rsidR="00F7462D" w:rsidP="006F7184" w:rsidRDefault="00F7462D" w14:paraId="440F1E1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n/a</w:t>
            </w:r>
          </w:p>
        </w:tc>
      </w:tr>
      <w:tr w:rsidRPr="00561320" w:rsidR="00F7462D" w:rsidTr="00145299" w14:paraId="2F028CEA" w14:textId="77777777">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F7184" w:rsidRDefault="00F7462D" w14:paraId="4A15068B" w14:textId="77777777">
            <w:pPr>
              <w:rPr>
                <w:rFonts w:ascii="Times New Roman" w:hAnsi="Times New Roman" w:cs="Times New Roman"/>
              </w:rPr>
            </w:pPr>
            <w:r w:rsidRPr="00561320">
              <w:rPr>
                <w:rFonts w:ascii="Times New Roman" w:hAnsi="Times New Roman" w:cs="Times New Roman"/>
              </w:rPr>
              <w:t>Confirm refusals:</w:t>
            </w:r>
          </w:p>
          <w:p w:rsidRPr="00561320" w:rsidR="00F7462D" w:rsidP="006F7184" w:rsidRDefault="00F7462D" w14:paraId="23A8D718" w14:textId="77777777">
            <w:pPr>
              <w:rPr>
                <w:rFonts w:ascii="Times New Roman" w:hAnsi="Times New Roman" w:cs="Times New Roman"/>
              </w:rPr>
            </w:pPr>
            <w:r w:rsidRPr="00561320">
              <w:rPr>
                <w:rFonts w:ascii="Times New Roman" w:hAnsi="Times New Roman" w:cs="Times New Roman"/>
              </w:rPr>
              <w:t xml:space="preserve">Stage 1: request permission to contact counties within the state </w:t>
            </w:r>
          </w:p>
          <w:p w:rsidRPr="00561320" w:rsidR="00F7462D" w:rsidP="006F7184" w:rsidRDefault="00F7462D" w14:paraId="1F5069F8" w14:textId="77777777">
            <w:pPr>
              <w:rPr>
                <w:rFonts w:ascii="Times New Roman" w:hAnsi="Times New Roman" w:cs="Times New Roman"/>
              </w:rPr>
            </w:pPr>
            <w:r w:rsidRPr="00561320">
              <w:rPr>
                <w:rFonts w:ascii="Times New Roman" w:hAnsi="Times New Roman" w:cs="Times New Roman"/>
              </w:rPr>
              <w:t xml:space="preserve">Stage 2: replace counties and start cycle again </w:t>
            </w:r>
          </w:p>
        </w:tc>
        <w:tc>
          <w:tcPr>
            <w:tcW w:w="2340" w:type="dxa"/>
          </w:tcPr>
          <w:p w:rsidRPr="00561320" w:rsidR="00F7462D" w:rsidP="00FE0767" w:rsidRDefault="00F7462D" w14:paraId="415721C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Week 2</w:t>
            </w:r>
            <w:r w:rsidRPr="00561320" w:rsidR="00FE0767">
              <w:rPr>
                <w:rFonts w:ascii="Times New Roman" w:hAnsi="Times New Roman" w:cs="Times New Roman"/>
              </w:rPr>
              <w:t>0-21</w:t>
            </w:r>
            <w:r w:rsidRPr="00561320">
              <w:rPr>
                <w:rFonts w:ascii="Times New Roman" w:hAnsi="Times New Roman" w:cs="Times New Roman"/>
              </w:rPr>
              <w:t xml:space="preserve"> (end of month </w:t>
            </w:r>
            <w:r w:rsidRPr="00561320" w:rsidR="00FE0767">
              <w:rPr>
                <w:rFonts w:ascii="Times New Roman" w:hAnsi="Times New Roman" w:cs="Times New Roman"/>
              </w:rPr>
              <w:t>5</w:t>
            </w:r>
            <w:r w:rsidRPr="00561320">
              <w:rPr>
                <w:rFonts w:ascii="Times New Roman" w:hAnsi="Times New Roman" w:cs="Times New Roman"/>
              </w:rPr>
              <w:t>)</w:t>
            </w:r>
          </w:p>
          <w:p w:rsidRPr="00561320" w:rsidR="00EB3745" w:rsidP="00FE0767" w:rsidRDefault="00EB3745" w14:paraId="592E831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Pr="00561320" w:rsidR="00EB3745" w:rsidP="00FE0767" w:rsidRDefault="00EB3745" w14:paraId="6AFE160C" w14:textId="75F87F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237" w:type="dxa"/>
          </w:tcPr>
          <w:p w:rsidRPr="00561320" w:rsidR="00F7462D" w:rsidP="00450130" w:rsidRDefault="00F7462D" w14:paraId="30A0CB16" w14:textId="335D3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 xml:space="preserve">Week </w:t>
            </w:r>
            <w:r w:rsidRPr="00561320" w:rsidR="00450130">
              <w:rPr>
                <w:rFonts w:ascii="Times New Roman" w:hAnsi="Times New Roman" w:cs="Times New Roman"/>
              </w:rPr>
              <w:t>68 (end of month 16</w:t>
            </w:r>
            <w:r w:rsidRPr="00561320">
              <w:rPr>
                <w:rFonts w:ascii="Times New Roman" w:hAnsi="Times New Roman" w:cs="Times New Roman"/>
              </w:rPr>
              <w:t>)</w:t>
            </w:r>
          </w:p>
        </w:tc>
        <w:tc>
          <w:tcPr>
            <w:tcW w:w="1336" w:type="dxa"/>
          </w:tcPr>
          <w:p w:rsidRPr="00561320" w:rsidR="00F7462D" w:rsidP="006F7184" w:rsidRDefault="00F7462D" w14:paraId="239BE73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561320" w:rsidR="00F7462D" w:rsidTr="00145299" w14:paraId="513A75FD" w14:textId="77777777">
        <w:trPr>
          <w:trHeight w:val="617"/>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F7184" w:rsidRDefault="00F7462D" w14:paraId="0FE4B59E" w14:textId="77777777">
            <w:pPr>
              <w:rPr>
                <w:rFonts w:ascii="Times New Roman" w:hAnsi="Times New Roman" w:cs="Times New Roman"/>
              </w:rPr>
            </w:pPr>
            <w:r w:rsidRPr="00561320">
              <w:rPr>
                <w:rFonts w:ascii="Times New Roman" w:hAnsi="Times New Roman" w:cs="Times New Roman"/>
              </w:rPr>
              <w:t>Data collection closes</w:t>
            </w:r>
          </w:p>
        </w:tc>
        <w:tc>
          <w:tcPr>
            <w:tcW w:w="2340" w:type="dxa"/>
          </w:tcPr>
          <w:p w:rsidRPr="00561320" w:rsidR="00F7462D" w:rsidP="00450130" w:rsidRDefault="00450130" w14:paraId="5418223F" w14:textId="1C119B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End of month 5</w:t>
            </w:r>
            <w:r w:rsidRPr="00561320" w:rsidR="00F7462D">
              <w:rPr>
                <w:rFonts w:ascii="Times New Roman" w:hAnsi="Times New Roman" w:cs="Times New Roman"/>
              </w:rPr>
              <w:t xml:space="preserve"> </w:t>
            </w:r>
          </w:p>
        </w:tc>
        <w:tc>
          <w:tcPr>
            <w:tcW w:w="3237" w:type="dxa"/>
          </w:tcPr>
          <w:p w:rsidRPr="00561320" w:rsidR="00F7462D" w:rsidP="00450130" w:rsidRDefault="00F7462D" w14:paraId="3CE6BF67" w14:textId="203629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 xml:space="preserve">Month </w:t>
            </w:r>
            <w:r w:rsidRPr="00561320" w:rsidR="00450130">
              <w:rPr>
                <w:rFonts w:ascii="Times New Roman" w:hAnsi="Times New Roman" w:cs="Times New Roman"/>
              </w:rPr>
              <w:t>18</w:t>
            </w:r>
          </w:p>
        </w:tc>
        <w:tc>
          <w:tcPr>
            <w:tcW w:w="1336" w:type="dxa"/>
          </w:tcPr>
          <w:p w:rsidRPr="00561320" w:rsidR="00F7462D" w:rsidP="006F7184" w:rsidRDefault="00F7462D" w14:paraId="7B49973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n/a</w:t>
            </w:r>
          </w:p>
        </w:tc>
      </w:tr>
      <w:tr w:rsidRPr="00561320" w:rsidR="00F7462D" w:rsidTr="00145299" w14:paraId="151E66CF" w14:textId="77777777">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F7184" w:rsidRDefault="00F7462D" w14:paraId="4ACD4B7E" w14:textId="77777777">
            <w:pPr>
              <w:rPr>
                <w:rFonts w:ascii="Times New Roman" w:hAnsi="Times New Roman" w:cs="Times New Roman"/>
              </w:rPr>
            </w:pPr>
            <w:r w:rsidRPr="00561320">
              <w:rPr>
                <w:rFonts w:ascii="Times New Roman" w:hAnsi="Times New Roman" w:cs="Times New Roman"/>
              </w:rPr>
              <w:t>Outreach to confirm and clarify data</w:t>
            </w:r>
          </w:p>
        </w:tc>
        <w:tc>
          <w:tcPr>
            <w:tcW w:w="2340" w:type="dxa"/>
          </w:tcPr>
          <w:p w:rsidRPr="00561320" w:rsidR="00F7462D" w:rsidP="00450130" w:rsidRDefault="00F7462D" w14:paraId="40D5FFC8" w14:textId="4C076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 xml:space="preserve">Week 12 – </w:t>
            </w:r>
            <w:r w:rsidRPr="00561320" w:rsidR="00450130">
              <w:rPr>
                <w:rFonts w:ascii="Times New Roman" w:hAnsi="Times New Roman" w:cs="Times New Roman"/>
              </w:rPr>
              <w:t>month 12</w:t>
            </w:r>
          </w:p>
        </w:tc>
        <w:tc>
          <w:tcPr>
            <w:tcW w:w="3237" w:type="dxa"/>
          </w:tcPr>
          <w:p w:rsidRPr="00561320" w:rsidR="00F7462D" w:rsidP="000B16C3" w:rsidRDefault="00F7462D" w14:paraId="6CC281C8" w14:textId="7FE24F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Months 13-</w:t>
            </w:r>
            <w:r w:rsidRPr="00561320" w:rsidR="000B16C3">
              <w:rPr>
                <w:rFonts w:ascii="Times New Roman" w:hAnsi="Times New Roman" w:cs="Times New Roman"/>
              </w:rPr>
              <w:t>19</w:t>
            </w:r>
          </w:p>
        </w:tc>
        <w:tc>
          <w:tcPr>
            <w:tcW w:w="1336" w:type="dxa"/>
          </w:tcPr>
          <w:p w:rsidRPr="00561320" w:rsidR="00F7462D" w:rsidP="006F7184" w:rsidRDefault="006555C5" w14:paraId="7CF9C599" w14:textId="57471C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1</w:t>
            </w:r>
            <w:r w:rsidRPr="00561320" w:rsidR="004279B2">
              <w:rPr>
                <w:rFonts w:ascii="Times New Roman" w:hAnsi="Times New Roman" w:cs="Times New Roman"/>
              </w:rPr>
              <w:t>1</w:t>
            </w:r>
          </w:p>
        </w:tc>
      </w:tr>
      <w:tr w:rsidRPr="00561320" w:rsidR="00F7462D" w:rsidTr="00145299" w14:paraId="0C1E2666" w14:textId="77777777">
        <w:trPr>
          <w:trHeight w:val="617"/>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F7184" w:rsidRDefault="00F7462D" w14:paraId="4A5AE026" w14:textId="77777777">
            <w:pPr>
              <w:rPr>
                <w:rFonts w:ascii="Times New Roman" w:hAnsi="Times New Roman" w:cs="Times New Roman"/>
              </w:rPr>
            </w:pPr>
            <w:r w:rsidRPr="00561320">
              <w:rPr>
                <w:rFonts w:ascii="Times New Roman" w:hAnsi="Times New Roman" w:cs="Times New Roman"/>
              </w:rPr>
              <w:t>Clean and map data</w:t>
            </w:r>
          </w:p>
        </w:tc>
        <w:tc>
          <w:tcPr>
            <w:tcW w:w="2340" w:type="dxa"/>
          </w:tcPr>
          <w:p w:rsidRPr="00561320" w:rsidR="00F7462D" w:rsidP="00450130" w:rsidRDefault="00F7462D" w14:paraId="1B56008D" w14:textId="22C9C0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 xml:space="preserve">Week 12 – month </w:t>
            </w:r>
            <w:r w:rsidRPr="00561320" w:rsidR="00450130">
              <w:rPr>
                <w:rFonts w:ascii="Times New Roman" w:hAnsi="Times New Roman" w:cs="Times New Roman"/>
              </w:rPr>
              <w:t>12</w:t>
            </w:r>
          </w:p>
        </w:tc>
        <w:tc>
          <w:tcPr>
            <w:tcW w:w="3237" w:type="dxa"/>
          </w:tcPr>
          <w:p w:rsidRPr="00561320" w:rsidR="00F7462D" w:rsidP="00450130" w:rsidRDefault="00F7462D" w14:paraId="4D5FE688" w14:textId="3DE45E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Months 13-</w:t>
            </w:r>
            <w:r w:rsidRPr="00561320" w:rsidR="00450130">
              <w:rPr>
                <w:rFonts w:ascii="Times New Roman" w:hAnsi="Times New Roman" w:cs="Times New Roman"/>
              </w:rPr>
              <w:t>20</w:t>
            </w:r>
          </w:p>
        </w:tc>
        <w:tc>
          <w:tcPr>
            <w:tcW w:w="1336" w:type="dxa"/>
          </w:tcPr>
          <w:p w:rsidRPr="00561320" w:rsidR="00F7462D" w:rsidP="006F7184" w:rsidRDefault="00F7462D" w14:paraId="731BC9E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561320" w:rsidR="00F7462D" w:rsidTr="00145299" w14:paraId="75B04BEF" w14:textId="77777777">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F7184" w:rsidRDefault="00F7462D" w14:paraId="7BB3CB6D" w14:textId="77777777">
            <w:pPr>
              <w:rPr>
                <w:rFonts w:ascii="Times New Roman" w:hAnsi="Times New Roman" w:cs="Times New Roman"/>
              </w:rPr>
            </w:pPr>
            <w:r w:rsidRPr="00561320">
              <w:rPr>
                <w:rFonts w:ascii="Times New Roman" w:hAnsi="Times New Roman" w:cs="Times New Roman"/>
              </w:rPr>
              <w:t>Thank you email, once all data are validated and incorporated</w:t>
            </w:r>
          </w:p>
        </w:tc>
        <w:tc>
          <w:tcPr>
            <w:tcW w:w="2340" w:type="dxa"/>
          </w:tcPr>
          <w:p w:rsidRPr="00561320" w:rsidR="00F7462D" w:rsidP="00450130" w:rsidRDefault="00F7462D" w14:paraId="3B901387" w14:textId="5C3FA9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 xml:space="preserve">Week 12-month </w:t>
            </w:r>
            <w:r w:rsidRPr="00561320" w:rsidR="00450130">
              <w:rPr>
                <w:rFonts w:ascii="Times New Roman" w:hAnsi="Times New Roman" w:cs="Times New Roman"/>
              </w:rPr>
              <w:t>12</w:t>
            </w:r>
          </w:p>
        </w:tc>
        <w:tc>
          <w:tcPr>
            <w:tcW w:w="3237" w:type="dxa"/>
          </w:tcPr>
          <w:p w:rsidRPr="00561320" w:rsidR="00F7462D" w:rsidP="00450130" w:rsidRDefault="00F7462D" w14:paraId="2149F07F" w14:textId="072EA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Months 13-</w:t>
            </w:r>
            <w:r w:rsidRPr="00561320" w:rsidR="00450130">
              <w:rPr>
                <w:rFonts w:ascii="Times New Roman" w:hAnsi="Times New Roman" w:cs="Times New Roman"/>
              </w:rPr>
              <w:t>20</w:t>
            </w:r>
          </w:p>
        </w:tc>
        <w:tc>
          <w:tcPr>
            <w:tcW w:w="1336" w:type="dxa"/>
          </w:tcPr>
          <w:p w:rsidRPr="00561320" w:rsidR="00F7462D" w:rsidP="006F7184" w:rsidRDefault="006555C5" w14:paraId="2C9BF26F" w14:textId="5E2D77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1</w:t>
            </w:r>
            <w:r w:rsidRPr="00561320" w:rsidR="004279B2">
              <w:rPr>
                <w:rFonts w:ascii="Times New Roman" w:hAnsi="Times New Roman" w:cs="Times New Roman"/>
              </w:rPr>
              <w:t>2</w:t>
            </w:r>
          </w:p>
        </w:tc>
      </w:tr>
      <w:tr w:rsidRPr="00561320" w:rsidR="00F7462D" w:rsidTr="00145299" w14:paraId="7B6DE8A1" w14:textId="77777777">
        <w:trPr>
          <w:trHeight w:val="617"/>
        </w:trPr>
        <w:tc>
          <w:tcPr>
            <w:cnfStyle w:val="001000000000" w:firstRow="0" w:lastRow="0" w:firstColumn="1" w:lastColumn="0" w:oddVBand="0" w:evenVBand="0" w:oddHBand="0" w:evenHBand="0" w:firstRowFirstColumn="0" w:firstRowLastColumn="0" w:lastRowFirstColumn="0" w:lastRowLastColumn="0"/>
            <w:tcW w:w="2695" w:type="dxa"/>
          </w:tcPr>
          <w:p w:rsidRPr="00561320" w:rsidR="00F7462D" w:rsidP="006F7184" w:rsidRDefault="00F7462D" w14:paraId="075E1833" w14:textId="77777777">
            <w:pPr>
              <w:rPr>
                <w:rFonts w:ascii="Times New Roman" w:hAnsi="Times New Roman" w:cs="Times New Roman"/>
              </w:rPr>
            </w:pPr>
            <w:r w:rsidRPr="00561320">
              <w:rPr>
                <w:rFonts w:ascii="Times New Roman" w:hAnsi="Times New Roman" w:cs="Times New Roman"/>
              </w:rPr>
              <w:t>Map state offense statutes to BJS NCRP elements</w:t>
            </w:r>
          </w:p>
        </w:tc>
        <w:tc>
          <w:tcPr>
            <w:tcW w:w="2340" w:type="dxa"/>
          </w:tcPr>
          <w:p w:rsidRPr="00561320" w:rsidR="00F7462D" w:rsidP="00450130" w:rsidRDefault="00F7462D" w14:paraId="3FD3001E" w14:textId="334138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 xml:space="preserve">Week 12-month </w:t>
            </w:r>
            <w:r w:rsidRPr="00561320" w:rsidR="00450130">
              <w:rPr>
                <w:rFonts w:ascii="Times New Roman" w:hAnsi="Times New Roman" w:cs="Times New Roman"/>
              </w:rPr>
              <w:t>12</w:t>
            </w:r>
          </w:p>
        </w:tc>
        <w:tc>
          <w:tcPr>
            <w:tcW w:w="3237" w:type="dxa"/>
          </w:tcPr>
          <w:p w:rsidRPr="00561320" w:rsidR="00F7462D" w:rsidP="00450130" w:rsidRDefault="00F7462D" w14:paraId="1CB86374" w14:textId="52F228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Months 13-</w:t>
            </w:r>
            <w:r w:rsidRPr="00561320" w:rsidR="00450130">
              <w:rPr>
                <w:rFonts w:ascii="Times New Roman" w:hAnsi="Times New Roman" w:cs="Times New Roman"/>
              </w:rPr>
              <w:t>20</w:t>
            </w:r>
          </w:p>
        </w:tc>
        <w:tc>
          <w:tcPr>
            <w:tcW w:w="1336" w:type="dxa"/>
          </w:tcPr>
          <w:p w:rsidRPr="00561320" w:rsidR="00F7462D" w:rsidP="006F7184" w:rsidRDefault="00F7462D" w14:paraId="68CC29D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n/a</w:t>
            </w:r>
          </w:p>
        </w:tc>
      </w:tr>
      <w:tr w:rsidRPr="00561320" w:rsidR="00540939" w:rsidTr="00145299" w14:paraId="2CFFB01E" w14:textId="77777777">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695" w:type="dxa"/>
          </w:tcPr>
          <w:p w:rsidRPr="00561320" w:rsidR="00540939" w:rsidP="006F7184" w:rsidRDefault="00540939" w14:paraId="42826C4A" w14:textId="77777777">
            <w:pPr>
              <w:rPr>
                <w:rFonts w:ascii="Times New Roman" w:hAnsi="Times New Roman" w:cs="Times New Roman"/>
              </w:rPr>
            </w:pPr>
            <w:r w:rsidRPr="00561320">
              <w:rPr>
                <w:rFonts w:ascii="Times New Roman" w:hAnsi="Times New Roman" w:cs="Times New Roman"/>
              </w:rPr>
              <w:t>Merge state and county files</w:t>
            </w:r>
          </w:p>
        </w:tc>
        <w:tc>
          <w:tcPr>
            <w:tcW w:w="5577" w:type="dxa"/>
            <w:gridSpan w:val="2"/>
          </w:tcPr>
          <w:p w:rsidRPr="00561320" w:rsidR="00540939" w:rsidP="00FD64CB" w:rsidRDefault="00540939" w14:paraId="13C92779" w14:textId="42B01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Months 15-20</w:t>
            </w:r>
          </w:p>
        </w:tc>
        <w:tc>
          <w:tcPr>
            <w:tcW w:w="1336" w:type="dxa"/>
          </w:tcPr>
          <w:p w:rsidRPr="00561320" w:rsidR="00540939" w:rsidP="006F7184" w:rsidRDefault="00540939" w14:paraId="26FC02A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n/a</w:t>
            </w:r>
          </w:p>
        </w:tc>
      </w:tr>
      <w:tr w:rsidRPr="00561320" w:rsidR="00540939" w:rsidTr="00145299" w14:paraId="54E5A797" w14:textId="77777777">
        <w:trPr>
          <w:trHeight w:val="617"/>
        </w:trPr>
        <w:tc>
          <w:tcPr>
            <w:cnfStyle w:val="001000000000" w:firstRow="0" w:lastRow="0" w:firstColumn="1" w:lastColumn="0" w:oddVBand="0" w:evenVBand="0" w:oddHBand="0" w:evenHBand="0" w:firstRowFirstColumn="0" w:firstRowLastColumn="0" w:lastRowFirstColumn="0" w:lastRowLastColumn="0"/>
            <w:tcW w:w="2695" w:type="dxa"/>
          </w:tcPr>
          <w:p w:rsidRPr="00561320" w:rsidR="00540939" w:rsidP="006F7184" w:rsidRDefault="00540939" w14:paraId="68143FBE" w14:textId="77777777">
            <w:pPr>
              <w:rPr>
                <w:rFonts w:ascii="Times New Roman" w:hAnsi="Times New Roman" w:cs="Times New Roman"/>
              </w:rPr>
            </w:pPr>
            <w:r w:rsidRPr="00561320">
              <w:rPr>
                <w:rFonts w:ascii="Times New Roman" w:hAnsi="Times New Roman" w:cs="Times New Roman"/>
              </w:rPr>
              <w:t>Data documentation and delivery</w:t>
            </w:r>
          </w:p>
        </w:tc>
        <w:tc>
          <w:tcPr>
            <w:tcW w:w="5577" w:type="dxa"/>
            <w:gridSpan w:val="2"/>
          </w:tcPr>
          <w:p w:rsidRPr="00561320" w:rsidR="00540939" w:rsidP="00FD64CB" w:rsidRDefault="00540939" w14:paraId="4C768F63" w14:textId="7C4BA2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Month 24</w:t>
            </w:r>
          </w:p>
        </w:tc>
        <w:tc>
          <w:tcPr>
            <w:tcW w:w="1336" w:type="dxa"/>
          </w:tcPr>
          <w:p w:rsidRPr="00561320" w:rsidR="00540939" w:rsidP="006F7184" w:rsidRDefault="00540939" w14:paraId="7B67B70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n/a</w:t>
            </w:r>
          </w:p>
        </w:tc>
      </w:tr>
      <w:tr w:rsidRPr="00561320" w:rsidR="00BA1CE8" w:rsidTr="00145299" w14:paraId="7A21F810" w14:textId="77777777">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695" w:type="dxa"/>
          </w:tcPr>
          <w:p w:rsidRPr="00561320" w:rsidR="00BA1CE8" w:rsidP="006F7184" w:rsidRDefault="00BA1CE8" w14:paraId="095B2519" w14:textId="77777777">
            <w:pPr>
              <w:rPr>
                <w:rFonts w:ascii="Times New Roman" w:hAnsi="Times New Roman" w:cs="Times New Roman"/>
              </w:rPr>
            </w:pPr>
            <w:r w:rsidRPr="00561320">
              <w:rPr>
                <w:rFonts w:ascii="Times New Roman" w:hAnsi="Times New Roman" w:cs="Times New Roman"/>
              </w:rPr>
              <w:t>Reports and data delivered to archives</w:t>
            </w:r>
          </w:p>
        </w:tc>
        <w:tc>
          <w:tcPr>
            <w:tcW w:w="5577" w:type="dxa"/>
            <w:gridSpan w:val="2"/>
          </w:tcPr>
          <w:p w:rsidRPr="00561320" w:rsidR="00BA1CE8" w:rsidP="00FD64CB" w:rsidRDefault="00BA1CE8" w14:paraId="20D44082" w14:textId="559D86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Month 26</w:t>
            </w:r>
          </w:p>
        </w:tc>
        <w:tc>
          <w:tcPr>
            <w:tcW w:w="1336" w:type="dxa"/>
          </w:tcPr>
          <w:p w:rsidRPr="00561320" w:rsidR="00BA1CE8" w:rsidP="006F7184" w:rsidRDefault="00BA1CE8" w14:paraId="09BB867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1320">
              <w:rPr>
                <w:rFonts w:ascii="Times New Roman" w:hAnsi="Times New Roman" w:cs="Times New Roman"/>
              </w:rPr>
              <w:t>n/a</w:t>
            </w:r>
          </w:p>
        </w:tc>
      </w:tr>
    </w:tbl>
    <w:p w:rsidR="00672DD0" w:rsidP="00693515" w:rsidRDefault="00672DD0" w14:paraId="6FE6EA28" w14:textId="0A2CA0D4">
      <w:pPr>
        <w:spacing w:after="0" w:line="240" w:lineRule="auto"/>
        <w:rPr>
          <w:rFonts w:ascii="Times New Roman" w:hAnsi="Times New Roman" w:cs="Times New Roman"/>
          <w:sz w:val="24"/>
          <w:szCs w:val="24"/>
        </w:rPr>
      </w:pPr>
    </w:p>
    <w:p w:rsidR="00672DD0" w:rsidP="00693515" w:rsidRDefault="00672DD0" w14:paraId="6D22A321" w14:textId="77777777">
      <w:pPr>
        <w:spacing w:after="0" w:line="240" w:lineRule="auto"/>
        <w:rPr>
          <w:rFonts w:ascii="Times New Roman" w:hAnsi="Times New Roman" w:cs="Times New Roman"/>
          <w:sz w:val="24"/>
          <w:szCs w:val="24"/>
        </w:rPr>
      </w:pPr>
    </w:p>
    <w:p w:rsidR="00121734" w:rsidP="009B2BB1" w:rsidRDefault="00774879" w14:paraId="63978722" w14:textId="66D9F03A">
      <w:pPr>
        <w:spacing w:after="0"/>
        <w:rPr>
          <w:rFonts w:ascii="Times New Roman" w:hAnsi="Times New Roman" w:cs="Times New Roman"/>
          <w:sz w:val="24"/>
          <w:szCs w:val="24"/>
        </w:rPr>
      </w:pPr>
      <w:r>
        <w:rPr>
          <w:rFonts w:ascii="Times New Roman" w:hAnsi="Times New Roman" w:cs="Times New Roman"/>
          <w:sz w:val="24"/>
          <w:szCs w:val="24"/>
        </w:rPr>
        <w:lastRenderedPageBreak/>
        <w:t>As part of verification of the data, p</w:t>
      </w:r>
      <w:r w:rsidR="006C0484">
        <w:rPr>
          <w:rFonts w:ascii="Times New Roman" w:hAnsi="Times New Roman" w:cs="Times New Roman"/>
          <w:sz w:val="24"/>
          <w:szCs w:val="24"/>
        </w:rPr>
        <w:t xml:space="preserve">reliminary analyses will begin </w:t>
      </w:r>
      <w:r w:rsidR="00794339">
        <w:rPr>
          <w:rFonts w:ascii="Times New Roman" w:hAnsi="Times New Roman" w:cs="Times New Roman"/>
          <w:sz w:val="24"/>
          <w:szCs w:val="24"/>
        </w:rPr>
        <w:t>as soon as each data submission is received</w:t>
      </w:r>
      <w:r w:rsidR="006C0484">
        <w:rPr>
          <w:rFonts w:ascii="Times New Roman" w:hAnsi="Times New Roman" w:cs="Times New Roman"/>
          <w:sz w:val="24"/>
          <w:szCs w:val="24"/>
        </w:rPr>
        <w:t>.</w:t>
      </w:r>
      <w:r w:rsidR="00F7462D">
        <w:rPr>
          <w:rFonts w:ascii="Times New Roman" w:hAnsi="Times New Roman" w:cs="Times New Roman"/>
          <w:sz w:val="24"/>
          <w:szCs w:val="24"/>
        </w:rPr>
        <w:t xml:space="preserve"> </w:t>
      </w:r>
      <w:r>
        <w:rPr>
          <w:rFonts w:ascii="Times New Roman" w:hAnsi="Times New Roman" w:cs="Times New Roman"/>
          <w:sz w:val="24"/>
          <w:szCs w:val="24"/>
        </w:rPr>
        <w:t>This will allow for callbacks with the respondents to clarify the data.</w:t>
      </w:r>
      <w:r w:rsidR="006C0484">
        <w:rPr>
          <w:rFonts w:ascii="Times New Roman" w:hAnsi="Times New Roman" w:cs="Times New Roman"/>
          <w:sz w:val="24"/>
          <w:szCs w:val="24"/>
        </w:rPr>
        <w:t xml:space="preserve">  </w:t>
      </w:r>
    </w:p>
    <w:p w:rsidR="00A02636" w:rsidP="009B2BB1" w:rsidRDefault="00A02636" w14:paraId="47281432" w14:textId="77777777">
      <w:pPr>
        <w:spacing w:after="0"/>
        <w:rPr>
          <w:rFonts w:ascii="Times New Roman" w:hAnsi="Times New Roman" w:cs="Times New Roman"/>
          <w:sz w:val="24"/>
          <w:szCs w:val="24"/>
        </w:rPr>
      </w:pPr>
    </w:p>
    <w:p w:rsidR="00693515" w:rsidP="001C7CEE" w:rsidRDefault="00693515" w14:paraId="679B8AC4"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17.  </w:t>
      </w:r>
      <w:r>
        <w:rPr>
          <w:rFonts w:ascii="Times New Roman" w:hAnsi="Times New Roman" w:cs="Times New Roman"/>
          <w:sz w:val="24"/>
          <w:szCs w:val="24"/>
          <w:u w:val="single"/>
        </w:rPr>
        <w:t>Display of Expiration Date</w:t>
      </w:r>
    </w:p>
    <w:p w:rsidR="00693515" w:rsidP="001C7CEE" w:rsidRDefault="00693515" w14:paraId="552781C7" w14:textId="77777777">
      <w:pPr>
        <w:spacing w:after="0" w:line="240" w:lineRule="auto"/>
        <w:rPr>
          <w:rFonts w:ascii="Times New Roman" w:hAnsi="Times New Roman" w:cs="Times New Roman"/>
          <w:sz w:val="24"/>
          <w:szCs w:val="24"/>
          <w:u w:val="single"/>
        </w:rPr>
      </w:pPr>
    </w:p>
    <w:p w:rsidR="00693515" w:rsidP="001C7CEE" w:rsidRDefault="00693515" w14:paraId="67AAA3CE" w14:textId="62A660EB">
      <w:pPr>
        <w:spacing w:after="0" w:line="240" w:lineRule="auto"/>
        <w:rPr>
          <w:rFonts w:ascii="Times New Roman" w:hAnsi="Times New Roman" w:cs="Times New Roman"/>
          <w:sz w:val="24"/>
          <w:szCs w:val="24"/>
        </w:rPr>
      </w:pPr>
      <w:r>
        <w:rPr>
          <w:rFonts w:ascii="Times New Roman" w:hAnsi="Times New Roman" w:cs="Times New Roman"/>
          <w:sz w:val="24"/>
          <w:szCs w:val="24"/>
        </w:rPr>
        <w:t>The expiration date will be shown on the</w:t>
      </w:r>
      <w:r w:rsidR="005339F1">
        <w:rPr>
          <w:rFonts w:ascii="Times New Roman" w:hAnsi="Times New Roman" w:cs="Times New Roman"/>
          <w:sz w:val="24"/>
          <w:szCs w:val="24"/>
        </w:rPr>
        <w:t xml:space="preserve"> </w:t>
      </w:r>
      <w:r w:rsidR="00FD64CB">
        <w:rPr>
          <w:rFonts w:ascii="Times New Roman" w:hAnsi="Times New Roman" w:cs="Times New Roman"/>
          <w:sz w:val="24"/>
          <w:szCs w:val="24"/>
        </w:rPr>
        <w:t xml:space="preserve">data extraction guides and on any mailed </w:t>
      </w:r>
      <w:r w:rsidR="00117C0D">
        <w:rPr>
          <w:rFonts w:ascii="Times New Roman" w:hAnsi="Times New Roman" w:cs="Times New Roman"/>
          <w:sz w:val="24"/>
          <w:szCs w:val="24"/>
        </w:rPr>
        <w:t xml:space="preserve">or emailed </w:t>
      </w:r>
      <w:r w:rsidR="00FD64CB">
        <w:rPr>
          <w:rFonts w:ascii="Times New Roman" w:hAnsi="Times New Roman" w:cs="Times New Roman"/>
          <w:sz w:val="24"/>
          <w:szCs w:val="24"/>
        </w:rPr>
        <w:t>correspondence</w:t>
      </w:r>
      <w:r>
        <w:rPr>
          <w:rFonts w:ascii="Times New Roman" w:hAnsi="Times New Roman" w:cs="Times New Roman"/>
          <w:sz w:val="24"/>
          <w:szCs w:val="24"/>
        </w:rPr>
        <w:t>.</w:t>
      </w:r>
    </w:p>
    <w:p w:rsidR="00693515" w:rsidP="001C7CEE" w:rsidRDefault="00693515" w14:paraId="185B00FC" w14:textId="77777777">
      <w:pPr>
        <w:spacing w:after="0" w:line="240" w:lineRule="auto"/>
        <w:rPr>
          <w:rFonts w:ascii="Times New Roman" w:hAnsi="Times New Roman" w:cs="Times New Roman"/>
          <w:sz w:val="24"/>
          <w:szCs w:val="24"/>
        </w:rPr>
      </w:pPr>
    </w:p>
    <w:p w:rsidR="00693515" w:rsidP="001C7CEE" w:rsidRDefault="00693515" w14:paraId="764193A4"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18.  </w:t>
      </w:r>
      <w:r>
        <w:rPr>
          <w:rFonts w:ascii="Times New Roman" w:hAnsi="Times New Roman" w:cs="Times New Roman"/>
          <w:sz w:val="24"/>
          <w:szCs w:val="24"/>
          <w:u w:val="single"/>
        </w:rPr>
        <w:t>Exception to the Certificate Statement</w:t>
      </w:r>
    </w:p>
    <w:p w:rsidR="00693515" w:rsidP="001C7CEE" w:rsidRDefault="00693515" w14:paraId="4CCA0173" w14:textId="77777777">
      <w:pPr>
        <w:spacing w:after="0" w:line="240" w:lineRule="auto"/>
        <w:rPr>
          <w:rFonts w:ascii="Times New Roman" w:hAnsi="Times New Roman" w:cs="Times New Roman"/>
          <w:sz w:val="24"/>
          <w:szCs w:val="24"/>
          <w:u w:val="single"/>
        </w:rPr>
      </w:pPr>
    </w:p>
    <w:p w:rsidR="00693515" w:rsidP="001C7CEE" w:rsidRDefault="00693515" w14:paraId="7CA670D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 to this project.  New data collection.</w:t>
      </w:r>
    </w:p>
    <w:p w:rsidR="00D422AE" w:rsidP="001C7CEE" w:rsidRDefault="00D422AE" w14:paraId="1842EC2D" w14:textId="202A04F1">
      <w:pPr>
        <w:spacing w:after="0" w:line="240" w:lineRule="auto"/>
      </w:pPr>
    </w:p>
    <w:p w:rsidRPr="000022A9" w:rsidR="000022A9" w:rsidP="001C7CEE" w:rsidRDefault="000022A9" w14:paraId="070C4A0D" w14:textId="03071478">
      <w:pPr>
        <w:spacing w:after="0" w:line="240" w:lineRule="auto"/>
        <w:rPr>
          <w:rFonts w:ascii="Times New Roman" w:hAnsi="Times New Roman" w:cs="Times New Roman"/>
          <w:sz w:val="24"/>
          <w:szCs w:val="24"/>
        </w:rPr>
      </w:pPr>
      <w:r w:rsidRPr="000022A9">
        <w:rPr>
          <w:rFonts w:ascii="Times New Roman" w:hAnsi="Times New Roman" w:cs="Times New Roman"/>
          <w:b/>
          <w:sz w:val="24"/>
          <w:szCs w:val="24"/>
          <w:u w:val="single"/>
        </w:rPr>
        <w:t>Attachments</w:t>
      </w:r>
    </w:p>
    <w:p w:rsidRPr="006666EF" w:rsidR="000022A9" w:rsidRDefault="00874E9E" w14:paraId="21C30978" w14:textId="56169707">
      <w:pPr>
        <w:pStyle w:val="ListParagraph"/>
        <w:numPr>
          <w:ilvl w:val="0"/>
          <w:numId w:val="8"/>
        </w:numPr>
        <w:spacing w:after="0" w:line="240" w:lineRule="auto"/>
        <w:rPr>
          <w:rFonts w:ascii="Times New Roman" w:hAnsi="Times New Roman" w:cs="Times New Roman"/>
          <w:sz w:val="24"/>
          <w:szCs w:val="24"/>
        </w:rPr>
      </w:pPr>
      <w:r w:rsidRPr="006666EF">
        <w:rPr>
          <w:rFonts w:ascii="Times New Roman" w:hAnsi="Times New Roman" w:cs="Times New Roman"/>
          <w:sz w:val="24"/>
          <w:szCs w:val="24"/>
        </w:rPr>
        <w:t>34 USC § 10132</w:t>
      </w:r>
    </w:p>
    <w:p w:rsidRPr="006666EF" w:rsidR="001C7CEE" w:rsidRDefault="00627408" w14:paraId="4B8060D0" w14:textId="62EBBB80">
      <w:pPr>
        <w:pStyle w:val="ListParagraph"/>
        <w:numPr>
          <w:ilvl w:val="0"/>
          <w:numId w:val="8"/>
        </w:numPr>
        <w:spacing w:after="0" w:line="240" w:lineRule="auto"/>
        <w:rPr>
          <w:rFonts w:ascii="Times New Roman" w:hAnsi="Times New Roman" w:cs="Times New Roman"/>
          <w:sz w:val="24"/>
          <w:szCs w:val="24"/>
        </w:rPr>
      </w:pPr>
      <w:r w:rsidRPr="006666EF">
        <w:rPr>
          <w:rFonts w:ascii="Times New Roman" w:hAnsi="Times New Roman" w:cs="Times New Roman"/>
          <w:sz w:val="24"/>
          <w:szCs w:val="24"/>
        </w:rPr>
        <w:t>Data extraction guide</w:t>
      </w:r>
    </w:p>
    <w:p w:rsidR="001C7CEE" w:rsidP="001C7CEE" w:rsidRDefault="001C7CEE" w14:paraId="37A9DB83" w14:textId="4BF64ACC">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60 day notice</w:t>
      </w:r>
    </w:p>
    <w:p w:rsidR="00EB3745" w:rsidP="00EB3745" w:rsidRDefault="001C7CEE" w14:paraId="7DD404D9" w14:textId="7EB4BE7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30 day notice</w:t>
      </w:r>
    </w:p>
    <w:p w:rsidR="00EB3745" w:rsidP="00EB3745" w:rsidRDefault="00EB3745" w14:paraId="76FB5023" w14:textId="7072A2E9">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BJS introduction letter</w:t>
      </w:r>
    </w:p>
    <w:p w:rsidR="00EB3745" w:rsidP="00EB3745" w:rsidRDefault="00EB3745" w14:paraId="78E0BC01" w14:textId="1392C364">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Request for data</w:t>
      </w:r>
    </w:p>
    <w:p w:rsidR="00EB3745" w:rsidP="00EB3745" w:rsidRDefault="00EB3745" w14:paraId="005E95A5" w14:textId="689D454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Initial follow-up script</w:t>
      </w:r>
    </w:p>
    <w:p w:rsidR="00EB3745" w:rsidP="00EB3745" w:rsidRDefault="006163B1" w14:paraId="747820D0" w14:textId="2E71C42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Sample generic MOU</w:t>
      </w:r>
    </w:p>
    <w:p w:rsidR="00EB3745" w:rsidP="00EB3745" w:rsidRDefault="00EB3745" w14:paraId="46F60CA5" w14:textId="578879B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Second follow-up</w:t>
      </w:r>
    </w:p>
    <w:p w:rsidR="006163B1" w:rsidP="00EB3745" w:rsidRDefault="006163B1" w14:paraId="29B3549A" w14:textId="733D83B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BJS final follow-up</w:t>
      </w:r>
    </w:p>
    <w:p w:rsidR="00EB3745" w:rsidP="00EB3745" w:rsidRDefault="00EB3745" w14:paraId="577B8A3C" w14:textId="531484D2">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Confirm data script</w:t>
      </w:r>
    </w:p>
    <w:p w:rsidR="00EB3745" w:rsidP="00EB3745" w:rsidRDefault="00EB3745" w14:paraId="55383C3D" w14:textId="1F5268C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Thank you email</w:t>
      </w:r>
    </w:p>
    <w:p w:rsidRPr="0000728F" w:rsidR="0000728F" w:rsidP="0000728F" w:rsidRDefault="0000728F" w14:paraId="3EA95C42" w14:textId="77777777">
      <w:pPr>
        <w:pStyle w:val="ListParagraph"/>
        <w:numPr>
          <w:ilvl w:val="0"/>
          <w:numId w:val="8"/>
        </w:numPr>
        <w:spacing w:after="0" w:line="240" w:lineRule="auto"/>
        <w:rPr>
          <w:rFonts w:ascii="Times New Roman" w:hAnsi="Times New Roman"/>
          <w:sz w:val="24"/>
          <w:szCs w:val="24"/>
        </w:rPr>
      </w:pPr>
      <w:r w:rsidRPr="0000728F">
        <w:rPr>
          <w:rFonts w:ascii="Times New Roman" w:hAnsi="Times New Roman"/>
          <w:sz w:val="24"/>
          <w:szCs w:val="24"/>
        </w:rPr>
        <w:t>Civil Rights Division comments</w:t>
      </w:r>
    </w:p>
    <w:p w:rsidRPr="0000728F" w:rsidR="0000728F" w:rsidP="0000728F" w:rsidRDefault="0000728F" w14:paraId="02453103" w14:textId="77777777">
      <w:pPr>
        <w:pStyle w:val="ListParagraph"/>
        <w:numPr>
          <w:ilvl w:val="0"/>
          <w:numId w:val="8"/>
        </w:numPr>
        <w:spacing w:after="0" w:line="240" w:lineRule="auto"/>
        <w:rPr>
          <w:rFonts w:ascii="Times New Roman" w:hAnsi="Times New Roman"/>
          <w:sz w:val="24"/>
          <w:szCs w:val="24"/>
        </w:rPr>
      </w:pPr>
      <w:r w:rsidRPr="0000728F">
        <w:rPr>
          <w:rFonts w:ascii="Times New Roman" w:hAnsi="Times New Roman"/>
          <w:sz w:val="24"/>
          <w:szCs w:val="24"/>
        </w:rPr>
        <w:t>NCAJ comments</w:t>
      </w:r>
    </w:p>
    <w:p w:rsidR="0000728F" w:rsidP="0000728F" w:rsidRDefault="0000728F" w14:paraId="3375FC2F" w14:textId="2FDEC63A">
      <w:pPr>
        <w:pStyle w:val="ListParagraph"/>
        <w:numPr>
          <w:ilvl w:val="0"/>
          <w:numId w:val="8"/>
        </w:numPr>
        <w:spacing w:after="0" w:line="240" w:lineRule="auto"/>
        <w:rPr>
          <w:rFonts w:ascii="Times New Roman" w:hAnsi="Times New Roman"/>
          <w:sz w:val="24"/>
          <w:szCs w:val="24"/>
        </w:rPr>
      </w:pPr>
      <w:r w:rsidRPr="0000728F">
        <w:rPr>
          <w:rFonts w:ascii="Times New Roman" w:hAnsi="Times New Roman"/>
          <w:sz w:val="24"/>
          <w:szCs w:val="24"/>
        </w:rPr>
        <w:t>LAFLA comments</w:t>
      </w:r>
    </w:p>
    <w:p w:rsidRPr="0000728F" w:rsidR="00C66355" w:rsidP="0000728F" w:rsidRDefault="00C66355" w14:paraId="10677A7C" w14:textId="03030B35">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 xml:space="preserve">BJS response to public comment </w:t>
      </w:r>
      <w:r w:rsidR="00CA491B">
        <w:rPr>
          <w:rFonts w:ascii="Times New Roman" w:hAnsi="Times New Roman"/>
          <w:sz w:val="24"/>
          <w:szCs w:val="24"/>
        </w:rPr>
        <w:t>CCSC</w:t>
      </w:r>
    </w:p>
    <w:p w:rsidRPr="00EB3745" w:rsidR="0000728F" w:rsidP="0000728F" w:rsidRDefault="0000728F" w14:paraId="3789BFDB" w14:textId="77777777">
      <w:pPr>
        <w:pStyle w:val="ListParagraph"/>
        <w:spacing w:after="0" w:line="240" w:lineRule="auto"/>
        <w:rPr>
          <w:rFonts w:ascii="Times New Roman" w:hAnsi="Times New Roman" w:cs="Times New Roman"/>
          <w:sz w:val="24"/>
          <w:szCs w:val="24"/>
        </w:rPr>
      </w:pPr>
    </w:p>
    <w:p w:rsidRPr="001C7CEE" w:rsidR="001C7CEE" w:rsidP="001C7CEE" w:rsidRDefault="001C7CEE" w14:paraId="27B72652" w14:textId="77777777">
      <w:pPr>
        <w:pStyle w:val="ListParagraph"/>
        <w:spacing w:after="0" w:line="240" w:lineRule="auto"/>
        <w:rPr>
          <w:rFonts w:ascii="Times New Roman" w:hAnsi="Times New Roman" w:cs="Times New Roman"/>
          <w:sz w:val="24"/>
          <w:szCs w:val="24"/>
        </w:rPr>
      </w:pPr>
    </w:p>
    <w:sectPr w:rsidRPr="001C7CEE" w:rsidR="001C7CEE" w:rsidSect="00F1154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80B46" w14:textId="77777777" w:rsidR="00BA2D28" w:rsidRDefault="00BA2D28" w:rsidP="00693515">
      <w:pPr>
        <w:spacing w:after="0" w:line="240" w:lineRule="auto"/>
      </w:pPr>
      <w:r>
        <w:separator/>
      </w:r>
    </w:p>
  </w:endnote>
  <w:endnote w:type="continuationSeparator" w:id="0">
    <w:p w14:paraId="6C707E97" w14:textId="77777777" w:rsidR="00BA2D28" w:rsidRDefault="00BA2D28" w:rsidP="00693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174385"/>
      <w:docPartObj>
        <w:docPartGallery w:val="Page Numbers (Bottom of Page)"/>
        <w:docPartUnique/>
      </w:docPartObj>
    </w:sdtPr>
    <w:sdtEndPr>
      <w:rPr>
        <w:noProof/>
      </w:rPr>
    </w:sdtEndPr>
    <w:sdtContent>
      <w:p w14:paraId="2E462E66" w14:textId="55B63DB9" w:rsidR="00BA2D28" w:rsidRDefault="00BA2D28">
        <w:pPr>
          <w:pStyle w:val="Footer"/>
          <w:jc w:val="center"/>
        </w:pPr>
        <w:r>
          <w:fldChar w:fldCharType="begin"/>
        </w:r>
        <w:r>
          <w:instrText xml:space="preserve"> PAGE   \* MERGEFORMAT </w:instrText>
        </w:r>
        <w:r>
          <w:fldChar w:fldCharType="separate"/>
        </w:r>
        <w:r w:rsidR="00856A50">
          <w:rPr>
            <w:noProof/>
          </w:rPr>
          <w:t>18</w:t>
        </w:r>
        <w:r>
          <w:rPr>
            <w:noProof/>
          </w:rPr>
          <w:fldChar w:fldCharType="end"/>
        </w:r>
      </w:p>
    </w:sdtContent>
  </w:sdt>
  <w:p w14:paraId="556ECEC7" w14:textId="77777777" w:rsidR="00BA2D28" w:rsidRDefault="00BA2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BF4B2" w14:textId="77777777" w:rsidR="00BA2D28" w:rsidRDefault="00BA2D28" w:rsidP="00693515">
      <w:pPr>
        <w:spacing w:after="0" w:line="240" w:lineRule="auto"/>
      </w:pPr>
      <w:r>
        <w:separator/>
      </w:r>
    </w:p>
  </w:footnote>
  <w:footnote w:type="continuationSeparator" w:id="0">
    <w:p w14:paraId="777B5B07" w14:textId="77777777" w:rsidR="00BA2D28" w:rsidRDefault="00BA2D28" w:rsidP="00693515">
      <w:pPr>
        <w:spacing w:after="0" w:line="240" w:lineRule="auto"/>
      </w:pPr>
      <w:r>
        <w:continuationSeparator/>
      </w:r>
    </w:p>
  </w:footnote>
  <w:footnote w:id="1">
    <w:p w14:paraId="40D661F1" w14:textId="1F606237" w:rsidR="00BA2D28" w:rsidRPr="0049147A" w:rsidRDefault="00BA2D28">
      <w:pPr>
        <w:pStyle w:val="FootnoteText"/>
        <w:rPr>
          <w:rFonts w:ascii="Times New Roman" w:hAnsi="Times New Roman" w:cs="Times New Roman"/>
        </w:rPr>
      </w:pPr>
      <w:r w:rsidRPr="00FC3F87">
        <w:rPr>
          <w:rStyle w:val="FootnoteReference"/>
          <w:rFonts w:ascii="Times New Roman" w:hAnsi="Times New Roman" w:cs="Times New Roman"/>
        </w:rPr>
        <w:footnoteRef/>
      </w:r>
      <w:r w:rsidRPr="00FC3F87">
        <w:rPr>
          <w:rFonts w:ascii="Times New Roman" w:hAnsi="Times New Roman" w:cs="Times New Roman"/>
        </w:rPr>
        <w:t xml:space="preserve"> This document is limited </w:t>
      </w:r>
      <w:r>
        <w:rPr>
          <w:rFonts w:ascii="Times New Roman" w:hAnsi="Times New Roman" w:cs="Times New Roman"/>
        </w:rPr>
        <w:t>to</w:t>
      </w:r>
      <w:r w:rsidRPr="00FC3F87">
        <w:rPr>
          <w:rFonts w:ascii="Times New Roman" w:hAnsi="Times New Roman" w:cs="Times New Roman"/>
        </w:rPr>
        <w:t xml:space="preserve"> </w:t>
      </w:r>
      <w:r>
        <w:rPr>
          <w:rFonts w:ascii="Times New Roman" w:hAnsi="Times New Roman" w:cs="Times New Roman"/>
        </w:rPr>
        <w:t xml:space="preserve">criminal cases filed in </w:t>
      </w:r>
      <w:r w:rsidRPr="00FC3F87">
        <w:rPr>
          <w:rFonts w:ascii="Times New Roman" w:hAnsi="Times New Roman" w:cs="Times New Roman"/>
        </w:rPr>
        <w:t xml:space="preserve">state courts. It does not include information on </w:t>
      </w:r>
      <w:r>
        <w:rPr>
          <w:rFonts w:ascii="Times New Roman" w:hAnsi="Times New Roman" w:cs="Times New Roman"/>
        </w:rPr>
        <w:t xml:space="preserve">civil or juvenile cases filed in </w:t>
      </w:r>
      <w:r w:rsidRPr="00FC3F87">
        <w:rPr>
          <w:rFonts w:ascii="Times New Roman" w:hAnsi="Times New Roman" w:cs="Times New Roman"/>
        </w:rPr>
        <w:t>state courts</w:t>
      </w:r>
      <w:r w:rsidRPr="0049147A">
        <w:rPr>
          <w:rFonts w:ascii="Times New Roman" w:hAnsi="Times New Roman" w:cs="Times New Roman"/>
        </w:rPr>
        <w:t xml:space="preserve">. </w:t>
      </w:r>
    </w:p>
  </w:footnote>
  <w:footnote w:id="2">
    <w:p w14:paraId="255A14CB" w14:textId="66A20F56" w:rsidR="00BA2D28" w:rsidRPr="0049147A" w:rsidRDefault="00BA2D28">
      <w:pPr>
        <w:pStyle w:val="FootnoteText"/>
        <w:rPr>
          <w:rFonts w:ascii="Times New Roman" w:hAnsi="Times New Roman" w:cs="Times New Roman"/>
        </w:rPr>
      </w:pPr>
      <w:r w:rsidRPr="0049147A">
        <w:rPr>
          <w:rStyle w:val="FootnoteReference"/>
          <w:rFonts w:ascii="Times New Roman" w:hAnsi="Times New Roman" w:cs="Times New Roman"/>
        </w:rPr>
        <w:footnoteRef/>
      </w:r>
      <w:r w:rsidRPr="0049147A">
        <w:rPr>
          <w:rFonts w:ascii="Times New Roman" w:hAnsi="Times New Roman" w:cs="Times New Roman"/>
        </w:rPr>
        <w:t xml:space="preserve"> SCPS final data collection occurred in 2009, and also attempted to collect data via data system extracts. When extracts </w:t>
      </w:r>
      <w:r>
        <w:rPr>
          <w:rFonts w:ascii="Times New Roman" w:hAnsi="Times New Roman" w:cs="Times New Roman"/>
        </w:rPr>
        <w:t>were not</w:t>
      </w:r>
      <w:r w:rsidRPr="0049147A">
        <w:rPr>
          <w:rFonts w:ascii="Times New Roman" w:hAnsi="Times New Roman" w:cs="Times New Roman"/>
        </w:rPr>
        <w:t xml:space="preserve"> possible, SCPS data collection agents collected the data in the field.</w:t>
      </w:r>
    </w:p>
  </w:footnote>
  <w:footnote w:id="3">
    <w:p w14:paraId="0B01A5CD" w14:textId="7845E6D9" w:rsidR="00BA2D28" w:rsidRPr="00C144E6" w:rsidRDefault="00BA2D28">
      <w:pPr>
        <w:pStyle w:val="FootnoteText"/>
        <w:rPr>
          <w:rFonts w:ascii="Times New Roman" w:hAnsi="Times New Roman" w:cs="Times New Roman"/>
        </w:rPr>
      </w:pPr>
      <w:r w:rsidRPr="007D606C">
        <w:rPr>
          <w:rStyle w:val="FootnoteReference"/>
          <w:rFonts w:ascii="Times New Roman" w:hAnsi="Times New Roman" w:cs="Times New Roman"/>
        </w:rPr>
        <w:footnoteRef/>
      </w:r>
      <w:r w:rsidRPr="007D606C">
        <w:rPr>
          <w:rFonts w:ascii="Times New Roman" w:hAnsi="Times New Roman" w:cs="Times New Roman"/>
        </w:rPr>
        <w:t xml:space="preserve"> </w:t>
      </w:r>
      <w:r w:rsidRPr="00C144E6">
        <w:rPr>
          <w:rFonts w:ascii="Times New Roman" w:hAnsi="Times New Roman" w:cs="Times New Roman"/>
        </w:rPr>
        <w:t xml:space="preserve">This work was done by examining state </w:t>
      </w:r>
      <w:r>
        <w:rPr>
          <w:rFonts w:ascii="Times New Roman" w:hAnsi="Times New Roman" w:cs="Times New Roman"/>
        </w:rPr>
        <w:t xml:space="preserve">laws, state </w:t>
      </w:r>
      <w:r w:rsidRPr="00C144E6">
        <w:rPr>
          <w:rFonts w:ascii="Times New Roman" w:hAnsi="Times New Roman" w:cs="Times New Roman"/>
        </w:rPr>
        <w:t>court websites</w:t>
      </w:r>
      <w:r>
        <w:rPr>
          <w:rFonts w:ascii="Times New Roman" w:hAnsi="Times New Roman" w:cs="Times New Roman"/>
        </w:rPr>
        <w:t>, and state court guidelines or rules available publicly</w:t>
      </w:r>
      <w:r w:rsidRPr="00C144E6">
        <w:rPr>
          <w:rFonts w:ascii="Times New Roman" w:hAnsi="Times New Roman" w:cs="Times New Roman"/>
        </w:rPr>
        <w:t xml:space="preserve">. There may be exceptions to state policies that were not listed, including exceptions for government data requests. Additionally, the quality of the data has not been assessed as courts can restrict case-level data access to certain persons (e.g., attorneys, defendants, probation agents) or by requiring a paid subscription to access the data. </w:t>
      </w:r>
    </w:p>
  </w:footnote>
  <w:footnote w:id="4">
    <w:p w14:paraId="73626085" w14:textId="1DEAB23B" w:rsidR="00BA2D28" w:rsidRDefault="00BA2D28" w:rsidP="0049147A">
      <w:pPr>
        <w:pStyle w:val="FootnoteText"/>
      </w:pPr>
      <w:r w:rsidRPr="00C144E6">
        <w:rPr>
          <w:rStyle w:val="FootnoteReference"/>
          <w:rFonts w:ascii="Times New Roman" w:hAnsi="Times New Roman" w:cs="Times New Roman"/>
        </w:rPr>
        <w:footnoteRef/>
      </w:r>
      <w:r w:rsidRPr="00C144E6">
        <w:rPr>
          <w:rFonts w:ascii="Times New Roman" w:hAnsi="Times New Roman" w:cs="Times New Roman"/>
        </w:rPr>
        <w:t xml:space="preserve"> </w:t>
      </w:r>
      <w:r>
        <w:rPr>
          <w:rFonts w:ascii="Times New Roman" w:hAnsi="Times New Roman" w:cs="Times New Roman"/>
        </w:rPr>
        <w:t>S</w:t>
      </w:r>
      <w:r w:rsidRPr="00D20105">
        <w:rPr>
          <w:rFonts w:ascii="Times New Roman" w:hAnsi="Times New Roman" w:cs="Times New Roman"/>
        </w:rPr>
        <w:t xml:space="preserve">even states (Colorado, Illinois, Idaho, Kansas, Maine, New Hampshire, and Oklahoma) expressly prohibit </w:t>
      </w:r>
      <w:r>
        <w:rPr>
          <w:rFonts w:ascii="Times New Roman" w:hAnsi="Times New Roman" w:cs="Times New Roman"/>
        </w:rPr>
        <w:t>or restrict bulk data extracts</w:t>
      </w:r>
      <w:r w:rsidRPr="00D20105">
        <w:rPr>
          <w:rFonts w:ascii="Times New Roman" w:hAnsi="Times New Roman" w:cs="Times New Roman"/>
        </w:rPr>
        <w:t xml:space="preserve">, </w:t>
      </w:r>
      <w:r>
        <w:rPr>
          <w:rFonts w:ascii="Times New Roman" w:hAnsi="Times New Roman" w:cs="Times New Roman"/>
        </w:rPr>
        <w:t xml:space="preserve">but </w:t>
      </w:r>
      <w:r w:rsidRPr="00C144E6">
        <w:rPr>
          <w:rFonts w:ascii="Times New Roman" w:hAnsi="Times New Roman" w:cs="Times New Roman"/>
        </w:rPr>
        <w:t xml:space="preserve">BJS is unsure about how restrictive the bulk data prohibitions are. BJS </w:t>
      </w:r>
      <w:r>
        <w:rPr>
          <w:rFonts w:ascii="Times New Roman" w:hAnsi="Times New Roman" w:cs="Times New Roman"/>
        </w:rPr>
        <w:t>will</w:t>
      </w:r>
      <w:r w:rsidRPr="00C144E6">
        <w:rPr>
          <w:rFonts w:ascii="Times New Roman" w:hAnsi="Times New Roman" w:cs="Times New Roman"/>
        </w:rPr>
        <w:t xml:space="preserve"> work with the state to develop a Memorandum of Understanding (MOU) regarding how the data are to be protected, used, and archived.</w:t>
      </w:r>
    </w:p>
  </w:footnote>
  <w:footnote w:id="5">
    <w:p w14:paraId="0D1AEBDE" w14:textId="64311B77" w:rsidR="00BA2D28" w:rsidRPr="00C0441D" w:rsidRDefault="00BA2D28">
      <w:pPr>
        <w:pStyle w:val="FootnoteText"/>
        <w:rPr>
          <w:rFonts w:ascii="Times New Roman" w:hAnsi="Times New Roman" w:cs="Times New Roman"/>
        </w:rPr>
      </w:pPr>
      <w:r w:rsidRPr="00C0441D">
        <w:rPr>
          <w:rStyle w:val="FootnoteReference"/>
          <w:rFonts w:ascii="Times New Roman" w:hAnsi="Times New Roman" w:cs="Times New Roman"/>
        </w:rPr>
        <w:footnoteRef/>
      </w:r>
      <w:r w:rsidRPr="00C0441D">
        <w:rPr>
          <w:rFonts w:ascii="Times New Roman" w:hAnsi="Times New Roman" w:cs="Times New Roman"/>
        </w:rPr>
        <w:t xml:space="preserve"> BJS will request all felonies and any serious misdemeanor cases where the potential punishment includes a potential punishment of a year or more incarceration. If states or counties find it easier to provide all criminal cases, BJS will identify the eligible cases after submission.</w:t>
      </w:r>
    </w:p>
  </w:footnote>
  <w:footnote w:id="6">
    <w:p w14:paraId="4819DF10" w14:textId="7860A715" w:rsidR="00BA2D28" w:rsidRPr="00997AE3" w:rsidRDefault="00BA2D28">
      <w:pPr>
        <w:pStyle w:val="FootnoteText"/>
        <w:rPr>
          <w:rFonts w:ascii="Times New Roman" w:hAnsi="Times New Roman" w:cs="Times New Roman"/>
        </w:rPr>
      </w:pPr>
      <w:r w:rsidRPr="00997AE3">
        <w:rPr>
          <w:rStyle w:val="FootnoteReference"/>
          <w:rFonts w:ascii="Times New Roman" w:hAnsi="Times New Roman" w:cs="Times New Roman"/>
        </w:rPr>
        <w:footnoteRef/>
      </w:r>
      <w:r w:rsidRPr="00997AE3">
        <w:rPr>
          <w:rFonts w:ascii="Times New Roman" w:hAnsi="Times New Roman" w:cs="Times New Roman"/>
        </w:rPr>
        <w:t xml:space="preserve"> Municipal courts are excluded</w:t>
      </w:r>
      <w:r>
        <w:rPr>
          <w:rFonts w:ascii="Times New Roman" w:hAnsi="Times New Roman" w:cs="Times New Roman"/>
        </w:rPr>
        <w:t xml:space="preserve">. Traffic cases that do not have a potential penalty of time in jail are excluded. </w:t>
      </w:r>
    </w:p>
  </w:footnote>
  <w:footnote w:id="7">
    <w:p w14:paraId="47F3A54B" w14:textId="4F7621C5" w:rsidR="00BA2D28" w:rsidRPr="00ED3FCA" w:rsidRDefault="00BA2D28">
      <w:pPr>
        <w:pStyle w:val="FootnoteText"/>
        <w:rPr>
          <w:rFonts w:ascii="Times New Roman" w:hAnsi="Times New Roman" w:cs="Times New Roman"/>
        </w:rPr>
      </w:pPr>
      <w:r w:rsidRPr="0007251B">
        <w:rPr>
          <w:rStyle w:val="FootnoteReference"/>
          <w:rFonts w:ascii="Times New Roman" w:hAnsi="Times New Roman" w:cs="Times New Roman"/>
        </w:rPr>
        <w:footnoteRef/>
      </w:r>
      <w:r w:rsidRPr="0007251B">
        <w:rPr>
          <w:rFonts w:ascii="Times New Roman" w:hAnsi="Times New Roman" w:cs="Times New Roman"/>
        </w:rPr>
        <w:t xml:space="preserve"> Urban Institute conducted correlations of county population with criminal case filings from NCSC’s Court Statistics Project. The correlations were typically 0.9 or higher, indicating the population size is highly correlated </w:t>
      </w:r>
      <w:r w:rsidRPr="00ED3FCA">
        <w:rPr>
          <w:rFonts w:ascii="Times New Roman" w:hAnsi="Times New Roman" w:cs="Times New Roman"/>
        </w:rPr>
        <w:t>with criminal case volume.</w:t>
      </w:r>
    </w:p>
  </w:footnote>
  <w:footnote w:id="8">
    <w:p w14:paraId="47A6644D" w14:textId="463BF458" w:rsidR="00BA2D28" w:rsidRDefault="00BA2D28">
      <w:pPr>
        <w:pStyle w:val="FootnoteText"/>
      </w:pPr>
      <w:r w:rsidRPr="00C0441D">
        <w:rPr>
          <w:rStyle w:val="FootnoteReference"/>
          <w:rFonts w:ascii="Times New Roman" w:hAnsi="Times New Roman" w:cs="Times New Roman"/>
        </w:rPr>
        <w:footnoteRef/>
      </w:r>
      <w:r w:rsidRPr="00C0441D">
        <w:rPr>
          <w:rFonts w:ascii="Times New Roman" w:hAnsi="Times New Roman" w:cs="Times New Roman"/>
        </w:rPr>
        <w:t xml:space="preserve"> Statewide systems may refuse to participate and prohibit BJS from contacting counties within the state. In that event, BJS will move the state’s counties to the sampling strata, calculate the number of counties needed proportional to the size of the strata, and then remove the state’s counties from the strata. BJS believes the likelihood of this occurring to be low, based on the participation in the SJCACC.</w:t>
      </w:r>
      <w:r>
        <w:t xml:space="preserve">  </w:t>
      </w:r>
    </w:p>
  </w:footnote>
  <w:footnote w:id="9">
    <w:p w14:paraId="569CA798" w14:textId="71B26541" w:rsidR="00BA2D28" w:rsidRPr="00FA4B4F" w:rsidRDefault="00BA2D2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As noted previously, NCSC and MFJ do collect data from state courts. NCSC collects aggregate counts of cases filed by case type, but does not collect case-level information. MFJ collects case-level data from state courts, but transforms the data into measures to allow comparison of the fairness of different justice systems.</w:t>
      </w:r>
    </w:p>
  </w:footnote>
  <w:footnote w:id="10">
    <w:p w14:paraId="119710E9" w14:textId="233153C7" w:rsidR="00BA2D28" w:rsidRPr="006F7184" w:rsidRDefault="00BA2D28">
      <w:pPr>
        <w:pStyle w:val="FootnoteText"/>
        <w:rPr>
          <w:rFonts w:ascii="Times New Roman" w:hAnsi="Times New Roman" w:cs="Times New Roman"/>
        </w:rPr>
      </w:pPr>
      <w:r w:rsidRPr="006F7184">
        <w:rPr>
          <w:rStyle w:val="FootnoteReference"/>
          <w:rFonts w:ascii="Times New Roman" w:hAnsi="Times New Roman" w:cs="Times New Roman"/>
        </w:rPr>
        <w:footnoteRef/>
      </w:r>
      <w:r w:rsidRPr="006F7184">
        <w:rPr>
          <w:rFonts w:ascii="Times New Roman" w:hAnsi="Times New Roman" w:cs="Times New Roman"/>
        </w:rPr>
        <w:t xml:space="preserve"> BJS will map state offense codes to BJS offense codes using a series of crosswalks developed in the National Corrections Reporting Program (NCRP). NCRP completed extensive mapping of state codes over the past </w:t>
      </w:r>
      <w:r>
        <w:rPr>
          <w:rFonts w:ascii="Times New Roman" w:hAnsi="Times New Roman" w:cs="Times New Roman"/>
        </w:rPr>
        <w:t>37</w:t>
      </w:r>
      <w:r w:rsidRPr="006F7184">
        <w:rPr>
          <w:rFonts w:ascii="Times New Roman" w:hAnsi="Times New Roman" w:cs="Times New Roman"/>
        </w:rPr>
        <w:t xml:space="preserve"> years of data collection. </w:t>
      </w:r>
    </w:p>
  </w:footnote>
  <w:footnote w:id="11">
    <w:p w14:paraId="6C6FDB1F" w14:textId="26A26D1F" w:rsidR="00BA2D28" w:rsidRPr="00C0441D" w:rsidRDefault="00BA2D28">
      <w:pPr>
        <w:pStyle w:val="FootnoteText"/>
        <w:rPr>
          <w:rFonts w:ascii="Times New Roman" w:hAnsi="Times New Roman" w:cs="Times New Roman"/>
        </w:rPr>
      </w:pPr>
      <w:r w:rsidRPr="00C0441D">
        <w:rPr>
          <w:rStyle w:val="FootnoteReference"/>
          <w:rFonts w:ascii="Times New Roman" w:hAnsi="Times New Roman" w:cs="Times New Roman"/>
        </w:rPr>
        <w:footnoteRef/>
      </w:r>
      <w:r w:rsidRPr="00C0441D">
        <w:rPr>
          <w:rFonts w:ascii="Times New Roman" w:hAnsi="Times New Roman" w:cs="Times New Roman"/>
        </w:rPr>
        <w:t xml:space="preserve"> The project team had planned to call Puerto Rico, but needed additional time to translate the state data interviews into Spanish. </w:t>
      </w:r>
      <w:r>
        <w:rPr>
          <w:rFonts w:ascii="Times New Roman" w:hAnsi="Times New Roman" w:cs="Times New Roman"/>
        </w:rPr>
        <w:t xml:space="preserve">BJS decided not to call after </w:t>
      </w:r>
      <w:r w:rsidRPr="00C0441D">
        <w:rPr>
          <w:rFonts w:ascii="Times New Roman" w:hAnsi="Times New Roman" w:cs="Times New Roman"/>
        </w:rPr>
        <w:t xml:space="preserve">the </w:t>
      </w:r>
      <w:r>
        <w:rPr>
          <w:rFonts w:ascii="Times New Roman" w:hAnsi="Times New Roman" w:cs="Times New Roman"/>
        </w:rPr>
        <w:t xml:space="preserve">January 2020 </w:t>
      </w:r>
      <w:r w:rsidRPr="00C0441D">
        <w:rPr>
          <w:rFonts w:ascii="Times New Roman" w:hAnsi="Times New Roman" w:cs="Times New Roman"/>
        </w:rPr>
        <w:t xml:space="preserve">earthquakes. BJS plans to conduct data scoping with Puerto Rico under this clearance. No additional burden is expected.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05AE"/>
    <w:multiLevelType w:val="hybridMultilevel"/>
    <w:tmpl w:val="03B6C7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4B63CCF"/>
    <w:multiLevelType w:val="hybridMultilevel"/>
    <w:tmpl w:val="2372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D4386"/>
    <w:multiLevelType w:val="hybridMultilevel"/>
    <w:tmpl w:val="3CDAD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60898"/>
    <w:multiLevelType w:val="hybridMultilevel"/>
    <w:tmpl w:val="AF32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72927"/>
    <w:multiLevelType w:val="hybridMultilevel"/>
    <w:tmpl w:val="A77E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5630A"/>
    <w:multiLevelType w:val="hybridMultilevel"/>
    <w:tmpl w:val="1098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547AD1"/>
    <w:multiLevelType w:val="hybridMultilevel"/>
    <w:tmpl w:val="37DC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22238"/>
    <w:multiLevelType w:val="hybridMultilevel"/>
    <w:tmpl w:val="FF260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8B06324"/>
    <w:multiLevelType w:val="hybridMultilevel"/>
    <w:tmpl w:val="679C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10557"/>
    <w:multiLevelType w:val="hybridMultilevel"/>
    <w:tmpl w:val="2D9C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15663B"/>
    <w:multiLevelType w:val="hybridMultilevel"/>
    <w:tmpl w:val="D058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874702"/>
    <w:multiLevelType w:val="hybridMultilevel"/>
    <w:tmpl w:val="A3FE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7"/>
  </w:num>
  <w:num w:numId="6">
    <w:abstractNumId w:val="5"/>
  </w:num>
  <w:num w:numId="7">
    <w:abstractNumId w:val="3"/>
  </w:num>
  <w:num w:numId="8">
    <w:abstractNumId w:val="8"/>
  </w:num>
  <w:num w:numId="9">
    <w:abstractNumId w:val="11"/>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15"/>
    <w:rsid w:val="000022A9"/>
    <w:rsid w:val="0000728F"/>
    <w:rsid w:val="000102A8"/>
    <w:rsid w:val="000148EF"/>
    <w:rsid w:val="00017465"/>
    <w:rsid w:val="00023435"/>
    <w:rsid w:val="00025EAD"/>
    <w:rsid w:val="00031452"/>
    <w:rsid w:val="00031C6A"/>
    <w:rsid w:val="0003261E"/>
    <w:rsid w:val="00035E35"/>
    <w:rsid w:val="00043175"/>
    <w:rsid w:val="00043B4C"/>
    <w:rsid w:val="00046233"/>
    <w:rsid w:val="000548D1"/>
    <w:rsid w:val="000555BB"/>
    <w:rsid w:val="000666DA"/>
    <w:rsid w:val="0007251B"/>
    <w:rsid w:val="00074016"/>
    <w:rsid w:val="0008125D"/>
    <w:rsid w:val="00083330"/>
    <w:rsid w:val="00087420"/>
    <w:rsid w:val="00090BB5"/>
    <w:rsid w:val="00092406"/>
    <w:rsid w:val="00092E3C"/>
    <w:rsid w:val="000B0956"/>
    <w:rsid w:val="000B16C3"/>
    <w:rsid w:val="000B33F8"/>
    <w:rsid w:val="000B543B"/>
    <w:rsid w:val="000B56CB"/>
    <w:rsid w:val="000B62E2"/>
    <w:rsid w:val="000C7E3F"/>
    <w:rsid w:val="000D4A1A"/>
    <w:rsid w:val="000D4B9F"/>
    <w:rsid w:val="000E0BB8"/>
    <w:rsid w:val="000E6A6A"/>
    <w:rsid w:val="000F73F5"/>
    <w:rsid w:val="00106BA1"/>
    <w:rsid w:val="00117C0D"/>
    <w:rsid w:val="00120117"/>
    <w:rsid w:val="00120508"/>
    <w:rsid w:val="00121734"/>
    <w:rsid w:val="00122B6D"/>
    <w:rsid w:val="00123F3C"/>
    <w:rsid w:val="00126A62"/>
    <w:rsid w:val="00127B90"/>
    <w:rsid w:val="00132AAC"/>
    <w:rsid w:val="00134155"/>
    <w:rsid w:val="00140443"/>
    <w:rsid w:val="001420F4"/>
    <w:rsid w:val="001449DD"/>
    <w:rsid w:val="0014504A"/>
    <w:rsid w:val="00145299"/>
    <w:rsid w:val="00153E70"/>
    <w:rsid w:val="00165348"/>
    <w:rsid w:val="00165BDC"/>
    <w:rsid w:val="00166B20"/>
    <w:rsid w:val="00166B5F"/>
    <w:rsid w:val="00177BE7"/>
    <w:rsid w:val="00180F10"/>
    <w:rsid w:val="001853A7"/>
    <w:rsid w:val="00187CD1"/>
    <w:rsid w:val="00192866"/>
    <w:rsid w:val="00192A8C"/>
    <w:rsid w:val="00196CB6"/>
    <w:rsid w:val="001A0CC7"/>
    <w:rsid w:val="001A15D3"/>
    <w:rsid w:val="001A31BE"/>
    <w:rsid w:val="001A3543"/>
    <w:rsid w:val="001A5716"/>
    <w:rsid w:val="001A75D4"/>
    <w:rsid w:val="001B38E2"/>
    <w:rsid w:val="001B3A4C"/>
    <w:rsid w:val="001B3B1A"/>
    <w:rsid w:val="001B4DE2"/>
    <w:rsid w:val="001B7DEB"/>
    <w:rsid w:val="001B7E8C"/>
    <w:rsid w:val="001C3D19"/>
    <w:rsid w:val="001C484F"/>
    <w:rsid w:val="001C562B"/>
    <w:rsid w:val="001C57A3"/>
    <w:rsid w:val="001C6AC6"/>
    <w:rsid w:val="001C7CEE"/>
    <w:rsid w:val="001D67A5"/>
    <w:rsid w:val="001E1BED"/>
    <w:rsid w:val="001E67A4"/>
    <w:rsid w:val="001F438B"/>
    <w:rsid w:val="001F49FB"/>
    <w:rsid w:val="001F5F4D"/>
    <w:rsid w:val="00201578"/>
    <w:rsid w:val="00203DCE"/>
    <w:rsid w:val="00211F46"/>
    <w:rsid w:val="002151F9"/>
    <w:rsid w:val="0022317F"/>
    <w:rsid w:val="00227399"/>
    <w:rsid w:val="0023098F"/>
    <w:rsid w:val="00231ED9"/>
    <w:rsid w:val="00233F01"/>
    <w:rsid w:val="00235554"/>
    <w:rsid w:val="00236CFF"/>
    <w:rsid w:val="00237FDE"/>
    <w:rsid w:val="00247F77"/>
    <w:rsid w:val="0025749A"/>
    <w:rsid w:val="002605B4"/>
    <w:rsid w:val="00260D0D"/>
    <w:rsid w:val="002636D1"/>
    <w:rsid w:val="0027077F"/>
    <w:rsid w:val="00270E27"/>
    <w:rsid w:val="00277FE9"/>
    <w:rsid w:val="002856FA"/>
    <w:rsid w:val="00285C7B"/>
    <w:rsid w:val="0028653C"/>
    <w:rsid w:val="00295BAF"/>
    <w:rsid w:val="00296C89"/>
    <w:rsid w:val="00297CD8"/>
    <w:rsid w:val="002A0CBF"/>
    <w:rsid w:val="002A1B43"/>
    <w:rsid w:val="002B1F6E"/>
    <w:rsid w:val="002B6B24"/>
    <w:rsid w:val="002D0419"/>
    <w:rsid w:val="002D1EC8"/>
    <w:rsid w:val="002D6255"/>
    <w:rsid w:val="002E0AFA"/>
    <w:rsid w:val="002E3AD2"/>
    <w:rsid w:val="002E41E4"/>
    <w:rsid w:val="002E55A0"/>
    <w:rsid w:val="002E5681"/>
    <w:rsid w:val="002F0DF7"/>
    <w:rsid w:val="002F0E38"/>
    <w:rsid w:val="002F0EA3"/>
    <w:rsid w:val="002F1775"/>
    <w:rsid w:val="002F394B"/>
    <w:rsid w:val="002F3D9C"/>
    <w:rsid w:val="00303D97"/>
    <w:rsid w:val="00307852"/>
    <w:rsid w:val="00312804"/>
    <w:rsid w:val="00315CA1"/>
    <w:rsid w:val="00326C0B"/>
    <w:rsid w:val="003270B2"/>
    <w:rsid w:val="00327D4C"/>
    <w:rsid w:val="003321CB"/>
    <w:rsid w:val="003337E0"/>
    <w:rsid w:val="00340E0B"/>
    <w:rsid w:val="003415F9"/>
    <w:rsid w:val="00346955"/>
    <w:rsid w:val="00346F38"/>
    <w:rsid w:val="003508D6"/>
    <w:rsid w:val="00357BF6"/>
    <w:rsid w:val="0036243C"/>
    <w:rsid w:val="00372023"/>
    <w:rsid w:val="0037366A"/>
    <w:rsid w:val="003737F7"/>
    <w:rsid w:val="00375A25"/>
    <w:rsid w:val="003776EE"/>
    <w:rsid w:val="0038472A"/>
    <w:rsid w:val="00385714"/>
    <w:rsid w:val="00385F6A"/>
    <w:rsid w:val="00387D2A"/>
    <w:rsid w:val="00387EF0"/>
    <w:rsid w:val="00390345"/>
    <w:rsid w:val="0039086A"/>
    <w:rsid w:val="00390CAA"/>
    <w:rsid w:val="00391BCA"/>
    <w:rsid w:val="00392D05"/>
    <w:rsid w:val="00394204"/>
    <w:rsid w:val="003A063C"/>
    <w:rsid w:val="003A2B48"/>
    <w:rsid w:val="003A61F9"/>
    <w:rsid w:val="003A6B39"/>
    <w:rsid w:val="003B542D"/>
    <w:rsid w:val="003C20C5"/>
    <w:rsid w:val="003C2E1B"/>
    <w:rsid w:val="003C4340"/>
    <w:rsid w:val="003C5C5B"/>
    <w:rsid w:val="003D4445"/>
    <w:rsid w:val="003D6306"/>
    <w:rsid w:val="003E5BCB"/>
    <w:rsid w:val="003E7581"/>
    <w:rsid w:val="003F010B"/>
    <w:rsid w:val="003F4159"/>
    <w:rsid w:val="00400299"/>
    <w:rsid w:val="00401A7D"/>
    <w:rsid w:val="00401A8F"/>
    <w:rsid w:val="004052EF"/>
    <w:rsid w:val="00406D61"/>
    <w:rsid w:val="00410D0F"/>
    <w:rsid w:val="004111D0"/>
    <w:rsid w:val="004115BE"/>
    <w:rsid w:val="004146A9"/>
    <w:rsid w:val="00414B7B"/>
    <w:rsid w:val="004159A1"/>
    <w:rsid w:val="00415B1E"/>
    <w:rsid w:val="004177E4"/>
    <w:rsid w:val="0042165F"/>
    <w:rsid w:val="004254FE"/>
    <w:rsid w:val="004279B2"/>
    <w:rsid w:val="004315E5"/>
    <w:rsid w:val="00431D16"/>
    <w:rsid w:val="0043686F"/>
    <w:rsid w:val="00443AB4"/>
    <w:rsid w:val="00450130"/>
    <w:rsid w:val="00450502"/>
    <w:rsid w:val="004556D2"/>
    <w:rsid w:val="00457BB5"/>
    <w:rsid w:val="00460981"/>
    <w:rsid w:val="00462DDD"/>
    <w:rsid w:val="00483BDA"/>
    <w:rsid w:val="00490051"/>
    <w:rsid w:val="0049147A"/>
    <w:rsid w:val="004A30AD"/>
    <w:rsid w:val="004B021F"/>
    <w:rsid w:val="004B129E"/>
    <w:rsid w:val="004B3843"/>
    <w:rsid w:val="004B53E8"/>
    <w:rsid w:val="004C29FC"/>
    <w:rsid w:val="004C5457"/>
    <w:rsid w:val="004D13DE"/>
    <w:rsid w:val="004D48C1"/>
    <w:rsid w:val="004E6B52"/>
    <w:rsid w:val="004F04CD"/>
    <w:rsid w:val="004F457C"/>
    <w:rsid w:val="00502D73"/>
    <w:rsid w:val="00504653"/>
    <w:rsid w:val="00511EFE"/>
    <w:rsid w:val="00520D9A"/>
    <w:rsid w:val="00524D47"/>
    <w:rsid w:val="00526072"/>
    <w:rsid w:val="0053281D"/>
    <w:rsid w:val="005339CD"/>
    <w:rsid w:val="005339F1"/>
    <w:rsid w:val="00536725"/>
    <w:rsid w:val="00536933"/>
    <w:rsid w:val="00540939"/>
    <w:rsid w:val="00541A5F"/>
    <w:rsid w:val="005453DB"/>
    <w:rsid w:val="0055103F"/>
    <w:rsid w:val="00557FF7"/>
    <w:rsid w:val="00561320"/>
    <w:rsid w:val="0056253A"/>
    <w:rsid w:val="00562CEC"/>
    <w:rsid w:val="00564EEC"/>
    <w:rsid w:val="0056619C"/>
    <w:rsid w:val="005708EC"/>
    <w:rsid w:val="00570E64"/>
    <w:rsid w:val="005720E8"/>
    <w:rsid w:val="00580E6E"/>
    <w:rsid w:val="0058373E"/>
    <w:rsid w:val="0058382E"/>
    <w:rsid w:val="00585BAB"/>
    <w:rsid w:val="005901A6"/>
    <w:rsid w:val="00592898"/>
    <w:rsid w:val="005951B8"/>
    <w:rsid w:val="005973BD"/>
    <w:rsid w:val="005A0B25"/>
    <w:rsid w:val="005A32D1"/>
    <w:rsid w:val="005A4DFA"/>
    <w:rsid w:val="005A5CBC"/>
    <w:rsid w:val="005A6CE3"/>
    <w:rsid w:val="005B5E7E"/>
    <w:rsid w:val="005B7718"/>
    <w:rsid w:val="005C051C"/>
    <w:rsid w:val="005C5703"/>
    <w:rsid w:val="005E37AD"/>
    <w:rsid w:val="005E4168"/>
    <w:rsid w:val="005E4B5F"/>
    <w:rsid w:val="005E4B79"/>
    <w:rsid w:val="005F667F"/>
    <w:rsid w:val="006028AA"/>
    <w:rsid w:val="00606526"/>
    <w:rsid w:val="00611059"/>
    <w:rsid w:val="006163B1"/>
    <w:rsid w:val="00616606"/>
    <w:rsid w:val="006262C1"/>
    <w:rsid w:val="00626487"/>
    <w:rsid w:val="00627408"/>
    <w:rsid w:val="006345D2"/>
    <w:rsid w:val="00636A67"/>
    <w:rsid w:val="00644275"/>
    <w:rsid w:val="00645FBB"/>
    <w:rsid w:val="00646A46"/>
    <w:rsid w:val="00647A70"/>
    <w:rsid w:val="006516D5"/>
    <w:rsid w:val="0065482C"/>
    <w:rsid w:val="00654D20"/>
    <w:rsid w:val="006555C5"/>
    <w:rsid w:val="006576B5"/>
    <w:rsid w:val="006602CB"/>
    <w:rsid w:val="006666EF"/>
    <w:rsid w:val="00671541"/>
    <w:rsid w:val="00672DD0"/>
    <w:rsid w:val="0067423F"/>
    <w:rsid w:val="00683767"/>
    <w:rsid w:val="006843E0"/>
    <w:rsid w:val="006844E4"/>
    <w:rsid w:val="00684742"/>
    <w:rsid w:val="00690D0B"/>
    <w:rsid w:val="00693515"/>
    <w:rsid w:val="0069746D"/>
    <w:rsid w:val="006B1B38"/>
    <w:rsid w:val="006B3574"/>
    <w:rsid w:val="006C0484"/>
    <w:rsid w:val="006C140C"/>
    <w:rsid w:val="006C1A24"/>
    <w:rsid w:val="006D2780"/>
    <w:rsid w:val="006D5348"/>
    <w:rsid w:val="006D7D3B"/>
    <w:rsid w:val="006E03AB"/>
    <w:rsid w:val="006E4B91"/>
    <w:rsid w:val="006F34B3"/>
    <w:rsid w:val="006F4134"/>
    <w:rsid w:val="006F4468"/>
    <w:rsid w:val="006F4B02"/>
    <w:rsid w:val="006F67B1"/>
    <w:rsid w:val="006F7184"/>
    <w:rsid w:val="00705DEB"/>
    <w:rsid w:val="007127E7"/>
    <w:rsid w:val="00713ECC"/>
    <w:rsid w:val="00715066"/>
    <w:rsid w:val="00716352"/>
    <w:rsid w:val="00725372"/>
    <w:rsid w:val="00725595"/>
    <w:rsid w:val="00725E96"/>
    <w:rsid w:val="007305ED"/>
    <w:rsid w:val="0073536C"/>
    <w:rsid w:val="00736021"/>
    <w:rsid w:val="00747957"/>
    <w:rsid w:val="00752B52"/>
    <w:rsid w:val="00753ED0"/>
    <w:rsid w:val="007569F8"/>
    <w:rsid w:val="00761CA3"/>
    <w:rsid w:val="00763C41"/>
    <w:rsid w:val="007652EF"/>
    <w:rsid w:val="00765552"/>
    <w:rsid w:val="007656DA"/>
    <w:rsid w:val="00765F43"/>
    <w:rsid w:val="00774879"/>
    <w:rsid w:val="00774EB3"/>
    <w:rsid w:val="00782E9A"/>
    <w:rsid w:val="007840B6"/>
    <w:rsid w:val="00787336"/>
    <w:rsid w:val="00793FBC"/>
    <w:rsid w:val="00794339"/>
    <w:rsid w:val="00794BA8"/>
    <w:rsid w:val="0079515E"/>
    <w:rsid w:val="00796CCF"/>
    <w:rsid w:val="007A0735"/>
    <w:rsid w:val="007A1C7C"/>
    <w:rsid w:val="007B022C"/>
    <w:rsid w:val="007B1A56"/>
    <w:rsid w:val="007B3A4B"/>
    <w:rsid w:val="007B6074"/>
    <w:rsid w:val="007B6423"/>
    <w:rsid w:val="007B7F49"/>
    <w:rsid w:val="007C38B5"/>
    <w:rsid w:val="007C714B"/>
    <w:rsid w:val="007D1EE1"/>
    <w:rsid w:val="007D3015"/>
    <w:rsid w:val="007D36FB"/>
    <w:rsid w:val="007D3E44"/>
    <w:rsid w:val="007D4387"/>
    <w:rsid w:val="007D606C"/>
    <w:rsid w:val="007E0C33"/>
    <w:rsid w:val="007E1E0D"/>
    <w:rsid w:val="007F08AE"/>
    <w:rsid w:val="007F6559"/>
    <w:rsid w:val="0080439F"/>
    <w:rsid w:val="00805515"/>
    <w:rsid w:val="0082206E"/>
    <w:rsid w:val="00827D98"/>
    <w:rsid w:val="00831F3A"/>
    <w:rsid w:val="00834026"/>
    <w:rsid w:val="00835ACB"/>
    <w:rsid w:val="00837AA4"/>
    <w:rsid w:val="00840BD0"/>
    <w:rsid w:val="008410BF"/>
    <w:rsid w:val="0084298F"/>
    <w:rsid w:val="00842F09"/>
    <w:rsid w:val="00842F7F"/>
    <w:rsid w:val="008465C7"/>
    <w:rsid w:val="00847C3D"/>
    <w:rsid w:val="00853A24"/>
    <w:rsid w:val="00854270"/>
    <w:rsid w:val="008553D4"/>
    <w:rsid w:val="008558C6"/>
    <w:rsid w:val="00856A50"/>
    <w:rsid w:val="008606F2"/>
    <w:rsid w:val="00861F53"/>
    <w:rsid w:val="008639E3"/>
    <w:rsid w:val="00874E9E"/>
    <w:rsid w:val="00885AC6"/>
    <w:rsid w:val="00886472"/>
    <w:rsid w:val="00890BC8"/>
    <w:rsid w:val="008921B7"/>
    <w:rsid w:val="00892830"/>
    <w:rsid w:val="0089290A"/>
    <w:rsid w:val="00893553"/>
    <w:rsid w:val="00896636"/>
    <w:rsid w:val="00896AF4"/>
    <w:rsid w:val="00896C1C"/>
    <w:rsid w:val="00897F7A"/>
    <w:rsid w:val="008A052D"/>
    <w:rsid w:val="008A0998"/>
    <w:rsid w:val="008A3BF7"/>
    <w:rsid w:val="008A7C2B"/>
    <w:rsid w:val="008B7F0E"/>
    <w:rsid w:val="008C046E"/>
    <w:rsid w:val="008C24E9"/>
    <w:rsid w:val="008C27E1"/>
    <w:rsid w:val="008C4110"/>
    <w:rsid w:val="008C5BD1"/>
    <w:rsid w:val="008D622F"/>
    <w:rsid w:val="008E1332"/>
    <w:rsid w:val="008F0CA0"/>
    <w:rsid w:val="008F3F50"/>
    <w:rsid w:val="008F6F73"/>
    <w:rsid w:val="008F70D9"/>
    <w:rsid w:val="00901C30"/>
    <w:rsid w:val="00902CDE"/>
    <w:rsid w:val="009071CD"/>
    <w:rsid w:val="00911423"/>
    <w:rsid w:val="00912E03"/>
    <w:rsid w:val="009131C6"/>
    <w:rsid w:val="00924A28"/>
    <w:rsid w:val="009265CB"/>
    <w:rsid w:val="00926B5E"/>
    <w:rsid w:val="0093111F"/>
    <w:rsid w:val="00934947"/>
    <w:rsid w:val="00934D40"/>
    <w:rsid w:val="009371D4"/>
    <w:rsid w:val="0093729F"/>
    <w:rsid w:val="00940E2F"/>
    <w:rsid w:val="009505AF"/>
    <w:rsid w:val="009527BF"/>
    <w:rsid w:val="00953DEA"/>
    <w:rsid w:val="00953E04"/>
    <w:rsid w:val="009561D4"/>
    <w:rsid w:val="00961414"/>
    <w:rsid w:val="00962007"/>
    <w:rsid w:val="00962970"/>
    <w:rsid w:val="00973EC8"/>
    <w:rsid w:val="009765B5"/>
    <w:rsid w:val="00983605"/>
    <w:rsid w:val="00985D5F"/>
    <w:rsid w:val="00993236"/>
    <w:rsid w:val="00993B61"/>
    <w:rsid w:val="00996AD1"/>
    <w:rsid w:val="00997AE3"/>
    <w:rsid w:val="009A082B"/>
    <w:rsid w:val="009A6B48"/>
    <w:rsid w:val="009B009D"/>
    <w:rsid w:val="009B2807"/>
    <w:rsid w:val="009B2BB1"/>
    <w:rsid w:val="009B41CA"/>
    <w:rsid w:val="009B76A2"/>
    <w:rsid w:val="009C5E72"/>
    <w:rsid w:val="009D20FC"/>
    <w:rsid w:val="009D26E2"/>
    <w:rsid w:val="009D76D3"/>
    <w:rsid w:val="009E2758"/>
    <w:rsid w:val="009E5528"/>
    <w:rsid w:val="009E6001"/>
    <w:rsid w:val="009E7CB1"/>
    <w:rsid w:val="009F1F63"/>
    <w:rsid w:val="00A00E48"/>
    <w:rsid w:val="00A02636"/>
    <w:rsid w:val="00A11E05"/>
    <w:rsid w:val="00A15E21"/>
    <w:rsid w:val="00A16724"/>
    <w:rsid w:val="00A263BA"/>
    <w:rsid w:val="00A26A1D"/>
    <w:rsid w:val="00A314DA"/>
    <w:rsid w:val="00A331AF"/>
    <w:rsid w:val="00A36393"/>
    <w:rsid w:val="00A364BA"/>
    <w:rsid w:val="00A435DD"/>
    <w:rsid w:val="00A51A78"/>
    <w:rsid w:val="00A52E74"/>
    <w:rsid w:val="00A53D2B"/>
    <w:rsid w:val="00A562B5"/>
    <w:rsid w:val="00A6401E"/>
    <w:rsid w:val="00A73154"/>
    <w:rsid w:val="00A737B6"/>
    <w:rsid w:val="00A771FA"/>
    <w:rsid w:val="00A802B6"/>
    <w:rsid w:val="00A83F67"/>
    <w:rsid w:val="00A85A2E"/>
    <w:rsid w:val="00A864F7"/>
    <w:rsid w:val="00A86A4E"/>
    <w:rsid w:val="00A870FC"/>
    <w:rsid w:val="00AA48C6"/>
    <w:rsid w:val="00AA5614"/>
    <w:rsid w:val="00AA785B"/>
    <w:rsid w:val="00AB2B46"/>
    <w:rsid w:val="00AB469C"/>
    <w:rsid w:val="00AB5FE6"/>
    <w:rsid w:val="00AC1582"/>
    <w:rsid w:val="00AC4C14"/>
    <w:rsid w:val="00AD0E9F"/>
    <w:rsid w:val="00AD2CF5"/>
    <w:rsid w:val="00AD69EB"/>
    <w:rsid w:val="00AE02D8"/>
    <w:rsid w:val="00AF4874"/>
    <w:rsid w:val="00B029F1"/>
    <w:rsid w:val="00B10697"/>
    <w:rsid w:val="00B150DE"/>
    <w:rsid w:val="00B178AF"/>
    <w:rsid w:val="00B20B48"/>
    <w:rsid w:val="00B20D02"/>
    <w:rsid w:val="00B21105"/>
    <w:rsid w:val="00B270F9"/>
    <w:rsid w:val="00B31EEE"/>
    <w:rsid w:val="00B34EFB"/>
    <w:rsid w:val="00B53490"/>
    <w:rsid w:val="00B54F1C"/>
    <w:rsid w:val="00B67175"/>
    <w:rsid w:val="00B75521"/>
    <w:rsid w:val="00B7748D"/>
    <w:rsid w:val="00B77A34"/>
    <w:rsid w:val="00B90E93"/>
    <w:rsid w:val="00B92E94"/>
    <w:rsid w:val="00B93A2B"/>
    <w:rsid w:val="00B94852"/>
    <w:rsid w:val="00B95399"/>
    <w:rsid w:val="00BA1CE8"/>
    <w:rsid w:val="00BA2D28"/>
    <w:rsid w:val="00BA39F3"/>
    <w:rsid w:val="00BA78B9"/>
    <w:rsid w:val="00BB1A12"/>
    <w:rsid w:val="00BB1A8A"/>
    <w:rsid w:val="00BB7AA6"/>
    <w:rsid w:val="00BC0106"/>
    <w:rsid w:val="00BC02EF"/>
    <w:rsid w:val="00BC17A0"/>
    <w:rsid w:val="00BD1110"/>
    <w:rsid w:val="00BD4340"/>
    <w:rsid w:val="00BD490C"/>
    <w:rsid w:val="00BD6036"/>
    <w:rsid w:val="00BE2904"/>
    <w:rsid w:val="00BE3EF2"/>
    <w:rsid w:val="00C0441D"/>
    <w:rsid w:val="00C1246D"/>
    <w:rsid w:val="00C144E6"/>
    <w:rsid w:val="00C16855"/>
    <w:rsid w:val="00C17365"/>
    <w:rsid w:val="00C21916"/>
    <w:rsid w:val="00C3114A"/>
    <w:rsid w:val="00C3184B"/>
    <w:rsid w:val="00C354F9"/>
    <w:rsid w:val="00C4011E"/>
    <w:rsid w:val="00C5068A"/>
    <w:rsid w:val="00C531B1"/>
    <w:rsid w:val="00C53365"/>
    <w:rsid w:val="00C5769B"/>
    <w:rsid w:val="00C65B79"/>
    <w:rsid w:val="00C66355"/>
    <w:rsid w:val="00C72AE1"/>
    <w:rsid w:val="00C74BDC"/>
    <w:rsid w:val="00C77014"/>
    <w:rsid w:val="00C90C92"/>
    <w:rsid w:val="00C92E0A"/>
    <w:rsid w:val="00CA1E4F"/>
    <w:rsid w:val="00CA42FF"/>
    <w:rsid w:val="00CA4660"/>
    <w:rsid w:val="00CA491B"/>
    <w:rsid w:val="00CB0390"/>
    <w:rsid w:val="00CB0634"/>
    <w:rsid w:val="00CB465D"/>
    <w:rsid w:val="00CC2120"/>
    <w:rsid w:val="00CC2F63"/>
    <w:rsid w:val="00CC47E9"/>
    <w:rsid w:val="00CD28D5"/>
    <w:rsid w:val="00CE767A"/>
    <w:rsid w:val="00CF1B72"/>
    <w:rsid w:val="00CF2E03"/>
    <w:rsid w:val="00CF36C6"/>
    <w:rsid w:val="00CF7865"/>
    <w:rsid w:val="00D01453"/>
    <w:rsid w:val="00D06D93"/>
    <w:rsid w:val="00D12B6E"/>
    <w:rsid w:val="00D20105"/>
    <w:rsid w:val="00D2357B"/>
    <w:rsid w:val="00D23F6B"/>
    <w:rsid w:val="00D25A5C"/>
    <w:rsid w:val="00D27769"/>
    <w:rsid w:val="00D3134A"/>
    <w:rsid w:val="00D32585"/>
    <w:rsid w:val="00D36464"/>
    <w:rsid w:val="00D37EBE"/>
    <w:rsid w:val="00D422AE"/>
    <w:rsid w:val="00D4293F"/>
    <w:rsid w:val="00D47BBF"/>
    <w:rsid w:val="00D551F6"/>
    <w:rsid w:val="00D575AC"/>
    <w:rsid w:val="00D63901"/>
    <w:rsid w:val="00D65754"/>
    <w:rsid w:val="00D65E13"/>
    <w:rsid w:val="00D8384D"/>
    <w:rsid w:val="00D849CD"/>
    <w:rsid w:val="00D85D0E"/>
    <w:rsid w:val="00D877C2"/>
    <w:rsid w:val="00D96714"/>
    <w:rsid w:val="00DA0BB4"/>
    <w:rsid w:val="00DB0C86"/>
    <w:rsid w:val="00DC04E9"/>
    <w:rsid w:val="00DC2009"/>
    <w:rsid w:val="00DC6C11"/>
    <w:rsid w:val="00DE1FC6"/>
    <w:rsid w:val="00DE21F2"/>
    <w:rsid w:val="00DE571E"/>
    <w:rsid w:val="00DF2E26"/>
    <w:rsid w:val="00DF4894"/>
    <w:rsid w:val="00DF668C"/>
    <w:rsid w:val="00E0461F"/>
    <w:rsid w:val="00E04E1A"/>
    <w:rsid w:val="00E06DA0"/>
    <w:rsid w:val="00E07415"/>
    <w:rsid w:val="00E1076E"/>
    <w:rsid w:val="00E11929"/>
    <w:rsid w:val="00E13CD0"/>
    <w:rsid w:val="00E1501F"/>
    <w:rsid w:val="00E2371D"/>
    <w:rsid w:val="00E25977"/>
    <w:rsid w:val="00E27B97"/>
    <w:rsid w:val="00E33BF8"/>
    <w:rsid w:val="00E35E31"/>
    <w:rsid w:val="00E41A97"/>
    <w:rsid w:val="00E42A1A"/>
    <w:rsid w:val="00E442AF"/>
    <w:rsid w:val="00E45EDC"/>
    <w:rsid w:val="00E548BE"/>
    <w:rsid w:val="00E564C0"/>
    <w:rsid w:val="00E71402"/>
    <w:rsid w:val="00E714A9"/>
    <w:rsid w:val="00E71786"/>
    <w:rsid w:val="00E7509B"/>
    <w:rsid w:val="00E75C15"/>
    <w:rsid w:val="00E76838"/>
    <w:rsid w:val="00E773C6"/>
    <w:rsid w:val="00E8426C"/>
    <w:rsid w:val="00E86040"/>
    <w:rsid w:val="00E8787A"/>
    <w:rsid w:val="00E91B88"/>
    <w:rsid w:val="00E97CFB"/>
    <w:rsid w:val="00E97EC0"/>
    <w:rsid w:val="00EA07B3"/>
    <w:rsid w:val="00EA0880"/>
    <w:rsid w:val="00EA1D9F"/>
    <w:rsid w:val="00EB31EF"/>
    <w:rsid w:val="00EB3745"/>
    <w:rsid w:val="00EB789C"/>
    <w:rsid w:val="00EC6F1B"/>
    <w:rsid w:val="00ED2E45"/>
    <w:rsid w:val="00ED3FCA"/>
    <w:rsid w:val="00ED78E0"/>
    <w:rsid w:val="00ED7ED5"/>
    <w:rsid w:val="00EE4BCC"/>
    <w:rsid w:val="00EF0CE0"/>
    <w:rsid w:val="00EF5A31"/>
    <w:rsid w:val="00F02152"/>
    <w:rsid w:val="00F0434E"/>
    <w:rsid w:val="00F1069D"/>
    <w:rsid w:val="00F11548"/>
    <w:rsid w:val="00F169E2"/>
    <w:rsid w:val="00F217B5"/>
    <w:rsid w:val="00F235C1"/>
    <w:rsid w:val="00F23B59"/>
    <w:rsid w:val="00F23F67"/>
    <w:rsid w:val="00F254B2"/>
    <w:rsid w:val="00F25C04"/>
    <w:rsid w:val="00F26229"/>
    <w:rsid w:val="00F34E82"/>
    <w:rsid w:val="00F36EA4"/>
    <w:rsid w:val="00F40915"/>
    <w:rsid w:val="00F40BE1"/>
    <w:rsid w:val="00F43AB9"/>
    <w:rsid w:val="00F43C77"/>
    <w:rsid w:val="00F45904"/>
    <w:rsid w:val="00F46465"/>
    <w:rsid w:val="00F5126B"/>
    <w:rsid w:val="00F55642"/>
    <w:rsid w:val="00F5569D"/>
    <w:rsid w:val="00F61F1B"/>
    <w:rsid w:val="00F62F56"/>
    <w:rsid w:val="00F63C8F"/>
    <w:rsid w:val="00F64444"/>
    <w:rsid w:val="00F67288"/>
    <w:rsid w:val="00F71658"/>
    <w:rsid w:val="00F7462D"/>
    <w:rsid w:val="00F76304"/>
    <w:rsid w:val="00F816C5"/>
    <w:rsid w:val="00F83E88"/>
    <w:rsid w:val="00F87EC3"/>
    <w:rsid w:val="00F92510"/>
    <w:rsid w:val="00F95148"/>
    <w:rsid w:val="00F95D84"/>
    <w:rsid w:val="00F965CD"/>
    <w:rsid w:val="00FA4B4F"/>
    <w:rsid w:val="00FB0713"/>
    <w:rsid w:val="00FB33E9"/>
    <w:rsid w:val="00FB4FCD"/>
    <w:rsid w:val="00FC031D"/>
    <w:rsid w:val="00FC0F8D"/>
    <w:rsid w:val="00FC1F80"/>
    <w:rsid w:val="00FC297A"/>
    <w:rsid w:val="00FC3A31"/>
    <w:rsid w:val="00FC3ADA"/>
    <w:rsid w:val="00FC3F87"/>
    <w:rsid w:val="00FD64CB"/>
    <w:rsid w:val="00FE0767"/>
    <w:rsid w:val="00FF0B6E"/>
    <w:rsid w:val="00FF1D5F"/>
    <w:rsid w:val="00FF1DD0"/>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D458"/>
  <w15:docId w15:val="{44F958FC-099D-4789-8157-119B1A90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515"/>
    <w:pPr>
      <w:ind w:left="720"/>
      <w:contextualSpacing/>
    </w:pPr>
  </w:style>
  <w:style w:type="paragraph" w:styleId="FootnoteText">
    <w:name w:val="footnote text"/>
    <w:basedOn w:val="Normal"/>
    <w:link w:val="FootnoteTextChar"/>
    <w:uiPriority w:val="99"/>
    <w:semiHidden/>
    <w:unhideWhenUsed/>
    <w:rsid w:val="006935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515"/>
    <w:rPr>
      <w:rFonts w:eastAsiaTheme="minorEastAsia"/>
      <w:sz w:val="20"/>
      <w:szCs w:val="20"/>
    </w:rPr>
  </w:style>
  <w:style w:type="character" w:styleId="FootnoteReference">
    <w:name w:val="footnote reference"/>
    <w:basedOn w:val="DefaultParagraphFont"/>
    <w:uiPriority w:val="99"/>
    <w:semiHidden/>
    <w:unhideWhenUsed/>
    <w:rsid w:val="00693515"/>
    <w:rPr>
      <w:vertAlign w:val="superscript"/>
    </w:rPr>
  </w:style>
  <w:style w:type="character" w:styleId="Hyperlink">
    <w:name w:val="Hyperlink"/>
    <w:basedOn w:val="DefaultParagraphFont"/>
    <w:uiPriority w:val="99"/>
    <w:unhideWhenUsed/>
    <w:rsid w:val="00693515"/>
    <w:rPr>
      <w:color w:val="0000FF" w:themeColor="hyperlink"/>
      <w:u w:val="single"/>
    </w:rPr>
  </w:style>
  <w:style w:type="table" w:styleId="LightList-Accent1">
    <w:name w:val="Light List Accent 1"/>
    <w:basedOn w:val="TableNormal"/>
    <w:uiPriority w:val="61"/>
    <w:rsid w:val="00177BE7"/>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AC1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582"/>
    <w:rPr>
      <w:rFonts w:eastAsiaTheme="minorEastAsia"/>
    </w:rPr>
  </w:style>
  <w:style w:type="paragraph" w:styleId="Footer">
    <w:name w:val="footer"/>
    <w:basedOn w:val="Normal"/>
    <w:link w:val="FooterChar"/>
    <w:uiPriority w:val="99"/>
    <w:unhideWhenUsed/>
    <w:rsid w:val="00AC1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582"/>
    <w:rPr>
      <w:rFonts w:eastAsiaTheme="minorEastAsia"/>
    </w:rPr>
  </w:style>
  <w:style w:type="character" w:styleId="CommentReference">
    <w:name w:val="annotation reference"/>
    <w:basedOn w:val="DefaultParagraphFont"/>
    <w:uiPriority w:val="99"/>
    <w:semiHidden/>
    <w:unhideWhenUsed/>
    <w:rsid w:val="00A52E74"/>
    <w:rPr>
      <w:sz w:val="16"/>
      <w:szCs w:val="16"/>
    </w:rPr>
  </w:style>
  <w:style w:type="paragraph" w:styleId="CommentText">
    <w:name w:val="annotation text"/>
    <w:basedOn w:val="Normal"/>
    <w:link w:val="CommentTextChar"/>
    <w:uiPriority w:val="99"/>
    <w:unhideWhenUsed/>
    <w:rsid w:val="00A52E74"/>
    <w:pPr>
      <w:spacing w:line="240" w:lineRule="auto"/>
    </w:pPr>
    <w:rPr>
      <w:sz w:val="20"/>
      <w:szCs w:val="20"/>
    </w:rPr>
  </w:style>
  <w:style w:type="character" w:customStyle="1" w:styleId="CommentTextChar">
    <w:name w:val="Comment Text Char"/>
    <w:basedOn w:val="DefaultParagraphFont"/>
    <w:link w:val="CommentText"/>
    <w:uiPriority w:val="99"/>
    <w:rsid w:val="00A52E7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52E74"/>
    <w:rPr>
      <w:b/>
      <w:bCs/>
    </w:rPr>
  </w:style>
  <w:style w:type="character" w:customStyle="1" w:styleId="CommentSubjectChar">
    <w:name w:val="Comment Subject Char"/>
    <w:basedOn w:val="CommentTextChar"/>
    <w:link w:val="CommentSubject"/>
    <w:uiPriority w:val="99"/>
    <w:semiHidden/>
    <w:rsid w:val="00A52E74"/>
    <w:rPr>
      <w:rFonts w:eastAsiaTheme="minorEastAsia"/>
      <w:b/>
      <w:bCs/>
      <w:sz w:val="20"/>
      <w:szCs w:val="20"/>
    </w:rPr>
  </w:style>
  <w:style w:type="paragraph" w:styleId="BalloonText">
    <w:name w:val="Balloon Text"/>
    <w:basedOn w:val="Normal"/>
    <w:link w:val="BalloonTextChar"/>
    <w:uiPriority w:val="99"/>
    <w:semiHidden/>
    <w:unhideWhenUsed/>
    <w:rsid w:val="00A52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E74"/>
    <w:rPr>
      <w:rFonts w:ascii="Tahoma" w:eastAsiaTheme="minorEastAsia" w:hAnsi="Tahoma" w:cs="Tahoma"/>
      <w:sz w:val="16"/>
      <w:szCs w:val="16"/>
    </w:rPr>
  </w:style>
  <w:style w:type="table" w:styleId="TableGrid">
    <w:name w:val="Table Grid"/>
    <w:basedOn w:val="TableNormal"/>
    <w:uiPriority w:val="39"/>
    <w:rsid w:val="00F96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6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A6B39"/>
    <w:rPr>
      <w:color w:val="800080" w:themeColor="followedHyperlink"/>
      <w:u w:val="single"/>
    </w:rPr>
  </w:style>
  <w:style w:type="table" w:styleId="PlainTable1">
    <w:name w:val="Plain Table 1"/>
    <w:basedOn w:val="TableNormal"/>
    <w:uiPriority w:val="41"/>
    <w:rsid w:val="008A09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A09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A099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1-FlLSp12">
    <w:name w:val="L1-FlL Sp&amp;1/2"/>
    <w:basedOn w:val="Normal"/>
    <w:link w:val="L1-FlLSp12Char"/>
    <w:rsid w:val="00406D61"/>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06D61"/>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7447">
      <w:bodyDiv w:val="1"/>
      <w:marLeft w:val="0"/>
      <w:marRight w:val="0"/>
      <w:marTop w:val="0"/>
      <w:marBottom w:val="0"/>
      <w:divBdr>
        <w:top w:val="none" w:sz="0" w:space="0" w:color="auto"/>
        <w:left w:val="none" w:sz="0" w:space="0" w:color="auto"/>
        <w:bottom w:val="none" w:sz="0" w:space="0" w:color="auto"/>
        <w:right w:val="none" w:sz="0" w:space="0" w:color="auto"/>
      </w:divBdr>
    </w:div>
    <w:div w:id="519516675">
      <w:bodyDiv w:val="1"/>
      <w:marLeft w:val="0"/>
      <w:marRight w:val="0"/>
      <w:marTop w:val="0"/>
      <w:marBottom w:val="0"/>
      <w:divBdr>
        <w:top w:val="none" w:sz="0" w:space="0" w:color="auto"/>
        <w:left w:val="none" w:sz="0" w:space="0" w:color="auto"/>
        <w:bottom w:val="none" w:sz="0" w:space="0" w:color="auto"/>
        <w:right w:val="none" w:sz="0" w:space="0" w:color="auto"/>
      </w:divBdr>
    </w:div>
    <w:div w:id="1325204304">
      <w:bodyDiv w:val="1"/>
      <w:marLeft w:val="0"/>
      <w:marRight w:val="0"/>
      <w:marTop w:val="0"/>
      <w:marBottom w:val="0"/>
      <w:divBdr>
        <w:top w:val="none" w:sz="0" w:space="0" w:color="auto"/>
        <w:left w:val="none" w:sz="0" w:space="0" w:color="auto"/>
        <w:bottom w:val="none" w:sz="0" w:space="0" w:color="auto"/>
        <w:right w:val="none" w:sz="0" w:space="0" w:color="auto"/>
      </w:divBdr>
    </w:div>
    <w:div w:id="1473987238">
      <w:bodyDiv w:val="1"/>
      <w:marLeft w:val="0"/>
      <w:marRight w:val="0"/>
      <w:marTop w:val="0"/>
      <w:marBottom w:val="0"/>
      <w:divBdr>
        <w:top w:val="none" w:sz="0" w:space="0" w:color="auto"/>
        <w:left w:val="none" w:sz="0" w:space="0" w:color="auto"/>
        <w:bottom w:val="none" w:sz="0" w:space="0" w:color="auto"/>
        <w:right w:val="none" w:sz="0" w:space="0" w:color="auto"/>
      </w:divBdr>
    </w:div>
    <w:div w:id="1634434768">
      <w:bodyDiv w:val="1"/>
      <w:marLeft w:val="0"/>
      <w:marRight w:val="0"/>
      <w:marTop w:val="0"/>
      <w:marBottom w:val="0"/>
      <w:divBdr>
        <w:top w:val="none" w:sz="0" w:space="0" w:color="auto"/>
        <w:left w:val="none" w:sz="0" w:space="0" w:color="auto"/>
        <w:bottom w:val="none" w:sz="0" w:space="0" w:color="auto"/>
        <w:right w:val="none" w:sz="0" w:space="0" w:color="auto"/>
      </w:divBdr>
    </w:div>
    <w:div w:id="19724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org/s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easuresforjustice.org/" TargetMode="External"/><Relationship Id="rId4" Type="http://schemas.openxmlformats.org/officeDocument/2006/relationships/settings" Target="settings.xml"/><Relationship Id="rId9" Type="http://schemas.openxmlformats.org/officeDocument/2006/relationships/hyperlink" Target="http://www.courtstatis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93D9C-B430-41A0-B31D-5307CC56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6158</Words>
  <Characters>35104</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kyckel</dc:creator>
  <cp:keywords/>
  <dc:description/>
  <cp:lastModifiedBy>Adams, Devon</cp:lastModifiedBy>
  <cp:revision>2</cp:revision>
  <cp:lastPrinted>2020-01-30T15:23:00Z</cp:lastPrinted>
  <dcterms:created xsi:type="dcterms:W3CDTF">2020-02-18T17:10:00Z</dcterms:created>
  <dcterms:modified xsi:type="dcterms:W3CDTF">2020-02-18T17:10:00Z</dcterms:modified>
</cp:coreProperties>
</file>