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7DB0" w:rsidR="009F7328" w:rsidP="00BF7029" w:rsidRDefault="009F7328" w14:paraId="0120CAD7" w14:textId="77777777">
      <w:pPr>
        <w:tabs>
          <w:tab w:val="center" w:pos="4680"/>
        </w:tabs>
        <w:jc w:val="center"/>
        <w:rPr>
          <w:b/>
          <w:sz w:val="24"/>
          <w:szCs w:val="24"/>
        </w:rPr>
      </w:pPr>
      <w:r w:rsidRPr="007B7DB0">
        <w:rPr>
          <w:b/>
          <w:sz w:val="24"/>
          <w:szCs w:val="24"/>
        </w:rPr>
        <w:t>SUPPORTING STATEMENT</w:t>
      </w:r>
    </w:p>
    <w:p w:rsidRPr="007B7DB0" w:rsidR="009F7328" w:rsidP="00BF7029" w:rsidRDefault="009F7328" w14:paraId="62123AC6" w14:textId="77777777">
      <w:pPr>
        <w:jc w:val="center"/>
        <w:rPr>
          <w:b/>
          <w:sz w:val="24"/>
          <w:szCs w:val="24"/>
        </w:rPr>
      </w:pPr>
      <w:r w:rsidRPr="007B7DB0">
        <w:rPr>
          <w:b/>
          <w:sz w:val="24"/>
          <w:szCs w:val="24"/>
        </w:rPr>
        <w:t>Benefits Timeliness and Quality</w:t>
      </w:r>
    </w:p>
    <w:p w:rsidR="00560746" w:rsidP="00BF7029" w:rsidRDefault="009F7328" w14:paraId="70659F43" w14:textId="77777777">
      <w:pPr>
        <w:jc w:val="center"/>
        <w:rPr>
          <w:b/>
          <w:sz w:val="24"/>
          <w:szCs w:val="24"/>
        </w:rPr>
      </w:pPr>
      <w:r w:rsidRPr="007B7DB0">
        <w:rPr>
          <w:b/>
          <w:sz w:val="24"/>
          <w:szCs w:val="24"/>
        </w:rPr>
        <w:t>Review System</w:t>
      </w:r>
    </w:p>
    <w:p w:rsidR="003C06DE" w:rsidP="00BF7029" w:rsidRDefault="003C06DE" w14:paraId="059BB0C6" w14:textId="77777777">
      <w:pPr>
        <w:jc w:val="center"/>
        <w:rPr>
          <w:b/>
          <w:sz w:val="24"/>
          <w:szCs w:val="24"/>
        </w:rPr>
      </w:pPr>
      <w:r>
        <w:rPr>
          <w:b/>
          <w:sz w:val="24"/>
          <w:szCs w:val="24"/>
        </w:rPr>
        <w:t>Part A</w:t>
      </w:r>
    </w:p>
    <w:p w:rsidR="009F7328" w:rsidP="003C06DE" w:rsidRDefault="00755C6B" w14:paraId="40D950E7" w14:textId="77777777">
      <w:pPr>
        <w:jc w:val="center"/>
        <w:rPr>
          <w:b/>
          <w:sz w:val="24"/>
          <w:szCs w:val="24"/>
        </w:rPr>
      </w:pPr>
      <w:r w:rsidRPr="007B7DB0">
        <w:rPr>
          <w:b/>
          <w:sz w:val="24"/>
          <w:szCs w:val="24"/>
        </w:rPr>
        <w:t>OMB</w:t>
      </w:r>
      <w:r w:rsidR="00560746">
        <w:rPr>
          <w:b/>
          <w:sz w:val="24"/>
          <w:szCs w:val="24"/>
        </w:rPr>
        <w:t xml:space="preserve"> Control No. </w:t>
      </w:r>
      <w:r w:rsidRPr="007B7DB0">
        <w:rPr>
          <w:b/>
          <w:sz w:val="24"/>
          <w:szCs w:val="24"/>
        </w:rPr>
        <w:t>1205-0359</w:t>
      </w:r>
    </w:p>
    <w:p w:rsidR="007956C9" w:rsidP="00AB1A8F" w:rsidRDefault="007956C9" w14:paraId="6C0197DD" w14:textId="77777777">
      <w:pPr>
        <w:rPr>
          <w:b/>
          <w:sz w:val="24"/>
          <w:szCs w:val="24"/>
        </w:rPr>
      </w:pPr>
    </w:p>
    <w:p w:rsidR="007956C9" w:rsidP="000D2E9E" w:rsidRDefault="000D2E9E" w14:paraId="142BF359" w14:textId="77777777">
      <w:pPr>
        <w:rPr>
          <w:b/>
          <w:sz w:val="24"/>
          <w:szCs w:val="24"/>
        </w:rPr>
      </w:pPr>
      <w:r w:rsidRPr="000D2E9E">
        <w:rPr>
          <w:b/>
          <w:sz w:val="24"/>
          <w:szCs w:val="24"/>
        </w:rPr>
        <w:t xml:space="preserve">A. </w:t>
      </w:r>
      <w:r>
        <w:rPr>
          <w:b/>
          <w:sz w:val="24"/>
          <w:szCs w:val="24"/>
        </w:rPr>
        <w:tab/>
      </w:r>
      <w:r w:rsidRPr="000D2E9E">
        <w:rPr>
          <w:b/>
          <w:sz w:val="24"/>
          <w:szCs w:val="24"/>
          <w:u w:val="single"/>
        </w:rPr>
        <w:t>Justification.</w:t>
      </w:r>
      <w:r w:rsidR="00106CF8">
        <w:rPr>
          <w:b/>
          <w:sz w:val="24"/>
          <w:szCs w:val="24"/>
        </w:rPr>
        <w:t xml:space="preserve">  </w:t>
      </w:r>
    </w:p>
    <w:p w:rsidR="00867375" w:rsidP="000D2E9E" w:rsidRDefault="00867375" w14:paraId="75234CC2" w14:textId="77777777">
      <w:pPr>
        <w:rPr>
          <w:b/>
          <w:sz w:val="24"/>
          <w:szCs w:val="24"/>
        </w:rPr>
      </w:pPr>
    </w:p>
    <w:p w:rsidRPr="000771CD" w:rsidR="00EA5617" w:rsidP="00EA5617" w:rsidRDefault="00EA5617" w14:paraId="6644ADDA" w14:textId="77777777">
      <w:pPr>
        <w:rPr>
          <w:sz w:val="24"/>
          <w:szCs w:val="24"/>
        </w:rPr>
      </w:pPr>
      <w:r w:rsidRPr="000771CD">
        <w:rPr>
          <w:sz w:val="24"/>
          <w:szCs w:val="24"/>
        </w:rPr>
        <w:t xml:space="preserve">The Department of Labor, Employment and Training Administration (ETA) is </w:t>
      </w:r>
      <w:r w:rsidR="00F90447">
        <w:rPr>
          <w:sz w:val="24"/>
          <w:szCs w:val="24"/>
        </w:rPr>
        <w:t>requesting</w:t>
      </w:r>
      <w:r w:rsidRPr="000771CD" w:rsidR="00F90447">
        <w:rPr>
          <w:sz w:val="24"/>
          <w:szCs w:val="24"/>
        </w:rPr>
        <w:t xml:space="preserve"> </w:t>
      </w:r>
      <w:r w:rsidR="00F90447">
        <w:rPr>
          <w:sz w:val="24"/>
          <w:szCs w:val="24"/>
        </w:rPr>
        <w:t>a revision to the</w:t>
      </w:r>
      <w:r>
        <w:rPr>
          <w:sz w:val="24"/>
          <w:szCs w:val="24"/>
        </w:rPr>
        <w:t xml:space="preserve"> </w:t>
      </w:r>
      <w:r w:rsidRPr="00867375">
        <w:rPr>
          <w:sz w:val="24"/>
          <w:szCs w:val="24"/>
        </w:rPr>
        <w:t>Benefits Timeliness and Quality (BTQ</w:t>
      </w:r>
      <w:r>
        <w:rPr>
          <w:sz w:val="24"/>
          <w:szCs w:val="24"/>
        </w:rPr>
        <w:t>) report</w:t>
      </w:r>
      <w:r w:rsidRPr="000771CD">
        <w:rPr>
          <w:sz w:val="24"/>
          <w:szCs w:val="24"/>
        </w:rPr>
        <w:t xml:space="preserve">.  </w:t>
      </w:r>
      <w:r>
        <w:rPr>
          <w:sz w:val="24"/>
          <w:szCs w:val="24"/>
        </w:rPr>
        <w:t xml:space="preserve">The ETA 9054L, Lower Authority Appeals Time Lapse Report has been updated to correct a typographical error in a row label, and clarify reporting instructions.  The ETA 9057, Lower Authority Appeals Quality Review State Evaluation Score Sheet has been updated to remove specific reference to the latest edition of ET Handbook No. 382, and direct </w:t>
      </w:r>
      <w:r w:rsidRPr="007B7DB0">
        <w:rPr>
          <w:sz w:val="24"/>
          <w:szCs w:val="24"/>
        </w:rPr>
        <w:t>State Workforce Agencies (SWAs)</w:t>
      </w:r>
      <w:r>
        <w:rPr>
          <w:sz w:val="24"/>
          <w:szCs w:val="24"/>
        </w:rPr>
        <w:t xml:space="preserve"> to the most recent published edition of the ET Handbook No. 382. </w:t>
      </w:r>
    </w:p>
    <w:p w:rsidRPr="000D2E9E" w:rsidR="009F7328" w:rsidRDefault="009F7328" w14:paraId="73CE7C4D" w14:textId="77777777">
      <w:pPr>
        <w:rPr>
          <w:b/>
          <w:sz w:val="24"/>
          <w:szCs w:val="24"/>
        </w:rPr>
      </w:pP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r w:rsidRPr="007B7DB0">
        <w:rPr>
          <w:b/>
          <w:sz w:val="24"/>
          <w:szCs w:val="24"/>
        </w:rPr>
        <w:tab/>
      </w:r>
    </w:p>
    <w:p w:rsidRPr="00D1038E" w:rsidR="00D1038E" w:rsidP="005E1221" w:rsidRDefault="00D1038E" w14:paraId="53839CB1" w14:textId="77777777">
      <w:pPr>
        <w:widowControl w:val="0"/>
        <w:autoSpaceDE w:val="0"/>
        <w:autoSpaceDN w:val="0"/>
        <w:adjustRightInd w:val="0"/>
        <w:rPr>
          <w:i/>
          <w:sz w:val="24"/>
          <w:szCs w:val="24"/>
        </w:rPr>
      </w:pPr>
      <w:r w:rsidRPr="00D1038E">
        <w:rPr>
          <w:i/>
          <w:sz w:val="24"/>
          <w:szCs w:val="24"/>
        </w:rPr>
        <w:t>1.</w:t>
      </w:r>
      <w:r w:rsidRPr="00D1038E">
        <w:rPr>
          <w:i/>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B7DB0" w:rsidR="009F7328" w:rsidP="005E1221" w:rsidRDefault="009F7328" w14:paraId="7B1F22EA" w14:textId="77777777">
      <w:pPr>
        <w:rPr>
          <w:sz w:val="24"/>
          <w:szCs w:val="24"/>
        </w:rPr>
      </w:pPr>
    </w:p>
    <w:p w:rsidRPr="007B7DB0" w:rsidR="009F7328" w:rsidP="005E1221" w:rsidRDefault="009F7328" w14:paraId="748B6B6F" w14:textId="77777777">
      <w:pPr>
        <w:rPr>
          <w:sz w:val="24"/>
          <w:szCs w:val="24"/>
        </w:rPr>
      </w:pPr>
      <w:r w:rsidRPr="007B7DB0">
        <w:rPr>
          <w:sz w:val="24"/>
          <w:szCs w:val="24"/>
        </w:rPr>
        <w:t>The Secretary of Labor</w:t>
      </w:r>
      <w:r w:rsidR="00F90447">
        <w:rPr>
          <w:sz w:val="24"/>
          <w:szCs w:val="24"/>
        </w:rPr>
        <w:t xml:space="preserve"> (the Secretary)</w:t>
      </w:r>
      <w:r w:rsidRPr="007B7DB0">
        <w:rPr>
          <w:sz w:val="24"/>
          <w:szCs w:val="24"/>
        </w:rPr>
        <w:t xml:space="preserve"> has a legal responsibility under the Social Security Act (SSA) Title III, Section 303(a)(1), for reimbursing to SWAs the necessary costs of proper and efficient administration of state un</w:t>
      </w:r>
      <w:r w:rsidRPr="007B7DB0" w:rsidR="00C95E7A">
        <w:rPr>
          <w:sz w:val="24"/>
          <w:szCs w:val="24"/>
        </w:rPr>
        <w:t xml:space="preserve">employment insurance (UI) laws.  </w:t>
      </w:r>
      <w:r w:rsidRPr="007B7DB0">
        <w:rPr>
          <w:sz w:val="24"/>
          <w:szCs w:val="24"/>
        </w:rPr>
        <w:t>The Secretary must establish a means of measuring SWAs' "proper and efficient administration" to certify payments to states.  Among other duties, the Secretary must also ensure that state laws conform to Federal law, and that states comply with them, in order for subject employers within the state to be allowed to receive offset credit under the Federal Unemployment Tax Act.</w:t>
      </w:r>
    </w:p>
    <w:p w:rsidRPr="007B7DB0" w:rsidR="009F7328" w:rsidP="005E1221" w:rsidRDefault="009F7328" w14:paraId="23A5680E" w14:textId="77777777">
      <w:pPr>
        <w:ind w:left="1440"/>
        <w:rPr>
          <w:sz w:val="24"/>
          <w:szCs w:val="24"/>
        </w:rPr>
      </w:pPr>
    </w:p>
    <w:p w:rsidRPr="007B7DB0" w:rsidR="009F7328" w:rsidP="005E1221" w:rsidRDefault="009F7328" w14:paraId="1B9595C3" w14:textId="79C46305">
      <w:pPr>
        <w:rPr>
          <w:sz w:val="24"/>
          <w:szCs w:val="24"/>
        </w:rPr>
      </w:pPr>
      <w:r w:rsidRPr="007B7DB0">
        <w:rPr>
          <w:sz w:val="24"/>
          <w:szCs w:val="24"/>
        </w:rPr>
        <w:t>In support of these responsibilities, SSA Title III, Section 303(a)(6)</w:t>
      </w:r>
      <w:r w:rsidR="00FE10A5">
        <w:rPr>
          <w:sz w:val="24"/>
          <w:szCs w:val="24"/>
        </w:rPr>
        <w:t>, 42 U.S.C. 503(a)(6),</w:t>
      </w:r>
      <w:r w:rsidRPr="007B7DB0">
        <w:rPr>
          <w:sz w:val="24"/>
          <w:szCs w:val="24"/>
        </w:rPr>
        <w:t xml:space="preserve"> authorizes the Secretary to require of SWAs the:</w:t>
      </w:r>
    </w:p>
    <w:p w:rsidRPr="007B7DB0" w:rsidR="009F7328" w:rsidP="005E1221" w:rsidRDefault="009F7328" w14:paraId="549F27EA" w14:textId="77777777">
      <w:pPr>
        <w:rPr>
          <w:sz w:val="24"/>
          <w:szCs w:val="24"/>
        </w:rPr>
      </w:pPr>
    </w:p>
    <w:p w:rsidRPr="007B7DB0" w:rsidR="009F7328" w:rsidP="005E1221" w:rsidRDefault="009F7328" w14:paraId="78CB20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rPr>
          <w:sz w:val="24"/>
          <w:szCs w:val="24"/>
        </w:rPr>
      </w:pPr>
      <w:r w:rsidRPr="007B7DB0">
        <w:rPr>
          <w:sz w:val="24"/>
          <w:szCs w:val="24"/>
        </w:rPr>
        <w:t>"...making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w:t>
      </w:r>
    </w:p>
    <w:p w:rsidRPr="007B7DB0" w:rsidR="009F7328" w:rsidP="005E1221" w:rsidRDefault="009F7328" w14:paraId="239EA5A9"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5D75E9" w:rsidP="003C06DE" w:rsidRDefault="009F7328" w14:paraId="1845FE2B" w14:textId="77777777">
      <w:pPr>
        <w:pStyle w:val="BodyText"/>
        <w:rPr>
          <w:rFonts w:ascii="Times New Roman" w:hAnsi="Times New Roman"/>
          <w:szCs w:val="24"/>
        </w:rPr>
      </w:pPr>
      <w:r w:rsidRPr="007B7DB0">
        <w:rPr>
          <w:rFonts w:ascii="Times New Roman" w:hAnsi="Times New Roman"/>
          <w:szCs w:val="24"/>
        </w:rPr>
        <w:t xml:space="preserve">The nature of the UI system, as administered under state laws in conformity with </w:t>
      </w:r>
      <w:r w:rsidRPr="007B7DB0" w:rsidR="00EA5A2F">
        <w:rPr>
          <w:rFonts w:ascii="Times New Roman" w:hAnsi="Times New Roman"/>
          <w:szCs w:val="24"/>
        </w:rPr>
        <w:t xml:space="preserve"> Federal provisions set forth in Title III of the Social Security Act and Sections 3303 and 3304 of the Internal Revenue Code of 1986</w:t>
      </w:r>
      <w:r w:rsidRPr="007B7DB0">
        <w:rPr>
          <w:rFonts w:ascii="Times New Roman" w:hAnsi="Times New Roman"/>
          <w:szCs w:val="24"/>
        </w:rPr>
        <w:t xml:space="preserve"> results in differences among state laws, policies, and operating methods.  At the same time, however, the 53 SWAs perform similar functions and produce certain results in common for which minimum performance criteria may be applied and by which their relative effectiveness may be appraised and compared for purposes of their own internal management as well as Department of Labor (DOL) oversight.  </w:t>
      </w:r>
      <w:r w:rsidRPr="007B7DB0" w:rsidR="00560746">
        <w:rPr>
          <w:rFonts w:ascii="Times New Roman" w:hAnsi="Times New Roman"/>
          <w:szCs w:val="24"/>
        </w:rPr>
        <w:t>Notwithstanding</w:t>
      </w:r>
      <w:r w:rsidRPr="007B7DB0">
        <w:rPr>
          <w:rFonts w:ascii="Times New Roman" w:hAnsi="Times New Roman"/>
          <w:szCs w:val="24"/>
        </w:rPr>
        <w:t xml:space="preserve"> the state differences, performance measures based on program outcomes are even more critical for assuring that the DOL’s statutory oversight responsibilities are carried out.  Program operating information is presently collected mainly in four ways: (1) through UI required reports (UIRR), </w:t>
      </w:r>
      <w:r w:rsidRPr="007B7DB0">
        <w:rPr>
          <w:rFonts w:ascii="Times New Roman" w:hAnsi="Times New Roman"/>
          <w:szCs w:val="24"/>
        </w:rPr>
        <w:lastRenderedPageBreak/>
        <w:t>(2) through the Benefit Accuracy Measurement (BAM) Program, (3) the Tax Performance System (TPS), and (4) the BTQ Program.  The BTQ performance measures are necessary to ensure that the UI program is properly administered.  Good administration leads to public confidence in the UI program.  Conversely, poor administration leads to a poor public image, fostering a lack of confidence in the UI program.  SWA staffs also need to know the criteria against which the performance of their agency will be evaluated.  The BTQ component provides these measures.</w:t>
      </w:r>
    </w:p>
    <w:p w:rsidRPr="003C06DE" w:rsidR="000A494A" w:rsidP="003C06DE" w:rsidRDefault="000A494A" w14:paraId="50346CD2" w14:textId="77777777">
      <w:pPr>
        <w:pStyle w:val="BodyText"/>
        <w:rPr>
          <w:rFonts w:ascii="Times New Roman" w:hAnsi="Times New Roman"/>
          <w:szCs w:val="24"/>
        </w:rPr>
      </w:pPr>
    </w:p>
    <w:p w:rsidRPr="00D1038E" w:rsidR="00D1038E" w:rsidP="00D1038E" w:rsidRDefault="00D1038E" w14:paraId="063F8CC9" w14:textId="77777777">
      <w:pPr>
        <w:widowControl w:val="0"/>
        <w:autoSpaceDE w:val="0"/>
        <w:autoSpaceDN w:val="0"/>
        <w:adjustRightInd w:val="0"/>
        <w:rPr>
          <w:i/>
          <w:sz w:val="24"/>
          <w:szCs w:val="24"/>
        </w:rPr>
      </w:pPr>
      <w:r w:rsidRPr="00D1038E">
        <w:rPr>
          <w:i/>
          <w:sz w:val="24"/>
          <w:szCs w:val="24"/>
        </w:rPr>
        <w:t>2.</w:t>
      </w:r>
      <w:r w:rsidRPr="00D1038E">
        <w:rPr>
          <w:i/>
          <w:sz w:val="24"/>
          <w:szCs w:val="24"/>
        </w:rPr>
        <w:tab/>
        <w:t>Indicate how, by whom, and for what purpose the information is to be used.  Except for a new collection, indicate the actual use the agency has made of the information received from the current collection.</w:t>
      </w:r>
    </w:p>
    <w:p w:rsidRPr="007B7DB0" w:rsidR="009F7328" w:rsidRDefault="009F7328" w14:paraId="4F089BFD"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7B7DB0" w:rsidR="009F7328" w:rsidP="005E1221" w:rsidRDefault="005E1221" w14:paraId="18550FC1" w14:textId="77777777">
      <w:pPr>
        <w:pStyle w:val="BodyTextIndent"/>
        <w:ind w:left="0" w:firstLine="0"/>
        <w:rPr>
          <w:rFonts w:ascii="Times New Roman" w:hAnsi="Times New Roman"/>
          <w:szCs w:val="24"/>
        </w:rPr>
      </w:pPr>
      <w:r>
        <w:rPr>
          <w:rFonts w:ascii="Times New Roman" w:hAnsi="Times New Roman"/>
          <w:szCs w:val="24"/>
        </w:rPr>
        <w:tab/>
      </w:r>
      <w:r w:rsidRPr="007B7DB0" w:rsidR="009F7328">
        <w:rPr>
          <w:rFonts w:ascii="Times New Roman" w:hAnsi="Times New Roman"/>
          <w:szCs w:val="24"/>
        </w:rPr>
        <w:t>The information collected under the BTQ system has a number of uses.  It is one of the primary means used by UI Regional and National Office staff to assess state performance levels and to ensure that the Secretary's legal oversight responsibilities for determining the proper and efficient administration of the UI program are carried out.  SWAs also use the BTQ performance measures for their internal program assessment with the goal of continuous performance improvement.  The information is collected monthly and quarterly as required for the UIRR system and for UI Performs, the performance management system for the UI program.</w:t>
      </w:r>
    </w:p>
    <w:p w:rsidRPr="007B7DB0" w:rsidR="009F7328" w:rsidP="005E1221" w:rsidRDefault="009F7328" w14:paraId="124A2699"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7B7DB0" w:rsidR="009F7328" w:rsidP="005E1221" w:rsidRDefault="005E1221" w14:paraId="41B779FF"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r>
        <w:rPr>
          <w:sz w:val="24"/>
          <w:szCs w:val="24"/>
        </w:rPr>
        <w:tab/>
      </w:r>
      <w:r w:rsidRPr="007B7DB0" w:rsidR="009F7328">
        <w:rPr>
          <w:sz w:val="24"/>
          <w:szCs w:val="24"/>
        </w:rPr>
        <w:t xml:space="preserve">The BTQ results are used to </w:t>
      </w:r>
      <w:r w:rsidRPr="007B7DB0" w:rsidR="003533D1">
        <w:rPr>
          <w:sz w:val="24"/>
          <w:szCs w:val="24"/>
        </w:rPr>
        <w:t>facilitate</w:t>
      </w:r>
      <w:r w:rsidRPr="007B7DB0" w:rsidR="009F7328">
        <w:rPr>
          <w:sz w:val="24"/>
          <w:szCs w:val="24"/>
        </w:rPr>
        <w:t xml:space="preserve"> state compliance with the terms of UI administrative grants.  SWAs annually prepare State Quality Service Plans (SQSPs) </w:t>
      </w:r>
      <w:r w:rsidRPr="007B7DB0" w:rsidR="009F7328">
        <w:rPr>
          <w:bCs/>
          <w:sz w:val="24"/>
          <w:szCs w:val="24"/>
        </w:rPr>
        <w:t>(OMB approval No. 1205-0132)</w:t>
      </w:r>
      <w:r w:rsidRPr="007B7DB0" w:rsidR="009F7328">
        <w:rPr>
          <w:sz w:val="24"/>
          <w:szCs w:val="24"/>
        </w:rPr>
        <w:t xml:space="preserve">, which contain required budget worksheets, corrective action plans, and state plan narratives that detail how the SWAs intend to improve deficient performance in specific program areas. </w:t>
      </w:r>
    </w:p>
    <w:p w:rsidRPr="007B7DB0" w:rsidR="009F7328" w:rsidP="005E1221" w:rsidRDefault="009F7328" w14:paraId="36D0113E"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D1038E" w:rsidR="00D1038E" w:rsidP="00D1038E" w:rsidRDefault="00D1038E" w14:paraId="673236B0" w14:textId="77777777">
      <w:pPr>
        <w:widowControl w:val="0"/>
        <w:autoSpaceDE w:val="0"/>
        <w:autoSpaceDN w:val="0"/>
        <w:adjustRightInd w:val="0"/>
        <w:rPr>
          <w:i/>
          <w:sz w:val="24"/>
          <w:szCs w:val="24"/>
        </w:rPr>
      </w:pPr>
      <w:r w:rsidRPr="003000F9">
        <w:rPr>
          <w:i/>
          <w:sz w:val="24"/>
          <w:szCs w:val="24"/>
        </w:rPr>
        <w:t>3.</w:t>
      </w:r>
      <w:r w:rsidRPr="00D1038E">
        <w:rPr>
          <w:sz w:val="24"/>
          <w:szCs w:val="24"/>
        </w:rPr>
        <w:tab/>
      </w:r>
      <w:r w:rsidRPr="00D1038E">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B7DB0" w:rsidR="009F7328" w:rsidRDefault="009F7328" w14:paraId="0C68DC80"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7B7DB0" w:rsidR="009F7328" w:rsidP="005E1221" w:rsidRDefault="005E1221" w14:paraId="2DDFD6D2" w14:textId="77777777">
      <w:pPr>
        <w:pStyle w:val="BodyTextIndent"/>
        <w:ind w:left="0" w:firstLine="0"/>
        <w:rPr>
          <w:rFonts w:ascii="Times New Roman" w:hAnsi="Times New Roman"/>
          <w:szCs w:val="24"/>
        </w:rPr>
      </w:pPr>
      <w:r>
        <w:rPr>
          <w:rFonts w:ascii="Times New Roman" w:hAnsi="Times New Roman"/>
          <w:szCs w:val="24"/>
        </w:rPr>
        <w:tab/>
      </w:r>
      <w:r w:rsidRPr="007B7DB0" w:rsidR="009F7328">
        <w:rPr>
          <w:rFonts w:ascii="Times New Roman" w:hAnsi="Times New Roman"/>
          <w:szCs w:val="24"/>
        </w:rPr>
        <w:t>Almost all the data used in constructing the BTQ measures is produced in the states in the course of taking claims and paying benefits.  Most BTQ measures are computed directly from required reports that are submitted electronically and allow SWAs to load data directly from files created on their computer systems.  With the various BTQ promptness measures, most of the record keeping used in BTQ is already highly automated at the state level.  In order to comply with the Government Paperwork Elimination Act, under BTQ, the quality assessments data are entered into the UIRR for electronic transmission, eliminating the need for handling, shipping and review of paper reports.</w:t>
      </w:r>
    </w:p>
    <w:p w:rsidRPr="007B7DB0" w:rsidR="009F7328" w:rsidRDefault="009F7328" w14:paraId="7F40F23A"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037F1A" w:rsidR="00037F1A" w:rsidP="00037F1A" w:rsidRDefault="00037F1A" w14:paraId="7999A742" w14:textId="77777777">
      <w:pPr>
        <w:widowControl w:val="0"/>
        <w:autoSpaceDE w:val="0"/>
        <w:autoSpaceDN w:val="0"/>
        <w:adjustRightInd w:val="0"/>
        <w:rPr>
          <w:i/>
          <w:sz w:val="24"/>
          <w:szCs w:val="24"/>
        </w:rPr>
      </w:pPr>
      <w:r w:rsidRPr="003000F9">
        <w:rPr>
          <w:i/>
          <w:sz w:val="24"/>
          <w:szCs w:val="24"/>
        </w:rPr>
        <w:t>4.</w:t>
      </w:r>
      <w:r w:rsidRPr="00037F1A">
        <w:rPr>
          <w:sz w:val="24"/>
          <w:szCs w:val="24"/>
        </w:rPr>
        <w:tab/>
      </w:r>
      <w:r w:rsidRPr="00037F1A">
        <w:rPr>
          <w:i/>
          <w:sz w:val="24"/>
          <w:szCs w:val="24"/>
        </w:rPr>
        <w:t>Describe efforts to identify duplication. Show specifically why any similar information already available cannot be used or modified for use for the purposes described in Item 2 above.</w:t>
      </w:r>
    </w:p>
    <w:p w:rsidRPr="007B7DB0" w:rsidR="009F7328" w:rsidRDefault="009F7328" w14:paraId="16B2897D"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7B7DB0" w:rsidR="009F7328" w:rsidRDefault="005E1221" w14:paraId="5A513349" w14:textId="77777777">
      <w:pPr>
        <w:pStyle w:val="BodyText"/>
        <w:rPr>
          <w:rFonts w:ascii="Times New Roman" w:hAnsi="Times New Roman"/>
          <w:szCs w:val="24"/>
        </w:rPr>
      </w:pPr>
      <w:r>
        <w:rPr>
          <w:rFonts w:ascii="Times New Roman" w:hAnsi="Times New Roman"/>
          <w:szCs w:val="24"/>
        </w:rPr>
        <w:tab/>
      </w:r>
      <w:r w:rsidRPr="007B7DB0" w:rsidR="009F7328">
        <w:rPr>
          <w:rFonts w:ascii="Times New Roman" w:hAnsi="Times New Roman"/>
          <w:szCs w:val="24"/>
        </w:rPr>
        <w:t>There is no duplication between the BTQ and any other data collection.</w:t>
      </w:r>
    </w:p>
    <w:p w:rsidRPr="007B7DB0" w:rsidR="009F7328" w:rsidRDefault="009F7328" w14:paraId="78295E2B"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5E1221" w:rsidP="00E54332" w:rsidRDefault="00037F1A" w14:paraId="660E91FA" w14:textId="77777777">
      <w:pPr>
        <w:widowControl w:val="0"/>
        <w:autoSpaceDE w:val="0"/>
        <w:autoSpaceDN w:val="0"/>
        <w:adjustRightInd w:val="0"/>
        <w:rPr>
          <w:i/>
          <w:sz w:val="24"/>
          <w:szCs w:val="24"/>
        </w:rPr>
      </w:pPr>
      <w:r w:rsidRPr="003000F9">
        <w:rPr>
          <w:i/>
          <w:sz w:val="24"/>
          <w:szCs w:val="24"/>
        </w:rPr>
        <w:t>5.</w:t>
      </w:r>
      <w:r w:rsidRPr="00037F1A">
        <w:rPr>
          <w:sz w:val="24"/>
          <w:szCs w:val="24"/>
        </w:rPr>
        <w:tab/>
      </w:r>
      <w:r w:rsidRPr="00037F1A">
        <w:rPr>
          <w:i/>
          <w:sz w:val="24"/>
          <w:szCs w:val="24"/>
        </w:rPr>
        <w:t xml:space="preserve">If the collection of information impacts small businesses or other small entities, describe </w:t>
      </w:r>
      <w:r w:rsidRPr="00037F1A">
        <w:rPr>
          <w:i/>
          <w:sz w:val="24"/>
          <w:szCs w:val="24"/>
        </w:rPr>
        <w:lastRenderedPageBreak/>
        <w:t>any methods used to minimize burden.</w:t>
      </w:r>
    </w:p>
    <w:p w:rsidRPr="005D75E9" w:rsidR="00AB1A8F" w:rsidP="00E54332" w:rsidRDefault="00AB1A8F" w14:paraId="5803157C" w14:textId="77777777">
      <w:pPr>
        <w:widowControl w:val="0"/>
        <w:autoSpaceDE w:val="0"/>
        <w:autoSpaceDN w:val="0"/>
        <w:adjustRightInd w:val="0"/>
        <w:rPr>
          <w:i/>
          <w:sz w:val="24"/>
          <w:szCs w:val="24"/>
        </w:rPr>
      </w:pPr>
    </w:p>
    <w:p w:rsidR="009F7328" w:rsidP="005E1221" w:rsidRDefault="009F7328" w14:paraId="095C24F2" w14:textId="77777777">
      <w:pPr>
        <w:pStyle w:val="BodyTextIndent2"/>
        <w:ind w:left="0"/>
        <w:rPr>
          <w:rFonts w:ascii="Times New Roman" w:hAnsi="Times New Roman"/>
          <w:szCs w:val="24"/>
        </w:rPr>
      </w:pPr>
      <w:r w:rsidRPr="007B7DB0">
        <w:rPr>
          <w:rFonts w:ascii="Times New Roman" w:hAnsi="Times New Roman"/>
          <w:szCs w:val="24"/>
        </w:rPr>
        <w:t>The collection of information for the BTQ measures does not extend to small businesses or other small entities.</w:t>
      </w:r>
    </w:p>
    <w:p w:rsidRPr="007B7DB0" w:rsidR="00AB1A8F" w:rsidP="005E1221" w:rsidRDefault="00AB1A8F" w14:paraId="2F0204CC" w14:textId="77777777">
      <w:pPr>
        <w:pStyle w:val="BodyTextIndent2"/>
        <w:ind w:left="0"/>
      </w:pPr>
    </w:p>
    <w:p w:rsidRPr="00037F1A" w:rsidR="00037F1A" w:rsidP="00037F1A" w:rsidRDefault="00037F1A" w14:paraId="7B7ED861" w14:textId="77777777">
      <w:pPr>
        <w:widowControl w:val="0"/>
        <w:autoSpaceDE w:val="0"/>
        <w:autoSpaceDN w:val="0"/>
        <w:adjustRightInd w:val="0"/>
        <w:rPr>
          <w:i/>
          <w:sz w:val="24"/>
          <w:szCs w:val="24"/>
        </w:rPr>
      </w:pPr>
      <w:r w:rsidRPr="003000F9">
        <w:rPr>
          <w:i/>
          <w:sz w:val="24"/>
          <w:szCs w:val="24"/>
        </w:rPr>
        <w:t>6.</w:t>
      </w:r>
      <w:r w:rsidRPr="00037F1A">
        <w:rPr>
          <w:sz w:val="24"/>
          <w:szCs w:val="24"/>
        </w:rPr>
        <w:tab/>
      </w:r>
      <w:r w:rsidRPr="00037F1A">
        <w:rPr>
          <w:i/>
          <w:sz w:val="24"/>
          <w:szCs w:val="24"/>
        </w:rPr>
        <w:t>Describe the consequence to Federal program or policy activities if the collection is not conducted or is conducted less frequently, as well as any technical or legal obstacles to reducing burden.</w:t>
      </w:r>
    </w:p>
    <w:p w:rsidRPr="007B7DB0" w:rsidR="009F7328" w:rsidRDefault="009F7328" w14:paraId="4C3FEC03"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7B7DB0" w:rsidR="009F7328" w:rsidP="005E1221" w:rsidRDefault="005E1221" w14:paraId="4B4E02C9" w14:textId="77777777">
      <w:pPr>
        <w:pStyle w:val="BodyTextIndent"/>
        <w:ind w:left="0" w:firstLine="0"/>
        <w:rPr>
          <w:rFonts w:ascii="Times New Roman" w:hAnsi="Times New Roman"/>
          <w:szCs w:val="24"/>
        </w:rPr>
      </w:pPr>
      <w:r>
        <w:rPr>
          <w:rFonts w:ascii="Times New Roman" w:hAnsi="Times New Roman"/>
          <w:szCs w:val="24"/>
        </w:rPr>
        <w:tab/>
      </w:r>
      <w:r w:rsidRPr="007B7DB0" w:rsidR="009F7328">
        <w:rPr>
          <w:rFonts w:ascii="Times New Roman" w:hAnsi="Times New Roman"/>
          <w:szCs w:val="24"/>
        </w:rPr>
        <w:t>If the collection of BTQ information is not conducted, DOL would have difficulty discharging its oversight responsibilities effectively and efficiently.  The monthly and quarterly reporting system is necessary for producing a continuous, consistent database offering comparison of data from state to state showing seasonal and cyclical economic factors.  Monthly and quarterly collection of information will permit all the current oversight functions that coincide with the annual Federal budget cycle.  This allows analysis and use of data for publication of an annual evaluation of state compliance with existing laws, reviewing SWA performance against BTQ measures, and monitoring SQSPs and performance improvements resulting from corrective actions undertaken.</w:t>
      </w:r>
    </w:p>
    <w:p w:rsidRPr="007B7DB0" w:rsidR="009F7328" w:rsidRDefault="009F7328" w14:paraId="0ACDAEBE"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C17E1E" w:rsidR="00C17E1E" w:rsidP="00C17E1E" w:rsidRDefault="00037F1A" w14:paraId="3ED2BC32" w14:textId="6942F527">
      <w:pPr>
        <w:widowControl w:val="0"/>
        <w:autoSpaceDE w:val="0"/>
        <w:autoSpaceDN w:val="0"/>
        <w:adjustRightInd w:val="0"/>
        <w:rPr>
          <w:bCs/>
          <w:i/>
          <w:sz w:val="24"/>
          <w:szCs w:val="24"/>
        </w:rPr>
      </w:pPr>
      <w:r w:rsidRPr="003000F9">
        <w:rPr>
          <w:i/>
          <w:sz w:val="24"/>
          <w:szCs w:val="24"/>
        </w:rPr>
        <w:t>7.</w:t>
      </w:r>
      <w:r w:rsidRPr="00037F1A">
        <w:rPr>
          <w:sz w:val="24"/>
          <w:szCs w:val="24"/>
        </w:rPr>
        <w:tab/>
      </w:r>
      <w:r w:rsidRPr="00037F1A">
        <w:rPr>
          <w:i/>
          <w:sz w:val="24"/>
          <w:szCs w:val="24"/>
        </w:rPr>
        <w:t>Explain any special circumstances that would cause an information collecti</w:t>
      </w:r>
      <w:r w:rsidR="003C06DE">
        <w:rPr>
          <w:i/>
          <w:sz w:val="24"/>
          <w:szCs w:val="24"/>
        </w:rPr>
        <w:t xml:space="preserve">on to be conducted in a manner </w:t>
      </w:r>
      <w:r w:rsidRPr="003C06DE" w:rsidR="003C06DE">
        <w:rPr>
          <w:bCs/>
          <w:i/>
          <w:sz w:val="24"/>
          <w:szCs w:val="24"/>
        </w:rPr>
        <w:t>that requires further explanation pursuant to regulations 5 CFR 1320.5:</w:t>
      </w:r>
      <w:r w:rsidRPr="00C17E1E" w:rsidR="00C17E1E">
        <w:t xml:space="preserve"> </w:t>
      </w:r>
      <w:r w:rsidRPr="00C17E1E" w:rsidR="00C17E1E">
        <w:rPr>
          <w:bCs/>
          <w:i/>
          <w:sz w:val="24"/>
          <w:szCs w:val="24"/>
        </w:rPr>
        <w:t xml:space="preserve">* Requiring respondents to report information to the agency more often than quarterly; </w:t>
      </w:r>
    </w:p>
    <w:p w:rsidRPr="00C17E1E" w:rsidR="00C17E1E" w:rsidP="00C17E1E" w:rsidRDefault="00C17E1E" w14:paraId="358AAECB" w14:textId="77777777">
      <w:pPr>
        <w:widowControl w:val="0"/>
        <w:autoSpaceDE w:val="0"/>
        <w:autoSpaceDN w:val="0"/>
        <w:adjustRightInd w:val="0"/>
        <w:rPr>
          <w:bCs/>
          <w:i/>
          <w:sz w:val="24"/>
          <w:szCs w:val="24"/>
        </w:rPr>
      </w:pPr>
      <w:r w:rsidRPr="00C17E1E">
        <w:rPr>
          <w:bCs/>
          <w:i/>
          <w:sz w:val="24"/>
          <w:szCs w:val="24"/>
        </w:rPr>
        <w:t xml:space="preserve">* Requiring respondents to prepare a written response to a collection of information in fewer than 30 days after receipt of it; </w:t>
      </w:r>
    </w:p>
    <w:p w:rsidRPr="00C17E1E" w:rsidR="00C17E1E" w:rsidP="00C17E1E" w:rsidRDefault="00C17E1E" w14:paraId="2460796A" w14:textId="77777777">
      <w:pPr>
        <w:widowControl w:val="0"/>
        <w:autoSpaceDE w:val="0"/>
        <w:autoSpaceDN w:val="0"/>
        <w:adjustRightInd w:val="0"/>
        <w:rPr>
          <w:bCs/>
          <w:i/>
          <w:sz w:val="24"/>
          <w:szCs w:val="24"/>
        </w:rPr>
      </w:pPr>
      <w:r w:rsidRPr="00C17E1E">
        <w:rPr>
          <w:bCs/>
          <w:i/>
          <w:sz w:val="24"/>
          <w:szCs w:val="24"/>
        </w:rPr>
        <w:t xml:space="preserve">* Requiring respondents to submit more than an original and two copies of any document; </w:t>
      </w:r>
    </w:p>
    <w:p w:rsidRPr="00C17E1E" w:rsidR="00C17E1E" w:rsidP="00C17E1E" w:rsidRDefault="00C17E1E" w14:paraId="241E9EEB" w14:textId="77777777">
      <w:pPr>
        <w:widowControl w:val="0"/>
        <w:autoSpaceDE w:val="0"/>
        <w:autoSpaceDN w:val="0"/>
        <w:adjustRightInd w:val="0"/>
        <w:rPr>
          <w:bCs/>
          <w:i/>
          <w:sz w:val="24"/>
          <w:szCs w:val="24"/>
        </w:rPr>
      </w:pPr>
      <w:r w:rsidRPr="00C17E1E">
        <w:rPr>
          <w:bCs/>
          <w:i/>
          <w:sz w:val="24"/>
          <w:szCs w:val="24"/>
        </w:rPr>
        <w:t xml:space="preserve">* Requiring respondents to retain records, other than health, medical, government contract, grant-in-aid, or tax records, for more than three years; </w:t>
      </w:r>
    </w:p>
    <w:p w:rsidRPr="00C17E1E" w:rsidR="00C17E1E" w:rsidP="00C17E1E" w:rsidRDefault="00C17E1E" w14:paraId="45C354D1" w14:textId="77777777">
      <w:pPr>
        <w:widowControl w:val="0"/>
        <w:autoSpaceDE w:val="0"/>
        <w:autoSpaceDN w:val="0"/>
        <w:adjustRightInd w:val="0"/>
        <w:rPr>
          <w:bCs/>
          <w:i/>
          <w:sz w:val="24"/>
          <w:szCs w:val="24"/>
        </w:rPr>
      </w:pPr>
      <w:r w:rsidRPr="00C17E1E">
        <w:rPr>
          <w:bCs/>
          <w:i/>
          <w:sz w:val="24"/>
          <w:szCs w:val="24"/>
        </w:rPr>
        <w:t xml:space="preserve">* In connection with a statistical survey, that is not designed to produce valid and reliable results that can be generalized to the universe of study; </w:t>
      </w:r>
    </w:p>
    <w:p w:rsidRPr="00C17E1E" w:rsidR="00C17E1E" w:rsidP="00C17E1E" w:rsidRDefault="00C17E1E" w14:paraId="7199BFA6" w14:textId="77777777">
      <w:pPr>
        <w:widowControl w:val="0"/>
        <w:autoSpaceDE w:val="0"/>
        <w:autoSpaceDN w:val="0"/>
        <w:adjustRightInd w:val="0"/>
        <w:rPr>
          <w:bCs/>
          <w:i/>
          <w:sz w:val="24"/>
          <w:szCs w:val="24"/>
        </w:rPr>
      </w:pPr>
      <w:r w:rsidRPr="00C17E1E">
        <w:rPr>
          <w:bCs/>
          <w:i/>
          <w:sz w:val="24"/>
          <w:szCs w:val="24"/>
        </w:rPr>
        <w:t xml:space="preserve">* Requiring the use of a statistical data classification that has not been reviewed and approved by OMB; </w:t>
      </w:r>
    </w:p>
    <w:p w:rsidRPr="00C17E1E" w:rsidR="00C17E1E" w:rsidP="00C17E1E" w:rsidRDefault="00C17E1E" w14:paraId="325A2876" w14:textId="77777777">
      <w:pPr>
        <w:widowControl w:val="0"/>
        <w:autoSpaceDE w:val="0"/>
        <w:autoSpaceDN w:val="0"/>
        <w:adjustRightInd w:val="0"/>
        <w:rPr>
          <w:bCs/>
          <w:i/>
          <w:sz w:val="24"/>
          <w:szCs w:val="24"/>
        </w:rPr>
      </w:pPr>
      <w:r w:rsidRPr="00C17E1E">
        <w:rPr>
          <w:bCs/>
          <w:i/>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9F703F" w:rsidR="00037F1A" w:rsidP="00C17E1E" w:rsidRDefault="00C17E1E" w14:paraId="0FB55AB6" w14:textId="47CEF2BC">
      <w:pPr>
        <w:widowControl w:val="0"/>
        <w:autoSpaceDE w:val="0"/>
        <w:autoSpaceDN w:val="0"/>
        <w:adjustRightInd w:val="0"/>
      </w:pPr>
      <w:r w:rsidRPr="00C17E1E">
        <w:rPr>
          <w:bCs/>
          <w:i/>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Pr="007B1D41" w:rsidR="009F7328" w:rsidRDefault="009F7328" w14:paraId="3B65A79F"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7B1D41" w:rsidR="009F7328" w:rsidP="001A7B8F" w:rsidRDefault="009F7328" w14:paraId="45DC5EBF" w14:textId="77777777">
      <w:pPr>
        <w:pStyle w:val="BodyTextIndent"/>
        <w:ind w:left="0"/>
        <w:rPr>
          <w:rFonts w:ascii="Times New Roman" w:hAnsi="Times New Roman"/>
          <w:szCs w:val="24"/>
        </w:rPr>
      </w:pPr>
      <w:r w:rsidRPr="007B1D41">
        <w:rPr>
          <w:rFonts w:ascii="Times New Roman" w:hAnsi="Times New Roman"/>
          <w:szCs w:val="24"/>
        </w:rPr>
        <w:tab/>
      </w:r>
      <w:r w:rsidRPr="007B1D41">
        <w:rPr>
          <w:rFonts w:ascii="Times New Roman" w:hAnsi="Times New Roman"/>
          <w:szCs w:val="24"/>
        </w:rPr>
        <w:tab/>
        <w:t>The BTQ information collection is consistent with the criteria outlined in section 1320.5, General Information Collection Guidelines, with the exception of the requirement of monthly collection of information as explained above.  However, monthly collection of information is consistent with existing OMB approved UIRR reports such as ETA 5130</w:t>
      </w:r>
      <w:r w:rsidRPr="007B1D41" w:rsidR="00C72AD4">
        <w:rPr>
          <w:rFonts w:ascii="Times New Roman" w:hAnsi="Times New Roman"/>
          <w:szCs w:val="24"/>
        </w:rPr>
        <w:t>, Benefit Appeals Report</w:t>
      </w:r>
      <w:r w:rsidRPr="007B1D41">
        <w:rPr>
          <w:rFonts w:ascii="Times New Roman" w:hAnsi="Times New Roman"/>
          <w:szCs w:val="24"/>
        </w:rPr>
        <w:t xml:space="preserve"> (OMB approval no. 1205-0172), and ETA 5159, Claims and Payment Activities (OMB approval no. 1205-0010).</w:t>
      </w:r>
    </w:p>
    <w:p w:rsidRPr="007B1D41" w:rsidR="009F7328" w:rsidRDefault="009F7328" w14:paraId="322B9303"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037F1A" w:rsidR="00037F1A" w:rsidP="00037F1A" w:rsidRDefault="00037F1A" w14:paraId="4CB3BAD2" w14:textId="77777777">
      <w:pPr>
        <w:widowControl w:val="0"/>
        <w:autoSpaceDE w:val="0"/>
        <w:autoSpaceDN w:val="0"/>
        <w:adjustRightInd w:val="0"/>
        <w:rPr>
          <w:i/>
          <w:sz w:val="24"/>
          <w:szCs w:val="24"/>
        </w:rPr>
      </w:pPr>
      <w:r w:rsidRPr="003000F9">
        <w:rPr>
          <w:i/>
          <w:sz w:val="24"/>
          <w:szCs w:val="24"/>
        </w:rPr>
        <w:t>8.</w:t>
      </w:r>
      <w:r w:rsidRPr="00037F1A">
        <w:rPr>
          <w:sz w:val="24"/>
          <w:szCs w:val="24"/>
        </w:rPr>
        <w:tab/>
      </w:r>
      <w:r w:rsidRPr="00037F1A">
        <w:rPr>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037F1A" w:rsidR="00037F1A" w:rsidP="00037F1A" w:rsidRDefault="00037F1A" w14:paraId="2612F73D" w14:textId="77777777">
      <w:pPr>
        <w:widowControl w:val="0"/>
        <w:autoSpaceDE w:val="0"/>
        <w:autoSpaceDN w:val="0"/>
        <w:adjustRightInd w:val="0"/>
        <w:rPr>
          <w:i/>
          <w:sz w:val="24"/>
          <w:szCs w:val="24"/>
        </w:rPr>
      </w:pPr>
    </w:p>
    <w:p w:rsidRPr="00037F1A" w:rsidR="00037F1A" w:rsidP="00037F1A" w:rsidRDefault="00037F1A" w14:paraId="40A396AF" w14:textId="77777777">
      <w:pPr>
        <w:widowControl w:val="0"/>
        <w:autoSpaceDE w:val="0"/>
        <w:autoSpaceDN w:val="0"/>
        <w:adjustRightInd w:val="0"/>
        <w:rPr>
          <w:i/>
          <w:sz w:val="24"/>
          <w:szCs w:val="24"/>
        </w:rPr>
      </w:pPr>
      <w:r w:rsidRPr="00037F1A">
        <w:rPr>
          <w:i/>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037F1A" w:rsidR="00037F1A" w:rsidP="00037F1A" w:rsidRDefault="00037F1A" w14:paraId="5ED881E7" w14:textId="77777777">
      <w:pPr>
        <w:widowControl w:val="0"/>
        <w:autoSpaceDE w:val="0"/>
        <w:autoSpaceDN w:val="0"/>
        <w:adjustRightInd w:val="0"/>
        <w:rPr>
          <w:i/>
          <w:sz w:val="24"/>
          <w:szCs w:val="24"/>
        </w:rPr>
      </w:pPr>
    </w:p>
    <w:p w:rsidRPr="00037F1A" w:rsidR="00037F1A" w:rsidP="00037F1A" w:rsidRDefault="00037F1A" w14:paraId="32FC5BF4" w14:textId="77777777">
      <w:pPr>
        <w:widowControl w:val="0"/>
        <w:autoSpaceDE w:val="0"/>
        <w:autoSpaceDN w:val="0"/>
        <w:adjustRightInd w:val="0"/>
        <w:rPr>
          <w:rFonts w:ascii="Courier" w:hAnsi="Courier"/>
          <w:i/>
          <w:sz w:val="24"/>
          <w:szCs w:val="24"/>
        </w:rPr>
      </w:pPr>
      <w:r w:rsidRPr="00037F1A">
        <w:rPr>
          <w:i/>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17DEF" w:rsidR="009F7328" w:rsidRDefault="009F7328" w14:paraId="16605BBC"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3000F9" w:rsidP="005D75E9" w:rsidRDefault="009F7328" w14:paraId="09AC08B4" w14:textId="440D1D8E">
      <w:pPr>
        <w:tabs>
          <w:tab w:val="decimal" w:pos="576"/>
          <w:tab w:val="decimal" w:pos="1296"/>
          <w:tab w:val="decimal" w:pos="2016"/>
          <w:tab w:val="decimal" w:pos="2736"/>
          <w:tab w:val="decimal" w:pos="3456"/>
          <w:tab w:val="decimal" w:pos="4176"/>
          <w:tab w:val="decimal" w:pos="4896"/>
          <w:tab w:val="decimal" w:pos="5616"/>
        </w:tabs>
        <w:ind w:hanging="1080"/>
        <w:rPr>
          <w:sz w:val="24"/>
          <w:szCs w:val="24"/>
        </w:rPr>
      </w:pPr>
      <w:r w:rsidRPr="00717DEF">
        <w:rPr>
          <w:sz w:val="24"/>
          <w:szCs w:val="24"/>
        </w:rPr>
        <w:tab/>
      </w:r>
      <w:r w:rsidRPr="00717DEF">
        <w:rPr>
          <w:sz w:val="24"/>
          <w:szCs w:val="24"/>
        </w:rPr>
        <w:tab/>
      </w:r>
      <w:r w:rsidR="00560746">
        <w:rPr>
          <w:sz w:val="24"/>
          <w:szCs w:val="24"/>
        </w:rPr>
        <w:t>I</w:t>
      </w:r>
      <w:r w:rsidRPr="00560746" w:rsidR="00560746">
        <w:rPr>
          <w:sz w:val="24"/>
          <w:szCs w:val="24"/>
        </w:rPr>
        <w:t xml:space="preserve">n accordance with the Paperwork Reduction Act of 1995, the public was allowed 60 days to comment through the Federal Register Notice posted on </w:t>
      </w:r>
      <w:r w:rsidR="00AB0B3A">
        <w:rPr>
          <w:sz w:val="24"/>
          <w:szCs w:val="24"/>
        </w:rPr>
        <w:t>December 12</w:t>
      </w:r>
      <w:r w:rsidR="003670D7">
        <w:rPr>
          <w:sz w:val="24"/>
          <w:szCs w:val="24"/>
        </w:rPr>
        <w:t>,</w:t>
      </w:r>
      <w:r w:rsidRPr="00560746" w:rsidR="00560746">
        <w:rPr>
          <w:sz w:val="24"/>
          <w:szCs w:val="24"/>
        </w:rPr>
        <w:t xml:space="preserve"> 201</w:t>
      </w:r>
      <w:r w:rsidR="001700FB">
        <w:rPr>
          <w:sz w:val="24"/>
          <w:szCs w:val="24"/>
        </w:rPr>
        <w:t>9</w:t>
      </w:r>
      <w:r w:rsidRPr="00560746" w:rsidR="00560746">
        <w:rPr>
          <w:sz w:val="24"/>
          <w:szCs w:val="24"/>
        </w:rPr>
        <w:t xml:space="preserve"> (8</w:t>
      </w:r>
      <w:r w:rsidR="00AB0B3A">
        <w:rPr>
          <w:sz w:val="24"/>
          <w:szCs w:val="24"/>
        </w:rPr>
        <w:t>4</w:t>
      </w:r>
      <w:r w:rsidRPr="00560746" w:rsidR="00560746">
        <w:rPr>
          <w:sz w:val="24"/>
          <w:szCs w:val="24"/>
        </w:rPr>
        <w:t xml:space="preserve"> FR 6</w:t>
      </w:r>
      <w:r w:rsidR="00AB0B3A">
        <w:rPr>
          <w:sz w:val="24"/>
          <w:szCs w:val="24"/>
        </w:rPr>
        <w:t>7758</w:t>
      </w:r>
      <w:r w:rsidRPr="00560746" w:rsidR="00560746">
        <w:rPr>
          <w:sz w:val="24"/>
          <w:szCs w:val="24"/>
        </w:rPr>
        <w:t>).  No public comments were received.</w:t>
      </w:r>
    </w:p>
    <w:p w:rsidRPr="005D75E9" w:rsidR="00AB1A8F" w:rsidP="00EA5617" w:rsidRDefault="00AB1A8F" w14:paraId="27D686DB" w14:textId="77777777">
      <w:pPr>
        <w:tabs>
          <w:tab w:val="decimal" w:pos="576"/>
          <w:tab w:val="decimal" w:pos="1296"/>
          <w:tab w:val="decimal" w:pos="2016"/>
          <w:tab w:val="decimal" w:pos="2736"/>
          <w:tab w:val="decimal" w:pos="3456"/>
          <w:tab w:val="decimal" w:pos="4176"/>
          <w:tab w:val="decimal" w:pos="4896"/>
          <w:tab w:val="decimal" w:pos="5616"/>
        </w:tabs>
        <w:ind w:hanging="1080"/>
        <w:rPr>
          <w:bCs/>
          <w:sz w:val="24"/>
          <w:szCs w:val="24"/>
        </w:rPr>
      </w:pPr>
    </w:p>
    <w:p w:rsidR="009F7328" w:rsidRDefault="00037F1A" w14:paraId="6C005280" w14:textId="77777777">
      <w:pPr>
        <w:tabs>
          <w:tab w:val="decimal" w:pos="576"/>
          <w:tab w:val="decimal" w:pos="1296"/>
          <w:tab w:val="decimal" w:pos="2016"/>
          <w:tab w:val="decimal" w:pos="2736"/>
          <w:tab w:val="decimal" w:pos="3456"/>
          <w:tab w:val="decimal" w:pos="4176"/>
          <w:tab w:val="decimal" w:pos="4896"/>
          <w:tab w:val="decimal" w:pos="5616"/>
        </w:tabs>
        <w:rPr>
          <w:i/>
          <w:sz w:val="24"/>
          <w:szCs w:val="24"/>
        </w:rPr>
      </w:pPr>
      <w:r w:rsidRPr="003000F9">
        <w:rPr>
          <w:i/>
          <w:sz w:val="24"/>
          <w:szCs w:val="24"/>
        </w:rPr>
        <w:t>9.</w:t>
      </w:r>
      <w:r w:rsidRPr="00717DEF">
        <w:rPr>
          <w:sz w:val="24"/>
          <w:szCs w:val="24"/>
        </w:rPr>
        <w:t xml:space="preserve">  </w:t>
      </w:r>
      <w:r w:rsidRPr="00717DEF">
        <w:rPr>
          <w:sz w:val="24"/>
          <w:szCs w:val="24"/>
        </w:rPr>
        <w:tab/>
      </w:r>
      <w:r w:rsidRPr="00717DEF">
        <w:rPr>
          <w:i/>
          <w:sz w:val="24"/>
          <w:szCs w:val="24"/>
        </w:rPr>
        <w:t>Explain any decisions to provide payments or gifts to respondents, other than remuneration of contractors or grantees</w:t>
      </w:r>
      <w:r w:rsidR="00E54332">
        <w:rPr>
          <w:i/>
          <w:sz w:val="24"/>
          <w:szCs w:val="24"/>
        </w:rPr>
        <w:t>.</w:t>
      </w:r>
    </w:p>
    <w:p w:rsidRPr="00717DEF" w:rsidR="00E54332" w:rsidRDefault="00E54332" w14:paraId="6369FB9F"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717DEF" w:rsidR="009F7328" w:rsidRDefault="001A7B8F" w14:paraId="73E6FE2A" w14:textId="77777777">
      <w:pPr>
        <w:pStyle w:val="BodyTextIndent"/>
        <w:rPr>
          <w:rFonts w:ascii="Times New Roman" w:hAnsi="Times New Roman"/>
          <w:szCs w:val="24"/>
        </w:rPr>
      </w:pPr>
      <w:r>
        <w:rPr>
          <w:rFonts w:ascii="Times New Roman" w:hAnsi="Times New Roman"/>
          <w:szCs w:val="24"/>
        </w:rPr>
        <w:tab/>
      </w:r>
      <w:r w:rsidR="003000F9">
        <w:rPr>
          <w:rFonts w:ascii="Times New Roman" w:hAnsi="Times New Roman"/>
          <w:szCs w:val="24"/>
        </w:rPr>
        <w:t xml:space="preserve">There are no payments or gifts to </w:t>
      </w:r>
      <w:r w:rsidRPr="00717DEF" w:rsidR="009F7328">
        <w:rPr>
          <w:rFonts w:ascii="Times New Roman" w:hAnsi="Times New Roman"/>
          <w:szCs w:val="24"/>
        </w:rPr>
        <w:t>respondents.</w:t>
      </w:r>
    </w:p>
    <w:p w:rsidRPr="00717DEF" w:rsidR="009F7328" w:rsidRDefault="009F7328" w14:paraId="7FB197AD"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Pr="004A75BB" w:rsidR="004A75BB" w:rsidP="004A75BB" w:rsidRDefault="004A75BB" w14:paraId="5B14C2F4" w14:textId="77777777">
      <w:pPr>
        <w:widowControl w:val="0"/>
        <w:autoSpaceDE w:val="0"/>
        <w:autoSpaceDN w:val="0"/>
        <w:adjustRightInd w:val="0"/>
        <w:rPr>
          <w:i/>
          <w:sz w:val="24"/>
          <w:szCs w:val="24"/>
        </w:rPr>
      </w:pPr>
      <w:r w:rsidRPr="003000F9">
        <w:rPr>
          <w:i/>
          <w:sz w:val="24"/>
          <w:szCs w:val="24"/>
        </w:rPr>
        <w:t>10.</w:t>
      </w:r>
      <w:r w:rsidRPr="004A75BB">
        <w:rPr>
          <w:sz w:val="24"/>
          <w:szCs w:val="24"/>
        </w:rPr>
        <w:t xml:space="preserve">  </w:t>
      </w:r>
      <w:r w:rsidRPr="004A75BB">
        <w:rPr>
          <w:sz w:val="24"/>
          <w:szCs w:val="24"/>
        </w:rPr>
        <w:tab/>
      </w:r>
      <w:r w:rsidRPr="004A75BB">
        <w:rPr>
          <w:i/>
          <w:sz w:val="24"/>
          <w:szCs w:val="24"/>
        </w:rPr>
        <w:t xml:space="preserve">Describe any assurance of </w:t>
      </w:r>
      <w:r w:rsidR="003000F9">
        <w:rPr>
          <w:i/>
          <w:sz w:val="24"/>
          <w:szCs w:val="24"/>
        </w:rPr>
        <w:t xml:space="preserve">confidentiality </w:t>
      </w:r>
      <w:r w:rsidRPr="004A75BB">
        <w:rPr>
          <w:i/>
          <w:sz w:val="24"/>
          <w:szCs w:val="24"/>
        </w:rPr>
        <w:t>provided to respondents and the basis for assurance in statute, regulation, or agency policy.</w:t>
      </w:r>
    </w:p>
    <w:p w:rsidRPr="00717DEF" w:rsidR="009F7328" w:rsidRDefault="009F7328" w14:paraId="4687F543"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P="001A7B8F" w:rsidRDefault="009F7328" w14:paraId="68D8F762" w14:textId="77777777">
      <w:pPr>
        <w:pStyle w:val="BodyTextIndent"/>
        <w:ind w:left="0"/>
        <w:rPr>
          <w:rFonts w:ascii="Times New Roman" w:hAnsi="Times New Roman"/>
          <w:szCs w:val="24"/>
        </w:rPr>
      </w:pPr>
      <w:r w:rsidRPr="00717DEF">
        <w:rPr>
          <w:rFonts w:ascii="Times New Roman" w:hAnsi="Times New Roman"/>
          <w:szCs w:val="24"/>
        </w:rPr>
        <w:tab/>
      </w:r>
      <w:r w:rsidRPr="00717DEF">
        <w:rPr>
          <w:rFonts w:ascii="Times New Roman" w:hAnsi="Times New Roman"/>
          <w:szCs w:val="24"/>
        </w:rPr>
        <w:tab/>
      </w:r>
      <w:r w:rsidRPr="00717DEF" w:rsidR="00FC110A">
        <w:rPr>
          <w:rFonts w:ascii="Times New Roman" w:hAnsi="Times New Roman"/>
          <w:szCs w:val="24"/>
        </w:rPr>
        <w:t>While the system does not provide a confidentially assurance to States, t</w:t>
      </w:r>
      <w:r w:rsidRPr="00717DEF">
        <w:rPr>
          <w:rFonts w:ascii="Times New Roman" w:hAnsi="Times New Roman"/>
          <w:szCs w:val="24"/>
        </w:rPr>
        <w:t xml:space="preserve">o ensure </w:t>
      </w:r>
      <w:r w:rsidRPr="00717DEF" w:rsidR="0023587E">
        <w:rPr>
          <w:rFonts w:ascii="Times New Roman" w:hAnsi="Times New Roman"/>
          <w:szCs w:val="24"/>
        </w:rPr>
        <w:t>beneficiary</w:t>
      </w:r>
      <w:r w:rsidR="000F0D12">
        <w:rPr>
          <w:rFonts w:ascii="Times New Roman" w:hAnsi="Times New Roman"/>
          <w:szCs w:val="24"/>
        </w:rPr>
        <w:t xml:space="preserve"> privacy</w:t>
      </w:r>
      <w:r w:rsidRPr="00717DEF">
        <w:rPr>
          <w:rFonts w:ascii="Times New Roman" w:hAnsi="Times New Roman"/>
          <w:szCs w:val="24"/>
        </w:rPr>
        <w:t>, BTQ data does not include claimant identifiers or claimant demographic data such as gender, race, ethnicity, date of birth, citizenship, or geographic location below the state level.  Aggregate data are reported as the percentage of nonmonetary adjudications and lower authority appeals that receive passing scores in the quality review.  Data are not reported for population demographic subgroups that could lead to the identification of individuals.</w:t>
      </w:r>
    </w:p>
    <w:p w:rsidRPr="00717DEF" w:rsidR="004A75BB" w:rsidRDefault="004A75BB" w14:paraId="669767F4" w14:textId="77777777">
      <w:pPr>
        <w:pStyle w:val="BodyTextIndent"/>
        <w:rPr>
          <w:rFonts w:ascii="Times New Roman" w:hAnsi="Times New Roman"/>
          <w:szCs w:val="24"/>
        </w:rPr>
      </w:pPr>
    </w:p>
    <w:p w:rsidRPr="001D2EC5" w:rsidR="009F7328" w:rsidP="001D2EC5" w:rsidRDefault="001D2EC5" w14:paraId="597BF76C" w14:textId="77777777">
      <w:pPr>
        <w:widowControl w:val="0"/>
        <w:autoSpaceDE w:val="0"/>
        <w:autoSpaceDN w:val="0"/>
        <w:adjustRightInd w:val="0"/>
        <w:rPr>
          <w:sz w:val="24"/>
          <w:szCs w:val="24"/>
        </w:rPr>
      </w:pPr>
      <w:r w:rsidRPr="003000F9">
        <w:rPr>
          <w:i/>
          <w:sz w:val="24"/>
          <w:szCs w:val="24"/>
        </w:rPr>
        <w:t>11.</w:t>
      </w:r>
      <w:r w:rsidRPr="001D2EC5" w:rsidR="004A75BB">
        <w:rPr>
          <w:sz w:val="24"/>
          <w:szCs w:val="24"/>
        </w:rPr>
        <w:tab/>
      </w:r>
      <w:r w:rsidRPr="00E44741" w:rsidR="004A75BB">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17DEF" w:rsidR="009F7328" w:rsidRDefault="009F7328" w14:paraId="03CFC6C6"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Default="001A7B8F" w14:paraId="550959EB" w14:textId="77777777">
      <w:pPr>
        <w:pStyle w:val="BodyTextIndent"/>
        <w:rPr>
          <w:rFonts w:ascii="Times New Roman" w:hAnsi="Times New Roman"/>
          <w:szCs w:val="24"/>
        </w:rPr>
      </w:pPr>
      <w:r>
        <w:rPr>
          <w:rFonts w:ascii="Times New Roman" w:hAnsi="Times New Roman"/>
          <w:szCs w:val="24"/>
        </w:rPr>
        <w:tab/>
      </w:r>
      <w:r w:rsidRPr="00717DEF" w:rsidR="009F7328">
        <w:rPr>
          <w:rFonts w:ascii="Times New Roman" w:hAnsi="Times New Roman"/>
          <w:szCs w:val="24"/>
        </w:rPr>
        <w:t>Information contained in this report is not sensitive.</w:t>
      </w:r>
    </w:p>
    <w:p w:rsidRPr="00717DEF" w:rsidR="00E44741" w:rsidRDefault="00E44741" w14:paraId="62CB6ADB" w14:textId="77777777">
      <w:pPr>
        <w:pStyle w:val="BodyTextIndent"/>
        <w:rPr>
          <w:rFonts w:ascii="Times New Roman" w:hAnsi="Times New Roman"/>
          <w:szCs w:val="24"/>
        </w:rPr>
      </w:pPr>
    </w:p>
    <w:p w:rsidRPr="004A75BB" w:rsidR="004A75BB" w:rsidP="004A75BB" w:rsidRDefault="004A75BB" w14:paraId="30CF2F46" w14:textId="77777777">
      <w:pPr>
        <w:widowControl w:val="0"/>
        <w:autoSpaceDE w:val="0"/>
        <w:autoSpaceDN w:val="0"/>
        <w:adjustRightInd w:val="0"/>
        <w:rPr>
          <w:sz w:val="24"/>
          <w:szCs w:val="24"/>
        </w:rPr>
      </w:pPr>
      <w:r w:rsidRPr="003000F9">
        <w:rPr>
          <w:i/>
          <w:sz w:val="24"/>
          <w:szCs w:val="24"/>
        </w:rPr>
        <w:t>12.</w:t>
      </w:r>
      <w:r w:rsidRPr="004A75BB">
        <w:rPr>
          <w:sz w:val="24"/>
          <w:szCs w:val="24"/>
        </w:rPr>
        <w:tab/>
      </w:r>
      <w:r w:rsidRPr="004A75BB">
        <w:rPr>
          <w:i/>
          <w:sz w:val="24"/>
          <w:szCs w:val="24"/>
        </w:rPr>
        <w:t xml:space="preserve">Provide estimates of the hour burden of the collection of information. </w:t>
      </w:r>
    </w:p>
    <w:p w:rsidRPr="005435D0" w:rsidR="009F7328" w:rsidRDefault="009F7328" w14:paraId="1755507F"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BB5F2D" w:rsidP="000D2E9E" w:rsidRDefault="00FA78FA" w14:paraId="3EFDD73A" w14:textId="77777777">
      <w:pPr>
        <w:numPr>
          <w:ilvl w:val="2"/>
          <w:numId w:val="4"/>
        </w:numPr>
        <w:tabs>
          <w:tab w:val="num" w:pos="0"/>
          <w:tab w:val="decimal" w:pos="576"/>
          <w:tab w:val="decimal" w:pos="1296"/>
          <w:tab w:val="decimal" w:pos="2736"/>
          <w:tab w:val="decimal" w:pos="3456"/>
          <w:tab w:val="decimal" w:pos="4176"/>
          <w:tab w:val="decimal" w:pos="4896"/>
          <w:tab w:val="decimal" w:pos="5616"/>
        </w:tabs>
        <w:ind w:left="0" w:firstLine="0"/>
        <w:rPr>
          <w:sz w:val="24"/>
          <w:szCs w:val="24"/>
        </w:rPr>
      </w:pPr>
      <w:r w:rsidRPr="00BB5F2D">
        <w:rPr>
          <w:sz w:val="24"/>
          <w:szCs w:val="24"/>
        </w:rPr>
        <w:t xml:space="preserve">Annualized </w:t>
      </w:r>
      <w:r w:rsidR="00572644">
        <w:rPr>
          <w:sz w:val="24"/>
          <w:szCs w:val="24"/>
        </w:rPr>
        <w:t xml:space="preserve">Respondent </w:t>
      </w:r>
      <w:r w:rsidRPr="00BB5F2D">
        <w:rPr>
          <w:sz w:val="24"/>
          <w:szCs w:val="24"/>
        </w:rPr>
        <w:t>Burden Hours</w:t>
      </w:r>
    </w:p>
    <w:p w:rsidR="00BB5F2D" w:rsidP="000D2E9E" w:rsidRDefault="00BB5F2D" w14:paraId="2B36A3AA"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Pr="00BB5F2D" w:rsidR="00BB5F2D" w:rsidP="00BB5F2D" w:rsidRDefault="00BB5F2D" w14:paraId="6A317132" w14:textId="77777777">
      <w:pPr>
        <w:tabs>
          <w:tab w:val="decimal" w:pos="576"/>
          <w:tab w:val="decimal" w:pos="1296"/>
          <w:tab w:val="num" w:pos="1980"/>
          <w:tab w:val="decimal" w:pos="2736"/>
          <w:tab w:val="decimal" w:pos="3456"/>
          <w:tab w:val="decimal" w:pos="4176"/>
          <w:tab w:val="decimal" w:pos="4896"/>
          <w:tab w:val="decimal" w:pos="5616"/>
        </w:tabs>
        <w:rPr>
          <w:sz w:val="24"/>
          <w:szCs w:val="24"/>
        </w:rPr>
      </w:pPr>
      <w:r>
        <w:rPr>
          <w:sz w:val="24"/>
          <w:szCs w:val="24"/>
        </w:rPr>
        <w:tab/>
      </w:r>
      <w:r w:rsidRPr="00BB5F2D">
        <w:rPr>
          <w:sz w:val="24"/>
          <w:szCs w:val="24"/>
        </w:rPr>
        <w:t>Total burden hours for SWA BTQ activity each calendar year</w:t>
      </w:r>
      <w:r>
        <w:rPr>
          <w:sz w:val="24"/>
          <w:szCs w:val="24"/>
        </w:rPr>
        <w:t>:</w:t>
      </w:r>
    </w:p>
    <w:p w:rsidRPr="00BB5F2D" w:rsidR="00BB5F2D" w:rsidP="00BB5F2D" w:rsidRDefault="00BB5F2D" w14:paraId="05D06D19"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BB5F2D" w:rsidP="000D2E9E" w:rsidRDefault="00BB5F2D" w14:paraId="27F61B12" w14:textId="77777777">
      <w:pPr>
        <w:tabs>
          <w:tab w:val="decimal" w:pos="576"/>
          <w:tab w:val="decimal" w:pos="1296"/>
          <w:tab w:val="num" w:pos="1980"/>
          <w:tab w:val="decimal" w:pos="2736"/>
          <w:tab w:val="decimal" w:pos="3456"/>
          <w:tab w:val="decimal" w:pos="4176"/>
          <w:tab w:val="decimal" w:pos="4896"/>
          <w:tab w:val="decimal" w:pos="5616"/>
        </w:tabs>
        <w:rPr>
          <w:sz w:val="24"/>
          <w:szCs w:val="24"/>
        </w:rPr>
      </w:pPr>
      <w:r w:rsidRPr="00BB5F2D">
        <w:rPr>
          <w:sz w:val="24"/>
          <w:szCs w:val="24"/>
        </w:rPr>
        <w:t xml:space="preserve">4,452 (total annualized burden for monthly responses) + </w:t>
      </w:r>
      <w:r w:rsidR="00754EF0">
        <w:rPr>
          <w:sz w:val="24"/>
          <w:szCs w:val="24"/>
        </w:rPr>
        <w:t>32,560</w:t>
      </w:r>
      <w:r w:rsidRPr="00BB5F2D">
        <w:rPr>
          <w:sz w:val="24"/>
          <w:szCs w:val="24"/>
        </w:rPr>
        <w:t xml:space="preserve"> (annualized reviews of sampled cases hours) = 37,</w:t>
      </w:r>
      <w:r w:rsidR="00D54A04">
        <w:rPr>
          <w:sz w:val="24"/>
          <w:szCs w:val="24"/>
        </w:rPr>
        <w:t>0</w:t>
      </w:r>
      <w:r w:rsidRPr="00BB5F2D">
        <w:rPr>
          <w:sz w:val="24"/>
          <w:szCs w:val="24"/>
        </w:rPr>
        <w:t>12 Total Burden Hours.  Continuing report generation costs are negligible for all measures except those based on samples.  Most SWAs have automated the process of transferring report data from their mainframe computers to the SWAs' Sun ADP systems, which provide the interface to the UI database in the National Office.</w:t>
      </w:r>
    </w:p>
    <w:p w:rsidR="00572644" w:rsidP="000D2E9E" w:rsidRDefault="00572644" w14:paraId="277943DA"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Pr="00572644" w:rsidR="00572644" w:rsidP="00572644" w:rsidRDefault="00572644" w14:paraId="722CD284" w14:textId="77777777">
      <w:pPr>
        <w:tabs>
          <w:tab w:val="decimal" w:pos="576"/>
          <w:tab w:val="decimal" w:pos="1296"/>
          <w:tab w:val="num" w:pos="1980"/>
          <w:tab w:val="decimal" w:pos="2736"/>
          <w:tab w:val="decimal" w:pos="3456"/>
          <w:tab w:val="decimal" w:pos="4176"/>
          <w:tab w:val="decimal" w:pos="4896"/>
          <w:tab w:val="decimal" w:pos="5616"/>
        </w:tabs>
        <w:rPr>
          <w:sz w:val="24"/>
          <w:szCs w:val="24"/>
        </w:rPr>
      </w:pPr>
      <w:r w:rsidRPr="00572644">
        <w:rPr>
          <w:sz w:val="24"/>
          <w:szCs w:val="24"/>
        </w:rPr>
        <w:t xml:space="preserve">Sample sizes for the nonmonetary and appeals quarterly reviews are determined by workload.  Because of the change in workload, there has been a reclassification of some states from large to small resulting in a decrease in burden.  </w:t>
      </w:r>
    </w:p>
    <w:p w:rsidRPr="00572644" w:rsidR="00572644" w:rsidP="00572644" w:rsidRDefault="00572644" w14:paraId="3C95075E"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Pr="00572644" w:rsidR="00572644" w:rsidP="00572644" w:rsidRDefault="00572644" w14:paraId="3C486CE7" w14:textId="77777777">
      <w:pPr>
        <w:tabs>
          <w:tab w:val="decimal" w:pos="576"/>
          <w:tab w:val="decimal" w:pos="1296"/>
          <w:tab w:val="num" w:pos="1980"/>
          <w:tab w:val="decimal" w:pos="2736"/>
          <w:tab w:val="decimal" w:pos="3456"/>
          <w:tab w:val="decimal" w:pos="4176"/>
          <w:tab w:val="decimal" w:pos="4896"/>
          <w:tab w:val="decimal" w:pos="5616"/>
        </w:tabs>
        <w:rPr>
          <w:sz w:val="24"/>
          <w:szCs w:val="24"/>
        </w:rPr>
      </w:pPr>
      <w:r w:rsidRPr="00572644">
        <w:rPr>
          <w:sz w:val="24"/>
          <w:szCs w:val="24"/>
        </w:rPr>
        <w:t>For nonmonetary determination quality, sample sizes are set annually and depend on the volume of nonmonetary determinations reported to the Department of Labor on the ETA 9052 reports for the prior calendar year.  States are classified as large or small based on this caseload.  Large states are those that issued 100,000 or more nonmonetary determinations in the prior calendar year. Small states are those that issued fewer than 100,000 nonmonetary determinations in the prior calendar year.  Large states will draw a minimum sample of 100 determinations (50 separation issues and 50 nonseparation issues) per quarter for review.  Small states will draw a minimum sample of 60 determinations (30 separation issues and 30 nonseparation issues) per quarter for review.</w:t>
      </w:r>
    </w:p>
    <w:p w:rsidRPr="00572644" w:rsidR="00572644" w:rsidP="00572644" w:rsidRDefault="00572644" w14:paraId="4186A5E5"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572644" w:rsidP="000D2E9E" w:rsidRDefault="00572644" w14:paraId="65972312" w14:textId="77777777">
      <w:pPr>
        <w:tabs>
          <w:tab w:val="decimal" w:pos="576"/>
          <w:tab w:val="decimal" w:pos="1296"/>
          <w:tab w:val="num" w:pos="1980"/>
          <w:tab w:val="decimal" w:pos="2736"/>
          <w:tab w:val="decimal" w:pos="3456"/>
          <w:tab w:val="decimal" w:pos="4176"/>
          <w:tab w:val="decimal" w:pos="4896"/>
          <w:tab w:val="decimal" w:pos="5616"/>
        </w:tabs>
        <w:rPr>
          <w:sz w:val="24"/>
          <w:szCs w:val="24"/>
        </w:rPr>
      </w:pPr>
      <w:r w:rsidRPr="00572644">
        <w:rPr>
          <w:sz w:val="24"/>
          <w:szCs w:val="24"/>
        </w:rPr>
        <w:t xml:space="preserve">For lower authority appeals quality, all States (except those with a workload of 40,000 </w:t>
      </w:r>
      <w:r w:rsidR="00707A10">
        <w:rPr>
          <w:sz w:val="24"/>
          <w:szCs w:val="24"/>
        </w:rPr>
        <w:t>or more</w:t>
      </w:r>
      <w:r w:rsidRPr="00572644">
        <w:rPr>
          <w:sz w:val="24"/>
          <w:szCs w:val="24"/>
        </w:rPr>
        <w:t xml:space="preserve"> decisions in the prior fiscal year) will review a minimum of 20 randomly selected cases from each of the four quarters of the fiscal year.  This is the minimum sample size needed for statistical validity of the results.  The States, with annual workloads </w:t>
      </w:r>
      <w:r w:rsidR="00707A10">
        <w:rPr>
          <w:sz w:val="24"/>
          <w:szCs w:val="24"/>
        </w:rPr>
        <w:t>of</w:t>
      </w:r>
      <w:r w:rsidRPr="00572644" w:rsidR="00707A10">
        <w:rPr>
          <w:sz w:val="24"/>
          <w:szCs w:val="24"/>
        </w:rPr>
        <w:t xml:space="preserve"> </w:t>
      </w:r>
      <w:r w:rsidRPr="00572644">
        <w:rPr>
          <w:sz w:val="24"/>
          <w:szCs w:val="24"/>
        </w:rPr>
        <w:t xml:space="preserve">40,000 </w:t>
      </w:r>
      <w:r w:rsidR="00707A10">
        <w:rPr>
          <w:sz w:val="24"/>
          <w:szCs w:val="24"/>
        </w:rPr>
        <w:t xml:space="preserve">or more </w:t>
      </w:r>
      <w:r w:rsidRPr="00572644">
        <w:rPr>
          <w:sz w:val="24"/>
          <w:szCs w:val="24"/>
        </w:rPr>
        <w:t>cases will be required to randomly select 40 cases per quarter.  The determination of sample size (20 or 40 cases per quarter) for each State for the calendar year will be made prior to end of the first quarter of each calendar year, based on the workload during the prior calendar year.</w:t>
      </w:r>
    </w:p>
    <w:p w:rsidR="00572644" w:rsidP="000D2E9E" w:rsidRDefault="00572644" w14:paraId="7229646B"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Pr="00AB1A8F" w:rsidR="009F7328" w:rsidP="001A7B8F" w:rsidRDefault="009F7328" w14:paraId="38FE58E1" w14:textId="77777777">
      <w:pPr>
        <w:numPr>
          <w:ilvl w:val="2"/>
          <w:numId w:val="4"/>
        </w:numPr>
        <w:tabs>
          <w:tab w:val="num" w:pos="0"/>
          <w:tab w:val="decimal" w:pos="576"/>
          <w:tab w:val="decimal" w:pos="1296"/>
          <w:tab w:val="decimal" w:pos="2736"/>
          <w:tab w:val="decimal" w:pos="3456"/>
          <w:tab w:val="decimal" w:pos="4176"/>
          <w:tab w:val="decimal" w:pos="4896"/>
          <w:tab w:val="decimal" w:pos="5616"/>
        </w:tabs>
        <w:ind w:left="0" w:firstLine="0"/>
        <w:rPr>
          <w:sz w:val="24"/>
          <w:szCs w:val="24"/>
        </w:rPr>
      </w:pPr>
      <w:r w:rsidRPr="00BB5F2D">
        <w:rPr>
          <w:sz w:val="24"/>
          <w:szCs w:val="24"/>
        </w:rPr>
        <w:t>Annualized</w:t>
      </w:r>
      <w:r w:rsidR="00572644">
        <w:rPr>
          <w:sz w:val="24"/>
          <w:szCs w:val="24"/>
        </w:rPr>
        <w:t xml:space="preserve"> Respondent </w:t>
      </w:r>
      <w:r w:rsidRPr="00BB5F2D" w:rsidR="00FA78FA">
        <w:rPr>
          <w:sz w:val="24"/>
          <w:szCs w:val="24"/>
        </w:rPr>
        <w:t xml:space="preserve">Burden </w:t>
      </w:r>
      <w:r w:rsidRPr="00BB5F2D">
        <w:rPr>
          <w:sz w:val="24"/>
          <w:szCs w:val="24"/>
        </w:rPr>
        <w:t>Costs</w:t>
      </w:r>
      <w:r w:rsidRPr="00BB5F2D" w:rsidR="00FA78FA">
        <w:rPr>
          <w:sz w:val="24"/>
          <w:szCs w:val="24"/>
        </w:rPr>
        <w:br/>
      </w:r>
    </w:p>
    <w:p w:rsidRPr="005435D0" w:rsidR="009F7328" w:rsidP="001A7B8F" w:rsidRDefault="00922650" w14:paraId="10A47AE5" w14:textId="77777777">
      <w:pPr>
        <w:pStyle w:val="BodyTextIndent2"/>
        <w:tabs>
          <w:tab w:val="clear" w:pos="576"/>
          <w:tab w:val="clear" w:pos="2016"/>
          <w:tab w:val="num" w:pos="0"/>
          <w:tab w:val="decimal" w:pos="1080"/>
        </w:tabs>
        <w:ind w:left="0"/>
        <w:rPr>
          <w:rFonts w:ascii="Times New Roman" w:hAnsi="Times New Roman"/>
          <w:szCs w:val="24"/>
        </w:rPr>
      </w:pPr>
      <w:r w:rsidRPr="00922650">
        <w:rPr>
          <w:rFonts w:ascii="Times New Roman" w:hAnsi="Times New Roman"/>
          <w:szCs w:val="24"/>
        </w:rPr>
        <w:t>The estimated annual cost of BTQ in the states is $1,8</w:t>
      </w:r>
      <w:r w:rsidR="001608A2">
        <w:rPr>
          <w:rFonts w:ascii="Times New Roman" w:hAnsi="Times New Roman"/>
          <w:szCs w:val="24"/>
        </w:rPr>
        <w:t>73,547</w:t>
      </w:r>
      <w:r w:rsidRPr="00922650">
        <w:rPr>
          <w:rFonts w:ascii="Times New Roman" w:hAnsi="Times New Roman"/>
          <w:szCs w:val="24"/>
        </w:rPr>
        <w:t>.</w:t>
      </w:r>
      <w:r w:rsidR="001608A2">
        <w:rPr>
          <w:rFonts w:ascii="Times New Roman" w:hAnsi="Times New Roman"/>
          <w:szCs w:val="24"/>
        </w:rPr>
        <w:t>44</w:t>
      </w:r>
      <w:r w:rsidRPr="00922650">
        <w:rPr>
          <w:rFonts w:ascii="Times New Roman" w:hAnsi="Times New Roman"/>
          <w:szCs w:val="24"/>
        </w:rPr>
        <w:t>.  Salary costs are calculated using an estimate of $</w:t>
      </w:r>
      <w:r w:rsidR="001608A2">
        <w:rPr>
          <w:rFonts w:ascii="Times New Roman" w:hAnsi="Times New Roman"/>
          <w:szCs w:val="24"/>
        </w:rPr>
        <w:t>50.62</w:t>
      </w:r>
      <w:r w:rsidRPr="00922650">
        <w:rPr>
          <w:rFonts w:ascii="Times New Roman" w:hAnsi="Times New Roman"/>
          <w:szCs w:val="24"/>
        </w:rPr>
        <w:t xml:space="preserve"> per hour for state employees </w:t>
      </w:r>
      <w:r w:rsidR="00AB1A8F">
        <w:rPr>
          <w:rFonts w:ascii="Times New Roman" w:hAnsi="Times New Roman"/>
          <w:szCs w:val="24"/>
        </w:rPr>
        <w:t>multiplied</w:t>
      </w:r>
      <w:r w:rsidR="00F66B46">
        <w:rPr>
          <w:rFonts w:ascii="Times New Roman" w:hAnsi="Times New Roman"/>
          <w:szCs w:val="24"/>
        </w:rPr>
        <w:t xml:space="preserve"> by </w:t>
      </w:r>
      <w:r w:rsidRPr="00F66B46" w:rsidR="00F66B46">
        <w:rPr>
          <w:rFonts w:ascii="Times New Roman" w:hAnsi="Times New Roman"/>
          <w:szCs w:val="24"/>
        </w:rPr>
        <w:t>37,</w:t>
      </w:r>
      <w:r w:rsidR="001608A2">
        <w:rPr>
          <w:rFonts w:ascii="Times New Roman" w:hAnsi="Times New Roman"/>
          <w:szCs w:val="24"/>
        </w:rPr>
        <w:t>012</w:t>
      </w:r>
      <w:r w:rsidRPr="00F66B46" w:rsidR="00F66B46">
        <w:rPr>
          <w:rFonts w:ascii="Times New Roman" w:hAnsi="Times New Roman"/>
          <w:szCs w:val="24"/>
        </w:rPr>
        <w:t xml:space="preserve"> </w:t>
      </w:r>
      <w:r w:rsidRPr="00922650">
        <w:rPr>
          <w:rFonts w:ascii="Times New Roman" w:hAnsi="Times New Roman"/>
          <w:szCs w:val="24"/>
        </w:rPr>
        <w:t>burden hours.  The average hourly wage for state workforce agency staff reflects the rate which was computed in the development of the FY 20</w:t>
      </w:r>
      <w:r w:rsidR="001608A2">
        <w:rPr>
          <w:rFonts w:ascii="Times New Roman" w:hAnsi="Times New Roman"/>
          <w:szCs w:val="24"/>
        </w:rPr>
        <w:t xml:space="preserve">20 </w:t>
      </w:r>
      <w:r w:rsidRPr="00922650">
        <w:rPr>
          <w:rFonts w:ascii="Times New Roman" w:hAnsi="Times New Roman"/>
          <w:szCs w:val="24"/>
        </w:rPr>
        <w:t xml:space="preserve">state UI base administrative grants.  </w:t>
      </w:r>
      <w:r w:rsidR="001F35FA">
        <w:rPr>
          <w:rFonts w:ascii="Times New Roman" w:hAnsi="Times New Roman"/>
          <w:szCs w:val="24"/>
        </w:rPr>
        <w:t xml:space="preserve"> </w:t>
      </w:r>
    </w:p>
    <w:p w:rsidR="003000F9" w:rsidP="001A7B8F" w:rsidRDefault="003000F9" w14:paraId="110B5DCA" w14:textId="77777777">
      <w:pPr>
        <w:tabs>
          <w:tab w:val="num" w:pos="0"/>
          <w:tab w:val="decimal" w:pos="576"/>
          <w:tab w:val="decimal" w:pos="1296"/>
          <w:tab w:val="decimal" w:pos="2736"/>
          <w:tab w:val="decimal" w:pos="3456"/>
          <w:tab w:val="decimal" w:pos="4176"/>
          <w:tab w:val="decimal" w:pos="4896"/>
          <w:tab w:val="decimal" w:pos="5616"/>
          <w:tab w:val="right" w:pos="9360"/>
        </w:tabs>
        <w:rPr>
          <w:sz w:val="24"/>
          <w:szCs w:val="24"/>
        </w:rPr>
      </w:pPr>
    </w:p>
    <w:p w:rsidR="00E44741" w:rsidRDefault="00E44741" w14:paraId="7C19C381" w14:textId="0A5B508D">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r w:rsidRPr="00E44741">
        <w:rPr>
          <w:i/>
          <w:sz w:val="24"/>
          <w:szCs w:val="24"/>
        </w:rPr>
        <w:t>The following table</w:t>
      </w:r>
      <w:r>
        <w:rPr>
          <w:i/>
          <w:sz w:val="24"/>
          <w:szCs w:val="24"/>
        </w:rPr>
        <w:t>s</w:t>
      </w:r>
      <w:r w:rsidRPr="00E44741">
        <w:rPr>
          <w:i/>
          <w:sz w:val="24"/>
          <w:szCs w:val="24"/>
        </w:rPr>
        <w:t xml:space="preserve"> can be used as a guide to calculate the total burden of an information collection.</w:t>
      </w:r>
      <w:r>
        <w:rPr>
          <w:i/>
          <w:sz w:val="24"/>
          <w:szCs w:val="24"/>
        </w:rPr>
        <w:t xml:space="preserve"> </w:t>
      </w:r>
    </w:p>
    <w:p w:rsidR="00823285" w:rsidRDefault="00823285" w14:paraId="6C2DF57B" w14:textId="68B10DB6">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Default="00823285" w14:paraId="6B67E671" w14:textId="44BAB07A">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Default="00823285" w14:paraId="4911026D" w14:textId="6B8327B3">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Default="00823285" w14:paraId="21970127" w14:textId="29D4158F">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Default="00823285" w14:paraId="484BCB7E" w14:textId="4F125EFD">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Default="00823285" w14:paraId="0ED2EA47" w14:textId="15ED93CF">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Default="00823285" w14:paraId="564C2525" w14:textId="63431475">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Default="00823285" w14:paraId="1F74B209"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AB1A8F" w:rsidP="00AB1A8F" w:rsidRDefault="00AB1A8F" w14:paraId="036E23C1" w14:textId="77777777">
      <w:pPr>
        <w:tabs>
          <w:tab w:val="decimal" w:pos="576"/>
          <w:tab w:val="decimal" w:pos="1296"/>
          <w:tab w:val="decimal" w:pos="2016"/>
          <w:tab w:val="decimal" w:pos="2736"/>
          <w:tab w:val="decimal" w:pos="3456"/>
          <w:tab w:val="decimal" w:pos="4176"/>
          <w:tab w:val="decimal" w:pos="4896"/>
          <w:tab w:val="decimal" w:pos="5616"/>
          <w:tab w:val="right" w:pos="9360"/>
        </w:tabs>
        <w:rPr>
          <w:b/>
          <w:sz w:val="24"/>
          <w:szCs w:val="24"/>
        </w:rPr>
      </w:pPr>
    </w:p>
    <w:p w:rsidRPr="00FA78FA" w:rsidR="00FA78FA" w:rsidP="00FA78FA" w:rsidRDefault="00FA78FA" w14:paraId="335E483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FA78FA">
        <w:rPr>
          <w:b/>
          <w:sz w:val="24"/>
          <w:szCs w:val="24"/>
        </w:rPr>
        <w:t>Estimated Annualized Respondent Hour and Cost Burden</w:t>
      </w:r>
      <w:r w:rsidR="00BB5F2D">
        <w:rPr>
          <w:b/>
          <w:sz w:val="24"/>
          <w:szCs w:val="24"/>
        </w:rPr>
        <w:t>s</w:t>
      </w:r>
      <w:r w:rsidRPr="00FA78FA">
        <w:rPr>
          <w:b/>
          <w:sz w:val="24"/>
          <w:szCs w:val="24"/>
        </w:rPr>
        <w:t xml:space="preserve"> </w:t>
      </w:r>
    </w:p>
    <w:p w:rsidR="00FA78FA" w:rsidP="00FA78FA" w:rsidRDefault="00FA78FA" w14:paraId="4304C95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FA78FA">
        <w:rPr>
          <w:b/>
          <w:sz w:val="24"/>
          <w:szCs w:val="24"/>
        </w:rPr>
        <w:t xml:space="preserve">For </w:t>
      </w:r>
      <w:r>
        <w:rPr>
          <w:b/>
          <w:sz w:val="24"/>
          <w:szCs w:val="24"/>
        </w:rPr>
        <w:t xml:space="preserve">Monthly </w:t>
      </w:r>
      <w:r w:rsidR="00BB5F2D">
        <w:rPr>
          <w:b/>
          <w:sz w:val="24"/>
          <w:szCs w:val="24"/>
        </w:rPr>
        <w:t xml:space="preserve">Universe </w:t>
      </w:r>
      <w:r w:rsidRPr="00FA78FA" w:rsidR="00BB5F2D">
        <w:rPr>
          <w:b/>
          <w:sz w:val="24"/>
          <w:szCs w:val="24"/>
        </w:rPr>
        <w:t>Measures</w:t>
      </w:r>
    </w:p>
    <w:p w:rsidRPr="005435D0" w:rsidR="0015445F" w:rsidP="00AB1A8F" w:rsidRDefault="0015445F" w14:paraId="29AD996D"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tbl>
      <w:tblPr>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58" w:type="dxa"/>
          <w:right w:w="158" w:type="dxa"/>
        </w:tblCellMar>
        <w:tblLook w:val="0000" w:firstRow="0" w:lastRow="0" w:firstColumn="0" w:lastColumn="0" w:noHBand="0" w:noVBand="0"/>
      </w:tblPr>
      <w:tblGrid>
        <w:gridCol w:w="1243"/>
        <w:gridCol w:w="1305"/>
        <w:gridCol w:w="1189"/>
        <w:gridCol w:w="859"/>
        <w:gridCol w:w="1020"/>
        <w:gridCol w:w="958"/>
        <w:gridCol w:w="833"/>
        <w:gridCol w:w="806"/>
        <w:gridCol w:w="1117"/>
      </w:tblGrid>
      <w:tr w:rsidRPr="00192ACC" w:rsidR="009F4AA9" w:rsidTr="00192ACC" w14:paraId="2A00A859" w14:textId="3D7CF9BD">
        <w:trPr>
          <w:trHeight w:val="1207"/>
          <w:jc w:val="center"/>
        </w:trPr>
        <w:tc>
          <w:tcPr>
            <w:tcW w:w="1515" w:type="dxa"/>
            <w:tcBorders>
              <w:top w:val="double" w:color="auto" w:sz="4" w:space="0"/>
              <w:left w:val="double" w:color="auto" w:sz="4" w:space="0"/>
            </w:tcBorders>
            <w:vAlign w:val="center"/>
          </w:tcPr>
          <w:p w:rsidRPr="00192ACC" w:rsidR="00271553" w:rsidP="00192ACC" w:rsidRDefault="00271553" w14:paraId="03E3BD9F" w14:textId="1D08D48D">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bookmarkStart w:name="OLE_LINK3" w:id="0"/>
            <w:bookmarkStart w:name="OLE_LINK4" w:id="1"/>
            <w:r w:rsidRPr="00192ACC">
              <w:rPr>
                <w:b/>
              </w:rPr>
              <w:t>ETA</w:t>
            </w:r>
          </w:p>
          <w:p w:rsidRPr="00192ACC" w:rsidR="00271553" w:rsidP="00192ACC" w:rsidRDefault="00271553" w14:paraId="52EE3A21" w14:textId="799B2E5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Report</w:t>
            </w:r>
          </w:p>
        </w:tc>
        <w:tc>
          <w:tcPr>
            <w:tcW w:w="840" w:type="dxa"/>
            <w:tcBorders>
              <w:top w:val="double" w:color="auto" w:sz="4" w:space="0"/>
              <w:left w:val="double" w:color="auto" w:sz="4" w:space="0"/>
            </w:tcBorders>
            <w:vAlign w:val="center"/>
          </w:tcPr>
          <w:p w:rsidRPr="00192ACC" w:rsidR="00271553" w:rsidP="00192ACC" w:rsidRDefault="00271553" w14:paraId="1838D4C4" w14:textId="2F25F58D">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Measure</w:t>
            </w:r>
          </w:p>
        </w:tc>
        <w:tc>
          <w:tcPr>
            <w:tcW w:w="1099" w:type="dxa"/>
            <w:tcBorders>
              <w:top w:val="double" w:color="auto" w:sz="4" w:space="0"/>
              <w:left w:val="single" w:color="auto" w:sz="4" w:space="0"/>
            </w:tcBorders>
            <w:vAlign w:val="center"/>
          </w:tcPr>
          <w:p w:rsidRPr="00192ACC" w:rsidR="00271553" w:rsidP="00192ACC" w:rsidRDefault="00271553" w14:paraId="57470F56" w14:textId="5491C36D">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Number of Respondents</w:t>
            </w:r>
          </w:p>
        </w:tc>
        <w:tc>
          <w:tcPr>
            <w:tcW w:w="803" w:type="dxa"/>
            <w:tcBorders>
              <w:top w:val="double" w:color="auto" w:sz="4" w:space="0"/>
              <w:left w:val="single" w:color="auto" w:sz="4" w:space="0"/>
            </w:tcBorders>
            <w:vAlign w:val="center"/>
          </w:tcPr>
          <w:p w:rsidRPr="00192ACC" w:rsidR="00271553" w:rsidP="00192ACC" w:rsidRDefault="00271553" w14:paraId="5C242F8E" w14:textId="4D1A45D4">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Reports Per Year</w:t>
            </w:r>
          </w:p>
        </w:tc>
        <w:tc>
          <w:tcPr>
            <w:tcW w:w="962" w:type="dxa"/>
            <w:tcBorders>
              <w:top w:val="double" w:color="auto" w:sz="4" w:space="0"/>
              <w:left w:val="single" w:color="auto" w:sz="4" w:space="0"/>
            </w:tcBorders>
            <w:vAlign w:val="center"/>
          </w:tcPr>
          <w:p w:rsidRPr="00192ACC" w:rsidR="00271553" w:rsidP="00192ACC" w:rsidRDefault="00271553" w14:paraId="73414834" w14:textId="278CD27B">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Total</w:t>
            </w:r>
          </w:p>
          <w:p w:rsidRPr="00192ACC" w:rsidR="00271553" w:rsidP="00192ACC" w:rsidRDefault="00271553" w14:paraId="2A7BE921" w14:textId="19F742EB">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Annual</w:t>
            </w:r>
          </w:p>
          <w:p w:rsidRPr="00192ACC" w:rsidR="00271553" w:rsidP="00192ACC" w:rsidRDefault="00271553" w14:paraId="6EAB62BD" w14:textId="45EBE1F8">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Responses</w:t>
            </w:r>
          </w:p>
        </w:tc>
        <w:tc>
          <w:tcPr>
            <w:tcW w:w="891" w:type="dxa"/>
            <w:tcBorders>
              <w:top w:val="double" w:color="auto" w:sz="4" w:space="0"/>
              <w:left w:val="single" w:color="auto" w:sz="4" w:space="0"/>
            </w:tcBorders>
            <w:vAlign w:val="center"/>
          </w:tcPr>
          <w:p w:rsidRPr="00192ACC" w:rsidR="00271553" w:rsidP="00192ACC" w:rsidRDefault="005C0F28" w14:paraId="3FF7DF00" w14:textId="60737AC5">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Avg. Burden per Response</w:t>
            </w:r>
          </w:p>
          <w:p w:rsidRPr="00192ACC" w:rsidR="00BC5753" w:rsidP="00192ACC" w:rsidRDefault="00BC5753" w14:paraId="2332E409" w14:textId="6111E8A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r w:rsidRPr="00192ACC" w:rsidR="005C0F28">
              <w:rPr>
                <w:b/>
              </w:rPr>
              <w:t xml:space="preserve">In </w:t>
            </w:r>
            <w:r w:rsidRPr="00192ACC">
              <w:rPr>
                <w:b/>
              </w:rPr>
              <w:t>H</w:t>
            </w:r>
            <w:r w:rsidRPr="00192ACC" w:rsidR="005C0F28">
              <w:rPr>
                <w:b/>
              </w:rPr>
              <w:t>r</w:t>
            </w:r>
            <w:r w:rsidRPr="00192ACC">
              <w:rPr>
                <w:b/>
              </w:rPr>
              <w:t>s</w:t>
            </w:r>
            <w:r w:rsidRPr="00192ACC" w:rsidR="005C0F28">
              <w:rPr>
                <w:b/>
              </w:rPr>
              <w:t>.</w:t>
            </w:r>
            <w:r w:rsidRPr="00192ACC">
              <w:rPr>
                <w:b/>
              </w:rPr>
              <w:t>)</w:t>
            </w:r>
          </w:p>
        </w:tc>
        <w:tc>
          <w:tcPr>
            <w:tcW w:w="855" w:type="dxa"/>
            <w:tcBorders>
              <w:top w:val="double" w:color="auto" w:sz="4" w:space="0"/>
              <w:left w:val="single" w:color="auto" w:sz="4" w:space="0"/>
              <w:right w:val="double" w:color="auto" w:sz="4" w:space="0"/>
            </w:tcBorders>
            <w:vAlign w:val="center"/>
          </w:tcPr>
          <w:p w:rsidRPr="00192ACC" w:rsidR="00271553" w:rsidP="00192ACC" w:rsidRDefault="00271553" w14:paraId="7262E95C" w14:textId="206DFE66">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Total  Burden Hours</w:t>
            </w:r>
          </w:p>
        </w:tc>
        <w:tc>
          <w:tcPr>
            <w:tcW w:w="756" w:type="dxa"/>
            <w:tcBorders>
              <w:top w:val="double" w:color="auto" w:sz="4" w:space="0"/>
              <w:left w:val="single" w:color="auto" w:sz="4" w:space="0"/>
              <w:right w:val="double" w:color="auto" w:sz="4" w:space="0"/>
            </w:tcBorders>
            <w:vAlign w:val="center"/>
          </w:tcPr>
          <w:p w:rsidRPr="00192ACC" w:rsidR="005C0F28" w:rsidP="00192ACC" w:rsidRDefault="00E51DD6" w14:paraId="579F622F" w14:textId="3E1B1109">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H</w:t>
            </w:r>
            <w:r w:rsidRPr="00192ACC" w:rsidR="00271553">
              <w:rPr>
                <w:b/>
              </w:rPr>
              <w:t>ourly</w:t>
            </w:r>
          </w:p>
          <w:p w:rsidRPr="00192ACC" w:rsidR="00271553" w:rsidP="00192ACC" w:rsidRDefault="005C0F28" w14:paraId="18869758" w14:textId="2BFE26B1">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Wage </w:t>
            </w:r>
            <w:r w:rsidRPr="00192ACC" w:rsidR="00271553">
              <w:rPr>
                <w:b/>
              </w:rPr>
              <w:t xml:space="preserve">  Rate*</w:t>
            </w:r>
          </w:p>
        </w:tc>
        <w:tc>
          <w:tcPr>
            <w:tcW w:w="1609" w:type="dxa"/>
            <w:tcBorders>
              <w:top w:val="double" w:color="auto" w:sz="4" w:space="0"/>
              <w:left w:val="single" w:color="auto" w:sz="4" w:space="0"/>
              <w:right w:val="double" w:color="auto" w:sz="4" w:space="0"/>
            </w:tcBorders>
            <w:vAlign w:val="center"/>
          </w:tcPr>
          <w:p w:rsidRPr="00192ACC" w:rsidR="005C0F28" w:rsidP="00192ACC" w:rsidRDefault="00E51DD6" w14:paraId="7E68BE84" w14:textId="4939B959">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T</w:t>
            </w:r>
            <w:r w:rsidRPr="00192ACC" w:rsidR="005C0F28">
              <w:rPr>
                <w:b/>
              </w:rPr>
              <w:t>otal</w:t>
            </w:r>
          </w:p>
          <w:p w:rsidRPr="00192ACC" w:rsidR="00271553" w:rsidP="00192ACC" w:rsidRDefault="005C0F28" w14:paraId="1361CCF6" w14:textId="468866BF">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Burden </w:t>
            </w:r>
            <w:r w:rsidRPr="00192ACC" w:rsidR="00271553">
              <w:rPr>
                <w:b/>
              </w:rPr>
              <w:t xml:space="preserve"> </w:t>
            </w:r>
            <w:r w:rsidRPr="00192ACC">
              <w:rPr>
                <w:b/>
              </w:rPr>
              <w:t>Costs</w:t>
            </w:r>
          </w:p>
        </w:tc>
      </w:tr>
      <w:tr w:rsidRPr="00192ACC" w:rsidR="009F4AA9" w:rsidTr="00192ACC" w14:paraId="5E4207FC" w14:textId="3D1DD8F1">
        <w:trPr>
          <w:trHeight w:val="721"/>
          <w:jc w:val="center"/>
        </w:trPr>
        <w:tc>
          <w:tcPr>
            <w:tcW w:w="1515" w:type="dxa"/>
            <w:tcBorders>
              <w:top w:val="single" w:color="auto" w:sz="4" w:space="0"/>
              <w:left w:val="double" w:color="auto" w:sz="4" w:space="0"/>
            </w:tcBorders>
            <w:vAlign w:val="center"/>
          </w:tcPr>
          <w:p w:rsidRPr="00192ACC" w:rsidR="00CA0268" w:rsidP="00192ACC" w:rsidRDefault="00CA0268" w14:paraId="764733E6" w14:textId="67917D2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9050</w:t>
            </w:r>
          </w:p>
        </w:tc>
        <w:tc>
          <w:tcPr>
            <w:tcW w:w="840" w:type="dxa"/>
            <w:tcBorders>
              <w:top w:val="single" w:color="auto" w:sz="4" w:space="0"/>
              <w:left w:val="double" w:color="auto" w:sz="4" w:space="0"/>
            </w:tcBorders>
            <w:vAlign w:val="center"/>
          </w:tcPr>
          <w:p w:rsidRPr="00192ACC" w:rsidR="00CA0268" w:rsidP="00192ACC" w:rsidRDefault="00CA0268" w14:paraId="249EE908" w14:textId="7BF47BF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First Payment Time Lapse, Core Measure</w:t>
            </w:r>
          </w:p>
        </w:tc>
        <w:tc>
          <w:tcPr>
            <w:tcW w:w="1099" w:type="dxa"/>
            <w:tcBorders>
              <w:top w:val="single" w:color="auto" w:sz="4" w:space="0"/>
              <w:left w:val="single" w:color="auto" w:sz="4" w:space="0"/>
            </w:tcBorders>
            <w:vAlign w:val="center"/>
          </w:tcPr>
          <w:p w:rsidRPr="00192ACC" w:rsidR="00CA0268" w:rsidP="00192ACC" w:rsidRDefault="00CA0268" w14:paraId="7F5E8FB9" w14:textId="0ED97C7D">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69BCB8C5" w14:textId="5C05B61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0809547B" w14:textId="31C5242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68FAB046" w14:textId="1907334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7449531B" w14:textId="5C0C1B1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3C061F4E" w14:textId="79DA77F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51EBCDC6" w14:textId="4D38282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192ACC" w:rsidR="009F4AA9" w:rsidTr="00192ACC" w14:paraId="13452C6C" w14:textId="49ADADB1">
        <w:trPr>
          <w:trHeight w:val="1680"/>
          <w:jc w:val="center"/>
        </w:trPr>
        <w:tc>
          <w:tcPr>
            <w:tcW w:w="1515" w:type="dxa"/>
            <w:tcBorders>
              <w:top w:val="single" w:color="auto" w:sz="4" w:space="0"/>
              <w:left w:val="double" w:color="auto" w:sz="4" w:space="0"/>
            </w:tcBorders>
            <w:vAlign w:val="center"/>
          </w:tcPr>
          <w:p w:rsidRPr="00192ACC" w:rsidR="00CA0268" w:rsidP="00192ACC" w:rsidRDefault="00CA0268" w14:paraId="26392D55" w14:textId="6DC97D3F">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9050</w:t>
            </w:r>
          </w:p>
        </w:tc>
        <w:tc>
          <w:tcPr>
            <w:tcW w:w="840" w:type="dxa"/>
            <w:tcBorders>
              <w:top w:val="single" w:color="auto" w:sz="4" w:space="0"/>
              <w:left w:val="double" w:color="auto" w:sz="4" w:space="0"/>
            </w:tcBorders>
            <w:vAlign w:val="center"/>
          </w:tcPr>
          <w:p w:rsidRPr="00192ACC" w:rsidR="00CA0268" w:rsidP="00192ACC" w:rsidRDefault="00CA0268" w14:paraId="7A8CE719" w14:textId="7DBE9E9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First Payment Time Lapse,  Partial/Part Total Claims, Management Information Measure</w:t>
            </w:r>
          </w:p>
        </w:tc>
        <w:tc>
          <w:tcPr>
            <w:tcW w:w="1099" w:type="dxa"/>
            <w:tcBorders>
              <w:top w:val="single" w:color="auto" w:sz="4" w:space="0"/>
              <w:left w:val="single" w:color="auto" w:sz="4" w:space="0"/>
            </w:tcBorders>
            <w:vAlign w:val="center"/>
          </w:tcPr>
          <w:p w:rsidRPr="00192ACC" w:rsidR="00CA0268" w:rsidP="00192ACC" w:rsidRDefault="00CA0268" w14:paraId="0A8AA664" w14:textId="08E2ECC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041E0AFF" w14:textId="07E645E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0F9882C0" w14:textId="30CD715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68DCB65F" w14:textId="14D5DAE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764D444F" w14:textId="74F335A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0D4276D3" w14:textId="7E6829DD">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49D53453" w14:textId="7D1B061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192ACC" w:rsidR="009F4AA9" w:rsidTr="00192ACC" w14:paraId="068B5EC8" w14:textId="238D89DD">
        <w:trPr>
          <w:trHeight w:val="472"/>
          <w:jc w:val="center"/>
        </w:trPr>
        <w:tc>
          <w:tcPr>
            <w:tcW w:w="1515" w:type="dxa"/>
            <w:tcBorders>
              <w:top w:val="single" w:color="auto" w:sz="4" w:space="0"/>
              <w:left w:val="double" w:color="auto" w:sz="4" w:space="0"/>
            </w:tcBorders>
            <w:vAlign w:val="center"/>
          </w:tcPr>
          <w:p w:rsidRPr="00192ACC" w:rsidR="00CA0268" w:rsidP="00192ACC" w:rsidRDefault="00CA0268" w14:paraId="5FC5DDA9" w14:textId="77C6D3F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9050</w:t>
            </w:r>
          </w:p>
        </w:tc>
        <w:tc>
          <w:tcPr>
            <w:tcW w:w="840" w:type="dxa"/>
            <w:tcBorders>
              <w:top w:val="single" w:color="auto" w:sz="4" w:space="0"/>
              <w:left w:val="double" w:color="auto" w:sz="4" w:space="0"/>
            </w:tcBorders>
            <w:vAlign w:val="center"/>
          </w:tcPr>
          <w:p w:rsidRPr="00192ACC" w:rsidR="00CA0268" w:rsidP="00192ACC" w:rsidRDefault="00CA0268" w14:paraId="44D57F9A" w14:textId="0F2ECC0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First Payment Time Lapse</w:t>
            </w:r>
            <w:r w:rsidRPr="00192ACC">
              <w:rPr>
                <w:b/>
              </w:rPr>
              <w:t>,</w:t>
            </w:r>
            <w:r w:rsidRPr="00192ACC">
              <w:t xml:space="preserve">  Workshare Claims, Management Information Measure</w:t>
            </w:r>
          </w:p>
        </w:tc>
        <w:tc>
          <w:tcPr>
            <w:tcW w:w="1099" w:type="dxa"/>
            <w:tcBorders>
              <w:top w:val="single" w:color="auto" w:sz="4" w:space="0"/>
              <w:left w:val="single" w:color="auto" w:sz="4" w:space="0"/>
            </w:tcBorders>
            <w:vAlign w:val="center"/>
          </w:tcPr>
          <w:p w:rsidRPr="00192ACC" w:rsidR="00CA0268" w:rsidP="00192ACC" w:rsidRDefault="00CA0268" w14:paraId="4D8CFD4D" w14:textId="0FED1A95">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34DE6251" w14:textId="1E7C52E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526E941E" w14:textId="5214D9B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773522CE" w14:textId="458BDA4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4C8525DB" w14:textId="15629CB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2B0A277D" w14:textId="10C63FB5">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3F99B396" w14:textId="2086CD0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AA6F9A" w:rsidR="009F4AA9" w:rsidTr="00192ACC" w14:paraId="5DB101D4" w14:textId="77777777">
        <w:trPr>
          <w:trHeight w:val="593"/>
          <w:jc w:val="center"/>
        </w:trPr>
        <w:tc>
          <w:tcPr>
            <w:tcW w:w="1515" w:type="dxa"/>
            <w:tcBorders>
              <w:top w:val="single" w:color="auto" w:sz="4" w:space="0"/>
              <w:left w:val="double" w:color="auto" w:sz="4" w:space="0"/>
            </w:tcBorders>
            <w:vAlign w:val="center"/>
          </w:tcPr>
          <w:p w:rsidRPr="00192ACC" w:rsidR="00823285" w:rsidP="00192ACC" w:rsidRDefault="00823285" w14:paraId="5104FE5E" w14:textId="42A38D04">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Unduplicated Totals</w:t>
            </w:r>
          </w:p>
        </w:tc>
        <w:tc>
          <w:tcPr>
            <w:tcW w:w="840" w:type="dxa"/>
            <w:tcBorders>
              <w:top w:val="single" w:color="auto" w:sz="4" w:space="0"/>
              <w:left w:val="double" w:color="auto" w:sz="4" w:space="0"/>
            </w:tcBorders>
            <w:vAlign w:val="center"/>
          </w:tcPr>
          <w:p w:rsidRPr="00192ACC" w:rsidR="00823285" w:rsidP="00192ACC" w:rsidRDefault="00823285" w14:paraId="479F2BDF" w14:textId="1694D8DB">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099" w:type="dxa"/>
            <w:tcBorders>
              <w:top w:val="single" w:color="auto" w:sz="4" w:space="0"/>
              <w:left w:val="single" w:color="auto" w:sz="4" w:space="0"/>
            </w:tcBorders>
            <w:vAlign w:val="center"/>
          </w:tcPr>
          <w:p w:rsidRPr="00192ACC" w:rsidR="00823285" w:rsidP="00192ACC" w:rsidRDefault="00823285" w14:paraId="4062EE0B" w14:textId="2EE1BEA8">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803" w:type="dxa"/>
            <w:tcBorders>
              <w:top w:val="single" w:color="auto" w:sz="4" w:space="0"/>
              <w:left w:val="single" w:color="auto" w:sz="4" w:space="0"/>
            </w:tcBorders>
            <w:vAlign w:val="center"/>
          </w:tcPr>
          <w:p w:rsidRPr="00192ACC" w:rsidR="00823285" w:rsidP="00192ACC" w:rsidRDefault="00823285" w14:paraId="2E52E248" w14:textId="7932DBEA">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962" w:type="dxa"/>
            <w:tcBorders>
              <w:top w:val="single" w:color="auto" w:sz="4" w:space="0"/>
              <w:left w:val="single" w:color="auto" w:sz="4" w:space="0"/>
            </w:tcBorders>
            <w:vAlign w:val="center"/>
          </w:tcPr>
          <w:p w:rsidRPr="00192ACC" w:rsidR="00823285" w:rsidP="00192ACC" w:rsidRDefault="00823285" w14:paraId="3CBFA62B" w14:textId="03A9E161">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636</w:t>
            </w:r>
          </w:p>
        </w:tc>
        <w:tc>
          <w:tcPr>
            <w:tcW w:w="891" w:type="dxa"/>
            <w:tcBorders>
              <w:top w:val="single" w:color="auto" w:sz="4" w:space="0"/>
              <w:left w:val="single" w:color="auto" w:sz="4" w:space="0"/>
            </w:tcBorders>
            <w:vAlign w:val="center"/>
          </w:tcPr>
          <w:p w:rsidRPr="00192ACC" w:rsidR="00823285" w:rsidP="00192ACC" w:rsidRDefault="00823285" w14:paraId="1F569A70" w14:textId="25D7E4C6">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w:t>
            </w:r>
          </w:p>
        </w:tc>
        <w:tc>
          <w:tcPr>
            <w:tcW w:w="855" w:type="dxa"/>
            <w:tcBorders>
              <w:top w:val="single" w:color="auto" w:sz="4" w:space="0"/>
              <w:left w:val="single" w:color="auto" w:sz="4" w:space="0"/>
              <w:right w:val="double" w:color="auto" w:sz="4" w:space="0"/>
            </w:tcBorders>
            <w:vAlign w:val="center"/>
          </w:tcPr>
          <w:p w:rsidRPr="00192ACC" w:rsidR="00823285" w:rsidP="00192ACC" w:rsidRDefault="00823285" w14:paraId="586F73DB" w14:textId="5A2C69B4">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954</w:t>
            </w:r>
          </w:p>
        </w:tc>
        <w:tc>
          <w:tcPr>
            <w:tcW w:w="756" w:type="dxa"/>
            <w:tcBorders>
              <w:top w:val="single" w:color="auto" w:sz="4" w:space="0"/>
              <w:left w:val="single" w:color="auto" w:sz="4" w:space="0"/>
              <w:right w:val="double" w:color="auto" w:sz="4" w:space="0"/>
            </w:tcBorders>
            <w:vAlign w:val="center"/>
          </w:tcPr>
          <w:p w:rsidRPr="00192ACC" w:rsidR="00823285" w:rsidP="00192ACC" w:rsidRDefault="00823285" w14:paraId="46BC891A" w14:textId="43BAED65">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color w:val="000000"/>
              </w:rPr>
            </w:pPr>
            <w:r w:rsidRPr="00192ACC">
              <w:rPr>
                <w:rFonts w:eastAsia="Calibri"/>
                <w:b/>
                <w:color w:val="000000"/>
              </w:rPr>
              <w:t>-</w:t>
            </w:r>
          </w:p>
        </w:tc>
        <w:tc>
          <w:tcPr>
            <w:tcW w:w="1609" w:type="dxa"/>
            <w:tcBorders>
              <w:top w:val="single" w:color="auto" w:sz="4" w:space="0"/>
              <w:left w:val="single" w:color="auto" w:sz="4" w:space="0"/>
              <w:right w:val="double" w:color="auto" w:sz="4" w:space="0"/>
            </w:tcBorders>
            <w:vAlign w:val="center"/>
          </w:tcPr>
          <w:p w:rsidRPr="00192ACC" w:rsidR="00823285" w:rsidRDefault="00823285" w14:paraId="49E47D8A" w14:textId="5D31D1F0">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$48,291.48</w:t>
            </w:r>
          </w:p>
        </w:tc>
      </w:tr>
      <w:tr w:rsidRPr="00192ACC" w:rsidR="009F4AA9" w:rsidTr="00192ACC" w14:paraId="55A53E7E" w14:textId="2C5FECD4">
        <w:trPr>
          <w:trHeight w:val="1680"/>
          <w:jc w:val="center"/>
        </w:trPr>
        <w:tc>
          <w:tcPr>
            <w:tcW w:w="1515" w:type="dxa"/>
            <w:tcBorders>
              <w:top w:val="single" w:color="auto" w:sz="4" w:space="0"/>
              <w:left w:val="double" w:color="auto" w:sz="4" w:space="0"/>
            </w:tcBorders>
            <w:vAlign w:val="center"/>
          </w:tcPr>
          <w:p w:rsidRPr="00192ACC" w:rsidR="00CA0268" w:rsidP="00192ACC" w:rsidRDefault="00CA0268" w14:paraId="2BBFD79A" w14:textId="672607F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9051</w:t>
            </w:r>
          </w:p>
        </w:tc>
        <w:tc>
          <w:tcPr>
            <w:tcW w:w="840" w:type="dxa"/>
            <w:tcBorders>
              <w:top w:val="single" w:color="auto" w:sz="4" w:space="0"/>
              <w:left w:val="double" w:color="auto" w:sz="4" w:space="0"/>
            </w:tcBorders>
            <w:vAlign w:val="center"/>
          </w:tcPr>
          <w:p w:rsidRPr="00192ACC" w:rsidR="00CA0268" w:rsidP="00192ACC" w:rsidRDefault="00CA0268" w14:paraId="79BF0A94" w14:textId="5788C63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Continued Weeks Compensated Time Lapse, Management Information Measure</w:t>
            </w:r>
          </w:p>
        </w:tc>
        <w:tc>
          <w:tcPr>
            <w:tcW w:w="1099" w:type="dxa"/>
            <w:tcBorders>
              <w:top w:val="single" w:color="auto" w:sz="4" w:space="0"/>
              <w:left w:val="single" w:color="auto" w:sz="4" w:space="0"/>
            </w:tcBorders>
            <w:vAlign w:val="center"/>
          </w:tcPr>
          <w:p w:rsidRPr="00192ACC" w:rsidR="00CA0268" w:rsidP="00192ACC" w:rsidRDefault="00CA0268" w14:paraId="3105D597" w14:textId="0917C72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47DFC537" w14:textId="69C76C1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6E9DB422" w14:textId="3E31EBC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33145E6F" w14:textId="69C72BCD">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2F779953" w14:textId="227E704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1A41C631" w14:textId="6E739FC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685D12C0" w14:textId="64C5EEF5">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192ACC" w:rsidR="009F4AA9" w:rsidTr="00192ACC" w14:paraId="36E49585" w14:textId="6D2DCFCF">
        <w:trPr>
          <w:trHeight w:val="2744"/>
          <w:jc w:val="center"/>
        </w:trPr>
        <w:tc>
          <w:tcPr>
            <w:tcW w:w="1515" w:type="dxa"/>
            <w:tcBorders>
              <w:top w:val="single" w:color="auto" w:sz="4" w:space="0"/>
              <w:left w:val="double" w:color="auto" w:sz="4" w:space="0"/>
            </w:tcBorders>
            <w:vAlign w:val="center"/>
          </w:tcPr>
          <w:p w:rsidRPr="00192ACC" w:rsidR="00CA0268" w:rsidP="00192ACC" w:rsidRDefault="00CA0268" w14:paraId="3F5B5372" w14:textId="53B7340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9051</w:t>
            </w:r>
          </w:p>
        </w:tc>
        <w:tc>
          <w:tcPr>
            <w:tcW w:w="840" w:type="dxa"/>
            <w:tcBorders>
              <w:top w:val="single" w:color="auto" w:sz="4" w:space="0"/>
              <w:left w:val="double" w:color="auto" w:sz="4" w:space="0"/>
            </w:tcBorders>
            <w:vAlign w:val="center"/>
          </w:tcPr>
          <w:p w:rsidRPr="00192ACC" w:rsidR="00CA0268" w:rsidP="00192ACC" w:rsidRDefault="00CA0268" w14:paraId="2D9D16EE" w14:textId="59215EA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Continued Weeks Compensated Time Lapse, Partial Part/Total, Management Information Measure</w:t>
            </w:r>
          </w:p>
        </w:tc>
        <w:tc>
          <w:tcPr>
            <w:tcW w:w="1099" w:type="dxa"/>
            <w:tcBorders>
              <w:top w:val="single" w:color="auto" w:sz="4" w:space="0"/>
              <w:left w:val="single" w:color="auto" w:sz="4" w:space="0"/>
            </w:tcBorders>
            <w:vAlign w:val="center"/>
          </w:tcPr>
          <w:p w:rsidRPr="00192ACC" w:rsidR="00CA0268" w:rsidP="00192ACC" w:rsidRDefault="00CA0268" w14:paraId="7E856C1E" w14:textId="706F32D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5F91BBEC" w14:textId="06E1EC3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74E344D7" w14:textId="5D3C4A2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4DD4F2D3" w14:textId="341C6B8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7D747944" w14:textId="1FC3AE5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785D2621" w14:textId="186D207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288CA6B7" w14:textId="2D8371E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192ACC" w:rsidR="009F4AA9" w:rsidTr="00192ACC" w14:paraId="4623337E" w14:textId="33D30CD5">
        <w:trPr>
          <w:trHeight w:val="289"/>
          <w:jc w:val="center"/>
        </w:trPr>
        <w:tc>
          <w:tcPr>
            <w:tcW w:w="1515" w:type="dxa"/>
            <w:tcBorders>
              <w:top w:val="single" w:color="auto" w:sz="4" w:space="0"/>
              <w:left w:val="double" w:color="auto" w:sz="4" w:space="0"/>
            </w:tcBorders>
            <w:vAlign w:val="center"/>
          </w:tcPr>
          <w:p w:rsidRPr="00192ACC" w:rsidR="00CA0268" w:rsidP="00192ACC" w:rsidRDefault="00CA0268" w14:paraId="7A48DD63" w14:textId="7DAB644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9051</w:t>
            </w:r>
          </w:p>
        </w:tc>
        <w:tc>
          <w:tcPr>
            <w:tcW w:w="840" w:type="dxa"/>
            <w:tcBorders>
              <w:top w:val="single" w:color="auto" w:sz="4" w:space="0"/>
              <w:left w:val="double" w:color="auto" w:sz="4" w:space="0"/>
            </w:tcBorders>
            <w:vAlign w:val="center"/>
          </w:tcPr>
          <w:p w:rsidRPr="00192ACC" w:rsidR="00CA0268" w:rsidP="00192ACC" w:rsidRDefault="00CA0268" w14:paraId="58622982" w14:textId="4D79461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Continued Weeks Compensated Time Lapse, Workshare, Management Information Measure</w:t>
            </w:r>
          </w:p>
        </w:tc>
        <w:tc>
          <w:tcPr>
            <w:tcW w:w="1099" w:type="dxa"/>
            <w:tcBorders>
              <w:top w:val="single" w:color="auto" w:sz="4" w:space="0"/>
              <w:left w:val="single" w:color="auto" w:sz="4" w:space="0"/>
            </w:tcBorders>
            <w:vAlign w:val="center"/>
          </w:tcPr>
          <w:p w:rsidRPr="00192ACC" w:rsidR="00CA0268" w:rsidP="00192ACC" w:rsidRDefault="00CA0268" w14:paraId="48DF3485" w14:textId="4D062DC6">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35EEB96B" w14:textId="67FF3F9F">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224C1551" w14:textId="054C475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5BDA76ED" w14:textId="4596003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67114C45" w14:textId="0A35A56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1DA7DBAB" w14:textId="26B5DB1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4BA2F87A" w14:textId="29A2432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AA6F9A" w:rsidR="009F4AA9" w:rsidTr="00192ACC" w14:paraId="2E0C2816" w14:textId="77777777">
        <w:trPr>
          <w:trHeight w:val="845"/>
          <w:jc w:val="center"/>
        </w:trPr>
        <w:tc>
          <w:tcPr>
            <w:tcW w:w="1515" w:type="dxa"/>
            <w:tcBorders>
              <w:top w:val="single" w:color="auto" w:sz="4" w:space="0"/>
              <w:left w:val="double" w:color="auto" w:sz="4" w:space="0"/>
            </w:tcBorders>
            <w:vAlign w:val="center"/>
          </w:tcPr>
          <w:p w:rsidRPr="00192ACC" w:rsidR="00823285" w:rsidP="00192ACC" w:rsidRDefault="00823285" w14:paraId="02760F97" w14:textId="128FEB54">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Unduplicated Totals</w:t>
            </w:r>
          </w:p>
        </w:tc>
        <w:tc>
          <w:tcPr>
            <w:tcW w:w="840" w:type="dxa"/>
            <w:tcBorders>
              <w:top w:val="single" w:color="auto" w:sz="4" w:space="0"/>
              <w:left w:val="double" w:color="auto" w:sz="4" w:space="0"/>
            </w:tcBorders>
            <w:vAlign w:val="center"/>
          </w:tcPr>
          <w:p w:rsidRPr="00192ACC" w:rsidR="00823285" w:rsidP="00192ACC" w:rsidRDefault="00823285" w14:paraId="0640C965" w14:textId="616820F1">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099" w:type="dxa"/>
            <w:tcBorders>
              <w:top w:val="single" w:color="auto" w:sz="4" w:space="0"/>
              <w:left w:val="single" w:color="auto" w:sz="4" w:space="0"/>
            </w:tcBorders>
            <w:vAlign w:val="center"/>
          </w:tcPr>
          <w:p w:rsidRPr="00192ACC" w:rsidR="00823285" w:rsidP="00192ACC" w:rsidRDefault="00823285" w14:paraId="7E7AE5FE" w14:textId="747D946A">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803" w:type="dxa"/>
            <w:tcBorders>
              <w:top w:val="single" w:color="auto" w:sz="4" w:space="0"/>
              <w:left w:val="single" w:color="auto" w:sz="4" w:space="0"/>
            </w:tcBorders>
            <w:vAlign w:val="center"/>
          </w:tcPr>
          <w:p w:rsidRPr="00192ACC" w:rsidR="00823285" w:rsidP="00192ACC" w:rsidRDefault="00823285" w14:paraId="4BD64699" w14:textId="5E8D3036">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962" w:type="dxa"/>
            <w:tcBorders>
              <w:top w:val="single" w:color="auto" w:sz="4" w:space="0"/>
              <w:left w:val="single" w:color="auto" w:sz="4" w:space="0"/>
            </w:tcBorders>
            <w:vAlign w:val="center"/>
          </w:tcPr>
          <w:p w:rsidRPr="00192ACC" w:rsidR="00823285" w:rsidP="00192ACC" w:rsidRDefault="00823285" w14:paraId="765F4228" w14:textId="0A85837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636</w:t>
            </w:r>
          </w:p>
        </w:tc>
        <w:tc>
          <w:tcPr>
            <w:tcW w:w="891" w:type="dxa"/>
            <w:tcBorders>
              <w:top w:val="single" w:color="auto" w:sz="4" w:space="0"/>
              <w:left w:val="single" w:color="auto" w:sz="4" w:space="0"/>
            </w:tcBorders>
            <w:vAlign w:val="center"/>
          </w:tcPr>
          <w:p w:rsidRPr="00192ACC" w:rsidR="00823285" w:rsidP="00192ACC" w:rsidRDefault="00823285" w14:paraId="3F79EBEC" w14:textId="0BB08CCE">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w:t>
            </w:r>
          </w:p>
        </w:tc>
        <w:tc>
          <w:tcPr>
            <w:tcW w:w="855" w:type="dxa"/>
            <w:tcBorders>
              <w:top w:val="single" w:color="auto" w:sz="4" w:space="0"/>
              <w:left w:val="single" w:color="auto" w:sz="4" w:space="0"/>
              <w:right w:val="double" w:color="auto" w:sz="4" w:space="0"/>
            </w:tcBorders>
            <w:vAlign w:val="center"/>
          </w:tcPr>
          <w:p w:rsidRPr="00192ACC" w:rsidR="00823285" w:rsidP="00192ACC" w:rsidRDefault="008B14D1" w14:paraId="435C8C15" w14:textId="5BF786A1">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636</w:t>
            </w:r>
          </w:p>
        </w:tc>
        <w:tc>
          <w:tcPr>
            <w:tcW w:w="756" w:type="dxa"/>
            <w:tcBorders>
              <w:top w:val="single" w:color="auto" w:sz="4" w:space="0"/>
              <w:left w:val="single" w:color="auto" w:sz="4" w:space="0"/>
              <w:right w:val="double" w:color="auto" w:sz="4" w:space="0"/>
            </w:tcBorders>
            <w:vAlign w:val="center"/>
          </w:tcPr>
          <w:p w:rsidRPr="00192ACC" w:rsidR="00823285" w:rsidP="00192ACC" w:rsidRDefault="008B14D1" w14:paraId="5076E92E" w14:textId="347FB032">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color w:val="000000"/>
              </w:rPr>
            </w:pPr>
            <w:r w:rsidRPr="00192ACC">
              <w:rPr>
                <w:rFonts w:eastAsia="Calibri"/>
                <w:b/>
                <w:color w:val="000000"/>
              </w:rPr>
              <w:t>-</w:t>
            </w:r>
          </w:p>
        </w:tc>
        <w:tc>
          <w:tcPr>
            <w:tcW w:w="1609" w:type="dxa"/>
            <w:tcBorders>
              <w:top w:val="single" w:color="auto" w:sz="4" w:space="0"/>
              <w:left w:val="single" w:color="auto" w:sz="4" w:space="0"/>
              <w:right w:val="double" w:color="auto" w:sz="4" w:space="0"/>
            </w:tcBorders>
            <w:vAlign w:val="center"/>
          </w:tcPr>
          <w:p w:rsidRPr="00192ACC" w:rsidR="00823285" w:rsidP="00192ACC" w:rsidRDefault="008B14D1" w14:paraId="7CDC6498" w14:textId="3DADF701">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$48,291.48</w:t>
            </w:r>
          </w:p>
        </w:tc>
      </w:tr>
      <w:tr w:rsidRPr="00192ACC" w:rsidR="009F4AA9" w:rsidTr="00192ACC" w14:paraId="6282CC90" w14:textId="72EE8FA8">
        <w:trPr>
          <w:trHeight w:val="1444"/>
          <w:jc w:val="center"/>
        </w:trPr>
        <w:tc>
          <w:tcPr>
            <w:tcW w:w="1515" w:type="dxa"/>
            <w:tcBorders>
              <w:top w:val="single" w:color="auto" w:sz="4" w:space="0"/>
              <w:left w:val="double" w:color="auto" w:sz="4" w:space="0"/>
            </w:tcBorders>
            <w:vAlign w:val="center"/>
          </w:tcPr>
          <w:p w:rsidRPr="00192ACC" w:rsidR="00CA0268" w:rsidP="00192ACC" w:rsidRDefault="00CA0268" w14:paraId="4F7B3413" w14:textId="1307BFF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9052</w:t>
            </w:r>
          </w:p>
        </w:tc>
        <w:tc>
          <w:tcPr>
            <w:tcW w:w="840" w:type="dxa"/>
            <w:tcBorders>
              <w:top w:val="single" w:color="auto" w:sz="4" w:space="0"/>
              <w:left w:val="double" w:color="auto" w:sz="4" w:space="0"/>
            </w:tcBorders>
            <w:vAlign w:val="center"/>
          </w:tcPr>
          <w:p w:rsidRPr="00192ACC" w:rsidR="00CA0268" w:rsidP="00192ACC" w:rsidRDefault="00CA0268" w14:paraId="4489ABCC" w14:textId="5E98D48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Nonmonetary Determinations Time Lapse, Detection Date, Core Measure</w:t>
            </w:r>
          </w:p>
        </w:tc>
        <w:tc>
          <w:tcPr>
            <w:tcW w:w="1099" w:type="dxa"/>
            <w:tcBorders>
              <w:top w:val="single" w:color="auto" w:sz="4" w:space="0"/>
              <w:left w:val="single" w:color="auto" w:sz="4" w:space="0"/>
            </w:tcBorders>
            <w:vAlign w:val="center"/>
          </w:tcPr>
          <w:p w:rsidRPr="00192ACC" w:rsidR="00CA0268" w:rsidP="00192ACC" w:rsidRDefault="00CA0268" w14:paraId="7090845A" w14:textId="1673972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73326954" w14:textId="4441751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6FFFA670" w14:textId="6970911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3DA0F852" w14:textId="7A0E023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63632F57" w14:textId="408D967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636</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6F1BF65E" w14:textId="50F7853D">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1EC76538" w14:textId="42BF4CF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$32,194.32</w:t>
            </w:r>
          </w:p>
        </w:tc>
      </w:tr>
      <w:tr w:rsidRPr="00AA6F9A" w:rsidR="009F4AA9" w:rsidTr="00192ACC" w14:paraId="0F339C84" w14:textId="77777777">
        <w:trPr>
          <w:trHeight w:val="935"/>
          <w:jc w:val="center"/>
        </w:trPr>
        <w:tc>
          <w:tcPr>
            <w:tcW w:w="1515" w:type="dxa"/>
            <w:tcBorders>
              <w:top w:val="single" w:color="auto" w:sz="4" w:space="0"/>
              <w:left w:val="double" w:color="auto" w:sz="4" w:space="0"/>
            </w:tcBorders>
            <w:vAlign w:val="center"/>
          </w:tcPr>
          <w:p w:rsidRPr="00192ACC" w:rsidR="008B14D1" w:rsidP="00192ACC" w:rsidRDefault="008B14D1" w14:paraId="0CA9E034" w14:textId="432B9E4D">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b/>
              </w:rPr>
              <w:t>Unduplicated Totals</w:t>
            </w:r>
          </w:p>
        </w:tc>
        <w:tc>
          <w:tcPr>
            <w:tcW w:w="840" w:type="dxa"/>
            <w:tcBorders>
              <w:top w:val="single" w:color="auto" w:sz="4" w:space="0"/>
              <w:left w:val="double" w:color="auto" w:sz="4" w:space="0"/>
            </w:tcBorders>
            <w:vAlign w:val="center"/>
          </w:tcPr>
          <w:p w:rsidRPr="00192ACC" w:rsidR="008B14D1" w:rsidP="00192ACC" w:rsidRDefault="008B14D1" w14:paraId="6C0AF4D8" w14:textId="0030F70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099" w:type="dxa"/>
            <w:tcBorders>
              <w:top w:val="single" w:color="auto" w:sz="4" w:space="0"/>
              <w:left w:val="single" w:color="auto" w:sz="4" w:space="0"/>
            </w:tcBorders>
            <w:vAlign w:val="center"/>
          </w:tcPr>
          <w:p w:rsidRPr="00192ACC" w:rsidR="008B14D1" w:rsidP="00192ACC" w:rsidRDefault="008B14D1" w14:paraId="7B5FE705" w14:textId="1625B38A">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803" w:type="dxa"/>
            <w:tcBorders>
              <w:top w:val="single" w:color="auto" w:sz="4" w:space="0"/>
              <w:left w:val="single" w:color="auto" w:sz="4" w:space="0"/>
            </w:tcBorders>
            <w:vAlign w:val="center"/>
          </w:tcPr>
          <w:p w:rsidRPr="00192ACC" w:rsidR="008B14D1" w:rsidP="00192ACC" w:rsidRDefault="008B14D1" w14:paraId="292EA207" w14:textId="56EF57A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962" w:type="dxa"/>
            <w:tcBorders>
              <w:top w:val="single" w:color="auto" w:sz="4" w:space="0"/>
              <w:left w:val="single" w:color="auto" w:sz="4" w:space="0"/>
            </w:tcBorders>
            <w:vAlign w:val="center"/>
          </w:tcPr>
          <w:p w:rsidRPr="00192ACC" w:rsidR="008B14D1" w:rsidP="00192ACC" w:rsidRDefault="008B14D1" w14:paraId="7D0AC014" w14:textId="64CAEA94">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636</w:t>
            </w:r>
          </w:p>
        </w:tc>
        <w:tc>
          <w:tcPr>
            <w:tcW w:w="891" w:type="dxa"/>
            <w:tcBorders>
              <w:top w:val="single" w:color="auto" w:sz="4" w:space="0"/>
              <w:left w:val="single" w:color="auto" w:sz="4" w:space="0"/>
            </w:tcBorders>
            <w:vAlign w:val="center"/>
          </w:tcPr>
          <w:p w:rsidRPr="00192ACC" w:rsidR="008B14D1" w:rsidP="00192ACC" w:rsidRDefault="008B14D1" w14:paraId="2077C1CB" w14:textId="19851A77">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w:t>
            </w:r>
          </w:p>
        </w:tc>
        <w:tc>
          <w:tcPr>
            <w:tcW w:w="855" w:type="dxa"/>
            <w:tcBorders>
              <w:top w:val="single" w:color="auto" w:sz="4" w:space="0"/>
              <w:left w:val="single" w:color="auto" w:sz="4" w:space="0"/>
              <w:right w:val="double" w:color="auto" w:sz="4" w:space="0"/>
            </w:tcBorders>
            <w:vAlign w:val="center"/>
          </w:tcPr>
          <w:p w:rsidRPr="00192ACC" w:rsidR="008B14D1" w:rsidP="00192ACC" w:rsidRDefault="008B14D1" w14:paraId="2D524C68" w14:textId="7F93D856">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636</w:t>
            </w:r>
          </w:p>
        </w:tc>
        <w:tc>
          <w:tcPr>
            <w:tcW w:w="756" w:type="dxa"/>
            <w:tcBorders>
              <w:top w:val="single" w:color="auto" w:sz="4" w:space="0"/>
              <w:left w:val="single" w:color="auto" w:sz="4" w:space="0"/>
              <w:right w:val="double" w:color="auto" w:sz="4" w:space="0"/>
            </w:tcBorders>
            <w:vAlign w:val="center"/>
          </w:tcPr>
          <w:p w:rsidRPr="00192ACC" w:rsidR="008B14D1" w:rsidP="00192ACC" w:rsidRDefault="008B14D1" w14:paraId="494A0C72" w14:textId="13F9DE6A">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color w:val="000000"/>
              </w:rPr>
            </w:pPr>
            <w:r w:rsidRPr="00192ACC">
              <w:rPr>
                <w:rFonts w:eastAsia="Calibri"/>
                <w:b/>
                <w:color w:val="000000"/>
              </w:rPr>
              <w:t>-</w:t>
            </w:r>
          </w:p>
        </w:tc>
        <w:tc>
          <w:tcPr>
            <w:tcW w:w="1609" w:type="dxa"/>
            <w:tcBorders>
              <w:top w:val="single" w:color="auto" w:sz="4" w:space="0"/>
              <w:left w:val="single" w:color="auto" w:sz="4" w:space="0"/>
              <w:right w:val="double" w:color="auto" w:sz="4" w:space="0"/>
            </w:tcBorders>
            <w:vAlign w:val="center"/>
          </w:tcPr>
          <w:p w:rsidRPr="00192ACC" w:rsidR="008B14D1" w:rsidP="00192ACC" w:rsidRDefault="008B14D1" w14:paraId="38CC4303" w14:textId="1AD3CEF7">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$32,194.32</w:t>
            </w:r>
          </w:p>
        </w:tc>
      </w:tr>
      <w:tr w:rsidRPr="00192ACC" w:rsidR="009F4AA9" w:rsidTr="00192ACC" w14:paraId="0DA845A8" w14:textId="097F77FB">
        <w:trPr>
          <w:trHeight w:val="1680"/>
          <w:jc w:val="center"/>
        </w:trPr>
        <w:tc>
          <w:tcPr>
            <w:tcW w:w="1515" w:type="dxa"/>
            <w:tcBorders>
              <w:top w:val="single" w:color="auto" w:sz="4" w:space="0"/>
              <w:left w:val="double" w:color="auto" w:sz="4" w:space="0"/>
            </w:tcBorders>
            <w:vAlign w:val="center"/>
          </w:tcPr>
          <w:p w:rsidRPr="00192ACC" w:rsidR="00CA0268" w:rsidP="00192ACC" w:rsidRDefault="00CA0268" w14:paraId="4EEEAB7E" w14:textId="2D39358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9054</w:t>
            </w:r>
          </w:p>
          <w:p w:rsidRPr="00192ACC" w:rsidR="00CA0268" w:rsidP="00192ACC" w:rsidRDefault="00CA0268" w14:paraId="3535F24A" w14:textId="06C6B5C4">
            <w:pPr>
              <w:tabs>
                <w:tab w:val="decimal" w:pos="576"/>
                <w:tab w:val="decimal" w:pos="1296"/>
                <w:tab w:val="decimal" w:pos="2016"/>
                <w:tab w:val="decimal" w:pos="2736"/>
                <w:tab w:val="decimal" w:pos="3456"/>
                <w:tab w:val="decimal" w:pos="4176"/>
                <w:tab w:val="decimal" w:pos="4896"/>
                <w:tab w:val="decimal" w:pos="5616"/>
                <w:tab w:val="right" w:pos="9360"/>
              </w:tabs>
              <w:jc w:val="center"/>
            </w:pPr>
          </w:p>
        </w:tc>
        <w:tc>
          <w:tcPr>
            <w:tcW w:w="840" w:type="dxa"/>
            <w:tcBorders>
              <w:top w:val="single" w:color="auto" w:sz="4" w:space="0"/>
              <w:left w:val="double" w:color="auto" w:sz="4" w:space="0"/>
            </w:tcBorders>
            <w:vAlign w:val="center"/>
          </w:tcPr>
          <w:p w:rsidRPr="00192ACC" w:rsidR="00CA0268" w:rsidP="00192ACC" w:rsidRDefault="00CA0268" w14:paraId="719CE1D6" w14:textId="4692E4F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Lower Authority Appeals Time Lapse, Management Information Measure</w:t>
            </w:r>
          </w:p>
        </w:tc>
        <w:tc>
          <w:tcPr>
            <w:tcW w:w="1099" w:type="dxa"/>
            <w:tcBorders>
              <w:top w:val="single" w:color="auto" w:sz="4" w:space="0"/>
              <w:left w:val="single" w:color="auto" w:sz="4" w:space="0"/>
            </w:tcBorders>
            <w:vAlign w:val="center"/>
          </w:tcPr>
          <w:p w:rsidRPr="00192ACC" w:rsidR="00CA0268" w:rsidP="00192ACC" w:rsidRDefault="00CA0268" w14:paraId="2A90D098" w14:textId="653986A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CA0268" w:rsidP="00192ACC" w:rsidRDefault="00CA0268" w14:paraId="109F28D2" w14:textId="1144013F">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CA0268" w:rsidP="00192ACC" w:rsidRDefault="00CA0268" w14:paraId="44EDAC59" w14:textId="3BF6319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CA0268" w:rsidP="00192ACC" w:rsidRDefault="00CA0268" w14:paraId="6CF9A4AD" w14:textId="2B7ECC26">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CA0268" w:rsidP="00192ACC" w:rsidRDefault="00CA0268" w14:paraId="402F7297" w14:textId="28B9B61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CA0268" w:rsidP="00192ACC" w:rsidRDefault="00CA0268" w14:paraId="774BDA80" w14:textId="3FF8E82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CA0268" w:rsidP="00192ACC" w:rsidRDefault="00CA0268" w14:paraId="340A63ED" w14:textId="4AEF68D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192ACC" w:rsidR="009F4AA9" w:rsidTr="00192ACC" w14:paraId="61AFEE5B" w14:textId="77777777">
        <w:trPr>
          <w:trHeight w:val="1680"/>
          <w:jc w:val="center"/>
        </w:trPr>
        <w:tc>
          <w:tcPr>
            <w:tcW w:w="1515" w:type="dxa"/>
            <w:tcBorders>
              <w:top w:val="single" w:color="auto" w:sz="4" w:space="0"/>
              <w:left w:val="double" w:color="auto" w:sz="4" w:space="0"/>
            </w:tcBorders>
            <w:vAlign w:val="center"/>
          </w:tcPr>
          <w:p w:rsidRPr="00192ACC" w:rsidR="008B14D1" w:rsidP="00192ACC" w:rsidRDefault="008B14D1" w14:paraId="3752692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p>
          <w:p w:rsidRPr="00192ACC" w:rsidR="008B14D1" w:rsidP="00192ACC" w:rsidRDefault="008B14D1" w14:paraId="6F991A2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9054</w:t>
            </w:r>
          </w:p>
        </w:tc>
        <w:tc>
          <w:tcPr>
            <w:tcW w:w="840" w:type="dxa"/>
            <w:tcBorders>
              <w:top w:val="single" w:color="auto" w:sz="4" w:space="0"/>
              <w:left w:val="double" w:color="auto" w:sz="4" w:space="0"/>
            </w:tcBorders>
            <w:vAlign w:val="center"/>
          </w:tcPr>
          <w:p w:rsidRPr="00192ACC" w:rsidR="008B14D1" w:rsidP="00192ACC" w:rsidRDefault="008B14D1" w14:paraId="5F8CC58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Higher Authority Appeals Time Lapse, Management Information Measure</w:t>
            </w:r>
          </w:p>
        </w:tc>
        <w:tc>
          <w:tcPr>
            <w:tcW w:w="1099" w:type="dxa"/>
            <w:tcBorders>
              <w:top w:val="single" w:color="auto" w:sz="4" w:space="0"/>
              <w:left w:val="single" w:color="auto" w:sz="4" w:space="0"/>
            </w:tcBorders>
            <w:vAlign w:val="center"/>
          </w:tcPr>
          <w:p w:rsidRPr="00192ACC" w:rsidR="008B14D1" w:rsidP="00192ACC" w:rsidRDefault="008B14D1" w14:paraId="368275A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8B14D1" w:rsidP="00192ACC" w:rsidRDefault="008B14D1" w14:paraId="45E7740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8B14D1" w:rsidP="00192ACC" w:rsidRDefault="008B14D1" w14:paraId="5B5C43B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8B14D1" w:rsidP="00192ACC" w:rsidRDefault="008B14D1" w14:paraId="7D9F466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0.5</w:t>
            </w:r>
          </w:p>
        </w:tc>
        <w:tc>
          <w:tcPr>
            <w:tcW w:w="855" w:type="dxa"/>
            <w:tcBorders>
              <w:top w:val="single" w:color="auto" w:sz="4" w:space="0"/>
              <w:left w:val="single" w:color="auto" w:sz="4" w:space="0"/>
              <w:right w:val="double" w:color="auto" w:sz="4" w:space="0"/>
            </w:tcBorders>
            <w:vAlign w:val="center"/>
          </w:tcPr>
          <w:p w:rsidRPr="00192ACC" w:rsidR="008B14D1" w:rsidP="00192ACC" w:rsidRDefault="008B14D1" w14:paraId="625DE092"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318</w:t>
            </w:r>
          </w:p>
        </w:tc>
        <w:tc>
          <w:tcPr>
            <w:tcW w:w="756" w:type="dxa"/>
            <w:tcBorders>
              <w:top w:val="single" w:color="auto" w:sz="4" w:space="0"/>
              <w:left w:val="single" w:color="auto" w:sz="4" w:space="0"/>
              <w:right w:val="double" w:color="auto" w:sz="4" w:space="0"/>
            </w:tcBorders>
            <w:vAlign w:val="center"/>
          </w:tcPr>
          <w:p w:rsidRPr="00192ACC" w:rsidR="008B14D1" w:rsidP="00192ACC" w:rsidRDefault="008B14D1" w14:paraId="467D2F8F" w14:textId="5D95512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192ACC" w:rsidR="008B14D1" w:rsidRDefault="008B14D1" w14:paraId="4B9657B7" w14:textId="445616BC">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$16,097.16</w:t>
            </w:r>
          </w:p>
        </w:tc>
      </w:tr>
      <w:tr w:rsidRPr="00AA6F9A" w:rsidR="009F4AA9" w:rsidTr="00192ACC" w14:paraId="30940659" w14:textId="77777777">
        <w:trPr>
          <w:trHeight w:val="575"/>
          <w:jc w:val="center"/>
        </w:trPr>
        <w:tc>
          <w:tcPr>
            <w:tcW w:w="1515" w:type="dxa"/>
            <w:tcBorders>
              <w:top w:val="single" w:color="auto" w:sz="4" w:space="0"/>
              <w:left w:val="double" w:color="auto" w:sz="4" w:space="0"/>
            </w:tcBorders>
            <w:vAlign w:val="center"/>
          </w:tcPr>
          <w:p w:rsidRPr="00192ACC" w:rsidR="008B14D1" w:rsidP="00192ACC" w:rsidRDefault="008B14D1" w14:paraId="796C0C34" w14:textId="1506179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Unduplicated Totals</w:t>
            </w:r>
          </w:p>
        </w:tc>
        <w:tc>
          <w:tcPr>
            <w:tcW w:w="840" w:type="dxa"/>
            <w:tcBorders>
              <w:top w:val="single" w:color="auto" w:sz="4" w:space="0"/>
              <w:left w:val="double" w:color="auto" w:sz="4" w:space="0"/>
            </w:tcBorders>
            <w:vAlign w:val="center"/>
          </w:tcPr>
          <w:p w:rsidRPr="00192ACC" w:rsidR="008B14D1" w:rsidP="00192ACC" w:rsidRDefault="008B14D1" w14:paraId="411D15B6" w14:textId="2694AC12">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099" w:type="dxa"/>
            <w:tcBorders>
              <w:top w:val="single" w:color="auto" w:sz="4" w:space="0"/>
              <w:left w:val="single" w:color="auto" w:sz="4" w:space="0"/>
            </w:tcBorders>
            <w:vAlign w:val="center"/>
          </w:tcPr>
          <w:p w:rsidRPr="00192ACC" w:rsidR="008B14D1" w:rsidP="00192ACC" w:rsidRDefault="008B14D1" w14:paraId="13D6B379" w14:textId="7EE136DA">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803" w:type="dxa"/>
            <w:tcBorders>
              <w:top w:val="single" w:color="auto" w:sz="4" w:space="0"/>
              <w:left w:val="single" w:color="auto" w:sz="4" w:space="0"/>
            </w:tcBorders>
            <w:vAlign w:val="center"/>
          </w:tcPr>
          <w:p w:rsidRPr="00192ACC" w:rsidR="008B14D1" w:rsidP="00192ACC" w:rsidRDefault="008B14D1" w14:paraId="2EAFDFF5" w14:textId="410E8B1D">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962" w:type="dxa"/>
            <w:tcBorders>
              <w:top w:val="single" w:color="auto" w:sz="4" w:space="0"/>
              <w:left w:val="single" w:color="auto" w:sz="4" w:space="0"/>
            </w:tcBorders>
            <w:vAlign w:val="center"/>
          </w:tcPr>
          <w:p w:rsidRPr="00192ACC" w:rsidR="008B14D1" w:rsidP="00192ACC" w:rsidRDefault="008B14D1" w14:paraId="2C2F79EB" w14:textId="295FFE2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636</w:t>
            </w:r>
          </w:p>
        </w:tc>
        <w:tc>
          <w:tcPr>
            <w:tcW w:w="891" w:type="dxa"/>
            <w:tcBorders>
              <w:top w:val="single" w:color="auto" w:sz="4" w:space="0"/>
              <w:left w:val="single" w:color="auto" w:sz="4" w:space="0"/>
            </w:tcBorders>
            <w:vAlign w:val="center"/>
          </w:tcPr>
          <w:p w:rsidRPr="00192ACC" w:rsidR="008B14D1" w:rsidP="00192ACC" w:rsidRDefault="008B14D1" w14:paraId="346503E3" w14:textId="55C136F0">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w:t>
            </w:r>
          </w:p>
        </w:tc>
        <w:tc>
          <w:tcPr>
            <w:tcW w:w="855" w:type="dxa"/>
            <w:tcBorders>
              <w:top w:val="single" w:color="auto" w:sz="4" w:space="0"/>
              <w:left w:val="single" w:color="auto" w:sz="4" w:space="0"/>
              <w:right w:val="double" w:color="auto" w:sz="4" w:space="0"/>
            </w:tcBorders>
            <w:vAlign w:val="center"/>
          </w:tcPr>
          <w:p w:rsidRPr="00192ACC" w:rsidR="008B14D1" w:rsidP="00192ACC" w:rsidRDefault="008B14D1" w14:paraId="2252FB4D" w14:textId="54D2EF98">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636</w:t>
            </w:r>
          </w:p>
        </w:tc>
        <w:tc>
          <w:tcPr>
            <w:tcW w:w="756" w:type="dxa"/>
            <w:tcBorders>
              <w:top w:val="single" w:color="auto" w:sz="4" w:space="0"/>
              <w:left w:val="single" w:color="auto" w:sz="4" w:space="0"/>
              <w:right w:val="double" w:color="auto" w:sz="4" w:space="0"/>
            </w:tcBorders>
            <w:vAlign w:val="center"/>
          </w:tcPr>
          <w:p w:rsidRPr="00192ACC" w:rsidR="008B14D1" w:rsidRDefault="008B14D1" w14:paraId="647F78A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color w:val="000000"/>
              </w:rPr>
            </w:pPr>
          </w:p>
        </w:tc>
        <w:tc>
          <w:tcPr>
            <w:tcW w:w="1609" w:type="dxa"/>
            <w:tcBorders>
              <w:top w:val="single" w:color="auto" w:sz="4" w:space="0"/>
              <w:left w:val="single" w:color="auto" w:sz="4" w:space="0"/>
              <w:right w:val="double" w:color="auto" w:sz="4" w:space="0"/>
            </w:tcBorders>
            <w:vAlign w:val="center"/>
          </w:tcPr>
          <w:p w:rsidRPr="00192ACC" w:rsidR="008B14D1" w:rsidRDefault="008B14D1" w14:paraId="0944D45F" w14:textId="20BB2D19">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$32,194.32</w:t>
            </w:r>
          </w:p>
        </w:tc>
      </w:tr>
      <w:tr w:rsidRPr="00AA6F9A" w:rsidR="009F4AA9" w:rsidTr="00192ACC" w14:paraId="00E31B07" w14:textId="4545FEFA">
        <w:trPr>
          <w:trHeight w:val="1207"/>
          <w:jc w:val="center"/>
        </w:trPr>
        <w:tc>
          <w:tcPr>
            <w:tcW w:w="1515" w:type="dxa"/>
            <w:tcBorders>
              <w:top w:val="single" w:color="auto" w:sz="4" w:space="0"/>
              <w:left w:val="double" w:color="auto" w:sz="4" w:space="0"/>
            </w:tcBorders>
            <w:vAlign w:val="center"/>
          </w:tcPr>
          <w:p w:rsidRPr="009F703F" w:rsidR="00CA0268" w:rsidP="00192ACC" w:rsidRDefault="00CA0268" w14:paraId="0B84E73F" w14:textId="4D62026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t>9055</w:t>
            </w:r>
          </w:p>
        </w:tc>
        <w:tc>
          <w:tcPr>
            <w:tcW w:w="840" w:type="dxa"/>
            <w:tcBorders>
              <w:top w:val="single" w:color="auto" w:sz="4" w:space="0"/>
              <w:left w:val="double" w:color="auto" w:sz="4" w:space="0"/>
            </w:tcBorders>
            <w:vAlign w:val="center"/>
          </w:tcPr>
          <w:p w:rsidRPr="009F703F" w:rsidR="00CA0268" w:rsidP="00192ACC" w:rsidRDefault="00CA0268" w14:paraId="04A80B9F" w14:textId="294BF06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t>Lower Authority Appeals Case  Aging, Core Measure</w:t>
            </w:r>
          </w:p>
        </w:tc>
        <w:tc>
          <w:tcPr>
            <w:tcW w:w="1099" w:type="dxa"/>
            <w:tcBorders>
              <w:top w:val="single" w:color="auto" w:sz="4" w:space="0"/>
              <w:left w:val="single" w:color="auto" w:sz="4" w:space="0"/>
            </w:tcBorders>
            <w:vAlign w:val="center"/>
          </w:tcPr>
          <w:p w:rsidRPr="009F703F" w:rsidR="00CA0268" w:rsidP="00192ACC" w:rsidRDefault="00CA0268" w14:paraId="3DD27AEC" w14:textId="3BAB127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t>53</w:t>
            </w:r>
          </w:p>
        </w:tc>
        <w:tc>
          <w:tcPr>
            <w:tcW w:w="803" w:type="dxa"/>
            <w:tcBorders>
              <w:top w:val="single" w:color="auto" w:sz="4" w:space="0"/>
              <w:left w:val="single" w:color="auto" w:sz="4" w:space="0"/>
            </w:tcBorders>
            <w:vAlign w:val="center"/>
          </w:tcPr>
          <w:p w:rsidRPr="009F703F" w:rsidR="00CA0268" w:rsidP="00192ACC" w:rsidRDefault="00CA0268" w14:paraId="4EC2975C" w14:textId="7E38D42C">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t>12</w:t>
            </w:r>
          </w:p>
        </w:tc>
        <w:tc>
          <w:tcPr>
            <w:tcW w:w="962" w:type="dxa"/>
            <w:tcBorders>
              <w:top w:val="single" w:color="auto" w:sz="4" w:space="0"/>
              <w:left w:val="single" w:color="auto" w:sz="4" w:space="0"/>
            </w:tcBorders>
            <w:vAlign w:val="center"/>
          </w:tcPr>
          <w:p w:rsidRPr="009F703F" w:rsidR="00CA0268" w:rsidP="00192ACC" w:rsidRDefault="00CA0268" w14:paraId="1A358648" w14:textId="150CED6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t>636</w:t>
            </w:r>
          </w:p>
        </w:tc>
        <w:tc>
          <w:tcPr>
            <w:tcW w:w="891" w:type="dxa"/>
            <w:tcBorders>
              <w:top w:val="single" w:color="auto" w:sz="4" w:space="0"/>
              <w:left w:val="single" w:color="auto" w:sz="4" w:space="0"/>
            </w:tcBorders>
            <w:vAlign w:val="center"/>
          </w:tcPr>
          <w:p w:rsidRPr="009F703F" w:rsidR="00CA0268" w:rsidRDefault="00CA0268" w14:paraId="126D342D" w14:textId="6228954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rPr>
                <w:color w:val="000000"/>
              </w:rPr>
              <w:t>1</w:t>
            </w:r>
          </w:p>
        </w:tc>
        <w:tc>
          <w:tcPr>
            <w:tcW w:w="855" w:type="dxa"/>
            <w:tcBorders>
              <w:top w:val="single" w:color="auto" w:sz="4" w:space="0"/>
              <w:left w:val="single" w:color="auto" w:sz="4" w:space="0"/>
              <w:right w:val="double" w:color="auto" w:sz="4" w:space="0"/>
            </w:tcBorders>
            <w:vAlign w:val="center"/>
          </w:tcPr>
          <w:p w:rsidRPr="009F703F" w:rsidR="00CA0268" w:rsidRDefault="00CA0268" w14:paraId="027768C9" w14:textId="12E84D81">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rPr>
                <w:color w:val="000000"/>
              </w:rPr>
              <w:t>636</w:t>
            </w:r>
          </w:p>
        </w:tc>
        <w:tc>
          <w:tcPr>
            <w:tcW w:w="756" w:type="dxa"/>
            <w:tcBorders>
              <w:top w:val="single" w:color="auto" w:sz="4" w:space="0"/>
              <w:left w:val="single" w:color="auto" w:sz="4" w:space="0"/>
              <w:right w:val="double" w:color="auto" w:sz="4" w:space="0"/>
            </w:tcBorders>
            <w:vAlign w:val="center"/>
          </w:tcPr>
          <w:p w:rsidRPr="009F703F" w:rsidR="00CA0268" w:rsidRDefault="00CA0268" w14:paraId="39FB909B" w14:textId="35B3098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rPr>
                <w:rFonts w:eastAsia="Calibri"/>
                <w:color w:val="000000"/>
              </w:rPr>
              <w:t>$50.62</w:t>
            </w:r>
          </w:p>
        </w:tc>
        <w:tc>
          <w:tcPr>
            <w:tcW w:w="1609" w:type="dxa"/>
            <w:tcBorders>
              <w:top w:val="single" w:color="auto" w:sz="4" w:space="0"/>
              <w:left w:val="single" w:color="auto" w:sz="4" w:space="0"/>
              <w:right w:val="double" w:color="auto" w:sz="4" w:space="0"/>
            </w:tcBorders>
            <w:vAlign w:val="center"/>
          </w:tcPr>
          <w:p w:rsidRPr="009F703F" w:rsidR="00CA0268" w:rsidRDefault="00CA0268" w14:paraId="02E75CE3" w14:textId="30817B1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9F703F">
              <w:rPr>
                <w:color w:val="000000"/>
              </w:rPr>
              <w:t>$32,194.32</w:t>
            </w:r>
          </w:p>
        </w:tc>
      </w:tr>
      <w:tr w:rsidRPr="00AA6F9A" w:rsidR="009F4AA9" w:rsidTr="00192ACC" w14:paraId="59C598D1" w14:textId="2E0AB5C9">
        <w:trPr>
          <w:trHeight w:val="1680"/>
          <w:jc w:val="center"/>
        </w:trPr>
        <w:tc>
          <w:tcPr>
            <w:tcW w:w="1515" w:type="dxa"/>
            <w:tcBorders>
              <w:top w:val="single" w:color="auto" w:sz="4" w:space="0"/>
              <w:left w:val="double" w:color="auto" w:sz="4" w:space="0"/>
            </w:tcBorders>
            <w:vAlign w:val="center"/>
          </w:tcPr>
          <w:p w:rsidRPr="00192ACC" w:rsidR="008B14D1" w:rsidP="00192ACC" w:rsidRDefault="008B14D1" w14:paraId="7379194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pPr>
          </w:p>
          <w:p w:rsidRPr="00192ACC" w:rsidR="008B14D1" w:rsidP="00192ACC" w:rsidRDefault="008B14D1" w14:paraId="7CC8901A" w14:textId="5A25CB1F">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9055</w:t>
            </w:r>
          </w:p>
        </w:tc>
        <w:tc>
          <w:tcPr>
            <w:tcW w:w="840" w:type="dxa"/>
            <w:tcBorders>
              <w:top w:val="single" w:color="auto" w:sz="4" w:space="0"/>
              <w:left w:val="double" w:color="auto" w:sz="4" w:space="0"/>
            </w:tcBorders>
            <w:vAlign w:val="center"/>
          </w:tcPr>
          <w:p w:rsidRPr="00192ACC" w:rsidR="008B14D1" w:rsidP="00192ACC" w:rsidRDefault="008B14D1" w14:paraId="354D2DF8" w14:textId="304C550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Higher Authority Appeals Case Aging, Core Measure</w:t>
            </w:r>
          </w:p>
        </w:tc>
        <w:tc>
          <w:tcPr>
            <w:tcW w:w="1099" w:type="dxa"/>
            <w:tcBorders>
              <w:top w:val="single" w:color="auto" w:sz="4" w:space="0"/>
              <w:left w:val="single" w:color="auto" w:sz="4" w:space="0"/>
            </w:tcBorders>
            <w:vAlign w:val="center"/>
          </w:tcPr>
          <w:p w:rsidRPr="00192ACC" w:rsidR="008B14D1" w:rsidP="00192ACC" w:rsidRDefault="008B14D1" w14:paraId="6CE95058" w14:textId="7B66BB6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53</w:t>
            </w:r>
          </w:p>
        </w:tc>
        <w:tc>
          <w:tcPr>
            <w:tcW w:w="803" w:type="dxa"/>
            <w:tcBorders>
              <w:top w:val="single" w:color="auto" w:sz="4" w:space="0"/>
              <w:left w:val="single" w:color="auto" w:sz="4" w:space="0"/>
            </w:tcBorders>
            <w:vAlign w:val="center"/>
          </w:tcPr>
          <w:p w:rsidRPr="00192ACC" w:rsidR="008B14D1" w:rsidP="00192ACC" w:rsidRDefault="008B14D1" w14:paraId="4DBC2439" w14:textId="2F2FE0F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12</w:t>
            </w:r>
          </w:p>
        </w:tc>
        <w:tc>
          <w:tcPr>
            <w:tcW w:w="962" w:type="dxa"/>
            <w:tcBorders>
              <w:top w:val="single" w:color="auto" w:sz="4" w:space="0"/>
              <w:left w:val="single" w:color="auto" w:sz="4" w:space="0"/>
            </w:tcBorders>
            <w:vAlign w:val="center"/>
          </w:tcPr>
          <w:p w:rsidRPr="00192ACC" w:rsidR="008B14D1" w:rsidP="00192ACC" w:rsidRDefault="008B14D1" w14:paraId="45C67A0B" w14:textId="5AD64476">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636</w:t>
            </w:r>
          </w:p>
        </w:tc>
        <w:tc>
          <w:tcPr>
            <w:tcW w:w="891" w:type="dxa"/>
            <w:tcBorders>
              <w:top w:val="single" w:color="auto" w:sz="4" w:space="0"/>
              <w:left w:val="single" w:color="auto" w:sz="4" w:space="0"/>
            </w:tcBorders>
            <w:vAlign w:val="center"/>
          </w:tcPr>
          <w:p w:rsidRPr="00192ACC" w:rsidR="008B14D1" w:rsidP="00192ACC" w:rsidRDefault="008B14D1" w14:paraId="6A44E1F1" w14:textId="690D4FD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w:t>
            </w:r>
          </w:p>
        </w:tc>
        <w:tc>
          <w:tcPr>
            <w:tcW w:w="855" w:type="dxa"/>
            <w:tcBorders>
              <w:top w:val="single" w:color="auto" w:sz="4" w:space="0"/>
              <w:left w:val="single" w:color="auto" w:sz="4" w:space="0"/>
              <w:right w:val="double" w:color="auto" w:sz="4" w:space="0"/>
            </w:tcBorders>
            <w:vAlign w:val="center"/>
          </w:tcPr>
          <w:p w:rsidRPr="00192ACC" w:rsidR="008B14D1" w:rsidP="00192ACC" w:rsidRDefault="008B14D1" w14:paraId="6F9CD49B" w14:textId="3EBBBC7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636</w:t>
            </w:r>
          </w:p>
        </w:tc>
        <w:tc>
          <w:tcPr>
            <w:tcW w:w="756" w:type="dxa"/>
            <w:tcBorders>
              <w:top w:val="single" w:color="auto" w:sz="4" w:space="0"/>
              <w:left w:val="single" w:color="auto" w:sz="4" w:space="0"/>
              <w:right w:val="double" w:color="auto" w:sz="4" w:space="0"/>
            </w:tcBorders>
            <w:vAlign w:val="center"/>
          </w:tcPr>
          <w:p w:rsidRPr="00192ACC" w:rsidR="008B14D1" w:rsidRDefault="008B14D1" w14:paraId="6E953A63" w14:textId="4339521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 xml:space="preserve">$50.62 </w:t>
            </w:r>
          </w:p>
        </w:tc>
        <w:tc>
          <w:tcPr>
            <w:tcW w:w="1609" w:type="dxa"/>
            <w:tcBorders>
              <w:top w:val="single" w:color="auto" w:sz="4" w:space="0"/>
              <w:left w:val="single" w:color="auto" w:sz="4" w:space="0"/>
              <w:right w:val="double" w:color="auto" w:sz="4" w:space="0"/>
            </w:tcBorders>
            <w:vAlign w:val="center"/>
          </w:tcPr>
          <w:p w:rsidRPr="00192ACC" w:rsidR="008B14D1" w:rsidRDefault="008B14D1" w14:paraId="6DEDE05F" w14:textId="090FB6D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 xml:space="preserve">$32,194.32 </w:t>
            </w:r>
          </w:p>
        </w:tc>
      </w:tr>
      <w:tr w:rsidRPr="00AA6F9A" w:rsidR="009F4AA9" w:rsidTr="00192ACC" w14:paraId="7550734E" w14:textId="5608B763">
        <w:trPr>
          <w:trHeight w:val="710"/>
          <w:jc w:val="center"/>
        </w:trPr>
        <w:tc>
          <w:tcPr>
            <w:tcW w:w="1515" w:type="dxa"/>
            <w:tcBorders>
              <w:top w:val="single" w:color="auto" w:sz="4" w:space="0"/>
              <w:left w:val="double" w:color="auto" w:sz="4" w:space="0"/>
              <w:bottom w:val="double" w:color="auto" w:sz="4" w:space="0"/>
            </w:tcBorders>
            <w:vAlign w:val="center"/>
          </w:tcPr>
          <w:p w:rsidRPr="00192ACC" w:rsidR="008B14D1" w:rsidP="00192ACC" w:rsidRDefault="008B14D1" w14:paraId="4FEE111D" w14:textId="2D14B9B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Unduplicated Totals</w:t>
            </w:r>
          </w:p>
        </w:tc>
        <w:tc>
          <w:tcPr>
            <w:tcW w:w="840" w:type="dxa"/>
            <w:tcBorders>
              <w:top w:val="single" w:color="auto" w:sz="4" w:space="0"/>
              <w:left w:val="double" w:color="auto" w:sz="4" w:space="0"/>
              <w:bottom w:val="double" w:color="auto" w:sz="4" w:space="0"/>
            </w:tcBorders>
            <w:vAlign w:val="center"/>
          </w:tcPr>
          <w:p w:rsidRPr="00192ACC" w:rsidR="008B14D1" w:rsidP="00192ACC" w:rsidRDefault="008B14D1" w14:paraId="7B136285" w14:textId="0F256D50">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099" w:type="dxa"/>
            <w:tcBorders>
              <w:top w:val="single" w:color="auto" w:sz="4" w:space="0"/>
              <w:left w:val="single" w:color="auto" w:sz="4" w:space="0"/>
              <w:bottom w:val="double" w:color="auto" w:sz="4" w:space="0"/>
            </w:tcBorders>
            <w:vAlign w:val="center"/>
          </w:tcPr>
          <w:p w:rsidRPr="00192ACC" w:rsidR="008B14D1" w:rsidP="00192ACC" w:rsidRDefault="008B14D1" w14:paraId="31B7721E" w14:textId="29DF42A6">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803" w:type="dxa"/>
            <w:tcBorders>
              <w:top w:val="single" w:color="auto" w:sz="4" w:space="0"/>
              <w:left w:val="single" w:color="auto" w:sz="4" w:space="0"/>
              <w:bottom w:val="double" w:color="auto" w:sz="4" w:space="0"/>
            </w:tcBorders>
            <w:vAlign w:val="center"/>
          </w:tcPr>
          <w:p w:rsidRPr="00192ACC" w:rsidR="008B14D1" w:rsidP="00192ACC" w:rsidRDefault="008B14D1" w14:paraId="65A1AEA8" w14:textId="750C90B3">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962" w:type="dxa"/>
            <w:tcBorders>
              <w:top w:val="single" w:color="auto" w:sz="4" w:space="0"/>
              <w:left w:val="single" w:color="auto" w:sz="4" w:space="0"/>
              <w:bottom w:val="double" w:color="auto" w:sz="4" w:space="0"/>
            </w:tcBorders>
            <w:vAlign w:val="center"/>
          </w:tcPr>
          <w:p w:rsidRPr="00192ACC" w:rsidR="008B14D1" w:rsidP="00192ACC" w:rsidRDefault="008B14D1" w14:paraId="06B640FF" w14:textId="7E181E48">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636</w:t>
            </w:r>
          </w:p>
        </w:tc>
        <w:tc>
          <w:tcPr>
            <w:tcW w:w="891" w:type="dxa"/>
            <w:tcBorders>
              <w:top w:val="single" w:color="auto" w:sz="4" w:space="0"/>
              <w:left w:val="single" w:color="auto" w:sz="4" w:space="0"/>
              <w:bottom w:val="double" w:color="auto" w:sz="4" w:space="0"/>
            </w:tcBorders>
            <w:vAlign w:val="center"/>
          </w:tcPr>
          <w:p w:rsidRPr="00192ACC" w:rsidR="008B14D1" w:rsidP="00192ACC" w:rsidRDefault="008B14D1" w14:paraId="18E82193" w14:textId="7E4EA8B6">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color w:val="000000"/>
              </w:rPr>
              <w:t>-</w:t>
            </w:r>
          </w:p>
        </w:tc>
        <w:tc>
          <w:tcPr>
            <w:tcW w:w="855" w:type="dxa"/>
            <w:tcBorders>
              <w:top w:val="single" w:color="auto" w:sz="4" w:space="0"/>
              <w:left w:val="single" w:color="auto" w:sz="4" w:space="0"/>
              <w:bottom w:val="double" w:color="auto" w:sz="4" w:space="0"/>
              <w:right w:val="double" w:color="auto" w:sz="4" w:space="0"/>
            </w:tcBorders>
            <w:vAlign w:val="center"/>
          </w:tcPr>
          <w:p w:rsidRPr="00192ACC" w:rsidR="008B14D1" w:rsidP="00192ACC" w:rsidRDefault="008B14D1" w14:paraId="1C5CBAF4" w14:textId="2AAB585D">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color w:val="000000"/>
              </w:rPr>
              <w:t>1,272</w:t>
            </w:r>
          </w:p>
        </w:tc>
        <w:tc>
          <w:tcPr>
            <w:tcW w:w="756" w:type="dxa"/>
            <w:tcBorders>
              <w:top w:val="single" w:color="auto" w:sz="4" w:space="0"/>
              <w:left w:val="single" w:color="auto" w:sz="4" w:space="0"/>
              <w:bottom w:val="double" w:color="auto" w:sz="4" w:space="0"/>
              <w:right w:val="double" w:color="auto" w:sz="4" w:space="0"/>
            </w:tcBorders>
            <w:vAlign w:val="center"/>
          </w:tcPr>
          <w:p w:rsidRPr="00192ACC" w:rsidR="008B14D1" w:rsidRDefault="008B14D1" w14:paraId="2C7CDF1C" w14:textId="0A69A036">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rFonts w:eastAsia="Calibri"/>
                <w:b/>
                <w:color w:val="000000"/>
              </w:rPr>
              <w:t>-</w:t>
            </w:r>
          </w:p>
        </w:tc>
        <w:tc>
          <w:tcPr>
            <w:tcW w:w="1609" w:type="dxa"/>
            <w:tcBorders>
              <w:top w:val="single" w:color="auto" w:sz="4" w:space="0"/>
              <w:left w:val="single" w:color="auto" w:sz="4" w:space="0"/>
              <w:bottom w:val="double" w:color="auto" w:sz="4" w:space="0"/>
              <w:right w:val="double" w:color="auto" w:sz="4" w:space="0"/>
            </w:tcBorders>
            <w:vAlign w:val="center"/>
          </w:tcPr>
          <w:p w:rsidRPr="00192ACC" w:rsidR="008B14D1" w:rsidRDefault="008B14D1" w14:paraId="4D87FF0D" w14:textId="1133E27B">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color w:val="000000"/>
              </w:rPr>
              <w:t>$64,388.64</w:t>
            </w:r>
          </w:p>
        </w:tc>
      </w:tr>
      <w:tr w:rsidRPr="00AA6F9A" w:rsidR="009F4AA9" w:rsidTr="00192ACC" w14:paraId="2A0E1F35" w14:textId="793F1F75">
        <w:trPr>
          <w:trHeight w:val="485"/>
          <w:jc w:val="center"/>
        </w:trPr>
        <w:tc>
          <w:tcPr>
            <w:tcW w:w="1515" w:type="dxa"/>
            <w:tcBorders>
              <w:top w:val="double" w:color="auto" w:sz="4" w:space="0"/>
              <w:left w:val="double" w:color="auto" w:sz="4" w:space="0"/>
              <w:bottom w:val="double" w:color="auto" w:sz="4" w:space="0"/>
            </w:tcBorders>
            <w:vAlign w:val="center"/>
          </w:tcPr>
          <w:p w:rsidRPr="00192ACC" w:rsidR="008B14D1" w:rsidP="00192ACC" w:rsidRDefault="00184954" w14:paraId="2A647285" w14:textId="1BBF2E7C">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b/>
              </w:rPr>
              <w:t>Unduplicated Totals</w:t>
            </w:r>
          </w:p>
        </w:tc>
        <w:tc>
          <w:tcPr>
            <w:tcW w:w="840" w:type="dxa"/>
            <w:tcBorders>
              <w:top w:val="double" w:color="auto" w:sz="4" w:space="0"/>
              <w:left w:val="double" w:color="auto" w:sz="4" w:space="0"/>
              <w:bottom w:val="double" w:color="auto" w:sz="4" w:space="0"/>
            </w:tcBorders>
            <w:vAlign w:val="center"/>
          </w:tcPr>
          <w:p w:rsidRPr="00192ACC" w:rsidR="008B14D1" w:rsidP="00192ACC" w:rsidRDefault="008B14D1" w14:paraId="6A8A2378" w14:textId="0E843844">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p>
        </w:tc>
        <w:tc>
          <w:tcPr>
            <w:tcW w:w="1099" w:type="dxa"/>
            <w:tcBorders>
              <w:top w:val="double" w:color="auto" w:sz="4" w:space="0"/>
              <w:left w:val="single" w:color="auto" w:sz="4" w:space="0"/>
              <w:bottom w:val="double" w:color="auto" w:sz="4" w:space="0"/>
            </w:tcBorders>
            <w:vAlign w:val="center"/>
          </w:tcPr>
          <w:p w:rsidRPr="00192ACC" w:rsidR="008B14D1" w:rsidP="00192ACC" w:rsidRDefault="008B14D1" w14:paraId="507F938D" w14:textId="37FACED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53</w:t>
            </w:r>
          </w:p>
        </w:tc>
        <w:tc>
          <w:tcPr>
            <w:tcW w:w="803" w:type="dxa"/>
            <w:tcBorders>
              <w:top w:val="double" w:color="auto" w:sz="4" w:space="0"/>
              <w:left w:val="single" w:color="auto" w:sz="4" w:space="0"/>
              <w:bottom w:val="double" w:color="auto" w:sz="4" w:space="0"/>
            </w:tcBorders>
            <w:vAlign w:val="center"/>
          </w:tcPr>
          <w:p w:rsidRPr="00192ACC" w:rsidR="008B14D1" w:rsidP="00192ACC" w:rsidRDefault="008B14D1" w14:paraId="494C63B6" w14:textId="2BDEAE48">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p>
        </w:tc>
        <w:tc>
          <w:tcPr>
            <w:tcW w:w="962" w:type="dxa"/>
            <w:tcBorders>
              <w:top w:val="double" w:color="auto" w:sz="4" w:space="0"/>
              <w:left w:val="single" w:color="auto" w:sz="4" w:space="0"/>
              <w:bottom w:val="double" w:color="auto" w:sz="4" w:space="0"/>
            </w:tcBorders>
            <w:vAlign w:val="center"/>
          </w:tcPr>
          <w:p w:rsidRPr="00192ACC" w:rsidR="008B14D1" w:rsidP="00192ACC" w:rsidRDefault="008B14D1" w14:paraId="129A0EA4" w14:textId="016F494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3,180</w:t>
            </w:r>
          </w:p>
        </w:tc>
        <w:tc>
          <w:tcPr>
            <w:tcW w:w="891" w:type="dxa"/>
            <w:tcBorders>
              <w:top w:val="double" w:color="auto" w:sz="4" w:space="0"/>
              <w:left w:val="single" w:color="auto" w:sz="4" w:space="0"/>
              <w:bottom w:val="double" w:color="auto" w:sz="4" w:space="0"/>
            </w:tcBorders>
            <w:vAlign w:val="center"/>
          </w:tcPr>
          <w:p w:rsidRPr="00192ACC" w:rsidR="008B14D1" w:rsidP="00192ACC" w:rsidRDefault="008B14D1" w14:paraId="3B307508" w14:textId="15546553">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p>
        </w:tc>
        <w:tc>
          <w:tcPr>
            <w:tcW w:w="855" w:type="dxa"/>
            <w:tcBorders>
              <w:top w:val="double" w:color="auto" w:sz="4" w:space="0"/>
              <w:left w:val="single" w:color="auto" w:sz="4" w:space="0"/>
              <w:bottom w:val="double" w:color="auto" w:sz="4" w:space="0"/>
              <w:right w:val="double" w:color="auto" w:sz="4" w:space="0"/>
            </w:tcBorders>
            <w:vAlign w:val="center"/>
          </w:tcPr>
          <w:p w:rsidRPr="00192ACC" w:rsidR="008B14D1" w:rsidRDefault="008B14D1" w14:paraId="4D068A5F" w14:textId="255B8BC1">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bCs/>
                <w:noProof/>
                <w:color w:val="000000"/>
              </w:rPr>
              <w:t>4,134</w:t>
            </w:r>
          </w:p>
        </w:tc>
        <w:tc>
          <w:tcPr>
            <w:tcW w:w="756" w:type="dxa"/>
            <w:tcBorders>
              <w:top w:val="double" w:color="auto" w:sz="4" w:space="0"/>
              <w:left w:val="single" w:color="auto" w:sz="4" w:space="0"/>
              <w:bottom w:val="double" w:color="auto" w:sz="4" w:space="0"/>
              <w:right w:val="double" w:color="auto" w:sz="4" w:space="0"/>
            </w:tcBorders>
            <w:vAlign w:val="center"/>
          </w:tcPr>
          <w:p w:rsidRPr="00192ACC" w:rsidR="008B14D1" w:rsidRDefault="008B14D1" w14:paraId="0EF74FE2" w14:textId="05AFEAC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b/>
                <w:bCs/>
                <w:color w:val="000000"/>
              </w:rPr>
              <w:t>$50.62</w:t>
            </w:r>
          </w:p>
        </w:tc>
        <w:tc>
          <w:tcPr>
            <w:tcW w:w="1609" w:type="dxa"/>
            <w:tcBorders>
              <w:top w:val="double" w:color="auto" w:sz="4" w:space="0"/>
              <w:left w:val="single" w:color="auto" w:sz="4" w:space="0"/>
              <w:bottom w:val="double" w:color="auto" w:sz="4" w:space="0"/>
              <w:right w:val="double" w:color="auto" w:sz="4" w:space="0"/>
            </w:tcBorders>
            <w:vAlign w:val="center"/>
          </w:tcPr>
          <w:p w:rsidRPr="00192ACC" w:rsidR="008B14D1" w:rsidRDefault="008B14D1" w14:paraId="40C03DC2" w14:textId="4772377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bCs/>
                <w:color w:val="000000"/>
              </w:rPr>
              <w:t>$</w:t>
            </w:r>
            <w:r w:rsidR="009F4AA9">
              <w:rPr>
                <w:b/>
                <w:bCs/>
                <w:color w:val="000000"/>
              </w:rPr>
              <w:t>225,360.24</w:t>
            </w:r>
          </w:p>
        </w:tc>
      </w:tr>
      <w:bookmarkEnd w:id="0"/>
      <w:bookmarkEnd w:id="1"/>
    </w:tbl>
    <w:tbl>
      <w:tblPr>
        <w:tblpPr w:leftFromText="180" w:rightFromText="180" w:vertAnchor="text" w:horzAnchor="margin" w:tblpXSpec="center" w:tblpY="1081"/>
        <w:tblW w:w="11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000" w:firstRow="0" w:lastRow="0" w:firstColumn="0" w:lastColumn="0" w:noHBand="0" w:noVBand="0"/>
      </w:tblPr>
      <w:tblGrid>
        <w:gridCol w:w="1638"/>
        <w:gridCol w:w="1350"/>
        <w:gridCol w:w="1350"/>
        <w:gridCol w:w="1170"/>
        <w:gridCol w:w="1170"/>
        <w:gridCol w:w="1080"/>
        <w:gridCol w:w="602"/>
        <w:gridCol w:w="388"/>
        <w:gridCol w:w="350"/>
        <w:gridCol w:w="550"/>
        <w:gridCol w:w="980"/>
        <w:gridCol w:w="550"/>
      </w:tblGrid>
      <w:tr w:rsidRPr="00AA6F9A" w:rsidR="00AC2E73" w:rsidTr="00AC2E73" w14:paraId="519951D2" w14:textId="4DFD269B">
        <w:trPr>
          <w:gridAfter w:val="1"/>
          <w:wAfter w:w="550" w:type="dxa"/>
          <w:trHeight w:val="612"/>
        </w:trPr>
        <w:tc>
          <w:tcPr>
            <w:tcW w:w="8360" w:type="dxa"/>
            <w:gridSpan w:val="7"/>
            <w:tcBorders>
              <w:top w:val="nil"/>
              <w:left w:val="nil"/>
              <w:bottom w:val="double" w:color="auto" w:sz="4" w:space="0"/>
              <w:right w:val="nil"/>
            </w:tcBorders>
          </w:tcPr>
          <w:p w:rsidRPr="009F703F" w:rsidR="00AC2E73" w:rsidP="00192ACC" w:rsidRDefault="00AC2E73" w14:paraId="7AD00506" w14:textId="454566B5">
            <w:pPr>
              <w:tabs>
                <w:tab w:val="decimal" w:pos="576"/>
                <w:tab w:val="decimal" w:pos="1296"/>
                <w:tab w:val="decimal" w:pos="2016"/>
                <w:tab w:val="decimal" w:pos="2736"/>
                <w:tab w:val="decimal" w:pos="3456"/>
                <w:tab w:val="decimal" w:pos="4176"/>
                <w:tab w:val="decimal" w:pos="4896"/>
                <w:tab w:val="decimal" w:pos="5616"/>
                <w:tab w:val="right" w:pos="9360"/>
              </w:tabs>
              <w:jc w:val="center"/>
              <w:rPr>
                <w:u w:val="single"/>
              </w:rPr>
            </w:pPr>
            <w:r w:rsidRPr="009F703F">
              <w:br w:type="page"/>
            </w:r>
            <w:r w:rsidRPr="009F703F">
              <w:rPr>
                <w:u w:val="single"/>
              </w:rPr>
              <w:t>Estimated Annualized Respondent Hour and Cost Burden</w:t>
            </w:r>
          </w:p>
          <w:p w:rsidRPr="009F703F" w:rsidR="00AC2E73" w:rsidP="00184954" w:rsidRDefault="00AC2E73" w14:paraId="195DB00B" w14:textId="682B2A5C">
            <w:pPr>
              <w:tabs>
                <w:tab w:val="decimal" w:pos="576"/>
                <w:tab w:val="decimal" w:pos="1296"/>
                <w:tab w:val="decimal" w:pos="2016"/>
                <w:tab w:val="decimal" w:pos="2736"/>
                <w:tab w:val="decimal" w:pos="3456"/>
                <w:tab w:val="decimal" w:pos="4176"/>
                <w:tab w:val="decimal" w:pos="4896"/>
                <w:tab w:val="decimal" w:pos="5616"/>
                <w:tab w:val="right" w:pos="9360"/>
              </w:tabs>
              <w:jc w:val="center"/>
              <w:rPr>
                <w:u w:val="single"/>
              </w:rPr>
            </w:pPr>
            <w:r w:rsidRPr="009F703F">
              <w:rPr>
                <w:u w:val="single"/>
              </w:rPr>
              <w:t>For Quarterly Sample Review Measures</w:t>
            </w:r>
          </w:p>
          <w:p w:rsidRPr="009F703F" w:rsidR="00AC2E73" w:rsidP="00AC2E73" w:rsidRDefault="00AC2E73" w14:paraId="3A374906" w14:textId="66DEC15F">
            <w:pPr>
              <w:tabs>
                <w:tab w:val="decimal" w:pos="576"/>
                <w:tab w:val="decimal" w:pos="1296"/>
                <w:tab w:val="decimal" w:pos="2016"/>
                <w:tab w:val="decimal" w:pos="2736"/>
                <w:tab w:val="decimal" w:pos="3456"/>
                <w:tab w:val="decimal" w:pos="4176"/>
                <w:tab w:val="decimal" w:pos="4896"/>
                <w:tab w:val="decimal" w:pos="5616"/>
                <w:tab w:val="right" w:pos="9360"/>
              </w:tabs>
              <w:jc w:val="center"/>
              <w:rPr>
                <w:u w:val="single"/>
              </w:rPr>
            </w:pPr>
            <w:r w:rsidRPr="009F703F">
              <w:rPr>
                <w:u w:val="single"/>
              </w:rPr>
              <w:t xml:space="preserve"> </w:t>
            </w:r>
          </w:p>
        </w:tc>
        <w:tc>
          <w:tcPr>
            <w:tcW w:w="738" w:type="dxa"/>
            <w:gridSpan w:val="2"/>
            <w:tcBorders>
              <w:top w:val="nil"/>
              <w:left w:val="nil"/>
              <w:bottom w:val="double" w:color="auto" w:sz="4" w:space="0"/>
              <w:right w:val="nil"/>
            </w:tcBorders>
          </w:tcPr>
          <w:p w:rsidRPr="009F703F" w:rsidR="00AC2E73" w:rsidP="00AC2E73" w:rsidRDefault="00AC2E73" w14:paraId="75F93967" w14:textId="0AAD3FA4">
            <w:pPr>
              <w:tabs>
                <w:tab w:val="decimal" w:pos="576"/>
                <w:tab w:val="decimal" w:pos="1296"/>
                <w:tab w:val="decimal" w:pos="2016"/>
                <w:tab w:val="decimal" w:pos="2736"/>
                <w:tab w:val="decimal" w:pos="3456"/>
                <w:tab w:val="decimal" w:pos="4176"/>
                <w:tab w:val="decimal" w:pos="4896"/>
                <w:tab w:val="decimal" w:pos="5616"/>
                <w:tab w:val="right" w:pos="9360"/>
              </w:tabs>
              <w:jc w:val="center"/>
            </w:pPr>
          </w:p>
        </w:tc>
        <w:tc>
          <w:tcPr>
            <w:tcW w:w="1530" w:type="dxa"/>
            <w:gridSpan w:val="2"/>
            <w:tcBorders>
              <w:top w:val="nil"/>
              <w:left w:val="nil"/>
              <w:bottom w:val="double" w:color="auto" w:sz="4" w:space="0"/>
              <w:right w:val="nil"/>
            </w:tcBorders>
          </w:tcPr>
          <w:p w:rsidRPr="009F703F" w:rsidR="00AC2E73" w:rsidP="00AC2E73" w:rsidRDefault="00AC2E73" w14:paraId="751C1688" w14:textId="336F4029">
            <w:pPr>
              <w:tabs>
                <w:tab w:val="decimal" w:pos="576"/>
                <w:tab w:val="decimal" w:pos="1296"/>
                <w:tab w:val="decimal" w:pos="2016"/>
                <w:tab w:val="decimal" w:pos="2736"/>
                <w:tab w:val="decimal" w:pos="3456"/>
                <w:tab w:val="decimal" w:pos="4176"/>
                <w:tab w:val="decimal" w:pos="4896"/>
                <w:tab w:val="decimal" w:pos="5616"/>
                <w:tab w:val="right" w:pos="9360"/>
              </w:tabs>
              <w:jc w:val="center"/>
            </w:pPr>
          </w:p>
        </w:tc>
      </w:tr>
      <w:tr w:rsidRPr="00192ACC" w:rsidR="00AC2E73" w:rsidTr="00AC2E73" w14:paraId="6A49685F" w14:textId="473F6DC6">
        <w:trPr>
          <w:trHeight w:val="1095"/>
        </w:trPr>
        <w:tc>
          <w:tcPr>
            <w:tcW w:w="1638" w:type="dxa"/>
            <w:tcBorders>
              <w:top w:val="double" w:color="auto" w:sz="4" w:space="0"/>
              <w:left w:val="double" w:color="auto" w:sz="4" w:space="0"/>
            </w:tcBorders>
            <w:vAlign w:val="center"/>
          </w:tcPr>
          <w:p w:rsidRPr="00192ACC" w:rsidR="00AC2E73" w:rsidP="00AC2E73" w:rsidRDefault="00AC2E73" w14:paraId="01E4CD38" w14:textId="4EAE69B0">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Activity</w:t>
            </w:r>
          </w:p>
        </w:tc>
        <w:tc>
          <w:tcPr>
            <w:tcW w:w="1350" w:type="dxa"/>
            <w:tcBorders>
              <w:top w:val="double" w:color="auto" w:sz="4" w:space="0"/>
              <w:left w:val="single" w:color="auto" w:sz="4" w:space="0"/>
            </w:tcBorders>
            <w:vAlign w:val="center"/>
          </w:tcPr>
          <w:p w:rsidRPr="00192ACC" w:rsidR="00AC2E73" w:rsidP="00AC2E73" w:rsidRDefault="00AC2E73" w14:paraId="41A18E59" w14:textId="2F83455E">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Number </w:t>
            </w:r>
          </w:p>
          <w:p w:rsidRPr="00192ACC" w:rsidR="00AC2E73" w:rsidP="00AC2E73" w:rsidRDefault="00AC2E73" w14:paraId="6DDEBE3B" w14:textId="241936DF">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of Respondents</w:t>
            </w:r>
          </w:p>
        </w:tc>
        <w:tc>
          <w:tcPr>
            <w:tcW w:w="1350" w:type="dxa"/>
            <w:tcBorders>
              <w:top w:val="double" w:color="auto" w:sz="4" w:space="0"/>
              <w:left w:val="single" w:color="auto" w:sz="4" w:space="0"/>
            </w:tcBorders>
            <w:vAlign w:val="center"/>
          </w:tcPr>
          <w:p w:rsidRPr="00192ACC" w:rsidR="00AC2E73" w:rsidP="00AC2E73" w:rsidRDefault="00AC2E73" w14:paraId="1534BC5F" w14:textId="111B65D8">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Number of Cases per Respondent </w:t>
            </w:r>
          </w:p>
        </w:tc>
        <w:tc>
          <w:tcPr>
            <w:tcW w:w="1170" w:type="dxa"/>
            <w:tcBorders>
              <w:top w:val="double" w:color="auto" w:sz="4" w:space="0"/>
              <w:left w:val="single" w:color="auto" w:sz="4" w:space="0"/>
              <w:right w:val="single" w:color="auto" w:sz="4" w:space="0"/>
            </w:tcBorders>
            <w:vAlign w:val="center"/>
          </w:tcPr>
          <w:p w:rsidRPr="00192ACC" w:rsidR="00AC2E73" w:rsidP="00AC2E73" w:rsidRDefault="00AC2E73" w14:paraId="232B4162" w14:textId="2CDC1E9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Frequency of Responses </w:t>
            </w:r>
          </w:p>
        </w:tc>
        <w:tc>
          <w:tcPr>
            <w:tcW w:w="1170" w:type="dxa"/>
            <w:tcBorders>
              <w:top w:val="double" w:color="auto" w:sz="4" w:space="0"/>
              <w:left w:val="single" w:color="auto" w:sz="4" w:space="0"/>
            </w:tcBorders>
            <w:vAlign w:val="center"/>
          </w:tcPr>
          <w:p w:rsidRPr="00192ACC" w:rsidR="00AC2E73" w:rsidP="00AC2E73" w:rsidRDefault="00AC2E73" w14:paraId="4D782145" w14:textId="54F5C2CE">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Total</w:t>
            </w:r>
          </w:p>
          <w:p w:rsidRPr="00192ACC" w:rsidR="00AC2E73" w:rsidP="00AC2E73" w:rsidRDefault="00AC2E73" w14:paraId="14A137A6" w14:textId="318A3DE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No. of Responses </w:t>
            </w:r>
          </w:p>
        </w:tc>
        <w:tc>
          <w:tcPr>
            <w:tcW w:w="1080" w:type="dxa"/>
            <w:tcBorders>
              <w:top w:val="double" w:color="auto" w:sz="4" w:space="0"/>
              <w:left w:val="single" w:color="auto" w:sz="4" w:space="0"/>
            </w:tcBorders>
            <w:vAlign w:val="center"/>
          </w:tcPr>
          <w:p w:rsidRPr="00192ACC" w:rsidR="00AC2E73" w:rsidP="00AC2E73" w:rsidRDefault="00AC2E73" w14:paraId="07E09E25" w14:textId="16C92E1A">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Time</w:t>
            </w:r>
          </w:p>
          <w:p w:rsidRPr="00192ACC" w:rsidR="00AC2E73" w:rsidP="00AC2E73" w:rsidRDefault="00AC2E73" w14:paraId="4F1FA5D1" w14:textId="23E0835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 Per</w:t>
            </w:r>
          </w:p>
          <w:p w:rsidRPr="00192ACC" w:rsidR="00AC2E73" w:rsidP="00AC2E73" w:rsidRDefault="00AC2E73" w14:paraId="0C291B7F" w14:textId="70022973">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Response</w:t>
            </w:r>
          </w:p>
          <w:p w:rsidRPr="00192ACC" w:rsidR="00AC2E73" w:rsidP="00AC2E73" w:rsidRDefault="00AC2E73" w14:paraId="20107F13" w14:textId="13D88412">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(in Hrs.)</w:t>
            </w:r>
          </w:p>
        </w:tc>
        <w:tc>
          <w:tcPr>
            <w:tcW w:w="990" w:type="dxa"/>
            <w:gridSpan w:val="2"/>
            <w:tcBorders>
              <w:top w:val="double" w:color="auto" w:sz="4" w:space="0"/>
              <w:left w:val="single" w:color="auto" w:sz="4" w:space="0"/>
              <w:right w:val="double" w:color="auto" w:sz="4" w:space="0"/>
            </w:tcBorders>
            <w:vAlign w:val="center"/>
          </w:tcPr>
          <w:p w:rsidRPr="00192ACC" w:rsidR="00AC2E73" w:rsidP="00AC2E73" w:rsidRDefault="00AC2E73" w14:paraId="33E7CEA0" w14:textId="2414B36D">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Total</w:t>
            </w:r>
          </w:p>
          <w:p w:rsidRPr="00192ACC" w:rsidR="00AC2E73" w:rsidP="00AC2E73" w:rsidRDefault="00AC2E73" w14:paraId="5EEE97FB" w14:textId="72B77CC1">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Burden  </w:t>
            </w:r>
          </w:p>
          <w:p w:rsidRPr="00192ACC" w:rsidR="00AC2E73" w:rsidP="00AC2E73" w:rsidRDefault="00AC2E73" w14:paraId="02495972" w14:textId="3CE724F8">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Hours</w:t>
            </w:r>
          </w:p>
        </w:tc>
        <w:tc>
          <w:tcPr>
            <w:tcW w:w="900" w:type="dxa"/>
            <w:gridSpan w:val="2"/>
            <w:tcBorders>
              <w:top w:val="double" w:color="auto" w:sz="4" w:space="0"/>
              <w:left w:val="single" w:color="auto" w:sz="4" w:space="0"/>
              <w:right w:val="double" w:color="auto" w:sz="4" w:space="0"/>
            </w:tcBorders>
            <w:vAlign w:val="center"/>
          </w:tcPr>
          <w:p w:rsidRPr="00192ACC" w:rsidR="00AC2E73" w:rsidP="00AC2E73" w:rsidRDefault="00AC2E73" w14:paraId="52F9150C" w14:textId="3B7E21C4">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Hourly</w:t>
            </w:r>
          </w:p>
          <w:p w:rsidRPr="00192ACC" w:rsidR="00AC2E73" w:rsidP="00AC2E73" w:rsidRDefault="00AC2E73" w14:paraId="38A954C3" w14:textId="2E911494">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Wage</w:t>
            </w:r>
          </w:p>
          <w:p w:rsidRPr="00192ACC" w:rsidR="00AC2E73" w:rsidP="00AC2E73" w:rsidRDefault="00AC2E73" w14:paraId="5325A0CB" w14:textId="3FA5E13A">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Rate*</w:t>
            </w:r>
          </w:p>
        </w:tc>
        <w:tc>
          <w:tcPr>
            <w:tcW w:w="1530" w:type="dxa"/>
            <w:gridSpan w:val="2"/>
            <w:tcBorders>
              <w:top w:val="double" w:color="auto" w:sz="4" w:space="0"/>
              <w:left w:val="single" w:color="auto" w:sz="4" w:space="0"/>
              <w:right w:val="double" w:color="auto" w:sz="4" w:space="0"/>
            </w:tcBorders>
            <w:vAlign w:val="center"/>
          </w:tcPr>
          <w:p w:rsidRPr="00192ACC" w:rsidR="00AC2E73" w:rsidP="00AC2E73" w:rsidRDefault="00AC2E73" w14:paraId="6596716C" w14:textId="70C5EAC0">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Total </w:t>
            </w:r>
          </w:p>
          <w:p w:rsidRPr="00192ACC" w:rsidR="00AC2E73" w:rsidP="00AC2E73" w:rsidRDefault="00AC2E73" w14:paraId="578A28BB" w14:textId="2987511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 xml:space="preserve">Burden Cost  </w:t>
            </w:r>
          </w:p>
        </w:tc>
      </w:tr>
      <w:tr w:rsidRPr="00192ACC" w:rsidR="00AC2E73" w:rsidTr="00AC2E73" w14:paraId="2AE6AF82" w14:textId="7E152C31">
        <w:trPr>
          <w:trHeight w:val="1140"/>
        </w:trPr>
        <w:tc>
          <w:tcPr>
            <w:tcW w:w="1638" w:type="dxa"/>
            <w:tcBorders>
              <w:top w:val="double" w:color="auto" w:sz="4" w:space="0"/>
              <w:left w:val="double" w:color="auto" w:sz="4" w:space="0"/>
            </w:tcBorders>
            <w:vAlign w:val="center"/>
          </w:tcPr>
          <w:p w:rsidRPr="00192ACC" w:rsidR="00AC2E73" w:rsidP="00AC2E73" w:rsidRDefault="00AC2E73" w14:paraId="1D35E792" w14:textId="43B6F23E">
            <w:pPr>
              <w:tabs>
                <w:tab w:val="decimal" w:pos="576"/>
                <w:tab w:val="decimal" w:pos="1296"/>
                <w:tab w:val="decimal" w:pos="2016"/>
                <w:tab w:val="decimal" w:pos="2736"/>
                <w:tab w:val="decimal" w:pos="3456"/>
                <w:tab w:val="decimal" w:pos="4176"/>
                <w:tab w:val="decimal" w:pos="4896"/>
                <w:tab w:val="decimal" w:pos="5616"/>
                <w:tab w:val="right" w:pos="9360"/>
              </w:tabs>
            </w:pPr>
            <w:r w:rsidRPr="00192ACC">
              <w:t>Nonmonetary Determination Quality, Core Measure, ETA 9056</w:t>
            </w:r>
          </w:p>
        </w:tc>
        <w:tc>
          <w:tcPr>
            <w:tcW w:w="1350" w:type="dxa"/>
            <w:tcBorders>
              <w:top w:val="double" w:color="auto" w:sz="4" w:space="0"/>
              <w:left w:val="single" w:color="auto" w:sz="4" w:space="0"/>
            </w:tcBorders>
            <w:vAlign w:val="center"/>
          </w:tcPr>
          <w:p w:rsidRPr="00192ACC" w:rsidR="00AC2E73" w:rsidP="00AC2E73" w:rsidRDefault="00AC2E73" w14:paraId="38018476" w14:textId="071BFCD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34</w:t>
            </w:r>
          </w:p>
          <w:p w:rsidRPr="00192ACC" w:rsidR="00AC2E73" w:rsidP="00AC2E73" w:rsidRDefault="00AC2E73" w14:paraId="2D437417" w14:textId="49CDB53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Small States</w:t>
            </w:r>
          </w:p>
        </w:tc>
        <w:tc>
          <w:tcPr>
            <w:tcW w:w="1350" w:type="dxa"/>
            <w:tcBorders>
              <w:top w:val="double" w:color="auto" w:sz="4" w:space="0"/>
              <w:left w:val="single" w:color="auto" w:sz="4" w:space="0"/>
            </w:tcBorders>
            <w:vAlign w:val="center"/>
          </w:tcPr>
          <w:p w:rsidRPr="00192ACC" w:rsidR="00AC2E73" w:rsidP="00AC2E73" w:rsidRDefault="00AC2E73" w14:paraId="0FC96C4D" w14:textId="458D63D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60</w:t>
            </w:r>
          </w:p>
        </w:tc>
        <w:tc>
          <w:tcPr>
            <w:tcW w:w="1170" w:type="dxa"/>
            <w:tcBorders>
              <w:top w:val="double" w:color="auto" w:sz="4" w:space="0"/>
              <w:left w:val="single" w:color="auto" w:sz="4" w:space="0"/>
              <w:right w:val="single" w:color="auto" w:sz="4" w:space="0"/>
            </w:tcBorders>
            <w:vAlign w:val="center"/>
          </w:tcPr>
          <w:p w:rsidRPr="00192ACC" w:rsidR="00AC2E73" w:rsidP="00AC2E73" w:rsidRDefault="00AC2E73" w14:paraId="3D4C8690" w14:textId="76553431">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4</w:t>
            </w:r>
          </w:p>
        </w:tc>
        <w:tc>
          <w:tcPr>
            <w:tcW w:w="1170" w:type="dxa"/>
            <w:tcBorders>
              <w:top w:val="double" w:color="auto" w:sz="4" w:space="0"/>
              <w:left w:val="single" w:color="auto" w:sz="4" w:space="0"/>
            </w:tcBorders>
            <w:vAlign w:val="center"/>
          </w:tcPr>
          <w:p w:rsidRPr="00192ACC" w:rsidR="00AC2E73" w:rsidP="00AC2E73" w:rsidRDefault="00AC2E73" w14:paraId="3BD30BD1" w14:textId="10E21A1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8,160</w:t>
            </w:r>
          </w:p>
        </w:tc>
        <w:tc>
          <w:tcPr>
            <w:tcW w:w="1080" w:type="dxa"/>
            <w:tcBorders>
              <w:top w:val="double" w:color="auto" w:sz="4" w:space="0"/>
              <w:left w:val="single" w:color="auto" w:sz="4" w:space="0"/>
            </w:tcBorders>
            <w:vAlign w:val="center"/>
          </w:tcPr>
          <w:p w:rsidRPr="00192ACC" w:rsidR="00AC2E73" w:rsidP="00AC2E73" w:rsidRDefault="00AC2E73" w14:paraId="2A793209" w14:textId="783B570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w:t>
            </w:r>
          </w:p>
        </w:tc>
        <w:tc>
          <w:tcPr>
            <w:tcW w:w="990" w:type="dxa"/>
            <w:gridSpan w:val="2"/>
            <w:tcBorders>
              <w:top w:val="double" w:color="auto" w:sz="4" w:space="0"/>
              <w:left w:val="single" w:color="auto" w:sz="4" w:space="0"/>
              <w:right w:val="double" w:color="auto" w:sz="4" w:space="0"/>
            </w:tcBorders>
            <w:vAlign w:val="center"/>
          </w:tcPr>
          <w:p w:rsidRPr="00192ACC" w:rsidR="00AC2E73" w:rsidP="00AC2E73" w:rsidRDefault="00AC2E73" w14:paraId="06814656" w14:textId="65F2277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8,160</w:t>
            </w:r>
          </w:p>
        </w:tc>
        <w:tc>
          <w:tcPr>
            <w:tcW w:w="900" w:type="dxa"/>
            <w:gridSpan w:val="2"/>
            <w:tcBorders>
              <w:top w:val="double" w:color="auto" w:sz="4" w:space="0"/>
              <w:left w:val="single" w:color="auto" w:sz="4" w:space="0"/>
              <w:right w:val="double" w:color="auto" w:sz="4" w:space="0"/>
            </w:tcBorders>
            <w:vAlign w:val="center"/>
          </w:tcPr>
          <w:p w:rsidRPr="00192ACC" w:rsidR="00AC2E73" w:rsidP="00AC2E73" w:rsidRDefault="00AC2E73" w14:paraId="2873F429" w14:textId="1C1004E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 xml:space="preserve">$50.62 </w:t>
            </w:r>
          </w:p>
        </w:tc>
        <w:tc>
          <w:tcPr>
            <w:tcW w:w="1530" w:type="dxa"/>
            <w:gridSpan w:val="2"/>
            <w:tcBorders>
              <w:top w:val="double" w:color="auto" w:sz="4" w:space="0"/>
              <w:left w:val="single" w:color="auto" w:sz="4" w:space="0"/>
              <w:right w:val="double" w:color="auto" w:sz="4" w:space="0"/>
            </w:tcBorders>
            <w:vAlign w:val="center"/>
          </w:tcPr>
          <w:p w:rsidRPr="00192ACC" w:rsidR="00AC2E73" w:rsidP="00AC2E73" w:rsidRDefault="00AC2E73" w14:paraId="036A951A" w14:textId="13E2C7BC">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 xml:space="preserve">$413,059.20 </w:t>
            </w:r>
          </w:p>
        </w:tc>
      </w:tr>
      <w:tr w:rsidRPr="00192ACC" w:rsidR="00AC2E73" w:rsidTr="00AC2E73" w14:paraId="6FAEDB43" w14:textId="44242666">
        <w:trPr>
          <w:trHeight w:val="1160"/>
        </w:trPr>
        <w:tc>
          <w:tcPr>
            <w:tcW w:w="1638" w:type="dxa"/>
            <w:tcBorders>
              <w:top w:val="single" w:color="auto" w:sz="4" w:space="0"/>
              <w:left w:val="double" w:color="auto" w:sz="4" w:space="0"/>
            </w:tcBorders>
            <w:vAlign w:val="center"/>
          </w:tcPr>
          <w:p w:rsidRPr="00192ACC" w:rsidR="00AC2E73" w:rsidP="00AC2E73" w:rsidRDefault="00AC2E73" w14:paraId="6EE7D661" w14:textId="1DE09531">
            <w:pPr>
              <w:tabs>
                <w:tab w:val="decimal" w:pos="576"/>
                <w:tab w:val="decimal" w:pos="1296"/>
                <w:tab w:val="decimal" w:pos="2016"/>
                <w:tab w:val="decimal" w:pos="2736"/>
                <w:tab w:val="decimal" w:pos="3456"/>
                <w:tab w:val="decimal" w:pos="4176"/>
                <w:tab w:val="decimal" w:pos="4896"/>
                <w:tab w:val="decimal" w:pos="5616"/>
                <w:tab w:val="right" w:pos="9360"/>
              </w:tabs>
            </w:pPr>
            <w:r w:rsidRPr="00192ACC">
              <w:t>Nonmonetary Determination Quality, Core Measure, ETA 9056</w:t>
            </w:r>
          </w:p>
        </w:tc>
        <w:tc>
          <w:tcPr>
            <w:tcW w:w="1350" w:type="dxa"/>
            <w:tcBorders>
              <w:top w:val="single" w:color="auto" w:sz="4" w:space="0"/>
              <w:left w:val="single" w:color="auto" w:sz="4" w:space="0"/>
            </w:tcBorders>
            <w:vAlign w:val="center"/>
          </w:tcPr>
          <w:p w:rsidRPr="00192ACC" w:rsidR="00AC2E73" w:rsidP="00AC2E73" w:rsidRDefault="00AC2E73" w14:paraId="4F18445E" w14:textId="5DD53DBC">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19</w:t>
            </w:r>
          </w:p>
          <w:p w:rsidRPr="00192ACC" w:rsidR="00AC2E73" w:rsidP="00AC2E73" w:rsidRDefault="00AC2E73" w14:paraId="7103B12C" w14:textId="2D6FE218">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Large States</w:t>
            </w:r>
          </w:p>
        </w:tc>
        <w:tc>
          <w:tcPr>
            <w:tcW w:w="1350" w:type="dxa"/>
            <w:tcBorders>
              <w:top w:val="single" w:color="auto" w:sz="4" w:space="0"/>
              <w:left w:val="single" w:color="auto" w:sz="4" w:space="0"/>
            </w:tcBorders>
            <w:vAlign w:val="center"/>
          </w:tcPr>
          <w:p w:rsidRPr="00192ACC" w:rsidR="00AC2E73" w:rsidP="00AC2E73" w:rsidRDefault="00AC2E73" w14:paraId="35B0DBD2" w14:textId="453BA15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100</w:t>
            </w:r>
          </w:p>
        </w:tc>
        <w:tc>
          <w:tcPr>
            <w:tcW w:w="1170" w:type="dxa"/>
            <w:tcBorders>
              <w:top w:val="single" w:color="auto" w:sz="4" w:space="0"/>
              <w:left w:val="single" w:color="auto" w:sz="4" w:space="0"/>
              <w:right w:val="single" w:color="auto" w:sz="4" w:space="0"/>
            </w:tcBorders>
            <w:vAlign w:val="center"/>
          </w:tcPr>
          <w:p w:rsidRPr="00192ACC" w:rsidR="00AC2E73" w:rsidP="00AC2E73" w:rsidRDefault="00AC2E73" w14:paraId="5CEDE46C" w14:textId="2203E97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4</w:t>
            </w:r>
          </w:p>
        </w:tc>
        <w:tc>
          <w:tcPr>
            <w:tcW w:w="1170" w:type="dxa"/>
            <w:tcBorders>
              <w:top w:val="single" w:color="auto" w:sz="4" w:space="0"/>
              <w:left w:val="single" w:color="auto" w:sz="4" w:space="0"/>
            </w:tcBorders>
            <w:vAlign w:val="center"/>
          </w:tcPr>
          <w:p w:rsidRPr="00192ACC" w:rsidR="00AC2E73" w:rsidP="00AC2E73" w:rsidRDefault="00AC2E73" w14:paraId="2D60FAF9" w14:textId="7BE29981">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7,600</w:t>
            </w:r>
          </w:p>
        </w:tc>
        <w:tc>
          <w:tcPr>
            <w:tcW w:w="1080" w:type="dxa"/>
            <w:tcBorders>
              <w:top w:val="single" w:color="auto" w:sz="4" w:space="0"/>
              <w:left w:val="single" w:color="auto" w:sz="4" w:space="0"/>
            </w:tcBorders>
            <w:vAlign w:val="center"/>
          </w:tcPr>
          <w:p w:rsidRPr="00192ACC" w:rsidR="00AC2E73" w:rsidP="00AC2E73" w:rsidRDefault="00AC2E73" w14:paraId="7C88DFF8" w14:textId="797F1D9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w:t>
            </w:r>
          </w:p>
        </w:tc>
        <w:tc>
          <w:tcPr>
            <w:tcW w:w="990" w:type="dxa"/>
            <w:gridSpan w:val="2"/>
            <w:tcBorders>
              <w:top w:val="single" w:color="auto" w:sz="4" w:space="0"/>
              <w:left w:val="single" w:color="auto" w:sz="4" w:space="0"/>
              <w:right w:val="double" w:color="auto" w:sz="4" w:space="0"/>
            </w:tcBorders>
            <w:vAlign w:val="center"/>
          </w:tcPr>
          <w:p w:rsidRPr="00192ACC" w:rsidR="00AC2E73" w:rsidP="00AC2E73" w:rsidRDefault="00AC2E73" w14:paraId="2A05322B" w14:textId="2279237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7,600</w:t>
            </w:r>
          </w:p>
        </w:tc>
        <w:tc>
          <w:tcPr>
            <w:tcW w:w="900" w:type="dxa"/>
            <w:gridSpan w:val="2"/>
            <w:tcBorders>
              <w:top w:val="single" w:color="auto" w:sz="4" w:space="0"/>
              <w:left w:val="single" w:color="auto" w:sz="4" w:space="0"/>
              <w:right w:val="double" w:color="auto" w:sz="4" w:space="0"/>
            </w:tcBorders>
            <w:vAlign w:val="center"/>
          </w:tcPr>
          <w:p w:rsidRPr="00192ACC" w:rsidR="00AC2E73" w:rsidP="00AC2E73" w:rsidRDefault="00AC2E73" w14:paraId="246265E1" w14:textId="2B93AE6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 xml:space="preserve">$50.62 </w:t>
            </w:r>
          </w:p>
        </w:tc>
        <w:tc>
          <w:tcPr>
            <w:tcW w:w="1530" w:type="dxa"/>
            <w:gridSpan w:val="2"/>
            <w:tcBorders>
              <w:top w:val="single" w:color="auto" w:sz="4" w:space="0"/>
              <w:left w:val="single" w:color="auto" w:sz="4" w:space="0"/>
              <w:right w:val="double" w:color="auto" w:sz="4" w:space="0"/>
            </w:tcBorders>
            <w:vAlign w:val="center"/>
          </w:tcPr>
          <w:p w:rsidRPr="00192ACC" w:rsidR="00AC2E73" w:rsidP="00AC2E73" w:rsidRDefault="00AC2E73" w14:paraId="6DEB1C70" w14:textId="5D20889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 xml:space="preserve">$384,712.00 </w:t>
            </w:r>
          </w:p>
        </w:tc>
      </w:tr>
      <w:tr w:rsidRPr="00AA6F9A" w:rsidR="008B14D1" w:rsidTr="00AC2E73" w14:paraId="28D4C083" w14:textId="77777777">
        <w:tc>
          <w:tcPr>
            <w:tcW w:w="1638" w:type="dxa"/>
            <w:tcBorders>
              <w:top w:val="single" w:color="auto" w:sz="4" w:space="0"/>
              <w:left w:val="double" w:color="auto" w:sz="4" w:space="0"/>
            </w:tcBorders>
            <w:vAlign w:val="center"/>
          </w:tcPr>
          <w:p w:rsidRPr="00192ACC" w:rsidR="008B14D1" w:rsidP="00AC2E73" w:rsidRDefault="008B14D1" w14:paraId="4BB9BA42" w14:textId="2FAD5B8D">
            <w:pPr>
              <w:tabs>
                <w:tab w:val="decimal" w:pos="576"/>
                <w:tab w:val="decimal" w:pos="1296"/>
                <w:tab w:val="decimal" w:pos="2016"/>
                <w:tab w:val="decimal" w:pos="2736"/>
                <w:tab w:val="decimal" w:pos="3456"/>
                <w:tab w:val="decimal" w:pos="4176"/>
                <w:tab w:val="decimal" w:pos="4896"/>
                <w:tab w:val="decimal" w:pos="5616"/>
                <w:tab w:val="right" w:pos="9360"/>
              </w:tabs>
              <w:rPr>
                <w:b/>
              </w:rPr>
            </w:pPr>
            <w:r w:rsidRPr="00192ACC">
              <w:rPr>
                <w:b/>
              </w:rPr>
              <w:t>Unduplicated Totals</w:t>
            </w:r>
          </w:p>
        </w:tc>
        <w:tc>
          <w:tcPr>
            <w:tcW w:w="1350" w:type="dxa"/>
            <w:tcBorders>
              <w:top w:val="single" w:color="auto" w:sz="4" w:space="0"/>
              <w:left w:val="single" w:color="auto" w:sz="4" w:space="0"/>
            </w:tcBorders>
            <w:vAlign w:val="center"/>
          </w:tcPr>
          <w:p w:rsidRPr="00192ACC" w:rsidR="008B14D1" w:rsidP="00AC2E73" w:rsidRDefault="008B14D1" w14:paraId="2F2B6266" w14:textId="4311E1FD">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350" w:type="dxa"/>
            <w:tcBorders>
              <w:top w:val="single" w:color="auto" w:sz="4" w:space="0"/>
              <w:left w:val="single" w:color="auto" w:sz="4" w:space="0"/>
            </w:tcBorders>
            <w:vAlign w:val="center"/>
          </w:tcPr>
          <w:p w:rsidRPr="00192ACC" w:rsidR="008B14D1" w:rsidP="00AC2E73" w:rsidRDefault="008B14D1" w14:paraId="2E6AB687" w14:textId="5F838453">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170" w:type="dxa"/>
            <w:tcBorders>
              <w:top w:val="single" w:color="auto" w:sz="4" w:space="0"/>
              <w:left w:val="single" w:color="auto" w:sz="4" w:space="0"/>
              <w:right w:val="single" w:color="auto" w:sz="4" w:space="0"/>
            </w:tcBorders>
            <w:vAlign w:val="center"/>
          </w:tcPr>
          <w:p w:rsidRPr="00192ACC" w:rsidR="008B14D1" w:rsidP="00AC2E73" w:rsidRDefault="008B14D1" w14:paraId="4EE919DB" w14:textId="3C548C48">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170" w:type="dxa"/>
            <w:tcBorders>
              <w:top w:val="single" w:color="auto" w:sz="4" w:space="0"/>
              <w:left w:val="single" w:color="auto" w:sz="4" w:space="0"/>
            </w:tcBorders>
            <w:vAlign w:val="center"/>
          </w:tcPr>
          <w:p w:rsidRPr="00192ACC" w:rsidR="008B14D1" w:rsidP="00AC2E73" w:rsidRDefault="008B14D1" w14:paraId="5F91C4F7" w14:textId="0D4E738F">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15,760</w:t>
            </w:r>
          </w:p>
        </w:tc>
        <w:tc>
          <w:tcPr>
            <w:tcW w:w="1080" w:type="dxa"/>
            <w:tcBorders>
              <w:top w:val="single" w:color="auto" w:sz="4" w:space="0"/>
              <w:left w:val="single" w:color="auto" w:sz="4" w:space="0"/>
            </w:tcBorders>
            <w:vAlign w:val="center"/>
          </w:tcPr>
          <w:p w:rsidRPr="00192ACC" w:rsidR="008B14D1" w:rsidP="00AC2E73" w:rsidRDefault="008B14D1" w14:paraId="763E32D6" w14:textId="4C184821">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w:t>
            </w:r>
          </w:p>
        </w:tc>
        <w:tc>
          <w:tcPr>
            <w:tcW w:w="990" w:type="dxa"/>
            <w:gridSpan w:val="2"/>
            <w:tcBorders>
              <w:top w:val="single" w:color="auto" w:sz="4" w:space="0"/>
              <w:left w:val="single" w:color="auto" w:sz="4" w:space="0"/>
              <w:right w:val="double" w:color="auto" w:sz="4" w:space="0"/>
            </w:tcBorders>
            <w:vAlign w:val="center"/>
          </w:tcPr>
          <w:p w:rsidRPr="00192ACC" w:rsidR="008B14D1" w:rsidP="00AC2E73" w:rsidRDefault="008B14D1" w14:paraId="4B31264A" w14:textId="76183451">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15,760</w:t>
            </w:r>
          </w:p>
        </w:tc>
        <w:tc>
          <w:tcPr>
            <w:tcW w:w="900" w:type="dxa"/>
            <w:gridSpan w:val="2"/>
            <w:tcBorders>
              <w:top w:val="single" w:color="auto" w:sz="4" w:space="0"/>
              <w:left w:val="single" w:color="auto" w:sz="4" w:space="0"/>
              <w:right w:val="double" w:color="auto" w:sz="4" w:space="0"/>
            </w:tcBorders>
            <w:vAlign w:val="center"/>
          </w:tcPr>
          <w:p w:rsidRPr="00192ACC" w:rsidR="008B14D1" w:rsidP="00AC2E73" w:rsidRDefault="008B14D1" w14:paraId="3796CA1D" w14:textId="4574FFCD">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color w:val="000000"/>
              </w:rPr>
            </w:pPr>
            <w:r w:rsidRPr="00192ACC">
              <w:rPr>
                <w:rFonts w:eastAsia="Calibri"/>
                <w:b/>
                <w:color w:val="000000"/>
              </w:rPr>
              <w:t>-</w:t>
            </w:r>
          </w:p>
        </w:tc>
        <w:tc>
          <w:tcPr>
            <w:tcW w:w="1530" w:type="dxa"/>
            <w:gridSpan w:val="2"/>
            <w:tcBorders>
              <w:top w:val="single" w:color="auto" w:sz="4" w:space="0"/>
              <w:left w:val="single" w:color="auto" w:sz="4" w:space="0"/>
              <w:right w:val="double" w:color="auto" w:sz="4" w:space="0"/>
            </w:tcBorders>
            <w:vAlign w:val="center"/>
          </w:tcPr>
          <w:p w:rsidRPr="00192ACC" w:rsidR="008B14D1" w:rsidP="00AC2E73" w:rsidRDefault="00E6094F" w14:paraId="2ED47D39" w14:textId="134D2772">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Pr>
                <w:b/>
                <w:color w:val="000000"/>
              </w:rPr>
              <w:t>$797,77</w:t>
            </w:r>
            <w:r w:rsidRPr="00192ACC" w:rsidR="008B14D1">
              <w:rPr>
                <w:b/>
                <w:color w:val="000000"/>
              </w:rPr>
              <w:t>1.20</w:t>
            </w:r>
          </w:p>
        </w:tc>
      </w:tr>
      <w:tr w:rsidRPr="00192ACC" w:rsidR="00AC2E73" w:rsidTr="00AC2E73" w14:paraId="7880512B" w14:textId="225D4468">
        <w:tc>
          <w:tcPr>
            <w:tcW w:w="1638" w:type="dxa"/>
            <w:tcBorders>
              <w:top w:val="single" w:color="auto" w:sz="4" w:space="0"/>
              <w:left w:val="double" w:color="auto" w:sz="4" w:space="0"/>
            </w:tcBorders>
            <w:vAlign w:val="center"/>
          </w:tcPr>
          <w:p w:rsidRPr="00192ACC" w:rsidR="00AC2E73" w:rsidP="00AC2E73" w:rsidRDefault="00AC2E73" w14:paraId="221E8CCE" w14:textId="4C976B86">
            <w:pPr>
              <w:tabs>
                <w:tab w:val="decimal" w:pos="576"/>
                <w:tab w:val="decimal" w:pos="1296"/>
                <w:tab w:val="decimal" w:pos="2016"/>
                <w:tab w:val="decimal" w:pos="2736"/>
                <w:tab w:val="decimal" w:pos="3456"/>
                <w:tab w:val="decimal" w:pos="4176"/>
                <w:tab w:val="decimal" w:pos="4896"/>
                <w:tab w:val="decimal" w:pos="5616"/>
                <w:tab w:val="right" w:pos="9360"/>
              </w:tabs>
            </w:pPr>
            <w:r w:rsidRPr="00192ACC">
              <w:t>Lower Authority Appeals Quality, Core Measure, ETA 9057</w:t>
            </w:r>
          </w:p>
        </w:tc>
        <w:tc>
          <w:tcPr>
            <w:tcW w:w="1350" w:type="dxa"/>
            <w:tcBorders>
              <w:top w:val="single" w:color="auto" w:sz="4" w:space="0"/>
              <w:left w:val="single" w:color="auto" w:sz="4" w:space="0"/>
            </w:tcBorders>
            <w:vAlign w:val="center"/>
          </w:tcPr>
          <w:p w:rsidRPr="00192ACC" w:rsidR="00AC2E73" w:rsidP="00AC2E73" w:rsidRDefault="00AC2E73" w14:paraId="090C913B" w14:textId="3365877B">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46</w:t>
            </w:r>
          </w:p>
          <w:p w:rsidRPr="00192ACC" w:rsidR="00AC2E73" w:rsidP="00AC2E73" w:rsidRDefault="00AC2E73" w14:paraId="422C4878" w14:textId="5B96836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Small States</w:t>
            </w:r>
          </w:p>
        </w:tc>
        <w:tc>
          <w:tcPr>
            <w:tcW w:w="1350" w:type="dxa"/>
            <w:tcBorders>
              <w:top w:val="single" w:color="auto" w:sz="4" w:space="0"/>
              <w:left w:val="single" w:color="auto" w:sz="4" w:space="0"/>
            </w:tcBorders>
            <w:vAlign w:val="center"/>
          </w:tcPr>
          <w:p w:rsidRPr="00192ACC" w:rsidR="00AC2E73" w:rsidP="00AC2E73" w:rsidRDefault="00AC2E73" w14:paraId="37E4FABC" w14:textId="77DB8E1D">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20</w:t>
            </w:r>
          </w:p>
        </w:tc>
        <w:tc>
          <w:tcPr>
            <w:tcW w:w="1170" w:type="dxa"/>
            <w:tcBorders>
              <w:top w:val="single" w:color="auto" w:sz="4" w:space="0"/>
              <w:left w:val="single" w:color="auto" w:sz="4" w:space="0"/>
              <w:right w:val="single" w:color="auto" w:sz="4" w:space="0"/>
            </w:tcBorders>
            <w:vAlign w:val="center"/>
          </w:tcPr>
          <w:p w:rsidRPr="00192ACC" w:rsidR="00AC2E73" w:rsidP="00AC2E73" w:rsidRDefault="00AC2E73" w14:paraId="6673E1A6" w14:textId="255A817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4</w:t>
            </w:r>
          </w:p>
        </w:tc>
        <w:tc>
          <w:tcPr>
            <w:tcW w:w="1170" w:type="dxa"/>
            <w:tcBorders>
              <w:top w:val="single" w:color="auto" w:sz="4" w:space="0"/>
              <w:left w:val="single" w:color="auto" w:sz="4" w:space="0"/>
            </w:tcBorders>
            <w:vAlign w:val="center"/>
          </w:tcPr>
          <w:p w:rsidRPr="00192ACC" w:rsidR="00AC2E73" w:rsidP="00AC2E73" w:rsidRDefault="00AC2E73" w14:paraId="06A497F7" w14:textId="653F59F2">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3, 680</w:t>
            </w:r>
          </w:p>
        </w:tc>
        <w:tc>
          <w:tcPr>
            <w:tcW w:w="1080" w:type="dxa"/>
            <w:tcBorders>
              <w:top w:val="single" w:color="auto" w:sz="4" w:space="0"/>
              <w:left w:val="single" w:color="auto" w:sz="4" w:space="0"/>
            </w:tcBorders>
            <w:vAlign w:val="center"/>
          </w:tcPr>
          <w:p w:rsidRPr="00192ACC" w:rsidR="00AC2E73" w:rsidP="00AC2E73" w:rsidRDefault="00AC2E73" w14:paraId="73669F77" w14:textId="72DAAF9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3.5</w:t>
            </w:r>
          </w:p>
        </w:tc>
        <w:tc>
          <w:tcPr>
            <w:tcW w:w="990" w:type="dxa"/>
            <w:gridSpan w:val="2"/>
            <w:tcBorders>
              <w:top w:val="single" w:color="auto" w:sz="4" w:space="0"/>
              <w:left w:val="single" w:color="auto" w:sz="4" w:space="0"/>
              <w:right w:val="double" w:color="auto" w:sz="4" w:space="0"/>
            </w:tcBorders>
            <w:vAlign w:val="center"/>
          </w:tcPr>
          <w:p w:rsidRPr="00192ACC" w:rsidR="00AC2E73" w:rsidP="00AC2E73" w:rsidRDefault="00AC2E73" w14:paraId="43009609" w14:textId="7DB9D74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12,880</w:t>
            </w:r>
          </w:p>
        </w:tc>
        <w:tc>
          <w:tcPr>
            <w:tcW w:w="900" w:type="dxa"/>
            <w:gridSpan w:val="2"/>
            <w:tcBorders>
              <w:top w:val="single" w:color="auto" w:sz="4" w:space="0"/>
              <w:left w:val="single" w:color="auto" w:sz="4" w:space="0"/>
              <w:right w:val="double" w:color="auto" w:sz="4" w:space="0"/>
            </w:tcBorders>
            <w:vAlign w:val="center"/>
          </w:tcPr>
          <w:p w:rsidRPr="00192ACC" w:rsidR="00AC2E73" w:rsidP="00AC2E73" w:rsidRDefault="00AC2E73" w14:paraId="0888B037" w14:textId="510ECD55">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 xml:space="preserve">$50.62 </w:t>
            </w:r>
          </w:p>
        </w:tc>
        <w:tc>
          <w:tcPr>
            <w:tcW w:w="1530" w:type="dxa"/>
            <w:gridSpan w:val="2"/>
            <w:tcBorders>
              <w:top w:val="single" w:color="auto" w:sz="4" w:space="0"/>
              <w:left w:val="single" w:color="auto" w:sz="4" w:space="0"/>
              <w:right w:val="double" w:color="auto" w:sz="4" w:space="0"/>
            </w:tcBorders>
            <w:vAlign w:val="center"/>
          </w:tcPr>
          <w:p w:rsidRPr="00192ACC" w:rsidR="00AC2E73" w:rsidP="00AC2E73" w:rsidRDefault="00AC2E73" w14:paraId="7EDCD264" w14:textId="48954AA4">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 xml:space="preserve">$651,985.60 </w:t>
            </w:r>
          </w:p>
        </w:tc>
      </w:tr>
      <w:tr w:rsidRPr="00192ACC" w:rsidR="00AC2E73" w:rsidTr="00AC2E73" w14:paraId="0BBB4ED8" w14:textId="26BA2A4C">
        <w:tc>
          <w:tcPr>
            <w:tcW w:w="1638" w:type="dxa"/>
            <w:tcBorders>
              <w:top w:val="single" w:color="auto" w:sz="4" w:space="0"/>
              <w:left w:val="double" w:color="auto" w:sz="4" w:space="0"/>
            </w:tcBorders>
            <w:vAlign w:val="center"/>
          </w:tcPr>
          <w:p w:rsidRPr="00192ACC" w:rsidR="00AC2E73" w:rsidP="00AC2E73" w:rsidRDefault="00AC2E73" w14:paraId="6DB6CEC9" w14:textId="7C6A5308">
            <w:pPr>
              <w:tabs>
                <w:tab w:val="decimal" w:pos="576"/>
                <w:tab w:val="decimal" w:pos="1296"/>
                <w:tab w:val="decimal" w:pos="2016"/>
                <w:tab w:val="decimal" w:pos="2736"/>
                <w:tab w:val="decimal" w:pos="3456"/>
                <w:tab w:val="decimal" w:pos="4176"/>
                <w:tab w:val="decimal" w:pos="4896"/>
                <w:tab w:val="decimal" w:pos="5616"/>
                <w:tab w:val="right" w:pos="9360"/>
              </w:tabs>
            </w:pPr>
            <w:r w:rsidRPr="00192ACC">
              <w:t>Lower Authority Appeals Quality, Core Measure, ETA 9057</w:t>
            </w:r>
          </w:p>
        </w:tc>
        <w:tc>
          <w:tcPr>
            <w:tcW w:w="1350" w:type="dxa"/>
            <w:tcBorders>
              <w:top w:val="single" w:color="auto" w:sz="4" w:space="0"/>
              <w:left w:val="single" w:color="auto" w:sz="4" w:space="0"/>
            </w:tcBorders>
            <w:vAlign w:val="center"/>
          </w:tcPr>
          <w:p w:rsidRPr="00192ACC" w:rsidR="00AC2E73" w:rsidP="00AC2E73" w:rsidRDefault="00AC2E73" w14:paraId="1927F214" w14:textId="37C1C323">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 xml:space="preserve">7 </w:t>
            </w:r>
          </w:p>
          <w:p w:rsidRPr="00192ACC" w:rsidR="00AC2E73" w:rsidP="00AC2E73" w:rsidRDefault="00AC2E73" w14:paraId="2C7EA2E3" w14:textId="70FC30A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Large States</w:t>
            </w:r>
          </w:p>
        </w:tc>
        <w:tc>
          <w:tcPr>
            <w:tcW w:w="1350" w:type="dxa"/>
            <w:tcBorders>
              <w:top w:val="single" w:color="auto" w:sz="4" w:space="0"/>
              <w:left w:val="single" w:color="auto" w:sz="4" w:space="0"/>
            </w:tcBorders>
            <w:vAlign w:val="center"/>
          </w:tcPr>
          <w:p w:rsidRPr="00192ACC" w:rsidR="00AC2E73" w:rsidP="00AC2E73" w:rsidRDefault="00AC2E73" w14:paraId="113BAC18" w14:textId="5043328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40</w:t>
            </w:r>
          </w:p>
        </w:tc>
        <w:tc>
          <w:tcPr>
            <w:tcW w:w="1170" w:type="dxa"/>
            <w:tcBorders>
              <w:top w:val="single" w:color="auto" w:sz="4" w:space="0"/>
              <w:left w:val="single" w:color="auto" w:sz="4" w:space="0"/>
              <w:right w:val="single" w:color="auto" w:sz="4" w:space="0"/>
            </w:tcBorders>
            <w:vAlign w:val="center"/>
          </w:tcPr>
          <w:p w:rsidRPr="00192ACC" w:rsidR="00AC2E73" w:rsidP="00AC2E73" w:rsidRDefault="00AC2E73" w14:paraId="3945CF17" w14:textId="75B68A89">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4</w:t>
            </w:r>
          </w:p>
        </w:tc>
        <w:tc>
          <w:tcPr>
            <w:tcW w:w="1170" w:type="dxa"/>
            <w:tcBorders>
              <w:top w:val="single" w:color="auto" w:sz="4" w:space="0"/>
              <w:left w:val="single" w:color="auto" w:sz="4" w:space="0"/>
            </w:tcBorders>
            <w:vAlign w:val="center"/>
          </w:tcPr>
          <w:p w:rsidRPr="00192ACC" w:rsidR="00AC2E73" w:rsidP="00AC2E73" w:rsidRDefault="00AC2E73" w14:paraId="46266BF0" w14:textId="13EF860A">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t>1,120</w:t>
            </w:r>
          </w:p>
        </w:tc>
        <w:tc>
          <w:tcPr>
            <w:tcW w:w="1080" w:type="dxa"/>
            <w:tcBorders>
              <w:top w:val="single" w:color="auto" w:sz="4" w:space="0"/>
              <w:left w:val="single" w:color="auto" w:sz="4" w:space="0"/>
            </w:tcBorders>
            <w:vAlign w:val="center"/>
          </w:tcPr>
          <w:p w:rsidRPr="00192ACC" w:rsidR="00AC2E73" w:rsidP="00AC2E73" w:rsidRDefault="00AC2E73" w14:paraId="4B07B413" w14:textId="059B14E0">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3.5</w:t>
            </w:r>
          </w:p>
        </w:tc>
        <w:tc>
          <w:tcPr>
            <w:tcW w:w="990" w:type="dxa"/>
            <w:gridSpan w:val="2"/>
            <w:tcBorders>
              <w:top w:val="single" w:color="auto" w:sz="4" w:space="0"/>
              <w:left w:val="single" w:color="auto" w:sz="4" w:space="0"/>
              <w:right w:val="double" w:color="auto" w:sz="4" w:space="0"/>
            </w:tcBorders>
            <w:vAlign w:val="center"/>
          </w:tcPr>
          <w:p w:rsidRPr="00192ACC" w:rsidR="00AC2E73" w:rsidP="00AC2E73" w:rsidRDefault="00AC2E73" w14:paraId="0194073C" w14:textId="2C470617">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3,920</w:t>
            </w:r>
          </w:p>
        </w:tc>
        <w:tc>
          <w:tcPr>
            <w:tcW w:w="900" w:type="dxa"/>
            <w:gridSpan w:val="2"/>
            <w:tcBorders>
              <w:top w:val="single" w:color="auto" w:sz="4" w:space="0"/>
              <w:left w:val="single" w:color="auto" w:sz="4" w:space="0"/>
              <w:right w:val="double" w:color="auto" w:sz="4" w:space="0"/>
            </w:tcBorders>
            <w:vAlign w:val="center"/>
          </w:tcPr>
          <w:p w:rsidRPr="00192ACC" w:rsidR="00AC2E73" w:rsidP="00AC2E73" w:rsidRDefault="00AC2E73" w14:paraId="26E64378" w14:textId="0526C81F">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rFonts w:eastAsia="Calibri"/>
                <w:color w:val="000000"/>
              </w:rPr>
              <w:t xml:space="preserve">$50.62 </w:t>
            </w:r>
          </w:p>
        </w:tc>
        <w:tc>
          <w:tcPr>
            <w:tcW w:w="1530" w:type="dxa"/>
            <w:gridSpan w:val="2"/>
            <w:tcBorders>
              <w:top w:val="single" w:color="auto" w:sz="4" w:space="0"/>
              <w:left w:val="single" w:color="auto" w:sz="4" w:space="0"/>
              <w:right w:val="double" w:color="auto" w:sz="4" w:space="0"/>
            </w:tcBorders>
            <w:vAlign w:val="center"/>
          </w:tcPr>
          <w:p w:rsidRPr="00192ACC" w:rsidR="00AC2E73" w:rsidP="00AC2E73" w:rsidRDefault="00AC2E73" w14:paraId="6AB70EAF" w14:textId="6764F28E">
            <w:pPr>
              <w:tabs>
                <w:tab w:val="decimal" w:pos="576"/>
                <w:tab w:val="decimal" w:pos="1296"/>
                <w:tab w:val="decimal" w:pos="2016"/>
                <w:tab w:val="decimal" w:pos="2736"/>
                <w:tab w:val="decimal" w:pos="3456"/>
                <w:tab w:val="decimal" w:pos="4176"/>
                <w:tab w:val="decimal" w:pos="4896"/>
                <w:tab w:val="decimal" w:pos="5616"/>
                <w:tab w:val="right" w:pos="9360"/>
              </w:tabs>
              <w:jc w:val="center"/>
            </w:pPr>
            <w:r w:rsidRPr="00192ACC">
              <w:rPr>
                <w:color w:val="000000"/>
              </w:rPr>
              <w:t xml:space="preserve">$198,430.40 </w:t>
            </w:r>
          </w:p>
        </w:tc>
      </w:tr>
      <w:tr w:rsidRPr="00AA6F9A" w:rsidR="008B14D1" w:rsidTr="00AC2E73" w14:paraId="1C626003" w14:textId="77777777">
        <w:tc>
          <w:tcPr>
            <w:tcW w:w="1638" w:type="dxa"/>
            <w:tcBorders>
              <w:top w:val="single" w:color="auto" w:sz="4" w:space="0"/>
              <w:left w:val="double" w:color="auto" w:sz="4" w:space="0"/>
            </w:tcBorders>
            <w:vAlign w:val="center"/>
          </w:tcPr>
          <w:p w:rsidRPr="00192ACC" w:rsidR="008B14D1" w:rsidP="00AC2E73" w:rsidRDefault="008B14D1" w14:paraId="3E272F6B" w14:textId="0412814C">
            <w:pPr>
              <w:tabs>
                <w:tab w:val="decimal" w:pos="576"/>
                <w:tab w:val="decimal" w:pos="1296"/>
                <w:tab w:val="decimal" w:pos="2016"/>
                <w:tab w:val="decimal" w:pos="2736"/>
                <w:tab w:val="decimal" w:pos="3456"/>
                <w:tab w:val="decimal" w:pos="4176"/>
                <w:tab w:val="decimal" w:pos="4896"/>
                <w:tab w:val="decimal" w:pos="5616"/>
                <w:tab w:val="right" w:pos="9360"/>
              </w:tabs>
              <w:rPr>
                <w:b/>
              </w:rPr>
            </w:pPr>
            <w:r w:rsidRPr="00192ACC">
              <w:rPr>
                <w:b/>
              </w:rPr>
              <w:t>Unduplicated Totals</w:t>
            </w:r>
          </w:p>
        </w:tc>
        <w:tc>
          <w:tcPr>
            <w:tcW w:w="1350" w:type="dxa"/>
            <w:tcBorders>
              <w:top w:val="single" w:color="auto" w:sz="4" w:space="0"/>
              <w:left w:val="single" w:color="auto" w:sz="4" w:space="0"/>
            </w:tcBorders>
            <w:vAlign w:val="center"/>
          </w:tcPr>
          <w:p w:rsidRPr="00192ACC" w:rsidR="008B14D1" w:rsidP="00AC2E73" w:rsidRDefault="008B14D1" w14:paraId="0052E78E" w14:textId="60261F2B">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350" w:type="dxa"/>
            <w:tcBorders>
              <w:top w:val="single" w:color="auto" w:sz="4" w:space="0"/>
              <w:left w:val="single" w:color="auto" w:sz="4" w:space="0"/>
            </w:tcBorders>
            <w:vAlign w:val="center"/>
          </w:tcPr>
          <w:p w:rsidRPr="00192ACC" w:rsidR="008B14D1" w:rsidP="00AC2E73" w:rsidRDefault="008B14D1" w14:paraId="0789D13C" w14:textId="68ED8E89">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170" w:type="dxa"/>
            <w:tcBorders>
              <w:top w:val="single" w:color="auto" w:sz="4" w:space="0"/>
              <w:left w:val="single" w:color="auto" w:sz="4" w:space="0"/>
              <w:right w:val="single" w:color="auto" w:sz="4" w:space="0"/>
            </w:tcBorders>
            <w:vAlign w:val="center"/>
          </w:tcPr>
          <w:p w:rsidRPr="00192ACC" w:rsidR="008B14D1" w:rsidP="00AC2E73" w:rsidRDefault="008B14D1" w14:paraId="4D2CA970" w14:textId="680C6F8C">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w:t>
            </w:r>
          </w:p>
        </w:tc>
        <w:tc>
          <w:tcPr>
            <w:tcW w:w="1170" w:type="dxa"/>
            <w:tcBorders>
              <w:top w:val="single" w:color="auto" w:sz="4" w:space="0"/>
              <w:left w:val="single" w:color="auto" w:sz="4" w:space="0"/>
            </w:tcBorders>
            <w:vAlign w:val="center"/>
          </w:tcPr>
          <w:p w:rsidRPr="00192ACC" w:rsidR="008B14D1" w:rsidP="00AC2E73" w:rsidRDefault="008B14D1" w14:paraId="456D1035" w14:textId="49FC0E71">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4</w:t>
            </w:r>
            <w:r w:rsidRPr="00192ACC" w:rsidR="00AA6F9A">
              <w:rPr>
                <w:b/>
              </w:rPr>
              <w:t>,</w:t>
            </w:r>
            <w:r w:rsidRPr="00192ACC">
              <w:rPr>
                <w:b/>
              </w:rPr>
              <w:t>800</w:t>
            </w:r>
          </w:p>
        </w:tc>
        <w:tc>
          <w:tcPr>
            <w:tcW w:w="1080" w:type="dxa"/>
            <w:tcBorders>
              <w:top w:val="single" w:color="auto" w:sz="4" w:space="0"/>
              <w:left w:val="single" w:color="auto" w:sz="4" w:space="0"/>
            </w:tcBorders>
            <w:vAlign w:val="center"/>
          </w:tcPr>
          <w:p w:rsidRPr="00192ACC" w:rsidR="008B14D1" w:rsidP="00AC2E73" w:rsidRDefault="008B14D1" w14:paraId="0413ACB4" w14:textId="76D0FDA3">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w:t>
            </w:r>
          </w:p>
        </w:tc>
        <w:tc>
          <w:tcPr>
            <w:tcW w:w="990" w:type="dxa"/>
            <w:gridSpan w:val="2"/>
            <w:tcBorders>
              <w:top w:val="single" w:color="auto" w:sz="4" w:space="0"/>
              <w:left w:val="single" w:color="auto" w:sz="4" w:space="0"/>
              <w:right w:val="double" w:color="auto" w:sz="4" w:space="0"/>
            </w:tcBorders>
            <w:vAlign w:val="center"/>
          </w:tcPr>
          <w:p w:rsidRPr="00192ACC" w:rsidR="008B14D1" w:rsidP="00AC2E73" w:rsidRDefault="00AA6F9A" w14:paraId="01D53B01" w14:textId="09836134">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16,800</w:t>
            </w:r>
          </w:p>
        </w:tc>
        <w:tc>
          <w:tcPr>
            <w:tcW w:w="900" w:type="dxa"/>
            <w:gridSpan w:val="2"/>
            <w:tcBorders>
              <w:top w:val="single" w:color="auto" w:sz="4" w:space="0"/>
              <w:left w:val="single" w:color="auto" w:sz="4" w:space="0"/>
              <w:right w:val="double" w:color="auto" w:sz="4" w:space="0"/>
            </w:tcBorders>
            <w:vAlign w:val="center"/>
          </w:tcPr>
          <w:p w:rsidRPr="00192ACC" w:rsidR="008B14D1" w:rsidP="00AC2E73" w:rsidRDefault="00AA6F9A" w14:paraId="6C453F05" w14:textId="76DCE3A6">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color w:val="000000"/>
              </w:rPr>
            </w:pPr>
            <w:r w:rsidRPr="00192ACC">
              <w:rPr>
                <w:rFonts w:eastAsia="Calibri"/>
                <w:b/>
                <w:color w:val="000000"/>
              </w:rPr>
              <w:t>-</w:t>
            </w:r>
          </w:p>
        </w:tc>
        <w:tc>
          <w:tcPr>
            <w:tcW w:w="1530" w:type="dxa"/>
            <w:gridSpan w:val="2"/>
            <w:tcBorders>
              <w:top w:val="single" w:color="auto" w:sz="4" w:space="0"/>
              <w:left w:val="single" w:color="auto" w:sz="4" w:space="0"/>
              <w:right w:val="double" w:color="auto" w:sz="4" w:space="0"/>
            </w:tcBorders>
            <w:vAlign w:val="center"/>
          </w:tcPr>
          <w:p w:rsidRPr="00192ACC" w:rsidR="008B14D1" w:rsidP="00AC2E73" w:rsidRDefault="00AA6F9A" w14:paraId="378FA2B9" w14:textId="08A17D66">
            <w:pPr>
              <w:tabs>
                <w:tab w:val="decimal" w:pos="576"/>
                <w:tab w:val="decimal" w:pos="1296"/>
                <w:tab w:val="decimal" w:pos="2016"/>
                <w:tab w:val="decimal" w:pos="2736"/>
                <w:tab w:val="decimal" w:pos="3456"/>
                <w:tab w:val="decimal" w:pos="4176"/>
                <w:tab w:val="decimal" w:pos="4896"/>
                <w:tab w:val="decimal" w:pos="5616"/>
                <w:tab w:val="right" w:pos="9360"/>
              </w:tabs>
              <w:jc w:val="center"/>
              <w:rPr>
                <w:b/>
                <w:color w:val="000000"/>
              </w:rPr>
            </w:pPr>
            <w:r w:rsidRPr="00192ACC">
              <w:rPr>
                <w:b/>
                <w:color w:val="000000"/>
              </w:rPr>
              <w:t>$850,416.00</w:t>
            </w:r>
          </w:p>
        </w:tc>
      </w:tr>
      <w:tr w:rsidRPr="00AA6F9A" w:rsidR="00AC2E73" w:rsidTr="00AC2E73" w14:paraId="3EB5F28D" w14:textId="3E35B0DD">
        <w:trPr>
          <w:trHeight w:val="744"/>
        </w:trPr>
        <w:tc>
          <w:tcPr>
            <w:tcW w:w="1638" w:type="dxa"/>
            <w:tcBorders>
              <w:top w:val="double" w:color="auto" w:sz="4" w:space="0"/>
              <w:left w:val="double" w:color="auto" w:sz="4" w:space="0"/>
              <w:bottom w:val="double" w:color="auto" w:sz="4" w:space="0"/>
            </w:tcBorders>
            <w:vAlign w:val="center"/>
          </w:tcPr>
          <w:p w:rsidRPr="00192ACC" w:rsidR="00AC2E73" w:rsidP="00AC2E73" w:rsidRDefault="00AC2E73" w14:paraId="2BCC689F" w14:textId="38FC6969">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Unduplicated Totals</w:t>
            </w:r>
          </w:p>
        </w:tc>
        <w:tc>
          <w:tcPr>
            <w:tcW w:w="1350" w:type="dxa"/>
            <w:tcBorders>
              <w:top w:val="double" w:color="auto" w:sz="4" w:space="0"/>
              <w:left w:val="single" w:color="auto" w:sz="4" w:space="0"/>
              <w:bottom w:val="double" w:color="auto" w:sz="4" w:space="0"/>
            </w:tcBorders>
            <w:vAlign w:val="center"/>
          </w:tcPr>
          <w:p w:rsidRPr="00192ACC" w:rsidR="00AC2E73" w:rsidP="00AC2E73" w:rsidRDefault="00AC2E73" w14:paraId="5BD65F6C" w14:textId="1FCB19B7">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53</w:t>
            </w:r>
          </w:p>
        </w:tc>
        <w:tc>
          <w:tcPr>
            <w:tcW w:w="1350" w:type="dxa"/>
            <w:tcBorders>
              <w:top w:val="double" w:color="auto" w:sz="4" w:space="0"/>
              <w:left w:val="single" w:color="auto" w:sz="4" w:space="0"/>
              <w:bottom w:val="double" w:color="auto" w:sz="4" w:space="0"/>
            </w:tcBorders>
            <w:vAlign w:val="center"/>
          </w:tcPr>
          <w:p w:rsidRPr="00192ACC" w:rsidR="00AC2E73" w:rsidP="00AC2E73" w:rsidRDefault="00AC2E73" w14:paraId="4A178CE6" w14:textId="4DA6425E">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p>
        </w:tc>
        <w:tc>
          <w:tcPr>
            <w:tcW w:w="1170" w:type="dxa"/>
            <w:tcBorders>
              <w:top w:val="double" w:color="auto" w:sz="4" w:space="0"/>
              <w:left w:val="single" w:color="auto" w:sz="4" w:space="0"/>
              <w:bottom w:val="double" w:color="auto" w:sz="4" w:space="0"/>
              <w:right w:val="single" w:color="auto" w:sz="4" w:space="0"/>
            </w:tcBorders>
            <w:vAlign w:val="center"/>
          </w:tcPr>
          <w:p w:rsidRPr="00192ACC" w:rsidR="00AC2E73" w:rsidP="00AC2E73" w:rsidRDefault="00AC2E73" w14:paraId="04852528" w14:textId="7E4CF586">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p>
        </w:tc>
        <w:tc>
          <w:tcPr>
            <w:tcW w:w="1170" w:type="dxa"/>
            <w:tcBorders>
              <w:top w:val="double" w:color="auto" w:sz="4" w:space="0"/>
              <w:left w:val="single" w:color="auto" w:sz="4" w:space="0"/>
              <w:bottom w:val="double" w:color="auto" w:sz="4" w:space="0"/>
            </w:tcBorders>
            <w:vAlign w:val="center"/>
          </w:tcPr>
          <w:p w:rsidRPr="00192ACC" w:rsidR="00AC2E73" w:rsidP="00AC2E73" w:rsidRDefault="00AC2E73" w14:paraId="02EF1B98" w14:textId="2416C0AF">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rPr>
              <w:t>20,560</w:t>
            </w:r>
          </w:p>
        </w:tc>
        <w:tc>
          <w:tcPr>
            <w:tcW w:w="1080" w:type="dxa"/>
            <w:tcBorders>
              <w:top w:val="double" w:color="auto" w:sz="4" w:space="0"/>
              <w:left w:val="single" w:color="auto" w:sz="4" w:space="0"/>
              <w:bottom w:val="double" w:color="auto" w:sz="4" w:space="0"/>
            </w:tcBorders>
            <w:vAlign w:val="center"/>
          </w:tcPr>
          <w:p w:rsidRPr="00192ACC" w:rsidR="00AC2E73" w:rsidP="00AC2E73" w:rsidRDefault="00AC2E73" w14:paraId="2A024234" w14:textId="17EAB4C5">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p>
        </w:tc>
        <w:tc>
          <w:tcPr>
            <w:tcW w:w="990" w:type="dxa"/>
            <w:gridSpan w:val="2"/>
            <w:tcBorders>
              <w:top w:val="double" w:color="auto" w:sz="4" w:space="0"/>
              <w:left w:val="single" w:color="auto" w:sz="4" w:space="0"/>
              <w:bottom w:val="double" w:color="auto" w:sz="4" w:space="0"/>
              <w:right w:val="double" w:color="auto" w:sz="4" w:space="0"/>
            </w:tcBorders>
            <w:vAlign w:val="center"/>
          </w:tcPr>
          <w:p w:rsidRPr="00192ACC" w:rsidR="00AC2E73" w:rsidP="00AC2E73" w:rsidRDefault="00AC2E73" w14:paraId="33B29046" w14:textId="1AE09FD2">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192ACC">
              <w:rPr>
                <w:b/>
                <w:bCs/>
                <w:color w:val="000000"/>
              </w:rPr>
              <w:t>32,560</w:t>
            </w:r>
          </w:p>
        </w:tc>
        <w:tc>
          <w:tcPr>
            <w:tcW w:w="900" w:type="dxa"/>
            <w:gridSpan w:val="2"/>
            <w:tcBorders>
              <w:top w:val="double" w:color="auto" w:sz="4" w:space="0"/>
              <w:left w:val="single" w:color="auto" w:sz="4" w:space="0"/>
              <w:bottom w:val="double" w:color="auto" w:sz="4" w:space="0"/>
              <w:right w:val="double" w:color="auto" w:sz="4" w:space="0"/>
            </w:tcBorders>
            <w:vAlign w:val="center"/>
          </w:tcPr>
          <w:p w:rsidRPr="00184954" w:rsidR="00AC2E73" w:rsidP="00AC2E73" w:rsidRDefault="00AC2E73" w14:paraId="64558D91" w14:textId="1D627852">
            <w:pPr>
              <w:tabs>
                <w:tab w:val="decimal" w:pos="576"/>
                <w:tab w:val="decimal" w:pos="1296"/>
                <w:tab w:val="decimal" w:pos="2016"/>
                <w:tab w:val="decimal" w:pos="2736"/>
                <w:tab w:val="decimal" w:pos="3456"/>
                <w:tab w:val="decimal" w:pos="4176"/>
                <w:tab w:val="decimal" w:pos="4896"/>
                <w:tab w:val="decimal" w:pos="5616"/>
                <w:tab w:val="right" w:pos="9360"/>
              </w:tabs>
              <w:rPr>
                <w:b/>
              </w:rPr>
            </w:pPr>
            <w:r w:rsidRPr="009F703F">
              <w:rPr>
                <w:b/>
                <w:color w:val="000000"/>
              </w:rPr>
              <w:t xml:space="preserve">$50.62 </w:t>
            </w:r>
          </w:p>
        </w:tc>
        <w:tc>
          <w:tcPr>
            <w:tcW w:w="1530" w:type="dxa"/>
            <w:gridSpan w:val="2"/>
            <w:tcBorders>
              <w:top w:val="double" w:color="auto" w:sz="4" w:space="0"/>
              <w:left w:val="single" w:color="auto" w:sz="4" w:space="0"/>
              <w:bottom w:val="double" w:color="auto" w:sz="4" w:space="0"/>
              <w:right w:val="double" w:color="auto" w:sz="4" w:space="0"/>
            </w:tcBorders>
            <w:vAlign w:val="center"/>
          </w:tcPr>
          <w:p w:rsidRPr="00184954" w:rsidR="00AC2E73" w:rsidP="00AC2E73" w:rsidRDefault="00AC2E73" w14:paraId="4124E019" w14:textId="58682A32">
            <w:pPr>
              <w:tabs>
                <w:tab w:val="decimal" w:pos="576"/>
                <w:tab w:val="decimal" w:pos="1296"/>
                <w:tab w:val="decimal" w:pos="2016"/>
                <w:tab w:val="decimal" w:pos="2736"/>
                <w:tab w:val="decimal" w:pos="3456"/>
                <w:tab w:val="decimal" w:pos="4176"/>
                <w:tab w:val="decimal" w:pos="4896"/>
                <w:tab w:val="decimal" w:pos="5616"/>
                <w:tab w:val="right" w:pos="9360"/>
              </w:tabs>
              <w:jc w:val="center"/>
              <w:rPr>
                <w:b/>
              </w:rPr>
            </w:pPr>
            <w:r w:rsidRPr="009F703F">
              <w:rPr>
                <w:b/>
                <w:color w:val="000000"/>
              </w:rPr>
              <w:t>$1,648,1</w:t>
            </w:r>
            <w:r w:rsidR="00E6094F">
              <w:rPr>
                <w:b/>
                <w:color w:val="000000"/>
              </w:rPr>
              <w:t>8</w:t>
            </w:r>
            <w:r w:rsidRPr="009F703F">
              <w:rPr>
                <w:b/>
                <w:color w:val="000000"/>
              </w:rPr>
              <w:t xml:space="preserve">7.20 </w:t>
            </w:r>
          </w:p>
        </w:tc>
      </w:tr>
    </w:tbl>
    <w:p w:rsidR="00C17E1E" w:rsidP="00376020" w:rsidRDefault="00C17E1E" w14:paraId="29B04215" w14:textId="70E1B6E8">
      <w:pPr>
        <w:spacing w:after="200" w:line="276" w:lineRule="auto"/>
        <w:rPr>
          <w:rFonts w:eastAsia="Calibri"/>
          <w:sz w:val="24"/>
          <w:szCs w:val="24"/>
        </w:rPr>
      </w:pPr>
    </w:p>
    <w:p w:rsidR="00C00839" w:rsidP="00192ACC" w:rsidRDefault="00AA6F9A" w14:paraId="622777D7" w14:textId="08B94D4F">
      <w:pPr>
        <w:spacing w:after="200" w:line="276" w:lineRule="auto"/>
        <w:jc w:val="center"/>
        <w:rPr>
          <w:rFonts w:eastAsia="Calibri"/>
          <w:sz w:val="24"/>
          <w:szCs w:val="24"/>
        </w:rPr>
      </w:pPr>
      <w:r>
        <w:rPr>
          <w:rFonts w:eastAsia="Calibri"/>
          <w:sz w:val="24"/>
          <w:szCs w:val="24"/>
        </w:rPr>
        <w:t>Total Annual Burden</w:t>
      </w:r>
    </w:p>
    <w:tbl>
      <w:tblPr>
        <w:tblStyle w:val="TableGrid"/>
        <w:tblW w:w="10695" w:type="dxa"/>
        <w:tblInd w:w="-620" w:type="dxa"/>
        <w:tblLook w:val="04A0" w:firstRow="1" w:lastRow="0" w:firstColumn="1" w:lastColumn="0" w:noHBand="0" w:noVBand="1"/>
      </w:tblPr>
      <w:tblGrid>
        <w:gridCol w:w="1550"/>
        <w:gridCol w:w="1523"/>
        <w:gridCol w:w="1310"/>
        <w:gridCol w:w="1270"/>
        <w:gridCol w:w="1177"/>
        <w:gridCol w:w="1016"/>
        <w:gridCol w:w="950"/>
        <w:gridCol w:w="1899"/>
      </w:tblGrid>
      <w:tr w:rsidRPr="00192ACC" w:rsidR="00C14C87" w:rsidTr="009F703F" w14:paraId="198390D1" w14:textId="77777777">
        <w:trPr>
          <w:trHeight w:val="991"/>
        </w:trPr>
        <w:tc>
          <w:tcPr>
            <w:tcW w:w="1485" w:type="dxa"/>
            <w:shd w:val="clear" w:color="auto" w:fill="8DB3E2" w:themeFill="text2" w:themeFillTint="66"/>
          </w:tcPr>
          <w:p w:rsidRPr="00192ACC" w:rsidR="00C17E1E" w:rsidP="001B21ED" w:rsidRDefault="00C17E1E" w14:paraId="162FC858" w14:textId="3ECF82BF">
            <w:pPr>
              <w:rPr>
                <w:rFonts w:ascii="Times New Roman" w:hAnsi="Times New Roman"/>
                <w:b/>
                <w:sz w:val="24"/>
                <w:szCs w:val="24"/>
              </w:rPr>
            </w:pPr>
            <w:r w:rsidRPr="00192ACC">
              <w:rPr>
                <w:rFonts w:ascii="Times New Roman" w:hAnsi="Times New Roman"/>
                <w:b/>
                <w:sz w:val="24"/>
                <w:szCs w:val="24"/>
              </w:rPr>
              <w:t>Activity</w:t>
            </w:r>
          </w:p>
        </w:tc>
        <w:tc>
          <w:tcPr>
            <w:tcW w:w="1459" w:type="dxa"/>
            <w:shd w:val="clear" w:color="auto" w:fill="8DB3E2" w:themeFill="text2" w:themeFillTint="66"/>
          </w:tcPr>
          <w:p w:rsidRPr="00192ACC" w:rsidR="00C17E1E" w:rsidP="001B21ED" w:rsidRDefault="00C17E1E" w14:paraId="4225A046" w14:textId="77777777">
            <w:pPr>
              <w:rPr>
                <w:rFonts w:ascii="Times New Roman" w:hAnsi="Times New Roman"/>
                <w:b/>
                <w:sz w:val="24"/>
                <w:szCs w:val="24"/>
              </w:rPr>
            </w:pPr>
            <w:r w:rsidRPr="00192ACC">
              <w:rPr>
                <w:rFonts w:ascii="Times New Roman" w:hAnsi="Times New Roman"/>
                <w:b/>
                <w:sz w:val="24"/>
                <w:szCs w:val="24"/>
              </w:rPr>
              <w:t>Number of Respondents</w:t>
            </w:r>
          </w:p>
        </w:tc>
        <w:tc>
          <w:tcPr>
            <w:tcW w:w="1257" w:type="dxa"/>
            <w:shd w:val="clear" w:color="auto" w:fill="8DB3E2" w:themeFill="text2" w:themeFillTint="66"/>
          </w:tcPr>
          <w:p w:rsidRPr="00192ACC" w:rsidR="00C17E1E" w:rsidP="001B21ED" w:rsidRDefault="00C17E1E" w14:paraId="38828222" w14:textId="77777777">
            <w:pPr>
              <w:rPr>
                <w:rFonts w:ascii="Times New Roman" w:hAnsi="Times New Roman"/>
                <w:b/>
                <w:sz w:val="24"/>
                <w:szCs w:val="24"/>
              </w:rPr>
            </w:pPr>
            <w:r w:rsidRPr="00192ACC">
              <w:rPr>
                <w:rFonts w:ascii="Times New Roman" w:hAnsi="Times New Roman"/>
                <w:b/>
                <w:sz w:val="24"/>
                <w:szCs w:val="24"/>
              </w:rPr>
              <w:t>Frequency</w:t>
            </w:r>
          </w:p>
        </w:tc>
        <w:tc>
          <w:tcPr>
            <w:tcW w:w="1219" w:type="dxa"/>
            <w:shd w:val="clear" w:color="auto" w:fill="8DB3E2" w:themeFill="text2" w:themeFillTint="66"/>
          </w:tcPr>
          <w:p w:rsidRPr="00192ACC" w:rsidR="00C17E1E" w:rsidP="001B21ED" w:rsidRDefault="00C17E1E" w14:paraId="01C730FD" w14:textId="77777777">
            <w:pPr>
              <w:rPr>
                <w:rFonts w:ascii="Times New Roman" w:hAnsi="Times New Roman"/>
                <w:b/>
                <w:sz w:val="24"/>
                <w:szCs w:val="24"/>
              </w:rPr>
            </w:pPr>
            <w:r w:rsidRPr="00192ACC">
              <w:rPr>
                <w:rFonts w:ascii="Times New Roman" w:hAnsi="Times New Roman"/>
                <w:b/>
                <w:sz w:val="24"/>
                <w:szCs w:val="24"/>
              </w:rPr>
              <w:t>Total Annual Responses</w:t>
            </w:r>
          </w:p>
        </w:tc>
        <w:tc>
          <w:tcPr>
            <w:tcW w:w="1130" w:type="dxa"/>
            <w:shd w:val="clear" w:color="auto" w:fill="8DB3E2" w:themeFill="text2" w:themeFillTint="66"/>
          </w:tcPr>
          <w:p w:rsidRPr="00192ACC" w:rsidR="00C17E1E" w:rsidP="001B21ED" w:rsidRDefault="00C17E1E" w14:paraId="51AF1D32" w14:textId="77777777">
            <w:pPr>
              <w:rPr>
                <w:rFonts w:ascii="Times New Roman" w:hAnsi="Times New Roman"/>
                <w:b/>
                <w:sz w:val="24"/>
                <w:szCs w:val="24"/>
              </w:rPr>
            </w:pPr>
            <w:r w:rsidRPr="00192ACC">
              <w:rPr>
                <w:rFonts w:ascii="Times New Roman" w:hAnsi="Times New Roman"/>
                <w:b/>
                <w:sz w:val="24"/>
                <w:szCs w:val="24"/>
              </w:rPr>
              <w:t>Time Per Response</w:t>
            </w:r>
          </w:p>
        </w:tc>
        <w:tc>
          <w:tcPr>
            <w:tcW w:w="977" w:type="dxa"/>
            <w:shd w:val="clear" w:color="auto" w:fill="8DB3E2" w:themeFill="text2" w:themeFillTint="66"/>
          </w:tcPr>
          <w:p w:rsidRPr="00192ACC" w:rsidR="00C17E1E" w:rsidP="001B21ED" w:rsidRDefault="00C17E1E" w14:paraId="45FFE55A" w14:textId="77777777">
            <w:pPr>
              <w:rPr>
                <w:rFonts w:ascii="Times New Roman" w:hAnsi="Times New Roman"/>
                <w:b/>
                <w:sz w:val="24"/>
                <w:szCs w:val="24"/>
              </w:rPr>
            </w:pPr>
            <w:r w:rsidRPr="00192ACC">
              <w:rPr>
                <w:rFonts w:ascii="Times New Roman" w:hAnsi="Times New Roman"/>
                <w:b/>
                <w:sz w:val="24"/>
                <w:szCs w:val="24"/>
              </w:rPr>
              <w:t>Total Annual Burden (Hours)</w:t>
            </w:r>
          </w:p>
        </w:tc>
        <w:tc>
          <w:tcPr>
            <w:tcW w:w="914" w:type="dxa"/>
            <w:shd w:val="clear" w:color="auto" w:fill="8DB3E2" w:themeFill="text2" w:themeFillTint="66"/>
          </w:tcPr>
          <w:p w:rsidRPr="00192ACC" w:rsidR="00C17E1E" w:rsidP="001B21ED" w:rsidRDefault="00C17E1E" w14:paraId="050E848B" w14:textId="77777777">
            <w:pPr>
              <w:rPr>
                <w:rFonts w:ascii="Times New Roman" w:hAnsi="Times New Roman"/>
                <w:b/>
                <w:sz w:val="24"/>
                <w:szCs w:val="24"/>
              </w:rPr>
            </w:pPr>
            <w:r w:rsidRPr="00192ACC">
              <w:rPr>
                <w:rFonts w:ascii="Times New Roman" w:hAnsi="Times New Roman"/>
                <w:b/>
                <w:sz w:val="24"/>
                <w:szCs w:val="24"/>
              </w:rPr>
              <w:t>Hourly Rate*</w:t>
            </w:r>
          </w:p>
        </w:tc>
        <w:tc>
          <w:tcPr>
            <w:tcW w:w="2254" w:type="dxa"/>
            <w:shd w:val="clear" w:color="auto" w:fill="8DB3E2" w:themeFill="text2" w:themeFillTint="66"/>
          </w:tcPr>
          <w:p w:rsidRPr="00192ACC" w:rsidR="00C17E1E" w:rsidP="001B21ED" w:rsidRDefault="00C17E1E" w14:paraId="18FF699E" w14:textId="77777777">
            <w:pPr>
              <w:rPr>
                <w:rFonts w:ascii="Times New Roman" w:hAnsi="Times New Roman"/>
                <w:b/>
                <w:sz w:val="24"/>
                <w:szCs w:val="24"/>
              </w:rPr>
            </w:pPr>
            <w:r w:rsidRPr="00192ACC">
              <w:rPr>
                <w:rFonts w:ascii="Times New Roman" w:hAnsi="Times New Roman"/>
                <w:b/>
                <w:sz w:val="24"/>
                <w:szCs w:val="24"/>
              </w:rPr>
              <w:t>Monetized Value of Respondent Time</w:t>
            </w:r>
          </w:p>
        </w:tc>
      </w:tr>
      <w:tr w:rsidRPr="00192ACC" w:rsidR="00C14C87" w:rsidTr="009F703F" w14:paraId="36CE5076" w14:textId="77777777">
        <w:trPr>
          <w:trHeight w:val="251"/>
        </w:trPr>
        <w:tc>
          <w:tcPr>
            <w:tcW w:w="1485" w:type="dxa"/>
            <w:vAlign w:val="bottom"/>
          </w:tcPr>
          <w:p w:rsidRPr="00192ACC" w:rsidR="00C17E1E" w:rsidP="00C70567" w:rsidRDefault="00C70567" w14:paraId="6757612A" w14:textId="3841D0C7">
            <w:pPr>
              <w:rPr>
                <w:rFonts w:ascii="Times New Roman" w:hAnsi="Times New Roman"/>
                <w:sz w:val="24"/>
                <w:szCs w:val="24"/>
              </w:rPr>
            </w:pPr>
            <w:bookmarkStart w:name="_Hlk34913501" w:id="2"/>
            <w:r w:rsidRPr="00192ACC">
              <w:rPr>
                <w:rFonts w:ascii="Times New Roman" w:hAnsi="Times New Roman"/>
                <w:sz w:val="24"/>
                <w:szCs w:val="24"/>
              </w:rPr>
              <w:t>Reporting 9050</w:t>
            </w:r>
          </w:p>
        </w:tc>
        <w:tc>
          <w:tcPr>
            <w:tcW w:w="1459" w:type="dxa"/>
            <w:vAlign w:val="bottom"/>
          </w:tcPr>
          <w:p w:rsidRPr="00192ACC" w:rsidR="00C17E1E" w:rsidP="00C70567" w:rsidRDefault="00C70567" w14:paraId="1E376DCA" w14:textId="2E89CB76">
            <w:pPr>
              <w:jc w:val="center"/>
              <w:rPr>
                <w:rFonts w:ascii="Times New Roman" w:hAnsi="Times New Roman"/>
                <w:sz w:val="24"/>
                <w:szCs w:val="24"/>
              </w:rPr>
            </w:pPr>
            <w:r w:rsidRPr="00192ACC">
              <w:rPr>
                <w:rFonts w:ascii="Times New Roman" w:hAnsi="Times New Roman"/>
                <w:sz w:val="24"/>
                <w:szCs w:val="24"/>
              </w:rPr>
              <w:t>53</w:t>
            </w:r>
          </w:p>
        </w:tc>
        <w:tc>
          <w:tcPr>
            <w:tcW w:w="1257" w:type="dxa"/>
            <w:vAlign w:val="bottom"/>
          </w:tcPr>
          <w:p w:rsidRPr="00192ACC" w:rsidR="00C17E1E" w:rsidP="00C70567" w:rsidRDefault="001B21ED" w14:paraId="4F7B9694" w14:textId="03D8174F">
            <w:pPr>
              <w:jc w:val="center"/>
              <w:rPr>
                <w:rFonts w:ascii="Times New Roman" w:hAnsi="Times New Roman"/>
                <w:sz w:val="24"/>
                <w:szCs w:val="24"/>
              </w:rPr>
            </w:pPr>
            <w:r w:rsidRPr="00192ACC">
              <w:rPr>
                <w:rFonts w:ascii="Times New Roman" w:hAnsi="Times New Roman"/>
                <w:sz w:val="24"/>
                <w:szCs w:val="24"/>
              </w:rPr>
              <w:t>12</w:t>
            </w:r>
          </w:p>
        </w:tc>
        <w:tc>
          <w:tcPr>
            <w:tcW w:w="1219" w:type="dxa"/>
            <w:vAlign w:val="bottom"/>
          </w:tcPr>
          <w:p w:rsidRPr="00192ACC" w:rsidR="00C17E1E" w:rsidP="00C70567" w:rsidRDefault="001B21ED" w14:paraId="534C8E72" w14:textId="2118A3ED">
            <w:pPr>
              <w:jc w:val="center"/>
              <w:rPr>
                <w:rFonts w:ascii="Times New Roman" w:hAnsi="Times New Roman"/>
                <w:sz w:val="24"/>
                <w:szCs w:val="24"/>
              </w:rPr>
            </w:pPr>
            <w:r w:rsidRPr="00192ACC">
              <w:rPr>
                <w:rFonts w:ascii="Times New Roman" w:hAnsi="Times New Roman"/>
                <w:sz w:val="24"/>
                <w:szCs w:val="24"/>
              </w:rPr>
              <w:t>636</w:t>
            </w:r>
          </w:p>
        </w:tc>
        <w:tc>
          <w:tcPr>
            <w:tcW w:w="1130" w:type="dxa"/>
            <w:vAlign w:val="bottom"/>
          </w:tcPr>
          <w:p w:rsidRPr="00192ACC" w:rsidR="00C17E1E" w:rsidP="00C70567" w:rsidRDefault="001C08C2" w14:paraId="3B018DB8" w14:textId="3220AB5D">
            <w:pPr>
              <w:jc w:val="center"/>
              <w:rPr>
                <w:rFonts w:ascii="Times New Roman" w:hAnsi="Times New Roman"/>
                <w:sz w:val="24"/>
                <w:szCs w:val="24"/>
              </w:rPr>
            </w:pPr>
            <w:r w:rsidRPr="00192ACC">
              <w:rPr>
                <w:rFonts w:ascii="Times New Roman" w:hAnsi="Times New Roman"/>
                <w:sz w:val="24"/>
                <w:szCs w:val="24"/>
              </w:rPr>
              <w:t>1</w:t>
            </w:r>
            <w:r w:rsidRPr="00192ACC" w:rsidR="001B21ED">
              <w:rPr>
                <w:rFonts w:ascii="Times New Roman" w:hAnsi="Times New Roman"/>
                <w:sz w:val="24"/>
                <w:szCs w:val="24"/>
              </w:rPr>
              <w:t>.5</w:t>
            </w:r>
          </w:p>
        </w:tc>
        <w:tc>
          <w:tcPr>
            <w:tcW w:w="977" w:type="dxa"/>
            <w:vAlign w:val="bottom"/>
          </w:tcPr>
          <w:p w:rsidRPr="00192ACC" w:rsidR="00C17E1E" w:rsidP="00C70567" w:rsidRDefault="001C08C2" w14:paraId="45A6B1AC" w14:textId="41E70DCC">
            <w:pPr>
              <w:jc w:val="center"/>
              <w:rPr>
                <w:rFonts w:ascii="Times New Roman" w:hAnsi="Times New Roman"/>
                <w:sz w:val="24"/>
                <w:szCs w:val="24"/>
              </w:rPr>
            </w:pPr>
            <w:r w:rsidRPr="00192ACC">
              <w:rPr>
                <w:rFonts w:ascii="Times New Roman" w:hAnsi="Times New Roman"/>
                <w:sz w:val="24"/>
                <w:szCs w:val="24"/>
              </w:rPr>
              <w:t>954</w:t>
            </w:r>
          </w:p>
        </w:tc>
        <w:tc>
          <w:tcPr>
            <w:tcW w:w="914" w:type="dxa"/>
            <w:vAlign w:val="bottom"/>
          </w:tcPr>
          <w:p w:rsidRPr="00192ACC" w:rsidR="00C17E1E" w:rsidP="00C70567" w:rsidRDefault="00D93134" w14:paraId="26FAE78E" w14:textId="1623D137">
            <w:pPr>
              <w:jc w:val="center"/>
              <w:rPr>
                <w:rFonts w:ascii="Times New Roman" w:hAnsi="Times New Roman"/>
                <w:sz w:val="24"/>
                <w:szCs w:val="24"/>
              </w:rPr>
            </w:pPr>
            <w:r w:rsidRPr="00192ACC">
              <w:rPr>
                <w:rFonts w:ascii="Times New Roman" w:hAnsi="Times New Roman"/>
                <w:sz w:val="24"/>
                <w:szCs w:val="24"/>
              </w:rPr>
              <w:t>$50.62</w:t>
            </w:r>
          </w:p>
        </w:tc>
        <w:tc>
          <w:tcPr>
            <w:tcW w:w="2254" w:type="dxa"/>
            <w:vAlign w:val="bottom"/>
          </w:tcPr>
          <w:p w:rsidRPr="00192ACC" w:rsidR="00C17E1E" w:rsidP="00192ACC" w:rsidRDefault="001C08C2" w14:paraId="029204C9" w14:textId="78D606BF">
            <w:pPr>
              <w:jc w:val="center"/>
              <w:rPr>
                <w:rFonts w:ascii="Times New Roman" w:hAnsi="Times New Roman"/>
                <w:sz w:val="24"/>
                <w:szCs w:val="24"/>
              </w:rPr>
            </w:pPr>
            <w:r w:rsidRPr="00192ACC">
              <w:rPr>
                <w:rFonts w:ascii="Times New Roman" w:hAnsi="Times New Roman"/>
                <w:sz w:val="24"/>
                <w:szCs w:val="24"/>
              </w:rPr>
              <w:t>$48,29</w:t>
            </w:r>
            <w:r w:rsidRPr="00192ACC" w:rsidR="00344BA5">
              <w:rPr>
                <w:rFonts w:ascii="Times New Roman" w:hAnsi="Times New Roman"/>
                <w:sz w:val="24"/>
                <w:szCs w:val="24"/>
              </w:rPr>
              <w:t>1</w:t>
            </w:r>
          </w:p>
        </w:tc>
      </w:tr>
      <w:tr w:rsidRPr="00192ACC" w:rsidR="00C14C87" w:rsidTr="009F703F" w14:paraId="3D64C34F" w14:textId="77777777">
        <w:trPr>
          <w:trHeight w:val="488"/>
        </w:trPr>
        <w:tc>
          <w:tcPr>
            <w:tcW w:w="1485" w:type="dxa"/>
            <w:vAlign w:val="bottom"/>
          </w:tcPr>
          <w:p w:rsidRPr="00192ACC" w:rsidR="001B21ED" w:rsidP="001B21ED" w:rsidRDefault="001B21ED" w14:paraId="23F1969D" w14:textId="7935D4A6">
            <w:pPr>
              <w:rPr>
                <w:rFonts w:ascii="Times New Roman" w:hAnsi="Times New Roman"/>
                <w:sz w:val="24"/>
                <w:szCs w:val="24"/>
              </w:rPr>
            </w:pPr>
            <w:r w:rsidRPr="00192ACC">
              <w:rPr>
                <w:rFonts w:ascii="Times New Roman" w:hAnsi="Times New Roman"/>
                <w:sz w:val="24"/>
                <w:szCs w:val="24"/>
              </w:rPr>
              <w:t>Reporting 9051</w:t>
            </w:r>
          </w:p>
        </w:tc>
        <w:tc>
          <w:tcPr>
            <w:tcW w:w="1459" w:type="dxa"/>
            <w:vAlign w:val="bottom"/>
          </w:tcPr>
          <w:p w:rsidRPr="00192ACC" w:rsidR="001B21ED" w:rsidP="001B21ED" w:rsidRDefault="001B21ED" w14:paraId="062BC40E" w14:textId="5199241D">
            <w:pPr>
              <w:jc w:val="center"/>
              <w:rPr>
                <w:rFonts w:ascii="Times New Roman" w:hAnsi="Times New Roman"/>
                <w:sz w:val="24"/>
                <w:szCs w:val="24"/>
              </w:rPr>
            </w:pPr>
            <w:r w:rsidRPr="00192ACC">
              <w:rPr>
                <w:rFonts w:ascii="Times New Roman" w:hAnsi="Times New Roman"/>
                <w:sz w:val="24"/>
                <w:szCs w:val="24"/>
              </w:rPr>
              <w:t>53</w:t>
            </w:r>
          </w:p>
        </w:tc>
        <w:tc>
          <w:tcPr>
            <w:tcW w:w="1257" w:type="dxa"/>
            <w:vAlign w:val="bottom"/>
          </w:tcPr>
          <w:p w:rsidRPr="00192ACC" w:rsidR="001B21ED" w:rsidP="001B21ED" w:rsidRDefault="001B21ED" w14:paraId="580CF758" w14:textId="240C7531">
            <w:pPr>
              <w:jc w:val="center"/>
              <w:rPr>
                <w:rFonts w:ascii="Times New Roman" w:hAnsi="Times New Roman"/>
                <w:sz w:val="24"/>
                <w:szCs w:val="24"/>
              </w:rPr>
            </w:pPr>
            <w:r w:rsidRPr="00192ACC">
              <w:rPr>
                <w:rFonts w:ascii="Times New Roman" w:hAnsi="Times New Roman"/>
                <w:sz w:val="24"/>
                <w:szCs w:val="24"/>
              </w:rPr>
              <w:t>12</w:t>
            </w:r>
          </w:p>
        </w:tc>
        <w:tc>
          <w:tcPr>
            <w:tcW w:w="1219" w:type="dxa"/>
            <w:vAlign w:val="top"/>
          </w:tcPr>
          <w:p w:rsidRPr="00192ACC" w:rsidR="001B21ED" w:rsidP="001B21ED" w:rsidRDefault="001B21ED" w14:paraId="634ABFC6" w14:textId="77777777">
            <w:pPr>
              <w:jc w:val="center"/>
              <w:rPr>
                <w:rFonts w:ascii="Times New Roman" w:hAnsi="Times New Roman"/>
                <w:sz w:val="24"/>
                <w:szCs w:val="24"/>
              </w:rPr>
            </w:pPr>
          </w:p>
          <w:p w:rsidRPr="00192ACC" w:rsidR="001B21ED" w:rsidP="001B21ED" w:rsidRDefault="001B21ED" w14:paraId="0479D5E5" w14:textId="08B00209">
            <w:pPr>
              <w:jc w:val="center"/>
              <w:rPr>
                <w:rFonts w:ascii="Times New Roman" w:hAnsi="Times New Roman"/>
                <w:sz w:val="24"/>
                <w:szCs w:val="24"/>
              </w:rPr>
            </w:pPr>
            <w:r w:rsidRPr="00192ACC">
              <w:rPr>
                <w:rFonts w:ascii="Times New Roman" w:hAnsi="Times New Roman"/>
                <w:sz w:val="24"/>
                <w:szCs w:val="24"/>
              </w:rPr>
              <w:t>636</w:t>
            </w:r>
          </w:p>
        </w:tc>
        <w:tc>
          <w:tcPr>
            <w:tcW w:w="1130" w:type="dxa"/>
            <w:vAlign w:val="bottom"/>
          </w:tcPr>
          <w:p w:rsidRPr="00192ACC" w:rsidR="001B21ED" w:rsidP="001B21ED" w:rsidRDefault="001C08C2" w14:paraId="510F6D62" w14:textId="4E3D4095">
            <w:pPr>
              <w:jc w:val="center"/>
              <w:rPr>
                <w:rFonts w:ascii="Times New Roman" w:hAnsi="Times New Roman"/>
                <w:sz w:val="24"/>
                <w:szCs w:val="24"/>
              </w:rPr>
            </w:pPr>
            <w:r w:rsidRPr="00192ACC">
              <w:rPr>
                <w:rFonts w:ascii="Times New Roman" w:hAnsi="Times New Roman"/>
                <w:sz w:val="24"/>
                <w:szCs w:val="24"/>
              </w:rPr>
              <w:t>1</w:t>
            </w:r>
            <w:r w:rsidRPr="00192ACC" w:rsidR="001B21ED">
              <w:rPr>
                <w:rFonts w:ascii="Times New Roman" w:hAnsi="Times New Roman"/>
                <w:sz w:val="24"/>
                <w:szCs w:val="24"/>
              </w:rPr>
              <w:t>.5</w:t>
            </w:r>
          </w:p>
        </w:tc>
        <w:tc>
          <w:tcPr>
            <w:tcW w:w="977" w:type="dxa"/>
            <w:vAlign w:val="bottom"/>
          </w:tcPr>
          <w:p w:rsidRPr="00192ACC" w:rsidR="001B21ED" w:rsidP="001B21ED" w:rsidRDefault="001C08C2" w14:paraId="57E43579" w14:textId="723D0B8D">
            <w:pPr>
              <w:jc w:val="center"/>
              <w:rPr>
                <w:rFonts w:ascii="Times New Roman" w:hAnsi="Times New Roman"/>
                <w:sz w:val="24"/>
                <w:szCs w:val="24"/>
              </w:rPr>
            </w:pPr>
            <w:r w:rsidRPr="00192ACC">
              <w:rPr>
                <w:rFonts w:ascii="Times New Roman" w:hAnsi="Times New Roman"/>
                <w:sz w:val="24"/>
                <w:szCs w:val="24"/>
              </w:rPr>
              <w:t>954</w:t>
            </w:r>
          </w:p>
        </w:tc>
        <w:tc>
          <w:tcPr>
            <w:tcW w:w="914" w:type="dxa"/>
            <w:vAlign w:val="top"/>
          </w:tcPr>
          <w:p w:rsidRPr="00192ACC" w:rsidR="001B21ED" w:rsidP="001B21ED" w:rsidRDefault="001B21ED" w14:paraId="5AD80DB3" w14:textId="77777777">
            <w:pPr>
              <w:jc w:val="center"/>
              <w:rPr>
                <w:rFonts w:ascii="Times New Roman" w:hAnsi="Times New Roman"/>
                <w:sz w:val="24"/>
                <w:szCs w:val="24"/>
              </w:rPr>
            </w:pPr>
          </w:p>
          <w:p w:rsidRPr="00192ACC" w:rsidR="001B21ED" w:rsidP="001B21ED" w:rsidRDefault="001B21ED" w14:paraId="68E439DF" w14:textId="3437C6F2">
            <w:pPr>
              <w:jc w:val="center"/>
              <w:rPr>
                <w:rFonts w:ascii="Times New Roman" w:hAnsi="Times New Roman"/>
                <w:sz w:val="24"/>
                <w:szCs w:val="24"/>
              </w:rPr>
            </w:pPr>
            <w:r w:rsidRPr="00192ACC">
              <w:rPr>
                <w:rFonts w:ascii="Times New Roman" w:hAnsi="Times New Roman"/>
                <w:sz w:val="24"/>
                <w:szCs w:val="24"/>
              </w:rPr>
              <w:t>$50.62</w:t>
            </w:r>
          </w:p>
        </w:tc>
        <w:tc>
          <w:tcPr>
            <w:tcW w:w="2254" w:type="dxa"/>
            <w:vAlign w:val="bottom"/>
          </w:tcPr>
          <w:p w:rsidRPr="00192ACC" w:rsidR="001B21ED" w:rsidP="00192ACC" w:rsidRDefault="001C08C2" w14:paraId="168D14D4" w14:textId="0C2CF087">
            <w:pPr>
              <w:jc w:val="center"/>
              <w:rPr>
                <w:rFonts w:ascii="Times New Roman" w:hAnsi="Times New Roman"/>
                <w:sz w:val="24"/>
                <w:szCs w:val="24"/>
              </w:rPr>
            </w:pPr>
            <w:r w:rsidRPr="00192ACC">
              <w:rPr>
                <w:rFonts w:ascii="Times New Roman" w:hAnsi="Times New Roman"/>
                <w:sz w:val="24"/>
                <w:szCs w:val="24"/>
              </w:rPr>
              <w:t>$48,29</w:t>
            </w:r>
            <w:r w:rsidR="002E7FEB">
              <w:rPr>
                <w:rFonts w:ascii="Times New Roman" w:hAnsi="Times New Roman"/>
                <w:sz w:val="24"/>
                <w:szCs w:val="24"/>
              </w:rPr>
              <w:t>1</w:t>
            </w:r>
          </w:p>
        </w:tc>
      </w:tr>
      <w:tr w:rsidRPr="00192ACC" w:rsidR="00C14C87" w:rsidTr="009F703F" w14:paraId="3D44DD76" w14:textId="77777777">
        <w:trPr>
          <w:trHeight w:val="488"/>
        </w:trPr>
        <w:tc>
          <w:tcPr>
            <w:tcW w:w="1485" w:type="dxa"/>
            <w:vAlign w:val="bottom"/>
          </w:tcPr>
          <w:p w:rsidRPr="00192ACC" w:rsidR="001B21ED" w:rsidP="001B21ED" w:rsidRDefault="001B21ED" w14:paraId="5DA593AD" w14:textId="0F478F75">
            <w:pPr>
              <w:rPr>
                <w:rFonts w:ascii="Times New Roman" w:hAnsi="Times New Roman"/>
                <w:sz w:val="24"/>
                <w:szCs w:val="24"/>
              </w:rPr>
            </w:pPr>
            <w:r w:rsidRPr="00192ACC">
              <w:rPr>
                <w:rFonts w:ascii="Times New Roman" w:hAnsi="Times New Roman"/>
                <w:sz w:val="24"/>
                <w:szCs w:val="24"/>
              </w:rPr>
              <w:t>Reporting 9052</w:t>
            </w:r>
          </w:p>
        </w:tc>
        <w:tc>
          <w:tcPr>
            <w:tcW w:w="1459" w:type="dxa"/>
            <w:vAlign w:val="bottom"/>
          </w:tcPr>
          <w:p w:rsidRPr="00192ACC" w:rsidR="001B21ED" w:rsidP="001B21ED" w:rsidRDefault="001B21ED" w14:paraId="341F35DB" w14:textId="6E3A1869">
            <w:pPr>
              <w:jc w:val="center"/>
              <w:rPr>
                <w:rFonts w:ascii="Times New Roman" w:hAnsi="Times New Roman"/>
                <w:sz w:val="24"/>
                <w:szCs w:val="24"/>
              </w:rPr>
            </w:pPr>
            <w:r w:rsidRPr="00192ACC">
              <w:rPr>
                <w:rFonts w:ascii="Times New Roman" w:hAnsi="Times New Roman"/>
                <w:sz w:val="24"/>
                <w:szCs w:val="24"/>
              </w:rPr>
              <w:t>53</w:t>
            </w:r>
          </w:p>
        </w:tc>
        <w:tc>
          <w:tcPr>
            <w:tcW w:w="1257" w:type="dxa"/>
            <w:vAlign w:val="bottom"/>
          </w:tcPr>
          <w:p w:rsidRPr="00192ACC" w:rsidR="001B21ED" w:rsidP="001B21ED" w:rsidRDefault="001B21ED" w14:paraId="2C61DC84" w14:textId="7BCDA256">
            <w:pPr>
              <w:jc w:val="center"/>
              <w:rPr>
                <w:rFonts w:ascii="Times New Roman" w:hAnsi="Times New Roman"/>
                <w:sz w:val="24"/>
                <w:szCs w:val="24"/>
              </w:rPr>
            </w:pPr>
            <w:r w:rsidRPr="00192ACC">
              <w:rPr>
                <w:rFonts w:ascii="Times New Roman" w:hAnsi="Times New Roman"/>
                <w:sz w:val="24"/>
                <w:szCs w:val="24"/>
              </w:rPr>
              <w:t>12</w:t>
            </w:r>
          </w:p>
        </w:tc>
        <w:tc>
          <w:tcPr>
            <w:tcW w:w="1219" w:type="dxa"/>
            <w:vAlign w:val="top"/>
          </w:tcPr>
          <w:p w:rsidRPr="00192ACC" w:rsidR="001B21ED" w:rsidP="001B21ED" w:rsidRDefault="001B21ED" w14:paraId="61E8544A" w14:textId="77777777">
            <w:pPr>
              <w:jc w:val="center"/>
              <w:rPr>
                <w:rFonts w:ascii="Times New Roman" w:hAnsi="Times New Roman"/>
                <w:sz w:val="24"/>
                <w:szCs w:val="24"/>
              </w:rPr>
            </w:pPr>
          </w:p>
          <w:p w:rsidRPr="00192ACC" w:rsidR="001B21ED" w:rsidP="001B21ED" w:rsidRDefault="001B21ED" w14:paraId="41557225" w14:textId="5AAE0AFC">
            <w:pPr>
              <w:jc w:val="center"/>
              <w:rPr>
                <w:rFonts w:ascii="Times New Roman" w:hAnsi="Times New Roman"/>
                <w:sz w:val="24"/>
                <w:szCs w:val="24"/>
              </w:rPr>
            </w:pPr>
            <w:r w:rsidRPr="00192ACC">
              <w:rPr>
                <w:rFonts w:ascii="Times New Roman" w:hAnsi="Times New Roman"/>
                <w:sz w:val="24"/>
                <w:szCs w:val="24"/>
              </w:rPr>
              <w:t>636</w:t>
            </w:r>
          </w:p>
        </w:tc>
        <w:tc>
          <w:tcPr>
            <w:tcW w:w="1130" w:type="dxa"/>
            <w:vAlign w:val="bottom"/>
          </w:tcPr>
          <w:p w:rsidRPr="00192ACC" w:rsidR="001B21ED" w:rsidP="001B21ED" w:rsidRDefault="001B21ED" w14:paraId="0608C625" w14:textId="50D73DC2">
            <w:pPr>
              <w:jc w:val="center"/>
              <w:rPr>
                <w:rFonts w:ascii="Times New Roman" w:hAnsi="Times New Roman"/>
                <w:sz w:val="24"/>
                <w:szCs w:val="24"/>
              </w:rPr>
            </w:pPr>
            <w:r w:rsidRPr="00192ACC">
              <w:rPr>
                <w:rFonts w:ascii="Times New Roman" w:hAnsi="Times New Roman"/>
                <w:sz w:val="24"/>
                <w:szCs w:val="24"/>
              </w:rPr>
              <w:t>1</w:t>
            </w:r>
          </w:p>
        </w:tc>
        <w:tc>
          <w:tcPr>
            <w:tcW w:w="977" w:type="dxa"/>
            <w:vAlign w:val="bottom"/>
          </w:tcPr>
          <w:p w:rsidRPr="00192ACC" w:rsidR="001B21ED" w:rsidP="001B21ED" w:rsidRDefault="00300ABB" w14:paraId="19A61E9C" w14:textId="2B80C0A1">
            <w:pPr>
              <w:jc w:val="center"/>
              <w:rPr>
                <w:rFonts w:ascii="Times New Roman" w:hAnsi="Times New Roman"/>
                <w:sz w:val="24"/>
                <w:szCs w:val="24"/>
              </w:rPr>
            </w:pPr>
            <w:r w:rsidRPr="00192ACC">
              <w:rPr>
                <w:rFonts w:ascii="Times New Roman" w:hAnsi="Times New Roman"/>
                <w:sz w:val="24"/>
                <w:szCs w:val="24"/>
              </w:rPr>
              <w:t>636</w:t>
            </w:r>
          </w:p>
        </w:tc>
        <w:tc>
          <w:tcPr>
            <w:tcW w:w="914" w:type="dxa"/>
            <w:vAlign w:val="top"/>
          </w:tcPr>
          <w:p w:rsidRPr="00192ACC" w:rsidR="001B21ED" w:rsidP="001B21ED" w:rsidRDefault="001B21ED" w14:paraId="4FA0CCB0" w14:textId="77777777">
            <w:pPr>
              <w:jc w:val="center"/>
              <w:rPr>
                <w:rFonts w:ascii="Times New Roman" w:hAnsi="Times New Roman"/>
                <w:sz w:val="24"/>
                <w:szCs w:val="24"/>
              </w:rPr>
            </w:pPr>
          </w:p>
          <w:p w:rsidRPr="00192ACC" w:rsidR="001B21ED" w:rsidP="001B21ED" w:rsidRDefault="001B21ED" w14:paraId="14F0FDBF" w14:textId="570AAD22">
            <w:pPr>
              <w:jc w:val="center"/>
              <w:rPr>
                <w:rFonts w:ascii="Times New Roman" w:hAnsi="Times New Roman"/>
                <w:sz w:val="24"/>
                <w:szCs w:val="24"/>
              </w:rPr>
            </w:pPr>
            <w:r w:rsidRPr="00192ACC">
              <w:rPr>
                <w:rFonts w:ascii="Times New Roman" w:hAnsi="Times New Roman"/>
                <w:sz w:val="24"/>
                <w:szCs w:val="24"/>
              </w:rPr>
              <w:t>$50.62</w:t>
            </w:r>
          </w:p>
        </w:tc>
        <w:tc>
          <w:tcPr>
            <w:tcW w:w="2254" w:type="dxa"/>
            <w:vAlign w:val="bottom"/>
          </w:tcPr>
          <w:p w:rsidRPr="00192ACC" w:rsidR="001B21ED" w:rsidP="001B21ED" w:rsidRDefault="001C08C2" w14:paraId="7C434F44" w14:textId="1E471B75">
            <w:pPr>
              <w:jc w:val="center"/>
              <w:rPr>
                <w:rFonts w:ascii="Times New Roman" w:hAnsi="Times New Roman"/>
                <w:sz w:val="24"/>
                <w:szCs w:val="24"/>
              </w:rPr>
            </w:pPr>
            <w:r w:rsidRPr="00192ACC">
              <w:rPr>
                <w:rFonts w:ascii="Times New Roman" w:hAnsi="Times New Roman"/>
                <w:sz w:val="24"/>
                <w:szCs w:val="24"/>
              </w:rPr>
              <w:t>$</w:t>
            </w:r>
            <w:r w:rsidRPr="00192ACC" w:rsidR="00300ABB">
              <w:rPr>
                <w:rFonts w:ascii="Times New Roman" w:hAnsi="Times New Roman"/>
                <w:sz w:val="24"/>
                <w:szCs w:val="24"/>
              </w:rPr>
              <w:t>32</w:t>
            </w:r>
            <w:r w:rsidRPr="00192ACC">
              <w:rPr>
                <w:rFonts w:ascii="Times New Roman" w:hAnsi="Times New Roman"/>
                <w:sz w:val="24"/>
                <w:szCs w:val="24"/>
              </w:rPr>
              <w:t>,</w:t>
            </w:r>
            <w:r w:rsidR="002E7FEB">
              <w:rPr>
                <w:rFonts w:ascii="Times New Roman" w:hAnsi="Times New Roman"/>
                <w:sz w:val="24"/>
                <w:szCs w:val="24"/>
              </w:rPr>
              <w:t>194</w:t>
            </w:r>
          </w:p>
        </w:tc>
      </w:tr>
      <w:tr w:rsidRPr="00192ACC" w:rsidR="00C14C87" w:rsidTr="009F703F" w14:paraId="6D9191DF" w14:textId="77777777">
        <w:trPr>
          <w:trHeight w:val="503"/>
        </w:trPr>
        <w:tc>
          <w:tcPr>
            <w:tcW w:w="1485" w:type="dxa"/>
            <w:vAlign w:val="top"/>
          </w:tcPr>
          <w:p w:rsidRPr="00192ACC" w:rsidR="001B21ED" w:rsidP="001B21ED" w:rsidRDefault="001B21ED" w14:paraId="3DFBAE22" w14:textId="77777777">
            <w:pPr>
              <w:rPr>
                <w:rFonts w:ascii="Times New Roman" w:hAnsi="Times New Roman"/>
                <w:sz w:val="24"/>
                <w:szCs w:val="24"/>
              </w:rPr>
            </w:pPr>
          </w:p>
          <w:p w:rsidRPr="00192ACC" w:rsidR="001B21ED" w:rsidP="001B21ED" w:rsidRDefault="001B21ED" w14:paraId="15F0D827" w14:textId="4618BC46">
            <w:pPr>
              <w:rPr>
                <w:rFonts w:ascii="Times New Roman" w:hAnsi="Times New Roman"/>
                <w:sz w:val="24"/>
                <w:szCs w:val="24"/>
              </w:rPr>
            </w:pPr>
            <w:r w:rsidRPr="00192ACC">
              <w:rPr>
                <w:rFonts w:ascii="Times New Roman" w:hAnsi="Times New Roman"/>
                <w:sz w:val="24"/>
                <w:szCs w:val="24"/>
              </w:rPr>
              <w:t>Reporting 9054</w:t>
            </w:r>
          </w:p>
        </w:tc>
        <w:tc>
          <w:tcPr>
            <w:tcW w:w="1459" w:type="dxa"/>
            <w:vAlign w:val="bottom"/>
          </w:tcPr>
          <w:p w:rsidRPr="00192ACC" w:rsidR="001B21ED" w:rsidP="001B21ED" w:rsidRDefault="001B21ED" w14:paraId="53A1134E" w14:textId="45C76E0E">
            <w:pPr>
              <w:jc w:val="center"/>
              <w:rPr>
                <w:rFonts w:ascii="Times New Roman" w:hAnsi="Times New Roman"/>
                <w:sz w:val="24"/>
                <w:szCs w:val="24"/>
              </w:rPr>
            </w:pPr>
            <w:r w:rsidRPr="00192ACC">
              <w:rPr>
                <w:rFonts w:ascii="Times New Roman" w:hAnsi="Times New Roman"/>
                <w:sz w:val="24"/>
                <w:szCs w:val="24"/>
              </w:rPr>
              <w:t>53</w:t>
            </w:r>
          </w:p>
        </w:tc>
        <w:tc>
          <w:tcPr>
            <w:tcW w:w="1257" w:type="dxa"/>
            <w:vAlign w:val="bottom"/>
          </w:tcPr>
          <w:p w:rsidRPr="00192ACC" w:rsidR="001B21ED" w:rsidP="001B21ED" w:rsidRDefault="001B21ED" w14:paraId="656E6795" w14:textId="34DCFC2E">
            <w:pPr>
              <w:jc w:val="center"/>
              <w:rPr>
                <w:rFonts w:ascii="Times New Roman" w:hAnsi="Times New Roman"/>
                <w:sz w:val="24"/>
                <w:szCs w:val="24"/>
              </w:rPr>
            </w:pPr>
            <w:r w:rsidRPr="00192ACC">
              <w:rPr>
                <w:rFonts w:ascii="Times New Roman" w:hAnsi="Times New Roman"/>
                <w:sz w:val="24"/>
                <w:szCs w:val="24"/>
              </w:rPr>
              <w:t>12</w:t>
            </w:r>
          </w:p>
        </w:tc>
        <w:tc>
          <w:tcPr>
            <w:tcW w:w="1219" w:type="dxa"/>
            <w:vAlign w:val="top"/>
          </w:tcPr>
          <w:p w:rsidRPr="00192ACC" w:rsidR="001B21ED" w:rsidP="001B21ED" w:rsidRDefault="001B21ED" w14:paraId="33C1F498" w14:textId="77777777">
            <w:pPr>
              <w:jc w:val="center"/>
              <w:rPr>
                <w:rFonts w:ascii="Times New Roman" w:hAnsi="Times New Roman"/>
                <w:sz w:val="24"/>
                <w:szCs w:val="24"/>
              </w:rPr>
            </w:pPr>
          </w:p>
          <w:p w:rsidRPr="00192ACC" w:rsidR="001B21ED" w:rsidP="001B21ED" w:rsidRDefault="001B21ED" w14:paraId="5788AD92" w14:textId="036AD033">
            <w:pPr>
              <w:jc w:val="center"/>
              <w:rPr>
                <w:rFonts w:ascii="Times New Roman" w:hAnsi="Times New Roman"/>
                <w:sz w:val="24"/>
                <w:szCs w:val="24"/>
              </w:rPr>
            </w:pPr>
            <w:r w:rsidRPr="00192ACC">
              <w:rPr>
                <w:rFonts w:ascii="Times New Roman" w:hAnsi="Times New Roman"/>
                <w:sz w:val="24"/>
                <w:szCs w:val="24"/>
              </w:rPr>
              <w:t>636</w:t>
            </w:r>
          </w:p>
        </w:tc>
        <w:tc>
          <w:tcPr>
            <w:tcW w:w="1130" w:type="dxa"/>
            <w:vAlign w:val="bottom"/>
          </w:tcPr>
          <w:p w:rsidRPr="00192ACC" w:rsidR="001B21ED" w:rsidP="001B21ED" w:rsidRDefault="00C00839" w14:paraId="3177B034" w14:textId="7BA47350">
            <w:pPr>
              <w:jc w:val="center"/>
              <w:rPr>
                <w:rFonts w:ascii="Times New Roman" w:hAnsi="Times New Roman"/>
                <w:sz w:val="24"/>
                <w:szCs w:val="24"/>
              </w:rPr>
            </w:pPr>
            <w:r w:rsidRPr="00192ACC">
              <w:rPr>
                <w:rFonts w:ascii="Times New Roman" w:hAnsi="Times New Roman"/>
                <w:sz w:val="24"/>
                <w:szCs w:val="24"/>
              </w:rPr>
              <w:t>1</w:t>
            </w:r>
          </w:p>
        </w:tc>
        <w:tc>
          <w:tcPr>
            <w:tcW w:w="977" w:type="dxa"/>
            <w:vAlign w:val="bottom"/>
          </w:tcPr>
          <w:p w:rsidRPr="00192ACC" w:rsidR="001B21ED" w:rsidP="001B21ED" w:rsidRDefault="00C00839" w14:paraId="57AF7F86" w14:textId="6EE8B880">
            <w:pPr>
              <w:jc w:val="center"/>
              <w:rPr>
                <w:rFonts w:ascii="Times New Roman" w:hAnsi="Times New Roman"/>
                <w:sz w:val="24"/>
                <w:szCs w:val="24"/>
              </w:rPr>
            </w:pPr>
            <w:r w:rsidRPr="00192ACC">
              <w:rPr>
                <w:rFonts w:ascii="Times New Roman" w:hAnsi="Times New Roman"/>
                <w:sz w:val="24"/>
                <w:szCs w:val="24"/>
              </w:rPr>
              <w:t>636</w:t>
            </w:r>
          </w:p>
        </w:tc>
        <w:tc>
          <w:tcPr>
            <w:tcW w:w="914" w:type="dxa"/>
            <w:vAlign w:val="top"/>
          </w:tcPr>
          <w:p w:rsidRPr="00192ACC" w:rsidR="001B21ED" w:rsidP="001B21ED" w:rsidRDefault="001B21ED" w14:paraId="5887DEE9" w14:textId="77777777">
            <w:pPr>
              <w:jc w:val="center"/>
              <w:rPr>
                <w:rFonts w:ascii="Times New Roman" w:hAnsi="Times New Roman"/>
                <w:sz w:val="24"/>
                <w:szCs w:val="24"/>
              </w:rPr>
            </w:pPr>
          </w:p>
          <w:p w:rsidRPr="00192ACC" w:rsidR="001B21ED" w:rsidP="001B21ED" w:rsidRDefault="001B21ED" w14:paraId="02BC2035" w14:textId="28E79D3C">
            <w:pPr>
              <w:jc w:val="center"/>
              <w:rPr>
                <w:rFonts w:ascii="Times New Roman" w:hAnsi="Times New Roman"/>
                <w:sz w:val="24"/>
                <w:szCs w:val="24"/>
              </w:rPr>
            </w:pPr>
            <w:r w:rsidRPr="00192ACC">
              <w:rPr>
                <w:rFonts w:ascii="Times New Roman" w:hAnsi="Times New Roman"/>
                <w:sz w:val="24"/>
                <w:szCs w:val="24"/>
              </w:rPr>
              <w:t>$50.62</w:t>
            </w:r>
          </w:p>
        </w:tc>
        <w:tc>
          <w:tcPr>
            <w:tcW w:w="2254" w:type="dxa"/>
            <w:vAlign w:val="bottom"/>
          </w:tcPr>
          <w:p w:rsidRPr="00192ACC" w:rsidR="001B21ED" w:rsidP="00192ACC" w:rsidRDefault="00C00839" w14:paraId="062C53A5" w14:textId="5A185C63">
            <w:pPr>
              <w:jc w:val="center"/>
              <w:rPr>
                <w:rFonts w:ascii="Times New Roman" w:hAnsi="Times New Roman"/>
                <w:sz w:val="24"/>
                <w:szCs w:val="24"/>
              </w:rPr>
            </w:pPr>
            <w:r w:rsidRPr="00192ACC">
              <w:rPr>
                <w:rFonts w:ascii="Times New Roman" w:hAnsi="Times New Roman"/>
                <w:sz w:val="24"/>
                <w:szCs w:val="24"/>
              </w:rPr>
              <w:t>$32,194</w:t>
            </w:r>
          </w:p>
        </w:tc>
      </w:tr>
      <w:tr w:rsidRPr="00192ACC" w:rsidR="00C14C87" w:rsidTr="009F703F" w14:paraId="18B65249" w14:textId="77777777">
        <w:trPr>
          <w:trHeight w:val="751"/>
        </w:trPr>
        <w:tc>
          <w:tcPr>
            <w:tcW w:w="1485" w:type="dxa"/>
            <w:vAlign w:val="top"/>
          </w:tcPr>
          <w:p w:rsidRPr="00192ACC" w:rsidR="001B21ED" w:rsidP="001B21ED" w:rsidRDefault="001B21ED" w14:paraId="13797B0E" w14:textId="77777777">
            <w:pPr>
              <w:rPr>
                <w:rFonts w:ascii="Times New Roman" w:hAnsi="Times New Roman"/>
                <w:sz w:val="24"/>
                <w:szCs w:val="24"/>
              </w:rPr>
            </w:pPr>
          </w:p>
          <w:p w:rsidRPr="00192ACC" w:rsidR="001B21ED" w:rsidP="001B21ED" w:rsidRDefault="001B21ED" w14:paraId="602D45B8" w14:textId="37DF7ADE">
            <w:pPr>
              <w:rPr>
                <w:rFonts w:ascii="Times New Roman" w:hAnsi="Times New Roman"/>
                <w:sz w:val="24"/>
                <w:szCs w:val="24"/>
              </w:rPr>
            </w:pPr>
            <w:r w:rsidRPr="00192ACC">
              <w:rPr>
                <w:rFonts w:ascii="Times New Roman" w:hAnsi="Times New Roman"/>
                <w:sz w:val="24"/>
                <w:szCs w:val="24"/>
              </w:rPr>
              <w:t>Reporting 9055</w:t>
            </w:r>
          </w:p>
        </w:tc>
        <w:tc>
          <w:tcPr>
            <w:tcW w:w="1459" w:type="dxa"/>
            <w:vAlign w:val="bottom"/>
          </w:tcPr>
          <w:p w:rsidRPr="00192ACC" w:rsidR="001B21ED" w:rsidP="001B21ED" w:rsidRDefault="001B21ED" w14:paraId="43D89B94" w14:textId="3CA3BCCF">
            <w:pPr>
              <w:jc w:val="center"/>
              <w:rPr>
                <w:rFonts w:ascii="Times New Roman" w:hAnsi="Times New Roman"/>
                <w:sz w:val="24"/>
                <w:szCs w:val="24"/>
              </w:rPr>
            </w:pPr>
            <w:r w:rsidRPr="00192ACC">
              <w:rPr>
                <w:rFonts w:ascii="Times New Roman" w:hAnsi="Times New Roman"/>
                <w:sz w:val="24"/>
                <w:szCs w:val="24"/>
              </w:rPr>
              <w:t>53</w:t>
            </w:r>
          </w:p>
        </w:tc>
        <w:tc>
          <w:tcPr>
            <w:tcW w:w="1257" w:type="dxa"/>
            <w:vAlign w:val="bottom"/>
          </w:tcPr>
          <w:p w:rsidRPr="00192ACC" w:rsidR="001B21ED" w:rsidP="001B21ED" w:rsidRDefault="001B21ED" w14:paraId="67D560A5" w14:textId="6759F4D6">
            <w:pPr>
              <w:jc w:val="center"/>
              <w:rPr>
                <w:rFonts w:ascii="Times New Roman" w:hAnsi="Times New Roman"/>
                <w:sz w:val="24"/>
                <w:szCs w:val="24"/>
              </w:rPr>
            </w:pPr>
            <w:r w:rsidRPr="00192ACC">
              <w:rPr>
                <w:rFonts w:ascii="Times New Roman" w:hAnsi="Times New Roman"/>
                <w:sz w:val="24"/>
                <w:szCs w:val="24"/>
              </w:rPr>
              <w:t>12</w:t>
            </w:r>
          </w:p>
        </w:tc>
        <w:tc>
          <w:tcPr>
            <w:tcW w:w="1219" w:type="dxa"/>
            <w:vAlign w:val="top"/>
          </w:tcPr>
          <w:p w:rsidRPr="00192ACC" w:rsidR="001B21ED" w:rsidP="001B21ED" w:rsidRDefault="001B21ED" w14:paraId="3AB053C3" w14:textId="77777777">
            <w:pPr>
              <w:jc w:val="center"/>
              <w:rPr>
                <w:rFonts w:ascii="Times New Roman" w:hAnsi="Times New Roman"/>
                <w:sz w:val="24"/>
                <w:szCs w:val="24"/>
              </w:rPr>
            </w:pPr>
          </w:p>
          <w:p w:rsidRPr="00192ACC" w:rsidR="001B21ED" w:rsidP="001B21ED" w:rsidRDefault="001B21ED" w14:paraId="7FE978A6" w14:textId="7C2BE2FF">
            <w:pPr>
              <w:jc w:val="center"/>
              <w:rPr>
                <w:rFonts w:ascii="Times New Roman" w:hAnsi="Times New Roman"/>
                <w:sz w:val="24"/>
                <w:szCs w:val="24"/>
              </w:rPr>
            </w:pPr>
            <w:r w:rsidRPr="00192ACC">
              <w:rPr>
                <w:rFonts w:ascii="Times New Roman" w:hAnsi="Times New Roman"/>
                <w:sz w:val="24"/>
                <w:szCs w:val="24"/>
              </w:rPr>
              <w:t>636</w:t>
            </w:r>
          </w:p>
        </w:tc>
        <w:tc>
          <w:tcPr>
            <w:tcW w:w="1130" w:type="dxa"/>
            <w:vAlign w:val="bottom"/>
          </w:tcPr>
          <w:p w:rsidRPr="00192ACC" w:rsidR="001B21ED" w:rsidP="001B21ED" w:rsidRDefault="00C00839" w14:paraId="3AC668EC" w14:textId="4211BB73">
            <w:pPr>
              <w:jc w:val="center"/>
              <w:rPr>
                <w:rFonts w:ascii="Times New Roman" w:hAnsi="Times New Roman"/>
                <w:sz w:val="24"/>
                <w:szCs w:val="24"/>
              </w:rPr>
            </w:pPr>
            <w:r w:rsidRPr="00192ACC">
              <w:rPr>
                <w:rFonts w:ascii="Times New Roman" w:hAnsi="Times New Roman"/>
                <w:sz w:val="24"/>
                <w:szCs w:val="24"/>
              </w:rPr>
              <w:t>2</w:t>
            </w:r>
          </w:p>
        </w:tc>
        <w:tc>
          <w:tcPr>
            <w:tcW w:w="977" w:type="dxa"/>
            <w:vAlign w:val="bottom"/>
          </w:tcPr>
          <w:p w:rsidRPr="00192ACC" w:rsidR="001B21ED" w:rsidP="001B21ED" w:rsidRDefault="00C00839" w14:paraId="68B3FFDF" w14:textId="3D50F87A">
            <w:pPr>
              <w:jc w:val="center"/>
              <w:rPr>
                <w:rFonts w:ascii="Times New Roman" w:hAnsi="Times New Roman"/>
                <w:sz w:val="24"/>
                <w:szCs w:val="24"/>
              </w:rPr>
            </w:pPr>
            <w:r w:rsidRPr="00192ACC">
              <w:rPr>
                <w:rFonts w:ascii="Times New Roman" w:hAnsi="Times New Roman"/>
                <w:sz w:val="24"/>
                <w:szCs w:val="24"/>
              </w:rPr>
              <w:t>1,272</w:t>
            </w:r>
          </w:p>
        </w:tc>
        <w:tc>
          <w:tcPr>
            <w:tcW w:w="914" w:type="dxa"/>
            <w:vAlign w:val="top"/>
          </w:tcPr>
          <w:p w:rsidRPr="00192ACC" w:rsidR="001B21ED" w:rsidP="001B21ED" w:rsidRDefault="001B21ED" w14:paraId="3A3C4D99" w14:textId="77777777">
            <w:pPr>
              <w:jc w:val="center"/>
              <w:rPr>
                <w:rFonts w:ascii="Times New Roman" w:hAnsi="Times New Roman"/>
                <w:sz w:val="24"/>
                <w:szCs w:val="24"/>
              </w:rPr>
            </w:pPr>
          </w:p>
          <w:p w:rsidRPr="00192ACC" w:rsidR="001B21ED" w:rsidP="001B21ED" w:rsidRDefault="001B21ED" w14:paraId="5C6BFB8E" w14:textId="25A807B4">
            <w:pPr>
              <w:jc w:val="center"/>
              <w:rPr>
                <w:rFonts w:ascii="Times New Roman" w:hAnsi="Times New Roman"/>
                <w:sz w:val="24"/>
                <w:szCs w:val="24"/>
              </w:rPr>
            </w:pPr>
            <w:r w:rsidRPr="00192ACC">
              <w:rPr>
                <w:rFonts w:ascii="Times New Roman" w:hAnsi="Times New Roman"/>
                <w:sz w:val="24"/>
                <w:szCs w:val="24"/>
              </w:rPr>
              <w:t>$50.62</w:t>
            </w:r>
          </w:p>
        </w:tc>
        <w:tc>
          <w:tcPr>
            <w:tcW w:w="2254" w:type="dxa"/>
            <w:vAlign w:val="bottom"/>
          </w:tcPr>
          <w:p w:rsidRPr="00192ACC" w:rsidR="001B21ED" w:rsidP="00192ACC" w:rsidRDefault="00C00839" w14:paraId="359E65DB" w14:textId="04F309B4">
            <w:pPr>
              <w:jc w:val="center"/>
              <w:rPr>
                <w:rFonts w:ascii="Times New Roman" w:hAnsi="Times New Roman"/>
                <w:sz w:val="24"/>
                <w:szCs w:val="24"/>
              </w:rPr>
            </w:pPr>
            <w:r w:rsidRPr="00192ACC">
              <w:rPr>
                <w:rFonts w:ascii="Times New Roman" w:hAnsi="Times New Roman"/>
                <w:sz w:val="24"/>
                <w:szCs w:val="24"/>
              </w:rPr>
              <w:t>$</w:t>
            </w:r>
            <w:r w:rsidRPr="00192ACC" w:rsidR="00300ABB">
              <w:rPr>
                <w:rFonts w:ascii="Times New Roman" w:hAnsi="Times New Roman"/>
                <w:sz w:val="24"/>
                <w:szCs w:val="24"/>
              </w:rPr>
              <w:t>6</w:t>
            </w:r>
            <w:r w:rsidR="002E7FEB">
              <w:rPr>
                <w:rFonts w:ascii="Times New Roman" w:hAnsi="Times New Roman"/>
                <w:sz w:val="24"/>
                <w:szCs w:val="24"/>
              </w:rPr>
              <w:t>4,389</w:t>
            </w:r>
          </w:p>
        </w:tc>
      </w:tr>
      <w:tr w:rsidRPr="00C14C87" w:rsidR="00C14C87" w:rsidTr="009F703F" w14:paraId="0D6BEB1E" w14:textId="77777777">
        <w:trPr>
          <w:trHeight w:val="503"/>
        </w:trPr>
        <w:tc>
          <w:tcPr>
            <w:tcW w:w="1485" w:type="dxa"/>
            <w:vAlign w:val="top"/>
          </w:tcPr>
          <w:p w:rsidRPr="00192ACC" w:rsidR="001B21ED" w:rsidP="00D93134" w:rsidRDefault="001B21ED" w14:paraId="3B865CD3" w14:textId="77777777">
            <w:pPr>
              <w:rPr>
                <w:rFonts w:ascii="Times New Roman" w:hAnsi="Times New Roman"/>
                <w:sz w:val="24"/>
                <w:szCs w:val="24"/>
              </w:rPr>
            </w:pPr>
          </w:p>
          <w:p w:rsidRPr="00192ACC" w:rsidR="00D93134" w:rsidP="00D93134" w:rsidRDefault="00D93134" w14:paraId="349DFB2D" w14:textId="26704150">
            <w:pPr>
              <w:rPr>
                <w:rFonts w:ascii="Times New Roman" w:hAnsi="Times New Roman"/>
                <w:sz w:val="24"/>
                <w:szCs w:val="24"/>
              </w:rPr>
            </w:pPr>
            <w:r w:rsidRPr="00192ACC">
              <w:rPr>
                <w:rFonts w:ascii="Times New Roman" w:hAnsi="Times New Roman"/>
                <w:sz w:val="24"/>
                <w:szCs w:val="24"/>
              </w:rPr>
              <w:t>Reporting 9056</w:t>
            </w:r>
          </w:p>
        </w:tc>
        <w:tc>
          <w:tcPr>
            <w:tcW w:w="1459" w:type="dxa"/>
            <w:vAlign w:val="bottom"/>
          </w:tcPr>
          <w:p w:rsidRPr="00192ACC" w:rsidR="00D93134" w:rsidP="00D93134" w:rsidRDefault="002E7FEB" w14:paraId="2BB9C95C" w14:textId="36BEB158">
            <w:pPr>
              <w:jc w:val="center"/>
              <w:rPr>
                <w:rFonts w:ascii="Times New Roman" w:hAnsi="Times New Roman"/>
                <w:sz w:val="24"/>
                <w:szCs w:val="24"/>
              </w:rPr>
            </w:pPr>
            <w:r>
              <w:rPr>
                <w:rFonts w:ascii="Times New Roman" w:hAnsi="Times New Roman"/>
                <w:sz w:val="24"/>
                <w:szCs w:val="24"/>
              </w:rPr>
              <w:t>3,940</w:t>
            </w:r>
          </w:p>
        </w:tc>
        <w:tc>
          <w:tcPr>
            <w:tcW w:w="1257" w:type="dxa"/>
            <w:vAlign w:val="bottom"/>
          </w:tcPr>
          <w:p w:rsidRPr="00192ACC" w:rsidR="00D93134" w:rsidP="00D93134" w:rsidRDefault="002E7FEB" w14:paraId="116EAA5D" w14:textId="42730989">
            <w:pPr>
              <w:jc w:val="center"/>
              <w:rPr>
                <w:rFonts w:ascii="Times New Roman" w:hAnsi="Times New Roman"/>
                <w:sz w:val="24"/>
                <w:szCs w:val="24"/>
              </w:rPr>
            </w:pPr>
            <w:r>
              <w:rPr>
                <w:rFonts w:ascii="Times New Roman" w:hAnsi="Times New Roman"/>
                <w:sz w:val="24"/>
                <w:szCs w:val="24"/>
              </w:rPr>
              <w:t>4</w:t>
            </w:r>
          </w:p>
        </w:tc>
        <w:tc>
          <w:tcPr>
            <w:tcW w:w="1219" w:type="dxa"/>
            <w:vAlign w:val="bottom"/>
          </w:tcPr>
          <w:p w:rsidRPr="00192ACC" w:rsidR="00D93134" w:rsidP="00D93134" w:rsidRDefault="00C00839" w14:paraId="5D8A6064" w14:textId="744D01D6">
            <w:pPr>
              <w:jc w:val="center"/>
              <w:rPr>
                <w:rFonts w:ascii="Times New Roman" w:hAnsi="Times New Roman"/>
                <w:sz w:val="24"/>
                <w:szCs w:val="24"/>
              </w:rPr>
            </w:pPr>
            <w:r w:rsidRPr="00192ACC">
              <w:rPr>
                <w:rFonts w:ascii="Times New Roman" w:hAnsi="Times New Roman"/>
                <w:sz w:val="24"/>
                <w:szCs w:val="24"/>
              </w:rPr>
              <w:t>15,760</w:t>
            </w:r>
          </w:p>
        </w:tc>
        <w:tc>
          <w:tcPr>
            <w:tcW w:w="1130" w:type="dxa"/>
            <w:vAlign w:val="bottom"/>
          </w:tcPr>
          <w:p w:rsidRPr="00192ACC" w:rsidR="00D93134" w:rsidP="00D93134" w:rsidRDefault="00344BA5" w14:paraId="20A0B56C" w14:textId="494C5BEA">
            <w:pPr>
              <w:jc w:val="center"/>
              <w:rPr>
                <w:rFonts w:ascii="Times New Roman" w:hAnsi="Times New Roman"/>
                <w:sz w:val="24"/>
                <w:szCs w:val="24"/>
              </w:rPr>
            </w:pPr>
            <w:r w:rsidRPr="00192ACC">
              <w:rPr>
                <w:rFonts w:ascii="Times New Roman" w:hAnsi="Times New Roman"/>
                <w:sz w:val="24"/>
                <w:szCs w:val="24"/>
              </w:rPr>
              <w:t>1</w:t>
            </w:r>
          </w:p>
        </w:tc>
        <w:tc>
          <w:tcPr>
            <w:tcW w:w="977" w:type="dxa"/>
            <w:vAlign w:val="bottom"/>
          </w:tcPr>
          <w:p w:rsidRPr="00192ACC" w:rsidR="00D93134" w:rsidP="00D93134" w:rsidRDefault="00C00839" w14:paraId="505CA296" w14:textId="116EEC83">
            <w:pPr>
              <w:jc w:val="center"/>
              <w:rPr>
                <w:rFonts w:ascii="Times New Roman" w:hAnsi="Times New Roman"/>
                <w:sz w:val="24"/>
                <w:szCs w:val="24"/>
              </w:rPr>
            </w:pPr>
            <w:r w:rsidRPr="00192ACC">
              <w:rPr>
                <w:rFonts w:ascii="Times New Roman" w:hAnsi="Times New Roman"/>
                <w:sz w:val="24"/>
                <w:szCs w:val="24"/>
              </w:rPr>
              <w:t>15,760</w:t>
            </w:r>
          </w:p>
        </w:tc>
        <w:tc>
          <w:tcPr>
            <w:tcW w:w="914" w:type="dxa"/>
            <w:vAlign w:val="top"/>
          </w:tcPr>
          <w:p w:rsidRPr="00192ACC" w:rsidR="001B21ED" w:rsidP="00D93134" w:rsidRDefault="001B21ED" w14:paraId="4FFD06B0" w14:textId="77777777">
            <w:pPr>
              <w:jc w:val="center"/>
              <w:rPr>
                <w:rFonts w:ascii="Times New Roman" w:hAnsi="Times New Roman"/>
                <w:sz w:val="24"/>
                <w:szCs w:val="24"/>
              </w:rPr>
            </w:pPr>
          </w:p>
          <w:p w:rsidRPr="00192ACC" w:rsidR="00D93134" w:rsidP="00D93134" w:rsidRDefault="00D93134" w14:paraId="0CD630BB" w14:textId="40993117">
            <w:pPr>
              <w:jc w:val="center"/>
              <w:rPr>
                <w:rFonts w:ascii="Times New Roman" w:hAnsi="Times New Roman"/>
                <w:sz w:val="24"/>
                <w:szCs w:val="24"/>
              </w:rPr>
            </w:pPr>
            <w:r w:rsidRPr="00192ACC">
              <w:rPr>
                <w:rFonts w:ascii="Times New Roman" w:hAnsi="Times New Roman"/>
                <w:sz w:val="24"/>
                <w:szCs w:val="24"/>
              </w:rPr>
              <w:t>$50.62</w:t>
            </w:r>
          </w:p>
        </w:tc>
        <w:tc>
          <w:tcPr>
            <w:tcW w:w="2254" w:type="dxa"/>
            <w:vAlign w:val="bottom"/>
          </w:tcPr>
          <w:p w:rsidRPr="00192ACC" w:rsidR="00D93134" w:rsidP="00192ACC" w:rsidRDefault="002E7FEB" w14:paraId="1018406A" w14:textId="5EC50935">
            <w:pPr>
              <w:jc w:val="center"/>
              <w:rPr>
                <w:rFonts w:ascii="Times New Roman" w:hAnsi="Times New Roman"/>
                <w:sz w:val="24"/>
                <w:szCs w:val="24"/>
              </w:rPr>
            </w:pPr>
            <w:r>
              <w:rPr>
                <w:rFonts w:ascii="Times New Roman" w:hAnsi="Times New Roman"/>
                <w:sz w:val="24"/>
                <w:szCs w:val="24"/>
              </w:rPr>
              <w:t>$797,771</w:t>
            </w:r>
          </w:p>
        </w:tc>
      </w:tr>
      <w:tr w:rsidRPr="00192ACC" w:rsidR="00C14C87" w:rsidTr="009F703F" w14:paraId="604F521C" w14:textId="77777777">
        <w:trPr>
          <w:trHeight w:val="488"/>
        </w:trPr>
        <w:tc>
          <w:tcPr>
            <w:tcW w:w="1485" w:type="dxa"/>
            <w:vAlign w:val="top"/>
          </w:tcPr>
          <w:p w:rsidRPr="009F703F" w:rsidR="001B21ED" w:rsidP="00D93134" w:rsidRDefault="001B21ED" w14:paraId="17F4A8F1" w14:textId="77777777">
            <w:pPr>
              <w:rPr>
                <w:rFonts w:ascii="Times New Roman" w:hAnsi="Times New Roman"/>
                <w:sz w:val="24"/>
                <w:szCs w:val="24"/>
              </w:rPr>
            </w:pPr>
          </w:p>
          <w:p w:rsidRPr="009F703F" w:rsidR="00D93134" w:rsidP="00D93134" w:rsidRDefault="00D93134" w14:paraId="626DC0EE" w14:textId="75E2C6E1">
            <w:pPr>
              <w:rPr>
                <w:rFonts w:ascii="Times New Roman" w:hAnsi="Times New Roman"/>
                <w:sz w:val="24"/>
                <w:szCs w:val="24"/>
              </w:rPr>
            </w:pPr>
            <w:r w:rsidRPr="009F703F">
              <w:rPr>
                <w:sz w:val="24"/>
                <w:szCs w:val="24"/>
              </w:rPr>
              <w:t>Reporting 9057</w:t>
            </w:r>
          </w:p>
        </w:tc>
        <w:tc>
          <w:tcPr>
            <w:tcW w:w="1459" w:type="dxa"/>
            <w:vAlign w:val="bottom"/>
          </w:tcPr>
          <w:p w:rsidRPr="009F703F" w:rsidR="00D93134" w:rsidP="00D93134" w:rsidRDefault="002E7FEB" w14:paraId="278F5097" w14:textId="5605BC7E">
            <w:pPr>
              <w:jc w:val="center"/>
              <w:rPr>
                <w:rFonts w:ascii="Times New Roman" w:hAnsi="Times New Roman"/>
                <w:sz w:val="24"/>
                <w:szCs w:val="24"/>
              </w:rPr>
            </w:pPr>
            <w:r>
              <w:rPr>
                <w:sz w:val="24"/>
                <w:szCs w:val="24"/>
              </w:rPr>
              <w:t>1,200</w:t>
            </w:r>
          </w:p>
        </w:tc>
        <w:tc>
          <w:tcPr>
            <w:tcW w:w="1257" w:type="dxa"/>
            <w:vAlign w:val="bottom"/>
          </w:tcPr>
          <w:p w:rsidRPr="00192ACC" w:rsidR="00D93134" w:rsidP="00D93134" w:rsidRDefault="002E7FEB" w14:paraId="40137A6F" w14:textId="2806C46A">
            <w:pPr>
              <w:jc w:val="center"/>
              <w:rPr>
                <w:rFonts w:ascii="Times New Roman" w:hAnsi="Times New Roman"/>
                <w:sz w:val="24"/>
                <w:szCs w:val="24"/>
              </w:rPr>
            </w:pPr>
            <w:r>
              <w:rPr>
                <w:rFonts w:ascii="Times New Roman" w:hAnsi="Times New Roman"/>
                <w:sz w:val="24"/>
                <w:szCs w:val="24"/>
              </w:rPr>
              <w:t>4</w:t>
            </w:r>
          </w:p>
        </w:tc>
        <w:tc>
          <w:tcPr>
            <w:tcW w:w="1219" w:type="dxa"/>
            <w:vAlign w:val="bottom"/>
          </w:tcPr>
          <w:p w:rsidRPr="00192ACC" w:rsidR="00D93134" w:rsidP="00D93134" w:rsidRDefault="00C00839" w14:paraId="464CDC66" w14:textId="2F54E0BF">
            <w:pPr>
              <w:jc w:val="center"/>
              <w:rPr>
                <w:rFonts w:ascii="Times New Roman" w:hAnsi="Times New Roman"/>
                <w:sz w:val="24"/>
                <w:szCs w:val="24"/>
              </w:rPr>
            </w:pPr>
            <w:r w:rsidRPr="00192ACC">
              <w:rPr>
                <w:rFonts w:ascii="Times New Roman" w:hAnsi="Times New Roman"/>
                <w:sz w:val="24"/>
                <w:szCs w:val="24"/>
              </w:rPr>
              <w:t>4,800</w:t>
            </w:r>
          </w:p>
        </w:tc>
        <w:tc>
          <w:tcPr>
            <w:tcW w:w="1130" w:type="dxa"/>
            <w:vAlign w:val="bottom"/>
          </w:tcPr>
          <w:p w:rsidRPr="00192ACC" w:rsidR="00D93134" w:rsidP="00D93134" w:rsidRDefault="008B14D1" w14:paraId="0DB01A5C" w14:textId="663ED853">
            <w:pPr>
              <w:jc w:val="center"/>
              <w:rPr>
                <w:rFonts w:ascii="Times New Roman" w:hAnsi="Times New Roman"/>
                <w:sz w:val="24"/>
                <w:szCs w:val="24"/>
              </w:rPr>
            </w:pPr>
            <w:r>
              <w:rPr>
                <w:rFonts w:ascii="Times New Roman" w:hAnsi="Times New Roman"/>
                <w:sz w:val="24"/>
                <w:szCs w:val="24"/>
              </w:rPr>
              <w:t>3.5</w:t>
            </w:r>
          </w:p>
        </w:tc>
        <w:tc>
          <w:tcPr>
            <w:tcW w:w="977" w:type="dxa"/>
            <w:vAlign w:val="bottom"/>
          </w:tcPr>
          <w:p w:rsidRPr="00192ACC" w:rsidR="00D93134" w:rsidP="00D93134" w:rsidRDefault="00C00839" w14:paraId="37F00514" w14:textId="13FDD94C">
            <w:pPr>
              <w:jc w:val="center"/>
              <w:rPr>
                <w:rFonts w:ascii="Times New Roman" w:hAnsi="Times New Roman"/>
                <w:sz w:val="24"/>
                <w:szCs w:val="24"/>
              </w:rPr>
            </w:pPr>
            <w:r w:rsidRPr="00192ACC">
              <w:rPr>
                <w:rFonts w:ascii="Times New Roman" w:hAnsi="Times New Roman"/>
                <w:sz w:val="24"/>
                <w:szCs w:val="24"/>
              </w:rPr>
              <w:t>16,800</w:t>
            </w:r>
          </w:p>
        </w:tc>
        <w:tc>
          <w:tcPr>
            <w:tcW w:w="914" w:type="dxa"/>
            <w:vAlign w:val="top"/>
          </w:tcPr>
          <w:p w:rsidRPr="00192ACC" w:rsidR="001B21ED" w:rsidP="00D93134" w:rsidRDefault="001B21ED" w14:paraId="408645FB" w14:textId="77777777">
            <w:pPr>
              <w:jc w:val="center"/>
              <w:rPr>
                <w:rFonts w:ascii="Times New Roman" w:hAnsi="Times New Roman"/>
                <w:sz w:val="24"/>
                <w:szCs w:val="24"/>
              </w:rPr>
            </w:pPr>
          </w:p>
          <w:p w:rsidRPr="00192ACC" w:rsidR="00D93134" w:rsidP="00D93134" w:rsidRDefault="00D93134" w14:paraId="0DFF98F3" w14:textId="3A754935">
            <w:pPr>
              <w:jc w:val="center"/>
              <w:rPr>
                <w:rFonts w:ascii="Times New Roman" w:hAnsi="Times New Roman"/>
                <w:sz w:val="24"/>
                <w:szCs w:val="24"/>
              </w:rPr>
            </w:pPr>
            <w:r w:rsidRPr="00192ACC">
              <w:rPr>
                <w:rFonts w:ascii="Times New Roman" w:hAnsi="Times New Roman"/>
                <w:sz w:val="24"/>
                <w:szCs w:val="24"/>
              </w:rPr>
              <w:t>$50.62</w:t>
            </w:r>
          </w:p>
        </w:tc>
        <w:tc>
          <w:tcPr>
            <w:tcW w:w="2254" w:type="dxa"/>
            <w:vAlign w:val="bottom"/>
          </w:tcPr>
          <w:p w:rsidRPr="00192ACC" w:rsidR="00D93134" w:rsidP="00192ACC" w:rsidRDefault="002E7FEB" w14:paraId="219B5D19" w14:textId="0438423F">
            <w:pPr>
              <w:jc w:val="center"/>
              <w:rPr>
                <w:rFonts w:ascii="Times New Roman" w:hAnsi="Times New Roman"/>
                <w:sz w:val="24"/>
                <w:szCs w:val="24"/>
              </w:rPr>
            </w:pPr>
            <w:r>
              <w:rPr>
                <w:rFonts w:ascii="Times New Roman" w:hAnsi="Times New Roman"/>
                <w:sz w:val="24"/>
                <w:szCs w:val="24"/>
              </w:rPr>
              <w:t>$850,416</w:t>
            </w:r>
          </w:p>
        </w:tc>
      </w:tr>
      <w:tr w:rsidRPr="00C14C87" w:rsidR="00C14C87" w:rsidTr="009F703F" w14:paraId="09B2886F" w14:textId="77777777">
        <w:trPr>
          <w:trHeight w:val="236"/>
        </w:trPr>
        <w:tc>
          <w:tcPr>
            <w:tcW w:w="1485" w:type="dxa"/>
          </w:tcPr>
          <w:p w:rsidRPr="00192ACC" w:rsidR="001B21ED" w:rsidP="00192ACC" w:rsidRDefault="001B21ED" w14:paraId="7E445D3E" w14:textId="23714B71">
            <w:pPr>
              <w:jc w:val="center"/>
              <w:rPr>
                <w:rFonts w:ascii="Times New Roman" w:hAnsi="Times New Roman"/>
                <w:b/>
                <w:sz w:val="24"/>
                <w:szCs w:val="24"/>
              </w:rPr>
            </w:pPr>
            <w:r w:rsidRPr="00192ACC">
              <w:rPr>
                <w:rFonts w:ascii="Times New Roman" w:hAnsi="Times New Roman"/>
                <w:b/>
                <w:i/>
                <w:sz w:val="24"/>
                <w:szCs w:val="24"/>
              </w:rPr>
              <w:t>Unduplicated Totals</w:t>
            </w:r>
          </w:p>
        </w:tc>
        <w:tc>
          <w:tcPr>
            <w:tcW w:w="1459" w:type="dxa"/>
          </w:tcPr>
          <w:p w:rsidRPr="00192ACC" w:rsidR="001B21ED" w:rsidP="00192ACC" w:rsidRDefault="001B21ED" w14:paraId="1FBA0E1C" w14:textId="4C67F41C">
            <w:pPr>
              <w:jc w:val="center"/>
              <w:rPr>
                <w:rFonts w:ascii="Times New Roman" w:hAnsi="Times New Roman"/>
                <w:b/>
                <w:sz w:val="24"/>
                <w:szCs w:val="24"/>
              </w:rPr>
            </w:pPr>
            <w:r w:rsidRPr="00192ACC">
              <w:rPr>
                <w:rFonts w:ascii="Times New Roman" w:hAnsi="Times New Roman"/>
                <w:b/>
                <w:sz w:val="24"/>
                <w:szCs w:val="24"/>
              </w:rPr>
              <w:t>53</w:t>
            </w:r>
          </w:p>
        </w:tc>
        <w:tc>
          <w:tcPr>
            <w:tcW w:w="1257" w:type="dxa"/>
          </w:tcPr>
          <w:p w:rsidRPr="00192ACC" w:rsidR="001B21ED" w:rsidP="00192ACC" w:rsidRDefault="00344BA5" w14:paraId="3FBC01F1" w14:textId="30489905">
            <w:pPr>
              <w:jc w:val="center"/>
              <w:rPr>
                <w:rFonts w:ascii="Times New Roman" w:hAnsi="Times New Roman"/>
                <w:b/>
                <w:sz w:val="24"/>
                <w:szCs w:val="24"/>
              </w:rPr>
            </w:pPr>
            <w:r w:rsidRPr="00192ACC">
              <w:rPr>
                <w:rFonts w:ascii="Times New Roman" w:hAnsi="Times New Roman"/>
                <w:b/>
                <w:sz w:val="24"/>
                <w:szCs w:val="24"/>
              </w:rPr>
              <w:t>-</w:t>
            </w:r>
          </w:p>
        </w:tc>
        <w:tc>
          <w:tcPr>
            <w:tcW w:w="1219" w:type="dxa"/>
          </w:tcPr>
          <w:p w:rsidRPr="00192ACC" w:rsidR="001B21ED" w:rsidP="00192ACC" w:rsidRDefault="00344BA5" w14:paraId="2AA3561D" w14:textId="0A57074E">
            <w:pPr>
              <w:jc w:val="center"/>
              <w:rPr>
                <w:rFonts w:ascii="Times New Roman" w:hAnsi="Times New Roman"/>
                <w:b/>
                <w:sz w:val="24"/>
                <w:szCs w:val="24"/>
              </w:rPr>
            </w:pPr>
            <w:r w:rsidRPr="00192ACC">
              <w:rPr>
                <w:rFonts w:ascii="Times New Roman" w:hAnsi="Times New Roman"/>
                <w:b/>
                <w:sz w:val="24"/>
                <w:szCs w:val="24"/>
              </w:rPr>
              <w:t>23,740</w:t>
            </w:r>
          </w:p>
        </w:tc>
        <w:tc>
          <w:tcPr>
            <w:tcW w:w="1130" w:type="dxa"/>
          </w:tcPr>
          <w:p w:rsidRPr="00192ACC" w:rsidR="001B21ED" w:rsidP="00192ACC" w:rsidRDefault="00344BA5" w14:paraId="572B6F06" w14:textId="2C6C4E57">
            <w:pPr>
              <w:jc w:val="center"/>
              <w:rPr>
                <w:rFonts w:ascii="Times New Roman" w:hAnsi="Times New Roman"/>
                <w:b/>
                <w:sz w:val="24"/>
                <w:szCs w:val="24"/>
              </w:rPr>
            </w:pPr>
            <w:r w:rsidRPr="00192ACC">
              <w:rPr>
                <w:rFonts w:ascii="Times New Roman" w:hAnsi="Times New Roman"/>
                <w:b/>
                <w:sz w:val="24"/>
                <w:szCs w:val="24"/>
              </w:rPr>
              <w:t>-</w:t>
            </w:r>
          </w:p>
        </w:tc>
        <w:tc>
          <w:tcPr>
            <w:tcW w:w="977" w:type="dxa"/>
          </w:tcPr>
          <w:p w:rsidRPr="00192ACC" w:rsidR="001B21ED" w:rsidP="00192ACC" w:rsidRDefault="00344BA5" w14:paraId="384F26E0" w14:textId="47BFE49F">
            <w:pPr>
              <w:jc w:val="center"/>
              <w:rPr>
                <w:rFonts w:ascii="Times New Roman" w:hAnsi="Times New Roman"/>
                <w:b/>
                <w:sz w:val="24"/>
                <w:szCs w:val="24"/>
              </w:rPr>
            </w:pPr>
            <w:r w:rsidRPr="00192ACC">
              <w:rPr>
                <w:rFonts w:ascii="Times New Roman" w:hAnsi="Times New Roman"/>
                <w:b/>
                <w:sz w:val="24"/>
                <w:szCs w:val="24"/>
              </w:rPr>
              <w:t>37,012</w:t>
            </w:r>
          </w:p>
        </w:tc>
        <w:tc>
          <w:tcPr>
            <w:tcW w:w="914" w:type="dxa"/>
          </w:tcPr>
          <w:p w:rsidRPr="00192ACC" w:rsidR="001B21ED" w:rsidP="00192ACC" w:rsidRDefault="00344BA5" w14:paraId="4F933637" w14:textId="4EDB97C1">
            <w:pPr>
              <w:jc w:val="center"/>
              <w:rPr>
                <w:rFonts w:ascii="Times New Roman" w:hAnsi="Times New Roman"/>
                <w:b/>
                <w:sz w:val="24"/>
                <w:szCs w:val="24"/>
              </w:rPr>
            </w:pPr>
            <w:r w:rsidRPr="00192ACC">
              <w:rPr>
                <w:rFonts w:ascii="Times New Roman" w:hAnsi="Times New Roman"/>
                <w:b/>
                <w:sz w:val="24"/>
                <w:szCs w:val="24"/>
              </w:rPr>
              <w:t>-</w:t>
            </w:r>
          </w:p>
        </w:tc>
        <w:tc>
          <w:tcPr>
            <w:tcW w:w="2254" w:type="dxa"/>
          </w:tcPr>
          <w:p w:rsidRPr="00192ACC" w:rsidR="00C14C87" w:rsidP="00192ACC" w:rsidRDefault="00C14C87" w14:paraId="414C257F" w14:textId="77777777">
            <w:pPr>
              <w:jc w:val="center"/>
              <w:rPr>
                <w:rFonts w:ascii="Times New Roman" w:hAnsi="Times New Roman"/>
                <w:b/>
                <w:color w:val="000000"/>
                <w:sz w:val="24"/>
                <w:szCs w:val="24"/>
              </w:rPr>
            </w:pPr>
          </w:p>
          <w:p w:rsidRPr="00192ACC" w:rsidR="00344BA5" w:rsidP="00192ACC" w:rsidRDefault="00344BA5" w14:paraId="0E164C28" w14:textId="70141350">
            <w:pPr>
              <w:jc w:val="center"/>
              <w:rPr>
                <w:rFonts w:ascii="Times New Roman" w:hAnsi="Times New Roman"/>
                <w:b/>
                <w:color w:val="000000"/>
                <w:sz w:val="24"/>
                <w:szCs w:val="24"/>
              </w:rPr>
            </w:pPr>
            <w:r w:rsidRPr="00192ACC">
              <w:rPr>
                <w:rFonts w:ascii="Times New Roman" w:hAnsi="Times New Roman"/>
                <w:b/>
                <w:color w:val="000000"/>
                <w:sz w:val="24"/>
                <w:szCs w:val="24"/>
              </w:rPr>
              <w:t>$1,873,</w:t>
            </w:r>
            <w:r w:rsidR="002E7FEB">
              <w:rPr>
                <w:rFonts w:ascii="Times New Roman" w:hAnsi="Times New Roman"/>
                <w:b/>
                <w:color w:val="000000"/>
                <w:sz w:val="24"/>
                <w:szCs w:val="24"/>
              </w:rPr>
              <w:t>546</w:t>
            </w:r>
          </w:p>
          <w:p w:rsidRPr="00192ACC" w:rsidR="001B21ED" w:rsidP="00192ACC" w:rsidRDefault="001B21ED" w14:paraId="5D93C9D3" w14:textId="27B284D3">
            <w:pPr>
              <w:jc w:val="center"/>
              <w:rPr>
                <w:rFonts w:ascii="Times New Roman" w:hAnsi="Times New Roman"/>
                <w:b/>
                <w:sz w:val="24"/>
                <w:szCs w:val="24"/>
              </w:rPr>
            </w:pPr>
          </w:p>
        </w:tc>
      </w:tr>
      <w:bookmarkEnd w:id="2"/>
    </w:tbl>
    <w:p w:rsidR="00C17E1E" w:rsidP="00376020" w:rsidRDefault="00C17E1E" w14:paraId="775AF0D5" w14:textId="4C7C5985">
      <w:pPr>
        <w:spacing w:after="200" w:line="276" w:lineRule="auto"/>
        <w:rPr>
          <w:rFonts w:eastAsia="Calibri"/>
          <w:sz w:val="24"/>
          <w:szCs w:val="24"/>
        </w:rPr>
      </w:pPr>
    </w:p>
    <w:p w:rsidRPr="00AC2E73" w:rsidR="00376020" w:rsidP="00376020" w:rsidRDefault="001608A2" w14:paraId="54C90525" w14:textId="6879404A">
      <w:pPr>
        <w:spacing w:after="200" w:line="276" w:lineRule="auto"/>
        <w:rPr>
          <w:rFonts w:eastAsia="Calibri"/>
          <w:sz w:val="24"/>
          <w:szCs w:val="24"/>
        </w:rPr>
      </w:pPr>
      <w:r w:rsidRPr="00AC2E73">
        <w:rPr>
          <w:rFonts w:eastAsia="Calibri"/>
          <w:sz w:val="24"/>
          <w:szCs w:val="24"/>
        </w:rPr>
        <w:t>*Source: The hourly rate is computed by dividing the FY 2020 national average PS/PB annual salary for state staff as provided for through the distribution of state UI administrative grants (</w:t>
      </w:r>
      <w:hyperlink w:history="1" r:id="rId11">
        <w:r w:rsidRPr="00A11FA4" w:rsidR="00C17E1E">
          <w:rPr>
            <w:rStyle w:val="Hyperlink"/>
            <w:rFonts w:eastAsia="Calibri"/>
            <w:sz w:val="24"/>
            <w:szCs w:val="24"/>
          </w:rPr>
          <w:t>https://wdr.doleta.gov/directives/attach/UIPL/UIPL_16-19.pdf</w:t>
        </w:r>
      </w:hyperlink>
      <w:r w:rsidR="00C17E1E">
        <w:rPr>
          <w:rFonts w:eastAsia="Calibri"/>
          <w:sz w:val="24"/>
          <w:szCs w:val="24"/>
        </w:rPr>
        <w:t xml:space="preserve"> </w:t>
      </w:r>
      <w:r w:rsidRPr="00AC2E73">
        <w:rPr>
          <w:rFonts w:eastAsia="Calibri"/>
          <w:sz w:val="24"/>
          <w:szCs w:val="24"/>
        </w:rPr>
        <w:t>)</w:t>
      </w:r>
      <w:r w:rsidR="001444A4">
        <w:rPr>
          <w:rFonts w:eastAsia="Calibri"/>
          <w:sz w:val="24"/>
          <w:szCs w:val="24"/>
        </w:rPr>
        <w:t xml:space="preserve"> </w:t>
      </w:r>
      <w:r w:rsidRPr="00AC2E73">
        <w:rPr>
          <w:rFonts w:eastAsia="Calibri"/>
          <w:sz w:val="24"/>
          <w:szCs w:val="24"/>
        </w:rPr>
        <w:t>by the average number of hours worked in a year (1,711).  For FY 2020, this calculation is:  $86,609 / 1,711= $50.62.</w:t>
      </w:r>
    </w:p>
    <w:p w:rsidRPr="00B83436" w:rsidR="00B83436" w:rsidP="00B83436" w:rsidRDefault="004A75BB" w14:paraId="0EF96CF3" w14:textId="77777777">
      <w:pPr>
        <w:widowControl w:val="0"/>
        <w:autoSpaceDE w:val="0"/>
        <w:autoSpaceDN w:val="0"/>
        <w:adjustRightInd w:val="0"/>
        <w:rPr>
          <w:i/>
          <w:sz w:val="24"/>
          <w:szCs w:val="24"/>
        </w:rPr>
      </w:pPr>
      <w:r w:rsidRPr="00566774">
        <w:rPr>
          <w:i/>
          <w:sz w:val="24"/>
          <w:szCs w:val="24"/>
        </w:rPr>
        <w:t>13.</w:t>
      </w:r>
      <w:r w:rsidRPr="004A75BB">
        <w:rPr>
          <w:sz w:val="24"/>
          <w:szCs w:val="24"/>
        </w:rPr>
        <w:tab/>
      </w:r>
      <w:r w:rsidRPr="004A75BB">
        <w:rPr>
          <w:i/>
          <w:sz w:val="24"/>
          <w:szCs w:val="24"/>
        </w:rPr>
        <w:t>Provide an estimate for the total annual cost burden to respondents or record keepers resulting from the collection of information. (Do not include the cost of any hour burden already reflected on the burden worksheet).</w:t>
      </w:r>
      <w:r w:rsidR="00B83436">
        <w:rPr>
          <w:i/>
          <w:sz w:val="24"/>
          <w:szCs w:val="24"/>
        </w:rPr>
        <w:t xml:space="preserve"> </w:t>
      </w:r>
      <w:r w:rsidRPr="00B83436" w:rsidR="00B83436">
        <w:rPr>
          <w:i/>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9F703F" w:rsidR="00B83436">
        <w:rPr>
          <w:i/>
          <w:sz w:val="24"/>
          <w:szCs w:val="24"/>
        </w:rPr>
        <w:t>Capital and start-up costs include, among other items, preparations for collecting information such as purchasing computers and software;</w:t>
      </w:r>
      <w:r w:rsidRPr="00B83436" w:rsidR="00B83436">
        <w:rPr>
          <w:i/>
          <w:sz w:val="24"/>
          <w:szCs w:val="24"/>
        </w:rPr>
        <w:t xml:space="preserve"> monitoring, sampling, drilling and testing equipment; and record storage facilities. </w:t>
      </w:r>
    </w:p>
    <w:p w:rsidRPr="00B83436" w:rsidR="00B83436" w:rsidP="00B83436" w:rsidRDefault="00B83436" w14:paraId="11D55EED" w14:textId="77777777">
      <w:pPr>
        <w:widowControl w:val="0"/>
        <w:autoSpaceDE w:val="0"/>
        <w:autoSpaceDN w:val="0"/>
        <w:adjustRightInd w:val="0"/>
        <w:rPr>
          <w:i/>
          <w:sz w:val="24"/>
          <w:szCs w:val="24"/>
        </w:rPr>
      </w:pPr>
      <w:r w:rsidRPr="00B83436">
        <w:rPr>
          <w:i/>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A75BB" w:rsidR="004A75BB" w:rsidP="00B83436" w:rsidRDefault="00B83436" w14:paraId="3ED7336F" w14:textId="41A769DD">
      <w:pPr>
        <w:widowControl w:val="0"/>
        <w:autoSpaceDE w:val="0"/>
        <w:autoSpaceDN w:val="0"/>
        <w:adjustRightInd w:val="0"/>
        <w:rPr>
          <w:i/>
          <w:sz w:val="24"/>
          <w:szCs w:val="24"/>
        </w:rPr>
      </w:pPr>
      <w:r w:rsidRPr="00B83436">
        <w:rPr>
          <w:i/>
          <w:sz w:val="24"/>
          <w:szCs w:val="24"/>
        </w:rPr>
        <w:t xml:space="preserve">* </w:t>
      </w:r>
      <w:r w:rsidRPr="009F703F">
        <w:rPr>
          <w:i/>
          <w:sz w:val="24"/>
          <w:szCs w:val="24"/>
        </w:rPr>
        <w:t>Generally, estimates should not include purchases of equipment or services, or portions</w:t>
      </w:r>
      <w:r w:rsidRPr="00B83436">
        <w:rPr>
          <w:i/>
          <w:sz w:val="24"/>
          <w:szCs w:val="24"/>
        </w:rPr>
        <w:t xml:space="preserve">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878F5" w:rsidR="009F7328" w:rsidRDefault="009F7328" w14:paraId="60DCFEB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u w:val="single"/>
        </w:rPr>
      </w:pPr>
    </w:p>
    <w:p w:rsidRPr="007878F5" w:rsidR="009F7328" w:rsidP="001A7B8F" w:rsidRDefault="00922650" w14:paraId="19259B90" w14:textId="77777777">
      <w:pPr>
        <w:pStyle w:val="BodyTextIndent"/>
        <w:tabs>
          <w:tab w:val="right" w:pos="9360"/>
        </w:tabs>
        <w:ind w:left="0" w:hanging="1170"/>
        <w:rPr>
          <w:rFonts w:ascii="Times New Roman" w:hAnsi="Times New Roman"/>
          <w:szCs w:val="24"/>
        </w:rPr>
      </w:pPr>
      <w:r>
        <w:rPr>
          <w:rFonts w:ascii="Times New Roman" w:hAnsi="Times New Roman"/>
          <w:szCs w:val="24"/>
        </w:rPr>
        <w:tab/>
      </w:r>
      <w:r>
        <w:rPr>
          <w:rFonts w:ascii="Times New Roman" w:hAnsi="Times New Roman"/>
          <w:szCs w:val="24"/>
        </w:rPr>
        <w:tab/>
      </w:r>
      <w:r w:rsidRPr="007878F5" w:rsidR="0022610E">
        <w:rPr>
          <w:rFonts w:ascii="Times New Roman" w:hAnsi="Times New Roman"/>
          <w:szCs w:val="24"/>
        </w:rPr>
        <w:t>Other than the costs identified in item 12 above, t</w:t>
      </w:r>
      <w:r w:rsidRPr="007878F5" w:rsidR="009F7328">
        <w:rPr>
          <w:rFonts w:ascii="Times New Roman" w:hAnsi="Times New Roman"/>
          <w:szCs w:val="24"/>
        </w:rPr>
        <w:t xml:space="preserve">here </w:t>
      </w:r>
      <w:r w:rsidRPr="007878F5" w:rsidR="00C4561B">
        <w:rPr>
          <w:rFonts w:ascii="Times New Roman" w:hAnsi="Times New Roman"/>
          <w:szCs w:val="24"/>
        </w:rPr>
        <w:t xml:space="preserve">are no </w:t>
      </w:r>
      <w:r w:rsidRPr="007878F5" w:rsidR="00275ED2">
        <w:rPr>
          <w:rFonts w:ascii="Times New Roman" w:hAnsi="Times New Roman"/>
          <w:szCs w:val="24"/>
        </w:rPr>
        <w:t xml:space="preserve">capital/start-up or maintenance/operations </w:t>
      </w:r>
      <w:r w:rsidRPr="007878F5" w:rsidR="00C4561B">
        <w:rPr>
          <w:rFonts w:ascii="Times New Roman" w:hAnsi="Times New Roman"/>
          <w:szCs w:val="24"/>
        </w:rPr>
        <w:t>costs</w:t>
      </w:r>
      <w:r w:rsidRPr="007878F5" w:rsidR="00201BC9">
        <w:rPr>
          <w:rFonts w:ascii="Times New Roman" w:hAnsi="Times New Roman"/>
          <w:szCs w:val="24"/>
        </w:rPr>
        <w:t xml:space="preserve"> to respondents</w:t>
      </w:r>
      <w:r w:rsidRPr="007878F5" w:rsidR="009F7328">
        <w:rPr>
          <w:rFonts w:ascii="Times New Roman" w:hAnsi="Times New Roman"/>
          <w:szCs w:val="24"/>
        </w:rPr>
        <w:t>.</w:t>
      </w:r>
      <w:r w:rsidRPr="00D1038E" w:rsidR="00064DDD">
        <w:rPr>
          <w:rFonts w:ascii="Times New Roman" w:hAnsi="Times New Roman"/>
          <w:color w:val="000000"/>
          <w:szCs w:val="24"/>
        </w:rPr>
        <w:t xml:space="preserve">  </w:t>
      </w:r>
      <w:r w:rsidRPr="007878F5" w:rsidR="00064DDD">
        <w:rPr>
          <w:rFonts w:ascii="Times New Roman" w:hAnsi="Times New Roman"/>
          <w:color w:val="000000"/>
          <w:szCs w:val="24"/>
        </w:rPr>
        <w:t xml:space="preserve">The Department has determined that </w:t>
      </w:r>
      <w:r w:rsidRPr="007878F5" w:rsidR="0022610E">
        <w:rPr>
          <w:rFonts w:ascii="Times New Roman" w:hAnsi="Times New Roman"/>
          <w:color w:val="000000"/>
          <w:szCs w:val="24"/>
        </w:rPr>
        <w:t xml:space="preserve">any </w:t>
      </w:r>
      <w:r w:rsidRPr="007878F5" w:rsidR="00064DDD">
        <w:rPr>
          <w:rFonts w:ascii="Times New Roman" w:hAnsi="Times New Roman"/>
          <w:color w:val="000000"/>
          <w:szCs w:val="24"/>
        </w:rPr>
        <w:t>a</w:t>
      </w:r>
      <w:r w:rsidRPr="007878F5" w:rsidR="00064DDD">
        <w:rPr>
          <w:rFonts w:ascii="Times New Roman" w:hAnsi="Times New Roman"/>
          <w:szCs w:val="24"/>
        </w:rPr>
        <w:t xml:space="preserve">dditional costs incurred by States </w:t>
      </w:r>
      <w:r w:rsidRPr="007878F5" w:rsidR="0022610E">
        <w:rPr>
          <w:rFonts w:ascii="Times New Roman" w:hAnsi="Times New Roman"/>
          <w:szCs w:val="24"/>
        </w:rPr>
        <w:t>automate the process of transferring data from their mainframe to the SUN ADP system</w:t>
      </w:r>
      <w:r w:rsidRPr="007878F5" w:rsidR="00064DDD">
        <w:rPr>
          <w:rFonts w:ascii="Times New Roman" w:hAnsi="Times New Roman"/>
          <w:szCs w:val="24"/>
        </w:rPr>
        <w:t xml:space="preserve"> would not be considered an additional burden under the PRA; rather any additional effort would most appropriately be considered a usual or customary business practice that a respondent engages in for its own purposes.  </w:t>
      </w:r>
      <w:r w:rsidRPr="007878F5" w:rsidR="00064DDD">
        <w:rPr>
          <w:rFonts w:ascii="Times New Roman" w:hAnsi="Times New Roman"/>
          <w:i/>
          <w:szCs w:val="24"/>
        </w:rPr>
        <w:t>See</w:t>
      </w:r>
      <w:r w:rsidRPr="007878F5" w:rsidR="00064DDD">
        <w:rPr>
          <w:rFonts w:ascii="Times New Roman" w:hAnsi="Times New Roman"/>
          <w:szCs w:val="24"/>
        </w:rPr>
        <w:t xml:space="preserve"> 5 C.F.R. § 1320.3(b)(2).  </w:t>
      </w:r>
    </w:p>
    <w:p w:rsidRPr="007878F5" w:rsidR="00300ABB" w:rsidRDefault="00300ABB" w14:paraId="2E99C83E" w14:textId="77777777">
      <w:pPr>
        <w:pStyle w:val="BodyTextIndent"/>
        <w:tabs>
          <w:tab w:val="right" w:pos="9360"/>
        </w:tabs>
        <w:ind w:left="0" w:firstLine="0"/>
        <w:rPr>
          <w:rFonts w:ascii="Times New Roman" w:hAnsi="Times New Roman"/>
          <w:szCs w:val="24"/>
        </w:rPr>
      </w:pPr>
      <w:bookmarkStart w:name="OLE_LINK1" w:id="3"/>
      <w:bookmarkStart w:name="_GoBack" w:id="4"/>
      <w:bookmarkEnd w:id="4"/>
    </w:p>
    <w:p w:rsidRPr="004A75BB" w:rsidR="004A75BB" w:rsidP="004A75BB" w:rsidRDefault="004A75BB" w14:paraId="35FE9F75" w14:textId="77777777">
      <w:pPr>
        <w:widowControl w:val="0"/>
        <w:autoSpaceDE w:val="0"/>
        <w:autoSpaceDN w:val="0"/>
        <w:adjustRightInd w:val="0"/>
        <w:rPr>
          <w:sz w:val="24"/>
          <w:szCs w:val="24"/>
        </w:rPr>
      </w:pPr>
      <w:bookmarkStart w:name="OLE_LINK2" w:id="5"/>
      <w:r w:rsidRPr="00566774">
        <w:rPr>
          <w:i/>
          <w:sz w:val="24"/>
          <w:szCs w:val="24"/>
        </w:rPr>
        <w:t>14.</w:t>
      </w:r>
      <w:r w:rsidRPr="004A75BB">
        <w:rPr>
          <w:sz w:val="24"/>
          <w:szCs w:val="24"/>
        </w:rPr>
        <w:tab/>
      </w:r>
      <w:r w:rsidRPr="004A75BB">
        <w:rPr>
          <w:i/>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4A75BB">
        <w:rPr>
          <w:sz w:val="24"/>
          <w:szCs w:val="24"/>
        </w:rPr>
        <w:t xml:space="preserve"> </w:t>
      </w:r>
      <w:r w:rsidRPr="004A75BB">
        <w:rPr>
          <w:i/>
          <w:sz w:val="24"/>
          <w:szCs w:val="24"/>
        </w:rPr>
        <w:t>Agencies may also aggregate cost estimates from Items 12, 13, and 14 in a single table.</w:t>
      </w:r>
    </w:p>
    <w:p w:rsidRPr="007878F5" w:rsidR="009F7328" w:rsidRDefault="009F7328" w14:paraId="0438273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Pr="007878F5" w:rsidR="00BB0130" w:rsidP="001A7B8F" w:rsidRDefault="00BB0130" w14:paraId="79454F67" w14:textId="77777777">
      <w:pPr>
        <w:rPr>
          <w:sz w:val="24"/>
          <w:szCs w:val="24"/>
        </w:rPr>
      </w:pPr>
      <w:r w:rsidRPr="007878F5">
        <w:rPr>
          <w:sz w:val="24"/>
          <w:szCs w:val="24"/>
        </w:rPr>
        <w:t>The Federal cost of this paperwork burden is estimated at $635,026.  This includes the time for approximately eight National and Regional office staff to conduct BTQ activities at the average grade of GS-12.  The time for BTQ activities include information collection and subsequent year-round analysis and technical assistance activity.  The estimates of annualized cost to the Federal government are as follows:</w:t>
      </w:r>
    </w:p>
    <w:p w:rsidRPr="007878F5" w:rsidR="009F7328" w:rsidP="001A7B8F" w:rsidRDefault="009F7328" w14:paraId="73042E3B"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Pr="007878F5" w:rsidR="009F7328" w:rsidRDefault="009F7328" w14:paraId="026E8B8B" w14:textId="77777777">
      <w:pPr>
        <w:tabs>
          <w:tab w:val="decimal" w:pos="576"/>
          <w:tab w:val="decimal" w:pos="1296"/>
          <w:tab w:val="decimal" w:pos="2016"/>
          <w:tab w:val="decimal" w:pos="2736"/>
          <w:tab w:val="decimal" w:pos="3456"/>
          <w:tab w:val="decimal" w:pos="4176"/>
          <w:tab w:val="decimal" w:pos="4896"/>
          <w:tab w:val="decimal" w:pos="5616"/>
          <w:tab w:val="right" w:pos="9360"/>
        </w:tabs>
        <w:ind w:left="4032" w:hanging="2736"/>
        <w:rPr>
          <w:sz w:val="24"/>
          <w:szCs w:val="24"/>
        </w:rPr>
      </w:pPr>
      <w:r w:rsidRPr="007878F5">
        <w:rPr>
          <w:sz w:val="24"/>
          <w:szCs w:val="24"/>
        </w:rPr>
        <w:t>Federal Salary</w:t>
      </w:r>
      <w:r w:rsidRPr="007878F5" w:rsidR="008C7344">
        <w:rPr>
          <w:sz w:val="24"/>
          <w:szCs w:val="24"/>
        </w:rPr>
        <w:t xml:space="preserve"> (base)</w:t>
      </w:r>
      <w:r w:rsidRPr="007878F5">
        <w:rPr>
          <w:sz w:val="24"/>
          <w:szCs w:val="24"/>
        </w:rPr>
        <w:t xml:space="preserve">     </w:t>
      </w:r>
      <w:r w:rsidRPr="007878F5">
        <w:rPr>
          <w:sz w:val="24"/>
          <w:szCs w:val="24"/>
        </w:rPr>
        <w:tab/>
      </w:r>
      <w:r w:rsidRPr="007878F5">
        <w:rPr>
          <w:sz w:val="24"/>
          <w:szCs w:val="24"/>
        </w:rPr>
        <w:tab/>
      </w:r>
      <w:r w:rsidRPr="007878F5">
        <w:rPr>
          <w:sz w:val="24"/>
          <w:szCs w:val="24"/>
        </w:rPr>
        <w:tab/>
      </w:r>
      <w:r w:rsidRPr="007878F5">
        <w:rPr>
          <w:sz w:val="24"/>
          <w:szCs w:val="24"/>
        </w:rPr>
        <w:tab/>
        <w:t>$</w:t>
      </w:r>
      <w:r w:rsidRPr="007878F5" w:rsidR="005B2986">
        <w:rPr>
          <w:sz w:val="24"/>
          <w:szCs w:val="24"/>
        </w:rPr>
        <w:t>598,976</w:t>
      </w:r>
    </w:p>
    <w:p w:rsidRPr="007878F5" w:rsidR="009F7328" w:rsidRDefault="009F7328" w14:paraId="65EBFB95" w14:textId="77777777">
      <w:pPr>
        <w:tabs>
          <w:tab w:val="decimal" w:pos="576"/>
          <w:tab w:val="decimal" w:pos="1296"/>
          <w:tab w:val="decimal" w:pos="2016"/>
          <w:tab w:val="decimal" w:pos="2736"/>
          <w:tab w:val="decimal" w:pos="3456"/>
          <w:tab w:val="decimal" w:pos="4176"/>
          <w:tab w:val="decimal" w:pos="4896"/>
          <w:tab w:val="decimal" w:pos="5616"/>
          <w:tab w:val="right" w:pos="9360"/>
        </w:tabs>
        <w:ind w:left="4032" w:hanging="2736"/>
        <w:rPr>
          <w:sz w:val="24"/>
          <w:szCs w:val="24"/>
        </w:rPr>
      </w:pPr>
      <w:r w:rsidRPr="007878F5">
        <w:rPr>
          <w:sz w:val="24"/>
          <w:szCs w:val="24"/>
        </w:rPr>
        <w:t>Federal Travel</w:t>
      </w:r>
      <w:r w:rsidRPr="007878F5">
        <w:rPr>
          <w:sz w:val="24"/>
          <w:szCs w:val="24"/>
        </w:rPr>
        <w:tab/>
      </w:r>
      <w:r w:rsidRPr="007878F5">
        <w:rPr>
          <w:sz w:val="24"/>
          <w:szCs w:val="24"/>
        </w:rPr>
        <w:tab/>
      </w:r>
      <w:r w:rsidRPr="007878F5">
        <w:rPr>
          <w:sz w:val="24"/>
          <w:szCs w:val="24"/>
        </w:rPr>
        <w:tab/>
        <w:t xml:space="preserve">  </w:t>
      </w:r>
      <w:r w:rsidRPr="007878F5">
        <w:rPr>
          <w:sz w:val="24"/>
          <w:szCs w:val="24"/>
        </w:rPr>
        <w:tab/>
        <w:t xml:space="preserve">  </w:t>
      </w:r>
      <w:r w:rsidRPr="007878F5">
        <w:rPr>
          <w:sz w:val="24"/>
          <w:szCs w:val="24"/>
        </w:rPr>
        <w:tab/>
      </w:r>
      <w:r w:rsidR="007878F5">
        <w:rPr>
          <w:sz w:val="24"/>
          <w:szCs w:val="24"/>
        </w:rPr>
        <w:tab/>
      </w:r>
      <w:r w:rsidRPr="007878F5">
        <w:rPr>
          <w:sz w:val="24"/>
          <w:szCs w:val="24"/>
        </w:rPr>
        <w:t xml:space="preserve"> </w:t>
      </w:r>
      <w:r w:rsidRPr="007878F5">
        <w:rPr>
          <w:sz w:val="24"/>
          <w:szCs w:val="24"/>
          <w:u w:val="single"/>
        </w:rPr>
        <w:t xml:space="preserve">   </w:t>
      </w:r>
      <w:r w:rsidRPr="007878F5" w:rsidR="00E21FF3">
        <w:rPr>
          <w:sz w:val="24"/>
          <w:szCs w:val="24"/>
          <w:u w:val="single"/>
        </w:rPr>
        <w:t>36,050</w:t>
      </w:r>
      <w:r w:rsidRPr="007878F5" w:rsidR="008C7344">
        <w:rPr>
          <w:sz w:val="24"/>
          <w:szCs w:val="24"/>
          <w:u w:val="single"/>
        </w:rPr>
        <w:t xml:space="preserve"> </w:t>
      </w:r>
    </w:p>
    <w:p w:rsidRPr="007878F5" w:rsidR="009F7328" w:rsidRDefault="009F7328" w14:paraId="291F63CA" w14:textId="77777777">
      <w:pPr>
        <w:tabs>
          <w:tab w:val="decimal" w:pos="576"/>
          <w:tab w:val="decimal" w:pos="1296"/>
          <w:tab w:val="decimal" w:pos="2016"/>
          <w:tab w:val="decimal" w:pos="2736"/>
          <w:tab w:val="decimal" w:pos="3456"/>
          <w:tab w:val="decimal" w:pos="4176"/>
          <w:tab w:val="decimal" w:pos="4896"/>
          <w:tab w:val="decimal" w:pos="5616"/>
          <w:tab w:val="right" w:pos="9360"/>
        </w:tabs>
        <w:ind w:left="1296"/>
        <w:jc w:val="center"/>
        <w:rPr>
          <w:sz w:val="24"/>
          <w:szCs w:val="24"/>
        </w:rPr>
      </w:pPr>
      <w:r w:rsidRPr="007878F5">
        <w:rPr>
          <w:sz w:val="24"/>
          <w:szCs w:val="24"/>
        </w:rPr>
        <w:tab/>
      </w:r>
      <w:r w:rsidRPr="007878F5">
        <w:rPr>
          <w:sz w:val="24"/>
          <w:szCs w:val="24"/>
        </w:rPr>
        <w:tab/>
      </w:r>
    </w:p>
    <w:p w:rsidRPr="007878F5" w:rsidR="00985A44" w:rsidP="00750273" w:rsidRDefault="009F7328" w14:paraId="34441300" w14:textId="77777777">
      <w:pPr>
        <w:tabs>
          <w:tab w:val="decimal" w:pos="576"/>
          <w:tab w:val="decimal" w:pos="1296"/>
          <w:tab w:val="decimal" w:pos="2016"/>
          <w:tab w:val="decimal" w:pos="2736"/>
          <w:tab w:val="decimal" w:pos="3456"/>
          <w:tab w:val="decimal" w:pos="4176"/>
          <w:tab w:val="decimal" w:pos="4896"/>
          <w:tab w:val="decimal" w:pos="5616"/>
          <w:tab w:val="right" w:pos="9360"/>
        </w:tabs>
        <w:ind w:left="6912" w:hanging="4176"/>
        <w:rPr>
          <w:sz w:val="24"/>
          <w:szCs w:val="24"/>
        </w:rPr>
      </w:pPr>
      <w:r w:rsidRPr="007878F5">
        <w:rPr>
          <w:sz w:val="24"/>
          <w:szCs w:val="24"/>
        </w:rPr>
        <w:tab/>
        <w:t>Total:</w:t>
      </w:r>
      <w:r w:rsidRPr="007878F5">
        <w:rPr>
          <w:sz w:val="24"/>
          <w:szCs w:val="24"/>
        </w:rPr>
        <w:tab/>
      </w:r>
      <w:r w:rsidRPr="007878F5">
        <w:rPr>
          <w:sz w:val="24"/>
          <w:szCs w:val="24"/>
        </w:rPr>
        <w:tab/>
      </w:r>
      <w:r w:rsidRPr="007878F5">
        <w:rPr>
          <w:sz w:val="24"/>
          <w:szCs w:val="24"/>
        </w:rPr>
        <w:tab/>
        <w:t>$</w:t>
      </w:r>
      <w:r w:rsidRPr="007878F5" w:rsidR="005B2986">
        <w:rPr>
          <w:sz w:val="24"/>
          <w:szCs w:val="24"/>
        </w:rPr>
        <w:t>635,026</w:t>
      </w:r>
    </w:p>
    <w:p w:rsidRPr="00376020" w:rsidR="00376020" w:rsidP="00376020" w:rsidRDefault="00376020" w14:paraId="3299BFF1" w14:textId="77777777">
      <w:pPr>
        <w:rPr>
          <w:sz w:val="24"/>
          <w:szCs w:val="24"/>
        </w:rPr>
      </w:pPr>
      <w:r w:rsidRPr="00376020">
        <w:rPr>
          <w:sz w:val="24"/>
          <w:szCs w:val="24"/>
        </w:rPr>
        <w:t>Although no staff is required to process this report, ETA has budgeted $965,920.33 in fiscal year 2019,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$32,197.34 ($965,920.33 system cost/30 information collections).</w:t>
      </w:r>
    </w:p>
    <w:p w:rsidR="00F66B46" w:rsidP="001A7B8F" w:rsidRDefault="00F66B46" w14:paraId="4F654B54" w14:textId="77777777">
      <w:pPr>
        <w:rPr>
          <w:sz w:val="24"/>
          <w:szCs w:val="24"/>
        </w:rPr>
      </w:pPr>
    </w:p>
    <w:p w:rsidRPr="007878F5" w:rsidR="00985A44" w:rsidP="001A7B8F" w:rsidRDefault="0025007B" w14:paraId="7C07B9FE" w14:textId="77777777">
      <w:pPr>
        <w:rPr>
          <w:sz w:val="24"/>
          <w:szCs w:val="24"/>
        </w:rPr>
      </w:pPr>
      <w:r>
        <w:rPr>
          <w:sz w:val="24"/>
          <w:szCs w:val="24"/>
        </w:rPr>
        <w:t>Therefore $</w:t>
      </w:r>
      <w:r w:rsidR="00A4525C">
        <w:rPr>
          <w:sz w:val="24"/>
          <w:szCs w:val="24"/>
        </w:rPr>
        <w:t>32,197.34</w:t>
      </w:r>
      <w:r w:rsidRPr="007878F5" w:rsidR="00985A44">
        <w:rPr>
          <w:sz w:val="24"/>
          <w:szCs w:val="24"/>
        </w:rPr>
        <w:t xml:space="preserve"> plus $635,026 = $</w:t>
      </w:r>
      <w:r>
        <w:rPr>
          <w:sz w:val="24"/>
          <w:szCs w:val="24"/>
        </w:rPr>
        <w:t>66</w:t>
      </w:r>
      <w:r w:rsidR="00D54A04">
        <w:rPr>
          <w:sz w:val="24"/>
          <w:szCs w:val="24"/>
        </w:rPr>
        <w:t>7,223.34</w:t>
      </w:r>
      <w:r w:rsidRPr="007878F5" w:rsidR="00985A44">
        <w:rPr>
          <w:sz w:val="24"/>
          <w:szCs w:val="24"/>
        </w:rPr>
        <w:t>for the total annualized cost</w:t>
      </w:r>
      <w:r w:rsidR="00207E0E">
        <w:rPr>
          <w:sz w:val="24"/>
          <w:szCs w:val="24"/>
        </w:rPr>
        <w:t xml:space="preserve"> to the federal </w:t>
      </w:r>
      <w:r w:rsidR="00572644">
        <w:rPr>
          <w:sz w:val="24"/>
          <w:szCs w:val="24"/>
        </w:rPr>
        <w:t>government</w:t>
      </w:r>
      <w:r w:rsidRPr="007878F5" w:rsidR="00985A44">
        <w:rPr>
          <w:sz w:val="24"/>
          <w:szCs w:val="24"/>
        </w:rPr>
        <w:t>.</w:t>
      </w:r>
    </w:p>
    <w:p w:rsidRPr="00073511" w:rsidR="008B56A1" w:rsidP="008B56A1" w:rsidRDefault="008B56A1" w14:paraId="4F77355E" w14:textId="77777777">
      <w:pPr>
        <w:rPr>
          <w:sz w:val="24"/>
          <w:szCs w:val="24"/>
        </w:rPr>
      </w:pPr>
    </w:p>
    <w:bookmarkEnd w:id="3"/>
    <w:bookmarkEnd w:id="5"/>
    <w:p w:rsidRPr="004A75BB" w:rsidR="004A75BB" w:rsidP="004A75BB" w:rsidRDefault="004A75BB" w14:paraId="2B4726CC" w14:textId="77777777">
      <w:pPr>
        <w:widowControl w:val="0"/>
        <w:autoSpaceDE w:val="0"/>
        <w:autoSpaceDN w:val="0"/>
        <w:adjustRightInd w:val="0"/>
        <w:rPr>
          <w:i/>
          <w:sz w:val="24"/>
          <w:szCs w:val="24"/>
        </w:rPr>
      </w:pPr>
      <w:r w:rsidRPr="00566774">
        <w:rPr>
          <w:i/>
          <w:sz w:val="24"/>
          <w:szCs w:val="24"/>
        </w:rPr>
        <w:t>15.</w:t>
      </w:r>
      <w:r w:rsidRPr="004A75BB">
        <w:rPr>
          <w:sz w:val="24"/>
          <w:szCs w:val="24"/>
        </w:rPr>
        <w:tab/>
      </w:r>
      <w:r w:rsidRPr="004A75BB">
        <w:rPr>
          <w:i/>
          <w:sz w:val="24"/>
          <w:szCs w:val="24"/>
        </w:rPr>
        <w:t>Explain the reasons for any program changes or adjustments reported on the burden worksheet.</w:t>
      </w:r>
    </w:p>
    <w:p w:rsidRPr="00F36877" w:rsidR="009F7328" w:rsidP="00750273" w:rsidRDefault="009F7328" w14:paraId="63A83D2B"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Pr="00F36877" w:rsidR="00CB0264" w:rsidP="00AB1A8F" w:rsidRDefault="00D36B42" w14:paraId="483F8B63" w14:textId="332D2FF4">
      <w:pPr>
        <w:rPr>
          <w:sz w:val="24"/>
          <w:szCs w:val="24"/>
        </w:rPr>
      </w:pPr>
      <w:r>
        <w:rPr>
          <w:sz w:val="24"/>
          <w:szCs w:val="24"/>
        </w:rPr>
        <w:t xml:space="preserve">Samples sizes for nonmonetary and appeals quarterly reviews are determined by total workload for the prior calendar year.  When states workloads change, the number of cases they are required to review is subject to change.  </w:t>
      </w:r>
      <w:r w:rsidR="003D19DC">
        <w:rPr>
          <w:sz w:val="24"/>
          <w:szCs w:val="24"/>
        </w:rPr>
        <w:t>Therefore,</w:t>
      </w:r>
      <w:r w:rsidR="00D46232">
        <w:rPr>
          <w:sz w:val="24"/>
          <w:szCs w:val="24"/>
        </w:rPr>
        <w:t xml:space="preserve"> adjustments were made that reclassified </w:t>
      </w:r>
      <w:r>
        <w:rPr>
          <w:sz w:val="24"/>
          <w:szCs w:val="24"/>
        </w:rPr>
        <w:t xml:space="preserve">some states from large to small, resulting in a decrease in burden.  </w:t>
      </w:r>
      <w:r w:rsidR="00EB242C">
        <w:rPr>
          <w:sz w:val="24"/>
          <w:szCs w:val="24"/>
        </w:rPr>
        <w:t>The ETA 9054 Report has been revised to correct a typographical error in Section A.  The 3</w:t>
      </w:r>
      <w:r w:rsidRPr="00C26010" w:rsidR="00EB242C">
        <w:rPr>
          <w:sz w:val="24"/>
          <w:szCs w:val="24"/>
          <w:vertAlign w:val="superscript"/>
        </w:rPr>
        <w:t>rd</w:t>
      </w:r>
      <w:r w:rsidR="00EB242C">
        <w:rPr>
          <w:sz w:val="24"/>
          <w:szCs w:val="24"/>
        </w:rPr>
        <w:t xml:space="preserve"> time lapse category reads 45-60 (days), but should read 46-60 (days).  Many states have modernized, and now accept requests for appeal online.  As such, the reporting instructions for the ETA 9054 report have been updated to include appeals filed online.  Lastly, the ETA 9057</w:t>
      </w:r>
      <w:r w:rsidR="00671BB9">
        <w:rPr>
          <w:sz w:val="24"/>
          <w:szCs w:val="24"/>
        </w:rPr>
        <w:t xml:space="preserve"> report</w:t>
      </w:r>
      <w:r w:rsidR="00EB242C">
        <w:rPr>
          <w:sz w:val="24"/>
          <w:szCs w:val="24"/>
        </w:rPr>
        <w:t xml:space="preserve"> instructions make reference to an older edition of ET Handbook No. 382</w:t>
      </w:r>
      <w:r w:rsidR="00671BB9">
        <w:rPr>
          <w:sz w:val="24"/>
          <w:szCs w:val="24"/>
        </w:rPr>
        <w:t xml:space="preserve"> – the 2</w:t>
      </w:r>
      <w:r w:rsidRPr="00C26010" w:rsidR="00671BB9">
        <w:rPr>
          <w:sz w:val="24"/>
          <w:szCs w:val="24"/>
          <w:vertAlign w:val="superscript"/>
        </w:rPr>
        <w:t>nd</w:t>
      </w:r>
      <w:r w:rsidR="00671BB9">
        <w:rPr>
          <w:sz w:val="24"/>
          <w:szCs w:val="24"/>
        </w:rPr>
        <w:t xml:space="preserve"> Edition</w:t>
      </w:r>
      <w:r w:rsidR="00EB242C">
        <w:rPr>
          <w:sz w:val="24"/>
          <w:szCs w:val="24"/>
        </w:rPr>
        <w:t>.  The language in the ETA 9057 report</w:t>
      </w:r>
      <w:r w:rsidR="00671BB9">
        <w:rPr>
          <w:sz w:val="24"/>
          <w:szCs w:val="24"/>
        </w:rPr>
        <w:t xml:space="preserve"> instructions</w:t>
      </w:r>
      <w:r w:rsidR="00EB242C">
        <w:rPr>
          <w:sz w:val="24"/>
          <w:szCs w:val="24"/>
        </w:rPr>
        <w:t xml:space="preserve"> has been revised to ensure the SWA is directed to the </w:t>
      </w:r>
      <w:r w:rsidR="00671BB9">
        <w:rPr>
          <w:sz w:val="24"/>
          <w:szCs w:val="24"/>
        </w:rPr>
        <w:t>most recent</w:t>
      </w:r>
      <w:r w:rsidR="00EB242C">
        <w:rPr>
          <w:sz w:val="24"/>
          <w:szCs w:val="24"/>
        </w:rPr>
        <w:t xml:space="preserve"> published edition of ET Handbook No. 382. </w:t>
      </w:r>
    </w:p>
    <w:p w:rsidRPr="00F36877" w:rsidR="00EB242C" w:rsidP="00AB1A8F" w:rsidRDefault="00EB242C" w14:paraId="48D33CF7" w14:textId="77777777">
      <w:pPr>
        <w:rPr>
          <w:sz w:val="24"/>
          <w:szCs w:val="24"/>
        </w:rPr>
      </w:pPr>
    </w:p>
    <w:p w:rsidRPr="00F36877" w:rsidR="009F7328" w:rsidP="001D2EC5" w:rsidRDefault="004A75BB" w14:paraId="6AD6AE10" w14:textId="77777777">
      <w:pPr>
        <w:widowControl w:val="0"/>
        <w:autoSpaceDE w:val="0"/>
        <w:autoSpaceDN w:val="0"/>
        <w:adjustRightInd w:val="0"/>
        <w:rPr>
          <w:sz w:val="24"/>
          <w:szCs w:val="24"/>
        </w:rPr>
      </w:pPr>
      <w:r w:rsidRPr="001D2EC5">
        <w:rPr>
          <w:sz w:val="24"/>
          <w:szCs w:val="24"/>
        </w:rPr>
        <w:t>16.</w:t>
      </w:r>
      <w:r w:rsidRPr="001D2EC5" w:rsidR="001D2EC5">
        <w:rPr>
          <w:sz w:val="24"/>
          <w:szCs w:val="24"/>
        </w:rPr>
        <w:t xml:space="preserve"> </w:t>
      </w:r>
      <w:r w:rsidRPr="001D2EC5">
        <w:rPr>
          <w:sz w:val="24"/>
          <w:szCs w:val="24"/>
        </w:rPr>
        <w:tab/>
      </w:r>
      <w:r w:rsidRPr="00205042">
        <w:rPr>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36877" w:rsidR="009F7328" w:rsidRDefault="009F7328" w14:paraId="48E08FF3"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9C3597" w:rsidP="001A7B8F" w:rsidRDefault="009F7328" w14:paraId="69FF4C18" w14:textId="77777777">
      <w:pPr>
        <w:pStyle w:val="BodyTextIndent"/>
        <w:tabs>
          <w:tab w:val="clear" w:pos="1296"/>
          <w:tab w:val="decimal" w:pos="270"/>
          <w:tab w:val="right" w:pos="9360"/>
        </w:tabs>
        <w:ind w:left="0" w:firstLine="0"/>
        <w:rPr>
          <w:rFonts w:ascii="Times New Roman" w:hAnsi="Times New Roman"/>
          <w:szCs w:val="24"/>
        </w:rPr>
      </w:pPr>
      <w:r w:rsidRPr="00F36877">
        <w:rPr>
          <w:rFonts w:ascii="Times New Roman" w:hAnsi="Times New Roman"/>
          <w:szCs w:val="24"/>
        </w:rPr>
        <w:tab/>
      </w:r>
      <w:r w:rsidRPr="00F36877" w:rsidR="00A4034F">
        <w:rPr>
          <w:rFonts w:ascii="Times New Roman" w:hAnsi="Times New Roman"/>
          <w:szCs w:val="24"/>
        </w:rPr>
        <w:t xml:space="preserve">The BTQ measures results that are published as part of the UI Performs measurement system are posted to the DOL website.  The general public can access the reports on the internet at </w:t>
      </w:r>
      <w:hyperlink w:history="1" r:id="rId12">
        <w:r w:rsidRPr="00F36877" w:rsidR="00A4034F">
          <w:rPr>
            <w:rStyle w:val="Hyperlink"/>
            <w:rFonts w:ascii="Times New Roman" w:hAnsi="Times New Roman"/>
            <w:szCs w:val="24"/>
          </w:rPr>
          <w:t>http://oui.doleta.gov/unemploy/performance.asp</w:t>
        </w:r>
      </w:hyperlink>
      <w:r w:rsidRPr="00F36877" w:rsidR="00A4034F">
        <w:rPr>
          <w:rFonts w:ascii="Times New Roman" w:hAnsi="Times New Roman"/>
          <w:szCs w:val="24"/>
        </w:rPr>
        <w:t>.</w:t>
      </w:r>
      <w:r w:rsidRPr="00F36877" w:rsidR="00290C74">
        <w:rPr>
          <w:rFonts w:ascii="Times New Roman" w:hAnsi="Times New Roman"/>
          <w:szCs w:val="24"/>
        </w:rPr>
        <w:t xml:space="preserve">  Data are updated and posted to the internet the day after receipt by the national office.</w:t>
      </w:r>
    </w:p>
    <w:p w:rsidRPr="00F36877" w:rsidR="00BF7029" w:rsidRDefault="00BF7029" w14:paraId="0217275D" w14:textId="77777777">
      <w:pPr>
        <w:pStyle w:val="BodyTextIndent"/>
        <w:tabs>
          <w:tab w:val="right" w:pos="9360"/>
        </w:tabs>
        <w:ind w:left="1296" w:firstLine="0"/>
        <w:rPr>
          <w:rFonts w:ascii="Times New Roman" w:hAnsi="Times New Roman"/>
          <w:szCs w:val="24"/>
        </w:rPr>
      </w:pPr>
    </w:p>
    <w:p w:rsidRPr="004A75BB" w:rsidR="004A75BB" w:rsidP="004A75BB" w:rsidRDefault="004A75BB" w14:paraId="4D4DCAD0" w14:textId="77777777">
      <w:pPr>
        <w:widowControl w:val="0"/>
        <w:autoSpaceDE w:val="0"/>
        <w:autoSpaceDN w:val="0"/>
        <w:adjustRightInd w:val="0"/>
        <w:rPr>
          <w:i/>
          <w:sz w:val="24"/>
          <w:szCs w:val="24"/>
        </w:rPr>
      </w:pPr>
      <w:r w:rsidRPr="004A75BB">
        <w:rPr>
          <w:sz w:val="24"/>
          <w:szCs w:val="24"/>
        </w:rPr>
        <w:t xml:space="preserve">17.  </w:t>
      </w:r>
      <w:r w:rsidRPr="004A75BB">
        <w:rPr>
          <w:sz w:val="24"/>
          <w:szCs w:val="24"/>
        </w:rPr>
        <w:tab/>
      </w:r>
      <w:r w:rsidRPr="004A75BB">
        <w:rPr>
          <w:i/>
          <w:sz w:val="24"/>
          <w:szCs w:val="24"/>
        </w:rPr>
        <w:t>If seeking approval to not display the expiration date for OMB approval of the information collection, explain the reasons why display would be inappropriate.</w:t>
      </w:r>
    </w:p>
    <w:p w:rsidRPr="00F36877" w:rsidR="00951C2C" w:rsidRDefault="00951C2C" w14:paraId="3C6A77F7"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F36877">
        <w:rPr>
          <w:sz w:val="24"/>
          <w:szCs w:val="24"/>
        </w:rPr>
        <w:tab/>
      </w:r>
      <w:r w:rsidRPr="00F36877">
        <w:rPr>
          <w:sz w:val="24"/>
          <w:szCs w:val="24"/>
        </w:rPr>
        <w:tab/>
      </w:r>
      <w:r w:rsidRPr="00F36877">
        <w:rPr>
          <w:sz w:val="24"/>
          <w:szCs w:val="24"/>
        </w:rPr>
        <w:tab/>
      </w:r>
      <w:r w:rsidRPr="00F36877">
        <w:rPr>
          <w:sz w:val="24"/>
          <w:szCs w:val="24"/>
        </w:rPr>
        <w:tab/>
      </w:r>
    </w:p>
    <w:p w:rsidRPr="00F36877" w:rsidR="00951C2C" w:rsidP="001A7B8F" w:rsidRDefault="00566774" w14:paraId="5B890683" w14:textId="77777777">
      <w:pPr>
        <w:pStyle w:val="BodyTextIndent2"/>
        <w:tabs>
          <w:tab w:val="right" w:pos="9360"/>
        </w:tabs>
        <w:ind w:left="0"/>
        <w:rPr>
          <w:rFonts w:ascii="Times New Roman" w:hAnsi="Times New Roman"/>
          <w:szCs w:val="24"/>
        </w:rPr>
      </w:pPr>
      <w:r>
        <w:rPr>
          <w:rFonts w:ascii="Times New Roman" w:hAnsi="Times New Roman"/>
          <w:szCs w:val="24"/>
        </w:rPr>
        <w:t xml:space="preserve">ETA </w:t>
      </w:r>
      <w:r w:rsidRPr="00566774">
        <w:rPr>
          <w:rFonts w:ascii="Times New Roman" w:hAnsi="Times New Roman"/>
          <w:szCs w:val="24"/>
        </w:rPr>
        <w:t>will display the OMB control number and expiration date</w:t>
      </w:r>
      <w:r>
        <w:rPr>
          <w:rFonts w:ascii="Times New Roman" w:hAnsi="Times New Roman"/>
          <w:szCs w:val="24"/>
        </w:rPr>
        <w:t>.</w:t>
      </w:r>
    </w:p>
    <w:p w:rsidRPr="00F36877" w:rsidR="009F7328" w:rsidRDefault="009F7328" w14:paraId="32CBA9E1" w14:textId="77777777">
      <w:pPr>
        <w:pStyle w:val="BodyTextIndent2"/>
        <w:tabs>
          <w:tab w:val="right" w:pos="9360"/>
        </w:tabs>
        <w:ind w:left="1296"/>
        <w:rPr>
          <w:rFonts w:ascii="Times New Roman" w:hAnsi="Times New Roman"/>
          <w:szCs w:val="24"/>
        </w:rPr>
      </w:pPr>
    </w:p>
    <w:p w:rsidRPr="004A75BB" w:rsidR="004A75BB" w:rsidP="004A75BB" w:rsidRDefault="004A75BB" w14:paraId="4A40F1DB" w14:textId="77777777">
      <w:pPr>
        <w:widowControl w:val="0"/>
        <w:autoSpaceDE w:val="0"/>
        <w:autoSpaceDN w:val="0"/>
        <w:adjustRightInd w:val="0"/>
        <w:rPr>
          <w:i/>
          <w:sz w:val="24"/>
          <w:szCs w:val="24"/>
        </w:rPr>
      </w:pPr>
      <w:r w:rsidRPr="004A75BB">
        <w:rPr>
          <w:sz w:val="24"/>
          <w:szCs w:val="24"/>
        </w:rPr>
        <w:t>18.</w:t>
      </w:r>
      <w:r w:rsidRPr="004A75BB">
        <w:rPr>
          <w:sz w:val="24"/>
          <w:szCs w:val="24"/>
        </w:rPr>
        <w:tab/>
      </w:r>
      <w:r w:rsidRPr="004A75BB">
        <w:rPr>
          <w:i/>
          <w:sz w:val="24"/>
          <w:szCs w:val="24"/>
        </w:rPr>
        <w:t>Explain each exception to the topics of the certification statement identified in         “Certification for Pape</w:t>
      </w:r>
      <w:r w:rsidR="00566774">
        <w:rPr>
          <w:i/>
          <w:sz w:val="24"/>
          <w:szCs w:val="24"/>
        </w:rPr>
        <w:t>rwork Reduction Act Submissions.</w:t>
      </w:r>
      <w:r w:rsidRPr="004A75BB">
        <w:rPr>
          <w:i/>
          <w:sz w:val="24"/>
          <w:szCs w:val="24"/>
        </w:rPr>
        <w:t>”</w:t>
      </w:r>
    </w:p>
    <w:p w:rsidRPr="00F36877" w:rsidR="009F7328" w:rsidRDefault="009F7328" w14:paraId="388B4596"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Pr="00F36877" w:rsidR="009F7328" w:rsidRDefault="009F7328" w14:paraId="51F95BF7" w14:textId="77777777">
      <w:pPr>
        <w:pStyle w:val="BodyTextIndent2"/>
        <w:tabs>
          <w:tab w:val="right" w:pos="9360"/>
        </w:tabs>
        <w:ind w:left="0"/>
        <w:rPr>
          <w:rFonts w:ascii="Times New Roman" w:hAnsi="Times New Roman"/>
          <w:szCs w:val="24"/>
        </w:rPr>
      </w:pPr>
      <w:r w:rsidRPr="00F36877">
        <w:rPr>
          <w:rFonts w:ascii="Times New Roman" w:hAnsi="Times New Roman"/>
          <w:szCs w:val="24"/>
        </w:rPr>
        <w:tab/>
        <w:t>There are no excepti</w:t>
      </w:r>
      <w:r w:rsidR="00566774">
        <w:rPr>
          <w:rFonts w:ascii="Times New Roman" w:hAnsi="Times New Roman"/>
          <w:szCs w:val="24"/>
        </w:rPr>
        <w:t>ons to the certification statement.</w:t>
      </w:r>
    </w:p>
    <w:p w:rsidRPr="009C13D2" w:rsidR="009F7328" w:rsidP="009C13D2" w:rsidRDefault="009F7328" w14:paraId="6649EFB7" w14:textId="77777777"/>
    <w:sectPr w:rsidRPr="009C13D2" w:rsidR="009F7328" w:rsidSect="00A95733">
      <w:headerReference w:type="default" r:id="rId13"/>
      <w:footerReference w:type="default" r:id="rId14"/>
      <w:headerReference w:type="first" r:id="rId15"/>
      <w:pgSz w:w="12240" w:h="15840"/>
      <w:pgMar w:top="720" w:right="1440" w:bottom="63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7F0A8" w14:textId="77777777" w:rsidR="00AA0425" w:rsidRDefault="00AA0425">
      <w:r>
        <w:separator/>
      </w:r>
    </w:p>
  </w:endnote>
  <w:endnote w:type="continuationSeparator" w:id="0">
    <w:p w14:paraId="67EA52EC" w14:textId="77777777" w:rsidR="00AA0425" w:rsidRDefault="00AA0425">
      <w:r>
        <w:continuationSeparator/>
      </w:r>
    </w:p>
  </w:endnote>
  <w:endnote w:type="continuationNotice" w:id="1">
    <w:p w14:paraId="6A74521F" w14:textId="77777777" w:rsidR="00AA0425" w:rsidRDefault="00AA0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253387"/>
      <w:docPartObj>
        <w:docPartGallery w:val="Page Numbers (Bottom of Page)"/>
        <w:docPartUnique/>
      </w:docPartObj>
    </w:sdtPr>
    <w:sdtEndPr>
      <w:rPr>
        <w:noProof/>
      </w:rPr>
    </w:sdtEndPr>
    <w:sdtContent>
      <w:p w14:paraId="116F3441" w14:textId="77777777" w:rsidR="00184954" w:rsidRDefault="00184954">
        <w:pPr>
          <w:pStyle w:val="Footer"/>
          <w:jc w:val="center"/>
        </w:pPr>
      </w:p>
      <w:p w14:paraId="72345935" w14:textId="4520725A" w:rsidR="00184954" w:rsidRDefault="00184954">
        <w:pPr>
          <w:pStyle w:val="Footer"/>
          <w:jc w:val="center"/>
        </w:pPr>
        <w:r>
          <w:fldChar w:fldCharType="begin"/>
        </w:r>
        <w:r>
          <w:instrText xml:space="preserve"> PAGE   \* MERGEFORMAT </w:instrText>
        </w:r>
        <w:r>
          <w:fldChar w:fldCharType="separate"/>
        </w:r>
        <w:r w:rsidR="00A36F32">
          <w:rPr>
            <w:noProof/>
          </w:rPr>
          <w:t>11</w:t>
        </w:r>
        <w:r>
          <w:rPr>
            <w:noProof/>
          </w:rPr>
          <w:fldChar w:fldCharType="end"/>
        </w:r>
      </w:p>
    </w:sdtContent>
  </w:sdt>
  <w:p w14:paraId="5D4F3DEA" w14:textId="77777777" w:rsidR="00184954" w:rsidRPr="00A066BD" w:rsidRDefault="0018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DA085" w14:textId="77777777" w:rsidR="00AA0425" w:rsidRDefault="00AA0425">
      <w:r>
        <w:separator/>
      </w:r>
    </w:p>
  </w:footnote>
  <w:footnote w:type="continuationSeparator" w:id="0">
    <w:p w14:paraId="699D9BD2" w14:textId="77777777" w:rsidR="00AA0425" w:rsidRDefault="00AA0425">
      <w:r>
        <w:continuationSeparator/>
      </w:r>
    </w:p>
  </w:footnote>
  <w:footnote w:type="continuationNotice" w:id="1">
    <w:p w14:paraId="013F3EB5" w14:textId="77777777" w:rsidR="00AA0425" w:rsidRDefault="00AA04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8C54" w14:textId="77777777" w:rsidR="00184954" w:rsidRDefault="00184954" w:rsidP="005D75E9">
    <w:pPr>
      <w:pStyle w:val="Header"/>
    </w:pPr>
    <w:r w:rsidRPr="00BF7029">
      <w:t xml:space="preserve">Benefits Timeliness and Quality </w:t>
    </w:r>
    <w:r>
      <w:t xml:space="preserve">(BTQ) </w:t>
    </w:r>
    <w:r w:rsidRPr="00BF7029">
      <w:t>Review System</w:t>
    </w:r>
  </w:p>
  <w:p w14:paraId="7BBE2A1C" w14:textId="77777777" w:rsidR="00184954" w:rsidRDefault="00184954" w:rsidP="005D75E9">
    <w:pPr>
      <w:pStyle w:val="Header"/>
    </w:pPr>
    <w:r>
      <w:t>OMB Control No. 1205-0359</w:t>
    </w:r>
  </w:p>
  <w:p w14:paraId="5FCFA75D" w14:textId="77777777" w:rsidR="00184954" w:rsidRDefault="00184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F812" w14:textId="77777777" w:rsidR="00184954" w:rsidRDefault="00184954">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701AE7"/>
    <w:multiLevelType w:val="hybridMultilevel"/>
    <w:tmpl w:val="81A28EAC"/>
    <w:lvl w:ilvl="0" w:tplc="7C36B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60C6D"/>
    <w:multiLevelType w:val="hybridMultilevel"/>
    <w:tmpl w:val="7416DE72"/>
    <w:lvl w:ilvl="0" w:tplc="86D04D6E">
      <w:start w:val="1"/>
      <w:numFmt w:val="upperLetter"/>
      <w:pStyle w:val="Heading1"/>
      <w:lvlText w:val="%1."/>
      <w:lvlJc w:val="left"/>
      <w:pPr>
        <w:tabs>
          <w:tab w:val="num" w:pos="360"/>
        </w:tabs>
        <w:ind w:left="360" w:hanging="360"/>
      </w:pPr>
      <w:rPr>
        <w:rFonts w:hint="default"/>
      </w:rPr>
    </w:lvl>
    <w:lvl w:ilvl="1" w:tplc="AAE6A9B8">
      <w:start w:val="1"/>
      <w:numFmt w:val="decimal"/>
      <w:lvlText w:val="%2."/>
      <w:lvlJc w:val="left"/>
      <w:pPr>
        <w:tabs>
          <w:tab w:val="num" w:pos="1080"/>
        </w:tabs>
        <w:ind w:left="1080" w:hanging="360"/>
      </w:pPr>
      <w:rPr>
        <w:rFonts w:hint="default"/>
      </w:rPr>
    </w:lvl>
    <w:lvl w:ilvl="2" w:tplc="F0907FF2">
      <w:start w:val="1"/>
      <w:numFmt w:val="lowerLetter"/>
      <w:lvlText w:val="%3."/>
      <w:lvlJc w:val="left"/>
      <w:pPr>
        <w:tabs>
          <w:tab w:val="num" w:pos="1980"/>
        </w:tabs>
        <w:ind w:left="1980" w:hanging="360"/>
      </w:pPr>
      <w:rPr>
        <w:rFonts w:hint="default"/>
      </w:rPr>
    </w:lvl>
    <w:lvl w:ilvl="3" w:tplc="D22C9B96">
      <w:start w:val="9"/>
      <w:numFmt w:val="decimal"/>
      <w:lvlText w:val="%4."/>
      <w:lvlJc w:val="left"/>
      <w:pPr>
        <w:tabs>
          <w:tab w:val="num" w:pos="2592"/>
        </w:tabs>
        <w:ind w:left="2160" w:firstLine="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C950EB"/>
    <w:multiLevelType w:val="hybridMultilevel"/>
    <w:tmpl w:val="29725196"/>
    <w:lvl w:ilvl="0" w:tplc="3E1E92B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855D21"/>
    <w:multiLevelType w:val="hybridMultilevel"/>
    <w:tmpl w:val="09266A28"/>
    <w:lvl w:ilvl="0" w:tplc="3E1E92B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830470"/>
    <w:multiLevelType w:val="hybridMultilevel"/>
    <w:tmpl w:val="F5CC36D6"/>
    <w:lvl w:ilvl="0" w:tplc="7DAEFCDE">
      <w:start w:val="2"/>
      <w:numFmt w:val="upperLetter"/>
      <w:lvlText w:val="%1."/>
      <w:lvlJc w:val="left"/>
      <w:pPr>
        <w:tabs>
          <w:tab w:val="num" w:pos="720"/>
        </w:tabs>
        <w:ind w:left="720" w:hanging="360"/>
      </w:pPr>
      <w:rPr>
        <w:rFonts w:hint="default"/>
      </w:rPr>
    </w:lvl>
    <w:lvl w:ilvl="1" w:tplc="394EB3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673BC"/>
    <w:multiLevelType w:val="hybridMultilevel"/>
    <w:tmpl w:val="880216EA"/>
    <w:lvl w:ilvl="0" w:tplc="72267DD4">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421D01"/>
    <w:multiLevelType w:val="hybridMultilevel"/>
    <w:tmpl w:val="D67CE9C2"/>
    <w:lvl w:ilvl="0" w:tplc="5AEED7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062DA7"/>
    <w:multiLevelType w:val="hybridMultilevel"/>
    <w:tmpl w:val="177C56DC"/>
    <w:lvl w:ilvl="0" w:tplc="698CA2C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64BD2"/>
    <w:multiLevelType w:val="multilevel"/>
    <w:tmpl w:val="4B7C4C9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E8658C7"/>
    <w:multiLevelType w:val="hybridMultilevel"/>
    <w:tmpl w:val="91A29A16"/>
    <w:lvl w:ilvl="0" w:tplc="CBC6195A">
      <w:start w:val="13"/>
      <w:numFmt w:val="decimal"/>
      <w:lvlText w:val="%1."/>
      <w:lvlJc w:val="left"/>
      <w:pPr>
        <w:tabs>
          <w:tab w:val="num" w:pos="360"/>
        </w:tabs>
        <w:ind w:left="79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6"/>
  </w:num>
  <w:num w:numId="8">
    <w:abstractNumId w:val="5"/>
  </w:num>
  <w:num w:numId="9">
    <w:abstractNumId w:val="8"/>
  </w:num>
  <w:num w:numId="10">
    <w:abstractNumId w:val="10"/>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63"/>
    <w:rsid w:val="00037F1A"/>
    <w:rsid w:val="000409EB"/>
    <w:rsid w:val="00052163"/>
    <w:rsid w:val="000551A0"/>
    <w:rsid w:val="000617C1"/>
    <w:rsid w:val="00064DDD"/>
    <w:rsid w:val="00073511"/>
    <w:rsid w:val="00075754"/>
    <w:rsid w:val="00093EA2"/>
    <w:rsid w:val="00096976"/>
    <w:rsid w:val="000A494A"/>
    <w:rsid w:val="000A6B14"/>
    <w:rsid w:val="000D1BD5"/>
    <w:rsid w:val="000D2E9E"/>
    <w:rsid w:val="000E6749"/>
    <w:rsid w:val="000F0D12"/>
    <w:rsid w:val="00106CF8"/>
    <w:rsid w:val="00114F9A"/>
    <w:rsid w:val="001201BA"/>
    <w:rsid w:val="00127C14"/>
    <w:rsid w:val="00142BD2"/>
    <w:rsid w:val="001444A4"/>
    <w:rsid w:val="00144FA0"/>
    <w:rsid w:val="00146FFC"/>
    <w:rsid w:val="0015445F"/>
    <w:rsid w:val="00154F38"/>
    <w:rsid w:val="001608A2"/>
    <w:rsid w:val="00160B7D"/>
    <w:rsid w:val="001658DB"/>
    <w:rsid w:val="001700FB"/>
    <w:rsid w:val="001710A2"/>
    <w:rsid w:val="00172E0A"/>
    <w:rsid w:val="00175091"/>
    <w:rsid w:val="00177DE9"/>
    <w:rsid w:val="00184954"/>
    <w:rsid w:val="00192ACC"/>
    <w:rsid w:val="0019513E"/>
    <w:rsid w:val="001A34A4"/>
    <w:rsid w:val="001A7B8F"/>
    <w:rsid w:val="001B2125"/>
    <w:rsid w:val="001B21ED"/>
    <w:rsid w:val="001B2A77"/>
    <w:rsid w:val="001B331A"/>
    <w:rsid w:val="001C08C2"/>
    <w:rsid w:val="001C3D6B"/>
    <w:rsid w:val="001D1130"/>
    <w:rsid w:val="001D2EC5"/>
    <w:rsid w:val="001D72CB"/>
    <w:rsid w:val="001E0063"/>
    <w:rsid w:val="001E021E"/>
    <w:rsid w:val="001E409E"/>
    <w:rsid w:val="001F0C96"/>
    <w:rsid w:val="001F35FA"/>
    <w:rsid w:val="001F76B7"/>
    <w:rsid w:val="00201BC9"/>
    <w:rsid w:val="00205042"/>
    <w:rsid w:val="00205CB5"/>
    <w:rsid w:val="00207E0E"/>
    <w:rsid w:val="002234C1"/>
    <w:rsid w:val="0022610E"/>
    <w:rsid w:val="00227B7C"/>
    <w:rsid w:val="002349AF"/>
    <w:rsid w:val="002355B8"/>
    <w:rsid w:val="0023587E"/>
    <w:rsid w:val="00241427"/>
    <w:rsid w:val="00243CFE"/>
    <w:rsid w:val="00247840"/>
    <w:rsid w:val="0025007B"/>
    <w:rsid w:val="00262B70"/>
    <w:rsid w:val="00271553"/>
    <w:rsid w:val="00271BF9"/>
    <w:rsid w:val="00271E88"/>
    <w:rsid w:val="00275ED2"/>
    <w:rsid w:val="00283796"/>
    <w:rsid w:val="00290C74"/>
    <w:rsid w:val="002B4874"/>
    <w:rsid w:val="002C05F9"/>
    <w:rsid w:val="002C7ED8"/>
    <w:rsid w:val="002D15E2"/>
    <w:rsid w:val="002D1A52"/>
    <w:rsid w:val="002E7FEB"/>
    <w:rsid w:val="003000F9"/>
    <w:rsid w:val="00300809"/>
    <w:rsid w:val="00300ABB"/>
    <w:rsid w:val="00307A2D"/>
    <w:rsid w:val="00310257"/>
    <w:rsid w:val="00322A7D"/>
    <w:rsid w:val="00340589"/>
    <w:rsid w:val="00344360"/>
    <w:rsid w:val="00344BA5"/>
    <w:rsid w:val="003515BA"/>
    <w:rsid w:val="003533D1"/>
    <w:rsid w:val="003563E6"/>
    <w:rsid w:val="003670D7"/>
    <w:rsid w:val="003678FE"/>
    <w:rsid w:val="00373F7C"/>
    <w:rsid w:val="00376020"/>
    <w:rsid w:val="00376FB5"/>
    <w:rsid w:val="00381586"/>
    <w:rsid w:val="003A0428"/>
    <w:rsid w:val="003B3453"/>
    <w:rsid w:val="003B367D"/>
    <w:rsid w:val="003C06DE"/>
    <w:rsid w:val="003C35B1"/>
    <w:rsid w:val="003D19DC"/>
    <w:rsid w:val="003D3D1A"/>
    <w:rsid w:val="003D5B8A"/>
    <w:rsid w:val="003E3A63"/>
    <w:rsid w:val="003F3BAE"/>
    <w:rsid w:val="003F6365"/>
    <w:rsid w:val="00404DC4"/>
    <w:rsid w:val="004072BB"/>
    <w:rsid w:val="00411F59"/>
    <w:rsid w:val="0045529B"/>
    <w:rsid w:val="00455AFB"/>
    <w:rsid w:val="0046432C"/>
    <w:rsid w:val="0046474B"/>
    <w:rsid w:val="004758B0"/>
    <w:rsid w:val="004848FD"/>
    <w:rsid w:val="004935A1"/>
    <w:rsid w:val="00493699"/>
    <w:rsid w:val="00494B5B"/>
    <w:rsid w:val="00495447"/>
    <w:rsid w:val="00497BA6"/>
    <w:rsid w:val="004A4A19"/>
    <w:rsid w:val="004A75BB"/>
    <w:rsid w:val="004B0D0F"/>
    <w:rsid w:val="004B2084"/>
    <w:rsid w:val="004C0D24"/>
    <w:rsid w:val="004D6768"/>
    <w:rsid w:val="004D6C6B"/>
    <w:rsid w:val="004E03B6"/>
    <w:rsid w:val="00505F6F"/>
    <w:rsid w:val="0052212F"/>
    <w:rsid w:val="0053374B"/>
    <w:rsid w:val="005435D0"/>
    <w:rsid w:val="005515FA"/>
    <w:rsid w:val="00552405"/>
    <w:rsid w:val="00560746"/>
    <w:rsid w:val="00566774"/>
    <w:rsid w:val="00567DF8"/>
    <w:rsid w:val="00572644"/>
    <w:rsid w:val="005752DB"/>
    <w:rsid w:val="00581151"/>
    <w:rsid w:val="005A0523"/>
    <w:rsid w:val="005B2986"/>
    <w:rsid w:val="005B3A1E"/>
    <w:rsid w:val="005C0F28"/>
    <w:rsid w:val="005D3564"/>
    <w:rsid w:val="005D4A02"/>
    <w:rsid w:val="005D75E9"/>
    <w:rsid w:val="005E1221"/>
    <w:rsid w:val="005E5F46"/>
    <w:rsid w:val="00600D5C"/>
    <w:rsid w:val="00612331"/>
    <w:rsid w:val="00616CFD"/>
    <w:rsid w:val="006337CF"/>
    <w:rsid w:val="00662CB7"/>
    <w:rsid w:val="00671BB9"/>
    <w:rsid w:val="00683E74"/>
    <w:rsid w:val="006A4BB2"/>
    <w:rsid w:val="006B2E65"/>
    <w:rsid w:val="006C2AB7"/>
    <w:rsid w:val="006C5D21"/>
    <w:rsid w:val="006C7600"/>
    <w:rsid w:val="006D0CBD"/>
    <w:rsid w:val="006F5631"/>
    <w:rsid w:val="006F714C"/>
    <w:rsid w:val="007037F3"/>
    <w:rsid w:val="00707A10"/>
    <w:rsid w:val="00714811"/>
    <w:rsid w:val="00717DEF"/>
    <w:rsid w:val="0072421B"/>
    <w:rsid w:val="00727CE3"/>
    <w:rsid w:val="0073143A"/>
    <w:rsid w:val="00734CD3"/>
    <w:rsid w:val="00735147"/>
    <w:rsid w:val="007435BE"/>
    <w:rsid w:val="00750273"/>
    <w:rsid w:val="00754EF0"/>
    <w:rsid w:val="0075516C"/>
    <w:rsid w:val="00755C6B"/>
    <w:rsid w:val="00764FD3"/>
    <w:rsid w:val="00770FCE"/>
    <w:rsid w:val="007878F5"/>
    <w:rsid w:val="00792378"/>
    <w:rsid w:val="007931CD"/>
    <w:rsid w:val="007956C9"/>
    <w:rsid w:val="007A02E9"/>
    <w:rsid w:val="007A0361"/>
    <w:rsid w:val="007A6518"/>
    <w:rsid w:val="007B1D41"/>
    <w:rsid w:val="007B247A"/>
    <w:rsid w:val="007B7DB0"/>
    <w:rsid w:val="007C1403"/>
    <w:rsid w:val="007C28C6"/>
    <w:rsid w:val="007C4E91"/>
    <w:rsid w:val="007D4755"/>
    <w:rsid w:val="007E2714"/>
    <w:rsid w:val="007E2F9D"/>
    <w:rsid w:val="007F2FE0"/>
    <w:rsid w:val="008048DE"/>
    <w:rsid w:val="00811360"/>
    <w:rsid w:val="008200D3"/>
    <w:rsid w:val="008207F4"/>
    <w:rsid w:val="00823285"/>
    <w:rsid w:val="00823DE9"/>
    <w:rsid w:val="00826057"/>
    <w:rsid w:val="008373D4"/>
    <w:rsid w:val="00841650"/>
    <w:rsid w:val="00844C40"/>
    <w:rsid w:val="0085073C"/>
    <w:rsid w:val="008559FD"/>
    <w:rsid w:val="008660C3"/>
    <w:rsid w:val="00867212"/>
    <w:rsid w:val="00867291"/>
    <w:rsid w:val="00867375"/>
    <w:rsid w:val="00872FDD"/>
    <w:rsid w:val="00884CFF"/>
    <w:rsid w:val="0089765A"/>
    <w:rsid w:val="008A02DB"/>
    <w:rsid w:val="008B14D1"/>
    <w:rsid w:val="008B56A1"/>
    <w:rsid w:val="008C4946"/>
    <w:rsid w:val="008C7344"/>
    <w:rsid w:val="008E5D05"/>
    <w:rsid w:val="008E64E6"/>
    <w:rsid w:val="008F1B09"/>
    <w:rsid w:val="00912EA5"/>
    <w:rsid w:val="00914E23"/>
    <w:rsid w:val="00916577"/>
    <w:rsid w:val="0092210D"/>
    <w:rsid w:val="00922650"/>
    <w:rsid w:val="009236F1"/>
    <w:rsid w:val="00931471"/>
    <w:rsid w:val="009423C2"/>
    <w:rsid w:val="009434D9"/>
    <w:rsid w:val="00947003"/>
    <w:rsid w:val="0095053D"/>
    <w:rsid w:val="00951C2C"/>
    <w:rsid w:val="00964DAA"/>
    <w:rsid w:val="00966006"/>
    <w:rsid w:val="009835A6"/>
    <w:rsid w:val="00985A44"/>
    <w:rsid w:val="00995D2F"/>
    <w:rsid w:val="00996FC3"/>
    <w:rsid w:val="009A2A5E"/>
    <w:rsid w:val="009B5D51"/>
    <w:rsid w:val="009B6B41"/>
    <w:rsid w:val="009B7448"/>
    <w:rsid w:val="009C11B9"/>
    <w:rsid w:val="009C13D2"/>
    <w:rsid w:val="009C3597"/>
    <w:rsid w:val="009C7193"/>
    <w:rsid w:val="009D210D"/>
    <w:rsid w:val="009E3DCA"/>
    <w:rsid w:val="009F19F0"/>
    <w:rsid w:val="009F1A5C"/>
    <w:rsid w:val="009F4AA9"/>
    <w:rsid w:val="009F703F"/>
    <w:rsid w:val="009F7328"/>
    <w:rsid w:val="00A02CC1"/>
    <w:rsid w:val="00A27992"/>
    <w:rsid w:val="00A32219"/>
    <w:rsid w:val="00A34A3F"/>
    <w:rsid w:val="00A36F32"/>
    <w:rsid w:val="00A400F0"/>
    <w:rsid w:val="00A4034F"/>
    <w:rsid w:val="00A4525C"/>
    <w:rsid w:val="00A46753"/>
    <w:rsid w:val="00A502DB"/>
    <w:rsid w:val="00A656F2"/>
    <w:rsid w:val="00A853EE"/>
    <w:rsid w:val="00A863AC"/>
    <w:rsid w:val="00A922EA"/>
    <w:rsid w:val="00A95733"/>
    <w:rsid w:val="00AA0425"/>
    <w:rsid w:val="00AA608B"/>
    <w:rsid w:val="00AA6F9A"/>
    <w:rsid w:val="00AB0B3A"/>
    <w:rsid w:val="00AB1A8F"/>
    <w:rsid w:val="00AB3727"/>
    <w:rsid w:val="00AB5FE2"/>
    <w:rsid w:val="00AC2E73"/>
    <w:rsid w:val="00AC5554"/>
    <w:rsid w:val="00AC7039"/>
    <w:rsid w:val="00AC7A89"/>
    <w:rsid w:val="00AE24BB"/>
    <w:rsid w:val="00AE2AA3"/>
    <w:rsid w:val="00AE3844"/>
    <w:rsid w:val="00AF2875"/>
    <w:rsid w:val="00AF2FDE"/>
    <w:rsid w:val="00AF39DB"/>
    <w:rsid w:val="00B07D84"/>
    <w:rsid w:val="00B106F3"/>
    <w:rsid w:val="00B24AE3"/>
    <w:rsid w:val="00B46816"/>
    <w:rsid w:val="00B71F3E"/>
    <w:rsid w:val="00B72E59"/>
    <w:rsid w:val="00B83077"/>
    <w:rsid w:val="00B83436"/>
    <w:rsid w:val="00B91B50"/>
    <w:rsid w:val="00BA14B3"/>
    <w:rsid w:val="00BB0130"/>
    <w:rsid w:val="00BB1C87"/>
    <w:rsid w:val="00BB5F2D"/>
    <w:rsid w:val="00BC5753"/>
    <w:rsid w:val="00BD1A2C"/>
    <w:rsid w:val="00BD2BAD"/>
    <w:rsid w:val="00BD7F9F"/>
    <w:rsid w:val="00BF7029"/>
    <w:rsid w:val="00C00839"/>
    <w:rsid w:val="00C00E63"/>
    <w:rsid w:val="00C01E8A"/>
    <w:rsid w:val="00C14C87"/>
    <w:rsid w:val="00C168AB"/>
    <w:rsid w:val="00C178FD"/>
    <w:rsid w:val="00C17E1E"/>
    <w:rsid w:val="00C26010"/>
    <w:rsid w:val="00C363E8"/>
    <w:rsid w:val="00C4561B"/>
    <w:rsid w:val="00C47246"/>
    <w:rsid w:val="00C70567"/>
    <w:rsid w:val="00C72AD4"/>
    <w:rsid w:val="00C733FA"/>
    <w:rsid w:val="00C7432F"/>
    <w:rsid w:val="00C95E7A"/>
    <w:rsid w:val="00CA0268"/>
    <w:rsid w:val="00CA1C33"/>
    <w:rsid w:val="00CA5046"/>
    <w:rsid w:val="00CB0264"/>
    <w:rsid w:val="00CB3A69"/>
    <w:rsid w:val="00CB5D37"/>
    <w:rsid w:val="00CB71CE"/>
    <w:rsid w:val="00CD3A68"/>
    <w:rsid w:val="00CD3C78"/>
    <w:rsid w:val="00CD7DF7"/>
    <w:rsid w:val="00CE1807"/>
    <w:rsid w:val="00CE421E"/>
    <w:rsid w:val="00D1038E"/>
    <w:rsid w:val="00D12570"/>
    <w:rsid w:val="00D173A2"/>
    <w:rsid w:val="00D250C8"/>
    <w:rsid w:val="00D3073F"/>
    <w:rsid w:val="00D3109A"/>
    <w:rsid w:val="00D36B42"/>
    <w:rsid w:val="00D404E9"/>
    <w:rsid w:val="00D46232"/>
    <w:rsid w:val="00D54A04"/>
    <w:rsid w:val="00D54E68"/>
    <w:rsid w:val="00D6657C"/>
    <w:rsid w:val="00D8090C"/>
    <w:rsid w:val="00D93134"/>
    <w:rsid w:val="00D948A5"/>
    <w:rsid w:val="00DB017A"/>
    <w:rsid w:val="00DC57B3"/>
    <w:rsid w:val="00DD3BF9"/>
    <w:rsid w:val="00DD3FAD"/>
    <w:rsid w:val="00DE6E10"/>
    <w:rsid w:val="00DF2A2A"/>
    <w:rsid w:val="00E0392B"/>
    <w:rsid w:val="00E13081"/>
    <w:rsid w:val="00E21FF3"/>
    <w:rsid w:val="00E4215C"/>
    <w:rsid w:val="00E435F2"/>
    <w:rsid w:val="00E44741"/>
    <w:rsid w:val="00E51DD6"/>
    <w:rsid w:val="00E54332"/>
    <w:rsid w:val="00E60705"/>
    <w:rsid w:val="00E6094F"/>
    <w:rsid w:val="00E67F92"/>
    <w:rsid w:val="00E710FC"/>
    <w:rsid w:val="00E855F2"/>
    <w:rsid w:val="00EA135E"/>
    <w:rsid w:val="00EA42CF"/>
    <w:rsid w:val="00EA5617"/>
    <w:rsid w:val="00EA5A2F"/>
    <w:rsid w:val="00EB242C"/>
    <w:rsid w:val="00EC056C"/>
    <w:rsid w:val="00EC6B7F"/>
    <w:rsid w:val="00ED1686"/>
    <w:rsid w:val="00ED284F"/>
    <w:rsid w:val="00EE3350"/>
    <w:rsid w:val="00EE5BF7"/>
    <w:rsid w:val="00EE75C8"/>
    <w:rsid w:val="00EF5E03"/>
    <w:rsid w:val="00F36877"/>
    <w:rsid w:val="00F41F27"/>
    <w:rsid w:val="00F63804"/>
    <w:rsid w:val="00F65DBD"/>
    <w:rsid w:val="00F66B46"/>
    <w:rsid w:val="00F731B5"/>
    <w:rsid w:val="00F90447"/>
    <w:rsid w:val="00F969C0"/>
    <w:rsid w:val="00FA78FA"/>
    <w:rsid w:val="00FB1B0A"/>
    <w:rsid w:val="00FB3A13"/>
    <w:rsid w:val="00FB6411"/>
    <w:rsid w:val="00FC110A"/>
    <w:rsid w:val="00FC30DD"/>
    <w:rsid w:val="00FE0243"/>
    <w:rsid w:val="00FE10A5"/>
    <w:rsid w:val="00FE7C11"/>
    <w:rsid w:val="00FF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5D6A6B"/>
  <w15:docId w15:val="{D61D61F1-E36C-426D-B7BA-0EA30C1F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2DB"/>
  </w:style>
  <w:style w:type="paragraph" w:styleId="Heading1">
    <w:name w:val="heading 1"/>
    <w:basedOn w:val="Normal"/>
    <w:next w:val="Normal"/>
    <w:qFormat/>
    <w:pPr>
      <w:keepNext/>
      <w:numPr>
        <w:numId w:val="4"/>
      </w:numPr>
      <w:outlineLvl w:val="0"/>
    </w:pPr>
    <w:rPr>
      <w:rFonts w:ascii="Arial" w:hAnsi="Arial"/>
      <w:b/>
      <w:sz w:val="24"/>
    </w:rPr>
  </w:style>
  <w:style w:type="paragraph" w:styleId="Heading2">
    <w:name w:val="heading 2"/>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jc w:val="center"/>
      <w:outlineLvl w:val="1"/>
    </w:pPr>
    <w:rPr>
      <w:rFonts w:ascii="Arial" w:hAnsi="Arial"/>
      <w:b/>
      <w:sz w:val="24"/>
    </w:rPr>
  </w:style>
  <w:style w:type="paragraph" w:styleId="Heading3">
    <w:name w:val="heading 3"/>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hanging="1080"/>
      <w:jc w:val="center"/>
      <w:outlineLvl w:val="2"/>
    </w:pPr>
    <w:rPr>
      <w:rFonts w:ascii="Arial" w:hAnsi="Arial"/>
      <w:sz w:val="24"/>
    </w:rPr>
  </w:style>
  <w:style w:type="paragraph" w:styleId="Heading4">
    <w:name w:val="heading 4"/>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paragraph" w:styleId="z-BottomofForm">
    <w:name w:val="HTML Bottom of Form"/>
    <w:basedOn w:val="Normal"/>
    <w:pPr>
      <w:ind w:left="1440"/>
    </w:pPr>
  </w:style>
  <w:style w:type="paragraph" w:styleId="NormalWeb">
    <w:name w:val="Normal (Web)"/>
    <w:basedOn w:val="Normal"/>
    <w:pPr>
      <w:ind w:left="2160"/>
    </w:pPr>
  </w:style>
  <w:style w:type="character" w:styleId="HTMLAcronym">
    <w:name w:val="HTML Acronym"/>
  </w:style>
  <w:style w:type="paragraph" w:styleId="HTMLAddress">
    <w:name w:val="HTML Address"/>
    <w:basedOn w:val="Normal"/>
    <w:pPr>
      <w:ind w:left="720"/>
    </w:pPr>
  </w:style>
  <w:style w:type="paragraph" w:customStyle="1" w:styleId="HTMLCite1">
    <w:name w:val="HTML Cite1"/>
    <w:aliases w:val=" 2, 3"/>
    <w:basedOn w:val="Normal"/>
    <w:pPr>
      <w:ind w:left="1440" w:right="720"/>
    </w:pPr>
  </w:style>
  <w:style w:type="paragraph" w:customStyle="1" w:styleId="HTMLCode1">
    <w:name w:val="HTML Code1"/>
    <w:basedOn w:val="Normal"/>
    <w:pPr>
      <w:ind w:left="720"/>
    </w:pPr>
  </w:style>
  <w:style w:type="paragraph" w:styleId="BodyText">
    <w:name w:val="Body Text"/>
    <w:basedOn w:val="Normal"/>
    <w:pPr>
      <w:tabs>
        <w:tab w:val="decimal" w:pos="576"/>
        <w:tab w:val="left" w:pos="1080"/>
        <w:tab w:val="decimal" w:pos="1296"/>
        <w:tab w:val="decimal" w:pos="2016"/>
        <w:tab w:val="decimal" w:pos="2736"/>
        <w:tab w:val="decimal" w:pos="3456"/>
        <w:tab w:val="decimal" w:pos="4176"/>
        <w:tab w:val="decimal" w:pos="4896"/>
        <w:tab w:val="decimal" w:pos="5616"/>
      </w:tabs>
    </w:pPr>
    <w:rPr>
      <w:rFonts w:ascii="Arial" w:hAnsi="Arial"/>
      <w:sz w:val="24"/>
    </w:rPr>
  </w:style>
  <w:style w:type="paragraph" w:styleId="BodyTextIndent">
    <w:name w:val="Body Text Indent"/>
    <w:basedOn w:val="Normal"/>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BodyTextIndent3">
    <w:name w:val="Body Text Indent 3"/>
    <w:basedOn w:val="Normal"/>
    <w:pPr>
      <w:tabs>
        <w:tab w:val="decimal" w:pos="1080"/>
        <w:tab w:val="decimal" w:pos="1296"/>
        <w:tab w:val="decimal" w:pos="2016"/>
        <w:tab w:val="decimal" w:pos="2736"/>
        <w:tab w:val="decimal" w:pos="3456"/>
        <w:tab w:val="decimal" w:pos="4176"/>
        <w:tab w:val="decimal" w:pos="4896"/>
        <w:tab w:val="decimal" w:pos="5616"/>
        <w:tab w:val="right" w:pos="9360"/>
      </w:tabs>
      <w:ind w:left="1080" w:hanging="504"/>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9236F1"/>
    <w:rPr>
      <w:rFonts w:ascii="Tahoma" w:hAnsi="Tahoma" w:cs="Tahoma"/>
      <w:sz w:val="16"/>
      <w:szCs w:val="16"/>
    </w:rPr>
  </w:style>
  <w:style w:type="table" w:styleId="TableGrid">
    <w:name w:val="Table Grid"/>
    <w:basedOn w:val="TableNormal"/>
    <w:uiPriority w:val="59"/>
    <w:rsid w:val="007B247A"/>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CommentReference">
    <w:name w:val="annotation reference"/>
    <w:semiHidden/>
    <w:rsid w:val="00581151"/>
    <w:rPr>
      <w:sz w:val="16"/>
      <w:szCs w:val="16"/>
    </w:rPr>
  </w:style>
  <w:style w:type="paragraph" w:styleId="CommentText">
    <w:name w:val="annotation text"/>
    <w:basedOn w:val="Normal"/>
    <w:link w:val="CommentTextChar"/>
    <w:semiHidden/>
    <w:rsid w:val="00581151"/>
  </w:style>
  <w:style w:type="paragraph" w:styleId="CommentSubject">
    <w:name w:val="annotation subject"/>
    <w:basedOn w:val="CommentText"/>
    <w:next w:val="CommentText"/>
    <w:link w:val="CommentSubjectChar"/>
    <w:rsid w:val="00A34A3F"/>
    <w:rPr>
      <w:b/>
      <w:bCs/>
    </w:rPr>
  </w:style>
  <w:style w:type="character" w:customStyle="1" w:styleId="CommentTextChar">
    <w:name w:val="Comment Text Char"/>
    <w:basedOn w:val="DefaultParagraphFont"/>
    <w:link w:val="CommentText"/>
    <w:semiHidden/>
    <w:rsid w:val="00A34A3F"/>
  </w:style>
  <w:style w:type="character" w:customStyle="1" w:styleId="CommentSubjectChar">
    <w:name w:val="Comment Subject Char"/>
    <w:link w:val="CommentSubject"/>
    <w:rsid w:val="00A34A3F"/>
    <w:rPr>
      <w:b/>
      <w:bCs/>
    </w:rPr>
  </w:style>
  <w:style w:type="character" w:styleId="FollowedHyperlink">
    <w:name w:val="FollowedHyperlink"/>
    <w:basedOn w:val="DefaultParagraphFont"/>
    <w:rsid w:val="00201BC9"/>
    <w:rPr>
      <w:color w:val="800080" w:themeColor="followedHyperlink"/>
      <w:u w:val="single"/>
    </w:rPr>
  </w:style>
  <w:style w:type="character" w:customStyle="1" w:styleId="HeaderChar">
    <w:name w:val="Header Char"/>
    <w:basedOn w:val="DefaultParagraphFont"/>
    <w:link w:val="Header"/>
    <w:uiPriority w:val="99"/>
    <w:rsid w:val="00BF7029"/>
  </w:style>
  <w:style w:type="character" w:customStyle="1" w:styleId="FooterChar">
    <w:name w:val="Footer Char"/>
    <w:basedOn w:val="DefaultParagraphFont"/>
    <w:link w:val="Footer"/>
    <w:uiPriority w:val="99"/>
    <w:rsid w:val="00BF7029"/>
  </w:style>
  <w:style w:type="paragraph" w:styleId="Revision">
    <w:name w:val="Revision"/>
    <w:hidden/>
    <w:uiPriority w:val="99"/>
    <w:semiHidden/>
    <w:rsid w:val="00D8090C"/>
  </w:style>
  <w:style w:type="paragraph" w:styleId="ListParagraph">
    <w:name w:val="List Paragraph"/>
    <w:basedOn w:val="Normal"/>
    <w:uiPriority w:val="34"/>
    <w:qFormat/>
    <w:rsid w:val="00867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09298">
      <w:bodyDiv w:val="1"/>
      <w:marLeft w:val="0"/>
      <w:marRight w:val="0"/>
      <w:marTop w:val="0"/>
      <w:marBottom w:val="0"/>
      <w:divBdr>
        <w:top w:val="none" w:sz="0" w:space="0" w:color="auto"/>
        <w:left w:val="none" w:sz="0" w:space="0" w:color="auto"/>
        <w:bottom w:val="none" w:sz="0" w:space="0" w:color="auto"/>
        <w:right w:val="none" w:sz="0" w:space="0" w:color="auto"/>
      </w:divBdr>
    </w:div>
    <w:div w:id="728305355">
      <w:bodyDiv w:val="1"/>
      <w:marLeft w:val="0"/>
      <w:marRight w:val="0"/>
      <w:marTop w:val="0"/>
      <w:marBottom w:val="0"/>
      <w:divBdr>
        <w:top w:val="none" w:sz="0" w:space="0" w:color="auto"/>
        <w:left w:val="none" w:sz="0" w:space="0" w:color="auto"/>
        <w:bottom w:val="none" w:sz="0" w:space="0" w:color="auto"/>
        <w:right w:val="none" w:sz="0" w:space="0" w:color="auto"/>
      </w:divBdr>
    </w:div>
    <w:div w:id="738291182">
      <w:bodyDiv w:val="1"/>
      <w:marLeft w:val="0"/>
      <w:marRight w:val="0"/>
      <w:marTop w:val="0"/>
      <w:marBottom w:val="0"/>
      <w:divBdr>
        <w:top w:val="none" w:sz="0" w:space="0" w:color="auto"/>
        <w:left w:val="none" w:sz="0" w:space="0" w:color="auto"/>
        <w:bottom w:val="none" w:sz="0" w:space="0" w:color="auto"/>
        <w:right w:val="none" w:sz="0" w:space="0" w:color="auto"/>
      </w:divBdr>
    </w:div>
    <w:div w:id="760564710">
      <w:bodyDiv w:val="1"/>
      <w:marLeft w:val="750"/>
      <w:marRight w:val="0"/>
      <w:marTop w:val="0"/>
      <w:marBottom w:val="0"/>
      <w:divBdr>
        <w:top w:val="none" w:sz="0" w:space="0" w:color="auto"/>
        <w:left w:val="none" w:sz="0" w:space="0" w:color="auto"/>
        <w:bottom w:val="none" w:sz="0" w:space="0" w:color="auto"/>
        <w:right w:val="none" w:sz="0" w:space="0" w:color="auto"/>
      </w:divBdr>
    </w:div>
    <w:div w:id="840776757">
      <w:bodyDiv w:val="1"/>
      <w:marLeft w:val="750"/>
      <w:marRight w:val="0"/>
      <w:marTop w:val="0"/>
      <w:marBottom w:val="0"/>
      <w:divBdr>
        <w:top w:val="none" w:sz="0" w:space="0" w:color="auto"/>
        <w:left w:val="none" w:sz="0" w:space="0" w:color="auto"/>
        <w:bottom w:val="none" w:sz="0" w:space="0" w:color="auto"/>
        <w:right w:val="none" w:sz="0" w:space="0" w:color="auto"/>
      </w:divBdr>
    </w:div>
    <w:div w:id="1326517855">
      <w:bodyDiv w:val="1"/>
      <w:marLeft w:val="750"/>
      <w:marRight w:val="0"/>
      <w:marTop w:val="0"/>
      <w:marBottom w:val="0"/>
      <w:divBdr>
        <w:top w:val="none" w:sz="0" w:space="0" w:color="auto"/>
        <w:left w:val="none" w:sz="0" w:space="0" w:color="auto"/>
        <w:bottom w:val="none" w:sz="0" w:space="0" w:color="auto"/>
        <w:right w:val="none" w:sz="0" w:space="0" w:color="auto"/>
      </w:divBdr>
    </w:div>
    <w:div w:id="1707483750">
      <w:bodyDiv w:val="1"/>
      <w:marLeft w:val="750"/>
      <w:marRight w:val="0"/>
      <w:marTop w:val="0"/>
      <w:marBottom w:val="0"/>
      <w:divBdr>
        <w:top w:val="none" w:sz="0" w:space="0" w:color="auto"/>
        <w:left w:val="none" w:sz="0" w:space="0" w:color="auto"/>
        <w:bottom w:val="none" w:sz="0" w:space="0" w:color="auto"/>
        <w:right w:val="none" w:sz="0" w:space="0" w:color="auto"/>
      </w:divBdr>
    </w:div>
    <w:div w:id="1876850048">
      <w:bodyDiv w:val="1"/>
      <w:marLeft w:val="750"/>
      <w:marRight w:val="0"/>
      <w:marTop w:val="0"/>
      <w:marBottom w:val="0"/>
      <w:divBdr>
        <w:top w:val="none" w:sz="0" w:space="0" w:color="auto"/>
        <w:left w:val="none" w:sz="0" w:space="0" w:color="auto"/>
        <w:bottom w:val="none" w:sz="0" w:space="0" w:color="auto"/>
        <w:right w:val="none" w:sz="0" w:space="0" w:color="auto"/>
      </w:divBdr>
    </w:div>
    <w:div w:id="1968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ui.doleta.gov/unemploy/performance.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UIPL/UIPL_16-19.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F4BB-9FF3-465E-98EE-D54C9597C79C}">
  <ds:schemaRefs>
    <ds:schemaRef ds:uri="http://schemas.microsoft.com/sharepoint/v3/contenttype/forms"/>
  </ds:schemaRefs>
</ds:datastoreItem>
</file>

<file path=customXml/itemProps2.xml><?xml version="1.0" encoding="utf-8"?>
<ds:datastoreItem xmlns:ds="http://schemas.openxmlformats.org/officeDocument/2006/customXml" ds:itemID="{B6FABB83-95D5-48D2-9F5A-30028CE46BE6}">
  <ds:schemaRefs>
    <ds:schemaRef ds:uri="http://purl.org/dc/dcmitype/"/>
    <ds:schemaRef ds:uri="http://schemas.microsoft.com/office/2006/metadata/properties"/>
    <ds:schemaRef ds:uri="b31e9ac3-e9ea-478f-867b-1d49b715581c"/>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05490EA-4649-4230-977B-E444B700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20901-2118-4748-8277-11574CE2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3757</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MEMORANDUM FOR:</vt:lpstr>
    </vt:vector>
  </TitlesOfParts>
  <Company>Department of Labor - ETA</Company>
  <LinksUpToDate>false</LinksUpToDate>
  <CharactersWithSpaces>24907</CharactersWithSpaces>
  <SharedDoc>false</SharedDoc>
  <HLinks>
    <vt:vector size="6" baseType="variant">
      <vt:variant>
        <vt:i4>3342374</vt:i4>
      </vt:variant>
      <vt:variant>
        <vt:i4>6</vt:i4>
      </vt:variant>
      <vt:variant>
        <vt:i4>0</vt:i4>
      </vt:variant>
      <vt:variant>
        <vt:i4>5</vt:i4>
      </vt:variant>
      <vt:variant>
        <vt:lpwstr>http://oui.doleta.gov/unemploy/performance.asp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Tim</dc:creator>
  <cp:lastModifiedBy>St.Onge, Emily - ETA</cp:lastModifiedBy>
  <cp:revision>2</cp:revision>
  <cp:lastPrinted>2020-03-12T17:19:00Z</cp:lastPrinted>
  <dcterms:created xsi:type="dcterms:W3CDTF">2020-04-27T16:25:00Z</dcterms:created>
  <dcterms:modified xsi:type="dcterms:W3CDTF">2020-04-27T16:25:00Z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