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761A" w:rsidR="002070FF" w:rsidP="001C08BD" w:rsidRDefault="002070FF" w14:paraId="483BBE20" w14:textId="77777777">
      <w:pPr>
        <w:pStyle w:val="Default"/>
        <w:widowControl/>
        <w:rPr>
          <w:rFonts w:ascii="Arial" w:hAnsi="Arial" w:cs="Arial"/>
        </w:rPr>
      </w:pPr>
    </w:p>
    <w:p w:rsidRPr="00424637" w:rsidR="00424637" w:rsidP="00424637" w:rsidRDefault="00424637" w14:paraId="36F9BE0C" w14:textId="77777777">
      <w:pPr>
        <w:pStyle w:val="Default"/>
        <w:jc w:val="center"/>
        <w:rPr>
          <w:rFonts w:ascii="Arial" w:hAnsi="Arial" w:cs="Arial"/>
          <w:b/>
          <w:bCs/>
        </w:rPr>
      </w:pPr>
      <w:r w:rsidRPr="00424637">
        <w:rPr>
          <w:rFonts w:ascii="Arial" w:hAnsi="Arial" w:cs="Arial"/>
          <w:b/>
          <w:bCs/>
        </w:rPr>
        <w:t>Supporting Statement for</w:t>
      </w:r>
    </w:p>
    <w:p w:rsidRPr="009F761A" w:rsidR="00CE1DDC" w:rsidP="00424637" w:rsidRDefault="00424637" w14:paraId="25FCA5D5" w14:textId="77777777">
      <w:pPr>
        <w:pStyle w:val="Default"/>
        <w:widowControl/>
        <w:jc w:val="center"/>
        <w:rPr>
          <w:rFonts w:ascii="Arial" w:hAnsi="Arial" w:cs="Arial"/>
          <w:b/>
          <w:bCs/>
        </w:rPr>
      </w:pPr>
      <w:r w:rsidRPr="00424637">
        <w:rPr>
          <w:rFonts w:ascii="Arial" w:hAnsi="Arial" w:cs="Arial"/>
          <w:b/>
          <w:bCs/>
        </w:rPr>
        <w:t>Paperwork Reduction Act Submissions</w:t>
      </w:r>
      <w:r w:rsidRPr="00424637" w:rsidDel="00424637">
        <w:rPr>
          <w:rFonts w:ascii="Arial" w:hAnsi="Arial" w:cs="Arial"/>
          <w:b/>
          <w:bCs/>
        </w:rPr>
        <w:t xml:space="preserve"> </w:t>
      </w:r>
    </w:p>
    <w:p w:rsidR="00C97EAE" w:rsidP="001C08BD" w:rsidRDefault="00C97EAE" w14:paraId="68729D31" w14:textId="77777777">
      <w:pPr>
        <w:pStyle w:val="Default"/>
        <w:widowControl/>
        <w:rPr>
          <w:rFonts w:ascii="Arial" w:hAnsi="Arial" w:cs="Arial"/>
          <w:u w:val="single"/>
        </w:rPr>
      </w:pPr>
    </w:p>
    <w:p w:rsidR="005131A3" w:rsidP="001C08BD" w:rsidRDefault="005131A3" w14:paraId="3456CF5D" w14:textId="77777777">
      <w:pPr>
        <w:pStyle w:val="Default"/>
        <w:widowControl/>
        <w:rPr>
          <w:rFonts w:ascii="Arial" w:hAnsi="Arial" w:cs="Arial"/>
          <w:b/>
          <w:u w:val="single"/>
        </w:rPr>
      </w:pPr>
    </w:p>
    <w:p w:rsidR="00C97EAE" w:rsidP="001C08BD" w:rsidRDefault="00C97EAE" w14:paraId="015DE6F9" w14:textId="102F3A7D">
      <w:pPr>
        <w:pStyle w:val="Default"/>
        <w:widowControl/>
        <w:rPr>
          <w:rFonts w:ascii="Arial" w:hAnsi="Arial" w:cs="Arial"/>
          <w:u w:val="single"/>
        </w:rPr>
      </w:pPr>
      <w:r w:rsidRPr="00C97EAE">
        <w:rPr>
          <w:rFonts w:ascii="Arial" w:hAnsi="Arial" w:cs="Arial"/>
          <w:b/>
          <w:u w:val="single"/>
        </w:rPr>
        <w:t xml:space="preserve">Information Collection Request </w:t>
      </w:r>
      <w:r w:rsidR="00031DE3">
        <w:rPr>
          <w:rFonts w:ascii="Arial" w:hAnsi="Arial" w:cs="Arial"/>
          <w:b/>
          <w:u w:val="single"/>
        </w:rPr>
        <w:t xml:space="preserve">(ICR) </w:t>
      </w:r>
      <w:r w:rsidRPr="00C97EAE">
        <w:rPr>
          <w:rFonts w:ascii="Arial" w:hAnsi="Arial" w:cs="Arial"/>
          <w:b/>
          <w:u w:val="single"/>
        </w:rPr>
        <w:t>Title</w:t>
      </w:r>
      <w:r w:rsidRPr="00C23E7F">
        <w:rPr>
          <w:rFonts w:ascii="Arial" w:hAnsi="Arial" w:cs="Arial"/>
        </w:rPr>
        <w:t>:</w:t>
      </w:r>
      <w:r w:rsidRPr="00C23E7F" w:rsidR="00C23E7F">
        <w:t xml:space="preserve"> </w:t>
      </w:r>
      <w:r w:rsidRPr="00C23E7F" w:rsidR="00C23E7F">
        <w:rPr>
          <w:rFonts w:ascii="Arial" w:hAnsi="Arial" w:cs="Arial"/>
        </w:rPr>
        <w:t>Representative of Miners, Notification of Legal Identity, and Notification of Commencement of Operations and Closing of Mines</w:t>
      </w:r>
    </w:p>
    <w:p w:rsidR="00C97EAE" w:rsidP="001C08BD" w:rsidRDefault="00C97EAE" w14:paraId="0A729D2D" w14:textId="77777777">
      <w:pPr>
        <w:pStyle w:val="Default"/>
        <w:widowControl/>
        <w:rPr>
          <w:rFonts w:ascii="Arial" w:hAnsi="Arial" w:cs="Arial"/>
          <w:u w:val="single"/>
        </w:rPr>
      </w:pPr>
    </w:p>
    <w:p w:rsidRPr="002D1B2E" w:rsidR="002D1B2E" w:rsidP="001C08BD" w:rsidRDefault="002D1B2E" w14:paraId="6A047C19" w14:textId="77777777">
      <w:pPr>
        <w:pStyle w:val="Default"/>
        <w:widowControl/>
        <w:rPr>
          <w:rFonts w:ascii="Arial" w:hAnsi="Arial" w:cs="Arial"/>
          <w:b/>
          <w:u w:val="single"/>
        </w:rPr>
      </w:pPr>
      <w:r w:rsidRPr="002D1B2E">
        <w:rPr>
          <w:rFonts w:ascii="Arial" w:hAnsi="Arial" w:cs="Arial"/>
          <w:b/>
          <w:u w:val="single"/>
        </w:rPr>
        <w:t>Provisions:</w:t>
      </w:r>
    </w:p>
    <w:p w:rsidRPr="009F761A" w:rsidR="006D297E" w:rsidP="001C08BD" w:rsidRDefault="00F01896" w14:paraId="4919ABA0" w14:textId="77777777">
      <w:pPr>
        <w:pStyle w:val="Default"/>
        <w:widowControl/>
        <w:rPr>
          <w:rFonts w:ascii="Arial" w:hAnsi="Arial" w:cs="Arial"/>
        </w:rPr>
      </w:pPr>
      <w:r w:rsidRPr="00C97EAE">
        <w:rPr>
          <w:rFonts w:ascii="Arial" w:hAnsi="Arial" w:cs="Arial"/>
          <w:u w:val="single"/>
        </w:rPr>
        <w:t>Representative of Miners</w:t>
      </w:r>
      <w:r w:rsidRPr="00C97EAE">
        <w:rPr>
          <w:rFonts w:ascii="Arial" w:hAnsi="Arial" w:cs="Arial"/>
        </w:rPr>
        <w:t>:</w:t>
      </w:r>
      <w:r w:rsidRPr="009F761A">
        <w:rPr>
          <w:rFonts w:ascii="Arial" w:hAnsi="Arial" w:cs="Arial"/>
        </w:rPr>
        <w:t xml:space="preserve"> </w:t>
      </w:r>
      <w:r w:rsidRPr="009F761A" w:rsidR="006D297E">
        <w:rPr>
          <w:rFonts w:ascii="Arial" w:hAnsi="Arial" w:cs="Arial"/>
        </w:rPr>
        <w:t xml:space="preserve">30 CFR </w:t>
      </w:r>
      <w:r w:rsidR="00B36266">
        <w:rPr>
          <w:rFonts w:ascii="Arial" w:hAnsi="Arial" w:cs="Arial"/>
        </w:rPr>
        <w:t xml:space="preserve">40.2, </w:t>
      </w:r>
      <w:r w:rsidRPr="009F761A">
        <w:rPr>
          <w:rFonts w:ascii="Arial" w:hAnsi="Arial" w:cs="Arial"/>
        </w:rPr>
        <w:t xml:space="preserve">40.3, 40.4, </w:t>
      </w:r>
      <w:r w:rsidR="0062443F">
        <w:rPr>
          <w:rFonts w:ascii="Arial" w:hAnsi="Arial" w:cs="Arial"/>
        </w:rPr>
        <w:t xml:space="preserve">and </w:t>
      </w:r>
      <w:r w:rsidRPr="009F761A">
        <w:rPr>
          <w:rFonts w:ascii="Arial" w:hAnsi="Arial" w:cs="Arial"/>
        </w:rPr>
        <w:t>40.5</w:t>
      </w:r>
    </w:p>
    <w:p w:rsidRPr="009F761A" w:rsidR="006D297E" w:rsidP="001C08BD" w:rsidRDefault="00F01896" w14:paraId="78DA07DE" w14:textId="77777777">
      <w:pPr>
        <w:pStyle w:val="Default"/>
        <w:widowControl/>
        <w:rPr>
          <w:rFonts w:ascii="Arial" w:hAnsi="Arial" w:cs="Arial"/>
        </w:rPr>
      </w:pPr>
      <w:r w:rsidRPr="009F761A">
        <w:rPr>
          <w:rFonts w:ascii="Arial" w:hAnsi="Arial" w:cs="Arial"/>
          <w:u w:val="single"/>
        </w:rPr>
        <w:t>Legal Identity Report</w:t>
      </w:r>
      <w:r w:rsidRPr="009F761A">
        <w:rPr>
          <w:rFonts w:ascii="Arial" w:hAnsi="Arial" w:cs="Arial"/>
        </w:rPr>
        <w:t xml:space="preserve">:  </w:t>
      </w:r>
      <w:r w:rsidRPr="009F761A" w:rsidR="006D297E">
        <w:rPr>
          <w:rFonts w:ascii="Arial" w:hAnsi="Arial" w:cs="Arial"/>
        </w:rPr>
        <w:t>30 CFR</w:t>
      </w:r>
      <w:r w:rsidRPr="009F761A">
        <w:rPr>
          <w:rFonts w:ascii="Arial" w:hAnsi="Arial" w:cs="Arial"/>
        </w:rPr>
        <w:t xml:space="preserve"> 41.20</w:t>
      </w:r>
      <w:r w:rsidRPr="009F761A" w:rsidR="006D297E">
        <w:rPr>
          <w:rFonts w:ascii="Arial" w:hAnsi="Arial" w:cs="Arial"/>
        </w:rPr>
        <w:t xml:space="preserve"> </w:t>
      </w:r>
    </w:p>
    <w:p w:rsidRPr="009F761A" w:rsidR="00CE1DDC" w:rsidP="00F01896" w:rsidRDefault="00F01896" w14:paraId="5F6CBB52" w14:textId="77777777">
      <w:pPr>
        <w:pStyle w:val="Default"/>
        <w:widowControl/>
        <w:rPr>
          <w:rFonts w:ascii="Arial" w:hAnsi="Arial" w:cs="Arial"/>
        </w:rPr>
      </w:pPr>
      <w:r w:rsidRPr="009F761A">
        <w:rPr>
          <w:rFonts w:ascii="Arial" w:hAnsi="Arial" w:cs="Arial"/>
          <w:u w:val="single"/>
        </w:rPr>
        <w:t>Notification of Commencement of Operations and Closing of Mines</w:t>
      </w:r>
      <w:r w:rsidRPr="009F761A">
        <w:rPr>
          <w:rFonts w:ascii="Arial" w:hAnsi="Arial" w:cs="Arial"/>
        </w:rPr>
        <w:t xml:space="preserve">:  </w:t>
      </w:r>
      <w:r w:rsidRPr="009F761A" w:rsidR="006D297E">
        <w:rPr>
          <w:rFonts w:ascii="Arial" w:hAnsi="Arial" w:cs="Arial"/>
        </w:rPr>
        <w:t xml:space="preserve">30 CFR 56.1000 </w:t>
      </w:r>
      <w:r w:rsidR="0062443F">
        <w:rPr>
          <w:rFonts w:ascii="Arial" w:hAnsi="Arial" w:cs="Arial"/>
        </w:rPr>
        <w:t xml:space="preserve">and </w:t>
      </w:r>
      <w:r w:rsidRPr="009F761A" w:rsidR="006D297E">
        <w:rPr>
          <w:rFonts w:ascii="Arial" w:hAnsi="Arial" w:cs="Arial"/>
        </w:rPr>
        <w:t>57.1000</w:t>
      </w:r>
      <w:r w:rsidRPr="009F761A">
        <w:rPr>
          <w:rFonts w:ascii="Arial" w:hAnsi="Arial" w:cs="Arial"/>
        </w:rPr>
        <w:t xml:space="preserve"> </w:t>
      </w:r>
      <w:r w:rsidRPr="009F761A" w:rsidR="006D297E">
        <w:rPr>
          <w:rFonts w:ascii="Arial" w:hAnsi="Arial" w:cs="Arial"/>
        </w:rPr>
        <w:t>(pertains to metal and nonmetal mines)</w:t>
      </w:r>
    </w:p>
    <w:p w:rsidRPr="009F761A" w:rsidR="00E97181" w:rsidP="00F01896" w:rsidRDefault="00E97181" w14:paraId="695B1360" w14:textId="77777777">
      <w:pPr>
        <w:pStyle w:val="Default"/>
        <w:widowControl/>
        <w:rPr>
          <w:rFonts w:ascii="Arial" w:hAnsi="Arial" w:cs="Arial"/>
        </w:rPr>
      </w:pPr>
    </w:p>
    <w:p w:rsidR="00EF3242" w:rsidP="00E36D42" w:rsidRDefault="00E36D42" w14:paraId="66033ADD" w14:textId="77777777">
      <w:pPr>
        <w:pStyle w:val="Default"/>
        <w:rPr>
          <w:rFonts w:ascii="Arial" w:hAnsi="Arial" w:cs="Arial"/>
        </w:rPr>
      </w:pPr>
      <w:r w:rsidRPr="00C97EAE">
        <w:rPr>
          <w:rFonts w:ascii="Arial" w:hAnsi="Arial" w:cs="Arial"/>
          <w:b/>
          <w:u w:val="single"/>
        </w:rPr>
        <w:t>Collection Instrument(s)</w:t>
      </w:r>
      <w:r w:rsidRPr="00C97EAE">
        <w:rPr>
          <w:rFonts w:ascii="Arial" w:hAnsi="Arial" w:cs="Arial"/>
          <w:b/>
        </w:rPr>
        <w:t>:</w:t>
      </w:r>
      <w:r w:rsidRPr="009F761A">
        <w:rPr>
          <w:rFonts w:ascii="Arial" w:hAnsi="Arial" w:cs="Arial"/>
        </w:rPr>
        <w:t xml:space="preserve"> </w:t>
      </w:r>
    </w:p>
    <w:p w:rsidR="00583BDF" w:rsidP="00E36D42" w:rsidRDefault="00E36D42" w14:paraId="24F62D31" w14:textId="77777777">
      <w:pPr>
        <w:pStyle w:val="Default"/>
        <w:rPr>
          <w:rFonts w:ascii="Arial" w:hAnsi="Arial" w:cs="Arial"/>
        </w:rPr>
      </w:pPr>
      <w:r w:rsidRPr="009F761A">
        <w:rPr>
          <w:rFonts w:ascii="Arial" w:hAnsi="Arial" w:cs="Arial"/>
        </w:rPr>
        <w:t xml:space="preserve">MSHA Form 2000-7, Legal Identity Report </w:t>
      </w:r>
    </w:p>
    <w:p w:rsidR="00583BDF" w:rsidP="00E36D42" w:rsidRDefault="00E36D42" w14:paraId="133082C7" w14:textId="77777777">
      <w:pPr>
        <w:pStyle w:val="Default"/>
        <w:rPr>
          <w:rFonts w:ascii="Arial" w:hAnsi="Arial" w:cs="Arial"/>
        </w:rPr>
      </w:pPr>
      <w:r w:rsidRPr="009F761A">
        <w:rPr>
          <w:rFonts w:ascii="Arial" w:hAnsi="Arial" w:cs="Arial"/>
        </w:rPr>
        <w:t>MSHA Form 7000-51, Mine Operator Identification Request</w:t>
      </w:r>
    </w:p>
    <w:p w:rsidR="00E36D42" w:rsidP="00E36D42" w:rsidRDefault="00E36D42" w14:paraId="4715B4D4" w14:textId="418615AB">
      <w:pPr>
        <w:pStyle w:val="Default"/>
        <w:rPr>
          <w:rFonts w:ascii="Arial" w:hAnsi="Arial" w:cs="Arial"/>
        </w:rPr>
      </w:pPr>
      <w:r w:rsidRPr="009F761A">
        <w:rPr>
          <w:rFonts w:ascii="Arial" w:hAnsi="Arial" w:cs="Arial"/>
        </w:rPr>
        <w:t>MS</w:t>
      </w:r>
      <w:r w:rsidRPr="009F761A" w:rsidR="00884F54">
        <w:rPr>
          <w:rFonts w:ascii="Arial" w:hAnsi="Arial" w:cs="Arial"/>
        </w:rPr>
        <w:t xml:space="preserve">HA Form 2000-238, </w:t>
      </w:r>
      <w:r w:rsidRPr="009F761A" w:rsidR="00B96C5E">
        <w:rPr>
          <w:rFonts w:ascii="Arial" w:hAnsi="Arial" w:cs="Arial"/>
        </w:rPr>
        <w:t>Representative</w:t>
      </w:r>
      <w:r w:rsidRPr="009F761A">
        <w:rPr>
          <w:rFonts w:ascii="Arial" w:hAnsi="Arial" w:cs="Arial"/>
        </w:rPr>
        <w:t xml:space="preserve"> of Miners Designation Form</w:t>
      </w:r>
    </w:p>
    <w:p w:rsidR="0093168C" w:rsidP="00E36D42" w:rsidRDefault="0093168C" w14:paraId="4FFA05AE" w14:textId="575C8C8C">
      <w:pPr>
        <w:pStyle w:val="Default"/>
        <w:rPr>
          <w:rFonts w:ascii="Arial" w:hAnsi="Arial" w:cs="Arial"/>
        </w:rPr>
      </w:pPr>
    </w:p>
    <w:p w:rsidR="0093168C" w:rsidP="00E36D42" w:rsidRDefault="0093168C" w14:paraId="1488AA68" w14:textId="6FE66A8E">
      <w:pPr>
        <w:pStyle w:val="Default"/>
        <w:rPr>
          <w:rFonts w:ascii="Arial" w:hAnsi="Arial" w:cs="Arial"/>
        </w:rPr>
      </w:pPr>
      <w:r w:rsidRPr="0093168C">
        <w:rPr>
          <w:rFonts w:ascii="Arial" w:hAnsi="Arial" w:cs="Arial"/>
          <w:b/>
          <w:u w:val="single"/>
        </w:rPr>
        <w:t>Type of Review</w:t>
      </w:r>
      <w:r w:rsidRPr="0093168C">
        <w:rPr>
          <w:rFonts w:ascii="Arial" w:hAnsi="Arial" w:cs="Arial"/>
        </w:rPr>
        <w:t>:  Extension, without change, of a currently approved collection</w:t>
      </w:r>
    </w:p>
    <w:p w:rsidR="0009037C" w:rsidP="00E36D42" w:rsidRDefault="0009037C" w14:paraId="26C70D1F" w14:textId="77777777">
      <w:pPr>
        <w:pStyle w:val="Default"/>
        <w:rPr>
          <w:rFonts w:ascii="Arial" w:hAnsi="Arial" w:cs="Arial"/>
        </w:rPr>
      </w:pPr>
    </w:p>
    <w:p w:rsidRPr="0009037C" w:rsidR="0009037C" w:rsidP="0009037C" w:rsidRDefault="0009037C" w14:paraId="3D4F2B83" w14:textId="77777777">
      <w:pPr>
        <w:pStyle w:val="Default"/>
        <w:rPr>
          <w:rFonts w:ascii="Arial" w:hAnsi="Arial" w:cs="Arial"/>
          <w:b/>
        </w:rPr>
      </w:pPr>
      <w:r w:rsidRPr="0009037C">
        <w:rPr>
          <w:rFonts w:ascii="Arial" w:hAnsi="Arial" w:cs="Arial"/>
          <w:b/>
        </w:rPr>
        <w:t>General Instructions</w:t>
      </w:r>
    </w:p>
    <w:p w:rsidRPr="0009037C" w:rsidR="0009037C" w:rsidP="0009037C" w:rsidRDefault="0009037C" w14:paraId="214524D9" w14:textId="77777777">
      <w:pPr>
        <w:pStyle w:val="Default"/>
        <w:rPr>
          <w:rFonts w:ascii="Arial" w:hAnsi="Arial" w:cs="Arial"/>
          <w:b/>
        </w:rPr>
      </w:pPr>
    </w:p>
    <w:p w:rsidRPr="0009037C" w:rsidR="0009037C" w:rsidP="0009037C" w:rsidRDefault="0009037C" w14:paraId="74A34DA7" w14:textId="77777777">
      <w:pPr>
        <w:pStyle w:val="Default"/>
        <w:rPr>
          <w:rFonts w:ascii="Arial" w:hAnsi="Arial" w:cs="Arial"/>
          <w:b/>
        </w:rPr>
      </w:pPr>
      <w:r w:rsidRPr="0009037C">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09037C" w:rsidR="0009037C" w:rsidP="0009037C" w:rsidRDefault="0009037C" w14:paraId="37E7020B" w14:textId="77777777">
      <w:pPr>
        <w:pStyle w:val="Default"/>
        <w:rPr>
          <w:rFonts w:ascii="Arial" w:hAnsi="Arial" w:cs="Arial"/>
          <w:b/>
        </w:rPr>
      </w:pPr>
    </w:p>
    <w:p w:rsidRPr="0009037C" w:rsidR="0009037C" w:rsidP="0009037C" w:rsidRDefault="0009037C" w14:paraId="34463BEF" w14:textId="77777777">
      <w:pPr>
        <w:pStyle w:val="Default"/>
        <w:rPr>
          <w:rFonts w:ascii="Arial" w:hAnsi="Arial" w:cs="Arial"/>
          <w:b/>
        </w:rPr>
      </w:pPr>
      <w:r w:rsidRPr="0009037C">
        <w:rPr>
          <w:rFonts w:ascii="Arial" w:hAnsi="Arial" w:cs="Arial"/>
          <w:b/>
        </w:rPr>
        <w:t>Specific Instructions</w:t>
      </w:r>
    </w:p>
    <w:p w:rsidRPr="009F761A" w:rsidR="00CE1DDC" w:rsidP="001C08BD" w:rsidRDefault="00CE1DDC" w14:paraId="057614CC" w14:textId="77777777">
      <w:pPr>
        <w:pStyle w:val="Default"/>
        <w:widowControl/>
        <w:rPr>
          <w:rFonts w:ascii="Arial" w:hAnsi="Arial" w:cs="Arial"/>
        </w:rPr>
      </w:pPr>
    </w:p>
    <w:p w:rsidRPr="009F761A" w:rsidR="006D297E" w:rsidP="001C08BD" w:rsidRDefault="006D297E" w14:paraId="1E0888D7" w14:textId="77777777">
      <w:pPr>
        <w:pStyle w:val="Default"/>
        <w:widowControl/>
        <w:ind w:left="720" w:hanging="720"/>
        <w:rPr>
          <w:rFonts w:ascii="Arial" w:hAnsi="Arial" w:cs="Arial"/>
          <w:b/>
        </w:rPr>
      </w:pPr>
      <w:r w:rsidRPr="009F761A">
        <w:rPr>
          <w:rFonts w:ascii="Arial" w:hAnsi="Arial" w:cs="Arial"/>
          <w:b/>
          <w:bCs/>
        </w:rPr>
        <w:t xml:space="preserve">A. </w:t>
      </w:r>
      <w:r w:rsidRPr="009F761A" w:rsidR="00E61C4C">
        <w:rPr>
          <w:rFonts w:ascii="Arial" w:hAnsi="Arial" w:cs="Arial"/>
          <w:b/>
          <w:bCs/>
        </w:rPr>
        <w:t xml:space="preserve"> </w:t>
      </w:r>
      <w:r w:rsidRPr="009F761A">
        <w:rPr>
          <w:rFonts w:ascii="Arial" w:hAnsi="Arial" w:cs="Arial"/>
          <w:b/>
        </w:rPr>
        <w:t>Justification</w:t>
      </w:r>
    </w:p>
    <w:p w:rsidRPr="009F761A" w:rsidR="006D297E" w:rsidP="001C08BD" w:rsidRDefault="006D297E" w14:paraId="48765275" w14:textId="77777777">
      <w:pPr>
        <w:pStyle w:val="Default"/>
        <w:widowControl/>
        <w:rPr>
          <w:rFonts w:ascii="Arial" w:hAnsi="Arial" w:cs="Arial"/>
        </w:rPr>
      </w:pPr>
    </w:p>
    <w:p w:rsidRPr="009F761A" w:rsidR="006D297E" w:rsidP="001C08BD" w:rsidRDefault="006D297E" w14:paraId="7E462EBD" w14:textId="77777777">
      <w:pPr>
        <w:pStyle w:val="Default"/>
        <w:widowControl/>
        <w:rPr>
          <w:rFonts w:ascii="Arial" w:hAnsi="Arial" w:cs="Arial"/>
        </w:rPr>
      </w:pPr>
      <w:r w:rsidRPr="009F761A">
        <w:rPr>
          <w:rFonts w:ascii="Arial" w:hAnsi="Arial" w:cs="Arial"/>
          <w:b/>
          <w:bCs/>
        </w:rPr>
        <w:t xml:space="preserve">1. </w:t>
      </w:r>
      <w:r w:rsidRPr="009F761A" w:rsidR="00B9738F">
        <w:rPr>
          <w:rFonts w:ascii="Arial" w:hAnsi="Arial" w:cs="Arial"/>
          <w:b/>
          <w:bCs/>
        </w:rPr>
        <w:t xml:space="preserve"> </w:t>
      </w:r>
      <w:r w:rsidRPr="009F761A">
        <w:rPr>
          <w:rFonts w:ascii="Arial" w:hAnsi="Arial" w:cs="Arial"/>
          <w:b/>
          <w:bCs/>
        </w:rPr>
        <w:t>Explain the circumstances that make</w:t>
      </w:r>
      <w:r w:rsidRPr="009F761A">
        <w:rPr>
          <w:rFonts w:ascii="Arial" w:hAnsi="Arial" w:cs="Arial"/>
        </w:rPr>
        <w:t xml:space="preserve"> </w:t>
      </w:r>
      <w:r w:rsidRPr="009F761A">
        <w:rPr>
          <w:rFonts w:ascii="Arial" w:hAnsi="Arial" w:cs="Arial"/>
          <w:b/>
          <w:bCs/>
        </w:rPr>
        <w:t xml:space="preserve">the collection of information necessary. </w:t>
      </w:r>
      <w:r w:rsidRPr="009F761A" w:rsidR="00B9738F">
        <w:rPr>
          <w:rFonts w:ascii="Arial" w:hAnsi="Arial" w:cs="Arial"/>
          <w:b/>
          <w:bCs/>
        </w:rPr>
        <w:t xml:space="preserve"> </w:t>
      </w:r>
      <w:r w:rsidRPr="009F761A">
        <w:rPr>
          <w:rFonts w:ascii="Arial" w:hAnsi="Arial" w:cs="Arial"/>
          <w:b/>
          <w:bCs/>
        </w:rPr>
        <w:t xml:space="preserve">Identify any legal or administrative requirements that necessitate the collection. </w:t>
      </w:r>
      <w:r w:rsidRPr="009F761A" w:rsidR="00B9738F">
        <w:rPr>
          <w:rFonts w:ascii="Arial" w:hAnsi="Arial" w:cs="Arial"/>
          <w:b/>
          <w:bCs/>
        </w:rPr>
        <w:t xml:space="preserve"> </w:t>
      </w:r>
      <w:r w:rsidRPr="009F761A">
        <w:rPr>
          <w:rFonts w:ascii="Arial" w:hAnsi="Arial" w:cs="Arial"/>
          <w:b/>
          <w:bCs/>
        </w:rPr>
        <w:t>Attach a copy of the appropriate section of each statute and regulation mandating or authorizing the collection of information.</w:t>
      </w:r>
    </w:p>
    <w:p w:rsidRPr="009F761A" w:rsidR="00B6155F" w:rsidP="001C08BD" w:rsidRDefault="00B6155F" w14:paraId="657BF980" w14:textId="77777777">
      <w:pPr>
        <w:pStyle w:val="Default"/>
        <w:widowControl/>
        <w:rPr>
          <w:rFonts w:ascii="Arial" w:hAnsi="Arial" w:cs="Arial"/>
          <w:bCs/>
        </w:rPr>
      </w:pPr>
    </w:p>
    <w:p w:rsidR="00522FF0" w:rsidP="00F44843" w:rsidRDefault="00A75757" w14:paraId="601F929E" w14:textId="6E6C11C8">
      <w:pPr>
        <w:pStyle w:val="Default"/>
        <w:rPr>
          <w:rFonts w:ascii="Arial" w:hAnsi="Arial" w:cs="Arial"/>
          <w:color w:val="auto"/>
        </w:rPr>
      </w:pPr>
      <w:r w:rsidRPr="00A75757">
        <w:rPr>
          <w:rFonts w:ascii="Arial" w:hAnsi="Arial" w:cs="Arial"/>
          <w:color w:val="auto"/>
        </w:rPr>
        <w:t>Section 103(h) of the Federal Mine Safety and Health Act of 1977 (Mine Act), 30 U.S.C.  813(h</w:t>
      </w:r>
      <w:r w:rsidRPr="00A75757" w:rsidR="00E731E3">
        <w:rPr>
          <w:rFonts w:ascii="Arial" w:hAnsi="Arial" w:cs="Arial"/>
          <w:color w:val="auto"/>
        </w:rPr>
        <w:t>)</w:t>
      </w:r>
      <w:r w:rsidR="00E731E3">
        <w:rPr>
          <w:rFonts w:ascii="Arial" w:hAnsi="Arial" w:cs="Arial"/>
          <w:color w:val="auto"/>
        </w:rPr>
        <w:t xml:space="preserve">, </w:t>
      </w:r>
      <w:r w:rsidRPr="00A75757">
        <w:rPr>
          <w:rFonts w:ascii="Arial" w:hAnsi="Arial" w:cs="Arial"/>
          <w:color w:val="auto"/>
        </w:rPr>
        <w:t xml:space="preserve">authorizes the Mine Safety and Health Administration (MSHA) to collect </w:t>
      </w:r>
      <w:r w:rsidRPr="00A75757">
        <w:rPr>
          <w:rFonts w:ascii="Arial" w:hAnsi="Arial" w:cs="Arial"/>
          <w:color w:val="auto"/>
        </w:rPr>
        <w:lastRenderedPageBreak/>
        <w:t xml:space="preserve">information necessary to carry out its duty in protecting the safety and health of miners.  </w:t>
      </w:r>
      <w:r w:rsidR="00427C83">
        <w:rPr>
          <w:rFonts w:ascii="Arial" w:hAnsi="Arial" w:cs="Arial"/>
          <w:color w:val="auto"/>
        </w:rPr>
        <w:t>Further, section 101</w:t>
      </w:r>
      <w:r w:rsidRPr="00522FF0" w:rsidR="00522FF0">
        <w:rPr>
          <w:rFonts w:ascii="Arial" w:hAnsi="Arial" w:cs="Arial"/>
          <w:color w:val="auto"/>
        </w:rPr>
        <w:t>(a) of the Mine Act, 30 U.S.C. 811, authorizes the Secretary of Labor (Secretary) to develop, promulgate, and revise as may be appropriate, improved mandatory health or safety standards for the protection of life and prevention of injuries in coal or other mines.</w:t>
      </w:r>
    </w:p>
    <w:p w:rsidR="00F147A1" w:rsidP="00F44843" w:rsidRDefault="00F44843" w14:paraId="36489F8D" w14:textId="77777777">
      <w:pPr>
        <w:pStyle w:val="Default"/>
        <w:rPr>
          <w:rFonts w:ascii="Arial" w:hAnsi="Arial" w:cs="Arial"/>
          <w:color w:val="auto"/>
        </w:rPr>
      </w:pPr>
      <w:r w:rsidRPr="009F761A">
        <w:rPr>
          <w:rFonts w:ascii="Arial" w:hAnsi="Arial" w:cs="Arial"/>
          <w:color w:val="auto"/>
        </w:rPr>
        <w:t xml:space="preserve"> </w:t>
      </w:r>
    </w:p>
    <w:p w:rsidRPr="009F761A" w:rsidR="00F44843" w:rsidP="00F147A1" w:rsidRDefault="00F147A1" w14:paraId="1B1DAA22" w14:textId="77777777">
      <w:pPr>
        <w:pStyle w:val="Default"/>
        <w:rPr>
          <w:rFonts w:ascii="Arial" w:hAnsi="Arial" w:cs="Arial"/>
          <w:color w:val="auto"/>
        </w:rPr>
      </w:pPr>
      <w:r w:rsidRPr="00C97EAE">
        <w:rPr>
          <w:rFonts w:ascii="Arial" w:hAnsi="Arial" w:cs="Arial"/>
          <w:u w:val="single"/>
        </w:rPr>
        <w:t>Representative of Miners</w:t>
      </w:r>
      <w:r w:rsidRPr="00F147A1">
        <w:rPr>
          <w:rFonts w:ascii="Arial" w:hAnsi="Arial" w:cs="Arial"/>
        </w:rPr>
        <w:t>:</w:t>
      </w:r>
      <w:r>
        <w:rPr>
          <w:rFonts w:ascii="Arial" w:hAnsi="Arial" w:cs="Arial"/>
          <w:color w:val="auto"/>
        </w:rPr>
        <w:t xml:space="preserve">  </w:t>
      </w:r>
      <w:r w:rsidRPr="009F761A" w:rsidR="00F44843">
        <w:rPr>
          <w:rFonts w:ascii="Arial" w:hAnsi="Arial" w:cs="Arial"/>
          <w:color w:val="auto"/>
        </w:rPr>
        <w:t xml:space="preserve">The Mine Act establishes miners’ rights that may be exercised through a representative.  Title 30 Code of Federal Regulations </w:t>
      </w:r>
      <w:r w:rsidR="006661D9">
        <w:rPr>
          <w:rFonts w:ascii="Arial" w:hAnsi="Arial" w:cs="Arial"/>
          <w:color w:val="auto"/>
        </w:rPr>
        <w:t>(</w:t>
      </w:r>
      <w:r w:rsidRPr="009F761A" w:rsidR="00F44843">
        <w:rPr>
          <w:rFonts w:ascii="Arial" w:hAnsi="Arial" w:cs="Arial"/>
          <w:color w:val="auto"/>
        </w:rPr>
        <w:t xml:space="preserve">CFR) </w:t>
      </w:r>
      <w:r w:rsidR="00A30AAF">
        <w:rPr>
          <w:rFonts w:ascii="Arial" w:hAnsi="Arial" w:cs="Arial"/>
          <w:color w:val="auto"/>
        </w:rPr>
        <w:t>p</w:t>
      </w:r>
      <w:r w:rsidRPr="009F761A" w:rsidR="00F44843">
        <w:rPr>
          <w:rFonts w:ascii="Arial" w:hAnsi="Arial" w:cs="Arial"/>
          <w:color w:val="auto"/>
        </w:rPr>
        <w:t>art 40</w:t>
      </w:r>
      <w:r w:rsidR="00427C83">
        <w:rPr>
          <w:rFonts w:ascii="Arial" w:hAnsi="Arial" w:cs="Arial"/>
          <w:color w:val="auto"/>
        </w:rPr>
        <w:t xml:space="preserve"> (Part 40)</w:t>
      </w:r>
      <w:r w:rsidRPr="009F761A" w:rsidR="00F44843">
        <w:rPr>
          <w:rFonts w:ascii="Arial" w:hAnsi="Arial" w:cs="Arial"/>
          <w:color w:val="auto"/>
        </w:rPr>
        <w:t xml:space="preserve"> contains procedures that a person or organization must follow to be identified by the Secretary as a representative of miners.  The regulations define what is meant by “representative of miners,” a term that is not defined in the Mine Act.</w:t>
      </w:r>
    </w:p>
    <w:p w:rsidR="001413AA" w:rsidP="00F44843" w:rsidRDefault="001413AA" w14:paraId="5C149FE2" w14:textId="77777777">
      <w:pPr>
        <w:pStyle w:val="Default"/>
        <w:rPr>
          <w:rFonts w:ascii="Arial" w:hAnsi="Arial" w:cs="Arial"/>
          <w:color w:val="auto"/>
        </w:rPr>
      </w:pPr>
    </w:p>
    <w:p w:rsidRPr="009F761A" w:rsidR="00F44843" w:rsidP="00F44843" w:rsidRDefault="0062443F" w14:paraId="1E469086" w14:textId="77777777">
      <w:pPr>
        <w:pStyle w:val="Default"/>
        <w:rPr>
          <w:rFonts w:ascii="Arial" w:hAnsi="Arial" w:cs="Arial"/>
          <w:color w:val="auto"/>
        </w:rPr>
      </w:pPr>
      <w:r>
        <w:rPr>
          <w:rFonts w:ascii="Arial" w:hAnsi="Arial" w:cs="Arial"/>
          <w:color w:val="auto"/>
        </w:rPr>
        <w:t>Section</w:t>
      </w:r>
      <w:r w:rsidRPr="009F761A" w:rsidR="00F44843">
        <w:rPr>
          <w:rFonts w:ascii="Arial" w:hAnsi="Arial" w:cs="Arial"/>
          <w:color w:val="auto"/>
        </w:rPr>
        <w:t xml:space="preserve"> 40.2 requires a representative of miners to file </w:t>
      </w:r>
      <w:r w:rsidRPr="009F761A" w:rsidR="005026D1">
        <w:rPr>
          <w:rFonts w:ascii="Arial" w:hAnsi="Arial" w:cs="Arial"/>
          <w:color w:val="auto"/>
        </w:rPr>
        <w:t xml:space="preserve">information specified </w:t>
      </w:r>
      <w:r w:rsidR="005026D1">
        <w:rPr>
          <w:rFonts w:ascii="Arial" w:hAnsi="Arial" w:cs="Arial"/>
          <w:color w:val="auto"/>
        </w:rPr>
        <w:t xml:space="preserve">in </w:t>
      </w:r>
      <w:r w:rsidRPr="005026D1" w:rsidR="005026D1">
        <w:rPr>
          <w:rFonts w:ascii="Arial" w:hAnsi="Arial" w:cs="Arial"/>
          <w:color w:val="auto"/>
        </w:rPr>
        <w:t>MSHA Form 2000-238</w:t>
      </w:r>
      <w:r w:rsidR="005026D1">
        <w:rPr>
          <w:rFonts w:ascii="Arial" w:hAnsi="Arial" w:cs="Arial"/>
          <w:color w:val="auto"/>
        </w:rPr>
        <w:t xml:space="preserve"> </w:t>
      </w:r>
      <w:r w:rsidRPr="009F761A" w:rsidR="00F44843">
        <w:rPr>
          <w:rFonts w:ascii="Arial" w:hAnsi="Arial" w:cs="Arial"/>
          <w:color w:val="auto"/>
        </w:rPr>
        <w:t xml:space="preserve">in </w:t>
      </w:r>
      <w:r>
        <w:rPr>
          <w:rFonts w:ascii="Arial" w:hAnsi="Arial" w:cs="Arial"/>
          <w:color w:val="auto"/>
        </w:rPr>
        <w:t>section</w:t>
      </w:r>
      <w:r w:rsidRPr="009F761A" w:rsidR="00F44843">
        <w:rPr>
          <w:rFonts w:ascii="Arial" w:hAnsi="Arial" w:cs="Arial"/>
          <w:color w:val="auto"/>
        </w:rPr>
        <w:t xml:space="preserve"> 40.3 with the MSHA </w:t>
      </w:r>
      <w:r w:rsidR="00A30AAF">
        <w:rPr>
          <w:rFonts w:ascii="Arial" w:hAnsi="Arial" w:cs="Arial"/>
          <w:color w:val="auto"/>
        </w:rPr>
        <w:t>D</w:t>
      </w:r>
      <w:r w:rsidRPr="009F761A" w:rsidR="00F44843">
        <w:rPr>
          <w:rFonts w:ascii="Arial" w:hAnsi="Arial" w:cs="Arial"/>
          <w:color w:val="auto"/>
        </w:rPr>
        <w:t xml:space="preserve">istrict </w:t>
      </w:r>
      <w:r w:rsidR="00A30AAF">
        <w:rPr>
          <w:rFonts w:ascii="Arial" w:hAnsi="Arial" w:cs="Arial"/>
          <w:color w:val="auto"/>
        </w:rPr>
        <w:t>M</w:t>
      </w:r>
      <w:r w:rsidRPr="009F761A" w:rsidR="00F44843">
        <w:rPr>
          <w:rFonts w:ascii="Arial" w:hAnsi="Arial" w:cs="Arial"/>
          <w:color w:val="auto"/>
        </w:rPr>
        <w:t>anager and the mine operator.</w:t>
      </w:r>
      <w:r w:rsidR="006661D9">
        <w:rPr>
          <w:rFonts w:ascii="Arial" w:hAnsi="Arial" w:cs="Arial"/>
          <w:color w:val="auto"/>
        </w:rPr>
        <w:t xml:space="preserve">  </w:t>
      </w:r>
      <w:r>
        <w:rPr>
          <w:rFonts w:ascii="Arial" w:hAnsi="Arial" w:cs="Arial"/>
          <w:color w:val="auto"/>
        </w:rPr>
        <w:t>Section</w:t>
      </w:r>
      <w:r w:rsidRPr="009F761A" w:rsidR="00F44843">
        <w:rPr>
          <w:rFonts w:ascii="Arial" w:hAnsi="Arial" w:cs="Arial"/>
          <w:color w:val="auto"/>
        </w:rPr>
        <w:t xml:space="preserve"> 40.3 requires the following information to be filed with MSHA:</w:t>
      </w:r>
    </w:p>
    <w:p w:rsidR="00E731E3" w:rsidP="005026D1" w:rsidRDefault="00E731E3" w14:paraId="14231BFB" w14:textId="77777777">
      <w:pPr>
        <w:pStyle w:val="Default"/>
        <w:ind w:left="720"/>
        <w:rPr>
          <w:rFonts w:ascii="Arial" w:hAnsi="Arial" w:cs="Arial"/>
          <w:color w:val="auto"/>
        </w:rPr>
      </w:pPr>
    </w:p>
    <w:p w:rsidRPr="009F761A" w:rsidR="00F44843" w:rsidP="005026D1" w:rsidRDefault="00F44843" w14:paraId="21F5219C" w14:textId="77777777">
      <w:pPr>
        <w:pStyle w:val="Default"/>
        <w:ind w:left="1080" w:hanging="360"/>
        <w:rPr>
          <w:rFonts w:ascii="Arial" w:hAnsi="Arial" w:cs="Arial"/>
          <w:color w:val="auto"/>
        </w:rPr>
      </w:pPr>
      <w:r w:rsidRPr="009F761A">
        <w:rPr>
          <w:rFonts w:ascii="Arial" w:hAnsi="Arial" w:cs="Arial"/>
          <w:color w:val="auto"/>
        </w:rPr>
        <w:t xml:space="preserve">(1) The name, address, and telephone number of the representative of miners. If the representative is an organization, the name, address, and telephone number of the organization and the </w:t>
      </w:r>
      <w:r w:rsidRPr="00E731E3" w:rsidR="00E731E3">
        <w:rPr>
          <w:rFonts w:ascii="Arial" w:hAnsi="Arial" w:cs="Arial"/>
          <w:color w:val="auto"/>
        </w:rPr>
        <w:t xml:space="preserve">position </w:t>
      </w:r>
      <w:r w:rsidR="00E731E3">
        <w:rPr>
          <w:rFonts w:ascii="Arial" w:hAnsi="Arial" w:cs="Arial"/>
          <w:color w:val="auto"/>
        </w:rPr>
        <w:t xml:space="preserve">or </w:t>
      </w:r>
      <w:r w:rsidRPr="009F761A">
        <w:rPr>
          <w:rFonts w:ascii="Arial" w:hAnsi="Arial" w:cs="Arial"/>
          <w:color w:val="auto"/>
        </w:rPr>
        <w:t>title of the official who is to serve as the representative and his or her telephone number</w:t>
      </w:r>
      <w:r w:rsidR="00E731E3">
        <w:rPr>
          <w:rFonts w:ascii="Arial" w:hAnsi="Arial" w:cs="Arial"/>
          <w:color w:val="auto"/>
        </w:rPr>
        <w:t>;</w:t>
      </w:r>
    </w:p>
    <w:p w:rsidRPr="009F761A" w:rsidR="00F44843" w:rsidP="005026D1" w:rsidRDefault="00F44843" w14:paraId="541724B4" w14:textId="77777777">
      <w:pPr>
        <w:pStyle w:val="Default"/>
        <w:ind w:left="1080" w:hanging="360"/>
        <w:rPr>
          <w:rFonts w:ascii="Arial" w:hAnsi="Arial" w:cs="Arial"/>
          <w:color w:val="auto"/>
        </w:rPr>
      </w:pPr>
      <w:r w:rsidRPr="009F761A">
        <w:rPr>
          <w:rFonts w:ascii="Arial" w:hAnsi="Arial" w:cs="Arial"/>
          <w:color w:val="auto"/>
        </w:rPr>
        <w:t xml:space="preserve">(2) The name and address of the operator of the mine where the represented miners work and the name, address, and </w:t>
      </w:r>
      <w:r w:rsidR="006661D9">
        <w:rPr>
          <w:rFonts w:ascii="Arial" w:hAnsi="Arial" w:cs="Arial"/>
          <w:color w:val="auto"/>
        </w:rPr>
        <w:t>MSHA</w:t>
      </w:r>
      <w:r w:rsidRPr="009F761A">
        <w:rPr>
          <w:rFonts w:ascii="Arial" w:hAnsi="Arial" w:cs="Arial"/>
          <w:color w:val="auto"/>
        </w:rPr>
        <w:t xml:space="preserve"> identification number, if known, of the mine</w:t>
      </w:r>
      <w:r w:rsidR="00E731E3">
        <w:rPr>
          <w:rFonts w:ascii="Arial" w:hAnsi="Arial" w:cs="Arial"/>
          <w:color w:val="auto"/>
        </w:rPr>
        <w:t>;</w:t>
      </w:r>
    </w:p>
    <w:p w:rsidRPr="009F761A" w:rsidR="00F44843" w:rsidP="005026D1" w:rsidRDefault="00F44843" w14:paraId="16E7EEBA" w14:textId="77777777">
      <w:pPr>
        <w:pStyle w:val="Default"/>
        <w:ind w:left="1080" w:hanging="360"/>
        <w:rPr>
          <w:rFonts w:ascii="Arial" w:hAnsi="Arial" w:cs="Arial"/>
          <w:color w:val="auto"/>
        </w:rPr>
      </w:pPr>
      <w:r w:rsidRPr="009F761A">
        <w:rPr>
          <w:rFonts w:ascii="Arial" w:hAnsi="Arial" w:cs="Arial"/>
          <w:color w:val="auto"/>
        </w:rPr>
        <w:t>(3) A copy of the document evidencing the designation of the representative of miners</w:t>
      </w:r>
      <w:r w:rsidR="00E731E3">
        <w:rPr>
          <w:rFonts w:ascii="Arial" w:hAnsi="Arial" w:cs="Arial"/>
          <w:color w:val="auto"/>
        </w:rPr>
        <w:t>;</w:t>
      </w:r>
    </w:p>
    <w:p w:rsidRPr="009F761A" w:rsidR="00F44843" w:rsidP="005026D1" w:rsidRDefault="00F44843" w14:paraId="5ABE072C" w14:textId="77777777">
      <w:pPr>
        <w:pStyle w:val="Default"/>
        <w:ind w:left="1080" w:hanging="360"/>
        <w:rPr>
          <w:rFonts w:ascii="Arial" w:hAnsi="Arial" w:cs="Arial"/>
          <w:color w:val="auto"/>
        </w:rPr>
      </w:pPr>
      <w:r w:rsidRPr="009F761A">
        <w:rPr>
          <w:rFonts w:ascii="Arial" w:hAnsi="Arial" w:cs="Arial"/>
          <w:color w:val="auto"/>
        </w:rPr>
        <w:t xml:space="preserve">(4) A statement that the person or position named as the representative of miners is the representative for all purposes of the </w:t>
      </w:r>
      <w:r w:rsidR="006661D9">
        <w:rPr>
          <w:rFonts w:ascii="Arial" w:hAnsi="Arial" w:cs="Arial"/>
          <w:color w:val="auto"/>
        </w:rPr>
        <w:t xml:space="preserve">Mine </w:t>
      </w:r>
      <w:r w:rsidRPr="009F761A">
        <w:rPr>
          <w:rFonts w:ascii="Arial" w:hAnsi="Arial" w:cs="Arial"/>
          <w:color w:val="auto"/>
        </w:rPr>
        <w:t>Act; or if the representative's authority is limited, a statement of the limitation</w:t>
      </w:r>
      <w:r w:rsidR="00E731E3">
        <w:rPr>
          <w:rFonts w:ascii="Arial" w:hAnsi="Arial" w:cs="Arial"/>
          <w:color w:val="auto"/>
        </w:rPr>
        <w:t>;</w:t>
      </w:r>
    </w:p>
    <w:p w:rsidRPr="009F761A" w:rsidR="00F44843" w:rsidP="005026D1" w:rsidRDefault="00F44843" w14:paraId="47260644" w14:textId="77777777">
      <w:pPr>
        <w:pStyle w:val="Default"/>
        <w:ind w:left="1080" w:hanging="360"/>
        <w:rPr>
          <w:rFonts w:ascii="Arial" w:hAnsi="Arial" w:cs="Arial"/>
          <w:color w:val="auto"/>
        </w:rPr>
      </w:pPr>
      <w:r w:rsidRPr="009F761A">
        <w:rPr>
          <w:rFonts w:ascii="Arial" w:hAnsi="Arial" w:cs="Arial"/>
          <w:color w:val="auto"/>
        </w:rPr>
        <w:t>(5) The names, addresses, and telephone numbers of any representative</w:t>
      </w:r>
      <w:r w:rsidR="00E731E3">
        <w:rPr>
          <w:rFonts w:ascii="Arial" w:hAnsi="Arial" w:cs="Arial"/>
          <w:color w:val="auto"/>
        </w:rPr>
        <w:t>s</w:t>
      </w:r>
      <w:r w:rsidRPr="009F761A">
        <w:rPr>
          <w:rFonts w:ascii="Arial" w:hAnsi="Arial" w:cs="Arial"/>
          <w:color w:val="auto"/>
        </w:rPr>
        <w:t xml:space="preserve"> to serve </w:t>
      </w:r>
      <w:r w:rsidRPr="00E731E3">
        <w:rPr>
          <w:rFonts w:ascii="Arial" w:hAnsi="Arial" w:cs="Arial"/>
          <w:color w:val="auto"/>
        </w:rPr>
        <w:t>in</w:t>
      </w:r>
      <w:r w:rsidRPr="005026D1" w:rsidR="00E731E3">
        <w:rPr>
          <w:rFonts w:ascii="Arial" w:hAnsi="Arial" w:cs="Arial"/>
        </w:rPr>
        <w:t xml:space="preserve"> the </w:t>
      </w:r>
      <w:r w:rsidRPr="00E731E3" w:rsidR="00E731E3">
        <w:rPr>
          <w:rFonts w:ascii="Arial" w:hAnsi="Arial" w:cs="Arial"/>
          <w:color w:val="auto"/>
        </w:rPr>
        <w:t>representative of miners’</w:t>
      </w:r>
      <w:r w:rsidRPr="009F761A">
        <w:rPr>
          <w:rFonts w:ascii="Arial" w:hAnsi="Arial" w:cs="Arial"/>
          <w:color w:val="auto"/>
        </w:rPr>
        <w:t xml:space="preserve"> absence</w:t>
      </w:r>
      <w:r w:rsidR="00E731E3">
        <w:rPr>
          <w:rFonts w:ascii="Arial" w:hAnsi="Arial" w:cs="Arial"/>
          <w:color w:val="auto"/>
        </w:rPr>
        <w:t>;</w:t>
      </w:r>
    </w:p>
    <w:p w:rsidRPr="009F761A" w:rsidR="00F44843" w:rsidP="005026D1" w:rsidRDefault="00F44843" w14:paraId="18CB2C08" w14:textId="77777777">
      <w:pPr>
        <w:pStyle w:val="Default"/>
        <w:ind w:left="1080" w:hanging="360"/>
        <w:rPr>
          <w:rFonts w:ascii="Arial" w:hAnsi="Arial" w:cs="Arial"/>
          <w:color w:val="auto"/>
        </w:rPr>
      </w:pPr>
      <w:r w:rsidRPr="009F761A">
        <w:rPr>
          <w:rFonts w:ascii="Arial" w:hAnsi="Arial" w:cs="Arial"/>
          <w:color w:val="auto"/>
        </w:rPr>
        <w:t>(6) A statement that copies of all information filed pursuant to this section have been delivered to the operator of the affected mine, prior to or concurrently with the filing of this statement</w:t>
      </w:r>
      <w:r w:rsidR="00920F07">
        <w:rPr>
          <w:rFonts w:ascii="Arial" w:hAnsi="Arial" w:cs="Arial"/>
          <w:color w:val="auto"/>
        </w:rPr>
        <w:t>; and</w:t>
      </w:r>
    </w:p>
    <w:p w:rsidRPr="009F761A" w:rsidR="00F44843" w:rsidP="005026D1" w:rsidRDefault="00F44843" w14:paraId="4564F3C4" w14:textId="77777777">
      <w:pPr>
        <w:pStyle w:val="Default"/>
        <w:ind w:left="1080" w:hanging="360"/>
        <w:rPr>
          <w:rFonts w:ascii="Arial" w:hAnsi="Arial" w:cs="Arial"/>
          <w:color w:val="auto"/>
        </w:rPr>
      </w:pPr>
      <w:r w:rsidRPr="009F761A">
        <w:rPr>
          <w:rFonts w:ascii="Arial" w:hAnsi="Arial" w:cs="Arial"/>
          <w:color w:val="auto"/>
        </w:rPr>
        <w:t>(7) A statement certifying that all information filed is true and correct followed by the signature of the representative of miners.</w:t>
      </w:r>
    </w:p>
    <w:p w:rsidR="00E731E3" w:rsidP="00F44843" w:rsidRDefault="00F44843" w14:paraId="4CE87D45" w14:textId="77777777">
      <w:pPr>
        <w:pStyle w:val="Default"/>
        <w:rPr>
          <w:rFonts w:ascii="Arial" w:hAnsi="Arial" w:cs="Arial"/>
          <w:color w:val="auto"/>
        </w:rPr>
      </w:pPr>
      <w:r w:rsidRPr="009F761A">
        <w:rPr>
          <w:rFonts w:ascii="Arial" w:hAnsi="Arial" w:cs="Arial"/>
          <w:color w:val="auto"/>
        </w:rPr>
        <w:tab/>
      </w:r>
    </w:p>
    <w:p w:rsidRPr="009F761A" w:rsidR="00F44843" w:rsidP="001413AA" w:rsidRDefault="0062443F" w14:paraId="0E1A9C75" w14:textId="77777777">
      <w:pPr>
        <w:pStyle w:val="Default"/>
        <w:rPr>
          <w:rFonts w:ascii="Arial" w:hAnsi="Arial" w:cs="Arial"/>
          <w:color w:val="auto"/>
        </w:rPr>
      </w:pPr>
      <w:r>
        <w:rPr>
          <w:rFonts w:ascii="Arial" w:hAnsi="Arial" w:cs="Arial"/>
          <w:color w:val="auto"/>
        </w:rPr>
        <w:t>Section</w:t>
      </w:r>
      <w:r w:rsidRPr="009F761A" w:rsidR="00F44843">
        <w:rPr>
          <w:rFonts w:ascii="Arial" w:hAnsi="Arial" w:cs="Arial"/>
          <w:color w:val="auto"/>
        </w:rPr>
        <w:t xml:space="preserve"> 40.4 requires that a copy of the information provided </w:t>
      </w:r>
      <w:r w:rsidR="00920F07">
        <w:rPr>
          <w:rFonts w:ascii="Arial" w:hAnsi="Arial" w:cs="Arial"/>
          <w:color w:val="auto"/>
        </w:rPr>
        <w:t xml:space="preserve">to </w:t>
      </w:r>
      <w:r w:rsidRPr="009F761A" w:rsidR="00F44843">
        <w:rPr>
          <w:rFonts w:ascii="Arial" w:hAnsi="Arial" w:cs="Arial"/>
          <w:color w:val="auto"/>
        </w:rPr>
        <w:t>the operator pursuant to section 40.3 be posted upon receipt by the operator on the mine bulletin board and maintained in a current status.  Once the required information has been filed, a representative retains his or her status unless and until his or her designation is terminated.</w:t>
      </w:r>
    </w:p>
    <w:p w:rsidR="001413AA" w:rsidP="00F44843" w:rsidRDefault="001413AA" w14:paraId="2DF0E68F" w14:textId="77777777">
      <w:pPr>
        <w:pStyle w:val="Default"/>
        <w:rPr>
          <w:rFonts w:ascii="Arial" w:hAnsi="Arial" w:cs="Arial"/>
          <w:color w:val="auto"/>
        </w:rPr>
      </w:pPr>
    </w:p>
    <w:p w:rsidRPr="009F761A" w:rsidR="00F44843" w:rsidP="00F44843" w:rsidRDefault="00F44843" w14:paraId="0DC9BC51" w14:textId="012C06D9">
      <w:pPr>
        <w:pStyle w:val="Default"/>
        <w:rPr>
          <w:rFonts w:ascii="Arial" w:hAnsi="Arial" w:cs="Arial"/>
          <w:color w:val="auto"/>
        </w:rPr>
      </w:pPr>
      <w:r w:rsidRPr="009F761A">
        <w:rPr>
          <w:rFonts w:ascii="Arial" w:hAnsi="Arial" w:cs="Arial"/>
          <w:color w:val="auto"/>
        </w:rPr>
        <w:t xml:space="preserve">Under </w:t>
      </w:r>
      <w:r w:rsidR="00E87C2E">
        <w:rPr>
          <w:rFonts w:ascii="Arial" w:hAnsi="Arial" w:cs="Arial"/>
          <w:color w:val="auto"/>
        </w:rPr>
        <w:t>section</w:t>
      </w:r>
      <w:r w:rsidRPr="009F761A">
        <w:rPr>
          <w:rFonts w:ascii="Arial" w:hAnsi="Arial" w:cs="Arial"/>
          <w:color w:val="auto"/>
        </w:rPr>
        <w:t xml:space="preserve"> 40.5, a representative who becomes unable to comply with the requirements of </w:t>
      </w:r>
      <w:r w:rsidR="00427C83">
        <w:rPr>
          <w:rFonts w:ascii="Arial" w:hAnsi="Arial" w:cs="Arial"/>
          <w:color w:val="auto"/>
        </w:rPr>
        <w:t>P</w:t>
      </w:r>
      <w:r w:rsidRPr="009F761A" w:rsidR="00427C83">
        <w:rPr>
          <w:rFonts w:ascii="Arial" w:hAnsi="Arial" w:cs="Arial"/>
          <w:color w:val="auto"/>
        </w:rPr>
        <w:t xml:space="preserve">art </w:t>
      </w:r>
      <w:r w:rsidRPr="009F761A">
        <w:rPr>
          <w:rFonts w:ascii="Arial" w:hAnsi="Arial" w:cs="Arial"/>
          <w:color w:val="auto"/>
        </w:rPr>
        <w:t xml:space="preserve">40 must file a written statement with the appropriate MSHA </w:t>
      </w:r>
      <w:r w:rsidR="00A30AAF">
        <w:rPr>
          <w:rFonts w:ascii="Arial" w:hAnsi="Arial" w:cs="Arial"/>
          <w:color w:val="auto"/>
        </w:rPr>
        <w:t>D</w:t>
      </w:r>
      <w:r w:rsidRPr="009F761A">
        <w:rPr>
          <w:rFonts w:ascii="Arial" w:hAnsi="Arial" w:cs="Arial"/>
          <w:color w:val="auto"/>
        </w:rPr>
        <w:t xml:space="preserve">istrict </w:t>
      </w:r>
      <w:r w:rsidR="00A30AAF">
        <w:rPr>
          <w:rFonts w:ascii="Arial" w:hAnsi="Arial" w:cs="Arial"/>
          <w:color w:val="auto"/>
        </w:rPr>
        <w:t>M</w:t>
      </w:r>
      <w:r w:rsidRPr="009F761A">
        <w:rPr>
          <w:rFonts w:ascii="Arial" w:hAnsi="Arial" w:cs="Arial"/>
          <w:color w:val="auto"/>
        </w:rPr>
        <w:t>anager terminating his or her designation.</w:t>
      </w:r>
    </w:p>
    <w:p w:rsidR="00F147A1" w:rsidP="00F44843" w:rsidRDefault="00F44843" w14:paraId="0F4A2407" w14:textId="77777777">
      <w:pPr>
        <w:pStyle w:val="Default"/>
        <w:rPr>
          <w:rFonts w:ascii="Arial" w:hAnsi="Arial" w:cs="Arial"/>
          <w:color w:val="auto"/>
        </w:rPr>
      </w:pPr>
      <w:r w:rsidRPr="009F761A">
        <w:rPr>
          <w:rFonts w:ascii="Arial" w:hAnsi="Arial" w:cs="Arial"/>
          <w:color w:val="auto"/>
        </w:rPr>
        <w:lastRenderedPageBreak/>
        <w:tab/>
      </w:r>
    </w:p>
    <w:p w:rsidR="00F147A1" w:rsidP="00F44843" w:rsidRDefault="00F147A1" w14:paraId="2A54E7A7" w14:textId="77777777">
      <w:pPr>
        <w:pStyle w:val="Default"/>
        <w:rPr>
          <w:rFonts w:ascii="Arial" w:hAnsi="Arial" w:cs="Arial"/>
          <w:color w:val="auto"/>
        </w:rPr>
      </w:pPr>
    </w:p>
    <w:p w:rsidRPr="009F761A" w:rsidR="00F44843" w:rsidP="00F147A1" w:rsidRDefault="00F147A1" w14:paraId="1647B39C" w14:textId="77777777">
      <w:pPr>
        <w:pStyle w:val="Default"/>
        <w:rPr>
          <w:rFonts w:ascii="Arial" w:hAnsi="Arial" w:cs="Arial"/>
          <w:color w:val="auto"/>
        </w:rPr>
      </w:pPr>
      <w:r w:rsidRPr="005026D1">
        <w:rPr>
          <w:rFonts w:ascii="Arial" w:hAnsi="Arial" w:cs="Arial"/>
          <w:color w:val="auto"/>
          <w:u w:val="single"/>
        </w:rPr>
        <w:t>Legal Identity Report</w:t>
      </w:r>
      <w:r w:rsidRPr="00F147A1">
        <w:rPr>
          <w:rFonts w:ascii="Arial" w:hAnsi="Arial" w:cs="Arial"/>
          <w:color w:val="auto"/>
        </w:rPr>
        <w:t xml:space="preserve">:  </w:t>
      </w:r>
      <w:r w:rsidRPr="009F761A" w:rsidR="00F44843">
        <w:rPr>
          <w:rFonts w:ascii="Arial" w:hAnsi="Arial" w:cs="Arial"/>
          <w:color w:val="auto"/>
        </w:rPr>
        <w:t>Section 109(d) of the Mine Act requires each operator of a coal or other mine to file with the Secretary, the name and address of such mine, the name and address of the person who controls or operates the mine, and any revisions in such names and addresses.</w:t>
      </w:r>
    </w:p>
    <w:p w:rsidR="001413AA" w:rsidP="00F44843" w:rsidRDefault="001413AA" w14:paraId="57C21527" w14:textId="77777777">
      <w:pPr>
        <w:pStyle w:val="Default"/>
        <w:rPr>
          <w:rFonts w:ascii="Arial" w:hAnsi="Arial" w:cs="Arial"/>
          <w:color w:val="auto"/>
        </w:rPr>
      </w:pPr>
    </w:p>
    <w:p w:rsidRPr="009F761A" w:rsidR="00F44843" w:rsidP="00F44843" w:rsidRDefault="00F44843" w14:paraId="4BB25CD2" w14:textId="77777777">
      <w:pPr>
        <w:pStyle w:val="Default"/>
        <w:rPr>
          <w:rFonts w:ascii="Arial" w:hAnsi="Arial" w:cs="Arial"/>
          <w:color w:val="auto"/>
        </w:rPr>
      </w:pPr>
      <w:r w:rsidRPr="009F761A">
        <w:rPr>
          <w:rFonts w:ascii="Arial" w:hAnsi="Arial" w:cs="Arial"/>
          <w:color w:val="auto"/>
        </w:rPr>
        <w:t xml:space="preserve">MSHA’s regulations in 30 CFR </w:t>
      </w:r>
      <w:r w:rsidR="00A30AAF">
        <w:rPr>
          <w:rFonts w:ascii="Arial" w:hAnsi="Arial" w:cs="Arial"/>
          <w:color w:val="auto"/>
        </w:rPr>
        <w:t>p</w:t>
      </w:r>
      <w:r w:rsidRPr="009F761A">
        <w:rPr>
          <w:rFonts w:ascii="Arial" w:hAnsi="Arial" w:cs="Arial"/>
          <w:color w:val="auto"/>
        </w:rPr>
        <w:t xml:space="preserve">art 41 provide for the mandatory use of MSHA Form 2000-7, Legal Identity Report, for notifying MSHA of the legal identity of the mine operator.  The legal identity of a mine operator </w:t>
      </w:r>
      <w:r w:rsidR="00F147A1">
        <w:rPr>
          <w:rFonts w:ascii="Arial" w:hAnsi="Arial" w:cs="Arial"/>
          <w:color w:val="auto"/>
        </w:rPr>
        <w:t>enables</w:t>
      </w:r>
      <w:r w:rsidRPr="009F761A">
        <w:rPr>
          <w:rFonts w:ascii="Arial" w:hAnsi="Arial" w:cs="Arial"/>
          <w:color w:val="auto"/>
        </w:rPr>
        <w:t xml:space="preserve"> the Secretary to properly ascertain the identity of persons and entities charged with violations of mandatory standards.  It is also used in the assessment of civil penalties.  Because of turnover in mining company ownership, and because of the statutory considerations regarding penalty assessments, the operator is required to file information regarding ownership interest</w:t>
      </w:r>
      <w:r w:rsidR="00F147A1">
        <w:rPr>
          <w:rFonts w:ascii="Arial" w:hAnsi="Arial" w:cs="Arial"/>
          <w:color w:val="auto"/>
        </w:rPr>
        <w:t>s</w:t>
      </w:r>
      <w:r w:rsidRPr="009F761A">
        <w:rPr>
          <w:rFonts w:ascii="Arial" w:hAnsi="Arial" w:cs="Arial"/>
          <w:color w:val="auto"/>
        </w:rPr>
        <w:t xml:space="preserve"> in other mines held by the operator and relevant persons in a partnership, corporation, or other organization.  This information is also necessary to the </w:t>
      </w:r>
      <w:r w:rsidR="00F147A1">
        <w:rPr>
          <w:rFonts w:ascii="Arial" w:hAnsi="Arial" w:cs="Arial"/>
          <w:color w:val="auto"/>
        </w:rPr>
        <w:t xml:space="preserve">Department of Labor’s (Department) </w:t>
      </w:r>
      <w:r w:rsidRPr="009F761A">
        <w:rPr>
          <w:rFonts w:ascii="Arial" w:hAnsi="Arial" w:cs="Arial"/>
          <w:color w:val="auto"/>
        </w:rPr>
        <w:t>Office of the Solicitor in determining proper parties to actions arising under the Mine Act.</w:t>
      </w:r>
    </w:p>
    <w:p w:rsidR="00F147A1" w:rsidP="00F44843" w:rsidRDefault="00F147A1" w14:paraId="149FD476" w14:textId="77777777">
      <w:pPr>
        <w:pStyle w:val="Default"/>
        <w:rPr>
          <w:rFonts w:ascii="Arial" w:hAnsi="Arial" w:cs="Arial"/>
          <w:color w:val="auto"/>
        </w:rPr>
      </w:pPr>
    </w:p>
    <w:p w:rsidRPr="009F761A" w:rsidR="00F44843" w:rsidP="00F44843" w:rsidRDefault="00F44843" w14:paraId="52A6631F" w14:textId="77777777">
      <w:pPr>
        <w:pStyle w:val="Default"/>
        <w:rPr>
          <w:rFonts w:ascii="Arial" w:hAnsi="Arial" w:cs="Arial"/>
          <w:color w:val="auto"/>
        </w:rPr>
      </w:pPr>
      <w:r w:rsidRPr="009F761A">
        <w:rPr>
          <w:rFonts w:ascii="Arial" w:hAnsi="Arial" w:cs="Arial"/>
          <w:color w:val="auto"/>
        </w:rPr>
        <w:t>Additionally</w:t>
      </w:r>
      <w:r w:rsidR="005D0C33">
        <w:rPr>
          <w:rFonts w:ascii="Arial" w:hAnsi="Arial" w:cs="Arial"/>
          <w:color w:val="auto"/>
        </w:rPr>
        <w:t xml:space="preserve"> MSHA uses</w:t>
      </w:r>
      <w:r w:rsidRPr="009F761A">
        <w:rPr>
          <w:rFonts w:ascii="Arial" w:hAnsi="Arial" w:cs="Arial"/>
          <w:color w:val="auto"/>
        </w:rPr>
        <w:t xml:space="preserve"> MSHA Form 7000-51, Mine Operator Identification Request to allow mine operators to request an MSHA mine identification number for each mine.  Mine operators request mine identification numbers prior to completing and submitting the required MSHA Form 2000-7.  Therefore, allowing mine operators to submit MSHA Form 7000-51 electronically facilitates this process.</w:t>
      </w:r>
    </w:p>
    <w:p w:rsidR="00F147A1" w:rsidP="00F44843" w:rsidRDefault="00F44843" w14:paraId="54357533" w14:textId="77777777">
      <w:pPr>
        <w:pStyle w:val="Default"/>
        <w:rPr>
          <w:rFonts w:ascii="Arial" w:hAnsi="Arial" w:cs="Arial"/>
          <w:color w:val="auto"/>
        </w:rPr>
      </w:pPr>
      <w:r w:rsidRPr="009F761A">
        <w:rPr>
          <w:rFonts w:ascii="Arial" w:hAnsi="Arial" w:cs="Arial"/>
          <w:color w:val="auto"/>
        </w:rPr>
        <w:tab/>
      </w:r>
    </w:p>
    <w:p w:rsidRPr="009F761A" w:rsidR="00F44843" w:rsidP="00F147A1" w:rsidRDefault="00F44843" w14:paraId="21DE16AC" w14:textId="77777777">
      <w:pPr>
        <w:pStyle w:val="Default"/>
        <w:rPr>
          <w:rFonts w:ascii="Arial" w:hAnsi="Arial" w:cs="Arial"/>
          <w:color w:val="auto"/>
        </w:rPr>
      </w:pPr>
      <w:r w:rsidRPr="005026D1">
        <w:rPr>
          <w:rFonts w:ascii="Arial" w:hAnsi="Arial" w:cs="Arial"/>
          <w:color w:val="auto"/>
          <w:u w:val="single"/>
        </w:rPr>
        <w:t>Notification of Commencement of Operations and Closing of Mines</w:t>
      </w:r>
      <w:r w:rsidRPr="009F761A">
        <w:rPr>
          <w:rFonts w:ascii="Arial" w:hAnsi="Arial" w:cs="Arial"/>
          <w:color w:val="auto"/>
        </w:rPr>
        <w:t xml:space="preserve">: </w:t>
      </w:r>
      <w:r w:rsidR="00F147A1">
        <w:rPr>
          <w:rFonts w:ascii="Arial" w:hAnsi="Arial" w:cs="Arial"/>
          <w:color w:val="auto"/>
        </w:rPr>
        <w:t xml:space="preserve"> </w:t>
      </w:r>
      <w:r w:rsidRPr="009F761A">
        <w:rPr>
          <w:rFonts w:ascii="Arial" w:hAnsi="Arial" w:cs="Arial"/>
          <w:color w:val="auto"/>
        </w:rPr>
        <w:t xml:space="preserve">Under </w:t>
      </w:r>
      <w:r w:rsidR="00E87C2E">
        <w:rPr>
          <w:rFonts w:ascii="Arial" w:hAnsi="Arial" w:cs="Arial"/>
          <w:color w:val="auto"/>
        </w:rPr>
        <w:t>sections</w:t>
      </w:r>
      <w:r w:rsidRPr="009F761A">
        <w:rPr>
          <w:rFonts w:ascii="Arial" w:hAnsi="Arial" w:cs="Arial"/>
          <w:color w:val="auto"/>
        </w:rPr>
        <w:t xml:space="preserve"> 56.1000 and 57.1000, operators of metal and nonmetal mines must notify MSHA when the operation of a mine will commence or when a mine is closed.  </w:t>
      </w:r>
    </w:p>
    <w:p w:rsidR="00F147A1" w:rsidP="001C08BD" w:rsidRDefault="00F147A1" w14:paraId="60188299" w14:textId="77777777">
      <w:pPr>
        <w:pStyle w:val="Default"/>
        <w:widowControl/>
        <w:rPr>
          <w:rFonts w:ascii="Arial" w:hAnsi="Arial" w:cs="Arial"/>
          <w:color w:val="auto"/>
        </w:rPr>
      </w:pPr>
    </w:p>
    <w:p w:rsidRPr="009F761A" w:rsidR="00F44843" w:rsidP="001C08BD" w:rsidRDefault="005D0C33" w14:paraId="275717AD" w14:textId="77777777">
      <w:pPr>
        <w:pStyle w:val="Default"/>
        <w:widowControl/>
        <w:rPr>
          <w:rFonts w:ascii="Arial" w:hAnsi="Arial" w:cs="Arial"/>
          <w:color w:val="auto"/>
        </w:rPr>
      </w:pPr>
      <w:r>
        <w:rPr>
          <w:rFonts w:ascii="Arial" w:hAnsi="Arial" w:cs="Arial"/>
          <w:color w:val="auto"/>
        </w:rPr>
        <w:t xml:space="preserve">Mine operators </w:t>
      </w:r>
      <w:r w:rsidRPr="009F761A">
        <w:rPr>
          <w:rFonts w:ascii="Arial" w:hAnsi="Arial" w:cs="Arial"/>
          <w:color w:val="auto"/>
        </w:rPr>
        <w:t xml:space="preserve">must </w:t>
      </w:r>
      <w:r>
        <w:rPr>
          <w:rFonts w:ascii="Arial" w:hAnsi="Arial" w:cs="Arial"/>
          <w:color w:val="auto"/>
        </w:rPr>
        <w:t xml:space="preserve">make </w:t>
      </w:r>
      <w:r w:rsidRPr="009F761A" w:rsidR="00F44843">
        <w:rPr>
          <w:rFonts w:ascii="Arial" w:hAnsi="Arial" w:cs="Arial"/>
          <w:color w:val="auto"/>
        </w:rPr>
        <w:t xml:space="preserve">MSHA aware of mine openings and closings so that </w:t>
      </w:r>
      <w:r w:rsidR="007671B6">
        <w:rPr>
          <w:rFonts w:ascii="Arial" w:hAnsi="Arial" w:cs="Arial"/>
          <w:color w:val="auto"/>
        </w:rPr>
        <w:t xml:space="preserve">the Agency </w:t>
      </w:r>
      <w:r>
        <w:rPr>
          <w:rFonts w:ascii="Arial" w:hAnsi="Arial" w:cs="Arial"/>
          <w:color w:val="auto"/>
        </w:rPr>
        <w:t>can</w:t>
      </w:r>
      <w:r w:rsidR="007671B6">
        <w:rPr>
          <w:rFonts w:ascii="Arial" w:hAnsi="Arial" w:cs="Arial"/>
          <w:color w:val="auto"/>
        </w:rPr>
        <w:t xml:space="preserve"> plan to</w:t>
      </w:r>
      <w:r>
        <w:rPr>
          <w:rFonts w:ascii="Arial" w:hAnsi="Arial" w:cs="Arial"/>
          <w:color w:val="auto"/>
        </w:rPr>
        <w:t xml:space="preserve"> use </w:t>
      </w:r>
      <w:r w:rsidRPr="009F761A" w:rsidR="00F44843">
        <w:rPr>
          <w:rFonts w:ascii="Arial" w:hAnsi="Arial" w:cs="Arial"/>
          <w:color w:val="auto"/>
        </w:rPr>
        <w:t>its resources</w:t>
      </w:r>
      <w:r w:rsidR="007671B6">
        <w:rPr>
          <w:rFonts w:ascii="Arial" w:hAnsi="Arial" w:cs="Arial"/>
          <w:color w:val="auto"/>
        </w:rPr>
        <w:t xml:space="preserve"> </w:t>
      </w:r>
      <w:r w:rsidRPr="009F761A" w:rsidR="00F44843">
        <w:rPr>
          <w:rFonts w:ascii="Arial" w:hAnsi="Arial" w:cs="Arial"/>
          <w:color w:val="auto"/>
        </w:rPr>
        <w:t xml:space="preserve">efficiently.  Section 103(a) of the Mine Act requires that each underground mine be inspected in its entirety at least four times a year, and each surface mine at least two times per year.  Mines that operate only during warmer weather must be scheduled for inspection during the spring, summer, and autumn seasons.  Mines are sometimes located a great distance from MSHA field offices and the notification required by this standard can prevent wasted time and trips. </w:t>
      </w:r>
    </w:p>
    <w:p w:rsidRPr="009F761A" w:rsidR="006D297E" w:rsidP="001C08BD" w:rsidRDefault="006D297E" w14:paraId="5334177F" w14:textId="77777777">
      <w:pPr>
        <w:pStyle w:val="Default"/>
        <w:widowControl/>
        <w:rPr>
          <w:rFonts w:ascii="Arial" w:hAnsi="Arial" w:cs="Arial"/>
        </w:rPr>
      </w:pPr>
    </w:p>
    <w:p w:rsidRPr="009F761A" w:rsidR="006D297E" w:rsidP="001C08BD" w:rsidRDefault="006D297E" w14:paraId="10764033" w14:textId="77777777">
      <w:pPr>
        <w:pStyle w:val="Default"/>
        <w:widowControl/>
        <w:rPr>
          <w:rFonts w:ascii="Arial" w:hAnsi="Arial" w:cs="Arial"/>
        </w:rPr>
      </w:pPr>
      <w:r w:rsidRPr="009F761A">
        <w:rPr>
          <w:rFonts w:ascii="Arial" w:hAnsi="Arial" w:cs="Arial"/>
          <w:b/>
          <w:bCs/>
        </w:rPr>
        <w:t xml:space="preserve">2.  Indicate how, by whom, and for what purpose the information is to be used. </w:t>
      </w:r>
      <w:r w:rsidRPr="009F761A" w:rsidR="001C3D6D">
        <w:rPr>
          <w:rFonts w:ascii="Arial" w:hAnsi="Arial" w:cs="Arial"/>
          <w:b/>
          <w:bCs/>
        </w:rPr>
        <w:t xml:space="preserve"> </w:t>
      </w:r>
      <w:r w:rsidRPr="009F761A">
        <w:rPr>
          <w:rFonts w:ascii="Arial" w:hAnsi="Arial" w:cs="Arial"/>
          <w:b/>
          <w:bCs/>
        </w:rPr>
        <w:t>Except for a new collection, indicate the actual use the agency has made of the information received from the current collection.</w:t>
      </w:r>
    </w:p>
    <w:p w:rsidRPr="009F761A" w:rsidR="006D297E" w:rsidP="001C08BD" w:rsidRDefault="006D297E" w14:paraId="2389AEEF" w14:textId="77777777">
      <w:pPr>
        <w:pStyle w:val="Default"/>
        <w:widowControl/>
        <w:rPr>
          <w:rFonts w:ascii="Arial" w:hAnsi="Arial" w:cs="Arial"/>
        </w:rPr>
      </w:pPr>
    </w:p>
    <w:p w:rsidRPr="009F761A" w:rsidR="006D297E" w:rsidP="001C08BD" w:rsidRDefault="006D297E" w14:paraId="7408C875" w14:textId="16BAD78A">
      <w:pPr>
        <w:pStyle w:val="Default"/>
        <w:widowControl/>
        <w:rPr>
          <w:rFonts w:ascii="Arial" w:hAnsi="Arial" w:cs="Arial"/>
        </w:rPr>
      </w:pPr>
      <w:r w:rsidRPr="009F761A">
        <w:rPr>
          <w:rFonts w:ascii="Arial" w:hAnsi="Arial" w:cs="Arial"/>
          <w:u w:val="single"/>
        </w:rPr>
        <w:t>Representative of Miners</w:t>
      </w:r>
      <w:r w:rsidRPr="009F761A">
        <w:rPr>
          <w:rFonts w:ascii="Arial" w:hAnsi="Arial" w:cs="Arial"/>
        </w:rPr>
        <w:t xml:space="preserve">: </w:t>
      </w:r>
      <w:r w:rsidRPr="009F761A" w:rsidR="00B6155F">
        <w:rPr>
          <w:rFonts w:ascii="Arial" w:hAnsi="Arial" w:cs="Arial"/>
        </w:rPr>
        <w:t xml:space="preserve"> </w:t>
      </w:r>
      <w:r w:rsidRPr="009F761A">
        <w:rPr>
          <w:rFonts w:ascii="Arial" w:hAnsi="Arial" w:cs="Arial"/>
        </w:rPr>
        <w:t xml:space="preserve">The information submitted to MSHA is used by </w:t>
      </w:r>
      <w:r w:rsidR="007671B6">
        <w:rPr>
          <w:rFonts w:ascii="Arial" w:hAnsi="Arial" w:cs="Arial"/>
        </w:rPr>
        <w:t xml:space="preserve">the Agency </w:t>
      </w:r>
      <w:r w:rsidRPr="009F761A">
        <w:rPr>
          <w:rFonts w:ascii="Arial" w:hAnsi="Arial" w:cs="Arial"/>
        </w:rPr>
        <w:t>to identify the representative of miners for all purposes provided for in the Mine Act.</w:t>
      </w:r>
      <w:r w:rsidRPr="009F761A" w:rsidR="001C3D6D">
        <w:rPr>
          <w:rFonts w:ascii="Arial" w:hAnsi="Arial" w:cs="Arial"/>
        </w:rPr>
        <w:t xml:space="preserve"> </w:t>
      </w:r>
      <w:r w:rsidRPr="009F761A">
        <w:rPr>
          <w:rFonts w:ascii="Arial" w:hAnsi="Arial" w:cs="Arial"/>
        </w:rPr>
        <w:t xml:space="preserve"> Information submitted in compliance with </w:t>
      </w:r>
      <w:r w:rsidR="00041873">
        <w:rPr>
          <w:rFonts w:ascii="Arial" w:hAnsi="Arial" w:cs="Arial"/>
        </w:rPr>
        <w:t>P</w:t>
      </w:r>
      <w:r w:rsidRPr="009F761A" w:rsidR="00041873">
        <w:rPr>
          <w:rFonts w:ascii="Arial" w:hAnsi="Arial" w:cs="Arial"/>
        </w:rPr>
        <w:t xml:space="preserve">art </w:t>
      </w:r>
      <w:r w:rsidRPr="009F761A">
        <w:rPr>
          <w:rFonts w:ascii="Arial" w:hAnsi="Arial" w:cs="Arial"/>
        </w:rPr>
        <w:t xml:space="preserve">40 requirements also serves to notify both the operator and individual miners of the identity of the miners’ representative. </w:t>
      </w:r>
      <w:r w:rsidRPr="009F761A" w:rsidR="00600DC5">
        <w:rPr>
          <w:rFonts w:ascii="Arial" w:hAnsi="Arial" w:cs="Arial"/>
        </w:rPr>
        <w:t xml:space="preserve"> </w:t>
      </w:r>
      <w:r w:rsidRPr="009F761A" w:rsidR="00DC4D89">
        <w:rPr>
          <w:rFonts w:ascii="Arial" w:hAnsi="Arial" w:cs="Arial"/>
        </w:rPr>
        <w:lastRenderedPageBreak/>
        <w:t xml:space="preserve">Providing </w:t>
      </w:r>
      <w:r w:rsidRPr="009F761A" w:rsidR="00E52C6B">
        <w:rPr>
          <w:rFonts w:ascii="Arial" w:hAnsi="Arial" w:cs="Arial"/>
        </w:rPr>
        <w:t>notification to</w:t>
      </w:r>
      <w:r w:rsidRPr="009F761A" w:rsidR="004F54BF">
        <w:rPr>
          <w:rFonts w:ascii="Arial" w:hAnsi="Arial" w:cs="Arial"/>
        </w:rPr>
        <w:t xml:space="preserve"> </w:t>
      </w:r>
      <w:r w:rsidRPr="009F761A">
        <w:rPr>
          <w:rFonts w:ascii="Arial" w:hAnsi="Arial" w:cs="Arial"/>
        </w:rPr>
        <w:t>the operator</w:t>
      </w:r>
      <w:r w:rsidRPr="009F761A" w:rsidR="001C3D6D">
        <w:rPr>
          <w:rFonts w:ascii="Arial" w:hAnsi="Arial" w:cs="Arial"/>
        </w:rPr>
        <w:t>,</w:t>
      </w:r>
      <w:r w:rsidRPr="009F761A">
        <w:rPr>
          <w:rFonts w:ascii="Arial" w:hAnsi="Arial" w:cs="Arial"/>
        </w:rPr>
        <w:t xml:space="preserve"> </w:t>
      </w:r>
      <w:r w:rsidRPr="009F761A" w:rsidR="00DC4D89">
        <w:rPr>
          <w:rFonts w:ascii="Arial" w:hAnsi="Arial" w:cs="Arial"/>
        </w:rPr>
        <w:t xml:space="preserve">consistent with </w:t>
      </w:r>
      <w:r w:rsidRPr="009F761A">
        <w:rPr>
          <w:rFonts w:ascii="Arial" w:hAnsi="Arial" w:cs="Arial"/>
        </w:rPr>
        <w:t>the Mine Act</w:t>
      </w:r>
      <w:r w:rsidRPr="009F761A" w:rsidR="00DC4D89">
        <w:rPr>
          <w:rFonts w:ascii="Arial" w:hAnsi="Arial" w:cs="Arial"/>
        </w:rPr>
        <w:t xml:space="preserve">, </w:t>
      </w:r>
      <w:r w:rsidR="007671B6">
        <w:rPr>
          <w:rFonts w:ascii="Arial" w:hAnsi="Arial" w:cs="Arial"/>
        </w:rPr>
        <w:t>en</w:t>
      </w:r>
      <w:r w:rsidRPr="009F761A" w:rsidR="007671B6">
        <w:rPr>
          <w:rFonts w:ascii="Arial" w:hAnsi="Arial" w:cs="Arial"/>
        </w:rPr>
        <w:t xml:space="preserve">sures </w:t>
      </w:r>
      <w:r w:rsidRPr="009F761A" w:rsidR="001C3D6D">
        <w:rPr>
          <w:rFonts w:ascii="Arial" w:hAnsi="Arial" w:cs="Arial"/>
        </w:rPr>
        <w:t>that</w:t>
      </w:r>
      <w:r w:rsidRPr="009F761A">
        <w:rPr>
          <w:rFonts w:ascii="Arial" w:hAnsi="Arial" w:cs="Arial"/>
        </w:rPr>
        <w:t xml:space="preserve"> </w:t>
      </w:r>
      <w:r w:rsidRPr="009F761A" w:rsidR="00E52C6B">
        <w:rPr>
          <w:rFonts w:ascii="Arial" w:hAnsi="Arial" w:cs="Arial"/>
        </w:rPr>
        <w:t>the miners’</w:t>
      </w:r>
      <w:r w:rsidRPr="009F761A">
        <w:rPr>
          <w:rFonts w:ascii="Arial" w:hAnsi="Arial" w:cs="Arial"/>
        </w:rPr>
        <w:t xml:space="preserve"> representative who is </w:t>
      </w:r>
      <w:r w:rsidRPr="009F761A" w:rsidR="00DC4D89">
        <w:rPr>
          <w:rFonts w:ascii="Arial" w:hAnsi="Arial" w:cs="Arial"/>
        </w:rPr>
        <w:t xml:space="preserve">also </w:t>
      </w:r>
      <w:r w:rsidRPr="009F761A">
        <w:rPr>
          <w:rFonts w:ascii="Arial" w:hAnsi="Arial" w:cs="Arial"/>
        </w:rPr>
        <w:t xml:space="preserve">an employee of the operator </w:t>
      </w:r>
      <w:r w:rsidRPr="009F761A" w:rsidR="00DC4D89">
        <w:rPr>
          <w:rFonts w:ascii="Arial" w:hAnsi="Arial" w:cs="Arial"/>
        </w:rPr>
        <w:t>does</w:t>
      </w:r>
      <w:r w:rsidRPr="009F761A" w:rsidR="004F54BF">
        <w:rPr>
          <w:rFonts w:ascii="Arial" w:hAnsi="Arial" w:cs="Arial"/>
        </w:rPr>
        <w:t xml:space="preserve"> not </w:t>
      </w:r>
      <w:r w:rsidRPr="009F761A">
        <w:rPr>
          <w:rFonts w:ascii="Arial" w:hAnsi="Arial" w:cs="Arial"/>
        </w:rPr>
        <w:t>suffer loss of pay during participation in an inspection.</w:t>
      </w:r>
      <w:r w:rsidRPr="009F761A" w:rsidR="004F54BF">
        <w:rPr>
          <w:rFonts w:ascii="Arial" w:hAnsi="Arial" w:cs="Arial"/>
        </w:rPr>
        <w:t xml:space="preserve"> </w:t>
      </w:r>
      <w:r w:rsidRPr="009F761A">
        <w:rPr>
          <w:rFonts w:ascii="Arial" w:hAnsi="Arial" w:cs="Arial"/>
        </w:rPr>
        <w:t xml:space="preserve"> Posting of the </w:t>
      </w:r>
      <w:r w:rsidRPr="007671B6" w:rsidR="007671B6">
        <w:rPr>
          <w:rFonts w:ascii="Arial" w:hAnsi="Arial" w:cs="Arial"/>
        </w:rPr>
        <w:t>identi</w:t>
      </w:r>
      <w:r w:rsidR="007671B6">
        <w:rPr>
          <w:rFonts w:ascii="Arial" w:hAnsi="Arial" w:cs="Arial"/>
        </w:rPr>
        <w:t>ty of</w:t>
      </w:r>
      <w:r w:rsidRPr="007671B6" w:rsidR="007671B6">
        <w:rPr>
          <w:rFonts w:ascii="Arial" w:hAnsi="Arial" w:cs="Arial"/>
        </w:rPr>
        <w:t xml:space="preserve"> the representative of miners </w:t>
      </w:r>
      <w:r w:rsidRPr="009F761A">
        <w:rPr>
          <w:rFonts w:ascii="Arial" w:hAnsi="Arial" w:cs="Arial"/>
        </w:rPr>
        <w:t>at the mine also ensures that miners who wish to exercise their individual rights through the miners’ representative know who they should contact.</w:t>
      </w:r>
    </w:p>
    <w:p w:rsidRPr="009F761A" w:rsidR="006D297E" w:rsidP="001C08BD" w:rsidRDefault="006D297E" w14:paraId="0FFF3535" w14:textId="77777777">
      <w:pPr>
        <w:pStyle w:val="Default"/>
        <w:widowControl/>
        <w:rPr>
          <w:rFonts w:ascii="Arial" w:hAnsi="Arial" w:cs="Arial"/>
        </w:rPr>
      </w:pPr>
    </w:p>
    <w:p w:rsidRPr="009F761A" w:rsidR="006D297E" w:rsidP="001C08BD" w:rsidRDefault="006D297E" w14:paraId="4CA8D9BE" w14:textId="77777777">
      <w:pPr>
        <w:pStyle w:val="Default"/>
        <w:widowControl/>
        <w:rPr>
          <w:rFonts w:ascii="Arial" w:hAnsi="Arial" w:cs="Arial"/>
        </w:rPr>
      </w:pPr>
      <w:r w:rsidRPr="009F761A">
        <w:rPr>
          <w:rFonts w:ascii="Arial" w:hAnsi="Arial" w:cs="Arial"/>
          <w:u w:val="single"/>
        </w:rPr>
        <w:t>Notification of Legal Identity</w:t>
      </w:r>
      <w:r w:rsidRPr="009F761A">
        <w:rPr>
          <w:rFonts w:ascii="Arial" w:hAnsi="Arial" w:cs="Arial"/>
        </w:rPr>
        <w:t xml:space="preserve">:  MSHA uses the information to properly identify persons charged with violating mandatory safety and health standards and in the assessment of civil penalties on those violations.  The </w:t>
      </w:r>
      <w:r w:rsidR="00F147A1">
        <w:rPr>
          <w:rFonts w:ascii="Arial" w:hAnsi="Arial" w:cs="Arial"/>
        </w:rPr>
        <w:t xml:space="preserve">Department’s </w:t>
      </w:r>
      <w:r w:rsidRPr="009F761A">
        <w:rPr>
          <w:rFonts w:ascii="Arial" w:hAnsi="Arial" w:cs="Arial"/>
        </w:rPr>
        <w:t>Office of the Solicitor uses the information to expedite servi</w:t>
      </w:r>
      <w:r w:rsidR="00200079">
        <w:rPr>
          <w:rFonts w:ascii="Arial" w:hAnsi="Arial" w:cs="Arial"/>
        </w:rPr>
        <w:t>ng</w:t>
      </w:r>
      <w:r w:rsidRPr="009F761A">
        <w:rPr>
          <w:rFonts w:ascii="Arial" w:hAnsi="Arial" w:cs="Arial"/>
        </w:rPr>
        <w:t xml:space="preserve"> documents on the mine operator.</w:t>
      </w:r>
    </w:p>
    <w:p w:rsidRPr="009F761A" w:rsidR="006D297E" w:rsidP="001C08BD" w:rsidRDefault="006D297E" w14:paraId="04B61D4D" w14:textId="77777777">
      <w:pPr>
        <w:pStyle w:val="Default"/>
        <w:widowControl/>
        <w:rPr>
          <w:rFonts w:ascii="Arial" w:hAnsi="Arial" w:cs="Arial"/>
        </w:rPr>
      </w:pPr>
    </w:p>
    <w:p w:rsidRPr="009F761A" w:rsidR="006D297E" w:rsidP="001C08BD" w:rsidRDefault="006D297E" w14:paraId="598ECD31" w14:textId="77777777">
      <w:pPr>
        <w:pStyle w:val="Default"/>
        <w:widowControl/>
        <w:rPr>
          <w:rFonts w:ascii="Arial" w:hAnsi="Arial" w:cs="Arial"/>
        </w:rPr>
      </w:pPr>
      <w:r w:rsidRPr="009F761A">
        <w:rPr>
          <w:rFonts w:ascii="Arial" w:hAnsi="Arial" w:cs="Arial"/>
          <w:u w:val="single"/>
        </w:rPr>
        <w:t>Mine ID Request</w:t>
      </w:r>
      <w:r w:rsidRPr="009F761A">
        <w:rPr>
          <w:rFonts w:ascii="Arial" w:hAnsi="Arial" w:cs="Arial"/>
        </w:rPr>
        <w:t xml:space="preserve">: </w:t>
      </w:r>
      <w:r w:rsidRPr="009F761A" w:rsidR="00A373B7">
        <w:rPr>
          <w:rFonts w:ascii="Arial" w:hAnsi="Arial" w:cs="Arial"/>
        </w:rPr>
        <w:t xml:space="preserve"> </w:t>
      </w:r>
      <w:r w:rsidRPr="009F761A">
        <w:rPr>
          <w:rFonts w:ascii="Arial" w:hAnsi="Arial" w:cs="Arial"/>
        </w:rPr>
        <w:t xml:space="preserve">MSHA enters the </w:t>
      </w:r>
      <w:r w:rsidRPr="009F761A" w:rsidR="00DC4D89">
        <w:rPr>
          <w:rFonts w:ascii="Arial" w:hAnsi="Arial" w:cs="Arial"/>
        </w:rPr>
        <w:t xml:space="preserve">information provided by the </w:t>
      </w:r>
      <w:r w:rsidRPr="009F761A">
        <w:rPr>
          <w:rFonts w:ascii="Arial" w:hAnsi="Arial" w:cs="Arial"/>
        </w:rPr>
        <w:t>mine operator into the Agency’s Mine Information System and assigns a mine identification number unique to the mine.</w:t>
      </w:r>
    </w:p>
    <w:p w:rsidRPr="009F761A" w:rsidR="006D297E" w:rsidP="001C08BD" w:rsidRDefault="006D297E" w14:paraId="5662AFCF" w14:textId="77777777">
      <w:pPr>
        <w:pStyle w:val="Default"/>
        <w:widowControl/>
        <w:rPr>
          <w:rFonts w:ascii="Arial" w:hAnsi="Arial" w:cs="Arial"/>
        </w:rPr>
      </w:pPr>
    </w:p>
    <w:p w:rsidRPr="009F761A" w:rsidR="006D297E" w:rsidP="001C08BD" w:rsidRDefault="006D297E" w14:paraId="22FF7E54" w14:textId="77777777">
      <w:pPr>
        <w:pStyle w:val="Default"/>
        <w:widowControl/>
        <w:rPr>
          <w:rFonts w:ascii="Arial" w:hAnsi="Arial" w:cs="Arial"/>
        </w:rPr>
      </w:pPr>
      <w:r w:rsidRPr="009F761A">
        <w:rPr>
          <w:rFonts w:ascii="Arial" w:hAnsi="Arial" w:cs="Arial"/>
          <w:u w:val="single"/>
        </w:rPr>
        <w:t>Notification of Commencement of Operations and Closing of Mines:</w:t>
      </w:r>
      <w:r w:rsidRPr="009F761A">
        <w:rPr>
          <w:rFonts w:ascii="Arial" w:hAnsi="Arial" w:cs="Arial"/>
        </w:rPr>
        <w:t xml:space="preserve"> </w:t>
      </w:r>
      <w:r w:rsidRPr="009F761A" w:rsidR="00A373B7">
        <w:rPr>
          <w:rFonts w:ascii="Arial" w:hAnsi="Arial" w:cs="Arial"/>
        </w:rPr>
        <w:t xml:space="preserve"> </w:t>
      </w:r>
      <w:r w:rsidRPr="009F761A">
        <w:rPr>
          <w:rFonts w:ascii="Arial" w:hAnsi="Arial" w:cs="Arial"/>
        </w:rPr>
        <w:t xml:space="preserve">The MSHA official in charge of the district office </w:t>
      </w:r>
      <w:r w:rsidRPr="009F761A" w:rsidR="001C5262">
        <w:rPr>
          <w:rFonts w:ascii="Arial" w:hAnsi="Arial" w:cs="Arial"/>
        </w:rPr>
        <w:t xml:space="preserve">that </w:t>
      </w:r>
      <w:r w:rsidRPr="009F761A">
        <w:rPr>
          <w:rFonts w:ascii="Arial" w:hAnsi="Arial" w:cs="Arial"/>
        </w:rPr>
        <w:t xml:space="preserve">services the </w:t>
      </w:r>
      <w:r w:rsidRPr="009F761A" w:rsidR="001C5262">
        <w:rPr>
          <w:rFonts w:ascii="Arial" w:hAnsi="Arial" w:cs="Arial"/>
        </w:rPr>
        <w:t xml:space="preserve">affected </w:t>
      </w:r>
      <w:r w:rsidRPr="009F761A">
        <w:rPr>
          <w:rFonts w:ascii="Arial" w:hAnsi="Arial" w:cs="Arial"/>
        </w:rPr>
        <w:t xml:space="preserve">mine is </w:t>
      </w:r>
      <w:r w:rsidRPr="009F761A" w:rsidR="001C5262">
        <w:rPr>
          <w:rFonts w:ascii="Arial" w:hAnsi="Arial" w:cs="Arial"/>
        </w:rPr>
        <w:t>responsible</w:t>
      </w:r>
      <w:r w:rsidRPr="009F761A" w:rsidR="00DC4D89">
        <w:rPr>
          <w:rFonts w:ascii="Arial" w:hAnsi="Arial" w:cs="Arial"/>
        </w:rPr>
        <w:t xml:space="preserve"> for </w:t>
      </w:r>
      <w:r w:rsidRPr="009F761A">
        <w:rPr>
          <w:rFonts w:ascii="Arial" w:hAnsi="Arial" w:cs="Arial"/>
        </w:rPr>
        <w:t xml:space="preserve">receiving </w:t>
      </w:r>
      <w:r w:rsidRPr="009F761A" w:rsidR="00DC4D89">
        <w:rPr>
          <w:rFonts w:ascii="Arial" w:hAnsi="Arial" w:cs="Arial"/>
        </w:rPr>
        <w:t xml:space="preserve">the </w:t>
      </w:r>
      <w:r w:rsidRPr="009F761A">
        <w:rPr>
          <w:rFonts w:ascii="Arial" w:hAnsi="Arial" w:cs="Arial"/>
        </w:rPr>
        <w:t xml:space="preserve">information and </w:t>
      </w:r>
      <w:r w:rsidRPr="009F761A" w:rsidR="00DC4D89">
        <w:rPr>
          <w:rFonts w:ascii="Arial" w:hAnsi="Arial" w:cs="Arial"/>
        </w:rPr>
        <w:t xml:space="preserve">informing the </w:t>
      </w:r>
      <w:r w:rsidRPr="009F761A">
        <w:rPr>
          <w:rFonts w:ascii="Arial" w:hAnsi="Arial" w:cs="Arial"/>
        </w:rPr>
        <w:t>appropriate supervisors and inspectors</w:t>
      </w:r>
      <w:r w:rsidRPr="009F761A" w:rsidR="00DC4D89">
        <w:rPr>
          <w:rFonts w:ascii="Arial" w:hAnsi="Arial" w:cs="Arial"/>
        </w:rPr>
        <w:t>.</w:t>
      </w:r>
      <w:r w:rsidRPr="009F761A">
        <w:rPr>
          <w:rFonts w:ascii="Arial" w:hAnsi="Arial" w:cs="Arial"/>
        </w:rPr>
        <w:t xml:space="preserve">  Inspection plans can then be developed to include coverage of the mines that are currently in operation so statutory inspection requirements can be met.</w:t>
      </w:r>
    </w:p>
    <w:p w:rsidRPr="009F761A" w:rsidR="006D297E" w:rsidP="001C08BD" w:rsidRDefault="006D297E" w14:paraId="3E9E2618" w14:textId="77777777">
      <w:pPr>
        <w:pStyle w:val="Default"/>
        <w:widowControl/>
        <w:rPr>
          <w:rFonts w:ascii="Arial" w:hAnsi="Arial" w:cs="Arial"/>
        </w:rPr>
      </w:pPr>
    </w:p>
    <w:p w:rsidRPr="009F761A" w:rsidR="006D297E" w:rsidP="001C08BD" w:rsidRDefault="006D297E" w14:paraId="54284ECB" w14:textId="77777777">
      <w:pPr>
        <w:pStyle w:val="Default"/>
        <w:widowControl/>
        <w:rPr>
          <w:rFonts w:ascii="Arial" w:hAnsi="Arial" w:cs="Arial"/>
        </w:rPr>
      </w:pPr>
      <w:r w:rsidRPr="009F761A">
        <w:rPr>
          <w:rFonts w:ascii="Arial" w:hAnsi="Arial" w:cs="Arial"/>
          <w:b/>
          <w:bCs/>
        </w:rPr>
        <w:t xml:space="preserve">3. </w:t>
      </w:r>
      <w:r w:rsidRPr="009F761A" w:rsidR="00A373B7">
        <w:rPr>
          <w:rFonts w:ascii="Arial" w:hAnsi="Arial" w:cs="Arial"/>
          <w:b/>
          <w:bCs/>
        </w:rPr>
        <w:t xml:space="preserve"> </w:t>
      </w:r>
      <w:r w:rsidRPr="009F761A">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9F761A">
        <w:rPr>
          <w:rFonts w:ascii="Arial" w:hAnsi="Arial" w:cs="Arial"/>
          <w:b/>
        </w:rPr>
        <w:t xml:space="preserve">and </w:t>
      </w:r>
      <w:r w:rsidRPr="009F761A">
        <w:rPr>
          <w:rFonts w:ascii="Arial" w:hAnsi="Arial" w:cs="Arial"/>
          <w:b/>
          <w:bCs/>
        </w:rPr>
        <w:t xml:space="preserve">the basis for the decision for adopting this </w:t>
      </w:r>
      <w:r w:rsidRPr="009F761A">
        <w:rPr>
          <w:rFonts w:ascii="Arial" w:hAnsi="Arial" w:cs="Arial"/>
          <w:b/>
        </w:rPr>
        <w:t xml:space="preserve">means </w:t>
      </w:r>
      <w:r w:rsidRPr="009F761A">
        <w:rPr>
          <w:rFonts w:ascii="Arial" w:hAnsi="Arial" w:cs="Arial"/>
          <w:b/>
          <w:bCs/>
        </w:rPr>
        <w:t xml:space="preserve">of collection. Also describe </w:t>
      </w:r>
      <w:r w:rsidRPr="009F761A">
        <w:rPr>
          <w:rFonts w:ascii="Arial" w:hAnsi="Arial" w:cs="Arial"/>
          <w:b/>
        </w:rPr>
        <w:t xml:space="preserve">any </w:t>
      </w:r>
      <w:r w:rsidRPr="009F761A">
        <w:rPr>
          <w:rFonts w:ascii="Arial" w:hAnsi="Arial" w:cs="Arial"/>
          <w:b/>
          <w:bCs/>
        </w:rPr>
        <w:t>consideration of using information technology to reduce burden.</w:t>
      </w:r>
    </w:p>
    <w:p w:rsidRPr="009F761A" w:rsidR="006D297E" w:rsidP="001C08BD" w:rsidRDefault="006D297E" w14:paraId="2963A70D" w14:textId="77777777">
      <w:pPr>
        <w:pStyle w:val="Default"/>
        <w:widowControl/>
        <w:rPr>
          <w:rFonts w:ascii="Arial" w:hAnsi="Arial" w:cs="Arial"/>
        </w:rPr>
      </w:pPr>
    </w:p>
    <w:p w:rsidRPr="009F761A" w:rsidR="00661EF9" w:rsidP="001C08BD" w:rsidRDefault="006D297E" w14:paraId="6F0C6760" w14:textId="77777777">
      <w:pPr>
        <w:pStyle w:val="Default"/>
        <w:widowControl/>
        <w:rPr>
          <w:rFonts w:ascii="Arial" w:hAnsi="Arial" w:cs="Arial"/>
        </w:rPr>
      </w:pPr>
      <w:r w:rsidRPr="009F761A">
        <w:rPr>
          <w:rFonts w:ascii="Arial" w:hAnsi="Arial" w:cs="Arial"/>
          <w:u w:val="single"/>
        </w:rPr>
        <w:t>Representative of Miners</w:t>
      </w:r>
      <w:r w:rsidR="000C22D3">
        <w:rPr>
          <w:rFonts w:ascii="Arial" w:hAnsi="Arial" w:cs="Arial"/>
          <w:u w:val="single"/>
        </w:rPr>
        <w:t>, MSHA Form 2000-238</w:t>
      </w:r>
      <w:r w:rsidRPr="009F761A">
        <w:rPr>
          <w:rFonts w:ascii="Arial" w:hAnsi="Arial" w:cs="Arial"/>
        </w:rPr>
        <w:t xml:space="preserve">: </w:t>
      </w:r>
      <w:r w:rsidRPr="009F761A" w:rsidR="00A373B7">
        <w:rPr>
          <w:rFonts w:ascii="Arial" w:hAnsi="Arial" w:cs="Arial"/>
        </w:rPr>
        <w:t xml:space="preserve"> </w:t>
      </w:r>
      <w:r w:rsidRPr="009F761A" w:rsidR="005A73B0">
        <w:rPr>
          <w:rFonts w:ascii="Arial" w:hAnsi="Arial" w:cs="Arial"/>
        </w:rPr>
        <w:t xml:space="preserve">To comply </w:t>
      </w:r>
      <w:r w:rsidRPr="009F761A">
        <w:rPr>
          <w:rFonts w:ascii="Arial" w:hAnsi="Arial" w:cs="Arial"/>
        </w:rPr>
        <w:t>with the Government Paperwork Elimination Act</w:t>
      </w:r>
      <w:r w:rsidRPr="009F761A" w:rsidR="000960BE">
        <w:rPr>
          <w:rFonts w:ascii="Arial" w:hAnsi="Arial" w:cs="Arial"/>
        </w:rPr>
        <w:t xml:space="preserve"> of 1998</w:t>
      </w:r>
      <w:r w:rsidRPr="009F761A" w:rsidR="00A373B7">
        <w:rPr>
          <w:rFonts w:ascii="Arial" w:hAnsi="Arial" w:cs="Arial"/>
        </w:rPr>
        <w:t xml:space="preserve">, </w:t>
      </w:r>
      <w:r w:rsidRPr="009F761A" w:rsidR="005A73B0">
        <w:rPr>
          <w:rFonts w:ascii="Arial" w:hAnsi="Arial" w:cs="Arial"/>
        </w:rPr>
        <w:t xml:space="preserve">MSHA </w:t>
      </w:r>
      <w:r w:rsidRPr="009F761A" w:rsidR="000265EF">
        <w:rPr>
          <w:rFonts w:ascii="Arial" w:hAnsi="Arial" w:cs="Arial"/>
        </w:rPr>
        <w:t xml:space="preserve">provides a </w:t>
      </w:r>
      <w:r w:rsidRPr="009F761A" w:rsidR="005A73B0">
        <w:rPr>
          <w:rFonts w:ascii="Arial" w:hAnsi="Arial" w:cs="Arial"/>
        </w:rPr>
        <w:t xml:space="preserve">form for </w:t>
      </w:r>
      <w:r w:rsidRPr="009F761A" w:rsidR="00A373B7">
        <w:rPr>
          <w:rFonts w:ascii="Arial" w:hAnsi="Arial" w:cs="Arial"/>
        </w:rPr>
        <w:t>m</w:t>
      </w:r>
      <w:r w:rsidRPr="009F761A">
        <w:rPr>
          <w:rFonts w:ascii="Arial" w:hAnsi="Arial" w:cs="Arial"/>
        </w:rPr>
        <w:t>iners’ representatives</w:t>
      </w:r>
      <w:r w:rsidRPr="009F761A" w:rsidR="005A73B0">
        <w:rPr>
          <w:rFonts w:ascii="Arial" w:hAnsi="Arial" w:cs="Arial"/>
        </w:rPr>
        <w:t xml:space="preserve"> to file the necessary information under </w:t>
      </w:r>
      <w:r w:rsidR="007671B6">
        <w:rPr>
          <w:rFonts w:ascii="Arial" w:hAnsi="Arial" w:cs="Arial"/>
        </w:rPr>
        <w:t>section</w:t>
      </w:r>
      <w:r w:rsidRPr="009F761A" w:rsidR="005A73B0">
        <w:rPr>
          <w:rFonts w:ascii="Arial" w:hAnsi="Arial" w:cs="Arial"/>
        </w:rPr>
        <w:t xml:space="preserve"> 40.3</w:t>
      </w:r>
      <w:r w:rsidRPr="009F761A" w:rsidR="00661EF9">
        <w:rPr>
          <w:rFonts w:ascii="Arial" w:hAnsi="Arial" w:cs="Arial"/>
        </w:rPr>
        <w:t xml:space="preserve"> using a </w:t>
      </w:r>
      <w:r w:rsidR="007671B6">
        <w:rPr>
          <w:rFonts w:ascii="Arial" w:hAnsi="Arial" w:cs="Arial"/>
        </w:rPr>
        <w:t>web</w:t>
      </w:r>
      <w:r w:rsidRPr="009F761A" w:rsidR="00661EF9">
        <w:rPr>
          <w:rFonts w:ascii="Arial" w:hAnsi="Arial" w:cs="Arial"/>
        </w:rPr>
        <w:t xml:space="preserve">-based application.  </w:t>
      </w:r>
      <w:r w:rsidR="000C22D3">
        <w:rPr>
          <w:rFonts w:ascii="Arial" w:hAnsi="Arial" w:cs="Arial"/>
        </w:rPr>
        <w:t xml:space="preserve">MSHA Form 2000-238 </w:t>
      </w:r>
      <w:r w:rsidRPr="009F761A" w:rsidR="000265EF">
        <w:rPr>
          <w:rFonts w:ascii="Arial" w:hAnsi="Arial" w:cs="Arial"/>
        </w:rPr>
        <w:t xml:space="preserve">provides the </w:t>
      </w:r>
      <w:r w:rsidRPr="009F761A" w:rsidR="00661EF9">
        <w:rPr>
          <w:rFonts w:ascii="Arial" w:hAnsi="Arial" w:cs="Arial"/>
        </w:rPr>
        <w:t xml:space="preserve">option for miners </w:t>
      </w:r>
      <w:r w:rsidRPr="009F761A" w:rsidR="000265EF">
        <w:rPr>
          <w:rFonts w:ascii="Arial" w:hAnsi="Arial" w:cs="Arial"/>
        </w:rPr>
        <w:t xml:space="preserve">to request that the </w:t>
      </w:r>
      <w:r w:rsidRPr="009F761A" w:rsidR="00661EF9">
        <w:rPr>
          <w:rFonts w:ascii="Arial" w:hAnsi="Arial" w:cs="Arial"/>
        </w:rPr>
        <w:t>designat</w:t>
      </w:r>
      <w:r w:rsidRPr="009F761A" w:rsidR="000265EF">
        <w:rPr>
          <w:rFonts w:ascii="Arial" w:hAnsi="Arial" w:cs="Arial"/>
        </w:rPr>
        <w:t>ed</w:t>
      </w:r>
      <w:r w:rsidRPr="009F761A" w:rsidR="00E12CBB">
        <w:rPr>
          <w:rFonts w:ascii="Arial" w:hAnsi="Arial" w:cs="Arial"/>
        </w:rPr>
        <w:t xml:space="preserve"> representative file </w:t>
      </w:r>
      <w:r w:rsidRPr="009F761A" w:rsidR="00C935A1">
        <w:rPr>
          <w:rFonts w:ascii="Arial" w:hAnsi="Arial" w:cs="Arial"/>
        </w:rPr>
        <w:t xml:space="preserve">the </w:t>
      </w:r>
      <w:r w:rsidRPr="009F761A" w:rsidR="00E12CBB">
        <w:rPr>
          <w:rFonts w:ascii="Arial" w:hAnsi="Arial" w:cs="Arial"/>
        </w:rPr>
        <w:t xml:space="preserve">form </w:t>
      </w:r>
      <w:r w:rsidRPr="009F761A" w:rsidR="00661EF9">
        <w:rPr>
          <w:rFonts w:ascii="Arial" w:hAnsi="Arial" w:cs="Arial"/>
        </w:rPr>
        <w:t xml:space="preserve">confidentially.  </w:t>
      </w:r>
      <w:r w:rsidRPr="009F761A" w:rsidR="005A73B0">
        <w:rPr>
          <w:rFonts w:ascii="Arial" w:hAnsi="Arial" w:cs="Arial"/>
        </w:rPr>
        <w:t>The miners' representative</w:t>
      </w:r>
      <w:r w:rsidRPr="009F761A" w:rsidR="00661EF9">
        <w:rPr>
          <w:rFonts w:ascii="Arial" w:hAnsi="Arial" w:cs="Arial"/>
        </w:rPr>
        <w:t xml:space="preserve"> </w:t>
      </w:r>
      <w:r w:rsidRPr="009F761A" w:rsidR="000265EF">
        <w:rPr>
          <w:rFonts w:ascii="Arial" w:hAnsi="Arial" w:cs="Arial"/>
        </w:rPr>
        <w:t xml:space="preserve">may complete </w:t>
      </w:r>
      <w:r w:rsidRPr="009F761A" w:rsidR="00661EF9">
        <w:rPr>
          <w:rFonts w:ascii="Arial" w:hAnsi="Arial" w:cs="Arial"/>
        </w:rPr>
        <w:t>the form and submit it electronically</w:t>
      </w:r>
      <w:r w:rsidRPr="009F761A" w:rsidR="0051504F">
        <w:rPr>
          <w:rFonts w:ascii="Arial" w:hAnsi="Arial" w:cs="Arial"/>
        </w:rPr>
        <w:t xml:space="preserve"> or print it out and send </w:t>
      </w:r>
      <w:r w:rsidRPr="009F761A" w:rsidR="00661EF9">
        <w:rPr>
          <w:rFonts w:ascii="Arial" w:hAnsi="Arial" w:cs="Arial"/>
        </w:rPr>
        <w:t xml:space="preserve">it by mail </w:t>
      </w:r>
      <w:r w:rsidRPr="009F761A" w:rsidR="0051504F">
        <w:rPr>
          <w:rFonts w:ascii="Arial" w:hAnsi="Arial" w:cs="Arial"/>
        </w:rPr>
        <w:t xml:space="preserve">or give it </w:t>
      </w:r>
      <w:r w:rsidRPr="009F761A" w:rsidR="00661EF9">
        <w:rPr>
          <w:rFonts w:ascii="Arial" w:hAnsi="Arial" w:cs="Arial"/>
        </w:rPr>
        <w:t>to the District Manager</w:t>
      </w:r>
      <w:r w:rsidRPr="009F761A" w:rsidR="0051504F">
        <w:rPr>
          <w:rFonts w:ascii="Arial" w:hAnsi="Arial" w:cs="Arial"/>
        </w:rPr>
        <w:t xml:space="preserve"> or the MSHA inspector</w:t>
      </w:r>
      <w:r w:rsidRPr="009F761A" w:rsidR="00661EF9">
        <w:rPr>
          <w:rFonts w:ascii="Arial" w:hAnsi="Arial" w:cs="Arial"/>
        </w:rPr>
        <w:t>.  MSHA also provid</w:t>
      </w:r>
      <w:r w:rsidRPr="009F761A" w:rsidR="000265EF">
        <w:rPr>
          <w:rFonts w:ascii="Arial" w:hAnsi="Arial" w:cs="Arial"/>
        </w:rPr>
        <w:t>es</w:t>
      </w:r>
      <w:r w:rsidRPr="009F761A" w:rsidR="00661EF9">
        <w:rPr>
          <w:rFonts w:ascii="Arial" w:hAnsi="Arial" w:cs="Arial"/>
        </w:rPr>
        <w:t xml:space="preserve"> access</w:t>
      </w:r>
      <w:r w:rsidRPr="009F761A" w:rsidR="000265EF">
        <w:rPr>
          <w:rFonts w:ascii="Arial" w:hAnsi="Arial" w:cs="Arial"/>
        </w:rPr>
        <w:t xml:space="preserve"> to the form</w:t>
      </w:r>
      <w:r w:rsidRPr="009F761A" w:rsidR="00661EF9">
        <w:rPr>
          <w:rFonts w:ascii="Arial" w:hAnsi="Arial" w:cs="Arial"/>
        </w:rPr>
        <w:t xml:space="preserve"> through use of the </w:t>
      </w:r>
      <w:r w:rsidRPr="009F761A" w:rsidR="000265EF">
        <w:rPr>
          <w:rFonts w:ascii="Arial" w:hAnsi="Arial" w:cs="Arial"/>
        </w:rPr>
        <w:t>MSHA</w:t>
      </w:r>
      <w:r w:rsidRPr="009F761A" w:rsidR="00661EF9">
        <w:rPr>
          <w:rFonts w:ascii="Arial" w:hAnsi="Arial" w:cs="Arial"/>
        </w:rPr>
        <w:t xml:space="preserve"> call center, which assist</w:t>
      </w:r>
      <w:r w:rsidRPr="009F761A" w:rsidR="000265EF">
        <w:rPr>
          <w:rFonts w:ascii="Arial" w:hAnsi="Arial" w:cs="Arial"/>
        </w:rPr>
        <w:t>s</w:t>
      </w:r>
      <w:r w:rsidRPr="009F761A" w:rsidR="00661EF9">
        <w:rPr>
          <w:rFonts w:ascii="Arial" w:hAnsi="Arial" w:cs="Arial"/>
        </w:rPr>
        <w:t xml:space="preserve"> the miners' representative in filling out and filing the form.  </w:t>
      </w:r>
    </w:p>
    <w:p w:rsidRPr="009F761A" w:rsidR="006D297E" w:rsidP="001C08BD" w:rsidRDefault="006D297E" w14:paraId="49E6BCEB" w14:textId="77777777">
      <w:pPr>
        <w:pStyle w:val="Default"/>
        <w:widowControl/>
        <w:rPr>
          <w:rFonts w:ascii="Arial" w:hAnsi="Arial" w:cs="Arial"/>
        </w:rPr>
      </w:pPr>
    </w:p>
    <w:p w:rsidRPr="009F761A" w:rsidR="006D297E" w:rsidP="001C08BD" w:rsidRDefault="006D297E" w14:paraId="33EA64B4" w14:textId="77777777">
      <w:pPr>
        <w:pStyle w:val="Default"/>
        <w:widowControl/>
        <w:rPr>
          <w:rFonts w:ascii="Arial" w:hAnsi="Arial" w:cs="Arial"/>
        </w:rPr>
      </w:pPr>
      <w:r w:rsidRPr="009F761A">
        <w:rPr>
          <w:rFonts w:ascii="Arial" w:hAnsi="Arial" w:cs="Arial"/>
          <w:u w:val="single"/>
        </w:rPr>
        <w:t>Notification of Legal Identity</w:t>
      </w:r>
      <w:r w:rsidR="000C22D3">
        <w:rPr>
          <w:rFonts w:ascii="Arial" w:hAnsi="Arial" w:cs="Arial"/>
          <w:u w:val="single"/>
        </w:rPr>
        <w:t>, MSHA Form 2000-7</w:t>
      </w:r>
      <w:r w:rsidRPr="009F761A">
        <w:rPr>
          <w:rFonts w:ascii="Arial" w:hAnsi="Arial" w:cs="Arial"/>
        </w:rPr>
        <w:t xml:space="preserve">:  </w:t>
      </w:r>
      <w:r w:rsidRPr="009F761A" w:rsidR="004D0374">
        <w:rPr>
          <w:rFonts w:ascii="Arial" w:hAnsi="Arial" w:cs="Arial"/>
        </w:rPr>
        <w:t xml:space="preserve">MSHA </w:t>
      </w:r>
      <w:r w:rsidRPr="009F761A">
        <w:rPr>
          <w:rFonts w:ascii="Arial" w:hAnsi="Arial" w:cs="Arial"/>
        </w:rPr>
        <w:t xml:space="preserve">Form 2000-7 is available on MSHA’s web page for on-line submission.  </w:t>
      </w:r>
      <w:r w:rsidR="00CB7248">
        <w:rPr>
          <w:rFonts w:ascii="Arial" w:hAnsi="Arial" w:cs="Arial"/>
        </w:rPr>
        <w:t>Respondents submitted a</w:t>
      </w:r>
      <w:r w:rsidRPr="009F761A">
        <w:rPr>
          <w:rFonts w:ascii="Arial" w:hAnsi="Arial" w:cs="Arial"/>
        </w:rPr>
        <w:t xml:space="preserve">pproximately </w:t>
      </w:r>
      <w:r w:rsidRPr="009F761A" w:rsidR="00F70524">
        <w:rPr>
          <w:rFonts w:ascii="Arial" w:hAnsi="Arial" w:cs="Arial"/>
        </w:rPr>
        <w:t>9</w:t>
      </w:r>
      <w:r w:rsidRPr="009F761A">
        <w:rPr>
          <w:rFonts w:ascii="Arial" w:hAnsi="Arial" w:cs="Arial"/>
        </w:rPr>
        <w:t>4</w:t>
      </w:r>
      <w:r w:rsidRPr="009F761A" w:rsidR="007F0017">
        <w:rPr>
          <w:rFonts w:ascii="Arial" w:hAnsi="Arial" w:cs="Arial"/>
        </w:rPr>
        <w:t xml:space="preserve"> percent</w:t>
      </w:r>
      <w:r w:rsidRPr="009F761A" w:rsidR="007F0E32">
        <w:rPr>
          <w:rFonts w:ascii="Arial" w:hAnsi="Arial" w:cs="Arial"/>
        </w:rPr>
        <w:t xml:space="preserve"> </w:t>
      </w:r>
      <w:r w:rsidRPr="009F761A">
        <w:rPr>
          <w:rFonts w:ascii="Arial" w:hAnsi="Arial" w:cs="Arial"/>
        </w:rPr>
        <w:t>of the forms electronically.</w:t>
      </w:r>
    </w:p>
    <w:p w:rsidRPr="009F761A" w:rsidR="006D297E" w:rsidP="001C08BD" w:rsidRDefault="006D297E" w14:paraId="4226255B" w14:textId="77777777">
      <w:pPr>
        <w:pStyle w:val="Default"/>
        <w:widowControl/>
        <w:rPr>
          <w:rFonts w:ascii="Arial" w:hAnsi="Arial" w:cs="Arial"/>
        </w:rPr>
      </w:pPr>
    </w:p>
    <w:p w:rsidRPr="009F761A" w:rsidR="006D297E" w:rsidP="001C08BD" w:rsidRDefault="006D297E" w14:paraId="4C73F757" w14:textId="17F6EEF8">
      <w:pPr>
        <w:pStyle w:val="Default"/>
        <w:widowControl/>
        <w:rPr>
          <w:rFonts w:ascii="Arial" w:hAnsi="Arial" w:cs="Arial"/>
        </w:rPr>
      </w:pPr>
      <w:r w:rsidRPr="009F761A">
        <w:rPr>
          <w:rFonts w:ascii="Arial" w:hAnsi="Arial" w:cs="Arial"/>
          <w:u w:val="single"/>
        </w:rPr>
        <w:t>Mine ID Request</w:t>
      </w:r>
      <w:r w:rsidR="000C22D3">
        <w:rPr>
          <w:rFonts w:ascii="Arial" w:hAnsi="Arial" w:cs="Arial"/>
          <w:u w:val="single"/>
        </w:rPr>
        <w:t>, MSHA Form 7000-51</w:t>
      </w:r>
      <w:r w:rsidRPr="009F761A">
        <w:rPr>
          <w:rFonts w:ascii="Arial" w:hAnsi="Arial" w:cs="Arial"/>
        </w:rPr>
        <w:t xml:space="preserve">: </w:t>
      </w:r>
      <w:r w:rsidR="00FE6DFC">
        <w:rPr>
          <w:rFonts w:ascii="Arial" w:hAnsi="Arial" w:cs="Arial"/>
        </w:rPr>
        <w:t xml:space="preserve"> </w:t>
      </w:r>
      <w:r w:rsidR="00D87C04">
        <w:rPr>
          <w:rFonts w:ascii="Arial" w:hAnsi="Arial" w:cs="Arial"/>
        </w:rPr>
        <w:t>O</w:t>
      </w:r>
      <w:r w:rsidR="001B7915">
        <w:rPr>
          <w:rFonts w:ascii="Arial" w:hAnsi="Arial" w:cs="Arial"/>
        </w:rPr>
        <w:t xml:space="preserve">perators </w:t>
      </w:r>
      <w:r w:rsidRPr="00FE6DFC" w:rsidR="00FE6DFC">
        <w:rPr>
          <w:rFonts w:ascii="Arial" w:hAnsi="Arial" w:cs="Arial"/>
        </w:rPr>
        <w:t>can only</w:t>
      </w:r>
      <w:r w:rsidR="001B7915">
        <w:rPr>
          <w:rFonts w:ascii="Arial" w:hAnsi="Arial" w:cs="Arial"/>
        </w:rPr>
        <w:t xml:space="preserve"> </w:t>
      </w:r>
      <w:r w:rsidR="00FE6DFC">
        <w:rPr>
          <w:rFonts w:ascii="Arial" w:hAnsi="Arial" w:cs="Arial"/>
        </w:rPr>
        <w:t>complete</w:t>
      </w:r>
      <w:r w:rsidR="001B7915">
        <w:rPr>
          <w:rFonts w:ascii="Arial" w:hAnsi="Arial" w:cs="Arial"/>
        </w:rPr>
        <w:t xml:space="preserve"> it</w:t>
      </w:r>
      <w:r w:rsidR="00FE6DFC">
        <w:rPr>
          <w:rFonts w:ascii="Arial" w:hAnsi="Arial" w:cs="Arial"/>
        </w:rPr>
        <w:t xml:space="preserve"> online at MSHA’s </w:t>
      </w:r>
      <w:r w:rsidR="007671B6">
        <w:rPr>
          <w:rFonts w:ascii="Arial" w:hAnsi="Arial" w:cs="Arial"/>
        </w:rPr>
        <w:t>w</w:t>
      </w:r>
      <w:r w:rsidRPr="00FE6DFC" w:rsidR="00FE6DFC">
        <w:rPr>
          <w:rFonts w:ascii="Arial" w:hAnsi="Arial" w:cs="Arial"/>
        </w:rPr>
        <w:t xml:space="preserve">ebsite.  </w:t>
      </w:r>
      <w:r w:rsidRPr="009F761A">
        <w:rPr>
          <w:rFonts w:ascii="Arial" w:hAnsi="Arial" w:cs="Arial"/>
        </w:rPr>
        <w:t xml:space="preserve">When the mine operator contacts the local field or district office regarding what information </w:t>
      </w:r>
      <w:r w:rsidR="001B7915">
        <w:rPr>
          <w:rFonts w:ascii="Arial" w:hAnsi="Arial" w:cs="Arial"/>
        </w:rPr>
        <w:t xml:space="preserve">MSHA </w:t>
      </w:r>
      <w:r w:rsidRPr="009F761A">
        <w:rPr>
          <w:rFonts w:ascii="Arial" w:hAnsi="Arial" w:cs="Arial"/>
        </w:rPr>
        <w:t>need</w:t>
      </w:r>
      <w:r w:rsidR="001B7915">
        <w:rPr>
          <w:rFonts w:ascii="Arial" w:hAnsi="Arial" w:cs="Arial"/>
        </w:rPr>
        <w:t>s</w:t>
      </w:r>
      <w:r w:rsidRPr="009F761A">
        <w:rPr>
          <w:rFonts w:ascii="Arial" w:hAnsi="Arial" w:cs="Arial"/>
        </w:rPr>
        <w:t xml:space="preserve"> to obtain a mine identification number, </w:t>
      </w:r>
      <w:r w:rsidR="001B7915">
        <w:rPr>
          <w:rFonts w:ascii="Arial" w:hAnsi="Arial" w:cs="Arial"/>
        </w:rPr>
        <w:t xml:space="preserve">MSHA </w:t>
      </w:r>
      <w:r w:rsidR="001B7915">
        <w:rPr>
          <w:rFonts w:ascii="Arial" w:hAnsi="Arial" w:cs="Arial"/>
        </w:rPr>
        <w:lastRenderedPageBreak/>
        <w:t xml:space="preserve">will inform them </w:t>
      </w:r>
      <w:r w:rsidRPr="009F761A">
        <w:rPr>
          <w:rFonts w:ascii="Arial" w:hAnsi="Arial" w:cs="Arial"/>
        </w:rPr>
        <w:t>that the form is available on the MSHA</w:t>
      </w:r>
      <w:r w:rsidRPr="009F761A" w:rsidR="000265EF">
        <w:rPr>
          <w:rFonts w:ascii="Arial" w:hAnsi="Arial" w:cs="Arial"/>
        </w:rPr>
        <w:t xml:space="preserve"> website</w:t>
      </w:r>
      <w:r w:rsidRPr="009F761A">
        <w:rPr>
          <w:rFonts w:ascii="Arial" w:hAnsi="Arial" w:cs="Arial"/>
        </w:rPr>
        <w:t xml:space="preserve"> and that they may submit the information electronically</w:t>
      </w:r>
      <w:r w:rsidRPr="009F761A" w:rsidR="001475EB">
        <w:rPr>
          <w:rFonts w:ascii="Arial" w:hAnsi="Arial" w:cs="Arial"/>
        </w:rPr>
        <w:t>.</w:t>
      </w:r>
      <w:r w:rsidRPr="009F761A">
        <w:rPr>
          <w:rFonts w:ascii="Arial" w:hAnsi="Arial" w:cs="Arial"/>
        </w:rPr>
        <w:t xml:space="preserve">  </w:t>
      </w:r>
      <w:r w:rsidRPr="009F761A" w:rsidR="001E0611">
        <w:rPr>
          <w:rFonts w:ascii="Arial" w:hAnsi="Arial" w:cs="Arial"/>
        </w:rPr>
        <w:t xml:space="preserve">MSHA estimates that </w:t>
      </w:r>
      <w:r w:rsidR="000C22D3">
        <w:rPr>
          <w:rFonts w:ascii="Arial" w:hAnsi="Arial" w:cs="Arial"/>
        </w:rPr>
        <w:t xml:space="preserve">respondents submit </w:t>
      </w:r>
      <w:r w:rsidRPr="009F761A" w:rsidR="001E0611">
        <w:rPr>
          <w:rFonts w:ascii="Arial" w:hAnsi="Arial" w:cs="Arial"/>
        </w:rPr>
        <w:t>most</w:t>
      </w:r>
      <w:r w:rsidRPr="009F761A" w:rsidR="00811441">
        <w:rPr>
          <w:rFonts w:ascii="Arial" w:hAnsi="Arial" w:cs="Arial"/>
        </w:rPr>
        <w:t xml:space="preserve"> </w:t>
      </w:r>
      <w:r w:rsidRPr="009F761A">
        <w:rPr>
          <w:rFonts w:ascii="Arial" w:hAnsi="Arial" w:cs="Arial"/>
        </w:rPr>
        <w:t>7000-51</w:t>
      </w:r>
      <w:r w:rsidRPr="009F761A" w:rsidR="001C5262">
        <w:rPr>
          <w:rFonts w:ascii="Arial" w:hAnsi="Arial" w:cs="Arial"/>
        </w:rPr>
        <w:t xml:space="preserve"> </w:t>
      </w:r>
      <w:r w:rsidRPr="009F761A" w:rsidR="00E52C6B">
        <w:rPr>
          <w:rFonts w:ascii="Arial" w:hAnsi="Arial" w:cs="Arial"/>
        </w:rPr>
        <w:t xml:space="preserve">forms </w:t>
      </w:r>
      <w:r w:rsidRPr="009F761A">
        <w:rPr>
          <w:rFonts w:ascii="Arial" w:hAnsi="Arial" w:cs="Arial"/>
        </w:rPr>
        <w:t>electronically.</w:t>
      </w:r>
    </w:p>
    <w:p w:rsidRPr="009F761A" w:rsidR="00A373B7" w:rsidP="001C08BD" w:rsidRDefault="00A373B7" w14:paraId="17E491EF" w14:textId="77777777">
      <w:pPr>
        <w:pStyle w:val="Default"/>
        <w:widowControl/>
        <w:rPr>
          <w:rFonts w:ascii="Arial" w:hAnsi="Arial" w:cs="Arial"/>
        </w:rPr>
      </w:pPr>
    </w:p>
    <w:p w:rsidRPr="009F761A" w:rsidR="006D297E" w:rsidP="001C08BD" w:rsidRDefault="006D297E" w14:paraId="36BF42AF" w14:textId="77777777">
      <w:pPr>
        <w:pStyle w:val="Default"/>
        <w:widowControl/>
        <w:rPr>
          <w:rFonts w:ascii="Arial" w:hAnsi="Arial" w:cs="Arial"/>
        </w:rPr>
      </w:pPr>
      <w:r w:rsidRPr="009F761A">
        <w:rPr>
          <w:rFonts w:ascii="Arial" w:hAnsi="Arial" w:cs="Arial"/>
          <w:u w:val="single"/>
        </w:rPr>
        <w:t>Notification of Commencement of Operations and Closing of Mines</w:t>
      </w:r>
      <w:r w:rsidRPr="009F761A">
        <w:rPr>
          <w:rFonts w:ascii="Arial" w:hAnsi="Arial" w:cs="Arial"/>
        </w:rPr>
        <w:t xml:space="preserve">: While </w:t>
      </w:r>
      <w:r w:rsidR="001B7915">
        <w:rPr>
          <w:rFonts w:ascii="Arial" w:hAnsi="Arial" w:cs="Arial"/>
        </w:rPr>
        <w:t xml:space="preserve">MSHA has not identified </w:t>
      </w:r>
      <w:r w:rsidR="00113E7B">
        <w:rPr>
          <w:rFonts w:ascii="Arial" w:hAnsi="Arial" w:cs="Arial"/>
        </w:rPr>
        <w:t>any</w:t>
      </w:r>
      <w:r w:rsidRPr="009F761A" w:rsidR="00113E7B">
        <w:rPr>
          <w:rFonts w:ascii="Arial" w:hAnsi="Arial" w:cs="Arial"/>
        </w:rPr>
        <w:t xml:space="preserve"> </w:t>
      </w:r>
      <w:r w:rsidRPr="009F761A">
        <w:rPr>
          <w:rFonts w:ascii="Arial" w:hAnsi="Arial" w:cs="Arial"/>
        </w:rPr>
        <w:t xml:space="preserve">improved information technology that would reduce the </w:t>
      </w:r>
      <w:r w:rsidRPr="009F761A" w:rsidR="00113E7B">
        <w:rPr>
          <w:rFonts w:ascii="Arial" w:hAnsi="Arial" w:cs="Arial"/>
        </w:rPr>
        <w:t>burden;</w:t>
      </w:r>
      <w:r w:rsidRPr="009F761A">
        <w:rPr>
          <w:rFonts w:ascii="Arial" w:hAnsi="Arial" w:cs="Arial"/>
        </w:rPr>
        <w:t xml:space="preserve"> mine operators can submit the information electronically</w:t>
      </w:r>
      <w:r w:rsidRPr="009F761A" w:rsidR="000265EF">
        <w:rPr>
          <w:rFonts w:ascii="Arial" w:hAnsi="Arial" w:cs="Arial"/>
        </w:rPr>
        <w:t xml:space="preserve"> using email</w:t>
      </w:r>
      <w:r w:rsidRPr="009F761A">
        <w:rPr>
          <w:rFonts w:ascii="Arial" w:hAnsi="Arial" w:cs="Arial"/>
        </w:rPr>
        <w:t xml:space="preserve">.  However, MSHA has found that </w:t>
      </w:r>
      <w:r w:rsidR="001B7915">
        <w:rPr>
          <w:rFonts w:ascii="Arial" w:hAnsi="Arial" w:cs="Arial"/>
        </w:rPr>
        <w:t>respondents ma</w:t>
      </w:r>
      <w:r w:rsidR="00CB7248">
        <w:rPr>
          <w:rFonts w:ascii="Arial" w:hAnsi="Arial" w:cs="Arial"/>
        </w:rPr>
        <w:t>d</w:t>
      </w:r>
      <w:r w:rsidR="001B7915">
        <w:rPr>
          <w:rFonts w:ascii="Arial" w:hAnsi="Arial" w:cs="Arial"/>
        </w:rPr>
        <w:t xml:space="preserve">e </w:t>
      </w:r>
      <w:r w:rsidRPr="009F761A">
        <w:rPr>
          <w:rFonts w:ascii="Arial" w:hAnsi="Arial" w:cs="Arial"/>
        </w:rPr>
        <w:t>the majority of the notifications req</w:t>
      </w:r>
      <w:r w:rsidR="001B7915">
        <w:rPr>
          <w:rFonts w:ascii="Arial" w:hAnsi="Arial" w:cs="Arial"/>
        </w:rPr>
        <w:t xml:space="preserve">uired by this standard </w:t>
      </w:r>
      <w:r w:rsidRPr="009F761A">
        <w:rPr>
          <w:rFonts w:ascii="Arial" w:hAnsi="Arial" w:cs="Arial"/>
        </w:rPr>
        <w:t xml:space="preserve">by telephone.  </w:t>
      </w:r>
      <w:r w:rsidR="001B7915">
        <w:rPr>
          <w:rFonts w:ascii="Arial" w:hAnsi="Arial" w:cs="Arial"/>
        </w:rPr>
        <w:t>Respondents made a</w:t>
      </w:r>
      <w:r w:rsidRPr="009F761A">
        <w:rPr>
          <w:rFonts w:ascii="Arial" w:hAnsi="Arial" w:cs="Arial"/>
        </w:rPr>
        <w:t xml:space="preserve"> small percentage of the notifications </w:t>
      </w:r>
      <w:r w:rsidRPr="009F761A" w:rsidR="001C5262">
        <w:rPr>
          <w:rFonts w:ascii="Arial" w:hAnsi="Arial" w:cs="Arial"/>
        </w:rPr>
        <w:t xml:space="preserve">face-to-face </w:t>
      </w:r>
      <w:r w:rsidR="001B7915">
        <w:rPr>
          <w:rFonts w:ascii="Arial" w:hAnsi="Arial" w:cs="Arial"/>
        </w:rPr>
        <w:t xml:space="preserve">to an inspector.  MSHA </w:t>
      </w:r>
      <w:r w:rsidRPr="009F761A">
        <w:rPr>
          <w:rFonts w:ascii="Arial" w:hAnsi="Arial" w:cs="Arial"/>
        </w:rPr>
        <w:t xml:space="preserve">received </w:t>
      </w:r>
      <w:r w:rsidR="001B7915">
        <w:rPr>
          <w:rFonts w:ascii="Arial" w:hAnsi="Arial" w:cs="Arial"/>
        </w:rPr>
        <w:t xml:space="preserve">some </w:t>
      </w:r>
      <w:r w:rsidRPr="009F761A">
        <w:rPr>
          <w:rFonts w:ascii="Arial" w:hAnsi="Arial" w:cs="Arial"/>
        </w:rPr>
        <w:t xml:space="preserve">in </w:t>
      </w:r>
      <w:r w:rsidR="001B7915">
        <w:rPr>
          <w:rFonts w:ascii="Arial" w:hAnsi="Arial" w:cs="Arial"/>
        </w:rPr>
        <w:t xml:space="preserve">writing </w:t>
      </w:r>
      <w:r w:rsidRPr="009F761A">
        <w:rPr>
          <w:rFonts w:ascii="Arial" w:hAnsi="Arial" w:cs="Arial"/>
        </w:rPr>
        <w:t>and very few electronically.</w:t>
      </w:r>
    </w:p>
    <w:p w:rsidRPr="009F761A" w:rsidR="00C33FDF" w:rsidP="001C08BD" w:rsidRDefault="00C33FDF" w14:paraId="626E0AA4" w14:textId="77777777">
      <w:pPr>
        <w:pStyle w:val="Default"/>
        <w:widowControl/>
        <w:rPr>
          <w:rFonts w:ascii="Arial" w:hAnsi="Arial" w:cs="Arial"/>
        </w:rPr>
      </w:pPr>
    </w:p>
    <w:p w:rsidRPr="009F761A" w:rsidR="006D297E" w:rsidP="001C08BD" w:rsidRDefault="006D297E" w14:paraId="329B11F7" w14:textId="77777777">
      <w:pPr>
        <w:pStyle w:val="Default"/>
        <w:widowControl/>
        <w:rPr>
          <w:rFonts w:ascii="Arial" w:hAnsi="Arial" w:cs="Arial"/>
        </w:rPr>
      </w:pPr>
      <w:r w:rsidRPr="009F761A">
        <w:rPr>
          <w:rFonts w:ascii="Arial" w:hAnsi="Arial" w:cs="Arial"/>
          <w:b/>
          <w:bCs/>
        </w:rPr>
        <w:t xml:space="preserve">4. </w:t>
      </w:r>
      <w:r w:rsidRPr="009F761A" w:rsidR="00A373B7">
        <w:rPr>
          <w:rFonts w:ascii="Arial" w:hAnsi="Arial" w:cs="Arial"/>
          <w:b/>
          <w:bCs/>
        </w:rPr>
        <w:t xml:space="preserve"> </w:t>
      </w:r>
      <w:r w:rsidRPr="009F761A">
        <w:rPr>
          <w:rFonts w:ascii="Arial" w:hAnsi="Arial" w:cs="Arial"/>
          <w:b/>
          <w:bCs/>
        </w:rPr>
        <w:t xml:space="preserve">Describe efforts to identify duplication. </w:t>
      </w:r>
      <w:r w:rsidRPr="009F761A" w:rsidR="00A373B7">
        <w:rPr>
          <w:rFonts w:ascii="Arial" w:hAnsi="Arial" w:cs="Arial"/>
          <w:b/>
          <w:bCs/>
        </w:rPr>
        <w:t xml:space="preserve"> </w:t>
      </w:r>
      <w:r w:rsidRPr="009F761A">
        <w:rPr>
          <w:rFonts w:ascii="Arial" w:hAnsi="Arial" w:cs="Arial"/>
          <w:b/>
          <w:bCs/>
        </w:rPr>
        <w:t>Show specifically why any similar information already available cannot be used or modified for use for the purposes described in Item</w:t>
      </w:r>
      <w:r w:rsidRPr="009F761A">
        <w:rPr>
          <w:rFonts w:ascii="Arial" w:hAnsi="Arial" w:cs="Arial"/>
        </w:rPr>
        <w:t xml:space="preserve"> </w:t>
      </w:r>
      <w:r w:rsidRPr="009F761A">
        <w:rPr>
          <w:rFonts w:ascii="Arial" w:hAnsi="Arial" w:cs="Arial"/>
          <w:b/>
          <w:bCs/>
        </w:rPr>
        <w:t>2 above.</w:t>
      </w:r>
    </w:p>
    <w:p w:rsidRPr="009F761A" w:rsidR="006D297E" w:rsidP="001C08BD" w:rsidRDefault="006D297E" w14:paraId="020D0926" w14:textId="77777777">
      <w:pPr>
        <w:pStyle w:val="Default"/>
        <w:widowControl/>
        <w:rPr>
          <w:rFonts w:ascii="Arial" w:hAnsi="Arial" w:cs="Arial"/>
        </w:rPr>
      </w:pPr>
    </w:p>
    <w:p w:rsidRPr="009F761A" w:rsidR="006D297E" w:rsidP="001C08BD" w:rsidRDefault="00FE5DA7" w14:paraId="4924B72B" w14:textId="77777777">
      <w:pPr>
        <w:pStyle w:val="Default"/>
        <w:widowControl/>
        <w:rPr>
          <w:rFonts w:ascii="Arial" w:hAnsi="Arial" w:cs="Arial"/>
        </w:rPr>
      </w:pPr>
      <w:r w:rsidRPr="009F761A">
        <w:rPr>
          <w:rFonts w:ascii="Arial" w:hAnsi="Arial" w:cs="Arial"/>
        </w:rPr>
        <w:t>N</w:t>
      </w:r>
      <w:r w:rsidRPr="009F761A" w:rsidR="006D297E">
        <w:rPr>
          <w:rFonts w:ascii="Arial" w:hAnsi="Arial" w:cs="Arial"/>
        </w:rPr>
        <w:t xml:space="preserve">o similar information </w:t>
      </w:r>
      <w:r w:rsidRPr="009F761A">
        <w:rPr>
          <w:rFonts w:ascii="Arial" w:hAnsi="Arial" w:cs="Arial"/>
        </w:rPr>
        <w:t xml:space="preserve">is </w:t>
      </w:r>
      <w:r w:rsidRPr="009F761A" w:rsidR="006D297E">
        <w:rPr>
          <w:rFonts w:ascii="Arial" w:hAnsi="Arial" w:cs="Arial"/>
        </w:rPr>
        <w:t>available.</w:t>
      </w:r>
    </w:p>
    <w:p w:rsidRPr="009F761A" w:rsidR="006D297E" w:rsidP="001C08BD" w:rsidRDefault="006D297E" w14:paraId="2093C797" w14:textId="77777777">
      <w:pPr>
        <w:pStyle w:val="Default"/>
        <w:widowControl/>
        <w:rPr>
          <w:rFonts w:ascii="Arial" w:hAnsi="Arial" w:cs="Arial"/>
        </w:rPr>
      </w:pPr>
    </w:p>
    <w:p w:rsidRPr="009F761A" w:rsidR="006D297E" w:rsidP="001C08BD" w:rsidRDefault="006D297E" w14:paraId="605CA39A" w14:textId="77777777">
      <w:pPr>
        <w:pStyle w:val="Default"/>
        <w:widowControl/>
        <w:rPr>
          <w:rFonts w:ascii="Arial" w:hAnsi="Arial" w:cs="Arial"/>
        </w:rPr>
      </w:pPr>
      <w:r w:rsidRPr="009F761A">
        <w:rPr>
          <w:rFonts w:ascii="Arial" w:hAnsi="Arial" w:cs="Arial"/>
          <w:b/>
          <w:bCs/>
        </w:rPr>
        <w:t>5.</w:t>
      </w:r>
      <w:r w:rsidRPr="009F761A" w:rsidR="00A373B7">
        <w:rPr>
          <w:rFonts w:ascii="Arial" w:hAnsi="Arial" w:cs="Arial"/>
          <w:b/>
          <w:bCs/>
        </w:rPr>
        <w:t xml:space="preserve"> </w:t>
      </w:r>
      <w:r w:rsidRPr="009F761A">
        <w:rPr>
          <w:rFonts w:ascii="Arial" w:hAnsi="Arial" w:cs="Arial"/>
          <w:b/>
          <w:bCs/>
        </w:rPr>
        <w:t xml:space="preserve"> If the collection of information impacts</w:t>
      </w:r>
      <w:r w:rsidRPr="009F761A">
        <w:rPr>
          <w:rFonts w:ascii="Arial" w:hAnsi="Arial" w:cs="Arial"/>
        </w:rPr>
        <w:t xml:space="preserve"> </w:t>
      </w:r>
      <w:r w:rsidRPr="009F761A">
        <w:rPr>
          <w:rFonts w:ascii="Arial" w:hAnsi="Arial" w:cs="Arial"/>
          <w:b/>
          <w:bCs/>
        </w:rPr>
        <w:t>small businesses or other small entities</w:t>
      </w:r>
      <w:r w:rsidR="00BA342E">
        <w:rPr>
          <w:rFonts w:ascii="Arial" w:hAnsi="Arial" w:cs="Arial"/>
          <w:b/>
          <w:bCs/>
        </w:rPr>
        <w:t xml:space="preserve"> </w:t>
      </w:r>
      <w:r w:rsidRPr="009F761A">
        <w:rPr>
          <w:rFonts w:ascii="Arial" w:hAnsi="Arial" w:cs="Arial"/>
          <w:b/>
          <w:bCs/>
        </w:rPr>
        <w:t>describe any methods used to minimize burden.</w:t>
      </w:r>
    </w:p>
    <w:p w:rsidRPr="009F761A" w:rsidR="006D297E" w:rsidP="001C08BD" w:rsidRDefault="006D297E" w14:paraId="5CFD2A2D" w14:textId="77777777">
      <w:pPr>
        <w:pStyle w:val="Default"/>
        <w:widowControl/>
        <w:rPr>
          <w:rFonts w:ascii="Arial" w:hAnsi="Arial" w:cs="Arial"/>
        </w:rPr>
      </w:pPr>
    </w:p>
    <w:p w:rsidRPr="009F761A" w:rsidR="006D297E" w:rsidP="001C08BD" w:rsidRDefault="006D297E" w14:paraId="7747FB60" w14:textId="77777777">
      <w:pPr>
        <w:pStyle w:val="Default"/>
        <w:widowControl/>
        <w:rPr>
          <w:rFonts w:ascii="Arial" w:hAnsi="Arial" w:cs="Arial"/>
        </w:rPr>
      </w:pPr>
      <w:r w:rsidRPr="009F761A">
        <w:rPr>
          <w:rFonts w:ascii="Arial" w:hAnsi="Arial" w:cs="Arial"/>
        </w:rPr>
        <w:t>Th</w:t>
      </w:r>
      <w:r w:rsidRPr="009F761A" w:rsidR="00FE5DA7">
        <w:rPr>
          <w:rFonts w:ascii="Arial" w:hAnsi="Arial" w:cs="Arial"/>
        </w:rPr>
        <w:t>ese</w:t>
      </w:r>
      <w:r w:rsidRPr="009F761A">
        <w:rPr>
          <w:rFonts w:ascii="Arial" w:hAnsi="Arial" w:cs="Arial"/>
        </w:rPr>
        <w:t xml:space="preserve"> information collection</w:t>
      </w:r>
      <w:r w:rsidRPr="009F761A" w:rsidR="00FE5DA7">
        <w:rPr>
          <w:rFonts w:ascii="Arial" w:hAnsi="Arial" w:cs="Arial"/>
        </w:rPr>
        <w:t>s</w:t>
      </w:r>
      <w:r w:rsidRPr="009F761A">
        <w:rPr>
          <w:rFonts w:ascii="Arial" w:hAnsi="Arial" w:cs="Arial"/>
        </w:rPr>
        <w:t xml:space="preserve"> do not have significant economic impact</w:t>
      </w:r>
      <w:r w:rsidRPr="009F761A" w:rsidR="0097048F">
        <w:rPr>
          <w:rFonts w:ascii="Arial" w:hAnsi="Arial" w:cs="Arial"/>
        </w:rPr>
        <w:t>s</w:t>
      </w:r>
      <w:r w:rsidRPr="009F761A">
        <w:rPr>
          <w:rFonts w:ascii="Arial" w:hAnsi="Arial" w:cs="Arial"/>
        </w:rPr>
        <w:t xml:space="preserve"> on small businesses or other small entities.</w:t>
      </w:r>
    </w:p>
    <w:p w:rsidRPr="009F761A" w:rsidR="006D297E" w:rsidP="001C08BD" w:rsidRDefault="006D297E" w14:paraId="1F839BD2" w14:textId="77777777">
      <w:pPr>
        <w:pStyle w:val="Default"/>
        <w:widowControl/>
        <w:rPr>
          <w:rFonts w:ascii="Arial" w:hAnsi="Arial" w:cs="Arial"/>
        </w:rPr>
      </w:pPr>
    </w:p>
    <w:p w:rsidRPr="009F761A" w:rsidR="00CE1DDC" w:rsidP="001C08BD" w:rsidRDefault="006D297E" w14:paraId="16FD8A34" w14:textId="77777777">
      <w:pPr>
        <w:pStyle w:val="Default"/>
        <w:widowControl/>
        <w:rPr>
          <w:rFonts w:ascii="Arial" w:hAnsi="Arial" w:cs="Arial"/>
          <w:b/>
          <w:bCs/>
        </w:rPr>
      </w:pPr>
      <w:r w:rsidRPr="009F761A">
        <w:rPr>
          <w:rFonts w:ascii="Arial" w:hAnsi="Arial" w:cs="Arial"/>
          <w:b/>
          <w:bCs/>
        </w:rPr>
        <w:t xml:space="preserve">6. </w:t>
      </w:r>
      <w:r w:rsidRPr="009F761A" w:rsidR="00A373B7">
        <w:rPr>
          <w:rFonts w:ascii="Arial" w:hAnsi="Arial" w:cs="Arial"/>
          <w:b/>
          <w:bCs/>
        </w:rPr>
        <w:t xml:space="preserve"> </w:t>
      </w:r>
      <w:r w:rsidRPr="009F761A">
        <w:rPr>
          <w:rFonts w:ascii="Arial" w:hAnsi="Arial" w:cs="Arial"/>
          <w:b/>
          <w:bCs/>
        </w:rPr>
        <w:t>Describe the consequence to Federal program or policy activities if the collection is not conducted or is conducted less frequently, as well as any technical or legal obstacles to reducing burden.</w:t>
      </w:r>
    </w:p>
    <w:p w:rsidRPr="009F761A" w:rsidR="006D297E" w:rsidP="001C08BD" w:rsidRDefault="006D297E" w14:paraId="17ABA83D" w14:textId="77777777">
      <w:pPr>
        <w:pStyle w:val="Default"/>
        <w:widowControl/>
        <w:rPr>
          <w:rFonts w:ascii="Arial" w:hAnsi="Arial" w:cs="Arial"/>
        </w:rPr>
      </w:pPr>
    </w:p>
    <w:p w:rsidRPr="009F761A" w:rsidR="006D297E" w:rsidP="001C08BD" w:rsidRDefault="006D297E" w14:paraId="2F61DA3E" w14:textId="1E8F5D78">
      <w:pPr>
        <w:pStyle w:val="Default"/>
        <w:widowControl/>
        <w:rPr>
          <w:rFonts w:ascii="Arial" w:hAnsi="Arial" w:cs="Arial"/>
        </w:rPr>
      </w:pPr>
      <w:r w:rsidRPr="009F761A">
        <w:rPr>
          <w:rFonts w:ascii="Arial" w:hAnsi="Arial" w:cs="Arial"/>
          <w:u w:val="single"/>
        </w:rPr>
        <w:t>Representative of Miners</w:t>
      </w:r>
      <w:r w:rsidRPr="009F761A">
        <w:rPr>
          <w:rFonts w:ascii="Arial" w:hAnsi="Arial" w:cs="Arial"/>
        </w:rPr>
        <w:t xml:space="preserve">: </w:t>
      </w:r>
      <w:r w:rsidRPr="009F761A" w:rsidR="000E7A71">
        <w:rPr>
          <w:rFonts w:ascii="Arial" w:hAnsi="Arial" w:cs="Arial"/>
        </w:rPr>
        <w:t xml:space="preserve"> Under the Mine Act, miners are entitled to exercise all statutory rights.  One statutory right is to designate a representative to accompany the Secretary's authorized representative during an inspection of the mine.  </w:t>
      </w:r>
      <w:r w:rsidRPr="009F761A" w:rsidR="00D777F5">
        <w:rPr>
          <w:rFonts w:ascii="Arial" w:hAnsi="Arial" w:cs="Arial"/>
        </w:rPr>
        <w:t xml:space="preserve">Without this information, MSHA may be unable to fulfill its duty to miners by permitting a miners' representative to accompany the Secretary's authorized representative.  </w:t>
      </w:r>
      <w:r w:rsidRPr="009F761A">
        <w:rPr>
          <w:rFonts w:ascii="Arial" w:hAnsi="Arial" w:cs="Arial"/>
        </w:rPr>
        <w:t xml:space="preserve">The person seeking to be designated as a representative of miners files the information required under </w:t>
      </w:r>
      <w:r w:rsidR="00041873">
        <w:rPr>
          <w:rFonts w:ascii="Arial" w:hAnsi="Arial" w:cs="Arial"/>
        </w:rPr>
        <w:t>P</w:t>
      </w:r>
      <w:r w:rsidRPr="009F761A" w:rsidR="00041873">
        <w:rPr>
          <w:rFonts w:ascii="Arial" w:hAnsi="Arial" w:cs="Arial"/>
        </w:rPr>
        <w:t xml:space="preserve">art </w:t>
      </w:r>
      <w:r w:rsidRPr="009F761A">
        <w:rPr>
          <w:rFonts w:ascii="Arial" w:hAnsi="Arial" w:cs="Arial"/>
        </w:rPr>
        <w:t xml:space="preserve">40 with MSHA and the affected mine operator. </w:t>
      </w:r>
      <w:r w:rsidRPr="009F761A" w:rsidR="001C5262">
        <w:rPr>
          <w:rFonts w:ascii="Arial" w:hAnsi="Arial" w:cs="Arial"/>
        </w:rPr>
        <w:t xml:space="preserve"> </w:t>
      </w:r>
      <w:r w:rsidRPr="009F761A">
        <w:rPr>
          <w:rFonts w:ascii="Arial" w:hAnsi="Arial" w:cs="Arial"/>
        </w:rPr>
        <w:t xml:space="preserve">Once the necessary information has been filed, a miners’ representative retains his or her status until he or she files a statement with the </w:t>
      </w:r>
      <w:r w:rsidR="00A30AAF">
        <w:rPr>
          <w:rFonts w:ascii="Arial" w:hAnsi="Arial" w:cs="Arial"/>
        </w:rPr>
        <w:t>D</w:t>
      </w:r>
      <w:r w:rsidRPr="009F761A">
        <w:rPr>
          <w:rFonts w:ascii="Arial" w:hAnsi="Arial" w:cs="Arial"/>
        </w:rPr>
        <w:t xml:space="preserve">istrict </w:t>
      </w:r>
      <w:r w:rsidR="00A30AAF">
        <w:rPr>
          <w:rFonts w:ascii="Arial" w:hAnsi="Arial" w:cs="Arial"/>
        </w:rPr>
        <w:t>M</w:t>
      </w:r>
      <w:r w:rsidRPr="009F761A">
        <w:rPr>
          <w:rFonts w:ascii="Arial" w:hAnsi="Arial" w:cs="Arial"/>
        </w:rPr>
        <w:t>anager terminating his or her designation.</w:t>
      </w:r>
    </w:p>
    <w:p w:rsidRPr="009F761A" w:rsidR="006D297E" w:rsidP="001C08BD" w:rsidRDefault="006D297E" w14:paraId="57FE4B32" w14:textId="77777777">
      <w:pPr>
        <w:pStyle w:val="Default"/>
        <w:widowControl/>
        <w:rPr>
          <w:rFonts w:ascii="Arial" w:hAnsi="Arial" w:cs="Arial"/>
        </w:rPr>
      </w:pPr>
    </w:p>
    <w:p w:rsidRPr="009F761A" w:rsidR="006D297E" w:rsidP="001C08BD" w:rsidRDefault="006D297E" w14:paraId="5197B2BA" w14:textId="77777777">
      <w:pPr>
        <w:pStyle w:val="Default"/>
        <w:widowControl/>
        <w:rPr>
          <w:rFonts w:ascii="Arial" w:hAnsi="Arial" w:cs="Arial"/>
        </w:rPr>
      </w:pPr>
      <w:r w:rsidRPr="009F761A">
        <w:rPr>
          <w:rFonts w:ascii="Arial" w:hAnsi="Arial" w:cs="Arial"/>
          <w:u w:val="single"/>
        </w:rPr>
        <w:t>Notification of Legal Identity</w:t>
      </w:r>
      <w:r w:rsidRPr="009F761A">
        <w:rPr>
          <w:rFonts w:ascii="Arial" w:hAnsi="Arial" w:cs="Arial"/>
        </w:rPr>
        <w:t>:  The information concerning legal identity of the mine operator and any changes that may occur need to be submitted only once</w:t>
      </w:r>
      <w:r w:rsidRPr="009F761A" w:rsidR="006C5E87">
        <w:rPr>
          <w:rFonts w:ascii="Arial" w:hAnsi="Arial" w:cs="Arial"/>
        </w:rPr>
        <w:t xml:space="preserve"> per change</w:t>
      </w:r>
      <w:r w:rsidRPr="009F761A">
        <w:rPr>
          <w:rFonts w:ascii="Arial" w:hAnsi="Arial" w:cs="Arial"/>
        </w:rPr>
        <w:t xml:space="preserve">. </w:t>
      </w:r>
      <w:r w:rsidRPr="009F761A" w:rsidR="00D777F5">
        <w:rPr>
          <w:rFonts w:ascii="Arial" w:hAnsi="Arial" w:cs="Arial"/>
        </w:rPr>
        <w:t xml:space="preserve"> Without the information, MSHA would be unable to properly ascertain the identity of persons and entities charged with violating mandatory health and safety standards and properly assessing civil penalties based on ownership of mines.  Also, this information is necessary for the </w:t>
      </w:r>
      <w:r w:rsidR="0046392E">
        <w:rPr>
          <w:rFonts w:ascii="Arial" w:hAnsi="Arial" w:cs="Arial"/>
        </w:rPr>
        <w:t xml:space="preserve">Department’s </w:t>
      </w:r>
      <w:r w:rsidRPr="009F761A" w:rsidR="00D777F5">
        <w:rPr>
          <w:rFonts w:ascii="Arial" w:hAnsi="Arial" w:cs="Arial"/>
        </w:rPr>
        <w:t xml:space="preserve">Office of the Solicitor to </w:t>
      </w:r>
      <w:r w:rsidRPr="009F761A" w:rsidR="004B7732">
        <w:rPr>
          <w:rFonts w:ascii="Arial" w:hAnsi="Arial" w:cs="Arial"/>
        </w:rPr>
        <w:t xml:space="preserve">determine </w:t>
      </w:r>
      <w:r w:rsidR="00200079">
        <w:rPr>
          <w:rFonts w:ascii="Arial" w:hAnsi="Arial" w:cs="Arial"/>
        </w:rPr>
        <w:t xml:space="preserve">who the </w:t>
      </w:r>
      <w:r w:rsidRPr="009F761A" w:rsidR="004B7732">
        <w:rPr>
          <w:rFonts w:ascii="Arial" w:hAnsi="Arial" w:cs="Arial"/>
        </w:rPr>
        <w:t xml:space="preserve">proper parties </w:t>
      </w:r>
      <w:r w:rsidR="00200079">
        <w:rPr>
          <w:rFonts w:ascii="Arial" w:hAnsi="Arial" w:cs="Arial"/>
        </w:rPr>
        <w:t>are for including in legal actions authorized by</w:t>
      </w:r>
      <w:r w:rsidRPr="009F761A" w:rsidR="004B7732">
        <w:rPr>
          <w:rFonts w:ascii="Arial" w:hAnsi="Arial" w:cs="Arial"/>
        </w:rPr>
        <w:t xml:space="preserve"> the Mine Act.</w:t>
      </w:r>
    </w:p>
    <w:p w:rsidRPr="009F761A" w:rsidR="006D297E" w:rsidP="001C08BD" w:rsidRDefault="006D297E" w14:paraId="43B0632F" w14:textId="77777777">
      <w:pPr>
        <w:pStyle w:val="Default"/>
        <w:widowControl/>
        <w:rPr>
          <w:rFonts w:ascii="Arial" w:hAnsi="Arial" w:cs="Arial"/>
        </w:rPr>
      </w:pPr>
    </w:p>
    <w:p w:rsidRPr="009F761A" w:rsidR="006D297E" w:rsidP="001C08BD" w:rsidRDefault="006D297E" w14:paraId="60D9E534" w14:textId="77777777">
      <w:pPr>
        <w:pStyle w:val="Default"/>
        <w:widowControl/>
        <w:rPr>
          <w:rFonts w:ascii="Arial" w:hAnsi="Arial" w:cs="Arial"/>
        </w:rPr>
      </w:pPr>
      <w:r w:rsidRPr="009F761A">
        <w:rPr>
          <w:rFonts w:ascii="Arial" w:hAnsi="Arial" w:cs="Arial"/>
          <w:u w:val="single"/>
        </w:rPr>
        <w:lastRenderedPageBreak/>
        <w:t>Mine ID Request</w:t>
      </w:r>
      <w:r w:rsidRPr="009F761A">
        <w:rPr>
          <w:rFonts w:ascii="Arial" w:hAnsi="Arial" w:cs="Arial"/>
        </w:rPr>
        <w:t xml:space="preserve">:  The information concerning </w:t>
      </w:r>
      <w:r w:rsidRPr="009F761A" w:rsidR="006C7C62">
        <w:rPr>
          <w:rFonts w:ascii="Arial" w:hAnsi="Arial" w:cs="Arial"/>
        </w:rPr>
        <w:t xml:space="preserve">a </w:t>
      </w:r>
      <w:r w:rsidRPr="009F761A">
        <w:rPr>
          <w:rFonts w:ascii="Arial" w:hAnsi="Arial" w:cs="Arial"/>
        </w:rPr>
        <w:t>mine o</w:t>
      </w:r>
      <w:r w:rsidRPr="009F761A" w:rsidR="006C7C62">
        <w:rPr>
          <w:rFonts w:ascii="Arial" w:hAnsi="Arial" w:cs="Arial"/>
        </w:rPr>
        <w:t>perator</w:t>
      </w:r>
      <w:r w:rsidRPr="009F761A">
        <w:rPr>
          <w:rFonts w:ascii="Arial" w:hAnsi="Arial" w:cs="Arial"/>
        </w:rPr>
        <w:t>, mine name, location, and other relevant data needs to be submitted only once</w:t>
      </w:r>
      <w:r w:rsidRPr="009F761A" w:rsidR="002B16B5">
        <w:rPr>
          <w:rFonts w:ascii="Arial" w:hAnsi="Arial" w:cs="Arial"/>
        </w:rPr>
        <w:t xml:space="preserve"> per change</w:t>
      </w:r>
      <w:r w:rsidRPr="009F761A">
        <w:rPr>
          <w:rFonts w:ascii="Arial" w:hAnsi="Arial" w:cs="Arial"/>
        </w:rPr>
        <w:t xml:space="preserve">. </w:t>
      </w:r>
      <w:r w:rsidRPr="009F761A" w:rsidR="004B7732">
        <w:rPr>
          <w:rFonts w:ascii="Arial" w:hAnsi="Arial" w:cs="Arial"/>
        </w:rPr>
        <w:t xml:space="preserve"> </w:t>
      </w:r>
      <w:r w:rsidRPr="009F761A" w:rsidR="00EB2767">
        <w:rPr>
          <w:rFonts w:ascii="Arial" w:hAnsi="Arial" w:cs="Arial"/>
        </w:rPr>
        <w:t>This information is necessary for the same reasons as the Notification of Legal Identity.</w:t>
      </w:r>
    </w:p>
    <w:p w:rsidRPr="009F761A" w:rsidR="00254901" w:rsidP="001C08BD" w:rsidRDefault="00254901" w14:paraId="223AE1A5" w14:textId="77777777">
      <w:pPr>
        <w:pStyle w:val="Default"/>
        <w:widowControl/>
        <w:rPr>
          <w:rFonts w:ascii="Arial" w:hAnsi="Arial" w:cs="Arial"/>
        </w:rPr>
      </w:pPr>
    </w:p>
    <w:p w:rsidRPr="009F761A" w:rsidR="006D297E" w:rsidP="001C08BD" w:rsidRDefault="006D297E" w14:paraId="47EF440B" w14:textId="77777777">
      <w:pPr>
        <w:pStyle w:val="Default"/>
        <w:widowControl/>
        <w:rPr>
          <w:rFonts w:ascii="Arial" w:hAnsi="Arial" w:cs="Arial"/>
        </w:rPr>
      </w:pPr>
      <w:r w:rsidRPr="009F761A">
        <w:rPr>
          <w:rFonts w:ascii="Arial" w:hAnsi="Arial" w:cs="Arial"/>
          <w:u w:val="single"/>
        </w:rPr>
        <w:t>Notification of Commencement of Operations and Closing of Mines</w:t>
      </w:r>
      <w:r w:rsidRPr="009F761A">
        <w:rPr>
          <w:rFonts w:ascii="Arial" w:hAnsi="Arial" w:cs="Arial"/>
        </w:rPr>
        <w:t xml:space="preserve">: </w:t>
      </w:r>
      <w:r w:rsidRPr="009F761A" w:rsidR="00A373B7">
        <w:rPr>
          <w:rFonts w:ascii="Arial" w:hAnsi="Arial" w:cs="Arial"/>
        </w:rPr>
        <w:t xml:space="preserve"> </w:t>
      </w:r>
      <w:r w:rsidRPr="009F761A">
        <w:rPr>
          <w:rFonts w:ascii="Arial" w:hAnsi="Arial" w:cs="Arial"/>
        </w:rPr>
        <w:t>The mine operator need only notify MSHA once of each mine opening or closing.  If the Agency is not notified, as required, inspection resources would be wasted when inspectors travel great distances only to find that a mine is closed.  In addition, miners (at mines that re-open) may not receive the benefit of safety and health inspections because MSHA would not be aware that the mine had re-opened.</w:t>
      </w:r>
    </w:p>
    <w:p w:rsidRPr="009F761A" w:rsidR="00404E46" w:rsidP="001C08BD" w:rsidRDefault="00404E46" w14:paraId="41123050" w14:textId="77777777">
      <w:pPr>
        <w:pStyle w:val="Default"/>
        <w:widowControl/>
        <w:rPr>
          <w:rFonts w:ascii="Arial" w:hAnsi="Arial" w:cs="Arial"/>
        </w:rPr>
      </w:pPr>
    </w:p>
    <w:p w:rsidRPr="009F761A" w:rsidR="00795A65" w:rsidP="00795A65" w:rsidRDefault="00795A65" w14:paraId="71D4507D" w14:textId="77777777">
      <w:pPr>
        <w:rPr>
          <w:rFonts w:ascii="Arial" w:hAnsi="Arial" w:cs="Arial"/>
          <w:b/>
        </w:rPr>
      </w:pPr>
      <w:r w:rsidRPr="009F761A">
        <w:rPr>
          <w:rFonts w:ascii="Arial" w:hAnsi="Arial" w:cs="Arial"/>
          <w:b/>
        </w:rPr>
        <w:t>7. Explain any special circumstances that would cause an information collection to be conducted in a manner:</w:t>
      </w:r>
    </w:p>
    <w:p w:rsidRPr="009F761A" w:rsidR="00795A65" w:rsidP="00795A65" w:rsidRDefault="00795A65" w14:paraId="7920CD08" w14:textId="77777777">
      <w:pPr>
        <w:rPr>
          <w:rFonts w:ascii="Arial" w:hAnsi="Arial" w:cs="Arial"/>
          <w:b/>
        </w:rPr>
      </w:pPr>
      <w:r w:rsidRPr="009F761A">
        <w:rPr>
          <w:rFonts w:ascii="Arial" w:hAnsi="Arial" w:cs="Arial"/>
          <w:b/>
        </w:rPr>
        <w:t>* requiring respondents to report information to the agency more often than quarterly;</w:t>
      </w:r>
    </w:p>
    <w:p w:rsidRPr="009F761A" w:rsidR="00795A65" w:rsidP="00795A65" w:rsidRDefault="00795A65" w14:paraId="7A66B565" w14:textId="77777777">
      <w:pPr>
        <w:rPr>
          <w:rFonts w:ascii="Arial" w:hAnsi="Arial" w:cs="Arial"/>
          <w:b/>
        </w:rPr>
      </w:pPr>
      <w:r w:rsidRPr="009F761A">
        <w:rPr>
          <w:rFonts w:ascii="Arial" w:hAnsi="Arial" w:cs="Arial"/>
          <w:b/>
        </w:rPr>
        <w:t>* requiring respondents to prepare a written response to a collection of information in fewer than 30 days after receipt of it;</w:t>
      </w:r>
    </w:p>
    <w:p w:rsidRPr="009F761A" w:rsidR="00795A65" w:rsidP="00795A65" w:rsidRDefault="00795A65" w14:paraId="5149EFE2" w14:textId="77777777">
      <w:pPr>
        <w:rPr>
          <w:rFonts w:ascii="Arial" w:hAnsi="Arial" w:cs="Arial"/>
          <w:b/>
        </w:rPr>
      </w:pPr>
      <w:r w:rsidRPr="009F761A">
        <w:rPr>
          <w:rFonts w:ascii="Arial" w:hAnsi="Arial" w:cs="Arial"/>
          <w:b/>
        </w:rPr>
        <w:t>* requiring respondents to submit more than an original and two copies of any document;</w:t>
      </w:r>
    </w:p>
    <w:p w:rsidRPr="009F761A" w:rsidR="00795A65" w:rsidP="00795A65" w:rsidRDefault="00795A65" w14:paraId="1C848540" w14:textId="77777777">
      <w:pPr>
        <w:rPr>
          <w:rFonts w:ascii="Arial" w:hAnsi="Arial" w:cs="Arial"/>
          <w:b/>
        </w:rPr>
      </w:pPr>
      <w:r w:rsidRPr="009F761A">
        <w:rPr>
          <w:rFonts w:ascii="Arial" w:hAnsi="Arial" w:cs="Arial"/>
          <w:b/>
        </w:rPr>
        <w:t>* requiring respondents to retain records, other than health, medical, government contract, grant-in-aid, or tax records, for more than three years;</w:t>
      </w:r>
    </w:p>
    <w:p w:rsidRPr="009F761A" w:rsidR="00795A65" w:rsidP="00795A65" w:rsidRDefault="00795A65" w14:paraId="22F89B0E" w14:textId="77777777">
      <w:pPr>
        <w:rPr>
          <w:rFonts w:ascii="Arial" w:hAnsi="Arial" w:cs="Arial"/>
          <w:b/>
        </w:rPr>
      </w:pPr>
      <w:r w:rsidRPr="009F761A">
        <w:rPr>
          <w:rFonts w:ascii="Arial" w:hAnsi="Arial" w:cs="Arial"/>
          <w:b/>
        </w:rPr>
        <w:t>* in connection with a statistical survey, that is not designed to produce valid and reliable results that can be generalized to the universe of study;</w:t>
      </w:r>
    </w:p>
    <w:p w:rsidRPr="009F761A" w:rsidR="00795A65" w:rsidP="00795A65" w:rsidRDefault="00795A65" w14:paraId="36612168" w14:textId="77777777">
      <w:pPr>
        <w:rPr>
          <w:rFonts w:ascii="Arial" w:hAnsi="Arial" w:cs="Arial"/>
          <w:b/>
        </w:rPr>
      </w:pPr>
      <w:r w:rsidRPr="009F761A">
        <w:rPr>
          <w:rFonts w:ascii="Arial" w:hAnsi="Arial" w:cs="Arial"/>
          <w:b/>
        </w:rPr>
        <w:t xml:space="preserve">* requiring the use of a statistical data classification that has not been reviewed and approved by OMB; </w:t>
      </w:r>
    </w:p>
    <w:p w:rsidRPr="009F761A" w:rsidR="00795A65" w:rsidP="00795A65" w:rsidRDefault="00795A65" w14:paraId="474B6AE6" w14:textId="77777777">
      <w:pPr>
        <w:rPr>
          <w:rFonts w:ascii="Arial" w:hAnsi="Arial" w:cs="Arial"/>
          <w:b/>
        </w:rPr>
      </w:pPr>
      <w:r w:rsidRPr="009F761A">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F761A" w:rsidR="00795A65" w:rsidP="00795A65" w:rsidRDefault="00795A65" w14:paraId="3350C469" w14:textId="77777777">
      <w:pPr>
        <w:rPr>
          <w:rFonts w:ascii="Arial" w:hAnsi="Arial" w:cs="Arial"/>
          <w:b/>
        </w:rPr>
      </w:pPr>
      <w:r w:rsidRPr="009F761A">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9F761A" w:rsidR="006D297E" w:rsidP="001C08BD" w:rsidRDefault="006D297E" w14:paraId="3C8BB53B" w14:textId="77777777">
      <w:pPr>
        <w:pStyle w:val="Default"/>
        <w:widowControl/>
        <w:rPr>
          <w:rFonts w:ascii="Arial" w:hAnsi="Arial" w:cs="Arial"/>
        </w:rPr>
      </w:pPr>
    </w:p>
    <w:p w:rsidRPr="009F761A" w:rsidR="006D297E" w:rsidP="001C08BD" w:rsidRDefault="006D297E" w14:paraId="56B45E0A" w14:textId="77777777">
      <w:pPr>
        <w:pStyle w:val="Default"/>
        <w:widowControl/>
        <w:rPr>
          <w:rFonts w:ascii="Arial" w:hAnsi="Arial" w:cs="Arial"/>
        </w:rPr>
      </w:pPr>
      <w:r w:rsidRPr="009F761A">
        <w:rPr>
          <w:rFonts w:ascii="Arial" w:hAnsi="Arial" w:cs="Arial"/>
        </w:rPr>
        <w:t>This collection of information is consistent with the guidelines in 5 CFR 1320.5</w:t>
      </w:r>
      <w:r w:rsidRPr="009F761A" w:rsidR="00F74636">
        <w:rPr>
          <w:rFonts w:ascii="Arial" w:hAnsi="Arial" w:cs="Arial"/>
        </w:rPr>
        <w:t>.</w:t>
      </w:r>
    </w:p>
    <w:p w:rsidRPr="009F761A" w:rsidR="001807BA" w:rsidP="001C08BD" w:rsidRDefault="001807BA" w14:paraId="60889C05" w14:textId="77777777">
      <w:pPr>
        <w:pStyle w:val="Default"/>
        <w:widowControl/>
        <w:rPr>
          <w:rFonts w:ascii="Arial" w:hAnsi="Arial" w:cs="Arial"/>
        </w:rPr>
      </w:pPr>
    </w:p>
    <w:p w:rsidRPr="009F761A" w:rsidR="00795A65" w:rsidP="00795A65" w:rsidRDefault="00795A65" w14:paraId="73D6455A" w14:textId="77777777">
      <w:pPr>
        <w:rPr>
          <w:rFonts w:ascii="Arial" w:hAnsi="Arial" w:cs="Arial"/>
          <w:b/>
        </w:rPr>
      </w:pPr>
      <w:r w:rsidRPr="009F761A">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9F761A" w:rsidR="00795A65" w:rsidP="00795A65" w:rsidRDefault="00795A65" w14:paraId="7E2F9038" w14:textId="77777777">
      <w:pPr>
        <w:rPr>
          <w:rFonts w:ascii="Arial" w:hAnsi="Arial" w:cs="Arial"/>
          <w:b/>
        </w:rPr>
      </w:pPr>
    </w:p>
    <w:p w:rsidRPr="009F761A" w:rsidR="00795A65" w:rsidP="00795A65" w:rsidRDefault="00795A65" w14:paraId="01BC9E5F" w14:textId="77777777">
      <w:pPr>
        <w:rPr>
          <w:rFonts w:ascii="Arial" w:hAnsi="Arial" w:cs="Arial"/>
          <w:b/>
        </w:rPr>
      </w:pPr>
      <w:r w:rsidRPr="009F761A">
        <w:rPr>
          <w:rFonts w:ascii="Arial" w:hAnsi="Arial" w:cs="Arial"/>
          <w:b/>
        </w:rPr>
        <w:t xml:space="preserve">Describe efforts to consult with persons outside the agency to obtain their views on the availability of data, frequency of collection, the clarity of instructions and </w:t>
      </w:r>
      <w:r w:rsidRPr="009F761A">
        <w:rPr>
          <w:rFonts w:ascii="Arial" w:hAnsi="Arial" w:cs="Arial"/>
          <w:b/>
        </w:rPr>
        <w:lastRenderedPageBreak/>
        <w:t>recordkeeping, disclosure, or reporting format (if any), and on the data elements to be recorded, disclosed, or reported.</w:t>
      </w:r>
    </w:p>
    <w:p w:rsidRPr="009F761A" w:rsidR="00795A65" w:rsidP="00795A65" w:rsidRDefault="00795A65" w14:paraId="3C1456E3" w14:textId="77777777">
      <w:pPr>
        <w:rPr>
          <w:rFonts w:ascii="Arial" w:hAnsi="Arial" w:cs="Arial"/>
          <w:b/>
        </w:rPr>
      </w:pPr>
    </w:p>
    <w:p w:rsidRPr="009F761A" w:rsidR="00795A65" w:rsidP="00795A65" w:rsidRDefault="00795A65" w14:paraId="73561B08" w14:textId="77777777">
      <w:pPr>
        <w:rPr>
          <w:rFonts w:ascii="Arial" w:hAnsi="Arial" w:cs="Arial"/>
          <w:b/>
        </w:rPr>
      </w:pPr>
      <w:r w:rsidRPr="009F761A">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F761A" w:rsidR="00795A65" w:rsidP="00795A65" w:rsidRDefault="00795A65" w14:paraId="4957E736" w14:textId="77777777">
      <w:pPr>
        <w:rPr>
          <w:rFonts w:ascii="Arial" w:hAnsi="Arial" w:cs="Arial"/>
          <w:b/>
        </w:rPr>
      </w:pPr>
    </w:p>
    <w:p w:rsidR="00A31590" w:rsidP="00795A65" w:rsidRDefault="000171DE" w14:paraId="5FA2621C" w14:textId="0A8ACFA3">
      <w:pPr>
        <w:rPr>
          <w:rFonts w:ascii="Arial" w:hAnsi="Arial" w:cs="Arial"/>
        </w:rPr>
      </w:pPr>
      <w:r w:rsidRPr="000171DE">
        <w:rPr>
          <w:rFonts w:ascii="Arial" w:hAnsi="Arial" w:cs="Arial"/>
        </w:rPr>
        <w:t xml:space="preserve">MSHA published a 60-day Federal Register notice on </w:t>
      </w:r>
      <w:r w:rsidR="00533D62">
        <w:rPr>
          <w:rFonts w:ascii="Arial" w:hAnsi="Arial" w:cs="Arial"/>
        </w:rPr>
        <w:t>June 16,</w:t>
      </w:r>
      <w:r w:rsidRPr="000171DE">
        <w:rPr>
          <w:rFonts w:ascii="Arial" w:hAnsi="Arial" w:cs="Arial"/>
        </w:rPr>
        <w:t xml:space="preserve"> 2020 (85 FR </w:t>
      </w:r>
      <w:r w:rsidRPr="00533D62" w:rsidR="00533D62">
        <w:rPr>
          <w:rFonts w:ascii="Arial" w:hAnsi="Arial" w:cs="Arial"/>
        </w:rPr>
        <w:t>36424</w:t>
      </w:r>
      <w:r w:rsidRPr="000171DE">
        <w:rPr>
          <w:rFonts w:ascii="Arial" w:hAnsi="Arial" w:cs="Arial"/>
        </w:rPr>
        <w:t xml:space="preserve">).  MSHA received no public comments.  </w:t>
      </w:r>
    </w:p>
    <w:p w:rsidRPr="009F761A" w:rsidR="00B918A1" w:rsidP="00795A65" w:rsidRDefault="00B918A1" w14:paraId="55FB9586" w14:textId="77777777">
      <w:pPr>
        <w:rPr>
          <w:rFonts w:ascii="Arial" w:hAnsi="Arial" w:cs="Arial"/>
        </w:rPr>
      </w:pPr>
    </w:p>
    <w:p w:rsidRPr="009F761A" w:rsidR="006D297E" w:rsidP="001C08BD" w:rsidRDefault="006D297E" w14:paraId="739AAD5A" w14:textId="77777777">
      <w:pPr>
        <w:pStyle w:val="Default"/>
        <w:widowControl/>
        <w:rPr>
          <w:rFonts w:ascii="Arial" w:hAnsi="Arial" w:cs="Arial"/>
        </w:rPr>
      </w:pPr>
      <w:r w:rsidRPr="009F761A">
        <w:rPr>
          <w:rFonts w:ascii="Arial" w:hAnsi="Arial" w:cs="Arial"/>
          <w:b/>
          <w:bCs/>
        </w:rPr>
        <w:t xml:space="preserve">9. </w:t>
      </w:r>
      <w:r w:rsidRPr="009F761A" w:rsidR="001807BA">
        <w:rPr>
          <w:rFonts w:ascii="Arial" w:hAnsi="Arial" w:cs="Arial"/>
          <w:b/>
          <w:bCs/>
        </w:rPr>
        <w:t xml:space="preserve"> </w:t>
      </w:r>
      <w:r w:rsidRPr="009F761A">
        <w:rPr>
          <w:rFonts w:ascii="Arial" w:hAnsi="Arial" w:cs="Arial"/>
          <w:b/>
          <w:bCs/>
        </w:rPr>
        <w:t>Explain any decision to provide any payment or gift to respondents, other than remuneration of contractors or grantees.</w:t>
      </w:r>
    </w:p>
    <w:p w:rsidRPr="009F761A" w:rsidR="006D297E" w:rsidP="001807BA" w:rsidRDefault="006D297E" w14:paraId="0FF94617" w14:textId="77777777">
      <w:pPr>
        <w:pStyle w:val="Default"/>
        <w:widowControl/>
        <w:rPr>
          <w:rFonts w:ascii="Arial" w:hAnsi="Arial" w:cs="Arial"/>
        </w:rPr>
      </w:pPr>
    </w:p>
    <w:p w:rsidRPr="009F761A" w:rsidR="006D297E" w:rsidP="001C08BD" w:rsidRDefault="006D297E" w14:paraId="6902A583" w14:textId="77777777">
      <w:pPr>
        <w:pStyle w:val="Default"/>
        <w:widowControl/>
        <w:rPr>
          <w:rFonts w:ascii="Arial" w:hAnsi="Arial" w:cs="Arial"/>
        </w:rPr>
      </w:pPr>
      <w:r w:rsidRPr="009F761A">
        <w:rPr>
          <w:rFonts w:ascii="Arial" w:hAnsi="Arial" w:cs="Arial"/>
        </w:rPr>
        <w:t>MSHA does not provide payment or gifts to the respondents identified by this collection.</w:t>
      </w:r>
    </w:p>
    <w:p w:rsidRPr="009F761A" w:rsidR="006D297E" w:rsidP="001C08BD" w:rsidRDefault="006D297E" w14:paraId="25948588" w14:textId="77777777">
      <w:pPr>
        <w:pStyle w:val="Default"/>
        <w:widowControl/>
        <w:rPr>
          <w:rFonts w:ascii="Arial" w:hAnsi="Arial" w:cs="Arial"/>
        </w:rPr>
      </w:pPr>
    </w:p>
    <w:p w:rsidRPr="009F761A" w:rsidR="001807BA" w:rsidP="001C08BD" w:rsidRDefault="006D297E" w14:paraId="4DD37E4F" w14:textId="77777777">
      <w:pPr>
        <w:pStyle w:val="Default"/>
        <w:widowControl/>
        <w:rPr>
          <w:rFonts w:ascii="Arial" w:hAnsi="Arial" w:cs="Arial"/>
          <w:b/>
          <w:bCs/>
        </w:rPr>
      </w:pPr>
      <w:r w:rsidRPr="009F761A">
        <w:rPr>
          <w:rFonts w:ascii="Arial" w:hAnsi="Arial" w:cs="Arial"/>
          <w:b/>
          <w:bCs/>
        </w:rPr>
        <w:t xml:space="preserve">10. </w:t>
      </w:r>
      <w:r w:rsidRPr="009F761A" w:rsidR="001807BA">
        <w:rPr>
          <w:rFonts w:ascii="Arial" w:hAnsi="Arial" w:cs="Arial"/>
          <w:b/>
          <w:bCs/>
        </w:rPr>
        <w:t xml:space="preserve"> </w:t>
      </w:r>
      <w:r w:rsidRPr="009F761A">
        <w:rPr>
          <w:rFonts w:ascii="Arial" w:hAnsi="Arial" w:cs="Arial"/>
          <w:b/>
          <w:bCs/>
        </w:rPr>
        <w:t>Describe any assurance of confidentiality provided to respondents and the basis for the assurance in statute, regulation, or agency policy.</w:t>
      </w:r>
    </w:p>
    <w:p w:rsidRPr="009F761A" w:rsidR="001807BA" w:rsidP="001C08BD" w:rsidRDefault="001807BA" w14:paraId="45A1769D" w14:textId="77777777">
      <w:pPr>
        <w:pStyle w:val="Default"/>
        <w:widowControl/>
        <w:rPr>
          <w:rFonts w:ascii="Arial" w:hAnsi="Arial" w:cs="Arial"/>
          <w:bCs/>
        </w:rPr>
      </w:pPr>
    </w:p>
    <w:p w:rsidRPr="009F761A" w:rsidR="00750B69" w:rsidP="00750B69" w:rsidRDefault="00C97670" w14:paraId="3263AA10" w14:textId="375971C8">
      <w:pPr>
        <w:pStyle w:val="Default"/>
        <w:widowControl/>
        <w:rPr>
          <w:rFonts w:ascii="Arial" w:hAnsi="Arial" w:cs="Arial"/>
        </w:rPr>
      </w:pPr>
      <w:r w:rsidRPr="009F761A">
        <w:rPr>
          <w:rFonts w:ascii="Arial" w:hAnsi="Arial" w:cs="Arial"/>
        </w:rPr>
        <w:t>MSHA Form 2000-238</w:t>
      </w:r>
      <w:r w:rsidRPr="009F761A" w:rsidR="00D25EB2">
        <w:rPr>
          <w:rFonts w:ascii="Arial" w:hAnsi="Arial" w:cs="Arial"/>
        </w:rPr>
        <w:t>,</w:t>
      </w:r>
      <w:r w:rsidRPr="009F761A">
        <w:rPr>
          <w:rFonts w:ascii="Arial" w:hAnsi="Arial" w:cs="Arial"/>
        </w:rPr>
        <w:t xml:space="preserve"> </w:t>
      </w:r>
      <w:r w:rsidRPr="00D237F5" w:rsidR="00D237F5">
        <w:rPr>
          <w:rFonts w:ascii="Arial" w:hAnsi="Arial" w:cs="Arial"/>
        </w:rPr>
        <w:t>Representative of Miners Designation Form</w:t>
      </w:r>
      <w:r w:rsidRPr="009F761A" w:rsidR="00D25EB2">
        <w:rPr>
          <w:rFonts w:ascii="Arial" w:hAnsi="Arial" w:cs="Arial"/>
        </w:rPr>
        <w:t>,</w:t>
      </w:r>
      <w:r w:rsidRPr="009F761A">
        <w:rPr>
          <w:rFonts w:ascii="Arial" w:hAnsi="Arial" w:cs="Arial"/>
        </w:rPr>
        <w:t xml:space="preserve"> provides that respondents can elect to keep the name and telephone number of each miner designating a miner’s representative confidential, which is based under </w:t>
      </w:r>
      <w:r w:rsidR="00225C34">
        <w:rPr>
          <w:rFonts w:ascii="Arial" w:hAnsi="Arial" w:cs="Arial"/>
        </w:rPr>
        <w:t xml:space="preserve">section </w:t>
      </w:r>
      <w:r w:rsidRPr="009F761A">
        <w:rPr>
          <w:rFonts w:ascii="Arial" w:hAnsi="Arial" w:cs="Arial"/>
        </w:rPr>
        <w:t xml:space="preserve">103(f) and (g) of the Mine Act. </w:t>
      </w:r>
      <w:r w:rsidR="00D237F5">
        <w:rPr>
          <w:rFonts w:ascii="Arial" w:hAnsi="Arial" w:cs="Arial"/>
        </w:rPr>
        <w:t xml:space="preserve"> </w:t>
      </w:r>
      <w:r w:rsidRPr="009F761A">
        <w:rPr>
          <w:rFonts w:ascii="Arial" w:hAnsi="Arial" w:cs="Arial"/>
        </w:rPr>
        <w:t>MSHA Form 2000-7</w:t>
      </w:r>
      <w:r w:rsidRPr="009F761A" w:rsidR="00D25EB2">
        <w:rPr>
          <w:rFonts w:ascii="Arial" w:hAnsi="Arial" w:cs="Arial"/>
        </w:rPr>
        <w:t>,</w:t>
      </w:r>
      <w:r w:rsidRPr="009F761A">
        <w:rPr>
          <w:rFonts w:ascii="Arial" w:hAnsi="Arial" w:cs="Arial"/>
        </w:rPr>
        <w:t xml:space="preserve"> Legal Identity Report</w:t>
      </w:r>
      <w:r w:rsidRPr="009F761A" w:rsidR="00D25EB2">
        <w:rPr>
          <w:rFonts w:ascii="Arial" w:hAnsi="Arial" w:cs="Arial"/>
        </w:rPr>
        <w:t>,</w:t>
      </w:r>
      <w:r w:rsidRPr="009F761A">
        <w:rPr>
          <w:rFonts w:ascii="Arial" w:hAnsi="Arial" w:cs="Arial"/>
        </w:rPr>
        <w:t xml:space="preserve"> and MSHA Form 7000-51</w:t>
      </w:r>
      <w:r w:rsidRPr="009F761A" w:rsidR="00D25EB2">
        <w:rPr>
          <w:rFonts w:ascii="Arial" w:hAnsi="Arial" w:cs="Arial"/>
        </w:rPr>
        <w:t>,</w:t>
      </w:r>
      <w:r w:rsidRPr="009F761A">
        <w:rPr>
          <w:rFonts w:ascii="Arial" w:hAnsi="Arial" w:cs="Arial"/>
        </w:rPr>
        <w:t xml:space="preserve"> Mine Operator Identification Request</w:t>
      </w:r>
      <w:r w:rsidRPr="009F761A" w:rsidR="00D25EB2">
        <w:rPr>
          <w:rFonts w:ascii="Arial" w:hAnsi="Arial" w:cs="Arial"/>
        </w:rPr>
        <w:t>,</w:t>
      </w:r>
      <w:r w:rsidRPr="009F761A">
        <w:rPr>
          <w:rFonts w:ascii="Arial" w:hAnsi="Arial" w:cs="Arial"/>
        </w:rPr>
        <w:t xml:space="preserve"> each contain a Privacy Act notice as personally identifiable information, such as social security numbers, collected on these forms falls under Privacy Act Systems of Records Notice </w:t>
      </w:r>
      <w:r w:rsidR="00750E73">
        <w:rPr>
          <w:rFonts w:ascii="Arial" w:hAnsi="Arial" w:cs="Arial"/>
        </w:rPr>
        <w:t>(SORN)</w:t>
      </w:r>
      <w:r w:rsidR="00750B69">
        <w:rPr>
          <w:rFonts w:ascii="Arial" w:hAnsi="Arial" w:cs="Arial"/>
        </w:rPr>
        <w:t xml:space="preserve"> </w:t>
      </w:r>
      <w:r w:rsidRPr="00750B69" w:rsidR="00750B69">
        <w:rPr>
          <w:rFonts w:ascii="Arial" w:hAnsi="Arial" w:cs="Arial"/>
        </w:rPr>
        <w:t>DOL/MSHA-1, Mine Safety and Health Administration Standardized Information System (MSIS), (April 29, 2016, 67 FR 16816)</w:t>
      </w:r>
      <w:r w:rsidR="00DA362D">
        <w:rPr>
          <w:rFonts w:ascii="Arial" w:hAnsi="Arial" w:cs="Arial"/>
        </w:rPr>
        <w:t>.</w:t>
      </w:r>
      <w:r w:rsidRPr="00750B69" w:rsidR="00750B69">
        <w:rPr>
          <w:rFonts w:ascii="Arial" w:hAnsi="Arial" w:cs="Arial"/>
        </w:rPr>
        <w:t xml:space="preserve"> </w:t>
      </w:r>
    </w:p>
    <w:p w:rsidR="00C97670" w:rsidP="001C08BD" w:rsidRDefault="00C97670" w14:paraId="475AEB1E" w14:textId="77777777">
      <w:pPr>
        <w:pStyle w:val="Default"/>
        <w:widowControl/>
        <w:rPr>
          <w:rFonts w:ascii="Arial" w:hAnsi="Arial" w:cs="Arial"/>
        </w:rPr>
      </w:pPr>
    </w:p>
    <w:p w:rsidRPr="009F761A" w:rsidR="006D297E" w:rsidP="001C08BD" w:rsidRDefault="006D297E" w14:paraId="05FAAC81" w14:textId="77777777">
      <w:pPr>
        <w:pStyle w:val="Default"/>
        <w:widowControl/>
        <w:rPr>
          <w:rFonts w:ascii="Arial" w:hAnsi="Arial" w:cs="Arial"/>
        </w:rPr>
      </w:pPr>
      <w:r w:rsidRPr="009F761A">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Pr="009F761A" w:rsidR="00CE5B41">
        <w:rPr>
          <w:rFonts w:ascii="Arial" w:hAnsi="Arial" w:cs="Arial"/>
          <w:b/>
          <w:bCs/>
        </w:rPr>
        <w:t>o</w:t>
      </w:r>
      <w:r w:rsidRPr="009F761A">
        <w:rPr>
          <w:rFonts w:ascii="Arial" w:hAnsi="Arial" w:cs="Arial"/>
          <w:b/>
          <w:bCs/>
        </w:rPr>
        <w:t>m whom the information is requested, and any steps to be taken to obtain their consent.</w:t>
      </w:r>
    </w:p>
    <w:p w:rsidRPr="009F761A" w:rsidR="006D297E" w:rsidP="001C08BD" w:rsidRDefault="006D297E" w14:paraId="7CB872BA" w14:textId="77777777">
      <w:pPr>
        <w:pStyle w:val="Default"/>
        <w:widowControl/>
        <w:rPr>
          <w:rFonts w:ascii="Arial" w:hAnsi="Arial" w:cs="Arial"/>
        </w:rPr>
      </w:pPr>
    </w:p>
    <w:p w:rsidRPr="009F761A" w:rsidR="006D297E" w:rsidP="00523921" w:rsidRDefault="006D297E" w14:paraId="4B164DAB" w14:textId="77777777">
      <w:pPr>
        <w:pStyle w:val="Default"/>
        <w:widowControl/>
        <w:rPr>
          <w:rFonts w:ascii="Arial" w:hAnsi="Arial" w:cs="Arial"/>
        </w:rPr>
      </w:pPr>
      <w:r w:rsidRPr="009F761A">
        <w:rPr>
          <w:rFonts w:ascii="Arial" w:hAnsi="Arial" w:cs="Arial"/>
        </w:rPr>
        <w:t>There are no questions of a sensitive nature</w:t>
      </w:r>
      <w:r w:rsidR="00EF3242">
        <w:rPr>
          <w:rFonts w:ascii="Arial" w:hAnsi="Arial" w:cs="Arial"/>
        </w:rPr>
        <w:t xml:space="preserve"> aside from social security numbers covered by the above SORN needed to identify each mine</w:t>
      </w:r>
      <w:r w:rsidRPr="009F761A">
        <w:rPr>
          <w:rFonts w:ascii="Arial" w:hAnsi="Arial" w:cs="Arial"/>
        </w:rPr>
        <w:t>.</w:t>
      </w:r>
    </w:p>
    <w:p w:rsidRPr="009F761A" w:rsidR="006D297E" w:rsidP="001C08BD" w:rsidRDefault="006D297E" w14:paraId="31AE7BF4" w14:textId="77777777">
      <w:pPr>
        <w:pStyle w:val="Default"/>
        <w:widowControl/>
        <w:rPr>
          <w:rFonts w:ascii="Arial" w:hAnsi="Arial" w:cs="Arial"/>
        </w:rPr>
      </w:pPr>
    </w:p>
    <w:p w:rsidRPr="009F761A" w:rsidR="00A30150" w:rsidP="00A30150" w:rsidRDefault="00A30150" w14:paraId="0DD60986" w14:textId="77777777">
      <w:pPr>
        <w:rPr>
          <w:rFonts w:ascii="Arial" w:hAnsi="Arial" w:cs="Arial"/>
          <w:b/>
        </w:rPr>
      </w:pPr>
      <w:r w:rsidRPr="009F761A">
        <w:rPr>
          <w:rFonts w:ascii="Arial" w:hAnsi="Arial" w:cs="Arial"/>
          <w:b/>
        </w:rPr>
        <w:t xml:space="preserve">12. Provide estimates of the hour burden of the collection of information. The statement should: </w:t>
      </w:r>
    </w:p>
    <w:p w:rsidRPr="009F761A" w:rsidR="00A30150" w:rsidP="00A30150" w:rsidRDefault="00A30150" w14:paraId="673810E6" w14:textId="77777777">
      <w:pPr>
        <w:rPr>
          <w:rFonts w:ascii="Arial" w:hAnsi="Arial" w:cs="Arial"/>
          <w:b/>
        </w:rPr>
      </w:pPr>
      <w:r w:rsidRPr="009F761A">
        <w:rPr>
          <w:rFonts w:ascii="Arial" w:hAnsi="Arial" w:cs="Arial"/>
          <w:b/>
        </w:rPr>
        <w:t xml:space="preserve">* Indicate the number of respondents, frequency of response, annual hour burden, and an explanation of how the burden was estimated. Unless directed to do so, agencies should not conduct special surveys to obtain information on </w:t>
      </w:r>
      <w:r w:rsidRPr="009F761A">
        <w:rPr>
          <w:rFonts w:ascii="Arial" w:hAnsi="Arial" w:cs="Arial"/>
          <w:b/>
        </w:rPr>
        <w:lastRenderedPageBreak/>
        <w:t>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F761A" w:rsidR="00A30150" w:rsidP="00A30150" w:rsidRDefault="00A30150" w14:paraId="6CED42BC" w14:textId="77777777">
      <w:pPr>
        <w:rPr>
          <w:rFonts w:ascii="Arial" w:hAnsi="Arial" w:cs="Arial"/>
          <w:b/>
        </w:rPr>
      </w:pPr>
      <w:r w:rsidRPr="009F761A">
        <w:rPr>
          <w:rFonts w:ascii="Arial" w:hAnsi="Arial" w:cs="Arial"/>
          <w:b/>
        </w:rPr>
        <w:t>* If this request for approval covers more than one form, provide separate hour burden estimates for each form and aggregate the hour</w:t>
      </w:r>
      <w:r w:rsidR="00BA342E">
        <w:rPr>
          <w:rFonts w:ascii="Arial" w:hAnsi="Arial" w:cs="Arial"/>
          <w:b/>
        </w:rPr>
        <w:t xml:space="preserve"> burdens</w:t>
      </w:r>
      <w:r w:rsidRPr="009F761A">
        <w:rPr>
          <w:rFonts w:ascii="Arial" w:hAnsi="Arial" w:cs="Arial"/>
          <w:b/>
        </w:rPr>
        <w:t>.</w:t>
      </w:r>
    </w:p>
    <w:p w:rsidRPr="009F761A" w:rsidR="00A30150" w:rsidP="00A30150" w:rsidRDefault="00A30150" w14:paraId="652617D0" w14:textId="77777777">
      <w:pPr>
        <w:rPr>
          <w:rFonts w:ascii="Arial" w:hAnsi="Arial" w:cs="Arial"/>
          <w:b/>
        </w:rPr>
      </w:pPr>
      <w:r w:rsidRPr="009F761A">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BA342E">
        <w:rPr>
          <w:rFonts w:ascii="Arial" w:hAnsi="Arial" w:cs="Arial"/>
          <w:b/>
        </w:rPr>
        <w:t>under ‘Annual Cost to Federal Government’</w:t>
      </w:r>
      <w:r w:rsidRPr="009F761A">
        <w:rPr>
          <w:rFonts w:ascii="Arial" w:hAnsi="Arial" w:cs="Arial"/>
          <w:b/>
        </w:rPr>
        <w:t>.</w:t>
      </w:r>
    </w:p>
    <w:p w:rsidR="006D297E" w:rsidP="001C08BD" w:rsidRDefault="006D297E" w14:paraId="016C6799" w14:textId="77777777">
      <w:pPr>
        <w:pStyle w:val="Default"/>
        <w:widowControl/>
        <w:rPr>
          <w:rFonts w:ascii="Arial" w:hAnsi="Arial" w:cs="Arial"/>
        </w:rPr>
      </w:pPr>
    </w:p>
    <w:p w:rsidR="00B940C7" w:rsidP="001C08BD" w:rsidRDefault="00B940C7" w14:paraId="36CF14AD" w14:textId="77777777">
      <w:pPr>
        <w:pStyle w:val="Default"/>
        <w:widowControl/>
        <w:rPr>
          <w:rFonts w:ascii="Arial" w:hAnsi="Arial" w:cs="Arial"/>
          <w:snapToGrid w:val="0"/>
        </w:rPr>
      </w:pPr>
      <w:r>
        <w:rPr>
          <w:rFonts w:ascii="Arial" w:hAnsi="Arial" w:cs="Arial"/>
          <w:snapToGrid w:val="0"/>
        </w:rPr>
        <w:t>All h</w:t>
      </w:r>
      <w:r w:rsidRPr="002A54B4">
        <w:rPr>
          <w:rFonts w:ascii="Arial" w:hAnsi="Arial" w:cs="Arial"/>
          <w:snapToGrid w:val="0"/>
        </w:rPr>
        <w:t>ourly wages</w:t>
      </w:r>
      <w:r w:rsidR="00CB5425">
        <w:rPr>
          <w:rStyle w:val="FootnoteReference"/>
          <w:rFonts w:ascii="Arial" w:hAnsi="Arial" w:cs="Arial"/>
          <w:snapToGrid w:val="0"/>
        </w:rPr>
        <w:footnoteReference w:id="1"/>
      </w:r>
      <w:r w:rsidRPr="002A54B4">
        <w:rPr>
          <w:rFonts w:ascii="Arial" w:hAnsi="Arial" w:cs="Arial"/>
          <w:snapToGrid w:val="0"/>
        </w:rPr>
        <w:t xml:space="preserve"> </w:t>
      </w:r>
      <w:r w:rsidR="00EA6BA3">
        <w:rPr>
          <w:rFonts w:ascii="Arial" w:hAnsi="Arial" w:cs="Arial"/>
          <w:snapToGrid w:val="0"/>
        </w:rPr>
        <w:t xml:space="preserve">for estimating hour burden costs </w:t>
      </w:r>
      <w:r>
        <w:rPr>
          <w:rFonts w:ascii="Arial" w:hAnsi="Arial" w:cs="Arial"/>
          <w:snapToGrid w:val="0"/>
        </w:rPr>
        <w:t xml:space="preserve">are </w:t>
      </w:r>
      <w:r w:rsidRPr="002A54B4">
        <w:rPr>
          <w:rFonts w:ascii="Arial" w:hAnsi="Arial" w:cs="Arial"/>
          <w:snapToGrid w:val="0"/>
        </w:rPr>
        <w:t>from Bureau of Labor Statistics (BLS), Occupational Employment Statistics (OES) May 201</w:t>
      </w:r>
      <w:r w:rsidR="00851BF3">
        <w:rPr>
          <w:rFonts w:ascii="Arial" w:hAnsi="Arial" w:cs="Arial"/>
          <w:snapToGrid w:val="0"/>
        </w:rPr>
        <w:t>8</w:t>
      </w:r>
      <w:r w:rsidRPr="002A54B4">
        <w:rPr>
          <w:rFonts w:ascii="Arial" w:hAnsi="Arial" w:cs="Arial"/>
          <w:snapToGrid w:val="0"/>
        </w:rPr>
        <w:t xml:space="preserve"> survey.</w:t>
      </w:r>
      <w:r w:rsidRPr="00EA4A4F">
        <w:rPr>
          <w:rFonts w:ascii="Arial" w:hAnsi="Arial" w:cs="Arial"/>
          <w:snapToGrid w:val="0"/>
          <w:vertAlign w:val="superscript"/>
        </w:rPr>
        <w:footnoteReference w:id="2"/>
      </w:r>
      <w:r w:rsidRPr="00EA4A4F">
        <w:rPr>
          <w:rFonts w:ascii="Arial" w:hAnsi="Arial" w:cs="Arial"/>
          <w:snapToGrid w:val="0"/>
        </w:rPr>
        <w:t xml:space="preserve">  MSHA increased the OES hourly wage rates for benefits by a </w:t>
      </w:r>
      <w:r>
        <w:rPr>
          <w:rFonts w:ascii="Arial" w:hAnsi="Arial" w:cs="Arial"/>
          <w:snapToGrid w:val="0"/>
        </w:rPr>
        <w:t>1.4</w:t>
      </w:r>
      <w:r w:rsidR="00851BF3">
        <w:rPr>
          <w:rFonts w:ascii="Arial" w:hAnsi="Arial" w:cs="Arial"/>
          <w:snapToGrid w:val="0"/>
        </w:rPr>
        <w:t>9</w:t>
      </w:r>
      <w:r w:rsidRPr="00EA4A4F">
        <w:rPr>
          <w:rFonts w:ascii="Arial" w:hAnsi="Arial" w:cs="Arial"/>
          <w:snapToGrid w:val="0"/>
        </w:rPr>
        <w:t xml:space="preserve"> benefit-scaling factor </w:t>
      </w:r>
      <w:r w:rsidR="00851BF3">
        <w:rPr>
          <w:rFonts w:ascii="Arial" w:hAnsi="Arial" w:cs="Arial"/>
          <w:snapToGrid w:val="0"/>
        </w:rPr>
        <w:t>and an inflation factor</w:t>
      </w:r>
      <w:r w:rsidR="00851BF3">
        <w:rPr>
          <w:rStyle w:val="FootnoteReference"/>
          <w:rFonts w:ascii="Arial" w:hAnsi="Arial" w:cs="Arial"/>
          <w:snapToGrid w:val="0"/>
        </w:rPr>
        <w:footnoteReference w:id="3"/>
      </w:r>
      <w:r w:rsidR="00851BF3">
        <w:rPr>
          <w:rFonts w:ascii="Arial" w:hAnsi="Arial" w:cs="Arial"/>
          <w:snapToGrid w:val="0"/>
        </w:rPr>
        <w:t xml:space="preserve"> of 1.045 </w:t>
      </w:r>
      <w:r w:rsidRPr="00EA4A4F">
        <w:rPr>
          <w:rFonts w:ascii="Arial" w:hAnsi="Arial" w:cs="Arial"/>
          <w:snapToGrid w:val="0"/>
        </w:rPr>
        <w:t>to obtain fully loaded wages.</w:t>
      </w:r>
      <w:r w:rsidRPr="00EA4A4F">
        <w:rPr>
          <w:rFonts w:ascii="Arial" w:hAnsi="Arial" w:cs="Arial"/>
          <w:snapToGrid w:val="0"/>
          <w:vertAlign w:val="superscript"/>
        </w:rPr>
        <w:footnoteReference w:id="4"/>
      </w:r>
      <w:r>
        <w:rPr>
          <w:rFonts w:ascii="Arial" w:hAnsi="Arial" w:cs="Arial"/>
          <w:snapToGrid w:val="0"/>
        </w:rPr>
        <w:t xml:space="preserve">  </w:t>
      </w:r>
    </w:p>
    <w:p w:rsidRPr="009F761A" w:rsidR="00B940C7" w:rsidP="001C08BD" w:rsidRDefault="00B940C7" w14:paraId="4158FE40" w14:textId="77777777">
      <w:pPr>
        <w:pStyle w:val="Default"/>
        <w:widowControl/>
        <w:rPr>
          <w:rFonts w:ascii="Arial" w:hAnsi="Arial" w:cs="Arial"/>
        </w:rPr>
      </w:pPr>
    </w:p>
    <w:p w:rsidR="00FF1D01" w:rsidP="001C08BD" w:rsidRDefault="00846909" w14:paraId="0E1EB48B" w14:textId="1805E747">
      <w:pPr>
        <w:pStyle w:val="Default"/>
        <w:widowControl/>
        <w:rPr>
          <w:rFonts w:ascii="Arial" w:hAnsi="Arial" w:cs="Arial"/>
        </w:rPr>
      </w:pPr>
      <w:r w:rsidRPr="009F761A">
        <w:rPr>
          <w:rFonts w:ascii="Arial" w:hAnsi="Arial" w:cs="Arial"/>
          <w:b/>
          <w:u w:val="single"/>
        </w:rPr>
        <w:t>MSHA Form 2000-238, Representative of Miners Designation Form</w:t>
      </w:r>
      <w:r w:rsidRPr="009F761A" w:rsidR="006D297E">
        <w:rPr>
          <w:rFonts w:ascii="Arial" w:hAnsi="Arial" w:cs="Arial"/>
        </w:rPr>
        <w:t xml:space="preserve">: </w:t>
      </w:r>
      <w:r w:rsidRPr="009F761A" w:rsidR="001807BA">
        <w:rPr>
          <w:rFonts w:ascii="Arial" w:hAnsi="Arial" w:cs="Arial"/>
        </w:rPr>
        <w:t xml:space="preserve"> </w:t>
      </w:r>
      <w:r w:rsidRPr="009F761A" w:rsidR="006D297E">
        <w:rPr>
          <w:rFonts w:ascii="Arial" w:hAnsi="Arial" w:cs="Arial"/>
        </w:rPr>
        <w:t xml:space="preserve">The miners’ representative files the information with both MSHA and the affected mine operator. </w:t>
      </w:r>
      <w:r w:rsidRPr="009F761A" w:rsidR="001C5262">
        <w:rPr>
          <w:rFonts w:ascii="Arial" w:hAnsi="Arial" w:cs="Arial"/>
        </w:rPr>
        <w:t xml:space="preserve"> </w:t>
      </w:r>
      <w:r w:rsidRPr="009F761A" w:rsidR="006D297E">
        <w:rPr>
          <w:rFonts w:ascii="Arial" w:hAnsi="Arial" w:cs="Arial"/>
        </w:rPr>
        <w:t xml:space="preserve">Once the </w:t>
      </w:r>
      <w:r w:rsidRPr="00CB7248" w:rsidR="00CB7248">
        <w:rPr>
          <w:rFonts w:ascii="Arial" w:hAnsi="Arial" w:cs="Arial"/>
        </w:rPr>
        <w:t xml:space="preserve">miners’ representative </w:t>
      </w:r>
      <w:r w:rsidR="00CB7248">
        <w:rPr>
          <w:rFonts w:ascii="Arial" w:hAnsi="Arial" w:cs="Arial"/>
        </w:rPr>
        <w:t xml:space="preserve">has filed the </w:t>
      </w:r>
      <w:r w:rsidRPr="009F761A" w:rsidR="006D297E">
        <w:rPr>
          <w:rFonts w:ascii="Arial" w:hAnsi="Arial" w:cs="Arial"/>
        </w:rPr>
        <w:t>information, a representative retains his</w:t>
      </w:r>
      <w:r w:rsidR="00200079">
        <w:rPr>
          <w:rFonts w:ascii="Arial" w:hAnsi="Arial" w:cs="Arial"/>
        </w:rPr>
        <w:t xml:space="preserve"> or </w:t>
      </w:r>
      <w:r w:rsidRPr="009F761A" w:rsidR="006D297E">
        <w:rPr>
          <w:rFonts w:ascii="Arial" w:hAnsi="Arial" w:cs="Arial"/>
        </w:rPr>
        <w:t xml:space="preserve">her status until the designation is terminated. </w:t>
      </w:r>
      <w:r w:rsidRPr="009F761A" w:rsidR="001C5262">
        <w:rPr>
          <w:rFonts w:ascii="Arial" w:hAnsi="Arial" w:cs="Arial"/>
        </w:rPr>
        <w:t xml:space="preserve"> </w:t>
      </w:r>
      <w:r w:rsidRPr="009F761A" w:rsidR="006D297E">
        <w:rPr>
          <w:rFonts w:ascii="Arial" w:hAnsi="Arial" w:cs="Arial"/>
        </w:rPr>
        <w:t xml:space="preserve">The reporting burden is, therefore, limited to the turnover or replacement of designated miners’ representative. </w:t>
      </w:r>
      <w:r w:rsidRPr="009F761A" w:rsidR="001C5262">
        <w:rPr>
          <w:rFonts w:ascii="Arial" w:hAnsi="Arial" w:cs="Arial"/>
        </w:rPr>
        <w:t xml:space="preserve"> </w:t>
      </w:r>
      <w:r w:rsidRPr="009F761A" w:rsidR="006D297E">
        <w:rPr>
          <w:rFonts w:ascii="Arial" w:hAnsi="Arial" w:cs="Arial"/>
        </w:rPr>
        <w:t xml:space="preserve">The burden is the same for each miners’ representative regardless of the size of the mine or the number of miners represented. </w:t>
      </w:r>
      <w:r w:rsidRPr="009F761A" w:rsidR="001C5262">
        <w:rPr>
          <w:rFonts w:ascii="Arial" w:hAnsi="Arial" w:cs="Arial"/>
        </w:rPr>
        <w:t xml:space="preserve"> </w:t>
      </w:r>
      <w:r w:rsidRPr="004B0799" w:rsidR="006D297E">
        <w:rPr>
          <w:rFonts w:ascii="Arial" w:hAnsi="Arial" w:cs="Arial"/>
        </w:rPr>
        <w:t xml:space="preserve">MSHA estimates that it will take each </w:t>
      </w:r>
      <w:r w:rsidRPr="005026D1" w:rsidR="00D5507D">
        <w:rPr>
          <w:rFonts w:ascii="Arial" w:hAnsi="Arial" w:cs="Arial"/>
        </w:rPr>
        <w:t xml:space="preserve">miner </w:t>
      </w:r>
      <w:r w:rsidRPr="004B0799" w:rsidR="006D297E">
        <w:rPr>
          <w:rFonts w:ascii="Arial" w:hAnsi="Arial" w:cs="Arial"/>
        </w:rPr>
        <w:t xml:space="preserve">representative an </w:t>
      </w:r>
      <w:r w:rsidRPr="00F2204F" w:rsidR="006D297E">
        <w:rPr>
          <w:rFonts w:ascii="Arial" w:hAnsi="Arial" w:cs="Arial"/>
        </w:rPr>
        <w:t xml:space="preserve">average of 45 minutes to prepare and mail the required notification to both the MSHA </w:t>
      </w:r>
      <w:r w:rsidRPr="00F2204F" w:rsidR="006D297E">
        <w:rPr>
          <w:rFonts w:ascii="Arial" w:hAnsi="Arial" w:cs="Arial"/>
        </w:rPr>
        <w:lastRenderedPageBreak/>
        <w:t>District Office and the mine operator</w:t>
      </w:r>
      <w:r w:rsidRPr="00F2204F" w:rsidR="00D11BBD">
        <w:rPr>
          <w:rFonts w:ascii="Arial" w:hAnsi="Arial" w:cs="Arial"/>
        </w:rPr>
        <w:t xml:space="preserve"> and 5 minutes to post it</w:t>
      </w:r>
      <w:r w:rsidRPr="00F2204F" w:rsidR="00AC40D2">
        <w:rPr>
          <w:rFonts w:ascii="Arial" w:hAnsi="Arial" w:cs="Arial"/>
        </w:rPr>
        <w:t>.</w:t>
      </w:r>
      <w:r w:rsidRPr="00F2204F" w:rsidR="00EA6BA3">
        <w:rPr>
          <w:rFonts w:ascii="Arial" w:hAnsi="Arial" w:cs="Arial"/>
        </w:rPr>
        <w:t xml:space="preserve">  </w:t>
      </w:r>
      <w:r w:rsidRPr="00F2204F" w:rsidR="00EA6BA3">
        <w:rPr>
          <w:rFonts w:ascii="Arial" w:hAnsi="Arial" w:cs="Arial"/>
          <w:snapToGrid w:val="0"/>
        </w:rPr>
        <w:t>MSHA estimates that a miner representative earns an hourly wage rate of $</w:t>
      </w:r>
      <w:r w:rsidRPr="00F2204F" w:rsidR="00E81DA3">
        <w:rPr>
          <w:rFonts w:ascii="Arial" w:hAnsi="Arial" w:cs="Arial"/>
          <w:snapToGrid w:val="0"/>
        </w:rPr>
        <w:t>36.76</w:t>
      </w:r>
      <w:r w:rsidRPr="00F2204F" w:rsidR="00EA6BA3">
        <w:rPr>
          <w:rFonts w:ascii="Arial" w:hAnsi="Arial" w:cs="Arial"/>
          <w:snapToGrid w:val="0"/>
        </w:rPr>
        <w:t xml:space="preserve"> per hour</w:t>
      </w:r>
      <w:r w:rsidRPr="00F2204F" w:rsidR="00EA6BA3">
        <w:rPr>
          <w:rFonts w:ascii="Arial" w:hAnsi="Arial" w:cs="Arial"/>
        </w:rPr>
        <w:t>.</w:t>
      </w:r>
      <w:r w:rsidRPr="00F2204F" w:rsidR="00EA6BA3">
        <w:rPr>
          <w:rStyle w:val="FootnoteReference"/>
          <w:rFonts w:ascii="Arial" w:hAnsi="Arial" w:cs="Arial"/>
        </w:rPr>
        <w:footnoteReference w:id="5"/>
      </w:r>
    </w:p>
    <w:p w:rsidR="00941A8B" w:rsidP="001C08BD" w:rsidRDefault="00941A8B" w14:paraId="4B01036D" w14:textId="77777777">
      <w:pPr>
        <w:pStyle w:val="Default"/>
        <w:widowControl/>
      </w:pPr>
    </w:p>
    <w:p w:rsidRPr="009F761A" w:rsidR="006D297E" w:rsidP="00E61C4C" w:rsidRDefault="00941A8B" w14:paraId="00ED38A7" w14:textId="77777777">
      <w:pPr>
        <w:pStyle w:val="Default"/>
        <w:keepNext/>
        <w:widowControl/>
        <w:rPr>
          <w:rFonts w:ascii="Arial" w:hAnsi="Arial" w:cs="Arial"/>
        </w:rPr>
      </w:pPr>
      <w:r>
        <w:rPr>
          <w:rFonts w:ascii="Arial" w:hAnsi="Arial" w:cs="Arial"/>
          <w:b/>
          <w:bCs/>
        </w:rPr>
        <w:t>C</w:t>
      </w:r>
      <w:r w:rsidRPr="009F761A" w:rsidR="006D297E">
        <w:rPr>
          <w:rFonts w:ascii="Arial" w:hAnsi="Arial" w:cs="Arial"/>
          <w:b/>
          <w:bCs/>
        </w:rPr>
        <w:t>oal</w:t>
      </w:r>
    </w:p>
    <w:p w:rsidRPr="009F761A" w:rsidR="006D297E" w:rsidP="001C08BD" w:rsidRDefault="00883CCC" w14:paraId="27A32028" w14:textId="59D5FD2D">
      <w:pPr>
        <w:pStyle w:val="Default"/>
        <w:widowControl/>
        <w:rPr>
          <w:rFonts w:ascii="Arial" w:hAnsi="Arial" w:cs="Arial"/>
        </w:rPr>
      </w:pPr>
      <w:r w:rsidRPr="009F761A">
        <w:rPr>
          <w:rFonts w:ascii="Arial" w:hAnsi="Arial" w:cs="Arial"/>
        </w:rPr>
        <w:t>MSHA records</w:t>
      </w:r>
      <w:r w:rsidR="00187592">
        <w:rPr>
          <w:rFonts w:ascii="Arial" w:hAnsi="Arial" w:cs="Arial"/>
        </w:rPr>
        <w:t xml:space="preserve"> </w:t>
      </w:r>
      <w:r w:rsidRPr="009F761A">
        <w:rPr>
          <w:rFonts w:ascii="Arial" w:hAnsi="Arial" w:cs="Arial"/>
        </w:rPr>
        <w:t xml:space="preserve">indicate that there </w:t>
      </w:r>
      <w:r w:rsidR="009C1379">
        <w:rPr>
          <w:rFonts w:ascii="Arial" w:hAnsi="Arial" w:cs="Arial"/>
        </w:rPr>
        <w:t xml:space="preserve">are </w:t>
      </w:r>
      <w:r w:rsidR="001B5304">
        <w:rPr>
          <w:rFonts w:ascii="Arial" w:hAnsi="Arial" w:cs="Arial"/>
          <w:color w:val="auto"/>
        </w:rPr>
        <w:t>771</w:t>
      </w:r>
      <w:r w:rsidRPr="009F761A" w:rsidR="00FC4AAE">
        <w:rPr>
          <w:rFonts w:ascii="Arial" w:hAnsi="Arial" w:cs="Arial"/>
          <w:color w:val="FF0000"/>
        </w:rPr>
        <w:t xml:space="preserve"> </w:t>
      </w:r>
      <w:r w:rsidRPr="009F761A">
        <w:rPr>
          <w:rFonts w:ascii="Arial" w:hAnsi="Arial" w:cs="Arial"/>
        </w:rPr>
        <w:t xml:space="preserve">active coal mines.  </w:t>
      </w:r>
      <w:r w:rsidRPr="009F761A" w:rsidR="001C5262">
        <w:rPr>
          <w:rFonts w:ascii="Arial" w:hAnsi="Arial" w:cs="Arial"/>
        </w:rPr>
        <w:t>MSHA</w:t>
      </w:r>
      <w:r w:rsidRPr="009F761A" w:rsidR="006D297E">
        <w:rPr>
          <w:rFonts w:ascii="Arial" w:hAnsi="Arial" w:cs="Arial"/>
        </w:rPr>
        <w:t xml:space="preserve"> personnel estimate that </w:t>
      </w:r>
      <w:r w:rsidR="00225C34">
        <w:rPr>
          <w:rFonts w:ascii="Arial" w:hAnsi="Arial" w:cs="Arial"/>
        </w:rPr>
        <w:t>2</w:t>
      </w:r>
      <w:r w:rsidRPr="009F761A" w:rsidR="00225C34">
        <w:rPr>
          <w:rFonts w:ascii="Arial" w:hAnsi="Arial" w:cs="Arial"/>
        </w:rPr>
        <w:t xml:space="preserve"> </w:t>
      </w:r>
      <w:r w:rsidRPr="009F761A" w:rsidR="006D297E">
        <w:rPr>
          <w:rFonts w:ascii="Arial" w:hAnsi="Arial" w:cs="Arial"/>
        </w:rPr>
        <w:t>percent</w:t>
      </w:r>
      <w:r w:rsidR="00F60F71">
        <w:rPr>
          <w:rFonts w:ascii="Arial" w:hAnsi="Arial" w:cs="Arial"/>
        </w:rPr>
        <w:t xml:space="preserve"> (</w:t>
      </w:r>
      <w:r w:rsidR="00187592">
        <w:rPr>
          <w:rFonts w:ascii="Arial" w:hAnsi="Arial" w:cs="Arial"/>
        </w:rPr>
        <w:t>15</w:t>
      </w:r>
      <w:r w:rsidR="00F60F71">
        <w:rPr>
          <w:rFonts w:ascii="Arial" w:hAnsi="Arial" w:cs="Arial"/>
        </w:rPr>
        <w:t>)</w:t>
      </w:r>
      <w:r w:rsidRPr="009F761A" w:rsidR="006D297E">
        <w:rPr>
          <w:rFonts w:ascii="Arial" w:hAnsi="Arial" w:cs="Arial"/>
        </w:rPr>
        <w:t xml:space="preserve"> of the total active coal mines will file to change or obtain new miners’ representative designations with MSHA annually.</w:t>
      </w:r>
    </w:p>
    <w:p w:rsidRPr="009F761A" w:rsidR="006D297E" w:rsidP="001C08BD" w:rsidRDefault="006D297E" w14:paraId="38156EEE" w14:textId="77777777">
      <w:pPr>
        <w:pStyle w:val="Default"/>
        <w:widowControl/>
        <w:rPr>
          <w:rFonts w:ascii="Arial" w:hAnsi="Arial" w:cs="Arial"/>
        </w:rPr>
      </w:pPr>
    </w:p>
    <w:p w:rsidRPr="009F761A" w:rsidR="006D297E" w:rsidP="00E61C4C" w:rsidRDefault="006D297E" w14:paraId="294D81FB" w14:textId="77777777">
      <w:pPr>
        <w:pStyle w:val="Default"/>
        <w:keepNext/>
        <w:widowControl/>
        <w:rPr>
          <w:rFonts w:ascii="Arial" w:hAnsi="Arial" w:cs="Arial"/>
        </w:rPr>
      </w:pPr>
      <w:r w:rsidRPr="009F761A">
        <w:rPr>
          <w:rFonts w:ascii="Arial" w:hAnsi="Arial" w:cs="Arial"/>
          <w:b/>
          <w:bCs/>
        </w:rPr>
        <w:t>Metal and Nonmetal</w:t>
      </w:r>
    </w:p>
    <w:p w:rsidRPr="009F761A" w:rsidR="006D297E" w:rsidP="001C08BD" w:rsidRDefault="006D297E" w14:paraId="1D80505B" w14:textId="0D4DA273">
      <w:pPr>
        <w:pStyle w:val="Default"/>
        <w:widowControl/>
        <w:rPr>
          <w:rFonts w:ascii="Arial" w:hAnsi="Arial" w:cs="Arial"/>
        </w:rPr>
      </w:pPr>
      <w:r w:rsidRPr="009F761A">
        <w:rPr>
          <w:rFonts w:ascii="Arial" w:hAnsi="Arial" w:cs="Arial"/>
        </w:rPr>
        <w:t>MSHA record</w:t>
      </w:r>
      <w:r w:rsidRPr="009F761A" w:rsidR="00413193">
        <w:rPr>
          <w:rFonts w:ascii="Arial" w:hAnsi="Arial" w:cs="Arial"/>
        </w:rPr>
        <w:t xml:space="preserve">s indicate that there </w:t>
      </w:r>
      <w:r w:rsidR="009C1379">
        <w:rPr>
          <w:rFonts w:ascii="Arial" w:hAnsi="Arial" w:cs="Arial"/>
        </w:rPr>
        <w:t xml:space="preserve">are </w:t>
      </w:r>
      <w:r w:rsidR="00E92A2D">
        <w:rPr>
          <w:rFonts w:ascii="Arial" w:hAnsi="Arial" w:cs="Arial"/>
        </w:rPr>
        <w:t>12,0</w:t>
      </w:r>
      <w:r w:rsidR="00662A7E">
        <w:rPr>
          <w:rFonts w:ascii="Arial" w:hAnsi="Arial" w:cs="Arial"/>
        </w:rPr>
        <w:t>71</w:t>
      </w:r>
      <w:r w:rsidRPr="009F761A" w:rsidR="00975756">
        <w:rPr>
          <w:rFonts w:ascii="Arial" w:hAnsi="Arial" w:cs="Arial"/>
        </w:rPr>
        <w:t xml:space="preserve"> active and </w:t>
      </w:r>
      <w:r w:rsidRPr="009F761A" w:rsidR="00DE0EA9">
        <w:rPr>
          <w:rFonts w:ascii="Arial" w:hAnsi="Arial" w:cs="Arial"/>
        </w:rPr>
        <w:t>i</w:t>
      </w:r>
      <w:r w:rsidRPr="009F761A" w:rsidR="00975756">
        <w:rPr>
          <w:rFonts w:ascii="Arial" w:hAnsi="Arial" w:cs="Arial"/>
        </w:rPr>
        <w:t xml:space="preserve">ntermittent </w:t>
      </w:r>
      <w:r w:rsidRPr="009F761A">
        <w:rPr>
          <w:rFonts w:ascii="Arial" w:hAnsi="Arial" w:cs="Arial"/>
        </w:rPr>
        <w:t>metal and nonmetal</w:t>
      </w:r>
      <w:r w:rsidRPr="009F761A" w:rsidR="00413193">
        <w:rPr>
          <w:rFonts w:ascii="Arial" w:hAnsi="Arial" w:cs="Arial"/>
        </w:rPr>
        <w:t xml:space="preserve"> mines</w:t>
      </w:r>
      <w:r w:rsidRPr="009F761A" w:rsidR="001E10EB">
        <w:rPr>
          <w:rFonts w:ascii="Arial" w:hAnsi="Arial" w:cs="Arial"/>
        </w:rPr>
        <w:t>.</w:t>
      </w:r>
      <w:r w:rsidRPr="009F761A" w:rsidR="00413193">
        <w:rPr>
          <w:rFonts w:ascii="Arial" w:hAnsi="Arial" w:cs="Arial"/>
        </w:rPr>
        <w:t xml:space="preserve"> </w:t>
      </w:r>
      <w:r w:rsidRPr="009F761A" w:rsidR="00883CCC">
        <w:rPr>
          <w:rFonts w:ascii="Arial" w:hAnsi="Arial" w:cs="Arial"/>
        </w:rPr>
        <w:t xml:space="preserve"> </w:t>
      </w:r>
      <w:r w:rsidRPr="009F761A" w:rsidR="001E10EB">
        <w:rPr>
          <w:rFonts w:ascii="Arial" w:hAnsi="Arial" w:cs="Arial"/>
        </w:rPr>
        <w:t xml:space="preserve">MSHA receives </w:t>
      </w:r>
      <w:r w:rsidRPr="009F761A" w:rsidR="0045321E">
        <w:rPr>
          <w:rFonts w:ascii="Arial" w:hAnsi="Arial" w:cs="Arial"/>
        </w:rPr>
        <w:t xml:space="preserve">approximately 60 notifications </w:t>
      </w:r>
      <w:r w:rsidR="0045321E">
        <w:rPr>
          <w:rFonts w:ascii="Arial" w:hAnsi="Arial" w:cs="Arial"/>
        </w:rPr>
        <w:t xml:space="preserve">of </w:t>
      </w:r>
      <w:r w:rsidRPr="009F761A" w:rsidR="00147E5B">
        <w:rPr>
          <w:rFonts w:ascii="Arial" w:hAnsi="Arial" w:cs="Arial"/>
        </w:rPr>
        <w:t>new miners</w:t>
      </w:r>
      <w:r w:rsidRPr="009F761A" w:rsidR="007F0017">
        <w:rPr>
          <w:rFonts w:ascii="Arial" w:hAnsi="Arial" w:cs="Arial"/>
        </w:rPr>
        <w:t>’</w:t>
      </w:r>
      <w:r w:rsidRPr="009F761A" w:rsidR="00147E5B">
        <w:rPr>
          <w:rFonts w:ascii="Arial" w:hAnsi="Arial" w:cs="Arial"/>
        </w:rPr>
        <w:t xml:space="preserve"> </w:t>
      </w:r>
      <w:r w:rsidR="0045321E">
        <w:rPr>
          <w:rFonts w:ascii="Arial" w:hAnsi="Arial" w:cs="Arial"/>
        </w:rPr>
        <w:t>r</w:t>
      </w:r>
      <w:r w:rsidRPr="009F761A" w:rsidR="00B96C5E">
        <w:rPr>
          <w:rFonts w:ascii="Arial" w:hAnsi="Arial" w:cs="Arial"/>
        </w:rPr>
        <w:t>epresentative</w:t>
      </w:r>
      <w:r w:rsidRPr="009F761A" w:rsidR="00147E5B">
        <w:rPr>
          <w:rFonts w:ascii="Arial" w:hAnsi="Arial" w:cs="Arial"/>
        </w:rPr>
        <w:t xml:space="preserve"> designations</w:t>
      </w:r>
      <w:r w:rsidRPr="009F761A" w:rsidR="001E10EB">
        <w:rPr>
          <w:rFonts w:ascii="Arial" w:hAnsi="Arial" w:cs="Arial"/>
        </w:rPr>
        <w:t xml:space="preserve"> </w:t>
      </w:r>
      <w:r w:rsidRPr="009F761A" w:rsidR="00413193">
        <w:rPr>
          <w:rFonts w:ascii="Arial" w:hAnsi="Arial" w:cs="Arial"/>
        </w:rPr>
        <w:t xml:space="preserve">in </w:t>
      </w:r>
      <w:r w:rsidR="0045321E">
        <w:rPr>
          <w:rFonts w:ascii="Arial" w:hAnsi="Arial" w:cs="Arial"/>
        </w:rPr>
        <w:t xml:space="preserve">metal/nonmetal </w:t>
      </w:r>
      <w:r w:rsidR="00041873">
        <w:rPr>
          <w:rFonts w:ascii="Arial" w:hAnsi="Arial" w:cs="Arial"/>
        </w:rPr>
        <w:t>d</w:t>
      </w:r>
      <w:r w:rsidRPr="009F761A" w:rsidR="00041873">
        <w:rPr>
          <w:rFonts w:ascii="Arial" w:hAnsi="Arial" w:cs="Arial"/>
        </w:rPr>
        <w:t xml:space="preserve">istricts </w:t>
      </w:r>
      <w:r w:rsidRPr="009F761A" w:rsidR="001E10EB">
        <w:rPr>
          <w:rFonts w:ascii="Arial" w:hAnsi="Arial" w:cs="Arial"/>
        </w:rPr>
        <w:t>each year</w:t>
      </w:r>
      <w:r w:rsidRPr="009F761A">
        <w:rPr>
          <w:rFonts w:ascii="Arial" w:hAnsi="Arial" w:cs="Arial"/>
        </w:rPr>
        <w:t>.</w:t>
      </w:r>
    </w:p>
    <w:p w:rsidR="006D297E" w:rsidP="001C08BD" w:rsidRDefault="006D297E" w14:paraId="5E976230" w14:textId="77777777">
      <w:pPr>
        <w:pStyle w:val="Default"/>
        <w:widowControl/>
        <w:rPr>
          <w:rFonts w:ascii="Arial" w:hAnsi="Arial" w:cs="Arial"/>
        </w:rPr>
      </w:pPr>
    </w:p>
    <w:p w:rsidRPr="005026D1" w:rsidR="00037129" w:rsidP="001C08BD" w:rsidRDefault="00037129" w14:paraId="709EAEF1" w14:textId="77777777">
      <w:pPr>
        <w:pStyle w:val="Default"/>
        <w:widowControl/>
        <w:rPr>
          <w:rFonts w:ascii="Arial" w:hAnsi="Arial" w:cs="Arial"/>
          <w:u w:val="single"/>
        </w:rPr>
      </w:pPr>
      <w:r w:rsidRPr="005026D1">
        <w:rPr>
          <w:rFonts w:ascii="Arial" w:hAnsi="Arial" w:cs="Arial"/>
          <w:u w:val="single"/>
        </w:rPr>
        <w:t>Responses</w:t>
      </w:r>
    </w:p>
    <w:p w:rsidR="00037129" w:rsidP="005026D1" w:rsidRDefault="00037129" w14:paraId="12AA35C9" w14:textId="5613DD3F">
      <w:pPr>
        <w:pStyle w:val="Default"/>
        <w:widowControl/>
        <w:ind w:firstLine="720"/>
        <w:rPr>
          <w:rFonts w:ascii="Arial" w:hAnsi="Arial" w:cs="Arial"/>
        </w:rPr>
      </w:pPr>
      <w:r>
        <w:rPr>
          <w:rFonts w:ascii="Arial" w:hAnsi="Arial" w:cs="Arial"/>
        </w:rPr>
        <w:t>Coal:</w:t>
      </w:r>
      <w:r>
        <w:rPr>
          <w:rFonts w:ascii="Arial" w:hAnsi="Arial" w:cs="Arial"/>
        </w:rPr>
        <w:tab/>
      </w:r>
      <w:r w:rsidR="001B5304">
        <w:rPr>
          <w:rFonts w:ascii="Arial" w:hAnsi="Arial" w:cs="Arial"/>
        </w:rPr>
        <w:t>771</w:t>
      </w:r>
      <w:r>
        <w:rPr>
          <w:rFonts w:ascii="Arial" w:hAnsi="Arial" w:cs="Arial"/>
        </w:rPr>
        <w:t xml:space="preserve"> coal mines x 2</w:t>
      </w:r>
      <w:r w:rsidR="00522FF0">
        <w:rPr>
          <w:rFonts w:ascii="Arial" w:hAnsi="Arial" w:cs="Arial"/>
        </w:rPr>
        <w:t xml:space="preserve"> percent</w:t>
      </w:r>
      <w:r>
        <w:rPr>
          <w:rFonts w:ascii="Arial" w:hAnsi="Arial" w:cs="Arial"/>
        </w:rPr>
        <w:t xml:space="preserve"> notifying</w:t>
      </w:r>
      <w:r w:rsidR="0072767D">
        <w:rPr>
          <w:rFonts w:ascii="Arial" w:hAnsi="Arial" w:cs="Arial"/>
        </w:rPr>
        <w:t>:</w:t>
      </w:r>
      <w:r>
        <w:rPr>
          <w:rFonts w:ascii="Arial" w:hAnsi="Arial" w:cs="Arial"/>
        </w:rPr>
        <w:tab/>
      </w:r>
      <w:r w:rsidR="008367CB">
        <w:rPr>
          <w:rFonts w:ascii="Arial" w:hAnsi="Arial" w:cs="Arial"/>
        </w:rPr>
        <w:t xml:space="preserve">           =</w:t>
      </w:r>
      <w:r w:rsidR="000F0E31">
        <w:rPr>
          <w:rFonts w:ascii="Arial" w:hAnsi="Arial" w:cs="Arial"/>
        </w:rPr>
        <w:t xml:space="preserve"> </w:t>
      </w:r>
      <w:r w:rsidR="001B5304">
        <w:rPr>
          <w:rFonts w:ascii="Arial" w:hAnsi="Arial" w:cs="Arial"/>
        </w:rPr>
        <w:t xml:space="preserve">15 </w:t>
      </w:r>
      <w:r>
        <w:rPr>
          <w:rFonts w:ascii="Arial" w:hAnsi="Arial" w:cs="Arial"/>
        </w:rPr>
        <w:t>notifications</w:t>
      </w:r>
    </w:p>
    <w:p w:rsidR="00037129" w:rsidP="005026D1" w:rsidRDefault="00037129" w14:paraId="26DE1898" w14:textId="77777777">
      <w:pPr>
        <w:pStyle w:val="Default"/>
        <w:widowControl/>
        <w:ind w:firstLine="720"/>
        <w:rPr>
          <w:rFonts w:ascii="Arial" w:hAnsi="Arial" w:cs="Arial"/>
          <w:u w:val="single"/>
        </w:rPr>
      </w:pPr>
      <w:r>
        <w:rPr>
          <w:rFonts w:ascii="Arial" w:hAnsi="Arial" w:cs="Arial"/>
        </w:rPr>
        <w:t>Metal/Nonmetal:</w:t>
      </w:r>
      <w:r>
        <w:rPr>
          <w:rFonts w:ascii="Arial" w:hAnsi="Arial" w:cs="Arial"/>
        </w:rPr>
        <w:tab/>
      </w:r>
      <w:r>
        <w:rPr>
          <w:rFonts w:ascii="Arial" w:hAnsi="Arial" w:cs="Arial"/>
        </w:rPr>
        <w:tab/>
      </w:r>
      <w:r>
        <w:rPr>
          <w:rFonts w:ascii="Arial" w:hAnsi="Arial" w:cs="Arial"/>
        </w:rPr>
        <w:tab/>
      </w:r>
      <w:r>
        <w:rPr>
          <w:rFonts w:ascii="Arial" w:hAnsi="Arial" w:cs="Arial"/>
        </w:rPr>
        <w:tab/>
      </w:r>
      <w:r w:rsidR="00836C8C">
        <w:rPr>
          <w:rFonts w:ascii="Arial" w:hAnsi="Arial" w:cs="Arial"/>
        </w:rPr>
        <w:tab/>
      </w:r>
      <w:r w:rsidR="00836C8C">
        <w:rPr>
          <w:rFonts w:ascii="Arial" w:hAnsi="Arial" w:cs="Arial"/>
        </w:rPr>
        <w:tab/>
      </w:r>
      <w:r w:rsidRPr="000D27D2" w:rsidR="008367CB">
        <w:rPr>
          <w:rFonts w:ascii="Arial" w:hAnsi="Arial" w:cs="Arial"/>
          <w:u w:val="single"/>
        </w:rPr>
        <w:t>=</w:t>
      </w:r>
      <w:r w:rsidR="008367CB">
        <w:rPr>
          <w:rFonts w:ascii="Arial" w:hAnsi="Arial" w:cs="Arial"/>
          <w:u w:val="single"/>
        </w:rPr>
        <w:t xml:space="preserve"> </w:t>
      </w:r>
      <w:r w:rsidRPr="008367CB">
        <w:rPr>
          <w:rFonts w:ascii="Arial" w:hAnsi="Arial" w:cs="Arial"/>
          <w:u w:val="single"/>
        </w:rPr>
        <w:t>60</w:t>
      </w:r>
      <w:r w:rsidRPr="005026D1">
        <w:rPr>
          <w:rFonts w:ascii="Arial" w:hAnsi="Arial" w:cs="Arial"/>
          <w:u w:val="single"/>
        </w:rPr>
        <w:t xml:space="preserve"> notifications</w:t>
      </w:r>
    </w:p>
    <w:p w:rsidR="00037129" w:rsidP="001C08BD" w:rsidRDefault="00037129" w14:paraId="31623804" w14:textId="5F77E461">
      <w:pPr>
        <w:pStyle w:val="Default"/>
        <w:widowControl/>
        <w:rPr>
          <w:rFonts w:ascii="Arial" w:hAnsi="Arial" w:cs="Arial"/>
        </w:rPr>
      </w:pPr>
      <w:r w:rsidRPr="005026D1">
        <w:rPr>
          <w:rFonts w:ascii="Arial" w:hAnsi="Arial" w:cs="Arial"/>
        </w:rPr>
        <w:tab/>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36C8C">
        <w:rPr>
          <w:rFonts w:ascii="Arial" w:hAnsi="Arial" w:cs="Arial"/>
        </w:rPr>
        <w:tab/>
      </w:r>
      <w:r w:rsidR="00836C8C">
        <w:rPr>
          <w:rFonts w:ascii="Arial" w:hAnsi="Arial" w:cs="Arial"/>
        </w:rPr>
        <w:tab/>
      </w:r>
      <w:r w:rsidR="008367CB">
        <w:rPr>
          <w:rFonts w:ascii="Arial" w:hAnsi="Arial" w:cs="Arial"/>
        </w:rPr>
        <w:t>=</w:t>
      </w:r>
      <w:r w:rsidR="000F0E31">
        <w:rPr>
          <w:rFonts w:ascii="Arial" w:hAnsi="Arial" w:cs="Arial"/>
        </w:rPr>
        <w:t xml:space="preserve"> </w:t>
      </w:r>
      <w:r w:rsidR="001B5304">
        <w:rPr>
          <w:rFonts w:ascii="Arial" w:hAnsi="Arial" w:cs="Arial"/>
        </w:rPr>
        <w:t xml:space="preserve">75 </w:t>
      </w:r>
      <w:r>
        <w:rPr>
          <w:rFonts w:ascii="Arial" w:hAnsi="Arial" w:cs="Arial"/>
        </w:rPr>
        <w:t>notifications</w:t>
      </w:r>
    </w:p>
    <w:p w:rsidR="00037129" w:rsidP="001C08BD" w:rsidRDefault="00037129" w14:paraId="200BBF28" w14:textId="77777777">
      <w:pPr>
        <w:pStyle w:val="Default"/>
        <w:widowControl/>
        <w:rPr>
          <w:rFonts w:ascii="Arial" w:hAnsi="Arial" w:cs="Arial"/>
        </w:rPr>
      </w:pPr>
    </w:p>
    <w:p w:rsidRPr="005026D1" w:rsidR="00037129" w:rsidP="001C08BD" w:rsidRDefault="00037129" w14:paraId="7DB122DE" w14:textId="77777777">
      <w:pPr>
        <w:pStyle w:val="Default"/>
        <w:widowControl/>
        <w:rPr>
          <w:rFonts w:ascii="Arial" w:hAnsi="Arial" w:cs="Arial"/>
          <w:u w:val="single"/>
        </w:rPr>
      </w:pPr>
      <w:r w:rsidRPr="005026D1">
        <w:rPr>
          <w:rFonts w:ascii="Arial" w:hAnsi="Arial" w:cs="Arial"/>
          <w:u w:val="single"/>
        </w:rPr>
        <w:t>Burden Hours</w:t>
      </w:r>
    </w:p>
    <w:p w:rsidR="00CE1DDC" w:rsidP="00883CCC" w:rsidRDefault="001B5304" w14:paraId="0F93877A" w14:textId="6DF49387">
      <w:pPr>
        <w:pStyle w:val="Default"/>
        <w:widowControl/>
        <w:ind w:left="360"/>
        <w:rPr>
          <w:rFonts w:ascii="Arial" w:hAnsi="Arial" w:cs="Arial"/>
        </w:rPr>
      </w:pPr>
      <w:r>
        <w:rPr>
          <w:rFonts w:ascii="Arial" w:hAnsi="Arial" w:cs="Arial"/>
        </w:rPr>
        <w:t>75</w:t>
      </w:r>
      <w:r w:rsidRPr="009F761A">
        <w:rPr>
          <w:rFonts w:ascii="Arial" w:hAnsi="Arial" w:cs="Arial"/>
        </w:rPr>
        <w:t xml:space="preserve"> </w:t>
      </w:r>
      <w:r w:rsidRPr="009F761A" w:rsidR="006D297E">
        <w:rPr>
          <w:rFonts w:ascii="Arial" w:hAnsi="Arial" w:cs="Arial"/>
        </w:rPr>
        <w:t>notifi</w:t>
      </w:r>
      <w:r w:rsidRPr="009F761A" w:rsidR="00413193">
        <w:rPr>
          <w:rFonts w:ascii="Arial" w:hAnsi="Arial" w:cs="Arial"/>
        </w:rPr>
        <w:t xml:space="preserve">cations x </w:t>
      </w:r>
      <w:r w:rsidR="00932A48">
        <w:rPr>
          <w:rFonts w:ascii="Arial" w:hAnsi="Arial" w:cs="Arial"/>
        </w:rPr>
        <w:t xml:space="preserve">45 </w:t>
      </w:r>
      <w:r w:rsidR="00FF1D01">
        <w:rPr>
          <w:rFonts w:ascii="Arial" w:hAnsi="Arial" w:cs="Arial"/>
        </w:rPr>
        <w:t>minutes</w:t>
      </w:r>
      <w:r w:rsidR="00836C8C">
        <w:rPr>
          <w:rFonts w:ascii="Arial" w:hAnsi="Arial" w:cs="Arial"/>
        </w:rPr>
        <w:tab/>
      </w:r>
      <w:r w:rsidR="00836C8C">
        <w:rPr>
          <w:rFonts w:ascii="Arial" w:hAnsi="Arial" w:cs="Arial"/>
        </w:rPr>
        <w:tab/>
      </w:r>
      <w:r w:rsidR="00836C8C">
        <w:rPr>
          <w:rFonts w:ascii="Arial" w:hAnsi="Arial" w:cs="Arial"/>
        </w:rPr>
        <w:tab/>
      </w:r>
      <w:r w:rsidR="008F34C3">
        <w:rPr>
          <w:rFonts w:ascii="Arial" w:hAnsi="Arial" w:cs="Arial"/>
        </w:rPr>
        <w:tab/>
      </w:r>
      <w:r w:rsidR="008367CB">
        <w:rPr>
          <w:rFonts w:ascii="Arial" w:hAnsi="Arial" w:cs="Arial"/>
        </w:rPr>
        <w:t xml:space="preserve">           </w:t>
      </w:r>
      <w:r w:rsidR="0072767D">
        <w:rPr>
          <w:rFonts w:ascii="Arial" w:hAnsi="Arial" w:cs="Arial"/>
        </w:rPr>
        <w:t xml:space="preserve">= </w:t>
      </w:r>
      <w:r w:rsidR="000E7E95">
        <w:rPr>
          <w:rFonts w:ascii="Arial" w:hAnsi="Arial" w:cs="Arial"/>
        </w:rPr>
        <w:t>56</w:t>
      </w:r>
      <w:r w:rsidR="000171DE">
        <w:rPr>
          <w:rFonts w:ascii="Arial" w:hAnsi="Arial" w:cs="Arial"/>
        </w:rPr>
        <w:t>.25</w:t>
      </w:r>
      <w:r w:rsidRPr="009F761A" w:rsidR="000E7E95">
        <w:rPr>
          <w:rFonts w:ascii="Arial" w:hAnsi="Arial" w:cs="Arial"/>
        </w:rPr>
        <w:t xml:space="preserve"> </w:t>
      </w:r>
      <w:r w:rsidRPr="009F761A" w:rsidR="006D297E">
        <w:rPr>
          <w:rFonts w:ascii="Arial" w:hAnsi="Arial" w:cs="Arial"/>
        </w:rPr>
        <w:t>hours</w:t>
      </w:r>
    </w:p>
    <w:p w:rsidR="00FF67BA" w:rsidP="00883CCC" w:rsidRDefault="001B5304" w14:paraId="29C10B4B" w14:textId="3D4B89D9">
      <w:pPr>
        <w:pStyle w:val="Default"/>
        <w:widowControl/>
        <w:ind w:left="360"/>
        <w:rPr>
          <w:rFonts w:ascii="Arial" w:hAnsi="Arial" w:cs="Arial"/>
        </w:rPr>
      </w:pPr>
      <w:r>
        <w:rPr>
          <w:rFonts w:ascii="Arial" w:hAnsi="Arial" w:cs="Arial"/>
        </w:rPr>
        <w:t>75</w:t>
      </w:r>
      <w:r w:rsidRPr="00FF67BA">
        <w:rPr>
          <w:rFonts w:ascii="Arial" w:hAnsi="Arial" w:cs="Arial"/>
        </w:rPr>
        <w:t xml:space="preserve"> </w:t>
      </w:r>
      <w:r w:rsidRPr="00FF67BA" w:rsidR="00FF67BA">
        <w:rPr>
          <w:rFonts w:ascii="Arial" w:hAnsi="Arial" w:cs="Arial"/>
        </w:rPr>
        <w:t>notifications x 5 minutes</w:t>
      </w:r>
      <w:r w:rsidR="00FF67BA">
        <w:rPr>
          <w:rFonts w:ascii="Arial" w:hAnsi="Arial" w:cs="Arial"/>
        </w:rPr>
        <w:t xml:space="preserve"> to post</w:t>
      </w:r>
      <w:r w:rsidRPr="00FF67BA" w:rsidR="00FF67BA">
        <w:rPr>
          <w:rFonts w:ascii="Arial" w:hAnsi="Arial" w:cs="Arial"/>
        </w:rPr>
        <w:tab/>
      </w:r>
      <w:r w:rsidRPr="00FF67BA" w:rsidR="00FF67BA">
        <w:rPr>
          <w:rFonts w:ascii="Arial" w:hAnsi="Arial" w:cs="Arial"/>
        </w:rPr>
        <w:tab/>
      </w:r>
      <w:r w:rsidRPr="00FF67BA" w:rsidR="00FF67BA">
        <w:rPr>
          <w:rFonts w:ascii="Arial" w:hAnsi="Arial" w:cs="Arial"/>
        </w:rPr>
        <w:tab/>
      </w:r>
      <w:r w:rsidR="008367CB">
        <w:rPr>
          <w:rFonts w:ascii="Arial" w:hAnsi="Arial" w:cs="Arial"/>
        </w:rPr>
        <w:t xml:space="preserve">           </w:t>
      </w:r>
      <w:r w:rsidRPr="000D27D2" w:rsidR="00FF67BA">
        <w:rPr>
          <w:rFonts w:ascii="Arial" w:hAnsi="Arial" w:cs="Arial"/>
          <w:u w:val="single"/>
        </w:rPr>
        <w:t xml:space="preserve">= </w:t>
      </w:r>
      <w:r w:rsidRPr="000D27D2" w:rsidR="008367CB">
        <w:rPr>
          <w:rFonts w:ascii="Arial" w:hAnsi="Arial" w:cs="Arial"/>
          <w:u w:val="single"/>
        </w:rPr>
        <w:t xml:space="preserve">  </w:t>
      </w:r>
      <w:r w:rsidRPr="000D27D2">
        <w:rPr>
          <w:rFonts w:ascii="Arial" w:hAnsi="Arial" w:cs="Arial"/>
          <w:u w:val="single"/>
        </w:rPr>
        <w:t>6</w:t>
      </w:r>
      <w:r w:rsidR="000171DE">
        <w:rPr>
          <w:rFonts w:ascii="Arial" w:hAnsi="Arial" w:cs="Arial"/>
          <w:u w:val="single"/>
        </w:rPr>
        <w:t>.25</w:t>
      </w:r>
      <w:r w:rsidRPr="000D27D2">
        <w:rPr>
          <w:rFonts w:ascii="Arial" w:hAnsi="Arial" w:cs="Arial"/>
          <w:u w:val="single"/>
        </w:rPr>
        <w:t xml:space="preserve"> </w:t>
      </w:r>
      <w:r w:rsidRPr="000D27D2" w:rsidR="00FF67BA">
        <w:rPr>
          <w:rFonts w:ascii="Arial" w:hAnsi="Arial" w:cs="Arial"/>
          <w:u w:val="single"/>
        </w:rPr>
        <w:t>hours</w:t>
      </w:r>
    </w:p>
    <w:p w:rsidR="00037129" w:rsidP="005026D1" w:rsidRDefault="000171DE" w14:paraId="6DDB0A05" w14:textId="60C73EA8">
      <w:pPr>
        <w:pStyle w:val="Default"/>
        <w:widowControl/>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62.5 (63 rounded)</w:t>
      </w:r>
    </w:p>
    <w:p w:rsidRPr="005026D1" w:rsidR="00037129" w:rsidP="005026D1" w:rsidRDefault="00037129" w14:paraId="071C507D" w14:textId="77777777">
      <w:pPr>
        <w:pStyle w:val="Default"/>
        <w:widowControl/>
        <w:rPr>
          <w:rFonts w:ascii="Arial" w:hAnsi="Arial" w:cs="Arial"/>
          <w:u w:val="single"/>
        </w:rPr>
      </w:pPr>
      <w:r w:rsidRPr="005026D1">
        <w:rPr>
          <w:rFonts w:ascii="Arial" w:hAnsi="Arial" w:cs="Arial"/>
          <w:u w:val="single"/>
        </w:rPr>
        <w:t>Burden Hour Costs</w:t>
      </w:r>
    </w:p>
    <w:p w:rsidRPr="009F761A" w:rsidR="006D297E" w:rsidP="00883CCC" w:rsidRDefault="000E7E95" w14:paraId="644889D3" w14:textId="20E3DC98">
      <w:pPr>
        <w:pStyle w:val="Default"/>
        <w:widowControl/>
        <w:ind w:left="360"/>
        <w:rPr>
          <w:rFonts w:ascii="Arial" w:hAnsi="Arial" w:cs="Arial"/>
        </w:rPr>
      </w:pPr>
      <w:r>
        <w:rPr>
          <w:rFonts w:ascii="Arial" w:hAnsi="Arial" w:cs="Arial"/>
        </w:rPr>
        <w:t>63</w:t>
      </w:r>
      <w:r w:rsidRPr="009F761A">
        <w:rPr>
          <w:rFonts w:ascii="Arial" w:hAnsi="Arial" w:cs="Arial"/>
        </w:rPr>
        <w:t xml:space="preserve"> </w:t>
      </w:r>
      <w:r w:rsidRPr="009F761A" w:rsidR="00413193">
        <w:rPr>
          <w:rFonts w:ascii="Arial" w:hAnsi="Arial" w:cs="Arial"/>
        </w:rPr>
        <w:t xml:space="preserve">hours x </w:t>
      </w:r>
      <w:r w:rsidRPr="005026D1" w:rsidR="00037129">
        <w:rPr>
          <w:rFonts w:ascii="Arial" w:hAnsi="Arial" w:cs="Arial"/>
        </w:rPr>
        <w:t>$</w:t>
      </w:r>
      <w:r w:rsidR="00662A7E">
        <w:rPr>
          <w:rFonts w:ascii="Arial" w:hAnsi="Arial" w:cs="Arial"/>
        </w:rPr>
        <w:t>36.76</w:t>
      </w:r>
      <w:r w:rsidRPr="009F761A" w:rsidR="00BF33B8">
        <w:rPr>
          <w:rFonts w:ascii="Arial" w:hAnsi="Arial" w:cs="Arial"/>
        </w:rPr>
        <w:t xml:space="preserve">  </w:t>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72767D">
        <w:rPr>
          <w:rFonts w:ascii="Arial" w:hAnsi="Arial" w:cs="Arial"/>
        </w:rPr>
        <w:t xml:space="preserve">= </w:t>
      </w:r>
      <w:r w:rsidRPr="009F761A" w:rsidR="00BF33B8">
        <w:rPr>
          <w:rFonts w:ascii="Arial" w:hAnsi="Arial" w:cs="Arial"/>
        </w:rPr>
        <w:t>$</w:t>
      </w:r>
      <w:r w:rsidR="00932A48">
        <w:rPr>
          <w:rFonts w:ascii="Arial" w:hAnsi="Arial" w:cs="Arial"/>
        </w:rPr>
        <w:t>2,2</w:t>
      </w:r>
      <w:r w:rsidR="0041165D">
        <w:rPr>
          <w:rFonts w:ascii="Arial" w:hAnsi="Arial" w:cs="Arial"/>
        </w:rPr>
        <w:t>98</w:t>
      </w:r>
    </w:p>
    <w:p w:rsidRPr="009F761A" w:rsidR="00025086" w:rsidP="00883CCC" w:rsidRDefault="00025086" w14:paraId="4DDC4941" w14:textId="77777777">
      <w:pPr>
        <w:pStyle w:val="Default"/>
        <w:widowControl/>
        <w:ind w:left="360"/>
        <w:rPr>
          <w:rFonts w:ascii="Arial" w:hAnsi="Arial" w:cs="Arial"/>
        </w:rPr>
      </w:pPr>
    </w:p>
    <w:p w:rsidRPr="009F761A" w:rsidR="006D297E" w:rsidP="001C08BD" w:rsidRDefault="00025086" w14:paraId="16F32825" w14:textId="77777777">
      <w:pPr>
        <w:pStyle w:val="Default"/>
        <w:widowControl/>
        <w:rPr>
          <w:rFonts w:ascii="Arial" w:hAnsi="Arial" w:cs="Arial"/>
          <w:b/>
        </w:rPr>
      </w:pPr>
      <w:r w:rsidRPr="009F761A">
        <w:rPr>
          <w:rFonts w:ascii="Arial" w:hAnsi="Arial" w:cs="Arial"/>
        </w:rPr>
        <w:t xml:space="preserve">     </w:t>
      </w:r>
      <w:r w:rsidRPr="009F761A">
        <w:rPr>
          <w:rFonts w:ascii="Arial" w:hAnsi="Arial" w:cs="Arial"/>
          <w:b/>
        </w:rPr>
        <w:t xml:space="preserve">Total Responses = </w:t>
      </w:r>
      <w:r w:rsidR="001B5304">
        <w:rPr>
          <w:rFonts w:ascii="Arial" w:hAnsi="Arial" w:cs="Arial"/>
          <w:b/>
        </w:rPr>
        <w:t xml:space="preserve">75 </w:t>
      </w:r>
      <w:r w:rsidR="0045321E">
        <w:rPr>
          <w:rFonts w:ascii="Arial" w:hAnsi="Arial" w:cs="Arial"/>
          <w:b/>
        </w:rPr>
        <w:t>responses</w:t>
      </w:r>
      <w:r w:rsidRPr="009F761A" w:rsidR="00030BF1">
        <w:rPr>
          <w:rFonts w:ascii="Arial" w:hAnsi="Arial" w:cs="Arial"/>
          <w:b/>
        </w:rPr>
        <w:t xml:space="preserve">  </w:t>
      </w:r>
    </w:p>
    <w:p w:rsidRPr="009F761A" w:rsidR="006D297E" w:rsidP="00883CCC" w:rsidRDefault="00BF33B8" w14:paraId="0957CBA4" w14:textId="4D0CD6D3">
      <w:pPr>
        <w:pStyle w:val="Default"/>
        <w:widowControl/>
        <w:ind w:left="360"/>
        <w:rPr>
          <w:rFonts w:ascii="Arial" w:hAnsi="Arial" w:cs="Arial"/>
          <w:b/>
        </w:rPr>
      </w:pPr>
      <w:r w:rsidRPr="009F761A">
        <w:rPr>
          <w:rFonts w:ascii="Arial" w:hAnsi="Arial" w:cs="Arial"/>
          <w:b/>
          <w:bCs/>
        </w:rPr>
        <w:t>Total Burden Hours</w:t>
      </w:r>
      <w:r w:rsidRPr="009F761A" w:rsidR="00883CCC">
        <w:rPr>
          <w:rFonts w:ascii="Arial" w:hAnsi="Arial" w:cs="Arial"/>
          <w:b/>
          <w:bCs/>
        </w:rPr>
        <w:t xml:space="preserve"> = </w:t>
      </w:r>
      <w:r w:rsidR="000E7E95">
        <w:rPr>
          <w:rFonts w:ascii="Arial" w:hAnsi="Arial" w:cs="Arial"/>
          <w:b/>
          <w:bCs/>
        </w:rPr>
        <w:t xml:space="preserve">63 </w:t>
      </w:r>
      <w:r w:rsidRPr="009F761A" w:rsidR="006D297E">
        <w:rPr>
          <w:rFonts w:ascii="Arial" w:hAnsi="Arial" w:cs="Arial"/>
          <w:b/>
          <w:bCs/>
        </w:rPr>
        <w:t>hours</w:t>
      </w:r>
    </w:p>
    <w:p w:rsidRPr="009F761A" w:rsidR="00CE1DDC" w:rsidP="00883CCC" w:rsidRDefault="006D297E" w14:paraId="082C0EE6" w14:textId="38BBBF57">
      <w:pPr>
        <w:pStyle w:val="Default"/>
        <w:widowControl/>
        <w:ind w:left="360"/>
        <w:rPr>
          <w:rFonts w:ascii="Arial" w:hAnsi="Arial" w:cs="Arial"/>
        </w:rPr>
      </w:pPr>
      <w:r w:rsidRPr="009F761A">
        <w:rPr>
          <w:rFonts w:ascii="Arial" w:hAnsi="Arial" w:cs="Arial"/>
          <w:b/>
          <w:bCs/>
        </w:rPr>
        <w:t>Total Burden Hour Costs</w:t>
      </w:r>
      <w:r w:rsidRPr="009F761A" w:rsidR="00883CCC">
        <w:rPr>
          <w:rFonts w:ascii="Arial" w:hAnsi="Arial" w:cs="Arial"/>
          <w:b/>
          <w:bCs/>
        </w:rPr>
        <w:t xml:space="preserve"> = </w:t>
      </w:r>
      <w:r w:rsidR="00F309E1">
        <w:rPr>
          <w:rFonts w:ascii="Arial" w:hAnsi="Arial" w:cs="Arial"/>
          <w:b/>
          <w:bCs/>
        </w:rPr>
        <w:t>$</w:t>
      </w:r>
      <w:r w:rsidR="000E7E95">
        <w:rPr>
          <w:rFonts w:ascii="Arial" w:hAnsi="Arial" w:cs="Arial"/>
          <w:b/>
          <w:bCs/>
        </w:rPr>
        <w:t>2,298</w:t>
      </w:r>
    </w:p>
    <w:p w:rsidRPr="009F761A" w:rsidR="006D297E" w:rsidP="001C08BD" w:rsidRDefault="006D297E" w14:paraId="1D444980" w14:textId="77777777">
      <w:pPr>
        <w:pStyle w:val="Default"/>
        <w:widowControl/>
        <w:rPr>
          <w:rFonts w:ascii="Arial" w:hAnsi="Arial" w:cs="Arial"/>
        </w:rPr>
      </w:pPr>
    </w:p>
    <w:p w:rsidRPr="009F761A" w:rsidR="006D297E" w:rsidP="001C08BD" w:rsidRDefault="00EF18BE" w14:paraId="5FC472F6" w14:textId="6D94A165">
      <w:pPr>
        <w:pStyle w:val="Default"/>
        <w:widowControl/>
        <w:rPr>
          <w:rFonts w:ascii="Arial" w:hAnsi="Arial" w:cs="Arial"/>
        </w:rPr>
      </w:pPr>
      <w:r w:rsidRPr="009F761A">
        <w:rPr>
          <w:rFonts w:ascii="Arial" w:hAnsi="Arial" w:cs="Arial"/>
          <w:b/>
          <w:u w:val="single"/>
        </w:rPr>
        <w:t xml:space="preserve">MSHA Form 2000-7, </w:t>
      </w:r>
      <w:r w:rsidRPr="009F761A" w:rsidR="00244C53">
        <w:rPr>
          <w:rFonts w:ascii="Arial" w:hAnsi="Arial" w:cs="Arial"/>
          <w:b/>
          <w:u w:val="single"/>
        </w:rPr>
        <w:t>Legal Identity Report</w:t>
      </w:r>
      <w:r w:rsidRPr="009F761A" w:rsidR="006D297E">
        <w:rPr>
          <w:rFonts w:ascii="Arial" w:hAnsi="Arial" w:cs="Arial"/>
        </w:rPr>
        <w:t xml:space="preserve">:  </w:t>
      </w:r>
      <w:r w:rsidRPr="006C573E" w:rsidR="005463FA">
        <w:rPr>
          <w:rFonts w:ascii="Arial" w:hAnsi="Arial" w:cs="Arial"/>
        </w:rPr>
        <w:t xml:space="preserve">Based on the past </w:t>
      </w:r>
      <w:r w:rsidRPr="006C573E" w:rsidR="00225C34">
        <w:rPr>
          <w:rFonts w:ascii="Arial" w:hAnsi="Arial" w:cs="Arial"/>
        </w:rPr>
        <w:t xml:space="preserve">3 </w:t>
      </w:r>
      <w:r w:rsidRPr="006C573E" w:rsidR="005463FA">
        <w:rPr>
          <w:rFonts w:ascii="Arial" w:hAnsi="Arial" w:cs="Arial"/>
        </w:rPr>
        <w:t>years</w:t>
      </w:r>
      <w:r w:rsidR="005A390A">
        <w:rPr>
          <w:rFonts w:ascii="Arial" w:hAnsi="Arial" w:cs="Arial"/>
        </w:rPr>
        <w:t xml:space="preserve"> (</w:t>
      </w:r>
      <w:r w:rsidR="000E7E95">
        <w:rPr>
          <w:rFonts w:ascii="Arial" w:hAnsi="Arial" w:cs="Arial"/>
        </w:rPr>
        <w:t xml:space="preserve">2017 </w:t>
      </w:r>
      <w:r w:rsidR="005A390A">
        <w:rPr>
          <w:rFonts w:ascii="Arial" w:hAnsi="Arial" w:cs="Arial"/>
        </w:rPr>
        <w:t>t</w:t>
      </w:r>
      <w:r w:rsidR="000E7E95">
        <w:rPr>
          <w:rFonts w:ascii="Arial" w:hAnsi="Arial" w:cs="Arial"/>
        </w:rPr>
        <w:t>hr</w:t>
      </w:r>
      <w:r w:rsidR="000D0FBF">
        <w:rPr>
          <w:rFonts w:ascii="Arial" w:hAnsi="Arial" w:cs="Arial"/>
        </w:rPr>
        <w:t>o</w:t>
      </w:r>
      <w:r w:rsidR="000E7E95">
        <w:rPr>
          <w:rFonts w:ascii="Arial" w:hAnsi="Arial" w:cs="Arial"/>
        </w:rPr>
        <w:t>u</w:t>
      </w:r>
      <w:r w:rsidR="000D0FBF">
        <w:rPr>
          <w:rFonts w:ascii="Arial" w:hAnsi="Arial" w:cs="Arial"/>
        </w:rPr>
        <w:t>gh</w:t>
      </w:r>
      <w:r w:rsidR="005A390A">
        <w:rPr>
          <w:rFonts w:ascii="Arial" w:hAnsi="Arial" w:cs="Arial"/>
        </w:rPr>
        <w:t xml:space="preserve"> 20</w:t>
      </w:r>
      <w:r w:rsidR="000E7E95">
        <w:rPr>
          <w:rFonts w:ascii="Arial" w:hAnsi="Arial" w:cs="Arial"/>
        </w:rPr>
        <w:t>19</w:t>
      </w:r>
      <w:r w:rsidR="005A390A">
        <w:rPr>
          <w:rFonts w:ascii="Arial" w:hAnsi="Arial" w:cs="Arial"/>
        </w:rPr>
        <w:t>)</w:t>
      </w:r>
      <w:r w:rsidRPr="006C573E" w:rsidR="005463FA">
        <w:rPr>
          <w:rFonts w:ascii="Arial" w:hAnsi="Arial" w:cs="Arial"/>
        </w:rPr>
        <w:t xml:space="preserve">, </w:t>
      </w:r>
      <w:r w:rsidRPr="006C573E" w:rsidR="006D297E">
        <w:rPr>
          <w:rFonts w:ascii="Arial" w:hAnsi="Arial" w:cs="Arial"/>
        </w:rPr>
        <w:t>MSHA estimates that each ye</w:t>
      </w:r>
      <w:r w:rsidRPr="006C573E" w:rsidR="00BF33B8">
        <w:rPr>
          <w:rFonts w:ascii="Arial" w:hAnsi="Arial" w:cs="Arial"/>
        </w:rPr>
        <w:t xml:space="preserve">ar there is an average of </w:t>
      </w:r>
      <w:r w:rsidRPr="006C573E" w:rsidR="00E92A2D">
        <w:rPr>
          <w:rFonts w:ascii="Arial" w:hAnsi="Arial" w:cs="Arial"/>
        </w:rPr>
        <w:t>13,044</w:t>
      </w:r>
      <w:r w:rsidRPr="006C573E" w:rsidR="00975756">
        <w:rPr>
          <w:rFonts w:ascii="Arial" w:hAnsi="Arial" w:cs="Arial"/>
        </w:rPr>
        <w:t xml:space="preserve"> </w:t>
      </w:r>
      <w:r w:rsidRPr="006C573E" w:rsidR="006D297E">
        <w:rPr>
          <w:rFonts w:ascii="Arial" w:hAnsi="Arial" w:cs="Arial"/>
        </w:rPr>
        <w:t>existing mines in</w:t>
      </w:r>
      <w:r w:rsidRPr="006C573E" w:rsidR="00556DC8">
        <w:rPr>
          <w:rFonts w:ascii="Arial" w:hAnsi="Arial" w:cs="Arial"/>
        </w:rPr>
        <w:t xml:space="preserve"> operation, of which about </w:t>
      </w:r>
      <w:r w:rsidRPr="006C573E" w:rsidR="00526BB6">
        <w:rPr>
          <w:rFonts w:ascii="Arial" w:hAnsi="Arial" w:cs="Arial"/>
        </w:rPr>
        <w:t>973</w:t>
      </w:r>
      <w:r w:rsidRPr="006C573E" w:rsidR="00AA6930">
        <w:rPr>
          <w:rFonts w:ascii="Arial" w:hAnsi="Arial" w:cs="Arial"/>
        </w:rPr>
        <w:t xml:space="preserve"> </w:t>
      </w:r>
      <w:r w:rsidRPr="006C573E" w:rsidR="006D297E">
        <w:rPr>
          <w:rFonts w:ascii="Arial" w:hAnsi="Arial" w:cs="Arial"/>
        </w:rPr>
        <w:t xml:space="preserve">are new mines.  </w:t>
      </w:r>
      <w:r w:rsidRPr="006C573E" w:rsidR="00556DC8">
        <w:rPr>
          <w:rFonts w:ascii="Arial" w:hAnsi="Arial" w:cs="Arial"/>
        </w:rPr>
        <w:t xml:space="preserve">Of the </w:t>
      </w:r>
      <w:r w:rsidRPr="006C573E" w:rsidR="0045321E">
        <w:rPr>
          <w:rFonts w:ascii="Arial" w:hAnsi="Arial" w:cs="Arial"/>
        </w:rPr>
        <w:t xml:space="preserve">remaining </w:t>
      </w:r>
      <w:r w:rsidRPr="006C573E" w:rsidR="00526BB6">
        <w:rPr>
          <w:rFonts w:ascii="Arial" w:hAnsi="Arial" w:cs="Arial"/>
        </w:rPr>
        <w:t>12,071</w:t>
      </w:r>
      <w:r w:rsidRPr="006C573E" w:rsidR="00F20E78">
        <w:rPr>
          <w:rFonts w:ascii="Arial" w:hAnsi="Arial" w:cs="Arial"/>
          <w:color w:val="0000FF"/>
        </w:rPr>
        <w:t xml:space="preserve"> </w:t>
      </w:r>
      <w:r w:rsidRPr="006C573E" w:rsidR="00556DC8">
        <w:rPr>
          <w:rFonts w:ascii="Arial" w:hAnsi="Arial" w:cs="Arial"/>
        </w:rPr>
        <w:t xml:space="preserve">mines, MSHA estimates that </w:t>
      </w:r>
      <w:r w:rsidRPr="006C573E" w:rsidR="00975756">
        <w:rPr>
          <w:rFonts w:ascii="Arial" w:hAnsi="Arial" w:cs="Arial"/>
        </w:rPr>
        <w:t>5,204</w:t>
      </w:r>
      <w:r w:rsidRPr="006C573E" w:rsidR="00766F09">
        <w:rPr>
          <w:rFonts w:ascii="Arial" w:hAnsi="Arial" w:cs="Arial"/>
        </w:rPr>
        <w:t xml:space="preserve"> </w:t>
      </w:r>
      <w:r w:rsidRPr="006C573E" w:rsidR="006D297E">
        <w:rPr>
          <w:rFonts w:ascii="Arial" w:hAnsi="Arial" w:cs="Arial"/>
        </w:rPr>
        <w:t>operators will amend the information in their legal identity reports</w:t>
      </w:r>
      <w:r w:rsidRPr="006C573E" w:rsidR="00883CCC">
        <w:rPr>
          <w:rFonts w:ascii="Arial" w:hAnsi="Arial" w:cs="Arial"/>
        </w:rPr>
        <w:t xml:space="preserve"> each year</w:t>
      </w:r>
      <w:r w:rsidRPr="006C573E" w:rsidR="006D297E">
        <w:rPr>
          <w:rFonts w:ascii="Arial" w:hAnsi="Arial" w:cs="Arial"/>
        </w:rPr>
        <w:t>.</w:t>
      </w:r>
      <w:r w:rsidRPr="009F761A" w:rsidR="006D297E">
        <w:rPr>
          <w:rFonts w:ascii="Arial" w:hAnsi="Arial" w:cs="Arial"/>
        </w:rPr>
        <w:t xml:space="preserve">  MSHA estimates that it would take the mine operator 30 minutes by hard copy and 20 minutes electronically to complete a report for newly opened mines, and 15 minutes by hard copy and 10 </w:t>
      </w:r>
      <w:r w:rsidR="0067520C">
        <w:rPr>
          <w:rFonts w:ascii="Arial" w:hAnsi="Arial" w:cs="Arial"/>
        </w:rPr>
        <w:t xml:space="preserve">minutes </w:t>
      </w:r>
      <w:r w:rsidRPr="009F761A" w:rsidR="006D297E">
        <w:rPr>
          <w:rFonts w:ascii="Arial" w:hAnsi="Arial" w:cs="Arial"/>
        </w:rPr>
        <w:t>electronically to amend the information in a previously submitted report.</w:t>
      </w:r>
      <w:r w:rsidRPr="009F761A" w:rsidR="00EE0EA0">
        <w:rPr>
          <w:rFonts w:ascii="Arial" w:hAnsi="Arial" w:cs="Arial"/>
        </w:rPr>
        <w:t xml:space="preserve">  For both initial </w:t>
      </w:r>
      <w:r w:rsidR="006A71D3">
        <w:rPr>
          <w:rFonts w:ascii="Arial" w:hAnsi="Arial" w:cs="Arial"/>
        </w:rPr>
        <w:t>reports</w:t>
      </w:r>
      <w:r w:rsidRPr="009F761A" w:rsidR="006A71D3">
        <w:rPr>
          <w:rFonts w:ascii="Arial" w:hAnsi="Arial" w:cs="Arial"/>
        </w:rPr>
        <w:t xml:space="preserve"> </w:t>
      </w:r>
      <w:r w:rsidRPr="009F761A" w:rsidR="00EE0EA0">
        <w:rPr>
          <w:rFonts w:ascii="Arial" w:hAnsi="Arial" w:cs="Arial"/>
        </w:rPr>
        <w:t xml:space="preserve">and amendments, MSHA estimates that </w:t>
      </w:r>
      <w:r w:rsidR="00CB7248">
        <w:rPr>
          <w:rFonts w:ascii="Arial" w:hAnsi="Arial" w:cs="Arial"/>
        </w:rPr>
        <w:t xml:space="preserve">respondents will submit </w:t>
      </w:r>
      <w:r w:rsidR="00225C34">
        <w:rPr>
          <w:rFonts w:ascii="Arial" w:hAnsi="Arial" w:cs="Arial"/>
        </w:rPr>
        <w:t>6</w:t>
      </w:r>
      <w:r w:rsidRPr="009F761A" w:rsidR="00225C34">
        <w:rPr>
          <w:rFonts w:ascii="Arial" w:hAnsi="Arial" w:cs="Arial"/>
        </w:rPr>
        <w:t xml:space="preserve"> </w:t>
      </w:r>
      <w:r w:rsidRPr="009F761A" w:rsidR="00EE0EA0">
        <w:rPr>
          <w:rFonts w:ascii="Arial" w:hAnsi="Arial" w:cs="Arial"/>
        </w:rPr>
        <w:t xml:space="preserve">percent in a hard copy written format, and that 94 percent electronically.  </w:t>
      </w:r>
    </w:p>
    <w:p w:rsidRPr="009F761A" w:rsidR="006D297E" w:rsidP="001C08BD" w:rsidRDefault="006D297E" w14:paraId="0E7B41CE" w14:textId="77777777">
      <w:pPr>
        <w:pStyle w:val="Default"/>
        <w:widowControl/>
        <w:rPr>
          <w:rFonts w:ascii="Arial" w:hAnsi="Arial" w:cs="Arial"/>
        </w:rPr>
      </w:pPr>
    </w:p>
    <w:p w:rsidRPr="009F761A" w:rsidR="006D297E" w:rsidP="001C08BD" w:rsidRDefault="006D297E" w14:paraId="299827AC" w14:textId="77777777">
      <w:pPr>
        <w:pStyle w:val="Default"/>
        <w:widowControl/>
        <w:rPr>
          <w:rFonts w:ascii="Arial" w:hAnsi="Arial" w:cs="Arial"/>
        </w:rPr>
      </w:pPr>
      <w:r w:rsidRPr="009F761A">
        <w:rPr>
          <w:rFonts w:ascii="Arial" w:hAnsi="Arial" w:cs="Arial"/>
        </w:rPr>
        <w:t xml:space="preserve">MSHA experience indicates that </w:t>
      </w:r>
      <w:r w:rsidRPr="009F761A" w:rsidR="00CB7248">
        <w:rPr>
          <w:rFonts w:ascii="Arial" w:hAnsi="Arial" w:cs="Arial"/>
        </w:rPr>
        <w:t xml:space="preserve">a </w:t>
      </w:r>
      <w:r w:rsidR="00CB7248">
        <w:rPr>
          <w:rFonts w:ascii="Arial" w:hAnsi="Arial" w:cs="Arial"/>
        </w:rPr>
        <w:t>clerical worker</w:t>
      </w:r>
      <w:r w:rsidRPr="009F761A" w:rsidR="00CB7248">
        <w:rPr>
          <w:rFonts w:ascii="Arial" w:hAnsi="Arial" w:cs="Arial"/>
        </w:rPr>
        <w:t xml:space="preserve"> </w:t>
      </w:r>
      <w:r w:rsidR="00CB7248">
        <w:rPr>
          <w:rFonts w:ascii="Arial" w:hAnsi="Arial" w:cs="Arial"/>
        </w:rPr>
        <w:t xml:space="preserve">prepares the </w:t>
      </w:r>
      <w:r w:rsidRPr="009F761A">
        <w:rPr>
          <w:rFonts w:ascii="Arial" w:hAnsi="Arial" w:cs="Arial"/>
        </w:rPr>
        <w:t>MSHA Form 2000-7</w:t>
      </w:r>
      <w:r w:rsidR="00495BE1">
        <w:rPr>
          <w:rFonts w:ascii="Arial" w:hAnsi="Arial" w:cs="Arial"/>
        </w:rPr>
        <w:t xml:space="preserve">.  </w:t>
      </w:r>
      <w:r w:rsidR="00495BE1">
        <w:rPr>
          <w:rFonts w:ascii="Arial" w:hAnsi="Arial" w:cs="Arial"/>
          <w:snapToGrid w:val="0"/>
        </w:rPr>
        <w:t xml:space="preserve">MSHA estimates </w:t>
      </w:r>
      <w:r w:rsidR="00AE1968">
        <w:rPr>
          <w:rFonts w:ascii="Arial" w:hAnsi="Arial" w:cs="Arial"/>
          <w:snapToGrid w:val="0"/>
        </w:rPr>
        <w:t xml:space="preserve">that </w:t>
      </w:r>
      <w:r w:rsidR="00495BE1">
        <w:rPr>
          <w:rFonts w:ascii="Arial" w:hAnsi="Arial" w:cs="Arial"/>
          <w:snapToGrid w:val="0"/>
        </w:rPr>
        <w:t>th</w:t>
      </w:r>
      <w:r w:rsidR="00AE1968">
        <w:rPr>
          <w:rFonts w:ascii="Arial" w:hAnsi="Arial" w:cs="Arial"/>
          <w:snapToGrid w:val="0"/>
        </w:rPr>
        <w:t>e</w:t>
      </w:r>
      <w:r w:rsidR="00495BE1">
        <w:rPr>
          <w:rFonts w:ascii="Arial" w:hAnsi="Arial" w:cs="Arial"/>
          <w:snapToGrid w:val="0"/>
        </w:rPr>
        <w:t xml:space="preserve"> </w:t>
      </w:r>
      <w:r w:rsidR="00AE1968">
        <w:rPr>
          <w:rFonts w:ascii="Arial" w:hAnsi="Arial" w:cs="Arial"/>
          <w:snapToGrid w:val="0"/>
        </w:rPr>
        <w:t xml:space="preserve">average </w:t>
      </w:r>
      <w:r w:rsidR="00495BE1">
        <w:rPr>
          <w:rFonts w:ascii="Arial" w:hAnsi="Arial" w:cs="Arial"/>
          <w:snapToGrid w:val="0"/>
        </w:rPr>
        <w:t xml:space="preserve">hourly wage rate </w:t>
      </w:r>
      <w:r w:rsidR="00AE1968">
        <w:rPr>
          <w:rFonts w:ascii="Arial" w:hAnsi="Arial" w:cs="Arial"/>
          <w:snapToGrid w:val="0"/>
        </w:rPr>
        <w:t>for a clerical worker is</w:t>
      </w:r>
      <w:r w:rsidR="00495BE1">
        <w:rPr>
          <w:rFonts w:ascii="Arial" w:hAnsi="Arial" w:cs="Arial"/>
          <w:snapToGrid w:val="0"/>
        </w:rPr>
        <w:t xml:space="preserve"> $</w:t>
      </w:r>
      <w:r w:rsidR="00CD2491">
        <w:rPr>
          <w:rFonts w:ascii="Arial" w:hAnsi="Arial" w:cs="Arial"/>
          <w:snapToGrid w:val="0"/>
        </w:rPr>
        <w:t>28.88</w:t>
      </w:r>
      <w:r w:rsidR="00495BE1">
        <w:rPr>
          <w:rFonts w:ascii="Arial" w:hAnsi="Arial" w:cs="Arial"/>
          <w:snapToGrid w:val="0"/>
        </w:rPr>
        <w:t xml:space="preserve"> per hour</w:t>
      </w:r>
      <w:r w:rsidRPr="002A54B4" w:rsidR="00495BE1">
        <w:rPr>
          <w:rFonts w:ascii="Arial" w:hAnsi="Arial" w:cs="Arial"/>
        </w:rPr>
        <w:t>.</w:t>
      </w:r>
      <w:r w:rsidRPr="00EA4A4F" w:rsidR="00495BE1">
        <w:rPr>
          <w:rStyle w:val="FootnoteReference"/>
          <w:rFonts w:ascii="Arial" w:hAnsi="Arial" w:cs="Arial"/>
        </w:rPr>
        <w:footnoteReference w:id="6"/>
      </w:r>
    </w:p>
    <w:p w:rsidR="006D297E" w:rsidP="001C08BD" w:rsidRDefault="006D297E" w14:paraId="4D36AEED" w14:textId="77777777">
      <w:pPr>
        <w:pStyle w:val="Default"/>
        <w:widowControl/>
        <w:rPr>
          <w:rFonts w:ascii="Arial" w:hAnsi="Arial" w:cs="Arial"/>
        </w:rPr>
      </w:pPr>
    </w:p>
    <w:p w:rsidRPr="005026D1" w:rsidR="006A71D3" w:rsidP="000D27D2" w:rsidRDefault="00D440B7" w14:paraId="45E191D7" w14:textId="77777777">
      <w:pPr>
        <w:pStyle w:val="Default"/>
        <w:widowControl/>
        <w:spacing w:after="100" w:afterAutospacing="1"/>
        <w:rPr>
          <w:rFonts w:ascii="Arial" w:hAnsi="Arial" w:cs="Arial"/>
          <w:u w:val="single"/>
        </w:rPr>
      </w:pPr>
      <w:r>
        <w:rPr>
          <w:rFonts w:ascii="Arial" w:hAnsi="Arial" w:cs="Arial"/>
          <w:u w:val="single"/>
        </w:rPr>
        <w:t xml:space="preserve">Responses:  </w:t>
      </w:r>
      <w:r w:rsidRPr="005026D1" w:rsidR="006A71D3">
        <w:rPr>
          <w:rFonts w:ascii="Arial" w:hAnsi="Arial" w:cs="Arial"/>
          <w:u w:val="single"/>
        </w:rPr>
        <w:t xml:space="preserve">Legal Identity Reports </w:t>
      </w:r>
      <w:r w:rsidRPr="005026D1" w:rsidR="002956D5">
        <w:rPr>
          <w:rFonts w:ascii="Arial" w:hAnsi="Arial" w:cs="Arial"/>
          <w:u w:val="single"/>
        </w:rPr>
        <w:t>Submitted</w:t>
      </w:r>
    </w:p>
    <w:p w:rsidR="002956D5" w:rsidP="001C08BD" w:rsidRDefault="00526BB6" w14:paraId="79A4B37A" w14:textId="77777777">
      <w:pPr>
        <w:pStyle w:val="Default"/>
        <w:widowControl/>
        <w:rPr>
          <w:rFonts w:ascii="Arial" w:hAnsi="Arial" w:cs="Arial"/>
        </w:rPr>
      </w:pPr>
      <w:r>
        <w:rPr>
          <w:rFonts w:ascii="Arial" w:hAnsi="Arial" w:cs="Arial"/>
        </w:rPr>
        <w:t>973</w:t>
      </w:r>
      <w:r w:rsidR="002956D5">
        <w:rPr>
          <w:rFonts w:ascii="Arial" w:hAnsi="Arial" w:cs="Arial"/>
        </w:rPr>
        <w:t xml:space="preserve"> Initial Reports</w:t>
      </w:r>
      <w:r w:rsidR="002956D5">
        <w:rPr>
          <w:rFonts w:ascii="Arial" w:hAnsi="Arial" w:cs="Arial"/>
        </w:rPr>
        <w:tab/>
      </w:r>
      <w:r w:rsidR="00620D3A">
        <w:rPr>
          <w:rFonts w:ascii="Arial" w:hAnsi="Arial" w:cs="Arial"/>
        </w:rPr>
        <w:tab/>
      </w:r>
      <w:r w:rsidR="002956D5">
        <w:rPr>
          <w:rFonts w:ascii="Arial" w:hAnsi="Arial" w:cs="Arial"/>
        </w:rPr>
        <w:t>x 6</w:t>
      </w:r>
      <w:r w:rsidR="00522FF0">
        <w:rPr>
          <w:rFonts w:ascii="Arial" w:hAnsi="Arial" w:cs="Arial"/>
        </w:rPr>
        <w:t xml:space="preserve"> percent</w:t>
      </w:r>
      <w:r w:rsidR="002956D5">
        <w:rPr>
          <w:rFonts w:ascii="Arial" w:hAnsi="Arial" w:cs="Arial"/>
        </w:rPr>
        <w:t xml:space="preserve"> filed hard copy</w:t>
      </w:r>
      <w:r w:rsidR="00620D3A">
        <w:rPr>
          <w:rFonts w:ascii="Arial" w:hAnsi="Arial" w:cs="Arial"/>
        </w:rPr>
        <w:tab/>
      </w:r>
      <w:r w:rsidR="00E1653D">
        <w:rPr>
          <w:rFonts w:ascii="Arial" w:hAnsi="Arial" w:cs="Arial"/>
        </w:rPr>
        <w:t xml:space="preserve">        </w:t>
      </w:r>
      <w:r w:rsidR="002956D5">
        <w:rPr>
          <w:rFonts w:ascii="Arial" w:hAnsi="Arial" w:cs="Arial"/>
        </w:rPr>
        <w:t xml:space="preserve">= </w:t>
      </w:r>
      <w:r w:rsidR="00836C8C">
        <w:rPr>
          <w:rFonts w:ascii="Arial" w:hAnsi="Arial" w:cs="Arial"/>
        </w:rPr>
        <w:t xml:space="preserve"> </w:t>
      </w:r>
      <w:r w:rsidR="00E1653D">
        <w:rPr>
          <w:rFonts w:ascii="Arial" w:hAnsi="Arial" w:cs="Arial"/>
        </w:rPr>
        <w:t xml:space="preserve">    </w:t>
      </w:r>
      <w:r>
        <w:rPr>
          <w:rFonts w:ascii="Arial" w:hAnsi="Arial" w:cs="Arial"/>
        </w:rPr>
        <w:t xml:space="preserve">58 </w:t>
      </w:r>
      <w:r w:rsidR="002956D5">
        <w:rPr>
          <w:rFonts w:ascii="Arial" w:hAnsi="Arial" w:cs="Arial"/>
        </w:rPr>
        <w:t>written reports</w:t>
      </w:r>
    </w:p>
    <w:p w:rsidR="002956D5" w:rsidP="001C08BD" w:rsidRDefault="002956D5" w14:paraId="3E864F60" w14:textId="77777777">
      <w:pPr>
        <w:pStyle w:val="Default"/>
        <w:widowControl/>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x 94</w:t>
      </w:r>
      <w:r w:rsidR="00522FF0">
        <w:rPr>
          <w:rFonts w:ascii="Arial" w:hAnsi="Arial" w:cs="Arial"/>
        </w:rPr>
        <w:t xml:space="preserve"> percent</w:t>
      </w:r>
      <w:r>
        <w:rPr>
          <w:rFonts w:ascii="Arial" w:hAnsi="Arial" w:cs="Arial"/>
        </w:rPr>
        <w:t xml:space="preserve"> filed </w:t>
      </w:r>
      <w:proofErr w:type="gramStart"/>
      <w:r>
        <w:rPr>
          <w:rFonts w:ascii="Arial" w:hAnsi="Arial" w:cs="Arial"/>
        </w:rPr>
        <w:t>electronically</w:t>
      </w:r>
      <w:r w:rsidR="00E1653D">
        <w:rPr>
          <w:rFonts w:ascii="Arial" w:hAnsi="Arial" w:cs="Arial"/>
        </w:rPr>
        <w:t xml:space="preserve">  </w:t>
      </w:r>
      <w:r>
        <w:rPr>
          <w:rFonts w:ascii="Arial" w:hAnsi="Arial" w:cs="Arial"/>
        </w:rPr>
        <w:t>=</w:t>
      </w:r>
      <w:proofErr w:type="gramEnd"/>
      <w:r>
        <w:rPr>
          <w:rFonts w:ascii="Arial" w:hAnsi="Arial" w:cs="Arial"/>
        </w:rPr>
        <w:t xml:space="preserve"> </w:t>
      </w:r>
      <w:r w:rsidR="00E1653D">
        <w:rPr>
          <w:rFonts w:ascii="Arial" w:hAnsi="Arial" w:cs="Arial"/>
        </w:rPr>
        <w:t xml:space="preserve"> </w:t>
      </w:r>
      <w:r w:rsidR="00836C8C">
        <w:rPr>
          <w:rFonts w:ascii="Arial" w:hAnsi="Arial" w:cs="Arial"/>
        </w:rPr>
        <w:t xml:space="preserve"> </w:t>
      </w:r>
      <w:r w:rsidR="00E1653D">
        <w:rPr>
          <w:rFonts w:ascii="Arial" w:hAnsi="Arial" w:cs="Arial"/>
        </w:rPr>
        <w:t xml:space="preserve"> </w:t>
      </w:r>
      <w:r w:rsidR="00526BB6">
        <w:rPr>
          <w:rFonts w:ascii="Arial" w:hAnsi="Arial" w:cs="Arial"/>
        </w:rPr>
        <w:t xml:space="preserve">915 </w:t>
      </w:r>
      <w:r>
        <w:rPr>
          <w:rFonts w:ascii="Arial" w:hAnsi="Arial" w:cs="Arial"/>
        </w:rPr>
        <w:t>electronic reports</w:t>
      </w:r>
    </w:p>
    <w:p w:rsidR="002956D5" w:rsidP="002956D5" w:rsidRDefault="002956D5" w14:paraId="419FD9AF" w14:textId="77777777">
      <w:pPr>
        <w:pStyle w:val="Default"/>
        <w:widowControl/>
        <w:rPr>
          <w:rFonts w:ascii="Arial" w:hAnsi="Arial" w:cs="Arial"/>
        </w:rPr>
      </w:pPr>
      <w:r>
        <w:rPr>
          <w:rFonts w:ascii="Arial" w:hAnsi="Arial" w:cs="Arial"/>
        </w:rPr>
        <w:t>5,204 Amended Reports</w:t>
      </w:r>
      <w:r>
        <w:rPr>
          <w:rFonts w:ascii="Arial" w:hAnsi="Arial" w:cs="Arial"/>
        </w:rPr>
        <w:tab/>
        <w:t>x 6</w:t>
      </w:r>
      <w:r w:rsidR="00522FF0">
        <w:rPr>
          <w:rFonts w:ascii="Arial" w:hAnsi="Arial" w:cs="Arial"/>
        </w:rPr>
        <w:t xml:space="preserve"> percent</w:t>
      </w:r>
      <w:r>
        <w:rPr>
          <w:rFonts w:ascii="Arial" w:hAnsi="Arial" w:cs="Arial"/>
        </w:rPr>
        <w:t xml:space="preserve"> filed hard copy</w:t>
      </w:r>
      <w:r>
        <w:rPr>
          <w:rFonts w:ascii="Arial" w:hAnsi="Arial" w:cs="Arial"/>
        </w:rPr>
        <w:tab/>
      </w:r>
      <w:r w:rsidR="00E1653D">
        <w:rPr>
          <w:rFonts w:ascii="Arial" w:hAnsi="Arial" w:cs="Arial"/>
        </w:rPr>
        <w:t xml:space="preserve">        </w:t>
      </w:r>
      <w:r>
        <w:rPr>
          <w:rFonts w:ascii="Arial" w:hAnsi="Arial" w:cs="Arial"/>
        </w:rPr>
        <w:t xml:space="preserve">= </w:t>
      </w:r>
      <w:r w:rsidR="00836C8C">
        <w:rPr>
          <w:rFonts w:ascii="Arial" w:hAnsi="Arial" w:cs="Arial"/>
        </w:rPr>
        <w:t xml:space="preserve"> </w:t>
      </w:r>
      <w:r w:rsidR="00E1653D">
        <w:rPr>
          <w:rFonts w:ascii="Arial" w:hAnsi="Arial" w:cs="Arial"/>
        </w:rPr>
        <w:t xml:space="preserve">  </w:t>
      </w:r>
      <w:r>
        <w:rPr>
          <w:rFonts w:ascii="Arial" w:hAnsi="Arial" w:cs="Arial"/>
        </w:rPr>
        <w:t>312 written reports</w:t>
      </w:r>
    </w:p>
    <w:p w:rsidR="002956D5" w:rsidP="002956D5" w:rsidRDefault="002956D5" w14:paraId="2C6EF72D" w14:textId="77777777">
      <w:pPr>
        <w:pStyle w:val="Default"/>
        <w:widowControl/>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x 94</w:t>
      </w:r>
      <w:r w:rsidR="00522FF0">
        <w:rPr>
          <w:rFonts w:ascii="Arial" w:hAnsi="Arial" w:cs="Arial"/>
        </w:rPr>
        <w:t xml:space="preserve"> percent</w:t>
      </w:r>
      <w:r>
        <w:rPr>
          <w:rFonts w:ascii="Arial" w:hAnsi="Arial" w:cs="Arial"/>
        </w:rPr>
        <w:t xml:space="preserve"> filed </w:t>
      </w:r>
      <w:proofErr w:type="gramStart"/>
      <w:r>
        <w:rPr>
          <w:rFonts w:ascii="Arial" w:hAnsi="Arial" w:cs="Arial"/>
        </w:rPr>
        <w:t>electronically</w:t>
      </w:r>
      <w:r w:rsidR="00E1653D">
        <w:rPr>
          <w:rFonts w:ascii="Arial" w:hAnsi="Arial" w:cs="Arial"/>
        </w:rPr>
        <w:t xml:space="preserve">  </w:t>
      </w:r>
      <w:r>
        <w:rPr>
          <w:rFonts w:ascii="Arial" w:hAnsi="Arial" w:cs="Arial"/>
        </w:rPr>
        <w:t>=</w:t>
      </w:r>
      <w:proofErr w:type="gramEnd"/>
      <w:r w:rsidR="00E1653D">
        <w:rPr>
          <w:rFonts w:ascii="Arial" w:hAnsi="Arial" w:cs="Arial"/>
        </w:rPr>
        <w:t xml:space="preserve"> </w:t>
      </w:r>
      <w:r>
        <w:rPr>
          <w:rFonts w:ascii="Arial" w:hAnsi="Arial" w:cs="Arial"/>
        </w:rPr>
        <w:t>4,892 electronic reports</w:t>
      </w:r>
      <w:r w:rsidR="00836C8C">
        <w:rPr>
          <w:rFonts w:ascii="Arial" w:hAnsi="Arial" w:cs="Arial"/>
        </w:rPr>
        <w:tab/>
      </w:r>
    </w:p>
    <w:p w:rsidR="00836C8C" w:rsidP="002956D5" w:rsidRDefault="00836C8C" w14:paraId="380D42B4" w14:textId="77777777">
      <w:pPr>
        <w:pStyle w:val="Default"/>
        <w:widowControl/>
        <w:rPr>
          <w:rFonts w:ascii="Arial" w:hAnsi="Arial" w:cs="Arial"/>
        </w:rPr>
      </w:pPr>
    </w:p>
    <w:p w:rsidR="002956D5" w:rsidP="000D27D2" w:rsidRDefault="00620D3A" w14:paraId="6FC4C68F" w14:textId="77777777">
      <w:pPr>
        <w:pStyle w:val="Default"/>
        <w:widowControl/>
        <w:rPr>
          <w:rFonts w:ascii="Arial" w:hAnsi="Arial" w:cs="Arial"/>
        </w:rPr>
      </w:pPr>
      <w:r>
        <w:rPr>
          <w:rFonts w:ascii="Arial" w:hAnsi="Arial" w:cs="Arial"/>
        </w:rPr>
        <w:t>Subt</w:t>
      </w:r>
      <w:r w:rsidR="002956D5">
        <w:rPr>
          <w:rFonts w:ascii="Arial" w:hAnsi="Arial" w:cs="Arial"/>
        </w:rPr>
        <w:t>otals:</w:t>
      </w:r>
      <w:r w:rsidR="002956D5">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E1653D">
        <w:rPr>
          <w:rFonts w:ascii="Arial" w:hAnsi="Arial" w:cs="Arial"/>
        </w:rPr>
        <w:t xml:space="preserve">       </w:t>
      </w:r>
      <w:r w:rsidR="00836C8C">
        <w:rPr>
          <w:rFonts w:ascii="Arial" w:hAnsi="Arial" w:cs="Arial"/>
        </w:rPr>
        <w:t xml:space="preserve">= </w:t>
      </w:r>
      <w:r w:rsidR="00E1653D">
        <w:rPr>
          <w:rFonts w:ascii="Arial" w:hAnsi="Arial" w:cs="Arial"/>
        </w:rPr>
        <w:t xml:space="preserve">   </w:t>
      </w:r>
      <w:r w:rsidR="00526BB6">
        <w:rPr>
          <w:rFonts w:ascii="Arial" w:hAnsi="Arial" w:cs="Arial"/>
        </w:rPr>
        <w:t>370</w:t>
      </w:r>
      <w:r w:rsidR="00D440B7">
        <w:rPr>
          <w:rFonts w:ascii="Arial" w:hAnsi="Arial" w:cs="Arial"/>
        </w:rPr>
        <w:t xml:space="preserve"> written reports</w:t>
      </w:r>
    </w:p>
    <w:p w:rsidRPr="000D27D2" w:rsidR="00D440B7" w:rsidP="001C08BD" w:rsidRDefault="00D440B7" w14:paraId="6B024D9D" w14:textId="77777777">
      <w:pPr>
        <w:pStyle w:val="Default"/>
        <w:widowControl/>
        <w:rPr>
          <w:rFonts w:ascii="Arial" w:hAnsi="Arial" w:cs="Arial"/>
          <w:u w:val="single"/>
        </w:rPr>
      </w:pPr>
      <w:r>
        <w:rPr>
          <w:rFonts w:ascii="Arial" w:hAnsi="Arial" w:cs="Arial"/>
        </w:rPr>
        <w:tab/>
      </w:r>
      <w:r w:rsidR="00620D3A">
        <w:rPr>
          <w:rFonts w:ascii="Arial" w:hAnsi="Arial" w:cs="Arial"/>
        </w:rPr>
        <w:tab/>
      </w:r>
      <w:r>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Pr="000D27D2" w:rsidR="00E1653D">
        <w:rPr>
          <w:rFonts w:ascii="Arial" w:hAnsi="Arial" w:cs="Arial"/>
          <w:u w:val="single"/>
        </w:rPr>
        <w:t xml:space="preserve">       </w:t>
      </w:r>
      <w:r w:rsidRPr="000D27D2" w:rsidR="00836C8C">
        <w:rPr>
          <w:rFonts w:ascii="Arial" w:hAnsi="Arial" w:cs="Arial"/>
          <w:u w:val="single"/>
        </w:rPr>
        <w:t xml:space="preserve">= </w:t>
      </w:r>
      <w:r w:rsidR="00E1653D">
        <w:rPr>
          <w:rFonts w:ascii="Arial" w:hAnsi="Arial" w:cs="Arial"/>
          <w:u w:val="single"/>
        </w:rPr>
        <w:t>5,807</w:t>
      </w:r>
      <w:r w:rsidRPr="000D27D2">
        <w:rPr>
          <w:rFonts w:ascii="Arial" w:hAnsi="Arial" w:cs="Arial"/>
          <w:u w:val="single"/>
        </w:rPr>
        <w:t xml:space="preserve"> electronic reports</w:t>
      </w:r>
    </w:p>
    <w:p w:rsidR="00D440B7" w:rsidP="001C08BD" w:rsidRDefault="00D440B7" w14:paraId="52686F01" w14:textId="77777777">
      <w:pPr>
        <w:pStyle w:val="Default"/>
        <w:widowControl/>
        <w:rPr>
          <w:rFonts w:ascii="Arial" w:hAnsi="Arial" w:cs="Arial"/>
        </w:rPr>
      </w:pPr>
      <w:r>
        <w:rPr>
          <w:rFonts w:ascii="Arial" w:hAnsi="Arial" w:cs="Arial"/>
        </w:rPr>
        <w:tab/>
      </w:r>
      <w:r>
        <w:rPr>
          <w:rFonts w:ascii="Arial" w:hAnsi="Arial" w:cs="Arial"/>
        </w:rPr>
        <w:tab/>
      </w:r>
      <w:r w:rsidR="00620D3A">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E1653D">
        <w:rPr>
          <w:rFonts w:ascii="Arial" w:hAnsi="Arial" w:cs="Arial"/>
        </w:rPr>
        <w:t xml:space="preserve">       </w:t>
      </w:r>
      <w:r w:rsidR="00A40EEF">
        <w:rPr>
          <w:rFonts w:ascii="Arial" w:hAnsi="Arial" w:cs="Arial"/>
        </w:rPr>
        <w:t xml:space="preserve">= </w:t>
      </w:r>
      <w:r w:rsidR="00E1653D">
        <w:rPr>
          <w:rFonts w:ascii="Arial" w:hAnsi="Arial" w:cs="Arial"/>
        </w:rPr>
        <w:t>6,177</w:t>
      </w:r>
      <w:r w:rsidR="00526BB6">
        <w:rPr>
          <w:rFonts w:ascii="Arial" w:hAnsi="Arial" w:cs="Arial"/>
        </w:rPr>
        <w:t xml:space="preserve"> </w:t>
      </w:r>
      <w:r>
        <w:rPr>
          <w:rFonts w:ascii="Arial" w:hAnsi="Arial" w:cs="Arial"/>
        </w:rPr>
        <w:t>total reports</w:t>
      </w:r>
    </w:p>
    <w:p w:rsidRPr="009F761A" w:rsidR="006A71D3" w:rsidP="001C08BD" w:rsidRDefault="006A71D3" w14:paraId="0B7753A8" w14:textId="77777777">
      <w:pPr>
        <w:pStyle w:val="Default"/>
        <w:widowControl/>
        <w:rPr>
          <w:rFonts w:ascii="Arial" w:hAnsi="Arial" w:cs="Arial"/>
        </w:rPr>
      </w:pPr>
    </w:p>
    <w:p w:rsidR="00D440B7" w:rsidP="000D27D2" w:rsidRDefault="00D440B7" w14:paraId="7BD102C8" w14:textId="77777777">
      <w:pPr>
        <w:pStyle w:val="Default"/>
        <w:widowControl/>
        <w:spacing w:after="100" w:afterAutospacing="1"/>
        <w:rPr>
          <w:rFonts w:ascii="Arial" w:hAnsi="Arial" w:cs="Arial"/>
          <w:u w:val="single"/>
        </w:rPr>
      </w:pPr>
      <w:r>
        <w:rPr>
          <w:rFonts w:ascii="Arial" w:hAnsi="Arial" w:cs="Arial"/>
          <w:u w:val="single"/>
        </w:rPr>
        <w:t>Burden Hours</w:t>
      </w:r>
    </w:p>
    <w:p w:rsidRPr="009F761A" w:rsidR="006D297E" w:rsidP="000D27D2" w:rsidRDefault="006D297E" w14:paraId="1C64C00C" w14:textId="77777777">
      <w:pPr>
        <w:pStyle w:val="Default"/>
        <w:widowControl/>
        <w:spacing w:after="100" w:afterAutospacing="1"/>
        <w:rPr>
          <w:rFonts w:ascii="Arial" w:hAnsi="Arial" w:cs="Arial"/>
          <w:u w:val="single"/>
        </w:rPr>
      </w:pPr>
      <w:r w:rsidRPr="009F761A">
        <w:rPr>
          <w:rFonts w:ascii="Arial" w:hAnsi="Arial" w:cs="Arial"/>
          <w:u w:val="single"/>
        </w:rPr>
        <w:t xml:space="preserve">Initial </w:t>
      </w:r>
      <w:r w:rsidR="006A71D3">
        <w:rPr>
          <w:rFonts w:ascii="Arial" w:hAnsi="Arial" w:cs="Arial"/>
          <w:u w:val="single"/>
        </w:rPr>
        <w:t>Report</w:t>
      </w:r>
      <w:r w:rsidR="00D440B7">
        <w:rPr>
          <w:rFonts w:ascii="Arial" w:hAnsi="Arial" w:cs="Arial"/>
          <w:u w:val="single"/>
        </w:rPr>
        <w:t>s</w:t>
      </w:r>
      <w:r w:rsidRPr="009F761A" w:rsidR="006A71D3">
        <w:rPr>
          <w:rFonts w:ascii="Arial" w:hAnsi="Arial" w:cs="Arial"/>
          <w:u w:val="single"/>
        </w:rPr>
        <w:t xml:space="preserve"> </w:t>
      </w:r>
      <w:r w:rsidRPr="009F761A">
        <w:rPr>
          <w:rFonts w:ascii="Arial" w:hAnsi="Arial" w:cs="Arial"/>
          <w:u w:val="single"/>
        </w:rPr>
        <w:t>for New Mines</w:t>
      </w:r>
    </w:p>
    <w:p w:rsidR="000171DE" w:rsidP="000D27D2" w:rsidRDefault="00526BB6" w14:paraId="34878C82" w14:textId="77777777">
      <w:pPr>
        <w:pStyle w:val="Default"/>
        <w:widowControl/>
        <w:rPr>
          <w:rFonts w:ascii="Arial" w:hAnsi="Arial" w:cs="Arial"/>
        </w:rPr>
      </w:pPr>
      <w:r>
        <w:rPr>
          <w:rFonts w:ascii="Arial" w:hAnsi="Arial" w:cs="Arial"/>
        </w:rPr>
        <w:t>58</w:t>
      </w:r>
      <w:r w:rsidRPr="009F761A">
        <w:rPr>
          <w:rFonts w:ascii="Arial" w:hAnsi="Arial" w:cs="Arial"/>
        </w:rPr>
        <w:t xml:space="preserve"> </w:t>
      </w:r>
      <w:r w:rsidRPr="009F761A" w:rsidR="006D297E">
        <w:rPr>
          <w:rFonts w:ascii="Arial" w:hAnsi="Arial" w:cs="Arial"/>
        </w:rPr>
        <w:t>writte</w:t>
      </w:r>
      <w:r w:rsidRPr="009F761A" w:rsidR="00556DC8">
        <w:rPr>
          <w:rFonts w:ascii="Arial" w:hAnsi="Arial" w:cs="Arial"/>
        </w:rPr>
        <w:t xml:space="preserve">n </w:t>
      </w:r>
      <w:r w:rsidR="006A71D3">
        <w:rPr>
          <w:rFonts w:ascii="Arial" w:hAnsi="Arial" w:cs="Arial"/>
        </w:rPr>
        <w:t>reports</w:t>
      </w:r>
      <w:r w:rsidRPr="009F761A" w:rsidR="006A71D3">
        <w:rPr>
          <w:rFonts w:ascii="Arial" w:hAnsi="Arial" w:cs="Arial"/>
        </w:rPr>
        <w:t xml:space="preserve"> </w:t>
      </w:r>
      <w:r w:rsidRPr="009F761A" w:rsidR="00556DC8">
        <w:rPr>
          <w:rFonts w:ascii="Arial" w:hAnsi="Arial" w:cs="Arial"/>
        </w:rPr>
        <w:t xml:space="preserve">x </w:t>
      </w:r>
      <w:r w:rsidR="0067520C">
        <w:rPr>
          <w:rFonts w:ascii="Arial" w:hAnsi="Arial" w:cs="Arial"/>
        </w:rPr>
        <w:t>30 minutes</w:t>
      </w:r>
      <w:r w:rsidRPr="009F761A" w:rsidR="00556DC8">
        <w:rPr>
          <w:rFonts w:ascii="Arial" w:hAnsi="Arial" w:cs="Arial"/>
        </w:rPr>
        <w:t xml:space="preserve"> </w:t>
      </w:r>
      <w:r w:rsidR="000171DE">
        <w:rPr>
          <w:rFonts w:ascii="Arial" w:hAnsi="Arial" w:cs="Arial"/>
        </w:rPr>
        <w:t xml:space="preserve">= 29 </w:t>
      </w:r>
      <w:r w:rsidRPr="009F761A" w:rsidR="00883CCC">
        <w:rPr>
          <w:rFonts w:ascii="Arial" w:hAnsi="Arial" w:cs="Arial"/>
        </w:rPr>
        <w:t xml:space="preserve">+ </w:t>
      </w:r>
    </w:p>
    <w:p w:rsidR="000171DE" w:rsidP="000D27D2" w:rsidRDefault="0092425C" w14:paraId="7D581E0B" w14:textId="5A20B9DF">
      <w:pPr>
        <w:pStyle w:val="Default"/>
        <w:widowControl/>
        <w:rPr>
          <w:rFonts w:ascii="Arial" w:hAnsi="Arial" w:cs="Arial"/>
        </w:rPr>
      </w:pPr>
      <w:r>
        <w:rPr>
          <w:rFonts w:ascii="Arial" w:hAnsi="Arial" w:cs="Arial"/>
        </w:rPr>
        <w:t>915</w:t>
      </w:r>
      <w:r w:rsidRPr="009F761A">
        <w:rPr>
          <w:rFonts w:ascii="Arial" w:hAnsi="Arial" w:cs="Arial"/>
        </w:rPr>
        <w:t xml:space="preserve"> </w:t>
      </w:r>
      <w:r w:rsidRPr="009F761A" w:rsidR="006D297E">
        <w:rPr>
          <w:rFonts w:ascii="Arial" w:hAnsi="Arial" w:cs="Arial"/>
        </w:rPr>
        <w:t xml:space="preserve">electronic </w:t>
      </w:r>
      <w:r w:rsidR="006A71D3">
        <w:rPr>
          <w:rFonts w:ascii="Arial" w:hAnsi="Arial" w:cs="Arial"/>
        </w:rPr>
        <w:t>reports</w:t>
      </w:r>
      <w:r w:rsidRPr="009F761A" w:rsidR="006A71D3">
        <w:rPr>
          <w:rFonts w:ascii="Arial" w:hAnsi="Arial" w:cs="Arial"/>
        </w:rPr>
        <w:t xml:space="preserve"> </w:t>
      </w:r>
      <w:r w:rsidRPr="009F761A" w:rsidR="006D297E">
        <w:rPr>
          <w:rFonts w:ascii="Arial" w:hAnsi="Arial" w:cs="Arial"/>
        </w:rPr>
        <w:t xml:space="preserve">x </w:t>
      </w:r>
      <w:r w:rsidR="0067520C">
        <w:rPr>
          <w:rFonts w:ascii="Arial" w:hAnsi="Arial" w:cs="Arial"/>
        </w:rPr>
        <w:t>20 minutes</w:t>
      </w:r>
      <w:r w:rsidR="000171DE">
        <w:rPr>
          <w:rFonts w:ascii="Arial" w:hAnsi="Arial" w:cs="Arial"/>
        </w:rPr>
        <w:t xml:space="preserve"> = 305</w:t>
      </w:r>
      <w:r w:rsidRPr="009F761A" w:rsidR="006D297E">
        <w:rPr>
          <w:rFonts w:ascii="Arial" w:hAnsi="Arial" w:cs="Arial"/>
        </w:rPr>
        <w:t xml:space="preserve"> </w:t>
      </w:r>
      <w:r w:rsidR="00A40EEF">
        <w:rPr>
          <w:rFonts w:ascii="Arial" w:hAnsi="Arial" w:cs="Arial"/>
        </w:rPr>
        <w:t xml:space="preserve">     </w:t>
      </w:r>
    </w:p>
    <w:p w:rsidRPr="009F761A" w:rsidR="00CE1DDC" w:rsidP="00750B69" w:rsidRDefault="006D297E" w14:paraId="60285CE8" w14:textId="42FEAF8D">
      <w:pPr>
        <w:pStyle w:val="Default"/>
        <w:widowControl/>
        <w:ind w:left="7200" w:firstLine="720"/>
        <w:rPr>
          <w:rFonts w:ascii="Arial" w:hAnsi="Arial" w:cs="Arial"/>
        </w:rPr>
      </w:pPr>
      <w:r w:rsidRPr="009F761A">
        <w:rPr>
          <w:rFonts w:ascii="Arial" w:hAnsi="Arial" w:cs="Arial"/>
        </w:rPr>
        <w:t xml:space="preserve">= </w:t>
      </w:r>
      <w:r w:rsidR="0092425C">
        <w:rPr>
          <w:rFonts w:ascii="Arial" w:hAnsi="Arial" w:cs="Arial"/>
        </w:rPr>
        <w:t>334</w:t>
      </w:r>
      <w:r w:rsidR="00E1653D">
        <w:rPr>
          <w:rFonts w:ascii="Arial" w:hAnsi="Arial" w:cs="Arial"/>
        </w:rPr>
        <w:t xml:space="preserve"> </w:t>
      </w:r>
      <w:r w:rsidR="00137507">
        <w:rPr>
          <w:rFonts w:ascii="Arial" w:hAnsi="Arial" w:cs="Arial"/>
        </w:rPr>
        <w:t>h</w:t>
      </w:r>
    </w:p>
    <w:p w:rsidR="00E1653D" w:rsidP="000D27D2" w:rsidRDefault="00E1653D" w14:paraId="0781143D" w14:textId="77777777">
      <w:pPr>
        <w:pStyle w:val="Default"/>
        <w:widowControl/>
        <w:rPr>
          <w:rFonts w:ascii="Arial" w:hAnsi="Arial" w:cs="Arial"/>
          <w:u w:val="single"/>
        </w:rPr>
      </w:pPr>
    </w:p>
    <w:p w:rsidRPr="009F761A" w:rsidR="006D297E" w:rsidP="000D27D2" w:rsidRDefault="006D297E" w14:paraId="7DF22779" w14:textId="77777777">
      <w:pPr>
        <w:pStyle w:val="Default"/>
        <w:widowControl/>
        <w:spacing w:after="100" w:afterAutospacing="1"/>
        <w:rPr>
          <w:rFonts w:ascii="Arial" w:hAnsi="Arial" w:cs="Arial"/>
          <w:u w:val="single"/>
        </w:rPr>
      </w:pPr>
      <w:r w:rsidRPr="009F761A">
        <w:rPr>
          <w:rFonts w:ascii="Arial" w:hAnsi="Arial" w:cs="Arial"/>
          <w:u w:val="single"/>
        </w:rPr>
        <w:t>Amend</w:t>
      </w:r>
      <w:r w:rsidR="00D440B7">
        <w:rPr>
          <w:rFonts w:ascii="Arial" w:hAnsi="Arial" w:cs="Arial"/>
          <w:u w:val="single"/>
        </w:rPr>
        <w:t>ed</w:t>
      </w:r>
      <w:r w:rsidRPr="009F761A">
        <w:rPr>
          <w:rFonts w:ascii="Arial" w:hAnsi="Arial" w:cs="Arial"/>
          <w:u w:val="single"/>
        </w:rPr>
        <w:t xml:space="preserve"> </w:t>
      </w:r>
      <w:r w:rsidRPr="009F761A" w:rsidR="00067BDE">
        <w:rPr>
          <w:rFonts w:ascii="Arial" w:hAnsi="Arial" w:cs="Arial"/>
          <w:u w:val="single"/>
        </w:rPr>
        <w:t>Reports</w:t>
      </w:r>
    </w:p>
    <w:p w:rsidR="000171DE" w:rsidP="000D27D2" w:rsidRDefault="00F70524" w14:paraId="71579F32" w14:textId="62C318AB">
      <w:pPr>
        <w:pStyle w:val="Default"/>
        <w:widowControl/>
        <w:rPr>
          <w:rFonts w:ascii="Arial" w:hAnsi="Arial" w:cs="Arial"/>
        </w:rPr>
      </w:pPr>
      <w:r w:rsidRPr="009F761A">
        <w:rPr>
          <w:rFonts w:ascii="Arial" w:hAnsi="Arial" w:cs="Arial"/>
        </w:rPr>
        <w:t xml:space="preserve">312 </w:t>
      </w:r>
      <w:r w:rsidRPr="009F761A" w:rsidR="006D297E">
        <w:rPr>
          <w:rFonts w:ascii="Arial" w:hAnsi="Arial" w:cs="Arial"/>
        </w:rPr>
        <w:t>written</w:t>
      </w:r>
      <w:r w:rsidR="006A71D3">
        <w:rPr>
          <w:rFonts w:ascii="Arial" w:hAnsi="Arial" w:cs="Arial"/>
        </w:rPr>
        <w:t xml:space="preserve"> reports</w:t>
      </w:r>
      <w:r w:rsidRPr="009F761A" w:rsidR="00F01F1F">
        <w:rPr>
          <w:rFonts w:ascii="Arial" w:hAnsi="Arial" w:cs="Arial"/>
        </w:rPr>
        <w:t xml:space="preserve"> x </w:t>
      </w:r>
      <w:r w:rsidR="0067520C">
        <w:rPr>
          <w:rFonts w:ascii="Arial" w:hAnsi="Arial" w:cs="Arial"/>
        </w:rPr>
        <w:t>15 minutes</w:t>
      </w:r>
      <w:r w:rsidRPr="009F761A" w:rsidR="00F01F1F">
        <w:rPr>
          <w:rFonts w:ascii="Arial" w:hAnsi="Arial" w:cs="Arial"/>
        </w:rPr>
        <w:t xml:space="preserve"> </w:t>
      </w:r>
      <w:r w:rsidR="000171DE">
        <w:rPr>
          <w:rFonts w:ascii="Arial" w:hAnsi="Arial" w:cs="Arial"/>
        </w:rPr>
        <w:t>= 78</w:t>
      </w:r>
    </w:p>
    <w:p w:rsidR="000171DE" w:rsidP="000D27D2" w:rsidRDefault="007B6FD0" w14:paraId="0F5217F1" w14:textId="1791BC81">
      <w:pPr>
        <w:pStyle w:val="Default"/>
        <w:widowControl/>
        <w:rPr>
          <w:rFonts w:ascii="Arial" w:hAnsi="Arial" w:cs="Arial"/>
        </w:rPr>
      </w:pPr>
      <w:r w:rsidRPr="009F761A">
        <w:rPr>
          <w:rFonts w:ascii="Arial" w:hAnsi="Arial" w:cs="Arial"/>
        </w:rPr>
        <w:t xml:space="preserve">+ </w:t>
      </w:r>
      <w:r w:rsidRPr="009F761A" w:rsidR="00F70524">
        <w:rPr>
          <w:rFonts w:ascii="Arial" w:hAnsi="Arial" w:cs="Arial"/>
        </w:rPr>
        <w:t xml:space="preserve">4,892 </w:t>
      </w:r>
      <w:r w:rsidRPr="009F761A" w:rsidR="006D297E">
        <w:rPr>
          <w:rFonts w:ascii="Arial" w:hAnsi="Arial" w:cs="Arial"/>
        </w:rPr>
        <w:t>electronic</w:t>
      </w:r>
      <w:r w:rsidR="00E1653D">
        <w:rPr>
          <w:rFonts w:ascii="Arial" w:hAnsi="Arial" w:cs="Arial"/>
        </w:rPr>
        <w:t xml:space="preserve"> </w:t>
      </w:r>
      <w:r w:rsidR="006A71D3">
        <w:rPr>
          <w:rFonts w:ascii="Arial" w:hAnsi="Arial" w:cs="Arial"/>
        </w:rPr>
        <w:t>reports</w:t>
      </w:r>
      <w:r w:rsidRPr="009F761A" w:rsidR="006A71D3">
        <w:rPr>
          <w:rFonts w:ascii="Arial" w:hAnsi="Arial" w:cs="Arial"/>
        </w:rPr>
        <w:t xml:space="preserve"> </w:t>
      </w:r>
      <w:r w:rsidRPr="009F761A" w:rsidR="006D297E">
        <w:rPr>
          <w:rFonts w:ascii="Arial" w:hAnsi="Arial" w:cs="Arial"/>
        </w:rPr>
        <w:t xml:space="preserve">x </w:t>
      </w:r>
      <w:r w:rsidR="0067520C">
        <w:rPr>
          <w:rFonts w:ascii="Arial" w:hAnsi="Arial" w:cs="Arial"/>
        </w:rPr>
        <w:t>10 minutes</w:t>
      </w:r>
      <w:r w:rsidR="000171DE">
        <w:rPr>
          <w:rFonts w:ascii="Arial" w:hAnsi="Arial" w:cs="Arial"/>
        </w:rPr>
        <w:t xml:space="preserve"> = 815</w:t>
      </w:r>
    </w:p>
    <w:p w:rsidR="006D297E" w:rsidP="00750B69" w:rsidRDefault="00E1653D" w14:paraId="4DE13974" w14:textId="684D1A98">
      <w:pPr>
        <w:pStyle w:val="Default"/>
        <w:widowControl/>
        <w:ind w:left="7200" w:firstLine="720"/>
        <w:rPr>
          <w:rFonts w:ascii="Arial" w:hAnsi="Arial" w:cs="Arial"/>
        </w:rPr>
      </w:pPr>
      <w:r>
        <w:rPr>
          <w:rFonts w:ascii="Arial" w:hAnsi="Arial" w:cs="Arial"/>
        </w:rPr>
        <w:t>=</w:t>
      </w:r>
      <w:r w:rsidRPr="009F761A" w:rsidR="006D297E">
        <w:rPr>
          <w:rFonts w:ascii="Arial" w:hAnsi="Arial" w:cs="Arial"/>
        </w:rPr>
        <w:t xml:space="preserve"> </w:t>
      </w:r>
      <w:r>
        <w:rPr>
          <w:rFonts w:ascii="Arial" w:hAnsi="Arial" w:cs="Arial"/>
        </w:rPr>
        <w:t>893</w:t>
      </w:r>
      <w:r w:rsidRPr="009F761A">
        <w:rPr>
          <w:rFonts w:ascii="Arial" w:hAnsi="Arial" w:cs="Arial"/>
        </w:rPr>
        <w:t xml:space="preserve"> </w:t>
      </w:r>
      <w:r w:rsidR="00137507">
        <w:rPr>
          <w:rFonts w:ascii="Arial" w:hAnsi="Arial" w:cs="Arial"/>
        </w:rPr>
        <w:t>h</w:t>
      </w:r>
    </w:p>
    <w:p w:rsidR="00E1653D" w:rsidP="000D27D2" w:rsidRDefault="00E1653D" w14:paraId="5465F194" w14:textId="77777777">
      <w:pPr>
        <w:pStyle w:val="Default"/>
        <w:widowControl/>
        <w:rPr>
          <w:rFonts w:ascii="Arial" w:hAnsi="Arial" w:cs="Arial"/>
        </w:rPr>
      </w:pPr>
    </w:p>
    <w:p w:rsidR="00620D3A" w:rsidP="000D27D2" w:rsidRDefault="00620D3A" w14:paraId="65F19DD2" w14:textId="57EB459A">
      <w:pPr>
        <w:pStyle w:val="Default"/>
        <w:widowControl/>
        <w:rPr>
          <w:rFonts w:ascii="Arial" w:hAnsi="Arial" w:cs="Arial"/>
        </w:rPr>
      </w:pPr>
      <w:r w:rsidRPr="000D27D2">
        <w:rPr>
          <w:rFonts w:ascii="Arial" w:hAnsi="Arial" w:cs="Arial"/>
          <w:b/>
        </w:rPr>
        <w:t>Total Burden Hours</w:t>
      </w:r>
      <w:r>
        <w:rPr>
          <w:rFonts w:ascii="Arial" w:hAnsi="Arial" w:cs="Arial"/>
        </w:rPr>
        <w:t xml:space="preserve"> </w:t>
      </w:r>
      <w:r w:rsidR="00836C8C">
        <w:rPr>
          <w:rFonts w:ascii="Arial" w:hAnsi="Arial" w:cs="Arial"/>
        </w:rPr>
        <w:tab/>
      </w:r>
      <w:r w:rsidR="00836C8C">
        <w:rPr>
          <w:rFonts w:ascii="Arial" w:hAnsi="Arial" w:cs="Arial"/>
        </w:rPr>
        <w:tab/>
      </w:r>
      <w:r w:rsidR="00836C8C">
        <w:rPr>
          <w:rFonts w:ascii="Arial" w:hAnsi="Arial" w:cs="Arial"/>
        </w:rPr>
        <w:tab/>
      </w:r>
      <w:r w:rsidR="00836C8C">
        <w:rPr>
          <w:rFonts w:ascii="Arial" w:hAnsi="Arial" w:cs="Arial"/>
        </w:rPr>
        <w:tab/>
      </w:r>
      <w:r w:rsidR="00E1653D">
        <w:rPr>
          <w:rFonts w:ascii="Arial" w:hAnsi="Arial" w:cs="Arial"/>
        </w:rPr>
        <w:tab/>
      </w:r>
      <w:r w:rsidR="00E1653D">
        <w:rPr>
          <w:rFonts w:ascii="Arial" w:hAnsi="Arial" w:cs="Arial"/>
        </w:rPr>
        <w:tab/>
      </w:r>
      <w:r w:rsidR="00E1653D">
        <w:rPr>
          <w:rFonts w:ascii="Arial" w:hAnsi="Arial" w:cs="Arial"/>
        </w:rPr>
        <w:tab/>
      </w:r>
      <w:r w:rsidR="00A40EEF">
        <w:rPr>
          <w:rFonts w:ascii="Arial" w:hAnsi="Arial" w:cs="Arial"/>
        </w:rPr>
        <w:t xml:space="preserve">       </w:t>
      </w:r>
      <w:r w:rsidR="00137507">
        <w:rPr>
          <w:rFonts w:ascii="Arial" w:hAnsi="Arial" w:cs="Arial"/>
        </w:rPr>
        <w:t xml:space="preserve">    </w:t>
      </w:r>
      <w:r>
        <w:rPr>
          <w:rFonts w:ascii="Arial" w:hAnsi="Arial" w:cs="Arial"/>
        </w:rPr>
        <w:t xml:space="preserve">= </w:t>
      </w:r>
      <w:r w:rsidR="0092425C">
        <w:rPr>
          <w:rFonts w:ascii="Arial" w:hAnsi="Arial" w:cs="Arial"/>
        </w:rPr>
        <w:t>1,</w:t>
      </w:r>
      <w:r w:rsidR="00A40EEF">
        <w:rPr>
          <w:rFonts w:ascii="Arial" w:hAnsi="Arial" w:cs="Arial"/>
        </w:rPr>
        <w:t>227</w:t>
      </w:r>
      <w:r w:rsidR="0092425C">
        <w:rPr>
          <w:rFonts w:ascii="Arial" w:hAnsi="Arial" w:cs="Arial"/>
        </w:rPr>
        <w:t xml:space="preserve"> </w:t>
      </w:r>
      <w:r w:rsidR="00137507">
        <w:rPr>
          <w:rFonts w:ascii="Arial" w:hAnsi="Arial" w:cs="Arial"/>
        </w:rPr>
        <w:t>h</w:t>
      </w:r>
    </w:p>
    <w:p w:rsidR="00620D3A" w:rsidP="005026D1" w:rsidRDefault="00620D3A" w14:paraId="01406014" w14:textId="77777777">
      <w:pPr>
        <w:pStyle w:val="Default"/>
        <w:widowControl/>
        <w:rPr>
          <w:rFonts w:ascii="Arial" w:hAnsi="Arial" w:cs="Arial"/>
        </w:rPr>
      </w:pPr>
    </w:p>
    <w:p w:rsidRPr="005026D1" w:rsidR="00620D3A" w:rsidP="000D27D2" w:rsidRDefault="00620D3A" w14:paraId="1DB28A21" w14:textId="77777777">
      <w:pPr>
        <w:pStyle w:val="Default"/>
        <w:widowControl/>
        <w:spacing w:after="100" w:afterAutospacing="1"/>
        <w:rPr>
          <w:rFonts w:ascii="Arial" w:hAnsi="Arial" w:cs="Arial"/>
          <w:u w:val="single"/>
        </w:rPr>
      </w:pPr>
      <w:r w:rsidRPr="005026D1">
        <w:rPr>
          <w:rFonts w:ascii="Arial" w:hAnsi="Arial" w:cs="Arial"/>
          <w:u w:val="single"/>
        </w:rPr>
        <w:t>Burden Hour Costs</w:t>
      </w:r>
    </w:p>
    <w:p w:rsidR="006D297E" w:rsidP="001C08BD" w:rsidRDefault="0092425C" w14:paraId="6569C391" w14:textId="18889649">
      <w:pPr>
        <w:pStyle w:val="Default"/>
        <w:widowControl/>
        <w:rPr>
          <w:rFonts w:ascii="Arial" w:hAnsi="Arial" w:cs="Arial"/>
        </w:rPr>
      </w:pPr>
      <w:r>
        <w:rPr>
          <w:rFonts w:ascii="Arial" w:hAnsi="Arial" w:cs="Arial"/>
        </w:rPr>
        <w:t>1,2</w:t>
      </w:r>
      <w:r w:rsidR="00A40EEF">
        <w:rPr>
          <w:rFonts w:ascii="Arial" w:hAnsi="Arial" w:cs="Arial"/>
        </w:rPr>
        <w:t>27</w:t>
      </w:r>
      <w:r w:rsidR="00F92BB7">
        <w:rPr>
          <w:rFonts w:ascii="Arial" w:hAnsi="Arial" w:cs="Arial"/>
        </w:rPr>
        <w:t xml:space="preserve"> hours x $</w:t>
      </w:r>
      <w:r w:rsidR="00CD2491">
        <w:rPr>
          <w:rFonts w:ascii="Arial" w:hAnsi="Arial" w:cs="Arial"/>
        </w:rPr>
        <w:t>28.88</w:t>
      </w:r>
      <w:r w:rsidR="00F92BB7">
        <w:rPr>
          <w:rFonts w:ascii="Arial" w:hAnsi="Arial" w:cs="Arial"/>
        </w:rPr>
        <w:t xml:space="preserve"> clerical hourly wage </w:t>
      </w:r>
      <w:r w:rsidR="00836C8C">
        <w:rPr>
          <w:rFonts w:ascii="Arial" w:hAnsi="Arial" w:cs="Arial"/>
        </w:rPr>
        <w:tab/>
      </w:r>
      <w:r w:rsidR="00836C8C">
        <w:rPr>
          <w:rFonts w:ascii="Arial" w:hAnsi="Arial" w:cs="Arial"/>
        </w:rPr>
        <w:tab/>
      </w:r>
      <w:r w:rsidR="00A40EEF">
        <w:rPr>
          <w:rFonts w:ascii="Arial" w:hAnsi="Arial" w:cs="Arial"/>
        </w:rPr>
        <w:t xml:space="preserve">         </w:t>
      </w:r>
      <w:r w:rsidR="00A40EEF">
        <w:rPr>
          <w:rFonts w:ascii="Arial" w:hAnsi="Arial" w:cs="Arial"/>
        </w:rPr>
        <w:tab/>
      </w:r>
      <w:r w:rsidR="00A40EEF">
        <w:rPr>
          <w:rFonts w:ascii="Arial" w:hAnsi="Arial" w:cs="Arial"/>
        </w:rPr>
        <w:tab/>
        <w:t xml:space="preserve">      </w:t>
      </w:r>
      <w:r w:rsidR="00137507">
        <w:rPr>
          <w:rFonts w:ascii="Arial" w:hAnsi="Arial" w:cs="Arial"/>
        </w:rPr>
        <w:t xml:space="preserve">    </w:t>
      </w:r>
      <w:r w:rsidR="00A40EEF">
        <w:rPr>
          <w:rFonts w:ascii="Arial" w:hAnsi="Arial" w:cs="Arial"/>
        </w:rPr>
        <w:t xml:space="preserve"> </w:t>
      </w:r>
      <w:r w:rsidR="00F92BB7">
        <w:rPr>
          <w:rFonts w:ascii="Arial" w:hAnsi="Arial" w:cs="Arial"/>
        </w:rPr>
        <w:t xml:space="preserve">= </w:t>
      </w:r>
      <w:r w:rsidRPr="00CD2491" w:rsidR="00CD2491">
        <w:rPr>
          <w:rFonts w:ascii="Arial" w:hAnsi="Arial" w:cs="Arial"/>
        </w:rPr>
        <w:t>$35,436</w:t>
      </w:r>
    </w:p>
    <w:p w:rsidRPr="009F761A" w:rsidR="00F92BB7" w:rsidP="001C08BD" w:rsidRDefault="00F92BB7" w14:paraId="25808421" w14:textId="77777777">
      <w:pPr>
        <w:pStyle w:val="Default"/>
        <w:widowControl/>
        <w:rPr>
          <w:rFonts w:ascii="Arial" w:hAnsi="Arial" w:cs="Arial"/>
        </w:rPr>
      </w:pPr>
    </w:p>
    <w:p w:rsidRPr="009F761A" w:rsidR="00025086" w:rsidP="007B6FD0" w:rsidRDefault="00025086" w14:paraId="4E59BE1A" w14:textId="77777777">
      <w:pPr>
        <w:pStyle w:val="Default"/>
        <w:widowControl/>
        <w:ind w:left="360"/>
        <w:rPr>
          <w:rFonts w:ascii="Arial" w:hAnsi="Arial" w:cs="Arial"/>
          <w:b/>
          <w:bCs/>
        </w:rPr>
      </w:pPr>
      <w:r w:rsidRPr="009F761A">
        <w:rPr>
          <w:rFonts w:ascii="Arial" w:hAnsi="Arial" w:cs="Arial"/>
          <w:b/>
          <w:bCs/>
        </w:rPr>
        <w:t>Total Responses</w:t>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Pr="009F761A">
        <w:rPr>
          <w:rFonts w:ascii="Arial" w:hAnsi="Arial" w:cs="Arial"/>
          <w:b/>
          <w:bCs/>
        </w:rPr>
        <w:t xml:space="preserve">= </w:t>
      </w:r>
      <w:r w:rsidR="00A40EEF">
        <w:rPr>
          <w:rFonts w:ascii="Arial" w:hAnsi="Arial" w:cs="Arial"/>
          <w:b/>
          <w:bCs/>
        </w:rPr>
        <w:t>6,177</w:t>
      </w:r>
      <w:r w:rsidR="006A71D3">
        <w:rPr>
          <w:rFonts w:ascii="Arial" w:hAnsi="Arial" w:cs="Arial"/>
          <w:b/>
          <w:bCs/>
        </w:rPr>
        <w:t xml:space="preserve"> responses</w:t>
      </w:r>
    </w:p>
    <w:p w:rsidRPr="009F761A" w:rsidR="006D297E" w:rsidP="007B6FD0" w:rsidRDefault="006D297E" w14:paraId="63DEDCA9" w14:textId="2DA82ACC">
      <w:pPr>
        <w:pStyle w:val="Default"/>
        <w:widowControl/>
        <w:ind w:left="360"/>
        <w:rPr>
          <w:rFonts w:ascii="Arial" w:hAnsi="Arial" w:cs="Arial"/>
          <w:b/>
        </w:rPr>
      </w:pPr>
      <w:r w:rsidRPr="009F761A">
        <w:rPr>
          <w:rFonts w:ascii="Arial" w:hAnsi="Arial" w:cs="Arial"/>
          <w:b/>
          <w:bCs/>
        </w:rPr>
        <w:t>T</w:t>
      </w:r>
      <w:r w:rsidRPr="009F761A" w:rsidR="00531FCB">
        <w:rPr>
          <w:rFonts w:ascii="Arial" w:hAnsi="Arial" w:cs="Arial"/>
          <w:b/>
          <w:bCs/>
        </w:rPr>
        <w:t xml:space="preserve">otal Burden Hours </w:t>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Pr="009F761A" w:rsidR="00531FCB">
        <w:rPr>
          <w:rFonts w:ascii="Arial" w:hAnsi="Arial" w:cs="Arial"/>
          <w:b/>
          <w:bCs/>
        </w:rPr>
        <w:t xml:space="preserve">= </w:t>
      </w:r>
      <w:r w:rsidR="00A40EEF">
        <w:rPr>
          <w:rFonts w:ascii="Arial" w:hAnsi="Arial" w:cs="Arial"/>
          <w:b/>
          <w:bCs/>
        </w:rPr>
        <w:t>1,227</w:t>
      </w:r>
      <w:r w:rsidR="007B3544">
        <w:rPr>
          <w:rFonts w:ascii="Arial" w:hAnsi="Arial" w:cs="Arial"/>
          <w:b/>
          <w:bCs/>
        </w:rPr>
        <w:t xml:space="preserve"> </w:t>
      </w:r>
      <w:r w:rsidRPr="009F761A">
        <w:rPr>
          <w:rFonts w:ascii="Arial" w:hAnsi="Arial" w:cs="Arial"/>
          <w:b/>
          <w:bCs/>
        </w:rPr>
        <w:t>h</w:t>
      </w:r>
      <w:r w:rsidR="00B27E1C">
        <w:rPr>
          <w:rFonts w:ascii="Arial" w:hAnsi="Arial" w:cs="Arial"/>
          <w:b/>
          <w:bCs/>
        </w:rPr>
        <w:t>ours</w:t>
      </w:r>
    </w:p>
    <w:p w:rsidRPr="009F761A" w:rsidR="006D297E" w:rsidP="007B6FD0" w:rsidRDefault="006D297E" w14:paraId="77C42AD7" w14:textId="77777777">
      <w:pPr>
        <w:pStyle w:val="Default"/>
        <w:widowControl/>
        <w:ind w:left="360"/>
        <w:rPr>
          <w:rFonts w:ascii="Arial" w:hAnsi="Arial" w:cs="Arial"/>
          <w:b/>
        </w:rPr>
      </w:pPr>
      <w:r w:rsidRPr="009F761A">
        <w:rPr>
          <w:rFonts w:ascii="Arial" w:hAnsi="Arial" w:cs="Arial"/>
          <w:b/>
          <w:bCs/>
        </w:rPr>
        <w:t>Total Burden Hour Costs</w:t>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Pr="009F761A">
        <w:rPr>
          <w:rFonts w:ascii="Arial" w:hAnsi="Arial" w:cs="Arial"/>
          <w:b/>
          <w:bCs/>
        </w:rPr>
        <w:t xml:space="preserve">= </w:t>
      </w:r>
      <w:r w:rsidRPr="00CD2491" w:rsidR="00CD2491">
        <w:rPr>
          <w:rFonts w:ascii="Arial" w:hAnsi="Arial" w:cs="Arial"/>
          <w:b/>
          <w:bCs/>
        </w:rPr>
        <w:t>$35,436</w:t>
      </w:r>
    </w:p>
    <w:p w:rsidRPr="009F761A" w:rsidR="00404E46" w:rsidP="001C08BD" w:rsidRDefault="00404E46" w14:paraId="3BAC6614" w14:textId="77777777">
      <w:pPr>
        <w:pStyle w:val="Default"/>
        <w:widowControl/>
        <w:rPr>
          <w:rFonts w:ascii="Arial" w:hAnsi="Arial" w:cs="Arial"/>
          <w:u w:val="single"/>
        </w:rPr>
      </w:pPr>
    </w:p>
    <w:p w:rsidRPr="009F761A" w:rsidR="006D297E" w:rsidP="001C08BD" w:rsidRDefault="00244C53" w14:paraId="5FD4DD5D" w14:textId="77777777">
      <w:pPr>
        <w:pStyle w:val="Default"/>
        <w:widowControl/>
        <w:rPr>
          <w:rFonts w:ascii="Arial" w:hAnsi="Arial" w:cs="Arial"/>
        </w:rPr>
      </w:pPr>
      <w:r w:rsidRPr="009F761A">
        <w:rPr>
          <w:rFonts w:ascii="Arial" w:hAnsi="Arial" w:cs="Arial"/>
          <w:b/>
          <w:u w:val="single"/>
        </w:rPr>
        <w:t>MSHA Form 7000-51</w:t>
      </w:r>
      <w:r w:rsidRPr="009F761A" w:rsidR="00FD117E">
        <w:rPr>
          <w:rFonts w:ascii="Arial" w:hAnsi="Arial" w:cs="Arial"/>
          <w:b/>
          <w:u w:val="single"/>
        </w:rPr>
        <w:t>,</w:t>
      </w:r>
      <w:r w:rsidRPr="009F761A">
        <w:rPr>
          <w:rFonts w:ascii="Arial" w:hAnsi="Arial" w:cs="Arial"/>
          <w:b/>
          <w:u w:val="single"/>
        </w:rPr>
        <w:t xml:space="preserve"> Mine Operator Identification Request</w:t>
      </w:r>
      <w:r w:rsidRPr="009F761A" w:rsidR="006D297E">
        <w:rPr>
          <w:rFonts w:ascii="Arial" w:hAnsi="Arial" w:cs="Arial"/>
          <w:b/>
          <w:u w:val="single"/>
        </w:rPr>
        <w:t>:</w:t>
      </w:r>
      <w:r w:rsidRPr="009F761A" w:rsidR="006D297E">
        <w:rPr>
          <w:rFonts w:ascii="Arial" w:hAnsi="Arial" w:cs="Arial"/>
        </w:rPr>
        <w:t xml:space="preserve"> </w:t>
      </w:r>
      <w:r w:rsidRPr="009F761A" w:rsidR="007B6FD0">
        <w:rPr>
          <w:rFonts w:ascii="Arial" w:hAnsi="Arial" w:cs="Arial"/>
        </w:rPr>
        <w:t xml:space="preserve"> </w:t>
      </w:r>
      <w:r w:rsidRPr="009F761A" w:rsidR="006D297E">
        <w:rPr>
          <w:rFonts w:ascii="Arial" w:hAnsi="Arial" w:cs="Arial"/>
        </w:rPr>
        <w:t>MSHA estimates that each ye</w:t>
      </w:r>
      <w:r w:rsidRPr="009F761A" w:rsidR="00531FCB">
        <w:rPr>
          <w:rFonts w:ascii="Arial" w:hAnsi="Arial" w:cs="Arial"/>
        </w:rPr>
        <w:t xml:space="preserve">ar there is an average of </w:t>
      </w:r>
      <w:r w:rsidR="0092425C">
        <w:rPr>
          <w:rFonts w:ascii="Arial" w:hAnsi="Arial" w:cs="Arial"/>
        </w:rPr>
        <w:t>13,044</w:t>
      </w:r>
      <w:r w:rsidRPr="009F761A" w:rsidR="00C810E9">
        <w:rPr>
          <w:rFonts w:ascii="Arial" w:hAnsi="Arial" w:cs="Arial"/>
        </w:rPr>
        <w:t xml:space="preserve"> </w:t>
      </w:r>
      <w:r w:rsidRPr="009F761A" w:rsidR="006D297E">
        <w:rPr>
          <w:rFonts w:ascii="Arial" w:hAnsi="Arial" w:cs="Arial"/>
        </w:rPr>
        <w:t>existing mines in</w:t>
      </w:r>
      <w:r w:rsidRPr="009F761A" w:rsidR="00531FCB">
        <w:rPr>
          <w:rFonts w:ascii="Arial" w:hAnsi="Arial" w:cs="Arial"/>
        </w:rPr>
        <w:t xml:space="preserve"> operation, of which about </w:t>
      </w:r>
      <w:r w:rsidR="0092425C">
        <w:rPr>
          <w:rFonts w:ascii="Arial" w:hAnsi="Arial" w:cs="Arial"/>
        </w:rPr>
        <w:t>973</w:t>
      </w:r>
      <w:r w:rsidRPr="009F761A" w:rsidR="00214464">
        <w:rPr>
          <w:rFonts w:ascii="Arial" w:hAnsi="Arial" w:cs="Arial"/>
        </w:rPr>
        <w:t xml:space="preserve"> </w:t>
      </w:r>
      <w:r w:rsidRPr="009F761A" w:rsidR="006D297E">
        <w:rPr>
          <w:rFonts w:ascii="Arial" w:hAnsi="Arial" w:cs="Arial"/>
        </w:rPr>
        <w:t xml:space="preserve">are new mines.  MSHA estimates that it takes a mine operator 20 minutes to complete a </w:t>
      </w:r>
      <w:r w:rsidRPr="009F761A" w:rsidR="006D297E">
        <w:rPr>
          <w:rFonts w:ascii="Arial" w:hAnsi="Arial" w:cs="Arial"/>
        </w:rPr>
        <w:lastRenderedPageBreak/>
        <w:t xml:space="preserve">report for newly opened or soon to be opened mines.  MSHA also estimates that </w:t>
      </w:r>
      <w:r w:rsidR="006638CD">
        <w:rPr>
          <w:rFonts w:ascii="Arial" w:hAnsi="Arial" w:cs="Arial"/>
        </w:rPr>
        <w:t xml:space="preserve">respondents will </w:t>
      </w:r>
      <w:r w:rsidRPr="009F761A" w:rsidR="006638CD">
        <w:rPr>
          <w:rFonts w:ascii="Arial" w:hAnsi="Arial" w:cs="Arial"/>
        </w:rPr>
        <w:t xml:space="preserve">complete </w:t>
      </w:r>
      <w:r w:rsidRPr="009F761A" w:rsidR="006D297E">
        <w:rPr>
          <w:rFonts w:ascii="Arial" w:hAnsi="Arial" w:cs="Arial"/>
        </w:rPr>
        <w:t>all these forms online.</w:t>
      </w:r>
    </w:p>
    <w:p w:rsidRPr="009F761A" w:rsidR="006D297E" w:rsidP="001C08BD" w:rsidRDefault="006D297E" w14:paraId="043D194C" w14:textId="77777777">
      <w:pPr>
        <w:pStyle w:val="Default"/>
        <w:widowControl/>
        <w:rPr>
          <w:rFonts w:ascii="Arial" w:hAnsi="Arial" w:cs="Arial"/>
        </w:rPr>
      </w:pPr>
    </w:p>
    <w:p w:rsidR="00AE1968" w:rsidP="001C08BD" w:rsidRDefault="006D297E" w14:paraId="37002A4A" w14:textId="77777777">
      <w:pPr>
        <w:pStyle w:val="Default"/>
        <w:widowControl/>
        <w:rPr>
          <w:rFonts w:ascii="Arial" w:hAnsi="Arial" w:cs="Arial"/>
        </w:rPr>
      </w:pPr>
      <w:r w:rsidRPr="009F761A">
        <w:rPr>
          <w:rFonts w:ascii="Arial" w:hAnsi="Arial" w:cs="Arial"/>
        </w:rPr>
        <w:t xml:space="preserve">MSHA experience indicates that </w:t>
      </w:r>
      <w:r w:rsidRPr="009F761A" w:rsidR="006638CD">
        <w:rPr>
          <w:rFonts w:ascii="Arial" w:hAnsi="Arial" w:cs="Arial"/>
        </w:rPr>
        <w:t xml:space="preserve">a </w:t>
      </w:r>
      <w:r w:rsidR="006638CD">
        <w:rPr>
          <w:rFonts w:ascii="Arial" w:hAnsi="Arial" w:cs="Arial"/>
        </w:rPr>
        <w:t>clerical worker prepares</w:t>
      </w:r>
      <w:r w:rsidRPr="009F761A" w:rsidR="006638CD">
        <w:rPr>
          <w:rFonts w:ascii="Arial" w:hAnsi="Arial" w:cs="Arial"/>
        </w:rPr>
        <w:t xml:space="preserve"> </w:t>
      </w:r>
      <w:r w:rsidRPr="009F761A">
        <w:rPr>
          <w:rFonts w:ascii="Arial" w:hAnsi="Arial" w:cs="Arial"/>
        </w:rPr>
        <w:t xml:space="preserve">the Mine </w:t>
      </w:r>
      <w:r w:rsidRPr="009F761A" w:rsidR="004D0374">
        <w:rPr>
          <w:rFonts w:ascii="Arial" w:hAnsi="Arial" w:cs="Arial"/>
        </w:rPr>
        <w:t xml:space="preserve">Operator </w:t>
      </w:r>
      <w:r w:rsidRPr="009F761A">
        <w:rPr>
          <w:rFonts w:ascii="Arial" w:hAnsi="Arial" w:cs="Arial"/>
        </w:rPr>
        <w:t>I</w:t>
      </w:r>
      <w:r w:rsidRPr="009F761A" w:rsidR="00244C53">
        <w:rPr>
          <w:rFonts w:ascii="Arial" w:hAnsi="Arial" w:cs="Arial"/>
        </w:rPr>
        <w:t>d</w:t>
      </w:r>
      <w:r w:rsidRPr="009F761A" w:rsidR="004D0374">
        <w:rPr>
          <w:rFonts w:ascii="Arial" w:hAnsi="Arial" w:cs="Arial"/>
        </w:rPr>
        <w:t>entification</w:t>
      </w:r>
      <w:r w:rsidRPr="009F761A">
        <w:rPr>
          <w:rFonts w:ascii="Arial" w:hAnsi="Arial" w:cs="Arial"/>
        </w:rPr>
        <w:t xml:space="preserve"> Request</w:t>
      </w:r>
      <w:r w:rsidRPr="009F761A" w:rsidR="004D0374">
        <w:rPr>
          <w:rFonts w:ascii="Arial" w:hAnsi="Arial" w:cs="Arial"/>
        </w:rPr>
        <w:t>, MSHA</w:t>
      </w:r>
      <w:r w:rsidRPr="009F761A">
        <w:rPr>
          <w:rFonts w:ascii="Arial" w:hAnsi="Arial" w:cs="Arial"/>
        </w:rPr>
        <w:t xml:space="preserve"> Form 7000-51</w:t>
      </w:r>
      <w:r w:rsidR="00495BE1">
        <w:rPr>
          <w:rFonts w:ascii="Arial" w:hAnsi="Arial" w:cs="Arial"/>
        </w:rPr>
        <w:t xml:space="preserve">. </w:t>
      </w:r>
    </w:p>
    <w:p w:rsidRPr="009F761A" w:rsidR="0017650E" w:rsidP="001C08BD" w:rsidRDefault="0017650E" w14:paraId="1C631CC5" w14:textId="77777777">
      <w:pPr>
        <w:pStyle w:val="Default"/>
        <w:widowControl/>
        <w:rPr>
          <w:rFonts w:ascii="Arial" w:hAnsi="Arial" w:cs="Arial"/>
        </w:rPr>
      </w:pPr>
    </w:p>
    <w:p w:rsidRPr="009F761A" w:rsidR="006D297E" w:rsidP="00ED738D" w:rsidRDefault="0092425C" w14:paraId="21537AC6" w14:textId="45EB7DE4">
      <w:pPr>
        <w:pStyle w:val="Default"/>
        <w:keepNext/>
        <w:widowControl/>
        <w:ind w:left="360"/>
        <w:rPr>
          <w:rFonts w:ascii="Arial" w:hAnsi="Arial" w:cs="Arial"/>
        </w:rPr>
      </w:pPr>
      <w:r>
        <w:rPr>
          <w:rFonts w:ascii="Arial" w:hAnsi="Arial" w:cs="Arial"/>
        </w:rPr>
        <w:t>973</w:t>
      </w:r>
      <w:r w:rsidRPr="009F761A" w:rsidR="00C810E9">
        <w:rPr>
          <w:rFonts w:ascii="Arial" w:hAnsi="Arial" w:cs="Arial"/>
        </w:rPr>
        <w:t xml:space="preserve"> </w:t>
      </w:r>
      <w:r w:rsidR="001D7266">
        <w:rPr>
          <w:rFonts w:ascii="Arial" w:hAnsi="Arial" w:cs="Arial"/>
        </w:rPr>
        <w:t>reports</w:t>
      </w:r>
      <w:r w:rsidRPr="009F761A" w:rsidR="001D7266">
        <w:rPr>
          <w:rFonts w:ascii="Arial" w:hAnsi="Arial" w:cs="Arial"/>
        </w:rPr>
        <w:t xml:space="preserve"> </w:t>
      </w:r>
      <w:r w:rsidRPr="009F761A" w:rsidR="006D297E">
        <w:rPr>
          <w:rFonts w:ascii="Arial" w:hAnsi="Arial" w:cs="Arial"/>
        </w:rPr>
        <w:t xml:space="preserve">x </w:t>
      </w:r>
      <w:r w:rsidR="001D7266">
        <w:rPr>
          <w:rFonts w:ascii="Arial" w:hAnsi="Arial" w:cs="Arial"/>
        </w:rPr>
        <w:t xml:space="preserve">20 minutes </w:t>
      </w:r>
      <w:r w:rsidRPr="009F761A" w:rsidR="006D297E">
        <w:rPr>
          <w:rFonts w:ascii="Arial" w:hAnsi="Arial" w:cs="Arial"/>
        </w:rPr>
        <w:t>to</w:t>
      </w:r>
      <w:r w:rsidRPr="009F761A" w:rsidR="001D7266">
        <w:rPr>
          <w:rFonts w:ascii="Arial" w:hAnsi="Arial" w:cs="Arial"/>
        </w:rPr>
        <w:t xml:space="preserve"> file</w:t>
      </w:r>
      <w:r w:rsidRPr="009F761A" w:rsidR="00634644">
        <w:rPr>
          <w:rFonts w:ascii="Arial" w:hAnsi="Arial" w:cs="Arial"/>
        </w:rPr>
        <w:t xml:space="preserve"> electronically </w:t>
      </w:r>
      <w:r w:rsidR="0072767D">
        <w:rPr>
          <w:rFonts w:ascii="Arial" w:hAnsi="Arial" w:cs="Arial"/>
        </w:rPr>
        <w:tab/>
      </w:r>
      <w:r w:rsidR="0072767D">
        <w:rPr>
          <w:rFonts w:ascii="Arial" w:hAnsi="Arial" w:cs="Arial"/>
        </w:rPr>
        <w:tab/>
      </w:r>
      <w:r w:rsidRPr="009F761A" w:rsidR="00634644">
        <w:rPr>
          <w:rFonts w:ascii="Arial" w:hAnsi="Arial" w:cs="Arial"/>
        </w:rPr>
        <w:t xml:space="preserve">= </w:t>
      </w:r>
      <w:r>
        <w:rPr>
          <w:rFonts w:ascii="Arial" w:hAnsi="Arial" w:cs="Arial"/>
        </w:rPr>
        <w:t>324</w:t>
      </w:r>
      <w:r w:rsidRPr="009F761A">
        <w:rPr>
          <w:rFonts w:ascii="Arial" w:hAnsi="Arial" w:cs="Arial"/>
        </w:rPr>
        <w:t xml:space="preserve"> </w:t>
      </w:r>
      <w:r w:rsidR="00137507">
        <w:rPr>
          <w:rFonts w:ascii="Arial" w:hAnsi="Arial" w:cs="Arial"/>
        </w:rPr>
        <w:t>h</w:t>
      </w:r>
    </w:p>
    <w:p w:rsidRPr="009F761A" w:rsidR="006D297E" w:rsidP="000E26E8" w:rsidRDefault="0092425C" w14:paraId="1A99C32B" w14:textId="0693BF34">
      <w:pPr>
        <w:pStyle w:val="Default"/>
        <w:widowControl/>
        <w:ind w:left="360"/>
        <w:rPr>
          <w:rFonts w:ascii="Arial" w:hAnsi="Arial" w:cs="Arial"/>
        </w:rPr>
      </w:pPr>
      <w:r>
        <w:rPr>
          <w:rFonts w:ascii="Arial" w:hAnsi="Arial" w:cs="Arial"/>
        </w:rPr>
        <w:t>324</w:t>
      </w:r>
      <w:r w:rsidRPr="009F761A">
        <w:rPr>
          <w:rFonts w:ascii="Arial" w:hAnsi="Arial" w:cs="Arial"/>
        </w:rPr>
        <w:t xml:space="preserve"> </w:t>
      </w:r>
      <w:r w:rsidRPr="009F761A" w:rsidR="00634644">
        <w:rPr>
          <w:rFonts w:ascii="Arial" w:hAnsi="Arial" w:cs="Arial"/>
        </w:rPr>
        <w:t xml:space="preserve">hours x </w:t>
      </w:r>
      <w:r w:rsidRPr="00187592" w:rsidR="00634644">
        <w:rPr>
          <w:rFonts w:ascii="Arial" w:hAnsi="Arial" w:cs="Arial"/>
        </w:rPr>
        <w:t>$</w:t>
      </w:r>
      <w:r w:rsidRPr="00187592" w:rsidR="000E76EC">
        <w:rPr>
          <w:rFonts w:ascii="Arial" w:hAnsi="Arial" w:cs="Arial"/>
        </w:rPr>
        <w:t>28.88</w:t>
      </w:r>
      <w:r w:rsidRPr="00187592" w:rsidR="006D297E">
        <w:rPr>
          <w:rFonts w:ascii="Arial" w:hAnsi="Arial" w:cs="Arial"/>
        </w:rPr>
        <w:t xml:space="preserve"> </w:t>
      </w:r>
      <w:r w:rsidRPr="00187592" w:rsidR="00634644">
        <w:rPr>
          <w:rFonts w:ascii="Arial" w:hAnsi="Arial" w:cs="Arial"/>
        </w:rPr>
        <w:t>clerical hourly wage</w:t>
      </w:r>
      <w:r w:rsidRPr="009F761A" w:rsidR="00634644">
        <w:rPr>
          <w:rFonts w:ascii="Arial" w:hAnsi="Arial" w:cs="Arial"/>
        </w:rPr>
        <w:t xml:space="preserve"> </w:t>
      </w:r>
      <w:r w:rsidR="0072767D">
        <w:rPr>
          <w:rFonts w:ascii="Arial" w:hAnsi="Arial" w:cs="Arial"/>
        </w:rPr>
        <w:tab/>
      </w:r>
      <w:r w:rsidR="0072767D">
        <w:rPr>
          <w:rFonts w:ascii="Arial" w:hAnsi="Arial" w:cs="Arial"/>
        </w:rPr>
        <w:tab/>
      </w:r>
      <w:r w:rsidR="0072767D">
        <w:rPr>
          <w:rFonts w:ascii="Arial" w:hAnsi="Arial" w:cs="Arial"/>
        </w:rPr>
        <w:tab/>
      </w:r>
      <w:r w:rsidRPr="009F761A" w:rsidR="00634644">
        <w:rPr>
          <w:rFonts w:ascii="Arial" w:hAnsi="Arial" w:cs="Arial"/>
        </w:rPr>
        <w:t>= $</w:t>
      </w:r>
      <w:r w:rsidR="00093851">
        <w:rPr>
          <w:rFonts w:ascii="Arial" w:hAnsi="Arial" w:cs="Arial"/>
        </w:rPr>
        <w:t>9,357</w:t>
      </w:r>
    </w:p>
    <w:p w:rsidRPr="009F761A" w:rsidR="006D297E" w:rsidP="001C08BD" w:rsidRDefault="006D297E" w14:paraId="17E0F5CE" w14:textId="77777777">
      <w:pPr>
        <w:pStyle w:val="Default"/>
        <w:widowControl/>
        <w:rPr>
          <w:rFonts w:ascii="Arial" w:hAnsi="Arial" w:cs="Arial"/>
        </w:rPr>
      </w:pPr>
    </w:p>
    <w:p w:rsidRPr="009F761A" w:rsidR="00117AA3" w:rsidP="00144CB9" w:rsidRDefault="00117AA3" w14:paraId="2C42A79E" w14:textId="77777777">
      <w:pPr>
        <w:pStyle w:val="Default"/>
        <w:keepNext/>
        <w:widowControl/>
        <w:tabs>
          <w:tab w:val="left" w:pos="6480"/>
        </w:tabs>
        <w:ind w:left="360"/>
        <w:rPr>
          <w:rFonts w:ascii="Arial" w:hAnsi="Arial" w:cs="Arial"/>
          <w:b/>
          <w:bCs/>
        </w:rPr>
      </w:pPr>
      <w:r w:rsidRPr="009F761A">
        <w:rPr>
          <w:rFonts w:ascii="Arial" w:hAnsi="Arial" w:cs="Arial"/>
          <w:b/>
          <w:bCs/>
        </w:rPr>
        <w:t xml:space="preserve">Total </w:t>
      </w:r>
      <w:r w:rsidR="00AA5995">
        <w:rPr>
          <w:rFonts w:ascii="Arial" w:hAnsi="Arial" w:cs="Arial"/>
          <w:b/>
          <w:bCs/>
        </w:rPr>
        <w:t>Responses</w:t>
      </w:r>
      <w:r w:rsidR="0072767D">
        <w:rPr>
          <w:rFonts w:ascii="Arial" w:hAnsi="Arial" w:cs="Arial"/>
          <w:b/>
          <w:bCs/>
        </w:rPr>
        <w:tab/>
      </w:r>
      <w:r w:rsidRPr="009F761A">
        <w:rPr>
          <w:rFonts w:ascii="Arial" w:hAnsi="Arial" w:cs="Arial"/>
          <w:b/>
          <w:bCs/>
        </w:rPr>
        <w:t xml:space="preserve">= </w:t>
      </w:r>
      <w:r w:rsidR="0092425C">
        <w:rPr>
          <w:rFonts w:ascii="Arial" w:hAnsi="Arial" w:cs="Arial"/>
          <w:b/>
          <w:bCs/>
        </w:rPr>
        <w:t>973</w:t>
      </w:r>
    </w:p>
    <w:p w:rsidRPr="009F761A" w:rsidR="006D297E" w:rsidP="00ED738D" w:rsidRDefault="00634644" w14:paraId="142532B1" w14:textId="77777777">
      <w:pPr>
        <w:pStyle w:val="Default"/>
        <w:keepNext/>
        <w:widowControl/>
        <w:ind w:left="360"/>
        <w:rPr>
          <w:rFonts w:ascii="Arial" w:hAnsi="Arial" w:cs="Arial"/>
          <w:b/>
        </w:rPr>
      </w:pPr>
      <w:r w:rsidRPr="009F761A">
        <w:rPr>
          <w:rFonts w:ascii="Arial" w:hAnsi="Arial" w:cs="Arial"/>
          <w:b/>
          <w:bCs/>
        </w:rPr>
        <w:t xml:space="preserve">Total Burden Hours </w:t>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Pr="009F761A">
        <w:rPr>
          <w:rFonts w:ascii="Arial" w:hAnsi="Arial" w:cs="Arial"/>
          <w:b/>
          <w:bCs/>
        </w:rPr>
        <w:t xml:space="preserve">= </w:t>
      </w:r>
      <w:r w:rsidR="0092425C">
        <w:rPr>
          <w:rFonts w:ascii="Arial" w:hAnsi="Arial" w:cs="Arial"/>
          <w:b/>
          <w:bCs/>
        </w:rPr>
        <w:t>324</w:t>
      </w:r>
      <w:r w:rsidRPr="009F761A" w:rsidR="0092425C">
        <w:rPr>
          <w:rFonts w:ascii="Arial" w:hAnsi="Arial" w:cs="Arial"/>
          <w:b/>
          <w:bCs/>
        </w:rPr>
        <w:t xml:space="preserve"> </w:t>
      </w:r>
      <w:r w:rsidRPr="009F761A" w:rsidR="006D297E">
        <w:rPr>
          <w:rFonts w:ascii="Arial" w:hAnsi="Arial" w:cs="Arial"/>
          <w:b/>
          <w:bCs/>
        </w:rPr>
        <w:t>hours</w:t>
      </w:r>
    </w:p>
    <w:p w:rsidRPr="009F761A" w:rsidR="006D297E" w:rsidP="006E7389" w:rsidRDefault="00634644" w14:paraId="72165F0E" w14:textId="6D1AD06E">
      <w:pPr>
        <w:pStyle w:val="Default"/>
        <w:widowControl/>
        <w:ind w:left="360"/>
        <w:rPr>
          <w:rFonts w:ascii="Arial" w:hAnsi="Arial" w:cs="Arial"/>
          <w:b/>
        </w:rPr>
      </w:pPr>
      <w:r w:rsidRPr="009F761A">
        <w:rPr>
          <w:rFonts w:ascii="Arial" w:hAnsi="Arial" w:cs="Arial"/>
          <w:b/>
          <w:bCs/>
        </w:rPr>
        <w:t xml:space="preserve">Total Burden Hour Costs </w:t>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Pr="009F761A">
        <w:rPr>
          <w:rFonts w:ascii="Arial" w:hAnsi="Arial" w:cs="Arial"/>
          <w:b/>
          <w:bCs/>
        </w:rPr>
        <w:t xml:space="preserve">= </w:t>
      </w:r>
      <w:r w:rsidRPr="000E76EC" w:rsidR="000E76EC">
        <w:rPr>
          <w:rFonts w:ascii="Arial" w:hAnsi="Arial" w:cs="Arial"/>
          <w:b/>
          <w:bCs/>
        </w:rPr>
        <w:t>$</w:t>
      </w:r>
      <w:r w:rsidR="00093851">
        <w:rPr>
          <w:rFonts w:ascii="Arial" w:hAnsi="Arial" w:cs="Arial"/>
          <w:b/>
          <w:bCs/>
        </w:rPr>
        <w:t>9,357</w:t>
      </w:r>
    </w:p>
    <w:p w:rsidRPr="009F761A" w:rsidR="006D297E" w:rsidP="001C08BD" w:rsidRDefault="006D297E" w14:paraId="5F49831C" w14:textId="77777777">
      <w:pPr>
        <w:pStyle w:val="Default"/>
        <w:widowControl/>
        <w:rPr>
          <w:rFonts w:ascii="Arial" w:hAnsi="Arial" w:cs="Arial"/>
        </w:rPr>
      </w:pPr>
    </w:p>
    <w:p w:rsidR="006D297E" w:rsidP="001C08BD" w:rsidRDefault="006D297E" w14:paraId="2237C016" w14:textId="5CA09B4C">
      <w:pPr>
        <w:pStyle w:val="Default"/>
        <w:widowControl/>
        <w:rPr>
          <w:rFonts w:ascii="Arial" w:hAnsi="Arial" w:cs="Arial"/>
        </w:rPr>
      </w:pPr>
      <w:r w:rsidRPr="005026D1">
        <w:rPr>
          <w:rFonts w:ascii="Arial" w:hAnsi="Arial" w:cs="Arial"/>
          <w:b/>
          <w:u w:val="single"/>
        </w:rPr>
        <w:t xml:space="preserve">Notification of Commencement of Operations and Closing of </w:t>
      </w:r>
      <w:r w:rsidR="00D46327">
        <w:rPr>
          <w:rFonts w:ascii="Arial" w:hAnsi="Arial" w:cs="Arial"/>
          <w:b/>
          <w:u w:val="single"/>
        </w:rPr>
        <w:t xml:space="preserve">Metal Nonmetal </w:t>
      </w:r>
      <w:r w:rsidRPr="005026D1">
        <w:rPr>
          <w:rFonts w:ascii="Arial" w:hAnsi="Arial" w:cs="Arial"/>
          <w:b/>
          <w:u w:val="single"/>
        </w:rPr>
        <w:t>Mines</w:t>
      </w:r>
      <w:r w:rsidRPr="005026D1">
        <w:rPr>
          <w:rFonts w:ascii="Arial" w:hAnsi="Arial" w:cs="Arial"/>
          <w:b/>
        </w:rPr>
        <w:t>:</w:t>
      </w:r>
      <w:r w:rsidRPr="009F761A">
        <w:rPr>
          <w:rFonts w:ascii="Arial" w:hAnsi="Arial" w:cs="Arial"/>
        </w:rPr>
        <w:t xml:space="preserve"> </w:t>
      </w:r>
      <w:r w:rsidRPr="009F761A" w:rsidR="00B6391E">
        <w:rPr>
          <w:rFonts w:ascii="Arial" w:hAnsi="Arial" w:cs="Arial"/>
        </w:rPr>
        <w:t xml:space="preserve"> </w:t>
      </w:r>
      <w:r w:rsidRPr="009F761A">
        <w:rPr>
          <w:rFonts w:ascii="Arial" w:hAnsi="Arial" w:cs="Arial"/>
        </w:rPr>
        <w:t>Currently, the number o</w:t>
      </w:r>
      <w:r w:rsidRPr="009F761A" w:rsidR="00421FFE">
        <w:rPr>
          <w:rFonts w:ascii="Arial" w:hAnsi="Arial" w:cs="Arial"/>
        </w:rPr>
        <w:t xml:space="preserve">f Metal/Nonmetal </w:t>
      </w:r>
      <w:r w:rsidRPr="009F761A" w:rsidR="00093851">
        <w:rPr>
          <w:rFonts w:ascii="Arial" w:hAnsi="Arial" w:cs="Arial"/>
        </w:rPr>
        <w:t>mines</w:t>
      </w:r>
      <w:r w:rsidR="00093851">
        <w:rPr>
          <w:rFonts w:ascii="Arial" w:hAnsi="Arial" w:cs="Arial"/>
        </w:rPr>
        <w:t xml:space="preserve"> </w:t>
      </w:r>
      <w:r w:rsidRPr="009F761A" w:rsidR="00093851">
        <w:rPr>
          <w:rFonts w:ascii="Arial" w:hAnsi="Arial" w:cs="Arial"/>
        </w:rPr>
        <w:t>is</w:t>
      </w:r>
      <w:r w:rsidRPr="009F761A" w:rsidR="00E555E1">
        <w:rPr>
          <w:rFonts w:ascii="Arial" w:hAnsi="Arial" w:cs="Arial"/>
        </w:rPr>
        <w:t xml:space="preserve"> </w:t>
      </w:r>
      <w:r w:rsidR="0092425C">
        <w:rPr>
          <w:rFonts w:ascii="Arial" w:hAnsi="Arial" w:cs="Arial"/>
        </w:rPr>
        <w:t>12,0</w:t>
      </w:r>
      <w:r w:rsidR="000E76EC">
        <w:rPr>
          <w:rFonts w:ascii="Arial" w:hAnsi="Arial" w:cs="Arial"/>
        </w:rPr>
        <w:t>71</w:t>
      </w:r>
      <w:r w:rsidRPr="009F761A">
        <w:rPr>
          <w:rFonts w:ascii="Arial" w:hAnsi="Arial" w:cs="Arial"/>
        </w:rPr>
        <w:t xml:space="preserve">.  MSHA has found that </w:t>
      </w:r>
      <w:r w:rsidR="00015AAF">
        <w:rPr>
          <w:rFonts w:ascii="Arial" w:hAnsi="Arial" w:cs="Arial"/>
        </w:rPr>
        <w:t xml:space="preserve">respondents made </w:t>
      </w:r>
      <w:r w:rsidRPr="009F761A">
        <w:rPr>
          <w:rFonts w:ascii="Arial" w:hAnsi="Arial" w:cs="Arial"/>
        </w:rPr>
        <w:t xml:space="preserve">the majority of the notifications required by this standard </w:t>
      </w:r>
      <w:r w:rsidR="00015AAF">
        <w:rPr>
          <w:rFonts w:ascii="Arial" w:hAnsi="Arial" w:cs="Arial"/>
        </w:rPr>
        <w:t xml:space="preserve">by telephone, a small percentage </w:t>
      </w:r>
      <w:r w:rsidRPr="009F761A">
        <w:rPr>
          <w:rFonts w:ascii="Arial" w:hAnsi="Arial" w:cs="Arial"/>
        </w:rPr>
        <w:t>verbally to an inspector, and some in wri</w:t>
      </w:r>
      <w:r w:rsidRPr="009F761A" w:rsidR="00421FFE">
        <w:rPr>
          <w:rFonts w:ascii="Arial" w:hAnsi="Arial" w:cs="Arial"/>
        </w:rPr>
        <w:t>ting.  MSHA estimates that</w:t>
      </w:r>
      <w:r w:rsidR="004B7693">
        <w:rPr>
          <w:rFonts w:ascii="Arial" w:hAnsi="Arial" w:cs="Arial"/>
        </w:rPr>
        <w:t xml:space="preserve"> the Agency receives an average of</w:t>
      </w:r>
      <w:r w:rsidRPr="009F761A" w:rsidR="00421FFE">
        <w:rPr>
          <w:rFonts w:ascii="Arial" w:hAnsi="Arial" w:cs="Arial"/>
        </w:rPr>
        <w:t xml:space="preserve"> </w:t>
      </w:r>
      <w:r w:rsidRPr="009F761A" w:rsidR="000E2874">
        <w:rPr>
          <w:rFonts w:ascii="Arial" w:hAnsi="Arial" w:cs="Arial"/>
        </w:rPr>
        <w:t>3,1</w:t>
      </w:r>
      <w:r w:rsidR="00FE5F4D">
        <w:rPr>
          <w:rFonts w:ascii="Arial" w:hAnsi="Arial" w:cs="Arial"/>
        </w:rPr>
        <w:t>19</w:t>
      </w:r>
      <w:r w:rsidRPr="009F761A" w:rsidR="00E555E1">
        <w:rPr>
          <w:rFonts w:ascii="Arial" w:hAnsi="Arial" w:cs="Arial"/>
        </w:rPr>
        <w:t xml:space="preserve"> </w:t>
      </w:r>
      <w:r w:rsidRPr="009F761A">
        <w:rPr>
          <w:rFonts w:ascii="Arial" w:hAnsi="Arial" w:cs="Arial"/>
        </w:rPr>
        <w:t>notifications annually</w:t>
      </w:r>
      <w:r w:rsidR="00093851">
        <w:rPr>
          <w:rFonts w:ascii="Arial" w:hAnsi="Arial" w:cs="Arial"/>
        </w:rPr>
        <w:t xml:space="preserve"> from metal nonmetal mines</w:t>
      </w:r>
      <w:r w:rsidRPr="009F761A">
        <w:rPr>
          <w:rFonts w:ascii="Arial" w:hAnsi="Arial" w:cs="Arial"/>
        </w:rPr>
        <w:t xml:space="preserve">.  Most of these are temporary in nature and reflect the seasonal status of the </w:t>
      </w:r>
      <w:r w:rsidRPr="009F761A" w:rsidR="00421FFE">
        <w:rPr>
          <w:rFonts w:ascii="Arial" w:hAnsi="Arial" w:cs="Arial"/>
        </w:rPr>
        <w:t xml:space="preserve">mines.  </w:t>
      </w:r>
      <w:r w:rsidR="001F16F7">
        <w:rPr>
          <w:rFonts w:ascii="Arial" w:hAnsi="Arial" w:cs="Arial"/>
        </w:rPr>
        <w:t>Respondents made a</w:t>
      </w:r>
      <w:r w:rsidRPr="009F761A" w:rsidR="00421FFE">
        <w:rPr>
          <w:rFonts w:ascii="Arial" w:hAnsi="Arial" w:cs="Arial"/>
        </w:rPr>
        <w:t>pproximately 75</w:t>
      </w:r>
      <w:r w:rsidR="00200079">
        <w:rPr>
          <w:rFonts w:ascii="Arial" w:hAnsi="Arial" w:cs="Arial"/>
        </w:rPr>
        <w:t xml:space="preserve"> percent </w:t>
      </w:r>
      <w:r w:rsidRPr="009F761A">
        <w:rPr>
          <w:rFonts w:ascii="Arial" w:hAnsi="Arial" w:cs="Arial"/>
        </w:rPr>
        <w:t>of all metal and nonmetal mine openings and closings notifications by telephone calls of 3 minutes d</w:t>
      </w:r>
      <w:r w:rsidR="001F16F7">
        <w:rPr>
          <w:rFonts w:ascii="Arial" w:hAnsi="Arial" w:cs="Arial"/>
        </w:rPr>
        <w:t>uration, a</w:t>
      </w:r>
      <w:r w:rsidRPr="009F761A" w:rsidR="00421FFE">
        <w:rPr>
          <w:rFonts w:ascii="Arial" w:hAnsi="Arial" w:cs="Arial"/>
        </w:rPr>
        <w:t>pproximately 10</w:t>
      </w:r>
      <w:r w:rsidR="00200079">
        <w:rPr>
          <w:rFonts w:ascii="Arial" w:hAnsi="Arial" w:cs="Arial"/>
        </w:rPr>
        <w:t xml:space="preserve"> percent</w:t>
      </w:r>
      <w:r w:rsidRPr="009F761A">
        <w:rPr>
          <w:rFonts w:ascii="Arial" w:hAnsi="Arial" w:cs="Arial"/>
        </w:rPr>
        <w:t xml:space="preserve"> verbally to the MSHA inspector during routine inspections </w:t>
      </w:r>
      <w:r w:rsidR="00553A63">
        <w:rPr>
          <w:rFonts w:ascii="Arial" w:hAnsi="Arial" w:cs="Arial"/>
        </w:rPr>
        <w:t>where the time burden is de minimis</w:t>
      </w:r>
      <w:r w:rsidR="001F16F7">
        <w:rPr>
          <w:rFonts w:ascii="Arial" w:hAnsi="Arial" w:cs="Arial"/>
        </w:rPr>
        <w:t>, and t</w:t>
      </w:r>
      <w:r w:rsidRPr="009F761A" w:rsidR="00421FFE">
        <w:rPr>
          <w:rFonts w:ascii="Arial" w:hAnsi="Arial" w:cs="Arial"/>
        </w:rPr>
        <w:t>he remaining 15</w:t>
      </w:r>
      <w:r w:rsidR="00200079">
        <w:rPr>
          <w:rFonts w:ascii="Arial" w:hAnsi="Arial" w:cs="Arial"/>
        </w:rPr>
        <w:t xml:space="preserve"> percent</w:t>
      </w:r>
      <w:r w:rsidRPr="009F761A">
        <w:rPr>
          <w:rFonts w:ascii="Arial" w:hAnsi="Arial" w:cs="Arial"/>
        </w:rPr>
        <w:t xml:space="preserve"> in writing with an estimated 30 minutes burden for each.  </w:t>
      </w:r>
      <w:r w:rsidR="00D21E80">
        <w:rPr>
          <w:rFonts w:ascii="Arial" w:hAnsi="Arial" w:cs="Arial"/>
          <w:snapToGrid w:val="0"/>
        </w:rPr>
        <w:t>MSHA estimates that a clerical worker earns an hourly wage of $</w:t>
      </w:r>
      <w:r w:rsidR="000E76EC">
        <w:rPr>
          <w:rFonts w:ascii="Arial" w:hAnsi="Arial" w:cs="Arial"/>
          <w:snapToGrid w:val="0"/>
        </w:rPr>
        <w:t>28.88</w:t>
      </w:r>
      <w:r w:rsidR="00D21E80">
        <w:rPr>
          <w:rFonts w:ascii="Arial" w:hAnsi="Arial" w:cs="Arial"/>
          <w:snapToGrid w:val="0"/>
        </w:rPr>
        <w:t xml:space="preserve"> per hour</w:t>
      </w:r>
      <w:r w:rsidRPr="002A54B4" w:rsidR="00D21E80">
        <w:rPr>
          <w:rFonts w:ascii="Arial" w:hAnsi="Arial" w:cs="Arial"/>
        </w:rPr>
        <w:t>.</w:t>
      </w:r>
    </w:p>
    <w:p w:rsidR="00990313" w:rsidP="001C08BD" w:rsidRDefault="00990313" w14:paraId="4FD0C995" w14:textId="77777777">
      <w:pPr>
        <w:pStyle w:val="Default"/>
        <w:widowControl/>
        <w:rPr>
          <w:rFonts w:ascii="Arial" w:hAnsi="Arial" w:cs="Arial"/>
        </w:rPr>
      </w:pPr>
    </w:p>
    <w:p w:rsidRPr="005026D1" w:rsidR="00990313" w:rsidP="000D27D2" w:rsidRDefault="00990313" w14:paraId="17D23ECF" w14:textId="77777777">
      <w:pPr>
        <w:pStyle w:val="Default"/>
        <w:widowControl/>
        <w:spacing w:after="100" w:afterAutospacing="1"/>
        <w:rPr>
          <w:rFonts w:ascii="Arial" w:hAnsi="Arial" w:cs="Arial"/>
          <w:u w:val="single"/>
        </w:rPr>
      </w:pPr>
      <w:r w:rsidRPr="005026D1">
        <w:rPr>
          <w:rFonts w:ascii="Arial" w:hAnsi="Arial" w:cs="Arial"/>
          <w:u w:val="single"/>
        </w:rPr>
        <w:t>Responses</w:t>
      </w:r>
    </w:p>
    <w:p w:rsidR="00990313" w:rsidP="001C08BD" w:rsidRDefault="00990313" w14:paraId="77C05154" w14:textId="77777777">
      <w:pPr>
        <w:pStyle w:val="Default"/>
        <w:widowControl/>
        <w:rPr>
          <w:rFonts w:ascii="Arial" w:hAnsi="Arial" w:cs="Arial"/>
        </w:rPr>
      </w:pPr>
      <w:r>
        <w:rPr>
          <w:rFonts w:ascii="Arial" w:hAnsi="Arial" w:cs="Arial"/>
        </w:rPr>
        <w:t>3,119 total notifications</w:t>
      </w:r>
      <w:r>
        <w:rPr>
          <w:rFonts w:ascii="Arial" w:hAnsi="Arial" w:cs="Arial"/>
        </w:rPr>
        <w:tab/>
        <w:t>x 75</w:t>
      </w:r>
      <w:r w:rsidR="00522FF0">
        <w:rPr>
          <w:rFonts w:ascii="Arial" w:hAnsi="Arial" w:cs="Arial"/>
        </w:rPr>
        <w:t xml:space="preserve"> percent</w:t>
      </w:r>
      <w:r>
        <w:rPr>
          <w:rFonts w:ascii="Arial" w:hAnsi="Arial" w:cs="Arial"/>
        </w:rPr>
        <w:t xml:space="preserve"> telephone calls</w:t>
      </w:r>
      <w:r>
        <w:rPr>
          <w:rFonts w:ascii="Arial" w:hAnsi="Arial" w:cs="Arial"/>
        </w:rPr>
        <w:tab/>
        <w:t>= 2,339 calls</w:t>
      </w:r>
    </w:p>
    <w:p w:rsidR="00990313" w:rsidP="001C08BD" w:rsidRDefault="00990313" w14:paraId="27FD0452" w14:textId="77777777">
      <w:pPr>
        <w:pStyle w:val="Default"/>
        <w:widowControl/>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x 10</w:t>
      </w:r>
      <w:r w:rsidR="00522FF0">
        <w:rPr>
          <w:rFonts w:ascii="Arial" w:hAnsi="Arial" w:cs="Arial"/>
        </w:rPr>
        <w:t xml:space="preserve"> percent</w:t>
      </w:r>
      <w:r>
        <w:rPr>
          <w:rFonts w:ascii="Arial" w:hAnsi="Arial" w:cs="Arial"/>
        </w:rPr>
        <w:t xml:space="preserve"> verbally</w:t>
      </w:r>
      <w:r>
        <w:rPr>
          <w:rFonts w:ascii="Arial" w:hAnsi="Arial" w:cs="Arial"/>
        </w:rPr>
        <w:tab/>
      </w:r>
      <w:r>
        <w:rPr>
          <w:rFonts w:ascii="Arial" w:hAnsi="Arial" w:cs="Arial"/>
        </w:rPr>
        <w:tab/>
        <w:t>= 312 verbal</w:t>
      </w:r>
    </w:p>
    <w:p w:rsidRPr="009F761A" w:rsidR="00990313" w:rsidP="001C08BD" w:rsidRDefault="00990313" w14:paraId="309B7A8F" w14:textId="77777777">
      <w:pPr>
        <w:pStyle w:val="Default"/>
        <w:widowControl/>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x 15</w:t>
      </w:r>
      <w:r w:rsidR="00522FF0">
        <w:rPr>
          <w:rFonts w:ascii="Arial" w:hAnsi="Arial" w:cs="Arial"/>
        </w:rPr>
        <w:t xml:space="preserve"> percent</w:t>
      </w:r>
      <w:r>
        <w:rPr>
          <w:rFonts w:ascii="Arial" w:hAnsi="Arial" w:cs="Arial"/>
        </w:rPr>
        <w:t xml:space="preserve"> written notices</w:t>
      </w:r>
      <w:r>
        <w:rPr>
          <w:rFonts w:ascii="Arial" w:hAnsi="Arial" w:cs="Arial"/>
        </w:rPr>
        <w:tab/>
        <w:t>= 468 written</w:t>
      </w:r>
    </w:p>
    <w:p w:rsidR="006D297E" w:rsidP="001C08BD" w:rsidRDefault="006D297E" w14:paraId="57B97F56" w14:textId="77777777">
      <w:pPr>
        <w:pStyle w:val="Default"/>
        <w:widowControl/>
        <w:rPr>
          <w:rFonts w:ascii="Arial" w:hAnsi="Arial" w:cs="Arial"/>
        </w:rPr>
      </w:pPr>
    </w:p>
    <w:p w:rsidRPr="005026D1" w:rsidR="00990313" w:rsidP="000D27D2" w:rsidRDefault="00990313" w14:paraId="0256F9B6" w14:textId="77777777">
      <w:pPr>
        <w:pStyle w:val="Default"/>
        <w:widowControl/>
        <w:spacing w:after="100" w:afterAutospacing="1"/>
        <w:rPr>
          <w:rFonts w:ascii="Arial" w:hAnsi="Arial" w:cs="Arial"/>
          <w:u w:val="single"/>
        </w:rPr>
      </w:pPr>
      <w:r w:rsidRPr="005026D1">
        <w:rPr>
          <w:rFonts w:ascii="Arial" w:hAnsi="Arial" w:cs="Arial"/>
          <w:u w:val="single"/>
        </w:rPr>
        <w:t>Burden Hours</w:t>
      </w:r>
    </w:p>
    <w:p w:rsidR="000171DE" w:rsidP="000D27D2" w:rsidRDefault="00421FFE" w14:paraId="08048553" w14:textId="6ED20722">
      <w:pPr>
        <w:pStyle w:val="Default"/>
        <w:widowControl/>
        <w:rPr>
          <w:rFonts w:ascii="Arial" w:hAnsi="Arial" w:cs="Arial"/>
        </w:rPr>
      </w:pPr>
      <w:r w:rsidRPr="009F761A">
        <w:rPr>
          <w:rFonts w:ascii="Arial" w:hAnsi="Arial" w:cs="Arial"/>
        </w:rPr>
        <w:t>2,</w:t>
      </w:r>
      <w:r w:rsidRPr="009F761A" w:rsidR="00C810E9">
        <w:rPr>
          <w:rFonts w:ascii="Arial" w:hAnsi="Arial" w:cs="Arial"/>
        </w:rPr>
        <w:t>3</w:t>
      </w:r>
      <w:r w:rsidR="00FE5F4D">
        <w:rPr>
          <w:rFonts w:ascii="Arial" w:hAnsi="Arial" w:cs="Arial"/>
        </w:rPr>
        <w:t>39</w:t>
      </w:r>
      <w:r w:rsidRPr="009F761A" w:rsidR="00C810E9">
        <w:rPr>
          <w:rFonts w:ascii="Arial" w:hAnsi="Arial" w:cs="Arial"/>
        </w:rPr>
        <w:t xml:space="preserve"> </w:t>
      </w:r>
      <w:r w:rsidRPr="009F761A" w:rsidR="006D297E">
        <w:rPr>
          <w:rFonts w:ascii="Arial" w:hAnsi="Arial" w:cs="Arial"/>
        </w:rPr>
        <w:t>telephone c</w:t>
      </w:r>
      <w:r w:rsidRPr="009F761A" w:rsidR="00D767CE">
        <w:rPr>
          <w:rFonts w:ascii="Arial" w:hAnsi="Arial" w:cs="Arial"/>
        </w:rPr>
        <w:t>all</w:t>
      </w:r>
      <w:r w:rsidRPr="009F761A" w:rsidR="001462F9">
        <w:rPr>
          <w:rFonts w:ascii="Arial" w:hAnsi="Arial" w:cs="Arial"/>
        </w:rPr>
        <w:t xml:space="preserve">s x </w:t>
      </w:r>
      <w:r w:rsidR="00AC2AA1">
        <w:rPr>
          <w:rFonts w:ascii="Arial" w:hAnsi="Arial" w:cs="Arial"/>
        </w:rPr>
        <w:t>3 minutes</w:t>
      </w:r>
      <w:r w:rsidRPr="009F761A" w:rsidR="001462F9">
        <w:rPr>
          <w:rFonts w:ascii="Arial" w:hAnsi="Arial" w:cs="Arial"/>
        </w:rPr>
        <w:t xml:space="preserve"> </w:t>
      </w:r>
      <w:r w:rsidR="000171DE">
        <w:rPr>
          <w:rFonts w:ascii="Arial" w:hAnsi="Arial" w:cs="Arial"/>
        </w:rPr>
        <w:t>= 117</w:t>
      </w:r>
    </w:p>
    <w:p w:rsidR="006D297E" w:rsidP="000D27D2" w:rsidRDefault="00E6402B" w14:paraId="5DB66B12" w14:textId="3BEFE699">
      <w:pPr>
        <w:pStyle w:val="Default"/>
        <w:widowControl/>
        <w:rPr>
          <w:rFonts w:ascii="Arial" w:hAnsi="Arial" w:cs="Arial"/>
        </w:rPr>
      </w:pPr>
      <w:r w:rsidRPr="009F761A">
        <w:rPr>
          <w:rFonts w:ascii="Arial" w:hAnsi="Arial" w:cs="Arial"/>
        </w:rPr>
        <w:t xml:space="preserve">+ </w:t>
      </w:r>
      <w:r w:rsidRPr="009F761A" w:rsidR="00C810E9">
        <w:rPr>
          <w:rFonts w:ascii="Arial" w:hAnsi="Arial" w:cs="Arial"/>
        </w:rPr>
        <w:t>4</w:t>
      </w:r>
      <w:r w:rsidR="00FE5F4D">
        <w:rPr>
          <w:rFonts w:ascii="Arial" w:hAnsi="Arial" w:cs="Arial"/>
        </w:rPr>
        <w:t>68</w:t>
      </w:r>
      <w:r w:rsidRPr="009F761A" w:rsidR="00C810E9">
        <w:rPr>
          <w:rFonts w:ascii="Arial" w:hAnsi="Arial" w:cs="Arial"/>
        </w:rPr>
        <w:t xml:space="preserve"> </w:t>
      </w:r>
      <w:r w:rsidRPr="009F761A" w:rsidR="006D297E">
        <w:rPr>
          <w:rFonts w:ascii="Arial" w:hAnsi="Arial" w:cs="Arial"/>
        </w:rPr>
        <w:t>written</w:t>
      </w:r>
      <w:r w:rsidR="00A40EEF">
        <w:rPr>
          <w:rFonts w:ascii="Arial" w:hAnsi="Arial" w:cs="Arial"/>
        </w:rPr>
        <w:t xml:space="preserve"> </w:t>
      </w:r>
      <w:r w:rsidR="00AC2AA1">
        <w:rPr>
          <w:rFonts w:ascii="Arial" w:hAnsi="Arial" w:cs="Arial"/>
        </w:rPr>
        <w:t xml:space="preserve">notices </w:t>
      </w:r>
      <w:r w:rsidRPr="009F761A" w:rsidR="006D297E">
        <w:rPr>
          <w:rFonts w:ascii="Arial" w:hAnsi="Arial" w:cs="Arial"/>
        </w:rPr>
        <w:t xml:space="preserve">x </w:t>
      </w:r>
      <w:r w:rsidR="00AC2AA1">
        <w:rPr>
          <w:rFonts w:ascii="Arial" w:hAnsi="Arial" w:cs="Arial"/>
        </w:rPr>
        <w:t xml:space="preserve">30 minutes </w:t>
      </w:r>
      <w:r w:rsidR="000171DE">
        <w:rPr>
          <w:rFonts w:ascii="Arial" w:hAnsi="Arial" w:cs="Arial"/>
        </w:rPr>
        <w:t>=234</w:t>
      </w:r>
      <w:r w:rsidR="000171DE">
        <w:rPr>
          <w:rFonts w:ascii="Arial" w:hAnsi="Arial" w:cs="Arial"/>
        </w:rPr>
        <w:tab/>
      </w:r>
      <w:r w:rsidR="000171DE">
        <w:rPr>
          <w:rFonts w:ascii="Arial" w:hAnsi="Arial" w:cs="Arial"/>
        </w:rPr>
        <w:tab/>
      </w:r>
      <w:r w:rsidR="000171DE">
        <w:rPr>
          <w:rFonts w:ascii="Arial" w:hAnsi="Arial" w:cs="Arial"/>
        </w:rPr>
        <w:tab/>
      </w:r>
      <w:r w:rsidR="000171DE">
        <w:rPr>
          <w:rFonts w:ascii="Arial" w:hAnsi="Arial" w:cs="Arial"/>
        </w:rPr>
        <w:tab/>
      </w:r>
      <w:r w:rsidRPr="009F761A" w:rsidR="006D297E">
        <w:rPr>
          <w:rFonts w:ascii="Arial" w:hAnsi="Arial" w:cs="Arial"/>
        </w:rPr>
        <w:t>=</w:t>
      </w:r>
      <w:r w:rsidR="00FE5F4D">
        <w:rPr>
          <w:rFonts w:ascii="Arial" w:hAnsi="Arial" w:cs="Arial"/>
        </w:rPr>
        <w:t xml:space="preserve"> 351</w:t>
      </w:r>
      <w:r w:rsidRPr="009F761A" w:rsidR="00C810E9">
        <w:rPr>
          <w:rFonts w:ascii="Arial" w:hAnsi="Arial" w:cs="Arial"/>
        </w:rPr>
        <w:t xml:space="preserve"> </w:t>
      </w:r>
      <w:r w:rsidRPr="009F761A" w:rsidR="006D297E">
        <w:rPr>
          <w:rFonts w:ascii="Arial" w:hAnsi="Arial" w:cs="Arial"/>
        </w:rPr>
        <w:t>h</w:t>
      </w:r>
    </w:p>
    <w:p w:rsidR="00AC2AA1" w:rsidP="005026D1" w:rsidRDefault="00AC2AA1" w14:paraId="3A3674F9" w14:textId="77777777">
      <w:pPr>
        <w:pStyle w:val="Default"/>
        <w:widowControl/>
        <w:rPr>
          <w:rFonts w:ascii="Arial" w:hAnsi="Arial" w:cs="Arial"/>
        </w:rPr>
      </w:pPr>
    </w:p>
    <w:p w:rsidRPr="005026D1" w:rsidR="00AC2AA1" w:rsidP="000D27D2" w:rsidRDefault="00AC2AA1" w14:paraId="5632405C" w14:textId="77777777">
      <w:pPr>
        <w:pStyle w:val="Default"/>
        <w:widowControl/>
        <w:spacing w:after="100" w:afterAutospacing="1"/>
        <w:rPr>
          <w:rFonts w:ascii="Arial" w:hAnsi="Arial" w:cs="Arial"/>
          <w:u w:val="single"/>
        </w:rPr>
      </w:pPr>
      <w:r w:rsidRPr="005026D1">
        <w:rPr>
          <w:rFonts w:ascii="Arial" w:hAnsi="Arial" w:cs="Arial"/>
          <w:u w:val="single"/>
        </w:rPr>
        <w:t>Burden Hour Cost</w:t>
      </w:r>
      <w:r>
        <w:rPr>
          <w:rFonts w:ascii="Arial" w:hAnsi="Arial" w:cs="Arial"/>
          <w:u w:val="single"/>
        </w:rPr>
        <w:t>s</w:t>
      </w:r>
    </w:p>
    <w:p w:rsidRPr="009F761A" w:rsidR="006D297E" w:rsidP="000D27D2" w:rsidRDefault="001462F9" w14:paraId="60DBE356" w14:textId="77777777">
      <w:pPr>
        <w:pStyle w:val="Default"/>
        <w:widowControl/>
        <w:rPr>
          <w:rFonts w:ascii="Arial" w:hAnsi="Arial" w:cs="Arial"/>
        </w:rPr>
      </w:pPr>
      <w:r w:rsidRPr="009F761A">
        <w:rPr>
          <w:rFonts w:ascii="Arial" w:hAnsi="Arial" w:cs="Arial"/>
        </w:rPr>
        <w:t>3</w:t>
      </w:r>
      <w:r w:rsidRPr="009F761A" w:rsidR="00C810E9">
        <w:rPr>
          <w:rFonts w:ascii="Arial" w:hAnsi="Arial" w:cs="Arial"/>
        </w:rPr>
        <w:t>5</w:t>
      </w:r>
      <w:r w:rsidR="00FE5F4D">
        <w:rPr>
          <w:rFonts w:ascii="Arial" w:hAnsi="Arial" w:cs="Arial"/>
        </w:rPr>
        <w:t>1</w:t>
      </w:r>
      <w:r w:rsidRPr="009F761A">
        <w:rPr>
          <w:rFonts w:ascii="Arial" w:hAnsi="Arial" w:cs="Arial"/>
          <w:color w:val="0000FF"/>
        </w:rPr>
        <w:t xml:space="preserve"> </w:t>
      </w:r>
      <w:r w:rsidRPr="009F761A">
        <w:rPr>
          <w:rFonts w:ascii="Arial" w:hAnsi="Arial" w:cs="Arial"/>
        </w:rPr>
        <w:t xml:space="preserve">hours x </w:t>
      </w:r>
      <w:r w:rsidRPr="00093851">
        <w:rPr>
          <w:rFonts w:ascii="Arial" w:hAnsi="Arial" w:cs="Arial"/>
        </w:rPr>
        <w:t>$</w:t>
      </w:r>
      <w:r w:rsidRPr="00093851" w:rsidR="000E76EC">
        <w:rPr>
          <w:rFonts w:ascii="Arial" w:hAnsi="Arial" w:cs="Arial"/>
        </w:rPr>
        <w:t>28.88</w:t>
      </w:r>
      <w:r w:rsidRPr="00093851" w:rsidR="002B48BE">
        <w:rPr>
          <w:rFonts w:ascii="Arial" w:hAnsi="Arial" w:cs="Arial"/>
        </w:rPr>
        <w:t xml:space="preserve"> </w:t>
      </w:r>
      <w:r w:rsidRPr="00093851" w:rsidR="006D297E">
        <w:rPr>
          <w:rFonts w:ascii="Arial" w:hAnsi="Arial" w:cs="Arial"/>
        </w:rPr>
        <w:t>c</w:t>
      </w:r>
      <w:r w:rsidRPr="00093851">
        <w:rPr>
          <w:rFonts w:ascii="Arial" w:hAnsi="Arial" w:cs="Arial"/>
        </w:rPr>
        <w:t xml:space="preserve">lerical </w:t>
      </w:r>
      <w:r w:rsidRPr="00093851" w:rsidR="00AC2AA1">
        <w:rPr>
          <w:rFonts w:ascii="Arial" w:hAnsi="Arial" w:cs="Arial"/>
        </w:rPr>
        <w:t xml:space="preserve">hourly </w:t>
      </w:r>
      <w:r w:rsidRPr="00093851">
        <w:rPr>
          <w:rFonts w:ascii="Arial" w:hAnsi="Arial" w:cs="Arial"/>
        </w:rPr>
        <w:t>wage</w:t>
      </w:r>
      <w:r w:rsidRPr="009F761A">
        <w:rPr>
          <w:rFonts w:ascii="Arial" w:hAnsi="Arial" w:cs="Arial"/>
        </w:rPr>
        <w:t xml:space="preserve"> </w:t>
      </w:r>
      <w:r w:rsidR="0072767D">
        <w:rPr>
          <w:rFonts w:ascii="Arial" w:hAnsi="Arial" w:cs="Arial"/>
        </w:rPr>
        <w:tab/>
      </w:r>
      <w:r w:rsidR="0072767D">
        <w:rPr>
          <w:rFonts w:ascii="Arial" w:hAnsi="Arial" w:cs="Arial"/>
        </w:rPr>
        <w:tab/>
      </w:r>
      <w:r w:rsidR="0072767D">
        <w:rPr>
          <w:rFonts w:ascii="Arial" w:hAnsi="Arial" w:cs="Arial"/>
        </w:rPr>
        <w:tab/>
      </w:r>
      <w:r w:rsidR="004875A5">
        <w:rPr>
          <w:rFonts w:ascii="Arial" w:hAnsi="Arial" w:cs="Arial"/>
        </w:rPr>
        <w:tab/>
      </w:r>
      <w:r w:rsidRPr="009F761A">
        <w:rPr>
          <w:rFonts w:ascii="Arial" w:hAnsi="Arial" w:cs="Arial"/>
        </w:rPr>
        <w:t xml:space="preserve">= </w:t>
      </w:r>
      <w:r w:rsidRPr="000E76EC" w:rsidR="000E76EC">
        <w:rPr>
          <w:rFonts w:ascii="Arial" w:hAnsi="Arial" w:cs="Arial"/>
        </w:rPr>
        <w:t>$10,137</w:t>
      </w:r>
      <w:r w:rsidRPr="000E76EC" w:rsidDel="000E76EC" w:rsidR="000E76EC">
        <w:rPr>
          <w:rFonts w:ascii="Arial" w:hAnsi="Arial" w:cs="Arial"/>
        </w:rPr>
        <w:t xml:space="preserve"> </w:t>
      </w:r>
    </w:p>
    <w:p w:rsidRPr="009F761A" w:rsidR="006D297E" w:rsidP="0057517E" w:rsidRDefault="006D297E" w14:paraId="6EAD32E1" w14:textId="77777777">
      <w:pPr>
        <w:pStyle w:val="Default"/>
        <w:widowControl/>
        <w:ind w:left="360"/>
        <w:rPr>
          <w:rFonts w:ascii="Arial" w:hAnsi="Arial" w:cs="Arial"/>
        </w:rPr>
      </w:pPr>
    </w:p>
    <w:p w:rsidRPr="009F761A" w:rsidR="00117AA3" w:rsidP="000D27D2" w:rsidRDefault="00117AA3" w14:paraId="0585DD60" w14:textId="77777777">
      <w:pPr>
        <w:pStyle w:val="Default"/>
        <w:keepNext/>
        <w:widowControl/>
        <w:rPr>
          <w:rFonts w:ascii="Arial" w:hAnsi="Arial" w:cs="Arial"/>
          <w:b/>
          <w:bCs/>
        </w:rPr>
      </w:pPr>
      <w:r w:rsidRPr="009F761A">
        <w:rPr>
          <w:rFonts w:ascii="Arial" w:hAnsi="Arial" w:cs="Arial"/>
          <w:b/>
          <w:bCs/>
        </w:rPr>
        <w:t xml:space="preserve">Total </w:t>
      </w:r>
      <w:r w:rsidR="00553A63">
        <w:rPr>
          <w:rFonts w:ascii="Arial" w:hAnsi="Arial" w:cs="Arial"/>
          <w:b/>
          <w:bCs/>
        </w:rPr>
        <w:t>Responses</w:t>
      </w:r>
      <w:r w:rsidRPr="009F761A" w:rsidR="00553A63">
        <w:rPr>
          <w:rFonts w:ascii="Arial" w:hAnsi="Arial" w:cs="Arial"/>
          <w:b/>
          <w:bCs/>
        </w:rPr>
        <w:t xml:space="preserve"> </w:t>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4875A5">
        <w:rPr>
          <w:rFonts w:ascii="Arial" w:hAnsi="Arial" w:cs="Arial"/>
          <w:b/>
          <w:bCs/>
        </w:rPr>
        <w:tab/>
      </w:r>
      <w:r w:rsidRPr="00093851">
        <w:rPr>
          <w:rFonts w:ascii="Arial" w:hAnsi="Arial" w:cs="Arial"/>
          <w:b/>
          <w:bCs/>
        </w:rPr>
        <w:t xml:space="preserve">= </w:t>
      </w:r>
      <w:r w:rsidRPr="00093851" w:rsidR="00553A63">
        <w:rPr>
          <w:rFonts w:ascii="Arial" w:hAnsi="Arial" w:cs="Arial"/>
          <w:b/>
          <w:bCs/>
        </w:rPr>
        <w:t>3,119</w:t>
      </w:r>
    </w:p>
    <w:p w:rsidRPr="009F761A" w:rsidR="00CE1DDC" w:rsidP="004875A5" w:rsidRDefault="006D297E" w14:paraId="7B8A5442" w14:textId="77777777">
      <w:pPr>
        <w:pStyle w:val="Default"/>
        <w:keepNext/>
        <w:widowControl/>
        <w:tabs>
          <w:tab w:val="left" w:pos="6480"/>
        </w:tabs>
        <w:rPr>
          <w:rFonts w:ascii="Arial" w:hAnsi="Arial" w:cs="Arial"/>
          <w:b/>
          <w:bCs/>
        </w:rPr>
      </w:pPr>
      <w:r w:rsidRPr="009F761A">
        <w:rPr>
          <w:rFonts w:ascii="Arial" w:hAnsi="Arial" w:cs="Arial"/>
          <w:b/>
          <w:bCs/>
        </w:rPr>
        <w:t xml:space="preserve">Total Burden Hours </w:t>
      </w:r>
      <w:r w:rsidR="004875A5">
        <w:rPr>
          <w:rFonts w:ascii="Arial" w:hAnsi="Arial" w:cs="Arial"/>
          <w:b/>
          <w:bCs/>
        </w:rPr>
        <w:tab/>
      </w:r>
      <w:r w:rsidRPr="009F761A">
        <w:rPr>
          <w:rFonts w:ascii="Arial" w:hAnsi="Arial" w:cs="Arial"/>
          <w:b/>
          <w:bCs/>
        </w:rPr>
        <w:t>=</w:t>
      </w:r>
      <w:r w:rsidRPr="009F761A" w:rsidR="001462F9">
        <w:rPr>
          <w:rFonts w:ascii="Arial" w:hAnsi="Arial" w:cs="Arial"/>
          <w:b/>
          <w:bCs/>
        </w:rPr>
        <w:t xml:space="preserve"> </w:t>
      </w:r>
      <w:r w:rsidRPr="009F761A" w:rsidR="00C810E9">
        <w:rPr>
          <w:rFonts w:ascii="Arial" w:hAnsi="Arial" w:cs="Arial"/>
          <w:b/>
          <w:bCs/>
        </w:rPr>
        <w:t>35</w:t>
      </w:r>
      <w:r w:rsidR="00FE5F4D">
        <w:rPr>
          <w:rFonts w:ascii="Arial" w:hAnsi="Arial" w:cs="Arial"/>
          <w:b/>
          <w:bCs/>
        </w:rPr>
        <w:t>1</w:t>
      </w:r>
      <w:r w:rsidRPr="009F761A" w:rsidR="00C810E9">
        <w:rPr>
          <w:rFonts w:ascii="Arial" w:hAnsi="Arial" w:cs="Arial"/>
          <w:b/>
          <w:bCs/>
        </w:rPr>
        <w:t xml:space="preserve"> </w:t>
      </w:r>
      <w:r w:rsidRPr="009F761A">
        <w:rPr>
          <w:rFonts w:ascii="Arial" w:hAnsi="Arial" w:cs="Arial"/>
          <w:b/>
          <w:bCs/>
        </w:rPr>
        <w:t>hours</w:t>
      </w:r>
    </w:p>
    <w:p w:rsidR="006D297E" w:rsidP="000D27D2" w:rsidRDefault="006D297E" w14:paraId="04CF6483" w14:textId="77777777">
      <w:pPr>
        <w:pStyle w:val="Default"/>
        <w:widowControl/>
        <w:rPr>
          <w:rFonts w:ascii="Arial" w:hAnsi="Arial" w:cs="Arial"/>
          <w:b/>
          <w:bCs/>
        </w:rPr>
      </w:pPr>
      <w:r w:rsidRPr="009F761A">
        <w:rPr>
          <w:rFonts w:ascii="Arial" w:hAnsi="Arial" w:cs="Arial"/>
          <w:b/>
          <w:bCs/>
        </w:rPr>
        <w:t>T</w:t>
      </w:r>
      <w:r w:rsidRPr="009F761A" w:rsidR="001462F9">
        <w:rPr>
          <w:rFonts w:ascii="Arial" w:hAnsi="Arial" w:cs="Arial"/>
          <w:b/>
          <w:bCs/>
        </w:rPr>
        <w:t xml:space="preserve">otal Burden Hour Cost </w:t>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72767D">
        <w:rPr>
          <w:rFonts w:ascii="Arial" w:hAnsi="Arial" w:cs="Arial"/>
          <w:b/>
          <w:bCs/>
        </w:rPr>
        <w:tab/>
      </w:r>
      <w:r w:rsidR="004875A5">
        <w:rPr>
          <w:rFonts w:ascii="Arial" w:hAnsi="Arial" w:cs="Arial"/>
          <w:b/>
          <w:bCs/>
        </w:rPr>
        <w:tab/>
      </w:r>
      <w:r w:rsidRPr="009F761A" w:rsidR="001462F9">
        <w:rPr>
          <w:rFonts w:ascii="Arial" w:hAnsi="Arial" w:cs="Arial"/>
          <w:b/>
          <w:bCs/>
        </w:rPr>
        <w:t>= $</w:t>
      </w:r>
      <w:r w:rsidR="00A40EEF">
        <w:rPr>
          <w:rFonts w:ascii="Arial" w:hAnsi="Arial" w:cs="Arial"/>
          <w:b/>
          <w:bCs/>
        </w:rPr>
        <w:t>10,</w:t>
      </w:r>
      <w:r w:rsidR="000E76EC">
        <w:rPr>
          <w:rFonts w:ascii="Arial" w:hAnsi="Arial" w:cs="Arial"/>
          <w:b/>
          <w:bCs/>
        </w:rPr>
        <w:t>137</w:t>
      </w:r>
    </w:p>
    <w:p w:rsidR="00D544DD" w:rsidP="0057517E" w:rsidRDefault="00D544DD" w14:paraId="234FA4DF" w14:textId="77777777">
      <w:pPr>
        <w:pStyle w:val="Default"/>
        <w:widowControl/>
        <w:ind w:left="360"/>
        <w:rPr>
          <w:rFonts w:ascii="Arial" w:hAnsi="Arial" w:cs="Arial"/>
          <w:b/>
          <w:bCs/>
        </w:rPr>
      </w:pPr>
    </w:p>
    <w:p w:rsidRPr="00D544DD" w:rsidR="00D544DD" w:rsidP="00D544DD" w:rsidRDefault="00D544DD" w14:paraId="4174CA17" w14:textId="77777777">
      <w:pPr>
        <w:rPr>
          <w:rFonts w:ascii="Arial" w:hAnsi="Arial" w:cs="Arial"/>
        </w:rPr>
      </w:pPr>
    </w:p>
    <w:p w:rsidRPr="00D544DD" w:rsidR="00D544DD" w:rsidP="00D544DD" w:rsidRDefault="00D544DD" w14:paraId="3879AE58" w14:textId="77777777">
      <w:pPr>
        <w:rPr>
          <w:rFonts w:ascii="Arial" w:hAnsi="Arial" w:cs="Arial"/>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45"/>
        <w:gridCol w:w="1800"/>
        <w:gridCol w:w="1530"/>
        <w:gridCol w:w="1260"/>
        <w:gridCol w:w="1260"/>
        <w:gridCol w:w="1255"/>
      </w:tblGrid>
      <w:tr w:rsidRPr="00BA7D01" w:rsidR="005519DB" w:rsidTr="00BA47B3" w14:paraId="2812A93F" w14:textId="77777777">
        <w:tc>
          <w:tcPr>
            <w:tcW w:w="2245" w:type="dxa"/>
            <w:shd w:val="clear" w:color="auto" w:fill="auto"/>
            <w:vAlign w:val="bottom"/>
          </w:tcPr>
          <w:p w:rsidRPr="001B2DA3" w:rsidR="005519DB" w:rsidP="000D27D2" w:rsidRDefault="005519DB" w14:paraId="2F224594" w14:textId="77777777">
            <w:pPr>
              <w:keepNext/>
              <w:keepLines/>
              <w:jc w:val="center"/>
              <w:rPr>
                <w:rFonts w:ascii="Arial" w:hAnsi="Arial" w:eastAsia="Calibri" w:cs="Arial"/>
                <w:b/>
              </w:rPr>
            </w:pPr>
            <w:r w:rsidRPr="001B2DA3">
              <w:rPr>
                <w:rFonts w:ascii="Arial" w:hAnsi="Arial" w:eastAsia="Calibri" w:cs="Arial"/>
                <w:b/>
              </w:rPr>
              <w:lastRenderedPageBreak/>
              <w:t>Form/ Requirement</w:t>
            </w:r>
          </w:p>
        </w:tc>
        <w:tc>
          <w:tcPr>
            <w:tcW w:w="1800" w:type="dxa"/>
            <w:shd w:val="clear" w:color="auto" w:fill="auto"/>
            <w:vAlign w:val="bottom"/>
          </w:tcPr>
          <w:p w:rsidRPr="001B2DA3" w:rsidR="005519DB" w:rsidP="000D27D2" w:rsidRDefault="005519DB" w14:paraId="50D40FEA" w14:textId="77777777">
            <w:pPr>
              <w:keepNext/>
              <w:keepLines/>
              <w:jc w:val="center"/>
              <w:rPr>
                <w:rFonts w:ascii="Arial" w:hAnsi="Arial" w:eastAsia="Calibri" w:cs="Arial"/>
                <w:b/>
              </w:rPr>
            </w:pPr>
            <w:r w:rsidRPr="001B2DA3">
              <w:rPr>
                <w:rFonts w:ascii="Arial" w:hAnsi="Arial" w:eastAsia="Calibri" w:cs="Arial"/>
                <w:b/>
              </w:rPr>
              <w:t>Number of Respondents</w:t>
            </w:r>
          </w:p>
        </w:tc>
        <w:tc>
          <w:tcPr>
            <w:tcW w:w="1530" w:type="dxa"/>
            <w:shd w:val="clear" w:color="auto" w:fill="auto"/>
            <w:vAlign w:val="bottom"/>
          </w:tcPr>
          <w:p w:rsidRPr="001B2DA3" w:rsidR="005519DB" w:rsidP="000D27D2" w:rsidRDefault="005519DB" w14:paraId="727352FB" w14:textId="77777777">
            <w:pPr>
              <w:keepNext/>
              <w:keepLines/>
              <w:jc w:val="center"/>
              <w:rPr>
                <w:rFonts w:ascii="Arial" w:hAnsi="Arial" w:eastAsia="Calibri" w:cs="Arial"/>
                <w:b/>
              </w:rPr>
            </w:pPr>
            <w:r w:rsidRPr="001B2DA3">
              <w:rPr>
                <w:rFonts w:ascii="Arial" w:hAnsi="Arial" w:eastAsia="Calibri" w:cs="Arial"/>
                <w:b/>
              </w:rPr>
              <w:t>Total Annual Responses</w:t>
            </w:r>
          </w:p>
        </w:tc>
        <w:tc>
          <w:tcPr>
            <w:tcW w:w="1260" w:type="dxa"/>
            <w:shd w:val="clear" w:color="auto" w:fill="auto"/>
            <w:vAlign w:val="bottom"/>
          </w:tcPr>
          <w:p w:rsidRPr="001B2DA3" w:rsidR="005519DB" w:rsidP="000D27D2" w:rsidRDefault="005519DB" w14:paraId="4D435241" w14:textId="77777777">
            <w:pPr>
              <w:keepNext/>
              <w:keepLines/>
              <w:jc w:val="center"/>
              <w:rPr>
                <w:rFonts w:ascii="Arial" w:hAnsi="Arial" w:eastAsia="Calibri" w:cs="Arial"/>
                <w:b/>
              </w:rPr>
            </w:pPr>
            <w:r w:rsidRPr="001B2DA3">
              <w:rPr>
                <w:rFonts w:ascii="Arial" w:hAnsi="Arial" w:eastAsia="Calibri" w:cs="Arial"/>
                <w:b/>
              </w:rPr>
              <w:t>Total Annual Burden (Hours)</w:t>
            </w:r>
          </w:p>
        </w:tc>
        <w:tc>
          <w:tcPr>
            <w:tcW w:w="1260" w:type="dxa"/>
            <w:shd w:val="clear" w:color="auto" w:fill="auto"/>
            <w:vAlign w:val="bottom"/>
          </w:tcPr>
          <w:p w:rsidRPr="001B2DA3" w:rsidR="005519DB" w:rsidP="000D27D2" w:rsidRDefault="005519DB" w14:paraId="2AB7772F" w14:textId="77777777">
            <w:pPr>
              <w:keepNext/>
              <w:keepLines/>
              <w:jc w:val="center"/>
              <w:rPr>
                <w:rFonts w:ascii="Arial" w:hAnsi="Arial" w:eastAsia="Calibri" w:cs="Arial"/>
                <w:b/>
              </w:rPr>
            </w:pPr>
            <w:r w:rsidRPr="001B2DA3">
              <w:rPr>
                <w:rFonts w:ascii="Arial" w:hAnsi="Arial" w:eastAsia="Calibri" w:cs="Arial"/>
                <w:b/>
              </w:rPr>
              <w:t>Hourly Rate</w:t>
            </w:r>
          </w:p>
        </w:tc>
        <w:tc>
          <w:tcPr>
            <w:tcW w:w="1255" w:type="dxa"/>
            <w:shd w:val="clear" w:color="auto" w:fill="auto"/>
            <w:vAlign w:val="bottom"/>
          </w:tcPr>
          <w:p w:rsidRPr="001B2DA3" w:rsidR="005519DB" w:rsidP="000D27D2" w:rsidRDefault="001B2DA3" w14:paraId="5B640B4E" w14:textId="77777777">
            <w:pPr>
              <w:keepNext/>
              <w:keepLines/>
              <w:jc w:val="center"/>
              <w:rPr>
                <w:rFonts w:ascii="Arial" w:hAnsi="Arial" w:eastAsia="Calibri" w:cs="Arial"/>
                <w:b/>
              </w:rPr>
            </w:pPr>
            <w:r>
              <w:rPr>
                <w:rFonts w:ascii="Arial" w:hAnsi="Arial" w:eastAsia="Calibri" w:cs="Arial"/>
                <w:b/>
              </w:rPr>
              <w:t>Total Burden Cost</w:t>
            </w:r>
          </w:p>
        </w:tc>
      </w:tr>
      <w:tr w:rsidRPr="00BA7D01" w:rsidR="009451EA" w:rsidTr="00BA47B3" w14:paraId="2C20438E" w14:textId="77777777">
        <w:tc>
          <w:tcPr>
            <w:tcW w:w="2245" w:type="dxa"/>
            <w:shd w:val="clear" w:color="auto" w:fill="auto"/>
          </w:tcPr>
          <w:p w:rsidRPr="001B2DA3" w:rsidR="009451EA" w:rsidP="000D27D2" w:rsidRDefault="009451EA" w14:paraId="6EF39DAA" w14:textId="77777777">
            <w:pPr>
              <w:keepNext/>
              <w:keepLines/>
              <w:rPr>
                <w:rFonts w:ascii="Arial" w:hAnsi="Arial" w:eastAsia="Calibri" w:cs="Arial"/>
              </w:rPr>
            </w:pPr>
            <w:r w:rsidRPr="001B2DA3">
              <w:rPr>
                <w:rFonts w:ascii="Arial" w:hAnsi="Arial" w:eastAsia="Calibri" w:cs="Arial"/>
              </w:rPr>
              <w:t>MSHA Form 2000-238, Representative of Miners Designation Form</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rsidRPr="000D27D2" w:rsidR="009451EA" w:rsidP="000D27D2" w:rsidRDefault="00692A3E" w14:paraId="12F4836A" w14:textId="4FDBE219">
            <w:pPr>
              <w:keepNext/>
              <w:keepLines/>
              <w:jc w:val="center"/>
              <w:rPr>
                <w:rFonts w:ascii="Arial" w:hAnsi="Arial" w:cs="Arial"/>
                <w:color w:val="000000"/>
              </w:rPr>
            </w:pPr>
            <w:r>
              <w:rPr>
                <w:rFonts w:ascii="Arial" w:hAnsi="Arial" w:cs="Arial"/>
                <w:color w:val="000000"/>
              </w:rPr>
              <w:t>75</w:t>
            </w:r>
          </w:p>
        </w:tc>
        <w:tc>
          <w:tcPr>
            <w:tcW w:w="1530" w:type="dxa"/>
            <w:tcBorders>
              <w:top w:val="single" w:color="auto" w:sz="4" w:space="0"/>
              <w:left w:val="nil"/>
              <w:bottom w:val="single" w:color="auto" w:sz="4" w:space="0"/>
              <w:right w:val="single" w:color="auto" w:sz="4" w:space="0"/>
            </w:tcBorders>
            <w:shd w:val="clear" w:color="auto" w:fill="auto"/>
            <w:vAlign w:val="bottom"/>
          </w:tcPr>
          <w:p w:rsidRPr="00851BF3" w:rsidR="009451EA" w:rsidP="000D27D2" w:rsidRDefault="009451EA" w14:paraId="49622856" w14:textId="77777777">
            <w:pPr>
              <w:keepNext/>
              <w:keepLines/>
              <w:jc w:val="center"/>
              <w:rPr>
                <w:rFonts w:ascii="Arial" w:hAnsi="Arial" w:eastAsia="Calibri" w:cs="Arial"/>
              </w:rPr>
            </w:pPr>
            <w:r w:rsidRPr="000D27D2">
              <w:rPr>
                <w:rFonts w:ascii="Arial" w:hAnsi="Arial" w:cs="Arial"/>
                <w:color w:val="000000"/>
              </w:rPr>
              <w:t>75</w:t>
            </w:r>
          </w:p>
        </w:tc>
        <w:tc>
          <w:tcPr>
            <w:tcW w:w="1260" w:type="dxa"/>
            <w:tcBorders>
              <w:top w:val="single" w:color="auto" w:sz="4" w:space="0"/>
              <w:left w:val="nil"/>
              <w:bottom w:val="single" w:color="auto" w:sz="4" w:space="0"/>
              <w:right w:val="single" w:color="auto" w:sz="4" w:space="0"/>
            </w:tcBorders>
            <w:shd w:val="clear" w:color="auto" w:fill="auto"/>
            <w:vAlign w:val="bottom"/>
          </w:tcPr>
          <w:p w:rsidRPr="00851BF3" w:rsidR="009451EA" w:rsidP="000D27D2" w:rsidRDefault="0041165D" w14:paraId="55B2593C" w14:textId="0106A0F9">
            <w:pPr>
              <w:keepNext/>
              <w:keepLines/>
              <w:jc w:val="center"/>
              <w:rPr>
                <w:rFonts w:ascii="Arial" w:hAnsi="Arial" w:eastAsia="Calibri" w:cs="Arial"/>
              </w:rPr>
            </w:pPr>
            <w:r>
              <w:rPr>
                <w:rFonts w:ascii="Arial" w:hAnsi="Arial" w:cs="Arial"/>
                <w:color w:val="000000"/>
              </w:rPr>
              <w:t>63</w:t>
            </w:r>
          </w:p>
        </w:tc>
        <w:tc>
          <w:tcPr>
            <w:tcW w:w="1260" w:type="dxa"/>
            <w:tcBorders>
              <w:top w:val="single" w:color="auto" w:sz="4" w:space="0"/>
              <w:left w:val="nil"/>
              <w:bottom w:val="single" w:color="auto" w:sz="4" w:space="0"/>
              <w:right w:val="single" w:color="auto" w:sz="4" w:space="0"/>
            </w:tcBorders>
            <w:shd w:val="clear" w:color="auto" w:fill="auto"/>
            <w:vAlign w:val="bottom"/>
          </w:tcPr>
          <w:p w:rsidRPr="00851BF3" w:rsidR="009451EA" w:rsidP="000D27D2" w:rsidRDefault="009451EA" w14:paraId="36164583" w14:textId="77777777">
            <w:pPr>
              <w:keepNext/>
              <w:keepLines/>
              <w:jc w:val="center"/>
              <w:rPr>
                <w:rFonts w:ascii="Arial" w:hAnsi="Arial" w:eastAsia="Calibri" w:cs="Arial"/>
              </w:rPr>
            </w:pPr>
            <w:r w:rsidRPr="000E76EC">
              <w:rPr>
                <w:rFonts w:ascii="Arial" w:hAnsi="Arial" w:cs="Arial"/>
                <w:color w:val="000000"/>
              </w:rPr>
              <w:t xml:space="preserve">$36.76 </w:t>
            </w:r>
          </w:p>
        </w:tc>
        <w:tc>
          <w:tcPr>
            <w:tcW w:w="1255" w:type="dxa"/>
            <w:tcBorders>
              <w:top w:val="single" w:color="auto" w:sz="4" w:space="0"/>
              <w:left w:val="nil"/>
              <w:bottom w:val="single" w:color="auto" w:sz="4" w:space="0"/>
              <w:right w:val="single" w:color="auto" w:sz="4" w:space="0"/>
            </w:tcBorders>
            <w:shd w:val="clear" w:color="auto" w:fill="auto"/>
            <w:vAlign w:val="bottom"/>
          </w:tcPr>
          <w:p w:rsidRPr="00851BF3" w:rsidR="009451EA" w:rsidP="0041165D" w:rsidRDefault="009451EA" w14:paraId="0F758FF4" w14:textId="765A31F1">
            <w:pPr>
              <w:keepNext/>
              <w:keepLines/>
              <w:jc w:val="center"/>
              <w:rPr>
                <w:rFonts w:ascii="Arial" w:hAnsi="Arial" w:eastAsia="Calibri" w:cs="Arial"/>
              </w:rPr>
            </w:pPr>
            <w:r w:rsidRPr="000E76EC">
              <w:rPr>
                <w:rFonts w:ascii="Arial" w:hAnsi="Arial" w:cs="Arial"/>
                <w:color w:val="000000"/>
              </w:rPr>
              <w:t>$</w:t>
            </w:r>
            <w:r w:rsidR="00C756A9">
              <w:rPr>
                <w:rFonts w:ascii="Arial" w:hAnsi="Arial" w:cs="Arial"/>
                <w:color w:val="000000"/>
              </w:rPr>
              <w:t>2,2</w:t>
            </w:r>
            <w:r w:rsidR="0041165D">
              <w:rPr>
                <w:rFonts w:ascii="Arial" w:hAnsi="Arial" w:cs="Arial"/>
                <w:color w:val="000000"/>
              </w:rPr>
              <w:t>98</w:t>
            </w:r>
            <w:r w:rsidRPr="000D27D2" w:rsidDel="000E76EC">
              <w:rPr>
                <w:rFonts w:ascii="Arial" w:hAnsi="Arial" w:cs="Arial"/>
                <w:color w:val="000000"/>
              </w:rPr>
              <w:t xml:space="preserve"> </w:t>
            </w:r>
          </w:p>
        </w:tc>
      </w:tr>
      <w:tr w:rsidRPr="00BA7D01" w:rsidR="009451EA" w:rsidTr="00BA47B3" w14:paraId="7CAE3DAC" w14:textId="77777777">
        <w:tc>
          <w:tcPr>
            <w:tcW w:w="2245" w:type="dxa"/>
            <w:shd w:val="clear" w:color="auto" w:fill="auto"/>
          </w:tcPr>
          <w:p w:rsidRPr="001B2DA3" w:rsidR="009451EA" w:rsidP="000D27D2" w:rsidRDefault="009451EA" w14:paraId="6CCC761A" w14:textId="77777777">
            <w:pPr>
              <w:keepNext/>
              <w:keepLines/>
              <w:rPr>
                <w:rFonts w:ascii="Arial" w:hAnsi="Arial" w:eastAsia="Calibri" w:cs="Arial"/>
              </w:rPr>
            </w:pPr>
            <w:r w:rsidRPr="001B2DA3">
              <w:rPr>
                <w:rFonts w:ascii="Arial" w:hAnsi="Arial" w:eastAsia="Calibri" w:cs="Arial"/>
              </w:rPr>
              <w:t>MSHA Form 2000-7, Legal Identity Report</w:t>
            </w:r>
          </w:p>
        </w:tc>
        <w:tc>
          <w:tcPr>
            <w:tcW w:w="1800" w:type="dxa"/>
            <w:tcBorders>
              <w:top w:val="nil"/>
              <w:left w:val="single" w:color="auto" w:sz="4" w:space="0"/>
              <w:bottom w:val="single" w:color="auto" w:sz="4" w:space="0"/>
              <w:right w:val="single" w:color="auto" w:sz="4" w:space="0"/>
            </w:tcBorders>
            <w:shd w:val="clear" w:color="auto" w:fill="auto"/>
            <w:vAlign w:val="bottom"/>
          </w:tcPr>
          <w:p w:rsidRPr="000D27D2" w:rsidR="009451EA" w:rsidP="000D27D2" w:rsidRDefault="00692A3E" w14:paraId="7ADBA346" w14:textId="417DA9C8">
            <w:pPr>
              <w:keepNext/>
              <w:keepLines/>
              <w:jc w:val="center"/>
              <w:rPr>
                <w:rFonts w:ascii="Arial" w:hAnsi="Arial" w:eastAsia="Calibri" w:cs="Arial"/>
              </w:rPr>
            </w:pPr>
            <w:r>
              <w:rPr>
                <w:rFonts w:ascii="Arial" w:hAnsi="Arial" w:cs="Arial"/>
              </w:rPr>
              <w:t>6,177</w:t>
            </w:r>
          </w:p>
        </w:tc>
        <w:tc>
          <w:tcPr>
            <w:tcW w:w="1530" w:type="dxa"/>
            <w:tcBorders>
              <w:top w:val="nil"/>
              <w:left w:val="nil"/>
              <w:bottom w:val="single" w:color="auto" w:sz="4" w:space="0"/>
              <w:right w:val="single" w:color="auto" w:sz="4" w:space="0"/>
            </w:tcBorders>
            <w:shd w:val="clear" w:color="auto" w:fill="auto"/>
            <w:vAlign w:val="bottom"/>
          </w:tcPr>
          <w:p w:rsidRPr="00851BF3" w:rsidR="009451EA" w:rsidP="000D27D2" w:rsidRDefault="009451EA" w14:paraId="5713C0EB" w14:textId="77777777">
            <w:pPr>
              <w:keepNext/>
              <w:keepLines/>
              <w:jc w:val="center"/>
              <w:rPr>
                <w:rFonts w:ascii="Arial" w:hAnsi="Arial" w:eastAsia="Calibri" w:cs="Arial"/>
              </w:rPr>
            </w:pPr>
            <w:r w:rsidRPr="000D27D2">
              <w:rPr>
                <w:rFonts w:ascii="Arial" w:hAnsi="Arial" w:cs="Arial"/>
                <w:color w:val="000000"/>
              </w:rPr>
              <w:t>6,177</w:t>
            </w:r>
          </w:p>
        </w:tc>
        <w:tc>
          <w:tcPr>
            <w:tcW w:w="1260" w:type="dxa"/>
            <w:tcBorders>
              <w:top w:val="nil"/>
              <w:left w:val="nil"/>
              <w:bottom w:val="single" w:color="auto" w:sz="4" w:space="0"/>
              <w:right w:val="single" w:color="auto" w:sz="4" w:space="0"/>
            </w:tcBorders>
            <w:shd w:val="clear" w:color="auto" w:fill="auto"/>
            <w:vAlign w:val="bottom"/>
          </w:tcPr>
          <w:p w:rsidRPr="00851BF3" w:rsidR="009451EA" w:rsidP="000D27D2" w:rsidRDefault="009451EA" w14:paraId="2BDCE764" w14:textId="77777777">
            <w:pPr>
              <w:keepNext/>
              <w:keepLines/>
              <w:jc w:val="center"/>
              <w:rPr>
                <w:rFonts w:ascii="Arial" w:hAnsi="Arial" w:eastAsia="Calibri" w:cs="Arial"/>
              </w:rPr>
            </w:pPr>
            <w:r w:rsidRPr="000D27D2">
              <w:rPr>
                <w:rFonts w:ascii="Arial" w:hAnsi="Arial" w:cs="Arial"/>
                <w:color w:val="000000"/>
              </w:rPr>
              <w:t>1,227</w:t>
            </w:r>
          </w:p>
        </w:tc>
        <w:tc>
          <w:tcPr>
            <w:tcW w:w="1260" w:type="dxa"/>
            <w:tcBorders>
              <w:top w:val="nil"/>
              <w:left w:val="nil"/>
              <w:bottom w:val="single" w:color="auto" w:sz="4" w:space="0"/>
              <w:right w:val="single" w:color="auto" w:sz="4" w:space="0"/>
            </w:tcBorders>
            <w:shd w:val="clear" w:color="auto" w:fill="auto"/>
            <w:vAlign w:val="bottom"/>
          </w:tcPr>
          <w:p w:rsidRPr="000D27D2" w:rsidR="009451EA" w:rsidP="000D27D2" w:rsidRDefault="009451EA" w14:paraId="54A5B002" w14:textId="77777777">
            <w:pPr>
              <w:keepNext/>
              <w:keepLines/>
              <w:jc w:val="center"/>
              <w:rPr>
                <w:rFonts w:ascii="Arial" w:hAnsi="Arial" w:cs="Arial"/>
                <w:color w:val="000000"/>
              </w:rPr>
            </w:pPr>
            <w:r w:rsidRPr="000D27D2">
              <w:rPr>
                <w:rFonts w:ascii="Arial" w:hAnsi="Arial" w:cs="Arial"/>
                <w:color w:val="000000"/>
              </w:rPr>
              <w:t xml:space="preserve">$28.88 </w:t>
            </w:r>
          </w:p>
        </w:tc>
        <w:tc>
          <w:tcPr>
            <w:tcW w:w="1255" w:type="dxa"/>
            <w:tcBorders>
              <w:top w:val="nil"/>
              <w:left w:val="nil"/>
              <w:bottom w:val="single" w:color="auto" w:sz="4" w:space="0"/>
              <w:right w:val="single" w:color="auto" w:sz="4" w:space="0"/>
            </w:tcBorders>
            <w:shd w:val="clear" w:color="auto" w:fill="auto"/>
            <w:vAlign w:val="bottom"/>
          </w:tcPr>
          <w:p w:rsidRPr="000D27D2" w:rsidR="009451EA" w:rsidP="000D27D2" w:rsidRDefault="009451EA" w14:paraId="735E1DE8" w14:textId="77777777">
            <w:pPr>
              <w:keepNext/>
              <w:keepLines/>
              <w:jc w:val="center"/>
              <w:rPr>
                <w:rFonts w:ascii="Arial" w:hAnsi="Arial" w:cs="Arial"/>
                <w:color w:val="000000"/>
              </w:rPr>
            </w:pPr>
            <w:r w:rsidRPr="000D27D2">
              <w:rPr>
                <w:rFonts w:ascii="Arial" w:hAnsi="Arial" w:cs="Arial"/>
                <w:color w:val="000000"/>
              </w:rPr>
              <w:t>$35,436</w:t>
            </w:r>
          </w:p>
        </w:tc>
      </w:tr>
      <w:tr w:rsidRPr="00BA7D01" w:rsidR="009451EA" w:rsidTr="00BA47B3" w14:paraId="62A088B5" w14:textId="77777777">
        <w:tc>
          <w:tcPr>
            <w:tcW w:w="2245" w:type="dxa"/>
            <w:shd w:val="clear" w:color="auto" w:fill="auto"/>
          </w:tcPr>
          <w:p w:rsidRPr="001B2DA3" w:rsidR="009451EA" w:rsidP="009451EA" w:rsidRDefault="009451EA" w14:paraId="4380DB02" w14:textId="77777777">
            <w:pPr>
              <w:rPr>
                <w:rFonts w:ascii="Arial" w:hAnsi="Arial" w:eastAsia="Calibri" w:cs="Arial"/>
              </w:rPr>
            </w:pPr>
            <w:r w:rsidRPr="001B2DA3">
              <w:rPr>
                <w:rFonts w:ascii="Arial" w:hAnsi="Arial" w:eastAsia="Calibri" w:cs="Arial"/>
              </w:rPr>
              <w:t>MSHA Form 7000-51, Mine Operator Identification Request</w:t>
            </w:r>
          </w:p>
        </w:tc>
        <w:tc>
          <w:tcPr>
            <w:tcW w:w="1800" w:type="dxa"/>
            <w:tcBorders>
              <w:top w:val="nil"/>
              <w:left w:val="single" w:color="auto" w:sz="4" w:space="0"/>
              <w:bottom w:val="single" w:color="auto" w:sz="4" w:space="0"/>
              <w:right w:val="single" w:color="auto" w:sz="4" w:space="0"/>
            </w:tcBorders>
            <w:shd w:val="clear" w:color="auto" w:fill="auto"/>
            <w:vAlign w:val="bottom"/>
          </w:tcPr>
          <w:p w:rsidRPr="000D27D2" w:rsidR="009451EA" w:rsidP="000D27D2" w:rsidRDefault="00692A3E" w14:paraId="415EA861" w14:textId="0CE72930">
            <w:pPr>
              <w:jc w:val="center"/>
              <w:rPr>
                <w:rFonts w:ascii="Arial" w:hAnsi="Arial" w:eastAsia="Calibri" w:cs="Arial"/>
              </w:rPr>
            </w:pPr>
            <w:r>
              <w:rPr>
                <w:rFonts w:ascii="Arial" w:hAnsi="Arial" w:cs="Arial"/>
              </w:rPr>
              <w:t>973</w:t>
            </w:r>
          </w:p>
        </w:tc>
        <w:tc>
          <w:tcPr>
            <w:tcW w:w="1530" w:type="dxa"/>
            <w:tcBorders>
              <w:top w:val="nil"/>
              <w:left w:val="nil"/>
              <w:bottom w:val="single" w:color="auto" w:sz="4" w:space="0"/>
              <w:right w:val="single" w:color="auto" w:sz="4" w:space="0"/>
            </w:tcBorders>
            <w:shd w:val="clear" w:color="auto" w:fill="auto"/>
            <w:vAlign w:val="bottom"/>
          </w:tcPr>
          <w:p w:rsidRPr="00851BF3" w:rsidR="009451EA" w:rsidP="000D27D2" w:rsidRDefault="009451EA" w14:paraId="676E641B" w14:textId="77777777">
            <w:pPr>
              <w:jc w:val="center"/>
              <w:rPr>
                <w:rFonts w:ascii="Arial" w:hAnsi="Arial" w:eastAsia="Calibri" w:cs="Arial"/>
              </w:rPr>
            </w:pPr>
            <w:r w:rsidRPr="000D27D2">
              <w:rPr>
                <w:rFonts w:ascii="Arial" w:hAnsi="Arial" w:cs="Arial"/>
                <w:color w:val="000000"/>
              </w:rPr>
              <w:t>973</w:t>
            </w:r>
          </w:p>
        </w:tc>
        <w:tc>
          <w:tcPr>
            <w:tcW w:w="1260" w:type="dxa"/>
            <w:tcBorders>
              <w:top w:val="nil"/>
              <w:left w:val="nil"/>
              <w:bottom w:val="single" w:color="auto" w:sz="4" w:space="0"/>
              <w:right w:val="single" w:color="auto" w:sz="4" w:space="0"/>
            </w:tcBorders>
            <w:shd w:val="clear" w:color="auto" w:fill="auto"/>
            <w:vAlign w:val="bottom"/>
          </w:tcPr>
          <w:p w:rsidRPr="00851BF3" w:rsidR="009451EA" w:rsidP="000D27D2" w:rsidRDefault="009451EA" w14:paraId="11035BF8" w14:textId="77777777">
            <w:pPr>
              <w:jc w:val="center"/>
              <w:rPr>
                <w:rFonts w:ascii="Arial" w:hAnsi="Arial" w:eastAsia="Calibri" w:cs="Arial"/>
              </w:rPr>
            </w:pPr>
            <w:r w:rsidRPr="000D27D2">
              <w:rPr>
                <w:rFonts w:ascii="Arial" w:hAnsi="Arial" w:cs="Arial"/>
                <w:color w:val="000000"/>
              </w:rPr>
              <w:t>324</w:t>
            </w:r>
          </w:p>
        </w:tc>
        <w:tc>
          <w:tcPr>
            <w:tcW w:w="1260" w:type="dxa"/>
            <w:tcBorders>
              <w:top w:val="nil"/>
              <w:left w:val="nil"/>
              <w:bottom w:val="single" w:color="auto" w:sz="4" w:space="0"/>
              <w:right w:val="single" w:color="auto" w:sz="4" w:space="0"/>
            </w:tcBorders>
            <w:shd w:val="clear" w:color="auto" w:fill="auto"/>
            <w:vAlign w:val="bottom"/>
          </w:tcPr>
          <w:p w:rsidRPr="00851BF3" w:rsidR="009451EA" w:rsidP="000D27D2" w:rsidRDefault="00C756A9" w14:paraId="48EBEBBF" w14:textId="4E7BC937">
            <w:pPr>
              <w:jc w:val="center"/>
              <w:rPr>
                <w:rFonts w:ascii="Arial" w:hAnsi="Arial" w:eastAsia="Calibri" w:cs="Arial"/>
              </w:rPr>
            </w:pPr>
            <w:r>
              <w:rPr>
                <w:rFonts w:ascii="Arial" w:hAnsi="Arial" w:cs="Arial"/>
                <w:color w:val="000000"/>
              </w:rPr>
              <w:t>$28.88</w:t>
            </w:r>
          </w:p>
        </w:tc>
        <w:tc>
          <w:tcPr>
            <w:tcW w:w="1255" w:type="dxa"/>
            <w:tcBorders>
              <w:top w:val="nil"/>
              <w:left w:val="nil"/>
              <w:bottom w:val="single" w:color="auto" w:sz="4" w:space="0"/>
              <w:right w:val="single" w:color="auto" w:sz="4" w:space="0"/>
            </w:tcBorders>
            <w:shd w:val="clear" w:color="auto" w:fill="auto"/>
            <w:vAlign w:val="bottom"/>
          </w:tcPr>
          <w:p w:rsidRPr="00851BF3" w:rsidR="009451EA" w:rsidP="000D27D2" w:rsidRDefault="009451EA" w14:paraId="1DBFD023" w14:textId="77777777">
            <w:pPr>
              <w:jc w:val="center"/>
              <w:rPr>
                <w:rFonts w:ascii="Arial" w:hAnsi="Arial" w:eastAsia="Calibri" w:cs="Arial"/>
              </w:rPr>
            </w:pPr>
            <w:r w:rsidRPr="009451EA">
              <w:rPr>
                <w:rFonts w:ascii="Arial" w:hAnsi="Arial" w:cs="Arial"/>
                <w:color w:val="000000"/>
              </w:rPr>
              <w:t>$9,357</w:t>
            </w:r>
          </w:p>
        </w:tc>
      </w:tr>
      <w:tr w:rsidRPr="00BA7D01" w:rsidR="009451EA" w:rsidTr="00BA47B3" w14:paraId="6D1E9E9B" w14:textId="77777777">
        <w:tc>
          <w:tcPr>
            <w:tcW w:w="2245" w:type="dxa"/>
            <w:shd w:val="clear" w:color="auto" w:fill="auto"/>
          </w:tcPr>
          <w:p w:rsidRPr="001B2DA3" w:rsidR="009451EA" w:rsidP="009451EA" w:rsidRDefault="009451EA" w14:paraId="43A97839" w14:textId="77777777">
            <w:pPr>
              <w:rPr>
                <w:rFonts w:ascii="Arial" w:hAnsi="Arial" w:eastAsia="Calibri" w:cs="Arial"/>
              </w:rPr>
            </w:pPr>
            <w:r w:rsidRPr="001B2DA3">
              <w:rPr>
                <w:rFonts w:ascii="Arial" w:hAnsi="Arial" w:eastAsia="Calibri" w:cs="Arial"/>
              </w:rPr>
              <w:t>Notification of Commencement of Operations and Closing of Mines</w:t>
            </w:r>
          </w:p>
        </w:tc>
        <w:tc>
          <w:tcPr>
            <w:tcW w:w="1800" w:type="dxa"/>
            <w:tcBorders>
              <w:top w:val="nil"/>
              <w:left w:val="single" w:color="auto" w:sz="4" w:space="0"/>
              <w:bottom w:val="single" w:color="auto" w:sz="4" w:space="0"/>
              <w:right w:val="single" w:color="auto" w:sz="4" w:space="0"/>
            </w:tcBorders>
            <w:shd w:val="clear" w:color="auto" w:fill="auto"/>
            <w:vAlign w:val="bottom"/>
          </w:tcPr>
          <w:p w:rsidRPr="000D27D2" w:rsidR="009451EA" w:rsidP="000D27D2" w:rsidRDefault="00692A3E" w14:paraId="5775EED5" w14:textId="1B23CD83">
            <w:pPr>
              <w:jc w:val="center"/>
              <w:rPr>
                <w:rFonts w:ascii="Arial" w:hAnsi="Arial" w:eastAsia="Calibri" w:cs="Arial"/>
              </w:rPr>
            </w:pPr>
            <w:r>
              <w:rPr>
                <w:rFonts w:ascii="Arial" w:hAnsi="Arial" w:cs="Arial"/>
              </w:rPr>
              <w:t>3,119</w:t>
            </w:r>
          </w:p>
        </w:tc>
        <w:tc>
          <w:tcPr>
            <w:tcW w:w="1530" w:type="dxa"/>
            <w:tcBorders>
              <w:top w:val="nil"/>
              <w:left w:val="nil"/>
              <w:bottom w:val="single" w:color="auto" w:sz="4" w:space="0"/>
              <w:right w:val="single" w:color="auto" w:sz="4" w:space="0"/>
            </w:tcBorders>
            <w:shd w:val="clear" w:color="auto" w:fill="auto"/>
            <w:vAlign w:val="bottom"/>
          </w:tcPr>
          <w:p w:rsidRPr="00851BF3" w:rsidR="009451EA" w:rsidP="000D27D2" w:rsidRDefault="00C756A9" w14:paraId="62585032" w14:textId="0CD29618">
            <w:pPr>
              <w:jc w:val="center"/>
              <w:rPr>
                <w:rFonts w:ascii="Arial" w:hAnsi="Arial" w:eastAsia="Calibri" w:cs="Arial"/>
              </w:rPr>
            </w:pPr>
            <w:r>
              <w:rPr>
                <w:rFonts w:ascii="Arial" w:hAnsi="Arial" w:cs="Arial"/>
                <w:color w:val="000000"/>
              </w:rPr>
              <w:t>3,119</w:t>
            </w:r>
          </w:p>
        </w:tc>
        <w:tc>
          <w:tcPr>
            <w:tcW w:w="1260" w:type="dxa"/>
            <w:tcBorders>
              <w:top w:val="nil"/>
              <w:left w:val="nil"/>
              <w:bottom w:val="single" w:color="auto" w:sz="4" w:space="0"/>
              <w:right w:val="single" w:color="auto" w:sz="4" w:space="0"/>
            </w:tcBorders>
            <w:shd w:val="clear" w:color="auto" w:fill="auto"/>
            <w:vAlign w:val="bottom"/>
          </w:tcPr>
          <w:p w:rsidRPr="00851BF3" w:rsidR="009451EA" w:rsidP="000D27D2" w:rsidRDefault="009451EA" w14:paraId="710980CD" w14:textId="77777777">
            <w:pPr>
              <w:jc w:val="center"/>
              <w:rPr>
                <w:rFonts w:ascii="Arial" w:hAnsi="Arial" w:eastAsia="Calibri" w:cs="Arial"/>
              </w:rPr>
            </w:pPr>
            <w:r w:rsidRPr="000D27D2">
              <w:rPr>
                <w:rFonts w:ascii="Arial" w:hAnsi="Arial" w:cs="Arial"/>
                <w:color w:val="000000"/>
              </w:rPr>
              <w:t>351</w:t>
            </w:r>
          </w:p>
        </w:tc>
        <w:tc>
          <w:tcPr>
            <w:tcW w:w="1260" w:type="dxa"/>
            <w:tcBorders>
              <w:top w:val="nil"/>
              <w:left w:val="nil"/>
              <w:bottom w:val="single" w:color="auto" w:sz="4" w:space="0"/>
              <w:right w:val="single" w:color="auto" w:sz="4" w:space="0"/>
            </w:tcBorders>
            <w:shd w:val="clear" w:color="auto" w:fill="auto"/>
            <w:vAlign w:val="bottom"/>
          </w:tcPr>
          <w:p w:rsidRPr="00851BF3" w:rsidR="009451EA" w:rsidP="00C756A9" w:rsidRDefault="009451EA" w14:paraId="149F353B" w14:textId="05D4CDF2">
            <w:pPr>
              <w:jc w:val="center"/>
              <w:rPr>
                <w:rFonts w:ascii="Arial" w:hAnsi="Arial" w:eastAsia="Calibri" w:cs="Arial"/>
              </w:rPr>
            </w:pPr>
            <w:r w:rsidRPr="000D27D2">
              <w:rPr>
                <w:rFonts w:ascii="Arial" w:hAnsi="Arial" w:cs="Arial"/>
                <w:color w:val="000000"/>
              </w:rPr>
              <w:t>$</w:t>
            </w:r>
            <w:r w:rsidR="00C756A9">
              <w:rPr>
                <w:rFonts w:ascii="Arial" w:hAnsi="Arial" w:cs="Arial"/>
                <w:color w:val="000000"/>
              </w:rPr>
              <w:t>28.88</w:t>
            </w:r>
          </w:p>
        </w:tc>
        <w:tc>
          <w:tcPr>
            <w:tcW w:w="1255" w:type="dxa"/>
            <w:tcBorders>
              <w:top w:val="nil"/>
              <w:left w:val="nil"/>
              <w:bottom w:val="single" w:color="auto" w:sz="4" w:space="0"/>
              <w:right w:val="single" w:color="auto" w:sz="4" w:space="0"/>
            </w:tcBorders>
            <w:shd w:val="clear" w:color="auto" w:fill="auto"/>
            <w:vAlign w:val="bottom"/>
          </w:tcPr>
          <w:p w:rsidRPr="00851BF3" w:rsidR="009451EA" w:rsidP="000D27D2" w:rsidRDefault="009451EA" w14:paraId="3AC9DC8B" w14:textId="77777777">
            <w:pPr>
              <w:jc w:val="center"/>
              <w:rPr>
                <w:rFonts w:ascii="Arial" w:hAnsi="Arial" w:eastAsia="Calibri" w:cs="Arial"/>
              </w:rPr>
            </w:pPr>
            <w:r w:rsidRPr="009451EA">
              <w:rPr>
                <w:rFonts w:ascii="Arial" w:hAnsi="Arial" w:cs="Arial"/>
                <w:color w:val="000000"/>
              </w:rPr>
              <w:t>$10,137</w:t>
            </w:r>
          </w:p>
        </w:tc>
      </w:tr>
      <w:tr w:rsidRPr="00851BF3" w:rsidR="009451EA" w:rsidTr="00BA47B3" w14:paraId="35958422" w14:textId="77777777">
        <w:tc>
          <w:tcPr>
            <w:tcW w:w="2245" w:type="dxa"/>
            <w:shd w:val="clear" w:color="auto" w:fill="auto"/>
          </w:tcPr>
          <w:p w:rsidRPr="00851BF3" w:rsidR="009451EA" w:rsidP="009451EA" w:rsidRDefault="009451EA" w14:paraId="4AB77F8B" w14:textId="77777777">
            <w:pPr>
              <w:rPr>
                <w:rFonts w:ascii="Arial" w:hAnsi="Arial" w:eastAsia="Calibri" w:cs="Arial"/>
                <w:b/>
              </w:rPr>
            </w:pPr>
            <w:r w:rsidRPr="00851BF3">
              <w:rPr>
                <w:rFonts w:ascii="Arial" w:hAnsi="Arial" w:eastAsia="Calibri" w:cs="Arial"/>
                <w:b/>
              </w:rPr>
              <w:t>Totals</w:t>
            </w:r>
          </w:p>
        </w:tc>
        <w:tc>
          <w:tcPr>
            <w:tcW w:w="1800" w:type="dxa"/>
            <w:tcBorders>
              <w:top w:val="nil"/>
              <w:left w:val="single" w:color="auto" w:sz="4" w:space="0"/>
              <w:bottom w:val="single" w:color="auto" w:sz="4" w:space="0"/>
              <w:right w:val="single" w:color="auto" w:sz="4" w:space="0"/>
            </w:tcBorders>
            <w:shd w:val="clear" w:color="auto" w:fill="auto"/>
            <w:vAlign w:val="bottom"/>
          </w:tcPr>
          <w:p w:rsidRPr="000D27D2" w:rsidR="009451EA" w:rsidP="000D27D2" w:rsidRDefault="00C756A9" w14:paraId="7CA4CC3D" w14:textId="478FE179">
            <w:pPr>
              <w:jc w:val="center"/>
              <w:rPr>
                <w:rFonts w:ascii="Arial" w:hAnsi="Arial" w:eastAsia="Calibri" w:cs="Arial"/>
                <w:b/>
              </w:rPr>
            </w:pPr>
            <w:r>
              <w:rPr>
                <w:rFonts w:ascii="Arial" w:hAnsi="Arial" w:cs="Arial"/>
                <w:b/>
              </w:rPr>
              <w:t>1</w:t>
            </w:r>
            <w:r w:rsidR="00692A3E">
              <w:rPr>
                <w:rFonts w:ascii="Arial" w:hAnsi="Arial" w:cs="Arial"/>
                <w:b/>
              </w:rPr>
              <w:t>0,344</w:t>
            </w:r>
          </w:p>
        </w:tc>
        <w:tc>
          <w:tcPr>
            <w:tcW w:w="1530" w:type="dxa"/>
            <w:tcBorders>
              <w:top w:val="nil"/>
              <w:left w:val="nil"/>
              <w:bottom w:val="single" w:color="auto" w:sz="4" w:space="0"/>
              <w:right w:val="single" w:color="auto" w:sz="4" w:space="0"/>
            </w:tcBorders>
            <w:shd w:val="clear" w:color="auto" w:fill="auto"/>
            <w:vAlign w:val="bottom"/>
          </w:tcPr>
          <w:p w:rsidRPr="00851BF3" w:rsidR="009451EA" w:rsidP="00C756A9" w:rsidRDefault="009451EA" w14:paraId="593C2AB5" w14:textId="623CE6AA">
            <w:pPr>
              <w:jc w:val="center"/>
              <w:rPr>
                <w:rFonts w:ascii="Arial" w:hAnsi="Arial" w:eastAsia="Calibri" w:cs="Arial"/>
                <w:b/>
              </w:rPr>
            </w:pPr>
            <w:r w:rsidRPr="000D27D2">
              <w:rPr>
                <w:rFonts w:ascii="Arial" w:hAnsi="Arial" w:cs="Arial"/>
                <w:b/>
                <w:color w:val="000000"/>
              </w:rPr>
              <w:t>10</w:t>
            </w:r>
            <w:r w:rsidR="00C756A9">
              <w:rPr>
                <w:rFonts w:ascii="Arial" w:hAnsi="Arial" w:cs="Arial"/>
                <w:b/>
                <w:color w:val="000000"/>
              </w:rPr>
              <w:t>,344</w:t>
            </w:r>
          </w:p>
        </w:tc>
        <w:tc>
          <w:tcPr>
            <w:tcW w:w="1260" w:type="dxa"/>
            <w:tcBorders>
              <w:top w:val="nil"/>
              <w:left w:val="nil"/>
              <w:bottom w:val="single" w:color="auto" w:sz="4" w:space="0"/>
              <w:right w:val="single" w:color="auto" w:sz="4" w:space="0"/>
            </w:tcBorders>
            <w:shd w:val="clear" w:color="auto" w:fill="auto"/>
            <w:vAlign w:val="bottom"/>
          </w:tcPr>
          <w:p w:rsidRPr="00851BF3" w:rsidR="009451EA" w:rsidP="000D27D2" w:rsidRDefault="000E7E95" w14:paraId="743F46FB" w14:textId="4BCCEE9E">
            <w:pPr>
              <w:jc w:val="center"/>
              <w:rPr>
                <w:rFonts w:ascii="Arial" w:hAnsi="Arial" w:eastAsia="Calibri" w:cs="Arial"/>
                <w:b/>
              </w:rPr>
            </w:pPr>
            <w:r>
              <w:rPr>
                <w:rFonts w:ascii="Arial" w:hAnsi="Arial" w:cs="Arial"/>
                <w:b/>
                <w:color w:val="000000"/>
              </w:rPr>
              <w:t>1,965</w:t>
            </w:r>
          </w:p>
        </w:tc>
        <w:tc>
          <w:tcPr>
            <w:tcW w:w="1260" w:type="dxa"/>
            <w:tcBorders>
              <w:top w:val="nil"/>
              <w:left w:val="nil"/>
              <w:bottom w:val="single" w:color="auto" w:sz="4" w:space="0"/>
              <w:right w:val="single" w:color="auto" w:sz="4" w:space="0"/>
            </w:tcBorders>
            <w:shd w:val="clear" w:color="auto" w:fill="000000" w:themeFill="text1"/>
            <w:vAlign w:val="bottom"/>
          </w:tcPr>
          <w:p w:rsidRPr="00851BF3" w:rsidR="009451EA" w:rsidP="009451EA" w:rsidRDefault="009451EA" w14:paraId="3A92F43C" w14:textId="77777777">
            <w:pPr>
              <w:jc w:val="both"/>
              <w:rPr>
                <w:rFonts w:ascii="Arial" w:hAnsi="Arial" w:eastAsia="Calibri" w:cs="Arial"/>
                <w:b/>
              </w:rPr>
            </w:pPr>
            <w:r w:rsidRPr="000D27D2">
              <w:rPr>
                <w:rFonts w:ascii="Arial" w:hAnsi="Arial" w:cs="Arial"/>
                <w:b/>
                <w:color w:val="000000"/>
              </w:rPr>
              <w:t> </w:t>
            </w:r>
          </w:p>
        </w:tc>
        <w:tc>
          <w:tcPr>
            <w:tcW w:w="1255" w:type="dxa"/>
            <w:tcBorders>
              <w:top w:val="nil"/>
              <w:left w:val="nil"/>
              <w:bottom w:val="single" w:color="auto" w:sz="4" w:space="0"/>
              <w:right w:val="single" w:color="auto" w:sz="4" w:space="0"/>
            </w:tcBorders>
            <w:shd w:val="clear" w:color="auto" w:fill="auto"/>
            <w:vAlign w:val="bottom"/>
          </w:tcPr>
          <w:p w:rsidRPr="00851BF3" w:rsidR="009451EA" w:rsidP="00932A48" w:rsidRDefault="009451EA" w14:paraId="32B06EC0" w14:textId="0FEAEEDB">
            <w:pPr>
              <w:jc w:val="center"/>
              <w:rPr>
                <w:rFonts w:ascii="Arial" w:hAnsi="Arial" w:eastAsia="Calibri" w:cs="Arial"/>
                <w:b/>
              </w:rPr>
            </w:pPr>
            <w:r w:rsidRPr="009451EA">
              <w:rPr>
                <w:rFonts w:ascii="Arial" w:hAnsi="Arial" w:cs="Arial"/>
                <w:b/>
                <w:color w:val="000000"/>
              </w:rPr>
              <w:t>$</w:t>
            </w:r>
            <w:r w:rsidR="00932A48">
              <w:rPr>
                <w:rFonts w:ascii="Arial" w:hAnsi="Arial" w:cs="Arial"/>
                <w:b/>
                <w:color w:val="000000"/>
              </w:rPr>
              <w:t>5</w:t>
            </w:r>
            <w:r w:rsidR="00740344">
              <w:rPr>
                <w:rFonts w:ascii="Arial" w:hAnsi="Arial" w:cs="Arial"/>
                <w:b/>
                <w:color w:val="000000"/>
              </w:rPr>
              <w:t>7,22</w:t>
            </w:r>
            <w:r w:rsidR="00932A48">
              <w:rPr>
                <w:rFonts w:ascii="Arial" w:hAnsi="Arial" w:cs="Arial"/>
                <w:b/>
                <w:color w:val="000000"/>
              </w:rPr>
              <w:t>8</w:t>
            </w:r>
          </w:p>
        </w:tc>
      </w:tr>
    </w:tbl>
    <w:p w:rsidRPr="000D27D2" w:rsidR="00553A63" w:rsidP="00A5418A" w:rsidRDefault="00553A63" w14:paraId="43FAD1A9" w14:textId="77777777">
      <w:pPr>
        <w:pStyle w:val="Default"/>
        <w:widowControl/>
        <w:rPr>
          <w:rFonts w:ascii="Arial" w:hAnsi="Arial" w:cs="Arial"/>
          <w:b/>
        </w:rPr>
      </w:pPr>
    </w:p>
    <w:p w:rsidRPr="009F761A" w:rsidR="00404E46" w:rsidP="001C08BD" w:rsidRDefault="00404E46" w14:paraId="084A1AE9" w14:textId="77777777">
      <w:pPr>
        <w:pStyle w:val="Default"/>
        <w:widowControl/>
        <w:rPr>
          <w:rFonts w:ascii="Arial" w:hAnsi="Arial" w:cs="Arial"/>
          <w:bCs/>
        </w:rPr>
      </w:pPr>
    </w:p>
    <w:p w:rsidRPr="009F761A" w:rsidR="00A30150" w:rsidP="00A30150" w:rsidRDefault="00A30150" w14:paraId="1DF7204F" w14:textId="77777777">
      <w:pPr>
        <w:rPr>
          <w:rFonts w:ascii="Arial" w:hAnsi="Arial" w:cs="Arial"/>
          <w:b/>
        </w:rPr>
      </w:pPr>
      <w:r w:rsidRPr="009F761A">
        <w:rPr>
          <w:rFonts w:ascii="Arial" w:hAnsi="Arial" w:cs="Arial"/>
          <w:b/>
        </w:rPr>
        <w:t>13. Provide an estimate for the total annual cost burden to respondents or record</w:t>
      </w:r>
      <w:r w:rsidR="004A5126">
        <w:rPr>
          <w:rFonts w:ascii="Arial" w:hAnsi="Arial" w:cs="Arial"/>
          <w:b/>
        </w:rPr>
        <w:t xml:space="preserve"> </w:t>
      </w:r>
      <w:r w:rsidRPr="009F761A">
        <w:rPr>
          <w:rFonts w:ascii="Arial" w:hAnsi="Arial" w:cs="Arial"/>
          <w:b/>
        </w:rPr>
        <w:t xml:space="preserve">keepers resulting from the collection of information. (Do not include the cost of any hour burden </w:t>
      </w:r>
      <w:r w:rsidR="004A5126">
        <w:rPr>
          <w:rFonts w:ascii="Arial" w:hAnsi="Arial" w:cs="Arial"/>
          <w:b/>
        </w:rPr>
        <w:t>already reflected on the burden worksheet</w:t>
      </w:r>
      <w:r w:rsidRPr="009F761A">
        <w:rPr>
          <w:rFonts w:ascii="Arial" w:hAnsi="Arial" w:cs="Arial"/>
          <w:b/>
        </w:rPr>
        <w:t>).</w:t>
      </w:r>
    </w:p>
    <w:p w:rsidRPr="009F761A" w:rsidR="00A30150" w:rsidP="00A30150" w:rsidRDefault="00A30150" w14:paraId="2C9F2B00" w14:textId="77777777">
      <w:pPr>
        <w:rPr>
          <w:rFonts w:ascii="Arial" w:hAnsi="Arial" w:cs="Arial"/>
          <w:b/>
        </w:rPr>
      </w:pPr>
      <w:r w:rsidRPr="009F761A">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F761A" w:rsidR="00A30150" w:rsidP="00A30150" w:rsidRDefault="00A30150" w14:paraId="71417098" w14:textId="77777777">
      <w:pPr>
        <w:rPr>
          <w:rFonts w:ascii="Arial" w:hAnsi="Arial" w:cs="Arial"/>
          <w:b/>
        </w:rPr>
      </w:pPr>
      <w:r w:rsidRPr="009F761A">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F761A" w:rsidR="00A30150" w:rsidP="00A30150" w:rsidRDefault="00A30150" w14:paraId="76897000" w14:textId="77777777">
      <w:pPr>
        <w:rPr>
          <w:rFonts w:ascii="Arial" w:hAnsi="Arial" w:cs="Arial"/>
          <w:b/>
        </w:rPr>
      </w:pPr>
      <w:r w:rsidRPr="009F761A">
        <w:rPr>
          <w:rFonts w:ascii="Arial" w:hAnsi="Arial" w:cs="Arial"/>
          <w:b/>
        </w:rPr>
        <w:lastRenderedPageBreak/>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F761A" w:rsidR="006D297E" w:rsidP="00D60384" w:rsidRDefault="006D297E" w14:paraId="119AA8B6" w14:textId="77777777">
      <w:pPr>
        <w:pStyle w:val="Default"/>
        <w:widowControl/>
        <w:ind w:left="540" w:hanging="180"/>
        <w:rPr>
          <w:rFonts w:ascii="Arial" w:hAnsi="Arial" w:cs="Arial"/>
        </w:rPr>
      </w:pPr>
    </w:p>
    <w:p w:rsidRPr="009F761A" w:rsidR="006D297E" w:rsidP="001C08BD" w:rsidRDefault="006D297E" w14:paraId="75471991" w14:textId="77777777">
      <w:pPr>
        <w:pStyle w:val="Default"/>
        <w:widowControl/>
        <w:rPr>
          <w:rFonts w:ascii="Arial" w:hAnsi="Arial" w:cs="Arial"/>
        </w:rPr>
      </w:pPr>
      <w:r w:rsidRPr="009F761A">
        <w:rPr>
          <w:rFonts w:ascii="Arial" w:hAnsi="Arial" w:cs="Arial"/>
          <w:u w:val="single"/>
        </w:rPr>
        <w:t>Representative of Miners</w:t>
      </w:r>
      <w:r w:rsidRPr="009F761A">
        <w:rPr>
          <w:rFonts w:ascii="Arial" w:hAnsi="Arial" w:cs="Arial"/>
        </w:rPr>
        <w:t xml:space="preserve">: </w:t>
      </w:r>
      <w:r w:rsidRPr="009F761A" w:rsidR="00E37431">
        <w:rPr>
          <w:rFonts w:ascii="Arial" w:hAnsi="Arial" w:cs="Arial"/>
        </w:rPr>
        <w:t xml:space="preserve"> </w:t>
      </w:r>
      <w:r w:rsidRPr="009F761A">
        <w:rPr>
          <w:rFonts w:ascii="Arial" w:hAnsi="Arial" w:cs="Arial"/>
        </w:rPr>
        <w:t xml:space="preserve">Almost all of the notices of miners’ representatives are in the form of written correspondence or form letters. </w:t>
      </w:r>
      <w:r w:rsidRPr="009F761A" w:rsidR="00E37431">
        <w:rPr>
          <w:rFonts w:ascii="Arial" w:hAnsi="Arial" w:cs="Arial"/>
        </w:rPr>
        <w:t xml:space="preserve"> Almost</w:t>
      </w:r>
      <w:r w:rsidRPr="009F761A">
        <w:rPr>
          <w:rFonts w:ascii="Arial" w:hAnsi="Arial" w:cs="Arial"/>
        </w:rPr>
        <w:t xml:space="preserve"> all of the correspondences are hand delivered to MSHA district and field offices or presented to MSHA inspectors while on the mine site.</w:t>
      </w:r>
      <w:r w:rsidRPr="009F761A" w:rsidR="00E37431">
        <w:rPr>
          <w:rFonts w:ascii="Arial" w:hAnsi="Arial" w:cs="Arial"/>
        </w:rPr>
        <w:t xml:space="preserve"> </w:t>
      </w:r>
      <w:r w:rsidRPr="009F761A">
        <w:rPr>
          <w:rFonts w:ascii="Arial" w:hAnsi="Arial" w:cs="Arial"/>
        </w:rPr>
        <w:t xml:space="preserve"> MSHA believes that this cost is negligible and has not assigned a cost to this burden. </w:t>
      </w:r>
      <w:r w:rsidRPr="009F761A" w:rsidR="00E37431">
        <w:rPr>
          <w:rFonts w:ascii="Arial" w:hAnsi="Arial" w:cs="Arial"/>
        </w:rPr>
        <w:t xml:space="preserve"> </w:t>
      </w:r>
      <w:r w:rsidRPr="009F761A">
        <w:rPr>
          <w:rFonts w:ascii="Arial" w:hAnsi="Arial" w:cs="Arial"/>
        </w:rPr>
        <w:t xml:space="preserve">As a consequence, no equipment is necessary and no equipment costs are incurred in complying with this standard. </w:t>
      </w:r>
      <w:r w:rsidRPr="009F761A" w:rsidR="000D1949">
        <w:rPr>
          <w:rFonts w:ascii="Arial" w:hAnsi="Arial" w:cs="Arial"/>
        </w:rPr>
        <w:t xml:space="preserve"> All new </w:t>
      </w:r>
      <w:r w:rsidRPr="009F761A" w:rsidR="00E37431">
        <w:rPr>
          <w:rFonts w:ascii="Arial" w:hAnsi="Arial" w:cs="Arial"/>
        </w:rPr>
        <w:t xml:space="preserve">notices </w:t>
      </w:r>
      <w:r w:rsidRPr="009F761A" w:rsidR="000D1949">
        <w:rPr>
          <w:rFonts w:ascii="Arial" w:hAnsi="Arial" w:cs="Arial"/>
        </w:rPr>
        <w:t>or changes submitted electronically incur zero charges</w:t>
      </w:r>
      <w:r w:rsidRPr="009F761A" w:rsidR="000341C0">
        <w:rPr>
          <w:rFonts w:ascii="Arial" w:hAnsi="Arial" w:cs="Arial"/>
        </w:rPr>
        <w:t>.</w:t>
      </w:r>
      <w:r w:rsidRPr="009F761A" w:rsidR="000D1949">
        <w:rPr>
          <w:rFonts w:ascii="Arial" w:hAnsi="Arial" w:cs="Arial"/>
        </w:rPr>
        <w:t xml:space="preserve">  </w:t>
      </w:r>
      <w:r w:rsidRPr="009F761A">
        <w:rPr>
          <w:rFonts w:ascii="Arial" w:hAnsi="Arial" w:cs="Arial"/>
        </w:rPr>
        <w:t>MSHA also believes that the cost to the mine operator for posting a copy of the notice of miners’ representative is negligible and has not assigned a cost to this burden.</w:t>
      </w:r>
    </w:p>
    <w:p w:rsidRPr="009F761A" w:rsidR="006D297E" w:rsidP="001C08BD" w:rsidRDefault="006D297E" w14:paraId="43ACCC82" w14:textId="77777777">
      <w:pPr>
        <w:pStyle w:val="Default"/>
        <w:widowControl/>
        <w:rPr>
          <w:rFonts w:ascii="Arial" w:hAnsi="Arial" w:cs="Arial"/>
        </w:rPr>
      </w:pPr>
    </w:p>
    <w:p w:rsidRPr="009F761A" w:rsidR="006D297E" w:rsidP="005F4615" w:rsidRDefault="006D297E" w14:paraId="572E6261" w14:textId="77777777">
      <w:pPr>
        <w:pStyle w:val="Default"/>
        <w:widowControl/>
        <w:rPr>
          <w:rFonts w:ascii="Arial" w:hAnsi="Arial" w:cs="Arial"/>
        </w:rPr>
      </w:pPr>
      <w:r w:rsidRPr="009F761A">
        <w:rPr>
          <w:rFonts w:ascii="Arial" w:hAnsi="Arial" w:cs="Arial"/>
          <w:u w:val="single"/>
        </w:rPr>
        <w:t>Notification of Legal Identity</w:t>
      </w:r>
      <w:r w:rsidRPr="009F761A" w:rsidR="00E555E1">
        <w:rPr>
          <w:rFonts w:ascii="Arial" w:hAnsi="Arial" w:cs="Arial"/>
          <w:u w:val="single"/>
        </w:rPr>
        <w:t>:</w:t>
      </w:r>
      <w:r w:rsidRPr="009F761A">
        <w:rPr>
          <w:rFonts w:ascii="Arial" w:hAnsi="Arial" w:cs="Arial"/>
        </w:rPr>
        <w:t xml:space="preserve">  The Notification of Legal Identity report or changes to the report need to be submitted only once by the mine operator.  Therefore, start-up cost, operation and maintenance cost, and purchase of services cost, have not been associated specifically for this regulatory requirement.</w:t>
      </w:r>
      <w:r w:rsidRPr="009F761A" w:rsidR="005F4615">
        <w:rPr>
          <w:rFonts w:ascii="Arial" w:hAnsi="Arial" w:cs="Arial"/>
        </w:rPr>
        <w:t xml:space="preserve">  All new reports or changes submitted electronically incur zero charges.</w:t>
      </w:r>
      <w:r w:rsidRPr="009F761A">
        <w:rPr>
          <w:rFonts w:ascii="Arial" w:hAnsi="Arial" w:cs="Arial"/>
        </w:rPr>
        <w:t xml:space="preserve">  </w:t>
      </w:r>
      <w:r w:rsidR="00FD0E6A">
        <w:rPr>
          <w:rFonts w:ascii="Arial" w:hAnsi="Arial" w:cs="Arial"/>
        </w:rPr>
        <w:t xml:space="preserve">Postage and administrative </w:t>
      </w:r>
      <w:r w:rsidRPr="009F761A">
        <w:rPr>
          <w:rFonts w:ascii="Arial" w:hAnsi="Arial" w:cs="Arial"/>
        </w:rPr>
        <w:t>costs that may be incurred based on annual submission estimates are as follows:</w:t>
      </w:r>
    </w:p>
    <w:p w:rsidRPr="009F761A" w:rsidR="006D297E" w:rsidP="001C08BD" w:rsidRDefault="006D297E" w14:paraId="29810432" w14:textId="77777777">
      <w:pPr>
        <w:pStyle w:val="Default"/>
        <w:widowControl/>
        <w:rPr>
          <w:rFonts w:ascii="Arial" w:hAnsi="Arial" w:cs="Arial"/>
        </w:rPr>
      </w:pPr>
    </w:p>
    <w:p w:rsidRPr="009F761A" w:rsidR="006D297E" w:rsidP="006454A7" w:rsidRDefault="00B92157" w14:paraId="558ACDA7" w14:textId="77777777">
      <w:pPr>
        <w:pStyle w:val="Default"/>
        <w:widowControl/>
        <w:ind w:left="360"/>
        <w:rPr>
          <w:rFonts w:ascii="Arial" w:hAnsi="Arial" w:cs="Arial"/>
        </w:rPr>
      </w:pPr>
      <w:r>
        <w:rPr>
          <w:rFonts w:ascii="Arial" w:hAnsi="Arial" w:cs="Arial"/>
        </w:rPr>
        <w:t>370</w:t>
      </w:r>
      <w:r w:rsidRPr="009F761A">
        <w:rPr>
          <w:rFonts w:ascii="Arial" w:hAnsi="Arial" w:cs="Arial"/>
        </w:rPr>
        <w:t xml:space="preserve"> </w:t>
      </w:r>
      <w:r w:rsidR="00FD0E6A">
        <w:rPr>
          <w:rFonts w:ascii="Arial" w:hAnsi="Arial" w:cs="Arial"/>
        </w:rPr>
        <w:t>written</w:t>
      </w:r>
      <w:r w:rsidRPr="009F761A" w:rsidR="00A828B9">
        <w:rPr>
          <w:rFonts w:ascii="Arial" w:hAnsi="Arial" w:cs="Arial"/>
        </w:rPr>
        <w:t xml:space="preserve"> reports x $</w:t>
      </w:r>
      <w:r w:rsidRPr="009F761A" w:rsidR="00CE6257">
        <w:rPr>
          <w:rFonts w:ascii="Arial" w:hAnsi="Arial" w:cs="Arial"/>
        </w:rPr>
        <w:t>1</w:t>
      </w:r>
      <w:r w:rsidRPr="009F761A" w:rsidR="005F4615">
        <w:rPr>
          <w:rFonts w:ascii="Arial" w:hAnsi="Arial" w:cs="Arial"/>
        </w:rPr>
        <w:t>.00</w:t>
      </w:r>
      <w:r w:rsidRPr="009F761A" w:rsidR="00CE6257">
        <w:rPr>
          <w:rFonts w:ascii="Arial" w:hAnsi="Arial" w:cs="Arial"/>
        </w:rPr>
        <w:t xml:space="preserve"> </w:t>
      </w:r>
      <w:r w:rsidR="00FD0E6A">
        <w:rPr>
          <w:rFonts w:ascii="Arial" w:hAnsi="Arial" w:cs="Arial"/>
        </w:rPr>
        <w:t>postage and administrative</w:t>
      </w:r>
      <w:r w:rsidRPr="009F761A" w:rsidR="006D297E">
        <w:rPr>
          <w:rFonts w:ascii="Arial" w:hAnsi="Arial" w:cs="Arial"/>
        </w:rPr>
        <w:t xml:space="preserve"> </w:t>
      </w:r>
      <w:r w:rsidRPr="009F761A" w:rsidR="00C550C4">
        <w:rPr>
          <w:rFonts w:ascii="Arial" w:hAnsi="Arial" w:cs="Arial"/>
        </w:rPr>
        <w:t xml:space="preserve">cost </w:t>
      </w:r>
      <w:r w:rsidR="003156E5">
        <w:rPr>
          <w:rFonts w:ascii="Arial" w:hAnsi="Arial" w:cs="Arial"/>
        </w:rPr>
        <w:tab/>
      </w:r>
      <w:r w:rsidRPr="009F761A" w:rsidR="00C550C4">
        <w:rPr>
          <w:rFonts w:ascii="Arial" w:hAnsi="Arial" w:cs="Arial"/>
        </w:rPr>
        <w:t>= $</w:t>
      </w:r>
      <w:r>
        <w:rPr>
          <w:rFonts w:ascii="Arial" w:hAnsi="Arial" w:cs="Arial"/>
        </w:rPr>
        <w:t>370</w:t>
      </w:r>
    </w:p>
    <w:p w:rsidRPr="009F761A" w:rsidR="00404E46" w:rsidP="001C08BD" w:rsidRDefault="00404E46" w14:paraId="49005131" w14:textId="77777777">
      <w:pPr>
        <w:pStyle w:val="Default"/>
        <w:widowControl/>
        <w:rPr>
          <w:rFonts w:ascii="Arial" w:hAnsi="Arial" w:cs="Arial"/>
          <w:u w:val="single"/>
        </w:rPr>
      </w:pPr>
    </w:p>
    <w:p w:rsidRPr="009F761A" w:rsidR="006D297E" w:rsidP="001C08BD" w:rsidRDefault="006D297E" w14:paraId="2C379041" w14:textId="77777777">
      <w:pPr>
        <w:pStyle w:val="Default"/>
        <w:widowControl/>
        <w:rPr>
          <w:rFonts w:ascii="Arial" w:hAnsi="Arial" w:cs="Arial"/>
        </w:rPr>
      </w:pPr>
      <w:r w:rsidRPr="009F761A">
        <w:rPr>
          <w:rFonts w:ascii="Arial" w:hAnsi="Arial" w:cs="Arial"/>
          <w:u w:val="single"/>
        </w:rPr>
        <w:t xml:space="preserve">Mine </w:t>
      </w:r>
      <w:r w:rsidRPr="009F761A" w:rsidR="004D0374">
        <w:rPr>
          <w:rFonts w:ascii="Arial" w:hAnsi="Arial" w:cs="Arial"/>
          <w:u w:val="single"/>
        </w:rPr>
        <w:t xml:space="preserve">Operator Identification </w:t>
      </w:r>
      <w:r w:rsidRPr="009F761A">
        <w:rPr>
          <w:rFonts w:ascii="Arial" w:hAnsi="Arial" w:cs="Arial"/>
          <w:u w:val="single"/>
        </w:rPr>
        <w:t>Request</w:t>
      </w:r>
      <w:r w:rsidRPr="009F761A">
        <w:rPr>
          <w:rFonts w:ascii="Arial" w:hAnsi="Arial" w:cs="Arial"/>
        </w:rPr>
        <w:t xml:space="preserve">: </w:t>
      </w:r>
      <w:r w:rsidRPr="009F761A" w:rsidR="00E37431">
        <w:rPr>
          <w:rFonts w:ascii="Arial" w:hAnsi="Arial" w:cs="Arial"/>
        </w:rPr>
        <w:t xml:space="preserve"> </w:t>
      </w:r>
      <w:r w:rsidRPr="009F761A" w:rsidR="0029262C">
        <w:rPr>
          <w:rFonts w:ascii="Arial" w:hAnsi="Arial" w:cs="Arial"/>
        </w:rPr>
        <w:t xml:space="preserve">All mines must request an ID number.  </w:t>
      </w:r>
      <w:r w:rsidRPr="009F761A">
        <w:rPr>
          <w:rFonts w:ascii="Arial" w:hAnsi="Arial" w:cs="Arial"/>
        </w:rPr>
        <w:t xml:space="preserve">The Mine </w:t>
      </w:r>
      <w:r w:rsidRPr="009F761A" w:rsidR="004D0374">
        <w:rPr>
          <w:rFonts w:ascii="Arial" w:hAnsi="Arial" w:cs="Arial"/>
        </w:rPr>
        <w:t xml:space="preserve">Operator Identification </w:t>
      </w:r>
      <w:r w:rsidRPr="009F761A">
        <w:rPr>
          <w:rFonts w:ascii="Arial" w:hAnsi="Arial" w:cs="Arial"/>
        </w:rPr>
        <w:t xml:space="preserve">Request </w:t>
      </w:r>
      <w:r w:rsidRPr="009F761A" w:rsidR="004D0374">
        <w:rPr>
          <w:rFonts w:ascii="Arial" w:hAnsi="Arial" w:cs="Arial"/>
        </w:rPr>
        <w:t>i</w:t>
      </w:r>
      <w:r w:rsidRPr="009F761A">
        <w:rPr>
          <w:rFonts w:ascii="Arial" w:hAnsi="Arial" w:cs="Arial"/>
        </w:rPr>
        <w:t xml:space="preserve">s an optional form that </w:t>
      </w:r>
      <w:r w:rsidR="00805643">
        <w:rPr>
          <w:rFonts w:ascii="Arial" w:hAnsi="Arial" w:cs="Arial"/>
        </w:rPr>
        <w:t xml:space="preserve">the mine operator </w:t>
      </w:r>
      <w:r w:rsidRPr="009F761A">
        <w:rPr>
          <w:rFonts w:ascii="Arial" w:hAnsi="Arial" w:cs="Arial"/>
        </w:rPr>
        <w:t xml:space="preserve">may </w:t>
      </w:r>
      <w:r w:rsidR="00A30AAF">
        <w:rPr>
          <w:rFonts w:ascii="Arial" w:hAnsi="Arial" w:cs="Arial"/>
        </w:rPr>
        <w:t xml:space="preserve">submit </w:t>
      </w:r>
      <w:r w:rsidRPr="009F761A" w:rsidR="00A30AAF">
        <w:rPr>
          <w:rFonts w:ascii="Arial" w:hAnsi="Arial" w:cs="Arial"/>
        </w:rPr>
        <w:t>to</w:t>
      </w:r>
      <w:r w:rsidRPr="009F761A">
        <w:rPr>
          <w:rFonts w:ascii="Arial" w:hAnsi="Arial" w:cs="Arial"/>
        </w:rPr>
        <w:t xml:space="preserve"> request a mine identification number.  The </w:t>
      </w:r>
      <w:r w:rsidR="00805643">
        <w:rPr>
          <w:rFonts w:ascii="Arial" w:hAnsi="Arial" w:cs="Arial"/>
        </w:rPr>
        <w:t xml:space="preserve">mine operator </w:t>
      </w:r>
      <w:r w:rsidRPr="009F761A">
        <w:rPr>
          <w:rFonts w:ascii="Arial" w:hAnsi="Arial" w:cs="Arial"/>
        </w:rPr>
        <w:t xml:space="preserve">only needs to complete and </w:t>
      </w:r>
      <w:r w:rsidR="00805643">
        <w:rPr>
          <w:rFonts w:ascii="Arial" w:hAnsi="Arial" w:cs="Arial"/>
        </w:rPr>
        <w:t xml:space="preserve">submit the form </w:t>
      </w:r>
      <w:r w:rsidRPr="009F761A">
        <w:rPr>
          <w:rFonts w:ascii="Arial" w:hAnsi="Arial" w:cs="Arial"/>
        </w:rPr>
        <w:t xml:space="preserve">once.  </w:t>
      </w:r>
      <w:r w:rsidR="00FD3385">
        <w:rPr>
          <w:rFonts w:ascii="Arial" w:hAnsi="Arial" w:cs="Arial"/>
        </w:rPr>
        <w:t>MSHA has not made p</w:t>
      </w:r>
      <w:r w:rsidRPr="009F761A">
        <w:rPr>
          <w:rFonts w:ascii="Arial" w:hAnsi="Arial" w:cs="Arial"/>
        </w:rPr>
        <w:t xml:space="preserve">rovisions to distribute hard copies of the form so </w:t>
      </w:r>
      <w:r w:rsidR="00077E74">
        <w:rPr>
          <w:rFonts w:ascii="Arial" w:hAnsi="Arial" w:cs="Arial"/>
        </w:rPr>
        <w:t xml:space="preserve">operators </w:t>
      </w:r>
      <w:r w:rsidRPr="009F761A">
        <w:rPr>
          <w:rFonts w:ascii="Arial" w:hAnsi="Arial" w:cs="Arial"/>
        </w:rPr>
        <w:t xml:space="preserve">can only complete </w:t>
      </w:r>
      <w:r w:rsidR="00077E74">
        <w:rPr>
          <w:rFonts w:ascii="Arial" w:hAnsi="Arial" w:cs="Arial"/>
        </w:rPr>
        <w:t xml:space="preserve">it </w:t>
      </w:r>
      <w:r w:rsidRPr="009F761A">
        <w:rPr>
          <w:rFonts w:ascii="Arial" w:hAnsi="Arial" w:cs="Arial"/>
        </w:rPr>
        <w:t xml:space="preserve">online at MSHA’s </w:t>
      </w:r>
      <w:r w:rsidR="00A30AAF">
        <w:rPr>
          <w:rFonts w:ascii="Arial" w:hAnsi="Arial" w:cs="Arial"/>
        </w:rPr>
        <w:t>website</w:t>
      </w:r>
      <w:r w:rsidRPr="009F761A">
        <w:rPr>
          <w:rFonts w:ascii="Arial" w:hAnsi="Arial" w:cs="Arial"/>
        </w:rPr>
        <w:t xml:space="preserve">. </w:t>
      </w:r>
      <w:r w:rsidRPr="009F761A" w:rsidR="00E37431">
        <w:rPr>
          <w:rFonts w:ascii="Arial" w:hAnsi="Arial" w:cs="Arial"/>
        </w:rPr>
        <w:t xml:space="preserve"> </w:t>
      </w:r>
      <w:r w:rsidRPr="009F761A">
        <w:rPr>
          <w:rFonts w:ascii="Arial" w:hAnsi="Arial" w:cs="Arial"/>
        </w:rPr>
        <w:t xml:space="preserve">Mine operators may also call MSHA and </w:t>
      </w:r>
      <w:r w:rsidRPr="009F761A" w:rsidR="00FD3385">
        <w:rPr>
          <w:rFonts w:ascii="Arial" w:hAnsi="Arial" w:cs="Arial"/>
        </w:rPr>
        <w:t xml:space="preserve">MSHA staff can complete </w:t>
      </w:r>
      <w:r w:rsidRPr="009F761A">
        <w:rPr>
          <w:rFonts w:ascii="Arial" w:hAnsi="Arial" w:cs="Arial"/>
        </w:rPr>
        <w:t>the form for them.</w:t>
      </w:r>
    </w:p>
    <w:p w:rsidRPr="009F761A" w:rsidR="006D297E" w:rsidP="001C08BD" w:rsidRDefault="006D297E" w14:paraId="6AA5E414" w14:textId="77777777">
      <w:pPr>
        <w:pStyle w:val="Default"/>
        <w:widowControl/>
        <w:rPr>
          <w:rFonts w:ascii="Arial" w:hAnsi="Arial" w:cs="Arial"/>
        </w:rPr>
      </w:pPr>
    </w:p>
    <w:p w:rsidRPr="009F761A" w:rsidR="006D297E" w:rsidP="001C08BD" w:rsidRDefault="006D297E" w14:paraId="792BC4A1" w14:textId="77777777">
      <w:pPr>
        <w:pStyle w:val="Default"/>
        <w:widowControl/>
        <w:rPr>
          <w:rFonts w:ascii="Arial" w:hAnsi="Arial" w:cs="Arial"/>
        </w:rPr>
      </w:pPr>
      <w:r w:rsidRPr="009F761A">
        <w:rPr>
          <w:rFonts w:ascii="Arial" w:hAnsi="Arial" w:cs="Arial"/>
          <w:u w:val="single"/>
        </w:rPr>
        <w:t>Notification of Commencement of Operations and Closing of Mines</w:t>
      </w:r>
      <w:r w:rsidRPr="009F761A">
        <w:rPr>
          <w:rFonts w:ascii="Arial" w:hAnsi="Arial" w:cs="Arial"/>
        </w:rPr>
        <w:t xml:space="preserve">: </w:t>
      </w:r>
      <w:r w:rsidRPr="009F761A" w:rsidR="00E37431">
        <w:rPr>
          <w:rFonts w:ascii="Arial" w:hAnsi="Arial" w:cs="Arial"/>
        </w:rPr>
        <w:t xml:space="preserve"> </w:t>
      </w:r>
      <w:r w:rsidR="00FD3385">
        <w:rPr>
          <w:rFonts w:ascii="Arial" w:hAnsi="Arial" w:cs="Arial"/>
        </w:rPr>
        <w:t>M</w:t>
      </w:r>
      <w:r w:rsidRPr="009F761A" w:rsidR="00FD3385">
        <w:rPr>
          <w:rFonts w:ascii="Arial" w:hAnsi="Arial" w:cs="Arial"/>
        </w:rPr>
        <w:t xml:space="preserve">ine operators </w:t>
      </w:r>
      <w:r w:rsidR="00FD3385">
        <w:rPr>
          <w:rFonts w:ascii="Arial" w:hAnsi="Arial" w:cs="Arial"/>
        </w:rPr>
        <w:t xml:space="preserve">who </w:t>
      </w:r>
      <w:r w:rsidRPr="009F761A" w:rsidR="00FD3385">
        <w:rPr>
          <w:rFonts w:ascii="Arial" w:hAnsi="Arial" w:cs="Arial"/>
        </w:rPr>
        <w:t xml:space="preserve">respond in writing may incur </w:t>
      </w:r>
      <w:r w:rsidR="00FD3385">
        <w:rPr>
          <w:rFonts w:ascii="Arial" w:hAnsi="Arial" w:cs="Arial"/>
        </w:rPr>
        <w:t>p</w:t>
      </w:r>
      <w:r w:rsidR="005B366A">
        <w:rPr>
          <w:rFonts w:ascii="Arial" w:hAnsi="Arial" w:cs="Arial"/>
        </w:rPr>
        <w:t xml:space="preserve">ostage and administrative </w:t>
      </w:r>
      <w:r w:rsidRPr="009F761A" w:rsidR="005B366A">
        <w:rPr>
          <w:rFonts w:ascii="Arial" w:hAnsi="Arial" w:cs="Arial"/>
        </w:rPr>
        <w:t>costs as follows:</w:t>
      </w:r>
    </w:p>
    <w:p w:rsidRPr="009F761A" w:rsidR="006D297E" w:rsidP="001C08BD" w:rsidRDefault="006D297E" w14:paraId="1F234DE0" w14:textId="77777777">
      <w:pPr>
        <w:pStyle w:val="Default"/>
        <w:widowControl/>
        <w:ind w:left="6900" w:hanging="6900"/>
        <w:rPr>
          <w:rFonts w:ascii="Arial" w:hAnsi="Arial" w:cs="Arial"/>
        </w:rPr>
      </w:pPr>
    </w:p>
    <w:p w:rsidRPr="009F761A" w:rsidR="006D297E" w:rsidP="00D767CE" w:rsidRDefault="00A408E1" w14:paraId="286F47BE" w14:textId="77777777">
      <w:pPr>
        <w:pStyle w:val="Default"/>
        <w:keepNext/>
        <w:widowControl/>
        <w:ind w:left="360"/>
        <w:rPr>
          <w:rFonts w:ascii="Arial" w:hAnsi="Arial" w:cs="Arial"/>
          <w:b/>
          <w:bCs/>
        </w:rPr>
      </w:pPr>
      <w:r w:rsidRPr="009F761A">
        <w:rPr>
          <w:rFonts w:ascii="Arial" w:hAnsi="Arial" w:cs="Arial"/>
        </w:rPr>
        <w:t>4</w:t>
      </w:r>
      <w:r w:rsidR="00642F61">
        <w:rPr>
          <w:rFonts w:ascii="Arial" w:hAnsi="Arial" w:cs="Arial"/>
        </w:rPr>
        <w:t>68</w:t>
      </w:r>
      <w:r w:rsidRPr="009F761A" w:rsidR="002F6FDA">
        <w:rPr>
          <w:rFonts w:ascii="Arial" w:hAnsi="Arial" w:cs="Arial"/>
        </w:rPr>
        <w:t xml:space="preserve"> </w:t>
      </w:r>
      <w:r w:rsidRPr="009F761A" w:rsidR="00C550C4">
        <w:rPr>
          <w:rFonts w:ascii="Arial" w:hAnsi="Arial" w:cs="Arial"/>
        </w:rPr>
        <w:t xml:space="preserve">written responses x </w:t>
      </w:r>
      <w:r w:rsidRPr="009F761A" w:rsidR="005B366A">
        <w:rPr>
          <w:rFonts w:ascii="Arial" w:hAnsi="Arial" w:cs="Arial"/>
        </w:rPr>
        <w:t xml:space="preserve">$1.00 </w:t>
      </w:r>
      <w:r w:rsidR="005B366A">
        <w:rPr>
          <w:rFonts w:ascii="Arial" w:hAnsi="Arial" w:cs="Arial"/>
        </w:rPr>
        <w:t>postage and administrative</w:t>
      </w:r>
      <w:r w:rsidRPr="009F761A" w:rsidR="005B366A">
        <w:rPr>
          <w:rFonts w:ascii="Arial" w:hAnsi="Arial" w:cs="Arial"/>
        </w:rPr>
        <w:t xml:space="preserve"> cost </w:t>
      </w:r>
      <w:r w:rsidR="003156E5">
        <w:rPr>
          <w:rFonts w:ascii="Arial" w:hAnsi="Arial" w:cs="Arial"/>
        </w:rPr>
        <w:tab/>
      </w:r>
      <w:r w:rsidRPr="009F761A" w:rsidR="00C550C4">
        <w:rPr>
          <w:rFonts w:ascii="Arial" w:hAnsi="Arial" w:cs="Arial"/>
        </w:rPr>
        <w:t>= $</w:t>
      </w:r>
      <w:r w:rsidR="005B366A">
        <w:rPr>
          <w:rFonts w:ascii="Arial" w:hAnsi="Arial" w:cs="Arial"/>
        </w:rPr>
        <w:t>468</w:t>
      </w:r>
    </w:p>
    <w:p w:rsidRPr="009F761A" w:rsidR="006D297E" w:rsidP="00D767CE" w:rsidRDefault="006D297E" w14:paraId="502014CC" w14:textId="77777777">
      <w:pPr>
        <w:pStyle w:val="Default"/>
        <w:keepNext/>
        <w:widowControl/>
        <w:ind w:left="6900" w:hanging="6900"/>
        <w:rPr>
          <w:rFonts w:ascii="Arial" w:hAnsi="Arial" w:cs="Arial"/>
        </w:rPr>
      </w:pPr>
    </w:p>
    <w:p w:rsidRPr="009F761A" w:rsidR="006D297E" w:rsidP="000D27D2" w:rsidRDefault="006D297E" w14:paraId="79CAA89A" w14:textId="77777777">
      <w:pPr>
        <w:pStyle w:val="Default"/>
        <w:widowControl/>
        <w:rPr>
          <w:rFonts w:ascii="Arial" w:hAnsi="Arial" w:cs="Arial"/>
        </w:rPr>
      </w:pPr>
      <w:r w:rsidRPr="009F761A">
        <w:rPr>
          <w:rFonts w:ascii="Arial" w:hAnsi="Arial" w:cs="Arial"/>
          <w:b/>
          <w:bCs/>
        </w:rPr>
        <w:t xml:space="preserve">GRAND TOTAL BURDEN COST:  </w:t>
      </w:r>
      <w:r w:rsidR="003156E5">
        <w:rPr>
          <w:rFonts w:ascii="Arial" w:hAnsi="Arial" w:cs="Arial"/>
          <w:b/>
          <w:bCs/>
        </w:rPr>
        <w:tab/>
      </w:r>
      <w:r w:rsidR="003156E5">
        <w:rPr>
          <w:rFonts w:ascii="Arial" w:hAnsi="Arial" w:cs="Arial"/>
          <w:b/>
          <w:bCs/>
        </w:rPr>
        <w:tab/>
        <w:t xml:space="preserve">  </w:t>
      </w:r>
      <w:r w:rsidR="004D423C">
        <w:rPr>
          <w:rFonts w:ascii="Arial" w:hAnsi="Arial" w:cs="Arial"/>
          <w:b/>
          <w:bCs/>
        </w:rPr>
        <w:t xml:space="preserve"> </w:t>
      </w:r>
      <w:r w:rsidR="004D423C">
        <w:rPr>
          <w:rFonts w:ascii="Arial" w:hAnsi="Arial" w:cs="Arial"/>
          <w:b/>
          <w:bCs/>
        </w:rPr>
        <w:tab/>
      </w:r>
      <w:r w:rsidR="004D423C">
        <w:rPr>
          <w:rFonts w:ascii="Arial" w:hAnsi="Arial" w:cs="Arial"/>
          <w:b/>
          <w:bCs/>
        </w:rPr>
        <w:tab/>
      </w:r>
      <w:r w:rsidR="004D423C">
        <w:rPr>
          <w:rFonts w:ascii="Arial" w:hAnsi="Arial" w:cs="Arial"/>
          <w:b/>
          <w:bCs/>
        </w:rPr>
        <w:tab/>
        <w:t>=</w:t>
      </w:r>
      <w:r w:rsidR="003156E5">
        <w:rPr>
          <w:rFonts w:ascii="Arial" w:hAnsi="Arial" w:cs="Arial"/>
          <w:b/>
          <w:bCs/>
        </w:rPr>
        <w:t xml:space="preserve"> </w:t>
      </w:r>
      <w:r w:rsidRPr="009F761A">
        <w:rPr>
          <w:rFonts w:ascii="Arial" w:hAnsi="Arial" w:cs="Arial"/>
          <w:b/>
          <w:bCs/>
        </w:rPr>
        <w:t>$</w:t>
      </w:r>
      <w:r w:rsidR="00BA3EAD">
        <w:rPr>
          <w:rFonts w:ascii="Arial" w:hAnsi="Arial" w:cs="Arial"/>
          <w:b/>
          <w:bCs/>
        </w:rPr>
        <w:t>838</w:t>
      </w:r>
    </w:p>
    <w:p w:rsidRPr="009F761A" w:rsidR="006D297E" w:rsidP="001C08BD" w:rsidRDefault="006D297E" w14:paraId="6EB31B9F" w14:textId="77777777">
      <w:pPr>
        <w:pStyle w:val="Default"/>
        <w:widowControl/>
        <w:rPr>
          <w:rFonts w:ascii="Arial" w:hAnsi="Arial" w:cs="Arial"/>
        </w:rPr>
      </w:pPr>
    </w:p>
    <w:p w:rsidRPr="009F761A" w:rsidR="006D297E" w:rsidP="001C08BD" w:rsidRDefault="006D297E" w14:paraId="68379061" w14:textId="77777777">
      <w:pPr>
        <w:pStyle w:val="Default"/>
        <w:widowControl/>
        <w:rPr>
          <w:rFonts w:ascii="Arial" w:hAnsi="Arial" w:cs="Arial"/>
        </w:rPr>
      </w:pPr>
      <w:r w:rsidRPr="009F761A">
        <w:rPr>
          <w:rFonts w:ascii="Arial" w:hAnsi="Arial" w:cs="Arial"/>
          <w:b/>
          <w:bCs/>
        </w:rPr>
        <w:t xml:space="preserve">14. </w:t>
      </w:r>
      <w:r w:rsidRPr="009F761A" w:rsidR="00D767CE">
        <w:rPr>
          <w:rFonts w:ascii="Arial" w:hAnsi="Arial" w:cs="Arial"/>
          <w:b/>
          <w:bCs/>
        </w:rPr>
        <w:t xml:space="preserve"> </w:t>
      </w:r>
      <w:r w:rsidRPr="009F761A">
        <w:rPr>
          <w:rFonts w:ascii="Arial" w:hAnsi="Arial" w:cs="Arial"/>
          <w:b/>
          <w:bCs/>
        </w:rPr>
        <w:t xml:space="preserve">Provide estimates of annualized cost to the Federal government. </w:t>
      </w:r>
      <w:r w:rsidRPr="009F761A" w:rsidR="00F71FEF">
        <w:rPr>
          <w:rFonts w:ascii="Arial" w:hAnsi="Arial" w:cs="Arial"/>
          <w:b/>
          <w:bCs/>
        </w:rPr>
        <w:t xml:space="preserve"> </w:t>
      </w:r>
      <w:r w:rsidRPr="009F761A">
        <w:rPr>
          <w:rFonts w:ascii="Arial" w:hAnsi="Arial" w:cs="Arial"/>
          <w:b/>
          <w:bCs/>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9F761A" w:rsidR="00F71FEF">
        <w:rPr>
          <w:rFonts w:ascii="Arial" w:hAnsi="Arial" w:cs="Arial"/>
          <w:b/>
          <w:bCs/>
        </w:rPr>
        <w:t xml:space="preserve"> </w:t>
      </w:r>
      <w:r w:rsidRPr="009F761A">
        <w:rPr>
          <w:rFonts w:ascii="Arial" w:hAnsi="Arial" w:cs="Arial"/>
          <w:b/>
          <w:bCs/>
        </w:rPr>
        <w:t>Agencies also may aggregate cost estimates from Items 12, 13, and 14 in a single table.</w:t>
      </w:r>
    </w:p>
    <w:p w:rsidRPr="009F761A" w:rsidR="006D297E" w:rsidP="001C08BD" w:rsidRDefault="006D297E" w14:paraId="36AACF8D" w14:textId="77777777">
      <w:pPr>
        <w:pStyle w:val="Default"/>
        <w:widowControl/>
        <w:rPr>
          <w:rFonts w:ascii="Arial" w:hAnsi="Arial" w:cs="Arial"/>
        </w:rPr>
      </w:pPr>
    </w:p>
    <w:p w:rsidRPr="009F761A" w:rsidR="00CE1DDC" w:rsidP="001C08BD" w:rsidRDefault="006D297E" w14:paraId="51E926CB" w14:textId="77777777">
      <w:pPr>
        <w:pStyle w:val="Default"/>
        <w:widowControl/>
        <w:rPr>
          <w:rFonts w:ascii="Arial" w:hAnsi="Arial" w:cs="Arial"/>
        </w:rPr>
      </w:pPr>
      <w:r w:rsidRPr="009F761A">
        <w:rPr>
          <w:rFonts w:ascii="Arial" w:hAnsi="Arial" w:cs="Arial"/>
          <w:u w:val="single"/>
        </w:rPr>
        <w:t>Representative of Miners</w:t>
      </w:r>
      <w:r w:rsidRPr="009F761A">
        <w:rPr>
          <w:rFonts w:ascii="Arial" w:hAnsi="Arial" w:cs="Arial"/>
        </w:rPr>
        <w:t xml:space="preserve">: </w:t>
      </w:r>
      <w:r w:rsidRPr="009F761A" w:rsidR="0057517E">
        <w:rPr>
          <w:rFonts w:ascii="Arial" w:hAnsi="Arial" w:cs="Arial"/>
        </w:rPr>
        <w:t xml:space="preserve"> </w:t>
      </w:r>
      <w:r w:rsidR="00077E74">
        <w:rPr>
          <w:rFonts w:ascii="Arial" w:hAnsi="Arial" w:cs="Arial"/>
        </w:rPr>
        <w:t>MSHA estimates t</w:t>
      </w:r>
      <w:r w:rsidRPr="009F761A">
        <w:rPr>
          <w:rFonts w:ascii="Arial" w:hAnsi="Arial" w:cs="Arial"/>
        </w:rPr>
        <w:t>he co</w:t>
      </w:r>
      <w:r w:rsidR="00077E74">
        <w:rPr>
          <w:rFonts w:ascii="Arial" w:hAnsi="Arial" w:cs="Arial"/>
        </w:rPr>
        <w:t xml:space="preserve">st to the Federal Government </w:t>
      </w:r>
      <w:r w:rsidRPr="009F761A">
        <w:rPr>
          <w:rFonts w:ascii="Arial" w:hAnsi="Arial" w:cs="Arial"/>
        </w:rPr>
        <w:t xml:space="preserve">to be negligible in that </w:t>
      </w:r>
      <w:r w:rsidRPr="009F761A" w:rsidR="002F5D47">
        <w:rPr>
          <w:rFonts w:ascii="Arial" w:hAnsi="Arial" w:cs="Arial"/>
        </w:rPr>
        <w:t>each</w:t>
      </w:r>
      <w:r w:rsidRPr="009F761A">
        <w:rPr>
          <w:rFonts w:ascii="Arial" w:hAnsi="Arial" w:cs="Arial"/>
        </w:rPr>
        <w:t xml:space="preserve"> District Manager maintains only a current register of representatives of miners.</w:t>
      </w:r>
    </w:p>
    <w:p w:rsidRPr="009F761A" w:rsidR="006D297E" w:rsidP="001C08BD" w:rsidRDefault="006D297E" w14:paraId="78821A07" w14:textId="77777777">
      <w:pPr>
        <w:pStyle w:val="Default"/>
        <w:widowControl/>
        <w:rPr>
          <w:rFonts w:ascii="Arial" w:hAnsi="Arial" w:cs="Arial"/>
        </w:rPr>
      </w:pPr>
    </w:p>
    <w:p w:rsidRPr="009F761A" w:rsidR="006D297E" w:rsidP="001C08BD" w:rsidRDefault="006D297E" w14:paraId="322D680B" w14:textId="77777777">
      <w:pPr>
        <w:pStyle w:val="Default"/>
        <w:widowControl/>
        <w:rPr>
          <w:rFonts w:ascii="Arial" w:hAnsi="Arial" w:cs="Arial"/>
        </w:rPr>
      </w:pPr>
      <w:r w:rsidRPr="009F761A">
        <w:rPr>
          <w:rFonts w:ascii="Arial" w:hAnsi="Arial" w:cs="Arial"/>
          <w:u w:val="single"/>
        </w:rPr>
        <w:t>Notification of Legal Identity</w:t>
      </w:r>
      <w:r w:rsidRPr="009F761A">
        <w:rPr>
          <w:rFonts w:ascii="Arial" w:hAnsi="Arial" w:cs="Arial"/>
        </w:rPr>
        <w:t>:  MSHA enforcement personnel examine the records during routine inspection</w:t>
      </w:r>
      <w:r w:rsidRPr="009F761A" w:rsidR="00F71FEF">
        <w:rPr>
          <w:rFonts w:ascii="Arial" w:hAnsi="Arial" w:cs="Arial"/>
        </w:rPr>
        <w:t>s</w:t>
      </w:r>
      <w:r w:rsidRPr="009F761A">
        <w:rPr>
          <w:rFonts w:ascii="Arial" w:hAnsi="Arial" w:cs="Arial"/>
        </w:rPr>
        <w:t>.  There is no significant cost to the Federal Government.</w:t>
      </w:r>
    </w:p>
    <w:p w:rsidRPr="009F761A" w:rsidR="006D297E" w:rsidP="001C08BD" w:rsidRDefault="006D297E" w14:paraId="12FD3E3F" w14:textId="77777777">
      <w:pPr>
        <w:pStyle w:val="Default"/>
        <w:widowControl/>
        <w:rPr>
          <w:rFonts w:ascii="Arial" w:hAnsi="Arial" w:cs="Arial"/>
        </w:rPr>
      </w:pPr>
    </w:p>
    <w:p w:rsidRPr="009F761A" w:rsidR="0029262C" w:rsidP="0029262C" w:rsidRDefault="00F71FEF" w14:paraId="1849BEF8" w14:textId="77777777">
      <w:pPr>
        <w:pStyle w:val="CommentText"/>
        <w:rPr>
          <w:rFonts w:ascii="Arial" w:hAnsi="Arial" w:cs="Arial"/>
          <w:sz w:val="24"/>
          <w:szCs w:val="24"/>
        </w:rPr>
      </w:pPr>
      <w:r w:rsidRPr="009F761A">
        <w:rPr>
          <w:rFonts w:ascii="Arial" w:hAnsi="Arial" w:cs="Arial"/>
          <w:sz w:val="24"/>
          <w:szCs w:val="24"/>
          <w:u w:val="single"/>
        </w:rPr>
        <w:t xml:space="preserve">Mine </w:t>
      </w:r>
      <w:r w:rsidRPr="009F761A" w:rsidR="006D297E">
        <w:rPr>
          <w:rFonts w:ascii="Arial" w:hAnsi="Arial" w:cs="Arial"/>
          <w:sz w:val="24"/>
          <w:szCs w:val="24"/>
          <w:u w:val="single"/>
        </w:rPr>
        <w:t>ID Request</w:t>
      </w:r>
      <w:r w:rsidRPr="009F761A" w:rsidR="006D297E">
        <w:rPr>
          <w:rFonts w:ascii="Arial" w:hAnsi="Arial" w:cs="Arial"/>
          <w:sz w:val="24"/>
          <w:szCs w:val="24"/>
        </w:rPr>
        <w:t xml:space="preserve">: </w:t>
      </w:r>
      <w:r w:rsidRPr="009F761A">
        <w:rPr>
          <w:rFonts w:ascii="Arial" w:hAnsi="Arial" w:cs="Arial"/>
          <w:sz w:val="24"/>
          <w:szCs w:val="24"/>
        </w:rPr>
        <w:t xml:space="preserve"> </w:t>
      </w:r>
      <w:r w:rsidRPr="009F761A" w:rsidR="006D297E">
        <w:rPr>
          <w:rFonts w:ascii="Arial" w:hAnsi="Arial" w:cs="Arial"/>
          <w:sz w:val="24"/>
          <w:szCs w:val="24"/>
        </w:rPr>
        <w:t xml:space="preserve">MSHA personnel </w:t>
      </w:r>
      <w:r w:rsidRPr="009F761A">
        <w:rPr>
          <w:rFonts w:ascii="Arial" w:hAnsi="Arial" w:cs="Arial"/>
          <w:sz w:val="24"/>
          <w:szCs w:val="24"/>
        </w:rPr>
        <w:t>use</w:t>
      </w:r>
      <w:r w:rsidRPr="009F761A" w:rsidR="00E7399F">
        <w:rPr>
          <w:rFonts w:ascii="Arial" w:hAnsi="Arial" w:cs="Arial"/>
          <w:sz w:val="24"/>
          <w:szCs w:val="24"/>
        </w:rPr>
        <w:t xml:space="preserve"> </w:t>
      </w:r>
      <w:r w:rsidRPr="009F761A" w:rsidR="006D297E">
        <w:rPr>
          <w:rFonts w:ascii="Arial" w:hAnsi="Arial" w:cs="Arial"/>
          <w:sz w:val="24"/>
          <w:szCs w:val="24"/>
        </w:rPr>
        <w:t>the mine</w:t>
      </w:r>
      <w:r w:rsidRPr="009F761A" w:rsidR="00E7399F">
        <w:rPr>
          <w:rFonts w:ascii="Arial" w:hAnsi="Arial" w:cs="Arial"/>
          <w:sz w:val="24"/>
          <w:szCs w:val="24"/>
        </w:rPr>
        <w:t>’s</w:t>
      </w:r>
      <w:r w:rsidRPr="009F761A" w:rsidR="006D297E">
        <w:rPr>
          <w:rFonts w:ascii="Arial" w:hAnsi="Arial" w:cs="Arial"/>
          <w:sz w:val="24"/>
          <w:szCs w:val="24"/>
        </w:rPr>
        <w:t xml:space="preserve"> operator</w:t>
      </w:r>
      <w:r w:rsidRPr="009F761A">
        <w:rPr>
          <w:rFonts w:ascii="Arial" w:hAnsi="Arial" w:cs="Arial"/>
          <w:sz w:val="24"/>
          <w:szCs w:val="24"/>
        </w:rPr>
        <w:t>-</w:t>
      </w:r>
      <w:r w:rsidRPr="009F761A" w:rsidR="006D297E">
        <w:rPr>
          <w:rFonts w:ascii="Arial" w:hAnsi="Arial" w:cs="Arial"/>
          <w:sz w:val="24"/>
          <w:szCs w:val="24"/>
        </w:rPr>
        <w:t xml:space="preserve">provided information to assign a mine identification number.  </w:t>
      </w:r>
      <w:r w:rsidRPr="009F761A" w:rsidR="0029262C">
        <w:rPr>
          <w:rFonts w:ascii="Arial" w:hAnsi="Arial" w:cs="Arial"/>
          <w:sz w:val="24"/>
          <w:szCs w:val="24"/>
        </w:rPr>
        <w:t>MSHA completes half the form and also checks to make sure that an ID has not already been assigned to a mine.</w:t>
      </w:r>
    </w:p>
    <w:p w:rsidRPr="009F761A" w:rsidR="002A0569" w:rsidP="0029262C" w:rsidRDefault="002A0569" w14:paraId="602FFFE4" w14:textId="77777777">
      <w:pPr>
        <w:pStyle w:val="CommentText"/>
        <w:rPr>
          <w:rFonts w:ascii="Arial" w:hAnsi="Arial" w:cs="Arial"/>
          <w:sz w:val="24"/>
          <w:szCs w:val="24"/>
        </w:rPr>
      </w:pPr>
    </w:p>
    <w:p w:rsidRPr="009F761A" w:rsidR="006D297E" w:rsidP="001C08BD" w:rsidRDefault="006D297E" w14:paraId="2C78B8D4" w14:textId="77777777">
      <w:pPr>
        <w:pStyle w:val="Default"/>
        <w:widowControl/>
        <w:rPr>
          <w:rFonts w:ascii="Arial" w:hAnsi="Arial" w:cs="Arial"/>
        </w:rPr>
      </w:pPr>
      <w:r w:rsidRPr="009F761A">
        <w:rPr>
          <w:rFonts w:ascii="Arial" w:hAnsi="Arial" w:cs="Arial"/>
        </w:rPr>
        <w:t>There is no significant cost to the Federal Government.</w:t>
      </w:r>
    </w:p>
    <w:p w:rsidRPr="009F761A" w:rsidR="006D297E" w:rsidP="001C08BD" w:rsidRDefault="006D297E" w14:paraId="2E575F2E" w14:textId="77777777">
      <w:pPr>
        <w:pStyle w:val="Default"/>
        <w:widowControl/>
        <w:rPr>
          <w:rFonts w:ascii="Arial" w:hAnsi="Arial" w:cs="Arial"/>
        </w:rPr>
      </w:pPr>
    </w:p>
    <w:p w:rsidRPr="009F761A" w:rsidR="00CE1DDC" w:rsidP="001C08BD" w:rsidRDefault="006D297E" w14:paraId="68EB2A18" w14:textId="7335F2D0">
      <w:pPr>
        <w:pStyle w:val="Default"/>
        <w:widowControl/>
        <w:rPr>
          <w:rFonts w:ascii="Arial" w:hAnsi="Arial" w:cs="Arial"/>
        </w:rPr>
      </w:pPr>
      <w:r w:rsidRPr="009F761A">
        <w:rPr>
          <w:rFonts w:ascii="Arial" w:hAnsi="Arial" w:cs="Arial"/>
          <w:u w:val="single"/>
        </w:rPr>
        <w:t>Notification of Commencement of Operations and Closing of Mines</w:t>
      </w:r>
      <w:r w:rsidRPr="009F761A">
        <w:rPr>
          <w:rFonts w:ascii="Arial" w:hAnsi="Arial" w:cs="Arial"/>
        </w:rPr>
        <w:t>:</w:t>
      </w:r>
      <w:r w:rsidRPr="009F761A" w:rsidR="00D03405">
        <w:rPr>
          <w:rFonts w:ascii="Arial" w:hAnsi="Arial" w:cs="Arial"/>
        </w:rPr>
        <w:t xml:space="preserve"> </w:t>
      </w:r>
      <w:r w:rsidRPr="009F761A" w:rsidR="00E7399F">
        <w:rPr>
          <w:rFonts w:ascii="Arial" w:hAnsi="Arial" w:cs="Arial"/>
        </w:rPr>
        <w:t xml:space="preserve"> </w:t>
      </w:r>
      <w:r w:rsidR="00823D21">
        <w:rPr>
          <w:rFonts w:ascii="Arial" w:hAnsi="Arial" w:cs="Arial"/>
        </w:rPr>
        <w:t xml:space="preserve">As noted above, </w:t>
      </w:r>
      <w:r w:rsidRPr="009F761A" w:rsidR="00D03405">
        <w:rPr>
          <w:rFonts w:ascii="Arial" w:hAnsi="Arial" w:cs="Arial"/>
        </w:rPr>
        <w:t xml:space="preserve">MSHA receives </w:t>
      </w:r>
      <w:r w:rsidR="00823D21">
        <w:rPr>
          <w:rFonts w:ascii="Arial" w:hAnsi="Arial" w:cs="Arial"/>
        </w:rPr>
        <w:t>an annual average of 3</w:t>
      </w:r>
      <w:r w:rsidR="00522924">
        <w:rPr>
          <w:rFonts w:ascii="Arial" w:hAnsi="Arial" w:cs="Arial"/>
        </w:rPr>
        <w:t>,</w:t>
      </w:r>
      <w:r w:rsidR="00823D21">
        <w:rPr>
          <w:rFonts w:ascii="Arial" w:hAnsi="Arial" w:cs="Arial"/>
        </w:rPr>
        <w:t xml:space="preserve">119 notifications.  Of those, </w:t>
      </w:r>
      <w:r w:rsidRPr="002966D7" w:rsidR="00D03405">
        <w:rPr>
          <w:rFonts w:ascii="Arial" w:hAnsi="Arial" w:cs="Arial"/>
        </w:rPr>
        <w:t xml:space="preserve">approximately </w:t>
      </w:r>
      <w:r w:rsidRPr="002966D7" w:rsidR="00AE6C43">
        <w:rPr>
          <w:rFonts w:ascii="Arial" w:hAnsi="Arial" w:cs="Arial"/>
        </w:rPr>
        <w:t>38</w:t>
      </w:r>
      <w:r w:rsidRPr="005026D1" w:rsidR="00AE6C43">
        <w:rPr>
          <w:rFonts w:ascii="Arial" w:hAnsi="Arial" w:cs="Arial"/>
        </w:rPr>
        <w:t>0</w:t>
      </w:r>
      <w:r w:rsidR="00E6440E">
        <w:rPr>
          <w:rFonts w:ascii="Arial" w:hAnsi="Arial" w:cs="Arial"/>
        </w:rPr>
        <w:t xml:space="preserve"> </w:t>
      </w:r>
      <w:r w:rsidRPr="002966D7">
        <w:rPr>
          <w:rFonts w:ascii="Arial" w:hAnsi="Arial" w:cs="Arial"/>
        </w:rPr>
        <w:t xml:space="preserve">notifications </w:t>
      </w:r>
      <w:r w:rsidR="00823D21">
        <w:rPr>
          <w:rFonts w:ascii="Arial" w:hAnsi="Arial" w:cs="Arial"/>
        </w:rPr>
        <w:t>are related to</w:t>
      </w:r>
      <w:r w:rsidRPr="002966D7" w:rsidR="006F5219">
        <w:rPr>
          <w:rFonts w:ascii="Arial" w:hAnsi="Arial" w:cs="Arial"/>
        </w:rPr>
        <w:t xml:space="preserve"> </w:t>
      </w:r>
      <w:r w:rsidRPr="002966D7">
        <w:rPr>
          <w:rFonts w:ascii="Arial" w:hAnsi="Arial" w:cs="Arial"/>
        </w:rPr>
        <w:t>new metal</w:t>
      </w:r>
      <w:r w:rsidRPr="009F761A">
        <w:rPr>
          <w:rFonts w:ascii="Arial" w:hAnsi="Arial" w:cs="Arial"/>
        </w:rPr>
        <w:t xml:space="preserve"> and nonmetal mine opening</w:t>
      </w:r>
      <w:r w:rsidR="00A30AAF">
        <w:rPr>
          <w:rFonts w:ascii="Arial" w:hAnsi="Arial" w:cs="Arial"/>
        </w:rPr>
        <w:t>s</w:t>
      </w:r>
      <w:r w:rsidR="00740344">
        <w:rPr>
          <w:rFonts w:ascii="Arial" w:hAnsi="Arial" w:cs="Arial"/>
        </w:rPr>
        <w:t xml:space="preserve"> and closings,</w:t>
      </w:r>
      <w:r w:rsidRPr="009F761A">
        <w:rPr>
          <w:rFonts w:ascii="Arial" w:hAnsi="Arial" w:cs="Arial"/>
        </w:rPr>
        <w:t xml:space="preserve"> each year.  With each notification, an MSHA inspector must complete </w:t>
      </w:r>
      <w:r w:rsidRPr="009F761A" w:rsidR="008C7333">
        <w:rPr>
          <w:rFonts w:ascii="Arial" w:hAnsi="Arial" w:cs="Arial"/>
        </w:rPr>
        <w:t xml:space="preserve">the MSHA Form 2000-7 </w:t>
      </w:r>
      <w:r w:rsidRPr="009F761A">
        <w:rPr>
          <w:rFonts w:ascii="Arial" w:hAnsi="Arial" w:cs="Arial"/>
        </w:rPr>
        <w:t xml:space="preserve">and supplemental information form.  MSHA estimates that it takes an inspector approximately 45 minutes to complete each form, and it takes </w:t>
      </w:r>
      <w:r w:rsidRPr="009F761A" w:rsidR="00382251">
        <w:rPr>
          <w:rFonts w:ascii="Arial" w:hAnsi="Arial" w:cs="Arial"/>
        </w:rPr>
        <w:t xml:space="preserve">support </w:t>
      </w:r>
      <w:r w:rsidRPr="009F761A">
        <w:rPr>
          <w:rFonts w:ascii="Arial" w:hAnsi="Arial" w:cs="Arial"/>
        </w:rPr>
        <w:t>person</w:t>
      </w:r>
      <w:r w:rsidRPr="009F761A" w:rsidR="00382251">
        <w:rPr>
          <w:rFonts w:ascii="Arial" w:hAnsi="Arial" w:cs="Arial"/>
        </w:rPr>
        <w:t>nel</w:t>
      </w:r>
      <w:r w:rsidRPr="009F761A">
        <w:rPr>
          <w:rFonts w:ascii="Arial" w:hAnsi="Arial" w:cs="Arial"/>
        </w:rPr>
        <w:t xml:space="preserve"> approximately 15 minutes to enter the data into a computer. </w:t>
      </w:r>
      <w:r w:rsidRPr="009F761A" w:rsidR="0026200F">
        <w:rPr>
          <w:rFonts w:ascii="Arial" w:hAnsi="Arial" w:cs="Arial"/>
        </w:rPr>
        <w:t xml:space="preserve"> </w:t>
      </w:r>
      <w:r w:rsidR="00D42B41">
        <w:rPr>
          <w:rFonts w:ascii="Arial" w:hAnsi="Arial" w:cs="Arial"/>
        </w:rPr>
        <w:t>A</w:t>
      </w:r>
      <w:r w:rsidR="000C4C80">
        <w:rPr>
          <w:rFonts w:ascii="Arial" w:hAnsi="Arial" w:cs="Arial"/>
        </w:rPr>
        <w:t>n MSHA inspector</w:t>
      </w:r>
      <w:r w:rsidRPr="002A54B4" w:rsidR="00D42B41">
        <w:rPr>
          <w:rFonts w:ascii="Arial" w:hAnsi="Arial" w:cs="Arial"/>
        </w:rPr>
        <w:t xml:space="preserve"> (OPM job series 18</w:t>
      </w:r>
      <w:r w:rsidR="000C4C80">
        <w:rPr>
          <w:rFonts w:ascii="Arial" w:hAnsi="Arial" w:cs="Arial"/>
        </w:rPr>
        <w:t>2</w:t>
      </w:r>
      <w:r w:rsidRPr="002A54B4" w:rsidR="00D42B41">
        <w:rPr>
          <w:rFonts w:ascii="Arial" w:hAnsi="Arial" w:cs="Arial"/>
        </w:rPr>
        <w:t>2) at the GS-</w:t>
      </w:r>
      <w:r w:rsidR="000C4C80">
        <w:rPr>
          <w:rFonts w:ascii="Arial" w:hAnsi="Arial" w:cs="Arial"/>
        </w:rPr>
        <w:t>12</w:t>
      </w:r>
      <w:r w:rsidRPr="002A54B4" w:rsidR="00D42B41">
        <w:rPr>
          <w:rFonts w:ascii="Arial" w:hAnsi="Arial" w:cs="Arial"/>
        </w:rPr>
        <w:t xml:space="preserve"> level would </w:t>
      </w:r>
      <w:r w:rsidR="000C4C80">
        <w:rPr>
          <w:rFonts w:ascii="Arial" w:hAnsi="Arial" w:cs="Arial"/>
        </w:rPr>
        <w:t>complete</w:t>
      </w:r>
      <w:r w:rsidRPr="00537500" w:rsidR="00D42B41">
        <w:rPr>
          <w:rFonts w:ascii="Arial" w:hAnsi="Arial" w:cs="Arial"/>
          <w:color w:val="auto"/>
        </w:rPr>
        <w:t xml:space="preserve"> MSHA Form </w:t>
      </w:r>
      <w:r w:rsidR="000C4C80">
        <w:rPr>
          <w:rFonts w:ascii="Arial" w:hAnsi="Arial" w:cs="Arial"/>
          <w:color w:val="auto"/>
        </w:rPr>
        <w:t>2000-7</w:t>
      </w:r>
      <w:r w:rsidR="00C37C9C">
        <w:rPr>
          <w:rFonts w:ascii="Arial" w:hAnsi="Arial" w:cs="Arial"/>
          <w:color w:val="auto"/>
        </w:rPr>
        <w:t xml:space="preserve">, at an average hourly cost of </w:t>
      </w:r>
      <w:r w:rsidRPr="00EA4A4F" w:rsidR="00D42B41">
        <w:rPr>
          <w:rFonts w:ascii="Arial" w:hAnsi="Arial" w:cs="Arial"/>
        </w:rPr>
        <w:t>$</w:t>
      </w:r>
      <w:r w:rsidR="00EE6C48">
        <w:rPr>
          <w:rFonts w:ascii="Arial" w:hAnsi="Arial" w:cs="Arial"/>
        </w:rPr>
        <w:t>57.24</w:t>
      </w:r>
      <w:r w:rsidRPr="00375BB2" w:rsidR="00D42B41">
        <w:rPr>
          <w:rFonts w:ascii="Arial" w:hAnsi="Arial" w:cs="Arial"/>
        </w:rPr>
        <w:t>.</w:t>
      </w:r>
      <w:r w:rsidRPr="00EA4A4F" w:rsidR="00D42B41">
        <w:rPr>
          <w:rFonts w:ascii="Arial" w:hAnsi="Arial" w:cs="Arial"/>
          <w:vertAlign w:val="superscript"/>
        </w:rPr>
        <w:footnoteReference w:id="7"/>
      </w:r>
      <w:r w:rsidRPr="00EA4A4F" w:rsidR="00D42B41">
        <w:rPr>
          <w:rFonts w:ascii="Arial" w:hAnsi="Arial" w:cs="Arial"/>
        </w:rPr>
        <w:t xml:space="preserve"> </w:t>
      </w:r>
      <w:r w:rsidRPr="00375BB2" w:rsidR="00D42B41">
        <w:rPr>
          <w:rFonts w:ascii="Arial" w:hAnsi="Arial" w:cs="Arial"/>
        </w:rPr>
        <w:t xml:space="preserve"> </w:t>
      </w:r>
      <w:r w:rsidR="00C37C9C">
        <w:rPr>
          <w:rFonts w:ascii="Arial" w:hAnsi="Arial" w:cs="Arial"/>
        </w:rPr>
        <w:t>An MSHA compliance inspection and support person</w:t>
      </w:r>
      <w:r w:rsidRPr="002A54B4" w:rsidR="00C37C9C">
        <w:rPr>
          <w:rFonts w:ascii="Arial" w:hAnsi="Arial" w:cs="Arial"/>
        </w:rPr>
        <w:t xml:space="preserve"> (OPM job series 18</w:t>
      </w:r>
      <w:r w:rsidR="00856C31">
        <w:rPr>
          <w:rFonts w:ascii="Arial" w:hAnsi="Arial" w:cs="Arial"/>
        </w:rPr>
        <w:t>0</w:t>
      </w:r>
      <w:r w:rsidRPr="002A54B4" w:rsidR="00C37C9C">
        <w:rPr>
          <w:rFonts w:ascii="Arial" w:hAnsi="Arial" w:cs="Arial"/>
        </w:rPr>
        <w:t>2) at the GS-</w:t>
      </w:r>
      <w:r w:rsidR="00C37C9C">
        <w:rPr>
          <w:rFonts w:ascii="Arial" w:hAnsi="Arial" w:cs="Arial"/>
        </w:rPr>
        <w:t>7</w:t>
      </w:r>
      <w:r w:rsidRPr="002A54B4" w:rsidR="00C37C9C">
        <w:rPr>
          <w:rFonts w:ascii="Arial" w:hAnsi="Arial" w:cs="Arial"/>
        </w:rPr>
        <w:t xml:space="preserve"> level would </w:t>
      </w:r>
      <w:r w:rsidR="00A6005C">
        <w:rPr>
          <w:rFonts w:ascii="Arial" w:hAnsi="Arial" w:cs="Arial"/>
        </w:rPr>
        <w:t xml:space="preserve">enter data from </w:t>
      </w:r>
      <w:r w:rsidRPr="00537500" w:rsidR="00C37C9C">
        <w:rPr>
          <w:rFonts w:ascii="Arial" w:hAnsi="Arial" w:cs="Arial"/>
          <w:color w:val="auto"/>
        </w:rPr>
        <w:t xml:space="preserve">MSHA Form </w:t>
      </w:r>
      <w:r w:rsidR="00C37C9C">
        <w:rPr>
          <w:rFonts w:ascii="Arial" w:hAnsi="Arial" w:cs="Arial"/>
          <w:color w:val="auto"/>
        </w:rPr>
        <w:t xml:space="preserve">2000-7, at an average hourly cost of </w:t>
      </w:r>
      <w:r w:rsidRPr="00EA4A4F" w:rsidR="00C37C9C">
        <w:rPr>
          <w:rFonts w:ascii="Arial" w:hAnsi="Arial" w:cs="Arial"/>
        </w:rPr>
        <w:t>$</w:t>
      </w:r>
      <w:r w:rsidR="00EE6C48">
        <w:rPr>
          <w:rFonts w:ascii="Arial" w:hAnsi="Arial" w:cs="Arial"/>
        </w:rPr>
        <w:t>33.82</w:t>
      </w:r>
      <w:r w:rsidRPr="00375BB2" w:rsidR="00C37C9C">
        <w:rPr>
          <w:rFonts w:ascii="Arial" w:hAnsi="Arial" w:cs="Arial"/>
        </w:rPr>
        <w:t>.</w:t>
      </w:r>
      <w:r w:rsidRPr="00EA4A4F" w:rsidR="00C37C9C">
        <w:rPr>
          <w:rFonts w:ascii="Arial" w:hAnsi="Arial" w:cs="Arial"/>
          <w:vertAlign w:val="superscript"/>
        </w:rPr>
        <w:footnoteReference w:id="8"/>
      </w:r>
    </w:p>
    <w:p w:rsidRPr="009F761A" w:rsidR="006D297E" w:rsidP="001C08BD" w:rsidRDefault="006D297E" w14:paraId="20BAD860" w14:textId="77777777">
      <w:pPr>
        <w:pStyle w:val="Default"/>
        <w:widowControl/>
        <w:rPr>
          <w:rFonts w:ascii="Arial" w:hAnsi="Arial" w:cs="Arial"/>
        </w:rPr>
      </w:pPr>
    </w:p>
    <w:p w:rsidRPr="005026D1" w:rsidR="00CE1DDC" w:rsidP="0026200F" w:rsidRDefault="00A408E1" w14:paraId="3B0BA5CE" w14:textId="77777777">
      <w:pPr>
        <w:pStyle w:val="Default"/>
        <w:widowControl/>
        <w:ind w:left="360"/>
        <w:rPr>
          <w:rFonts w:ascii="Arial" w:hAnsi="Arial" w:cs="Arial"/>
          <w:color w:val="auto"/>
        </w:rPr>
      </w:pPr>
      <w:r w:rsidRPr="005026D1">
        <w:rPr>
          <w:rFonts w:ascii="Arial" w:hAnsi="Arial" w:cs="Arial"/>
          <w:color w:val="auto"/>
        </w:rPr>
        <w:t>38</w:t>
      </w:r>
      <w:r w:rsidRPr="005026D1" w:rsidR="00642F61">
        <w:rPr>
          <w:rFonts w:ascii="Arial" w:hAnsi="Arial" w:cs="Arial"/>
          <w:color w:val="auto"/>
        </w:rPr>
        <w:t>0</w:t>
      </w:r>
      <w:r w:rsidRPr="005026D1">
        <w:rPr>
          <w:rFonts w:ascii="Arial" w:hAnsi="Arial" w:cs="Arial"/>
          <w:color w:val="auto"/>
        </w:rPr>
        <w:t xml:space="preserve"> </w:t>
      </w:r>
      <w:r w:rsidRPr="005026D1" w:rsidR="006D297E">
        <w:rPr>
          <w:rFonts w:ascii="Arial" w:hAnsi="Arial" w:cs="Arial"/>
          <w:color w:val="auto"/>
        </w:rPr>
        <w:t xml:space="preserve">notifications x </w:t>
      </w:r>
      <w:r w:rsidRPr="005026D1" w:rsidR="0067520C">
        <w:rPr>
          <w:rFonts w:ascii="Arial" w:hAnsi="Arial" w:cs="Arial"/>
          <w:color w:val="auto"/>
        </w:rPr>
        <w:t>45 minutes</w:t>
      </w:r>
      <w:r w:rsidRPr="005026D1" w:rsidR="00AF75B8">
        <w:rPr>
          <w:rFonts w:ascii="Arial" w:hAnsi="Arial" w:cs="Arial"/>
          <w:color w:val="auto"/>
        </w:rPr>
        <w:t xml:space="preserve"> </w:t>
      </w:r>
      <w:r w:rsidR="003156E5">
        <w:rPr>
          <w:rFonts w:ascii="Arial" w:hAnsi="Arial" w:cs="Arial"/>
          <w:color w:val="auto"/>
        </w:rPr>
        <w:tab/>
      </w:r>
      <w:r w:rsidR="003156E5">
        <w:rPr>
          <w:rFonts w:ascii="Arial" w:hAnsi="Arial" w:cs="Arial"/>
          <w:color w:val="auto"/>
        </w:rPr>
        <w:tab/>
      </w:r>
      <w:r w:rsidR="003156E5">
        <w:rPr>
          <w:rFonts w:ascii="Arial" w:hAnsi="Arial" w:cs="Arial"/>
          <w:color w:val="auto"/>
        </w:rPr>
        <w:tab/>
      </w:r>
      <w:r w:rsidR="003156E5">
        <w:rPr>
          <w:rFonts w:ascii="Arial" w:hAnsi="Arial" w:cs="Arial"/>
          <w:color w:val="auto"/>
        </w:rPr>
        <w:tab/>
      </w:r>
      <w:r w:rsidR="009936F9">
        <w:rPr>
          <w:rFonts w:ascii="Arial" w:hAnsi="Arial" w:cs="Arial"/>
          <w:color w:val="auto"/>
        </w:rPr>
        <w:tab/>
      </w:r>
      <w:r w:rsidRPr="005026D1" w:rsidR="00AF75B8">
        <w:rPr>
          <w:rFonts w:ascii="Arial" w:hAnsi="Arial" w:cs="Arial"/>
          <w:color w:val="auto"/>
        </w:rPr>
        <w:t>=</w:t>
      </w:r>
      <w:r w:rsidRPr="005026D1" w:rsidR="00FB535B">
        <w:rPr>
          <w:rFonts w:ascii="Arial" w:hAnsi="Arial" w:cs="Arial"/>
          <w:color w:val="auto"/>
        </w:rPr>
        <w:t>28</w:t>
      </w:r>
      <w:r w:rsidRPr="005026D1" w:rsidR="00642F61">
        <w:rPr>
          <w:rFonts w:ascii="Arial" w:hAnsi="Arial" w:cs="Arial"/>
          <w:color w:val="auto"/>
        </w:rPr>
        <w:t>5</w:t>
      </w:r>
      <w:r w:rsidRPr="005026D1" w:rsidR="00FB535B">
        <w:rPr>
          <w:rFonts w:ascii="Arial" w:hAnsi="Arial" w:cs="Arial"/>
          <w:color w:val="auto"/>
        </w:rPr>
        <w:t xml:space="preserve"> </w:t>
      </w:r>
      <w:r w:rsidRPr="005026D1" w:rsidR="006D297E">
        <w:rPr>
          <w:rFonts w:ascii="Arial" w:hAnsi="Arial" w:cs="Arial"/>
          <w:color w:val="auto"/>
        </w:rPr>
        <w:t>hours</w:t>
      </w:r>
    </w:p>
    <w:p w:rsidRPr="005026D1" w:rsidR="00CE1DDC" w:rsidP="0026200F" w:rsidRDefault="00A408E1" w14:paraId="48E49BE3" w14:textId="77777777">
      <w:pPr>
        <w:pStyle w:val="Default"/>
        <w:widowControl/>
        <w:ind w:left="360"/>
        <w:rPr>
          <w:rFonts w:ascii="Arial" w:hAnsi="Arial" w:cs="Arial"/>
          <w:color w:val="auto"/>
        </w:rPr>
      </w:pPr>
      <w:r w:rsidRPr="005026D1">
        <w:rPr>
          <w:rFonts w:ascii="Arial" w:hAnsi="Arial" w:cs="Arial"/>
          <w:color w:val="auto"/>
        </w:rPr>
        <w:t>38</w:t>
      </w:r>
      <w:r w:rsidRPr="005026D1" w:rsidR="00642F61">
        <w:rPr>
          <w:rFonts w:ascii="Arial" w:hAnsi="Arial" w:cs="Arial"/>
          <w:color w:val="auto"/>
        </w:rPr>
        <w:t>0</w:t>
      </w:r>
      <w:r w:rsidRPr="005026D1" w:rsidR="002F6FDA">
        <w:rPr>
          <w:rFonts w:ascii="Arial" w:hAnsi="Arial" w:cs="Arial"/>
          <w:color w:val="auto"/>
        </w:rPr>
        <w:t xml:space="preserve"> </w:t>
      </w:r>
      <w:r w:rsidRPr="005026D1" w:rsidR="006D297E">
        <w:rPr>
          <w:rFonts w:ascii="Arial" w:hAnsi="Arial" w:cs="Arial"/>
          <w:color w:val="auto"/>
        </w:rPr>
        <w:t xml:space="preserve">notifications x </w:t>
      </w:r>
      <w:r w:rsidRPr="005026D1" w:rsidR="0067520C">
        <w:rPr>
          <w:rFonts w:ascii="Arial" w:hAnsi="Arial" w:cs="Arial"/>
          <w:color w:val="auto"/>
        </w:rPr>
        <w:t>15 minutes</w:t>
      </w:r>
      <w:r w:rsidR="003156E5">
        <w:rPr>
          <w:rFonts w:ascii="Arial" w:hAnsi="Arial" w:cs="Arial"/>
          <w:color w:val="auto"/>
        </w:rPr>
        <w:tab/>
      </w:r>
      <w:r w:rsidR="003156E5">
        <w:rPr>
          <w:rFonts w:ascii="Arial" w:hAnsi="Arial" w:cs="Arial"/>
          <w:color w:val="auto"/>
        </w:rPr>
        <w:tab/>
      </w:r>
      <w:r w:rsidR="003156E5">
        <w:rPr>
          <w:rFonts w:ascii="Arial" w:hAnsi="Arial" w:cs="Arial"/>
          <w:color w:val="auto"/>
        </w:rPr>
        <w:tab/>
      </w:r>
      <w:r w:rsidRPr="005026D1" w:rsidR="006D297E">
        <w:rPr>
          <w:rFonts w:ascii="Arial" w:hAnsi="Arial" w:cs="Arial"/>
          <w:color w:val="auto"/>
        </w:rPr>
        <w:t xml:space="preserve"> </w:t>
      </w:r>
      <w:r w:rsidR="003156E5">
        <w:rPr>
          <w:rFonts w:ascii="Arial" w:hAnsi="Arial" w:cs="Arial"/>
          <w:color w:val="auto"/>
        </w:rPr>
        <w:tab/>
      </w:r>
      <w:r w:rsidR="009936F9">
        <w:rPr>
          <w:rFonts w:ascii="Arial" w:hAnsi="Arial" w:cs="Arial"/>
          <w:color w:val="auto"/>
        </w:rPr>
        <w:tab/>
      </w:r>
      <w:proofErr w:type="gramStart"/>
      <w:r w:rsidRPr="005026D1" w:rsidR="006D297E">
        <w:rPr>
          <w:rFonts w:ascii="Arial" w:hAnsi="Arial" w:cs="Arial"/>
          <w:color w:val="auto"/>
        </w:rPr>
        <w:t>=</w:t>
      </w:r>
      <w:r w:rsidRPr="005026D1" w:rsidR="003B1425">
        <w:rPr>
          <w:rFonts w:ascii="Arial" w:hAnsi="Arial" w:cs="Arial"/>
          <w:color w:val="auto"/>
          <w:u w:val="single"/>
        </w:rPr>
        <w:t xml:space="preserve">  </w:t>
      </w:r>
      <w:r w:rsidRPr="005026D1" w:rsidR="00FB535B">
        <w:rPr>
          <w:rFonts w:ascii="Arial" w:hAnsi="Arial" w:cs="Arial"/>
          <w:color w:val="auto"/>
          <w:u w:val="single"/>
        </w:rPr>
        <w:t>9</w:t>
      </w:r>
      <w:r w:rsidRPr="005026D1" w:rsidR="00642F61">
        <w:rPr>
          <w:rFonts w:ascii="Arial" w:hAnsi="Arial" w:cs="Arial"/>
          <w:color w:val="auto"/>
          <w:u w:val="single"/>
        </w:rPr>
        <w:t>5</w:t>
      </w:r>
      <w:proofErr w:type="gramEnd"/>
      <w:r w:rsidRPr="005026D1" w:rsidR="00FB535B">
        <w:rPr>
          <w:rFonts w:ascii="Arial" w:hAnsi="Arial" w:cs="Arial"/>
          <w:color w:val="auto"/>
          <w:u w:val="single"/>
        </w:rPr>
        <w:t xml:space="preserve"> </w:t>
      </w:r>
      <w:r w:rsidRPr="005026D1" w:rsidR="006D297E">
        <w:rPr>
          <w:rFonts w:ascii="Arial" w:hAnsi="Arial" w:cs="Arial"/>
          <w:color w:val="auto"/>
          <w:u w:val="single"/>
        </w:rPr>
        <w:t>hours</w:t>
      </w:r>
    </w:p>
    <w:p w:rsidRPr="009F761A" w:rsidR="003B1425" w:rsidP="0026200F" w:rsidRDefault="003B1425" w14:paraId="053D3B52" w14:textId="77777777">
      <w:pPr>
        <w:pStyle w:val="Default"/>
        <w:widowControl/>
        <w:ind w:left="360"/>
        <w:rPr>
          <w:rFonts w:ascii="Arial" w:hAnsi="Arial" w:cs="Arial"/>
        </w:rPr>
      </w:pPr>
      <w:r w:rsidRPr="005026D1">
        <w:rPr>
          <w:rFonts w:ascii="Arial" w:hAnsi="Arial" w:cs="Arial"/>
          <w:color w:val="auto"/>
        </w:rPr>
        <w:tab/>
      </w:r>
      <w:r>
        <w:rPr>
          <w:rFonts w:ascii="Arial" w:hAnsi="Arial" w:cs="Arial"/>
        </w:rPr>
        <w:tab/>
        <w:t>Total</w:t>
      </w:r>
      <w:r>
        <w:rPr>
          <w:rFonts w:ascii="Arial" w:hAnsi="Arial" w:cs="Arial"/>
        </w:rPr>
        <w:tab/>
      </w:r>
      <w:r>
        <w:rPr>
          <w:rFonts w:ascii="Arial" w:hAnsi="Arial" w:cs="Arial"/>
        </w:rPr>
        <w:tab/>
      </w:r>
      <w:r>
        <w:rPr>
          <w:rFonts w:ascii="Arial" w:hAnsi="Arial" w:cs="Arial"/>
        </w:rPr>
        <w:tab/>
      </w:r>
      <w:r>
        <w:rPr>
          <w:rFonts w:ascii="Arial" w:hAnsi="Arial" w:cs="Arial"/>
        </w:rPr>
        <w:tab/>
      </w:r>
      <w:r w:rsidR="003156E5">
        <w:rPr>
          <w:rFonts w:ascii="Arial" w:hAnsi="Arial" w:cs="Arial"/>
        </w:rPr>
        <w:tab/>
      </w:r>
      <w:r w:rsidR="003156E5">
        <w:rPr>
          <w:rFonts w:ascii="Arial" w:hAnsi="Arial" w:cs="Arial"/>
        </w:rPr>
        <w:tab/>
        <w:t xml:space="preserve">  </w:t>
      </w:r>
      <w:r w:rsidR="009936F9">
        <w:rPr>
          <w:rFonts w:ascii="Arial" w:hAnsi="Arial" w:cs="Arial"/>
        </w:rPr>
        <w:tab/>
        <w:t xml:space="preserve">  </w:t>
      </w:r>
      <w:r>
        <w:rPr>
          <w:rFonts w:ascii="Arial" w:hAnsi="Arial" w:cs="Arial"/>
        </w:rPr>
        <w:t>380 hours</w:t>
      </w:r>
    </w:p>
    <w:p w:rsidRPr="009F761A" w:rsidR="006D297E" w:rsidP="0026200F" w:rsidRDefault="006D297E" w14:paraId="191962D4" w14:textId="77777777">
      <w:pPr>
        <w:pStyle w:val="Default"/>
        <w:widowControl/>
        <w:ind w:left="360"/>
        <w:rPr>
          <w:rFonts w:ascii="Arial" w:hAnsi="Arial" w:cs="Arial"/>
        </w:rPr>
      </w:pPr>
    </w:p>
    <w:p w:rsidR="00B441B7" w:rsidP="0026200F" w:rsidRDefault="00B441B7" w14:paraId="7DF10EAB" w14:textId="77777777">
      <w:pPr>
        <w:pStyle w:val="Default"/>
        <w:widowControl/>
        <w:ind w:left="360"/>
        <w:rPr>
          <w:rFonts w:ascii="Arial" w:hAnsi="Arial" w:cs="Arial"/>
        </w:rPr>
      </w:pPr>
    </w:p>
    <w:p w:rsidR="00B441B7" w:rsidP="0026200F" w:rsidRDefault="00B441B7" w14:paraId="23CCA40B" w14:textId="77777777">
      <w:pPr>
        <w:pStyle w:val="Default"/>
        <w:widowControl/>
        <w:ind w:left="360"/>
        <w:rPr>
          <w:rFonts w:ascii="Arial" w:hAnsi="Arial" w:cs="Arial"/>
        </w:rPr>
      </w:pPr>
    </w:p>
    <w:p w:rsidRPr="009F761A" w:rsidR="00CE1DDC" w:rsidP="0026200F" w:rsidRDefault="003024B6" w14:paraId="7CBDFF74" w14:textId="7BA50470">
      <w:pPr>
        <w:pStyle w:val="Default"/>
        <w:widowControl/>
        <w:ind w:left="360"/>
        <w:rPr>
          <w:rFonts w:ascii="Arial" w:hAnsi="Arial" w:cs="Arial"/>
        </w:rPr>
      </w:pPr>
      <w:r w:rsidRPr="009F761A">
        <w:rPr>
          <w:rFonts w:ascii="Arial" w:hAnsi="Arial" w:cs="Arial"/>
        </w:rPr>
        <w:t>28</w:t>
      </w:r>
      <w:r w:rsidR="00636ADE">
        <w:rPr>
          <w:rFonts w:ascii="Arial" w:hAnsi="Arial" w:cs="Arial"/>
        </w:rPr>
        <w:t>5</w:t>
      </w:r>
      <w:r w:rsidRPr="009F761A">
        <w:rPr>
          <w:rFonts w:ascii="Arial" w:hAnsi="Arial" w:cs="Arial"/>
        </w:rPr>
        <w:t xml:space="preserve"> </w:t>
      </w:r>
      <w:r w:rsidRPr="009F761A" w:rsidR="00D03405">
        <w:rPr>
          <w:rFonts w:ascii="Arial" w:hAnsi="Arial" w:cs="Arial"/>
        </w:rPr>
        <w:t>hours x $</w:t>
      </w:r>
      <w:r w:rsidR="00EE6C48">
        <w:rPr>
          <w:rFonts w:ascii="Arial" w:hAnsi="Arial" w:cs="Arial"/>
        </w:rPr>
        <w:t>57.24</w:t>
      </w:r>
      <w:r w:rsidRPr="009F761A" w:rsidR="006D297E">
        <w:rPr>
          <w:rFonts w:ascii="Arial" w:hAnsi="Arial" w:cs="Arial"/>
        </w:rPr>
        <w:t xml:space="preserve"> per hour</w:t>
      </w:r>
      <w:r w:rsidR="003B1425">
        <w:rPr>
          <w:rFonts w:ascii="Arial" w:hAnsi="Arial" w:cs="Arial"/>
        </w:rPr>
        <w:tab/>
      </w:r>
      <w:r w:rsidR="003156E5">
        <w:rPr>
          <w:rFonts w:ascii="Arial" w:hAnsi="Arial" w:cs="Arial"/>
        </w:rPr>
        <w:tab/>
      </w:r>
      <w:r w:rsidR="003156E5">
        <w:rPr>
          <w:rFonts w:ascii="Arial" w:hAnsi="Arial" w:cs="Arial"/>
        </w:rPr>
        <w:tab/>
      </w:r>
      <w:r w:rsidR="003156E5">
        <w:rPr>
          <w:rFonts w:ascii="Arial" w:hAnsi="Arial" w:cs="Arial"/>
        </w:rPr>
        <w:tab/>
      </w:r>
      <w:r w:rsidR="00EE6C48">
        <w:rPr>
          <w:rFonts w:ascii="Arial" w:hAnsi="Arial" w:cs="Arial"/>
        </w:rPr>
        <w:t xml:space="preserve"> </w:t>
      </w:r>
      <w:r w:rsidR="00EE6C48">
        <w:rPr>
          <w:rFonts w:ascii="Arial" w:hAnsi="Arial" w:cs="Arial"/>
        </w:rPr>
        <w:tab/>
      </w:r>
      <w:r w:rsidRPr="009F761A" w:rsidR="00D03405">
        <w:rPr>
          <w:rFonts w:ascii="Arial" w:hAnsi="Arial" w:cs="Arial"/>
        </w:rPr>
        <w:t>= $</w:t>
      </w:r>
      <w:r w:rsidR="00EE6C48">
        <w:rPr>
          <w:rFonts w:ascii="Arial" w:hAnsi="Arial" w:cs="Arial"/>
        </w:rPr>
        <w:t>1</w:t>
      </w:r>
      <w:r w:rsidR="003C20C2">
        <w:rPr>
          <w:rFonts w:ascii="Arial" w:hAnsi="Arial" w:cs="Arial"/>
        </w:rPr>
        <w:t>6</w:t>
      </w:r>
      <w:r w:rsidR="00EE6C48">
        <w:rPr>
          <w:rFonts w:ascii="Arial" w:hAnsi="Arial" w:cs="Arial"/>
        </w:rPr>
        <w:t>,313</w:t>
      </w:r>
    </w:p>
    <w:p w:rsidR="006D297E" w:rsidP="0026200F" w:rsidRDefault="003B1425" w14:paraId="1FFDED98" w14:textId="77777777">
      <w:pPr>
        <w:pStyle w:val="Default"/>
        <w:widowControl/>
        <w:ind w:left="360"/>
        <w:rPr>
          <w:rFonts w:ascii="Arial" w:hAnsi="Arial" w:cs="Arial"/>
        </w:rPr>
      </w:pPr>
      <w:r>
        <w:rPr>
          <w:rFonts w:ascii="Arial" w:hAnsi="Arial" w:cs="Arial"/>
        </w:rPr>
        <w:t xml:space="preserve">  </w:t>
      </w:r>
      <w:r w:rsidRPr="009F761A" w:rsidR="003024B6">
        <w:rPr>
          <w:rFonts w:ascii="Arial" w:hAnsi="Arial" w:cs="Arial"/>
        </w:rPr>
        <w:t>9</w:t>
      </w:r>
      <w:r w:rsidR="00636ADE">
        <w:rPr>
          <w:rFonts w:ascii="Arial" w:hAnsi="Arial" w:cs="Arial"/>
        </w:rPr>
        <w:t>5</w:t>
      </w:r>
      <w:r w:rsidRPr="009F761A" w:rsidR="003024B6">
        <w:rPr>
          <w:rFonts w:ascii="Arial" w:hAnsi="Arial" w:cs="Arial"/>
        </w:rPr>
        <w:t xml:space="preserve"> </w:t>
      </w:r>
      <w:r w:rsidRPr="009F761A" w:rsidR="00D03405">
        <w:rPr>
          <w:rFonts w:ascii="Arial" w:hAnsi="Arial" w:cs="Arial"/>
        </w:rPr>
        <w:t>hours x $</w:t>
      </w:r>
      <w:r w:rsidR="00EE6C48">
        <w:rPr>
          <w:rFonts w:ascii="Arial" w:hAnsi="Arial" w:cs="Arial"/>
        </w:rPr>
        <w:t>33.82</w:t>
      </w:r>
      <w:r w:rsidRPr="009F761A" w:rsidR="006D297E">
        <w:rPr>
          <w:rFonts w:ascii="Arial" w:hAnsi="Arial" w:cs="Arial"/>
        </w:rPr>
        <w:t xml:space="preserve"> per hour</w:t>
      </w:r>
      <w:r>
        <w:rPr>
          <w:rFonts w:ascii="Arial" w:hAnsi="Arial" w:cs="Arial"/>
        </w:rPr>
        <w:tab/>
      </w:r>
      <w:r w:rsidR="003156E5">
        <w:rPr>
          <w:rFonts w:ascii="Arial" w:hAnsi="Arial" w:cs="Arial"/>
        </w:rPr>
        <w:tab/>
      </w:r>
      <w:r w:rsidR="003156E5">
        <w:rPr>
          <w:rFonts w:ascii="Arial" w:hAnsi="Arial" w:cs="Arial"/>
        </w:rPr>
        <w:tab/>
      </w:r>
      <w:r w:rsidR="003156E5">
        <w:rPr>
          <w:rFonts w:ascii="Arial" w:hAnsi="Arial" w:cs="Arial"/>
        </w:rPr>
        <w:tab/>
      </w:r>
      <w:r w:rsidR="00522FF0">
        <w:rPr>
          <w:rFonts w:ascii="Arial" w:hAnsi="Arial" w:cs="Arial"/>
        </w:rPr>
        <w:tab/>
      </w:r>
      <w:r w:rsidRPr="009F761A" w:rsidR="00D03405">
        <w:rPr>
          <w:rFonts w:ascii="Arial" w:hAnsi="Arial" w:cs="Arial"/>
        </w:rPr>
        <w:t xml:space="preserve">= </w:t>
      </w:r>
      <w:proofErr w:type="gramStart"/>
      <w:r w:rsidRPr="005026D1" w:rsidR="00D03405">
        <w:rPr>
          <w:rFonts w:ascii="Arial" w:hAnsi="Arial" w:cs="Arial"/>
          <w:u w:val="single"/>
        </w:rPr>
        <w:t>$</w:t>
      </w:r>
      <w:r w:rsidRPr="005026D1">
        <w:rPr>
          <w:rFonts w:ascii="Arial" w:hAnsi="Arial" w:cs="Arial"/>
          <w:u w:val="single"/>
        </w:rPr>
        <w:t xml:space="preserve">  </w:t>
      </w:r>
      <w:r w:rsidR="00EE6C48">
        <w:rPr>
          <w:rFonts w:ascii="Arial" w:hAnsi="Arial" w:cs="Arial"/>
          <w:u w:val="single"/>
        </w:rPr>
        <w:t>3,213</w:t>
      </w:r>
      <w:proofErr w:type="gramEnd"/>
    </w:p>
    <w:p w:rsidRPr="009F761A" w:rsidR="003B1425" w:rsidP="0026200F" w:rsidRDefault="003B1425" w14:paraId="6B909BC9" w14:textId="77777777">
      <w:pPr>
        <w:pStyle w:val="Default"/>
        <w:widowControl/>
        <w:ind w:left="360"/>
        <w:rPr>
          <w:rFonts w:ascii="Arial" w:hAnsi="Arial" w:cs="Arial"/>
        </w:rPr>
      </w:pPr>
      <w:r>
        <w:rPr>
          <w:rFonts w:ascii="Arial" w:hAnsi="Arial" w:cs="Arial"/>
        </w:rPr>
        <w:lastRenderedPageBreak/>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w:t>
      </w:r>
      <w:r w:rsidR="003156E5">
        <w:rPr>
          <w:rFonts w:ascii="Arial" w:hAnsi="Arial" w:cs="Arial"/>
        </w:rPr>
        <w:tab/>
      </w:r>
      <w:r w:rsidR="003156E5">
        <w:rPr>
          <w:rFonts w:ascii="Arial" w:hAnsi="Arial" w:cs="Arial"/>
        </w:rPr>
        <w:tab/>
      </w:r>
      <w:r w:rsidR="003156E5">
        <w:rPr>
          <w:rFonts w:ascii="Arial" w:hAnsi="Arial" w:cs="Arial"/>
        </w:rPr>
        <w:tab/>
        <w:t xml:space="preserve">  </w:t>
      </w:r>
      <w:r w:rsidR="00522FF0">
        <w:rPr>
          <w:rFonts w:ascii="Arial" w:hAnsi="Arial" w:cs="Arial"/>
        </w:rPr>
        <w:tab/>
        <w:t xml:space="preserve">  </w:t>
      </w:r>
      <w:r w:rsidR="003156E5">
        <w:rPr>
          <w:rFonts w:ascii="Arial" w:hAnsi="Arial" w:cs="Arial"/>
        </w:rPr>
        <w:t xml:space="preserve"> </w:t>
      </w:r>
      <w:r>
        <w:rPr>
          <w:rFonts w:ascii="Arial" w:hAnsi="Arial" w:cs="Arial"/>
        </w:rPr>
        <w:t>$</w:t>
      </w:r>
      <w:r w:rsidR="00EE6C48">
        <w:rPr>
          <w:rFonts w:ascii="Arial" w:hAnsi="Arial" w:cs="Arial"/>
        </w:rPr>
        <w:t>19,526</w:t>
      </w:r>
    </w:p>
    <w:p w:rsidRPr="009F761A" w:rsidR="006D297E" w:rsidP="001C08BD" w:rsidRDefault="006D297E" w14:paraId="25B5575F" w14:textId="77777777">
      <w:pPr>
        <w:pStyle w:val="Default"/>
        <w:widowControl/>
        <w:rPr>
          <w:rFonts w:ascii="Arial" w:hAnsi="Arial" w:cs="Arial"/>
        </w:rPr>
      </w:pPr>
    </w:p>
    <w:p w:rsidRPr="009F761A" w:rsidR="00CE1DDC" w:rsidP="001C08BD" w:rsidRDefault="00823D21" w14:paraId="38E599F9" w14:textId="113E65DB">
      <w:pPr>
        <w:pStyle w:val="Default"/>
        <w:widowControl/>
        <w:rPr>
          <w:rFonts w:ascii="Arial" w:hAnsi="Arial" w:cs="Arial"/>
        </w:rPr>
      </w:pPr>
      <w:r>
        <w:rPr>
          <w:rFonts w:ascii="Arial" w:hAnsi="Arial" w:cs="Arial"/>
        </w:rPr>
        <w:t>Of the 3</w:t>
      </w:r>
      <w:r w:rsidR="00522924">
        <w:rPr>
          <w:rFonts w:ascii="Arial" w:hAnsi="Arial" w:cs="Arial"/>
        </w:rPr>
        <w:t>,</w:t>
      </w:r>
      <w:r>
        <w:rPr>
          <w:rFonts w:ascii="Arial" w:hAnsi="Arial" w:cs="Arial"/>
        </w:rPr>
        <w:t>119 notifications,</w:t>
      </w:r>
      <w:r w:rsidRPr="009F761A" w:rsidR="00203408">
        <w:rPr>
          <w:rFonts w:ascii="Arial" w:hAnsi="Arial" w:cs="Arial"/>
        </w:rPr>
        <w:t xml:space="preserve"> approximately </w:t>
      </w:r>
      <w:r w:rsidR="004B0799">
        <w:rPr>
          <w:rFonts w:ascii="Arial" w:hAnsi="Arial" w:cs="Arial"/>
        </w:rPr>
        <w:t>2,739</w:t>
      </w:r>
      <w:r w:rsidRPr="009F761A" w:rsidR="002F6FDA">
        <w:rPr>
          <w:rFonts w:ascii="Arial" w:hAnsi="Arial" w:cs="Arial"/>
        </w:rPr>
        <w:t xml:space="preserve"> </w:t>
      </w:r>
      <w:r w:rsidRPr="009F761A" w:rsidR="006D297E">
        <w:rPr>
          <w:rFonts w:ascii="Arial" w:hAnsi="Arial" w:cs="Arial"/>
        </w:rPr>
        <w:t xml:space="preserve">notifications </w:t>
      </w:r>
      <w:r>
        <w:rPr>
          <w:rFonts w:ascii="Arial" w:hAnsi="Arial" w:cs="Arial"/>
        </w:rPr>
        <w:t>are related to</w:t>
      </w:r>
      <w:r w:rsidR="006F5219">
        <w:rPr>
          <w:rFonts w:ascii="Arial" w:hAnsi="Arial" w:cs="Arial"/>
        </w:rPr>
        <w:t xml:space="preserve"> existing </w:t>
      </w:r>
      <w:r w:rsidRPr="009F761A" w:rsidR="006D297E">
        <w:rPr>
          <w:rFonts w:ascii="Arial" w:hAnsi="Arial" w:cs="Arial"/>
        </w:rPr>
        <w:t>metal and nonmetal mines closing or re-opening.  MSHA estimates that it takes an Agency inspector approximately 15</w:t>
      </w:r>
      <w:r w:rsidRPr="009F761A" w:rsidR="00CE1DDC">
        <w:rPr>
          <w:rFonts w:ascii="Arial" w:hAnsi="Arial" w:cs="Arial"/>
        </w:rPr>
        <w:t> </w:t>
      </w:r>
      <w:r w:rsidRPr="009F761A" w:rsidR="006D297E">
        <w:rPr>
          <w:rFonts w:ascii="Arial" w:hAnsi="Arial" w:cs="Arial"/>
        </w:rPr>
        <w:t xml:space="preserve">minutes to revise the information on the two forms noted above, and it takes </w:t>
      </w:r>
      <w:r w:rsidRPr="009F761A" w:rsidR="00A6005C">
        <w:rPr>
          <w:rFonts w:ascii="Arial" w:hAnsi="Arial" w:cs="Arial"/>
        </w:rPr>
        <w:t xml:space="preserve">support personnel </w:t>
      </w:r>
      <w:r w:rsidRPr="009F761A" w:rsidR="006D297E">
        <w:rPr>
          <w:rFonts w:ascii="Arial" w:hAnsi="Arial" w:cs="Arial"/>
        </w:rPr>
        <w:t>approximately 5 minutes to enter the data into a computer.</w:t>
      </w:r>
    </w:p>
    <w:p w:rsidRPr="009F761A" w:rsidR="00CE1DDC" w:rsidP="001C08BD" w:rsidRDefault="00CE1DDC" w14:paraId="5B50C3B7" w14:textId="77777777">
      <w:pPr>
        <w:pStyle w:val="Default"/>
        <w:widowControl/>
        <w:rPr>
          <w:rFonts w:ascii="Arial" w:hAnsi="Arial" w:cs="Arial"/>
        </w:rPr>
      </w:pPr>
    </w:p>
    <w:p w:rsidRPr="009F761A" w:rsidR="00CE1DDC" w:rsidP="002F5822" w:rsidRDefault="00A408E1" w14:paraId="447130A7" w14:textId="77777777">
      <w:pPr>
        <w:pStyle w:val="Default"/>
        <w:widowControl/>
        <w:ind w:left="360"/>
        <w:rPr>
          <w:rFonts w:ascii="Arial" w:hAnsi="Arial" w:cs="Arial"/>
        </w:rPr>
      </w:pPr>
      <w:r w:rsidRPr="009F761A">
        <w:rPr>
          <w:rFonts w:ascii="Arial" w:hAnsi="Arial" w:cs="Arial"/>
        </w:rPr>
        <w:t>2</w:t>
      </w:r>
      <w:r w:rsidRPr="009F761A" w:rsidR="00FB535B">
        <w:rPr>
          <w:rFonts w:ascii="Arial" w:hAnsi="Arial" w:cs="Arial"/>
        </w:rPr>
        <w:t>,</w:t>
      </w:r>
      <w:r w:rsidRPr="009F761A">
        <w:rPr>
          <w:rFonts w:ascii="Arial" w:hAnsi="Arial" w:cs="Arial"/>
        </w:rPr>
        <w:t>7</w:t>
      </w:r>
      <w:r w:rsidR="00642F61">
        <w:rPr>
          <w:rFonts w:ascii="Arial" w:hAnsi="Arial" w:cs="Arial"/>
        </w:rPr>
        <w:t>39</w:t>
      </w:r>
      <w:r w:rsidRPr="009F761A" w:rsidR="002F6FDA">
        <w:rPr>
          <w:rFonts w:ascii="Arial" w:hAnsi="Arial" w:cs="Arial"/>
        </w:rPr>
        <w:t xml:space="preserve"> </w:t>
      </w:r>
      <w:r w:rsidRPr="009F761A" w:rsidR="006D297E">
        <w:rPr>
          <w:rFonts w:ascii="Arial" w:hAnsi="Arial" w:cs="Arial"/>
        </w:rPr>
        <w:t xml:space="preserve">notifications </w:t>
      </w:r>
      <w:r w:rsidRPr="009F761A" w:rsidR="00203408">
        <w:rPr>
          <w:rFonts w:ascii="Arial" w:hAnsi="Arial" w:cs="Arial"/>
        </w:rPr>
        <w:t xml:space="preserve">x </w:t>
      </w:r>
      <w:r w:rsidR="0067520C">
        <w:rPr>
          <w:rFonts w:ascii="Arial" w:hAnsi="Arial" w:cs="Arial"/>
        </w:rPr>
        <w:t>15 minutes</w:t>
      </w:r>
      <w:r w:rsidR="003B1425">
        <w:rPr>
          <w:rFonts w:ascii="Arial" w:hAnsi="Arial" w:cs="Arial"/>
        </w:rPr>
        <w:tab/>
      </w:r>
      <w:r w:rsidR="003156E5">
        <w:rPr>
          <w:rFonts w:ascii="Arial" w:hAnsi="Arial" w:cs="Arial"/>
        </w:rPr>
        <w:tab/>
      </w:r>
      <w:r w:rsidR="003156E5">
        <w:rPr>
          <w:rFonts w:ascii="Arial" w:hAnsi="Arial" w:cs="Arial"/>
        </w:rPr>
        <w:tab/>
      </w:r>
      <w:r w:rsidR="00522FF0">
        <w:rPr>
          <w:rFonts w:ascii="Arial" w:hAnsi="Arial" w:cs="Arial"/>
        </w:rPr>
        <w:tab/>
      </w:r>
      <w:r w:rsidRPr="009F761A" w:rsidR="003B1425">
        <w:rPr>
          <w:rFonts w:ascii="Arial" w:hAnsi="Arial" w:cs="Arial"/>
        </w:rPr>
        <w:t>= 685</w:t>
      </w:r>
      <w:r w:rsidRPr="009F761A" w:rsidR="00FB535B">
        <w:rPr>
          <w:rFonts w:ascii="Arial" w:hAnsi="Arial" w:cs="Arial"/>
        </w:rPr>
        <w:t xml:space="preserve"> </w:t>
      </w:r>
      <w:r w:rsidRPr="009F761A" w:rsidR="006D297E">
        <w:rPr>
          <w:rFonts w:ascii="Arial" w:hAnsi="Arial" w:cs="Arial"/>
        </w:rPr>
        <w:t>hours</w:t>
      </w:r>
    </w:p>
    <w:p w:rsidR="00CE1DDC" w:rsidP="002F5822" w:rsidRDefault="00A408E1" w14:paraId="45644318" w14:textId="77777777">
      <w:pPr>
        <w:pStyle w:val="Default"/>
        <w:widowControl/>
        <w:ind w:left="360"/>
        <w:rPr>
          <w:rFonts w:ascii="Arial" w:hAnsi="Arial" w:cs="Arial"/>
        </w:rPr>
      </w:pPr>
      <w:r w:rsidRPr="009F761A">
        <w:rPr>
          <w:rFonts w:ascii="Arial" w:hAnsi="Arial" w:cs="Arial"/>
        </w:rPr>
        <w:t>2</w:t>
      </w:r>
      <w:r w:rsidRPr="009F761A" w:rsidR="00FB535B">
        <w:rPr>
          <w:rFonts w:ascii="Arial" w:hAnsi="Arial" w:cs="Arial"/>
        </w:rPr>
        <w:t>,</w:t>
      </w:r>
      <w:r w:rsidRPr="009F761A">
        <w:rPr>
          <w:rFonts w:ascii="Arial" w:hAnsi="Arial" w:cs="Arial"/>
        </w:rPr>
        <w:t>7</w:t>
      </w:r>
      <w:r w:rsidR="00642F61">
        <w:rPr>
          <w:rFonts w:ascii="Arial" w:hAnsi="Arial" w:cs="Arial"/>
        </w:rPr>
        <w:t>39</w:t>
      </w:r>
      <w:r w:rsidRPr="009F761A" w:rsidR="002F6FDA">
        <w:rPr>
          <w:rFonts w:ascii="Arial" w:hAnsi="Arial" w:cs="Arial"/>
        </w:rPr>
        <w:t xml:space="preserve"> </w:t>
      </w:r>
      <w:r w:rsidRPr="009F761A" w:rsidR="006D297E">
        <w:rPr>
          <w:rFonts w:ascii="Arial" w:hAnsi="Arial" w:cs="Arial"/>
        </w:rPr>
        <w:t xml:space="preserve">notifications </w:t>
      </w:r>
      <w:r w:rsidRPr="009F761A" w:rsidR="00203408">
        <w:rPr>
          <w:rFonts w:ascii="Arial" w:hAnsi="Arial" w:cs="Arial"/>
        </w:rPr>
        <w:t xml:space="preserve">x </w:t>
      </w:r>
      <w:r w:rsidR="003B1425">
        <w:rPr>
          <w:rFonts w:ascii="Arial" w:hAnsi="Arial" w:cs="Arial"/>
        </w:rPr>
        <w:t xml:space="preserve">  </w:t>
      </w:r>
      <w:r w:rsidRPr="0067520C" w:rsidR="0067520C">
        <w:rPr>
          <w:rFonts w:ascii="Arial" w:hAnsi="Arial" w:cs="Arial"/>
        </w:rPr>
        <w:t>5 minutes</w:t>
      </w:r>
      <w:r w:rsidR="003B1425">
        <w:rPr>
          <w:rFonts w:ascii="Arial" w:hAnsi="Arial" w:cs="Arial"/>
        </w:rPr>
        <w:tab/>
      </w:r>
      <w:r w:rsidR="003156E5">
        <w:rPr>
          <w:rFonts w:ascii="Arial" w:hAnsi="Arial" w:cs="Arial"/>
        </w:rPr>
        <w:tab/>
      </w:r>
      <w:r w:rsidR="003156E5">
        <w:rPr>
          <w:rFonts w:ascii="Arial" w:hAnsi="Arial" w:cs="Arial"/>
        </w:rPr>
        <w:tab/>
      </w:r>
      <w:r w:rsidR="00522FF0">
        <w:rPr>
          <w:rFonts w:ascii="Arial" w:hAnsi="Arial" w:cs="Arial"/>
        </w:rPr>
        <w:tab/>
      </w:r>
      <w:r w:rsidRPr="009F761A" w:rsidR="003B1425">
        <w:rPr>
          <w:rFonts w:ascii="Arial" w:hAnsi="Arial" w:cs="Arial"/>
        </w:rPr>
        <w:t xml:space="preserve">= </w:t>
      </w:r>
      <w:r w:rsidRPr="005026D1" w:rsidR="004B0799">
        <w:rPr>
          <w:rFonts w:ascii="Arial" w:hAnsi="Arial" w:cs="Arial"/>
          <w:u w:val="single"/>
        </w:rPr>
        <w:t>228</w:t>
      </w:r>
      <w:r w:rsidRPr="005026D1" w:rsidR="00FB535B">
        <w:rPr>
          <w:rFonts w:ascii="Arial" w:hAnsi="Arial" w:cs="Arial"/>
          <w:u w:val="single"/>
        </w:rPr>
        <w:t xml:space="preserve"> </w:t>
      </w:r>
      <w:r w:rsidRPr="005026D1" w:rsidR="006D297E">
        <w:rPr>
          <w:rFonts w:ascii="Arial" w:hAnsi="Arial" w:cs="Arial"/>
          <w:u w:val="single"/>
        </w:rPr>
        <w:t>hours</w:t>
      </w:r>
    </w:p>
    <w:p w:rsidRPr="009F761A" w:rsidR="003B1425" w:rsidP="002F5822" w:rsidRDefault="003B1425" w14:paraId="326ED40D" w14:textId="77777777">
      <w:pPr>
        <w:pStyle w:val="Default"/>
        <w:widowControl/>
        <w:ind w:left="360"/>
        <w:rPr>
          <w:rFonts w:ascii="Arial" w:hAnsi="Arial" w:cs="Arial"/>
        </w:rPr>
      </w:pP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156E5">
        <w:rPr>
          <w:rFonts w:ascii="Arial" w:hAnsi="Arial" w:cs="Arial"/>
        </w:rPr>
        <w:tab/>
      </w:r>
      <w:r w:rsidR="003156E5">
        <w:rPr>
          <w:rFonts w:ascii="Arial" w:hAnsi="Arial" w:cs="Arial"/>
        </w:rPr>
        <w:tab/>
      </w:r>
      <w:r w:rsidR="00522FF0">
        <w:rPr>
          <w:rFonts w:ascii="Arial" w:hAnsi="Arial" w:cs="Arial"/>
        </w:rPr>
        <w:tab/>
      </w:r>
      <w:r w:rsidR="003156E5">
        <w:rPr>
          <w:rFonts w:ascii="Arial" w:hAnsi="Arial" w:cs="Arial"/>
        </w:rPr>
        <w:t xml:space="preserve">   </w:t>
      </w:r>
      <w:r>
        <w:rPr>
          <w:rFonts w:ascii="Arial" w:hAnsi="Arial" w:cs="Arial"/>
        </w:rPr>
        <w:t>913 hours</w:t>
      </w:r>
    </w:p>
    <w:p w:rsidRPr="009F761A" w:rsidR="006D297E" w:rsidP="002F5822" w:rsidRDefault="006D297E" w14:paraId="60C9B284" w14:textId="77777777">
      <w:pPr>
        <w:pStyle w:val="Default"/>
        <w:widowControl/>
        <w:ind w:left="360"/>
        <w:rPr>
          <w:rFonts w:ascii="Arial" w:hAnsi="Arial" w:cs="Arial"/>
        </w:rPr>
      </w:pPr>
    </w:p>
    <w:p w:rsidRPr="009F761A" w:rsidR="006D297E" w:rsidP="002F5822" w:rsidRDefault="00DF1940" w14:paraId="34D249D8" w14:textId="77777777">
      <w:pPr>
        <w:pStyle w:val="Default"/>
        <w:widowControl/>
        <w:ind w:left="360"/>
        <w:rPr>
          <w:rFonts w:ascii="Arial" w:hAnsi="Arial" w:cs="Arial"/>
        </w:rPr>
      </w:pPr>
      <w:r w:rsidRPr="009F761A">
        <w:rPr>
          <w:rFonts w:ascii="Arial" w:hAnsi="Arial" w:cs="Arial"/>
        </w:rPr>
        <w:t>68</w:t>
      </w:r>
      <w:r w:rsidR="00E5114F">
        <w:rPr>
          <w:rFonts w:ascii="Arial" w:hAnsi="Arial" w:cs="Arial"/>
        </w:rPr>
        <w:t>5</w:t>
      </w:r>
      <w:r w:rsidRPr="009F761A">
        <w:rPr>
          <w:rFonts w:ascii="Arial" w:hAnsi="Arial" w:cs="Arial"/>
        </w:rPr>
        <w:t xml:space="preserve"> </w:t>
      </w:r>
      <w:r w:rsidRPr="009F761A" w:rsidR="00203408">
        <w:rPr>
          <w:rFonts w:ascii="Arial" w:hAnsi="Arial" w:cs="Arial"/>
        </w:rPr>
        <w:t>hours x $</w:t>
      </w:r>
      <w:r w:rsidR="00EE6C48">
        <w:rPr>
          <w:rFonts w:ascii="Arial" w:hAnsi="Arial" w:cs="Arial"/>
        </w:rPr>
        <w:t>57.24</w:t>
      </w:r>
      <w:r w:rsidRPr="009F761A" w:rsidR="00203408">
        <w:rPr>
          <w:rFonts w:ascii="Arial" w:hAnsi="Arial" w:cs="Arial"/>
        </w:rPr>
        <w:t xml:space="preserve"> per hour </w:t>
      </w:r>
      <w:r w:rsidR="003156E5">
        <w:rPr>
          <w:rFonts w:ascii="Arial" w:hAnsi="Arial" w:cs="Arial"/>
        </w:rPr>
        <w:tab/>
      </w:r>
      <w:r w:rsidR="003156E5">
        <w:rPr>
          <w:rFonts w:ascii="Arial" w:hAnsi="Arial" w:cs="Arial"/>
        </w:rPr>
        <w:tab/>
      </w:r>
      <w:r w:rsidR="003156E5">
        <w:rPr>
          <w:rFonts w:ascii="Arial" w:hAnsi="Arial" w:cs="Arial"/>
        </w:rPr>
        <w:tab/>
      </w:r>
      <w:r w:rsidR="003156E5">
        <w:rPr>
          <w:rFonts w:ascii="Arial" w:hAnsi="Arial" w:cs="Arial"/>
        </w:rPr>
        <w:tab/>
      </w:r>
      <w:r w:rsidR="003156E5">
        <w:rPr>
          <w:rFonts w:ascii="Arial" w:hAnsi="Arial" w:cs="Arial"/>
        </w:rPr>
        <w:tab/>
      </w:r>
      <w:r w:rsidRPr="009F761A" w:rsidR="00203408">
        <w:rPr>
          <w:rFonts w:ascii="Arial" w:hAnsi="Arial" w:cs="Arial"/>
        </w:rPr>
        <w:t>= $</w:t>
      </w:r>
      <w:r w:rsidR="00EE6C48">
        <w:rPr>
          <w:rFonts w:ascii="Arial" w:hAnsi="Arial" w:cs="Arial"/>
        </w:rPr>
        <w:t>39,209</w:t>
      </w:r>
    </w:p>
    <w:p w:rsidR="003B1425" w:rsidP="002F5822" w:rsidRDefault="00DF1940" w14:paraId="0267BFC9" w14:textId="77777777">
      <w:pPr>
        <w:pStyle w:val="Default"/>
        <w:widowControl/>
        <w:ind w:left="360"/>
        <w:rPr>
          <w:rFonts w:ascii="Arial" w:hAnsi="Arial" w:cs="Arial"/>
        </w:rPr>
      </w:pPr>
      <w:r w:rsidRPr="009F761A">
        <w:rPr>
          <w:rFonts w:ascii="Arial" w:hAnsi="Arial" w:cs="Arial"/>
        </w:rPr>
        <w:t>2</w:t>
      </w:r>
      <w:r w:rsidR="00506E48">
        <w:rPr>
          <w:rFonts w:ascii="Arial" w:hAnsi="Arial" w:cs="Arial"/>
        </w:rPr>
        <w:t>28</w:t>
      </w:r>
      <w:r w:rsidRPr="009F761A">
        <w:rPr>
          <w:rFonts w:ascii="Arial" w:hAnsi="Arial" w:cs="Arial"/>
          <w:color w:val="0000FF"/>
        </w:rPr>
        <w:t xml:space="preserve"> </w:t>
      </w:r>
      <w:r w:rsidRPr="009F761A" w:rsidR="00203408">
        <w:rPr>
          <w:rFonts w:ascii="Arial" w:hAnsi="Arial" w:cs="Arial"/>
        </w:rPr>
        <w:t>hours x $</w:t>
      </w:r>
      <w:r w:rsidR="00EE6C48">
        <w:rPr>
          <w:rFonts w:ascii="Arial" w:hAnsi="Arial" w:cs="Arial"/>
        </w:rPr>
        <w:t>33.82</w:t>
      </w:r>
      <w:r w:rsidRPr="009F761A" w:rsidR="00203408">
        <w:rPr>
          <w:rFonts w:ascii="Arial" w:hAnsi="Arial" w:cs="Arial"/>
        </w:rPr>
        <w:t xml:space="preserve"> per hour </w:t>
      </w:r>
      <w:r w:rsidR="003156E5">
        <w:rPr>
          <w:rFonts w:ascii="Arial" w:hAnsi="Arial" w:cs="Arial"/>
        </w:rPr>
        <w:tab/>
      </w:r>
      <w:r w:rsidR="003156E5">
        <w:rPr>
          <w:rFonts w:ascii="Arial" w:hAnsi="Arial" w:cs="Arial"/>
        </w:rPr>
        <w:tab/>
      </w:r>
      <w:r w:rsidR="003156E5">
        <w:rPr>
          <w:rFonts w:ascii="Arial" w:hAnsi="Arial" w:cs="Arial"/>
        </w:rPr>
        <w:tab/>
      </w:r>
      <w:r w:rsidR="003156E5">
        <w:rPr>
          <w:rFonts w:ascii="Arial" w:hAnsi="Arial" w:cs="Arial"/>
        </w:rPr>
        <w:tab/>
      </w:r>
      <w:r w:rsidR="003156E5">
        <w:rPr>
          <w:rFonts w:ascii="Arial" w:hAnsi="Arial" w:cs="Arial"/>
        </w:rPr>
        <w:tab/>
      </w:r>
      <w:r w:rsidRPr="009F761A" w:rsidR="00203408">
        <w:rPr>
          <w:rFonts w:ascii="Arial" w:hAnsi="Arial" w:cs="Arial"/>
        </w:rPr>
        <w:t xml:space="preserve">= </w:t>
      </w:r>
      <w:proofErr w:type="gramStart"/>
      <w:r w:rsidRPr="005026D1" w:rsidR="00203408">
        <w:rPr>
          <w:rFonts w:ascii="Arial" w:hAnsi="Arial" w:cs="Arial"/>
          <w:u w:val="single"/>
        </w:rPr>
        <w:t>$</w:t>
      </w:r>
      <w:r w:rsidRPr="005026D1" w:rsidR="004B0799">
        <w:rPr>
          <w:rFonts w:ascii="Arial" w:hAnsi="Arial" w:cs="Arial"/>
          <w:u w:val="single"/>
        </w:rPr>
        <w:t xml:space="preserve">  </w:t>
      </w:r>
      <w:r w:rsidR="00EE6C48">
        <w:rPr>
          <w:rFonts w:ascii="Arial" w:hAnsi="Arial" w:cs="Arial"/>
          <w:u w:val="single"/>
        </w:rPr>
        <w:t>7,711</w:t>
      </w:r>
      <w:proofErr w:type="gramEnd"/>
    </w:p>
    <w:p w:rsidRPr="009F761A" w:rsidR="003024B6" w:rsidP="002F5822" w:rsidRDefault="003B1425" w14:paraId="61352D1A" w14:textId="77777777">
      <w:pPr>
        <w:pStyle w:val="Default"/>
        <w:widowControl/>
        <w:ind w:left="360"/>
        <w:rPr>
          <w:rFonts w:ascii="Arial" w:hAnsi="Arial" w:cs="Arial"/>
        </w:rPr>
      </w:pP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w:t>
      </w:r>
      <w:r w:rsidR="003156E5">
        <w:rPr>
          <w:rFonts w:ascii="Arial" w:hAnsi="Arial" w:cs="Arial"/>
        </w:rPr>
        <w:tab/>
      </w:r>
      <w:r w:rsidR="003156E5">
        <w:rPr>
          <w:rFonts w:ascii="Arial" w:hAnsi="Arial" w:cs="Arial"/>
        </w:rPr>
        <w:tab/>
      </w:r>
      <w:r w:rsidR="003156E5">
        <w:rPr>
          <w:rFonts w:ascii="Arial" w:hAnsi="Arial" w:cs="Arial"/>
        </w:rPr>
        <w:tab/>
      </w:r>
      <w:r w:rsidR="003156E5">
        <w:rPr>
          <w:rFonts w:ascii="Arial" w:hAnsi="Arial" w:cs="Arial"/>
        </w:rPr>
        <w:tab/>
        <w:t xml:space="preserve">   </w:t>
      </w:r>
      <w:r>
        <w:rPr>
          <w:rFonts w:ascii="Arial" w:hAnsi="Arial" w:cs="Arial"/>
        </w:rPr>
        <w:t>$</w:t>
      </w:r>
      <w:r w:rsidR="00EE6C48">
        <w:rPr>
          <w:rFonts w:ascii="Arial" w:hAnsi="Arial" w:cs="Arial"/>
        </w:rPr>
        <w:t>46,920</w:t>
      </w:r>
    </w:p>
    <w:p w:rsidRPr="009F761A" w:rsidR="006D297E" w:rsidP="002F5822" w:rsidRDefault="006D297E" w14:paraId="5010294B" w14:textId="77777777">
      <w:pPr>
        <w:pStyle w:val="Default"/>
        <w:widowControl/>
        <w:ind w:left="360"/>
        <w:rPr>
          <w:rFonts w:ascii="Arial" w:hAnsi="Arial" w:cs="Arial"/>
        </w:rPr>
      </w:pPr>
    </w:p>
    <w:p w:rsidRPr="009F761A" w:rsidR="006D297E" w:rsidP="002F5822" w:rsidRDefault="006D297E" w14:paraId="170D13D7" w14:textId="77777777">
      <w:pPr>
        <w:pStyle w:val="Default"/>
        <w:widowControl/>
        <w:ind w:left="2160"/>
        <w:rPr>
          <w:rFonts w:ascii="Arial" w:hAnsi="Arial" w:cs="Arial"/>
        </w:rPr>
      </w:pPr>
    </w:p>
    <w:p w:rsidRPr="009F761A" w:rsidR="006D297E" w:rsidP="002F5822" w:rsidRDefault="006D297E" w14:paraId="6BBEE0AA" w14:textId="77777777">
      <w:pPr>
        <w:pStyle w:val="Default"/>
        <w:widowControl/>
        <w:ind w:left="2160"/>
        <w:rPr>
          <w:rFonts w:ascii="Arial" w:hAnsi="Arial" w:cs="Arial"/>
        </w:rPr>
      </w:pPr>
      <w:r w:rsidRPr="009F761A">
        <w:rPr>
          <w:rFonts w:ascii="Arial" w:hAnsi="Arial" w:cs="Arial"/>
          <w:b/>
          <w:bCs/>
        </w:rPr>
        <w:t>GRAND</w:t>
      </w:r>
      <w:r w:rsidRPr="009F761A">
        <w:rPr>
          <w:rFonts w:ascii="Arial" w:hAnsi="Arial" w:cs="Arial"/>
        </w:rPr>
        <w:t xml:space="preserve"> </w:t>
      </w:r>
      <w:r w:rsidRPr="009F761A">
        <w:rPr>
          <w:rFonts w:ascii="Arial" w:hAnsi="Arial" w:cs="Arial"/>
          <w:b/>
          <w:bCs/>
        </w:rPr>
        <w:t xml:space="preserve">TOTAL FEDERAL COST:  </w:t>
      </w:r>
      <w:r w:rsidRPr="009F761A" w:rsidR="002F6FDA">
        <w:rPr>
          <w:rFonts w:ascii="Arial" w:hAnsi="Arial" w:cs="Arial"/>
          <w:b/>
          <w:bCs/>
        </w:rPr>
        <w:tab/>
      </w:r>
      <w:r w:rsidRPr="009F761A" w:rsidR="007C00B9">
        <w:rPr>
          <w:rFonts w:ascii="Arial" w:hAnsi="Arial" w:cs="Arial"/>
          <w:b/>
          <w:bCs/>
        </w:rPr>
        <w:t xml:space="preserve">  </w:t>
      </w:r>
      <w:r w:rsidRPr="009F761A">
        <w:rPr>
          <w:rFonts w:ascii="Arial" w:hAnsi="Arial" w:cs="Arial"/>
          <w:b/>
          <w:bCs/>
        </w:rPr>
        <w:t>$</w:t>
      </w:r>
      <w:r w:rsidR="00EE6C48">
        <w:rPr>
          <w:rFonts w:ascii="Arial" w:hAnsi="Arial" w:cs="Arial"/>
          <w:b/>
          <w:bCs/>
        </w:rPr>
        <w:t>66,446</w:t>
      </w:r>
    </w:p>
    <w:p w:rsidRPr="009F761A" w:rsidR="006D297E" w:rsidP="001C08BD" w:rsidRDefault="006D297E" w14:paraId="14BDD77E" w14:textId="77777777">
      <w:pPr>
        <w:pStyle w:val="Default"/>
        <w:widowControl/>
        <w:rPr>
          <w:rFonts w:ascii="Arial" w:hAnsi="Arial" w:cs="Arial"/>
        </w:rPr>
      </w:pPr>
    </w:p>
    <w:p w:rsidRPr="009F761A" w:rsidR="006D297E" w:rsidP="001C08BD" w:rsidRDefault="006D297E" w14:paraId="5200A875" w14:textId="77777777">
      <w:pPr>
        <w:pStyle w:val="Default"/>
        <w:widowControl/>
        <w:rPr>
          <w:rFonts w:ascii="Arial" w:hAnsi="Arial" w:cs="Arial"/>
        </w:rPr>
      </w:pPr>
      <w:r w:rsidRPr="009F761A">
        <w:rPr>
          <w:rFonts w:ascii="Arial" w:hAnsi="Arial" w:cs="Arial"/>
          <w:b/>
          <w:bCs/>
        </w:rPr>
        <w:t xml:space="preserve">15. </w:t>
      </w:r>
      <w:r w:rsidRPr="009F761A" w:rsidR="00015C89">
        <w:rPr>
          <w:rFonts w:ascii="Arial" w:hAnsi="Arial" w:cs="Arial"/>
          <w:b/>
          <w:bCs/>
        </w:rPr>
        <w:t xml:space="preserve"> </w:t>
      </w:r>
      <w:r w:rsidRPr="009F761A">
        <w:rPr>
          <w:rFonts w:ascii="Arial" w:hAnsi="Arial" w:cs="Arial"/>
          <w:b/>
          <w:bCs/>
        </w:rPr>
        <w:t>Explain the reasons for any program changes or adjustments report</w:t>
      </w:r>
      <w:r w:rsidR="004A5126">
        <w:rPr>
          <w:rFonts w:ascii="Arial" w:hAnsi="Arial" w:cs="Arial"/>
          <w:b/>
          <w:bCs/>
        </w:rPr>
        <w:t xml:space="preserve">ed on the burden worksheet.  </w:t>
      </w:r>
    </w:p>
    <w:p w:rsidRPr="009F761A" w:rsidR="006D297E" w:rsidP="001C08BD" w:rsidRDefault="006D297E" w14:paraId="7E4B665E" w14:textId="77777777">
      <w:pPr>
        <w:pStyle w:val="Default"/>
        <w:widowControl/>
        <w:rPr>
          <w:rFonts w:ascii="Arial" w:hAnsi="Arial" w:cs="Arial"/>
        </w:rPr>
      </w:pPr>
    </w:p>
    <w:p w:rsidR="008479F8" w:rsidP="00952526" w:rsidRDefault="007C29DB" w14:paraId="2DA32A7F" w14:textId="54CAD8A9">
      <w:pPr>
        <w:pStyle w:val="Default"/>
        <w:widowControl/>
        <w:tabs>
          <w:tab w:val="left" w:pos="90"/>
        </w:tabs>
        <w:rPr>
          <w:rFonts w:ascii="Arial" w:hAnsi="Arial" w:cs="Arial"/>
        </w:rPr>
      </w:pPr>
      <w:r>
        <w:rPr>
          <w:rFonts w:ascii="Arial" w:hAnsi="Arial" w:cs="Arial"/>
        </w:rPr>
        <w:t xml:space="preserve">MSHA records indicate both </w:t>
      </w:r>
      <w:r w:rsidR="00EF6A6A">
        <w:rPr>
          <w:rFonts w:ascii="Arial" w:hAnsi="Arial" w:cs="Arial"/>
        </w:rPr>
        <w:t>t</w:t>
      </w:r>
      <w:r w:rsidRPr="009F761A" w:rsidR="00955CC4">
        <w:rPr>
          <w:rFonts w:ascii="Arial" w:hAnsi="Arial" w:cs="Arial"/>
        </w:rPr>
        <w:t xml:space="preserve">he number of </w:t>
      </w:r>
      <w:r w:rsidR="00EB6F04">
        <w:rPr>
          <w:rFonts w:ascii="Arial" w:hAnsi="Arial" w:cs="Arial"/>
        </w:rPr>
        <w:t xml:space="preserve">respondents and </w:t>
      </w:r>
      <w:r w:rsidRPr="009F761A" w:rsidR="00955CC4">
        <w:rPr>
          <w:rFonts w:ascii="Arial" w:hAnsi="Arial" w:cs="Arial"/>
        </w:rPr>
        <w:t>responses (reports</w:t>
      </w:r>
      <w:r>
        <w:rPr>
          <w:rFonts w:ascii="Arial" w:hAnsi="Arial" w:cs="Arial"/>
        </w:rPr>
        <w:t xml:space="preserve">, </w:t>
      </w:r>
      <w:r w:rsidRPr="009F761A" w:rsidR="00955CC4">
        <w:rPr>
          <w:rFonts w:ascii="Arial" w:hAnsi="Arial" w:cs="Arial"/>
        </w:rPr>
        <w:t>telephone and written responses)</w:t>
      </w:r>
      <w:r w:rsidR="00955CC4">
        <w:rPr>
          <w:rFonts w:ascii="Arial" w:hAnsi="Arial" w:cs="Arial"/>
        </w:rPr>
        <w:t xml:space="preserve"> </w:t>
      </w:r>
      <w:r w:rsidR="00DB1BA0">
        <w:rPr>
          <w:rFonts w:ascii="Arial" w:hAnsi="Arial" w:cs="Arial"/>
        </w:rPr>
        <w:t xml:space="preserve">decreased </w:t>
      </w:r>
      <w:r w:rsidR="00BA4F8B">
        <w:rPr>
          <w:rFonts w:ascii="Arial" w:hAnsi="Arial" w:cs="Arial"/>
        </w:rPr>
        <w:t>fr</w:t>
      </w:r>
      <w:r w:rsidR="00955CC4">
        <w:rPr>
          <w:rFonts w:ascii="Arial" w:hAnsi="Arial" w:cs="Arial"/>
        </w:rPr>
        <w:t xml:space="preserve">om </w:t>
      </w:r>
      <w:r w:rsidR="00DB1BA0">
        <w:rPr>
          <w:rFonts w:ascii="Arial" w:hAnsi="Arial" w:cs="Arial"/>
        </w:rPr>
        <w:t>10,481</w:t>
      </w:r>
      <w:r w:rsidR="00955CC4">
        <w:rPr>
          <w:rFonts w:ascii="Arial" w:hAnsi="Arial" w:cs="Arial"/>
        </w:rPr>
        <w:t xml:space="preserve"> to </w:t>
      </w:r>
      <w:r w:rsidR="00740344">
        <w:rPr>
          <w:rFonts w:ascii="Arial" w:hAnsi="Arial" w:cs="Arial"/>
        </w:rPr>
        <w:t>10,344</w:t>
      </w:r>
      <w:r w:rsidRPr="009F761A" w:rsidR="00955CC4">
        <w:rPr>
          <w:rFonts w:ascii="Arial" w:hAnsi="Arial" w:cs="Arial"/>
        </w:rPr>
        <w:t xml:space="preserve">. </w:t>
      </w:r>
      <w:r w:rsidR="00955CC4">
        <w:rPr>
          <w:rFonts w:ascii="Arial" w:hAnsi="Arial" w:cs="Arial"/>
        </w:rPr>
        <w:t xml:space="preserve"> </w:t>
      </w:r>
      <w:r w:rsidRPr="009F761A" w:rsidR="009A20D2">
        <w:rPr>
          <w:rFonts w:ascii="Arial" w:hAnsi="Arial" w:cs="Arial"/>
        </w:rPr>
        <w:t>The</w:t>
      </w:r>
      <w:r w:rsidR="009A20D2">
        <w:rPr>
          <w:rFonts w:ascii="Arial" w:hAnsi="Arial" w:cs="Arial"/>
        </w:rPr>
        <w:t xml:space="preserve">re was a </w:t>
      </w:r>
      <w:r w:rsidRPr="009F761A" w:rsidR="009A20D2">
        <w:rPr>
          <w:rFonts w:ascii="Arial" w:hAnsi="Arial" w:cs="Arial"/>
        </w:rPr>
        <w:t>decrease in the burden hours (</w:t>
      </w:r>
      <w:r w:rsidR="00DB1BA0">
        <w:rPr>
          <w:rFonts w:ascii="Arial" w:hAnsi="Arial" w:cs="Arial"/>
        </w:rPr>
        <w:t>2,027</w:t>
      </w:r>
      <w:r w:rsidR="009A20D2">
        <w:rPr>
          <w:rFonts w:ascii="Arial" w:hAnsi="Arial" w:cs="Arial"/>
        </w:rPr>
        <w:t xml:space="preserve"> to </w:t>
      </w:r>
      <w:r w:rsidR="00DB1BA0">
        <w:rPr>
          <w:rFonts w:ascii="Arial" w:hAnsi="Arial" w:cs="Arial"/>
        </w:rPr>
        <w:t>1,</w:t>
      </w:r>
      <w:r w:rsidR="00740344">
        <w:rPr>
          <w:rFonts w:ascii="Arial" w:hAnsi="Arial" w:cs="Arial"/>
        </w:rPr>
        <w:t>965</w:t>
      </w:r>
      <w:r w:rsidRPr="009F761A" w:rsidR="009A20D2">
        <w:rPr>
          <w:rFonts w:ascii="Arial" w:hAnsi="Arial" w:cs="Arial"/>
        </w:rPr>
        <w:t>)</w:t>
      </w:r>
      <w:r w:rsidR="009A20D2">
        <w:rPr>
          <w:rFonts w:ascii="Arial" w:hAnsi="Arial" w:cs="Arial"/>
        </w:rPr>
        <w:t xml:space="preserve"> due </w:t>
      </w:r>
      <w:r w:rsidR="00DB1BA0">
        <w:rPr>
          <w:rFonts w:ascii="Arial" w:hAnsi="Arial" w:cs="Arial"/>
        </w:rPr>
        <w:t xml:space="preserve">to a decrease in the number of </w:t>
      </w:r>
      <w:r w:rsidRPr="007C29DB">
        <w:rPr>
          <w:rFonts w:ascii="Arial" w:hAnsi="Arial" w:cs="Arial"/>
        </w:rPr>
        <w:t xml:space="preserve">respondents </w:t>
      </w:r>
      <w:r>
        <w:rPr>
          <w:rFonts w:ascii="Arial" w:hAnsi="Arial" w:cs="Arial"/>
        </w:rPr>
        <w:t xml:space="preserve">and </w:t>
      </w:r>
      <w:r w:rsidR="00BA4F8B">
        <w:rPr>
          <w:rFonts w:ascii="Arial" w:hAnsi="Arial" w:cs="Arial"/>
        </w:rPr>
        <w:t>responses</w:t>
      </w:r>
      <w:r w:rsidRPr="009F761A" w:rsidR="009A20D2">
        <w:rPr>
          <w:rFonts w:ascii="Arial" w:hAnsi="Arial" w:cs="Arial"/>
        </w:rPr>
        <w:t>.  There was a decrease in costs</w:t>
      </w:r>
      <w:r w:rsidR="00DB1BA0">
        <w:rPr>
          <w:rFonts w:ascii="Arial" w:hAnsi="Arial" w:cs="Arial"/>
        </w:rPr>
        <w:t xml:space="preserve"> </w:t>
      </w:r>
      <w:r w:rsidRPr="009F761A" w:rsidR="00364E6D">
        <w:rPr>
          <w:rFonts w:ascii="Arial" w:hAnsi="Arial" w:cs="Arial"/>
        </w:rPr>
        <w:t>($</w:t>
      </w:r>
      <w:r w:rsidR="00364E6D">
        <w:rPr>
          <w:rFonts w:ascii="Arial" w:hAnsi="Arial" w:cs="Arial"/>
        </w:rPr>
        <w:t>842 to $838</w:t>
      </w:r>
      <w:r w:rsidRPr="009F761A" w:rsidR="00364E6D">
        <w:rPr>
          <w:rFonts w:ascii="Arial" w:hAnsi="Arial" w:cs="Arial"/>
        </w:rPr>
        <w:t>)</w:t>
      </w:r>
      <w:r w:rsidR="00364E6D">
        <w:rPr>
          <w:rFonts w:ascii="Arial" w:hAnsi="Arial" w:cs="Arial"/>
        </w:rPr>
        <w:t xml:space="preserve"> </w:t>
      </w:r>
      <w:r w:rsidR="00DB1BA0">
        <w:rPr>
          <w:rFonts w:ascii="Arial" w:hAnsi="Arial" w:cs="Arial"/>
        </w:rPr>
        <w:t xml:space="preserve">due to a decrease in the number of </w:t>
      </w:r>
      <w:r w:rsidR="00BA4F8B">
        <w:rPr>
          <w:rFonts w:ascii="Arial" w:hAnsi="Arial" w:cs="Arial"/>
        </w:rPr>
        <w:t>responses</w:t>
      </w:r>
      <w:r w:rsidR="00364E6D">
        <w:rPr>
          <w:rFonts w:ascii="Arial" w:hAnsi="Arial" w:cs="Arial"/>
        </w:rPr>
        <w:t xml:space="preserve">.  </w:t>
      </w:r>
      <w:r w:rsidR="009A20D2">
        <w:rPr>
          <w:rFonts w:ascii="Arial" w:hAnsi="Arial" w:cs="Arial"/>
        </w:rPr>
        <w:t xml:space="preserve"> </w:t>
      </w:r>
    </w:p>
    <w:p w:rsidRPr="009F761A" w:rsidR="006D297E" w:rsidP="001C08BD" w:rsidRDefault="006D297E" w14:paraId="67A217D6" w14:textId="77777777">
      <w:pPr>
        <w:pStyle w:val="Default"/>
        <w:widowControl/>
        <w:rPr>
          <w:rFonts w:ascii="Arial" w:hAnsi="Arial" w:cs="Arial"/>
        </w:rPr>
      </w:pPr>
    </w:p>
    <w:p w:rsidRPr="009F761A" w:rsidR="006D297E" w:rsidP="001C08BD" w:rsidRDefault="006D297E" w14:paraId="50795471" w14:textId="77777777">
      <w:pPr>
        <w:pStyle w:val="Default"/>
        <w:widowControl/>
        <w:rPr>
          <w:rFonts w:ascii="Arial" w:hAnsi="Arial" w:cs="Arial"/>
        </w:rPr>
      </w:pPr>
      <w:r w:rsidRPr="009F761A">
        <w:rPr>
          <w:rFonts w:ascii="Arial" w:hAnsi="Arial" w:cs="Arial"/>
          <w:b/>
          <w:bCs/>
        </w:rPr>
        <w:t xml:space="preserve">16. </w:t>
      </w:r>
      <w:r w:rsidRPr="009F761A" w:rsidR="00952526">
        <w:rPr>
          <w:rFonts w:ascii="Arial" w:hAnsi="Arial" w:cs="Arial"/>
          <w:b/>
          <w:bCs/>
        </w:rPr>
        <w:t xml:space="preserve"> </w:t>
      </w:r>
      <w:r w:rsidRPr="009F761A">
        <w:rPr>
          <w:rFonts w:ascii="Arial" w:hAnsi="Arial" w:cs="Arial"/>
          <w:b/>
          <w:bCs/>
        </w:rPr>
        <w:t xml:space="preserve">For collections of information whose results will be published, outline plans for tabulation, and publication. </w:t>
      </w:r>
      <w:r w:rsidRPr="009F761A" w:rsidR="000A7045">
        <w:rPr>
          <w:rFonts w:ascii="Arial" w:hAnsi="Arial" w:cs="Arial"/>
          <w:b/>
          <w:bCs/>
        </w:rPr>
        <w:t xml:space="preserve"> </w:t>
      </w:r>
      <w:r w:rsidRPr="009F761A">
        <w:rPr>
          <w:rFonts w:ascii="Arial" w:hAnsi="Arial" w:cs="Arial"/>
          <w:b/>
          <w:bCs/>
        </w:rPr>
        <w:t xml:space="preserve">Address any complex analytical techniques that will be used. </w:t>
      </w:r>
      <w:r w:rsidRPr="009F761A" w:rsidR="000A7045">
        <w:rPr>
          <w:rFonts w:ascii="Arial" w:hAnsi="Arial" w:cs="Arial"/>
          <w:b/>
          <w:bCs/>
        </w:rPr>
        <w:t xml:space="preserve"> </w:t>
      </w:r>
      <w:r w:rsidRPr="009F761A">
        <w:rPr>
          <w:rFonts w:ascii="Arial" w:hAnsi="Arial" w:cs="Arial"/>
          <w:b/>
          <w:bCs/>
        </w:rPr>
        <w:t xml:space="preserve">Provide the </w:t>
      </w:r>
      <w:r w:rsidRPr="00955CC4">
        <w:rPr>
          <w:rFonts w:ascii="Arial" w:hAnsi="Arial" w:cs="Arial"/>
          <w:b/>
        </w:rPr>
        <w:t>time</w:t>
      </w:r>
      <w:r w:rsidRPr="009F761A">
        <w:rPr>
          <w:rFonts w:ascii="Arial" w:hAnsi="Arial" w:cs="Arial"/>
        </w:rPr>
        <w:t xml:space="preserve"> </w:t>
      </w:r>
      <w:r w:rsidRPr="009F761A">
        <w:rPr>
          <w:rFonts w:ascii="Arial" w:hAnsi="Arial" w:cs="Arial"/>
          <w:b/>
          <w:bCs/>
        </w:rPr>
        <w:t>schedule for the entire project, including beginning and ending dates of the collection of information, completion of report, publication dates, and other actions.</w:t>
      </w:r>
    </w:p>
    <w:p w:rsidRPr="009F761A" w:rsidR="006D297E" w:rsidP="001C08BD" w:rsidRDefault="006D297E" w14:paraId="59A95BE0" w14:textId="77777777">
      <w:pPr>
        <w:pStyle w:val="Default"/>
        <w:widowControl/>
        <w:rPr>
          <w:rFonts w:ascii="Arial" w:hAnsi="Arial" w:cs="Arial"/>
        </w:rPr>
      </w:pPr>
    </w:p>
    <w:p w:rsidRPr="009F761A" w:rsidR="00CE1DDC" w:rsidP="00F0131C" w:rsidRDefault="006D297E" w14:paraId="51367EA2" w14:textId="77777777">
      <w:pPr>
        <w:pStyle w:val="Default"/>
        <w:widowControl/>
        <w:rPr>
          <w:rFonts w:ascii="Arial" w:hAnsi="Arial" w:cs="Arial"/>
        </w:rPr>
      </w:pPr>
      <w:r w:rsidRPr="009F761A">
        <w:rPr>
          <w:rFonts w:ascii="Arial" w:hAnsi="Arial" w:cs="Arial"/>
        </w:rPr>
        <w:t>MSHA does not intend to publish the results of this information collection.</w:t>
      </w:r>
    </w:p>
    <w:p w:rsidRPr="009F761A" w:rsidR="006D297E" w:rsidP="001C08BD" w:rsidRDefault="006D297E" w14:paraId="32A4FA06" w14:textId="77777777">
      <w:pPr>
        <w:pStyle w:val="Default"/>
        <w:widowControl/>
        <w:rPr>
          <w:rFonts w:ascii="Arial" w:hAnsi="Arial" w:cs="Arial"/>
        </w:rPr>
      </w:pPr>
    </w:p>
    <w:p w:rsidRPr="009F761A" w:rsidR="00CE1DDC" w:rsidP="001C08BD" w:rsidRDefault="006D297E" w14:paraId="7E18849A" w14:textId="77777777">
      <w:pPr>
        <w:pStyle w:val="Default"/>
        <w:widowControl/>
        <w:rPr>
          <w:rFonts w:ascii="Arial" w:hAnsi="Arial" w:cs="Arial"/>
          <w:b/>
          <w:bCs/>
        </w:rPr>
      </w:pPr>
      <w:r w:rsidRPr="009F761A">
        <w:rPr>
          <w:rFonts w:ascii="Arial" w:hAnsi="Arial" w:cs="Arial"/>
          <w:b/>
          <w:bCs/>
        </w:rPr>
        <w:t>17.</w:t>
      </w:r>
      <w:r w:rsidRPr="009F761A" w:rsidR="00952526">
        <w:rPr>
          <w:rFonts w:ascii="Arial" w:hAnsi="Arial" w:cs="Arial"/>
          <w:b/>
          <w:bCs/>
        </w:rPr>
        <w:t xml:space="preserve"> </w:t>
      </w:r>
      <w:r w:rsidRPr="009F761A">
        <w:rPr>
          <w:rFonts w:ascii="Arial" w:hAnsi="Arial" w:cs="Arial"/>
          <w:b/>
          <w:bCs/>
        </w:rPr>
        <w:t xml:space="preserve"> If seeking approval to not display the expiration date for OMB approval of the information collection, explain the reasons that display would be inappropriate.</w:t>
      </w:r>
    </w:p>
    <w:p w:rsidRPr="009F761A" w:rsidR="006C2E10" w:rsidP="001C08BD" w:rsidRDefault="006C2E10" w14:paraId="0DA412A4" w14:textId="77777777">
      <w:pPr>
        <w:pStyle w:val="Default"/>
        <w:widowControl/>
        <w:rPr>
          <w:rFonts w:ascii="Arial" w:hAnsi="Arial" w:cs="Arial"/>
          <w:bCs/>
        </w:rPr>
      </w:pPr>
    </w:p>
    <w:p w:rsidRPr="009F761A" w:rsidR="006D297E" w:rsidP="00F0131C" w:rsidRDefault="006D297E" w14:paraId="6A6BD972" w14:textId="77777777">
      <w:pPr>
        <w:pStyle w:val="Default"/>
        <w:widowControl/>
        <w:rPr>
          <w:rFonts w:ascii="Arial" w:hAnsi="Arial" w:cs="Arial"/>
        </w:rPr>
      </w:pPr>
      <w:r w:rsidRPr="009F761A">
        <w:rPr>
          <w:rFonts w:ascii="Arial" w:hAnsi="Arial" w:cs="Arial"/>
        </w:rPr>
        <w:t>MSHA will display the OMB number and expiration date on the MSHA Form 2000-7.</w:t>
      </w:r>
    </w:p>
    <w:p w:rsidRPr="009F761A" w:rsidR="006D297E" w:rsidP="00F0131C" w:rsidRDefault="006D297E" w14:paraId="4681C946" w14:textId="77777777">
      <w:pPr>
        <w:pStyle w:val="Default"/>
        <w:widowControl/>
        <w:rPr>
          <w:rFonts w:ascii="Arial" w:hAnsi="Arial" w:cs="Arial"/>
        </w:rPr>
      </w:pPr>
      <w:r w:rsidRPr="009F761A">
        <w:rPr>
          <w:rFonts w:ascii="Arial" w:hAnsi="Arial" w:cs="Arial"/>
        </w:rPr>
        <w:t>MSHA will display the OMB number and expiration date on the MSHA Form 7000-51.</w:t>
      </w:r>
    </w:p>
    <w:p w:rsidRPr="009F761A" w:rsidR="004F2C34" w:rsidP="00F0131C" w:rsidRDefault="004F2C34" w14:paraId="7C135A9E" w14:textId="77777777">
      <w:pPr>
        <w:pStyle w:val="Default"/>
        <w:widowControl/>
        <w:rPr>
          <w:rFonts w:ascii="Arial" w:hAnsi="Arial" w:cs="Arial"/>
        </w:rPr>
      </w:pPr>
      <w:r w:rsidRPr="009F761A">
        <w:rPr>
          <w:rFonts w:ascii="Arial" w:hAnsi="Arial" w:cs="Arial"/>
        </w:rPr>
        <w:t>MSHA will display the OMB number and expiration date on the MSHA Form 2000-238.</w:t>
      </w:r>
    </w:p>
    <w:p w:rsidRPr="009F761A" w:rsidR="00404E46" w:rsidP="001C08BD" w:rsidRDefault="00404E46" w14:paraId="0D885796" w14:textId="77777777">
      <w:pPr>
        <w:pStyle w:val="Default"/>
        <w:widowControl/>
        <w:rPr>
          <w:rFonts w:ascii="Arial" w:hAnsi="Arial" w:cs="Arial"/>
        </w:rPr>
      </w:pPr>
    </w:p>
    <w:p w:rsidRPr="009F761A" w:rsidR="006D297E" w:rsidP="001C08BD" w:rsidRDefault="006D297E" w14:paraId="4294D675" w14:textId="77777777">
      <w:pPr>
        <w:pStyle w:val="Default"/>
        <w:widowControl/>
        <w:rPr>
          <w:rFonts w:ascii="Arial" w:hAnsi="Arial" w:cs="Arial"/>
        </w:rPr>
      </w:pPr>
      <w:r w:rsidRPr="009F761A">
        <w:rPr>
          <w:rFonts w:ascii="Arial" w:hAnsi="Arial" w:cs="Arial"/>
          <w:b/>
          <w:bCs/>
        </w:rPr>
        <w:t>18.</w:t>
      </w:r>
      <w:r w:rsidRPr="009F761A" w:rsidR="00952526">
        <w:rPr>
          <w:rFonts w:ascii="Arial" w:hAnsi="Arial" w:cs="Arial"/>
          <w:b/>
          <w:bCs/>
        </w:rPr>
        <w:t xml:space="preserve"> </w:t>
      </w:r>
      <w:r w:rsidRPr="009F761A">
        <w:rPr>
          <w:rFonts w:ascii="Arial" w:hAnsi="Arial" w:cs="Arial"/>
          <w:b/>
          <w:bCs/>
        </w:rPr>
        <w:t xml:space="preserve"> Explain each exception to the </w:t>
      </w:r>
      <w:r w:rsidR="004A5126">
        <w:rPr>
          <w:rFonts w:ascii="Arial" w:hAnsi="Arial" w:cs="Arial"/>
          <w:b/>
          <w:bCs/>
        </w:rPr>
        <w:t xml:space="preserve">topics of the </w:t>
      </w:r>
      <w:r w:rsidRPr="009F761A">
        <w:rPr>
          <w:rFonts w:ascii="Arial" w:hAnsi="Arial" w:cs="Arial"/>
          <w:b/>
          <w:bCs/>
        </w:rPr>
        <w:t xml:space="preserve">certification </w:t>
      </w:r>
      <w:r w:rsidR="004A5126">
        <w:rPr>
          <w:rFonts w:ascii="Arial" w:hAnsi="Arial" w:cs="Arial"/>
          <w:b/>
          <w:bCs/>
        </w:rPr>
        <w:t>statement identified in</w:t>
      </w:r>
      <w:r w:rsidRPr="009F761A">
        <w:rPr>
          <w:rFonts w:ascii="Arial" w:hAnsi="Arial" w:cs="Arial"/>
          <w:b/>
          <w:bCs/>
        </w:rPr>
        <w:t xml:space="preserve"> "Certification for Paperwork Reduction Act Submission</w:t>
      </w:r>
      <w:r w:rsidR="004A5126">
        <w:rPr>
          <w:rFonts w:ascii="Arial" w:hAnsi="Arial" w:cs="Arial"/>
          <w:b/>
          <w:bCs/>
        </w:rPr>
        <w:t>s.</w:t>
      </w:r>
      <w:r w:rsidRPr="009F761A">
        <w:rPr>
          <w:rFonts w:ascii="Arial" w:hAnsi="Arial" w:cs="Arial"/>
          <w:b/>
          <w:bCs/>
        </w:rPr>
        <w:t xml:space="preserve">" </w:t>
      </w:r>
    </w:p>
    <w:p w:rsidRPr="009F761A" w:rsidR="006D297E" w:rsidP="001C08BD" w:rsidRDefault="006D297E" w14:paraId="62F40C7C" w14:textId="77777777">
      <w:pPr>
        <w:pStyle w:val="Default"/>
        <w:widowControl/>
        <w:rPr>
          <w:rFonts w:ascii="Arial" w:hAnsi="Arial" w:cs="Arial"/>
        </w:rPr>
      </w:pPr>
    </w:p>
    <w:p w:rsidRPr="009F761A" w:rsidR="006D297E" w:rsidP="00F0131C" w:rsidRDefault="006D297E" w14:paraId="478FE3E9" w14:textId="77777777">
      <w:pPr>
        <w:pStyle w:val="Default"/>
        <w:widowControl/>
        <w:rPr>
          <w:rFonts w:ascii="Arial" w:hAnsi="Arial" w:cs="Arial"/>
        </w:rPr>
      </w:pPr>
      <w:r w:rsidRPr="009F761A">
        <w:rPr>
          <w:rFonts w:ascii="Arial" w:hAnsi="Arial" w:cs="Arial"/>
        </w:rPr>
        <w:t>There are no certification exceptions identified with this information collection request.</w:t>
      </w:r>
    </w:p>
    <w:p w:rsidRPr="009F761A" w:rsidR="002070FF" w:rsidP="001C08BD" w:rsidRDefault="002070FF" w14:paraId="76274CF0" w14:textId="77777777">
      <w:pPr>
        <w:pStyle w:val="Default"/>
        <w:widowControl/>
        <w:rPr>
          <w:rFonts w:ascii="Arial" w:hAnsi="Arial" w:cs="Arial"/>
        </w:rPr>
      </w:pPr>
    </w:p>
    <w:p w:rsidRPr="009F761A" w:rsidR="00CE1DDC" w:rsidP="00A30150" w:rsidRDefault="006D297E" w14:paraId="5CBF9796" w14:textId="77777777">
      <w:pPr>
        <w:pStyle w:val="Default"/>
        <w:widowControl/>
        <w:rPr>
          <w:rFonts w:ascii="Arial" w:hAnsi="Arial" w:cs="Arial"/>
          <w:b/>
        </w:rPr>
      </w:pPr>
      <w:r w:rsidRPr="009F761A">
        <w:rPr>
          <w:rFonts w:ascii="Arial" w:hAnsi="Arial" w:cs="Arial"/>
          <w:b/>
        </w:rPr>
        <w:t>B.</w:t>
      </w:r>
      <w:r w:rsidRPr="009F761A" w:rsidR="00F0131C">
        <w:rPr>
          <w:rFonts w:ascii="Arial" w:hAnsi="Arial" w:cs="Arial"/>
          <w:b/>
        </w:rPr>
        <w:t xml:space="preserve"> </w:t>
      </w:r>
      <w:r w:rsidRPr="009F761A">
        <w:rPr>
          <w:rFonts w:ascii="Arial" w:hAnsi="Arial" w:cs="Arial"/>
          <w:b/>
        </w:rPr>
        <w:t xml:space="preserve"> Collection of Information Employ</w:t>
      </w:r>
      <w:r w:rsidR="00DE00BE">
        <w:rPr>
          <w:rFonts w:ascii="Arial" w:hAnsi="Arial" w:cs="Arial"/>
          <w:b/>
        </w:rPr>
        <w:t>ing</w:t>
      </w:r>
      <w:r w:rsidRPr="009F761A">
        <w:rPr>
          <w:rFonts w:ascii="Arial" w:hAnsi="Arial" w:cs="Arial"/>
          <w:b/>
        </w:rPr>
        <w:t xml:space="preserve"> Statistical Methods</w:t>
      </w:r>
    </w:p>
    <w:p w:rsidRPr="009F761A" w:rsidR="006D297E" w:rsidP="001C08BD" w:rsidRDefault="006D297E" w14:paraId="3D272DD5" w14:textId="77777777">
      <w:pPr>
        <w:pStyle w:val="Default"/>
        <w:widowControl/>
        <w:rPr>
          <w:rFonts w:ascii="Arial" w:hAnsi="Arial" w:cs="Arial"/>
        </w:rPr>
      </w:pPr>
    </w:p>
    <w:p w:rsidRPr="009F761A" w:rsidR="006D297E" w:rsidP="001C08BD" w:rsidRDefault="004A5126" w14:paraId="23162424" w14:textId="77777777">
      <w:pPr>
        <w:pStyle w:val="Default"/>
        <w:widowControl/>
        <w:rPr>
          <w:rFonts w:ascii="Arial" w:hAnsi="Arial" w:cs="Arial"/>
        </w:rPr>
      </w:pPr>
      <w:r>
        <w:rPr>
          <w:rFonts w:ascii="Arial" w:hAnsi="Arial" w:cs="Arial"/>
        </w:rPr>
        <w:t>T</w:t>
      </w:r>
      <w:r w:rsidRPr="009F761A" w:rsidR="00F1071D">
        <w:rPr>
          <w:rFonts w:ascii="Arial" w:hAnsi="Arial" w:cs="Arial"/>
        </w:rPr>
        <w:t>his information collection does not employ statistical methods.</w:t>
      </w:r>
      <w:r w:rsidRPr="009F761A" w:rsidR="00BB756A">
        <w:rPr>
          <w:rFonts w:ascii="Arial" w:hAnsi="Arial" w:cs="Arial"/>
        </w:rPr>
        <w:t xml:space="preserve">  </w:t>
      </w:r>
      <w:r w:rsidRPr="009F761A" w:rsidR="00F1071D">
        <w:rPr>
          <w:rFonts w:ascii="Arial" w:hAnsi="Arial" w:cs="Arial"/>
        </w:rPr>
        <w:t xml:space="preserve"> </w:t>
      </w:r>
      <w:r w:rsidRPr="009F761A" w:rsidR="006D297E">
        <w:rPr>
          <w:rFonts w:ascii="Arial" w:hAnsi="Arial" w:cs="Arial"/>
        </w:rPr>
        <w:t xml:space="preserve"> </w:t>
      </w:r>
    </w:p>
    <w:p w:rsidRPr="00F01896" w:rsidR="006D297E" w:rsidP="00952526" w:rsidRDefault="006D297E" w14:paraId="237531CD" w14:textId="77777777">
      <w:pPr>
        <w:pStyle w:val="Default"/>
        <w:widowControl/>
        <w:rPr>
          <w:rFonts w:ascii="Arial" w:hAnsi="Arial" w:cs="Arial"/>
        </w:rPr>
      </w:pPr>
    </w:p>
    <w:sectPr w:rsidRPr="00F01896" w:rsidR="006D297E" w:rsidSect="00F01896">
      <w:headerReference w:type="default" r:id="rId11"/>
      <w:footerReference w:type="even" r:id="rId12"/>
      <w:footerReference w:type="default" r:id="rId1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9FD58" w14:textId="77777777" w:rsidR="00FE32B7" w:rsidRDefault="00FE32B7">
      <w:r>
        <w:separator/>
      </w:r>
    </w:p>
  </w:endnote>
  <w:endnote w:type="continuationSeparator" w:id="0">
    <w:p w14:paraId="07A5EE91" w14:textId="77777777" w:rsidR="00FE32B7" w:rsidRDefault="00FE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8F27" w14:textId="77777777" w:rsidR="00A40EEF" w:rsidRDefault="00A40EEF" w:rsidP="00C5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BB0D8" w14:textId="77777777" w:rsidR="00A40EEF" w:rsidRDefault="00A40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EF02B" w14:textId="16696576" w:rsidR="00A40EEF" w:rsidRDefault="00A40EEF" w:rsidP="00055DB9">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7C29DB">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A5A9B" w14:textId="77777777" w:rsidR="00FE32B7" w:rsidRDefault="00FE32B7">
      <w:r>
        <w:separator/>
      </w:r>
    </w:p>
  </w:footnote>
  <w:footnote w:type="continuationSeparator" w:id="0">
    <w:p w14:paraId="675D63F8" w14:textId="77777777" w:rsidR="00FE32B7" w:rsidRDefault="00FE32B7">
      <w:r>
        <w:continuationSeparator/>
      </w:r>
    </w:p>
  </w:footnote>
  <w:footnote w:id="1">
    <w:p w14:paraId="1E1A7B14" w14:textId="2C5947C3" w:rsidR="00CB5425" w:rsidRPr="00851BF3" w:rsidRDefault="00CB5425" w:rsidP="00CB5425">
      <w:pPr>
        <w:rPr>
          <w:rFonts w:ascii="Arial" w:hAnsi="Arial" w:cs="Arial"/>
          <w:sz w:val="20"/>
          <w:szCs w:val="20"/>
        </w:rPr>
      </w:pPr>
      <w:r>
        <w:rPr>
          <w:rStyle w:val="FootnoteReference"/>
        </w:rPr>
        <w:footnoteRef/>
      </w:r>
      <w:r>
        <w:t xml:space="preserve"> </w:t>
      </w:r>
      <w:r w:rsidRPr="00851BF3">
        <w:rPr>
          <w:rFonts w:ascii="Arial" w:hAnsi="Arial" w:cs="Arial"/>
          <w:sz w:val="20"/>
          <w:szCs w:val="20"/>
        </w:rPr>
        <w:t xml:space="preserve">For all </w:t>
      </w:r>
      <w:r w:rsidR="0071094D" w:rsidRPr="0071094D">
        <w:rPr>
          <w:rFonts w:ascii="Arial" w:hAnsi="Arial" w:cs="Arial"/>
          <w:sz w:val="20"/>
          <w:szCs w:val="20"/>
        </w:rPr>
        <w:t xml:space="preserve">wage rates, hours, and estimations, </w:t>
      </w:r>
      <w:r w:rsidRPr="00851BF3">
        <w:rPr>
          <w:rFonts w:ascii="Arial" w:hAnsi="Arial" w:cs="Arial"/>
          <w:sz w:val="20"/>
          <w:szCs w:val="20"/>
        </w:rPr>
        <w:t>MSHA uses the relevant precision throughout the calculation to avoid compound rounding errors and rounds at the final rate value.  Displayed intermediate calculation values are presented to explain the calculation and are representative</w:t>
      </w:r>
      <w:r w:rsidR="00C46806">
        <w:rPr>
          <w:rFonts w:ascii="Arial" w:hAnsi="Arial" w:cs="Arial"/>
          <w:sz w:val="20"/>
          <w:szCs w:val="20"/>
        </w:rPr>
        <w:t>,</w:t>
      </w:r>
      <w:r w:rsidRPr="00851BF3">
        <w:rPr>
          <w:rFonts w:ascii="Arial" w:hAnsi="Arial" w:cs="Arial"/>
          <w:sz w:val="20"/>
          <w:szCs w:val="20"/>
        </w:rPr>
        <w:t xml:space="preserve"> but the final rate value reflects the correct rounding and final estimate.</w:t>
      </w:r>
    </w:p>
    <w:p w14:paraId="78F05DD8" w14:textId="77777777" w:rsidR="00CB5425" w:rsidRDefault="00CB5425">
      <w:pPr>
        <w:pStyle w:val="FootnoteText"/>
      </w:pPr>
    </w:p>
  </w:footnote>
  <w:footnote w:id="2">
    <w:p w14:paraId="384D0E6C" w14:textId="77777777" w:rsidR="00A40EEF" w:rsidRDefault="00A40EEF" w:rsidP="00B940C7">
      <w:pPr>
        <w:pStyle w:val="FootnoteText"/>
        <w:rPr>
          <w:rFonts w:ascii="Arial" w:hAnsi="Arial" w:cs="Arial"/>
        </w:rPr>
      </w:pPr>
      <w:r w:rsidRPr="007B481A">
        <w:rPr>
          <w:rStyle w:val="FootnoteReference"/>
          <w:rFonts w:ascii="Arial" w:hAnsi="Arial" w:cs="Arial"/>
        </w:rPr>
        <w:footnoteRef/>
      </w:r>
      <w:r>
        <w:rPr>
          <w:rFonts w:ascii="Arial" w:hAnsi="Arial" w:cs="Arial"/>
        </w:rPr>
        <w:t xml:space="preserve"> Options for obtaining OES data are available at item “E3.  How to get OES data.  What are the different ways to obtain OES estimates from this website?” at </w:t>
      </w:r>
      <w:hyperlink r:id="rId1" w:history="1">
        <w:r w:rsidRPr="004A07B2">
          <w:rPr>
            <w:rStyle w:val="Hyperlink"/>
            <w:rFonts w:ascii="Arial" w:hAnsi="Arial" w:cs="Arial"/>
          </w:rPr>
          <w:t>http://www.bls.gov/oes</w:t>
        </w:r>
        <w:r w:rsidRPr="004A07B2">
          <w:rPr>
            <w:rStyle w:val="Hyperlink"/>
            <w:rFonts w:ascii="Arial" w:hAnsi="Arial" w:cs="Arial"/>
          </w:rPr>
          <w:softHyphen/>
          <w:t>_ques.htm</w:t>
        </w:r>
      </w:hyperlink>
      <w:r>
        <w:rPr>
          <w:rFonts w:ascii="Arial" w:hAnsi="Arial" w:cs="Arial"/>
        </w:rPr>
        <w:t xml:space="preserve">.  </w:t>
      </w:r>
    </w:p>
    <w:p w14:paraId="7F2F0EE3" w14:textId="77777777" w:rsidR="00A40EEF" w:rsidRPr="007B481A" w:rsidRDefault="00A40EEF" w:rsidP="00B940C7">
      <w:pPr>
        <w:pStyle w:val="FootnoteText"/>
        <w:rPr>
          <w:rFonts w:ascii="Arial" w:hAnsi="Arial" w:cs="Arial"/>
        </w:rPr>
      </w:pPr>
    </w:p>
  </w:footnote>
  <w:footnote w:id="3">
    <w:p w14:paraId="4B5B0982" w14:textId="77777777" w:rsidR="00A40EEF" w:rsidRDefault="00A40EEF">
      <w:pPr>
        <w:pStyle w:val="FootnoteText"/>
      </w:pPr>
      <w:r>
        <w:rPr>
          <w:rStyle w:val="FootnoteReference"/>
        </w:rPr>
        <w:footnoteRef/>
      </w:r>
      <w:r>
        <w:t xml:space="preserve"> </w:t>
      </w:r>
      <w:r w:rsidRPr="00851BF3">
        <w:rPr>
          <w:rFonts w:ascii="Arial" w:hAnsi="Arial" w:cs="Arial"/>
        </w:rPr>
        <w:t xml:space="preserve">Wage inflation is the change in Series ID: CIS2020000405000I, </w:t>
      </w:r>
      <w:hyperlink r:id="rId2" w:history="1">
        <w:r w:rsidRPr="00851BF3">
          <w:rPr>
            <w:rFonts w:ascii="Arial" w:hAnsi="Arial" w:cs="Arial"/>
            <w:color w:val="0000FF"/>
            <w:u w:val="single"/>
          </w:rPr>
          <w:t>https://data.bls.gov/cgi-bin/srgate</w:t>
        </w:r>
      </w:hyperlink>
      <w:r w:rsidRPr="00851BF3">
        <w:rPr>
          <w:rFonts w:ascii="Arial" w:hAnsi="Arial" w:cs="Arial"/>
        </w:rPr>
        <w:t>; Seasonally adjusted; Series Title:  Wages and salaries for Private industry workers in Construction, extraction, farming, fishing, and forestry occupations, Index.  (</w:t>
      </w:r>
      <w:proofErr w:type="spellStart"/>
      <w:r w:rsidRPr="00851BF3">
        <w:rPr>
          <w:rFonts w:ascii="Arial" w:hAnsi="Arial" w:cs="Arial"/>
        </w:rPr>
        <w:t>Qtr</w:t>
      </w:r>
      <w:proofErr w:type="spellEnd"/>
      <w:r w:rsidRPr="00851BF3">
        <w:rPr>
          <w:rFonts w:ascii="Arial" w:hAnsi="Arial" w:cs="Arial"/>
        </w:rPr>
        <w:t xml:space="preserve"> </w:t>
      </w:r>
      <w:r>
        <w:rPr>
          <w:rFonts w:ascii="Arial" w:hAnsi="Arial" w:cs="Arial"/>
        </w:rPr>
        <w:t>4 2020/</w:t>
      </w:r>
      <w:proofErr w:type="spellStart"/>
      <w:r>
        <w:rPr>
          <w:rFonts w:ascii="Arial" w:hAnsi="Arial" w:cs="Arial"/>
        </w:rPr>
        <w:t>Qtr</w:t>
      </w:r>
      <w:proofErr w:type="spellEnd"/>
      <w:r>
        <w:rPr>
          <w:rFonts w:ascii="Arial" w:hAnsi="Arial" w:cs="Arial"/>
        </w:rPr>
        <w:t xml:space="preserve"> 2 2018</w:t>
      </w:r>
      <w:r w:rsidRPr="00851BF3">
        <w:rPr>
          <w:rFonts w:ascii="Arial" w:hAnsi="Arial" w:cs="Arial"/>
        </w:rPr>
        <w:t xml:space="preserve"> = </w:t>
      </w:r>
      <w:r>
        <w:rPr>
          <w:rFonts w:ascii="Arial" w:hAnsi="Arial" w:cs="Arial"/>
        </w:rPr>
        <w:t>138.1</w:t>
      </w:r>
      <w:r w:rsidRPr="00851BF3">
        <w:rPr>
          <w:rFonts w:ascii="Arial" w:hAnsi="Arial" w:cs="Arial"/>
        </w:rPr>
        <w:t>/</w:t>
      </w:r>
      <w:r>
        <w:rPr>
          <w:rFonts w:ascii="Arial" w:hAnsi="Arial" w:cs="Arial"/>
        </w:rPr>
        <w:t>132.1 = 1.045</w:t>
      </w:r>
      <w:r w:rsidRPr="00851BF3">
        <w:rPr>
          <w:rFonts w:ascii="Arial" w:hAnsi="Arial" w:cs="Arial"/>
        </w:rPr>
        <w:t xml:space="preserve">).  </w:t>
      </w:r>
    </w:p>
  </w:footnote>
  <w:footnote w:id="4">
    <w:p w14:paraId="7E88A18E" w14:textId="77777777" w:rsidR="00A40EEF" w:rsidRPr="007B481A" w:rsidRDefault="00A40EEF" w:rsidP="00B940C7">
      <w:pPr>
        <w:pStyle w:val="FootnoteText"/>
        <w:spacing w:before="120"/>
      </w:pPr>
      <w:r w:rsidRPr="007B481A">
        <w:rPr>
          <w:rStyle w:val="FootnoteReference"/>
          <w:rFonts w:ascii="Arial" w:hAnsi="Arial" w:cs="Arial"/>
        </w:rPr>
        <w:footnoteRef/>
      </w:r>
      <w:r>
        <w:rPr>
          <w:rFonts w:ascii="Arial" w:hAnsi="Arial" w:cs="Arial"/>
        </w:rPr>
        <w:t xml:space="preserve"> The benefit-scaler comes from BLS Employer Costs for Employee </w:t>
      </w:r>
      <w:r w:rsidRPr="007B481A">
        <w:rPr>
          <w:rFonts w:ascii="Arial" w:hAnsi="Arial" w:cs="Arial"/>
        </w:rPr>
        <w:t xml:space="preserve">Compensation access by menu </w:t>
      </w:r>
      <w:hyperlink r:id="rId3" w:history="1">
        <w:r w:rsidRPr="007B481A">
          <w:rPr>
            <w:rFonts w:ascii="Arial" w:hAnsi="Arial" w:cs="Arial"/>
            <w:color w:val="0000FF"/>
          </w:rPr>
          <w:t>http://www.bls.gov/data/</w:t>
        </w:r>
      </w:hyperlink>
      <w:r w:rsidRPr="007B481A">
        <w:rPr>
          <w:rFonts w:ascii="Arial" w:hAnsi="Arial" w:cs="Arial"/>
        </w:rPr>
        <w:t xml:space="preserve"> or directly with </w:t>
      </w:r>
      <w:hyperlink r:id="rId4" w:history="1">
        <w:r w:rsidRPr="007B481A">
          <w:rPr>
            <w:rFonts w:ascii="Arial" w:hAnsi="Arial" w:cs="Arial"/>
            <w:color w:val="0000FF"/>
          </w:rPr>
          <w:t>http://download.bls.gov/pub/time.series/cm/cm.data.0.Current</w:t>
        </w:r>
      </w:hyperlink>
      <w:r w:rsidRPr="007B481A">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Pr>
          <w:rFonts w:ascii="Arial" w:hAnsi="Arial" w:cs="Arial"/>
        </w:rPr>
        <w:t>9</w:t>
      </w:r>
      <w:r w:rsidRPr="007B481A">
        <w:rPr>
          <w:rFonts w:ascii="Arial" w:hAnsi="Arial" w:cs="Arial"/>
        </w:rPr>
        <w:t>Qtr</w:t>
      </w:r>
      <w:r>
        <w:rPr>
          <w:rFonts w:ascii="Arial" w:hAnsi="Arial" w:cs="Arial"/>
        </w:rPr>
        <w:t>4-2019Qtr1</w:t>
      </w:r>
      <w:r w:rsidRPr="007B481A">
        <w:rPr>
          <w:rFonts w:ascii="Arial" w:hAnsi="Arial" w:cs="Arial"/>
        </w:rPr>
        <w:t xml:space="preserve"> to determine that </w:t>
      </w:r>
      <w:r>
        <w:rPr>
          <w:rFonts w:ascii="Arial" w:hAnsi="Arial" w:cs="Arial"/>
        </w:rPr>
        <w:t>33</w:t>
      </w:r>
      <w:r w:rsidRPr="007B481A">
        <w:rPr>
          <w:rFonts w:ascii="Arial" w:hAnsi="Arial" w:cs="Arial"/>
        </w:rPr>
        <w:t xml:space="preserve"> percent of total loaded wages are benefits.  The scaling factor </w:t>
      </w:r>
      <w:r>
        <w:rPr>
          <w:rFonts w:ascii="Arial" w:hAnsi="Arial" w:cs="Arial"/>
        </w:rPr>
        <w:t>may be approximated with the formula and values</w:t>
      </w:r>
      <w:r w:rsidRPr="007B481A">
        <w:rPr>
          <w:rFonts w:ascii="Arial" w:hAnsi="Arial" w:cs="Arial"/>
        </w:rPr>
        <w:t xml:space="preserve"> 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 = 1+( .33/(1-.33)) = 1.49</w:t>
      </w:r>
      <w:r w:rsidRPr="007B481A">
        <w:rPr>
          <w:rFonts w:ascii="Arial" w:hAnsi="Arial" w:cs="Arial"/>
        </w:rPr>
        <w:t>.</w:t>
      </w:r>
    </w:p>
  </w:footnote>
  <w:footnote w:id="5">
    <w:p w14:paraId="5AAAC2EA" w14:textId="77777777" w:rsidR="00A40EEF" w:rsidRDefault="00A40EEF" w:rsidP="00EA6BA3">
      <w:pPr>
        <w:pStyle w:val="FootnoteText"/>
        <w:spacing w:before="120"/>
      </w:pPr>
      <w:r>
        <w:rPr>
          <w:rStyle w:val="FootnoteReference"/>
        </w:rPr>
        <w:footnoteRef/>
      </w:r>
      <w:r>
        <w:t xml:space="preserve"> </w:t>
      </w:r>
      <w:r w:rsidRPr="005E6B52">
        <w:rPr>
          <w:rFonts w:ascii="Arial" w:hAnsi="Arial" w:cs="Arial"/>
        </w:rPr>
        <w:t>Hourly wages from OES May 201</w:t>
      </w:r>
      <w:r>
        <w:rPr>
          <w:rFonts w:ascii="Arial" w:hAnsi="Arial" w:cs="Arial"/>
        </w:rPr>
        <w:t>8</w:t>
      </w:r>
      <w:r w:rsidRPr="005E6B52">
        <w:rPr>
          <w:rFonts w:ascii="Arial" w:hAnsi="Arial" w:cs="Arial"/>
        </w:rPr>
        <w:t xml:space="preserve"> </w:t>
      </w:r>
      <w:r w:rsidR="000D27D2" w:rsidRPr="005E6B52">
        <w:rPr>
          <w:rFonts w:ascii="Arial" w:hAnsi="Arial" w:cs="Arial"/>
        </w:rPr>
        <w:t>survey</w:t>
      </w:r>
      <w:r>
        <w:rPr>
          <w:rFonts w:ascii="Arial" w:hAnsi="Arial" w:cs="Arial"/>
        </w:rPr>
        <w:t xml:space="preserve"> </w:t>
      </w:r>
      <w:r w:rsidR="000D27D2">
        <w:rPr>
          <w:rFonts w:ascii="Arial" w:hAnsi="Arial" w:cs="Arial"/>
        </w:rPr>
        <w:t>are</w:t>
      </w:r>
      <w:r>
        <w:rPr>
          <w:rFonts w:ascii="Arial" w:hAnsi="Arial" w:cs="Arial"/>
        </w:rPr>
        <w:t xml:space="preserve"> a</w:t>
      </w:r>
      <w:r w:rsidR="001036B1">
        <w:rPr>
          <w:rFonts w:ascii="Arial" w:hAnsi="Arial" w:cs="Arial"/>
        </w:rPr>
        <w:t>n</w:t>
      </w:r>
      <w:r>
        <w:rPr>
          <w:rFonts w:ascii="Arial" w:hAnsi="Arial" w:cs="Arial"/>
        </w:rPr>
        <w:t xml:space="preserve"> </w:t>
      </w:r>
      <w:r w:rsidR="00B444ED">
        <w:rPr>
          <w:rFonts w:ascii="Arial" w:hAnsi="Arial" w:cs="Arial"/>
        </w:rPr>
        <w:t xml:space="preserve">employment </w:t>
      </w:r>
      <w:r>
        <w:rPr>
          <w:rFonts w:ascii="Arial" w:hAnsi="Arial" w:cs="Arial"/>
        </w:rPr>
        <w:t>weighted wage rate from NAICS code 212</w:t>
      </w:r>
      <w:r w:rsidR="00AA0473">
        <w:rPr>
          <w:rFonts w:ascii="Arial" w:hAnsi="Arial" w:cs="Arial"/>
        </w:rPr>
        <w:t xml:space="preserve">000, All </w:t>
      </w:r>
      <w:r w:rsidRPr="00293D93">
        <w:rPr>
          <w:rFonts w:ascii="Arial" w:hAnsi="Arial" w:cs="Arial"/>
        </w:rPr>
        <w:t>Mining</w:t>
      </w:r>
      <w:r w:rsidR="00AA0473">
        <w:rPr>
          <w:rFonts w:ascii="Arial" w:hAnsi="Arial" w:cs="Arial"/>
        </w:rPr>
        <w:t xml:space="preserve"> (except oil and gas)</w:t>
      </w:r>
      <w:r w:rsidR="00CB5425">
        <w:rPr>
          <w:rFonts w:ascii="Arial" w:hAnsi="Arial" w:cs="Arial"/>
        </w:rPr>
        <w:t>.</w:t>
      </w:r>
      <w:r>
        <w:rPr>
          <w:rFonts w:ascii="Arial" w:hAnsi="Arial" w:cs="Arial"/>
        </w:rPr>
        <w:t xml:space="preserve"> </w:t>
      </w:r>
      <w:r w:rsidRPr="00293D93">
        <w:rPr>
          <w:rFonts w:ascii="Arial" w:hAnsi="Arial" w:cs="Arial"/>
        </w:rPr>
        <w:t>The miners’ representative wage was derived as a</w:t>
      </w:r>
      <w:r w:rsidR="000D27D2">
        <w:rPr>
          <w:rFonts w:ascii="Arial" w:hAnsi="Arial" w:cs="Arial"/>
        </w:rPr>
        <w:t>n</w:t>
      </w:r>
      <w:r w:rsidRPr="00293D93">
        <w:rPr>
          <w:rFonts w:ascii="Arial" w:hAnsi="Arial" w:cs="Arial"/>
        </w:rPr>
        <w:t xml:space="preserve"> </w:t>
      </w:r>
      <w:r w:rsidR="00CB5425">
        <w:rPr>
          <w:rFonts w:ascii="Arial" w:hAnsi="Arial" w:cs="Arial"/>
        </w:rPr>
        <w:t xml:space="preserve">employment </w:t>
      </w:r>
      <w:r w:rsidRPr="00293D93">
        <w:rPr>
          <w:rFonts w:ascii="Arial" w:hAnsi="Arial" w:cs="Arial"/>
        </w:rPr>
        <w:t xml:space="preserve">weighted average of </w:t>
      </w:r>
      <w:r w:rsidR="00AA0473">
        <w:rPr>
          <w:rFonts w:ascii="Arial" w:hAnsi="Arial" w:cs="Arial"/>
        </w:rPr>
        <w:t xml:space="preserve">all mean </w:t>
      </w:r>
      <w:r w:rsidRPr="00293D93">
        <w:rPr>
          <w:rFonts w:ascii="Arial" w:hAnsi="Arial" w:cs="Arial"/>
        </w:rPr>
        <w:t>rates</w:t>
      </w:r>
      <w:r w:rsidR="00AA0473">
        <w:rPr>
          <w:rFonts w:ascii="Arial" w:hAnsi="Arial" w:cs="Arial"/>
        </w:rPr>
        <w:t>, except first-line supervisors, for job series 47, 49, 51, and 53.</w:t>
      </w:r>
      <w:r w:rsidRPr="00293D93">
        <w:rPr>
          <w:rFonts w:ascii="Arial" w:hAnsi="Arial" w:cs="Arial"/>
        </w:rPr>
        <w:t>  MSHA multiplied the weighted average rate of $</w:t>
      </w:r>
      <w:r w:rsidR="00AA0473">
        <w:rPr>
          <w:rFonts w:ascii="Arial" w:hAnsi="Arial" w:cs="Arial"/>
        </w:rPr>
        <w:t xml:space="preserve">23.61 </w:t>
      </w:r>
      <w:r w:rsidRPr="00293D93">
        <w:rPr>
          <w:rFonts w:ascii="Arial" w:hAnsi="Arial" w:cs="Arial"/>
        </w:rPr>
        <w:t xml:space="preserve">times the </w:t>
      </w:r>
      <w:r>
        <w:rPr>
          <w:rFonts w:ascii="Arial" w:hAnsi="Arial" w:cs="Arial"/>
        </w:rPr>
        <w:t>1.49</w:t>
      </w:r>
      <w:r w:rsidRPr="00293D93">
        <w:rPr>
          <w:rFonts w:ascii="Arial" w:hAnsi="Arial" w:cs="Arial"/>
        </w:rPr>
        <w:t xml:space="preserve"> benefit-scaler factor</w:t>
      </w:r>
      <w:r>
        <w:rPr>
          <w:rFonts w:ascii="Arial" w:hAnsi="Arial" w:cs="Arial"/>
        </w:rPr>
        <w:t xml:space="preserve"> and an inflation factor 1.045</w:t>
      </w:r>
      <w:r w:rsidRPr="00293D93">
        <w:rPr>
          <w:rFonts w:ascii="Arial" w:hAnsi="Arial" w:cs="Arial"/>
        </w:rPr>
        <w:t xml:space="preserve"> to obtain a fully loaded hourly wage of $</w:t>
      </w:r>
      <w:r w:rsidR="00AA0473">
        <w:rPr>
          <w:rFonts w:ascii="Arial" w:hAnsi="Arial" w:cs="Arial"/>
        </w:rPr>
        <w:t>36.76</w:t>
      </w:r>
      <w:r>
        <w:rPr>
          <w:rFonts w:ascii="Arial" w:hAnsi="Arial" w:cs="Arial"/>
        </w:rPr>
        <w:t xml:space="preserve"> ($2</w:t>
      </w:r>
      <w:r w:rsidR="00AA0473">
        <w:rPr>
          <w:rFonts w:ascii="Arial" w:hAnsi="Arial" w:cs="Arial"/>
        </w:rPr>
        <w:t>3.61</w:t>
      </w:r>
      <w:r>
        <w:rPr>
          <w:rFonts w:ascii="Arial" w:hAnsi="Arial" w:cs="Arial"/>
        </w:rPr>
        <w:t xml:space="preserve"> x 1.49 x 1.045)</w:t>
      </w:r>
      <w:r w:rsidRPr="00293D93">
        <w:rPr>
          <w:rFonts w:ascii="Arial" w:hAnsi="Arial" w:cs="Arial"/>
        </w:rPr>
        <w:t>.</w:t>
      </w:r>
    </w:p>
  </w:footnote>
  <w:footnote w:id="6">
    <w:p w14:paraId="64046E70" w14:textId="77777777" w:rsidR="00A40EEF" w:rsidRPr="00D37996" w:rsidRDefault="00A40EEF" w:rsidP="00495BE1">
      <w:pPr>
        <w:pStyle w:val="FootnoteText"/>
        <w:spacing w:before="120"/>
        <w:rPr>
          <w:rFonts w:ascii="Arial" w:hAnsi="Arial" w:cs="Arial"/>
        </w:rPr>
      </w:pPr>
      <w:r w:rsidRPr="00D37996">
        <w:rPr>
          <w:rStyle w:val="FootnoteReference"/>
          <w:rFonts w:ascii="Arial" w:hAnsi="Arial" w:cs="Arial"/>
        </w:rPr>
        <w:footnoteRef/>
      </w:r>
      <w:r w:rsidRPr="00D37996">
        <w:rPr>
          <w:rFonts w:ascii="Arial" w:hAnsi="Arial" w:cs="Arial"/>
        </w:rPr>
        <w:t xml:space="preserve"> </w:t>
      </w:r>
      <w:r w:rsidR="00E81DA3" w:rsidRPr="00D37996">
        <w:rPr>
          <w:rFonts w:ascii="Arial" w:hAnsi="Arial" w:cs="Arial"/>
        </w:rPr>
        <w:t xml:space="preserve">Hourly wages from OES May 2018 survey, is an employment weighted wage rate from NAICS code 212000, All Mining (except oil and gas) using all broad SOCs 43-4170, 43-5060, </w:t>
      </w:r>
      <w:r w:rsidR="00573438" w:rsidRPr="00D37996">
        <w:rPr>
          <w:rFonts w:ascii="Arial" w:hAnsi="Arial" w:cs="Arial"/>
        </w:rPr>
        <w:t>43-5110, 43-6010, and 43-9060 (</w:t>
      </w:r>
      <w:r w:rsidR="00E81DA3" w:rsidRPr="00D37996">
        <w:rPr>
          <w:rFonts w:ascii="Arial" w:hAnsi="Arial" w:cs="Arial"/>
        </w:rPr>
        <w:t xml:space="preserve">excluding supervisors).  MSHA multiplied the mean wage rate of $18.55 times the </w:t>
      </w:r>
      <w:r w:rsidRPr="00D37996">
        <w:rPr>
          <w:rFonts w:ascii="Arial" w:hAnsi="Arial" w:cs="Arial"/>
        </w:rPr>
        <w:t>times the 1.49 benefit-scaler factor an inflation factor of 1.045 to obtain a fully loaded hourly wage of $2</w:t>
      </w:r>
      <w:r w:rsidR="00E81DA3" w:rsidRPr="00D37996">
        <w:rPr>
          <w:rFonts w:ascii="Arial" w:hAnsi="Arial" w:cs="Arial"/>
        </w:rPr>
        <w:t>8.88 ($18.66 x 1.49 x 1.045)</w:t>
      </w:r>
      <w:r w:rsidRPr="00D37996">
        <w:rPr>
          <w:rFonts w:ascii="Arial" w:hAnsi="Arial" w:cs="Arial"/>
        </w:rPr>
        <w:t>.</w:t>
      </w:r>
    </w:p>
  </w:footnote>
  <w:footnote w:id="7">
    <w:p w14:paraId="190D99F4" w14:textId="09085765" w:rsidR="00A40EEF" w:rsidRPr="00791BFA" w:rsidRDefault="00A40EEF" w:rsidP="00D42B41">
      <w:pPr>
        <w:pStyle w:val="FootnoteText"/>
        <w:rPr>
          <w:rFonts w:ascii="Arial" w:hAnsi="Arial" w:cs="Arial"/>
        </w:rPr>
      </w:pPr>
      <w:r w:rsidRPr="005C7237">
        <w:rPr>
          <w:rStyle w:val="FootnoteReference"/>
          <w:rFonts w:ascii="Arial" w:hAnsi="Arial" w:cs="Arial"/>
        </w:rPr>
        <w:footnoteRef/>
      </w:r>
      <w:r w:rsidRPr="00791BFA">
        <w:rPr>
          <w:rFonts w:ascii="Arial" w:hAnsi="Arial" w:cs="Arial"/>
        </w:rPr>
        <w:t xml:space="preserve"> </w:t>
      </w:r>
      <w:r>
        <w:rPr>
          <w:rFonts w:ascii="Arial" w:hAnsi="Arial" w:cs="Arial"/>
        </w:rPr>
        <w:t xml:space="preserve">Annual salary developed from Office of personnel Management (OPM) </w:t>
      </w:r>
      <w:r w:rsidR="00EE6C48">
        <w:rPr>
          <w:rFonts w:ascii="Arial" w:hAnsi="Arial" w:cs="Arial"/>
        </w:rPr>
        <w:t xml:space="preserve">December </w:t>
      </w:r>
      <w:r>
        <w:rPr>
          <w:rFonts w:ascii="Arial" w:hAnsi="Arial" w:cs="Arial"/>
        </w:rPr>
        <w:t>201</w:t>
      </w:r>
      <w:r w:rsidR="00EE6C48">
        <w:rPr>
          <w:rFonts w:ascii="Arial" w:hAnsi="Arial" w:cs="Arial"/>
        </w:rPr>
        <w:t>8</w:t>
      </w:r>
      <w:r>
        <w:rPr>
          <w:rFonts w:ascii="Arial" w:hAnsi="Arial" w:cs="Arial"/>
        </w:rPr>
        <w:t xml:space="preserve"> </w:t>
      </w:r>
      <w:proofErr w:type="spellStart"/>
      <w:r w:rsidRPr="0083747A">
        <w:rPr>
          <w:rFonts w:ascii="Arial" w:hAnsi="Arial" w:cs="Arial"/>
          <w:i/>
        </w:rPr>
        <w:t>FedScope</w:t>
      </w:r>
      <w:proofErr w:type="spellEnd"/>
      <w:r>
        <w:rPr>
          <w:rFonts w:ascii="Arial" w:hAnsi="Arial" w:cs="Arial"/>
        </w:rPr>
        <w:t xml:space="preserve"> employment cube, </w:t>
      </w:r>
      <w:hyperlink r:id="rId5" w:history="1">
        <w:r w:rsidRPr="00224F7D">
          <w:rPr>
            <w:rStyle w:val="Hyperlink"/>
            <w:rFonts w:ascii="Arial" w:hAnsi="Arial" w:cs="Arial"/>
          </w:rPr>
          <w:t>http://www.fedscope.opm.gov/</w:t>
        </w:r>
      </w:hyperlink>
      <w:r>
        <w:rPr>
          <w:rFonts w:ascii="Arial" w:hAnsi="Arial" w:cs="Arial"/>
        </w:rPr>
        <w:t xml:space="preserve"> .  Average annual salary of $</w:t>
      </w:r>
      <w:r w:rsidR="00EE6C48">
        <w:rPr>
          <w:rFonts w:ascii="Arial" w:hAnsi="Arial" w:cs="Arial"/>
        </w:rPr>
        <w:t>85,323</w:t>
      </w:r>
      <w:r>
        <w:rPr>
          <w:rFonts w:ascii="Arial" w:hAnsi="Arial" w:cs="Arial"/>
        </w:rPr>
        <w:t xml:space="preserve"> was obtained for DOL-MSHA inspectors completing MSHA form 2000-7.  Data search qualifiers were:  Agency = DLMS, Occupation = 1822, Work Schedule = Full-Time, Salary Grade = GS-12, Measure = Average Salary.  The hourly wage is the annual salary divided by 2,087.  In order to include the cost of b</w:t>
      </w:r>
      <w:r w:rsidR="00750E73">
        <w:rPr>
          <w:rFonts w:ascii="Arial" w:hAnsi="Arial" w:cs="Arial"/>
        </w:rPr>
        <w:t xml:space="preserve">enefits, </w:t>
      </w:r>
      <w:proofErr w:type="gramStart"/>
      <w:r w:rsidR="00750E73">
        <w:rPr>
          <w:rFonts w:ascii="Arial" w:hAnsi="Arial" w:cs="Arial"/>
        </w:rPr>
        <w:t>MSHA  mul</w:t>
      </w:r>
      <w:r>
        <w:rPr>
          <w:rFonts w:ascii="Arial" w:hAnsi="Arial" w:cs="Arial"/>
        </w:rPr>
        <w:t>tiplied</w:t>
      </w:r>
      <w:proofErr w:type="gramEnd"/>
      <w:r>
        <w:rPr>
          <w:rFonts w:ascii="Arial" w:hAnsi="Arial" w:cs="Arial"/>
        </w:rPr>
        <w:t xml:space="preserve"> the average annual salary by a federal benefit scaler of</w:t>
      </w:r>
      <w:r w:rsidR="00EE6C48">
        <w:rPr>
          <w:rFonts w:ascii="Arial" w:hAnsi="Arial" w:cs="Arial"/>
        </w:rPr>
        <w:t xml:space="preserve">1.40 </w:t>
      </w:r>
      <w:r>
        <w:rPr>
          <w:rFonts w:ascii="Arial" w:hAnsi="Arial" w:cs="Arial"/>
        </w:rPr>
        <w:t xml:space="preserve">(FY </w:t>
      </w:r>
      <w:r w:rsidR="00EE6C48">
        <w:rPr>
          <w:rFonts w:ascii="Arial" w:hAnsi="Arial" w:cs="Arial"/>
        </w:rPr>
        <w:t>2021</w:t>
      </w:r>
      <w:r>
        <w:rPr>
          <w:rFonts w:ascii="Arial" w:hAnsi="Arial" w:cs="Arial"/>
        </w:rPr>
        <w:t>).</w:t>
      </w:r>
      <w:r w:rsidRPr="00791BFA">
        <w:rPr>
          <w:rFonts w:ascii="Arial" w:hAnsi="Arial" w:cs="Arial"/>
        </w:rPr>
        <w:t xml:space="preserve"> </w:t>
      </w:r>
      <w:r>
        <w:rPr>
          <w:rFonts w:ascii="Arial" w:hAnsi="Arial" w:cs="Arial"/>
        </w:rPr>
        <w:t xml:space="preserve"> </w:t>
      </w:r>
    </w:p>
  </w:footnote>
  <w:footnote w:id="8">
    <w:p w14:paraId="39D7E242" w14:textId="77777777" w:rsidR="00A40EEF" w:rsidRPr="00791BFA" w:rsidRDefault="00A40EEF" w:rsidP="00C37C9C">
      <w:pPr>
        <w:pStyle w:val="FootnoteText"/>
        <w:rPr>
          <w:rFonts w:ascii="Arial" w:hAnsi="Arial" w:cs="Arial"/>
        </w:rPr>
      </w:pPr>
      <w:r w:rsidRPr="005C7237">
        <w:rPr>
          <w:rStyle w:val="FootnoteReference"/>
          <w:rFonts w:ascii="Arial" w:hAnsi="Arial" w:cs="Arial"/>
        </w:rPr>
        <w:footnoteRef/>
      </w:r>
      <w:r w:rsidRPr="00791BFA">
        <w:rPr>
          <w:rFonts w:ascii="Arial" w:hAnsi="Arial" w:cs="Arial"/>
        </w:rPr>
        <w:t xml:space="preserve"> </w:t>
      </w:r>
      <w:r>
        <w:rPr>
          <w:rFonts w:ascii="Arial" w:hAnsi="Arial" w:cs="Arial"/>
        </w:rPr>
        <w:t xml:space="preserve">Annual salary developed from Office of personnel Management (OPM) </w:t>
      </w:r>
      <w:r w:rsidR="00EE6C48">
        <w:rPr>
          <w:rFonts w:ascii="Arial" w:hAnsi="Arial" w:cs="Arial"/>
        </w:rPr>
        <w:t xml:space="preserve">December </w:t>
      </w:r>
      <w:r>
        <w:rPr>
          <w:rFonts w:ascii="Arial" w:hAnsi="Arial" w:cs="Arial"/>
        </w:rPr>
        <w:t>201</w:t>
      </w:r>
      <w:r w:rsidR="00EE6C48">
        <w:rPr>
          <w:rFonts w:ascii="Arial" w:hAnsi="Arial" w:cs="Arial"/>
        </w:rPr>
        <w:t>8</w:t>
      </w:r>
      <w:r>
        <w:rPr>
          <w:rFonts w:ascii="Arial" w:hAnsi="Arial" w:cs="Arial"/>
        </w:rPr>
        <w:t xml:space="preserve"> </w:t>
      </w:r>
      <w:proofErr w:type="spellStart"/>
      <w:r w:rsidRPr="0083747A">
        <w:rPr>
          <w:rFonts w:ascii="Arial" w:hAnsi="Arial" w:cs="Arial"/>
          <w:i/>
        </w:rPr>
        <w:t>FedScope</w:t>
      </w:r>
      <w:proofErr w:type="spellEnd"/>
      <w:r>
        <w:rPr>
          <w:rFonts w:ascii="Arial" w:hAnsi="Arial" w:cs="Arial"/>
        </w:rPr>
        <w:t xml:space="preserve"> employment cube, </w:t>
      </w:r>
      <w:hyperlink r:id="rId6" w:history="1">
        <w:r w:rsidRPr="00224F7D">
          <w:rPr>
            <w:rStyle w:val="Hyperlink"/>
            <w:rFonts w:ascii="Arial" w:hAnsi="Arial" w:cs="Arial"/>
          </w:rPr>
          <w:t>http://www.fedscope.opm.gov/</w:t>
        </w:r>
      </w:hyperlink>
      <w:r>
        <w:rPr>
          <w:rFonts w:ascii="Arial" w:hAnsi="Arial" w:cs="Arial"/>
        </w:rPr>
        <w:t xml:space="preserve"> .  Average annual salary of $</w:t>
      </w:r>
      <w:r w:rsidR="00EE6C48">
        <w:rPr>
          <w:rFonts w:ascii="Arial" w:hAnsi="Arial" w:cs="Arial"/>
        </w:rPr>
        <w:t xml:space="preserve">50,415 </w:t>
      </w:r>
      <w:r>
        <w:rPr>
          <w:rFonts w:ascii="Arial" w:hAnsi="Arial" w:cs="Arial"/>
        </w:rPr>
        <w:t>was obtained for DOL-MSHA employees.  Data search qualifiers are:  Agency = DLMS, Occupation = 1802, Work Schedule = Full-Time, Salary Grade = GS-7, Measure = Average Salary.</w:t>
      </w:r>
      <w:r w:rsidRPr="00791BFA">
        <w:rPr>
          <w:rFonts w:ascii="Arial" w:hAnsi="Arial" w:cs="Arial"/>
        </w:rPr>
        <w:t xml:space="preserve"> </w:t>
      </w:r>
      <w:r>
        <w:rPr>
          <w:rFonts w:ascii="Arial" w:hAnsi="Arial" w:cs="Arial"/>
        </w:rPr>
        <w:t xml:space="preserve"> The hourly wage is the annual salary divided by 2,087.  In order to include the cost of benefits, the average annual salary was multiplied by a federal benefit scaler of </w:t>
      </w:r>
      <w:r w:rsidR="00EE6C48">
        <w:rPr>
          <w:rFonts w:ascii="Arial" w:hAnsi="Arial" w:cs="Arial"/>
        </w:rPr>
        <w:t xml:space="preserve">1.40 </w:t>
      </w:r>
      <w:r>
        <w:rPr>
          <w:rFonts w:ascii="Arial" w:hAnsi="Arial" w:cs="Arial"/>
        </w:rPr>
        <w:t xml:space="preserve">(FY </w:t>
      </w:r>
      <w:r w:rsidR="00EE6C48">
        <w:rPr>
          <w:rFonts w:ascii="Arial" w:hAnsi="Arial" w:cs="Arial"/>
        </w:rPr>
        <w:t>2021</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9841A" w14:textId="51A61630" w:rsidR="00A40EEF" w:rsidRDefault="00031DE3">
    <w:pPr>
      <w:pStyle w:val="Header"/>
    </w:pPr>
    <w:r>
      <w:t xml:space="preserve">OMB No.: </w:t>
    </w:r>
    <w:r w:rsidR="00A40EEF">
      <w:t>1219-0042</w:t>
    </w:r>
  </w:p>
  <w:p w14:paraId="610DC318" w14:textId="4384F96A" w:rsidR="00A40EEF" w:rsidRDefault="00AD41A4" w:rsidP="00A75757">
    <w:pPr>
      <w:pStyle w:val="Header"/>
    </w:pPr>
    <w:r>
      <w:t>Exp.: 9-30-</w:t>
    </w:r>
    <w:r w:rsidR="00A40EEF">
      <w:t>2020</w:t>
    </w:r>
  </w:p>
  <w:p w14:paraId="68024DE7" w14:textId="77777777" w:rsidR="00A40EEF" w:rsidRDefault="00A40EEF" w:rsidP="00A75757">
    <w:pPr>
      <w:pStyle w:val="Header"/>
    </w:pPr>
    <w:r w:rsidRPr="0097074F">
      <w:t>Representative of Miners</w:t>
    </w:r>
  </w:p>
  <w:p w14:paraId="3B737D1F" w14:textId="77777777" w:rsidR="00A40EEF" w:rsidRDefault="00A40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85A5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465506"/>
    <w:multiLevelType w:val="hybridMultilevel"/>
    <w:tmpl w:val="A49C5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97E"/>
    <w:rsid w:val="000017BB"/>
    <w:rsid w:val="00002DB2"/>
    <w:rsid w:val="00013A6C"/>
    <w:rsid w:val="00015AAF"/>
    <w:rsid w:val="00015C89"/>
    <w:rsid w:val="000171DE"/>
    <w:rsid w:val="00020A83"/>
    <w:rsid w:val="00023661"/>
    <w:rsid w:val="00023E9F"/>
    <w:rsid w:val="00025086"/>
    <w:rsid w:val="0002535B"/>
    <w:rsid w:val="000265EF"/>
    <w:rsid w:val="00026C38"/>
    <w:rsid w:val="00026C9E"/>
    <w:rsid w:val="00026CDD"/>
    <w:rsid w:val="00026D0C"/>
    <w:rsid w:val="00030725"/>
    <w:rsid w:val="00030BF1"/>
    <w:rsid w:val="00031DE3"/>
    <w:rsid w:val="000341C0"/>
    <w:rsid w:val="00036E8A"/>
    <w:rsid w:val="00037129"/>
    <w:rsid w:val="00041873"/>
    <w:rsid w:val="00051ADE"/>
    <w:rsid w:val="00055DB9"/>
    <w:rsid w:val="00066310"/>
    <w:rsid w:val="0006756D"/>
    <w:rsid w:val="00067BDE"/>
    <w:rsid w:val="00072232"/>
    <w:rsid w:val="00072256"/>
    <w:rsid w:val="000730A0"/>
    <w:rsid w:val="00077E74"/>
    <w:rsid w:val="00082D65"/>
    <w:rsid w:val="00087BCA"/>
    <w:rsid w:val="0009037C"/>
    <w:rsid w:val="0009143B"/>
    <w:rsid w:val="00093851"/>
    <w:rsid w:val="000960BE"/>
    <w:rsid w:val="000A3CF1"/>
    <w:rsid w:val="000A507A"/>
    <w:rsid w:val="000A7045"/>
    <w:rsid w:val="000C22D3"/>
    <w:rsid w:val="000C4C80"/>
    <w:rsid w:val="000D0FBF"/>
    <w:rsid w:val="000D1949"/>
    <w:rsid w:val="000D27D2"/>
    <w:rsid w:val="000D3641"/>
    <w:rsid w:val="000E26E8"/>
    <w:rsid w:val="000E2874"/>
    <w:rsid w:val="000E5EEA"/>
    <w:rsid w:val="000E647B"/>
    <w:rsid w:val="000E76EC"/>
    <w:rsid w:val="000E7A71"/>
    <w:rsid w:val="000E7E95"/>
    <w:rsid w:val="000F0E31"/>
    <w:rsid w:val="000F4160"/>
    <w:rsid w:val="001036B1"/>
    <w:rsid w:val="00104F56"/>
    <w:rsid w:val="00113E7B"/>
    <w:rsid w:val="0011659D"/>
    <w:rsid w:val="00117AA3"/>
    <w:rsid w:val="00117FC6"/>
    <w:rsid w:val="001217A8"/>
    <w:rsid w:val="001250B7"/>
    <w:rsid w:val="00137507"/>
    <w:rsid w:val="001413AA"/>
    <w:rsid w:val="00143135"/>
    <w:rsid w:val="00144CB9"/>
    <w:rsid w:val="001462F9"/>
    <w:rsid w:val="001475EB"/>
    <w:rsid w:val="00147E5B"/>
    <w:rsid w:val="001512A4"/>
    <w:rsid w:val="001535AB"/>
    <w:rsid w:val="0017650E"/>
    <w:rsid w:val="001807BA"/>
    <w:rsid w:val="00186AF6"/>
    <w:rsid w:val="00187592"/>
    <w:rsid w:val="001879ED"/>
    <w:rsid w:val="001924F2"/>
    <w:rsid w:val="00193939"/>
    <w:rsid w:val="00195C6D"/>
    <w:rsid w:val="001A11DC"/>
    <w:rsid w:val="001B0A3F"/>
    <w:rsid w:val="001B2DA3"/>
    <w:rsid w:val="001B5304"/>
    <w:rsid w:val="001B6393"/>
    <w:rsid w:val="001B7915"/>
    <w:rsid w:val="001C08BD"/>
    <w:rsid w:val="001C3D6D"/>
    <w:rsid w:val="001C5171"/>
    <w:rsid w:val="001C5262"/>
    <w:rsid w:val="001D281B"/>
    <w:rsid w:val="001D4764"/>
    <w:rsid w:val="001D7266"/>
    <w:rsid w:val="001E0611"/>
    <w:rsid w:val="001E10EB"/>
    <w:rsid w:val="001E1DD6"/>
    <w:rsid w:val="001E276C"/>
    <w:rsid w:val="001E4C82"/>
    <w:rsid w:val="001F16F7"/>
    <w:rsid w:val="00200079"/>
    <w:rsid w:val="00203408"/>
    <w:rsid w:val="002043F5"/>
    <w:rsid w:val="00204D6D"/>
    <w:rsid w:val="002070FF"/>
    <w:rsid w:val="00213F8D"/>
    <w:rsid w:val="00214464"/>
    <w:rsid w:val="002219CC"/>
    <w:rsid w:val="00225C34"/>
    <w:rsid w:val="00244C53"/>
    <w:rsid w:val="00253E48"/>
    <w:rsid w:val="00254901"/>
    <w:rsid w:val="0026200F"/>
    <w:rsid w:val="0026704A"/>
    <w:rsid w:val="00267084"/>
    <w:rsid w:val="0027027B"/>
    <w:rsid w:val="0027277E"/>
    <w:rsid w:val="00276DFA"/>
    <w:rsid w:val="00277F72"/>
    <w:rsid w:val="0028452A"/>
    <w:rsid w:val="00284734"/>
    <w:rsid w:val="00290B04"/>
    <w:rsid w:val="0029262C"/>
    <w:rsid w:val="00293714"/>
    <w:rsid w:val="00293D93"/>
    <w:rsid w:val="002956D5"/>
    <w:rsid w:val="00295D7A"/>
    <w:rsid w:val="002966D7"/>
    <w:rsid w:val="00297F78"/>
    <w:rsid w:val="002A0569"/>
    <w:rsid w:val="002A5D0B"/>
    <w:rsid w:val="002A5F79"/>
    <w:rsid w:val="002A6629"/>
    <w:rsid w:val="002A772A"/>
    <w:rsid w:val="002B0E62"/>
    <w:rsid w:val="002B16B5"/>
    <w:rsid w:val="002B48BE"/>
    <w:rsid w:val="002D1B2E"/>
    <w:rsid w:val="002D68D1"/>
    <w:rsid w:val="002F5822"/>
    <w:rsid w:val="002F5D47"/>
    <w:rsid w:val="002F6FDA"/>
    <w:rsid w:val="00301F36"/>
    <w:rsid w:val="003024B6"/>
    <w:rsid w:val="0031146B"/>
    <w:rsid w:val="003156E5"/>
    <w:rsid w:val="0031628B"/>
    <w:rsid w:val="00317CF3"/>
    <w:rsid w:val="003203DE"/>
    <w:rsid w:val="003437EF"/>
    <w:rsid w:val="00350763"/>
    <w:rsid w:val="0035285B"/>
    <w:rsid w:val="003575C8"/>
    <w:rsid w:val="00364E6D"/>
    <w:rsid w:val="0037654A"/>
    <w:rsid w:val="00382251"/>
    <w:rsid w:val="003928DE"/>
    <w:rsid w:val="003972F5"/>
    <w:rsid w:val="0039771D"/>
    <w:rsid w:val="003B1425"/>
    <w:rsid w:val="003C20C2"/>
    <w:rsid w:val="003D0AF2"/>
    <w:rsid w:val="003D32AD"/>
    <w:rsid w:val="003E2BC9"/>
    <w:rsid w:val="003F634E"/>
    <w:rsid w:val="00404E46"/>
    <w:rsid w:val="004064E8"/>
    <w:rsid w:val="00410525"/>
    <w:rsid w:val="0041165D"/>
    <w:rsid w:val="00413193"/>
    <w:rsid w:val="00416117"/>
    <w:rsid w:val="00421E1A"/>
    <w:rsid w:val="00421FFE"/>
    <w:rsid w:val="00424637"/>
    <w:rsid w:val="00425368"/>
    <w:rsid w:val="00427C83"/>
    <w:rsid w:val="00427CDA"/>
    <w:rsid w:val="0045321E"/>
    <w:rsid w:val="004557BC"/>
    <w:rsid w:val="00460EB5"/>
    <w:rsid w:val="00461241"/>
    <w:rsid w:val="0046392E"/>
    <w:rsid w:val="00464954"/>
    <w:rsid w:val="00470917"/>
    <w:rsid w:val="0047203F"/>
    <w:rsid w:val="0047415E"/>
    <w:rsid w:val="00475734"/>
    <w:rsid w:val="004838C8"/>
    <w:rsid w:val="00483EFB"/>
    <w:rsid w:val="00484C63"/>
    <w:rsid w:val="00485FDD"/>
    <w:rsid w:val="004875A5"/>
    <w:rsid w:val="00492022"/>
    <w:rsid w:val="004932EA"/>
    <w:rsid w:val="00495BE1"/>
    <w:rsid w:val="004A5126"/>
    <w:rsid w:val="004B0799"/>
    <w:rsid w:val="004B2A5C"/>
    <w:rsid w:val="004B3F7A"/>
    <w:rsid w:val="004B7693"/>
    <w:rsid w:val="004B7732"/>
    <w:rsid w:val="004C2DB9"/>
    <w:rsid w:val="004D0374"/>
    <w:rsid w:val="004D423C"/>
    <w:rsid w:val="004D6A95"/>
    <w:rsid w:val="004E05A6"/>
    <w:rsid w:val="004F2C34"/>
    <w:rsid w:val="004F54BF"/>
    <w:rsid w:val="005026D1"/>
    <w:rsid w:val="00506E48"/>
    <w:rsid w:val="005131A3"/>
    <w:rsid w:val="0051504F"/>
    <w:rsid w:val="005172CD"/>
    <w:rsid w:val="00522924"/>
    <w:rsid w:val="00522FF0"/>
    <w:rsid w:val="0052347B"/>
    <w:rsid w:val="00523921"/>
    <w:rsid w:val="00524A40"/>
    <w:rsid w:val="00526BB6"/>
    <w:rsid w:val="00527E73"/>
    <w:rsid w:val="005302DC"/>
    <w:rsid w:val="00531FCB"/>
    <w:rsid w:val="00533D62"/>
    <w:rsid w:val="00543439"/>
    <w:rsid w:val="00545203"/>
    <w:rsid w:val="005463FA"/>
    <w:rsid w:val="00547ACE"/>
    <w:rsid w:val="005519DB"/>
    <w:rsid w:val="00553A63"/>
    <w:rsid w:val="005547DE"/>
    <w:rsid w:val="00556DC8"/>
    <w:rsid w:val="00566A7D"/>
    <w:rsid w:val="00573438"/>
    <w:rsid w:val="0057517E"/>
    <w:rsid w:val="00583BDF"/>
    <w:rsid w:val="00584874"/>
    <w:rsid w:val="0059490B"/>
    <w:rsid w:val="00594C5E"/>
    <w:rsid w:val="0059600D"/>
    <w:rsid w:val="005A05AA"/>
    <w:rsid w:val="005A390A"/>
    <w:rsid w:val="005A69E7"/>
    <w:rsid w:val="005A73B0"/>
    <w:rsid w:val="005A7557"/>
    <w:rsid w:val="005B366A"/>
    <w:rsid w:val="005B6DCA"/>
    <w:rsid w:val="005C24CF"/>
    <w:rsid w:val="005D03CE"/>
    <w:rsid w:val="005D0C33"/>
    <w:rsid w:val="005E1855"/>
    <w:rsid w:val="005E21DF"/>
    <w:rsid w:val="005E28A9"/>
    <w:rsid w:val="005E6B52"/>
    <w:rsid w:val="005F41A5"/>
    <w:rsid w:val="005F4615"/>
    <w:rsid w:val="005F6D4B"/>
    <w:rsid w:val="006001DE"/>
    <w:rsid w:val="00600DC5"/>
    <w:rsid w:val="006066F6"/>
    <w:rsid w:val="00607727"/>
    <w:rsid w:val="00614C2B"/>
    <w:rsid w:val="006160C1"/>
    <w:rsid w:val="00620D3A"/>
    <w:rsid w:val="00620F5B"/>
    <w:rsid w:val="0062443F"/>
    <w:rsid w:val="006258BF"/>
    <w:rsid w:val="00634644"/>
    <w:rsid w:val="00634BFF"/>
    <w:rsid w:val="00636ADE"/>
    <w:rsid w:val="00637B9F"/>
    <w:rsid w:val="00637D5D"/>
    <w:rsid w:val="00642F61"/>
    <w:rsid w:val="006454A7"/>
    <w:rsid w:val="00650975"/>
    <w:rsid w:val="00651718"/>
    <w:rsid w:val="006569C3"/>
    <w:rsid w:val="00660ECD"/>
    <w:rsid w:val="00661EF9"/>
    <w:rsid w:val="00662A7E"/>
    <w:rsid w:val="006638CD"/>
    <w:rsid w:val="00664B18"/>
    <w:rsid w:val="00664B97"/>
    <w:rsid w:val="006661D9"/>
    <w:rsid w:val="0067520C"/>
    <w:rsid w:val="00680E08"/>
    <w:rsid w:val="00692A3E"/>
    <w:rsid w:val="006A43F2"/>
    <w:rsid w:val="006A71D3"/>
    <w:rsid w:val="006B3838"/>
    <w:rsid w:val="006C21ED"/>
    <w:rsid w:val="006C2E10"/>
    <w:rsid w:val="006C573E"/>
    <w:rsid w:val="006C5E87"/>
    <w:rsid w:val="006C7C62"/>
    <w:rsid w:val="006D0848"/>
    <w:rsid w:val="006D297E"/>
    <w:rsid w:val="006E0286"/>
    <w:rsid w:val="006E4345"/>
    <w:rsid w:val="006E6965"/>
    <w:rsid w:val="006E7389"/>
    <w:rsid w:val="006F5219"/>
    <w:rsid w:val="00700B95"/>
    <w:rsid w:val="00705C8B"/>
    <w:rsid w:val="0071094D"/>
    <w:rsid w:val="00710E7E"/>
    <w:rsid w:val="007142B3"/>
    <w:rsid w:val="0072126B"/>
    <w:rsid w:val="0072767D"/>
    <w:rsid w:val="00740344"/>
    <w:rsid w:val="0074221B"/>
    <w:rsid w:val="00750B69"/>
    <w:rsid w:val="00750E73"/>
    <w:rsid w:val="00752058"/>
    <w:rsid w:val="00766F09"/>
    <w:rsid w:val="007671B6"/>
    <w:rsid w:val="00770948"/>
    <w:rsid w:val="0077424A"/>
    <w:rsid w:val="0078592C"/>
    <w:rsid w:val="0078615C"/>
    <w:rsid w:val="0079562D"/>
    <w:rsid w:val="00795A65"/>
    <w:rsid w:val="00796385"/>
    <w:rsid w:val="007A357A"/>
    <w:rsid w:val="007A4F12"/>
    <w:rsid w:val="007B333C"/>
    <w:rsid w:val="007B3544"/>
    <w:rsid w:val="007B6FD0"/>
    <w:rsid w:val="007C00B9"/>
    <w:rsid w:val="007C054D"/>
    <w:rsid w:val="007C29DB"/>
    <w:rsid w:val="007C55CB"/>
    <w:rsid w:val="007D2ECB"/>
    <w:rsid w:val="007D7C64"/>
    <w:rsid w:val="007F0017"/>
    <w:rsid w:val="007F0E32"/>
    <w:rsid w:val="007F1513"/>
    <w:rsid w:val="007F4BE2"/>
    <w:rsid w:val="007F5513"/>
    <w:rsid w:val="00802044"/>
    <w:rsid w:val="00803086"/>
    <w:rsid w:val="008033CB"/>
    <w:rsid w:val="00805643"/>
    <w:rsid w:val="00811441"/>
    <w:rsid w:val="00823D21"/>
    <w:rsid w:val="00832075"/>
    <w:rsid w:val="00833AFB"/>
    <w:rsid w:val="008350FD"/>
    <w:rsid w:val="008367CB"/>
    <w:rsid w:val="00836C8C"/>
    <w:rsid w:val="00837551"/>
    <w:rsid w:val="0084130D"/>
    <w:rsid w:val="00844BBC"/>
    <w:rsid w:val="00846909"/>
    <w:rsid w:val="008479F8"/>
    <w:rsid w:val="008503B3"/>
    <w:rsid w:val="00851BF3"/>
    <w:rsid w:val="00856837"/>
    <w:rsid w:val="00856C31"/>
    <w:rsid w:val="008641D4"/>
    <w:rsid w:val="0086627C"/>
    <w:rsid w:val="00880943"/>
    <w:rsid w:val="00881A72"/>
    <w:rsid w:val="008828A6"/>
    <w:rsid w:val="00883CCC"/>
    <w:rsid w:val="00884F54"/>
    <w:rsid w:val="008928FD"/>
    <w:rsid w:val="00894597"/>
    <w:rsid w:val="008B58E3"/>
    <w:rsid w:val="008B5C24"/>
    <w:rsid w:val="008C0489"/>
    <w:rsid w:val="008C4FE2"/>
    <w:rsid w:val="008C6F70"/>
    <w:rsid w:val="008C7333"/>
    <w:rsid w:val="008D4BEA"/>
    <w:rsid w:val="008E18F3"/>
    <w:rsid w:val="008E3DB5"/>
    <w:rsid w:val="008F1AD3"/>
    <w:rsid w:val="008F34C3"/>
    <w:rsid w:val="008F46C3"/>
    <w:rsid w:val="00914E1E"/>
    <w:rsid w:val="00920F07"/>
    <w:rsid w:val="0092425C"/>
    <w:rsid w:val="00925185"/>
    <w:rsid w:val="0093168C"/>
    <w:rsid w:val="009328B9"/>
    <w:rsid w:val="00932A48"/>
    <w:rsid w:val="00935309"/>
    <w:rsid w:val="00941A8B"/>
    <w:rsid w:val="00942FFA"/>
    <w:rsid w:val="00943DB0"/>
    <w:rsid w:val="009451EA"/>
    <w:rsid w:val="00950C6F"/>
    <w:rsid w:val="00952526"/>
    <w:rsid w:val="00954153"/>
    <w:rsid w:val="00955CC4"/>
    <w:rsid w:val="0095625E"/>
    <w:rsid w:val="009618C6"/>
    <w:rsid w:val="00966A0B"/>
    <w:rsid w:val="0097048F"/>
    <w:rsid w:val="0097074F"/>
    <w:rsid w:val="00975756"/>
    <w:rsid w:val="00981E1C"/>
    <w:rsid w:val="00982BDB"/>
    <w:rsid w:val="00990313"/>
    <w:rsid w:val="009924C2"/>
    <w:rsid w:val="009936F9"/>
    <w:rsid w:val="00997146"/>
    <w:rsid w:val="00997147"/>
    <w:rsid w:val="009A20D2"/>
    <w:rsid w:val="009A4E95"/>
    <w:rsid w:val="009A7FAE"/>
    <w:rsid w:val="009B33F1"/>
    <w:rsid w:val="009C1379"/>
    <w:rsid w:val="009C3C30"/>
    <w:rsid w:val="009E4F5A"/>
    <w:rsid w:val="009F29A4"/>
    <w:rsid w:val="009F761A"/>
    <w:rsid w:val="00A045A3"/>
    <w:rsid w:val="00A11D2B"/>
    <w:rsid w:val="00A13A4E"/>
    <w:rsid w:val="00A26EE4"/>
    <w:rsid w:val="00A30150"/>
    <w:rsid w:val="00A301CA"/>
    <w:rsid w:val="00A30AAF"/>
    <w:rsid w:val="00A31590"/>
    <w:rsid w:val="00A32090"/>
    <w:rsid w:val="00A373B7"/>
    <w:rsid w:val="00A37A54"/>
    <w:rsid w:val="00A408E1"/>
    <w:rsid w:val="00A40EEF"/>
    <w:rsid w:val="00A450F2"/>
    <w:rsid w:val="00A46BB0"/>
    <w:rsid w:val="00A53A0C"/>
    <w:rsid w:val="00A5418A"/>
    <w:rsid w:val="00A6005C"/>
    <w:rsid w:val="00A65F3B"/>
    <w:rsid w:val="00A672FC"/>
    <w:rsid w:val="00A75757"/>
    <w:rsid w:val="00A757DF"/>
    <w:rsid w:val="00A828B9"/>
    <w:rsid w:val="00A83551"/>
    <w:rsid w:val="00A8520D"/>
    <w:rsid w:val="00A859ED"/>
    <w:rsid w:val="00A8620D"/>
    <w:rsid w:val="00A86BBC"/>
    <w:rsid w:val="00A9265B"/>
    <w:rsid w:val="00A9603F"/>
    <w:rsid w:val="00A96105"/>
    <w:rsid w:val="00AA0473"/>
    <w:rsid w:val="00AA380A"/>
    <w:rsid w:val="00AA5995"/>
    <w:rsid w:val="00AA6930"/>
    <w:rsid w:val="00AB4B6B"/>
    <w:rsid w:val="00AB5963"/>
    <w:rsid w:val="00AC2AA1"/>
    <w:rsid w:val="00AC3C0B"/>
    <w:rsid w:val="00AC40D2"/>
    <w:rsid w:val="00AD3966"/>
    <w:rsid w:val="00AD41A4"/>
    <w:rsid w:val="00AE04F6"/>
    <w:rsid w:val="00AE05E6"/>
    <w:rsid w:val="00AE1968"/>
    <w:rsid w:val="00AE6C43"/>
    <w:rsid w:val="00AF75B8"/>
    <w:rsid w:val="00B0152A"/>
    <w:rsid w:val="00B0641B"/>
    <w:rsid w:val="00B1049E"/>
    <w:rsid w:val="00B11F62"/>
    <w:rsid w:val="00B135D2"/>
    <w:rsid w:val="00B17BB7"/>
    <w:rsid w:val="00B20A96"/>
    <w:rsid w:val="00B21C22"/>
    <w:rsid w:val="00B25458"/>
    <w:rsid w:val="00B27E1C"/>
    <w:rsid w:val="00B3224D"/>
    <w:rsid w:val="00B35110"/>
    <w:rsid w:val="00B36266"/>
    <w:rsid w:val="00B40148"/>
    <w:rsid w:val="00B4266C"/>
    <w:rsid w:val="00B429D9"/>
    <w:rsid w:val="00B441B7"/>
    <w:rsid w:val="00B444ED"/>
    <w:rsid w:val="00B4502B"/>
    <w:rsid w:val="00B55254"/>
    <w:rsid w:val="00B60753"/>
    <w:rsid w:val="00B6155F"/>
    <w:rsid w:val="00B6391E"/>
    <w:rsid w:val="00B64A8A"/>
    <w:rsid w:val="00B724C0"/>
    <w:rsid w:val="00B74618"/>
    <w:rsid w:val="00B8206E"/>
    <w:rsid w:val="00B84232"/>
    <w:rsid w:val="00B862C3"/>
    <w:rsid w:val="00B918A1"/>
    <w:rsid w:val="00B92157"/>
    <w:rsid w:val="00B940C7"/>
    <w:rsid w:val="00B96C5E"/>
    <w:rsid w:val="00B9738F"/>
    <w:rsid w:val="00BA2F5F"/>
    <w:rsid w:val="00BA342E"/>
    <w:rsid w:val="00BA3EAD"/>
    <w:rsid w:val="00BA47B3"/>
    <w:rsid w:val="00BA4F8B"/>
    <w:rsid w:val="00BA78B8"/>
    <w:rsid w:val="00BA7C3F"/>
    <w:rsid w:val="00BA7D01"/>
    <w:rsid w:val="00BB0A56"/>
    <w:rsid w:val="00BB3813"/>
    <w:rsid w:val="00BB756A"/>
    <w:rsid w:val="00BC2F64"/>
    <w:rsid w:val="00BC3058"/>
    <w:rsid w:val="00BC5EF9"/>
    <w:rsid w:val="00BE56AD"/>
    <w:rsid w:val="00BE75FC"/>
    <w:rsid w:val="00BF33B8"/>
    <w:rsid w:val="00C128C0"/>
    <w:rsid w:val="00C15B14"/>
    <w:rsid w:val="00C23E7F"/>
    <w:rsid w:val="00C33FDF"/>
    <w:rsid w:val="00C379D7"/>
    <w:rsid w:val="00C37C9C"/>
    <w:rsid w:val="00C46806"/>
    <w:rsid w:val="00C550C4"/>
    <w:rsid w:val="00C55B9D"/>
    <w:rsid w:val="00C61AB4"/>
    <w:rsid w:val="00C629C7"/>
    <w:rsid w:val="00C6772C"/>
    <w:rsid w:val="00C74D79"/>
    <w:rsid w:val="00C756A9"/>
    <w:rsid w:val="00C75D47"/>
    <w:rsid w:val="00C810E9"/>
    <w:rsid w:val="00C87436"/>
    <w:rsid w:val="00C935A1"/>
    <w:rsid w:val="00C95C87"/>
    <w:rsid w:val="00C95CC8"/>
    <w:rsid w:val="00C97670"/>
    <w:rsid w:val="00C97EAE"/>
    <w:rsid w:val="00CA1F10"/>
    <w:rsid w:val="00CA4E0D"/>
    <w:rsid w:val="00CB2BDF"/>
    <w:rsid w:val="00CB41C3"/>
    <w:rsid w:val="00CB5425"/>
    <w:rsid w:val="00CB7248"/>
    <w:rsid w:val="00CC7FEF"/>
    <w:rsid w:val="00CD00B6"/>
    <w:rsid w:val="00CD2491"/>
    <w:rsid w:val="00CE1DDC"/>
    <w:rsid w:val="00CE5B41"/>
    <w:rsid w:val="00CE6257"/>
    <w:rsid w:val="00CF1C06"/>
    <w:rsid w:val="00CF4490"/>
    <w:rsid w:val="00D03405"/>
    <w:rsid w:val="00D062DF"/>
    <w:rsid w:val="00D065BF"/>
    <w:rsid w:val="00D06723"/>
    <w:rsid w:val="00D07BFF"/>
    <w:rsid w:val="00D11A0F"/>
    <w:rsid w:val="00D11BBD"/>
    <w:rsid w:val="00D21E80"/>
    <w:rsid w:val="00D237F5"/>
    <w:rsid w:val="00D25EB2"/>
    <w:rsid w:val="00D27423"/>
    <w:rsid w:val="00D27DE4"/>
    <w:rsid w:val="00D3078A"/>
    <w:rsid w:val="00D30FB2"/>
    <w:rsid w:val="00D37668"/>
    <w:rsid w:val="00D37996"/>
    <w:rsid w:val="00D42B41"/>
    <w:rsid w:val="00D440B7"/>
    <w:rsid w:val="00D4418F"/>
    <w:rsid w:val="00D46327"/>
    <w:rsid w:val="00D544DD"/>
    <w:rsid w:val="00D5507D"/>
    <w:rsid w:val="00D60384"/>
    <w:rsid w:val="00D63A88"/>
    <w:rsid w:val="00D767CE"/>
    <w:rsid w:val="00D777F5"/>
    <w:rsid w:val="00D82A51"/>
    <w:rsid w:val="00D87C04"/>
    <w:rsid w:val="00D90C7E"/>
    <w:rsid w:val="00D95DCC"/>
    <w:rsid w:val="00DA1365"/>
    <w:rsid w:val="00DA1424"/>
    <w:rsid w:val="00DA362D"/>
    <w:rsid w:val="00DB1BA0"/>
    <w:rsid w:val="00DB1C73"/>
    <w:rsid w:val="00DB3CEB"/>
    <w:rsid w:val="00DB59EC"/>
    <w:rsid w:val="00DC0A60"/>
    <w:rsid w:val="00DC4D89"/>
    <w:rsid w:val="00DD358B"/>
    <w:rsid w:val="00DD4C4A"/>
    <w:rsid w:val="00DD60ED"/>
    <w:rsid w:val="00DE00BE"/>
    <w:rsid w:val="00DE0DB3"/>
    <w:rsid w:val="00DE0EA9"/>
    <w:rsid w:val="00DE2472"/>
    <w:rsid w:val="00DF1940"/>
    <w:rsid w:val="00DF53D8"/>
    <w:rsid w:val="00DF6890"/>
    <w:rsid w:val="00E004BC"/>
    <w:rsid w:val="00E00A70"/>
    <w:rsid w:val="00E00EA0"/>
    <w:rsid w:val="00E12CBB"/>
    <w:rsid w:val="00E1496A"/>
    <w:rsid w:val="00E1653D"/>
    <w:rsid w:val="00E328B6"/>
    <w:rsid w:val="00E36D42"/>
    <w:rsid w:val="00E37431"/>
    <w:rsid w:val="00E44241"/>
    <w:rsid w:val="00E50970"/>
    <w:rsid w:val="00E5114F"/>
    <w:rsid w:val="00E52C6B"/>
    <w:rsid w:val="00E555E1"/>
    <w:rsid w:val="00E61464"/>
    <w:rsid w:val="00E61C4C"/>
    <w:rsid w:val="00E62129"/>
    <w:rsid w:val="00E63FA4"/>
    <w:rsid w:val="00E6402B"/>
    <w:rsid w:val="00E6402F"/>
    <w:rsid w:val="00E6440E"/>
    <w:rsid w:val="00E65D19"/>
    <w:rsid w:val="00E65FBD"/>
    <w:rsid w:val="00E731E3"/>
    <w:rsid w:val="00E7399F"/>
    <w:rsid w:val="00E81DA3"/>
    <w:rsid w:val="00E82DF0"/>
    <w:rsid w:val="00E83259"/>
    <w:rsid w:val="00E852C7"/>
    <w:rsid w:val="00E87C2E"/>
    <w:rsid w:val="00E92A2D"/>
    <w:rsid w:val="00E97181"/>
    <w:rsid w:val="00EA6BA3"/>
    <w:rsid w:val="00EB2767"/>
    <w:rsid w:val="00EB38CB"/>
    <w:rsid w:val="00EB4C70"/>
    <w:rsid w:val="00EB6F04"/>
    <w:rsid w:val="00EB7263"/>
    <w:rsid w:val="00EC2F79"/>
    <w:rsid w:val="00EC3D4C"/>
    <w:rsid w:val="00EC6250"/>
    <w:rsid w:val="00ED0101"/>
    <w:rsid w:val="00ED48DD"/>
    <w:rsid w:val="00ED738D"/>
    <w:rsid w:val="00EE0EA0"/>
    <w:rsid w:val="00EE144A"/>
    <w:rsid w:val="00EE53DF"/>
    <w:rsid w:val="00EE6C48"/>
    <w:rsid w:val="00EF18BE"/>
    <w:rsid w:val="00EF3242"/>
    <w:rsid w:val="00EF39A4"/>
    <w:rsid w:val="00EF472C"/>
    <w:rsid w:val="00EF4C90"/>
    <w:rsid w:val="00EF6A6A"/>
    <w:rsid w:val="00F0131C"/>
    <w:rsid w:val="00F01896"/>
    <w:rsid w:val="00F01F1F"/>
    <w:rsid w:val="00F1071D"/>
    <w:rsid w:val="00F147A1"/>
    <w:rsid w:val="00F20E78"/>
    <w:rsid w:val="00F2204F"/>
    <w:rsid w:val="00F2506B"/>
    <w:rsid w:val="00F309E1"/>
    <w:rsid w:val="00F336EC"/>
    <w:rsid w:val="00F33E04"/>
    <w:rsid w:val="00F34C56"/>
    <w:rsid w:val="00F359E8"/>
    <w:rsid w:val="00F370C8"/>
    <w:rsid w:val="00F435B4"/>
    <w:rsid w:val="00F44843"/>
    <w:rsid w:val="00F45B48"/>
    <w:rsid w:val="00F461FA"/>
    <w:rsid w:val="00F60F71"/>
    <w:rsid w:val="00F70524"/>
    <w:rsid w:val="00F71A3F"/>
    <w:rsid w:val="00F71D5A"/>
    <w:rsid w:val="00F71FEF"/>
    <w:rsid w:val="00F74636"/>
    <w:rsid w:val="00F87636"/>
    <w:rsid w:val="00F92BB7"/>
    <w:rsid w:val="00F93CDB"/>
    <w:rsid w:val="00FA7E7B"/>
    <w:rsid w:val="00FB535B"/>
    <w:rsid w:val="00FC0A6C"/>
    <w:rsid w:val="00FC0C81"/>
    <w:rsid w:val="00FC2CEC"/>
    <w:rsid w:val="00FC4AAE"/>
    <w:rsid w:val="00FC4FCF"/>
    <w:rsid w:val="00FC558B"/>
    <w:rsid w:val="00FD0E6A"/>
    <w:rsid w:val="00FD117E"/>
    <w:rsid w:val="00FD3385"/>
    <w:rsid w:val="00FE17DA"/>
    <w:rsid w:val="00FE1C76"/>
    <w:rsid w:val="00FE32B7"/>
    <w:rsid w:val="00FE4615"/>
    <w:rsid w:val="00FE5AA5"/>
    <w:rsid w:val="00FE5DA7"/>
    <w:rsid w:val="00FE5F4D"/>
    <w:rsid w:val="00FE6DFC"/>
    <w:rsid w:val="00FF1D01"/>
    <w:rsid w:val="00F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C21ED"/>
  <w15:chartTrackingRefBased/>
  <w15:docId w15:val="{F4FFE3DB-EF40-452F-A3E2-217DD4B7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155F"/>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Footer">
    <w:name w:val="footer"/>
    <w:basedOn w:val="Normal"/>
    <w:rsid w:val="00CB2BDF"/>
    <w:pPr>
      <w:tabs>
        <w:tab w:val="center" w:pos="4320"/>
        <w:tab w:val="right" w:pos="8640"/>
      </w:tabs>
    </w:pPr>
  </w:style>
  <w:style w:type="character" w:styleId="PageNumber">
    <w:name w:val="page number"/>
    <w:rsid w:val="00CB2BDF"/>
    <w:rPr>
      <w:rFonts w:cs="Times New Roman"/>
    </w:rPr>
  </w:style>
  <w:style w:type="character" w:styleId="CommentReference">
    <w:name w:val="annotation reference"/>
    <w:semiHidden/>
    <w:rsid w:val="0097048F"/>
    <w:rPr>
      <w:rFonts w:cs="Times New Roman"/>
      <w:sz w:val="16"/>
      <w:szCs w:val="16"/>
    </w:rPr>
  </w:style>
  <w:style w:type="paragraph" w:styleId="CommentText">
    <w:name w:val="annotation text"/>
    <w:basedOn w:val="Normal"/>
    <w:semiHidden/>
    <w:rsid w:val="0097048F"/>
    <w:rPr>
      <w:sz w:val="20"/>
      <w:szCs w:val="20"/>
    </w:rPr>
  </w:style>
  <w:style w:type="paragraph" w:styleId="CommentSubject">
    <w:name w:val="annotation subject"/>
    <w:basedOn w:val="CommentText"/>
    <w:next w:val="CommentText"/>
    <w:semiHidden/>
    <w:rsid w:val="0097048F"/>
    <w:rPr>
      <w:b/>
      <w:bCs/>
    </w:rPr>
  </w:style>
  <w:style w:type="paragraph" w:styleId="Header">
    <w:name w:val="header"/>
    <w:basedOn w:val="Normal"/>
    <w:link w:val="HeaderChar"/>
    <w:uiPriority w:val="99"/>
    <w:rsid w:val="006B3838"/>
    <w:pPr>
      <w:tabs>
        <w:tab w:val="center" w:pos="4320"/>
        <w:tab w:val="right" w:pos="8640"/>
      </w:tabs>
    </w:pPr>
  </w:style>
  <w:style w:type="paragraph" w:customStyle="1" w:styleId="ColorfulShading-Accent11">
    <w:name w:val="Colorful Shading - Accent 11"/>
    <w:hidden/>
    <w:uiPriority w:val="99"/>
    <w:semiHidden/>
    <w:rsid w:val="00766F09"/>
    <w:rPr>
      <w:sz w:val="24"/>
      <w:szCs w:val="24"/>
    </w:rPr>
  </w:style>
  <w:style w:type="character" w:customStyle="1" w:styleId="HeaderChar">
    <w:name w:val="Header Char"/>
    <w:link w:val="Header"/>
    <w:uiPriority w:val="99"/>
    <w:rsid w:val="00A75757"/>
    <w:rPr>
      <w:sz w:val="24"/>
      <w:szCs w:val="24"/>
    </w:rPr>
  </w:style>
  <w:style w:type="character" w:styleId="Hyperlink">
    <w:name w:val="Hyperlink"/>
    <w:rsid w:val="00B940C7"/>
    <w:rPr>
      <w:color w:val="0000FF"/>
      <w:u w:val="single"/>
    </w:rPr>
  </w:style>
  <w:style w:type="paragraph" w:styleId="FootnoteText">
    <w:name w:val="footnote text"/>
    <w:basedOn w:val="Normal"/>
    <w:link w:val="FootnoteTextChar"/>
    <w:unhideWhenUsed/>
    <w:rsid w:val="00B940C7"/>
    <w:rPr>
      <w:sz w:val="20"/>
      <w:szCs w:val="20"/>
    </w:rPr>
  </w:style>
  <w:style w:type="character" w:customStyle="1" w:styleId="FootnoteTextChar">
    <w:name w:val="Footnote Text Char"/>
    <w:basedOn w:val="DefaultParagraphFont"/>
    <w:link w:val="FootnoteText"/>
    <w:rsid w:val="00B940C7"/>
  </w:style>
  <w:style w:type="character" w:styleId="FootnoteReference">
    <w:name w:val="footnote reference"/>
    <w:unhideWhenUsed/>
    <w:rsid w:val="00B940C7"/>
    <w:rPr>
      <w:vertAlign w:val="superscript"/>
    </w:rPr>
  </w:style>
  <w:style w:type="paragraph" w:styleId="Revision">
    <w:name w:val="Revision"/>
    <w:hidden/>
    <w:uiPriority w:val="99"/>
    <w:semiHidden/>
    <w:rsid w:val="00705C8B"/>
    <w:rPr>
      <w:sz w:val="24"/>
      <w:szCs w:val="24"/>
    </w:rPr>
  </w:style>
  <w:style w:type="table" w:customStyle="1" w:styleId="TableGrid1">
    <w:name w:val="Table Grid1"/>
    <w:basedOn w:val="TableNormal"/>
    <w:next w:val="TableGrid"/>
    <w:uiPriority w:val="59"/>
    <w:rsid w:val="00D544DD"/>
    <w:rPr>
      <w:rFonts w:ascii="Book Antiqua" w:eastAsia="Calibri" w:hAnsi="Book Antiqua"/>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5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43923">
      <w:bodyDiv w:val="1"/>
      <w:marLeft w:val="0"/>
      <w:marRight w:val="0"/>
      <w:marTop w:val="0"/>
      <w:marBottom w:val="0"/>
      <w:divBdr>
        <w:top w:val="none" w:sz="0" w:space="0" w:color="auto"/>
        <w:left w:val="none" w:sz="0" w:space="0" w:color="auto"/>
        <w:bottom w:val="none" w:sz="0" w:space="0" w:color="auto"/>
        <w:right w:val="none" w:sz="0" w:space="0" w:color="auto"/>
      </w:divBdr>
    </w:div>
    <w:div w:id="823936264">
      <w:bodyDiv w:val="1"/>
      <w:marLeft w:val="0"/>
      <w:marRight w:val="0"/>
      <w:marTop w:val="0"/>
      <w:marBottom w:val="0"/>
      <w:divBdr>
        <w:top w:val="none" w:sz="0" w:space="0" w:color="auto"/>
        <w:left w:val="none" w:sz="0" w:space="0" w:color="auto"/>
        <w:bottom w:val="none" w:sz="0" w:space="0" w:color="auto"/>
        <w:right w:val="none" w:sz="0" w:space="0" w:color="auto"/>
      </w:divBdr>
    </w:div>
    <w:div w:id="13562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2" Type="http://schemas.openxmlformats.org/officeDocument/2006/relationships/hyperlink" Target="https://data.bls.gov/cgi-bin/srgate" TargetMode="External"/><Relationship Id="rId1" Type="http://schemas.openxmlformats.org/officeDocument/2006/relationships/hyperlink" Target="http://www.bls.gov/oes_ques.htm" TargetMode="External"/><Relationship Id="rId6" Type="http://schemas.openxmlformats.org/officeDocument/2006/relationships/hyperlink" Target="http://www.fedscope.opm.gov/" TargetMode="External"/><Relationship Id="rId5" Type="http://schemas.openxmlformats.org/officeDocument/2006/relationships/hyperlink" Target="http://www.fedscope.opm.gov/"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6" ma:contentTypeDescription="Create a new document." ma:contentTypeScope="" ma:versionID="bdfcc22eeef28b61df2192084dbdca8d">
  <xsd:schema xmlns:xsd="http://www.w3.org/2001/XMLSchema" xmlns:xs="http://www.w3.org/2001/XMLSchema" xmlns:p="http://schemas.microsoft.com/office/2006/metadata/properties" xmlns:ns3="ec604893-7f5f-4deb-9d3c-cdb5bcde3754" targetNamespace="http://schemas.microsoft.com/office/2006/metadata/properties" ma:root="true" ma:fieldsID="d546513ee7e9143d5a413726716e4414" ns3:_="">
    <xsd:import namespace="ec604893-7f5f-4deb-9d3c-cdb5bcde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481A-1FFC-4318-B43C-909C4BA7A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5741E6-3CF8-477B-BE6D-EB58E7985F6A}">
  <ds:schemaRefs>
    <ds:schemaRef ds:uri="http://schemas.microsoft.com/sharepoint/v3/contenttype/forms"/>
  </ds:schemaRefs>
</ds:datastoreItem>
</file>

<file path=customXml/itemProps3.xml><?xml version="1.0" encoding="utf-8"?>
<ds:datastoreItem xmlns:ds="http://schemas.openxmlformats.org/officeDocument/2006/customXml" ds:itemID="{9CE6DA80-DBC5-4B26-A7AF-F6D7008E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37DA8-6076-44C1-A499-830B1295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5208</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Microsoft Word - 1219-0042 Final Sept _2_.doc</vt:lpstr>
    </vt:vector>
  </TitlesOfParts>
  <Company>DOL</Company>
  <LinksUpToDate>false</LinksUpToDate>
  <CharactersWithSpaces>34826</CharactersWithSpaces>
  <SharedDoc>false</SharedDoc>
  <HLinks>
    <vt:vector size="30" baseType="variant">
      <vt:variant>
        <vt:i4>655455</vt:i4>
      </vt:variant>
      <vt:variant>
        <vt:i4>12</vt:i4>
      </vt:variant>
      <vt:variant>
        <vt:i4>0</vt:i4>
      </vt:variant>
      <vt:variant>
        <vt:i4>5</vt:i4>
      </vt:variant>
      <vt:variant>
        <vt:lpwstr>http://www.fedscope.opm.gov/</vt:lpwstr>
      </vt:variant>
      <vt:variant>
        <vt:lpwstr/>
      </vt:variant>
      <vt:variant>
        <vt:i4>655455</vt:i4>
      </vt:variant>
      <vt:variant>
        <vt:i4>9</vt:i4>
      </vt:variant>
      <vt:variant>
        <vt:i4>0</vt:i4>
      </vt:variant>
      <vt:variant>
        <vt:i4>5</vt:i4>
      </vt:variant>
      <vt:variant>
        <vt:lpwstr>http://www.fedscope.opm.gov/</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7929862</vt:i4>
      </vt:variant>
      <vt:variant>
        <vt:i4>0</vt:i4>
      </vt:variant>
      <vt:variant>
        <vt:i4>0</vt:i4>
      </vt:variant>
      <vt:variant>
        <vt:i4>5</vt:i4>
      </vt:variant>
      <vt:variant>
        <vt:lpwstr>http://www.bls.gov/oes_ques.htm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- 1219-0042 Final Sept _2_.doc</dc:title>
  <dc:subject/>
  <dc:creator>davis.leah</dc:creator>
  <cp:keywords/>
  <cp:lastModifiedBy>Anthony May</cp:lastModifiedBy>
  <cp:revision>2</cp:revision>
  <cp:lastPrinted>2020-05-04T10:46:00Z</cp:lastPrinted>
  <dcterms:created xsi:type="dcterms:W3CDTF">2020-09-22T17:43:00Z</dcterms:created>
  <dcterms:modified xsi:type="dcterms:W3CDTF">2020-09-22T17:43:00Z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