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374" w:rsidRPr="00AA4374" w:rsidRDefault="00AA4374" w:rsidP="00AA4374">
      <w:pPr>
        <w:shd w:val="clear" w:color="auto" w:fill="FFFFFF"/>
        <w:spacing w:before="100" w:beforeAutospacing="1" w:after="75" w:line="240" w:lineRule="auto"/>
        <w:ind w:left="3000"/>
        <w:outlineLvl w:val="0"/>
        <w:rPr>
          <w:rFonts w:ascii="Tahoma" w:eastAsia="Times New Roman" w:hAnsi="Tahoma" w:cs="Tahoma"/>
          <w:b/>
          <w:bCs/>
          <w:color w:val="003399"/>
          <w:kern w:val="36"/>
          <w:sz w:val="34"/>
          <w:szCs w:val="34"/>
        </w:rPr>
      </w:pPr>
      <w:r w:rsidRPr="00AA4374">
        <w:rPr>
          <w:rFonts w:ascii="Tahoma" w:eastAsia="Times New Roman" w:hAnsi="Tahoma" w:cs="Tahoma"/>
          <w:b/>
          <w:bCs/>
          <w:color w:val="003399"/>
          <w:kern w:val="36"/>
          <w:sz w:val="34"/>
          <w:szCs w:val="34"/>
        </w:rPr>
        <w:t>Wage and Hour Division (WHD)</w:t>
      </w:r>
    </w:p>
    <w:p w:rsidR="00AA4374" w:rsidRPr="00AA4374" w:rsidRDefault="00AA4374" w:rsidP="00AA4374">
      <w:pPr>
        <w:shd w:val="clear" w:color="auto" w:fill="FFFFFF"/>
        <w:spacing w:before="100" w:beforeAutospacing="1" w:after="75" w:line="240" w:lineRule="auto"/>
        <w:ind w:left="3000"/>
        <w:outlineLvl w:val="1"/>
        <w:rPr>
          <w:rFonts w:ascii="Tahoma" w:eastAsia="Times New Roman" w:hAnsi="Tahoma" w:cs="Tahoma"/>
          <w:b/>
          <w:bCs/>
          <w:color w:val="000000"/>
          <w:sz w:val="30"/>
          <w:szCs w:val="30"/>
        </w:rPr>
      </w:pPr>
      <w:r w:rsidRPr="00AA4374">
        <w:rPr>
          <w:rFonts w:ascii="Tahoma" w:eastAsia="Times New Roman" w:hAnsi="Tahoma" w:cs="Tahoma"/>
          <w:b/>
          <w:bCs/>
          <w:color w:val="000000"/>
          <w:sz w:val="30"/>
          <w:szCs w:val="30"/>
        </w:rPr>
        <w:t xml:space="preserve">Instructions for Form WH-226: The Payment of Special Minimum Wages to Workers with Disabilities </w:t>
      </w:r>
      <w:proofErr w:type="gramStart"/>
      <w:r w:rsidRPr="00AA4374">
        <w:rPr>
          <w:rFonts w:ascii="Tahoma" w:eastAsia="Times New Roman" w:hAnsi="Tahoma" w:cs="Tahoma"/>
          <w:b/>
          <w:bCs/>
          <w:color w:val="000000"/>
          <w:sz w:val="30"/>
          <w:szCs w:val="30"/>
        </w:rPr>
        <w:t>Under</w:t>
      </w:r>
      <w:proofErr w:type="gramEnd"/>
      <w:r w:rsidRPr="00AA4374">
        <w:rPr>
          <w:rFonts w:ascii="Tahoma" w:eastAsia="Times New Roman" w:hAnsi="Tahoma" w:cs="Tahoma"/>
          <w:b/>
          <w:bCs/>
          <w:color w:val="000000"/>
          <w:sz w:val="30"/>
          <w:szCs w:val="30"/>
        </w:rPr>
        <w:t xml:space="preserve"> Section 14(c) of the Fair Labor Standards Act</w:t>
      </w:r>
    </w:p>
    <w:p w:rsidR="00AA4374" w:rsidRPr="00AA4374" w:rsidRDefault="00AA4374" w:rsidP="00AA4374">
      <w:pPr>
        <w:shd w:val="clear" w:color="auto" w:fill="FFFFFF"/>
        <w:spacing w:before="100" w:beforeAutospacing="1" w:after="75" w:line="240" w:lineRule="auto"/>
        <w:ind w:left="3000"/>
        <w:rPr>
          <w:rFonts w:ascii="Tahoma" w:eastAsia="Times New Roman" w:hAnsi="Tahoma" w:cs="Tahoma"/>
          <w:color w:val="000000"/>
          <w:sz w:val="19"/>
          <w:szCs w:val="19"/>
        </w:rPr>
      </w:pPr>
      <w:r w:rsidRPr="00AA4374">
        <w:rPr>
          <w:rFonts w:ascii="Tahoma" w:eastAsia="Times New Roman" w:hAnsi="Tahoma" w:cs="Tahoma"/>
          <w:color w:val="000000"/>
          <w:sz w:val="19"/>
          <w:szCs w:val="19"/>
        </w:rPr>
        <w:t>Section 14(c) of the Fair Labor Standards Act (FLSA) authorizes the payment of special minimum wages - wages less than the Federal minimum wage - to workers with disabilities whose productivity is impaired by their disabilities after the employer has applied for and received an authorizing certificate from the U. S. Department of Labor. The special minimum wage paid a worker with a disability must be commensurate with that worker’s individual productivity as compared to the wage and productivity of experienced workers who do not have disabilities performing essentially the same type, quality, and quantity of work in the vicinity where the worker with a disability is employed.</w:t>
      </w:r>
    </w:p>
    <w:p w:rsidR="00AA4374" w:rsidRPr="00AA4374" w:rsidRDefault="00AA4374" w:rsidP="00AA4374">
      <w:pPr>
        <w:shd w:val="clear" w:color="auto" w:fill="FFFFFF"/>
        <w:spacing w:before="100" w:beforeAutospacing="1" w:after="75" w:line="240" w:lineRule="auto"/>
        <w:ind w:left="3000"/>
        <w:rPr>
          <w:rFonts w:ascii="Tahoma" w:eastAsia="Times New Roman" w:hAnsi="Tahoma" w:cs="Tahoma"/>
          <w:color w:val="000000"/>
          <w:sz w:val="19"/>
          <w:szCs w:val="19"/>
        </w:rPr>
      </w:pPr>
      <w:r w:rsidRPr="00AA4374">
        <w:rPr>
          <w:rFonts w:ascii="Tahoma" w:eastAsia="Times New Roman" w:hAnsi="Tahoma" w:cs="Tahoma"/>
          <w:color w:val="000000"/>
          <w:sz w:val="19"/>
          <w:szCs w:val="19"/>
        </w:rPr>
        <w:t xml:space="preserve">The term </w:t>
      </w:r>
      <w:r w:rsidRPr="00AA4374">
        <w:rPr>
          <w:rFonts w:ascii="Tahoma" w:eastAsia="Times New Roman" w:hAnsi="Tahoma" w:cs="Tahoma"/>
          <w:i/>
          <w:iCs/>
          <w:color w:val="000000"/>
          <w:sz w:val="19"/>
          <w:szCs w:val="19"/>
        </w:rPr>
        <w:t>worker with a disability</w:t>
      </w:r>
      <w:r w:rsidRPr="00AA4374">
        <w:rPr>
          <w:rFonts w:ascii="Tahoma" w:eastAsia="Times New Roman" w:hAnsi="Tahoma" w:cs="Tahoma"/>
          <w:color w:val="000000"/>
          <w:sz w:val="19"/>
          <w:szCs w:val="19"/>
        </w:rPr>
        <w:t xml:space="preserve"> is defined in FLSA section 14(c</w:t>
      </w:r>
      <w:proofErr w:type="gramStart"/>
      <w:r w:rsidRPr="00AA4374">
        <w:rPr>
          <w:rFonts w:ascii="Tahoma" w:eastAsia="Times New Roman" w:hAnsi="Tahoma" w:cs="Tahoma"/>
          <w:color w:val="000000"/>
          <w:sz w:val="19"/>
          <w:szCs w:val="19"/>
        </w:rPr>
        <w:t>)(</w:t>
      </w:r>
      <w:proofErr w:type="gramEnd"/>
      <w:r w:rsidRPr="00AA4374">
        <w:rPr>
          <w:rFonts w:ascii="Tahoma" w:eastAsia="Times New Roman" w:hAnsi="Tahoma" w:cs="Tahoma"/>
          <w:color w:val="000000"/>
          <w:sz w:val="19"/>
          <w:szCs w:val="19"/>
        </w:rPr>
        <w:t xml:space="preserve">1) as an individual “whose earning or productive capacity is impaired by age, physical or mental deficiency, or injury.” Some examples of disabilities that may affect a worker’s earning or productive capacity include </w:t>
      </w:r>
      <w:r w:rsidRPr="00AA4374">
        <w:rPr>
          <w:rFonts w:ascii="Tahoma" w:eastAsia="Times New Roman" w:hAnsi="Tahoma" w:cs="Tahoma"/>
          <w:b/>
          <w:bCs/>
          <w:color w:val="000000"/>
          <w:sz w:val="19"/>
          <w:szCs w:val="19"/>
        </w:rPr>
        <w:t>blindness, mental illness, mental retardation, cerebral palsy, alcoholism, drug addiction and age</w:t>
      </w:r>
      <w:r w:rsidRPr="00AA4374">
        <w:rPr>
          <w:rFonts w:ascii="Tahoma" w:eastAsia="Times New Roman" w:hAnsi="Tahoma" w:cs="Tahoma"/>
          <w:color w:val="000000"/>
          <w:sz w:val="19"/>
          <w:szCs w:val="19"/>
        </w:rPr>
        <w:t xml:space="preserve">. Age may be considered to be </w:t>
      </w:r>
      <w:proofErr w:type="gramStart"/>
      <w:r w:rsidRPr="00AA4374">
        <w:rPr>
          <w:rFonts w:ascii="Tahoma" w:eastAsia="Times New Roman" w:hAnsi="Tahoma" w:cs="Tahoma"/>
          <w:color w:val="000000"/>
          <w:sz w:val="19"/>
          <w:szCs w:val="19"/>
        </w:rPr>
        <w:t>an impairment</w:t>
      </w:r>
      <w:proofErr w:type="gramEnd"/>
      <w:r w:rsidRPr="00AA4374">
        <w:rPr>
          <w:rFonts w:ascii="Tahoma" w:eastAsia="Times New Roman" w:hAnsi="Tahoma" w:cs="Tahoma"/>
          <w:color w:val="000000"/>
          <w:sz w:val="19"/>
          <w:szCs w:val="19"/>
        </w:rPr>
        <w:t xml:space="preserve"> to earning or productive capacity only when the individual is at least 70 years old and age impairs his or her productivity for the work to be performed. The fact that a worker is over 70 years of age does not, in and of itself, constitute a disability under section 14(c). Vocational, social, cultural, or educational disabilities, standing alone, are not disabilities under section 14(c). Examples include chronic unemployment, receipt of welfare benefits, nonattendance at school, juvenile delinquency, and correctional parole or probation. However, these conditions could meet the section 14(c) definition of a disability if they exist in conjunction with some other physical/mental deficiency or injury.</w:t>
      </w:r>
    </w:p>
    <w:p w:rsidR="00AA4374" w:rsidRPr="00AA4374" w:rsidRDefault="00AA4374" w:rsidP="00AA4374">
      <w:pPr>
        <w:shd w:val="clear" w:color="auto" w:fill="FFFFFF"/>
        <w:spacing w:before="100" w:beforeAutospacing="1" w:after="75" w:line="240" w:lineRule="auto"/>
        <w:ind w:left="3000"/>
        <w:rPr>
          <w:rFonts w:ascii="Tahoma" w:eastAsia="Times New Roman" w:hAnsi="Tahoma" w:cs="Tahoma"/>
          <w:color w:val="000000"/>
          <w:sz w:val="19"/>
          <w:szCs w:val="19"/>
        </w:rPr>
      </w:pPr>
      <w:r w:rsidRPr="00AA4374">
        <w:rPr>
          <w:rFonts w:ascii="Tahoma" w:eastAsia="Times New Roman" w:hAnsi="Tahoma" w:cs="Tahoma"/>
          <w:color w:val="000000"/>
          <w:sz w:val="19"/>
          <w:szCs w:val="19"/>
        </w:rPr>
        <w:t>For more detailed information about section 14(c), you may wish to review Regulations 29 CFR Part 525 (</w:t>
      </w:r>
      <w:r w:rsidRPr="00AA4374">
        <w:rPr>
          <w:rFonts w:ascii="Tahoma" w:eastAsia="Times New Roman" w:hAnsi="Tahoma" w:cs="Tahoma"/>
          <w:i/>
          <w:iCs/>
          <w:color w:val="000000"/>
          <w:sz w:val="19"/>
          <w:szCs w:val="19"/>
        </w:rPr>
        <w:t xml:space="preserve">Employment of Workers </w:t>
      </w:r>
      <w:proofErr w:type="gramStart"/>
      <w:r w:rsidRPr="00AA4374">
        <w:rPr>
          <w:rFonts w:ascii="Tahoma" w:eastAsia="Times New Roman" w:hAnsi="Tahoma" w:cs="Tahoma"/>
          <w:i/>
          <w:iCs/>
          <w:color w:val="000000"/>
          <w:sz w:val="19"/>
          <w:szCs w:val="19"/>
        </w:rPr>
        <w:t>With Disabilities Under</w:t>
      </w:r>
      <w:proofErr w:type="gramEnd"/>
      <w:r w:rsidRPr="00AA4374">
        <w:rPr>
          <w:rFonts w:ascii="Tahoma" w:eastAsia="Times New Roman" w:hAnsi="Tahoma" w:cs="Tahoma"/>
          <w:i/>
          <w:iCs/>
          <w:color w:val="000000"/>
          <w:sz w:val="19"/>
          <w:szCs w:val="19"/>
        </w:rPr>
        <w:t xml:space="preserve"> Special Certificates</w:t>
      </w:r>
      <w:r w:rsidRPr="00AA4374">
        <w:rPr>
          <w:rFonts w:ascii="Tahoma" w:eastAsia="Times New Roman" w:hAnsi="Tahoma" w:cs="Tahoma"/>
          <w:color w:val="000000"/>
          <w:sz w:val="19"/>
          <w:szCs w:val="19"/>
        </w:rPr>
        <w:t xml:space="preserve">) or read a series of fact sheets developed on this topic which are located at </w:t>
      </w:r>
      <w:hyperlink r:id="rId6" w:history="1">
        <w:r w:rsidRPr="00AA4374">
          <w:rPr>
            <w:rFonts w:ascii="Tahoma" w:eastAsia="Times New Roman" w:hAnsi="Tahoma" w:cs="Tahoma"/>
            <w:color w:val="0000FF"/>
            <w:sz w:val="19"/>
            <w:szCs w:val="19"/>
            <w:u w:val="single"/>
          </w:rPr>
          <w:t>http://www.dol.gov/whd/sec14c</w:t>
        </w:r>
      </w:hyperlink>
      <w:r w:rsidRPr="00AA4374">
        <w:rPr>
          <w:rFonts w:ascii="Tahoma" w:eastAsia="Times New Roman" w:hAnsi="Tahoma" w:cs="Tahoma"/>
          <w:color w:val="000000"/>
          <w:sz w:val="19"/>
          <w:szCs w:val="19"/>
        </w:rPr>
        <w:t>.</w:t>
      </w:r>
    </w:p>
    <w:p w:rsidR="00AA4374" w:rsidRPr="00AA4374" w:rsidRDefault="00AA4374" w:rsidP="00AA4374">
      <w:pPr>
        <w:shd w:val="clear" w:color="auto" w:fill="FFFFFF"/>
        <w:spacing w:before="100" w:beforeAutospacing="1" w:after="75" w:line="240" w:lineRule="auto"/>
        <w:ind w:left="3000"/>
        <w:rPr>
          <w:rFonts w:ascii="Tahoma" w:eastAsia="Times New Roman" w:hAnsi="Tahoma" w:cs="Tahoma"/>
          <w:color w:val="000000"/>
          <w:sz w:val="19"/>
          <w:szCs w:val="19"/>
        </w:rPr>
      </w:pPr>
      <w:r w:rsidRPr="00AA4374">
        <w:rPr>
          <w:rFonts w:ascii="Tahoma" w:eastAsia="Times New Roman" w:hAnsi="Tahoma" w:cs="Tahoma"/>
          <w:color w:val="000000"/>
          <w:sz w:val="19"/>
          <w:szCs w:val="19"/>
        </w:rPr>
        <w:t xml:space="preserve">Employers apply for subminimum wage certificates using form WH-226 and supplemental form WH-226A. </w:t>
      </w:r>
    </w:p>
    <w:tbl>
      <w:tblPr>
        <w:tblW w:w="0" w:type="auto"/>
        <w:tblCellSpacing w:w="15" w:type="dxa"/>
        <w:tblCellMar>
          <w:top w:w="30" w:type="dxa"/>
          <w:left w:w="30" w:type="dxa"/>
          <w:bottom w:w="30" w:type="dxa"/>
          <w:right w:w="30" w:type="dxa"/>
        </w:tblCellMar>
        <w:tblLook w:val="04A0" w:firstRow="1" w:lastRow="0" w:firstColumn="1" w:lastColumn="0" w:noHBand="0" w:noVBand="1"/>
      </w:tblPr>
      <w:tblGrid>
        <w:gridCol w:w="1171"/>
        <w:gridCol w:w="8309"/>
      </w:tblGrid>
      <w:tr w:rsidR="00AA4374" w:rsidRPr="00AA4374" w:rsidTr="00AA4374">
        <w:trPr>
          <w:tblCellSpacing w:w="15" w:type="dxa"/>
        </w:trPr>
        <w:tc>
          <w:tcPr>
            <w:tcW w:w="0" w:type="auto"/>
            <w:noWrap/>
            <w:hideMark/>
          </w:tcPr>
          <w:p w:rsidR="00AA4374" w:rsidRPr="00AA4374" w:rsidRDefault="00AA4374" w:rsidP="00AA4374">
            <w:pPr>
              <w:spacing w:before="100" w:beforeAutospacing="1" w:after="75" w:line="240" w:lineRule="auto"/>
              <w:ind w:left="150"/>
              <w:rPr>
                <w:rFonts w:ascii="Tahoma" w:eastAsia="Times New Roman" w:hAnsi="Tahoma" w:cs="Tahoma"/>
                <w:color w:val="000000"/>
                <w:sz w:val="19"/>
                <w:szCs w:val="19"/>
              </w:rPr>
            </w:pPr>
            <w:hyperlink r:id="rId7" w:history="1">
              <w:r w:rsidRPr="00AA4374">
                <w:rPr>
                  <w:rFonts w:ascii="Tahoma" w:eastAsia="Times New Roman" w:hAnsi="Tahoma" w:cs="Tahoma"/>
                  <w:b/>
                  <w:bCs/>
                  <w:color w:val="0000FF"/>
                  <w:sz w:val="19"/>
                  <w:szCs w:val="19"/>
                  <w:u w:val="single"/>
                </w:rPr>
                <w:t>WH-226</w:t>
              </w:r>
            </w:hyperlink>
          </w:p>
        </w:tc>
        <w:tc>
          <w:tcPr>
            <w:tcW w:w="0" w:type="auto"/>
            <w:vAlign w:val="center"/>
            <w:hideMark/>
          </w:tcPr>
          <w:p w:rsidR="00AA4374" w:rsidRPr="00AA4374" w:rsidRDefault="00AA4374" w:rsidP="00AA4374">
            <w:pPr>
              <w:spacing w:before="100" w:beforeAutospacing="1" w:after="240" w:line="240" w:lineRule="auto"/>
              <w:ind w:left="150"/>
              <w:rPr>
                <w:rFonts w:ascii="Tahoma" w:eastAsia="Times New Roman" w:hAnsi="Tahoma" w:cs="Tahoma"/>
                <w:color w:val="000000"/>
                <w:sz w:val="19"/>
                <w:szCs w:val="19"/>
              </w:rPr>
            </w:pPr>
            <w:r w:rsidRPr="00AA4374">
              <w:rPr>
                <w:rFonts w:ascii="Tahoma" w:eastAsia="Times New Roman" w:hAnsi="Tahoma" w:cs="Tahoma"/>
                <w:b/>
                <w:bCs/>
                <w:color w:val="000000"/>
                <w:sz w:val="19"/>
                <w:szCs w:val="19"/>
              </w:rPr>
              <w:t xml:space="preserve">Application for Authority to Employ Workers with Disabilities at Special </w:t>
            </w:r>
            <w:r w:rsidRPr="00AA4374">
              <w:rPr>
                <w:rFonts w:ascii="Tahoma" w:eastAsia="Times New Roman" w:hAnsi="Tahoma" w:cs="Tahoma"/>
                <w:b/>
                <w:bCs/>
                <w:color w:val="000000"/>
                <w:sz w:val="19"/>
                <w:szCs w:val="19"/>
              </w:rPr>
              <w:br/>
              <w:t>Minimum Wages</w:t>
            </w:r>
            <w:r w:rsidRPr="00AA4374">
              <w:rPr>
                <w:rFonts w:ascii="Tahoma" w:eastAsia="Times New Roman" w:hAnsi="Tahoma" w:cs="Tahoma"/>
                <w:color w:val="000000"/>
                <w:sz w:val="19"/>
                <w:szCs w:val="19"/>
              </w:rPr>
              <w:t>. This application must be submitted by employers of workers with disabilities – such as Community Rehabilitation Programs, Hospitals, Schools operating work experience programs, and private businesses – who wish to obtain authority to pay special minimum wages under FLSA section 14(c). Generally, an employer will submit a single WH-226 that covers each branch establishment, supported employment work site (including enclaves), or school work experience site where the applicant seeks to employ workers with disabilities at special minimum wages. A separate WH-226A must be submitted along with the WH-226 for each location where such workers will be employed. The instructions for completing the WH-</w:t>
            </w:r>
            <w:r w:rsidRPr="00AA4374">
              <w:rPr>
                <w:rFonts w:ascii="Tahoma" w:eastAsia="Times New Roman" w:hAnsi="Tahoma" w:cs="Tahoma"/>
                <w:color w:val="000000"/>
                <w:sz w:val="19"/>
                <w:szCs w:val="19"/>
              </w:rPr>
              <w:lastRenderedPageBreak/>
              <w:t>226 are included on Page 4 of the form.</w:t>
            </w:r>
          </w:p>
        </w:tc>
      </w:tr>
      <w:tr w:rsidR="00AA4374" w:rsidRPr="00AA4374" w:rsidTr="00AA4374">
        <w:trPr>
          <w:tblCellSpacing w:w="15" w:type="dxa"/>
        </w:trPr>
        <w:tc>
          <w:tcPr>
            <w:tcW w:w="0" w:type="auto"/>
            <w:noWrap/>
            <w:hideMark/>
          </w:tcPr>
          <w:p w:rsidR="00AA4374" w:rsidRPr="00AA4374" w:rsidRDefault="00AA4374" w:rsidP="00AA4374">
            <w:pPr>
              <w:spacing w:before="100" w:beforeAutospacing="1" w:after="75" w:line="240" w:lineRule="auto"/>
              <w:ind w:left="150"/>
              <w:rPr>
                <w:rFonts w:ascii="Tahoma" w:eastAsia="Times New Roman" w:hAnsi="Tahoma" w:cs="Tahoma"/>
                <w:color w:val="000000"/>
                <w:sz w:val="19"/>
                <w:szCs w:val="19"/>
              </w:rPr>
            </w:pPr>
            <w:hyperlink r:id="rId8" w:history="1">
              <w:r w:rsidRPr="00AA4374">
                <w:rPr>
                  <w:rFonts w:ascii="Tahoma" w:eastAsia="Times New Roman" w:hAnsi="Tahoma" w:cs="Tahoma"/>
                  <w:b/>
                  <w:bCs/>
                  <w:color w:val="0000FF"/>
                  <w:sz w:val="19"/>
                  <w:szCs w:val="19"/>
                  <w:u w:val="single"/>
                </w:rPr>
                <w:t>WH-226A</w:t>
              </w:r>
            </w:hyperlink>
          </w:p>
        </w:tc>
        <w:tc>
          <w:tcPr>
            <w:tcW w:w="0" w:type="auto"/>
            <w:vAlign w:val="center"/>
            <w:hideMark/>
          </w:tcPr>
          <w:p w:rsidR="00AA4374" w:rsidRPr="00AA4374" w:rsidRDefault="00AA4374" w:rsidP="00AA4374">
            <w:pPr>
              <w:spacing w:before="100" w:beforeAutospacing="1" w:after="75" w:line="240" w:lineRule="auto"/>
              <w:ind w:left="150"/>
              <w:rPr>
                <w:rFonts w:ascii="Tahoma" w:eastAsia="Times New Roman" w:hAnsi="Tahoma" w:cs="Tahoma"/>
                <w:color w:val="000000"/>
                <w:sz w:val="19"/>
                <w:szCs w:val="19"/>
              </w:rPr>
            </w:pPr>
            <w:r w:rsidRPr="00AA4374">
              <w:rPr>
                <w:rFonts w:ascii="Tahoma" w:eastAsia="Times New Roman" w:hAnsi="Tahoma" w:cs="Tahoma"/>
                <w:b/>
                <w:bCs/>
                <w:color w:val="000000"/>
                <w:sz w:val="19"/>
                <w:szCs w:val="19"/>
              </w:rPr>
              <w:t xml:space="preserve">Supplemental Data Sheet for Application for Authority to Employ </w:t>
            </w:r>
            <w:r w:rsidRPr="00AA4374">
              <w:rPr>
                <w:rFonts w:ascii="Tahoma" w:eastAsia="Times New Roman" w:hAnsi="Tahoma" w:cs="Tahoma"/>
                <w:b/>
                <w:bCs/>
                <w:color w:val="000000"/>
                <w:sz w:val="19"/>
                <w:szCs w:val="19"/>
              </w:rPr>
              <w:br/>
              <w:t>Workers with Disabilities at Special Minimum Wages</w:t>
            </w:r>
            <w:r w:rsidRPr="00AA4374">
              <w:rPr>
                <w:rFonts w:ascii="Tahoma" w:eastAsia="Times New Roman" w:hAnsi="Tahoma" w:cs="Tahoma"/>
                <w:color w:val="000000"/>
                <w:sz w:val="19"/>
                <w:szCs w:val="19"/>
              </w:rPr>
              <w:t>. A separate WH-226A must be submitted along with the WH-226 for each site where workers with disabilities are (will be) employed at special minimum wages as listed in Block 6 of the WH-226. The directions for completing the WH-226A are contained on page 2 of the form.</w:t>
            </w:r>
          </w:p>
        </w:tc>
      </w:tr>
    </w:tbl>
    <w:p w:rsidR="00AA4374" w:rsidRPr="00AA4374" w:rsidRDefault="00AA4374" w:rsidP="00AA4374">
      <w:pPr>
        <w:shd w:val="clear" w:color="auto" w:fill="FFFFFF"/>
        <w:spacing w:before="100" w:beforeAutospacing="1" w:after="75" w:line="240" w:lineRule="auto"/>
        <w:ind w:left="3000"/>
        <w:rPr>
          <w:rFonts w:ascii="Tahoma" w:eastAsia="Times New Roman" w:hAnsi="Tahoma" w:cs="Tahoma"/>
          <w:color w:val="000000"/>
          <w:sz w:val="19"/>
          <w:szCs w:val="19"/>
        </w:rPr>
      </w:pPr>
      <w:r w:rsidRPr="00AA4374">
        <w:rPr>
          <w:rFonts w:ascii="Tahoma" w:eastAsia="Times New Roman" w:hAnsi="Tahoma" w:cs="Tahoma"/>
          <w:color w:val="000000"/>
          <w:sz w:val="19"/>
          <w:szCs w:val="19"/>
        </w:rPr>
        <w:t>Completed applications should be forwarded to:</w:t>
      </w:r>
    </w:p>
    <w:p w:rsidR="00AA4374" w:rsidRPr="00AA4374" w:rsidRDefault="00AA4374" w:rsidP="00AA4374">
      <w:pPr>
        <w:shd w:val="clear" w:color="auto" w:fill="FFFFFF"/>
        <w:spacing w:before="100" w:beforeAutospacing="1" w:after="75" w:line="240" w:lineRule="auto"/>
        <w:ind w:left="3000"/>
        <w:rPr>
          <w:rFonts w:ascii="Tahoma" w:eastAsia="Times New Roman" w:hAnsi="Tahoma" w:cs="Tahoma"/>
          <w:color w:val="000000"/>
          <w:sz w:val="19"/>
          <w:szCs w:val="19"/>
        </w:rPr>
      </w:pPr>
      <w:r w:rsidRPr="00AA4374">
        <w:rPr>
          <w:rFonts w:ascii="Tahoma" w:eastAsia="Times New Roman" w:hAnsi="Tahoma" w:cs="Tahoma"/>
          <w:color w:val="000000"/>
          <w:sz w:val="19"/>
          <w:szCs w:val="19"/>
        </w:rPr>
        <w:t>U. S. Department of Labor</w:t>
      </w:r>
      <w:r w:rsidRPr="00AA4374">
        <w:rPr>
          <w:rFonts w:ascii="Tahoma" w:eastAsia="Times New Roman" w:hAnsi="Tahoma" w:cs="Tahoma"/>
          <w:color w:val="000000"/>
          <w:sz w:val="19"/>
          <w:szCs w:val="19"/>
        </w:rPr>
        <w:br/>
        <w:t>Wage and Hour Division</w:t>
      </w:r>
      <w:r w:rsidRPr="00AA4374">
        <w:rPr>
          <w:rFonts w:ascii="Tahoma" w:eastAsia="Times New Roman" w:hAnsi="Tahoma" w:cs="Tahoma"/>
          <w:color w:val="000000"/>
          <w:sz w:val="19"/>
          <w:szCs w:val="19"/>
        </w:rPr>
        <w:br/>
        <w:t>230 South Dearborn Street, Room 514</w:t>
      </w:r>
      <w:r w:rsidRPr="00AA4374">
        <w:rPr>
          <w:rFonts w:ascii="Tahoma" w:eastAsia="Times New Roman" w:hAnsi="Tahoma" w:cs="Tahoma"/>
          <w:color w:val="000000"/>
          <w:sz w:val="19"/>
          <w:szCs w:val="19"/>
        </w:rPr>
        <w:br/>
        <w:t>Chicago, Illinois 60604</w:t>
      </w:r>
    </w:p>
    <w:p w:rsidR="00AA4374" w:rsidRPr="00AA4374" w:rsidRDefault="00AA4374" w:rsidP="00AA4374">
      <w:pPr>
        <w:shd w:val="clear" w:color="auto" w:fill="FFFFFF"/>
        <w:spacing w:before="100" w:beforeAutospacing="1" w:after="75" w:line="240" w:lineRule="auto"/>
        <w:ind w:left="3000"/>
        <w:rPr>
          <w:rFonts w:ascii="Tahoma" w:eastAsia="Times New Roman" w:hAnsi="Tahoma" w:cs="Tahoma"/>
          <w:color w:val="000000"/>
          <w:sz w:val="19"/>
          <w:szCs w:val="19"/>
        </w:rPr>
      </w:pPr>
      <w:r w:rsidRPr="00AA4374">
        <w:rPr>
          <w:rFonts w:ascii="Tahoma" w:eastAsia="Times New Roman" w:hAnsi="Tahoma" w:cs="Tahoma"/>
          <w:b/>
          <w:bCs/>
          <w:color w:val="000000"/>
          <w:sz w:val="19"/>
          <w:szCs w:val="19"/>
        </w:rPr>
        <w:t>What if I have questions as I complete the application?</w:t>
      </w:r>
      <w:r w:rsidRPr="00AA4374">
        <w:rPr>
          <w:rFonts w:ascii="Tahoma" w:eastAsia="Times New Roman" w:hAnsi="Tahoma" w:cs="Tahoma"/>
          <w:color w:val="000000"/>
          <w:sz w:val="19"/>
          <w:szCs w:val="19"/>
        </w:rPr>
        <w:t xml:space="preserve"> </w:t>
      </w:r>
    </w:p>
    <w:p w:rsidR="00AA4374" w:rsidRPr="00AA4374" w:rsidRDefault="00AA4374" w:rsidP="00AA4374">
      <w:pPr>
        <w:shd w:val="clear" w:color="auto" w:fill="FFFFFF"/>
        <w:spacing w:before="100" w:beforeAutospacing="1" w:after="75" w:line="240" w:lineRule="auto"/>
        <w:ind w:left="3000"/>
        <w:rPr>
          <w:rFonts w:ascii="Tahoma" w:eastAsia="Times New Roman" w:hAnsi="Tahoma" w:cs="Tahoma"/>
          <w:color w:val="000000"/>
          <w:sz w:val="19"/>
          <w:szCs w:val="19"/>
        </w:rPr>
      </w:pPr>
      <w:r w:rsidRPr="00AA4374">
        <w:rPr>
          <w:rFonts w:ascii="Tahoma" w:eastAsia="Times New Roman" w:hAnsi="Tahoma" w:cs="Tahoma"/>
          <w:color w:val="000000"/>
          <w:sz w:val="19"/>
          <w:szCs w:val="19"/>
        </w:rPr>
        <w:t xml:space="preserve">If you have questions, you may wish to contact the Certification Team member who covers your state at (312) 596-7195. </w:t>
      </w:r>
    </w:p>
    <w:p w:rsidR="00AA4374" w:rsidRPr="00AA4374" w:rsidRDefault="00AA4374" w:rsidP="00AA4374">
      <w:pPr>
        <w:shd w:val="clear" w:color="auto" w:fill="FFFFFF"/>
        <w:spacing w:before="100" w:beforeAutospacing="1" w:after="75" w:line="240" w:lineRule="auto"/>
        <w:ind w:left="3000"/>
        <w:rPr>
          <w:rFonts w:ascii="Tahoma" w:eastAsia="Times New Roman" w:hAnsi="Tahoma" w:cs="Tahoma"/>
          <w:color w:val="000000"/>
          <w:sz w:val="19"/>
          <w:szCs w:val="19"/>
        </w:rPr>
      </w:pPr>
      <w:r w:rsidRPr="00AA4374">
        <w:rPr>
          <w:rFonts w:ascii="Tahoma" w:eastAsia="Times New Roman" w:hAnsi="Tahoma" w:cs="Tahoma"/>
          <w:color w:val="000000"/>
          <w:sz w:val="19"/>
          <w:szCs w:val="19"/>
        </w:rPr>
        <w:t xml:space="preserve">For technical questions concerning certificates, mail questions to ATTN: National FLSA Certification Team Supervisor at the U.S. Department of Labor, Wage and Hour Division, National FLSA Certification Team, 230 South Dearborn Street, Room 514, Chicago, IL 60604. </w:t>
      </w:r>
    </w:p>
    <w:p w:rsidR="00AA4374" w:rsidRPr="00AA4374" w:rsidRDefault="00AA4374" w:rsidP="00AA4374">
      <w:pPr>
        <w:shd w:val="clear" w:color="auto" w:fill="FFFFFF"/>
        <w:spacing w:before="100" w:beforeAutospacing="1" w:after="75" w:line="240" w:lineRule="auto"/>
        <w:ind w:left="3000"/>
        <w:rPr>
          <w:rFonts w:ascii="Tahoma" w:eastAsia="Times New Roman" w:hAnsi="Tahoma" w:cs="Tahoma"/>
          <w:color w:val="000000"/>
          <w:sz w:val="19"/>
          <w:szCs w:val="19"/>
        </w:rPr>
      </w:pPr>
      <w:r w:rsidRPr="00AA4374">
        <w:rPr>
          <w:rFonts w:ascii="Tahoma" w:eastAsia="Times New Roman" w:hAnsi="Tahoma" w:cs="Tahoma"/>
          <w:b/>
          <w:bCs/>
          <w:color w:val="000000"/>
          <w:sz w:val="19"/>
          <w:szCs w:val="19"/>
        </w:rPr>
        <w:t>Note:</w:t>
      </w:r>
      <w:r w:rsidRPr="00AA4374">
        <w:rPr>
          <w:rFonts w:ascii="Tahoma" w:eastAsia="Times New Roman" w:hAnsi="Tahoma" w:cs="Tahoma"/>
          <w:color w:val="000000"/>
          <w:sz w:val="19"/>
          <w:szCs w:val="19"/>
        </w:rPr>
        <w:t xml:space="preserve"> In order to view, fill out, and print PDF forms, you need Adobe® Acrobat® Reader® version 5 or later, which you may download for free at </w:t>
      </w:r>
      <w:hyperlink r:id="rId9" w:history="1">
        <w:r w:rsidRPr="00AA4374">
          <w:rPr>
            <w:rFonts w:ascii="Tahoma" w:eastAsia="Times New Roman" w:hAnsi="Tahoma" w:cs="Tahoma"/>
            <w:color w:val="0000FF"/>
            <w:sz w:val="19"/>
            <w:szCs w:val="19"/>
            <w:u w:val="single"/>
          </w:rPr>
          <w:t>http://www.adobe.com/products/acrobat/readstep2.html</w:t>
        </w:r>
      </w:hyperlink>
      <w:r w:rsidRPr="00AA4374">
        <w:rPr>
          <w:rFonts w:ascii="Tahoma" w:eastAsia="Times New Roman" w:hAnsi="Tahoma" w:cs="Tahoma"/>
          <w:color w:val="000000"/>
          <w:sz w:val="19"/>
          <w:szCs w:val="19"/>
        </w:rPr>
        <w:t>. To save the completed forms on your workstation, you need to use the "</w:t>
      </w:r>
      <w:proofErr w:type="spellStart"/>
      <w:r w:rsidRPr="00AA4374">
        <w:rPr>
          <w:rFonts w:ascii="Tahoma" w:eastAsia="Times New Roman" w:hAnsi="Tahoma" w:cs="Tahoma"/>
          <w:color w:val="000000"/>
          <w:sz w:val="19"/>
          <w:szCs w:val="19"/>
        </w:rPr>
        <w:t>Save</w:t>
      </w:r>
      <w:proofErr w:type="gramStart"/>
      <w:r w:rsidRPr="00AA4374">
        <w:rPr>
          <w:rFonts w:ascii="Tahoma" w:eastAsia="Times New Roman" w:hAnsi="Tahoma" w:cs="Tahoma"/>
          <w:color w:val="000000"/>
          <w:sz w:val="19"/>
          <w:szCs w:val="19"/>
        </w:rPr>
        <w:t>..As</w:t>
      </w:r>
      <w:proofErr w:type="spellEnd"/>
      <w:r w:rsidRPr="00AA4374">
        <w:rPr>
          <w:rFonts w:ascii="Tahoma" w:eastAsia="Times New Roman" w:hAnsi="Tahoma" w:cs="Tahoma"/>
          <w:color w:val="000000"/>
          <w:sz w:val="19"/>
          <w:szCs w:val="19"/>
        </w:rPr>
        <w:t>" method to save the file.</w:t>
      </w:r>
      <w:proofErr w:type="gramEnd"/>
      <w:r w:rsidRPr="00AA4374">
        <w:rPr>
          <w:rFonts w:ascii="Tahoma" w:eastAsia="Times New Roman" w:hAnsi="Tahoma" w:cs="Tahoma"/>
          <w:color w:val="000000"/>
          <w:sz w:val="19"/>
          <w:szCs w:val="19"/>
        </w:rPr>
        <w:t xml:space="preserve"> For example, select the PDF link and click on your "RIGHT" mouse button or press SHIFT + F10. This will cause a menu to be displayed, from which you will select the proper save option -- depending upon which browser you are using:</w:t>
      </w:r>
    </w:p>
    <w:p w:rsidR="00AA4374" w:rsidRPr="00AA4374" w:rsidRDefault="00AA4374" w:rsidP="00AA4374">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AA4374">
        <w:rPr>
          <w:rFonts w:ascii="Tahoma" w:eastAsia="Times New Roman" w:hAnsi="Tahoma" w:cs="Tahoma"/>
          <w:color w:val="000000"/>
          <w:sz w:val="19"/>
          <w:szCs w:val="19"/>
        </w:rPr>
        <w:t xml:space="preserve">For Microsoft IE users, select "Save Target As" </w:t>
      </w:r>
    </w:p>
    <w:p w:rsidR="00AA4374" w:rsidRPr="00AA4374" w:rsidRDefault="00AA4374" w:rsidP="00AA4374">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AA4374">
        <w:rPr>
          <w:rFonts w:ascii="Tahoma" w:eastAsia="Times New Roman" w:hAnsi="Tahoma" w:cs="Tahoma"/>
          <w:color w:val="000000"/>
          <w:sz w:val="19"/>
          <w:szCs w:val="19"/>
        </w:rPr>
        <w:t xml:space="preserve">For Netscape Navigator users, select "Save Link As" </w:t>
      </w:r>
    </w:p>
    <w:p w:rsidR="00AA4374" w:rsidRPr="00AA4374" w:rsidRDefault="00AA4374" w:rsidP="00AA4374">
      <w:pPr>
        <w:shd w:val="clear" w:color="auto" w:fill="FFFFFF"/>
        <w:spacing w:before="100" w:beforeAutospacing="1" w:after="75" w:line="240" w:lineRule="auto"/>
        <w:ind w:left="3000"/>
        <w:rPr>
          <w:rFonts w:ascii="Tahoma" w:eastAsia="Times New Roman" w:hAnsi="Tahoma" w:cs="Tahoma"/>
          <w:color w:val="000000"/>
          <w:sz w:val="19"/>
          <w:szCs w:val="19"/>
        </w:rPr>
      </w:pPr>
      <w:r w:rsidRPr="00AA4374">
        <w:rPr>
          <w:rFonts w:ascii="Tahoma" w:eastAsia="Times New Roman" w:hAnsi="Tahoma" w:cs="Tahoma"/>
          <w:color w:val="000000"/>
          <w:sz w:val="19"/>
          <w:szCs w:val="19"/>
        </w:rPr>
        <w:t xml:space="preserve">Once you've selected the proper save option for your browser, and have saved the file to a location you specified, go to your program menu and start the Adobe Acrobat® Reader. Once open, locate the PDF file you saved and open it directly in Acrobat®. </w:t>
      </w:r>
    </w:p>
    <w:p w:rsidR="00D918A4" w:rsidRDefault="00D918A4"/>
    <w:p w:rsidR="00AA4374" w:rsidRDefault="00AA4374">
      <w:hyperlink r:id="rId10" w:history="1">
        <w:r w:rsidRPr="004D7D8F">
          <w:rPr>
            <w:rStyle w:val="Hyperlink"/>
          </w:rPr>
          <w:t>https://www.dol.gov/whd/forms/fts_wh226.htm</w:t>
        </w:r>
      </w:hyperlink>
    </w:p>
    <w:p w:rsidR="00AA4374" w:rsidRDefault="00AA4374">
      <w:bookmarkStart w:id="0" w:name="_GoBack"/>
      <w:bookmarkEnd w:id="0"/>
    </w:p>
    <w:sectPr w:rsidR="00AA43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abstractNum w:abstractNumId="0">
    <w:nsid w:val="1B0431BB"/>
    <w:multiLevelType w:val="multilevel"/>
    <w:tmpl w:val="42FADFD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374"/>
    <w:rsid w:val="00AA4374"/>
    <w:rsid w:val="00D91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437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43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383646">
      <w:bodyDiv w:val="1"/>
      <w:marLeft w:val="0"/>
      <w:marRight w:val="0"/>
      <w:marTop w:val="0"/>
      <w:marBottom w:val="0"/>
      <w:divBdr>
        <w:top w:val="none" w:sz="0" w:space="0" w:color="auto"/>
        <w:left w:val="none" w:sz="0" w:space="0" w:color="auto"/>
        <w:bottom w:val="none" w:sz="0" w:space="0" w:color="auto"/>
        <w:right w:val="none" w:sz="0" w:space="0" w:color="auto"/>
      </w:divBdr>
      <w:divsChild>
        <w:div w:id="588931538">
          <w:marLeft w:val="0"/>
          <w:marRight w:val="0"/>
          <w:marTop w:val="0"/>
          <w:marBottom w:val="0"/>
          <w:divBdr>
            <w:top w:val="none" w:sz="0" w:space="0" w:color="auto"/>
            <w:left w:val="none" w:sz="0" w:space="0" w:color="auto"/>
            <w:bottom w:val="none" w:sz="0" w:space="0" w:color="auto"/>
            <w:right w:val="none" w:sz="0" w:space="0" w:color="auto"/>
          </w:divBdr>
          <w:divsChild>
            <w:div w:id="1752578520">
              <w:marLeft w:val="0"/>
              <w:marRight w:val="0"/>
              <w:marTop w:val="0"/>
              <w:marBottom w:val="0"/>
              <w:divBdr>
                <w:top w:val="none" w:sz="0" w:space="0" w:color="auto"/>
                <w:left w:val="none" w:sz="0" w:space="0" w:color="auto"/>
                <w:bottom w:val="none" w:sz="0" w:space="0" w:color="auto"/>
                <w:right w:val="none" w:sz="0" w:space="0" w:color="auto"/>
              </w:divBdr>
              <w:divsChild>
                <w:div w:id="1969049485">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l.gov/whd/forms/wh226a.pdf" TargetMode="External"/><Relationship Id="rId3" Type="http://schemas.microsoft.com/office/2007/relationships/stylesWithEffects" Target="stylesWithEffects.xml"/><Relationship Id="rId7" Type="http://schemas.openxmlformats.org/officeDocument/2006/relationships/hyperlink" Target="https://www.dol.gov/whd/forms/wh226.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l.gov/whd/sec14c/index.ht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ol.gov/whd/forms/fts_wh226.htm" TargetMode="External"/><Relationship Id="rId4" Type="http://schemas.openxmlformats.org/officeDocument/2006/relationships/settings" Target="settings.xml"/><Relationship Id="rId9" Type="http://schemas.openxmlformats.org/officeDocument/2006/relationships/hyperlink" Target="https://www.dol.gov/cgi-bin/leave-dol.asp?exitURL=http://www.adobe.com/products/acrobat/readstep2.html&amp;exitTitle=Adobe_Systems_Incorpora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Waterman, Robert - WHD</dc:creator>
  <cp:lastModifiedBy>Waterman, Robert - WHD</cp:lastModifiedBy>
  <cp:revision>1</cp:revision>
  <dcterms:created xsi:type="dcterms:W3CDTF">2016-09-02T10:43:00Z</dcterms:created>
  <dcterms:modified xsi:type="dcterms:W3CDTF">2016-09-02T10:44:00Z</dcterms:modified>
</cp:coreProperties>
</file>