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93451E" w:rsidRDefault="0093451E">
      <w:pPr>
        <w:spacing w:after="0" w:line="240" w:lineRule="auto"/>
        <w:jc w:val="center"/>
      </w:pPr>
      <w:r w:rsidRPr="0093451E">
        <w:t xml:space="preserve">Claim for Continuance of Compensation </w:t>
      </w:r>
      <w:proofErr w:type="gramStart"/>
      <w:r w:rsidRPr="0093451E">
        <w:t>Under</w:t>
      </w:r>
      <w:proofErr w:type="gramEnd"/>
      <w:r w:rsidRPr="0093451E">
        <w:t xml:space="preserve"> the Federal Employees’ Compensation Act (CA-12)</w:t>
      </w:r>
    </w:p>
    <w:p w:rsidR="0093451E" w:rsidP="0093451E" w:rsidRDefault="0093451E">
      <w:r>
        <w:t xml:space="preserve"> </w:t>
      </w:r>
    </w:p>
    <w:p w:rsidR="0093451E" w:rsidP="0093451E"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seq., the Black Lung Benefits Act (BLBA),</w:t>
      </w:r>
      <w:bookmarkStart w:name="_GoBack" w:id="0"/>
      <w:bookmarkEnd w:id="0"/>
      <w:r>
        <w:t xml:space="preserve">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Claim for Continuance of Compensation </w:t>
      </w:r>
      <w:proofErr w:type="gramStart"/>
      <w:r>
        <w:t>Under</w:t>
      </w:r>
      <w:proofErr w:type="gramEnd"/>
      <w:r>
        <w:t xml:space="preserve"> the Federal Employees’ Compensation Act (CA-12) in order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93451E"/>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7337B5"/>
    <w:rsid w:val="0093451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5768"/>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1</cp:revision>
  <dcterms:created xsi:type="dcterms:W3CDTF">2020-02-19T13:24:00Z</dcterms:created>
  <dcterms:modified xsi:type="dcterms:W3CDTF">2020-02-19T13:28:00Z</dcterms:modified>
</cp:coreProperties>
</file>