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body>
    <w:p w:rsidRPr="00CE1645" w:rsidR="00D70544" w:rsidRDefault="00D70544" w14:paraId="3C8818F3" w14:textId="77777777">
      <w:pPr>
        <w:pStyle w:val="Title"/>
      </w:pPr>
      <w:r w:rsidRPr="00CE1645">
        <w:t>Supporting Statement</w:t>
      </w:r>
    </w:p>
    <w:p w:rsidRPr="00CE1645" w:rsidR="00D70544" w:rsidRDefault="005D215A" w14:paraId="4C31FD8A" w14:textId="77777777">
      <w:pPr>
        <w:jc w:val="center"/>
        <w:rPr>
          <w:b/>
          <w:bCs/>
        </w:rPr>
      </w:pPr>
      <w:r w:rsidRPr="00CE1645">
        <w:rPr>
          <w:b/>
          <w:bCs/>
        </w:rPr>
        <w:t xml:space="preserve"> </w:t>
      </w:r>
      <w:r w:rsidRPr="00CE1645" w:rsidR="00D70544">
        <w:rPr>
          <w:b/>
          <w:bCs/>
        </w:rPr>
        <w:t xml:space="preserve">Securities Offering Disclosure Rules </w:t>
      </w:r>
    </w:p>
    <w:p w:rsidRPr="00CE1645" w:rsidR="005D215A" w:rsidP="005D215A" w:rsidRDefault="005D215A" w14:paraId="34D87A1D" w14:textId="77777777">
      <w:pPr>
        <w:jc w:val="center"/>
        <w:rPr>
          <w:b/>
          <w:bCs/>
        </w:rPr>
      </w:pPr>
      <w:r w:rsidRPr="00CE1645">
        <w:rPr>
          <w:b/>
          <w:bCs/>
        </w:rPr>
        <w:t>OMB Control No. 1557-0120</w:t>
      </w:r>
    </w:p>
    <w:p w:rsidRPr="00CE1645" w:rsidR="00D70544" w:rsidRDefault="00D70544" w14:paraId="6FD18259" w14:textId="77777777">
      <w:pPr>
        <w:jc w:val="center"/>
        <w:rPr>
          <w:b/>
          <w:bCs/>
        </w:rPr>
      </w:pPr>
    </w:p>
    <w:p w:rsidR="00D70544" w:rsidP="000B615A" w:rsidRDefault="00D70544" w14:paraId="53828C0A" w14:textId="77777777">
      <w:pPr>
        <w:pStyle w:val="BodyText"/>
      </w:pPr>
    </w:p>
    <w:p w:rsidRPr="00613EB1" w:rsidR="00613EB1" w:rsidP="009F0399" w:rsidRDefault="00613EB1" w14:paraId="52433146" w14:textId="77777777">
      <w:pPr>
        <w:rPr>
          <w:b/>
        </w:rPr>
      </w:pPr>
      <w:r w:rsidRPr="00613EB1">
        <w:tab/>
      </w:r>
    </w:p>
    <w:p w:rsidRPr="00CE1645" w:rsidR="00D70544" w:rsidRDefault="00D70544" w14:paraId="76C63BDE" w14:textId="77777777">
      <w:pPr>
        <w:rPr>
          <w:b/>
          <w:bCs/>
        </w:rPr>
      </w:pPr>
      <w:r w:rsidRPr="00CE1645">
        <w:rPr>
          <w:b/>
          <w:bCs/>
        </w:rPr>
        <w:t>A.  Justification</w:t>
      </w:r>
    </w:p>
    <w:p w:rsidRPr="00CE1645" w:rsidR="00D70544" w:rsidRDefault="00D70544" w14:paraId="2DF3B401" w14:textId="77777777">
      <w:pPr>
        <w:rPr>
          <w:b/>
          <w:bCs/>
        </w:rPr>
      </w:pPr>
    </w:p>
    <w:p w:rsidRPr="00CE1645" w:rsidR="00D70544" w:rsidRDefault="00D70544" w14:paraId="794D43AE" w14:textId="77777777">
      <w:pPr>
        <w:pStyle w:val="BodyText"/>
        <w:rPr>
          <w:b w:val="0"/>
          <w:bCs w:val="0"/>
        </w:rPr>
      </w:pPr>
      <w:r w:rsidRPr="00CE1645">
        <w:t xml:space="preserve">1.  </w:t>
      </w:r>
      <w:r w:rsidRPr="00CE1645">
        <w:rPr>
          <w:i/>
          <w:iCs/>
        </w:rPr>
        <w:t>Circumstances that make the collection necessary:</w:t>
      </w:r>
    </w:p>
    <w:p w:rsidRPr="00CE1645" w:rsidR="00D70544" w:rsidRDefault="00D70544" w14:paraId="242A68B1" w14:textId="77777777">
      <w:pPr>
        <w:pStyle w:val="BodyText"/>
        <w:rPr>
          <w:b w:val="0"/>
          <w:bCs w:val="0"/>
        </w:rPr>
      </w:pPr>
    </w:p>
    <w:p w:rsidRPr="00CE1645" w:rsidR="00D70544" w:rsidP="005D215A" w:rsidRDefault="00D70544" w14:paraId="09FF1928" w14:textId="72E25B53">
      <w:pPr>
        <w:pStyle w:val="BodyText"/>
        <w:ind w:firstLine="36pt"/>
        <w:rPr>
          <w:b w:val="0"/>
          <w:bCs w:val="0"/>
        </w:rPr>
      </w:pPr>
      <w:r w:rsidRPr="00CE1645">
        <w:rPr>
          <w:b w:val="0"/>
          <w:bCs w:val="0"/>
        </w:rPr>
        <w:t>Under 15 U.S.C. 77q, all securities issuers, including national banks</w:t>
      </w:r>
      <w:r w:rsidR="00046B0A">
        <w:rPr>
          <w:b w:val="0"/>
          <w:bCs w:val="0"/>
        </w:rPr>
        <w:t xml:space="preserve"> and Federal savings associations</w:t>
      </w:r>
      <w:r w:rsidRPr="00CE1645">
        <w:rPr>
          <w:b w:val="0"/>
          <w:bCs w:val="0"/>
        </w:rPr>
        <w:t>, face liabilities for failing to make full disclosure of all material facts when issuing se</w:t>
      </w:r>
      <w:r w:rsidR="00FF629F">
        <w:rPr>
          <w:b w:val="0"/>
          <w:bCs w:val="0"/>
        </w:rPr>
        <w:t xml:space="preserve">curities.  </w:t>
      </w:r>
      <w:r w:rsidR="00E56F11">
        <w:rPr>
          <w:b w:val="0"/>
          <w:bCs w:val="0"/>
        </w:rPr>
        <w:t>12 CFR p</w:t>
      </w:r>
      <w:r w:rsidRPr="00CE1645">
        <w:rPr>
          <w:b w:val="0"/>
          <w:bCs w:val="0"/>
        </w:rPr>
        <w:t>art 16 enable</w:t>
      </w:r>
      <w:r w:rsidR="0049403C">
        <w:rPr>
          <w:b w:val="0"/>
          <w:bCs w:val="0"/>
        </w:rPr>
        <w:t>s</w:t>
      </w:r>
      <w:r w:rsidRPr="00CE1645">
        <w:rPr>
          <w:b w:val="0"/>
          <w:bCs w:val="0"/>
        </w:rPr>
        <w:t xml:space="preserve"> the OCC to perform its </w:t>
      </w:r>
      <w:r w:rsidR="00E56F11">
        <w:rPr>
          <w:b w:val="0"/>
          <w:bCs w:val="0"/>
        </w:rPr>
        <w:t xml:space="preserve">supervisory </w:t>
      </w:r>
      <w:r w:rsidRPr="00CE1645">
        <w:rPr>
          <w:b w:val="0"/>
          <w:bCs w:val="0"/>
        </w:rPr>
        <w:t>responsibilities relating to offerings of securities by</w:t>
      </w:r>
      <w:r w:rsidR="001E2E82">
        <w:rPr>
          <w:b w:val="0"/>
          <w:bCs w:val="0"/>
        </w:rPr>
        <w:t xml:space="preserve"> requiring</w:t>
      </w:r>
      <w:r w:rsidRPr="00CE1645">
        <w:rPr>
          <w:b w:val="0"/>
          <w:bCs w:val="0"/>
        </w:rPr>
        <w:t xml:space="preserve"> national bank </w:t>
      </w:r>
      <w:r w:rsidR="001E2E82">
        <w:rPr>
          <w:b w:val="0"/>
          <w:bCs w:val="0"/>
        </w:rPr>
        <w:t xml:space="preserve">and Federal </w:t>
      </w:r>
      <w:r w:rsidR="00B3042F">
        <w:rPr>
          <w:b w:val="0"/>
          <w:bCs w:val="0"/>
        </w:rPr>
        <w:t xml:space="preserve">savings association issuers to </w:t>
      </w:r>
      <w:r w:rsidRPr="00CE1645">
        <w:rPr>
          <w:b w:val="0"/>
          <w:bCs w:val="0"/>
        </w:rPr>
        <w:t>provid</w:t>
      </w:r>
      <w:r w:rsidR="001E2E82">
        <w:rPr>
          <w:b w:val="0"/>
          <w:bCs w:val="0"/>
        </w:rPr>
        <w:t>e</w:t>
      </w:r>
      <w:r w:rsidRPr="00CE1645">
        <w:rPr>
          <w:b w:val="0"/>
          <w:bCs w:val="0"/>
        </w:rPr>
        <w:t xml:space="preserve"> the investing public with facts about the condition of the </w:t>
      </w:r>
      <w:r w:rsidR="00046B0A">
        <w:rPr>
          <w:b w:val="0"/>
          <w:bCs w:val="0"/>
        </w:rPr>
        <w:t>institution</w:t>
      </w:r>
      <w:r w:rsidRPr="00CE1645">
        <w:rPr>
          <w:b w:val="0"/>
          <w:bCs w:val="0"/>
        </w:rPr>
        <w:t xml:space="preserve">, the reasons for raising new capital, and the terms of the offering.  </w:t>
      </w:r>
    </w:p>
    <w:p w:rsidRPr="00613EB1" w:rsidR="00CA126A" w:rsidP="00613EB1" w:rsidRDefault="00CA126A" w14:paraId="1A74D89E" w14:textId="77777777"/>
    <w:p w:rsidRPr="00CE1645" w:rsidR="00D70544" w:rsidRDefault="00D70544" w14:paraId="0FA6EB03" w14:textId="77777777">
      <w:pPr>
        <w:pStyle w:val="BodyText"/>
        <w:rPr>
          <w:b w:val="0"/>
          <w:bCs w:val="0"/>
        </w:rPr>
      </w:pPr>
      <w:r w:rsidRPr="00CE1645">
        <w:rPr>
          <w:i/>
          <w:iCs/>
        </w:rPr>
        <w:t>2.  Use of the information:</w:t>
      </w:r>
    </w:p>
    <w:p w:rsidRPr="00CE1645" w:rsidR="00D70544" w:rsidRDefault="00D70544" w14:paraId="11927BC1" w14:textId="77777777">
      <w:pPr>
        <w:pStyle w:val="BodyText"/>
        <w:rPr>
          <w:b w:val="0"/>
          <w:bCs w:val="0"/>
        </w:rPr>
      </w:pPr>
    </w:p>
    <w:p w:rsidRPr="00CE1645" w:rsidR="00D70544" w:rsidP="005D215A" w:rsidRDefault="00D70544" w14:paraId="3BA24E4A" w14:textId="6E316B34">
      <w:pPr>
        <w:pStyle w:val="BodyText"/>
        <w:ind w:firstLine="36pt"/>
        <w:rPr>
          <w:b w:val="0"/>
          <w:bCs w:val="0"/>
        </w:rPr>
      </w:pPr>
      <w:r w:rsidRPr="00CE1645">
        <w:rPr>
          <w:b w:val="0"/>
          <w:bCs w:val="0"/>
        </w:rPr>
        <w:t>The public uses this information to make informed decision</w:t>
      </w:r>
      <w:r w:rsidR="00FD64DD">
        <w:rPr>
          <w:b w:val="0"/>
          <w:bCs w:val="0"/>
        </w:rPr>
        <w:t>s</w:t>
      </w:r>
      <w:r w:rsidRPr="00CE1645">
        <w:rPr>
          <w:b w:val="0"/>
          <w:bCs w:val="0"/>
        </w:rPr>
        <w:t xml:space="preserve"> on whether the securities are an appropriate investment.  The OCC uses the information to </w:t>
      </w:r>
      <w:r w:rsidR="00E56F11">
        <w:rPr>
          <w:b w:val="0"/>
          <w:bCs w:val="0"/>
        </w:rPr>
        <w:t>assess</w:t>
      </w:r>
      <w:r w:rsidRPr="00CE1645">
        <w:rPr>
          <w:b w:val="0"/>
          <w:bCs w:val="0"/>
        </w:rPr>
        <w:t xml:space="preserve"> compliance with </w:t>
      </w:r>
      <w:r w:rsidR="00FF629F">
        <w:rPr>
          <w:b w:val="0"/>
          <w:bCs w:val="0"/>
        </w:rPr>
        <w:t>the applicable requirements of p</w:t>
      </w:r>
      <w:r w:rsidRPr="00CE1645">
        <w:rPr>
          <w:b w:val="0"/>
          <w:bCs w:val="0"/>
        </w:rPr>
        <w:t>art 16</w:t>
      </w:r>
      <w:r w:rsidR="00046B0A">
        <w:rPr>
          <w:b w:val="0"/>
          <w:bCs w:val="0"/>
        </w:rPr>
        <w:t xml:space="preserve"> </w:t>
      </w:r>
      <w:r w:rsidRPr="00CE1645">
        <w:rPr>
          <w:b w:val="0"/>
          <w:bCs w:val="0"/>
        </w:rPr>
        <w:t>and protect the investing public.</w:t>
      </w:r>
    </w:p>
    <w:p w:rsidRPr="00CE1645" w:rsidR="005D215A" w:rsidRDefault="005D215A" w14:paraId="5CA2490B" w14:textId="77777777">
      <w:pPr>
        <w:pStyle w:val="BodyText"/>
        <w:rPr>
          <w:i/>
          <w:iCs/>
        </w:rPr>
      </w:pPr>
    </w:p>
    <w:p w:rsidRPr="00CE1645" w:rsidR="00D70544" w:rsidRDefault="00D70544" w14:paraId="58D914DE" w14:textId="77777777">
      <w:pPr>
        <w:pStyle w:val="BodyText"/>
        <w:rPr>
          <w:b w:val="0"/>
          <w:bCs w:val="0"/>
        </w:rPr>
      </w:pPr>
      <w:r w:rsidRPr="00CE1645">
        <w:rPr>
          <w:i/>
          <w:iCs/>
        </w:rPr>
        <w:t>3.  Consideration of the use of improved information technology:</w:t>
      </w:r>
    </w:p>
    <w:p w:rsidRPr="00CE1645" w:rsidR="00D70544" w:rsidRDefault="00D70544" w14:paraId="1B027BBE" w14:textId="77777777">
      <w:pPr>
        <w:pStyle w:val="BodyText"/>
        <w:rPr>
          <w:b w:val="0"/>
          <w:bCs w:val="0"/>
        </w:rPr>
      </w:pPr>
    </w:p>
    <w:p w:rsidRPr="00CE1645" w:rsidR="00D70544" w:rsidP="005D215A" w:rsidRDefault="00046B0A" w14:paraId="4951DB80" w14:textId="78EA8EAB">
      <w:pPr>
        <w:pStyle w:val="BodyText"/>
        <w:ind w:firstLine="36pt"/>
        <w:rPr>
          <w:b w:val="0"/>
          <w:bCs w:val="0"/>
        </w:rPr>
      </w:pPr>
      <w:r>
        <w:rPr>
          <w:b w:val="0"/>
          <w:bCs w:val="0"/>
        </w:rPr>
        <w:t xml:space="preserve">An institution </w:t>
      </w:r>
      <w:r w:rsidRPr="00CE1645" w:rsidR="00D70544">
        <w:rPr>
          <w:b w:val="0"/>
          <w:bCs w:val="0"/>
        </w:rPr>
        <w:t xml:space="preserve">may use any improved information technology </w:t>
      </w:r>
      <w:r w:rsidRPr="00CE1645" w:rsidR="006A4597">
        <w:rPr>
          <w:b w:val="0"/>
          <w:bCs w:val="0"/>
        </w:rPr>
        <w:t xml:space="preserve">that meets the requirements of </w:t>
      </w:r>
      <w:r w:rsidR="00A14AE7">
        <w:rPr>
          <w:b w:val="0"/>
          <w:bCs w:val="0"/>
        </w:rPr>
        <w:t>the regulations.</w:t>
      </w:r>
    </w:p>
    <w:p w:rsidRPr="00CE1645" w:rsidR="00D70544" w:rsidRDefault="00D70544" w14:paraId="645E8F2C" w14:textId="77777777">
      <w:pPr>
        <w:pStyle w:val="BodyText"/>
        <w:rPr>
          <w:b w:val="0"/>
          <w:bCs w:val="0"/>
        </w:rPr>
      </w:pPr>
    </w:p>
    <w:p w:rsidRPr="00CE1645" w:rsidR="00D70544" w:rsidRDefault="00D70544" w14:paraId="1AA76460" w14:textId="77777777">
      <w:pPr>
        <w:pStyle w:val="BodyText"/>
        <w:rPr>
          <w:b w:val="0"/>
          <w:bCs w:val="0"/>
        </w:rPr>
      </w:pPr>
      <w:r w:rsidRPr="00CE1645">
        <w:rPr>
          <w:i/>
          <w:iCs/>
        </w:rPr>
        <w:t>4.  Efforts to identify duplication:</w:t>
      </w:r>
    </w:p>
    <w:p w:rsidRPr="00CE1645" w:rsidR="00D70544" w:rsidRDefault="00D70544" w14:paraId="22C2851A" w14:textId="77777777">
      <w:pPr>
        <w:pStyle w:val="BodyText"/>
        <w:rPr>
          <w:b w:val="0"/>
          <w:bCs w:val="0"/>
        </w:rPr>
      </w:pPr>
    </w:p>
    <w:p w:rsidR="00D70544" w:rsidP="005D215A" w:rsidRDefault="00D70544" w14:paraId="1B790233" w14:textId="109BED9F">
      <w:pPr>
        <w:pStyle w:val="BodyText"/>
        <w:ind w:firstLine="36pt"/>
        <w:rPr>
          <w:b w:val="0"/>
          <w:bCs w:val="0"/>
        </w:rPr>
      </w:pPr>
      <w:r w:rsidRPr="00CE1645">
        <w:rPr>
          <w:b w:val="0"/>
          <w:bCs w:val="0"/>
        </w:rPr>
        <w:t xml:space="preserve">The information required </w:t>
      </w:r>
      <w:r w:rsidR="00A02861">
        <w:rPr>
          <w:b w:val="0"/>
          <w:bCs w:val="0"/>
        </w:rPr>
        <w:t xml:space="preserve">generally </w:t>
      </w:r>
      <w:r w:rsidRPr="00CE1645">
        <w:rPr>
          <w:b w:val="0"/>
          <w:bCs w:val="0"/>
        </w:rPr>
        <w:t>is not</w:t>
      </w:r>
      <w:r w:rsidRPr="00CE1645" w:rsidR="00D46E7E">
        <w:rPr>
          <w:b w:val="0"/>
          <w:bCs w:val="0"/>
        </w:rPr>
        <w:t xml:space="preserve"> </w:t>
      </w:r>
      <w:r w:rsidRPr="00CE1645">
        <w:rPr>
          <w:b w:val="0"/>
          <w:bCs w:val="0"/>
        </w:rPr>
        <w:t>other</w:t>
      </w:r>
      <w:r w:rsidR="00255EC4">
        <w:rPr>
          <w:b w:val="0"/>
          <w:bCs w:val="0"/>
        </w:rPr>
        <w:t>wise available to the public or</w:t>
      </w:r>
      <w:r w:rsidRPr="00CE1645">
        <w:rPr>
          <w:b w:val="0"/>
          <w:bCs w:val="0"/>
        </w:rPr>
        <w:t xml:space="preserve"> the OCC</w:t>
      </w:r>
      <w:r w:rsidRPr="00CE1645" w:rsidR="00D46E7E">
        <w:rPr>
          <w:b w:val="0"/>
          <w:bCs w:val="0"/>
        </w:rPr>
        <w:t xml:space="preserve">.  </w:t>
      </w:r>
    </w:p>
    <w:p w:rsidR="00651DE3" w:rsidP="0043589A" w:rsidRDefault="00651DE3" w14:paraId="0C562A82" w14:textId="77777777">
      <w:pPr>
        <w:pStyle w:val="BodyText"/>
        <w:widowControl w:val="0"/>
        <w:ind w:start="5pt" w:end="43.05pt"/>
        <w:rPr>
          <w:bCs w:val="0"/>
          <w:i/>
          <w:iCs/>
        </w:rPr>
      </w:pPr>
    </w:p>
    <w:p w:rsidRPr="0043589A" w:rsidR="0043589A" w:rsidP="0043589A" w:rsidRDefault="0043589A" w14:paraId="60A977BE" w14:textId="77777777">
      <w:pPr>
        <w:pStyle w:val="BodyText"/>
        <w:widowControl w:val="0"/>
        <w:ind w:start="5pt" w:end="43.05pt"/>
        <w:rPr>
          <w:i/>
        </w:rPr>
      </w:pPr>
      <w:r w:rsidRPr="0043589A">
        <w:rPr>
          <w:bCs w:val="0"/>
          <w:i/>
          <w:iCs/>
        </w:rPr>
        <w:t>5.</w:t>
      </w:r>
      <w:r w:rsidRPr="0043589A">
        <w:rPr>
          <w:bCs w:val="0"/>
          <w:i/>
          <w:iCs/>
        </w:rPr>
        <w:tab/>
      </w:r>
      <w:r w:rsidRPr="0043589A">
        <w:rPr>
          <w:i/>
          <w:spacing w:val="-2"/>
        </w:rPr>
        <w:t>If</w:t>
      </w:r>
      <w:r w:rsidRPr="0043589A">
        <w:rPr>
          <w:i/>
          <w:spacing w:val="-8"/>
        </w:rPr>
        <w:t xml:space="preserve"> </w:t>
      </w:r>
      <w:r w:rsidRPr="0043589A">
        <w:rPr>
          <w:i/>
        </w:rPr>
        <w:t>the</w:t>
      </w:r>
      <w:r w:rsidRPr="0043589A">
        <w:rPr>
          <w:i/>
          <w:spacing w:val="-7"/>
        </w:rPr>
        <w:t xml:space="preserve"> </w:t>
      </w:r>
      <w:r w:rsidRPr="0043589A">
        <w:rPr>
          <w:i/>
          <w:spacing w:val="-1"/>
        </w:rPr>
        <w:t>collection</w:t>
      </w:r>
      <w:r w:rsidRPr="0043589A">
        <w:rPr>
          <w:i/>
          <w:spacing w:val="-7"/>
        </w:rPr>
        <w:t xml:space="preserve"> </w:t>
      </w:r>
      <w:r w:rsidRPr="0043589A">
        <w:rPr>
          <w:i/>
        </w:rPr>
        <w:t>of</w:t>
      </w:r>
      <w:r w:rsidRPr="0043589A">
        <w:rPr>
          <w:i/>
          <w:spacing w:val="-8"/>
        </w:rPr>
        <w:t xml:space="preserve"> </w:t>
      </w:r>
      <w:r w:rsidRPr="0043589A">
        <w:rPr>
          <w:i/>
          <w:spacing w:val="-1"/>
        </w:rPr>
        <w:t>information</w:t>
      </w:r>
      <w:r w:rsidRPr="0043589A">
        <w:rPr>
          <w:i/>
          <w:spacing w:val="-7"/>
        </w:rPr>
        <w:t xml:space="preserve"> </w:t>
      </w:r>
      <w:r w:rsidRPr="0043589A">
        <w:rPr>
          <w:i/>
          <w:spacing w:val="-1"/>
        </w:rPr>
        <w:t>impacts</w:t>
      </w:r>
      <w:r w:rsidRPr="0043589A">
        <w:rPr>
          <w:i/>
          <w:spacing w:val="-6"/>
        </w:rPr>
        <w:t xml:space="preserve"> </w:t>
      </w:r>
      <w:r w:rsidRPr="0043589A">
        <w:rPr>
          <w:i/>
          <w:spacing w:val="-1"/>
        </w:rPr>
        <w:t>small</w:t>
      </w:r>
      <w:r w:rsidRPr="0043589A">
        <w:rPr>
          <w:i/>
          <w:spacing w:val="-7"/>
        </w:rPr>
        <w:t xml:space="preserve"> </w:t>
      </w:r>
      <w:r w:rsidRPr="0043589A">
        <w:rPr>
          <w:i/>
          <w:spacing w:val="-1"/>
        </w:rPr>
        <w:t>businesses</w:t>
      </w:r>
      <w:r w:rsidRPr="0043589A">
        <w:rPr>
          <w:i/>
          <w:spacing w:val="-6"/>
        </w:rPr>
        <w:t xml:space="preserve"> </w:t>
      </w:r>
      <w:r w:rsidRPr="0043589A">
        <w:rPr>
          <w:i/>
        </w:rPr>
        <w:t>or</w:t>
      </w:r>
      <w:r w:rsidRPr="0043589A">
        <w:rPr>
          <w:i/>
          <w:spacing w:val="-8"/>
        </w:rPr>
        <w:t xml:space="preserve"> </w:t>
      </w:r>
      <w:r w:rsidRPr="0043589A">
        <w:rPr>
          <w:i/>
          <w:spacing w:val="1"/>
        </w:rPr>
        <w:t>other</w:t>
      </w:r>
      <w:r w:rsidRPr="0043589A">
        <w:rPr>
          <w:i/>
          <w:spacing w:val="-7"/>
        </w:rPr>
        <w:t xml:space="preserve"> </w:t>
      </w:r>
      <w:r w:rsidRPr="0043589A">
        <w:rPr>
          <w:i/>
          <w:spacing w:val="-1"/>
        </w:rPr>
        <w:t>small</w:t>
      </w:r>
      <w:r w:rsidRPr="0043589A">
        <w:rPr>
          <w:i/>
          <w:spacing w:val="-6"/>
        </w:rPr>
        <w:t xml:space="preserve"> </w:t>
      </w:r>
      <w:r w:rsidRPr="0043589A">
        <w:rPr>
          <w:i/>
        </w:rPr>
        <w:t>entities, describe</w:t>
      </w:r>
      <w:r w:rsidRPr="0043589A">
        <w:rPr>
          <w:i/>
          <w:spacing w:val="-7"/>
        </w:rPr>
        <w:t xml:space="preserve"> </w:t>
      </w:r>
      <w:r w:rsidRPr="0043589A">
        <w:rPr>
          <w:i/>
          <w:spacing w:val="1"/>
        </w:rPr>
        <w:t>any</w:t>
      </w:r>
      <w:r w:rsidRPr="0043589A">
        <w:rPr>
          <w:i/>
          <w:spacing w:val="-11"/>
        </w:rPr>
        <w:t xml:space="preserve"> </w:t>
      </w:r>
      <w:r w:rsidRPr="0043589A">
        <w:rPr>
          <w:i/>
          <w:spacing w:val="-1"/>
        </w:rPr>
        <w:t>methods</w:t>
      </w:r>
      <w:r w:rsidRPr="0043589A">
        <w:rPr>
          <w:i/>
          <w:spacing w:val="-8"/>
        </w:rPr>
        <w:t xml:space="preserve"> </w:t>
      </w:r>
      <w:r w:rsidRPr="0043589A">
        <w:rPr>
          <w:i/>
          <w:spacing w:val="-1"/>
        </w:rPr>
        <w:t>used</w:t>
      </w:r>
      <w:r w:rsidRPr="0043589A">
        <w:rPr>
          <w:i/>
          <w:spacing w:val="-8"/>
        </w:rPr>
        <w:t xml:space="preserve"> </w:t>
      </w:r>
      <w:r w:rsidRPr="0043589A">
        <w:rPr>
          <w:i/>
        </w:rPr>
        <w:t>to</w:t>
      </w:r>
      <w:r w:rsidRPr="0043589A">
        <w:rPr>
          <w:i/>
          <w:spacing w:val="-8"/>
        </w:rPr>
        <w:t xml:space="preserve"> </w:t>
      </w:r>
      <w:r w:rsidRPr="0043589A">
        <w:rPr>
          <w:i/>
        </w:rPr>
        <w:t>minimize</w:t>
      </w:r>
      <w:r w:rsidRPr="0043589A">
        <w:rPr>
          <w:i/>
          <w:spacing w:val="-8"/>
        </w:rPr>
        <w:t xml:space="preserve"> </w:t>
      </w:r>
      <w:r w:rsidRPr="0043589A">
        <w:rPr>
          <w:i/>
          <w:spacing w:val="-1"/>
        </w:rPr>
        <w:t>burden.</w:t>
      </w:r>
    </w:p>
    <w:p w:rsidR="0043589A" w:rsidP="0043589A" w:rsidRDefault="0043589A" w14:paraId="6063AEE7" w14:textId="77777777"/>
    <w:p w:rsidR="0043589A" w:rsidP="0043589A" w:rsidRDefault="0043589A" w14:paraId="6B39CFEC" w14:textId="48F7A555">
      <w:pPr>
        <w:ind w:firstLine="36pt"/>
        <w:rPr>
          <w:color w:val="000000"/>
        </w:rPr>
      </w:pPr>
      <w:r>
        <w:rPr>
          <w:color w:val="000000"/>
        </w:rPr>
        <w:t>There are no alternatives that would result in further lowering the burden on small institutions while still accomplishing the purpose of the rule.</w:t>
      </w:r>
    </w:p>
    <w:p w:rsidRPr="00CE1645" w:rsidR="00D70544" w:rsidRDefault="00D70544" w14:paraId="23EA822E" w14:textId="77777777">
      <w:pPr>
        <w:pStyle w:val="BodyText"/>
        <w:rPr>
          <w:b w:val="0"/>
          <w:bCs w:val="0"/>
        </w:rPr>
      </w:pPr>
    </w:p>
    <w:p w:rsidRPr="00CE1645" w:rsidR="00D70544" w:rsidRDefault="00D70544" w14:paraId="7690D27C" w14:textId="77777777">
      <w:pPr>
        <w:pStyle w:val="BodyText"/>
        <w:rPr>
          <w:b w:val="0"/>
          <w:bCs w:val="0"/>
        </w:rPr>
      </w:pPr>
      <w:r w:rsidRPr="00CE1645">
        <w:rPr>
          <w:i/>
          <w:iCs/>
        </w:rPr>
        <w:t>6.  Consequences to the Federal program if the collection were conducted less frequently:</w:t>
      </w:r>
    </w:p>
    <w:p w:rsidRPr="00CE1645" w:rsidR="00D70544" w:rsidRDefault="00D70544" w14:paraId="2CE7CC98" w14:textId="77777777">
      <w:pPr>
        <w:pStyle w:val="BodyText"/>
        <w:rPr>
          <w:b w:val="0"/>
          <w:bCs w:val="0"/>
        </w:rPr>
      </w:pPr>
    </w:p>
    <w:p w:rsidRPr="00CE1645" w:rsidR="00D70544" w:rsidP="005D215A" w:rsidRDefault="00D70544" w14:paraId="53A0AC46" w14:textId="6C821025">
      <w:pPr>
        <w:pStyle w:val="BodyText"/>
        <w:ind w:firstLine="36pt"/>
        <w:rPr>
          <w:b w:val="0"/>
          <w:bCs w:val="0"/>
        </w:rPr>
      </w:pPr>
      <w:r w:rsidRPr="00CE1645">
        <w:rPr>
          <w:b w:val="0"/>
          <w:bCs w:val="0"/>
        </w:rPr>
        <w:t xml:space="preserve">The information is required only when </w:t>
      </w:r>
      <w:r w:rsidR="00046B0A">
        <w:rPr>
          <w:b w:val="0"/>
          <w:bCs w:val="0"/>
        </w:rPr>
        <w:t xml:space="preserve">an institution </w:t>
      </w:r>
      <w:r w:rsidRPr="00CE1645">
        <w:rPr>
          <w:b w:val="0"/>
          <w:bCs w:val="0"/>
        </w:rPr>
        <w:t>offers securities for sale.  If the information were collected less frequently, the OCC’s monitoring of compliance would be rendered sporadic and incomplete.  The public would not be protected adequately</w:t>
      </w:r>
      <w:r w:rsidR="00A02861">
        <w:rPr>
          <w:b w:val="0"/>
          <w:bCs w:val="0"/>
        </w:rPr>
        <w:t>,</w:t>
      </w:r>
      <w:r w:rsidRPr="00CE1645">
        <w:rPr>
          <w:b w:val="0"/>
          <w:bCs w:val="0"/>
        </w:rPr>
        <w:t xml:space="preserve"> and</w:t>
      </w:r>
      <w:r w:rsidR="00EF2D24">
        <w:rPr>
          <w:b w:val="0"/>
          <w:bCs w:val="0"/>
        </w:rPr>
        <w:t xml:space="preserve"> there could be </w:t>
      </w:r>
      <w:r w:rsidRPr="00CE1645">
        <w:rPr>
          <w:b w:val="0"/>
          <w:bCs w:val="0"/>
        </w:rPr>
        <w:t xml:space="preserve">safety and soundness consequences if </w:t>
      </w:r>
      <w:r w:rsidR="00003284">
        <w:rPr>
          <w:b w:val="0"/>
          <w:bCs w:val="0"/>
        </w:rPr>
        <w:t>national banks and Federal savings associations</w:t>
      </w:r>
      <w:r w:rsidRPr="00CE1645">
        <w:rPr>
          <w:b w:val="0"/>
          <w:bCs w:val="0"/>
        </w:rPr>
        <w:t xml:space="preserve"> raised capital witho</w:t>
      </w:r>
      <w:r w:rsidRPr="00CE1645" w:rsidR="006A4597">
        <w:rPr>
          <w:b w:val="0"/>
          <w:bCs w:val="0"/>
        </w:rPr>
        <w:t xml:space="preserve">ut meeting the requirements of </w:t>
      </w:r>
      <w:r w:rsidR="00FF629F">
        <w:rPr>
          <w:b w:val="0"/>
          <w:bCs w:val="0"/>
        </w:rPr>
        <w:t>p</w:t>
      </w:r>
      <w:r w:rsidRPr="00CE1645">
        <w:rPr>
          <w:b w:val="0"/>
          <w:bCs w:val="0"/>
        </w:rPr>
        <w:t>art 16.</w:t>
      </w:r>
    </w:p>
    <w:p w:rsidRPr="00CE1645" w:rsidR="00D70544" w:rsidRDefault="00D70544" w14:paraId="55FDD717" w14:textId="77777777">
      <w:pPr>
        <w:pStyle w:val="BodyText"/>
        <w:rPr>
          <w:b w:val="0"/>
          <w:bCs w:val="0"/>
        </w:rPr>
      </w:pPr>
    </w:p>
    <w:p w:rsidRPr="00CE1645" w:rsidR="00D70544" w:rsidRDefault="00D70544" w14:paraId="06316925" w14:textId="77777777">
      <w:pPr>
        <w:pStyle w:val="BodyText"/>
        <w:rPr>
          <w:b w:val="0"/>
          <w:bCs w:val="0"/>
        </w:rPr>
      </w:pPr>
      <w:r w:rsidRPr="00CE1645">
        <w:rPr>
          <w:i/>
          <w:iCs/>
        </w:rPr>
        <w:lastRenderedPageBreak/>
        <w:t xml:space="preserve">7.  Special circumstances </w:t>
      </w:r>
      <w:r w:rsidR="0098195F">
        <w:rPr>
          <w:i/>
          <w:iCs/>
        </w:rPr>
        <w:t>that would cause an information collection to be conducted in a manner</w:t>
      </w:r>
      <w:r w:rsidRPr="00CE1645">
        <w:rPr>
          <w:i/>
          <w:iCs/>
        </w:rPr>
        <w:t xml:space="preserve"> inconsistent with 5 CFR </w:t>
      </w:r>
      <w:r w:rsidR="00FD64DD">
        <w:rPr>
          <w:i/>
          <w:iCs/>
        </w:rPr>
        <w:t>p</w:t>
      </w:r>
      <w:r w:rsidR="0098195F">
        <w:rPr>
          <w:i/>
          <w:iCs/>
        </w:rPr>
        <w:t xml:space="preserve">art </w:t>
      </w:r>
      <w:r w:rsidRPr="00CE1645">
        <w:rPr>
          <w:i/>
          <w:iCs/>
        </w:rPr>
        <w:t>1320:</w:t>
      </w:r>
    </w:p>
    <w:p w:rsidRPr="00CE1645" w:rsidR="00D70544" w:rsidRDefault="00D70544" w14:paraId="309B777A" w14:textId="77777777">
      <w:pPr>
        <w:pStyle w:val="BodyText"/>
        <w:rPr>
          <w:b w:val="0"/>
          <w:bCs w:val="0"/>
        </w:rPr>
      </w:pPr>
    </w:p>
    <w:p w:rsidRPr="00CE1645" w:rsidR="00D70544" w:rsidP="005D215A" w:rsidRDefault="00FF629F" w14:paraId="57433E4A" w14:textId="77777777">
      <w:pPr>
        <w:pStyle w:val="BodyText"/>
        <w:ind w:firstLine="36pt"/>
        <w:rPr>
          <w:b w:val="0"/>
          <w:bCs w:val="0"/>
        </w:rPr>
      </w:pPr>
      <w:r>
        <w:rPr>
          <w:b w:val="0"/>
          <w:bCs w:val="0"/>
        </w:rPr>
        <w:t>Not applicable.</w:t>
      </w:r>
    </w:p>
    <w:p w:rsidRPr="00CE1645" w:rsidR="00D70544" w:rsidRDefault="00D70544" w14:paraId="49B974D9" w14:textId="77777777">
      <w:pPr>
        <w:pStyle w:val="BodyText"/>
        <w:rPr>
          <w:b w:val="0"/>
          <w:bCs w:val="0"/>
        </w:rPr>
      </w:pPr>
    </w:p>
    <w:p w:rsidRPr="00CE1645" w:rsidR="00D70544" w:rsidRDefault="00D70544" w14:paraId="6AC48C1C" w14:textId="77777777">
      <w:pPr>
        <w:pStyle w:val="BodyText"/>
        <w:rPr>
          <w:b w:val="0"/>
          <w:bCs w:val="0"/>
        </w:rPr>
      </w:pPr>
      <w:r w:rsidRPr="00CE1645">
        <w:rPr>
          <w:i/>
          <w:iCs/>
        </w:rPr>
        <w:t>8.  Efforts to consult with persons outside the agency:</w:t>
      </w:r>
    </w:p>
    <w:p w:rsidRPr="00CE1645" w:rsidR="00D70544" w:rsidRDefault="00D70544" w14:paraId="114001DD" w14:textId="77777777">
      <w:pPr>
        <w:pStyle w:val="BodyText"/>
        <w:rPr>
          <w:b w:val="0"/>
          <w:bCs w:val="0"/>
        </w:rPr>
      </w:pPr>
    </w:p>
    <w:p w:rsidR="00D70544" w:rsidP="005D69DC" w:rsidRDefault="0049403C" w14:paraId="5F944025" w14:textId="260EE08B">
      <w:pPr>
        <w:pStyle w:val="BodyText"/>
        <w:ind w:firstLine="36pt"/>
        <w:rPr>
          <w:b w:val="0"/>
        </w:rPr>
      </w:pPr>
      <w:r>
        <w:rPr>
          <w:b w:val="0"/>
        </w:rPr>
        <w:t xml:space="preserve">On </w:t>
      </w:r>
      <w:r w:rsidR="008D7AC4">
        <w:rPr>
          <w:b w:val="0"/>
        </w:rPr>
        <w:t>January 17</w:t>
      </w:r>
      <w:r>
        <w:rPr>
          <w:b w:val="0"/>
        </w:rPr>
        <w:t>, 20</w:t>
      </w:r>
      <w:r w:rsidR="000904DF">
        <w:rPr>
          <w:b w:val="0"/>
        </w:rPr>
        <w:t>20</w:t>
      </w:r>
      <w:r>
        <w:rPr>
          <w:b w:val="0"/>
        </w:rPr>
        <w:t>, the OCC issued a notice for 60 days of comment concerning the renewal of this information collection, 8</w:t>
      </w:r>
      <w:r w:rsidR="008D7AC4">
        <w:rPr>
          <w:b w:val="0"/>
        </w:rPr>
        <w:t>5</w:t>
      </w:r>
      <w:r>
        <w:rPr>
          <w:b w:val="0"/>
        </w:rPr>
        <w:t xml:space="preserve"> FR </w:t>
      </w:r>
      <w:r w:rsidR="008D7AC4">
        <w:rPr>
          <w:b w:val="0"/>
        </w:rPr>
        <w:t>3105</w:t>
      </w:r>
      <w:r>
        <w:rPr>
          <w:b w:val="0"/>
        </w:rPr>
        <w:t xml:space="preserve">.  </w:t>
      </w:r>
      <w:r w:rsidR="008D7AC4">
        <w:rPr>
          <w:b w:val="0"/>
        </w:rPr>
        <w:t>No</w:t>
      </w:r>
      <w:r>
        <w:rPr>
          <w:b w:val="0"/>
        </w:rPr>
        <w:t xml:space="preserve"> comments were received.</w:t>
      </w:r>
    </w:p>
    <w:p w:rsidRPr="00CE1645" w:rsidR="005D69DC" w:rsidP="005D69DC" w:rsidRDefault="005D69DC" w14:paraId="556DA282" w14:textId="77777777">
      <w:pPr>
        <w:pStyle w:val="BodyText"/>
        <w:ind w:firstLine="36pt"/>
        <w:rPr>
          <w:b w:val="0"/>
          <w:bCs w:val="0"/>
        </w:rPr>
      </w:pPr>
    </w:p>
    <w:p w:rsidRPr="00CE1645" w:rsidR="00D70544" w:rsidRDefault="00D70544" w14:paraId="6A00319C" w14:textId="77777777">
      <w:pPr>
        <w:pStyle w:val="BodyText"/>
        <w:rPr>
          <w:b w:val="0"/>
          <w:bCs w:val="0"/>
        </w:rPr>
      </w:pPr>
      <w:r w:rsidRPr="00CE1645">
        <w:rPr>
          <w:i/>
          <w:iCs/>
        </w:rPr>
        <w:t xml:space="preserve">9.  Payment </w:t>
      </w:r>
      <w:r w:rsidR="0098195F">
        <w:rPr>
          <w:i/>
          <w:iCs/>
        </w:rPr>
        <w:t xml:space="preserve">or gift </w:t>
      </w:r>
      <w:r w:rsidRPr="00CE1645">
        <w:rPr>
          <w:i/>
          <w:iCs/>
        </w:rPr>
        <w:t>to respondents:</w:t>
      </w:r>
    </w:p>
    <w:p w:rsidRPr="00CE1645" w:rsidR="00D70544" w:rsidRDefault="00D70544" w14:paraId="247C2C74" w14:textId="77777777">
      <w:pPr>
        <w:pStyle w:val="BodyText"/>
        <w:rPr>
          <w:b w:val="0"/>
          <w:bCs w:val="0"/>
        </w:rPr>
      </w:pPr>
    </w:p>
    <w:p w:rsidRPr="00CE1645" w:rsidR="00D70544" w:rsidP="005D215A" w:rsidRDefault="00D70544" w14:paraId="4AC21E81" w14:textId="77777777">
      <w:pPr>
        <w:pStyle w:val="BodyText"/>
        <w:ind w:firstLine="36pt"/>
        <w:rPr>
          <w:b w:val="0"/>
          <w:bCs w:val="0"/>
        </w:rPr>
      </w:pPr>
      <w:r w:rsidRPr="00CE1645">
        <w:rPr>
          <w:b w:val="0"/>
          <w:bCs w:val="0"/>
        </w:rPr>
        <w:t>None.</w:t>
      </w:r>
    </w:p>
    <w:p w:rsidRPr="00CE1645" w:rsidR="00D70544" w:rsidRDefault="00D70544" w14:paraId="141915D4" w14:textId="77777777">
      <w:pPr>
        <w:pStyle w:val="BodyText"/>
        <w:rPr>
          <w:b w:val="0"/>
          <w:bCs w:val="0"/>
        </w:rPr>
      </w:pPr>
    </w:p>
    <w:p w:rsidRPr="00CE1645" w:rsidR="00D70544" w:rsidRDefault="00D70544" w14:paraId="21672D20" w14:textId="77777777">
      <w:pPr>
        <w:pStyle w:val="BodyText"/>
        <w:rPr>
          <w:b w:val="0"/>
          <w:bCs w:val="0"/>
        </w:rPr>
      </w:pPr>
      <w:r w:rsidRPr="00CE1645">
        <w:rPr>
          <w:i/>
          <w:iCs/>
        </w:rPr>
        <w:t>10.  Any assurance of confidentiality:</w:t>
      </w:r>
    </w:p>
    <w:p w:rsidRPr="00CE1645" w:rsidR="00D70544" w:rsidRDefault="00D70544" w14:paraId="0E3AE691" w14:textId="77777777">
      <w:pPr>
        <w:pStyle w:val="BodyText"/>
        <w:rPr>
          <w:b w:val="0"/>
          <w:bCs w:val="0"/>
        </w:rPr>
      </w:pPr>
    </w:p>
    <w:p w:rsidRPr="00CE1645" w:rsidR="00D70544" w:rsidP="005D215A" w:rsidRDefault="0098195F" w14:paraId="04ABF629" w14:textId="77777777">
      <w:pPr>
        <w:pStyle w:val="BodyText"/>
        <w:ind w:firstLine="36pt"/>
        <w:rPr>
          <w:b w:val="0"/>
          <w:bCs w:val="0"/>
        </w:rPr>
      </w:pPr>
      <w:r>
        <w:rPr>
          <w:b w:val="0"/>
          <w:bCs w:val="0"/>
        </w:rPr>
        <w:t>The information is kept private to the extent permitted by law.</w:t>
      </w:r>
    </w:p>
    <w:p w:rsidRPr="00CE1645" w:rsidR="005D215A" w:rsidRDefault="005D215A" w14:paraId="540F402F" w14:textId="77777777">
      <w:pPr>
        <w:pStyle w:val="BodyText"/>
        <w:rPr>
          <w:i/>
          <w:iCs/>
        </w:rPr>
      </w:pPr>
    </w:p>
    <w:p w:rsidRPr="00CE1645" w:rsidR="00D70544" w:rsidRDefault="00D70544" w14:paraId="681E3B3D" w14:textId="77777777">
      <w:pPr>
        <w:pStyle w:val="BodyText"/>
        <w:rPr>
          <w:b w:val="0"/>
          <w:bCs w:val="0"/>
        </w:rPr>
      </w:pPr>
      <w:r w:rsidRPr="00CE1645">
        <w:rPr>
          <w:i/>
          <w:iCs/>
        </w:rPr>
        <w:t>11.  Justification for questions of a sensitive nature:</w:t>
      </w:r>
    </w:p>
    <w:p w:rsidRPr="00CE1645" w:rsidR="00D70544" w:rsidRDefault="00D70544" w14:paraId="6AD39023" w14:textId="77777777">
      <w:pPr>
        <w:pStyle w:val="BodyText"/>
        <w:rPr>
          <w:b w:val="0"/>
          <w:bCs w:val="0"/>
        </w:rPr>
      </w:pPr>
    </w:p>
    <w:p w:rsidR="00D70544" w:rsidRDefault="0098195F" w14:paraId="514D8E04" w14:textId="77777777">
      <w:pPr>
        <w:pStyle w:val="BodyText"/>
        <w:rPr>
          <w:b w:val="0"/>
          <w:bCs w:val="0"/>
        </w:rPr>
      </w:pPr>
      <w:r>
        <w:rPr>
          <w:b w:val="0"/>
          <w:bCs w:val="0"/>
        </w:rPr>
        <w:tab/>
        <w:t>Not applicable.</w:t>
      </w:r>
    </w:p>
    <w:p w:rsidRPr="00CE1645" w:rsidR="0098195F" w:rsidRDefault="0098195F" w14:paraId="274E20AC" w14:textId="77777777">
      <w:pPr>
        <w:pStyle w:val="BodyText"/>
        <w:rPr>
          <w:b w:val="0"/>
          <w:bCs w:val="0"/>
        </w:rPr>
      </w:pPr>
    </w:p>
    <w:p w:rsidRPr="00CE1645" w:rsidR="00D70544" w:rsidRDefault="00D70544" w14:paraId="7B482B91" w14:textId="77777777">
      <w:pPr>
        <w:pStyle w:val="BodyText2"/>
      </w:pPr>
      <w:r w:rsidRPr="00CE1645">
        <w:t>12.  Burden estimate:</w:t>
      </w:r>
    </w:p>
    <w:p w:rsidRPr="00CE1645" w:rsidR="00D70544" w:rsidRDefault="00D70544" w14:paraId="1ABC45A6" w14:textId="77777777"/>
    <w:p w:rsidR="00D70544" w:rsidRDefault="00FF629F" w14:paraId="43C8C167" w14:textId="49E3F56C">
      <w:r>
        <w:t>Estimated Number of Respondents:</w:t>
      </w:r>
      <w:r w:rsidR="007A79E0">
        <w:t xml:space="preserve">  </w:t>
      </w:r>
      <w:r w:rsidR="008C622C">
        <w:t>43</w:t>
      </w:r>
      <w:r w:rsidR="00607FA6">
        <w:t>.</w:t>
      </w:r>
    </w:p>
    <w:p w:rsidR="00FF629F" w:rsidRDefault="00FF629F" w14:paraId="07B06CEE" w14:textId="77777777">
      <w:r>
        <w:t>Estimated Burden Per Respondent:</w:t>
      </w:r>
      <w:r w:rsidR="007A79E0">
        <w:t xml:space="preserve">  </w:t>
      </w:r>
      <w:r w:rsidR="006B0FF4">
        <w:t>22</w:t>
      </w:r>
      <w:r w:rsidR="007A79E0">
        <w:t xml:space="preserve"> hours</w:t>
      </w:r>
      <w:r w:rsidR="00A40BBD">
        <w:t>.</w:t>
      </w:r>
    </w:p>
    <w:p w:rsidR="00FF629F" w:rsidRDefault="00FF629F" w14:paraId="164F9824" w14:textId="4FC7BC3C">
      <w:r>
        <w:t xml:space="preserve">Total Estimated Burden: </w:t>
      </w:r>
      <w:r w:rsidR="008C622C">
        <w:t>946</w:t>
      </w:r>
      <w:r>
        <w:t xml:space="preserve"> hours.</w:t>
      </w:r>
    </w:p>
    <w:p w:rsidRPr="00CE1645" w:rsidR="00FF629F" w:rsidRDefault="00FF629F" w14:paraId="068C60F8" w14:textId="77777777"/>
    <w:p w:rsidRPr="00BE4CEC" w:rsidR="00D70544" w:rsidRDefault="00D70544" w14:paraId="5270ACEF" w14:textId="77777777">
      <w:pPr>
        <w:rPr>
          <w:b/>
          <w:iCs/>
        </w:rPr>
      </w:pPr>
      <w:r w:rsidRPr="00BE4CEC">
        <w:rPr>
          <w:b/>
          <w:iCs/>
        </w:rPr>
        <w:t>Cost of Hour Burden to Respondents:</w:t>
      </w:r>
    </w:p>
    <w:p w:rsidR="000560C0" w:rsidRDefault="000560C0" w14:paraId="47A7386C" w14:textId="77777777">
      <w:pPr>
        <w:rPr>
          <w:i/>
          <w:iCs/>
        </w:rPr>
      </w:pPr>
    </w:p>
    <w:p w:rsidRPr="000560C0" w:rsidR="000560C0" w:rsidRDefault="008C622C" w14:paraId="752C5AC7" w14:textId="55030108">
      <w:pPr>
        <w:rPr>
          <w:iCs/>
        </w:rPr>
      </w:pPr>
      <w:r>
        <w:rPr>
          <w:iCs/>
        </w:rPr>
        <w:t>946</w:t>
      </w:r>
      <w:r w:rsidR="00C14E6B">
        <w:rPr>
          <w:iCs/>
        </w:rPr>
        <w:t xml:space="preserve"> hours x $114</w:t>
      </w:r>
      <w:r w:rsidR="000560C0">
        <w:rPr>
          <w:iCs/>
        </w:rPr>
        <w:t xml:space="preserve"> = $</w:t>
      </w:r>
      <w:r>
        <w:rPr>
          <w:iCs/>
        </w:rPr>
        <w:t>107,844</w:t>
      </w:r>
      <w:r w:rsidR="00C14E6B">
        <w:rPr>
          <w:iCs/>
        </w:rPr>
        <w:t>.</w:t>
      </w:r>
    </w:p>
    <w:p w:rsidRPr="00CE1645" w:rsidR="00D70544" w:rsidRDefault="00D70544" w14:paraId="41A37270" w14:textId="77777777">
      <w:pPr>
        <w:rPr>
          <w:b/>
          <w:bCs/>
        </w:rPr>
      </w:pPr>
    </w:p>
    <w:p w:rsidRPr="0064167F" w:rsidR="00C14E6B" w:rsidP="00C14E6B" w:rsidRDefault="00C14E6B" w14:paraId="366A0D20" w14:textId="54B241A5">
      <w:pPr>
        <w:rPr>
          <w:szCs w:val="24"/>
        </w:rPr>
      </w:pPr>
      <w:r w:rsidRPr="0064167F">
        <w:rPr>
          <w:szCs w:val="24"/>
        </w:rPr>
        <w:t>To estimate wages</w:t>
      </w:r>
      <w:r w:rsidR="00A02861">
        <w:rPr>
          <w:szCs w:val="24"/>
        </w:rPr>
        <w:t>,</w:t>
      </w:r>
      <w:r w:rsidRPr="0064167F">
        <w:rPr>
          <w:szCs w:val="24"/>
        </w:rPr>
        <w:t xml:space="preserve"> we reviewed May 2018 data for wages (by industry and occupation) from the U.S. Bureau of Labor Statistics (BLS) for credit intermediation and related activities excluding </w:t>
      </w:r>
      <w:proofErr w:type="spellStart"/>
      <w:r w:rsidRPr="0064167F">
        <w:rPr>
          <w:szCs w:val="24"/>
        </w:rPr>
        <w:t>nondepository</w:t>
      </w:r>
      <w:proofErr w:type="spellEnd"/>
      <w:r w:rsidRPr="0064167F">
        <w:rPr>
          <w:szCs w:val="24"/>
        </w:rPr>
        <w:t xml:space="preserve">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CE1645" w:rsidR="00D70544" w:rsidRDefault="00D70544" w14:paraId="1D8667AF" w14:textId="77777777"/>
    <w:p w:rsidRPr="00CE1645" w:rsidR="00D70544" w:rsidRDefault="00D70544" w14:paraId="48445CFF" w14:textId="77777777">
      <w:r w:rsidRPr="00CE1645">
        <w:rPr>
          <w:b/>
          <w:bCs/>
          <w:i/>
          <w:iCs/>
        </w:rPr>
        <w:t>13.  Estimate of annualized costs to respondents (excluding the cost of hour burden in Items 12 and 14):</w:t>
      </w:r>
    </w:p>
    <w:p w:rsidRPr="00CE1645" w:rsidR="00D70544" w:rsidRDefault="00D70544" w14:paraId="01B073DD" w14:textId="77777777"/>
    <w:p w:rsidR="00D70544" w:rsidP="005D215A" w:rsidRDefault="00A14AE7" w14:paraId="695994DD" w14:textId="6F4B7B0D">
      <w:pPr>
        <w:ind w:firstLine="36pt"/>
      </w:pPr>
      <w:r>
        <w:t>None.</w:t>
      </w:r>
    </w:p>
    <w:p w:rsidR="008C622C" w:rsidP="005D215A" w:rsidRDefault="008C622C" w14:paraId="3DBCA3A6" w14:textId="77777777">
      <w:pPr>
        <w:ind w:firstLine="36pt"/>
      </w:pPr>
    </w:p>
    <w:p w:rsidR="007135A0" w:rsidRDefault="007135A0" w14:paraId="2CB0C93E" w14:textId="77777777">
      <w:pPr>
        <w:rPr>
          <w:b/>
          <w:bCs/>
          <w:i/>
          <w:iCs/>
        </w:rPr>
      </w:pPr>
    </w:p>
    <w:p w:rsidRPr="00CE1645" w:rsidR="00D70544" w:rsidRDefault="00D70544" w14:paraId="152509AC" w14:textId="77777777">
      <w:r w:rsidRPr="00CE1645">
        <w:rPr>
          <w:b/>
          <w:bCs/>
          <w:i/>
          <w:iCs/>
        </w:rPr>
        <w:lastRenderedPageBreak/>
        <w:t>14.  Estimate of annualized costs to the Federal government:</w:t>
      </w:r>
    </w:p>
    <w:p w:rsidRPr="00CE1645" w:rsidR="00D70544" w:rsidRDefault="00D70544" w14:paraId="48F0BD29" w14:textId="77777777"/>
    <w:p w:rsidRPr="00CE1645" w:rsidR="00D70544" w:rsidP="005D215A" w:rsidRDefault="0098195F" w14:paraId="5695B824" w14:textId="77777777">
      <w:pPr>
        <w:ind w:firstLine="36pt"/>
      </w:pPr>
      <w:r>
        <w:t>Not applicable.</w:t>
      </w:r>
    </w:p>
    <w:p w:rsidRPr="00CE1645" w:rsidR="00D70544" w:rsidRDefault="00D70544" w14:paraId="48C62CA5" w14:textId="77777777"/>
    <w:p w:rsidRPr="00CE1645" w:rsidR="00D70544" w:rsidRDefault="00A14AE7" w14:paraId="75ABA189" w14:textId="77777777">
      <w:r>
        <w:rPr>
          <w:b/>
          <w:bCs/>
          <w:i/>
          <w:iCs/>
        </w:rPr>
        <w:t>15.  Change</w:t>
      </w:r>
      <w:r w:rsidRPr="00CE1645" w:rsidR="00D70544">
        <w:rPr>
          <w:b/>
          <w:bCs/>
          <w:i/>
          <w:iCs/>
        </w:rPr>
        <w:t xml:space="preserve"> in burden:</w:t>
      </w:r>
    </w:p>
    <w:p w:rsidRPr="00CE1645" w:rsidR="00D70544" w:rsidRDefault="00D70544" w14:paraId="5460FEAD" w14:textId="77777777"/>
    <w:p w:rsidR="00D70544" w:rsidP="005D215A" w:rsidRDefault="0098195F" w14:paraId="28172112" w14:textId="77777777">
      <w:pPr>
        <w:ind w:firstLine="36pt"/>
      </w:pPr>
      <w:r>
        <w:t>Prior</w:t>
      </w:r>
      <w:r w:rsidR="006B0FF4">
        <w:t xml:space="preserve"> </w:t>
      </w:r>
      <w:r>
        <w:t>B</w:t>
      </w:r>
      <w:r w:rsidR="006B0FF4">
        <w:t xml:space="preserve">urden:  </w:t>
      </w:r>
      <w:r w:rsidR="009F0399">
        <w:t>814 hours.</w:t>
      </w:r>
    </w:p>
    <w:p w:rsidR="006B0FF4" w:rsidP="005D215A" w:rsidRDefault="006B0FF4" w14:paraId="1A5C6A6F" w14:textId="168ED082">
      <w:pPr>
        <w:ind w:firstLine="36pt"/>
      </w:pPr>
      <w:r>
        <w:t xml:space="preserve">Current </w:t>
      </w:r>
      <w:r w:rsidR="0098195F">
        <w:t>B</w:t>
      </w:r>
      <w:r>
        <w:t xml:space="preserve">urden:  </w:t>
      </w:r>
      <w:r w:rsidR="008C622C">
        <w:t>946 hours.</w:t>
      </w:r>
    </w:p>
    <w:p w:rsidR="006B0FF4" w:rsidP="005D215A" w:rsidRDefault="006B0FF4" w14:paraId="666BF552" w14:textId="622A6FFE">
      <w:pPr>
        <w:ind w:firstLine="36pt"/>
      </w:pPr>
      <w:r>
        <w:t xml:space="preserve">Difference:  </w:t>
      </w:r>
      <w:r w:rsidR="008C622C">
        <w:t>+ 132 hours.</w:t>
      </w:r>
    </w:p>
    <w:p w:rsidR="008C622C" w:rsidP="005D215A" w:rsidRDefault="008C622C" w14:paraId="11173C5E" w14:textId="43739480">
      <w:pPr>
        <w:ind w:firstLine="36pt"/>
      </w:pPr>
    </w:p>
    <w:p w:rsidR="008C622C" w:rsidP="005D215A" w:rsidRDefault="008C622C" w14:paraId="4414CEBD" w14:textId="7A08B6FA">
      <w:pPr>
        <w:ind w:firstLine="36pt"/>
      </w:pPr>
      <w:r>
        <w:t>The increase in burden is due to the increase in the number of filings.</w:t>
      </w:r>
    </w:p>
    <w:p w:rsidRPr="00CE1645" w:rsidR="00D70544" w:rsidRDefault="00D70544" w14:paraId="56AF3230" w14:textId="77777777"/>
    <w:p w:rsidRPr="00CE1645" w:rsidR="00D70544" w:rsidRDefault="00D70544" w14:paraId="1A254EC1" w14:textId="77777777">
      <w:pPr>
        <w:pStyle w:val="BodyText2"/>
      </w:pPr>
      <w:r w:rsidRPr="00CE1645">
        <w:t>16.  Information regarding collections whose results are to be published for statistical use:</w:t>
      </w:r>
    </w:p>
    <w:p w:rsidRPr="00CE1645" w:rsidR="00D70544" w:rsidRDefault="00D70544" w14:paraId="244B0A7F" w14:textId="77777777"/>
    <w:p w:rsidRPr="00CE1645" w:rsidR="00D70544" w:rsidP="005D215A" w:rsidRDefault="00D70544" w14:paraId="6DDE6F71" w14:textId="77777777">
      <w:pPr>
        <w:ind w:firstLine="36pt"/>
      </w:pPr>
      <w:r w:rsidRPr="00CE1645">
        <w:t>Not applicable.</w:t>
      </w:r>
    </w:p>
    <w:p w:rsidRPr="00CE1645" w:rsidR="00D70544" w:rsidRDefault="00D70544" w14:paraId="096642EE" w14:textId="77777777"/>
    <w:p w:rsidRPr="00CE1645" w:rsidR="00D70544" w:rsidRDefault="00D70544" w14:paraId="3322681F" w14:textId="77777777">
      <w:pPr>
        <w:pStyle w:val="BodyText2"/>
      </w:pPr>
      <w:r w:rsidRPr="00CE1645">
        <w:t>17.  Display of expiration date:</w:t>
      </w:r>
    </w:p>
    <w:p w:rsidRPr="00CE1645" w:rsidR="00D70544" w:rsidRDefault="00D70544" w14:paraId="4A0147ED" w14:textId="77777777">
      <w:pPr>
        <w:rPr>
          <w:b/>
          <w:bCs/>
          <w:i/>
          <w:iCs/>
        </w:rPr>
      </w:pPr>
    </w:p>
    <w:p w:rsidRPr="00CE1645" w:rsidR="00D70544" w:rsidP="005D215A" w:rsidRDefault="00D70544" w14:paraId="2E3120B2" w14:textId="77777777">
      <w:pPr>
        <w:ind w:firstLine="36pt"/>
      </w:pPr>
      <w:r w:rsidRPr="00CE1645">
        <w:t>Not applicable.</w:t>
      </w:r>
    </w:p>
    <w:p w:rsidRPr="00CE1645" w:rsidR="00D70544" w:rsidRDefault="00D70544" w14:paraId="2DC01F16" w14:textId="77777777"/>
    <w:p w:rsidRPr="00CE1645" w:rsidR="00D70544" w:rsidRDefault="00D70544" w14:paraId="3E756157" w14:textId="77777777">
      <w:pPr>
        <w:pStyle w:val="BodyText2"/>
      </w:pPr>
      <w:r w:rsidRPr="00CE1645">
        <w:t>18.  Exceptions to certification statement:</w:t>
      </w:r>
    </w:p>
    <w:p w:rsidRPr="00CE1645" w:rsidR="00D70544" w:rsidRDefault="00D70544" w14:paraId="382411FC" w14:textId="77777777"/>
    <w:p w:rsidRPr="00CE1645" w:rsidR="00D70544" w:rsidP="005D215A" w:rsidRDefault="00D70544" w14:paraId="5AD2C00B" w14:textId="77777777">
      <w:pPr>
        <w:ind w:firstLine="36pt"/>
      </w:pPr>
      <w:r w:rsidRPr="00CE1645">
        <w:t>None.</w:t>
      </w:r>
    </w:p>
    <w:p w:rsidRPr="00CE1645" w:rsidR="00D70544" w:rsidRDefault="00D70544" w14:paraId="621E5B7B" w14:textId="77777777"/>
    <w:p w:rsidRPr="00CE1645" w:rsidR="00D70544" w:rsidRDefault="00D70544" w14:paraId="41A876B1" w14:textId="77777777">
      <w:pPr>
        <w:pStyle w:val="BodyText"/>
      </w:pPr>
      <w:r w:rsidRPr="00CE1645">
        <w:t>B.  Collections of Information Employing Statistical Methods</w:t>
      </w:r>
      <w:r w:rsidR="0098195F">
        <w:t>.</w:t>
      </w:r>
    </w:p>
    <w:p w:rsidRPr="00CE1645" w:rsidR="00D70544" w:rsidRDefault="00D70544" w14:paraId="76DE4B8D" w14:textId="77777777">
      <w:pPr>
        <w:rPr>
          <w:b/>
          <w:bCs/>
          <w:i/>
          <w:iCs/>
        </w:rPr>
      </w:pPr>
    </w:p>
    <w:p w:rsidRPr="00CE1645" w:rsidR="00D70544" w:rsidP="00651DE3" w:rsidRDefault="00D70544" w14:paraId="4905459A" w14:textId="77777777">
      <w:pPr>
        <w:ind w:firstLine="36pt"/>
        <w:rPr>
          <w:b/>
          <w:bCs/>
          <w:i/>
          <w:iCs/>
        </w:rPr>
      </w:pPr>
      <w:r w:rsidRPr="00CE1645">
        <w:t>Not applicable.</w:t>
      </w:r>
    </w:p>
    <w:sectPr w:rsidRPr="00CE1645" w:rsidR="00D70544">
      <w:footerReference w:type="even" r:id="rId7"/>
      <w:footerReference w:type="default" r:id="rId8"/>
      <w:pgSz w:w="612pt" w:h="792pt" w:code="1"/>
      <w:pgMar w:top="72pt" w:right="72pt" w:bottom="72pt" w:left="72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01F4C" w:rsidRDefault="00501F4C" w14:paraId="6ABB1391" w14:textId="77777777">
      <w:r>
        <w:separator/>
      </w:r>
    </w:p>
  </w:endnote>
  <w:endnote w:type="continuationSeparator" w:id="0">
    <w:p w:rsidR="00501F4C" w:rsidRDefault="00501F4C" w14:paraId="353447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ourier New">
    <w:panose1 w:val="02070309020205020404"/>
    <w:charset w:characterSet="iso-8859-1"/>
    <w:family w:val="modern"/>
    <w:pitch w:val="fixed"/>
    <w:sig w:usb0="E0002EFF" w:usb1="C0007843"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E1645" w:rsidRDefault="00CE1645" w14:paraId="54FD865D"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CE1645" w:rsidRDefault="00CE1645" w14:paraId="1D187707" w14:textId="7777777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E1645" w:rsidRDefault="00CE1645" w14:paraId="2C884A60" w14:textId="77777777">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sidR="00C14E6B">
      <w:rPr>
        <w:rStyle w:val="PageNumber"/>
        <w:noProof/>
      </w:rPr>
      <w:t>3</w:t>
    </w:r>
    <w:r>
      <w:rPr>
        <w:rStyle w:val="PageNumber"/>
      </w:rPr>
      <w:fldChar w:fldCharType="end"/>
    </w:r>
  </w:p>
  <w:p w:rsidR="00CE1645" w:rsidRDefault="00CE1645" w14:paraId="039A101B" w14:textId="7777777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01F4C" w:rsidRDefault="00501F4C" w14:paraId="581A389F" w14:textId="77777777">
      <w:r>
        <w:separator/>
      </w:r>
    </w:p>
  </w:footnote>
  <w:footnote w:type="continuationSeparator" w:id="0">
    <w:p w:rsidR="00501F4C" w:rsidRDefault="00501F4C" w14:paraId="3D87E346" w14:textId="7777777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180C26"/>
    <w:multiLevelType w:val="multilevel"/>
    <w:tmpl w:val="577EE89A"/>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18pt"/>
        </w:tabs>
        <w:ind w:start="0pt" w:firstLine="0pt"/>
      </w:pPr>
    </w:lvl>
    <w:lvl w:ilvl="2">
      <w:start w:val="1"/>
      <w:numFmt w:val="lowerLetter"/>
      <w:lvlText w:val="(%3)"/>
      <w:lvlJc w:val="start"/>
      <w:pPr>
        <w:tabs>
          <w:tab w:val="num" w:pos="36pt"/>
        </w:tabs>
        <w:ind w:start="36pt" w:hanging="21.60pt"/>
      </w:pPr>
    </w:lvl>
    <w:lvl w:ilvl="3">
      <w:start w:val="1"/>
      <w:numFmt w:val="lowerRoman"/>
      <w:lvlText w:val="(%4)"/>
      <w:lvlJc w:val="end"/>
      <w:pPr>
        <w:tabs>
          <w:tab w:val="num" w:pos="43.20pt"/>
        </w:tabs>
        <w:ind w:start="43.20pt" w:hanging="7.20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1" w15:restartNumberingAfterBreak="0">
    <w:nsid w:val="0CCC1986"/>
    <w:multiLevelType w:val="multilevel"/>
    <w:tmpl w:val="CC36E874"/>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54pt"/>
        </w:tabs>
        <w:ind w:start="0pt" w:firstLine="36pt"/>
      </w:pPr>
    </w:lvl>
    <w:lvl w:ilvl="2">
      <w:start w:val="1"/>
      <w:numFmt w:val="lowerLetter"/>
      <w:lvlText w:val="(%3)"/>
      <w:lvlJc w:val="start"/>
      <w:pPr>
        <w:tabs>
          <w:tab w:val="num" w:pos="72pt"/>
        </w:tabs>
        <w:ind w:start="72pt" w:hanging="36pt"/>
      </w:pPr>
    </w:lvl>
    <w:lvl w:ilvl="3">
      <w:start w:val="1"/>
      <w:numFmt w:val="lowerRoman"/>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2" w15:restartNumberingAfterBreak="0">
    <w:nsid w:val="38183B22"/>
    <w:multiLevelType w:val="multilevel"/>
    <w:tmpl w:val="E124A508"/>
    <w:lvl w:ilvl="0">
      <w:start w:val="1"/>
      <w:numFmt w:val="upperRoman"/>
      <w:pStyle w:val="ArticleNumber"/>
      <w:suff w:val="nothing"/>
      <w:lvlText w:val="Article %1"/>
      <w:lvlJc w:val="start"/>
      <w:pPr>
        <w:ind w:start="0pt" w:firstLine="0pt"/>
      </w:pPr>
      <w:rPr>
        <w:b w:val="0"/>
        <w:i w:val="0"/>
      </w:rPr>
    </w:lvl>
    <w:lvl w:ilvl="1">
      <w:start w:val="1"/>
      <w:numFmt w:val="decimal"/>
      <w:pStyle w:val="ArticleLevel1"/>
      <w:lvlText w:val="(%2)"/>
      <w:lvlJc w:val="start"/>
      <w:pPr>
        <w:tabs>
          <w:tab w:val="num" w:pos="54pt"/>
        </w:tabs>
        <w:ind w:start="0pt" w:firstLine="36pt"/>
      </w:pPr>
    </w:lvl>
    <w:lvl w:ilvl="2">
      <w:start w:val="1"/>
      <w:numFmt w:val="lowerLetter"/>
      <w:pStyle w:val="ArticleLevela"/>
      <w:lvlText w:val="(%3)"/>
      <w:lvlJc w:val="start"/>
      <w:pPr>
        <w:tabs>
          <w:tab w:val="num" w:pos="72pt"/>
        </w:tabs>
        <w:ind w:start="72pt" w:hanging="36pt"/>
      </w:pPr>
    </w:lvl>
    <w:lvl w:ilvl="3">
      <w:start w:val="1"/>
      <w:numFmt w:val="lowerRoman"/>
      <w:pStyle w:val="ArticleLeveli"/>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3" w15:restartNumberingAfterBreak="0">
    <w:nsid w:val="7D5B58AC"/>
    <w:multiLevelType w:val="multilevel"/>
    <w:tmpl w:val="D45EB7CC"/>
    <w:lvl w:ilvl="0">
      <w:start w:val="1"/>
      <w:numFmt w:val="upperRoman"/>
      <w:suff w:val="nothing"/>
      <w:lvlText w:val="Article %1"/>
      <w:lvlJc w:val="start"/>
      <w:pPr>
        <w:ind w:start="0pt" w:firstLine="0pt"/>
      </w:pPr>
      <w:rPr>
        <w:b/>
        <w:i w:val="0"/>
      </w:rPr>
    </w:lvl>
    <w:lvl w:ilvl="1">
      <w:start w:val="1"/>
      <w:numFmt w:val="decimalZero"/>
      <w:isLgl/>
      <w:lvlText w:val="Section %1.%2"/>
      <w:lvlJc w:val="start"/>
      <w:pPr>
        <w:tabs>
          <w:tab w:val="num" w:pos="54pt"/>
        </w:tabs>
        <w:ind w:start="0pt" w:firstLine="0pt"/>
      </w:pPr>
    </w:lvl>
    <w:lvl w:ilvl="2">
      <w:start w:val="1"/>
      <w:numFmt w:val="decimal"/>
      <w:lvlText w:val="(%3)"/>
      <w:lvlJc w:val="start"/>
      <w:pPr>
        <w:tabs>
          <w:tab w:val="num" w:pos="36pt"/>
        </w:tabs>
        <w:ind w:start="36pt" w:hanging="36pt"/>
      </w:pPr>
    </w:lvl>
    <w:lvl w:ilvl="3">
      <w:start w:val="1"/>
      <w:numFmt w:val="lowerLetter"/>
      <w:lvlText w:val="(%4)"/>
      <w:lvlJc w:val="start"/>
      <w:pPr>
        <w:tabs>
          <w:tab w:val="num" w:pos="54pt"/>
        </w:tabs>
        <w:ind w:start="36pt" w:firstLine="0pt"/>
      </w:pPr>
    </w:lvl>
    <w:lvl w:ilvl="4">
      <w:start w:val="1"/>
      <w:numFmt w:val="lowerRoman"/>
      <w:lvlText w:val="(%5)"/>
      <w:lvlJc w:val="start"/>
      <w:pPr>
        <w:tabs>
          <w:tab w:val="num" w:pos="108pt"/>
        </w:tabs>
        <w:ind w:start="108pt" w:hanging="36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69"/>
    <w:rsid w:val="00003284"/>
    <w:rsid w:val="00025A30"/>
    <w:rsid w:val="00046B0A"/>
    <w:rsid w:val="000560C0"/>
    <w:rsid w:val="00085597"/>
    <w:rsid w:val="000904DF"/>
    <w:rsid w:val="000B615A"/>
    <w:rsid w:val="000E72B1"/>
    <w:rsid w:val="000F5562"/>
    <w:rsid w:val="00105690"/>
    <w:rsid w:val="00111074"/>
    <w:rsid w:val="00125429"/>
    <w:rsid w:val="001A2BE1"/>
    <w:rsid w:val="001B0785"/>
    <w:rsid w:val="001C1B3D"/>
    <w:rsid w:val="001E2E82"/>
    <w:rsid w:val="001F25D5"/>
    <w:rsid w:val="002349DB"/>
    <w:rsid w:val="00244EB5"/>
    <w:rsid w:val="002559A6"/>
    <w:rsid w:val="00255EC4"/>
    <w:rsid w:val="00260958"/>
    <w:rsid w:val="002833B6"/>
    <w:rsid w:val="002B591D"/>
    <w:rsid w:val="002C03DA"/>
    <w:rsid w:val="002C0AC2"/>
    <w:rsid w:val="002C1756"/>
    <w:rsid w:val="002E0912"/>
    <w:rsid w:val="003C269B"/>
    <w:rsid w:val="0043589A"/>
    <w:rsid w:val="004374B0"/>
    <w:rsid w:val="004423DE"/>
    <w:rsid w:val="0045767A"/>
    <w:rsid w:val="00461E7C"/>
    <w:rsid w:val="00472E02"/>
    <w:rsid w:val="00480C57"/>
    <w:rsid w:val="0049403C"/>
    <w:rsid w:val="004C0C21"/>
    <w:rsid w:val="004D6DF3"/>
    <w:rsid w:val="004E69DB"/>
    <w:rsid w:val="00501F4C"/>
    <w:rsid w:val="00525418"/>
    <w:rsid w:val="00534358"/>
    <w:rsid w:val="00534C81"/>
    <w:rsid w:val="00543DD9"/>
    <w:rsid w:val="00563C57"/>
    <w:rsid w:val="00566F13"/>
    <w:rsid w:val="00590851"/>
    <w:rsid w:val="005C7360"/>
    <w:rsid w:val="005D215A"/>
    <w:rsid w:val="005D69DC"/>
    <w:rsid w:val="005E2B22"/>
    <w:rsid w:val="00607FA6"/>
    <w:rsid w:val="00613EB1"/>
    <w:rsid w:val="00622DA1"/>
    <w:rsid w:val="00624EEB"/>
    <w:rsid w:val="00632A2B"/>
    <w:rsid w:val="00634B97"/>
    <w:rsid w:val="00640FE3"/>
    <w:rsid w:val="00651DE3"/>
    <w:rsid w:val="00655BA4"/>
    <w:rsid w:val="006575B1"/>
    <w:rsid w:val="00664389"/>
    <w:rsid w:val="00670DEE"/>
    <w:rsid w:val="00672273"/>
    <w:rsid w:val="006808B8"/>
    <w:rsid w:val="00695F09"/>
    <w:rsid w:val="00696489"/>
    <w:rsid w:val="006A4597"/>
    <w:rsid w:val="006B0FF4"/>
    <w:rsid w:val="006C3633"/>
    <w:rsid w:val="007135A0"/>
    <w:rsid w:val="007333AF"/>
    <w:rsid w:val="0077421F"/>
    <w:rsid w:val="007A79E0"/>
    <w:rsid w:val="007D52B6"/>
    <w:rsid w:val="007E6E54"/>
    <w:rsid w:val="00806A16"/>
    <w:rsid w:val="00826F28"/>
    <w:rsid w:val="00870254"/>
    <w:rsid w:val="0088017E"/>
    <w:rsid w:val="008C622C"/>
    <w:rsid w:val="008D7AC4"/>
    <w:rsid w:val="008E3E81"/>
    <w:rsid w:val="008E63CD"/>
    <w:rsid w:val="008F592C"/>
    <w:rsid w:val="00906F94"/>
    <w:rsid w:val="0091367C"/>
    <w:rsid w:val="00947A4D"/>
    <w:rsid w:val="00954BB6"/>
    <w:rsid w:val="00961102"/>
    <w:rsid w:val="0098195F"/>
    <w:rsid w:val="00996C8E"/>
    <w:rsid w:val="009C4ACD"/>
    <w:rsid w:val="009C5B27"/>
    <w:rsid w:val="009E2B72"/>
    <w:rsid w:val="009E3A9E"/>
    <w:rsid w:val="009F0399"/>
    <w:rsid w:val="00A02861"/>
    <w:rsid w:val="00A07AE5"/>
    <w:rsid w:val="00A14AE7"/>
    <w:rsid w:val="00A40BBD"/>
    <w:rsid w:val="00A52D01"/>
    <w:rsid w:val="00A7693C"/>
    <w:rsid w:val="00A80FF4"/>
    <w:rsid w:val="00AE4F22"/>
    <w:rsid w:val="00B3042F"/>
    <w:rsid w:val="00B739D3"/>
    <w:rsid w:val="00B84B2A"/>
    <w:rsid w:val="00BD74B1"/>
    <w:rsid w:val="00BE4CEC"/>
    <w:rsid w:val="00C01B24"/>
    <w:rsid w:val="00C06828"/>
    <w:rsid w:val="00C146B7"/>
    <w:rsid w:val="00C14E6B"/>
    <w:rsid w:val="00C206B0"/>
    <w:rsid w:val="00C357AB"/>
    <w:rsid w:val="00C517A4"/>
    <w:rsid w:val="00C51D44"/>
    <w:rsid w:val="00C61369"/>
    <w:rsid w:val="00C63983"/>
    <w:rsid w:val="00C93ADC"/>
    <w:rsid w:val="00CA126A"/>
    <w:rsid w:val="00CA30E0"/>
    <w:rsid w:val="00CB1E58"/>
    <w:rsid w:val="00CE1645"/>
    <w:rsid w:val="00D32DE4"/>
    <w:rsid w:val="00D40E84"/>
    <w:rsid w:val="00D46E7E"/>
    <w:rsid w:val="00D70544"/>
    <w:rsid w:val="00D74D22"/>
    <w:rsid w:val="00D80639"/>
    <w:rsid w:val="00DB5739"/>
    <w:rsid w:val="00DC7A92"/>
    <w:rsid w:val="00DE7F9F"/>
    <w:rsid w:val="00E23988"/>
    <w:rsid w:val="00E30204"/>
    <w:rsid w:val="00E56F11"/>
    <w:rsid w:val="00EA27DC"/>
    <w:rsid w:val="00EE363B"/>
    <w:rsid w:val="00EF2D24"/>
    <w:rsid w:val="00F33900"/>
    <w:rsid w:val="00F44668"/>
    <w:rsid w:val="00FA6860"/>
    <w:rsid w:val="00FB7E69"/>
    <w:rsid w:val="00FD64DD"/>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5EF638"/>
  <w15:chartTrackingRefBased/>
  <w15:docId w15:val="{4693EDA6-FDC7-4D90-BF34-67EBE52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spacing w:before="12pt" w:after="3pt"/>
      <w:outlineLvl w:val="0"/>
    </w:pPr>
    <w:rPr>
      <w:b/>
      <w:kern w:val="28"/>
      <w:sz w:val="28"/>
    </w:rPr>
  </w:style>
  <w:style w:type="paragraph" w:styleId="Heading2">
    <w:name w:val="heading 2"/>
    <w:basedOn w:val="Normal"/>
    <w:next w:val="Normal"/>
    <w:qFormat/>
    <w:pPr>
      <w:keepNext/>
      <w:spacing w:before="12pt" w:after="3pt"/>
      <w:outlineLvl w:val="1"/>
    </w:pPr>
    <w:rPr>
      <w:b/>
    </w:rPr>
  </w:style>
  <w:style w:type="paragraph" w:styleId="Heading3">
    <w:name w:val="heading 3"/>
    <w:basedOn w:val="Normal"/>
    <w:next w:val="Normal"/>
    <w:qFormat/>
    <w:pPr>
      <w:keepNext/>
      <w:spacing w:before="12pt" w:after="3pt"/>
      <w:outlineLvl w:val="2"/>
    </w:pPr>
    <w:rPr>
      <w:u w:val="single"/>
    </w:rPr>
  </w:style>
  <w:style w:type="paragraph" w:styleId="Heading4">
    <w:name w:val="heading 4"/>
    <w:basedOn w:val="Normal"/>
    <w:next w:val="Normal"/>
    <w:qFormat/>
    <w:pPr>
      <w:keepNext/>
      <w:outlineLvl w:val="3"/>
    </w:pPr>
    <w:rPr>
      <w:b/>
      <w:bCs/>
      <w:i/>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ArticleNumber" w:customStyle="1">
    <w:name w:val="Article Number"/>
    <w:basedOn w:val="Normal"/>
    <w:pPr>
      <w:numPr>
        <w:numId w:val="16"/>
      </w:numPr>
      <w:spacing w:line="24pt" w:lineRule="auto"/>
      <w:jc w:val="center"/>
    </w:pPr>
  </w:style>
  <w:style w:type="paragraph" w:styleId="ArticleLevel1" w:customStyle="1">
    <w:name w:val="Article Level (1)"/>
    <w:basedOn w:val="Normal"/>
    <w:pPr>
      <w:numPr>
        <w:ilvl w:val="1"/>
        <w:numId w:val="13"/>
      </w:numPr>
      <w:tabs>
        <w:tab w:val="clear" w:pos="54pt"/>
      </w:tabs>
      <w:spacing w:line="24pt" w:lineRule="auto"/>
    </w:pPr>
  </w:style>
  <w:style w:type="paragraph" w:styleId="ArticleLevela" w:customStyle="1">
    <w:name w:val="Article Level (a)"/>
    <w:basedOn w:val="Normal"/>
    <w:pPr>
      <w:numPr>
        <w:ilvl w:val="2"/>
        <w:numId w:val="14"/>
      </w:numPr>
      <w:tabs>
        <w:tab w:val="clear" w:pos="72pt"/>
      </w:tabs>
      <w:spacing w:line="24pt" w:lineRule="auto"/>
      <w:ind w:start="108pt"/>
    </w:pPr>
  </w:style>
  <w:style w:type="paragraph" w:styleId="ArticleLeveli" w:customStyle="1">
    <w:name w:val="Article Level (i)"/>
    <w:basedOn w:val="Normal"/>
    <w:pPr>
      <w:numPr>
        <w:ilvl w:val="3"/>
        <w:numId w:val="15"/>
      </w:numPr>
      <w:tabs>
        <w:tab w:val="clear" w:pos="108pt"/>
      </w:tabs>
      <w:spacing w:line="24pt" w:lineRule="auto"/>
      <w:ind w:start="144pt"/>
    </w:pPr>
  </w:style>
  <w:style w:type="paragraph" w:styleId="Title">
    <w:name w:val="Title"/>
    <w:basedOn w:val="Normal"/>
    <w:qFormat/>
    <w:pPr>
      <w:jc w:val="center"/>
    </w:pPr>
    <w:rPr>
      <w:b/>
      <w:bCs/>
    </w:rPr>
  </w:style>
  <w:style w:type="paragraph" w:styleId="BodyText">
    <w:name w:val="Body Text"/>
    <w:basedOn w:val="Normal"/>
    <w:link w:val="BodyTextChar"/>
    <w:rPr>
      <w:b/>
      <w:bCs/>
    </w:rPr>
  </w:style>
  <w:style w:type="paragraph" w:styleId="BodyText2">
    <w:name w:val="Body Text 2"/>
    <w:basedOn w:val="Normal"/>
    <w:rPr>
      <w:b/>
      <w:bCs/>
      <w:i/>
      <w:iCs/>
    </w:r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BalloonText">
    <w:name w:val="Balloon Text"/>
    <w:basedOn w:val="Normal"/>
    <w:semiHidden/>
    <w:rsid w:val="000E72B1"/>
    <w:rPr>
      <w:rFonts w:ascii="Tahoma" w:hAnsi="Tahoma" w:cs="Tahoma"/>
      <w:sz w:val="16"/>
      <w:szCs w:val="16"/>
    </w:rPr>
  </w:style>
  <w:style w:type="paragraph" w:styleId="HTMLPreformatted">
    <w:name w:val="HTML Preformatted"/>
    <w:basedOn w:val="Normal"/>
    <w:rsid w:val="000B615A"/>
    <w:pPr>
      <w:tabs>
        <w:tab w:val="left" w:pos="45.80pt"/>
        <w:tab w:val="left" w:pos="91.60pt"/>
        <w:tab w:val="left" w:pos="137.40pt"/>
        <w:tab w:val="left" w:pos="183.20pt"/>
        <w:tab w:val="left" w:pos="229pt"/>
        <w:tab w:val="left" w:pos="274.80pt"/>
        <w:tab w:val="left" w:pos="320.60pt"/>
        <w:tab w:val="left" w:pos="366.40pt"/>
        <w:tab w:val="left" w:pos="412.20pt"/>
        <w:tab w:val="left" w:pos="458pt"/>
        <w:tab w:val="left" w:pos="503.80pt"/>
        <w:tab w:val="left" w:pos="549.60pt"/>
        <w:tab w:val="left" w:pos="595.40pt"/>
        <w:tab w:val="left" w:pos="641.20pt"/>
        <w:tab w:val="left" w:pos="687pt"/>
        <w:tab w:val="left" w:pos="732.80pt"/>
      </w:tabs>
    </w:pPr>
    <w:rPr>
      <w:rFonts w:ascii="Courier New" w:hAnsi="Courier New" w:cs="Courier New"/>
      <w:sz w:val="20"/>
      <w:lang w:bidi="he-IL"/>
    </w:rPr>
  </w:style>
  <w:style w:type="paragraph" w:styleId="BodyTextIndent2">
    <w:name w:val="Body Text Indent 2"/>
    <w:basedOn w:val="Normal"/>
    <w:link w:val="BodyTextIndent2Char"/>
    <w:rsid w:val="00046B0A"/>
    <w:pPr>
      <w:spacing w:after="6pt" w:line="24pt" w:lineRule="auto"/>
      <w:ind w:start="18pt"/>
    </w:pPr>
  </w:style>
  <w:style w:type="character" w:styleId="BodyTextIndent2Char" w:customStyle="1">
    <w:name w:val="Body Text Indent 2 Char"/>
    <w:link w:val="BodyTextIndent2"/>
    <w:rsid w:val="00046B0A"/>
    <w:rPr>
      <w:sz w:val="24"/>
    </w:rPr>
  </w:style>
  <w:style w:type="character" w:styleId="BodyTextChar" w:customStyle="1">
    <w:name w:val="Body Text Char"/>
    <w:link w:val="BodyText"/>
    <w:rsid w:val="00046B0A"/>
    <w:rPr>
      <w:b/>
      <w:bCs/>
      <w:sz w:val="24"/>
    </w:rPr>
  </w:style>
  <w:style w:type="character" w:styleId="CommentReference">
    <w:name w:val="annotation reference"/>
    <w:basedOn w:val="DefaultParagraphFont"/>
    <w:rsid w:val="007D52B6"/>
    <w:rPr>
      <w:sz w:val="16"/>
      <w:szCs w:val="16"/>
    </w:rPr>
  </w:style>
  <w:style w:type="paragraph" w:styleId="CommentText">
    <w:name w:val="annotation text"/>
    <w:basedOn w:val="Normal"/>
    <w:link w:val="CommentTextChar"/>
    <w:rsid w:val="007D52B6"/>
    <w:rPr>
      <w:sz w:val="20"/>
    </w:rPr>
  </w:style>
  <w:style w:type="character" w:styleId="CommentTextChar" w:customStyle="1">
    <w:name w:val="Comment Text Char"/>
    <w:basedOn w:val="DefaultParagraphFont"/>
    <w:link w:val="CommentText"/>
    <w:rsid w:val="007D52B6"/>
  </w:style>
  <w:style w:type="paragraph" w:styleId="CommentSubject">
    <w:name w:val="annotation subject"/>
    <w:basedOn w:val="CommentText"/>
    <w:next w:val="CommentText"/>
    <w:link w:val="CommentSubjectChar"/>
    <w:rsid w:val="007D52B6"/>
    <w:rPr>
      <w:b/>
      <w:bCs/>
    </w:rPr>
  </w:style>
  <w:style w:type="character" w:styleId="CommentSubjectChar" w:customStyle="1">
    <w:name w:val="Comment Subject Char"/>
    <w:basedOn w:val="CommentTextChar"/>
    <w:link w:val="CommentSubject"/>
    <w:rsid w:val="007D5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18287">
      <w:bodyDiv w:val="1"/>
      <w:marLeft w:val="0pt"/>
      <w:marRight w:val="0pt"/>
      <w:marTop w:val="0pt"/>
      <w:marBottom w:val="0pt"/>
      <w:divBdr>
        <w:top w:val="none" w:color="auto" w:sz="0" w:space="0"/>
        <w:left w:val="none" w:color="auto" w:sz="0" w:space="0"/>
        <w:bottom w:val="none" w:color="auto" w:sz="0" w:space="0"/>
        <w:right w:val="none" w:color="auto" w:sz="0" w:space="0"/>
      </w:divBdr>
    </w:div>
    <w:div w:id="788859466">
      <w:bodyDiv w:val="1"/>
      <w:marLeft w:val="0pt"/>
      <w:marRight w:val="0pt"/>
      <w:marTop w:val="0pt"/>
      <w:marBottom w:val="0pt"/>
      <w:divBdr>
        <w:top w:val="none" w:color="auto" w:sz="0" w:space="0"/>
        <w:left w:val="none" w:color="auto" w:sz="0" w:space="0"/>
        <w:bottom w:val="none" w:color="auto" w:sz="0" w:space="0"/>
        <w:right w:val="none" w:color="auto" w:sz="0" w:space="0"/>
      </w:divBdr>
    </w:div>
    <w:div w:id="1367220976">
      <w:bodyDiv w:val="1"/>
      <w:marLeft w:val="0pt"/>
      <w:marRight w:val="0pt"/>
      <w:marTop w:val="0pt"/>
      <w:marBottom w:val="0pt"/>
      <w:divBdr>
        <w:top w:val="none" w:color="auto" w:sz="0" w:space="0"/>
        <w:left w:val="none" w:color="auto" w:sz="0" w:space="0"/>
        <w:bottom w:val="none" w:color="auto" w:sz="0" w:space="0"/>
        <w:right w:val="none" w:color="auto" w:sz="0" w:space="0"/>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624</ap:Words>
  <ap:Characters>3577</ap:Characters>
  <ap:Application>Microsoft Office Word</ap:Application>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Cite</vt:lpstr>
    </vt:vector>
  </ap:TitlesOfParts>
  <ap:Company>OCC</ap:Company>
  <ap:LinksUpToDate>false</ap:LinksUpToDate>
  <ap:CharactersWithSpaces>4193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subject/>
  <dc:creator>Administrator</dc:creator>
  <cp:keywords/>
  <cp:lastModifiedBy>Gottlieb, Mary</cp:lastModifiedBy>
  <cp:revision>3</cp:revision>
  <cp:lastPrinted>2016-08-29T17:51:00Z</cp:lastPrinted>
  <dcterms:created xsi:type="dcterms:W3CDTF">2020-03-20T19:08:00Z</dcterms:created>
  <dcterms:modified xsi:type="dcterms:W3CDTF">2020-03-20T19:08:00Z</dcterms:modified>
</cp:coreProperties>
</file>