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[Federal Register Volume 85, Number 25 (Thursday, February 6, 2020)]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[Pages 6963-6964]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68334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683340">
        <w:rPr>
          <w:rFonts w:ascii="Courier New" w:hAnsi="Courier New" w:eastAsia="Times New Roman" w:cs="Courier New"/>
          <w:sz w:val="20"/>
          <w:szCs w:val="20"/>
        </w:rPr>
        <w:t>]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[FR Doc No: 2020-02331]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[Docket No. USCG-2019-0876]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Budget; OMB Control Number: 1625-0066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1625-0066,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Vessel and Facility Response Plans (Domestic and Int'l), and Additional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Response Requirements for Prince William Sound; without change. Our ICR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describe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the information we seek to collect from the public. Review and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by OIRA ensure we only impose paperwork burdens commensurate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with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our performance of duties.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and OIRA on or before March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9, 2020.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[USCG-2019-0876] to the Coast Guard using the Federal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68334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83340">
        <w:rPr>
          <w:rFonts w:ascii="Courier New" w:hAnsi="Courier New" w:eastAsia="Times New Roman" w:cs="Courier New"/>
          <w:sz w:val="20"/>
          <w:szCs w:val="20"/>
        </w:rPr>
        <w:t xml:space="preserve">. Alternatively, you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may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submit comments to OIRA using one of the following means: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(1) Email: </w:t>
      </w:r>
      <w:hyperlink w:history="1" r:id="rId6">
        <w:r w:rsidRPr="0068334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683340">
        <w:rPr>
          <w:rFonts w:ascii="Courier New" w:hAnsi="Courier New" w:eastAsia="Times New Roman" w:cs="Courier New"/>
          <w:sz w:val="20"/>
          <w:szCs w:val="20"/>
        </w:rPr>
        <w:t>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(2) Mail: OIRA, 725 17th Street NW, Washington, DC 20503, attention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Desk Officer for the Coast Guard.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(3) Fax: 202-395-6566. To ensure your comments are received in a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timely</w:t>
      </w:r>
      <w:proofErr w:type="gramEnd"/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[[Page 6964]]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manner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>, mark the fax, attention Desk Officer for the Coast Guard.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68334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83340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lastRenderedPageBreak/>
        <w:t>Washington, DC 20593-7710.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FOR FURTHER INFORMATION CONTACT: Mr. Albert Craig, Office of Privacy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202-372-8413, for questions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SUPPLEMENTARY INFORMATION: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reduce the burden on respondents. These comments will help OIRA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determine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whether to approve the ICR referred to in this Notice.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this request, [USCG-2019-0876], and must be received by March 9,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2020.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683340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68334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83340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68334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83340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68334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83340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change to </w:t>
      </w:r>
      <w:hyperlink w:history="1" r:id="rId11">
        <w:r w:rsidRPr="0068334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83340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personal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information you have provided. For more about privacy and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, you may review a Privacy Act notice regarding the Federal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Docket Management System in the March 24, 2005, issue of the Federal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Register (70 FR 15086).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lastRenderedPageBreak/>
        <w:t xml:space="preserve">    OIRA posts its decisions on ICRs online at </w:t>
      </w:r>
      <w:hyperlink w:history="1" r:id="rId12">
        <w:r w:rsidRPr="0068334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683340">
        <w:rPr>
          <w:rFonts w:ascii="Courier New" w:hAnsi="Courier New" w:eastAsia="Times New Roman" w:cs="Courier New"/>
          <w:sz w:val="20"/>
          <w:szCs w:val="20"/>
        </w:rPr>
        <w:t xml:space="preserve"> after the comment period for each ICR. An OMB Notice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Action on each ICR will become available via a hyperlink in the OMB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Control Number: 1625-0066.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Previous Request for Comments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Coast Guard has published the 60-day notice (84 FR 59395, November 4,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2019) required by 44 U.S.C. 3506(c</w:t>
      </w: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)(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2). That notice elicited no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>. Accordingly, no changes have been made to the Collection.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Title: Vessel and Facility Response Plans (Domestic and Int'l), and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Additional Response Requirements for Prince William Sound.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OMB Control Number: 1625-0066.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Summary: The Oil Pollution Act of 1990 (OPA 90) required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development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of Vessel and Facility Response Plans to minimize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impact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of oil spills. OPA 90 also required additional response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requirements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for Prince William Sound. Shipboard Oil Pollution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Emergency Plans and Shipboard Marine Pollution Emergency Plans are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required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of other vessels to minimize imparts of oil spills.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Need: This information is needed to ensure that vessels and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facilities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are prepared to respond in event of a spill incident.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information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is reviewed by the Coast Guard to assess the effectiveness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the response plan.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Forms: N/A.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Respondents: Owners and operators of vessels and facilities.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75,380 hours to 88,381 hours a year, due to an increase in the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estimated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annual number of responses.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Authority:  The Paperwork Reduction Act of 1995; 44 U.S.C. 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683340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683340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   Dated: January 31, 2020.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Kathleen Claffie,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>[FR Doc. 2020-02331 Filed 2-5-20; 8:45 am]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683340">
        <w:rPr>
          <w:rFonts w:ascii="Courier New" w:hAnsi="Courier New" w:eastAsia="Times New Roman" w:cs="Courier New"/>
          <w:sz w:val="20"/>
          <w:szCs w:val="20"/>
        </w:rPr>
        <w:t xml:space="preserve"> BILLING CODE 9110-04-P</w:t>
      </w: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683340" w:rsidR="00683340" w:rsidP="00683340" w:rsidRDefault="0068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A8154E" w:rsidRDefault="00A8154E">
      <w:bookmarkStart w:name="_GoBack" w:id="0"/>
      <w:bookmarkEnd w:id="0"/>
    </w:p>
    <w:sectPr w:rsidR="00A8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40"/>
    <w:rsid w:val="00683340"/>
    <w:rsid w:val="00A8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01E7E-B99C-45BB-B75D-AD51F215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://www.reginfo.gov/public/do/PRA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RA-submission@omb.eop.gov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12DB7082</Template>
  <TotalTime>6</TotalTime>
  <Pages>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cp:lastPrinted>2020-02-06T15:14:00Z</cp:lastPrinted>
  <dcterms:created xsi:type="dcterms:W3CDTF">2020-02-06T15:14:00Z</dcterms:created>
  <dcterms:modified xsi:type="dcterms:W3CDTF">2020-02-06T15:23:00Z</dcterms:modified>
</cp:coreProperties>
</file>